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E9BB" w14:textId="47A5E7F5" w:rsidR="002839D2" w:rsidRPr="00B4136E" w:rsidRDefault="00AE2348" w:rsidP="000D38C3">
      <w:pPr>
        <w:pStyle w:val="SectionTitles"/>
        <w:spacing w:before="0" w:after="0"/>
        <w:rPr>
          <w:b w:val="0"/>
          <w:bCs/>
          <w:sz w:val="96"/>
          <w:szCs w:val="96"/>
        </w:rPr>
      </w:pPr>
      <w:bookmarkStart w:id="0" w:name="_Hlk172896108"/>
      <w:bookmarkStart w:id="1" w:name="_Toc200701496"/>
      <w:bookmarkStart w:id="2" w:name="_Toc200716680"/>
      <w:bookmarkEnd w:id="0"/>
      <w:r w:rsidRPr="00B4136E">
        <w:rPr>
          <w:b w:val="0"/>
          <w:bCs/>
          <w:sz w:val="96"/>
          <w:szCs w:val="96"/>
        </w:rPr>
        <w:drawing>
          <wp:anchor distT="0" distB="0" distL="114300" distR="114300" simplePos="0" relativeHeight="251658240" behindDoc="1" locked="0" layoutInCell="1" allowOverlap="1" wp14:anchorId="3FBE7B75" wp14:editId="706C72F3">
            <wp:simplePos x="0" y="0"/>
            <wp:positionH relativeFrom="page">
              <wp:posOffset>635</wp:posOffset>
            </wp:positionH>
            <wp:positionV relativeFrom="paragraph">
              <wp:posOffset>-643255</wp:posOffset>
            </wp:positionV>
            <wp:extent cx="10692765" cy="7546340"/>
            <wp:effectExtent l="0" t="0" r="0" b="0"/>
            <wp:wrapNone/>
            <wp:docPr id="6" name="Picture 6"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y1">
                      <a:extLst>
                        <a:ext uri="{C183D7F6-B498-43B3-948B-1728B52AA6E4}">
                          <adec:decorative xmlns:adec="http://schemas.microsoft.com/office/drawing/2017/decorative" val="1"/>
                        </a:ext>
                      </a:extLst>
                    </pic:cNvPr>
                    <pic:cNvPicPr/>
                  </pic:nvPicPr>
                  <pic:blipFill>
                    <a:blip r:embed="rId12"/>
                    <a:stretch>
                      <a:fillRect/>
                    </a:stretch>
                  </pic:blipFill>
                  <pic:spPr>
                    <a:xfrm>
                      <a:off x="0" y="0"/>
                      <a:ext cx="10692765" cy="7546340"/>
                    </a:xfrm>
                    <a:prstGeom prst="rect">
                      <a:avLst/>
                    </a:prstGeom>
                  </pic:spPr>
                </pic:pic>
              </a:graphicData>
            </a:graphic>
            <wp14:sizeRelH relativeFrom="page">
              <wp14:pctWidth>0</wp14:pctWidth>
            </wp14:sizeRelH>
            <wp14:sizeRelV relativeFrom="page">
              <wp14:pctHeight>0</wp14:pctHeight>
            </wp14:sizeRelV>
          </wp:anchor>
        </w:drawing>
      </w:r>
      <w:bookmarkStart w:id="3" w:name="_Toc168655757"/>
      <w:bookmarkStart w:id="4" w:name="_Toc168655935"/>
      <w:bookmarkStart w:id="5" w:name="_Toc168914144"/>
      <w:bookmarkStart w:id="6" w:name="_Toc168915333"/>
      <w:bookmarkStart w:id="7" w:name="_Toc169701768"/>
      <w:r w:rsidR="002839D2" w:rsidRPr="00B4136E">
        <w:rPr>
          <w:b w:val="0"/>
          <w:bCs/>
          <w:sz w:val="96"/>
          <w:szCs w:val="96"/>
        </w:rPr>
        <w:t xml:space="preserve">Tō mātou mahere </w:t>
      </w:r>
      <w:r w:rsidR="00E111B7" w:rsidRPr="00B4136E">
        <w:rPr>
          <w:b w:val="0"/>
          <w:bCs/>
          <w:sz w:val="96"/>
          <w:szCs w:val="96"/>
        </w:rPr>
        <w:br/>
      </w:r>
      <w:r w:rsidR="002839D2" w:rsidRPr="00B4136E">
        <w:rPr>
          <w:b w:val="0"/>
          <w:bCs/>
          <w:sz w:val="96"/>
          <w:szCs w:val="96"/>
        </w:rPr>
        <w:t>ngahuru tau</w:t>
      </w:r>
      <w:bookmarkEnd w:id="1"/>
      <w:bookmarkEnd w:id="2"/>
      <w:bookmarkEnd w:id="3"/>
      <w:bookmarkEnd w:id="4"/>
      <w:bookmarkEnd w:id="5"/>
      <w:bookmarkEnd w:id="6"/>
      <w:bookmarkEnd w:id="7"/>
    </w:p>
    <w:p w14:paraId="609F8C30" w14:textId="65EA4B5C" w:rsidR="002839D2" w:rsidRPr="00B4136E" w:rsidRDefault="008E02AF" w:rsidP="00CE5802">
      <w:pPr>
        <w:pStyle w:val="Title"/>
        <w:rPr>
          <w:rFonts w:ascii="Guardian Egyp Regular" w:hAnsi="Guardian Egyp Regular"/>
          <w:sz w:val="96"/>
          <w:szCs w:val="96"/>
        </w:rPr>
      </w:pPr>
      <w:bookmarkStart w:id="8" w:name="_Toc168655758"/>
      <w:bookmarkStart w:id="9" w:name="_Toc168655936"/>
      <w:bookmarkStart w:id="10" w:name="_Toc168914145"/>
      <w:bookmarkStart w:id="11" w:name="_Toc168915334"/>
      <w:bookmarkStart w:id="12" w:name="_Toc169701769"/>
      <w:r w:rsidRPr="00B4136E">
        <w:rPr>
          <w:rFonts w:ascii="Guardian Egyp Regular" w:hAnsi="Guardian Egyp Regular"/>
          <w:sz w:val="96"/>
          <w:szCs w:val="96"/>
        </w:rPr>
        <w:t>Our 10-year</w:t>
      </w:r>
      <w:r w:rsidR="002839D2" w:rsidRPr="00B4136E">
        <w:rPr>
          <w:rFonts w:ascii="Guardian Egyp Regular" w:hAnsi="Guardian Egyp Regular"/>
          <w:sz w:val="96"/>
          <w:szCs w:val="96"/>
        </w:rPr>
        <w:t xml:space="preserve"> Plan</w:t>
      </w:r>
      <w:bookmarkEnd w:id="8"/>
      <w:bookmarkEnd w:id="9"/>
      <w:bookmarkEnd w:id="10"/>
      <w:bookmarkEnd w:id="11"/>
      <w:bookmarkEnd w:id="12"/>
      <w:r w:rsidR="002839D2" w:rsidRPr="00B4136E">
        <w:rPr>
          <w:rFonts w:ascii="Guardian Egyp Regular" w:hAnsi="Guardian Egyp Regular"/>
          <w:sz w:val="96"/>
          <w:szCs w:val="96"/>
        </w:rPr>
        <w:t xml:space="preserve"> </w:t>
      </w:r>
      <w:r w:rsidR="005F1B80" w:rsidRPr="00B4136E">
        <w:rPr>
          <w:rFonts w:ascii="Guardian Egyp Regular" w:hAnsi="Guardian Egyp Regular"/>
          <w:sz w:val="96"/>
          <w:szCs w:val="96"/>
        </w:rPr>
        <w:t xml:space="preserve"> </w:t>
      </w:r>
    </w:p>
    <w:p w14:paraId="39197BB8" w14:textId="77777777" w:rsidR="00850429" w:rsidRPr="00B4136E" w:rsidRDefault="00850429" w:rsidP="00CE5802"/>
    <w:p w14:paraId="6BD7D099" w14:textId="77777777" w:rsidR="0050038F" w:rsidRDefault="008E02AF" w:rsidP="00BE4F47">
      <w:pPr>
        <w:pStyle w:val="SubL1"/>
        <w:rPr>
          <w:b w:val="0"/>
          <w:bCs w:val="0"/>
        </w:rPr>
      </w:pPr>
      <w:bookmarkStart w:id="13" w:name="_Toc168655760"/>
      <w:bookmarkStart w:id="14" w:name="_Toc168655938"/>
      <w:bookmarkStart w:id="15" w:name="_Toc168914147"/>
      <w:bookmarkStart w:id="16" w:name="_Toc168915336"/>
      <w:bookmarkStart w:id="17" w:name="_Toc169701771"/>
      <w:r w:rsidRPr="00B4136E">
        <w:rPr>
          <w:b w:val="0"/>
          <w:bCs w:val="0"/>
        </w:rPr>
        <w:t xml:space="preserve">2024-34 Long-term Plan </w:t>
      </w:r>
      <w:r w:rsidR="002839D2" w:rsidRPr="00B4136E">
        <w:rPr>
          <w:b w:val="0"/>
          <w:bCs w:val="0"/>
        </w:rPr>
        <w:t xml:space="preserve">Volume 2 </w:t>
      </w:r>
      <w:r w:rsidR="00AD3D58" w:rsidRPr="00B4136E">
        <w:rPr>
          <w:b w:val="0"/>
          <w:bCs w:val="0"/>
        </w:rPr>
        <w:t xml:space="preserve">Amendment </w:t>
      </w:r>
      <w:r w:rsidR="002839D2" w:rsidRPr="00B4136E">
        <w:rPr>
          <w:b w:val="0"/>
          <w:bCs w:val="0"/>
        </w:rPr>
        <w:t>– Our activities and financial information</w:t>
      </w:r>
      <w:bookmarkEnd w:id="13"/>
      <w:bookmarkEnd w:id="14"/>
      <w:bookmarkEnd w:id="15"/>
      <w:bookmarkEnd w:id="16"/>
      <w:bookmarkEnd w:id="17"/>
    </w:p>
    <w:p w14:paraId="53874848" w14:textId="127C5007" w:rsidR="002839D2" w:rsidRPr="00B4136E" w:rsidRDefault="002839D2" w:rsidP="00CE5802"/>
    <w:p w14:paraId="50E06918" w14:textId="77777777" w:rsidR="002839D2" w:rsidRPr="00B4136E" w:rsidRDefault="002839D2" w:rsidP="00CE5802">
      <w:r w:rsidRPr="00B4136E">
        <w:br w:type="page"/>
      </w:r>
    </w:p>
    <w:bookmarkStart w:id="18" w:name="_Toc169701775" w:displacedByCustomXml="next"/>
    <w:sdt>
      <w:sdtPr>
        <w:rPr>
          <w:rFonts w:ascii="Guardian TextSans" w:hAnsi="Guardian TextSans" w:cstheme="minorBidi"/>
          <w:color w:val="auto"/>
          <w:sz w:val="20"/>
          <w:szCs w:val="20"/>
          <w:lang w:val="en-NZ"/>
        </w:rPr>
        <w:id w:val="1427759857"/>
        <w:docPartObj>
          <w:docPartGallery w:val="Table of Contents"/>
          <w:docPartUnique/>
        </w:docPartObj>
      </w:sdtPr>
      <w:sdtEndPr>
        <w:rPr>
          <w:b/>
          <w:bCs/>
        </w:rPr>
      </w:sdtEndPr>
      <w:sdtContent>
        <w:p w14:paraId="1F960C23" w14:textId="6D81E074" w:rsidR="00070180" w:rsidRPr="00B4136E" w:rsidRDefault="00070180">
          <w:pPr>
            <w:pStyle w:val="TOCHeading"/>
          </w:pPr>
          <w:r w:rsidRPr="00B4136E">
            <w:t>Contents</w:t>
          </w:r>
        </w:p>
        <w:p w14:paraId="3F5863D2" w14:textId="77777777" w:rsidR="00563424" w:rsidRPr="00B4136E" w:rsidRDefault="00563424" w:rsidP="00563424">
          <w:pPr>
            <w:pStyle w:val="TOC1"/>
            <w:sectPr w:rsidR="00563424" w:rsidRPr="00B4136E" w:rsidSect="00E14925">
              <w:footerReference w:type="default" r:id="rId13"/>
              <w:type w:val="continuous"/>
              <w:pgSz w:w="16840" w:h="11901" w:orient="landscape"/>
              <w:pgMar w:top="1021" w:right="1247" w:bottom="1361" w:left="1247" w:header="397" w:footer="0" w:gutter="0"/>
              <w:cols w:space="708"/>
              <w:titlePg/>
              <w:docGrid w:linePitch="326"/>
            </w:sectPr>
          </w:pPr>
        </w:p>
        <w:p w14:paraId="16377523" w14:textId="1581DB26" w:rsidR="00563424" w:rsidRPr="00B4136E" w:rsidRDefault="00563424" w:rsidP="00563424">
          <w:pPr>
            <w:pStyle w:val="TOC1"/>
            <w:rPr>
              <w:rFonts w:asciiTheme="minorHAnsi" w:eastAsiaTheme="minorEastAsia" w:hAnsiTheme="minorHAnsi"/>
              <w:kern w:val="2"/>
              <w:sz w:val="24"/>
              <w:lang w:eastAsia="en-NZ"/>
              <w14:ligatures w14:val="standardContextual"/>
            </w:rPr>
          </w:pPr>
          <w:r w:rsidRPr="00B4136E">
            <w:t xml:space="preserve">Section 1: </w:t>
          </w:r>
          <w:r w:rsidR="00070180" w:rsidRPr="00B4136E">
            <w:fldChar w:fldCharType="begin"/>
          </w:r>
          <w:r w:rsidR="00070180" w:rsidRPr="00B4136E">
            <w:instrText xml:space="preserve"> TOC \o "1-2" \h \z \u </w:instrText>
          </w:r>
          <w:r w:rsidR="00070180" w:rsidRPr="00B4136E">
            <w:fldChar w:fldCharType="separate"/>
          </w:r>
          <w:hyperlink w:anchor="_Toc200716682" w:history="1">
            <w:r w:rsidRPr="00B4136E">
              <w:rPr>
                <w:rStyle w:val="Hyperlink"/>
              </w:rPr>
              <w:t>Council activity summaries</w:t>
            </w:r>
            <w:r w:rsidRPr="00B4136E">
              <w:rPr>
                <w:webHidden/>
              </w:rPr>
              <w:tab/>
            </w:r>
            <w:r w:rsidRPr="00B4136E">
              <w:rPr>
                <w:webHidden/>
              </w:rPr>
              <w:fldChar w:fldCharType="begin"/>
            </w:r>
            <w:r w:rsidRPr="00B4136E">
              <w:rPr>
                <w:webHidden/>
              </w:rPr>
              <w:instrText xml:space="preserve"> PAGEREF _Toc200716682 \h </w:instrText>
            </w:r>
            <w:r w:rsidRPr="00B4136E">
              <w:rPr>
                <w:webHidden/>
              </w:rPr>
            </w:r>
            <w:r w:rsidRPr="00B4136E">
              <w:rPr>
                <w:webHidden/>
              </w:rPr>
              <w:fldChar w:fldCharType="separate"/>
            </w:r>
            <w:r w:rsidR="00721640">
              <w:rPr>
                <w:webHidden/>
              </w:rPr>
              <w:t>3</w:t>
            </w:r>
            <w:r w:rsidRPr="00B4136E">
              <w:rPr>
                <w:webHidden/>
              </w:rPr>
              <w:fldChar w:fldCharType="end"/>
            </w:r>
          </w:hyperlink>
        </w:p>
        <w:p w14:paraId="68958A57" w14:textId="64167E64"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683" w:history="1">
            <w:r w:rsidRPr="00B4136E">
              <w:rPr>
                <w:rStyle w:val="Hyperlink"/>
              </w:rPr>
              <w:t>Governance</w:t>
            </w:r>
            <w:r w:rsidRPr="00B4136E">
              <w:rPr>
                <w:webHidden/>
              </w:rPr>
              <w:tab/>
            </w:r>
            <w:r w:rsidRPr="00B4136E">
              <w:rPr>
                <w:webHidden/>
              </w:rPr>
              <w:tab/>
            </w:r>
            <w:r w:rsidRPr="00B4136E">
              <w:rPr>
                <w:webHidden/>
              </w:rPr>
              <w:fldChar w:fldCharType="begin"/>
            </w:r>
            <w:r w:rsidRPr="00B4136E">
              <w:rPr>
                <w:webHidden/>
              </w:rPr>
              <w:instrText xml:space="preserve"> PAGEREF _Toc200716683 \h </w:instrText>
            </w:r>
            <w:r w:rsidRPr="00B4136E">
              <w:rPr>
                <w:webHidden/>
              </w:rPr>
            </w:r>
            <w:r w:rsidRPr="00B4136E">
              <w:rPr>
                <w:webHidden/>
              </w:rPr>
              <w:fldChar w:fldCharType="separate"/>
            </w:r>
            <w:r w:rsidR="00721640">
              <w:rPr>
                <w:webHidden/>
              </w:rPr>
              <w:t>4</w:t>
            </w:r>
            <w:r w:rsidRPr="00B4136E">
              <w:rPr>
                <w:webHidden/>
              </w:rPr>
              <w:fldChar w:fldCharType="end"/>
            </w:r>
          </w:hyperlink>
        </w:p>
        <w:p w14:paraId="4AC3FB90" w14:textId="4B40B129"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685" w:history="1">
            <w:r w:rsidRPr="00B4136E">
              <w:rPr>
                <w:rStyle w:val="Hyperlink"/>
              </w:rPr>
              <w:t>Environment and Infrastructure</w:t>
            </w:r>
            <w:r w:rsidRPr="00B4136E">
              <w:rPr>
                <w:webHidden/>
              </w:rPr>
              <w:tab/>
            </w:r>
            <w:r w:rsidRPr="00B4136E">
              <w:rPr>
                <w:webHidden/>
              </w:rPr>
              <w:fldChar w:fldCharType="begin"/>
            </w:r>
            <w:r w:rsidRPr="00B4136E">
              <w:rPr>
                <w:webHidden/>
              </w:rPr>
              <w:instrText xml:space="preserve"> PAGEREF _Toc200716685 \h </w:instrText>
            </w:r>
            <w:r w:rsidRPr="00B4136E">
              <w:rPr>
                <w:webHidden/>
              </w:rPr>
            </w:r>
            <w:r w:rsidRPr="00B4136E">
              <w:rPr>
                <w:webHidden/>
              </w:rPr>
              <w:fldChar w:fldCharType="separate"/>
            </w:r>
            <w:r w:rsidR="00721640">
              <w:rPr>
                <w:webHidden/>
              </w:rPr>
              <w:t>10</w:t>
            </w:r>
            <w:r w:rsidRPr="00B4136E">
              <w:rPr>
                <w:webHidden/>
              </w:rPr>
              <w:fldChar w:fldCharType="end"/>
            </w:r>
          </w:hyperlink>
        </w:p>
        <w:p w14:paraId="5B597BD5" w14:textId="29FEDFB0"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693" w:history="1">
            <w:r w:rsidRPr="00B4136E">
              <w:rPr>
                <w:rStyle w:val="Hyperlink"/>
              </w:rPr>
              <w:t>Economic development</w:t>
            </w:r>
            <w:r w:rsidRPr="00B4136E">
              <w:rPr>
                <w:webHidden/>
              </w:rPr>
              <w:tab/>
            </w:r>
            <w:r w:rsidRPr="00B4136E">
              <w:rPr>
                <w:webHidden/>
              </w:rPr>
              <w:fldChar w:fldCharType="begin"/>
            </w:r>
            <w:r w:rsidRPr="00B4136E">
              <w:rPr>
                <w:webHidden/>
              </w:rPr>
              <w:instrText xml:space="preserve"> PAGEREF _Toc200716693 \h </w:instrText>
            </w:r>
            <w:r w:rsidRPr="00B4136E">
              <w:rPr>
                <w:webHidden/>
              </w:rPr>
            </w:r>
            <w:r w:rsidRPr="00B4136E">
              <w:rPr>
                <w:webHidden/>
              </w:rPr>
              <w:fldChar w:fldCharType="separate"/>
            </w:r>
            <w:r w:rsidR="00721640">
              <w:rPr>
                <w:webHidden/>
              </w:rPr>
              <w:t>40</w:t>
            </w:r>
            <w:r w:rsidRPr="00B4136E">
              <w:rPr>
                <w:webHidden/>
              </w:rPr>
              <w:fldChar w:fldCharType="end"/>
            </w:r>
          </w:hyperlink>
        </w:p>
        <w:p w14:paraId="397501F0" w14:textId="4B480203"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696" w:history="1">
            <w:r w:rsidRPr="00B4136E">
              <w:rPr>
                <w:rStyle w:val="Hyperlink"/>
              </w:rPr>
              <w:t>Cultural wellbeing</w:t>
            </w:r>
            <w:r w:rsidRPr="00B4136E">
              <w:rPr>
                <w:webHidden/>
              </w:rPr>
              <w:tab/>
            </w:r>
            <w:r w:rsidRPr="00B4136E">
              <w:rPr>
                <w:webHidden/>
              </w:rPr>
              <w:fldChar w:fldCharType="begin"/>
            </w:r>
            <w:r w:rsidRPr="00B4136E">
              <w:rPr>
                <w:webHidden/>
              </w:rPr>
              <w:instrText xml:space="preserve"> PAGEREF _Toc200716696 \h </w:instrText>
            </w:r>
            <w:r w:rsidRPr="00B4136E">
              <w:rPr>
                <w:webHidden/>
              </w:rPr>
            </w:r>
            <w:r w:rsidRPr="00B4136E">
              <w:rPr>
                <w:webHidden/>
              </w:rPr>
              <w:fldChar w:fldCharType="separate"/>
            </w:r>
            <w:r w:rsidR="00721640">
              <w:rPr>
                <w:webHidden/>
              </w:rPr>
              <w:t>48</w:t>
            </w:r>
            <w:r w:rsidRPr="00B4136E">
              <w:rPr>
                <w:webHidden/>
              </w:rPr>
              <w:fldChar w:fldCharType="end"/>
            </w:r>
          </w:hyperlink>
        </w:p>
        <w:p w14:paraId="5D620FC8" w14:textId="2E89A505"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699" w:history="1">
            <w:r w:rsidRPr="00B4136E">
              <w:rPr>
                <w:rStyle w:val="Hyperlink"/>
              </w:rPr>
              <w:t>Social and recreation</w:t>
            </w:r>
            <w:r w:rsidRPr="00B4136E">
              <w:rPr>
                <w:webHidden/>
              </w:rPr>
              <w:tab/>
            </w:r>
            <w:r w:rsidRPr="00B4136E">
              <w:rPr>
                <w:webHidden/>
              </w:rPr>
              <w:fldChar w:fldCharType="begin"/>
            </w:r>
            <w:r w:rsidRPr="00B4136E">
              <w:rPr>
                <w:webHidden/>
              </w:rPr>
              <w:instrText xml:space="preserve"> PAGEREF _Toc200716699 \h </w:instrText>
            </w:r>
            <w:r w:rsidRPr="00B4136E">
              <w:rPr>
                <w:webHidden/>
              </w:rPr>
            </w:r>
            <w:r w:rsidRPr="00B4136E">
              <w:rPr>
                <w:webHidden/>
              </w:rPr>
              <w:fldChar w:fldCharType="separate"/>
            </w:r>
            <w:r w:rsidR="00721640">
              <w:rPr>
                <w:webHidden/>
              </w:rPr>
              <w:t>56</w:t>
            </w:r>
            <w:r w:rsidRPr="00B4136E">
              <w:rPr>
                <w:webHidden/>
              </w:rPr>
              <w:fldChar w:fldCharType="end"/>
            </w:r>
          </w:hyperlink>
        </w:p>
        <w:p w14:paraId="60D2A3BE" w14:textId="32D93872"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04" w:history="1">
            <w:r w:rsidRPr="00B4136E">
              <w:rPr>
                <w:rStyle w:val="Hyperlink"/>
              </w:rPr>
              <w:t>Urban Development</w:t>
            </w:r>
            <w:r w:rsidRPr="00B4136E">
              <w:rPr>
                <w:webHidden/>
              </w:rPr>
              <w:tab/>
            </w:r>
            <w:r w:rsidRPr="00B4136E">
              <w:rPr>
                <w:webHidden/>
              </w:rPr>
              <w:fldChar w:fldCharType="begin"/>
            </w:r>
            <w:r w:rsidRPr="00B4136E">
              <w:rPr>
                <w:webHidden/>
              </w:rPr>
              <w:instrText xml:space="preserve"> PAGEREF _Toc200716704 \h </w:instrText>
            </w:r>
            <w:r w:rsidRPr="00B4136E">
              <w:rPr>
                <w:webHidden/>
              </w:rPr>
            </w:r>
            <w:r w:rsidRPr="00B4136E">
              <w:rPr>
                <w:webHidden/>
              </w:rPr>
              <w:fldChar w:fldCharType="separate"/>
            </w:r>
            <w:r w:rsidR="00721640">
              <w:rPr>
                <w:webHidden/>
              </w:rPr>
              <w:t>74</w:t>
            </w:r>
            <w:r w:rsidRPr="00B4136E">
              <w:rPr>
                <w:webHidden/>
              </w:rPr>
              <w:fldChar w:fldCharType="end"/>
            </w:r>
          </w:hyperlink>
        </w:p>
        <w:p w14:paraId="50008186" w14:textId="753F095B"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08" w:history="1">
            <w:r w:rsidRPr="00B4136E">
              <w:rPr>
                <w:rStyle w:val="Hyperlink"/>
              </w:rPr>
              <w:t>Transport</w:t>
            </w:r>
            <w:r w:rsidRPr="00B4136E">
              <w:rPr>
                <w:webHidden/>
              </w:rPr>
              <w:tab/>
            </w:r>
            <w:r w:rsidRPr="00B4136E">
              <w:rPr>
                <w:webHidden/>
              </w:rPr>
              <w:tab/>
            </w:r>
            <w:r w:rsidRPr="00B4136E">
              <w:rPr>
                <w:webHidden/>
              </w:rPr>
              <w:tab/>
            </w:r>
            <w:r w:rsidRPr="00B4136E">
              <w:rPr>
                <w:webHidden/>
              </w:rPr>
              <w:fldChar w:fldCharType="begin"/>
            </w:r>
            <w:r w:rsidRPr="00B4136E">
              <w:rPr>
                <w:webHidden/>
              </w:rPr>
              <w:instrText xml:space="preserve"> PAGEREF _Toc200716708 \h </w:instrText>
            </w:r>
            <w:r w:rsidRPr="00B4136E">
              <w:rPr>
                <w:webHidden/>
              </w:rPr>
            </w:r>
            <w:r w:rsidRPr="00B4136E">
              <w:rPr>
                <w:webHidden/>
              </w:rPr>
              <w:fldChar w:fldCharType="separate"/>
            </w:r>
            <w:r w:rsidR="00721640">
              <w:rPr>
                <w:webHidden/>
              </w:rPr>
              <w:t>86</w:t>
            </w:r>
            <w:r w:rsidRPr="00B4136E">
              <w:rPr>
                <w:webHidden/>
              </w:rPr>
              <w:fldChar w:fldCharType="end"/>
            </w:r>
          </w:hyperlink>
        </w:p>
        <w:p w14:paraId="72DF4A9D" w14:textId="379D5E23"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12" w:history="1">
            <w:r w:rsidRPr="00B4136E">
              <w:rPr>
                <w:rStyle w:val="Hyperlink"/>
              </w:rPr>
              <w:t>Council-controlled organisations</w:t>
            </w:r>
            <w:r w:rsidRPr="00B4136E">
              <w:rPr>
                <w:webHidden/>
              </w:rPr>
              <w:tab/>
            </w:r>
            <w:r w:rsidRPr="00B4136E">
              <w:rPr>
                <w:webHidden/>
              </w:rPr>
              <w:fldChar w:fldCharType="begin"/>
            </w:r>
            <w:r w:rsidRPr="00B4136E">
              <w:rPr>
                <w:webHidden/>
              </w:rPr>
              <w:instrText xml:space="preserve"> PAGEREF _Toc200716712 \h </w:instrText>
            </w:r>
            <w:r w:rsidRPr="00B4136E">
              <w:rPr>
                <w:webHidden/>
              </w:rPr>
            </w:r>
            <w:r w:rsidRPr="00B4136E">
              <w:rPr>
                <w:webHidden/>
              </w:rPr>
              <w:fldChar w:fldCharType="separate"/>
            </w:r>
            <w:r w:rsidR="00721640">
              <w:rPr>
                <w:webHidden/>
              </w:rPr>
              <w:t>100</w:t>
            </w:r>
            <w:r w:rsidRPr="00B4136E">
              <w:rPr>
                <w:webHidden/>
              </w:rPr>
              <w:fldChar w:fldCharType="end"/>
            </w:r>
          </w:hyperlink>
        </w:p>
        <w:p w14:paraId="48CC79CA" w14:textId="1C89F021"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21" w:history="1">
            <w:r w:rsidRPr="00B4136E">
              <w:rPr>
                <w:rStyle w:val="Hyperlink"/>
              </w:rPr>
              <w:t>Funding Impact Statements</w:t>
            </w:r>
            <w:r w:rsidRPr="00B4136E">
              <w:rPr>
                <w:webHidden/>
              </w:rPr>
              <w:tab/>
            </w:r>
            <w:r w:rsidRPr="00B4136E">
              <w:rPr>
                <w:webHidden/>
              </w:rPr>
              <w:fldChar w:fldCharType="begin"/>
            </w:r>
            <w:r w:rsidRPr="00B4136E">
              <w:rPr>
                <w:webHidden/>
              </w:rPr>
              <w:instrText xml:space="preserve"> PAGEREF _Toc200716721 \h </w:instrText>
            </w:r>
            <w:r w:rsidRPr="00B4136E">
              <w:rPr>
                <w:webHidden/>
              </w:rPr>
            </w:r>
            <w:r w:rsidRPr="00B4136E">
              <w:rPr>
                <w:webHidden/>
              </w:rPr>
              <w:fldChar w:fldCharType="separate"/>
            </w:r>
            <w:r w:rsidR="00721640">
              <w:rPr>
                <w:webHidden/>
              </w:rPr>
              <w:t>108</w:t>
            </w:r>
            <w:r w:rsidRPr="00B4136E">
              <w:rPr>
                <w:webHidden/>
              </w:rPr>
              <w:fldChar w:fldCharType="end"/>
            </w:r>
          </w:hyperlink>
        </w:p>
        <w:p w14:paraId="67691AAA" w14:textId="5FED0C18" w:rsidR="00563424" w:rsidRPr="00B4136E" w:rsidRDefault="00563424">
          <w:pPr>
            <w:pStyle w:val="TOC2"/>
            <w:rPr>
              <w:rFonts w:asciiTheme="minorHAnsi" w:eastAsiaTheme="minorEastAsia" w:hAnsiTheme="minorHAnsi"/>
              <w:b w:val="0"/>
              <w:bCs w:val="0"/>
              <w:kern w:val="2"/>
              <w:sz w:val="24"/>
              <w14:ligatures w14:val="standardContextual"/>
            </w:rPr>
          </w:pPr>
          <w:hyperlink w:anchor="_Toc200716722" w:history="1">
            <w:r w:rsidRPr="00B4136E">
              <w:rPr>
                <w:rStyle w:val="Hyperlink"/>
              </w:rPr>
              <w:t>Funding impact statements – organisation and Council</w:t>
            </w:r>
            <w:r w:rsidRPr="00B4136E">
              <w:rPr>
                <w:webHidden/>
              </w:rPr>
              <w:tab/>
            </w:r>
            <w:r w:rsidRPr="00B4136E">
              <w:rPr>
                <w:webHidden/>
              </w:rPr>
              <w:fldChar w:fldCharType="begin"/>
            </w:r>
            <w:r w:rsidRPr="00B4136E">
              <w:rPr>
                <w:webHidden/>
              </w:rPr>
              <w:instrText xml:space="preserve"> PAGEREF _Toc200716722 \h </w:instrText>
            </w:r>
            <w:r w:rsidRPr="00B4136E">
              <w:rPr>
                <w:webHidden/>
              </w:rPr>
            </w:r>
            <w:r w:rsidRPr="00B4136E">
              <w:rPr>
                <w:webHidden/>
              </w:rPr>
              <w:fldChar w:fldCharType="separate"/>
            </w:r>
            <w:r w:rsidR="00721640">
              <w:rPr>
                <w:webHidden/>
              </w:rPr>
              <w:t>108</w:t>
            </w:r>
            <w:r w:rsidRPr="00B4136E">
              <w:rPr>
                <w:webHidden/>
              </w:rPr>
              <w:fldChar w:fldCharType="end"/>
            </w:r>
          </w:hyperlink>
        </w:p>
        <w:p w14:paraId="4630D542" w14:textId="2D269A64"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23" w:history="1">
            <w:r w:rsidRPr="00B4136E">
              <w:rPr>
                <w:rStyle w:val="Hyperlink"/>
              </w:rPr>
              <w:t>Significant Forecasting Assumptions</w:t>
            </w:r>
            <w:r w:rsidRPr="00B4136E">
              <w:rPr>
                <w:webHidden/>
              </w:rPr>
              <w:tab/>
            </w:r>
            <w:r w:rsidRPr="00B4136E">
              <w:rPr>
                <w:webHidden/>
              </w:rPr>
              <w:fldChar w:fldCharType="begin"/>
            </w:r>
            <w:r w:rsidRPr="00B4136E">
              <w:rPr>
                <w:webHidden/>
              </w:rPr>
              <w:instrText xml:space="preserve"> PAGEREF _Toc200716723 \h </w:instrText>
            </w:r>
            <w:r w:rsidRPr="00B4136E">
              <w:rPr>
                <w:webHidden/>
              </w:rPr>
            </w:r>
            <w:r w:rsidRPr="00B4136E">
              <w:rPr>
                <w:webHidden/>
              </w:rPr>
              <w:fldChar w:fldCharType="separate"/>
            </w:r>
            <w:r w:rsidR="00721640">
              <w:rPr>
                <w:webHidden/>
              </w:rPr>
              <w:t>112</w:t>
            </w:r>
            <w:r w:rsidRPr="00B4136E">
              <w:rPr>
                <w:webHidden/>
              </w:rPr>
              <w:fldChar w:fldCharType="end"/>
            </w:r>
          </w:hyperlink>
        </w:p>
        <w:p w14:paraId="3DAB97C3" w14:textId="6DBE7942"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35" w:history="1">
            <w:r w:rsidRPr="00B4136E">
              <w:rPr>
                <w:rStyle w:val="Hyperlink"/>
              </w:rPr>
              <w:t>Three Waters Legislative Reform assumptions</w:t>
            </w:r>
            <w:r w:rsidRPr="00B4136E">
              <w:rPr>
                <w:webHidden/>
              </w:rPr>
              <w:tab/>
            </w:r>
            <w:r w:rsidRPr="00B4136E">
              <w:rPr>
                <w:webHidden/>
              </w:rPr>
              <w:fldChar w:fldCharType="begin"/>
            </w:r>
            <w:r w:rsidRPr="00B4136E">
              <w:rPr>
                <w:webHidden/>
              </w:rPr>
              <w:instrText xml:space="preserve"> PAGEREF _Toc200716735 \h </w:instrText>
            </w:r>
            <w:r w:rsidRPr="00B4136E">
              <w:rPr>
                <w:webHidden/>
              </w:rPr>
            </w:r>
            <w:r w:rsidRPr="00B4136E">
              <w:rPr>
                <w:webHidden/>
              </w:rPr>
              <w:fldChar w:fldCharType="separate"/>
            </w:r>
            <w:r w:rsidR="00721640">
              <w:rPr>
                <w:webHidden/>
              </w:rPr>
              <w:t>124</w:t>
            </w:r>
            <w:r w:rsidRPr="00B4136E">
              <w:rPr>
                <w:webHidden/>
              </w:rPr>
              <w:fldChar w:fldCharType="end"/>
            </w:r>
          </w:hyperlink>
        </w:p>
        <w:p w14:paraId="20250AA1" w14:textId="66C2E69D"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43" w:history="1">
            <w:r w:rsidRPr="00B4136E">
              <w:rPr>
                <w:rStyle w:val="Hyperlink"/>
              </w:rPr>
              <w:t>Other forecasting assumptions</w:t>
            </w:r>
            <w:r w:rsidRPr="00B4136E">
              <w:rPr>
                <w:webHidden/>
              </w:rPr>
              <w:tab/>
            </w:r>
            <w:r w:rsidRPr="00B4136E">
              <w:rPr>
                <w:webHidden/>
              </w:rPr>
              <w:fldChar w:fldCharType="begin"/>
            </w:r>
            <w:r w:rsidRPr="00B4136E">
              <w:rPr>
                <w:webHidden/>
              </w:rPr>
              <w:instrText xml:space="preserve"> PAGEREF _Toc200716743 \h </w:instrText>
            </w:r>
            <w:r w:rsidRPr="00B4136E">
              <w:rPr>
                <w:webHidden/>
              </w:rPr>
            </w:r>
            <w:r w:rsidRPr="00B4136E">
              <w:rPr>
                <w:webHidden/>
              </w:rPr>
              <w:fldChar w:fldCharType="separate"/>
            </w:r>
            <w:r w:rsidR="00721640">
              <w:rPr>
                <w:webHidden/>
              </w:rPr>
              <w:t>129</w:t>
            </w:r>
            <w:r w:rsidRPr="00B4136E">
              <w:rPr>
                <w:webHidden/>
              </w:rPr>
              <w:fldChar w:fldCharType="end"/>
            </w:r>
          </w:hyperlink>
        </w:p>
        <w:p w14:paraId="08CEE9C7" w14:textId="0EAA08D0" w:rsidR="00563424" w:rsidRPr="00B4136E" w:rsidRDefault="00563424" w:rsidP="00563424">
          <w:pPr>
            <w:pStyle w:val="TOC1"/>
            <w:rPr>
              <w:rFonts w:asciiTheme="minorHAnsi" w:eastAsiaTheme="minorEastAsia" w:hAnsiTheme="minorHAnsi"/>
              <w:kern w:val="2"/>
              <w:sz w:val="24"/>
              <w:lang w:eastAsia="en-NZ"/>
              <w14:ligatures w14:val="standardContextual"/>
            </w:rPr>
          </w:pPr>
          <w:r w:rsidRPr="00B4136E">
            <w:br w:type="column"/>
          </w:r>
          <w:r w:rsidRPr="00B4136E">
            <w:t xml:space="preserve">Section 2: </w:t>
          </w:r>
          <w:hyperlink w:anchor="_Toc200716761" w:history="1">
            <w:r w:rsidRPr="00B4136E">
              <w:rPr>
                <w:rStyle w:val="Hyperlink"/>
              </w:rPr>
              <w:t>Financial information and policies</w:t>
            </w:r>
            <w:r w:rsidRPr="00B4136E">
              <w:rPr>
                <w:webHidden/>
              </w:rPr>
              <w:tab/>
            </w:r>
            <w:r w:rsidRPr="00B4136E">
              <w:rPr>
                <w:webHidden/>
              </w:rPr>
              <w:fldChar w:fldCharType="begin"/>
            </w:r>
            <w:r w:rsidRPr="00B4136E">
              <w:rPr>
                <w:webHidden/>
              </w:rPr>
              <w:instrText xml:space="preserve"> PAGEREF _Toc200716761 \h </w:instrText>
            </w:r>
            <w:r w:rsidRPr="00B4136E">
              <w:rPr>
                <w:webHidden/>
              </w:rPr>
            </w:r>
            <w:r w:rsidRPr="00B4136E">
              <w:rPr>
                <w:webHidden/>
              </w:rPr>
              <w:fldChar w:fldCharType="separate"/>
            </w:r>
            <w:r w:rsidR="00721640">
              <w:rPr>
                <w:webHidden/>
              </w:rPr>
              <w:t>141</w:t>
            </w:r>
            <w:r w:rsidRPr="00B4136E">
              <w:rPr>
                <w:webHidden/>
              </w:rPr>
              <w:fldChar w:fldCharType="end"/>
            </w:r>
          </w:hyperlink>
        </w:p>
        <w:p w14:paraId="04EB1F3C" w14:textId="000AC19C"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62" w:history="1">
            <w:r w:rsidRPr="00B4136E">
              <w:rPr>
                <w:rStyle w:val="Hyperlink"/>
              </w:rPr>
              <w:t>Forecast financial statements</w:t>
            </w:r>
            <w:r w:rsidRPr="00B4136E">
              <w:rPr>
                <w:webHidden/>
              </w:rPr>
              <w:tab/>
            </w:r>
            <w:r w:rsidRPr="00B4136E">
              <w:rPr>
                <w:webHidden/>
              </w:rPr>
              <w:fldChar w:fldCharType="begin"/>
            </w:r>
            <w:r w:rsidRPr="00B4136E">
              <w:rPr>
                <w:webHidden/>
              </w:rPr>
              <w:instrText xml:space="preserve"> PAGEREF _Toc200716762 \h </w:instrText>
            </w:r>
            <w:r w:rsidRPr="00B4136E">
              <w:rPr>
                <w:webHidden/>
              </w:rPr>
            </w:r>
            <w:r w:rsidRPr="00B4136E">
              <w:rPr>
                <w:webHidden/>
              </w:rPr>
              <w:fldChar w:fldCharType="separate"/>
            </w:r>
            <w:r w:rsidR="00721640">
              <w:rPr>
                <w:webHidden/>
              </w:rPr>
              <w:t>142</w:t>
            </w:r>
            <w:r w:rsidRPr="00B4136E">
              <w:rPr>
                <w:webHidden/>
              </w:rPr>
              <w:fldChar w:fldCharType="end"/>
            </w:r>
          </w:hyperlink>
        </w:p>
        <w:p w14:paraId="4B19ED27" w14:textId="4C56167C" w:rsidR="00563424" w:rsidRPr="00B4136E" w:rsidRDefault="00563424">
          <w:pPr>
            <w:pStyle w:val="TOC2"/>
            <w:rPr>
              <w:rFonts w:asciiTheme="minorHAnsi" w:eastAsiaTheme="minorEastAsia" w:hAnsiTheme="minorHAnsi"/>
              <w:b w:val="0"/>
              <w:bCs w:val="0"/>
              <w:kern w:val="2"/>
              <w:sz w:val="24"/>
              <w14:ligatures w14:val="standardContextual"/>
            </w:rPr>
          </w:pPr>
          <w:hyperlink w:anchor="_Toc200716763" w:history="1">
            <w:r w:rsidRPr="00B4136E">
              <w:rPr>
                <w:rStyle w:val="Hyperlink"/>
              </w:rPr>
              <w:t>Prospective Statement of Comprehensive Revenue and Expense</w:t>
            </w:r>
            <w:r w:rsidRPr="00B4136E">
              <w:rPr>
                <w:webHidden/>
              </w:rPr>
              <w:tab/>
            </w:r>
            <w:r w:rsidRPr="00B4136E">
              <w:rPr>
                <w:webHidden/>
              </w:rPr>
              <w:fldChar w:fldCharType="begin"/>
            </w:r>
            <w:r w:rsidRPr="00B4136E">
              <w:rPr>
                <w:webHidden/>
              </w:rPr>
              <w:instrText xml:space="preserve"> PAGEREF _Toc200716763 \h </w:instrText>
            </w:r>
            <w:r w:rsidRPr="00B4136E">
              <w:rPr>
                <w:webHidden/>
              </w:rPr>
            </w:r>
            <w:r w:rsidRPr="00B4136E">
              <w:rPr>
                <w:webHidden/>
              </w:rPr>
              <w:fldChar w:fldCharType="separate"/>
            </w:r>
            <w:r w:rsidR="00721640">
              <w:rPr>
                <w:webHidden/>
              </w:rPr>
              <w:t>142</w:t>
            </w:r>
            <w:r w:rsidRPr="00B4136E">
              <w:rPr>
                <w:webHidden/>
              </w:rPr>
              <w:fldChar w:fldCharType="end"/>
            </w:r>
          </w:hyperlink>
        </w:p>
        <w:p w14:paraId="3CABDF63" w14:textId="06560291" w:rsidR="00563424" w:rsidRPr="00B4136E" w:rsidRDefault="00563424">
          <w:pPr>
            <w:pStyle w:val="TOC2"/>
            <w:rPr>
              <w:rFonts w:asciiTheme="minorHAnsi" w:eastAsiaTheme="minorEastAsia" w:hAnsiTheme="minorHAnsi"/>
              <w:b w:val="0"/>
              <w:bCs w:val="0"/>
              <w:kern w:val="2"/>
              <w:sz w:val="24"/>
              <w14:ligatures w14:val="standardContextual"/>
            </w:rPr>
          </w:pPr>
          <w:hyperlink w:anchor="_Toc200716764" w:history="1">
            <w:r w:rsidRPr="00B4136E">
              <w:rPr>
                <w:rStyle w:val="Hyperlink"/>
              </w:rPr>
              <w:t>Prospective Statement of Financial Position</w:t>
            </w:r>
            <w:r w:rsidRPr="00B4136E">
              <w:rPr>
                <w:webHidden/>
              </w:rPr>
              <w:tab/>
            </w:r>
            <w:r w:rsidRPr="00B4136E">
              <w:rPr>
                <w:webHidden/>
              </w:rPr>
              <w:fldChar w:fldCharType="begin"/>
            </w:r>
            <w:r w:rsidRPr="00B4136E">
              <w:rPr>
                <w:webHidden/>
              </w:rPr>
              <w:instrText xml:space="preserve"> PAGEREF _Toc200716764 \h </w:instrText>
            </w:r>
            <w:r w:rsidRPr="00B4136E">
              <w:rPr>
                <w:webHidden/>
              </w:rPr>
            </w:r>
            <w:r w:rsidRPr="00B4136E">
              <w:rPr>
                <w:webHidden/>
              </w:rPr>
              <w:fldChar w:fldCharType="separate"/>
            </w:r>
            <w:r w:rsidR="00721640">
              <w:rPr>
                <w:webHidden/>
              </w:rPr>
              <w:t>144</w:t>
            </w:r>
            <w:r w:rsidRPr="00B4136E">
              <w:rPr>
                <w:webHidden/>
              </w:rPr>
              <w:fldChar w:fldCharType="end"/>
            </w:r>
          </w:hyperlink>
        </w:p>
        <w:p w14:paraId="28A5BA39" w14:textId="07CAEA49" w:rsidR="00563424" w:rsidRPr="00B4136E" w:rsidRDefault="00563424">
          <w:pPr>
            <w:pStyle w:val="TOC2"/>
            <w:rPr>
              <w:rFonts w:asciiTheme="minorHAnsi" w:eastAsiaTheme="minorEastAsia" w:hAnsiTheme="minorHAnsi"/>
              <w:b w:val="0"/>
              <w:bCs w:val="0"/>
              <w:kern w:val="2"/>
              <w:sz w:val="24"/>
              <w14:ligatures w14:val="standardContextual"/>
            </w:rPr>
          </w:pPr>
          <w:hyperlink w:anchor="_Toc200716765" w:history="1">
            <w:r w:rsidRPr="00B4136E">
              <w:rPr>
                <w:rStyle w:val="Hyperlink"/>
              </w:rPr>
              <w:t>Prospective Statement of Changes in Equity</w:t>
            </w:r>
            <w:r w:rsidRPr="00B4136E">
              <w:rPr>
                <w:webHidden/>
              </w:rPr>
              <w:tab/>
            </w:r>
            <w:r w:rsidRPr="00B4136E">
              <w:rPr>
                <w:webHidden/>
              </w:rPr>
              <w:fldChar w:fldCharType="begin"/>
            </w:r>
            <w:r w:rsidRPr="00B4136E">
              <w:rPr>
                <w:webHidden/>
              </w:rPr>
              <w:instrText xml:space="preserve"> PAGEREF _Toc200716765 \h </w:instrText>
            </w:r>
            <w:r w:rsidRPr="00B4136E">
              <w:rPr>
                <w:webHidden/>
              </w:rPr>
            </w:r>
            <w:r w:rsidRPr="00B4136E">
              <w:rPr>
                <w:webHidden/>
              </w:rPr>
              <w:fldChar w:fldCharType="separate"/>
            </w:r>
            <w:r w:rsidR="00721640">
              <w:rPr>
                <w:webHidden/>
              </w:rPr>
              <w:t>146</w:t>
            </w:r>
            <w:r w:rsidRPr="00B4136E">
              <w:rPr>
                <w:webHidden/>
              </w:rPr>
              <w:fldChar w:fldCharType="end"/>
            </w:r>
          </w:hyperlink>
        </w:p>
        <w:p w14:paraId="78E5EDB4" w14:textId="79BB4609" w:rsidR="00563424" w:rsidRPr="00B4136E" w:rsidRDefault="00563424">
          <w:pPr>
            <w:pStyle w:val="TOC2"/>
            <w:rPr>
              <w:rFonts w:asciiTheme="minorHAnsi" w:eastAsiaTheme="minorEastAsia" w:hAnsiTheme="minorHAnsi"/>
              <w:b w:val="0"/>
              <w:bCs w:val="0"/>
              <w:kern w:val="2"/>
              <w:sz w:val="24"/>
              <w14:ligatures w14:val="standardContextual"/>
            </w:rPr>
          </w:pPr>
          <w:hyperlink w:anchor="_Toc200716766" w:history="1">
            <w:r w:rsidRPr="00B4136E">
              <w:rPr>
                <w:rStyle w:val="Hyperlink"/>
              </w:rPr>
              <w:t>Prospective Statement of Cash Flows</w:t>
            </w:r>
            <w:r w:rsidRPr="00B4136E">
              <w:rPr>
                <w:webHidden/>
              </w:rPr>
              <w:tab/>
            </w:r>
            <w:r w:rsidRPr="00B4136E">
              <w:rPr>
                <w:webHidden/>
              </w:rPr>
              <w:fldChar w:fldCharType="begin"/>
            </w:r>
            <w:r w:rsidRPr="00B4136E">
              <w:rPr>
                <w:webHidden/>
              </w:rPr>
              <w:instrText xml:space="preserve"> PAGEREF _Toc200716766 \h </w:instrText>
            </w:r>
            <w:r w:rsidRPr="00B4136E">
              <w:rPr>
                <w:webHidden/>
              </w:rPr>
            </w:r>
            <w:r w:rsidRPr="00B4136E">
              <w:rPr>
                <w:webHidden/>
              </w:rPr>
              <w:fldChar w:fldCharType="separate"/>
            </w:r>
            <w:r w:rsidR="00721640">
              <w:rPr>
                <w:webHidden/>
              </w:rPr>
              <w:t>148</w:t>
            </w:r>
            <w:r w:rsidRPr="00B4136E">
              <w:rPr>
                <w:webHidden/>
              </w:rPr>
              <w:fldChar w:fldCharType="end"/>
            </w:r>
          </w:hyperlink>
        </w:p>
        <w:p w14:paraId="27DCF9CB" w14:textId="21295FF2" w:rsidR="00563424" w:rsidRPr="00B4136E" w:rsidRDefault="00563424">
          <w:pPr>
            <w:pStyle w:val="TOC2"/>
            <w:rPr>
              <w:rFonts w:asciiTheme="minorHAnsi" w:eastAsiaTheme="minorEastAsia" w:hAnsiTheme="minorHAnsi"/>
              <w:b w:val="0"/>
              <w:bCs w:val="0"/>
              <w:kern w:val="2"/>
              <w:sz w:val="24"/>
              <w14:ligatures w14:val="standardContextual"/>
            </w:rPr>
          </w:pPr>
          <w:hyperlink w:anchor="_Toc200716767" w:history="1">
            <w:r w:rsidRPr="00B4136E">
              <w:rPr>
                <w:rStyle w:val="Hyperlink"/>
              </w:rPr>
              <w:t>Prospective Statement of Changes in Restricted / Reserve Funds</w:t>
            </w:r>
            <w:r w:rsidRPr="00B4136E">
              <w:rPr>
                <w:webHidden/>
              </w:rPr>
              <w:tab/>
            </w:r>
            <w:r w:rsidRPr="00B4136E">
              <w:rPr>
                <w:webHidden/>
              </w:rPr>
              <w:fldChar w:fldCharType="begin"/>
            </w:r>
            <w:r w:rsidRPr="00B4136E">
              <w:rPr>
                <w:webHidden/>
              </w:rPr>
              <w:instrText xml:space="preserve"> PAGEREF _Toc200716767 \h </w:instrText>
            </w:r>
            <w:r w:rsidRPr="00B4136E">
              <w:rPr>
                <w:webHidden/>
              </w:rPr>
            </w:r>
            <w:r w:rsidRPr="00B4136E">
              <w:rPr>
                <w:webHidden/>
              </w:rPr>
              <w:fldChar w:fldCharType="separate"/>
            </w:r>
            <w:r w:rsidR="00721640">
              <w:rPr>
                <w:webHidden/>
              </w:rPr>
              <w:t>150</w:t>
            </w:r>
            <w:r w:rsidRPr="00B4136E">
              <w:rPr>
                <w:webHidden/>
              </w:rPr>
              <w:fldChar w:fldCharType="end"/>
            </w:r>
          </w:hyperlink>
        </w:p>
        <w:p w14:paraId="6367ADB2" w14:textId="3802AAEC" w:rsidR="00563424" w:rsidRPr="00B4136E" w:rsidRDefault="00563424" w:rsidP="00563424">
          <w:pPr>
            <w:pStyle w:val="TOC1"/>
            <w:rPr>
              <w:rFonts w:asciiTheme="minorHAnsi" w:eastAsiaTheme="minorEastAsia" w:hAnsiTheme="minorHAnsi"/>
              <w:kern w:val="2"/>
              <w:sz w:val="24"/>
              <w:lang w:eastAsia="en-NZ"/>
              <w14:ligatures w14:val="standardContextual"/>
            </w:rPr>
          </w:pPr>
          <w:hyperlink w:anchor="_Toc200716768" w:history="1">
            <w:r w:rsidRPr="00B4136E">
              <w:rPr>
                <w:rStyle w:val="Hyperlink"/>
              </w:rPr>
              <w:t>Balanced budget statement</w:t>
            </w:r>
            <w:r w:rsidRPr="00B4136E">
              <w:rPr>
                <w:webHidden/>
              </w:rPr>
              <w:tab/>
            </w:r>
            <w:r w:rsidRPr="00B4136E">
              <w:rPr>
                <w:webHidden/>
              </w:rPr>
              <w:fldChar w:fldCharType="begin"/>
            </w:r>
            <w:r w:rsidRPr="00B4136E">
              <w:rPr>
                <w:webHidden/>
              </w:rPr>
              <w:instrText xml:space="preserve"> PAGEREF _Toc200716768 \h </w:instrText>
            </w:r>
            <w:r w:rsidRPr="00B4136E">
              <w:rPr>
                <w:webHidden/>
              </w:rPr>
            </w:r>
            <w:r w:rsidRPr="00B4136E">
              <w:rPr>
                <w:webHidden/>
              </w:rPr>
              <w:fldChar w:fldCharType="separate"/>
            </w:r>
            <w:r w:rsidR="00721640">
              <w:rPr>
                <w:webHidden/>
              </w:rPr>
              <w:t>151</w:t>
            </w:r>
            <w:r w:rsidRPr="00B4136E">
              <w:rPr>
                <w:webHidden/>
              </w:rPr>
              <w:fldChar w:fldCharType="end"/>
            </w:r>
          </w:hyperlink>
        </w:p>
        <w:p w14:paraId="3CFA325A" w14:textId="41061CCC" w:rsidR="00563424" w:rsidRPr="00B4136E" w:rsidRDefault="00070180">
          <w:pPr>
            <w:rPr>
              <w:b/>
              <w:bCs/>
              <w:noProof/>
            </w:rPr>
            <w:sectPr w:rsidR="00563424" w:rsidRPr="00B4136E" w:rsidSect="00563424">
              <w:type w:val="continuous"/>
              <w:pgSz w:w="16840" w:h="11901" w:orient="landscape"/>
              <w:pgMar w:top="1021" w:right="1247" w:bottom="1361" w:left="1247" w:header="397" w:footer="0" w:gutter="0"/>
              <w:cols w:num="2" w:space="708"/>
              <w:titlePg/>
              <w:docGrid w:linePitch="326"/>
            </w:sectPr>
          </w:pPr>
          <w:r w:rsidRPr="00B4136E">
            <w:rPr>
              <w:b/>
              <w:bCs/>
              <w:noProof/>
            </w:rPr>
            <w:fldChar w:fldCharType="end"/>
          </w:r>
        </w:p>
        <w:p w14:paraId="5A5C5349" w14:textId="1B7F7469" w:rsidR="00070180" w:rsidRPr="00B4136E" w:rsidRDefault="00306013"/>
      </w:sdtContent>
    </w:sdt>
    <w:p w14:paraId="68CAEEA6" w14:textId="77777777" w:rsidR="00586A93" w:rsidRPr="0050038F" w:rsidRDefault="00586A93" w:rsidP="0050038F">
      <w:r w:rsidRPr="0050038F">
        <w:br w:type="page"/>
      </w:r>
    </w:p>
    <w:p w14:paraId="4851D607" w14:textId="5927D3D3" w:rsidR="006F6F10" w:rsidRPr="00B4136E" w:rsidRDefault="00F92660" w:rsidP="006F6F10">
      <w:pPr>
        <w:pStyle w:val="H3"/>
        <w:rPr>
          <w:b w:val="0"/>
          <w:bCs w:val="0"/>
        </w:rPr>
      </w:pPr>
      <w:r w:rsidRPr="00B4136E">
        <w:rPr>
          <w:noProof/>
        </w:rPr>
        <w:lastRenderedPageBreak/>
        <w:drawing>
          <wp:anchor distT="0" distB="0" distL="114300" distR="114300" simplePos="0" relativeHeight="251658241" behindDoc="1" locked="0" layoutInCell="1" allowOverlap="1" wp14:anchorId="6AB21363" wp14:editId="7B7F2696">
            <wp:simplePos x="0" y="0"/>
            <wp:positionH relativeFrom="page">
              <wp:align>left</wp:align>
            </wp:positionH>
            <wp:positionV relativeFrom="paragraph">
              <wp:posOffset>-634687</wp:posOffset>
            </wp:positionV>
            <wp:extent cx="10727140" cy="7600950"/>
            <wp:effectExtent l="0" t="0" r="0" b="0"/>
            <wp:wrapNone/>
            <wp:docPr id="9" name="Picture 9"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4#y1"/>
                    <pic:cNvPicPr/>
                  </pic:nvPicPr>
                  <pic:blipFill>
                    <a:blip r:embed="rId14"/>
                    <a:stretch>
                      <a:fillRect/>
                    </a:stretch>
                  </pic:blipFill>
                  <pic:spPr>
                    <a:xfrm>
                      <a:off x="0" y="0"/>
                      <a:ext cx="10727140" cy="76009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F6F10" w:rsidRPr="00B4136E">
        <w:rPr>
          <w:b w:val="0"/>
          <w:bCs w:val="0"/>
        </w:rPr>
        <w:t>Wāhanga</w:t>
      </w:r>
      <w:proofErr w:type="spellEnd"/>
      <w:r w:rsidR="006F6F10" w:rsidRPr="00B4136E">
        <w:rPr>
          <w:b w:val="0"/>
          <w:bCs w:val="0"/>
        </w:rPr>
        <w:t xml:space="preserve"> 1 | Section 1</w:t>
      </w:r>
    </w:p>
    <w:p w14:paraId="0241412A" w14:textId="77777777" w:rsidR="00F92660" w:rsidRPr="00B4136E" w:rsidRDefault="00F92660" w:rsidP="006F6F10">
      <w:pPr>
        <w:pStyle w:val="H3"/>
        <w:rPr>
          <w:b w:val="0"/>
          <w:bCs w:val="0"/>
        </w:rPr>
      </w:pPr>
    </w:p>
    <w:p w14:paraId="12024F27" w14:textId="13C7B4A5" w:rsidR="007E6F60" w:rsidRPr="00B4136E" w:rsidRDefault="007E6F60" w:rsidP="00F909E3">
      <w:pPr>
        <w:pStyle w:val="SectionTitles"/>
        <w:rPr>
          <w:szCs w:val="72"/>
        </w:rPr>
      </w:pPr>
      <w:bookmarkStart w:id="19" w:name="_Toc200701497"/>
      <w:bookmarkStart w:id="20" w:name="_Toc200716681"/>
      <w:r w:rsidRPr="00B4136E">
        <w:rPr>
          <w:szCs w:val="72"/>
        </w:rPr>
        <w:t xml:space="preserve">He whakarāpopoto o ngā </w:t>
      </w:r>
      <w:r w:rsidRPr="00B4136E">
        <w:rPr>
          <w:szCs w:val="72"/>
        </w:rPr>
        <w:br/>
        <w:t>mahi a te kaunihera</w:t>
      </w:r>
      <w:bookmarkEnd w:id="19"/>
      <w:bookmarkEnd w:id="20"/>
    </w:p>
    <w:p w14:paraId="7DA34589" w14:textId="77777777" w:rsidR="007E6F60" w:rsidRPr="00B4136E" w:rsidRDefault="007E6F60" w:rsidP="00F909E3">
      <w:pPr>
        <w:pStyle w:val="SectionTitles"/>
        <w:ind w:left="3686"/>
        <w:rPr>
          <w:szCs w:val="72"/>
        </w:rPr>
      </w:pPr>
      <w:bookmarkStart w:id="21" w:name="_Toc200716682"/>
      <w:r w:rsidRPr="00B4136E">
        <w:rPr>
          <w:szCs w:val="72"/>
        </w:rPr>
        <w:t xml:space="preserve">Council activity </w:t>
      </w:r>
      <w:r w:rsidRPr="00B4136E">
        <w:rPr>
          <w:szCs w:val="72"/>
        </w:rPr>
        <w:br/>
        <w:t>summaries</w:t>
      </w:r>
      <w:bookmarkEnd w:id="21"/>
    </w:p>
    <w:p w14:paraId="1A37FF8D" w14:textId="77777777" w:rsidR="00F92660" w:rsidRPr="00B4136E" w:rsidRDefault="00F92660" w:rsidP="00E16EF7">
      <w:pPr>
        <w:sectPr w:rsidR="00F92660" w:rsidRPr="00B4136E" w:rsidSect="009D0AD1">
          <w:type w:val="continuous"/>
          <w:pgSz w:w="16840" w:h="11901" w:orient="landscape"/>
          <w:pgMar w:top="1021" w:right="2806" w:bottom="1361" w:left="1247" w:header="397" w:footer="0" w:gutter="0"/>
          <w:cols w:space="708"/>
          <w:titlePg/>
          <w:docGrid w:linePitch="326"/>
        </w:sectPr>
      </w:pPr>
    </w:p>
    <w:p w14:paraId="4C957BA8" w14:textId="77777777" w:rsidR="00FF0DE3" w:rsidRPr="00B4136E" w:rsidRDefault="00FF0DE3" w:rsidP="00F92660">
      <w:pPr>
        <w:pStyle w:val="Heading4"/>
        <w:spacing w:before="0"/>
      </w:pPr>
      <w:r w:rsidRPr="00B4136E">
        <w:t>Kei tēnei wāhanga</w:t>
      </w:r>
    </w:p>
    <w:p w14:paraId="1DB5CD07" w14:textId="3165C964" w:rsidR="00FF0DE3" w:rsidRPr="00B4136E" w:rsidRDefault="00FF0DE3" w:rsidP="00E16EF7">
      <w:r w:rsidRPr="00B4136E">
        <w:t xml:space="preserve">Kei </w:t>
      </w:r>
      <w:proofErr w:type="spellStart"/>
      <w:r w:rsidRPr="00B4136E">
        <w:t>tēnei</w:t>
      </w:r>
      <w:proofErr w:type="spellEnd"/>
      <w:r w:rsidRPr="00B4136E">
        <w:t xml:space="preserve"> </w:t>
      </w:r>
      <w:proofErr w:type="spellStart"/>
      <w:r w:rsidRPr="00B4136E">
        <w:t>wāhanga</w:t>
      </w:r>
      <w:proofErr w:type="spellEnd"/>
      <w:r w:rsidRPr="00B4136E">
        <w:t xml:space="preserve"> ā </w:t>
      </w:r>
      <w:proofErr w:type="spellStart"/>
      <w:r w:rsidRPr="00B4136E">
        <w:t>mātou</w:t>
      </w:r>
      <w:proofErr w:type="spellEnd"/>
      <w:r w:rsidRPr="00B4136E">
        <w:t xml:space="preserve"> mahi, te </w:t>
      </w:r>
      <w:proofErr w:type="spellStart"/>
      <w:r w:rsidRPr="00B4136E">
        <w:t>ara</w:t>
      </w:r>
      <w:proofErr w:type="spellEnd"/>
      <w:r w:rsidRPr="00B4136E">
        <w:t xml:space="preserve"> e </w:t>
      </w:r>
      <w:proofErr w:type="spellStart"/>
      <w:r w:rsidRPr="00B4136E">
        <w:t>tutuki</w:t>
      </w:r>
      <w:proofErr w:type="spellEnd"/>
      <w:r w:rsidRPr="00B4136E">
        <w:t xml:space="preserve"> ai aua mahi, ki </w:t>
      </w:r>
      <w:proofErr w:type="spellStart"/>
      <w:r w:rsidRPr="00B4136E">
        <w:t>whea</w:t>
      </w:r>
      <w:proofErr w:type="spellEnd"/>
      <w:r w:rsidRPr="00B4136E">
        <w:t xml:space="preserve"> whai </w:t>
      </w:r>
      <w:proofErr w:type="spellStart"/>
      <w:r w:rsidRPr="00B4136E">
        <w:t>tahua</w:t>
      </w:r>
      <w:proofErr w:type="spellEnd"/>
      <w:r w:rsidRPr="00B4136E">
        <w:t xml:space="preserve"> </w:t>
      </w:r>
      <w:proofErr w:type="spellStart"/>
      <w:r w:rsidRPr="00B4136E">
        <w:t>tautoko</w:t>
      </w:r>
      <w:proofErr w:type="spellEnd"/>
      <w:r w:rsidRPr="00B4136E">
        <w:t xml:space="preserve"> e </w:t>
      </w:r>
      <w:proofErr w:type="spellStart"/>
      <w:r w:rsidRPr="00B4136E">
        <w:t>tutuki</w:t>
      </w:r>
      <w:proofErr w:type="spellEnd"/>
      <w:r w:rsidRPr="00B4136E">
        <w:t xml:space="preserve"> ai, </w:t>
      </w:r>
      <w:r w:rsidR="008C1ED9" w:rsidRPr="00B4136E">
        <w:t xml:space="preserve">me </w:t>
      </w:r>
      <w:r w:rsidRPr="00B4136E">
        <w:t xml:space="preserve">ngā </w:t>
      </w:r>
      <w:proofErr w:type="spellStart"/>
      <w:r w:rsidRPr="00B4136E">
        <w:t>matapae</w:t>
      </w:r>
      <w:proofErr w:type="spellEnd"/>
      <w:r w:rsidRPr="00B4136E">
        <w:t xml:space="preserve"> </w:t>
      </w:r>
      <w:proofErr w:type="spellStart"/>
      <w:r w:rsidRPr="00B4136E">
        <w:t>anganui</w:t>
      </w:r>
      <w:proofErr w:type="spellEnd"/>
      <w:r w:rsidRPr="00B4136E">
        <w:t xml:space="preserve"> e </w:t>
      </w:r>
      <w:proofErr w:type="spellStart"/>
      <w:r w:rsidRPr="00B4136E">
        <w:t>hāpai</w:t>
      </w:r>
      <w:proofErr w:type="spellEnd"/>
      <w:r w:rsidRPr="00B4136E">
        <w:t xml:space="preserve"> ana </w:t>
      </w:r>
      <w:proofErr w:type="spellStart"/>
      <w:r w:rsidRPr="00B4136E">
        <w:t>i</w:t>
      </w:r>
      <w:proofErr w:type="spellEnd"/>
      <w:r w:rsidRPr="00B4136E">
        <w:t xml:space="preserve"> </w:t>
      </w:r>
      <w:proofErr w:type="spellStart"/>
      <w:r w:rsidRPr="00B4136E">
        <w:t>ēnei</w:t>
      </w:r>
      <w:proofErr w:type="spellEnd"/>
      <w:r w:rsidRPr="00B4136E">
        <w:t xml:space="preserve"> </w:t>
      </w:r>
      <w:proofErr w:type="spellStart"/>
      <w:r w:rsidRPr="00B4136E">
        <w:t>tauākī</w:t>
      </w:r>
      <w:proofErr w:type="spellEnd"/>
      <w:r w:rsidRPr="00B4136E">
        <w:t xml:space="preserve"> me </w:t>
      </w:r>
      <w:proofErr w:type="spellStart"/>
      <w:r w:rsidRPr="00B4136E">
        <w:t>tā</w:t>
      </w:r>
      <w:proofErr w:type="spellEnd"/>
      <w:r w:rsidRPr="00B4136E">
        <w:t xml:space="preserve"> </w:t>
      </w:r>
      <w:proofErr w:type="spellStart"/>
      <w:r w:rsidRPr="00B4136E">
        <w:t>mātou</w:t>
      </w:r>
      <w:proofErr w:type="spellEnd"/>
      <w:r w:rsidRPr="00B4136E">
        <w:t xml:space="preserve"> </w:t>
      </w:r>
      <w:proofErr w:type="spellStart"/>
      <w:r w:rsidRPr="00B4136E">
        <w:t>mahere</w:t>
      </w:r>
      <w:proofErr w:type="spellEnd"/>
      <w:r w:rsidRPr="00B4136E">
        <w:t>.</w:t>
      </w:r>
    </w:p>
    <w:p w14:paraId="628735B8" w14:textId="77777777" w:rsidR="00FF0DE3" w:rsidRPr="00B4136E" w:rsidRDefault="00FF0DE3" w:rsidP="00E16EF7">
      <w:r w:rsidRPr="00B4136E">
        <w:t xml:space="preserve"> </w:t>
      </w:r>
    </w:p>
    <w:p w14:paraId="7824CC2D" w14:textId="29B0E4E0" w:rsidR="00FF0DE3" w:rsidRPr="00B4136E" w:rsidRDefault="00F92660" w:rsidP="00F92660">
      <w:pPr>
        <w:pStyle w:val="Heading5"/>
      </w:pPr>
      <w:r w:rsidRPr="00B4136E">
        <w:br w:type="column"/>
      </w:r>
      <w:r w:rsidR="00FF0DE3" w:rsidRPr="00B4136E">
        <w:t>In this section</w:t>
      </w:r>
    </w:p>
    <w:p w14:paraId="330AFB09" w14:textId="5588F501" w:rsidR="008C1ED9" w:rsidRPr="00B4136E" w:rsidRDefault="00FF0DE3" w:rsidP="00E16EF7">
      <w:r w:rsidRPr="00B4136E">
        <w:t>This section includes our Statements of service provision (what we do, how we do it and how it’s funded)</w:t>
      </w:r>
      <w:r w:rsidR="00AD3D58" w:rsidRPr="00B4136E">
        <w:t xml:space="preserve"> and</w:t>
      </w:r>
      <w:r w:rsidRPr="00B4136E">
        <w:t xml:space="preserve"> the Significant forecasting assumptions that underpin these statements and our plan</w:t>
      </w:r>
      <w:r w:rsidR="008C1ED9" w:rsidRPr="00B4136E">
        <w:br w:type="page"/>
      </w:r>
    </w:p>
    <w:p w14:paraId="715374B3" w14:textId="77777777" w:rsidR="00F92660" w:rsidRPr="00B4136E" w:rsidRDefault="00F92660" w:rsidP="00E16EF7">
      <w:pPr>
        <w:sectPr w:rsidR="00F92660" w:rsidRPr="00B4136E" w:rsidSect="00F92660">
          <w:type w:val="continuous"/>
          <w:pgSz w:w="16840" w:h="11901" w:orient="landscape"/>
          <w:pgMar w:top="1021" w:right="1247" w:bottom="1361" w:left="1247" w:header="397" w:footer="0" w:gutter="0"/>
          <w:cols w:num="4" w:space="284"/>
          <w:titlePg/>
          <w:docGrid w:linePitch="326"/>
        </w:sectPr>
      </w:pPr>
    </w:p>
    <w:p w14:paraId="4B2F8883" w14:textId="2AB528AB" w:rsidR="00B54D6F" w:rsidRPr="00B4136E" w:rsidRDefault="002839D2" w:rsidP="00B54D6F">
      <w:pPr>
        <w:pStyle w:val="H1-Bold"/>
        <w:spacing w:after="0"/>
        <w:ind w:left="709" w:hanging="709"/>
      </w:pPr>
      <w:r>
        <w:lastRenderedPageBreak/>
        <w:t>1.</w:t>
      </w:r>
      <w:r>
        <w:tab/>
      </w:r>
      <w:r w:rsidR="00B54D6F">
        <w:t xml:space="preserve"> </w:t>
      </w:r>
      <w:r w:rsidR="00CC2116">
        <w:t xml:space="preserve">Te mana </w:t>
      </w:r>
      <w:proofErr w:type="spellStart"/>
      <w:r w:rsidR="00CC2116">
        <w:t>urungi</w:t>
      </w:r>
      <w:proofErr w:type="spellEnd"/>
    </w:p>
    <w:p w14:paraId="1536274C" w14:textId="1E0BF12A" w:rsidR="002839D2" w:rsidRPr="00B4136E" w:rsidRDefault="002839D2" w:rsidP="00B54D6F">
      <w:pPr>
        <w:pStyle w:val="Heading1"/>
        <w:ind w:left="851"/>
      </w:pPr>
      <w:bookmarkStart w:id="22" w:name="_Toc200716683"/>
      <w:r>
        <w:t>Governance</w:t>
      </w:r>
      <w:bookmarkEnd w:id="22"/>
      <w:bookmarkEnd w:id="18"/>
    </w:p>
    <w:p w14:paraId="6473FE47" w14:textId="77777777" w:rsidR="003F44F0" w:rsidRPr="00B4136E" w:rsidRDefault="003F44F0" w:rsidP="00B54D6F">
      <w:pPr>
        <w:pStyle w:val="Heading1"/>
        <w:sectPr w:rsidR="003F44F0" w:rsidRPr="00B4136E" w:rsidSect="00E14925">
          <w:type w:val="continuous"/>
          <w:pgSz w:w="16840" w:h="11901" w:orient="landscape"/>
          <w:pgMar w:top="1021" w:right="1247" w:bottom="1361" w:left="1247" w:header="397" w:footer="0" w:gutter="0"/>
          <w:cols w:space="708"/>
          <w:titlePg/>
          <w:docGrid w:linePitch="326"/>
        </w:sectPr>
      </w:pPr>
    </w:p>
    <w:p w14:paraId="0B785D05" w14:textId="355139A5" w:rsidR="00296950" w:rsidRPr="00B4136E" w:rsidRDefault="00296950" w:rsidP="002B74A7">
      <w:pPr>
        <w:pStyle w:val="Introtext"/>
      </w:pPr>
      <w:r w:rsidRPr="00B4136E">
        <w:t xml:space="preserve">Our governance work includes all the activities that support Council decision-making and ensure we are accountable to the people of Wellington. </w:t>
      </w:r>
    </w:p>
    <w:p w14:paraId="17053E4A" w14:textId="4D86FF00" w:rsidR="00AA4C1D" w:rsidRPr="00B4136E" w:rsidRDefault="00AA4C1D" w:rsidP="00CF41F1">
      <w:pPr>
        <w:pStyle w:val="H2Bold"/>
      </w:pPr>
      <w:bookmarkStart w:id="23" w:name="_Toc168655944"/>
      <w:bookmarkStart w:id="24" w:name="_Toc168914153"/>
      <w:bookmarkStart w:id="25" w:name="_Toc168915341"/>
      <w:bookmarkStart w:id="26" w:name="_Toc169701776"/>
      <w:r w:rsidRPr="00B4136E">
        <w:t>Overview</w:t>
      </w:r>
      <w:bookmarkEnd w:id="23"/>
      <w:bookmarkEnd w:id="24"/>
      <w:bookmarkEnd w:id="25"/>
      <w:bookmarkEnd w:id="26"/>
    </w:p>
    <w:p w14:paraId="7417843C" w14:textId="574BDF32" w:rsidR="00AA4C1D" w:rsidRPr="00B4136E" w:rsidRDefault="00B9509D" w:rsidP="00CE5802">
      <w:r w:rsidRPr="00B4136E">
        <w:t xml:space="preserve">Our governance activities include managing local elections, informing residents about the city and the issues or challenges it faces, listening to residents’ views and making decisions in the best interests of Wellingtonians. This area also drives our focus on being open and talking with people who live in Wellington about the plans and decisions we make for our city. We also operate the City Archives, where the public can access historic information about Wellington, and property information. </w:t>
      </w:r>
      <w:r w:rsidR="00AA4C1D" w:rsidRPr="00B4136E">
        <w:t xml:space="preserve">The Governance activity is responsible for the development of strategies, policies and plans. </w:t>
      </w:r>
    </w:p>
    <w:p w14:paraId="10AF91BD" w14:textId="3673FC21" w:rsidR="004B4F02" w:rsidRPr="00B4136E" w:rsidRDefault="004B4F02" w:rsidP="00CE5802">
      <w:r w:rsidRPr="00B4136E">
        <w:t>The key group</w:t>
      </w:r>
      <w:r w:rsidR="00E80AA9" w:rsidRPr="00B4136E">
        <w:t>s</w:t>
      </w:r>
      <w:r w:rsidRPr="00B4136E">
        <w:t xml:space="preserve"> of activities under this strategic area are below, along with their alignment to the Council’s strategic direction that is outlined in Volume 1, page </w:t>
      </w:r>
      <w:r w:rsidR="00276F27" w:rsidRPr="00B4136E">
        <w:t>36</w:t>
      </w:r>
      <w:r w:rsidRPr="00B4136E">
        <w:t>.</w:t>
      </w:r>
    </w:p>
    <w:p w14:paraId="5EFF02F2" w14:textId="22CC7580" w:rsidR="00D713C6" w:rsidRPr="00B4136E" w:rsidRDefault="00C35F1A" w:rsidP="002722F0">
      <w:pPr>
        <w:pStyle w:val="Heading3"/>
        <w:spacing w:before="0"/>
      </w:pPr>
      <w:r w:rsidRPr="00B4136E">
        <w:br w:type="column"/>
      </w:r>
      <w:r w:rsidR="00D713C6" w:rsidRPr="00B4136E">
        <w:t>Our Tākai Here and Te Tiriti Commitment</w:t>
      </w:r>
    </w:p>
    <w:p w14:paraId="7E2A6BFD" w14:textId="77777777" w:rsidR="00566234" w:rsidRPr="00B4136E" w:rsidRDefault="00D713C6" w:rsidP="00CE5802">
      <w:r w:rsidRPr="00B4136E">
        <w:t xml:space="preserve">Our commitment underpins all Council decision making, governance information and engagement activities. </w:t>
      </w:r>
    </w:p>
    <w:p w14:paraId="4302DE35" w14:textId="2015C4C5" w:rsidR="00D713C6" w:rsidRPr="00B4136E" w:rsidRDefault="00D713C6" w:rsidP="00CE5802">
      <w:r w:rsidRPr="00B4136E">
        <w:t xml:space="preserve">The Tūpiki Ora Māori Strategy priorities agreed with Tākai Here partners, includes that Council decision-making is underpinned by Te Tiriti o Waitangi and actively includes and considers Māori and mana whenua perspectives and values. More information on this commitment is in Volume 1 and </w:t>
      </w:r>
      <w:r w:rsidR="00B54D6F" w:rsidRPr="00B4136E">
        <w:t>Volume 3 in our Strategic Direction sections</w:t>
      </w:r>
      <w:r w:rsidRPr="00B4136E">
        <w:t>.</w:t>
      </w:r>
    </w:p>
    <w:p w14:paraId="60A544E8" w14:textId="05BF4641" w:rsidR="0081049D" w:rsidRPr="00B4136E" w:rsidRDefault="00D17F2F" w:rsidP="00D17F2F">
      <w:pPr>
        <w:pStyle w:val="Heading3"/>
        <w:spacing w:before="0"/>
      </w:pPr>
      <w:r w:rsidRPr="00B4136E">
        <w:br w:type="column"/>
      </w:r>
      <w:r w:rsidR="0081049D" w:rsidRPr="00B4136E">
        <w:t>Key activity groups</w:t>
      </w:r>
    </w:p>
    <w:tbl>
      <w:tblPr>
        <w:tblW w:w="7371" w:type="dxa"/>
        <w:tblLook w:val="04A0" w:firstRow="1" w:lastRow="0" w:firstColumn="1" w:lastColumn="0" w:noHBand="0" w:noVBand="1"/>
      </w:tblPr>
      <w:tblGrid>
        <w:gridCol w:w="1276"/>
        <w:gridCol w:w="1418"/>
        <w:gridCol w:w="1984"/>
        <w:gridCol w:w="2693"/>
      </w:tblGrid>
      <w:tr w:rsidR="00040B47" w:rsidRPr="00B4136E" w14:paraId="1698C8B0" w14:textId="77777777" w:rsidTr="0014131D">
        <w:tc>
          <w:tcPr>
            <w:tcW w:w="1276" w:type="dxa"/>
            <w:shd w:val="clear" w:color="auto" w:fill="75CEDE" w:themeFill="accent2"/>
            <w:tcMar>
              <w:left w:w="57" w:type="dxa"/>
              <w:right w:w="57" w:type="dxa"/>
            </w:tcMar>
          </w:tcPr>
          <w:p w14:paraId="137DD128" w14:textId="6FA2627B" w:rsidR="0081049D" w:rsidRPr="00B4136E" w:rsidRDefault="0081049D" w:rsidP="00134DD7">
            <w:pPr>
              <w:pStyle w:val="Tableheading"/>
            </w:pPr>
            <w:r w:rsidRPr="00B4136E">
              <w:t xml:space="preserve">Activity </w:t>
            </w:r>
            <w:r w:rsidR="00F65B5B" w:rsidRPr="00B4136E">
              <w:t>Group</w:t>
            </w:r>
          </w:p>
        </w:tc>
        <w:tc>
          <w:tcPr>
            <w:tcW w:w="1418" w:type="dxa"/>
            <w:shd w:val="clear" w:color="auto" w:fill="75CEDE" w:themeFill="accent2"/>
            <w:tcMar>
              <w:left w:w="57" w:type="dxa"/>
              <w:right w:w="57" w:type="dxa"/>
            </w:tcMar>
          </w:tcPr>
          <w:p w14:paraId="5CCDA5AD" w14:textId="77777777" w:rsidR="0081049D" w:rsidRPr="00B4136E" w:rsidRDefault="0081049D" w:rsidP="00134DD7">
            <w:pPr>
              <w:pStyle w:val="Tableheading"/>
            </w:pPr>
            <w:r w:rsidRPr="00B4136E">
              <w:t>Community outcome</w:t>
            </w:r>
          </w:p>
        </w:tc>
        <w:tc>
          <w:tcPr>
            <w:tcW w:w="1984" w:type="dxa"/>
            <w:shd w:val="clear" w:color="auto" w:fill="75CEDE" w:themeFill="accent2"/>
            <w:tcMar>
              <w:left w:w="57" w:type="dxa"/>
              <w:right w:w="57" w:type="dxa"/>
            </w:tcMar>
          </w:tcPr>
          <w:p w14:paraId="5859B5E3" w14:textId="77777777" w:rsidR="0081049D" w:rsidRPr="00B4136E" w:rsidRDefault="0081049D" w:rsidP="00134DD7">
            <w:pPr>
              <w:pStyle w:val="Tableheading"/>
            </w:pPr>
            <w:r w:rsidRPr="00B4136E">
              <w:t>Strategic priority (where applicable)</w:t>
            </w:r>
          </w:p>
        </w:tc>
        <w:tc>
          <w:tcPr>
            <w:tcW w:w="2693" w:type="dxa"/>
            <w:shd w:val="clear" w:color="auto" w:fill="75CEDE" w:themeFill="accent2"/>
            <w:tcMar>
              <w:left w:w="57" w:type="dxa"/>
              <w:right w:w="57" w:type="dxa"/>
            </w:tcMar>
          </w:tcPr>
          <w:p w14:paraId="04A3AFB8" w14:textId="77777777" w:rsidR="0081049D" w:rsidRPr="00B4136E" w:rsidRDefault="0081049D" w:rsidP="00134DD7">
            <w:pPr>
              <w:pStyle w:val="Tableheading"/>
            </w:pPr>
            <w:r w:rsidRPr="00B4136E">
              <w:t>Key strategies or plans</w:t>
            </w:r>
          </w:p>
        </w:tc>
      </w:tr>
      <w:tr w:rsidR="00040B47" w:rsidRPr="00B4136E" w14:paraId="183A8F2B" w14:textId="77777777" w:rsidTr="0014131D">
        <w:tc>
          <w:tcPr>
            <w:tcW w:w="1276" w:type="dxa"/>
            <w:tcBorders>
              <w:bottom w:val="single" w:sz="4" w:space="0" w:color="75CEDE" w:themeColor="accent2"/>
            </w:tcBorders>
            <w:shd w:val="clear" w:color="auto" w:fill="E3F5F8" w:themeFill="accent2" w:themeFillTint="33"/>
            <w:tcMar>
              <w:left w:w="57" w:type="dxa"/>
              <w:right w:w="57" w:type="dxa"/>
            </w:tcMar>
          </w:tcPr>
          <w:p w14:paraId="72D0725E" w14:textId="2D79865E" w:rsidR="0081049D" w:rsidRPr="00B4136E" w:rsidRDefault="0081049D" w:rsidP="0022214D">
            <w:pPr>
              <w:pStyle w:val="Tablebody"/>
            </w:pPr>
            <w:r w:rsidRPr="00B4136E">
              <w:t>1.1 Governance, information and engagement</w:t>
            </w:r>
          </w:p>
          <w:p w14:paraId="7E57CD2B" w14:textId="19933193" w:rsidR="0081049D" w:rsidRPr="00B4136E" w:rsidRDefault="0081049D" w:rsidP="0022214D">
            <w:pPr>
              <w:pStyle w:val="Tablebody"/>
            </w:pPr>
          </w:p>
        </w:tc>
        <w:tc>
          <w:tcPr>
            <w:tcW w:w="1418" w:type="dxa"/>
            <w:tcBorders>
              <w:bottom w:val="single" w:sz="4" w:space="0" w:color="75CEDE" w:themeColor="accent2"/>
            </w:tcBorders>
            <w:tcMar>
              <w:left w:w="57" w:type="dxa"/>
              <w:right w:w="57" w:type="dxa"/>
            </w:tcMar>
          </w:tcPr>
          <w:p w14:paraId="0966E488" w14:textId="77777777" w:rsidR="0081049D" w:rsidRPr="00B4136E" w:rsidRDefault="0081049D" w:rsidP="0022214D">
            <w:pPr>
              <w:pStyle w:val="Tablebody"/>
            </w:pPr>
            <w:r w:rsidRPr="00B4136E">
              <w:t>Social wellbeing: A city of healthy and thriving whānau and communities</w:t>
            </w:r>
          </w:p>
        </w:tc>
        <w:tc>
          <w:tcPr>
            <w:tcW w:w="1984" w:type="dxa"/>
            <w:tcBorders>
              <w:bottom w:val="single" w:sz="4" w:space="0" w:color="75CEDE" w:themeColor="accent2"/>
            </w:tcBorders>
            <w:tcMar>
              <w:left w:w="57" w:type="dxa"/>
              <w:right w:w="57" w:type="dxa"/>
            </w:tcMar>
          </w:tcPr>
          <w:p w14:paraId="4B59FD43" w14:textId="735BDCEB" w:rsidR="0081049D" w:rsidRPr="00B4136E" w:rsidRDefault="0081049D" w:rsidP="0022214D">
            <w:pPr>
              <w:pStyle w:val="Tablebody"/>
            </w:pPr>
            <w:r w:rsidRPr="00B4136E">
              <w:t xml:space="preserve">Governance activities contribute to </w:t>
            </w:r>
            <w:proofErr w:type="gramStart"/>
            <w:r w:rsidRPr="00B4136E">
              <w:t>all of</w:t>
            </w:r>
            <w:proofErr w:type="gramEnd"/>
            <w:r w:rsidRPr="00B4136E">
              <w:t xml:space="preserve"> the strategic priorities through managing the decision</w:t>
            </w:r>
            <w:r w:rsidR="004A6E8C" w:rsidRPr="00B4136E">
              <w:t>-</w:t>
            </w:r>
            <w:r w:rsidRPr="00B4136E">
              <w:t xml:space="preserve">making processes. </w:t>
            </w:r>
          </w:p>
        </w:tc>
        <w:tc>
          <w:tcPr>
            <w:tcW w:w="2693" w:type="dxa"/>
            <w:tcBorders>
              <w:bottom w:val="single" w:sz="4" w:space="0" w:color="75CEDE" w:themeColor="accent2"/>
            </w:tcBorders>
            <w:tcMar>
              <w:left w:w="57" w:type="dxa"/>
              <w:right w:w="57" w:type="dxa"/>
            </w:tcMar>
          </w:tcPr>
          <w:p w14:paraId="409CCAD2" w14:textId="11894BFA" w:rsidR="0081049D" w:rsidRPr="00B4136E" w:rsidRDefault="0081049D" w:rsidP="00581E3B">
            <w:pPr>
              <w:pStyle w:val="Tablebody"/>
              <w:numPr>
                <w:ilvl w:val="0"/>
                <w:numId w:val="14"/>
              </w:numPr>
              <w:ind w:left="222" w:hanging="219"/>
            </w:pPr>
            <w:r w:rsidRPr="00B4136E">
              <w:t>Infrastructure Strategy 2024</w:t>
            </w:r>
          </w:p>
          <w:p w14:paraId="35C9C295" w14:textId="07EB956D" w:rsidR="0081049D" w:rsidRPr="00B4136E" w:rsidRDefault="0081049D" w:rsidP="00581E3B">
            <w:pPr>
              <w:pStyle w:val="Tablebody"/>
              <w:numPr>
                <w:ilvl w:val="0"/>
                <w:numId w:val="14"/>
              </w:numPr>
              <w:ind w:left="222" w:hanging="219"/>
            </w:pPr>
            <w:r w:rsidRPr="00B4136E">
              <w:t>Finance Strategy 2024</w:t>
            </w:r>
          </w:p>
        </w:tc>
      </w:tr>
    </w:tbl>
    <w:p w14:paraId="6CF61A9C" w14:textId="15F6E2FD" w:rsidR="002839D2" w:rsidRPr="00B4136E" w:rsidRDefault="002839D2" w:rsidP="006F5E7A">
      <w:pPr>
        <w:pStyle w:val="Heading4"/>
        <w:spacing w:before="120"/>
      </w:pPr>
      <w:r w:rsidRPr="00B4136E">
        <w:t>How we will embed Strategic Approaches in this activity</w:t>
      </w:r>
    </w:p>
    <w:p w14:paraId="575323B6" w14:textId="77777777" w:rsidR="00221564" w:rsidRPr="00B4136E" w:rsidRDefault="00221564" w:rsidP="00CE5802">
      <w:r w:rsidRPr="00B4136E">
        <w:t>Strategic Approaches are about how we will deliver our work. They are important and will be applied to everything we do.</w:t>
      </w:r>
    </w:p>
    <w:tbl>
      <w:tblPr>
        <w:tblW w:w="7513" w:type="dxa"/>
        <w:tblBorders>
          <w:bottom w:val="single" w:sz="4" w:space="0" w:color="75CEDE" w:themeColor="accent2"/>
          <w:insideH w:val="single" w:sz="4" w:space="0" w:color="75CEDE" w:themeColor="accent2"/>
        </w:tblBorders>
        <w:tblLook w:val="04A0" w:firstRow="1" w:lastRow="0" w:firstColumn="1" w:lastColumn="0" w:noHBand="0" w:noVBand="1"/>
      </w:tblPr>
      <w:tblGrid>
        <w:gridCol w:w="1526"/>
        <w:gridCol w:w="5987"/>
      </w:tblGrid>
      <w:tr w:rsidR="00040B47" w:rsidRPr="00B4136E" w14:paraId="6D5401E4" w14:textId="77777777" w:rsidTr="0014131D">
        <w:tc>
          <w:tcPr>
            <w:tcW w:w="1526" w:type="dxa"/>
            <w:tcMar>
              <w:left w:w="57" w:type="dxa"/>
              <w:right w:w="57" w:type="dxa"/>
            </w:tcMar>
          </w:tcPr>
          <w:p w14:paraId="34136771" w14:textId="77777777" w:rsidR="00481549" w:rsidRPr="00B4136E" w:rsidRDefault="00481549" w:rsidP="00971B7A">
            <w:pPr>
              <w:pStyle w:val="Tableheading"/>
            </w:pPr>
            <w:r w:rsidRPr="00B4136E">
              <w:t>Integrating te ao Māori</w:t>
            </w:r>
          </w:p>
        </w:tc>
        <w:tc>
          <w:tcPr>
            <w:tcW w:w="5987" w:type="dxa"/>
            <w:tcMar>
              <w:left w:w="57" w:type="dxa"/>
              <w:right w:w="57" w:type="dxa"/>
            </w:tcMar>
          </w:tcPr>
          <w:p w14:paraId="67742248" w14:textId="3E964D9C" w:rsidR="00481549" w:rsidRPr="00B4136E" w:rsidRDefault="00481549" w:rsidP="00A42BB3">
            <w:pPr>
              <w:pStyle w:val="Tablebody"/>
              <w:spacing w:before="40" w:after="40" w:line="200" w:lineRule="exact"/>
            </w:pPr>
            <w:r w:rsidRPr="00B4136E">
              <w:t xml:space="preserve">Ensure the voices and perspectives of our Tākai Here partners hapori Māori, rangatahi, </w:t>
            </w:r>
            <w:proofErr w:type="spellStart"/>
            <w:r w:rsidRPr="00B4136E">
              <w:t>takatāpui</w:t>
            </w:r>
            <w:proofErr w:type="spellEnd"/>
            <w:r w:rsidRPr="00B4136E">
              <w:t xml:space="preserve"> and whānau </w:t>
            </w:r>
            <w:proofErr w:type="spellStart"/>
            <w:r w:rsidRPr="00B4136E">
              <w:t>hauā</w:t>
            </w:r>
            <w:proofErr w:type="spellEnd"/>
            <w:r w:rsidRPr="00B4136E">
              <w:t xml:space="preserve">/ tangata whai kaha are uplifted, valued and embedded in decision-making. </w:t>
            </w:r>
            <w:r w:rsidR="000867F2" w:rsidRPr="00B4136E">
              <w:t>S</w:t>
            </w:r>
            <w:r w:rsidRPr="00B4136E">
              <w:t>upport whānau wellbeing through Council activities, decisions, and planning</w:t>
            </w:r>
            <w:proofErr w:type="gramStart"/>
            <w:r w:rsidRPr="00B4136E">
              <w:t xml:space="preserve">.  </w:t>
            </w:r>
            <w:proofErr w:type="gramEnd"/>
          </w:p>
        </w:tc>
      </w:tr>
      <w:tr w:rsidR="00040B47" w:rsidRPr="00B4136E" w14:paraId="0FF373DE" w14:textId="77777777" w:rsidTr="0014131D">
        <w:tc>
          <w:tcPr>
            <w:tcW w:w="1526" w:type="dxa"/>
            <w:tcMar>
              <w:left w:w="57" w:type="dxa"/>
              <w:right w:w="57" w:type="dxa"/>
            </w:tcMar>
          </w:tcPr>
          <w:p w14:paraId="4AD96A95" w14:textId="77777777" w:rsidR="00481549" w:rsidRPr="00B4136E" w:rsidRDefault="00481549" w:rsidP="00971B7A">
            <w:pPr>
              <w:pStyle w:val="Tableheading"/>
            </w:pPr>
            <w:r w:rsidRPr="00B4136E">
              <w:t>Making our city accessible and inclusive for all</w:t>
            </w:r>
          </w:p>
        </w:tc>
        <w:tc>
          <w:tcPr>
            <w:tcW w:w="5987" w:type="dxa"/>
            <w:tcMar>
              <w:left w:w="57" w:type="dxa"/>
              <w:right w:w="57" w:type="dxa"/>
            </w:tcMar>
          </w:tcPr>
          <w:p w14:paraId="11DABF8E" w14:textId="4DA2859C" w:rsidR="00481549" w:rsidRPr="00B4136E" w:rsidRDefault="00B41365" w:rsidP="00A42BB3">
            <w:pPr>
              <w:pStyle w:val="Tablebody"/>
              <w:spacing w:before="40" w:after="40" w:line="200" w:lineRule="exact"/>
            </w:pPr>
            <w:r w:rsidRPr="00B4136E">
              <w:t>C</w:t>
            </w:r>
            <w:r w:rsidR="00481549" w:rsidRPr="00B4136E">
              <w:t xml:space="preserve">ontinue to work to improve the accessibility of our decision-making, information, services and how we communicate and engage with our communities. Ensure efforts are made to overcome barriers and address disparities in participation </w:t>
            </w:r>
            <w:r w:rsidR="00ED0B0C" w:rsidRPr="00B4136E">
              <w:t>in</w:t>
            </w:r>
            <w:r w:rsidR="00481549" w:rsidRPr="00B4136E">
              <w:t xml:space="preserve"> everyday activities.</w:t>
            </w:r>
          </w:p>
        </w:tc>
      </w:tr>
      <w:tr w:rsidR="00040B47" w:rsidRPr="00B4136E" w14:paraId="4E59BCEB" w14:textId="77777777" w:rsidTr="0014131D">
        <w:tc>
          <w:tcPr>
            <w:tcW w:w="1526" w:type="dxa"/>
            <w:tcMar>
              <w:left w:w="57" w:type="dxa"/>
              <w:right w:w="57" w:type="dxa"/>
            </w:tcMar>
          </w:tcPr>
          <w:p w14:paraId="09B0D7DB" w14:textId="77777777" w:rsidR="00481549" w:rsidRPr="00B4136E" w:rsidRDefault="00481549" w:rsidP="00971B7A">
            <w:pPr>
              <w:pStyle w:val="Tableheading"/>
            </w:pPr>
            <w:r w:rsidRPr="00B4136E">
              <w:t>Embedding climate action</w:t>
            </w:r>
          </w:p>
        </w:tc>
        <w:tc>
          <w:tcPr>
            <w:tcW w:w="5987" w:type="dxa"/>
            <w:tcMar>
              <w:left w:w="57" w:type="dxa"/>
              <w:right w:w="57" w:type="dxa"/>
            </w:tcMar>
          </w:tcPr>
          <w:p w14:paraId="6055959E" w14:textId="7251484F" w:rsidR="00481549" w:rsidRPr="00B4136E" w:rsidRDefault="71AD3BD4" w:rsidP="00A42BB3">
            <w:pPr>
              <w:pStyle w:val="Tablebody"/>
              <w:spacing w:before="40" w:after="40" w:line="200" w:lineRule="exact"/>
            </w:pPr>
            <w:r w:rsidRPr="00B4136E">
              <w:t xml:space="preserve">Through our actions and decisions, we </w:t>
            </w:r>
            <w:r w:rsidR="00481549" w:rsidRPr="00B4136E">
              <w:t xml:space="preserve">support </w:t>
            </w:r>
            <w:r w:rsidRPr="00B4136E">
              <w:t>an</w:t>
            </w:r>
            <w:r w:rsidR="00481549" w:rsidRPr="00B4136E">
              <w:t xml:space="preserve"> approach to climate change solutions </w:t>
            </w:r>
            <w:r w:rsidRPr="00B4136E">
              <w:t xml:space="preserve">that </w:t>
            </w:r>
            <w:r w:rsidR="00D46CA2" w:rsidRPr="00B4136E">
              <w:t>are</w:t>
            </w:r>
            <w:r w:rsidRPr="00B4136E">
              <w:t xml:space="preserve"> fair and </w:t>
            </w:r>
            <w:r w:rsidR="00D46CA2" w:rsidRPr="00B4136E">
              <w:t xml:space="preserve">equitable for all </w:t>
            </w:r>
            <w:r w:rsidRPr="00B4136E">
              <w:t>involved.</w:t>
            </w:r>
            <w:r w:rsidR="00481549" w:rsidRPr="00B4136E">
              <w:t xml:space="preserve"> We </w:t>
            </w:r>
            <w:r w:rsidR="00D46CA2" w:rsidRPr="00B4136E">
              <w:t>will</w:t>
            </w:r>
            <w:r w:rsidR="00481549" w:rsidRPr="00B4136E">
              <w:t xml:space="preserve"> support community </w:t>
            </w:r>
            <w:r w:rsidR="00402916" w:rsidRPr="00B4136E">
              <w:t>discussions</w:t>
            </w:r>
            <w:r w:rsidR="00481549" w:rsidRPr="00B4136E">
              <w:t xml:space="preserve"> and planning to mitigate the impacts of climate change.</w:t>
            </w:r>
          </w:p>
        </w:tc>
      </w:tr>
      <w:tr w:rsidR="00040B47" w:rsidRPr="00B4136E" w14:paraId="7DEAA4C0" w14:textId="77777777" w:rsidTr="0014131D">
        <w:tc>
          <w:tcPr>
            <w:tcW w:w="1526" w:type="dxa"/>
            <w:tcMar>
              <w:left w:w="57" w:type="dxa"/>
              <w:right w:w="57" w:type="dxa"/>
            </w:tcMar>
          </w:tcPr>
          <w:p w14:paraId="63B15A23" w14:textId="77777777" w:rsidR="00481549" w:rsidRPr="00B4136E" w:rsidRDefault="00481549" w:rsidP="00971B7A">
            <w:pPr>
              <w:pStyle w:val="Tableheading"/>
            </w:pPr>
            <w:r w:rsidRPr="00B4136E">
              <w:t>Engaging our community</w:t>
            </w:r>
          </w:p>
        </w:tc>
        <w:tc>
          <w:tcPr>
            <w:tcW w:w="5987" w:type="dxa"/>
            <w:tcMar>
              <w:left w:w="57" w:type="dxa"/>
              <w:right w:w="57" w:type="dxa"/>
            </w:tcMar>
          </w:tcPr>
          <w:p w14:paraId="25DBD798" w14:textId="4369FBAE" w:rsidR="00481549" w:rsidRPr="00B4136E" w:rsidRDefault="00E258EE" w:rsidP="00A42BB3">
            <w:pPr>
              <w:pStyle w:val="Tablebody"/>
              <w:spacing w:before="40" w:after="40" w:line="200" w:lineRule="exact"/>
            </w:pPr>
            <w:r w:rsidRPr="00B4136E">
              <w:t>Focus</w:t>
            </w:r>
            <w:r w:rsidR="0096172C" w:rsidRPr="00B4136E">
              <w:t xml:space="preserve"> on</w:t>
            </w:r>
            <w:r w:rsidR="00481549" w:rsidRPr="00B4136E">
              <w:t xml:space="preserve"> inclusive and transparent decision making and seeking community feedback on the effectiveness </w:t>
            </w:r>
            <w:r w:rsidR="00402916" w:rsidRPr="00B4136E">
              <w:t xml:space="preserve">of, </w:t>
            </w:r>
            <w:r w:rsidR="00481549" w:rsidRPr="00B4136E">
              <w:t xml:space="preserve">and satisfaction </w:t>
            </w:r>
            <w:r w:rsidR="00402916" w:rsidRPr="00B4136E">
              <w:t>with,</w:t>
            </w:r>
            <w:r w:rsidR="00481549" w:rsidRPr="00B4136E">
              <w:t xml:space="preserve"> our programmes</w:t>
            </w:r>
            <w:proofErr w:type="gramStart"/>
            <w:r w:rsidR="00481549" w:rsidRPr="00B4136E">
              <w:t xml:space="preserve">.  </w:t>
            </w:r>
            <w:proofErr w:type="gramEnd"/>
          </w:p>
        </w:tc>
      </w:tr>
      <w:tr w:rsidR="00040B47" w:rsidRPr="00B4136E" w14:paraId="615910B4" w14:textId="77777777" w:rsidTr="0014131D">
        <w:tc>
          <w:tcPr>
            <w:tcW w:w="1526" w:type="dxa"/>
            <w:tcMar>
              <w:left w:w="57" w:type="dxa"/>
              <w:right w:w="57" w:type="dxa"/>
            </w:tcMar>
          </w:tcPr>
          <w:p w14:paraId="2DBF6558" w14:textId="77777777" w:rsidR="00481549" w:rsidRPr="00B4136E" w:rsidRDefault="00481549" w:rsidP="00971B7A">
            <w:pPr>
              <w:pStyle w:val="Tableheading"/>
            </w:pPr>
            <w:r w:rsidRPr="00B4136E">
              <w:t>Value for money</w:t>
            </w:r>
          </w:p>
        </w:tc>
        <w:tc>
          <w:tcPr>
            <w:tcW w:w="5987" w:type="dxa"/>
            <w:tcMar>
              <w:left w:w="57" w:type="dxa"/>
              <w:right w:w="57" w:type="dxa"/>
            </w:tcMar>
          </w:tcPr>
          <w:p w14:paraId="229FA3BB" w14:textId="0BACD7FB" w:rsidR="00481549" w:rsidRPr="00B4136E" w:rsidRDefault="00161E4D" w:rsidP="00A42BB3">
            <w:pPr>
              <w:pStyle w:val="Tablebody"/>
              <w:spacing w:before="40" w:after="40" w:line="200" w:lineRule="exact"/>
            </w:pPr>
            <w:r w:rsidRPr="00B4136E">
              <w:t>M</w:t>
            </w:r>
            <w:r w:rsidR="00481549" w:rsidRPr="00B4136E">
              <w:t>ake future focused, strategic and integrated decisions with sound information and research.</w:t>
            </w:r>
          </w:p>
        </w:tc>
      </w:tr>
    </w:tbl>
    <w:p w14:paraId="50EECCFF" w14:textId="77777777" w:rsidR="003F44F0" w:rsidRPr="00B4136E" w:rsidRDefault="003F44F0" w:rsidP="00CE5802">
      <w:pPr>
        <w:sectPr w:rsidR="003F44F0" w:rsidRPr="00B4136E" w:rsidSect="00E14925">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5B8B246F" w14:textId="321C6D35" w:rsidR="00B54D6F" w:rsidRPr="00B4136E" w:rsidRDefault="00B54D6F" w:rsidP="00B54D6F">
      <w:pPr>
        <w:pStyle w:val="H2Bold"/>
        <w:spacing w:after="0"/>
      </w:pPr>
      <w:bookmarkStart w:id="27" w:name="_Toc168655945"/>
      <w:bookmarkStart w:id="28" w:name="_Toc168914154"/>
      <w:bookmarkStart w:id="29" w:name="_Toc168915342"/>
      <w:bookmarkStart w:id="30" w:name="_Toc169701777"/>
      <w:r w:rsidRPr="00B4136E">
        <w:lastRenderedPageBreak/>
        <w:t>1.1</w:t>
      </w:r>
      <w:r w:rsidRPr="00B4136E">
        <w:tab/>
      </w:r>
      <w:r w:rsidR="00C26DED" w:rsidRPr="00B4136E">
        <w:t xml:space="preserve">Te mana </w:t>
      </w:r>
      <w:proofErr w:type="spellStart"/>
      <w:r w:rsidR="00C26DED" w:rsidRPr="00B4136E">
        <w:t>urungi</w:t>
      </w:r>
      <w:proofErr w:type="spellEnd"/>
      <w:r w:rsidR="00C26DED" w:rsidRPr="00B4136E">
        <w:t xml:space="preserve">, ngā </w:t>
      </w:r>
      <w:proofErr w:type="spellStart"/>
      <w:r w:rsidR="00C26DED" w:rsidRPr="00B4136E">
        <w:t>pārongo</w:t>
      </w:r>
      <w:proofErr w:type="spellEnd"/>
      <w:r w:rsidR="00C26DED" w:rsidRPr="00B4136E">
        <w:t xml:space="preserve"> me te whai wāhi</w:t>
      </w:r>
      <w:r w:rsidR="002839D2" w:rsidRPr="00B4136E">
        <w:t xml:space="preserve"> </w:t>
      </w:r>
    </w:p>
    <w:p w14:paraId="38751889" w14:textId="5451A747" w:rsidR="002839D2" w:rsidRPr="00B4136E" w:rsidRDefault="002839D2" w:rsidP="00B54D6F">
      <w:pPr>
        <w:pStyle w:val="Heading2"/>
        <w:spacing w:before="0"/>
        <w:rPr>
          <w:rStyle w:val="Heading2Char"/>
          <w:rFonts w:asciiTheme="minorHAnsi" w:hAnsiTheme="minorHAnsi"/>
          <w:b/>
          <w:bCs/>
        </w:rPr>
      </w:pPr>
      <w:bookmarkStart w:id="31" w:name="_Toc200701500"/>
      <w:bookmarkStart w:id="32" w:name="_Toc200716684"/>
      <w:r w:rsidRPr="00B4136E">
        <w:rPr>
          <w:rStyle w:val="Heading2Char"/>
          <w:rFonts w:asciiTheme="minorHAnsi" w:hAnsiTheme="minorHAnsi"/>
          <w:bCs/>
        </w:rPr>
        <w:t>Governance, information and engagement</w:t>
      </w:r>
      <w:bookmarkEnd w:id="27"/>
      <w:bookmarkEnd w:id="28"/>
      <w:bookmarkEnd w:id="29"/>
      <w:bookmarkEnd w:id="30"/>
      <w:bookmarkEnd w:id="31"/>
      <w:bookmarkEnd w:id="32"/>
    </w:p>
    <w:p w14:paraId="6F965F80" w14:textId="77777777" w:rsidR="00303002" w:rsidRPr="00B4136E" w:rsidRDefault="00303002" w:rsidP="00B54D6F">
      <w:pPr>
        <w:pStyle w:val="Heading2"/>
        <w:spacing w:before="0"/>
        <w:rPr>
          <w:b/>
        </w:rPr>
        <w:sectPr w:rsidR="00303002" w:rsidRPr="00B4136E" w:rsidSect="00E14925">
          <w:type w:val="continuous"/>
          <w:pgSz w:w="16840" w:h="11901" w:orient="landscape"/>
          <w:pgMar w:top="1021" w:right="1247" w:bottom="1361" w:left="1247" w:header="397" w:footer="0" w:gutter="0"/>
          <w:cols w:space="708"/>
          <w:titlePg/>
          <w:docGrid w:linePitch="326"/>
        </w:sectPr>
      </w:pPr>
    </w:p>
    <w:p w14:paraId="7F3B1795" w14:textId="77777777" w:rsidR="002839D2" w:rsidRPr="00B4136E" w:rsidRDefault="002839D2" w:rsidP="00CE5802">
      <w:pPr>
        <w:pStyle w:val="Heading3"/>
      </w:pPr>
      <w:r w:rsidRPr="00B4136E">
        <w:t>Purpose</w:t>
      </w:r>
    </w:p>
    <w:p w14:paraId="7B25EA5D" w14:textId="77777777" w:rsidR="00F519A0" w:rsidRPr="00B4136E" w:rsidRDefault="002839D2" w:rsidP="00D843D5">
      <w:r w:rsidRPr="00B4136E">
        <w:t xml:space="preserve">Our governance work includes </w:t>
      </w:r>
      <w:proofErr w:type="gramStart"/>
      <w:r w:rsidRPr="00B4136E">
        <w:t>all of</w:t>
      </w:r>
      <w:proofErr w:type="gramEnd"/>
      <w:r w:rsidRPr="00B4136E">
        <w:t xml:space="preserve"> the activities that support Council decision-making and ensure</w:t>
      </w:r>
      <w:r w:rsidR="007D498F" w:rsidRPr="00B4136E">
        <w:t>s</w:t>
      </w:r>
      <w:r w:rsidRPr="00B4136E">
        <w:t xml:space="preserve"> we are accountable to the people of Wellington. </w:t>
      </w:r>
    </w:p>
    <w:p w14:paraId="726C7C27" w14:textId="45196AE0" w:rsidR="002839D2" w:rsidRPr="00B4136E" w:rsidRDefault="002839D2" w:rsidP="00CE5802">
      <w:r w:rsidRPr="00B4136E">
        <w:t xml:space="preserve">This includes: </w:t>
      </w:r>
    </w:p>
    <w:p w14:paraId="72B34BD0" w14:textId="77777777" w:rsidR="007D498F" w:rsidRPr="00B4136E" w:rsidRDefault="002839D2" w:rsidP="00F519A0">
      <w:pPr>
        <w:pStyle w:val="BulletL1"/>
      </w:pPr>
      <w:r w:rsidRPr="00B4136E">
        <w:t>running local elections</w:t>
      </w:r>
    </w:p>
    <w:p w14:paraId="46E3DBAE" w14:textId="63706299" w:rsidR="002839D2" w:rsidRPr="00B4136E" w:rsidRDefault="002839D2" w:rsidP="00F519A0">
      <w:pPr>
        <w:pStyle w:val="BulletL1"/>
      </w:pPr>
      <w:r w:rsidRPr="00B4136E">
        <w:t xml:space="preserve">holding </w:t>
      </w:r>
      <w:proofErr w:type="gramStart"/>
      <w:r w:rsidRPr="00B4136E">
        <w:t>meetings;</w:t>
      </w:r>
      <w:proofErr w:type="gramEnd"/>
      <w:r w:rsidRPr="00B4136E">
        <w:t xml:space="preserve"> </w:t>
      </w:r>
    </w:p>
    <w:p w14:paraId="2E6F7143" w14:textId="5B0CE9E3" w:rsidR="002839D2" w:rsidRPr="00B4136E" w:rsidRDefault="002839D2" w:rsidP="00F519A0">
      <w:pPr>
        <w:pStyle w:val="BulletL1"/>
      </w:pPr>
      <w:r w:rsidRPr="00B4136E">
        <w:t xml:space="preserve">informing residents about the city and our work; and </w:t>
      </w:r>
    </w:p>
    <w:p w14:paraId="0458E305" w14:textId="5ADC1733" w:rsidR="002839D2" w:rsidRPr="00B4136E" w:rsidRDefault="002839D2" w:rsidP="00F519A0">
      <w:pPr>
        <w:pStyle w:val="BulletL1"/>
      </w:pPr>
      <w:r w:rsidRPr="00B4136E">
        <w:t>seeking input from residents and engaging them in our decision-making.</w:t>
      </w:r>
    </w:p>
    <w:p w14:paraId="6109FBD3" w14:textId="593AE9D1" w:rsidR="002839D2" w:rsidRPr="00B4136E" w:rsidRDefault="00250CE2" w:rsidP="00CE5802">
      <w:pPr>
        <w:pStyle w:val="Heading3"/>
      </w:pPr>
      <w:r w:rsidRPr="00B4136E">
        <w:br w:type="column"/>
      </w:r>
      <w:r w:rsidR="002839D2" w:rsidRPr="00B4136E">
        <w:t>Activities</w:t>
      </w:r>
    </w:p>
    <w:tbl>
      <w:tblPr>
        <w:tblW w:w="6663" w:type="dxa"/>
        <w:tblBorders>
          <w:bottom w:val="single" w:sz="4" w:space="0" w:color="75CEDE" w:themeColor="accent2"/>
        </w:tblBorders>
        <w:tblLook w:val="04A0" w:firstRow="1" w:lastRow="0" w:firstColumn="1" w:lastColumn="0" w:noHBand="0" w:noVBand="1"/>
      </w:tblPr>
      <w:tblGrid>
        <w:gridCol w:w="1340"/>
        <w:gridCol w:w="5323"/>
      </w:tblGrid>
      <w:tr w:rsidR="007D498F" w:rsidRPr="00B4136E" w14:paraId="22CD37E5" w14:textId="77777777" w:rsidTr="0014131D">
        <w:trPr>
          <w:tblHeader/>
        </w:trPr>
        <w:tc>
          <w:tcPr>
            <w:tcW w:w="1340" w:type="dxa"/>
            <w:shd w:val="clear" w:color="auto" w:fill="75CEDE" w:themeFill="accent2"/>
          </w:tcPr>
          <w:p w14:paraId="67C14E3F" w14:textId="77777777" w:rsidR="007D498F" w:rsidRPr="00B4136E" w:rsidRDefault="007D498F" w:rsidP="00134DD7">
            <w:pPr>
              <w:pStyle w:val="Tableheading"/>
            </w:pPr>
            <w:r w:rsidRPr="00B4136E">
              <w:t>Activities in this group</w:t>
            </w:r>
          </w:p>
        </w:tc>
        <w:tc>
          <w:tcPr>
            <w:tcW w:w="5323" w:type="dxa"/>
            <w:shd w:val="clear" w:color="auto" w:fill="75CEDE" w:themeFill="accent2"/>
          </w:tcPr>
          <w:p w14:paraId="7DE3AF69" w14:textId="77777777" w:rsidR="007D498F" w:rsidRPr="00B4136E" w:rsidRDefault="007D498F" w:rsidP="00134DD7">
            <w:pPr>
              <w:pStyle w:val="Tableheading"/>
            </w:pPr>
            <w:r w:rsidRPr="00B4136E">
              <w:t>Services we deliver</w:t>
            </w:r>
          </w:p>
        </w:tc>
      </w:tr>
      <w:tr w:rsidR="007D498F" w:rsidRPr="00B4136E" w14:paraId="1C02AD69" w14:textId="77777777" w:rsidTr="0014131D">
        <w:tc>
          <w:tcPr>
            <w:tcW w:w="1340" w:type="dxa"/>
            <w:shd w:val="clear" w:color="auto" w:fill="E3F5F8" w:themeFill="accent2" w:themeFillTint="33"/>
          </w:tcPr>
          <w:p w14:paraId="35E623A2" w14:textId="4A48FA8B" w:rsidR="007D498F" w:rsidRPr="00B4136E" w:rsidRDefault="007D498F" w:rsidP="00F519A0">
            <w:pPr>
              <w:pStyle w:val="Tablebody"/>
            </w:pPr>
            <w:r w:rsidRPr="00B4136E">
              <w:t>1.1.1 City governance and engagement</w:t>
            </w:r>
          </w:p>
        </w:tc>
        <w:tc>
          <w:tcPr>
            <w:tcW w:w="5323" w:type="dxa"/>
          </w:tcPr>
          <w:p w14:paraId="5FA44F6A" w14:textId="77777777" w:rsidR="007D498F" w:rsidRPr="00B4136E" w:rsidRDefault="007D498F" w:rsidP="00F519A0">
            <w:pPr>
              <w:pStyle w:val="BulletL1"/>
            </w:pPr>
            <w:r w:rsidRPr="00B4136E">
              <w:t>Providing accurate and professional advice, research and administrative support to elected members and community boards</w:t>
            </w:r>
          </w:p>
          <w:p w14:paraId="3D878407" w14:textId="77777777" w:rsidR="007D498F" w:rsidRPr="00B4136E" w:rsidRDefault="007D498F" w:rsidP="00F519A0">
            <w:pPr>
              <w:pStyle w:val="BulletL1"/>
            </w:pPr>
            <w:r w:rsidRPr="00B4136E">
              <w:t>Organising local body elections, and encouraging all Wellingtonians to have their say on who will govern their city</w:t>
            </w:r>
          </w:p>
          <w:p w14:paraId="12E0D750" w14:textId="77777777" w:rsidR="007D498F" w:rsidRPr="00B4136E" w:rsidRDefault="007D498F" w:rsidP="00F519A0">
            <w:pPr>
              <w:pStyle w:val="BulletL1"/>
            </w:pPr>
            <w:r w:rsidRPr="00B4136E">
              <w:t>A contact centre and website providing 24/7 access to information and a place to log service faults</w:t>
            </w:r>
          </w:p>
          <w:p w14:paraId="1618E7EA" w14:textId="77777777" w:rsidR="007D498F" w:rsidRPr="00B4136E" w:rsidRDefault="007D498F" w:rsidP="00F519A0">
            <w:pPr>
              <w:pStyle w:val="BulletL1"/>
            </w:pPr>
            <w:r w:rsidRPr="00B4136E">
              <w:t>Facilitating community engagement and consultation on key decisions facing the city, including facilitating input from Council advisory groups</w:t>
            </w:r>
          </w:p>
          <w:p w14:paraId="6B6BA76B" w14:textId="5485BDDE" w:rsidR="00F009FC" w:rsidRPr="00B4136E" w:rsidRDefault="00F009FC" w:rsidP="00F519A0">
            <w:pPr>
              <w:pStyle w:val="BulletL1"/>
            </w:pPr>
            <w:r w:rsidRPr="00B4136E">
              <w:t>Provide information to the public about our services and change proposals</w:t>
            </w:r>
          </w:p>
        </w:tc>
      </w:tr>
      <w:tr w:rsidR="007D498F" w:rsidRPr="00B4136E" w14:paraId="5138EABF" w14:textId="77777777" w:rsidTr="0014131D">
        <w:tc>
          <w:tcPr>
            <w:tcW w:w="1340" w:type="dxa"/>
            <w:shd w:val="clear" w:color="auto" w:fill="E3F5F8" w:themeFill="accent2" w:themeFillTint="33"/>
          </w:tcPr>
          <w:p w14:paraId="7F666915" w14:textId="7C3C568F" w:rsidR="007D498F" w:rsidRPr="00B4136E" w:rsidRDefault="007D498F" w:rsidP="00F519A0">
            <w:pPr>
              <w:pStyle w:val="Tablebody"/>
            </w:pPr>
            <w:r w:rsidRPr="00B4136E">
              <w:t>1.1.2 Civic Information</w:t>
            </w:r>
          </w:p>
        </w:tc>
        <w:tc>
          <w:tcPr>
            <w:tcW w:w="5323" w:type="dxa"/>
          </w:tcPr>
          <w:p w14:paraId="16DA5699" w14:textId="4A19AF2F" w:rsidR="007D498F" w:rsidRPr="00B4136E" w:rsidRDefault="007D498F" w:rsidP="00F519A0">
            <w:pPr>
              <w:pStyle w:val="BulletL1"/>
            </w:pPr>
            <w:r w:rsidRPr="00B4136E">
              <w:t>Setting policy and bylaws, carrying out planning and budgeting and reporting our performance</w:t>
            </w:r>
          </w:p>
        </w:tc>
      </w:tr>
      <w:tr w:rsidR="007D498F" w:rsidRPr="00B4136E" w14:paraId="5C54564C" w14:textId="77777777" w:rsidTr="0014131D">
        <w:tc>
          <w:tcPr>
            <w:tcW w:w="1340" w:type="dxa"/>
            <w:shd w:val="clear" w:color="auto" w:fill="E3F5F8" w:themeFill="accent2" w:themeFillTint="33"/>
          </w:tcPr>
          <w:p w14:paraId="6A6B2E86" w14:textId="0FA1D062" w:rsidR="007D498F" w:rsidRPr="00B4136E" w:rsidRDefault="007D498F" w:rsidP="00F519A0">
            <w:pPr>
              <w:pStyle w:val="Tablebody"/>
            </w:pPr>
            <w:r w:rsidRPr="00B4136E">
              <w:t>1.1.3 City Archives</w:t>
            </w:r>
          </w:p>
        </w:tc>
        <w:tc>
          <w:tcPr>
            <w:tcW w:w="5323" w:type="dxa"/>
          </w:tcPr>
          <w:p w14:paraId="2CE4B083" w14:textId="7B4D4A21" w:rsidR="007D498F" w:rsidRPr="00B4136E" w:rsidRDefault="007D498F" w:rsidP="00F519A0">
            <w:pPr>
              <w:pStyle w:val="BulletL1"/>
            </w:pPr>
            <w:r w:rsidRPr="00B4136E">
              <w:t>Management of archival information in line with legislation</w:t>
            </w:r>
          </w:p>
        </w:tc>
      </w:tr>
    </w:tbl>
    <w:p w14:paraId="589B0FF7" w14:textId="77777777" w:rsidR="00F519A0" w:rsidRPr="00B4136E" w:rsidRDefault="00F519A0" w:rsidP="00F519A0">
      <w:pPr>
        <w:pStyle w:val="Heading4"/>
      </w:pPr>
      <w:r w:rsidRPr="00B4136E">
        <w:t>Significant negative effects</w:t>
      </w:r>
    </w:p>
    <w:p w14:paraId="4FC05C2F" w14:textId="5DA04B18" w:rsidR="00F519A0" w:rsidRPr="00B4136E" w:rsidRDefault="00F519A0" w:rsidP="00F519A0">
      <w:r w:rsidRPr="00B4136E">
        <w:t xml:space="preserve">Council activities are carried out to maintain or improve the wellbeing of Wellingtonians and visitors to Wellington. Some of these activities may have some negative effects that need to be managed or mitigated. </w:t>
      </w:r>
    </w:p>
    <w:tbl>
      <w:tblPr>
        <w:tblW w:w="9896" w:type="pct"/>
        <w:tblBorders>
          <w:bottom w:val="single" w:sz="4" w:space="0" w:color="75CEDE" w:themeColor="accent2"/>
        </w:tblBorders>
        <w:tblLook w:val="04A0" w:firstRow="1" w:lastRow="0" w:firstColumn="1" w:lastColumn="0" w:noHBand="0" w:noVBand="1"/>
      </w:tblPr>
      <w:tblGrid>
        <w:gridCol w:w="1700"/>
        <w:gridCol w:w="3698"/>
        <w:gridCol w:w="1280"/>
      </w:tblGrid>
      <w:tr w:rsidR="00F519A0" w:rsidRPr="00B4136E" w14:paraId="2B633A17" w14:textId="77777777" w:rsidTr="0014131D">
        <w:tc>
          <w:tcPr>
            <w:tcW w:w="1273" w:type="pct"/>
            <w:shd w:val="clear" w:color="auto" w:fill="75CEDE" w:themeFill="accent2"/>
          </w:tcPr>
          <w:p w14:paraId="219D4EAB" w14:textId="77777777" w:rsidR="00F519A0" w:rsidRPr="00B4136E" w:rsidRDefault="00F519A0" w:rsidP="00134DD7">
            <w:pPr>
              <w:pStyle w:val="Tableheading"/>
            </w:pPr>
            <w:r w:rsidRPr="00B4136E">
              <w:t>Activity</w:t>
            </w:r>
          </w:p>
        </w:tc>
        <w:tc>
          <w:tcPr>
            <w:tcW w:w="2769" w:type="pct"/>
            <w:shd w:val="clear" w:color="auto" w:fill="75CEDE" w:themeFill="accent2"/>
          </w:tcPr>
          <w:p w14:paraId="2ADFB690" w14:textId="77777777" w:rsidR="00F519A0" w:rsidRPr="00B4136E" w:rsidRDefault="00F519A0" w:rsidP="00134DD7">
            <w:pPr>
              <w:pStyle w:val="Tableheading"/>
            </w:pPr>
            <w:r w:rsidRPr="00B4136E">
              <w:t>Key negative effects</w:t>
            </w:r>
          </w:p>
        </w:tc>
        <w:tc>
          <w:tcPr>
            <w:tcW w:w="958" w:type="pct"/>
            <w:shd w:val="clear" w:color="auto" w:fill="75CEDE" w:themeFill="accent2"/>
          </w:tcPr>
          <w:p w14:paraId="636B6DE1" w14:textId="77777777" w:rsidR="00F519A0" w:rsidRPr="00B4136E" w:rsidRDefault="00F519A0" w:rsidP="00134DD7">
            <w:pPr>
              <w:pStyle w:val="Tableheading"/>
            </w:pPr>
            <w:r w:rsidRPr="00B4136E">
              <w:t>Mitigation</w:t>
            </w:r>
          </w:p>
        </w:tc>
      </w:tr>
      <w:tr w:rsidR="00F519A0" w:rsidRPr="00B4136E" w14:paraId="4AF9C2FC" w14:textId="77777777" w:rsidTr="0014131D">
        <w:trPr>
          <w:trHeight w:val="271"/>
        </w:trPr>
        <w:tc>
          <w:tcPr>
            <w:tcW w:w="1273" w:type="pct"/>
            <w:shd w:val="clear" w:color="auto" w:fill="E3F5F8" w:themeFill="accent2" w:themeFillTint="33"/>
          </w:tcPr>
          <w:p w14:paraId="18B846AB" w14:textId="77777777" w:rsidR="00F519A0" w:rsidRPr="00B4136E" w:rsidRDefault="00F519A0">
            <w:r w:rsidRPr="00B4136E">
              <w:t xml:space="preserve">1.1 Governance, information and engagement </w:t>
            </w:r>
          </w:p>
        </w:tc>
        <w:tc>
          <w:tcPr>
            <w:tcW w:w="2769" w:type="pct"/>
          </w:tcPr>
          <w:p w14:paraId="707BDE71" w14:textId="77777777" w:rsidR="00F519A0" w:rsidRPr="00B4136E" w:rsidRDefault="00F519A0">
            <w:r w:rsidRPr="00B4136E">
              <w:t>We do not anticipate any significant negative effects associated with the provision of these services.</w:t>
            </w:r>
          </w:p>
        </w:tc>
        <w:tc>
          <w:tcPr>
            <w:tcW w:w="958" w:type="pct"/>
          </w:tcPr>
          <w:p w14:paraId="5B118A76" w14:textId="77777777" w:rsidR="00F519A0" w:rsidRPr="00B4136E" w:rsidRDefault="00F519A0">
            <w:r w:rsidRPr="00B4136E">
              <w:t>N/A</w:t>
            </w:r>
          </w:p>
        </w:tc>
      </w:tr>
    </w:tbl>
    <w:p w14:paraId="468A9CA0" w14:textId="15EC35A2" w:rsidR="002839D2" w:rsidRPr="00B4136E" w:rsidRDefault="00173E98" w:rsidP="00CE5802">
      <w:pPr>
        <w:pStyle w:val="Heading4"/>
      </w:pPr>
      <w:r w:rsidRPr="00B4136E">
        <w:br w:type="column"/>
      </w:r>
      <w:r w:rsidR="002839D2" w:rsidRPr="00B4136E">
        <w:t>Rationale for Activities</w:t>
      </w:r>
    </w:p>
    <w:p w14:paraId="4EA76E5B" w14:textId="1F2F6F7C" w:rsidR="002839D2" w:rsidRPr="00B4136E" w:rsidRDefault="002839D2" w:rsidP="00F519A0">
      <w:pPr>
        <w:pStyle w:val="BulletL1"/>
      </w:pPr>
      <w:r w:rsidRPr="00B4136E">
        <w:t>To ensure the Council meets the requirements of the Local Government Act and other statutory requirements.</w:t>
      </w:r>
    </w:p>
    <w:p w14:paraId="084176CC" w14:textId="69D02FCF" w:rsidR="002839D2" w:rsidRPr="00B4136E" w:rsidRDefault="002839D2" w:rsidP="00F519A0">
      <w:pPr>
        <w:pStyle w:val="BulletL1"/>
      </w:pPr>
      <w:r w:rsidRPr="00B4136E">
        <w:t>To ensure that residents of Wellington are actively involved in decision-making for the city and have access to information.</w:t>
      </w:r>
    </w:p>
    <w:p w14:paraId="6B6965A8" w14:textId="2F00E40D" w:rsidR="002839D2" w:rsidRPr="00B4136E" w:rsidRDefault="002D0BDC" w:rsidP="00F519A0">
      <w:pPr>
        <w:pStyle w:val="BulletL1"/>
      </w:pPr>
      <w:r w:rsidRPr="00B4136E">
        <w:rPr>
          <w:noProof/>
        </w:rPr>
        <w:drawing>
          <wp:anchor distT="0" distB="0" distL="114300" distR="114300" simplePos="0" relativeHeight="251658242" behindDoc="0" locked="0" layoutInCell="1" allowOverlap="1" wp14:anchorId="4AC61F03" wp14:editId="698E377B">
            <wp:simplePos x="0" y="0"/>
            <wp:positionH relativeFrom="page">
              <wp:posOffset>8531529</wp:posOffset>
            </wp:positionH>
            <wp:positionV relativeFrom="paragraph">
              <wp:posOffset>611836</wp:posOffset>
            </wp:positionV>
            <wp:extent cx="1421461" cy="993642"/>
            <wp:effectExtent l="0" t="0" r="7620" b="0"/>
            <wp:wrapNone/>
            <wp:docPr id="10" name="Picture 10" descr="P1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26#y1"/>
                    <pic:cNvPicPr/>
                  </pic:nvPicPr>
                  <pic:blipFill>
                    <a:blip r:embed="rId15"/>
                    <a:stretch>
                      <a:fillRect/>
                    </a:stretch>
                  </pic:blipFill>
                  <pic:spPr>
                    <a:xfrm>
                      <a:off x="0" y="0"/>
                      <a:ext cx="1421461" cy="993642"/>
                    </a:xfrm>
                    <a:prstGeom prst="rect">
                      <a:avLst/>
                    </a:prstGeom>
                  </pic:spPr>
                </pic:pic>
              </a:graphicData>
            </a:graphic>
            <wp14:sizeRelH relativeFrom="page">
              <wp14:pctWidth>0</wp14:pctWidth>
            </wp14:sizeRelH>
            <wp14:sizeRelV relativeFrom="page">
              <wp14:pctHeight>0</wp14:pctHeight>
            </wp14:sizeRelV>
          </wp:anchor>
        </w:drawing>
      </w:r>
    </w:p>
    <w:p w14:paraId="76DAA70F" w14:textId="6590ABA8" w:rsidR="00303002" w:rsidRPr="00B4136E" w:rsidRDefault="00303002" w:rsidP="00CE5802">
      <w:pPr>
        <w:pStyle w:val="Heading3"/>
        <w:sectPr w:rsidR="00303002" w:rsidRPr="00B4136E" w:rsidSect="006F5E7A">
          <w:type w:val="continuous"/>
          <w:pgSz w:w="16840" w:h="11901" w:orient="landscape"/>
          <w:pgMar w:top="1021" w:right="1247" w:bottom="1361" w:left="1247" w:header="397" w:footer="0" w:gutter="0"/>
          <w:cols w:num="3" w:space="284" w:equalWidth="0">
            <w:col w:w="3374" w:space="284"/>
            <w:col w:w="6600" w:space="603"/>
            <w:col w:w="3485"/>
          </w:cols>
          <w:titlePg/>
          <w:docGrid w:linePitch="326"/>
        </w:sectPr>
      </w:pPr>
    </w:p>
    <w:p w14:paraId="7391C717" w14:textId="68D976D4" w:rsidR="002839D2" w:rsidRPr="00B4136E" w:rsidRDefault="002839D2" w:rsidP="00CE5802">
      <w:pPr>
        <w:pStyle w:val="Heading3"/>
      </w:pPr>
      <w:r w:rsidRPr="00B4136E">
        <w:lastRenderedPageBreak/>
        <w:t xml:space="preserve">Statement of levels of service and </w:t>
      </w:r>
      <w:r w:rsidR="00B42B32" w:rsidRPr="00B4136E">
        <w:br/>
      </w:r>
      <w:r w:rsidRPr="00B4136E">
        <w:t>performance measures</w:t>
      </w:r>
    </w:p>
    <w:p w14:paraId="634E804D" w14:textId="77777777" w:rsidR="00D8673F" w:rsidRPr="00B4136E" w:rsidRDefault="00D8673F" w:rsidP="004736B0">
      <w:pPr>
        <w:pStyle w:val="Heading4"/>
        <w:sectPr w:rsidR="00D8673F" w:rsidRPr="00B4136E" w:rsidSect="00B42B32">
          <w:type w:val="continuous"/>
          <w:pgSz w:w="16840" w:h="11901" w:orient="landscape"/>
          <w:pgMar w:top="1021" w:right="1247" w:bottom="1361" w:left="1247" w:header="397" w:footer="0" w:gutter="0"/>
          <w:cols w:num="2" w:space="284"/>
          <w:titlePg/>
          <w:docGrid w:linePitch="326"/>
        </w:sectPr>
      </w:pPr>
    </w:p>
    <w:p w14:paraId="405542A4" w14:textId="77777777" w:rsidR="007C3914" w:rsidRPr="00B4136E" w:rsidRDefault="002839D2" w:rsidP="004736B0">
      <w:pPr>
        <w:pStyle w:val="Heading4"/>
      </w:pPr>
      <w:r w:rsidRPr="00B4136E">
        <w:t>Activity – 1.1 Governance, information and engagemen</w:t>
      </w:r>
      <w:r w:rsidR="004736B0" w:rsidRPr="00B4136E">
        <w:t>t</w:t>
      </w:r>
    </w:p>
    <w:p w14:paraId="44931286" w14:textId="0054628C" w:rsidR="002839D2" w:rsidRPr="00B4136E" w:rsidRDefault="002839D2" w:rsidP="007C3914">
      <w:r w:rsidRPr="00B4136E">
        <w:t xml:space="preserve">Level of </w:t>
      </w:r>
      <w:r w:rsidR="00F009FC" w:rsidRPr="00B4136E">
        <w:t>s</w:t>
      </w:r>
      <w:r w:rsidRPr="00B4136E">
        <w:t xml:space="preserve">ervice </w:t>
      </w:r>
      <w:r w:rsidR="00F009FC" w:rsidRPr="00B4136E">
        <w:t>s</w:t>
      </w:r>
      <w:r w:rsidRPr="00B4136E">
        <w:t>tatement</w:t>
      </w:r>
      <w:r w:rsidR="00F009FC" w:rsidRPr="00B4136E">
        <w:t>s</w:t>
      </w:r>
      <w:r w:rsidR="00773DD6" w:rsidRPr="00B4136E">
        <w:t xml:space="preserve">: </w:t>
      </w:r>
    </w:p>
    <w:p w14:paraId="593A821C" w14:textId="396C9F80" w:rsidR="002839D2" w:rsidRPr="00B4136E" w:rsidRDefault="002839D2" w:rsidP="00E13622">
      <w:pPr>
        <w:pStyle w:val="BulletL1"/>
      </w:pPr>
      <w:r w:rsidRPr="00B4136E">
        <w:t xml:space="preserve">Facilitate democratic decision making and provide open access to information to build trust and confidence. </w:t>
      </w:r>
    </w:p>
    <w:p w14:paraId="3727504E" w14:textId="003E7DE2" w:rsidR="002839D2" w:rsidRPr="00B4136E" w:rsidRDefault="002839D2" w:rsidP="00C34BE8">
      <w:pPr>
        <w:pStyle w:val="BulletL1"/>
      </w:pPr>
      <w:r w:rsidRPr="00B4136E">
        <w:t>Reduce organisational greenhouse gas emissions.</w:t>
      </w:r>
    </w:p>
    <w:p w14:paraId="12EFF4CF" w14:textId="5F715775" w:rsidR="00B42B32" w:rsidRPr="00B4136E" w:rsidRDefault="00CF1C5D" w:rsidP="00493C4A">
      <w:pPr>
        <w:spacing w:after="0" w:line="240" w:lineRule="auto"/>
        <w:rPr>
          <w:sz w:val="8"/>
          <w:szCs w:val="8"/>
        </w:rPr>
      </w:pPr>
      <w:r w:rsidRPr="00B4136E">
        <w:rPr>
          <w:rFonts w:ascii="Guardian Sans Semibold" w:hAnsi="Guardian Sans Semibold" w:cs="Open Sans"/>
          <w:b/>
          <w:bCs/>
          <w:noProof/>
          <w:color w:val="000000"/>
          <w:sz w:val="32"/>
          <w:szCs w:val="40"/>
        </w:rPr>
        <w:drawing>
          <wp:anchor distT="0" distB="0" distL="114300" distR="114300" simplePos="0" relativeHeight="251658243" behindDoc="0" locked="0" layoutInCell="1" allowOverlap="1" wp14:anchorId="682491AA" wp14:editId="0FF350F0">
            <wp:simplePos x="0" y="0"/>
            <wp:positionH relativeFrom="page">
              <wp:posOffset>0</wp:posOffset>
            </wp:positionH>
            <wp:positionV relativeFrom="paragraph">
              <wp:posOffset>2938145</wp:posOffset>
            </wp:positionV>
            <wp:extent cx="1619250" cy="1628775"/>
            <wp:effectExtent l="0" t="0" r="0" b="9525"/>
            <wp:wrapNone/>
            <wp:docPr id="12" name="Picture 12" descr="P1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34#y1"/>
                    <pic:cNvPicPr/>
                  </pic:nvPicPr>
                  <pic:blipFill>
                    <a:blip r:embed="rId16"/>
                    <a:stretch>
                      <a:fillRect/>
                    </a:stretch>
                  </pic:blipFill>
                  <pic:spPr>
                    <a:xfrm>
                      <a:off x="0" y="0"/>
                      <a:ext cx="1619250" cy="1628775"/>
                    </a:xfrm>
                    <a:prstGeom prst="rect">
                      <a:avLst/>
                    </a:prstGeom>
                  </pic:spPr>
                </pic:pic>
              </a:graphicData>
            </a:graphic>
            <wp14:sizeRelH relativeFrom="page">
              <wp14:pctWidth>0</wp14:pctWidth>
            </wp14:sizeRelH>
            <wp14:sizeRelV relativeFrom="page">
              <wp14:pctHeight>0</wp14:pctHeight>
            </wp14:sizeRelV>
          </wp:anchor>
        </w:drawing>
      </w:r>
      <w:r w:rsidR="00143108" w:rsidRPr="00B4136E">
        <w:br w:type="column"/>
      </w:r>
    </w:p>
    <w:tbl>
      <w:tblPr>
        <w:tblW w:w="15965" w:type="pct"/>
        <w:tblBorders>
          <w:insideH w:val="single" w:sz="4" w:space="0" w:color="AEABAB" w:themeColor="accent6"/>
        </w:tblBorders>
        <w:tblLayout w:type="fixed"/>
        <w:tblLook w:val="04A0" w:firstRow="1" w:lastRow="0" w:firstColumn="1" w:lastColumn="0" w:noHBand="0" w:noVBand="1"/>
      </w:tblPr>
      <w:tblGrid>
        <w:gridCol w:w="4679"/>
        <w:gridCol w:w="1524"/>
        <w:gridCol w:w="1524"/>
        <w:gridCol w:w="1523"/>
        <w:gridCol w:w="1523"/>
      </w:tblGrid>
      <w:tr w:rsidR="00040B47" w:rsidRPr="00B4136E" w14:paraId="5B8E1A09" w14:textId="77777777" w:rsidTr="00971B7A">
        <w:trPr>
          <w:trHeight w:val="341"/>
          <w:tblHeader/>
        </w:trPr>
        <w:tc>
          <w:tcPr>
            <w:tcW w:w="2171" w:type="pct"/>
            <w:tcBorders>
              <w:top w:val="nil"/>
              <w:bottom w:val="single" w:sz="4" w:space="0" w:color="31B4CC" w:themeColor="accent2" w:themeShade="BF"/>
            </w:tcBorders>
            <w:shd w:val="clear" w:color="auto" w:fill="75CEDE" w:themeFill="accent2"/>
          </w:tcPr>
          <w:p w14:paraId="340146B3" w14:textId="05D5F9A3" w:rsidR="00E56640" w:rsidRPr="00B4136E" w:rsidRDefault="00B42B32" w:rsidP="00134DD7">
            <w:pPr>
              <w:pStyle w:val="Tableheading"/>
              <w:rPr>
                <w:rFonts w:eastAsiaTheme="majorEastAsia"/>
              </w:rPr>
            </w:pPr>
            <w:r w:rsidRPr="00B4136E">
              <w:br w:type="column"/>
            </w:r>
            <w:r w:rsidR="00E56640" w:rsidRPr="00B4136E">
              <w:t>Key Performance Indicator</w:t>
            </w:r>
          </w:p>
        </w:tc>
        <w:tc>
          <w:tcPr>
            <w:tcW w:w="707" w:type="pct"/>
            <w:tcBorders>
              <w:top w:val="nil"/>
              <w:bottom w:val="single" w:sz="4" w:space="0" w:color="31B4CC" w:themeColor="accent2" w:themeShade="BF"/>
            </w:tcBorders>
            <w:shd w:val="clear" w:color="auto" w:fill="75CEDE" w:themeFill="accent2"/>
          </w:tcPr>
          <w:p w14:paraId="300219AB" w14:textId="77777777" w:rsidR="00E56640" w:rsidRPr="00B4136E" w:rsidRDefault="00E56640" w:rsidP="00134DD7">
            <w:pPr>
              <w:pStyle w:val="Tableheading"/>
              <w:rPr>
                <w:rFonts w:eastAsiaTheme="majorEastAsia"/>
              </w:rPr>
            </w:pPr>
            <w:r w:rsidRPr="00B4136E">
              <w:t>Service dimension</w:t>
            </w:r>
          </w:p>
        </w:tc>
        <w:tc>
          <w:tcPr>
            <w:tcW w:w="707" w:type="pct"/>
            <w:tcBorders>
              <w:top w:val="nil"/>
              <w:bottom w:val="single" w:sz="4" w:space="0" w:color="31B4CC" w:themeColor="accent2" w:themeShade="BF"/>
            </w:tcBorders>
            <w:shd w:val="clear" w:color="auto" w:fill="75CEDE" w:themeFill="accent2"/>
          </w:tcPr>
          <w:p w14:paraId="5B9F8A63" w14:textId="77777777" w:rsidR="00E56640" w:rsidRPr="00B4136E" w:rsidRDefault="00E56640" w:rsidP="00134DD7">
            <w:pPr>
              <w:pStyle w:val="Tableheading"/>
              <w:rPr>
                <w:rFonts w:eastAsiaTheme="majorEastAsia"/>
              </w:rPr>
            </w:pPr>
            <w:r w:rsidRPr="00B4136E">
              <w:t>Baseline</w:t>
            </w:r>
          </w:p>
        </w:tc>
        <w:tc>
          <w:tcPr>
            <w:tcW w:w="707" w:type="pct"/>
            <w:tcBorders>
              <w:top w:val="nil"/>
              <w:bottom w:val="single" w:sz="4" w:space="0" w:color="31B4CC" w:themeColor="accent2" w:themeShade="BF"/>
            </w:tcBorders>
            <w:shd w:val="clear" w:color="auto" w:fill="75CEDE" w:themeFill="accent2"/>
          </w:tcPr>
          <w:p w14:paraId="6043939F" w14:textId="77777777" w:rsidR="00E56640" w:rsidRPr="00B4136E" w:rsidRDefault="00E56640" w:rsidP="00134DD7">
            <w:pPr>
              <w:pStyle w:val="Tableheading"/>
            </w:pPr>
            <w:r w:rsidRPr="00B4136E">
              <w:t>Target</w:t>
            </w:r>
          </w:p>
          <w:p w14:paraId="128CECEE" w14:textId="48620B28" w:rsidR="006C355E" w:rsidRPr="00B4136E" w:rsidRDefault="006C355E" w:rsidP="00134DD7">
            <w:pPr>
              <w:pStyle w:val="Tableheading"/>
              <w:rPr>
                <w:rFonts w:eastAsiaTheme="majorEastAsia"/>
              </w:rPr>
            </w:pPr>
            <w:r w:rsidRPr="00B4136E">
              <w:rPr>
                <w:rFonts w:eastAsiaTheme="majorEastAsia"/>
              </w:rPr>
              <w:t>2024-34</w:t>
            </w:r>
          </w:p>
        </w:tc>
        <w:tc>
          <w:tcPr>
            <w:tcW w:w="707" w:type="pct"/>
            <w:tcBorders>
              <w:top w:val="nil"/>
              <w:bottom w:val="single" w:sz="4" w:space="0" w:color="31B4CC" w:themeColor="accent2" w:themeShade="BF"/>
            </w:tcBorders>
            <w:shd w:val="clear" w:color="auto" w:fill="75CEDE" w:themeFill="accent2"/>
          </w:tcPr>
          <w:p w14:paraId="436A2EB1" w14:textId="51C8F069" w:rsidR="00E56640" w:rsidRPr="00B4136E" w:rsidRDefault="00E56640" w:rsidP="00134DD7">
            <w:pPr>
              <w:pStyle w:val="Tableheading"/>
              <w:rPr>
                <w:rFonts w:eastAsiaTheme="majorEastAsia"/>
              </w:rPr>
            </w:pPr>
            <w:r w:rsidRPr="00B4136E">
              <w:t>Reporting frequency</w:t>
            </w:r>
          </w:p>
        </w:tc>
      </w:tr>
      <w:tr w:rsidR="00040B47" w:rsidRPr="00B4136E" w14:paraId="2884C447" w14:textId="77777777" w:rsidTr="00971B7A">
        <w:trPr>
          <w:trHeight w:val="561"/>
        </w:trPr>
        <w:tc>
          <w:tcPr>
            <w:tcW w:w="2171" w:type="pct"/>
            <w:tcBorders>
              <w:top w:val="single" w:sz="4" w:space="0" w:color="31B4CC" w:themeColor="accent2" w:themeShade="BF"/>
              <w:bottom w:val="single" w:sz="4" w:space="0" w:color="75CEDE" w:themeColor="accent2"/>
            </w:tcBorders>
          </w:tcPr>
          <w:p w14:paraId="6CA8F356" w14:textId="3AEB1109" w:rsidR="00191A3C" w:rsidRPr="00B4136E" w:rsidRDefault="00191A3C" w:rsidP="00893385">
            <w:pPr>
              <w:pStyle w:val="Tablebody"/>
              <w:rPr>
                <w:rFonts w:eastAsiaTheme="majorEastAsia"/>
              </w:rPr>
            </w:pPr>
            <w:r w:rsidRPr="00B4136E">
              <w:t>(%) Meeting and committee agendas made available to the public within statutory timeframes</w:t>
            </w:r>
            <w:r w:rsidR="7358D04E" w:rsidRPr="00B4136E">
              <w:rPr>
                <w:vertAlign w:val="superscript"/>
              </w:rPr>
              <w:t xml:space="preserve"> </w:t>
            </w:r>
            <w:proofErr w:type="gramStart"/>
            <w:r w:rsidR="7358D04E" w:rsidRPr="00B4136E">
              <w:rPr>
                <w:vertAlign w:val="superscript"/>
              </w:rPr>
              <w:t>1</w:t>
            </w:r>
            <w:proofErr w:type="gramEnd"/>
          </w:p>
        </w:tc>
        <w:tc>
          <w:tcPr>
            <w:tcW w:w="707" w:type="pct"/>
            <w:tcBorders>
              <w:top w:val="single" w:sz="4" w:space="0" w:color="31B4CC" w:themeColor="accent2" w:themeShade="BF"/>
              <w:bottom w:val="single" w:sz="4" w:space="0" w:color="75CEDE" w:themeColor="accent2"/>
            </w:tcBorders>
          </w:tcPr>
          <w:p w14:paraId="288C12B2" w14:textId="11F2646E" w:rsidR="00191A3C" w:rsidRPr="00B4136E" w:rsidRDefault="00191A3C" w:rsidP="00893385">
            <w:pPr>
              <w:pStyle w:val="Tablebody"/>
              <w:rPr>
                <w:rFonts w:eastAsiaTheme="majorEastAsia"/>
              </w:rPr>
            </w:pPr>
            <w:r w:rsidRPr="00B4136E">
              <w:t>Accessibility</w:t>
            </w:r>
          </w:p>
        </w:tc>
        <w:tc>
          <w:tcPr>
            <w:tcW w:w="707" w:type="pct"/>
            <w:tcBorders>
              <w:top w:val="single" w:sz="4" w:space="0" w:color="31B4CC" w:themeColor="accent2" w:themeShade="BF"/>
              <w:bottom w:val="single" w:sz="4" w:space="0" w:color="75CEDE" w:themeColor="accent2"/>
            </w:tcBorders>
          </w:tcPr>
          <w:p w14:paraId="20B5F23C" w14:textId="0023521D" w:rsidR="00191A3C" w:rsidRPr="00B4136E" w:rsidRDefault="00191A3C" w:rsidP="00893385">
            <w:pPr>
              <w:pStyle w:val="Tablebody"/>
              <w:rPr>
                <w:rFonts w:eastAsiaTheme="majorEastAsia"/>
              </w:rPr>
            </w:pPr>
            <w:r w:rsidRPr="00B4136E">
              <w:t>100% (22/23 FY)</w:t>
            </w:r>
          </w:p>
        </w:tc>
        <w:tc>
          <w:tcPr>
            <w:tcW w:w="707" w:type="pct"/>
            <w:tcBorders>
              <w:top w:val="single" w:sz="4" w:space="0" w:color="31B4CC" w:themeColor="accent2" w:themeShade="BF"/>
              <w:bottom w:val="single" w:sz="4" w:space="0" w:color="75CEDE" w:themeColor="accent2"/>
            </w:tcBorders>
          </w:tcPr>
          <w:p w14:paraId="7F1AAAC7" w14:textId="3B00E26C" w:rsidR="00191A3C" w:rsidRPr="00B4136E" w:rsidRDefault="00191A3C" w:rsidP="00893385">
            <w:pPr>
              <w:pStyle w:val="Tablebody"/>
            </w:pPr>
            <w:r w:rsidRPr="00B4136E">
              <w:t>100%</w:t>
            </w:r>
          </w:p>
        </w:tc>
        <w:tc>
          <w:tcPr>
            <w:tcW w:w="707" w:type="pct"/>
            <w:tcBorders>
              <w:top w:val="single" w:sz="4" w:space="0" w:color="31B4CC" w:themeColor="accent2" w:themeShade="BF"/>
              <w:bottom w:val="single" w:sz="4" w:space="0" w:color="75CEDE" w:themeColor="accent2"/>
            </w:tcBorders>
          </w:tcPr>
          <w:p w14:paraId="3D16A355" w14:textId="1BECEA51" w:rsidR="00191A3C" w:rsidRPr="00B4136E" w:rsidRDefault="00191A3C" w:rsidP="00893385">
            <w:pPr>
              <w:pStyle w:val="Tablebody"/>
            </w:pPr>
            <w:r w:rsidRPr="00B4136E">
              <w:t>Quarterly</w:t>
            </w:r>
          </w:p>
        </w:tc>
      </w:tr>
      <w:tr w:rsidR="00040B47" w:rsidRPr="00B4136E" w14:paraId="50E1BF67" w14:textId="77777777" w:rsidTr="00971B7A">
        <w:trPr>
          <w:trHeight w:val="148"/>
        </w:trPr>
        <w:tc>
          <w:tcPr>
            <w:tcW w:w="2171" w:type="pct"/>
            <w:tcBorders>
              <w:top w:val="single" w:sz="4" w:space="0" w:color="75CEDE" w:themeColor="accent2"/>
              <w:bottom w:val="single" w:sz="4" w:space="0" w:color="75CEDE" w:themeColor="accent2"/>
            </w:tcBorders>
          </w:tcPr>
          <w:p w14:paraId="086AADD0" w14:textId="2AA39CBD" w:rsidR="00191A3C" w:rsidRPr="00B4136E" w:rsidRDefault="00191A3C" w:rsidP="00893385">
            <w:pPr>
              <w:pStyle w:val="Tablebody"/>
              <w:rPr>
                <w:rFonts w:eastAsiaTheme="majorEastAsia"/>
              </w:rPr>
            </w:pPr>
            <w:r w:rsidRPr="00B4136E">
              <w:t>% of residents who believe they have adequate opportunities to participate in city decision-making and have their say in Council activities</w:t>
            </w:r>
          </w:p>
        </w:tc>
        <w:tc>
          <w:tcPr>
            <w:tcW w:w="707" w:type="pct"/>
            <w:tcBorders>
              <w:top w:val="single" w:sz="4" w:space="0" w:color="75CEDE" w:themeColor="accent2"/>
              <w:bottom w:val="single" w:sz="4" w:space="0" w:color="75CEDE" w:themeColor="accent2"/>
            </w:tcBorders>
          </w:tcPr>
          <w:p w14:paraId="7F9ACC1E" w14:textId="093E4B7A" w:rsidR="00191A3C" w:rsidRPr="00B4136E" w:rsidRDefault="00191A3C" w:rsidP="00893385">
            <w:pPr>
              <w:pStyle w:val="Tablebody"/>
              <w:rPr>
                <w:rFonts w:eastAsiaTheme="majorEastAsia"/>
              </w:rPr>
            </w:pPr>
            <w:r w:rsidRPr="00B4136E">
              <w:t>Accessibility</w:t>
            </w:r>
          </w:p>
        </w:tc>
        <w:tc>
          <w:tcPr>
            <w:tcW w:w="707" w:type="pct"/>
            <w:tcBorders>
              <w:top w:val="single" w:sz="4" w:space="0" w:color="75CEDE" w:themeColor="accent2"/>
              <w:bottom w:val="single" w:sz="4" w:space="0" w:color="75CEDE" w:themeColor="accent2"/>
            </w:tcBorders>
          </w:tcPr>
          <w:p w14:paraId="709586A5" w14:textId="65453389" w:rsidR="00191A3C" w:rsidRPr="00B4136E" w:rsidRDefault="00191A3C" w:rsidP="00893385">
            <w:pPr>
              <w:pStyle w:val="Tablebody"/>
              <w:rPr>
                <w:rFonts w:eastAsiaTheme="majorEastAsia"/>
              </w:rPr>
            </w:pPr>
            <w:proofErr w:type="gramStart"/>
            <w:r w:rsidRPr="00B4136E">
              <w:t>38%</w:t>
            </w:r>
            <w:proofErr w:type="gramEnd"/>
            <w:r w:rsidRPr="00B4136E">
              <w:t xml:space="preserve"> (RMS2024)</w:t>
            </w:r>
          </w:p>
        </w:tc>
        <w:tc>
          <w:tcPr>
            <w:tcW w:w="707" w:type="pct"/>
            <w:tcBorders>
              <w:top w:val="single" w:sz="4" w:space="0" w:color="75CEDE" w:themeColor="accent2"/>
              <w:bottom w:val="single" w:sz="4" w:space="0" w:color="75CEDE" w:themeColor="accent2"/>
            </w:tcBorders>
          </w:tcPr>
          <w:p w14:paraId="335B4993" w14:textId="632E3B78" w:rsidR="00191A3C" w:rsidRPr="00B4136E" w:rsidRDefault="00191A3C" w:rsidP="00893385">
            <w:pPr>
              <w:pStyle w:val="Tablebody"/>
              <w:rPr>
                <w:rFonts w:eastAsiaTheme="majorEastAsia"/>
                <w:vertAlign w:val="superscript"/>
              </w:rPr>
            </w:pPr>
            <w:r w:rsidRPr="00B4136E">
              <w:t>40%-45%</w:t>
            </w:r>
            <w:r w:rsidR="00467F28" w:rsidRPr="00B4136E">
              <w:rPr>
                <w:vertAlign w:val="superscript"/>
              </w:rPr>
              <w:t>2</w:t>
            </w:r>
          </w:p>
        </w:tc>
        <w:tc>
          <w:tcPr>
            <w:tcW w:w="707" w:type="pct"/>
            <w:tcBorders>
              <w:top w:val="single" w:sz="4" w:space="0" w:color="75CEDE" w:themeColor="accent2"/>
              <w:bottom w:val="single" w:sz="4" w:space="0" w:color="75CEDE" w:themeColor="accent2"/>
            </w:tcBorders>
          </w:tcPr>
          <w:p w14:paraId="502259F4" w14:textId="595A3285" w:rsidR="00191A3C" w:rsidRPr="00B4136E" w:rsidRDefault="00191A3C" w:rsidP="00893385">
            <w:pPr>
              <w:pStyle w:val="Tablebody"/>
            </w:pPr>
            <w:r w:rsidRPr="00B4136E">
              <w:t>Annual</w:t>
            </w:r>
          </w:p>
        </w:tc>
      </w:tr>
      <w:tr w:rsidR="00143108" w:rsidRPr="00B4136E" w14:paraId="0144EB1B" w14:textId="77777777" w:rsidTr="00971B7A">
        <w:trPr>
          <w:trHeight w:val="148"/>
        </w:trPr>
        <w:tc>
          <w:tcPr>
            <w:tcW w:w="2171" w:type="pct"/>
            <w:tcBorders>
              <w:top w:val="single" w:sz="4" w:space="0" w:color="75CEDE" w:themeColor="accent2"/>
              <w:bottom w:val="single" w:sz="4" w:space="0" w:color="75CEDE" w:themeColor="accent2"/>
            </w:tcBorders>
          </w:tcPr>
          <w:p w14:paraId="7F78C37B" w14:textId="0E32D6F7" w:rsidR="00191A3C" w:rsidRPr="00B4136E" w:rsidRDefault="00191A3C" w:rsidP="00893385">
            <w:pPr>
              <w:pStyle w:val="Tablebody"/>
              <w:rPr>
                <w:rFonts w:eastAsiaTheme="majorEastAsia"/>
              </w:rPr>
            </w:pPr>
            <w:r w:rsidRPr="00B4136E">
              <w:t>(%) Residents who agree that Council information is easy to access (via website, libraries, social media)</w:t>
            </w:r>
          </w:p>
        </w:tc>
        <w:tc>
          <w:tcPr>
            <w:tcW w:w="707" w:type="pct"/>
            <w:tcBorders>
              <w:top w:val="single" w:sz="4" w:space="0" w:color="75CEDE" w:themeColor="accent2"/>
              <w:bottom w:val="single" w:sz="4" w:space="0" w:color="75CEDE" w:themeColor="accent2"/>
            </w:tcBorders>
          </w:tcPr>
          <w:p w14:paraId="56F0498E" w14:textId="0405213F" w:rsidR="00191A3C" w:rsidRPr="00B4136E" w:rsidRDefault="00191A3C" w:rsidP="00893385">
            <w:pPr>
              <w:pStyle w:val="Tablebody"/>
            </w:pPr>
            <w:r w:rsidRPr="00B4136E">
              <w:t>Accessibility</w:t>
            </w:r>
          </w:p>
        </w:tc>
        <w:tc>
          <w:tcPr>
            <w:tcW w:w="707" w:type="pct"/>
            <w:tcBorders>
              <w:top w:val="single" w:sz="4" w:space="0" w:color="75CEDE" w:themeColor="accent2"/>
              <w:bottom w:val="single" w:sz="4" w:space="0" w:color="75CEDE" w:themeColor="accent2"/>
            </w:tcBorders>
          </w:tcPr>
          <w:p w14:paraId="5B42C0CC" w14:textId="65DBC9EE" w:rsidR="00191A3C" w:rsidRPr="00B4136E" w:rsidRDefault="00191A3C" w:rsidP="00893385">
            <w:pPr>
              <w:pStyle w:val="Tablebody"/>
              <w:rPr>
                <w:rFonts w:eastAsiaTheme="majorEastAsia"/>
              </w:rPr>
            </w:pPr>
            <w:proofErr w:type="gramStart"/>
            <w:r w:rsidRPr="00B4136E">
              <w:t>49%</w:t>
            </w:r>
            <w:proofErr w:type="gramEnd"/>
            <w:r w:rsidRPr="00B4136E">
              <w:t xml:space="preserve"> (22/23 FY)</w:t>
            </w:r>
          </w:p>
        </w:tc>
        <w:tc>
          <w:tcPr>
            <w:tcW w:w="707" w:type="pct"/>
            <w:tcBorders>
              <w:top w:val="single" w:sz="4" w:space="0" w:color="75CEDE" w:themeColor="accent2"/>
              <w:bottom w:val="single" w:sz="4" w:space="0" w:color="75CEDE" w:themeColor="accent2"/>
            </w:tcBorders>
          </w:tcPr>
          <w:p w14:paraId="2AEB47C0" w14:textId="2E0698D2" w:rsidR="00191A3C" w:rsidRPr="00B4136E" w:rsidRDefault="00191A3C" w:rsidP="00893385">
            <w:pPr>
              <w:pStyle w:val="Tablebody"/>
              <w:rPr>
                <w:rFonts w:eastAsiaTheme="majorEastAsia"/>
              </w:rPr>
            </w:pPr>
            <w:r w:rsidRPr="00B4136E">
              <w:t>55%</w:t>
            </w:r>
          </w:p>
        </w:tc>
        <w:tc>
          <w:tcPr>
            <w:tcW w:w="707" w:type="pct"/>
            <w:tcBorders>
              <w:top w:val="single" w:sz="4" w:space="0" w:color="75CEDE" w:themeColor="accent2"/>
              <w:bottom w:val="single" w:sz="4" w:space="0" w:color="75CEDE" w:themeColor="accent2"/>
            </w:tcBorders>
          </w:tcPr>
          <w:p w14:paraId="1F2C4AF9" w14:textId="77777777" w:rsidR="00191A3C" w:rsidRPr="00B4136E" w:rsidRDefault="00191A3C" w:rsidP="00893385">
            <w:pPr>
              <w:pStyle w:val="Tablebody"/>
            </w:pPr>
            <w:r w:rsidRPr="00B4136E">
              <w:t>Annual</w:t>
            </w:r>
          </w:p>
        </w:tc>
      </w:tr>
      <w:tr w:rsidR="00143108" w:rsidRPr="00B4136E" w14:paraId="2F217404" w14:textId="77777777" w:rsidTr="00971B7A">
        <w:trPr>
          <w:trHeight w:val="148"/>
        </w:trPr>
        <w:tc>
          <w:tcPr>
            <w:tcW w:w="2171" w:type="pct"/>
            <w:tcBorders>
              <w:top w:val="single" w:sz="4" w:space="0" w:color="75CEDE" w:themeColor="accent2"/>
              <w:bottom w:val="single" w:sz="4" w:space="0" w:color="75CEDE" w:themeColor="accent2"/>
            </w:tcBorders>
          </w:tcPr>
          <w:p w14:paraId="54FC588F" w14:textId="79C71806" w:rsidR="00191A3C" w:rsidRPr="00B4136E" w:rsidRDefault="00191A3C" w:rsidP="00893385">
            <w:pPr>
              <w:pStyle w:val="Tablebody"/>
            </w:pPr>
            <w:r w:rsidRPr="00B4136E">
              <w:t>Council's consultations are implemented in accordance with the principles of the Local Government Act 2002</w:t>
            </w:r>
          </w:p>
        </w:tc>
        <w:tc>
          <w:tcPr>
            <w:tcW w:w="707" w:type="pct"/>
            <w:tcBorders>
              <w:top w:val="single" w:sz="4" w:space="0" w:color="75CEDE" w:themeColor="accent2"/>
              <w:bottom w:val="single" w:sz="4" w:space="0" w:color="75CEDE" w:themeColor="accent2"/>
            </w:tcBorders>
          </w:tcPr>
          <w:p w14:paraId="6FDE4422" w14:textId="57FA443F" w:rsidR="00191A3C" w:rsidRPr="00B4136E" w:rsidRDefault="0066317E" w:rsidP="00893385">
            <w:pPr>
              <w:pStyle w:val="Tablebody"/>
              <w:rPr>
                <w:rFonts w:eastAsiaTheme="majorEastAsia"/>
              </w:rPr>
            </w:pPr>
            <w:r w:rsidRPr="00B4136E">
              <w:t>Reliability</w:t>
            </w:r>
          </w:p>
        </w:tc>
        <w:tc>
          <w:tcPr>
            <w:tcW w:w="707" w:type="pct"/>
            <w:tcBorders>
              <w:top w:val="single" w:sz="4" w:space="0" w:color="75CEDE" w:themeColor="accent2"/>
              <w:bottom w:val="single" w:sz="4" w:space="0" w:color="75CEDE" w:themeColor="accent2"/>
            </w:tcBorders>
          </w:tcPr>
          <w:p w14:paraId="3CE8B28E" w14:textId="618A2E3E" w:rsidR="00191A3C" w:rsidRPr="00B4136E" w:rsidRDefault="00BF60E7" w:rsidP="00893385">
            <w:pPr>
              <w:pStyle w:val="Tablebody"/>
            </w:pPr>
            <w:r w:rsidRPr="00B4136E">
              <w:t>100% (April 2024)</w:t>
            </w:r>
          </w:p>
        </w:tc>
        <w:tc>
          <w:tcPr>
            <w:tcW w:w="707" w:type="pct"/>
            <w:tcBorders>
              <w:top w:val="single" w:sz="4" w:space="0" w:color="75CEDE" w:themeColor="accent2"/>
              <w:bottom w:val="single" w:sz="4" w:space="0" w:color="75CEDE" w:themeColor="accent2"/>
            </w:tcBorders>
          </w:tcPr>
          <w:p w14:paraId="4616C222" w14:textId="423A93CE" w:rsidR="00191A3C" w:rsidRPr="00B4136E" w:rsidRDefault="00BF60E7" w:rsidP="00893385">
            <w:pPr>
              <w:pStyle w:val="Tablebody"/>
            </w:pPr>
            <w:r w:rsidRPr="00B4136E">
              <w:t>100%</w:t>
            </w:r>
          </w:p>
        </w:tc>
        <w:tc>
          <w:tcPr>
            <w:tcW w:w="707" w:type="pct"/>
            <w:tcBorders>
              <w:top w:val="single" w:sz="4" w:space="0" w:color="75CEDE" w:themeColor="accent2"/>
              <w:bottom w:val="single" w:sz="4" w:space="0" w:color="75CEDE" w:themeColor="accent2"/>
            </w:tcBorders>
          </w:tcPr>
          <w:p w14:paraId="7222764E" w14:textId="055D2612" w:rsidR="00191A3C" w:rsidRPr="00B4136E" w:rsidRDefault="00BF60E7" w:rsidP="00893385">
            <w:pPr>
              <w:pStyle w:val="Tablebody"/>
              <w:rPr>
                <w:rFonts w:eastAsiaTheme="majorEastAsia"/>
              </w:rPr>
            </w:pPr>
            <w:r w:rsidRPr="00B4136E">
              <w:t>Quarterly</w:t>
            </w:r>
          </w:p>
        </w:tc>
      </w:tr>
      <w:tr w:rsidR="00143108" w:rsidRPr="00B4136E" w14:paraId="57CB8C43" w14:textId="77777777" w:rsidTr="00971B7A">
        <w:trPr>
          <w:trHeight w:val="148"/>
        </w:trPr>
        <w:tc>
          <w:tcPr>
            <w:tcW w:w="2171" w:type="pct"/>
            <w:tcBorders>
              <w:top w:val="single" w:sz="4" w:space="0" w:color="75CEDE" w:themeColor="accent2"/>
              <w:bottom w:val="single" w:sz="4" w:space="0" w:color="75CEDE" w:themeColor="accent2"/>
            </w:tcBorders>
          </w:tcPr>
          <w:p w14:paraId="2550A007" w14:textId="7C3F50CE" w:rsidR="00191A3C" w:rsidRPr="00B4136E" w:rsidRDefault="00191A3C" w:rsidP="00893385">
            <w:pPr>
              <w:pStyle w:val="Tablebody"/>
            </w:pPr>
            <w:r w:rsidRPr="00B4136E">
              <w:t xml:space="preserve">(%) Contact Centre contacts responded to within target </w:t>
            </w:r>
            <w:proofErr w:type="spellStart"/>
            <w:r w:rsidRPr="00B4136E">
              <w:t>timeframes</w:t>
            </w:r>
            <w:r w:rsidR="00AB0F31" w:rsidRPr="00B4136E">
              <w:rPr>
                <w:vertAlign w:val="superscript"/>
              </w:rPr>
              <w:t>3</w:t>
            </w:r>
            <w:proofErr w:type="spellEnd"/>
          </w:p>
        </w:tc>
        <w:tc>
          <w:tcPr>
            <w:tcW w:w="707" w:type="pct"/>
            <w:tcBorders>
              <w:top w:val="single" w:sz="4" w:space="0" w:color="75CEDE" w:themeColor="accent2"/>
              <w:bottom w:val="single" w:sz="4" w:space="0" w:color="75CEDE" w:themeColor="accent2"/>
            </w:tcBorders>
          </w:tcPr>
          <w:p w14:paraId="2117F60D" w14:textId="0409EA2F" w:rsidR="00191A3C" w:rsidRPr="00B4136E" w:rsidRDefault="0066317E" w:rsidP="00893385">
            <w:pPr>
              <w:pStyle w:val="Tablebody"/>
              <w:rPr>
                <w:rFonts w:eastAsiaTheme="majorEastAsia"/>
              </w:rPr>
            </w:pPr>
            <w:r w:rsidRPr="00B4136E">
              <w:t>Responsiveness</w:t>
            </w:r>
          </w:p>
        </w:tc>
        <w:tc>
          <w:tcPr>
            <w:tcW w:w="707" w:type="pct"/>
            <w:tcBorders>
              <w:top w:val="single" w:sz="4" w:space="0" w:color="75CEDE" w:themeColor="accent2"/>
              <w:bottom w:val="single" w:sz="4" w:space="0" w:color="75CEDE" w:themeColor="accent2"/>
            </w:tcBorders>
          </w:tcPr>
          <w:p w14:paraId="2F470B78" w14:textId="23593A8C" w:rsidR="00191A3C" w:rsidRPr="00B4136E" w:rsidRDefault="00BF60E7" w:rsidP="00893385">
            <w:pPr>
              <w:pStyle w:val="Tablebody"/>
            </w:pPr>
            <w:proofErr w:type="gramStart"/>
            <w:r w:rsidRPr="00B4136E">
              <w:t>90%</w:t>
            </w:r>
            <w:proofErr w:type="gramEnd"/>
            <w:r w:rsidRPr="00B4136E">
              <w:t xml:space="preserve"> (22/23 FY)</w:t>
            </w:r>
          </w:p>
        </w:tc>
        <w:tc>
          <w:tcPr>
            <w:tcW w:w="707" w:type="pct"/>
            <w:tcBorders>
              <w:top w:val="single" w:sz="4" w:space="0" w:color="75CEDE" w:themeColor="accent2"/>
              <w:bottom w:val="single" w:sz="4" w:space="0" w:color="75CEDE" w:themeColor="accent2"/>
            </w:tcBorders>
          </w:tcPr>
          <w:p w14:paraId="538FBDA7" w14:textId="6FA03940" w:rsidR="00191A3C" w:rsidRPr="00B4136E" w:rsidRDefault="00BF60E7" w:rsidP="00893385">
            <w:pPr>
              <w:pStyle w:val="Tablebody"/>
            </w:pPr>
            <w:r w:rsidRPr="00B4136E">
              <w:t>90%</w:t>
            </w:r>
          </w:p>
        </w:tc>
        <w:tc>
          <w:tcPr>
            <w:tcW w:w="707" w:type="pct"/>
            <w:tcBorders>
              <w:top w:val="single" w:sz="4" w:space="0" w:color="75CEDE" w:themeColor="accent2"/>
              <w:bottom w:val="single" w:sz="4" w:space="0" w:color="75CEDE" w:themeColor="accent2"/>
            </w:tcBorders>
          </w:tcPr>
          <w:p w14:paraId="4C6B9F50" w14:textId="06206501" w:rsidR="00191A3C" w:rsidRPr="00B4136E" w:rsidRDefault="00BF60E7" w:rsidP="00893385">
            <w:pPr>
              <w:pStyle w:val="Tablebody"/>
              <w:rPr>
                <w:rFonts w:eastAsiaTheme="majorEastAsia"/>
              </w:rPr>
            </w:pPr>
            <w:r w:rsidRPr="00B4136E">
              <w:t>Quarterly</w:t>
            </w:r>
          </w:p>
        </w:tc>
      </w:tr>
      <w:tr w:rsidR="00143108" w:rsidRPr="00B4136E" w14:paraId="14E33727" w14:textId="77777777" w:rsidTr="00971B7A">
        <w:trPr>
          <w:trHeight w:val="148"/>
        </w:trPr>
        <w:tc>
          <w:tcPr>
            <w:tcW w:w="2171" w:type="pct"/>
            <w:tcBorders>
              <w:top w:val="single" w:sz="4" w:space="0" w:color="75CEDE" w:themeColor="accent2"/>
              <w:bottom w:val="single" w:sz="4" w:space="0" w:color="75CEDE" w:themeColor="accent2"/>
            </w:tcBorders>
          </w:tcPr>
          <w:p w14:paraId="34060391" w14:textId="71AD4331" w:rsidR="00191A3C" w:rsidRPr="00B4136E" w:rsidRDefault="0066317E" w:rsidP="00893385">
            <w:pPr>
              <w:pStyle w:val="Tablebody"/>
            </w:pPr>
            <w:r w:rsidRPr="00B4136E">
              <w:t xml:space="preserve">By 2027 overall channel reach will be more than </w:t>
            </w:r>
            <w:proofErr w:type="gramStart"/>
            <w:r w:rsidRPr="00B4136E">
              <w:t>26</w:t>
            </w:r>
            <w:proofErr w:type="gramEnd"/>
            <w:r w:rsidRPr="00B4136E">
              <w:t xml:space="preserve"> million</w:t>
            </w:r>
          </w:p>
        </w:tc>
        <w:tc>
          <w:tcPr>
            <w:tcW w:w="707" w:type="pct"/>
            <w:tcBorders>
              <w:top w:val="single" w:sz="4" w:space="0" w:color="75CEDE" w:themeColor="accent2"/>
              <w:bottom w:val="single" w:sz="4" w:space="0" w:color="75CEDE" w:themeColor="accent2"/>
            </w:tcBorders>
          </w:tcPr>
          <w:p w14:paraId="65C3903D" w14:textId="08152130" w:rsidR="00191A3C" w:rsidRPr="00B4136E" w:rsidRDefault="0066317E" w:rsidP="00893385">
            <w:pPr>
              <w:pStyle w:val="Tablebody"/>
              <w:rPr>
                <w:rFonts w:eastAsiaTheme="majorEastAsia"/>
              </w:rPr>
            </w:pPr>
            <w:r w:rsidRPr="00B4136E">
              <w:t>Accessibility</w:t>
            </w:r>
          </w:p>
        </w:tc>
        <w:tc>
          <w:tcPr>
            <w:tcW w:w="707" w:type="pct"/>
            <w:tcBorders>
              <w:top w:val="single" w:sz="4" w:space="0" w:color="75CEDE" w:themeColor="accent2"/>
              <w:bottom w:val="single" w:sz="4" w:space="0" w:color="75CEDE" w:themeColor="accent2"/>
            </w:tcBorders>
          </w:tcPr>
          <w:p w14:paraId="1A8167B4" w14:textId="775007F3" w:rsidR="00191A3C" w:rsidRPr="00B4136E" w:rsidRDefault="00BF60E7" w:rsidP="00893385">
            <w:pPr>
              <w:pStyle w:val="Tablebody"/>
            </w:pPr>
            <w:r w:rsidRPr="00B4136E">
              <w:t>25,553,377 (Sept 2023)</w:t>
            </w:r>
          </w:p>
        </w:tc>
        <w:tc>
          <w:tcPr>
            <w:tcW w:w="707" w:type="pct"/>
            <w:tcBorders>
              <w:top w:val="single" w:sz="4" w:space="0" w:color="75CEDE" w:themeColor="accent2"/>
              <w:bottom w:val="single" w:sz="4" w:space="0" w:color="75CEDE" w:themeColor="accent2"/>
            </w:tcBorders>
          </w:tcPr>
          <w:p w14:paraId="71741B4F" w14:textId="5A6BB37E" w:rsidR="00191A3C" w:rsidRPr="00B4136E" w:rsidRDefault="00BF60E7" w:rsidP="00893385">
            <w:pPr>
              <w:pStyle w:val="Tablebody"/>
            </w:pPr>
            <w:r w:rsidRPr="00B4136E">
              <w:t>&gt;26 million</w:t>
            </w:r>
          </w:p>
        </w:tc>
        <w:tc>
          <w:tcPr>
            <w:tcW w:w="707" w:type="pct"/>
            <w:tcBorders>
              <w:top w:val="single" w:sz="4" w:space="0" w:color="75CEDE" w:themeColor="accent2"/>
              <w:bottom w:val="single" w:sz="4" w:space="0" w:color="75CEDE" w:themeColor="accent2"/>
            </w:tcBorders>
          </w:tcPr>
          <w:p w14:paraId="0E48AB60" w14:textId="3C34ED0C" w:rsidR="00191A3C" w:rsidRPr="00B4136E" w:rsidRDefault="00BF60E7" w:rsidP="00893385">
            <w:pPr>
              <w:pStyle w:val="Tablebody"/>
              <w:rPr>
                <w:rFonts w:eastAsiaTheme="majorEastAsia"/>
              </w:rPr>
            </w:pPr>
            <w:r w:rsidRPr="00B4136E">
              <w:t>Annual</w:t>
            </w:r>
          </w:p>
        </w:tc>
      </w:tr>
      <w:tr w:rsidR="00143108" w:rsidRPr="00B4136E" w14:paraId="4EE25AE4" w14:textId="77777777" w:rsidTr="00971B7A">
        <w:trPr>
          <w:trHeight w:val="148"/>
        </w:trPr>
        <w:tc>
          <w:tcPr>
            <w:tcW w:w="2171" w:type="pct"/>
            <w:tcBorders>
              <w:top w:val="single" w:sz="4" w:space="0" w:color="75CEDE" w:themeColor="accent2"/>
              <w:bottom w:val="single" w:sz="4" w:space="0" w:color="75CEDE" w:themeColor="accent2"/>
            </w:tcBorders>
          </w:tcPr>
          <w:p w14:paraId="2053BF39" w14:textId="16427F95" w:rsidR="0066317E" w:rsidRPr="00B4136E" w:rsidRDefault="0066317E" w:rsidP="00893385">
            <w:pPr>
              <w:pStyle w:val="Tablebody"/>
            </w:pPr>
            <w:r w:rsidRPr="00B4136E">
              <w:t>WCC Group greenhouse gas emissions (</w:t>
            </w:r>
            <w:proofErr w:type="spellStart"/>
            <w:r w:rsidRPr="00B4136E">
              <w:t>tCO</w:t>
            </w:r>
            <w:r w:rsidRPr="00B4136E">
              <w:rPr>
                <w:vertAlign w:val="superscript"/>
              </w:rPr>
              <w:t>2</w:t>
            </w:r>
            <w:proofErr w:type="spellEnd"/>
            <w:r w:rsidRPr="00B4136E">
              <w:t>-e decreasing)</w:t>
            </w:r>
          </w:p>
        </w:tc>
        <w:tc>
          <w:tcPr>
            <w:tcW w:w="707" w:type="pct"/>
            <w:tcBorders>
              <w:top w:val="single" w:sz="4" w:space="0" w:color="75CEDE" w:themeColor="accent2"/>
              <w:bottom w:val="single" w:sz="4" w:space="0" w:color="75CEDE" w:themeColor="accent2"/>
            </w:tcBorders>
          </w:tcPr>
          <w:p w14:paraId="47DBC107" w14:textId="30865CBB" w:rsidR="0066317E" w:rsidRPr="00B4136E" w:rsidRDefault="0066317E" w:rsidP="00893385">
            <w:pPr>
              <w:pStyle w:val="Tablebody"/>
              <w:rPr>
                <w:rFonts w:eastAsiaTheme="majorEastAsia"/>
              </w:rPr>
            </w:pPr>
            <w:r w:rsidRPr="00B4136E">
              <w:t>Sustainability</w:t>
            </w:r>
          </w:p>
        </w:tc>
        <w:tc>
          <w:tcPr>
            <w:tcW w:w="707" w:type="pct"/>
            <w:tcBorders>
              <w:top w:val="single" w:sz="4" w:space="0" w:color="75CEDE" w:themeColor="accent2"/>
              <w:bottom w:val="single" w:sz="4" w:space="0" w:color="75CEDE" w:themeColor="accent2"/>
            </w:tcBorders>
          </w:tcPr>
          <w:p w14:paraId="548902C8" w14:textId="49985533" w:rsidR="0066317E" w:rsidRPr="00B4136E" w:rsidRDefault="00BF60E7" w:rsidP="00893385">
            <w:pPr>
              <w:pStyle w:val="Tablebody"/>
            </w:pPr>
            <w:r w:rsidRPr="00B4136E">
              <w:t>Total 98,791 (Scope 1 48,978; Scope 2 2,072; Scope 3 47,742) (FY22/23)</w:t>
            </w:r>
          </w:p>
        </w:tc>
        <w:tc>
          <w:tcPr>
            <w:tcW w:w="707" w:type="pct"/>
            <w:tcBorders>
              <w:top w:val="single" w:sz="4" w:space="0" w:color="75CEDE" w:themeColor="accent2"/>
              <w:bottom w:val="single" w:sz="4" w:space="0" w:color="75CEDE" w:themeColor="accent2"/>
            </w:tcBorders>
          </w:tcPr>
          <w:p w14:paraId="273C994F" w14:textId="53456086" w:rsidR="0066317E" w:rsidRPr="00B4136E" w:rsidRDefault="00BF60E7" w:rsidP="00893385">
            <w:pPr>
              <w:pStyle w:val="Tablebody"/>
            </w:pPr>
            <w:r w:rsidRPr="00B4136E">
              <w:t>Achieve 2050 target of net zero</w:t>
            </w:r>
          </w:p>
        </w:tc>
        <w:tc>
          <w:tcPr>
            <w:tcW w:w="707" w:type="pct"/>
            <w:tcBorders>
              <w:top w:val="single" w:sz="4" w:space="0" w:color="75CEDE" w:themeColor="accent2"/>
              <w:bottom w:val="single" w:sz="4" w:space="0" w:color="75CEDE" w:themeColor="accent2"/>
            </w:tcBorders>
          </w:tcPr>
          <w:p w14:paraId="5AD23FB1" w14:textId="3E594BFB" w:rsidR="0066317E" w:rsidRPr="00B4136E" w:rsidRDefault="00BF60E7" w:rsidP="00893385">
            <w:pPr>
              <w:pStyle w:val="Tablebody"/>
              <w:rPr>
                <w:rFonts w:eastAsiaTheme="majorEastAsia"/>
              </w:rPr>
            </w:pPr>
            <w:r w:rsidRPr="00B4136E">
              <w:t>Annual</w:t>
            </w:r>
          </w:p>
        </w:tc>
      </w:tr>
    </w:tbl>
    <w:p w14:paraId="3A6D2425" w14:textId="42DFC982" w:rsidR="00780F37" w:rsidRPr="00B4136E" w:rsidRDefault="00214262" w:rsidP="00581E3B">
      <w:pPr>
        <w:pStyle w:val="CaptionorNote"/>
        <w:numPr>
          <w:ilvl w:val="0"/>
          <w:numId w:val="15"/>
        </w:numPr>
        <w:ind w:left="426"/>
        <w:rPr>
          <w:sz w:val="16"/>
          <w:szCs w:val="16"/>
        </w:rPr>
      </w:pPr>
      <w:r w:rsidRPr="00B4136E">
        <w:rPr>
          <w:sz w:val="16"/>
          <w:szCs w:val="16"/>
        </w:rPr>
        <w:t>The statutory timeframe is defined as at least two working days before every meeting as per the Local Government Official Information and Meetings Act 1987</w:t>
      </w:r>
    </w:p>
    <w:p w14:paraId="54AD85A7" w14:textId="15B7BFF5" w:rsidR="002839D2" w:rsidRPr="00B4136E" w:rsidRDefault="002839D2" w:rsidP="00581E3B">
      <w:pPr>
        <w:pStyle w:val="CaptionorNote"/>
        <w:numPr>
          <w:ilvl w:val="0"/>
          <w:numId w:val="15"/>
        </w:numPr>
        <w:ind w:left="426"/>
        <w:rPr>
          <w:sz w:val="16"/>
          <w:szCs w:val="28"/>
        </w:rPr>
      </w:pPr>
      <w:r w:rsidRPr="00B4136E">
        <w:rPr>
          <w:sz w:val="16"/>
          <w:szCs w:val="28"/>
        </w:rPr>
        <w:t xml:space="preserve">The target of 40-45% has been set using data from the </w:t>
      </w:r>
      <w:r w:rsidR="00EF3DC2" w:rsidRPr="00B4136E">
        <w:rPr>
          <w:sz w:val="16"/>
          <w:szCs w:val="28"/>
        </w:rPr>
        <w:t>2021-31 LTP</w:t>
      </w:r>
      <w:r w:rsidRPr="00B4136E">
        <w:rPr>
          <w:sz w:val="16"/>
          <w:szCs w:val="28"/>
        </w:rPr>
        <w:t xml:space="preserve"> KPI and baseline results from the question relating to this KPI run in the 2024 Residents Monitoring Survey</w:t>
      </w:r>
    </w:p>
    <w:p w14:paraId="1FED45E4" w14:textId="3F1212C6" w:rsidR="002839D2" w:rsidRPr="00B4136E" w:rsidRDefault="002839D2" w:rsidP="00581E3B">
      <w:pPr>
        <w:pStyle w:val="CaptionorNote"/>
        <w:numPr>
          <w:ilvl w:val="0"/>
          <w:numId w:val="15"/>
        </w:numPr>
        <w:ind w:left="426"/>
        <w:rPr>
          <w:sz w:val="16"/>
          <w:szCs w:val="16"/>
        </w:rPr>
      </w:pPr>
      <w:r w:rsidRPr="00B4136E">
        <w:rPr>
          <w:sz w:val="16"/>
          <w:szCs w:val="16"/>
        </w:rPr>
        <w:t>The target timeframes are defined as; % of calls handled answered within 240 seconds; % of emails received responded to within 24 hours</w:t>
      </w:r>
    </w:p>
    <w:p w14:paraId="04B53816" w14:textId="77777777" w:rsidR="00B42B32" w:rsidRPr="00B4136E" w:rsidRDefault="00B42B32">
      <w:pPr>
        <w:spacing w:after="0" w:line="240" w:lineRule="auto"/>
        <w:sectPr w:rsidR="00B42B32" w:rsidRPr="00B4136E" w:rsidSect="00B42B32">
          <w:type w:val="continuous"/>
          <w:pgSz w:w="16840" w:h="11901" w:orient="landscape"/>
          <w:pgMar w:top="1021" w:right="1247" w:bottom="1361" w:left="1247" w:header="397" w:footer="0" w:gutter="0"/>
          <w:cols w:num="2" w:space="284" w:equalWidth="0">
            <w:col w:w="3374" w:space="284"/>
            <w:col w:w="10688"/>
          </w:cols>
          <w:titlePg/>
          <w:docGrid w:linePitch="326"/>
        </w:sectPr>
      </w:pPr>
    </w:p>
    <w:p w14:paraId="102415BE" w14:textId="2B193FBA" w:rsidR="000370B5" w:rsidRPr="00B4136E" w:rsidRDefault="000370B5">
      <w:pPr>
        <w:spacing w:after="0" w:line="240" w:lineRule="auto"/>
        <w:rPr>
          <w:rFonts w:ascii="Guardian Sans Semibold" w:hAnsi="Guardian Sans Semibold" w:cs="Open Sans"/>
          <w:b/>
          <w:bCs/>
          <w:noProof/>
          <w:color w:val="000000"/>
          <w:sz w:val="32"/>
          <w:szCs w:val="40"/>
        </w:rPr>
      </w:pPr>
      <w:r w:rsidRPr="00B4136E">
        <w:br w:type="page"/>
      </w:r>
    </w:p>
    <w:p w14:paraId="296BE835" w14:textId="3BA61514" w:rsidR="002839D2" w:rsidRPr="00B4136E" w:rsidRDefault="002839D2" w:rsidP="00CE5802">
      <w:pPr>
        <w:pStyle w:val="Heading3"/>
      </w:pPr>
      <w:r w:rsidRPr="00B4136E">
        <w:lastRenderedPageBreak/>
        <w:t>Key service level changes</w:t>
      </w:r>
    </w:p>
    <w:p w14:paraId="61C2CA35" w14:textId="77777777" w:rsidR="00E14925" w:rsidRPr="00B4136E" w:rsidRDefault="00E14925" w:rsidP="00CE5802">
      <w:pPr>
        <w:pStyle w:val="Heading4"/>
        <w:sectPr w:rsidR="00E14925" w:rsidRPr="00B4136E" w:rsidSect="00E14925">
          <w:type w:val="continuous"/>
          <w:pgSz w:w="16840" w:h="11901" w:orient="landscape"/>
          <w:pgMar w:top="1021" w:right="1247" w:bottom="1361" w:left="1247" w:header="397" w:footer="0" w:gutter="0"/>
          <w:cols w:space="708"/>
          <w:titlePg/>
          <w:docGrid w:linePitch="326"/>
        </w:sectPr>
      </w:pPr>
    </w:p>
    <w:p w14:paraId="1B989E0B" w14:textId="77777777" w:rsidR="00027C53" w:rsidRPr="00B4136E" w:rsidRDefault="00027C53" w:rsidP="00027C53">
      <w:pPr>
        <w:pStyle w:val="Heading4"/>
      </w:pPr>
      <w:r w:rsidRPr="00B4136E">
        <w:t>Community Engagement</w:t>
      </w:r>
    </w:p>
    <w:p w14:paraId="69353B13" w14:textId="77777777" w:rsidR="00027C53" w:rsidRPr="00B4136E" w:rsidRDefault="00027C53" w:rsidP="00027C53">
      <w:r w:rsidRPr="00B4136E">
        <w:t>We will invest in an Ethnic Communities Forum and establish a new Ethnic Communities Advisory Group at a per year additional cost of $130,000.</w:t>
      </w:r>
    </w:p>
    <w:p w14:paraId="0168244D" w14:textId="6BFD2304" w:rsidR="002839D2" w:rsidRPr="00B4136E" w:rsidRDefault="00027C53" w:rsidP="00027C53">
      <w:pPr>
        <w:pStyle w:val="Heading4"/>
        <w:rPr>
          <w:b w:val="0"/>
          <w:bCs w:val="0"/>
        </w:rPr>
      </w:pPr>
      <w:r w:rsidRPr="00B4136E">
        <w:br w:type="column"/>
      </w:r>
      <w:r w:rsidR="1E21D728" w:rsidRPr="00B4136E">
        <w:rPr>
          <w:rStyle w:val="Heading4Char"/>
          <w:b/>
          <w:bCs/>
        </w:rPr>
        <w:t xml:space="preserve">Affordability </w:t>
      </w:r>
    </w:p>
    <w:p w14:paraId="7F902919" w14:textId="14538132" w:rsidR="00E0624D" w:rsidRPr="00B4136E" w:rsidRDefault="00E0624D" w:rsidP="00CE5802">
      <w:r w:rsidRPr="00B4136E">
        <w:t xml:space="preserve">While most core services remain unchanged, we will stop collecting community archives from the public at the City Archive. This is a cost neutral level of service change, </w:t>
      </w:r>
      <w:r w:rsidR="00975278" w:rsidRPr="00B4136E">
        <w:t xml:space="preserve">which </w:t>
      </w:r>
      <w:r w:rsidRPr="00B4136E">
        <w:t xml:space="preserve">will </w:t>
      </w:r>
      <w:r w:rsidR="00076FFC" w:rsidRPr="00B4136E">
        <w:t xml:space="preserve">reduce </w:t>
      </w:r>
      <w:r w:rsidR="00C87F65" w:rsidRPr="00B4136E">
        <w:t xml:space="preserve">the </w:t>
      </w:r>
      <w:r w:rsidR="004A42CB" w:rsidRPr="00B4136E">
        <w:t>longer-term</w:t>
      </w:r>
      <w:r w:rsidR="00076FFC" w:rsidRPr="00B4136E">
        <w:t xml:space="preserve"> requirements for </w:t>
      </w:r>
      <w:r w:rsidR="004A42CB" w:rsidRPr="00B4136E">
        <w:t xml:space="preserve">both </w:t>
      </w:r>
      <w:r w:rsidR="00975278" w:rsidRPr="00B4136E">
        <w:t xml:space="preserve">physical </w:t>
      </w:r>
      <w:r w:rsidR="00076FFC" w:rsidRPr="00B4136E">
        <w:t>storage</w:t>
      </w:r>
      <w:r w:rsidR="003F5FA5" w:rsidRPr="00B4136E">
        <w:t xml:space="preserve"> and resourcing to manage this material</w:t>
      </w:r>
      <w:r w:rsidR="004D2D23" w:rsidRPr="00B4136E">
        <w:t>.</w:t>
      </w:r>
      <w:r w:rsidRPr="00B4136E">
        <w:t xml:space="preserve"> </w:t>
      </w:r>
    </w:p>
    <w:p w14:paraId="4C0CBC11" w14:textId="5428DAA5" w:rsidR="002839D2" w:rsidRPr="00B4136E" w:rsidRDefault="00820576" w:rsidP="00CE5802">
      <w:r w:rsidRPr="00B4136E">
        <w:br w:type="column"/>
      </w:r>
      <w:r w:rsidR="002839D2" w:rsidRPr="00B4136E">
        <w:t>Additionally, we are reallocating resources from climate mitigation initiatives to enhance our focus on adaptation planning and engagement</w:t>
      </w:r>
      <w:proofErr w:type="gramStart"/>
      <w:r w:rsidR="002839D2" w:rsidRPr="00B4136E">
        <w:t>.</w:t>
      </w:r>
      <w:r w:rsidR="0099589E" w:rsidRPr="00B4136E">
        <w:t xml:space="preserve">  </w:t>
      </w:r>
      <w:proofErr w:type="gramEnd"/>
      <w:r w:rsidR="0099589E" w:rsidRPr="00B4136E">
        <w:t xml:space="preserve"> </w:t>
      </w:r>
    </w:p>
    <w:p w14:paraId="08D43903" w14:textId="77777777" w:rsidR="00E14925" w:rsidRPr="00B4136E" w:rsidRDefault="00E14925" w:rsidP="00CE5802">
      <w:pPr>
        <w:pStyle w:val="Heading3"/>
        <w:sectPr w:rsidR="00E14925" w:rsidRPr="00B4136E" w:rsidSect="00E14925">
          <w:type w:val="continuous"/>
          <w:pgSz w:w="16840" w:h="11901" w:orient="landscape"/>
          <w:pgMar w:top="1021" w:right="1247" w:bottom="1361" w:left="1247" w:header="397" w:footer="0" w:gutter="0"/>
          <w:cols w:num="4" w:space="284"/>
          <w:titlePg/>
          <w:docGrid w:linePitch="326"/>
        </w:sectPr>
      </w:pPr>
    </w:p>
    <w:p w14:paraId="43490319" w14:textId="77777777" w:rsidR="002839D2" w:rsidRPr="00B4136E" w:rsidRDefault="002839D2" w:rsidP="00AB7E95">
      <w:pPr>
        <w:pStyle w:val="Heading3"/>
        <w:spacing w:before="0"/>
      </w:pPr>
      <w:r w:rsidRPr="00B4136E">
        <w:t>What it will cost</w:t>
      </w:r>
    </w:p>
    <w:p w14:paraId="6082CD3C" w14:textId="3A65D088" w:rsidR="002839D2" w:rsidRPr="00B4136E" w:rsidRDefault="002839D2" w:rsidP="00222C41">
      <w:pPr>
        <w:pStyle w:val="Heading4"/>
      </w:pPr>
      <w:r w:rsidRPr="00B4136E">
        <w:t>Operating Expenditure</w:t>
      </w:r>
      <w:r w:rsidR="00334AEC" w:rsidRPr="00B4136E">
        <w:t xml:space="preserve"> </w:t>
      </w:r>
    </w:p>
    <w:tbl>
      <w:tblPr>
        <w:tblW w:w="14459" w:type="dxa"/>
        <w:tblLayout w:type="fixed"/>
        <w:tblCellMar>
          <w:left w:w="0" w:type="dxa"/>
          <w:right w:w="0" w:type="dxa"/>
        </w:tblCellMar>
        <w:tblLook w:val="04A0" w:firstRow="1" w:lastRow="0" w:firstColumn="1" w:lastColumn="0" w:noHBand="0" w:noVBand="1"/>
      </w:tblPr>
      <w:tblGrid>
        <w:gridCol w:w="1838"/>
        <w:gridCol w:w="992"/>
        <w:gridCol w:w="1162"/>
        <w:gridCol w:w="1163"/>
        <w:gridCol w:w="1163"/>
        <w:gridCol w:w="1163"/>
        <w:gridCol w:w="1163"/>
        <w:gridCol w:w="1163"/>
        <w:gridCol w:w="1163"/>
        <w:gridCol w:w="1163"/>
        <w:gridCol w:w="1163"/>
        <w:gridCol w:w="1163"/>
      </w:tblGrid>
      <w:tr w:rsidR="00332F70" w:rsidRPr="00B4136E" w14:paraId="1BC9F8F6" w14:textId="656F5CA1" w:rsidTr="00222C41">
        <w:trPr>
          <w:trHeight w:val="290"/>
        </w:trPr>
        <w:tc>
          <w:tcPr>
            <w:tcW w:w="1838" w:type="dxa"/>
            <w:shd w:val="clear" w:color="auto" w:fill="75CEDE" w:themeFill="accent2"/>
            <w:noWrap/>
            <w:hideMark/>
          </w:tcPr>
          <w:p w14:paraId="30BF87F9" w14:textId="3D471977" w:rsidR="008F4BDC" w:rsidRPr="00B4136E" w:rsidRDefault="008F4BDC" w:rsidP="00134DD7">
            <w:pPr>
              <w:pStyle w:val="Tableheading"/>
            </w:pPr>
            <w:r w:rsidRPr="00B4136E">
              <w:t>Activity Component Name</w:t>
            </w:r>
          </w:p>
        </w:tc>
        <w:tc>
          <w:tcPr>
            <w:tcW w:w="992" w:type="dxa"/>
            <w:shd w:val="clear" w:color="auto" w:fill="75CEDE" w:themeFill="accent2"/>
            <w:noWrap/>
            <w:hideMark/>
          </w:tcPr>
          <w:p w14:paraId="0B7EA66C" w14:textId="42E72A30" w:rsidR="00F43CD5" w:rsidRPr="00B4136E" w:rsidRDefault="008F4BDC" w:rsidP="00134DD7">
            <w:pPr>
              <w:pStyle w:val="Tableheading"/>
            </w:pPr>
            <w:r w:rsidRPr="00B4136E">
              <w:t>Income/</w:t>
            </w:r>
          </w:p>
          <w:p w14:paraId="3ED02782" w14:textId="721073A3" w:rsidR="008F4BDC" w:rsidRPr="00B4136E" w:rsidRDefault="008F4BDC" w:rsidP="00134DD7">
            <w:pPr>
              <w:pStyle w:val="Tableheading"/>
            </w:pPr>
            <w:r w:rsidRPr="00B4136E">
              <w:t>Expense</w:t>
            </w:r>
          </w:p>
        </w:tc>
        <w:tc>
          <w:tcPr>
            <w:tcW w:w="1162" w:type="dxa"/>
            <w:shd w:val="clear" w:color="auto" w:fill="75CEDE" w:themeFill="accent2"/>
            <w:noWrap/>
            <w:hideMark/>
          </w:tcPr>
          <w:p w14:paraId="52888E14" w14:textId="0298ADF5" w:rsidR="008F4BDC" w:rsidRPr="00B4136E" w:rsidRDefault="008F4BDC" w:rsidP="00134DD7">
            <w:pPr>
              <w:pStyle w:val="Tableheading"/>
            </w:pPr>
            <w:r w:rsidRPr="00B4136E">
              <w:t>2024/25</w:t>
            </w:r>
          </w:p>
        </w:tc>
        <w:tc>
          <w:tcPr>
            <w:tcW w:w="1163" w:type="dxa"/>
            <w:shd w:val="clear" w:color="auto" w:fill="75CEDE" w:themeFill="accent2"/>
            <w:noWrap/>
            <w:hideMark/>
          </w:tcPr>
          <w:p w14:paraId="5BBF65AA" w14:textId="2376793E" w:rsidR="008F4BDC" w:rsidRPr="00B4136E" w:rsidRDefault="008F4BDC" w:rsidP="00134DD7">
            <w:pPr>
              <w:pStyle w:val="Tableheading"/>
            </w:pPr>
            <w:r w:rsidRPr="00B4136E">
              <w:t>2025/26</w:t>
            </w:r>
          </w:p>
        </w:tc>
        <w:tc>
          <w:tcPr>
            <w:tcW w:w="1163" w:type="dxa"/>
            <w:shd w:val="clear" w:color="auto" w:fill="75CEDE" w:themeFill="accent2"/>
            <w:noWrap/>
            <w:hideMark/>
          </w:tcPr>
          <w:p w14:paraId="58AC00C6" w14:textId="504E082D" w:rsidR="008F4BDC" w:rsidRPr="00B4136E" w:rsidRDefault="008F4BDC" w:rsidP="00134DD7">
            <w:pPr>
              <w:pStyle w:val="Tableheading"/>
            </w:pPr>
            <w:r w:rsidRPr="00B4136E">
              <w:t>2026/27</w:t>
            </w:r>
          </w:p>
        </w:tc>
        <w:tc>
          <w:tcPr>
            <w:tcW w:w="1163" w:type="dxa"/>
            <w:shd w:val="clear" w:color="auto" w:fill="75CEDE" w:themeFill="accent2"/>
            <w:noWrap/>
            <w:hideMark/>
          </w:tcPr>
          <w:p w14:paraId="59A699D9" w14:textId="793C76A2" w:rsidR="008F4BDC" w:rsidRPr="00B4136E" w:rsidRDefault="008F4BDC" w:rsidP="00134DD7">
            <w:pPr>
              <w:pStyle w:val="Tableheading"/>
            </w:pPr>
            <w:r w:rsidRPr="00B4136E">
              <w:t>2027/28</w:t>
            </w:r>
          </w:p>
        </w:tc>
        <w:tc>
          <w:tcPr>
            <w:tcW w:w="1163" w:type="dxa"/>
            <w:shd w:val="clear" w:color="auto" w:fill="75CEDE" w:themeFill="accent2"/>
            <w:noWrap/>
            <w:hideMark/>
          </w:tcPr>
          <w:p w14:paraId="67690594" w14:textId="5EEDEE11" w:rsidR="008F4BDC" w:rsidRPr="00B4136E" w:rsidRDefault="008F4BDC" w:rsidP="00134DD7">
            <w:pPr>
              <w:pStyle w:val="Tableheading"/>
            </w:pPr>
            <w:r w:rsidRPr="00B4136E">
              <w:t>2028/29</w:t>
            </w:r>
          </w:p>
        </w:tc>
        <w:tc>
          <w:tcPr>
            <w:tcW w:w="1163" w:type="dxa"/>
            <w:shd w:val="clear" w:color="auto" w:fill="75CEDE" w:themeFill="accent2"/>
            <w:noWrap/>
            <w:hideMark/>
          </w:tcPr>
          <w:p w14:paraId="4307E03F" w14:textId="013D3E5B" w:rsidR="008F4BDC" w:rsidRPr="00B4136E" w:rsidRDefault="008F4BDC" w:rsidP="00134DD7">
            <w:pPr>
              <w:pStyle w:val="Tableheading"/>
            </w:pPr>
            <w:r w:rsidRPr="00B4136E">
              <w:t>2029/30</w:t>
            </w:r>
          </w:p>
        </w:tc>
        <w:tc>
          <w:tcPr>
            <w:tcW w:w="1163" w:type="dxa"/>
            <w:shd w:val="clear" w:color="auto" w:fill="75CEDE" w:themeFill="accent2"/>
            <w:noWrap/>
            <w:hideMark/>
          </w:tcPr>
          <w:p w14:paraId="2032B6CB" w14:textId="4D5830B2" w:rsidR="008F4BDC" w:rsidRPr="00B4136E" w:rsidRDefault="008F4BDC" w:rsidP="00134DD7">
            <w:pPr>
              <w:pStyle w:val="Tableheading"/>
            </w:pPr>
            <w:r w:rsidRPr="00B4136E">
              <w:t>2030/31</w:t>
            </w:r>
          </w:p>
        </w:tc>
        <w:tc>
          <w:tcPr>
            <w:tcW w:w="1163" w:type="dxa"/>
            <w:shd w:val="clear" w:color="auto" w:fill="75CEDE" w:themeFill="accent2"/>
            <w:noWrap/>
            <w:hideMark/>
          </w:tcPr>
          <w:p w14:paraId="549B3E6B" w14:textId="79F28CBE" w:rsidR="008F4BDC" w:rsidRPr="00B4136E" w:rsidRDefault="008F4BDC" w:rsidP="00134DD7">
            <w:pPr>
              <w:pStyle w:val="Tableheading"/>
            </w:pPr>
            <w:r w:rsidRPr="00B4136E">
              <w:t>2031/32</w:t>
            </w:r>
          </w:p>
        </w:tc>
        <w:tc>
          <w:tcPr>
            <w:tcW w:w="1163" w:type="dxa"/>
            <w:shd w:val="clear" w:color="auto" w:fill="75CEDE" w:themeFill="accent2"/>
            <w:noWrap/>
            <w:hideMark/>
          </w:tcPr>
          <w:p w14:paraId="62B6834F" w14:textId="6621E13B" w:rsidR="008F4BDC" w:rsidRPr="00B4136E" w:rsidRDefault="008F4BDC" w:rsidP="00134DD7">
            <w:pPr>
              <w:pStyle w:val="Tableheading"/>
            </w:pPr>
            <w:r w:rsidRPr="00B4136E">
              <w:t>2032/33</w:t>
            </w:r>
          </w:p>
        </w:tc>
        <w:tc>
          <w:tcPr>
            <w:tcW w:w="1163" w:type="dxa"/>
            <w:shd w:val="clear" w:color="auto" w:fill="75CEDE" w:themeFill="accent2"/>
            <w:noWrap/>
            <w:hideMark/>
          </w:tcPr>
          <w:p w14:paraId="0ED851E2" w14:textId="3D14E3AE" w:rsidR="008F4BDC" w:rsidRPr="00B4136E" w:rsidRDefault="008F4BDC" w:rsidP="00134DD7">
            <w:pPr>
              <w:pStyle w:val="Tableheading"/>
            </w:pPr>
            <w:r w:rsidRPr="00B4136E">
              <w:t>2033/34</w:t>
            </w:r>
          </w:p>
        </w:tc>
      </w:tr>
      <w:tr w:rsidR="00862A5B" w:rsidRPr="00B4136E" w14:paraId="052EE321" w14:textId="35BFB8ED" w:rsidTr="00222C41">
        <w:trPr>
          <w:trHeight w:val="290"/>
        </w:trPr>
        <w:tc>
          <w:tcPr>
            <w:tcW w:w="1838" w:type="dxa"/>
            <w:vMerge w:val="restart"/>
            <w:shd w:val="clear" w:color="auto" w:fill="E3F5F8" w:themeFill="accent2" w:themeFillTint="33"/>
            <w:noWrap/>
            <w:hideMark/>
          </w:tcPr>
          <w:p w14:paraId="2E60AF23" w14:textId="23B853EF" w:rsidR="00862A5B" w:rsidRPr="00B4136E" w:rsidRDefault="00862A5B" w:rsidP="006644C8">
            <w:pPr>
              <w:pStyle w:val="Tablebody"/>
              <w:spacing w:before="20"/>
              <w:rPr>
                <w:sz w:val="19"/>
                <w:szCs w:val="19"/>
              </w:rPr>
            </w:pPr>
            <w:r w:rsidRPr="00B4136E">
              <w:rPr>
                <w:sz w:val="19"/>
                <w:szCs w:val="19"/>
              </w:rPr>
              <w:t>1.1.1 City governance and engagement</w:t>
            </w:r>
          </w:p>
        </w:tc>
        <w:tc>
          <w:tcPr>
            <w:tcW w:w="992" w:type="dxa"/>
            <w:noWrap/>
            <w:hideMark/>
          </w:tcPr>
          <w:p w14:paraId="4E2BAD47" w14:textId="3DCEF4F4" w:rsidR="00862A5B" w:rsidRPr="00B4136E" w:rsidRDefault="00862A5B" w:rsidP="006644C8">
            <w:pPr>
              <w:pStyle w:val="Tablebody"/>
              <w:spacing w:before="20"/>
              <w:rPr>
                <w:sz w:val="19"/>
                <w:szCs w:val="19"/>
              </w:rPr>
            </w:pPr>
            <w:r w:rsidRPr="00B4136E">
              <w:rPr>
                <w:sz w:val="19"/>
                <w:szCs w:val="19"/>
              </w:rPr>
              <w:t>Expense</w:t>
            </w:r>
          </w:p>
        </w:tc>
        <w:tc>
          <w:tcPr>
            <w:tcW w:w="1162" w:type="dxa"/>
            <w:noWrap/>
            <w:tcMar>
              <w:left w:w="57" w:type="dxa"/>
              <w:right w:w="57" w:type="dxa"/>
            </w:tcMar>
            <w:hideMark/>
          </w:tcPr>
          <w:p w14:paraId="7CA35548" w14:textId="065EAD45" w:rsidR="00862A5B" w:rsidRPr="00B4136E" w:rsidRDefault="00862A5B" w:rsidP="006644C8">
            <w:pPr>
              <w:pStyle w:val="Tablebody"/>
              <w:spacing w:before="20"/>
              <w:jc w:val="right"/>
              <w:rPr>
                <w:sz w:val="19"/>
                <w:szCs w:val="19"/>
              </w:rPr>
            </w:pPr>
            <w:r w:rsidRPr="00B4136E">
              <w:rPr>
                <w:sz w:val="19"/>
                <w:szCs w:val="19"/>
              </w:rPr>
              <w:t>11,949</w:t>
            </w:r>
          </w:p>
        </w:tc>
        <w:tc>
          <w:tcPr>
            <w:tcW w:w="1163" w:type="dxa"/>
            <w:noWrap/>
            <w:tcMar>
              <w:left w:w="57" w:type="dxa"/>
              <w:right w:w="57" w:type="dxa"/>
            </w:tcMar>
            <w:hideMark/>
          </w:tcPr>
          <w:p w14:paraId="210B98DA" w14:textId="7929DAB3" w:rsidR="00862A5B" w:rsidRPr="00B4136E" w:rsidRDefault="00862A5B" w:rsidP="006644C8">
            <w:pPr>
              <w:pStyle w:val="Tablebody"/>
              <w:spacing w:before="20"/>
              <w:jc w:val="right"/>
              <w:rPr>
                <w:sz w:val="19"/>
                <w:szCs w:val="19"/>
              </w:rPr>
            </w:pPr>
            <w:r w:rsidRPr="00B4136E">
              <w:rPr>
                <w:sz w:val="19"/>
                <w:szCs w:val="19"/>
              </w:rPr>
              <w:t>13,349</w:t>
            </w:r>
          </w:p>
        </w:tc>
        <w:tc>
          <w:tcPr>
            <w:tcW w:w="1163" w:type="dxa"/>
            <w:noWrap/>
            <w:tcMar>
              <w:left w:w="57" w:type="dxa"/>
              <w:right w:w="57" w:type="dxa"/>
            </w:tcMar>
            <w:hideMark/>
          </w:tcPr>
          <w:p w14:paraId="54F3BA09" w14:textId="55B7EC6D" w:rsidR="00862A5B" w:rsidRPr="00B4136E" w:rsidRDefault="00862A5B" w:rsidP="006644C8">
            <w:pPr>
              <w:pStyle w:val="Tablebody"/>
              <w:spacing w:before="20"/>
              <w:jc w:val="right"/>
              <w:rPr>
                <w:sz w:val="19"/>
                <w:szCs w:val="19"/>
              </w:rPr>
            </w:pPr>
            <w:r w:rsidRPr="00B4136E">
              <w:rPr>
                <w:sz w:val="19"/>
                <w:szCs w:val="19"/>
              </w:rPr>
              <w:t>12,049</w:t>
            </w:r>
          </w:p>
        </w:tc>
        <w:tc>
          <w:tcPr>
            <w:tcW w:w="1163" w:type="dxa"/>
            <w:noWrap/>
            <w:tcMar>
              <w:left w:w="57" w:type="dxa"/>
              <w:right w:w="57" w:type="dxa"/>
            </w:tcMar>
            <w:hideMark/>
          </w:tcPr>
          <w:p w14:paraId="2534D91E" w14:textId="0BF604EA" w:rsidR="00862A5B" w:rsidRPr="00B4136E" w:rsidRDefault="00862A5B" w:rsidP="006644C8">
            <w:pPr>
              <w:pStyle w:val="Tablebody"/>
              <w:spacing w:before="20"/>
              <w:jc w:val="right"/>
              <w:rPr>
                <w:sz w:val="19"/>
                <w:szCs w:val="19"/>
              </w:rPr>
            </w:pPr>
            <w:r w:rsidRPr="00B4136E">
              <w:rPr>
                <w:sz w:val="19"/>
                <w:szCs w:val="19"/>
              </w:rPr>
              <w:t>12,468</w:t>
            </w:r>
          </w:p>
        </w:tc>
        <w:tc>
          <w:tcPr>
            <w:tcW w:w="1163" w:type="dxa"/>
            <w:noWrap/>
            <w:tcMar>
              <w:left w:w="57" w:type="dxa"/>
              <w:right w:w="57" w:type="dxa"/>
            </w:tcMar>
            <w:hideMark/>
          </w:tcPr>
          <w:p w14:paraId="777A1250" w14:textId="78274D63" w:rsidR="00862A5B" w:rsidRPr="00B4136E" w:rsidRDefault="00862A5B" w:rsidP="006644C8">
            <w:pPr>
              <w:pStyle w:val="Tablebody"/>
              <w:spacing w:before="20"/>
              <w:jc w:val="right"/>
              <w:rPr>
                <w:sz w:val="19"/>
                <w:szCs w:val="19"/>
              </w:rPr>
            </w:pPr>
            <w:r w:rsidRPr="00B4136E">
              <w:rPr>
                <w:sz w:val="19"/>
                <w:szCs w:val="19"/>
              </w:rPr>
              <w:t>13,312</w:t>
            </w:r>
          </w:p>
        </w:tc>
        <w:tc>
          <w:tcPr>
            <w:tcW w:w="1163" w:type="dxa"/>
            <w:noWrap/>
            <w:tcMar>
              <w:left w:w="57" w:type="dxa"/>
              <w:right w:w="57" w:type="dxa"/>
            </w:tcMar>
            <w:hideMark/>
          </w:tcPr>
          <w:p w14:paraId="211D6CAB" w14:textId="16D0BAA4" w:rsidR="00862A5B" w:rsidRPr="00B4136E" w:rsidRDefault="00862A5B" w:rsidP="006644C8">
            <w:pPr>
              <w:pStyle w:val="Tablebody"/>
              <w:spacing w:before="20"/>
              <w:jc w:val="right"/>
              <w:rPr>
                <w:sz w:val="19"/>
                <w:szCs w:val="19"/>
              </w:rPr>
            </w:pPr>
            <w:r w:rsidRPr="00B4136E">
              <w:rPr>
                <w:sz w:val="19"/>
                <w:szCs w:val="19"/>
              </w:rPr>
              <w:t>12,796</w:t>
            </w:r>
          </w:p>
        </w:tc>
        <w:tc>
          <w:tcPr>
            <w:tcW w:w="1163" w:type="dxa"/>
            <w:noWrap/>
            <w:tcMar>
              <w:left w:w="57" w:type="dxa"/>
              <w:right w:w="57" w:type="dxa"/>
            </w:tcMar>
            <w:hideMark/>
          </w:tcPr>
          <w:p w14:paraId="00DE9B4A" w14:textId="6094D9CD" w:rsidR="00862A5B" w:rsidRPr="00B4136E" w:rsidRDefault="00862A5B" w:rsidP="006644C8">
            <w:pPr>
              <w:pStyle w:val="Tablebody"/>
              <w:spacing w:before="20"/>
              <w:jc w:val="right"/>
              <w:rPr>
                <w:sz w:val="19"/>
                <w:szCs w:val="19"/>
              </w:rPr>
            </w:pPr>
            <w:r w:rsidRPr="00B4136E">
              <w:rPr>
                <w:sz w:val="19"/>
                <w:szCs w:val="19"/>
              </w:rPr>
              <w:t>13,332</w:t>
            </w:r>
          </w:p>
        </w:tc>
        <w:tc>
          <w:tcPr>
            <w:tcW w:w="1163" w:type="dxa"/>
            <w:noWrap/>
            <w:tcMar>
              <w:left w:w="57" w:type="dxa"/>
              <w:right w:w="57" w:type="dxa"/>
            </w:tcMar>
            <w:hideMark/>
          </w:tcPr>
          <w:p w14:paraId="76F81E13" w14:textId="49747E77" w:rsidR="00862A5B" w:rsidRPr="00B4136E" w:rsidRDefault="00862A5B" w:rsidP="006644C8">
            <w:pPr>
              <w:pStyle w:val="Tablebody"/>
              <w:spacing w:before="20"/>
              <w:jc w:val="right"/>
              <w:rPr>
                <w:sz w:val="19"/>
                <w:szCs w:val="19"/>
              </w:rPr>
            </w:pPr>
            <w:r w:rsidRPr="00B4136E">
              <w:rPr>
                <w:sz w:val="19"/>
                <w:szCs w:val="19"/>
              </w:rPr>
              <w:t>14,264</w:t>
            </w:r>
          </w:p>
        </w:tc>
        <w:tc>
          <w:tcPr>
            <w:tcW w:w="1163" w:type="dxa"/>
            <w:noWrap/>
            <w:tcMar>
              <w:left w:w="57" w:type="dxa"/>
              <w:right w:w="57" w:type="dxa"/>
            </w:tcMar>
            <w:hideMark/>
          </w:tcPr>
          <w:p w14:paraId="27A6C7F3" w14:textId="152471C7" w:rsidR="00862A5B" w:rsidRPr="00B4136E" w:rsidRDefault="00862A5B" w:rsidP="006644C8">
            <w:pPr>
              <w:pStyle w:val="Tablebody"/>
              <w:spacing w:before="20"/>
              <w:jc w:val="right"/>
              <w:rPr>
                <w:sz w:val="19"/>
                <w:szCs w:val="19"/>
              </w:rPr>
            </w:pPr>
            <w:r w:rsidRPr="00B4136E">
              <w:rPr>
                <w:sz w:val="19"/>
                <w:szCs w:val="19"/>
              </w:rPr>
              <w:t>13,595</w:t>
            </w:r>
          </w:p>
        </w:tc>
        <w:tc>
          <w:tcPr>
            <w:tcW w:w="1163" w:type="dxa"/>
            <w:noWrap/>
            <w:tcMar>
              <w:left w:w="57" w:type="dxa"/>
              <w:right w:w="57" w:type="dxa"/>
            </w:tcMar>
            <w:hideMark/>
          </w:tcPr>
          <w:p w14:paraId="44517CD5" w14:textId="322D8AE7" w:rsidR="00862A5B" w:rsidRPr="00B4136E" w:rsidRDefault="00862A5B" w:rsidP="006644C8">
            <w:pPr>
              <w:pStyle w:val="Tablebody"/>
              <w:spacing w:before="20"/>
              <w:jc w:val="right"/>
              <w:rPr>
                <w:sz w:val="19"/>
                <w:szCs w:val="19"/>
              </w:rPr>
            </w:pPr>
            <w:r w:rsidRPr="00B4136E">
              <w:rPr>
                <w:sz w:val="19"/>
                <w:szCs w:val="19"/>
              </w:rPr>
              <w:t>14,298</w:t>
            </w:r>
          </w:p>
        </w:tc>
      </w:tr>
      <w:tr w:rsidR="00862A5B" w:rsidRPr="00B4136E" w14:paraId="464421BC" w14:textId="19164757" w:rsidTr="00222C41">
        <w:trPr>
          <w:trHeight w:val="290"/>
        </w:trPr>
        <w:tc>
          <w:tcPr>
            <w:tcW w:w="1838" w:type="dxa"/>
            <w:vMerge/>
            <w:noWrap/>
            <w:hideMark/>
          </w:tcPr>
          <w:p w14:paraId="72CC241B" w14:textId="172628E7" w:rsidR="00862A5B" w:rsidRPr="00B4136E" w:rsidRDefault="00862A5B" w:rsidP="006644C8">
            <w:pPr>
              <w:pStyle w:val="Tablebody"/>
              <w:spacing w:before="20"/>
              <w:rPr>
                <w:sz w:val="19"/>
                <w:szCs w:val="19"/>
              </w:rPr>
            </w:pPr>
          </w:p>
        </w:tc>
        <w:tc>
          <w:tcPr>
            <w:tcW w:w="992" w:type="dxa"/>
            <w:noWrap/>
            <w:hideMark/>
          </w:tcPr>
          <w:p w14:paraId="1C9205B7" w14:textId="32DB1D56" w:rsidR="00862A5B" w:rsidRPr="00B4136E" w:rsidRDefault="00862A5B" w:rsidP="006644C8">
            <w:pPr>
              <w:pStyle w:val="Tablebody"/>
              <w:spacing w:before="20"/>
              <w:rPr>
                <w:sz w:val="19"/>
                <w:szCs w:val="19"/>
              </w:rPr>
            </w:pPr>
            <w:r w:rsidRPr="00B4136E">
              <w:rPr>
                <w:sz w:val="19"/>
                <w:szCs w:val="19"/>
              </w:rPr>
              <w:t>Income</w:t>
            </w:r>
          </w:p>
        </w:tc>
        <w:tc>
          <w:tcPr>
            <w:tcW w:w="1162" w:type="dxa"/>
            <w:noWrap/>
            <w:tcMar>
              <w:left w:w="57" w:type="dxa"/>
              <w:right w:w="57" w:type="dxa"/>
            </w:tcMar>
            <w:hideMark/>
          </w:tcPr>
          <w:p w14:paraId="28F1F228" w14:textId="18368ED2" w:rsidR="00862A5B" w:rsidRPr="00B4136E" w:rsidRDefault="00862A5B" w:rsidP="006644C8">
            <w:pPr>
              <w:pStyle w:val="Tablebody"/>
              <w:spacing w:before="20"/>
              <w:jc w:val="right"/>
              <w:rPr>
                <w:sz w:val="19"/>
                <w:szCs w:val="19"/>
              </w:rPr>
            </w:pPr>
            <w:r w:rsidRPr="00B4136E">
              <w:rPr>
                <w:sz w:val="19"/>
                <w:szCs w:val="19"/>
              </w:rPr>
              <w:t>(27)</w:t>
            </w:r>
          </w:p>
        </w:tc>
        <w:tc>
          <w:tcPr>
            <w:tcW w:w="1163" w:type="dxa"/>
            <w:noWrap/>
            <w:tcMar>
              <w:left w:w="57" w:type="dxa"/>
              <w:right w:w="57" w:type="dxa"/>
            </w:tcMar>
            <w:hideMark/>
          </w:tcPr>
          <w:p w14:paraId="64E3B69B" w14:textId="0011CC09" w:rsidR="00862A5B" w:rsidRPr="00B4136E" w:rsidRDefault="00862A5B" w:rsidP="006644C8">
            <w:pPr>
              <w:pStyle w:val="Tablebody"/>
              <w:spacing w:before="20"/>
              <w:jc w:val="right"/>
              <w:rPr>
                <w:sz w:val="19"/>
                <w:szCs w:val="19"/>
              </w:rPr>
            </w:pPr>
            <w:r w:rsidRPr="00B4136E">
              <w:rPr>
                <w:sz w:val="19"/>
                <w:szCs w:val="19"/>
              </w:rPr>
              <w:t>(417)</w:t>
            </w:r>
          </w:p>
        </w:tc>
        <w:tc>
          <w:tcPr>
            <w:tcW w:w="1163" w:type="dxa"/>
            <w:noWrap/>
            <w:tcMar>
              <w:left w:w="57" w:type="dxa"/>
              <w:right w:w="57" w:type="dxa"/>
            </w:tcMar>
            <w:hideMark/>
          </w:tcPr>
          <w:p w14:paraId="0EE13C7E" w14:textId="45CD1C28" w:rsidR="00862A5B" w:rsidRPr="00B4136E" w:rsidRDefault="00862A5B" w:rsidP="006644C8">
            <w:pPr>
              <w:pStyle w:val="Tablebody"/>
              <w:spacing w:before="20"/>
              <w:jc w:val="right"/>
              <w:rPr>
                <w:sz w:val="19"/>
                <w:szCs w:val="19"/>
              </w:rPr>
            </w:pPr>
            <w:r w:rsidRPr="00B4136E">
              <w:rPr>
                <w:sz w:val="19"/>
                <w:szCs w:val="19"/>
              </w:rPr>
              <w:t>(28)</w:t>
            </w:r>
          </w:p>
        </w:tc>
        <w:tc>
          <w:tcPr>
            <w:tcW w:w="1163" w:type="dxa"/>
            <w:noWrap/>
            <w:tcMar>
              <w:left w:w="57" w:type="dxa"/>
              <w:right w:w="57" w:type="dxa"/>
            </w:tcMar>
            <w:hideMark/>
          </w:tcPr>
          <w:p w14:paraId="71DA5BA0" w14:textId="68BE0EC9" w:rsidR="00862A5B" w:rsidRPr="00B4136E" w:rsidRDefault="00862A5B" w:rsidP="006644C8">
            <w:pPr>
              <w:pStyle w:val="Tablebody"/>
              <w:spacing w:before="20"/>
              <w:jc w:val="right"/>
              <w:rPr>
                <w:sz w:val="19"/>
                <w:szCs w:val="19"/>
              </w:rPr>
            </w:pPr>
            <w:r w:rsidRPr="00B4136E">
              <w:rPr>
                <w:sz w:val="19"/>
                <w:szCs w:val="19"/>
              </w:rPr>
              <w:t>(29)</w:t>
            </w:r>
          </w:p>
        </w:tc>
        <w:tc>
          <w:tcPr>
            <w:tcW w:w="1163" w:type="dxa"/>
            <w:noWrap/>
            <w:tcMar>
              <w:left w:w="57" w:type="dxa"/>
              <w:right w:w="57" w:type="dxa"/>
            </w:tcMar>
            <w:hideMark/>
          </w:tcPr>
          <w:p w14:paraId="60FA0F9F" w14:textId="5E4A1DD8" w:rsidR="00862A5B" w:rsidRPr="00B4136E" w:rsidRDefault="00862A5B" w:rsidP="006644C8">
            <w:pPr>
              <w:pStyle w:val="Tablebody"/>
              <w:spacing w:before="20"/>
              <w:jc w:val="right"/>
              <w:rPr>
                <w:sz w:val="19"/>
                <w:szCs w:val="19"/>
              </w:rPr>
            </w:pPr>
            <w:r w:rsidRPr="00B4136E">
              <w:rPr>
                <w:sz w:val="19"/>
                <w:szCs w:val="19"/>
              </w:rPr>
              <w:t>(236)</w:t>
            </w:r>
          </w:p>
        </w:tc>
        <w:tc>
          <w:tcPr>
            <w:tcW w:w="1163" w:type="dxa"/>
            <w:noWrap/>
            <w:tcMar>
              <w:left w:w="57" w:type="dxa"/>
              <w:right w:w="57" w:type="dxa"/>
            </w:tcMar>
            <w:hideMark/>
          </w:tcPr>
          <w:p w14:paraId="74362265" w14:textId="5C67C5BA" w:rsidR="00862A5B" w:rsidRPr="00B4136E" w:rsidRDefault="00862A5B" w:rsidP="006644C8">
            <w:pPr>
              <w:pStyle w:val="Tablebody"/>
              <w:spacing w:before="20"/>
              <w:jc w:val="right"/>
              <w:rPr>
                <w:sz w:val="19"/>
                <w:szCs w:val="19"/>
              </w:rPr>
            </w:pPr>
            <w:r w:rsidRPr="00B4136E">
              <w:rPr>
                <w:sz w:val="19"/>
                <w:szCs w:val="19"/>
              </w:rPr>
              <w:t>(30)</w:t>
            </w:r>
          </w:p>
        </w:tc>
        <w:tc>
          <w:tcPr>
            <w:tcW w:w="1163" w:type="dxa"/>
            <w:noWrap/>
            <w:tcMar>
              <w:left w:w="57" w:type="dxa"/>
              <w:right w:w="57" w:type="dxa"/>
            </w:tcMar>
            <w:hideMark/>
          </w:tcPr>
          <w:p w14:paraId="5BD28283" w14:textId="14195DBE" w:rsidR="00862A5B" w:rsidRPr="00B4136E" w:rsidRDefault="00862A5B" w:rsidP="006644C8">
            <w:pPr>
              <w:pStyle w:val="Tablebody"/>
              <w:spacing w:before="20"/>
              <w:jc w:val="right"/>
              <w:rPr>
                <w:sz w:val="19"/>
                <w:szCs w:val="19"/>
              </w:rPr>
            </w:pPr>
            <w:r w:rsidRPr="00B4136E">
              <w:rPr>
                <w:sz w:val="19"/>
                <w:szCs w:val="19"/>
              </w:rPr>
              <w:t>(30)</w:t>
            </w:r>
          </w:p>
        </w:tc>
        <w:tc>
          <w:tcPr>
            <w:tcW w:w="1163" w:type="dxa"/>
            <w:noWrap/>
            <w:tcMar>
              <w:left w:w="57" w:type="dxa"/>
              <w:right w:w="57" w:type="dxa"/>
            </w:tcMar>
            <w:hideMark/>
          </w:tcPr>
          <w:p w14:paraId="35E5C551" w14:textId="2C2E0E74" w:rsidR="00862A5B" w:rsidRPr="00B4136E" w:rsidRDefault="00862A5B" w:rsidP="006644C8">
            <w:pPr>
              <w:pStyle w:val="Tablebody"/>
              <w:spacing w:before="20"/>
              <w:jc w:val="right"/>
              <w:rPr>
                <w:sz w:val="19"/>
                <w:szCs w:val="19"/>
              </w:rPr>
            </w:pPr>
            <w:r w:rsidRPr="00B4136E">
              <w:rPr>
                <w:sz w:val="19"/>
                <w:szCs w:val="19"/>
              </w:rPr>
              <w:t>(250)</w:t>
            </w:r>
          </w:p>
        </w:tc>
        <w:tc>
          <w:tcPr>
            <w:tcW w:w="1163" w:type="dxa"/>
            <w:noWrap/>
            <w:tcMar>
              <w:left w:w="57" w:type="dxa"/>
              <w:right w:w="57" w:type="dxa"/>
            </w:tcMar>
            <w:hideMark/>
          </w:tcPr>
          <w:p w14:paraId="4ACF7337" w14:textId="7DED361A" w:rsidR="00862A5B" w:rsidRPr="00B4136E" w:rsidRDefault="00862A5B" w:rsidP="006644C8">
            <w:pPr>
              <w:pStyle w:val="Tablebody"/>
              <w:spacing w:before="20"/>
              <w:jc w:val="right"/>
              <w:rPr>
                <w:sz w:val="19"/>
                <w:szCs w:val="19"/>
              </w:rPr>
            </w:pPr>
            <w:r w:rsidRPr="00B4136E">
              <w:rPr>
                <w:sz w:val="19"/>
                <w:szCs w:val="19"/>
              </w:rPr>
              <w:t>(31)</w:t>
            </w:r>
          </w:p>
        </w:tc>
        <w:tc>
          <w:tcPr>
            <w:tcW w:w="1163" w:type="dxa"/>
            <w:noWrap/>
            <w:tcMar>
              <w:left w:w="57" w:type="dxa"/>
              <w:right w:w="57" w:type="dxa"/>
            </w:tcMar>
            <w:hideMark/>
          </w:tcPr>
          <w:p w14:paraId="1383E711" w14:textId="10418BF8" w:rsidR="00862A5B" w:rsidRPr="00B4136E" w:rsidRDefault="00862A5B" w:rsidP="006644C8">
            <w:pPr>
              <w:pStyle w:val="Tablebody"/>
              <w:spacing w:before="20"/>
              <w:jc w:val="right"/>
              <w:rPr>
                <w:sz w:val="19"/>
                <w:szCs w:val="19"/>
              </w:rPr>
            </w:pPr>
            <w:r w:rsidRPr="00B4136E">
              <w:rPr>
                <w:sz w:val="19"/>
                <w:szCs w:val="19"/>
              </w:rPr>
              <w:t>(32)</w:t>
            </w:r>
          </w:p>
        </w:tc>
      </w:tr>
      <w:tr w:rsidR="00514C9C" w:rsidRPr="00B4136E" w14:paraId="28E64ED5" w14:textId="521E2A11" w:rsidTr="00222C41">
        <w:trPr>
          <w:trHeight w:val="290"/>
        </w:trPr>
        <w:tc>
          <w:tcPr>
            <w:tcW w:w="1838" w:type="dxa"/>
            <w:vMerge w:val="restart"/>
            <w:shd w:val="clear" w:color="auto" w:fill="E3F5F8" w:themeFill="accent2" w:themeFillTint="33"/>
            <w:noWrap/>
            <w:hideMark/>
          </w:tcPr>
          <w:p w14:paraId="3ECF09BB" w14:textId="59717C6B" w:rsidR="00514C9C" w:rsidRPr="00B4136E" w:rsidRDefault="00514C9C" w:rsidP="006644C8">
            <w:pPr>
              <w:pStyle w:val="Tablebody"/>
              <w:spacing w:before="20"/>
              <w:rPr>
                <w:sz w:val="19"/>
                <w:szCs w:val="19"/>
              </w:rPr>
            </w:pPr>
            <w:r w:rsidRPr="00B4136E">
              <w:rPr>
                <w:sz w:val="19"/>
                <w:szCs w:val="19"/>
              </w:rPr>
              <w:t>1.1.2 Civic information</w:t>
            </w:r>
          </w:p>
        </w:tc>
        <w:tc>
          <w:tcPr>
            <w:tcW w:w="992" w:type="dxa"/>
            <w:noWrap/>
            <w:hideMark/>
          </w:tcPr>
          <w:p w14:paraId="27B51C02" w14:textId="43E718A7" w:rsidR="00514C9C" w:rsidRPr="00B4136E" w:rsidRDefault="00514C9C" w:rsidP="006644C8">
            <w:pPr>
              <w:pStyle w:val="Tablebody"/>
              <w:spacing w:before="20"/>
              <w:rPr>
                <w:sz w:val="19"/>
                <w:szCs w:val="19"/>
              </w:rPr>
            </w:pPr>
            <w:r w:rsidRPr="00B4136E">
              <w:rPr>
                <w:sz w:val="19"/>
                <w:szCs w:val="19"/>
              </w:rPr>
              <w:t>Expense</w:t>
            </w:r>
          </w:p>
        </w:tc>
        <w:tc>
          <w:tcPr>
            <w:tcW w:w="1162" w:type="dxa"/>
            <w:noWrap/>
            <w:tcMar>
              <w:left w:w="57" w:type="dxa"/>
              <w:right w:w="57" w:type="dxa"/>
            </w:tcMar>
            <w:hideMark/>
          </w:tcPr>
          <w:p w14:paraId="6A0040BB" w14:textId="316AFA79" w:rsidR="00514C9C" w:rsidRPr="00B4136E" w:rsidRDefault="00514C9C" w:rsidP="006644C8">
            <w:pPr>
              <w:pStyle w:val="Tablebody"/>
              <w:spacing w:before="20"/>
              <w:jc w:val="right"/>
              <w:rPr>
                <w:sz w:val="19"/>
                <w:szCs w:val="19"/>
              </w:rPr>
            </w:pPr>
            <w:r w:rsidRPr="00B4136E">
              <w:rPr>
                <w:sz w:val="19"/>
                <w:szCs w:val="19"/>
              </w:rPr>
              <w:t>7,526</w:t>
            </w:r>
          </w:p>
        </w:tc>
        <w:tc>
          <w:tcPr>
            <w:tcW w:w="1163" w:type="dxa"/>
            <w:noWrap/>
            <w:tcMar>
              <w:left w:w="57" w:type="dxa"/>
              <w:right w:w="57" w:type="dxa"/>
            </w:tcMar>
            <w:hideMark/>
          </w:tcPr>
          <w:p w14:paraId="26C03521" w14:textId="7017CAA5" w:rsidR="00514C9C" w:rsidRPr="00B4136E" w:rsidRDefault="00514C9C" w:rsidP="006644C8">
            <w:pPr>
              <w:pStyle w:val="Tablebody"/>
              <w:spacing w:before="20"/>
              <w:jc w:val="right"/>
              <w:rPr>
                <w:sz w:val="19"/>
                <w:szCs w:val="19"/>
              </w:rPr>
            </w:pPr>
            <w:r w:rsidRPr="00B4136E">
              <w:rPr>
                <w:sz w:val="19"/>
                <w:szCs w:val="19"/>
              </w:rPr>
              <w:t>8,153</w:t>
            </w:r>
          </w:p>
        </w:tc>
        <w:tc>
          <w:tcPr>
            <w:tcW w:w="1163" w:type="dxa"/>
            <w:noWrap/>
            <w:tcMar>
              <w:left w:w="57" w:type="dxa"/>
              <w:right w:w="57" w:type="dxa"/>
            </w:tcMar>
            <w:hideMark/>
          </w:tcPr>
          <w:p w14:paraId="36C2FBBF" w14:textId="5BC62236" w:rsidR="00514C9C" w:rsidRPr="00B4136E" w:rsidRDefault="00514C9C" w:rsidP="006644C8">
            <w:pPr>
              <w:pStyle w:val="Tablebody"/>
              <w:spacing w:before="20"/>
              <w:jc w:val="right"/>
              <w:rPr>
                <w:sz w:val="19"/>
                <w:szCs w:val="19"/>
              </w:rPr>
            </w:pPr>
            <w:r w:rsidRPr="00B4136E">
              <w:rPr>
                <w:sz w:val="19"/>
                <w:szCs w:val="19"/>
              </w:rPr>
              <w:t>8,364</w:t>
            </w:r>
          </w:p>
        </w:tc>
        <w:tc>
          <w:tcPr>
            <w:tcW w:w="1163" w:type="dxa"/>
            <w:noWrap/>
            <w:tcMar>
              <w:left w:w="57" w:type="dxa"/>
              <w:right w:w="57" w:type="dxa"/>
            </w:tcMar>
            <w:hideMark/>
          </w:tcPr>
          <w:p w14:paraId="7140902C" w14:textId="5B1B5EA3" w:rsidR="00514C9C" w:rsidRPr="00B4136E" w:rsidRDefault="00514C9C" w:rsidP="006644C8">
            <w:pPr>
              <w:pStyle w:val="Tablebody"/>
              <w:spacing w:before="20"/>
              <w:jc w:val="right"/>
              <w:rPr>
                <w:sz w:val="19"/>
                <w:szCs w:val="19"/>
              </w:rPr>
            </w:pPr>
            <w:r w:rsidRPr="00B4136E">
              <w:rPr>
                <w:sz w:val="19"/>
                <w:szCs w:val="19"/>
              </w:rPr>
              <w:t>8,556</w:t>
            </w:r>
          </w:p>
        </w:tc>
        <w:tc>
          <w:tcPr>
            <w:tcW w:w="1163" w:type="dxa"/>
            <w:noWrap/>
            <w:tcMar>
              <w:left w:w="57" w:type="dxa"/>
              <w:right w:w="57" w:type="dxa"/>
            </w:tcMar>
            <w:hideMark/>
          </w:tcPr>
          <w:p w14:paraId="54E7D441" w14:textId="440A7812" w:rsidR="00514C9C" w:rsidRPr="00B4136E" w:rsidRDefault="00514C9C" w:rsidP="006644C8">
            <w:pPr>
              <w:pStyle w:val="Tablebody"/>
              <w:spacing w:before="20"/>
              <w:jc w:val="right"/>
              <w:rPr>
                <w:sz w:val="19"/>
                <w:szCs w:val="19"/>
              </w:rPr>
            </w:pPr>
            <w:r w:rsidRPr="00B4136E">
              <w:rPr>
                <w:sz w:val="19"/>
                <w:szCs w:val="19"/>
              </w:rPr>
              <w:t>8,714</w:t>
            </w:r>
          </w:p>
        </w:tc>
        <w:tc>
          <w:tcPr>
            <w:tcW w:w="1163" w:type="dxa"/>
            <w:noWrap/>
            <w:tcMar>
              <w:left w:w="57" w:type="dxa"/>
              <w:right w:w="57" w:type="dxa"/>
            </w:tcMar>
            <w:hideMark/>
          </w:tcPr>
          <w:p w14:paraId="5CC6AD95" w14:textId="60AD10BF" w:rsidR="00514C9C" w:rsidRPr="00B4136E" w:rsidRDefault="00514C9C" w:rsidP="006644C8">
            <w:pPr>
              <w:pStyle w:val="Tablebody"/>
              <w:spacing w:before="20"/>
              <w:jc w:val="right"/>
              <w:rPr>
                <w:sz w:val="19"/>
                <w:szCs w:val="19"/>
              </w:rPr>
            </w:pPr>
            <w:r w:rsidRPr="00B4136E">
              <w:rPr>
                <w:sz w:val="19"/>
                <w:szCs w:val="19"/>
              </w:rPr>
              <w:t>8,951</w:t>
            </w:r>
          </w:p>
        </w:tc>
        <w:tc>
          <w:tcPr>
            <w:tcW w:w="1163" w:type="dxa"/>
            <w:noWrap/>
            <w:tcMar>
              <w:left w:w="57" w:type="dxa"/>
              <w:right w:w="57" w:type="dxa"/>
            </w:tcMar>
            <w:hideMark/>
          </w:tcPr>
          <w:p w14:paraId="4CFE2384" w14:textId="6A6850CB" w:rsidR="00514C9C" w:rsidRPr="00B4136E" w:rsidRDefault="00514C9C" w:rsidP="006644C8">
            <w:pPr>
              <w:pStyle w:val="Tablebody"/>
              <w:spacing w:before="20"/>
              <w:jc w:val="right"/>
              <w:rPr>
                <w:sz w:val="19"/>
                <w:szCs w:val="19"/>
              </w:rPr>
            </w:pPr>
            <w:r w:rsidRPr="00B4136E">
              <w:rPr>
                <w:sz w:val="19"/>
                <w:szCs w:val="19"/>
              </w:rPr>
              <w:t>9,102</w:t>
            </w:r>
          </w:p>
        </w:tc>
        <w:tc>
          <w:tcPr>
            <w:tcW w:w="1163" w:type="dxa"/>
            <w:noWrap/>
            <w:tcMar>
              <w:left w:w="57" w:type="dxa"/>
              <w:right w:w="57" w:type="dxa"/>
            </w:tcMar>
            <w:hideMark/>
          </w:tcPr>
          <w:p w14:paraId="4CA5587E" w14:textId="3EF05AAE" w:rsidR="00514C9C" w:rsidRPr="00B4136E" w:rsidRDefault="00514C9C" w:rsidP="006644C8">
            <w:pPr>
              <w:pStyle w:val="Tablebody"/>
              <w:spacing w:before="20"/>
              <w:jc w:val="right"/>
              <w:rPr>
                <w:sz w:val="19"/>
                <w:szCs w:val="19"/>
              </w:rPr>
            </w:pPr>
            <w:r w:rsidRPr="00B4136E">
              <w:rPr>
                <w:sz w:val="19"/>
                <w:szCs w:val="19"/>
              </w:rPr>
              <w:t>9,265</w:t>
            </w:r>
          </w:p>
        </w:tc>
        <w:tc>
          <w:tcPr>
            <w:tcW w:w="1163" w:type="dxa"/>
            <w:noWrap/>
            <w:tcMar>
              <w:left w:w="57" w:type="dxa"/>
              <w:right w:w="57" w:type="dxa"/>
            </w:tcMar>
            <w:hideMark/>
          </w:tcPr>
          <w:p w14:paraId="7E40B5EF" w14:textId="25D3A45F" w:rsidR="00514C9C" w:rsidRPr="00B4136E" w:rsidRDefault="00514C9C" w:rsidP="006644C8">
            <w:pPr>
              <w:pStyle w:val="Tablebody"/>
              <w:spacing w:before="20"/>
              <w:jc w:val="right"/>
              <w:rPr>
                <w:sz w:val="19"/>
                <w:szCs w:val="19"/>
              </w:rPr>
            </w:pPr>
            <w:r w:rsidRPr="00B4136E">
              <w:rPr>
                <w:sz w:val="19"/>
                <w:szCs w:val="19"/>
              </w:rPr>
              <w:t>9,414</w:t>
            </w:r>
          </w:p>
        </w:tc>
        <w:tc>
          <w:tcPr>
            <w:tcW w:w="1163" w:type="dxa"/>
            <w:noWrap/>
            <w:tcMar>
              <w:left w:w="57" w:type="dxa"/>
              <w:right w:w="57" w:type="dxa"/>
            </w:tcMar>
            <w:hideMark/>
          </w:tcPr>
          <w:p w14:paraId="13907BB3" w14:textId="43559E36" w:rsidR="00514C9C" w:rsidRPr="00B4136E" w:rsidRDefault="00514C9C" w:rsidP="006644C8">
            <w:pPr>
              <w:pStyle w:val="Tablebody"/>
              <w:spacing w:before="20"/>
              <w:jc w:val="right"/>
              <w:rPr>
                <w:sz w:val="19"/>
                <w:szCs w:val="19"/>
              </w:rPr>
            </w:pPr>
            <w:r w:rsidRPr="00B4136E">
              <w:rPr>
                <w:sz w:val="19"/>
                <w:szCs w:val="19"/>
              </w:rPr>
              <w:t>9,658</w:t>
            </w:r>
          </w:p>
        </w:tc>
      </w:tr>
      <w:tr w:rsidR="00514C9C" w:rsidRPr="00B4136E" w14:paraId="1444565C" w14:textId="7D778B28" w:rsidTr="00222C41">
        <w:trPr>
          <w:trHeight w:val="290"/>
        </w:trPr>
        <w:tc>
          <w:tcPr>
            <w:tcW w:w="1838" w:type="dxa"/>
            <w:vMerge/>
            <w:noWrap/>
            <w:hideMark/>
          </w:tcPr>
          <w:p w14:paraId="266AFBD3" w14:textId="6A40B589" w:rsidR="00514C9C" w:rsidRPr="00B4136E" w:rsidRDefault="00514C9C" w:rsidP="006644C8">
            <w:pPr>
              <w:pStyle w:val="Tablebody"/>
              <w:spacing w:before="20"/>
              <w:rPr>
                <w:sz w:val="19"/>
                <w:szCs w:val="19"/>
              </w:rPr>
            </w:pPr>
          </w:p>
        </w:tc>
        <w:tc>
          <w:tcPr>
            <w:tcW w:w="992" w:type="dxa"/>
            <w:noWrap/>
            <w:hideMark/>
          </w:tcPr>
          <w:p w14:paraId="714B9B33" w14:textId="2E43A558" w:rsidR="00514C9C" w:rsidRPr="00B4136E" w:rsidRDefault="00514C9C" w:rsidP="006644C8">
            <w:pPr>
              <w:pStyle w:val="Tablebody"/>
              <w:spacing w:before="20"/>
              <w:rPr>
                <w:sz w:val="19"/>
                <w:szCs w:val="19"/>
              </w:rPr>
            </w:pPr>
            <w:r w:rsidRPr="00B4136E">
              <w:rPr>
                <w:sz w:val="19"/>
                <w:szCs w:val="19"/>
              </w:rPr>
              <w:t>Income</w:t>
            </w:r>
          </w:p>
        </w:tc>
        <w:tc>
          <w:tcPr>
            <w:tcW w:w="1162" w:type="dxa"/>
            <w:noWrap/>
            <w:tcMar>
              <w:left w:w="57" w:type="dxa"/>
              <w:right w:w="57" w:type="dxa"/>
            </w:tcMar>
            <w:hideMark/>
          </w:tcPr>
          <w:p w14:paraId="7C8DF3A7" w14:textId="46A36551" w:rsidR="00514C9C" w:rsidRPr="00B4136E" w:rsidRDefault="00514C9C" w:rsidP="006644C8">
            <w:pPr>
              <w:pStyle w:val="Tablebody"/>
              <w:spacing w:before="20"/>
              <w:jc w:val="right"/>
              <w:rPr>
                <w:sz w:val="19"/>
                <w:szCs w:val="19"/>
              </w:rPr>
            </w:pPr>
            <w:r w:rsidRPr="00B4136E">
              <w:rPr>
                <w:sz w:val="19"/>
                <w:szCs w:val="19"/>
              </w:rPr>
              <w:t>(342)</w:t>
            </w:r>
          </w:p>
        </w:tc>
        <w:tc>
          <w:tcPr>
            <w:tcW w:w="1163" w:type="dxa"/>
            <w:noWrap/>
            <w:tcMar>
              <w:left w:w="57" w:type="dxa"/>
              <w:right w:w="57" w:type="dxa"/>
            </w:tcMar>
            <w:hideMark/>
          </w:tcPr>
          <w:p w14:paraId="6CC93EE2" w14:textId="0572BD41" w:rsidR="00514C9C" w:rsidRPr="00B4136E" w:rsidRDefault="00514C9C" w:rsidP="006644C8">
            <w:pPr>
              <w:pStyle w:val="Tablebody"/>
              <w:spacing w:before="20"/>
              <w:jc w:val="right"/>
              <w:rPr>
                <w:sz w:val="19"/>
                <w:szCs w:val="19"/>
              </w:rPr>
            </w:pPr>
            <w:r w:rsidRPr="00B4136E">
              <w:rPr>
                <w:sz w:val="19"/>
                <w:szCs w:val="19"/>
              </w:rPr>
              <w:t>(278)</w:t>
            </w:r>
          </w:p>
        </w:tc>
        <w:tc>
          <w:tcPr>
            <w:tcW w:w="1163" w:type="dxa"/>
            <w:noWrap/>
            <w:tcMar>
              <w:left w:w="57" w:type="dxa"/>
              <w:right w:w="57" w:type="dxa"/>
            </w:tcMar>
            <w:hideMark/>
          </w:tcPr>
          <w:p w14:paraId="7F7E4F9F" w14:textId="1DD31E83" w:rsidR="00514C9C" w:rsidRPr="00B4136E" w:rsidRDefault="00514C9C" w:rsidP="006644C8">
            <w:pPr>
              <w:pStyle w:val="Tablebody"/>
              <w:spacing w:before="20"/>
              <w:jc w:val="right"/>
              <w:rPr>
                <w:sz w:val="19"/>
                <w:szCs w:val="19"/>
              </w:rPr>
            </w:pPr>
            <w:r w:rsidRPr="00B4136E">
              <w:rPr>
                <w:sz w:val="19"/>
                <w:szCs w:val="19"/>
              </w:rPr>
              <w:t>(284)</w:t>
            </w:r>
          </w:p>
        </w:tc>
        <w:tc>
          <w:tcPr>
            <w:tcW w:w="1163" w:type="dxa"/>
            <w:noWrap/>
            <w:tcMar>
              <w:left w:w="57" w:type="dxa"/>
              <w:right w:w="57" w:type="dxa"/>
            </w:tcMar>
            <w:hideMark/>
          </w:tcPr>
          <w:p w14:paraId="2BC179C7" w14:textId="47464E66" w:rsidR="00514C9C" w:rsidRPr="00B4136E" w:rsidRDefault="00514C9C" w:rsidP="006644C8">
            <w:pPr>
              <w:pStyle w:val="Tablebody"/>
              <w:spacing w:before="20"/>
              <w:jc w:val="right"/>
              <w:rPr>
                <w:sz w:val="19"/>
                <w:szCs w:val="19"/>
              </w:rPr>
            </w:pPr>
            <w:r w:rsidRPr="00B4136E">
              <w:rPr>
                <w:sz w:val="19"/>
                <w:szCs w:val="19"/>
              </w:rPr>
              <w:t>(290)</w:t>
            </w:r>
          </w:p>
        </w:tc>
        <w:tc>
          <w:tcPr>
            <w:tcW w:w="1163" w:type="dxa"/>
            <w:noWrap/>
            <w:tcMar>
              <w:left w:w="57" w:type="dxa"/>
              <w:right w:w="57" w:type="dxa"/>
            </w:tcMar>
            <w:hideMark/>
          </w:tcPr>
          <w:p w14:paraId="38699A3D" w14:textId="6F3A6B7B" w:rsidR="00514C9C" w:rsidRPr="00B4136E" w:rsidRDefault="00514C9C" w:rsidP="006644C8">
            <w:pPr>
              <w:pStyle w:val="Tablebody"/>
              <w:spacing w:before="20"/>
              <w:jc w:val="right"/>
              <w:rPr>
                <w:sz w:val="19"/>
                <w:szCs w:val="19"/>
              </w:rPr>
            </w:pPr>
            <w:r w:rsidRPr="00B4136E">
              <w:rPr>
                <w:sz w:val="19"/>
                <w:szCs w:val="19"/>
              </w:rPr>
              <w:t>(296)</w:t>
            </w:r>
          </w:p>
        </w:tc>
        <w:tc>
          <w:tcPr>
            <w:tcW w:w="1163" w:type="dxa"/>
            <w:noWrap/>
            <w:tcMar>
              <w:left w:w="57" w:type="dxa"/>
              <w:right w:w="57" w:type="dxa"/>
            </w:tcMar>
            <w:hideMark/>
          </w:tcPr>
          <w:p w14:paraId="464EF2EC" w14:textId="2F3A3204" w:rsidR="00514C9C" w:rsidRPr="00B4136E" w:rsidRDefault="00514C9C" w:rsidP="006644C8">
            <w:pPr>
              <w:pStyle w:val="Tablebody"/>
              <w:spacing w:before="20"/>
              <w:jc w:val="right"/>
              <w:rPr>
                <w:sz w:val="19"/>
                <w:szCs w:val="19"/>
              </w:rPr>
            </w:pPr>
            <w:r w:rsidRPr="00B4136E">
              <w:rPr>
                <w:sz w:val="19"/>
                <w:szCs w:val="19"/>
              </w:rPr>
              <w:t>(301)</w:t>
            </w:r>
          </w:p>
        </w:tc>
        <w:tc>
          <w:tcPr>
            <w:tcW w:w="1163" w:type="dxa"/>
            <w:noWrap/>
            <w:tcMar>
              <w:left w:w="57" w:type="dxa"/>
              <w:right w:w="57" w:type="dxa"/>
            </w:tcMar>
            <w:hideMark/>
          </w:tcPr>
          <w:p w14:paraId="5DCA1CA0" w14:textId="669D7F52" w:rsidR="00514C9C" w:rsidRPr="00B4136E" w:rsidRDefault="00514C9C" w:rsidP="006644C8">
            <w:pPr>
              <w:pStyle w:val="Tablebody"/>
              <w:spacing w:before="20"/>
              <w:jc w:val="right"/>
              <w:rPr>
                <w:sz w:val="19"/>
                <w:szCs w:val="19"/>
              </w:rPr>
            </w:pPr>
            <w:r w:rsidRPr="00B4136E">
              <w:rPr>
                <w:sz w:val="19"/>
                <w:szCs w:val="19"/>
              </w:rPr>
              <w:t>(307)</w:t>
            </w:r>
          </w:p>
        </w:tc>
        <w:tc>
          <w:tcPr>
            <w:tcW w:w="1163" w:type="dxa"/>
            <w:noWrap/>
            <w:tcMar>
              <w:left w:w="57" w:type="dxa"/>
              <w:right w:w="57" w:type="dxa"/>
            </w:tcMar>
            <w:hideMark/>
          </w:tcPr>
          <w:p w14:paraId="2DB91E9C" w14:textId="432A4BA6" w:rsidR="00514C9C" w:rsidRPr="00B4136E" w:rsidRDefault="00514C9C" w:rsidP="006644C8">
            <w:pPr>
              <w:pStyle w:val="Tablebody"/>
              <w:spacing w:before="20"/>
              <w:jc w:val="right"/>
              <w:rPr>
                <w:sz w:val="19"/>
                <w:szCs w:val="19"/>
              </w:rPr>
            </w:pPr>
            <w:r w:rsidRPr="00B4136E">
              <w:rPr>
                <w:sz w:val="19"/>
                <w:szCs w:val="19"/>
              </w:rPr>
              <w:t>(313)</w:t>
            </w:r>
          </w:p>
        </w:tc>
        <w:tc>
          <w:tcPr>
            <w:tcW w:w="1163" w:type="dxa"/>
            <w:noWrap/>
            <w:tcMar>
              <w:left w:w="57" w:type="dxa"/>
              <w:right w:w="57" w:type="dxa"/>
            </w:tcMar>
            <w:hideMark/>
          </w:tcPr>
          <w:p w14:paraId="31D82382" w14:textId="48A4F77F" w:rsidR="00514C9C" w:rsidRPr="00B4136E" w:rsidRDefault="00514C9C" w:rsidP="006644C8">
            <w:pPr>
              <w:pStyle w:val="Tablebody"/>
              <w:spacing w:before="20"/>
              <w:jc w:val="right"/>
              <w:rPr>
                <w:sz w:val="19"/>
                <w:szCs w:val="19"/>
              </w:rPr>
            </w:pPr>
            <w:r w:rsidRPr="00B4136E">
              <w:rPr>
                <w:sz w:val="19"/>
                <w:szCs w:val="19"/>
              </w:rPr>
              <w:t>(319)</w:t>
            </w:r>
          </w:p>
        </w:tc>
        <w:tc>
          <w:tcPr>
            <w:tcW w:w="1163" w:type="dxa"/>
            <w:noWrap/>
            <w:tcMar>
              <w:left w:w="57" w:type="dxa"/>
              <w:right w:w="57" w:type="dxa"/>
            </w:tcMar>
            <w:hideMark/>
          </w:tcPr>
          <w:p w14:paraId="4BD70E17" w14:textId="7BB794F5" w:rsidR="00514C9C" w:rsidRPr="00B4136E" w:rsidRDefault="00514C9C" w:rsidP="006644C8">
            <w:pPr>
              <w:pStyle w:val="Tablebody"/>
              <w:spacing w:before="20"/>
              <w:jc w:val="right"/>
              <w:rPr>
                <w:sz w:val="19"/>
                <w:szCs w:val="19"/>
              </w:rPr>
            </w:pPr>
            <w:r w:rsidRPr="00B4136E">
              <w:rPr>
                <w:sz w:val="19"/>
                <w:szCs w:val="19"/>
              </w:rPr>
              <w:t>(324)</w:t>
            </w:r>
          </w:p>
        </w:tc>
      </w:tr>
      <w:tr w:rsidR="00514C9C" w:rsidRPr="00B4136E" w14:paraId="401EE047" w14:textId="21E92A0A" w:rsidTr="00222C41">
        <w:trPr>
          <w:trHeight w:val="290"/>
        </w:trPr>
        <w:tc>
          <w:tcPr>
            <w:tcW w:w="1838" w:type="dxa"/>
            <w:vMerge w:val="restart"/>
            <w:shd w:val="clear" w:color="auto" w:fill="E3F5F8" w:themeFill="accent2" w:themeFillTint="33"/>
            <w:noWrap/>
            <w:hideMark/>
          </w:tcPr>
          <w:p w14:paraId="1CB1BE46" w14:textId="60A95585" w:rsidR="00514C9C" w:rsidRPr="00B4136E" w:rsidRDefault="00514C9C" w:rsidP="006644C8">
            <w:pPr>
              <w:pStyle w:val="Tablebody"/>
              <w:spacing w:before="20"/>
              <w:rPr>
                <w:sz w:val="19"/>
                <w:szCs w:val="19"/>
              </w:rPr>
            </w:pPr>
            <w:r w:rsidRPr="00B4136E">
              <w:rPr>
                <w:sz w:val="19"/>
                <w:szCs w:val="19"/>
              </w:rPr>
              <w:t>1.1.3 City Archives</w:t>
            </w:r>
          </w:p>
        </w:tc>
        <w:tc>
          <w:tcPr>
            <w:tcW w:w="992" w:type="dxa"/>
            <w:noWrap/>
            <w:hideMark/>
          </w:tcPr>
          <w:p w14:paraId="69DD3568" w14:textId="27A811F9" w:rsidR="00514C9C" w:rsidRPr="00B4136E" w:rsidRDefault="00514C9C" w:rsidP="006644C8">
            <w:pPr>
              <w:pStyle w:val="Tablebody"/>
              <w:spacing w:before="20"/>
              <w:rPr>
                <w:sz w:val="19"/>
                <w:szCs w:val="19"/>
              </w:rPr>
            </w:pPr>
            <w:r w:rsidRPr="00B4136E">
              <w:rPr>
                <w:sz w:val="19"/>
                <w:szCs w:val="19"/>
              </w:rPr>
              <w:t>Expense</w:t>
            </w:r>
          </w:p>
        </w:tc>
        <w:tc>
          <w:tcPr>
            <w:tcW w:w="1162" w:type="dxa"/>
            <w:noWrap/>
            <w:tcMar>
              <w:left w:w="57" w:type="dxa"/>
              <w:right w:w="57" w:type="dxa"/>
            </w:tcMar>
            <w:hideMark/>
          </w:tcPr>
          <w:p w14:paraId="6656B68A" w14:textId="0901AADC" w:rsidR="00514C9C" w:rsidRPr="00B4136E" w:rsidRDefault="00514C9C" w:rsidP="006644C8">
            <w:pPr>
              <w:pStyle w:val="Tablebody"/>
              <w:spacing w:before="20"/>
              <w:jc w:val="right"/>
              <w:rPr>
                <w:sz w:val="19"/>
                <w:szCs w:val="19"/>
              </w:rPr>
            </w:pPr>
            <w:r w:rsidRPr="00B4136E">
              <w:rPr>
                <w:sz w:val="19"/>
                <w:szCs w:val="19"/>
              </w:rPr>
              <w:t>2,783</w:t>
            </w:r>
          </w:p>
        </w:tc>
        <w:tc>
          <w:tcPr>
            <w:tcW w:w="1163" w:type="dxa"/>
            <w:noWrap/>
            <w:tcMar>
              <w:left w:w="57" w:type="dxa"/>
              <w:right w:w="57" w:type="dxa"/>
            </w:tcMar>
            <w:hideMark/>
          </w:tcPr>
          <w:p w14:paraId="27A5AB38" w14:textId="20046515" w:rsidR="00514C9C" w:rsidRPr="00B4136E" w:rsidRDefault="00514C9C" w:rsidP="006644C8">
            <w:pPr>
              <w:pStyle w:val="Tablebody"/>
              <w:spacing w:before="20"/>
              <w:jc w:val="right"/>
              <w:rPr>
                <w:sz w:val="19"/>
                <w:szCs w:val="19"/>
              </w:rPr>
            </w:pPr>
            <w:r w:rsidRPr="00B4136E">
              <w:rPr>
                <w:sz w:val="19"/>
                <w:szCs w:val="19"/>
              </w:rPr>
              <w:t>4,130</w:t>
            </w:r>
          </w:p>
        </w:tc>
        <w:tc>
          <w:tcPr>
            <w:tcW w:w="1163" w:type="dxa"/>
            <w:noWrap/>
            <w:tcMar>
              <w:left w:w="57" w:type="dxa"/>
              <w:right w:w="57" w:type="dxa"/>
            </w:tcMar>
            <w:hideMark/>
          </w:tcPr>
          <w:p w14:paraId="19A64A14" w14:textId="63A6A214" w:rsidR="00514C9C" w:rsidRPr="00B4136E" w:rsidRDefault="00514C9C" w:rsidP="006644C8">
            <w:pPr>
              <w:pStyle w:val="Tablebody"/>
              <w:spacing w:before="20"/>
              <w:jc w:val="right"/>
              <w:rPr>
                <w:sz w:val="19"/>
                <w:szCs w:val="19"/>
              </w:rPr>
            </w:pPr>
            <w:r w:rsidRPr="00B4136E">
              <w:rPr>
                <w:sz w:val="19"/>
                <w:szCs w:val="19"/>
              </w:rPr>
              <w:t>4,406</w:t>
            </w:r>
          </w:p>
        </w:tc>
        <w:tc>
          <w:tcPr>
            <w:tcW w:w="1163" w:type="dxa"/>
            <w:noWrap/>
            <w:tcMar>
              <w:left w:w="57" w:type="dxa"/>
              <w:right w:w="57" w:type="dxa"/>
            </w:tcMar>
            <w:hideMark/>
          </w:tcPr>
          <w:p w14:paraId="1B74A6BA" w14:textId="0AA4D61A" w:rsidR="00514C9C" w:rsidRPr="00B4136E" w:rsidRDefault="00514C9C" w:rsidP="006644C8">
            <w:pPr>
              <w:pStyle w:val="Tablebody"/>
              <w:spacing w:before="20"/>
              <w:jc w:val="right"/>
              <w:rPr>
                <w:sz w:val="19"/>
                <w:szCs w:val="19"/>
              </w:rPr>
            </w:pPr>
            <w:r w:rsidRPr="00B4136E">
              <w:rPr>
                <w:sz w:val="19"/>
                <w:szCs w:val="19"/>
              </w:rPr>
              <w:t>4,744</w:t>
            </w:r>
          </w:p>
        </w:tc>
        <w:tc>
          <w:tcPr>
            <w:tcW w:w="1163" w:type="dxa"/>
            <w:noWrap/>
            <w:tcMar>
              <w:left w:w="57" w:type="dxa"/>
              <w:right w:w="57" w:type="dxa"/>
            </w:tcMar>
            <w:hideMark/>
          </w:tcPr>
          <w:p w14:paraId="652CEFA8" w14:textId="70B64815" w:rsidR="00514C9C" w:rsidRPr="00B4136E" w:rsidRDefault="00514C9C" w:rsidP="006644C8">
            <w:pPr>
              <w:pStyle w:val="Tablebody"/>
              <w:spacing w:before="20"/>
              <w:jc w:val="right"/>
              <w:rPr>
                <w:sz w:val="19"/>
                <w:szCs w:val="19"/>
              </w:rPr>
            </w:pPr>
            <w:r w:rsidRPr="00B4136E">
              <w:rPr>
                <w:sz w:val="19"/>
                <w:szCs w:val="19"/>
              </w:rPr>
              <w:t>4,924</w:t>
            </w:r>
          </w:p>
        </w:tc>
        <w:tc>
          <w:tcPr>
            <w:tcW w:w="1163" w:type="dxa"/>
            <w:noWrap/>
            <w:tcMar>
              <w:left w:w="57" w:type="dxa"/>
              <w:right w:w="57" w:type="dxa"/>
            </w:tcMar>
            <w:hideMark/>
          </w:tcPr>
          <w:p w14:paraId="07F2E1D1" w14:textId="1BF84704" w:rsidR="00514C9C" w:rsidRPr="00B4136E" w:rsidRDefault="00514C9C" w:rsidP="006644C8">
            <w:pPr>
              <w:pStyle w:val="Tablebody"/>
              <w:spacing w:before="20"/>
              <w:jc w:val="right"/>
              <w:rPr>
                <w:sz w:val="19"/>
                <w:szCs w:val="19"/>
              </w:rPr>
            </w:pPr>
            <w:r w:rsidRPr="00B4136E">
              <w:rPr>
                <w:sz w:val="19"/>
                <w:szCs w:val="19"/>
              </w:rPr>
              <w:t>5,074</w:t>
            </w:r>
          </w:p>
        </w:tc>
        <w:tc>
          <w:tcPr>
            <w:tcW w:w="1163" w:type="dxa"/>
            <w:noWrap/>
            <w:tcMar>
              <w:left w:w="57" w:type="dxa"/>
              <w:right w:w="57" w:type="dxa"/>
            </w:tcMar>
            <w:hideMark/>
          </w:tcPr>
          <w:p w14:paraId="0BCDC3FB" w14:textId="1EC921D2" w:rsidR="00514C9C" w:rsidRPr="00B4136E" w:rsidRDefault="00514C9C" w:rsidP="006644C8">
            <w:pPr>
              <w:pStyle w:val="Tablebody"/>
              <w:spacing w:before="20"/>
              <w:jc w:val="right"/>
              <w:rPr>
                <w:sz w:val="19"/>
                <w:szCs w:val="19"/>
              </w:rPr>
            </w:pPr>
            <w:r w:rsidRPr="00B4136E">
              <w:rPr>
                <w:sz w:val="19"/>
                <w:szCs w:val="19"/>
              </w:rPr>
              <w:t>5,228</w:t>
            </w:r>
          </w:p>
        </w:tc>
        <w:tc>
          <w:tcPr>
            <w:tcW w:w="1163" w:type="dxa"/>
            <w:noWrap/>
            <w:tcMar>
              <w:left w:w="57" w:type="dxa"/>
              <w:right w:w="57" w:type="dxa"/>
            </w:tcMar>
            <w:hideMark/>
          </w:tcPr>
          <w:p w14:paraId="6FE4185F" w14:textId="25234610" w:rsidR="00514C9C" w:rsidRPr="00B4136E" w:rsidRDefault="00514C9C" w:rsidP="006644C8">
            <w:pPr>
              <w:pStyle w:val="Tablebody"/>
              <w:spacing w:before="20"/>
              <w:jc w:val="right"/>
              <w:rPr>
                <w:sz w:val="19"/>
                <w:szCs w:val="19"/>
              </w:rPr>
            </w:pPr>
            <w:r w:rsidRPr="00B4136E">
              <w:rPr>
                <w:sz w:val="19"/>
                <w:szCs w:val="19"/>
              </w:rPr>
              <w:t>5,373</w:t>
            </w:r>
          </w:p>
        </w:tc>
        <w:tc>
          <w:tcPr>
            <w:tcW w:w="1163" w:type="dxa"/>
            <w:noWrap/>
            <w:tcMar>
              <w:left w:w="57" w:type="dxa"/>
              <w:right w:w="57" w:type="dxa"/>
            </w:tcMar>
            <w:hideMark/>
          </w:tcPr>
          <w:p w14:paraId="1C87EA74" w14:textId="5543A64F" w:rsidR="00514C9C" w:rsidRPr="00B4136E" w:rsidRDefault="00514C9C" w:rsidP="006644C8">
            <w:pPr>
              <w:pStyle w:val="Tablebody"/>
              <w:spacing w:before="20"/>
              <w:jc w:val="right"/>
              <w:rPr>
                <w:sz w:val="19"/>
                <w:szCs w:val="19"/>
              </w:rPr>
            </w:pPr>
            <w:r w:rsidRPr="00B4136E">
              <w:rPr>
                <w:sz w:val="19"/>
                <w:szCs w:val="19"/>
              </w:rPr>
              <w:t>5,510</w:t>
            </w:r>
          </w:p>
        </w:tc>
        <w:tc>
          <w:tcPr>
            <w:tcW w:w="1163" w:type="dxa"/>
            <w:noWrap/>
            <w:tcMar>
              <w:left w:w="57" w:type="dxa"/>
              <w:right w:w="57" w:type="dxa"/>
            </w:tcMar>
            <w:hideMark/>
          </w:tcPr>
          <w:p w14:paraId="253A1406" w14:textId="1F4FFE04" w:rsidR="00514C9C" w:rsidRPr="00B4136E" w:rsidRDefault="00514C9C" w:rsidP="006644C8">
            <w:pPr>
              <w:pStyle w:val="Tablebody"/>
              <w:spacing w:before="20"/>
              <w:jc w:val="right"/>
              <w:rPr>
                <w:sz w:val="19"/>
                <w:szCs w:val="19"/>
              </w:rPr>
            </w:pPr>
            <w:r w:rsidRPr="00B4136E">
              <w:rPr>
                <w:sz w:val="19"/>
                <w:szCs w:val="19"/>
              </w:rPr>
              <w:t>5,667</w:t>
            </w:r>
          </w:p>
        </w:tc>
      </w:tr>
      <w:tr w:rsidR="00514C9C" w:rsidRPr="00B4136E" w14:paraId="2273FF69" w14:textId="1FD6FA58" w:rsidTr="00222C41">
        <w:trPr>
          <w:trHeight w:val="290"/>
        </w:trPr>
        <w:tc>
          <w:tcPr>
            <w:tcW w:w="1838" w:type="dxa"/>
            <w:vMerge/>
            <w:tcBorders>
              <w:bottom w:val="single" w:sz="4" w:space="0" w:color="75CEDE" w:themeColor="accent2"/>
            </w:tcBorders>
            <w:noWrap/>
            <w:hideMark/>
          </w:tcPr>
          <w:p w14:paraId="7B8EE32C" w14:textId="08FE854C" w:rsidR="00514C9C" w:rsidRPr="00B4136E" w:rsidRDefault="00514C9C" w:rsidP="006644C8">
            <w:pPr>
              <w:pStyle w:val="Tablebody"/>
              <w:spacing w:before="20"/>
              <w:rPr>
                <w:sz w:val="19"/>
                <w:szCs w:val="19"/>
              </w:rPr>
            </w:pPr>
          </w:p>
        </w:tc>
        <w:tc>
          <w:tcPr>
            <w:tcW w:w="992" w:type="dxa"/>
            <w:tcBorders>
              <w:bottom w:val="single" w:sz="4" w:space="0" w:color="75CEDE" w:themeColor="accent2"/>
            </w:tcBorders>
            <w:noWrap/>
            <w:hideMark/>
          </w:tcPr>
          <w:p w14:paraId="33AE17F4" w14:textId="3961843E" w:rsidR="00514C9C" w:rsidRPr="00B4136E" w:rsidRDefault="00514C9C" w:rsidP="006644C8">
            <w:pPr>
              <w:pStyle w:val="Tablebody"/>
              <w:spacing w:before="20"/>
              <w:rPr>
                <w:sz w:val="19"/>
                <w:szCs w:val="19"/>
              </w:rPr>
            </w:pPr>
            <w:r w:rsidRPr="00B4136E">
              <w:rPr>
                <w:sz w:val="19"/>
                <w:szCs w:val="19"/>
              </w:rPr>
              <w:t>Income</w:t>
            </w:r>
          </w:p>
        </w:tc>
        <w:tc>
          <w:tcPr>
            <w:tcW w:w="1162" w:type="dxa"/>
            <w:tcBorders>
              <w:bottom w:val="single" w:sz="4" w:space="0" w:color="75CEDE" w:themeColor="accent2"/>
            </w:tcBorders>
            <w:noWrap/>
            <w:tcMar>
              <w:left w:w="57" w:type="dxa"/>
              <w:right w:w="57" w:type="dxa"/>
            </w:tcMar>
            <w:hideMark/>
          </w:tcPr>
          <w:p w14:paraId="38D9C6FB" w14:textId="5AD0A6B5" w:rsidR="00514C9C" w:rsidRPr="00B4136E" w:rsidRDefault="00514C9C" w:rsidP="006644C8">
            <w:pPr>
              <w:pStyle w:val="Tablebody"/>
              <w:spacing w:before="20"/>
              <w:jc w:val="right"/>
              <w:rPr>
                <w:sz w:val="19"/>
                <w:szCs w:val="19"/>
              </w:rPr>
            </w:pPr>
            <w:r w:rsidRPr="00B4136E">
              <w:rPr>
                <w:sz w:val="19"/>
                <w:szCs w:val="19"/>
              </w:rPr>
              <w:t>(148)</w:t>
            </w:r>
          </w:p>
        </w:tc>
        <w:tc>
          <w:tcPr>
            <w:tcW w:w="1163" w:type="dxa"/>
            <w:tcBorders>
              <w:bottom w:val="single" w:sz="4" w:space="0" w:color="75CEDE" w:themeColor="accent2"/>
            </w:tcBorders>
            <w:noWrap/>
            <w:tcMar>
              <w:left w:w="57" w:type="dxa"/>
              <w:right w:w="57" w:type="dxa"/>
            </w:tcMar>
            <w:hideMark/>
          </w:tcPr>
          <w:p w14:paraId="15B34EC6" w14:textId="119863FE" w:rsidR="00514C9C" w:rsidRPr="00B4136E" w:rsidRDefault="00514C9C" w:rsidP="006644C8">
            <w:pPr>
              <w:pStyle w:val="Tablebody"/>
              <w:spacing w:before="20"/>
              <w:jc w:val="right"/>
              <w:rPr>
                <w:sz w:val="19"/>
                <w:szCs w:val="19"/>
              </w:rPr>
            </w:pPr>
            <w:r w:rsidRPr="00B4136E">
              <w:rPr>
                <w:sz w:val="19"/>
                <w:szCs w:val="19"/>
              </w:rPr>
              <w:t>(151)</w:t>
            </w:r>
          </w:p>
        </w:tc>
        <w:tc>
          <w:tcPr>
            <w:tcW w:w="1163" w:type="dxa"/>
            <w:tcBorders>
              <w:bottom w:val="single" w:sz="4" w:space="0" w:color="75CEDE" w:themeColor="accent2"/>
            </w:tcBorders>
            <w:noWrap/>
            <w:tcMar>
              <w:left w:w="57" w:type="dxa"/>
              <w:right w:w="57" w:type="dxa"/>
            </w:tcMar>
            <w:hideMark/>
          </w:tcPr>
          <w:p w14:paraId="1AE1AF44" w14:textId="1E40D2E1" w:rsidR="00514C9C" w:rsidRPr="00B4136E" w:rsidRDefault="00514C9C" w:rsidP="006644C8">
            <w:pPr>
              <w:pStyle w:val="Tablebody"/>
              <w:spacing w:before="20"/>
              <w:jc w:val="right"/>
              <w:rPr>
                <w:sz w:val="19"/>
                <w:szCs w:val="19"/>
              </w:rPr>
            </w:pPr>
            <w:r w:rsidRPr="00B4136E">
              <w:rPr>
                <w:sz w:val="19"/>
                <w:szCs w:val="19"/>
              </w:rPr>
              <w:t>(154)</w:t>
            </w:r>
          </w:p>
        </w:tc>
        <w:tc>
          <w:tcPr>
            <w:tcW w:w="1163" w:type="dxa"/>
            <w:tcBorders>
              <w:bottom w:val="single" w:sz="4" w:space="0" w:color="75CEDE" w:themeColor="accent2"/>
            </w:tcBorders>
            <w:noWrap/>
            <w:tcMar>
              <w:left w:w="57" w:type="dxa"/>
              <w:right w:w="57" w:type="dxa"/>
            </w:tcMar>
            <w:hideMark/>
          </w:tcPr>
          <w:p w14:paraId="5F0D730E" w14:textId="37E6BFC8" w:rsidR="00514C9C" w:rsidRPr="00B4136E" w:rsidRDefault="00514C9C" w:rsidP="006644C8">
            <w:pPr>
              <w:pStyle w:val="Tablebody"/>
              <w:spacing w:before="20"/>
              <w:jc w:val="right"/>
              <w:rPr>
                <w:sz w:val="19"/>
                <w:szCs w:val="19"/>
              </w:rPr>
            </w:pPr>
            <w:r w:rsidRPr="00B4136E">
              <w:rPr>
                <w:sz w:val="19"/>
                <w:szCs w:val="19"/>
              </w:rPr>
              <w:t>(157)</w:t>
            </w:r>
          </w:p>
        </w:tc>
        <w:tc>
          <w:tcPr>
            <w:tcW w:w="1163" w:type="dxa"/>
            <w:tcBorders>
              <w:bottom w:val="single" w:sz="4" w:space="0" w:color="75CEDE" w:themeColor="accent2"/>
            </w:tcBorders>
            <w:noWrap/>
            <w:tcMar>
              <w:left w:w="57" w:type="dxa"/>
              <w:right w:w="57" w:type="dxa"/>
            </w:tcMar>
            <w:hideMark/>
          </w:tcPr>
          <w:p w14:paraId="2203D87F" w14:textId="2A581E6B" w:rsidR="00514C9C" w:rsidRPr="00B4136E" w:rsidRDefault="00514C9C" w:rsidP="006644C8">
            <w:pPr>
              <w:pStyle w:val="Tablebody"/>
              <w:spacing w:before="20"/>
              <w:jc w:val="right"/>
              <w:rPr>
                <w:sz w:val="19"/>
                <w:szCs w:val="19"/>
              </w:rPr>
            </w:pPr>
            <w:r w:rsidRPr="00B4136E">
              <w:rPr>
                <w:sz w:val="19"/>
                <w:szCs w:val="19"/>
              </w:rPr>
              <w:t>(161)</w:t>
            </w:r>
          </w:p>
        </w:tc>
        <w:tc>
          <w:tcPr>
            <w:tcW w:w="1163" w:type="dxa"/>
            <w:tcBorders>
              <w:bottom w:val="single" w:sz="4" w:space="0" w:color="75CEDE" w:themeColor="accent2"/>
            </w:tcBorders>
            <w:noWrap/>
            <w:tcMar>
              <w:left w:w="57" w:type="dxa"/>
              <w:right w:w="57" w:type="dxa"/>
            </w:tcMar>
            <w:hideMark/>
          </w:tcPr>
          <w:p w14:paraId="08955602" w14:textId="1193C2A5" w:rsidR="00514C9C" w:rsidRPr="00B4136E" w:rsidRDefault="00514C9C" w:rsidP="006644C8">
            <w:pPr>
              <w:pStyle w:val="Tablebody"/>
              <w:spacing w:before="20"/>
              <w:jc w:val="right"/>
              <w:rPr>
                <w:sz w:val="19"/>
                <w:szCs w:val="19"/>
              </w:rPr>
            </w:pPr>
            <w:r w:rsidRPr="00B4136E">
              <w:rPr>
                <w:sz w:val="19"/>
                <w:szCs w:val="19"/>
              </w:rPr>
              <w:t>(164)</w:t>
            </w:r>
          </w:p>
        </w:tc>
        <w:tc>
          <w:tcPr>
            <w:tcW w:w="1163" w:type="dxa"/>
            <w:tcBorders>
              <w:bottom w:val="single" w:sz="4" w:space="0" w:color="75CEDE" w:themeColor="accent2"/>
            </w:tcBorders>
            <w:noWrap/>
            <w:tcMar>
              <w:left w:w="57" w:type="dxa"/>
              <w:right w:w="57" w:type="dxa"/>
            </w:tcMar>
            <w:hideMark/>
          </w:tcPr>
          <w:p w14:paraId="64114458" w14:textId="6C9EEA43" w:rsidR="00514C9C" w:rsidRPr="00B4136E" w:rsidRDefault="00514C9C" w:rsidP="006644C8">
            <w:pPr>
              <w:pStyle w:val="Tablebody"/>
              <w:spacing w:before="20"/>
              <w:jc w:val="right"/>
              <w:rPr>
                <w:sz w:val="19"/>
                <w:szCs w:val="19"/>
              </w:rPr>
            </w:pPr>
            <w:r w:rsidRPr="00B4136E">
              <w:rPr>
                <w:sz w:val="19"/>
                <w:szCs w:val="19"/>
              </w:rPr>
              <w:t>(167)</w:t>
            </w:r>
          </w:p>
        </w:tc>
        <w:tc>
          <w:tcPr>
            <w:tcW w:w="1163" w:type="dxa"/>
            <w:tcBorders>
              <w:bottom w:val="single" w:sz="4" w:space="0" w:color="75CEDE" w:themeColor="accent2"/>
            </w:tcBorders>
            <w:noWrap/>
            <w:tcMar>
              <w:left w:w="57" w:type="dxa"/>
              <w:right w:w="57" w:type="dxa"/>
            </w:tcMar>
            <w:hideMark/>
          </w:tcPr>
          <w:p w14:paraId="0577D7F6" w14:textId="278E00A1" w:rsidR="00514C9C" w:rsidRPr="00B4136E" w:rsidRDefault="00514C9C" w:rsidP="006644C8">
            <w:pPr>
              <w:pStyle w:val="Tablebody"/>
              <w:spacing w:before="20"/>
              <w:jc w:val="right"/>
              <w:rPr>
                <w:sz w:val="19"/>
                <w:szCs w:val="19"/>
              </w:rPr>
            </w:pPr>
            <w:r w:rsidRPr="00B4136E">
              <w:rPr>
                <w:sz w:val="19"/>
                <w:szCs w:val="19"/>
              </w:rPr>
              <w:t>(170)</w:t>
            </w:r>
          </w:p>
        </w:tc>
        <w:tc>
          <w:tcPr>
            <w:tcW w:w="1163" w:type="dxa"/>
            <w:tcBorders>
              <w:bottom w:val="single" w:sz="4" w:space="0" w:color="75CEDE" w:themeColor="accent2"/>
            </w:tcBorders>
            <w:noWrap/>
            <w:tcMar>
              <w:left w:w="57" w:type="dxa"/>
              <w:right w:w="57" w:type="dxa"/>
            </w:tcMar>
            <w:hideMark/>
          </w:tcPr>
          <w:p w14:paraId="61A4B2BC" w14:textId="0DBAF6BC" w:rsidR="00514C9C" w:rsidRPr="00B4136E" w:rsidRDefault="00514C9C" w:rsidP="006644C8">
            <w:pPr>
              <w:pStyle w:val="Tablebody"/>
              <w:spacing w:before="20"/>
              <w:jc w:val="right"/>
              <w:rPr>
                <w:sz w:val="19"/>
                <w:szCs w:val="19"/>
              </w:rPr>
            </w:pPr>
            <w:r w:rsidRPr="00B4136E">
              <w:rPr>
                <w:sz w:val="19"/>
                <w:szCs w:val="19"/>
              </w:rPr>
              <w:t>(173)</w:t>
            </w:r>
          </w:p>
        </w:tc>
        <w:tc>
          <w:tcPr>
            <w:tcW w:w="1163" w:type="dxa"/>
            <w:tcBorders>
              <w:bottom w:val="single" w:sz="4" w:space="0" w:color="75CEDE" w:themeColor="accent2"/>
            </w:tcBorders>
            <w:noWrap/>
            <w:tcMar>
              <w:left w:w="57" w:type="dxa"/>
              <w:right w:w="57" w:type="dxa"/>
            </w:tcMar>
            <w:hideMark/>
          </w:tcPr>
          <w:p w14:paraId="0669C33F" w14:textId="58984065" w:rsidR="00514C9C" w:rsidRPr="00B4136E" w:rsidRDefault="00514C9C" w:rsidP="006644C8">
            <w:pPr>
              <w:pStyle w:val="Tablebody"/>
              <w:spacing w:before="20"/>
              <w:jc w:val="right"/>
              <w:rPr>
                <w:sz w:val="19"/>
                <w:szCs w:val="19"/>
              </w:rPr>
            </w:pPr>
            <w:r w:rsidRPr="00B4136E">
              <w:rPr>
                <w:sz w:val="19"/>
                <w:szCs w:val="19"/>
              </w:rPr>
              <w:t>(176)</w:t>
            </w:r>
          </w:p>
        </w:tc>
      </w:tr>
      <w:tr w:rsidR="002C30CF" w:rsidRPr="002C30CF" w14:paraId="686B02DD" w14:textId="1B6F2D6C" w:rsidTr="000F2D9D">
        <w:trPr>
          <w:trHeight w:val="290"/>
        </w:trPr>
        <w:tc>
          <w:tcPr>
            <w:tcW w:w="1838" w:type="dxa"/>
            <w:tcBorders>
              <w:top w:val="single" w:sz="4" w:space="0" w:color="75CEDE" w:themeColor="accent2"/>
              <w:bottom w:val="single" w:sz="4" w:space="0" w:color="75CEDE" w:themeColor="accent2"/>
            </w:tcBorders>
            <w:noWrap/>
            <w:hideMark/>
          </w:tcPr>
          <w:p w14:paraId="571A2979" w14:textId="075D160C" w:rsidR="000F2D9D" w:rsidRPr="002C30CF" w:rsidRDefault="000F2D9D" w:rsidP="000F2D9D">
            <w:pPr>
              <w:pStyle w:val="Tablebody"/>
              <w:rPr>
                <w:b/>
                <w:bCs w:val="0"/>
                <w:color w:val="000000" w:themeColor="text1"/>
                <w:sz w:val="19"/>
                <w:szCs w:val="19"/>
              </w:rPr>
            </w:pPr>
            <w:r w:rsidRPr="002C30CF">
              <w:rPr>
                <w:b/>
                <w:bCs w:val="0"/>
                <w:color w:val="000000" w:themeColor="text1"/>
                <w:sz w:val="19"/>
                <w:szCs w:val="19"/>
              </w:rPr>
              <w:t>Total</w:t>
            </w:r>
          </w:p>
        </w:tc>
        <w:tc>
          <w:tcPr>
            <w:tcW w:w="992" w:type="dxa"/>
            <w:tcBorders>
              <w:top w:val="single" w:sz="4" w:space="0" w:color="75CEDE" w:themeColor="accent2"/>
              <w:bottom w:val="single" w:sz="4" w:space="0" w:color="75CEDE" w:themeColor="accent2"/>
            </w:tcBorders>
            <w:noWrap/>
          </w:tcPr>
          <w:p w14:paraId="21B5E7FE" w14:textId="7532FE1C" w:rsidR="000F2D9D" w:rsidRPr="002C30CF" w:rsidRDefault="000F2D9D" w:rsidP="000F2D9D">
            <w:pPr>
              <w:pStyle w:val="Tablebody"/>
              <w:rPr>
                <w:b/>
                <w:bCs w:val="0"/>
                <w:color w:val="000000" w:themeColor="text1"/>
                <w:sz w:val="19"/>
                <w:szCs w:val="19"/>
              </w:rPr>
            </w:pPr>
          </w:p>
        </w:tc>
        <w:tc>
          <w:tcPr>
            <w:tcW w:w="1162" w:type="dxa"/>
            <w:tcBorders>
              <w:top w:val="single" w:sz="4" w:space="0" w:color="75CEDE" w:themeColor="accent2"/>
              <w:bottom w:val="single" w:sz="4" w:space="0" w:color="75CEDE" w:themeColor="accent2"/>
            </w:tcBorders>
            <w:noWrap/>
            <w:tcMar>
              <w:left w:w="57" w:type="dxa"/>
              <w:right w:w="57" w:type="dxa"/>
            </w:tcMar>
          </w:tcPr>
          <w:p w14:paraId="5A91B75D" w14:textId="5C3F0E61"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21,742</w:t>
            </w:r>
          </w:p>
        </w:tc>
        <w:tc>
          <w:tcPr>
            <w:tcW w:w="1163" w:type="dxa"/>
            <w:tcBorders>
              <w:top w:val="single" w:sz="4" w:space="0" w:color="75CEDE" w:themeColor="accent2"/>
              <w:bottom w:val="single" w:sz="4" w:space="0" w:color="75CEDE" w:themeColor="accent2"/>
            </w:tcBorders>
            <w:noWrap/>
            <w:tcMar>
              <w:left w:w="57" w:type="dxa"/>
              <w:right w:w="57" w:type="dxa"/>
            </w:tcMar>
          </w:tcPr>
          <w:p w14:paraId="23345E8D" w14:textId="7A1788A9"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24,787</w:t>
            </w:r>
          </w:p>
        </w:tc>
        <w:tc>
          <w:tcPr>
            <w:tcW w:w="1163" w:type="dxa"/>
            <w:tcBorders>
              <w:top w:val="single" w:sz="4" w:space="0" w:color="75CEDE" w:themeColor="accent2"/>
              <w:bottom w:val="single" w:sz="4" w:space="0" w:color="75CEDE" w:themeColor="accent2"/>
            </w:tcBorders>
            <w:noWrap/>
            <w:tcMar>
              <w:left w:w="57" w:type="dxa"/>
              <w:right w:w="57" w:type="dxa"/>
            </w:tcMar>
          </w:tcPr>
          <w:p w14:paraId="2B1C130D" w14:textId="73E2AB09"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24,353</w:t>
            </w:r>
          </w:p>
        </w:tc>
        <w:tc>
          <w:tcPr>
            <w:tcW w:w="1163" w:type="dxa"/>
            <w:tcBorders>
              <w:top w:val="single" w:sz="4" w:space="0" w:color="75CEDE" w:themeColor="accent2"/>
              <w:bottom w:val="single" w:sz="4" w:space="0" w:color="75CEDE" w:themeColor="accent2"/>
            </w:tcBorders>
            <w:noWrap/>
            <w:tcMar>
              <w:left w:w="57" w:type="dxa"/>
              <w:right w:w="57" w:type="dxa"/>
            </w:tcMar>
          </w:tcPr>
          <w:p w14:paraId="6F13ACAA" w14:textId="59C86AFC"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25,293</w:t>
            </w:r>
          </w:p>
        </w:tc>
        <w:tc>
          <w:tcPr>
            <w:tcW w:w="1163" w:type="dxa"/>
            <w:tcBorders>
              <w:top w:val="single" w:sz="4" w:space="0" w:color="75CEDE" w:themeColor="accent2"/>
              <w:bottom w:val="single" w:sz="4" w:space="0" w:color="75CEDE" w:themeColor="accent2"/>
            </w:tcBorders>
            <w:noWrap/>
            <w:tcMar>
              <w:left w:w="57" w:type="dxa"/>
              <w:right w:w="57" w:type="dxa"/>
            </w:tcMar>
          </w:tcPr>
          <w:p w14:paraId="60D3F8E1" w14:textId="78BD22FB"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26,256</w:t>
            </w:r>
          </w:p>
        </w:tc>
        <w:tc>
          <w:tcPr>
            <w:tcW w:w="1163" w:type="dxa"/>
            <w:tcBorders>
              <w:top w:val="single" w:sz="4" w:space="0" w:color="75CEDE" w:themeColor="accent2"/>
              <w:bottom w:val="single" w:sz="4" w:space="0" w:color="75CEDE" w:themeColor="accent2"/>
            </w:tcBorders>
            <w:noWrap/>
            <w:tcMar>
              <w:left w:w="57" w:type="dxa"/>
              <w:right w:w="57" w:type="dxa"/>
            </w:tcMar>
          </w:tcPr>
          <w:p w14:paraId="3EFFCB25" w14:textId="0AF3E46F"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26,327</w:t>
            </w:r>
          </w:p>
        </w:tc>
        <w:tc>
          <w:tcPr>
            <w:tcW w:w="1163" w:type="dxa"/>
            <w:tcBorders>
              <w:top w:val="single" w:sz="4" w:space="0" w:color="75CEDE" w:themeColor="accent2"/>
              <w:bottom w:val="single" w:sz="4" w:space="0" w:color="75CEDE" w:themeColor="accent2"/>
            </w:tcBorders>
            <w:noWrap/>
            <w:tcMar>
              <w:left w:w="57" w:type="dxa"/>
              <w:right w:w="57" w:type="dxa"/>
            </w:tcMar>
          </w:tcPr>
          <w:p w14:paraId="76212A7F" w14:textId="498F2381"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27,157</w:t>
            </w:r>
          </w:p>
        </w:tc>
        <w:tc>
          <w:tcPr>
            <w:tcW w:w="1163" w:type="dxa"/>
            <w:tcBorders>
              <w:top w:val="single" w:sz="4" w:space="0" w:color="75CEDE" w:themeColor="accent2"/>
              <w:bottom w:val="single" w:sz="4" w:space="0" w:color="75CEDE" w:themeColor="accent2"/>
            </w:tcBorders>
            <w:noWrap/>
            <w:tcMar>
              <w:left w:w="57" w:type="dxa"/>
              <w:right w:w="57" w:type="dxa"/>
            </w:tcMar>
          </w:tcPr>
          <w:p w14:paraId="71684517" w14:textId="1351FA03"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28,169</w:t>
            </w:r>
          </w:p>
        </w:tc>
        <w:tc>
          <w:tcPr>
            <w:tcW w:w="1163" w:type="dxa"/>
            <w:tcBorders>
              <w:top w:val="single" w:sz="4" w:space="0" w:color="75CEDE" w:themeColor="accent2"/>
              <w:bottom w:val="single" w:sz="4" w:space="0" w:color="75CEDE" w:themeColor="accent2"/>
            </w:tcBorders>
            <w:noWrap/>
            <w:tcMar>
              <w:left w:w="57" w:type="dxa"/>
              <w:right w:w="57" w:type="dxa"/>
            </w:tcMar>
          </w:tcPr>
          <w:p w14:paraId="482F8668" w14:textId="4AF0F904"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27,996</w:t>
            </w:r>
          </w:p>
        </w:tc>
        <w:tc>
          <w:tcPr>
            <w:tcW w:w="1163" w:type="dxa"/>
            <w:tcBorders>
              <w:top w:val="single" w:sz="4" w:space="0" w:color="75CEDE" w:themeColor="accent2"/>
              <w:bottom w:val="single" w:sz="4" w:space="0" w:color="75CEDE" w:themeColor="accent2"/>
            </w:tcBorders>
            <w:noWrap/>
            <w:tcMar>
              <w:left w:w="57" w:type="dxa"/>
              <w:right w:w="57" w:type="dxa"/>
            </w:tcMar>
            <w:hideMark/>
          </w:tcPr>
          <w:p w14:paraId="624411C8" w14:textId="198DE393" w:rsidR="000F2D9D" w:rsidRPr="002C30CF" w:rsidRDefault="000F2D9D" w:rsidP="000F2D9D">
            <w:pPr>
              <w:pStyle w:val="Tablebody"/>
              <w:jc w:val="right"/>
              <w:rPr>
                <w:b/>
                <w:color w:val="000000" w:themeColor="text1"/>
                <w:sz w:val="19"/>
                <w:szCs w:val="19"/>
              </w:rPr>
            </w:pPr>
            <w:r w:rsidRPr="002C30CF">
              <w:rPr>
                <w:b/>
                <w:color w:val="000000" w:themeColor="text1"/>
                <w:sz w:val="19"/>
                <w:szCs w:val="19"/>
              </w:rPr>
              <w:t>29,091</w:t>
            </w:r>
          </w:p>
        </w:tc>
      </w:tr>
    </w:tbl>
    <w:p w14:paraId="526773C6" w14:textId="18401E3E" w:rsidR="00334AEC" w:rsidRPr="00B4136E" w:rsidRDefault="002839D2" w:rsidP="00222C41">
      <w:pPr>
        <w:pStyle w:val="Heading4"/>
      </w:pPr>
      <w:r w:rsidRPr="00B4136E">
        <w:t>Capital Expenditure</w:t>
      </w:r>
      <w:r w:rsidR="00334AEC" w:rsidRPr="00B4136E">
        <w:t xml:space="preserve"> </w:t>
      </w:r>
    </w:p>
    <w:tbl>
      <w:tblPr>
        <w:tblW w:w="14459" w:type="dxa"/>
        <w:tblLayout w:type="fixed"/>
        <w:tblCellMar>
          <w:left w:w="28" w:type="dxa"/>
          <w:right w:w="28" w:type="dxa"/>
        </w:tblCellMar>
        <w:tblLook w:val="04A0" w:firstRow="1" w:lastRow="0" w:firstColumn="1" w:lastColumn="0" w:noHBand="0" w:noVBand="1"/>
      </w:tblPr>
      <w:tblGrid>
        <w:gridCol w:w="1843"/>
        <w:gridCol w:w="1159"/>
        <w:gridCol w:w="1160"/>
        <w:gridCol w:w="1144"/>
        <w:gridCol w:w="1144"/>
        <w:gridCol w:w="1144"/>
        <w:gridCol w:w="1144"/>
        <w:gridCol w:w="1144"/>
        <w:gridCol w:w="1144"/>
        <w:gridCol w:w="1144"/>
        <w:gridCol w:w="1144"/>
        <w:gridCol w:w="1145"/>
      </w:tblGrid>
      <w:tr w:rsidR="00AD12C4" w:rsidRPr="00B4136E" w14:paraId="3E7AD5CA" w14:textId="3FB547F7" w:rsidTr="00222C41">
        <w:trPr>
          <w:trHeight w:val="290"/>
        </w:trPr>
        <w:tc>
          <w:tcPr>
            <w:tcW w:w="1843" w:type="dxa"/>
            <w:shd w:val="clear" w:color="auto" w:fill="75CEDE" w:themeFill="accent2"/>
            <w:noWrap/>
            <w:hideMark/>
          </w:tcPr>
          <w:p w14:paraId="3C3FD36A" w14:textId="797217B4" w:rsidR="00AD12C4" w:rsidRPr="00B4136E" w:rsidRDefault="00AD12C4" w:rsidP="00134DD7">
            <w:pPr>
              <w:pStyle w:val="Tableheading"/>
            </w:pPr>
            <w:r w:rsidRPr="00B4136E">
              <w:t>Activity Component Name</w:t>
            </w:r>
          </w:p>
        </w:tc>
        <w:tc>
          <w:tcPr>
            <w:tcW w:w="1159" w:type="dxa"/>
            <w:shd w:val="clear" w:color="auto" w:fill="75CEDE" w:themeFill="accent2"/>
          </w:tcPr>
          <w:p w14:paraId="4388DD4E" w14:textId="344C61AE" w:rsidR="00AD12C4" w:rsidRPr="00B4136E" w:rsidRDefault="007412C0" w:rsidP="00AB7E95">
            <w:pPr>
              <w:pStyle w:val="Tableheading"/>
              <w:spacing w:before="20" w:after="20"/>
              <w:rPr>
                <w:sz w:val="18"/>
                <w:szCs w:val="18"/>
              </w:rPr>
            </w:pPr>
            <w:r w:rsidRPr="00B4136E">
              <w:rPr>
                <w:sz w:val="18"/>
                <w:szCs w:val="18"/>
              </w:rPr>
              <w:t>2024/25 Published budget</w:t>
            </w:r>
          </w:p>
        </w:tc>
        <w:tc>
          <w:tcPr>
            <w:tcW w:w="1160" w:type="dxa"/>
            <w:shd w:val="clear" w:color="auto" w:fill="75CEDE" w:themeFill="accent2"/>
            <w:noWrap/>
            <w:hideMark/>
          </w:tcPr>
          <w:p w14:paraId="0EF3A90F" w14:textId="77777777" w:rsidR="00AD12C4" w:rsidRPr="00B4136E" w:rsidRDefault="00AD12C4" w:rsidP="00AB7E95">
            <w:pPr>
              <w:pStyle w:val="Tableheading"/>
              <w:spacing w:before="20" w:after="20"/>
              <w:rPr>
                <w:sz w:val="18"/>
                <w:szCs w:val="18"/>
              </w:rPr>
            </w:pPr>
            <w:r w:rsidRPr="00B4136E">
              <w:rPr>
                <w:sz w:val="18"/>
                <w:szCs w:val="18"/>
              </w:rPr>
              <w:t>2024/25</w:t>
            </w:r>
          </w:p>
          <w:p w14:paraId="779E6E6F" w14:textId="727F2652" w:rsidR="007412C0" w:rsidRPr="00B4136E" w:rsidRDefault="007412C0" w:rsidP="00AB7E95">
            <w:pPr>
              <w:pStyle w:val="Tableheading"/>
              <w:spacing w:before="20" w:after="20"/>
              <w:rPr>
                <w:sz w:val="18"/>
                <w:szCs w:val="18"/>
              </w:rPr>
            </w:pPr>
            <w:r w:rsidRPr="00B4136E">
              <w:rPr>
                <w:sz w:val="18"/>
                <w:szCs w:val="18"/>
              </w:rPr>
              <w:t>Amendment budget</w:t>
            </w:r>
          </w:p>
        </w:tc>
        <w:tc>
          <w:tcPr>
            <w:tcW w:w="1144" w:type="dxa"/>
            <w:shd w:val="clear" w:color="auto" w:fill="75CEDE" w:themeFill="accent2"/>
            <w:noWrap/>
            <w:hideMark/>
          </w:tcPr>
          <w:p w14:paraId="13FF8BDE" w14:textId="47E64D32" w:rsidR="00AD12C4" w:rsidRPr="00B4136E" w:rsidRDefault="00AD12C4" w:rsidP="00AB7E95">
            <w:pPr>
              <w:pStyle w:val="Tableheading"/>
              <w:spacing w:before="20" w:after="20"/>
              <w:rPr>
                <w:szCs w:val="20"/>
              </w:rPr>
            </w:pPr>
            <w:r w:rsidRPr="00B4136E">
              <w:rPr>
                <w:szCs w:val="20"/>
              </w:rPr>
              <w:t>2025/26</w:t>
            </w:r>
          </w:p>
        </w:tc>
        <w:tc>
          <w:tcPr>
            <w:tcW w:w="1144" w:type="dxa"/>
            <w:shd w:val="clear" w:color="auto" w:fill="75CEDE" w:themeFill="accent2"/>
            <w:noWrap/>
            <w:hideMark/>
          </w:tcPr>
          <w:p w14:paraId="4DA57AB8" w14:textId="65D01227" w:rsidR="00AD12C4" w:rsidRPr="00B4136E" w:rsidRDefault="00AD12C4" w:rsidP="00AB7E95">
            <w:pPr>
              <w:pStyle w:val="Tableheading"/>
              <w:spacing w:before="20" w:after="20"/>
              <w:rPr>
                <w:szCs w:val="20"/>
              </w:rPr>
            </w:pPr>
            <w:r w:rsidRPr="00B4136E">
              <w:rPr>
                <w:szCs w:val="20"/>
              </w:rPr>
              <w:t>2026/27</w:t>
            </w:r>
          </w:p>
        </w:tc>
        <w:tc>
          <w:tcPr>
            <w:tcW w:w="1144" w:type="dxa"/>
            <w:shd w:val="clear" w:color="auto" w:fill="75CEDE" w:themeFill="accent2"/>
            <w:noWrap/>
            <w:hideMark/>
          </w:tcPr>
          <w:p w14:paraId="6061D216" w14:textId="34AC5639" w:rsidR="00AD12C4" w:rsidRPr="00B4136E" w:rsidRDefault="00AD12C4" w:rsidP="00AB7E95">
            <w:pPr>
              <w:pStyle w:val="Tableheading"/>
              <w:spacing w:before="20" w:after="20"/>
              <w:rPr>
                <w:szCs w:val="20"/>
              </w:rPr>
            </w:pPr>
            <w:r w:rsidRPr="00B4136E">
              <w:rPr>
                <w:szCs w:val="20"/>
              </w:rPr>
              <w:t>2027/28</w:t>
            </w:r>
          </w:p>
        </w:tc>
        <w:tc>
          <w:tcPr>
            <w:tcW w:w="1144" w:type="dxa"/>
            <w:shd w:val="clear" w:color="auto" w:fill="75CEDE" w:themeFill="accent2"/>
            <w:noWrap/>
            <w:hideMark/>
          </w:tcPr>
          <w:p w14:paraId="23C58FC1" w14:textId="60E59703" w:rsidR="00AD12C4" w:rsidRPr="00B4136E" w:rsidRDefault="00AD12C4" w:rsidP="00AB7E95">
            <w:pPr>
              <w:pStyle w:val="Tableheading"/>
              <w:spacing w:before="20" w:after="20"/>
              <w:rPr>
                <w:szCs w:val="20"/>
              </w:rPr>
            </w:pPr>
            <w:r w:rsidRPr="00B4136E">
              <w:rPr>
                <w:szCs w:val="20"/>
              </w:rPr>
              <w:t>2028/29</w:t>
            </w:r>
          </w:p>
        </w:tc>
        <w:tc>
          <w:tcPr>
            <w:tcW w:w="1144" w:type="dxa"/>
            <w:shd w:val="clear" w:color="auto" w:fill="75CEDE" w:themeFill="accent2"/>
            <w:noWrap/>
            <w:hideMark/>
          </w:tcPr>
          <w:p w14:paraId="6D2898F5" w14:textId="269B60AB" w:rsidR="00AD12C4" w:rsidRPr="00B4136E" w:rsidRDefault="00AD12C4" w:rsidP="00AB7E95">
            <w:pPr>
              <w:pStyle w:val="Tableheading"/>
              <w:spacing w:before="20" w:after="20"/>
              <w:rPr>
                <w:szCs w:val="20"/>
              </w:rPr>
            </w:pPr>
            <w:r w:rsidRPr="00B4136E">
              <w:rPr>
                <w:szCs w:val="20"/>
              </w:rPr>
              <w:t>2029/30</w:t>
            </w:r>
          </w:p>
        </w:tc>
        <w:tc>
          <w:tcPr>
            <w:tcW w:w="1144" w:type="dxa"/>
            <w:shd w:val="clear" w:color="auto" w:fill="75CEDE" w:themeFill="accent2"/>
            <w:noWrap/>
            <w:hideMark/>
          </w:tcPr>
          <w:p w14:paraId="4980D189" w14:textId="51CC9D63" w:rsidR="00AD12C4" w:rsidRPr="00B4136E" w:rsidRDefault="00AD12C4" w:rsidP="00AB7E95">
            <w:pPr>
              <w:pStyle w:val="Tableheading"/>
              <w:spacing w:before="20" w:after="20"/>
              <w:rPr>
                <w:szCs w:val="20"/>
              </w:rPr>
            </w:pPr>
            <w:r w:rsidRPr="00B4136E">
              <w:rPr>
                <w:szCs w:val="20"/>
              </w:rPr>
              <w:t>2030/31</w:t>
            </w:r>
          </w:p>
        </w:tc>
        <w:tc>
          <w:tcPr>
            <w:tcW w:w="1144" w:type="dxa"/>
            <w:shd w:val="clear" w:color="auto" w:fill="75CEDE" w:themeFill="accent2"/>
            <w:noWrap/>
            <w:hideMark/>
          </w:tcPr>
          <w:p w14:paraId="6DF34936" w14:textId="7D03C5A9" w:rsidR="00AD12C4" w:rsidRPr="00B4136E" w:rsidRDefault="00AD12C4" w:rsidP="00AB7E95">
            <w:pPr>
              <w:pStyle w:val="Tableheading"/>
              <w:spacing w:before="20" w:after="20"/>
              <w:rPr>
                <w:szCs w:val="20"/>
              </w:rPr>
            </w:pPr>
            <w:r w:rsidRPr="00B4136E">
              <w:rPr>
                <w:szCs w:val="20"/>
              </w:rPr>
              <w:t>2031/32</w:t>
            </w:r>
          </w:p>
        </w:tc>
        <w:tc>
          <w:tcPr>
            <w:tcW w:w="1144" w:type="dxa"/>
            <w:shd w:val="clear" w:color="auto" w:fill="75CEDE" w:themeFill="accent2"/>
            <w:noWrap/>
            <w:hideMark/>
          </w:tcPr>
          <w:p w14:paraId="294C91A8" w14:textId="11A0AC2A" w:rsidR="00AD12C4" w:rsidRPr="00B4136E" w:rsidRDefault="00AD12C4" w:rsidP="00AB7E95">
            <w:pPr>
              <w:pStyle w:val="Tableheading"/>
              <w:spacing w:before="20" w:after="20"/>
              <w:rPr>
                <w:szCs w:val="20"/>
              </w:rPr>
            </w:pPr>
            <w:r w:rsidRPr="00B4136E">
              <w:rPr>
                <w:szCs w:val="20"/>
              </w:rPr>
              <w:t>2032/33</w:t>
            </w:r>
          </w:p>
        </w:tc>
        <w:tc>
          <w:tcPr>
            <w:tcW w:w="1145" w:type="dxa"/>
            <w:shd w:val="clear" w:color="auto" w:fill="75CEDE" w:themeFill="accent2"/>
            <w:noWrap/>
            <w:hideMark/>
          </w:tcPr>
          <w:p w14:paraId="797CA961" w14:textId="0BB87D8D" w:rsidR="00AD12C4" w:rsidRPr="00B4136E" w:rsidRDefault="00AD12C4" w:rsidP="00AB7E95">
            <w:pPr>
              <w:pStyle w:val="Tableheading"/>
              <w:spacing w:before="20" w:after="20"/>
              <w:rPr>
                <w:szCs w:val="20"/>
              </w:rPr>
            </w:pPr>
            <w:r w:rsidRPr="00B4136E">
              <w:rPr>
                <w:szCs w:val="20"/>
              </w:rPr>
              <w:t>2033/34</w:t>
            </w:r>
          </w:p>
        </w:tc>
      </w:tr>
      <w:tr w:rsidR="00AB7E95" w:rsidRPr="00B4136E" w14:paraId="62457131" w14:textId="781632AE" w:rsidTr="00222C41">
        <w:trPr>
          <w:trHeight w:val="290"/>
        </w:trPr>
        <w:tc>
          <w:tcPr>
            <w:tcW w:w="1843" w:type="dxa"/>
            <w:tcBorders>
              <w:bottom w:val="single" w:sz="4" w:space="0" w:color="75CEDE" w:themeColor="accent2"/>
            </w:tcBorders>
            <w:shd w:val="clear" w:color="auto" w:fill="E3F5F8" w:themeFill="accent2" w:themeFillTint="33"/>
            <w:noWrap/>
            <w:hideMark/>
          </w:tcPr>
          <w:p w14:paraId="0939DA50" w14:textId="34EAD070" w:rsidR="00AB7E95" w:rsidRPr="00B4136E" w:rsidRDefault="00AB7E95" w:rsidP="00AB7E95">
            <w:pPr>
              <w:pStyle w:val="Tablebody"/>
              <w:rPr>
                <w:sz w:val="19"/>
                <w:szCs w:val="19"/>
              </w:rPr>
            </w:pPr>
            <w:r w:rsidRPr="00B4136E">
              <w:rPr>
                <w:sz w:val="19"/>
                <w:szCs w:val="19"/>
              </w:rPr>
              <w:t>1.1.1 City governance and engagement</w:t>
            </w:r>
          </w:p>
        </w:tc>
        <w:tc>
          <w:tcPr>
            <w:tcW w:w="1159" w:type="dxa"/>
            <w:tcBorders>
              <w:bottom w:val="single" w:sz="4" w:space="0" w:color="75CEDE" w:themeColor="accent2"/>
            </w:tcBorders>
          </w:tcPr>
          <w:p w14:paraId="32B0CBEC" w14:textId="0CA8CE1A" w:rsidR="00AB7E95" w:rsidRPr="00B4136E" w:rsidRDefault="00AB7E95" w:rsidP="00AB7E95">
            <w:pPr>
              <w:pStyle w:val="Tablebody"/>
              <w:spacing w:before="20" w:after="20"/>
              <w:jc w:val="right"/>
              <w:rPr>
                <w:sz w:val="19"/>
                <w:szCs w:val="19"/>
              </w:rPr>
            </w:pPr>
            <w:r w:rsidRPr="00B4136E">
              <w:rPr>
                <w:sz w:val="19"/>
                <w:szCs w:val="19"/>
              </w:rPr>
              <w:t>0</w:t>
            </w:r>
          </w:p>
        </w:tc>
        <w:tc>
          <w:tcPr>
            <w:tcW w:w="1160" w:type="dxa"/>
            <w:tcBorders>
              <w:bottom w:val="single" w:sz="4" w:space="0" w:color="75CEDE" w:themeColor="accent2"/>
            </w:tcBorders>
            <w:noWrap/>
            <w:hideMark/>
          </w:tcPr>
          <w:p w14:paraId="0B78ECE2" w14:textId="2944A6F6" w:rsidR="00AB7E95" w:rsidRPr="00B4136E" w:rsidRDefault="00AB7E95" w:rsidP="00AB7E95">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hideMark/>
          </w:tcPr>
          <w:p w14:paraId="392447F5" w14:textId="489B03C7" w:rsidR="00AB7E95" w:rsidRPr="00B4136E" w:rsidRDefault="00AB7E95" w:rsidP="00AB7E95">
            <w:pPr>
              <w:pStyle w:val="Tablebody"/>
              <w:spacing w:before="20" w:after="20"/>
              <w:jc w:val="right"/>
              <w:rPr>
                <w:sz w:val="19"/>
                <w:szCs w:val="19"/>
              </w:rPr>
            </w:pPr>
            <w:r w:rsidRPr="00B4136E">
              <w:rPr>
                <w:sz w:val="19"/>
                <w:szCs w:val="19"/>
              </w:rPr>
              <w:t>146</w:t>
            </w:r>
          </w:p>
        </w:tc>
        <w:tc>
          <w:tcPr>
            <w:tcW w:w="1144" w:type="dxa"/>
            <w:tcBorders>
              <w:bottom w:val="single" w:sz="4" w:space="0" w:color="75CEDE" w:themeColor="accent2"/>
            </w:tcBorders>
            <w:noWrap/>
            <w:hideMark/>
          </w:tcPr>
          <w:p w14:paraId="3FE96223" w14:textId="7D7FD29C" w:rsidR="00AB7E95" w:rsidRPr="00B4136E" w:rsidRDefault="00AB7E95" w:rsidP="00AB7E95">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hideMark/>
          </w:tcPr>
          <w:p w14:paraId="7766B446" w14:textId="70C0BF80" w:rsidR="00AB7E95" w:rsidRPr="00B4136E" w:rsidRDefault="00AB7E95" w:rsidP="00AB7E95">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hideMark/>
          </w:tcPr>
          <w:p w14:paraId="3A1EE049" w14:textId="128112A8" w:rsidR="00AB7E95" w:rsidRPr="00B4136E" w:rsidRDefault="00AB7E95" w:rsidP="00AB7E95">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hideMark/>
          </w:tcPr>
          <w:p w14:paraId="4D8F17ED" w14:textId="553A009D" w:rsidR="00AB7E95" w:rsidRPr="00B4136E" w:rsidRDefault="00AB7E95" w:rsidP="00AB7E95">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hideMark/>
          </w:tcPr>
          <w:p w14:paraId="0595BCE9" w14:textId="1E3FD43C" w:rsidR="00AB7E95" w:rsidRPr="00B4136E" w:rsidRDefault="00AB7E95" w:rsidP="00AB7E95">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hideMark/>
          </w:tcPr>
          <w:p w14:paraId="5C7CFA01" w14:textId="36758961" w:rsidR="00AB7E95" w:rsidRPr="00B4136E" w:rsidRDefault="00AB7E95" w:rsidP="00AB7E95">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hideMark/>
          </w:tcPr>
          <w:p w14:paraId="418FDD84" w14:textId="40B2C083" w:rsidR="00AB7E95" w:rsidRPr="00B4136E" w:rsidRDefault="00AB7E95" w:rsidP="00AB7E95">
            <w:pPr>
              <w:pStyle w:val="Tablebody"/>
              <w:spacing w:before="20" w:after="20"/>
              <w:jc w:val="right"/>
              <w:rPr>
                <w:sz w:val="19"/>
                <w:szCs w:val="19"/>
              </w:rPr>
            </w:pPr>
            <w:r w:rsidRPr="00B4136E">
              <w:rPr>
                <w:sz w:val="19"/>
                <w:szCs w:val="19"/>
              </w:rPr>
              <w:t>0</w:t>
            </w:r>
          </w:p>
        </w:tc>
        <w:tc>
          <w:tcPr>
            <w:tcW w:w="1145" w:type="dxa"/>
            <w:tcBorders>
              <w:bottom w:val="single" w:sz="4" w:space="0" w:color="75CEDE" w:themeColor="accent2"/>
            </w:tcBorders>
            <w:noWrap/>
            <w:hideMark/>
          </w:tcPr>
          <w:p w14:paraId="4731F309" w14:textId="4B75C5F2" w:rsidR="00AB7E95" w:rsidRPr="00B4136E" w:rsidRDefault="00AB7E95" w:rsidP="00AB7E95">
            <w:pPr>
              <w:pStyle w:val="Tablebody"/>
              <w:spacing w:before="20" w:after="20"/>
              <w:jc w:val="right"/>
              <w:rPr>
                <w:sz w:val="19"/>
                <w:szCs w:val="19"/>
              </w:rPr>
            </w:pPr>
            <w:r w:rsidRPr="00B4136E">
              <w:rPr>
                <w:sz w:val="19"/>
                <w:szCs w:val="19"/>
              </w:rPr>
              <w:t>0</w:t>
            </w:r>
          </w:p>
        </w:tc>
      </w:tr>
      <w:tr w:rsidR="00AB7E95" w:rsidRPr="00B4136E" w14:paraId="4719F6B1" w14:textId="7360BC3B" w:rsidTr="00222C41">
        <w:trPr>
          <w:trHeight w:val="290"/>
        </w:trPr>
        <w:tc>
          <w:tcPr>
            <w:tcW w:w="1843" w:type="dxa"/>
            <w:tcBorders>
              <w:top w:val="single" w:sz="4" w:space="0" w:color="75CEDE" w:themeColor="accent2"/>
              <w:bottom w:val="single" w:sz="4" w:space="0" w:color="75CEDE" w:themeColor="accent2"/>
            </w:tcBorders>
            <w:noWrap/>
            <w:hideMark/>
          </w:tcPr>
          <w:p w14:paraId="2DB0DFDF" w14:textId="407D7190" w:rsidR="00AB7E95" w:rsidRPr="00B4136E" w:rsidRDefault="00AB7E95" w:rsidP="00AB7E95">
            <w:pPr>
              <w:pStyle w:val="Tablebody"/>
              <w:rPr>
                <w:b/>
                <w:bCs w:val="0"/>
                <w:sz w:val="19"/>
                <w:szCs w:val="19"/>
              </w:rPr>
            </w:pPr>
            <w:r w:rsidRPr="00B4136E">
              <w:rPr>
                <w:b/>
                <w:bCs w:val="0"/>
                <w:sz w:val="19"/>
                <w:szCs w:val="19"/>
              </w:rPr>
              <w:t>Total</w:t>
            </w:r>
          </w:p>
        </w:tc>
        <w:tc>
          <w:tcPr>
            <w:tcW w:w="1159" w:type="dxa"/>
            <w:tcBorders>
              <w:top w:val="single" w:sz="4" w:space="0" w:color="75CEDE" w:themeColor="accent2"/>
              <w:bottom w:val="single" w:sz="4" w:space="0" w:color="75CEDE" w:themeColor="accent2"/>
            </w:tcBorders>
          </w:tcPr>
          <w:p w14:paraId="72F42A1C" w14:textId="719FC626"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60" w:type="dxa"/>
            <w:tcBorders>
              <w:top w:val="single" w:sz="4" w:space="0" w:color="75CEDE" w:themeColor="accent2"/>
              <w:bottom w:val="single" w:sz="4" w:space="0" w:color="75CEDE" w:themeColor="accent2"/>
            </w:tcBorders>
            <w:noWrap/>
            <w:hideMark/>
          </w:tcPr>
          <w:p w14:paraId="75893604" w14:textId="1888FF0A"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hideMark/>
          </w:tcPr>
          <w:p w14:paraId="2BEA26A6" w14:textId="37C931DD" w:rsidR="00AB7E95" w:rsidRPr="00B4136E" w:rsidRDefault="00AB7E95" w:rsidP="00AB7E95">
            <w:pPr>
              <w:pStyle w:val="Tablebody"/>
              <w:spacing w:before="20" w:after="20"/>
              <w:jc w:val="right"/>
              <w:rPr>
                <w:b/>
                <w:bCs w:val="0"/>
                <w:sz w:val="19"/>
                <w:szCs w:val="19"/>
              </w:rPr>
            </w:pPr>
            <w:r w:rsidRPr="00B4136E">
              <w:rPr>
                <w:b/>
                <w:bCs w:val="0"/>
                <w:sz w:val="19"/>
                <w:szCs w:val="19"/>
              </w:rPr>
              <w:t>146</w:t>
            </w:r>
          </w:p>
        </w:tc>
        <w:tc>
          <w:tcPr>
            <w:tcW w:w="1144" w:type="dxa"/>
            <w:tcBorders>
              <w:top w:val="single" w:sz="4" w:space="0" w:color="75CEDE" w:themeColor="accent2"/>
              <w:bottom w:val="single" w:sz="4" w:space="0" w:color="75CEDE" w:themeColor="accent2"/>
            </w:tcBorders>
            <w:noWrap/>
            <w:hideMark/>
          </w:tcPr>
          <w:p w14:paraId="50D9770F" w14:textId="337F8560"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hideMark/>
          </w:tcPr>
          <w:p w14:paraId="41B9629A" w14:textId="4BD5B337"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hideMark/>
          </w:tcPr>
          <w:p w14:paraId="000873DC" w14:textId="71E7FC2C"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hideMark/>
          </w:tcPr>
          <w:p w14:paraId="5F515E17" w14:textId="0F60D4E1"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hideMark/>
          </w:tcPr>
          <w:p w14:paraId="4F9387C6" w14:textId="1A1965C2"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hideMark/>
          </w:tcPr>
          <w:p w14:paraId="69CCA23A" w14:textId="485EDACF"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hideMark/>
          </w:tcPr>
          <w:p w14:paraId="6A78691A" w14:textId="7B92092A" w:rsidR="00AB7E95" w:rsidRPr="00B4136E" w:rsidRDefault="00AB7E95" w:rsidP="00AB7E95">
            <w:pPr>
              <w:pStyle w:val="Tablebody"/>
              <w:spacing w:before="20" w:after="20"/>
              <w:jc w:val="right"/>
              <w:rPr>
                <w:b/>
                <w:bCs w:val="0"/>
                <w:sz w:val="19"/>
                <w:szCs w:val="19"/>
              </w:rPr>
            </w:pPr>
            <w:r w:rsidRPr="00B4136E">
              <w:rPr>
                <w:b/>
                <w:bCs w:val="0"/>
                <w:sz w:val="19"/>
                <w:szCs w:val="19"/>
              </w:rPr>
              <w:t>0</w:t>
            </w:r>
          </w:p>
        </w:tc>
        <w:tc>
          <w:tcPr>
            <w:tcW w:w="1145" w:type="dxa"/>
            <w:tcBorders>
              <w:top w:val="single" w:sz="4" w:space="0" w:color="75CEDE" w:themeColor="accent2"/>
              <w:bottom w:val="single" w:sz="4" w:space="0" w:color="75CEDE" w:themeColor="accent2"/>
            </w:tcBorders>
            <w:noWrap/>
            <w:hideMark/>
          </w:tcPr>
          <w:p w14:paraId="28650913" w14:textId="5BA7CF94" w:rsidR="00AB7E95" w:rsidRPr="00B4136E" w:rsidRDefault="00AB7E95" w:rsidP="00AB7E95">
            <w:pPr>
              <w:pStyle w:val="Tablebody"/>
              <w:spacing w:before="20" w:after="20"/>
              <w:jc w:val="right"/>
              <w:rPr>
                <w:b/>
                <w:bCs w:val="0"/>
                <w:sz w:val="19"/>
                <w:szCs w:val="19"/>
              </w:rPr>
            </w:pPr>
            <w:r w:rsidRPr="00B4136E">
              <w:rPr>
                <w:b/>
                <w:bCs w:val="0"/>
                <w:sz w:val="19"/>
                <w:szCs w:val="19"/>
              </w:rPr>
              <w:t>0</w:t>
            </w:r>
          </w:p>
        </w:tc>
      </w:tr>
    </w:tbl>
    <w:p w14:paraId="3D6D0C33" w14:textId="1FDB978F" w:rsidR="00334AEC" w:rsidRPr="00B4136E" w:rsidRDefault="006553ED" w:rsidP="006553ED">
      <w:pPr>
        <w:pStyle w:val="Heading3"/>
      </w:pPr>
      <w:r w:rsidRPr="00B4136E">
        <w:br w:type="page"/>
      </w:r>
      <w:r w:rsidR="00563EDE" w:rsidRPr="00B4136E">
        <w:lastRenderedPageBreak/>
        <w:t>F</w:t>
      </w:r>
      <w:r w:rsidR="00334AEC" w:rsidRPr="00B4136E">
        <w:t>unding impact statement</w:t>
      </w:r>
      <w:r w:rsidR="00A803D8" w:rsidRPr="00B4136E">
        <w:t xml:space="preserve">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042992" w:rsidRPr="00B4136E" w14:paraId="48C95F2A" w14:textId="77777777" w:rsidTr="00AA4FAE">
        <w:trPr>
          <w:trHeight w:val="300"/>
          <w:tblHeader/>
        </w:trPr>
        <w:tc>
          <w:tcPr>
            <w:tcW w:w="3969" w:type="dxa"/>
            <w:shd w:val="clear" w:color="auto" w:fill="75CEDE" w:themeFill="accent2"/>
            <w:noWrap/>
          </w:tcPr>
          <w:p w14:paraId="3DCD3896" w14:textId="4194D43C" w:rsidR="00181990" w:rsidRPr="00B4136E" w:rsidRDefault="00C02209" w:rsidP="00134DD7">
            <w:pPr>
              <w:pStyle w:val="Tableheading"/>
            </w:pPr>
            <w:r w:rsidRPr="00B4136E">
              <w:t>1.1 Governance Information and Engagement</w:t>
            </w:r>
          </w:p>
        </w:tc>
        <w:tc>
          <w:tcPr>
            <w:tcW w:w="1049" w:type="dxa"/>
            <w:shd w:val="clear" w:color="auto" w:fill="75CEDE" w:themeFill="accent2"/>
            <w:noWrap/>
          </w:tcPr>
          <w:p w14:paraId="0500ABA9" w14:textId="0073D976" w:rsidR="00181990" w:rsidRPr="00B4136E" w:rsidRDefault="00181990" w:rsidP="00716D6B">
            <w:pPr>
              <w:pStyle w:val="Tableheading"/>
              <w:jc w:val="right"/>
            </w:pPr>
            <w:r w:rsidRPr="00B4136E">
              <w:t>2024/25</w:t>
            </w:r>
          </w:p>
        </w:tc>
        <w:tc>
          <w:tcPr>
            <w:tcW w:w="1049" w:type="dxa"/>
            <w:shd w:val="clear" w:color="auto" w:fill="75CEDE" w:themeFill="accent2"/>
            <w:noWrap/>
          </w:tcPr>
          <w:p w14:paraId="05C62BB8" w14:textId="409DCAA4" w:rsidR="00181990" w:rsidRPr="00B4136E" w:rsidRDefault="00181990" w:rsidP="00716D6B">
            <w:pPr>
              <w:pStyle w:val="Tableheading"/>
              <w:jc w:val="right"/>
            </w:pPr>
            <w:r w:rsidRPr="00B4136E">
              <w:t>2025/26</w:t>
            </w:r>
          </w:p>
        </w:tc>
        <w:tc>
          <w:tcPr>
            <w:tcW w:w="1049" w:type="dxa"/>
            <w:shd w:val="clear" w:color="auto" w:fill="75CEDE" w:themeFill="accent2"/>
            <w:noWrap/>
          </w:tcPr>
          <w:p w14:paraId="1E87E399" w14:textId="0F94200A" w:rsidR="00181990" w:rsidRPr="00B4136E" w:rsidRDefault="00181990" w:rsidP="00716D6B">
            <w:pPr>
              <w:pStyle w:val="Tableheading"/>
              <w:jc w:val="right"/>
            </w:pPr>
            <w:r w:rsidRPr="00B4136E">
              <w:t>2026/27</w:t>
            </w:r>
          </w:p>
        </w:tc>
        <w:tc>
          <w:tcPr>
            <w:tcW w:w="1049" w:type="dxa"/>
            <w:shd w:val="clear" w:color="auto" w:fill="75CEDE" w:themeFill="accent2"/>
            <w:noWrap/>
          </w:tcPr>
          <w:p w14:paraId="5E332F6F" w14:textId="2859941F" w:rsidR="00181990" w:rsidRPr="00B4136E" w:rsidRDefault="00181990" w:rsidP="00716D6B">
            <w:pPr>
              <w:pStyle w:val="Tableheading"/>
              <w:jc w:val="right"/>
            </w:pPr>
            <w:r w:rsidRPr="00B4136E">
              <w:t>2027/28</w:t>
            </w:r>
          </w:p>
        </w:tc>
        <w:tc>
          <w:tcPr>
            <w:tcW w:w="1049" w:type="dxa"/>
            <w:shd w:val="clear" w:color="auto" w:fill="75CEDE" w:themeFill="accent2"/>
            <w:noWrap/>
          </w:tcPr>
          <w:p w14:paraId="6CAFA0C5" w14:textId="7261ADE8" w:rsidR="00181990" w:rsidRPr="00B4136E" w:rsidRDefault="00181990" w:rsidP="00716D6B">
            <w:pPr>
              <w:pStyle w:val="Tableheading"/>
              <w:jc w:val="right"/>
            </w:pPr>
            <w:r w:rsidRPr="00B4136E">
              <w:t>2028/29</w:t>
            </w:r>
          </w:p>
        </w:tc>
        <w:tc>
          <w:tcPr>
            <w:tcW w:w="1049" w:type="dxa"/>
            <w:shd w:val="clear" w:color="auto" w:fill="75CEDE" w:themeFill="accent2"/>
            <w:noWrap/>
          </w:tcPr>
          <w:p w14:paraId="28B7918A" w14:textId="5675704A" w:rsidR="00181990" w:rsidRPr="00B4136E" w:rsidRDefault="00181990" w:rsidP="00716D6B">
            <w:pPr>
              <w:pStyle w:val="Tableheading"/>
              <w:jc w:val="right"/>
            </w:pPr>
            <w:r w:rsidRPr="00B4136E">
              <w:t>2029/30</w:t>
            </w:r>
          </w:p>
        </w:tc>
        <w:tc>
          <w:tcPr>
            <w:tcW w:w="1049" w:type="dxa"/>
            <w:shd w:val="clear" w:color="auto" w:fill="75CEDE" w:themeFill="accent2"/>
            <w:noWrap/>
          </w:tcPr>
          <w:p w14:paraId="25572B3C" w14:textId="4EBD7D1C" w:rsidR="00181990" w:rsidRPr="00B4136E" w:rsidRDefault="00181990" w:rsidP="00716D6B">
            <w:pPr>
              <w:pStyle w:val="Tableheading"/>
              <w:jc w:val="right"/>
            </w:pPr>
            <w:r w:rsidRPr="00B4136E">
              <w:t>2030/31</w:t>
            </w:r>
          </w:p>
        </w:tc>
        <w:tc>
          <w:tcPr>
            <w:tcW w:w="1049" w:type="dxa"/>
            <w:shd w:val="clear" w:color="auto" w:fill="75CEDE" w:themeFill="accent2"/>
            <w:noWrap/>
          </w:tcPr>
          <w:p w14:paraId="1C2256F2" w14:textId="252D1CFB" w:rsidR="00181990" w:rsidRPr="00B4136E" w:rsidRDefault="00181990" w:rsidP="00716D6B">
            <w:pPr>
              <w:pStyle w:val="Tableheading"/>
              <w:jc w:val="right"/>
            </w:pPr>
            <w:r w:rsidRPr="00B4136E">
              <w:t>2031/32</w:t>
            </w:r>
          </w:p>
        </w:tc>
        <w:tc>
          <w:tcPr>
            <w:tcW w:w="1049" w:type="dxa"/>
            <w:shd w:val="clear" w:color="auto" w:fill="75CEDE" w:themeFill="accent2"/>
            <w:noWrap/>
          </w:tcPr>
          <w:p w14:paraId="6C6E3397" w14:textId="316FB2DA" w:rsidR="00181990" w:rsidRPr="00B4136E" w:rsidRDefault="00181990" w:rsidP="00716D6B">
            <w:pPr>
              <w:pStyle w:val="Tableheading"/>
              <w:jc w:val="right"/>
            </w:pPr>
            <w:r w:rsidRPr="00B4136E">
              <w:t>2032/33</w:t>
            </w:r>
          </w:p>
        </w:tc>
        <w:tc>
          <w:tcPr>
            <w:tcW w:w="1049" w:type="dxa"/>
            <w:shd w:val="clear" w:color="auto" w:fill="75CEDE" w:themeFill="accent2"/>
            <w:noWrap/>
          </w:tcPr>
          <w:p w14:paraId="5ABE121A" w14:textId="54F40BA6" w:rsidR="00181990" w:rsidRPr="00B4136E" w:rsidRDefault="00181990" w:rsidP="00716D6B">
            <w:pPr>
              <w:pStyle w:val="Tableheading"/>
              <w:jc w:val="right"/>
            </w:pPr>
            <w:r w:rsidRPr="00B4136E">
              <w:t>2033/34</w:t>
            </w:r>
          </w:p>
        </w:tc>
      </w:tr>
      <w:tr w:rsidR="002953FF" w:rsidRPr="00B4136E" w14:paraId="6927438B" w14:textId="77777777" w:rsidTr="00AA4FAE">
        <w:trPr>
          <w:trHeight w:val="300"/>
        </w:trPr>
        <w:tc>
          <w:tcPr>
            <w:tcW w:w="3969" w:type="dxa"/>
            <w:tcBorders>
              <w:bottom w:val="single" w:sz="4" w:space="0" w:color="75CEDE" w:themeColor="accent2"/>
            </w:tcBorders>
            <w:noWrap/>
          </w:tcPr>
          <w:p w14:paraId="7DD5A0F8" w14:textId="0B49F28F" w:rsidR="002953FF" w:rsidRPr="00B4136E" w:rsidRDefault="002953FF" w:rsidP="00716D6B">
            <w:pPr>
              <w:pStyle w:val="Tablebody"/>
              <w:spacing w:before="20" w:after="20" w:line="240" w:lineRule="auto"/>
              <w:rPr>
                <w:b/>
                <w:bCs w:val="0"/>
                <w:sz w:val="19"/>
                <w:szCs w:val="19"/>
              </w:rPr>
            </w:pPr>
            <w:bookmarkStart w:id="33" w:name="_Hlk168999055"/>
            <w:r w:rsidRPr="00B4136E">
              <w:rPr>
                <w:b/>
                <w:bCs w:val="0"/>
                <w:sz w:val="19"/>
                <w:szCs w:val="19"/>
              </w:rPr>
              <w:t>Sources of operating funding</w:t>
            </w:r>
          </w:p>
        </w:tc>
        <w:tc>
          <w:tcPr>
            <w:tcW w:w="1049" w:type="dxa"/>
            <w:tcBorders>
              <w:bottom w:val="single" w:sz="4" w:space="0" w:color="75CEDE" w:themeColor="accent2"/>
            </w:tcBorders>
            <w:noWrap/>
          </w:tcPr>
          <w:p w14:paraId="078D4607"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51C43ECD"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70AA2A84"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4B2E074F"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3FDB3731"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57E1364E"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75ED3090"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276D0989"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1D13A51D" w14:textId="77777777" w:rsidR="002953FF" w:rsidRPr="00B4136E" w:rsidRDefault="002953FF" w:rsidP="00716D6B">
            <w:pPr>
              <w:pStyle w:val="Tablebody"/>
              <w:spacing w:before="20" w:after="20" w:line="240" w:lineRule="auto"/>
              <w:jc w:val="right"/>
              <w:rPr>
                <w:b/>
                <w:bCs w:val="0"/>
                <w:sz w:val="19"/>
                <w:szCs w:val="19"/>
              </w:rPr>
            </w:pPr>
          </w:p>
        </w:tc>
        <w:tc>
          <w:tcPr>
            <w:tcW w:w="1049" w:type="dxa"/>
            <w:tcBorders>
              <w:bottom w:val="single" w:sz="4" w:space="0" w:color="75CEDE" w:themeColor="accent2"/>
            </w:tcBorders>
            <w:noWrap/>
          </w:tcPr>
          <w:p w14:paraId="15B202EF" w14:textId="77777777" w:rsidR="002953FF" w:rsidRPr="00B4136E" w:rsidRDefault="002953FF" w:rsidP="00716D6B">
            <w:pPr>
              <w:pStyle w:val="Tablebody"/>
              <w:spacing w:before="20" w:after="20" w:line="240" w:lineRule="auto"/>
              <w:jc w:val="right"/>
              <w:rPr>
                <w:b/>
                <w:bCs w:val="0"/>
                <w:sz w:val="19"/>
                <w:szCs w:val="19"/>
              </w:rPr>
            </w:pPr>
          </w:p>
        </w:tc>
      </w:tr>
      <w:tr w:rsidR="00FA6FFB" w:rsidRPr="00B4136E" w14:paraId="3325DCB6" w14:textId="77777777" w:rsidTr="00AA4FAE">
        <w:trPr>
          <w:trHeight w:val="300"/>
        </w:trPr>
        <w:tc>
          <w:tcPr>
            <w:tcW w:w="3969" w:type="dxa"/>
            <w:tcBorders>
              <w:top w:val="single" w:sz="4" w:space="0" w:color="75CEDE" w:themeColor="accent2"/>
            </w:tcBorders>
            <w:noWrap/>
          </w:tcPr>
          <w:p w14:paraId="22571898" w14:textId="2EEB0BA7" w:rsidR="00FA6FFB" w:rsidRPr="00B4136E" w:rsidRDefault="00FA6FFB" w:rsidP="00716D6B">
            <w:pPr>
              <w:pStyle w:val="Tablebody"/>
              <w:spacing w:before="20" w:after="20" w:line="240" w:lineRule="auto"/>
              <w:rPr>
                <w:sz w:val="19"/>
                <w:szCs w:val="19"/>
              </w:rPr>
            </w:pPr>
            <w:r w:rsidRPr="00B4136E">
              <w:rPr>
                <w:sz w:val="19"/>
                <w:szCs w:val="19"/>
              </w:rPr>
              <w:t>General rates, uniform annual general charges, rates penalties</w:t>
            </w:r>
          </w:p>
        </w:tc>
        <w:tc>
          <w:tcPr>
            <w:tcW w:w="1049" w:type="dxa"/>
            <w:tcBorders>
              <w:top w:val="single" w:sz="4" w:space="0" w:color="75CEDE" w:themeColor="accent2"/>
            </w:tcBorders>
            <w:noWrap/>
          </w:tcPr>
          <w:p w14:paraId="025744AE" w14:textId="04D37630" w:rsidR="00FA6FFB" w:rsidRPr="00B4136E" w:rsidRDefault="00FA6FFB" w:rsidP="00716D6B">
            <w:pPr>
              <w:pStyle w:val="Tablebody"/>
              <w:spacing w:before="20" w:after="20" w:line="240" w:lineRule="auto"/>
              <w:jc w:val="right"/>
              <w:rPr>
                <w:sz w:val="19"/>
                <w:szCs w:val="19"/>
              </w:rPr>
            </w:pPr>
            <w:r w:rsidRPr="00B4136E">
              <w:rPr>
                <w:sz w:val="19"/>
                <w:szCs w:val="19"/>
              </w:rPr>
              <w:t>22,248</w:t>
            </w:r>
          </w:p>
        </w:tc>
        <w:tc>
          <w:tcPr>
            <w:tcW w:w="1049" w:type="dxa"/>
            <w:tcBorders>
              <w:top w:val="single" w:sz="4" w:space="0" w:color="75CEDE" w:themeColor="accent2"/>
            </w:tcBorders>
            <w:noWrap/>
          </w:tcPr>
          <w:p w14:paraId="68F2894C" w14:textId="3F69CAC8" w:rsidR="00FA6FFB" w:rsidRPr="00B4136E" w:rsidRDefault="00FA6FFB" w:rsidP="00716D6B">
            <w:pPr>
              <w:pStyle w:val="Tablebody"/>
              <w:spacing w:before="20" w:after="20" w:line="240" w:lineRule="auto"/>
              <w:jc w:val="right"/>
              <w:rPr>
                <w:sz w:val="19"/>
                <w:szCs w:val="19"/>
              </w:rPr>
            </w:pPr>
            <w:r w:rsidRPr="00B4136E">
              <w:rPr>
                <w:sz w:val="19"/>
                <w:szCs w:val="19"/>
              </w:rPr>
              <w:t>25,293</w:t>
            </w:r>
          </w:p>
        </w:tc>
        <w:tc>
          <w:tcPr>
            <w:tcW w:w="1049" w:type="dxa"/>
            <w:tcBorders>
              <w:top w:val="single" w:sz="4" w:space="0" w:color="75CEDE" w:themeColor="accent2"/>
            </w:tcBorders>
            <w:noWrap/>
          </w:tcPr>
          <w:p w14:paraId="3B8A0A65" w14:textId="58952F19" w:rsidR="00FA6FFB" w:rsidRPr="00B4136E" w:rsidRDefault="00FA6FFB" w:rsidP="00716D6B">
            <w:pPr>
              <w:pStyle w:val="Tablebody"/>
              <w:spacing w:before="20" w:after="20" w:line="240" w:lineRule="auto"/>
              <w:jc w:val="right"/>
              <w:rPr>
                <w:sz w:val="19"/>
                <w:szCs w:val="19"/>
              </w:rPr>
            </w:pPr>
            <w:r w:rsidRPr="00B4136E">
              <w:rPr>
                <w:sz w:val="19"/>
                <w:szCs w:val="19"/>
              </w:rPr>
              <w:t>24,859</w:t>
            </w:r>
          </w:p>
        </w:tc>
        <w:tc>
          <w:tcPr>
            <w:tcW w:w="1049" w:type="dxa"/>
            <w:tcBorders>
              <w:top w:val="single" w:sz="4" w:space="0" w:color="75CEDE" w:themeColor="accent2"/>
            </w:tcBorders>
            <w:noWrap/>
          </w:tcPr>
          <w:p w14:paraId="39BD90BF" w14:textId="6E3CC71E" w:rsidR="00FA6FFB" w:rsidRPr="00B4136E" w:rsidRDefault="00FA6FFB" w:rsidP="00716D6B">
            <w:pPr>
              <w:pStyle w:val="Tablebody"/>
              <w:spacing w:before="20" w:after="20" w:line="240" w:lineRule="auto"/>
              <w:jc w:val="right"/>
              <w:rPr>
                <w:sz w:val="19"/>
                <w:szCs w:val="19"/>
              </w:rPr>
            </w:pPr>
            <w:r w:rsidRPr="00B4136E">
              <w:rPr>
                <w:sz w:val="19"/>
                <w:szCs w:val="19"/>
              </w:rPr>
              <w:t>25,799</w:t>
            </w:r>
          </w:p>
        </w:tc>
        <w:tc>
          <w:tcPr>
            <w:tcW w:w="1049" w:type="dxa"/>
            <w:tcBorders>
              <w:top w:val="single" w:sz="4" w:space="0" w:color="75CEDE" w:themeColor="accent2"/>
            </w:tcBorders>
            <w:noWrap/>
          </w:tcPr>
          <w:p w14:paraId="3866B0E0" w14:textId="2CAFBF76" w:rsidR="00FA6FFB" w:rsidRPr="00B4136E" w:rsidRDefault="00FA6FFB" w:rsidP="00716D6B">
            <w:pPr>
              <w:pStyle w:val="Tablebody"/>
              <w:spacing w:before="20" w:after="20" w:line="240" w:lineRule="auto"/>
              <w:jc w:val="right"/>
              <w:rPr>
                <w:sz w:val="19"/>
                <w:szCs w:val="19"/>
              </w:rPr>
            </w:pPr>
            <w:r w:rsidRPr="00B4136E">
              <w:rPr>
                <w:sz w:val="19"/>
                <w:szCs w:val="19"/>
              </w:rPr>
              <w:t>26,762</w:t>
            </w:r>
          </w:p>
        </w:tc>
        <w:tc>
          <w:tcPr>
            <w:tcW w:w="1049" w:type="dxa"/>
            <w:tcBorders>
              <w:top w:val="single" w:sz="4" w:space="0" w:color="75CEDE" w:themeColor="accent2"/>
            </w:tcBorders>
            <w:noWrap/>
          </w:tcPr>
          <w:p w14:paraId="569C51C6" w14:textId="6D50EB8E" w:rsidR="00FA6FFB" w:rsidRPr="00B4136E" w:rsidRDefault="00FA6FFB" w:rsidP="00716D6B">
            <w:pPr>
              <w:pStyle w:val="Tablebody"/>
              <w:spacing w:before="20" w:after="20" w:line="240" w:lineRule="auto"/>
              <w:jc w:val="right"/>
              <w:rPr>
                <w:sz w:val="19"/>
                <w:szCs w:val="19"/>
              </w:rPr>
            </w:pPr>
            <w:r w:rsidRPr="00B4136E">
              <w:rPr>
                <w:sz w:val="19"/>
                <w:szCs w:val="19"/>
              </w:rPr>
              <w:t>26,833</w:t>
            </w:r>
          </w:p>
        </w:tc>
        <w:tc>
          <w:tcPr>
            <w:tcW w:w="1049" w:type="dxa"/>
            <w:tcBorders>
              <w:top w:val="single" w:sz="4" w:space="0" w:color="75CEDE" w:themeColor="accent2"/>
            </w:tcBorders>
            <w:noWrap/>
          </w:tcPr>
          <w:p w14:paraId="45F9EEF3" w14:textId="546990AF" w:rsidR="00FA6FFB" w:rsidRPr="00B4136E" w:rsidRDefault="00FA6FFB" w:rsidP="00716D6B">
            <w:pPr>
              <w:pStyle w:val="Tablebody"/>
              <w:spacing w:before="20" w:after="20" w:line="240" w:lineRule="auto"/>
              <w:jc w:val="right"/>
              <w:rPr>
                <w:sz w:val="19"/>
                <w:szCs w:val="19"/>
              </w:rPr>
            </w:pPr>
            <w:r w:rsidRPr="00B4136E">
              <w:rPr>
                <w:sz w:val="19"/>
                <w:szCs w:val="19"/>
              </w:rPr>
              <w:t>27,663</w:t>
            </w:r>
          </w:p>
        </w:tc>
        <w:tc>
          <w:tcPr>
            <w:tcW w:w="1049" w:type="dxa"/>
            <w:tcBorders>
              <w:top w:val="single" w:sz="4" w:space="0" w:color="75CEDE" w:themeColor="accent2"/>
            </w:tcBorders>
            <w:noWrap/>
          </w:tcPr>
          <w:p w14:paraId="2050A7D6" w14:textId="70E06B34" w:rsidR="00FA6FFB" w:rsidRPr="00B4136E" w:rsidRDefault="00FA6FFB" w:rsidP="00716D6B">
            <w:pPr>
              <w:pStyle w:val="Tablebody"/>
              <w:spacing w:before="20" w:after="20" w:line="240" w:lineRule="auto"/>
              <w:jc w:val="right"/>
              <w:rPr>
                <w:sz w:val="19"/>
                <w:szCs w:val="19"/>
              </w:rPr>
            </w:pPr>
            <w:r w:rsidRPr="00B4136E">
              <w:rPr>
                <w:sz w:val="19"/>
                <w:szCs w:val="19"/>
              </w:rPr>
              <w:t>28,175</w:t>
            </w:r>
          </w:p>
        </w:tc>
        <w:tc>
          <w:tcPr>
            <w:tcW w:w="1049" w:type="dxa"/>
            <w:tcBorders>
              <w:top w:val="single" w:sz="4" w:space="0" w:color="75CEDE" w:themeColor="accent2"/>
            </w:tcBorders>
            <w:noWrap/>
          </w:tcPr>
          <w:p w14:paraId="51438220" w14:textId="6C7D9DBA" w:rsidR="00FA6FFB" w:rsidRPr="00B4136E" w:rsidRDefault="00FA6FFB" w:rsidP="00716D6B">
            <w:pPr>
              <w:pStyle w:val="Tablebody"/>
              <w:spacing w:before="20" w:after="20" w:line="240" w:lineRule="auto"/>
              <w:jc w:val="right"/>
              <w:rPr>
                <w:sz w:val="19"/>
                <w:szCs w:val="19"/>
              </w:rPr>
            </w:pPr>
            <w:r w:rsidRPr="00B4136E">
              <w:rPr>
                <w:sz w:val="19"/>
                <w:szCs w:val="19"/>
              </w:rPr>
              <w:t>28,002</w:t>
            </w:r>
          </w:p>
        </w:tc>
        <w:tc>
          <w:tcPr>
            <w:tcW w:w="1049" w:type="dxa"/>
            <w:tcBorders>
              <w:top w:val="single" w:sz="4" w:space="0" w:color="75CEDE" w:themeColor="accent2"/>
            </w:tcBorders>
            <w:noWrap/>
          </w:tcPr>
          <w:p w14:paraId="25E3E71C" w14:textId="2A18E1E2" w:rsidR="00FA6FFB" w:rsidRPr="00B4136E" w:rsidRDefault="00FA6FFB" w:rsidP="00716D6B">
            <w:pPr>
              <w:pStyle w:val="Tablebody"/>
              <w:spacing w:before="20" w:after="20" w:line="240" w:lineRule="auto"/>
              <w:jc w:val="right"/>
              <w:rPr>
                <w:sz w:val="19"/>
                <w:szCs w:val="19"/>
              </w:rPr>
            </w:pPr>
            <w:r w:rsidRPr="00B4136E">
              <w:rPr>
                <w:sz w:val="19"/>
                <w:szCs w:val="19"/>
              </w:rPr>
              <w:t>29,097</w:t>
            </w:r>
          </w:p>
        </w:tc>
      </w:tr>
      <w:tr w:rsidR="00FA6FFB" w:rsidRPr="00B4136E" w14:paraId="3DC592AC" w14:textId="77777777" w:rsidTr="00AA4FAE">
        <w:trPr>
          <w:trHeight w:val="300"/>
        </w:trPr>
        <w:tc>
          <w:tcPr>
            <w:tcW w:w="3969" w:type="dxa"/>
            <w:noWrap/>
          </w:tcPr>
          <w:p w14:paraId="4E910D28" w14:textId="0A2AC5E3" w:rsidR="00FA6FFB" w:rsidRPr="00B4136E" w:rsidRDefault="00FA6FFB" w:rsidP="00716D6B">
            <w:pPr>
              <w:pStyle w:val="Tablebody"/>
              <w:spacing w:before="20" w:after="20" w:line="240" w:lineRule="auto"/>
              <w:rPr>
                <w:sz w:val="19"/>
                <w:szCs w:val="19"/>
              </w:rPr>
            </w:pPr>
            <w:r w:rsidRPr="00B4136E">
              <w:rPr>
                <w:sz w:val="19"/>
                <w:szCs w:val="19"/>
              </w:rPr>
              <w:t>Targeted rates</w:t>
            </w:r>
          </w:p>
        </w:tc>
        <w:tc>
          <w:tcPr>
            <w:tcW w:w="1049" w:type="dxa"/>
            <w:noWrap/>
          </w:tcPr>
          <w:p w14:paraId="2DB2859C" w14:textId="179E5194"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34BC6F7D" w14:textId="2FAC5044"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3C0DE2A1" w14:textId="00900EB5"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7BBC1A9E" w14:textId="3190EC9A"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7A562152" w14:textId="1FD1A84A"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554945CB" w14:textId="4931E3C7"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77075216" w14:textId="19FC3707"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6EE511EC" w14:textId="7BD7CEB9"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64ED755B" w14:textId="21227E7A"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04BC102F" w14:textId="435ADE1E" w:rsidR="00FA6FFB" w:rsidRPr="00B4136E" w:rsidRDefault="00FA6FFB" w:rsidP="00716D6B">
            <w:pPr>
              <w:pStyle w:val="Tablebody"/>
              <w:spacing w:before="20" w:after="20" w:line="240" w:lineRule="auto"/>
              <w:jc w:val="right"/>
              <w:rPr>
                <w:sz w:val="19"/>
                <w:szCs w:val="19"/>
              </w:rPr>
            </w:pPr>
            <w:r w:rsidRPr="00B4136E">
              <w:rPr>
                <w:sz w:val="19"/>
                <w:szCs w:val="19"/>
              </w:rPr>
              <w:t>0</w:t>
            </w:r>
          </w:p>
        </w:tc>
      </w:tr>
      <w:tr w:rsidR="00FA6FFB" w:rsidRPr="00B4136E" w14:paraId="4C76C83A" w14:textId="77777777" w:rsidTr="00AA4FAE">
        <w:trPr>
          <w:trHeight w:val="300"/>
        </w:trPr>
        <w:tc>
          <w:tcPr>
            <w:tcW w:w="3969" w:type="dxa"/>
            <w:noWrap/>
          </w:tcPr>
          <w:p w14:paraId="5F98A1C8" w14:textId="25F63C21" w:rsidR="00FA6FFB" w:rsidRPr="00B4136E" w:rsidRDefault="00FA6FFB" w:rsidP="00716D6B">
            <w:pPr>
              <w:pStyle w:val="Tablebody"/>
              <w:spacing w:before="20" w:after="20" w:line="240" w:lineRule="auto"/>
              <w:rPr>
                <w:sz w:val="19"/>
                <w:szCs w:val="19"/>
              </w:rPr>
            </w:pPr>
            <w:r w:rsidRPr="00B4136E">
              <w:rPr>
                <w:sz w:val="19"/>
                <w:szCs w:val="19"/>
              </w:rPr>
              <w:t>Subsidies and grants for operating purposes</w:t>
            </w:r>
          </w:p>
        </w:tc>
        <w:tc>
          <w:tcPr>
            <w:tcW w:w="1049" w:type="dxa"/>
            <w:noWrap/>
          </w:tcPr>
          <w:p w14:paraId="7D835290" w14:textId="10080FE6"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32036782" w14:textId="2056ACB8"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47A6B02E" w14:textId="382CD13B"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60C1B943" w14:textId="2A639BBA"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02ED3668" w14:textId="4A59F980"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614CD8F2" w14:textId="78C56F8D"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5C2B995A" w14:textId="49555C13"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0FA6EF95" w14:textId="6ABA1573"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1241F176" w14:textId="7FD5C0BA"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06D8F68A" w14:textId="464FAB9C" w:rsidR="00FA6FFB" w:rsidRPr="00B4136E" w:rsidRDefault="00FA6FFB" w:rsidP="00716D6B">
            <w:pPr>
              <w:pStyle w:val="Tablebody"/>
              <w:spacing w:before="20" w:after="20" w:line="240" w:lineRule="auto"/>
              <w:jc w:val="right"/>
              <w:rPr>
                <w:sz w:val="19"/>
                <w:szCs w:val="19"/>
              </w:rPr>
            </w:pPr>
            <w:r w:rsidRPr="00B4136E">
              <w:rPr>
                <w:sz w:val="19"/>
                <w:szCs w:val="19"/>
              </w:rPr>
              <w:t>0</w:t>
            </w:r>
          </w:p>
        </w:tc>
      </w:tr>
      <w:tr w:rsidR="00FA6FFB" w:rsidRPr="00B4136E" w14:paraId="598CAF5C" w14:textId="77777777" w:rsidTr="00AA4FAE">
        <w:trPr>
          <w:trHeight w:val="300"/>
        </w:trPr>
        <w:tc>
          <w:tcPr>
            <w:tcW w:w="3969" w:type="dxa"/>
            <w:noWrap/>
          </w:tcPr>
          <w:p w14:paraId="03EC267A" w14:textId="726D8D56" w:rsidR="00FA6FFB" w:rsidRPr="00B4136E" w:rsidRDefault="00FA6FFB" w:rsidP="00716D6B">
            <w:pPr>
              <w:pStyle w:val="Tablebody"/>
              <w:spacing w:before="20" w:after="20" w:line="240" w:lineRule="auto"/>
              <w:rPr>
                <w:sz w:val="19"/>
                <w:szCs w:val="19"/>
              </w:rPr>
            </w:pPr>
            <w:r w:rsidRPr="00B4136E">
              <w:rPr>
                <w:sz w:val="19"/>
                <w:szCs w:val="19"/>
              </w:rPr>
              <w:t>Fees and charges</w:t>
            </w:r>
          </w:p>
        </w:tc>
        <w:tc>
          <w:tcPr>
            <w:tcW w:w="1049" w:type="dxa"/>
            <w:noWrap/>
          </w:tcPr>
          <w:p w14:paraId="158CBBCA" w14:textId="79776C3D" w:rsidR="00FA6FFB" w:rsidRPr="00B4136E" w:rsidRDefault="00FA6FFB" w:rsidP="00716D6B">
            <w:pPr>
              <w:pStyle w:val="Tablebody"/>
              <w:spacing w:before="20" w:after="20" w:line="240" w:lineRule="auto"/>
              <w:jc w:val="right"/>
              <w:rPr>
                <w:sz w:val="19"/>
                <w:szCs w:val="19"/>
              </w:rPr>
            </w:pPr>
            <w:r w:rsidRPr="00B4136E">
              <w:rPr>
                <w:sz w:val="19"/>
                <w:szCs w:val="19"/>
              </w:rPr>
              <w:t>517</w:t>
            </w:r>
          </w:p>
        </w:tc>
        <w:tc>
          <w:tcPr>
            <w:tcW w:w="1049" w:type="dxa"/>
            <w:noWrap/>
          </w:tcPr>
          <w:p w14:paraId="530CE0F7" w14:textId="758067ED" w:rsidR="00FA6FFB" w:rsidRPr="00B4136E" w:rsidRDefault="00FA6FFB" w:rsidP="00716D6B">
            <w:pPr>
              <w:pStyle w:val="Tablebody"/>
              <w:spacing w:before="20" w:after="20" w:line="240" w:lineRule="auto"/>
              <w:jc w:val="right"/>
              <w:rPr>
                <w:sz w:val="19"/>
                <w:szCs w:val="19"/>
              </w:rPr>
            </w:pPr>
            <w:r w:rsidRPr="00B4136E">
              <w:rPr>
                <w:sz w:val="19"/>
                <w:szCs w:val="19"/>
              </w:rPr>
              <w:t>846</w:t>
            </w:r>
          </w:p>
        </w:tc>
        <w:tc>
          <w:tcPr>
            <w:tcW w:w="1049" w:type="dxa"/>
            <w:noWrap/>
          </w:tcPr>
          <w:p w14:paraId="301F407E" w14:textId="5A1FF465" w:rsidR="00FA6FFB" w:rsidRPr="00B4136E" w:rsidRDefault="00FA6FFB" w:rsidP="00716D6B">
            <w:pPr>
              <w:pStyle w:val="Tablebody"/>
              <w:spacing w:before="20" w:after="20" w:line="240" w:lineRule="auto"/>
              <w:jc w:val="right"/>
              <w:rPr>
                <w:sz w:val="19"/>
                <w:szCs w:val="19"/>
              </w:rPr>
            </w:pPr>
            <w:r w:rsidRPr="00B4136E">
              <w:rPr>
                <w:sz w:val="19"/>
                <w:szCs w:val="19"/>
              </w:rPr>
              <w:t>466</w:t>
            </w:r>
          </w:p>
        </w:tc>
        <w:tc>
          <w:tcPr>
            <w:tcW w:w="1049" w:type="dxa"/>
            <w:noWrap/>
          </w:tcPr>
          <w:p w14:paraId="39F9F6AB" w14:textId="16EFA5EE" w:rsidR="00FA6FFB" w:rsidRPr="00B4136E" w:rsidRDefault="00FA6FFB" w:rsidP="00716D6B">
            <w:pPr>
              <w:pStyle w:val="Tablebody"/>
              <w:spacing w:before="20" w:after="20" w:line="240" w:lineRule="auto"/>
              <w:jc w:val="right"/>
              <w:rPr>
                <w:sz w:val="19"/>
                <w:szCs w:val="19"/>
              </w:rPr>
            </w:pPr>
            <w:r w:rsidRPr="00B4136E">
              <w:rPr>
                <w:sz w:val="19"/>
                <w:szCs w:val="19"/>
              </w:rPr>
              <w:t>476</w:t>
            </w:r>
          </w:p>
        </w:tc>
        <w:tc>
          <w:tcPr>
            <w:tcW w:w="1049" w:type="dxa"/>
            <w:noWrap/>
          </w:tcPr>
          <w:p w14:paraId="4578D03E" w14:textId="02BD49C5" w:rsidR="00FA6FFB" w:rsidRPr="00B4136E" w:rsidRDefault="00FA6FFB" w:rsidP="00716D6B">
            <w:pPr>
              <w:pStyle w:val="Tablebody"/>
              <w:spacing w:before="20" w:after="20" w:line="240" w:lineRule="auto"/>
              <w:jc w:val="right"/>
              <w:rPr>
                <w:sz w:val="19"/>
                <w:szCs w:val="19"/>
              </w:rPr>
            </w:pPr>
            <w:r w:rsidRPr="00B4136E">
              <w:rPr>
                <w:sz w:val="19"/>
                <w:szCs w:val="19"/>
              </w:rPr>
              <w:t>693</w:t>
            </w:r>
          </w:p>
        </w:tc>
        <w:tc>
          <w:tcPr>
            <w:tcW w:w="1049" w:type="dxa"/>
            <w:noWrap/>
          </w:tcPr>
          <w:p w14:paraId="46D9B75C" w14:textId="32C3C7C9" w:rsidR="00FA6FFB" w:rsidRPr="00B4136E" w:rsidRDefault="00FA6FFB" w:rsidP="00716D6B">
            <w:pPr>
              <w:pStyle w:val="Tablebody"/>
              <w:spacing w:before="20" w:after="20" w:line="240" w:lineRule="auto"/>
              <w:jc w:val="right"/>
              <w:rPr>
                <w:sz w:val="19"/>
                <w:szCs w:val="19"/>
              </w:rPr>
            </w:pPr>
            <w:r w:rsidRPr="00B4136E">
              <w:rPr>
                <w:sz w:val="19"/>
                <w:szCs w:val="19"/>
              </w:rPr>
              <w:t>495</w:t>
            </w:r>
          </w:p>
        </w:tc>
        <w:tc>
          <w:tcPr>
            <w:tcW w:w="1049" w:type="dxa"/>
            <w:noWrap/>
          </w:tcPr>
          <w:p w14:paraId="295C2049" w14:textId="1BD42CDC" w:rsidR="00FA6FFB" w:rsidRPr="00B4136E" w:rsidRDefault="00FA6FFB" w:rsidP="00716D6B">
            <w:pPr>
              <w:pStyle w:val="Tablebody"/>
              <w:spacing w:before="20" w:after="20" w:line="240" w:lineRule="auto"/>
              <w:jc w:val="right"/>
              <w:rPr>
                <w:sz w:val="19"/>
                <w:szCs w:val="19"/>
              </w:rPr>
            </w:pPr>
            <w:r w:rsidRPr="00B4136E">
              <w:rPr>
                <w:sz w:val="19"/>
                <w:szCs w:val="19"/>
              </w:rPr>
              <w:t>504</w:t>
            </w:r>
          </w:p>
        </w:tc>
        <w:tc>
          <w:tcPr>
            <w:tcW w:w="1049" w:type="dxa"/>
            <w:noWrap/>
          </w:tcPr>
          <w:p w14:paraId="4E4F5E85" w14:textId="35C9BF4D" w:rsidR="00FA6FFB" w:rsidRPr="00B4136E" w:rsidRDefault="00FA6FFB" w:rsidP="00716D6B">
            <w:pPr>
              <w:pStyle w:val="Tablebody"/>
              <w:spacing w:before="20" w:after="20" w:line="240" w:lineRule="auto"/>
              <w:jc w:val="right"/>
              <w:rPr>
                <w:sz w:val="19"/>
                <w:szCs w:val="19"/>
              </w:rPr>
            </w:pPr>
            <w:r w:rsidRPr="00B4136E">
              <w:rPr>
                <w:sz w:val="19"/>
                <w:szCs w:val="19"/>
              </w:rPr>
              <w:t>733</w:t>
            </w:r>
          </w:p>
        </w:tc>
        <w:tc>
          <w:tcPr>
            <w:tcW w:w="1049" w:type="dxa"/>
            <w:noWrap/>
          </w:tcPr>
          <w:p w14:paraId="55E9F187" w14:textId="17BCBC79" w:rsidR="00FA6FFB" w:rsidRPr="00B4136E" w:rsidRDefault="00FA6FFB" w:rsidP="00716D6B">
            <w:pPr>
              <w:pStyle w:val="Tablebody"/>
              <w:spacing w:before="20" w:after="20" w:line="240" w:lineRule="auto"/>
              <w:jc w:val="right"/>
              <w:rPr>
                <w:sz w:val="19"/>
                <w:szCs w:val="19"/>
              </w:rPr>
            </w:pPr>
            <w:r w:rsidRPr="00B4136E">
              <w:rPr>
                <w:sz w:val="19"/>
                <w:szCs w:val="19"/>
              </w:rPr>
              <w:t>523</w:t>
            </w:r>
          </w:p>
        </w:tc>
        <w:tc>
          <w:tcPr>
            <w:tcW w:w="1049" w:type="dxa"/>
            <w:noWrap/>
          </w:tcPr>
          <w:p w14:paraId="0AE3A063" w14:textId="3E973D15" w:rsidR="00FA6FFB" w:rsidRPr="00B4136E" w:rsidRDefault="00FA6FFB" w:rsidP="00716D6B">
            <w:pPr>
              <w:pStyle w:val="Tablebody"/>
              <w:spacing w:before="20" w:after="20" w:line="240" w:lineRule="auto"/>
              <w:jc w:val="right"/>
              <w:rPr>
                <w:sz w:val="19"/>
                <w:szCs w:val="19"/>
              </w:rPr>
            </w:pPr>
            <w:r w:rsidRPr="00B4136E">
              <w:rPr>
                <w:sz w:val="19"/>
                <w:szCs w:val="19"/>
              </w:rPr>
              <w:t>532</w:t>
            </w:r>
          </w:p>
        </w:tc>
      </w:tr>
      <w:tr w:rsidR="00FA6FFB" w:rsidRPr="00B4136E" w14:paraId="37608A17" w14:textId="77777777" w:rsidTr="00AA4FAE">
        <w:trPr>
          <w:trHeight w:val="300"/>
        </w:trPr>
        <w:tc>
          <w:tcPr>
            <w:tcW w:w="3969" w:type="dxa"/>
            <w:noWrap/>
          </w:tcPr>
          <w:p w14:paraId="05303B83" w14:textId="6FD403CA" w:rsidR="00FA6FFB" w:rsidRPr="00B4136E" w:rsidRDefault="00FA6FFB" w:rsidP="00716D6B">
            <w:pPr>
              <w:pStyle w:val="Tablebody"/>
              <w:spacing w:before="20" w:after="20" w:line="240" w:lineRule="auto"/>
              <w:rPr>
                <w:sz w:val="19"/>
                <w:szCs w:val="19"/>
              </w:rPr>
            </w:pPr>
            <w:r w:rsidRPr="00B4136E">
              <w:rPr>
                <w:sz w:val="19"/>
                <w:szCs w:val="19"/>
              </w:rPr>
              <w:t>Interest and dividends from investments</w:t>
            </w:r>
          </w:p>
        </w:tc>
        <w:tc>
          <w:tcPr>
            <w:tcW w:w="1049" w:type="dxa"/>
            <w:noWrap/>
          </w:tcPr>
          <w:p w14:paraId="2667B0F6" w14:textId="4B0F2146"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72FC92D3" w14:textId="1E7C61AF"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5E99911A" w14:textId="24BC3597"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44607460" w14:textId="6360B27A"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435D7039" w14:textId="0FABDD3F"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72A72361" w14:textId="4F537514"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110536EE" w14:textId="4FBF6D23"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1018F126" w14:textId="7DCAAEA1"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27E80A7C" w14:textId="639A4B4D"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noWrap/>
          </w:tcPr>
          <w:p w14:paraId="0BE6FC0F" w14:textId="3147A9B5" w:rsidR="00FA6FFB" w:rsidRPr="00B4136E" w:rsidRDefault="00FA6FFB" w:rsidP="00716D6B">
            <w:pPr>
              <w:pStyle w:val="Tablebody"/>
              <w:spacing w:before="20" w:after="20" w:line="240" w:lineRule="auto"/>
              <w:jc w:val="right"/>
              <w:rPr>
                <w:sz w:val="19"/>
                <w:szCs w:val="19"/>
              </w:rPr>
            </w:pPr>
            <w:r w:rsidRPr="00B4136E">
              <w:rPr>
                <w:sz w:val="19"/>
                <w:szCs w:val="19"/>
              </w:rPr>
              <w:t>0</w:t>
            </w:r>
          </w:p>
        </w:tc>
      </w:tr>
      <w:tr w:rsidR="00042992" w:rsidRPr="00B4136E" w14:paraId="524909D5" w14:textId="77777777" w:rsidTr="00AA4FAE">
        <w:trPr>
          <w:trHeight w:val="300"/>
        </w:trPr>
        <w:tc>
          <w:tcPr>
            <w:tcW w:w="3969" w:type="dxa"/>
            <w:tcBorders>
              <w:bottom w:val="single" w:sz="4" w:space="0" w:color="75CEDE" w:themeColor="accent2"/>
            </w:tcBorders>
            <w:noWrap/>
          </w:tcPr>
          <w:p w14:paraId="0D9E6881" w14:textId="33A25DC9" w:rsidR="00FA6FFB" w:rsidRPr="00B4136E" w:rsidRDefault="00FA6FFB" w:rsidP="00716D6B">
            <w:pPr>
              <w:pStyle w:val="Tablebody"/>
              <w:spacing w:before="20" w:after="20" w:line="240" w:lineRule="auto"/>
              <w:rPr>
                <w:sz w:val="19"/>
                <w:szCs w:val="19"/>
              </w:rPr>
            </w:pPr>
            <w:r w:rsidRPr="00B4136E">
              <w:rPr>
                <w:sz w:val="19"/>
                <w:szCs w:val="19"/>
              </w:rPr>
              <w:t>Local authorities fuel tax, fines, infringement fees, and other receipts</w:t>
            </w:r>
          </w:p>
        </w:tc>
        <w:tc>
          <w:tcPr>
            <w:tcW w:w="1049" w:type="dxa"/>
            <w:tcBorders>
              <w:bottom w:val="single" w:sz="4" w:space="0" w:color="75CEDE" w:themeColor="accent2"/>
            </w:tcBorders>
            <w:noWrap/>
          </w:tcPr>
          <w:p w14:paraId="111BCFAB" w14:textId="25464B57"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72FA8C70" w14:textId="14C50021"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10EAA32B" w14:textId="64A2BC51"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1482737A" w14:textId="521F5075"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6B94D467" w14:textId="165E7AF6"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47A55F64" w14:textId="419FFCC5"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2E494F6E" w14:textId="31B0DD65"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4D78E91B" w14:textId="692A3EA3"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329388DA" w14:textId="14B1CFFB" w:rsidR="00FA6FFB" w:rsidRPr="00B4136E" w:rsidRDefault="00FA6FFB"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60F5D714" w14:textId="04847EB8" w:rsidR="00FA6FFB" w:rsidRPr="00B4136E" w:rsidRDefault="00FA6FFB" w:rsidP="00716D6B">
            <w:pPr>
              <w:pStyle w:val="Tablebody"/>
              <w:spacing w:before="20" w:after="20" w:line="240" w:lineRule="auto"/>
              <w:jc w:val="right"/>
              <w:rPr>
                <w:sz w:val="19"/>
                <w:szCs w:val="19"/>
              </w:rPr>
            </w:pPr>
            <w:r w:rsidRPr="00B4136E">
              <w:rPr>
                <w:sz w:val="19"/>
                <w:szCs w:val="19"/>
              </w:rPr>
              <w:t>0</w:t>
            </w:r>
          </w:p>
        </w:tc>
      </w:tr>
      <w:bookmarkEnd w:id="33"/>
      <w:tr w:rsidR="00042992" w:rsidRPr="00B4136E" w14:paraId="3EE0A801" w14:textId="77777777" w:rsidTr="00AA4FAE">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tcPr>
          <w:p w14:paraId="007DBEBE" w14:textId="36555E26" w:rsidR="00FA6FFB" w:rsidRPr="00B4136E" w:rsidRDefault="00FA6FFB" w:rsidP="00716D6B">
            <w:pPr>
              <w:pStyle w:val="Tablebody"/>
              <w:spacing w:before="20" w:after="20" w:line="240" w:lineRule="auto"/>
              <w:rPr>
                <w:b/>
                <w:sz w:val="19"/>
                <w:szCs w:val="19"/>
              </w:rPr>
            </w:pPr>
            <w:r w:rsidRPr="00B4136E">
              <w:rPr>
                <w:b/>
                <w:sz w:val="19"/>
                <w:szCs w:val="19"/>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30B4168" w14:textId="2F769D5B" w:rsidR="00FA6FFB" w:rsidRPr="00B4136E" w:rsidRDefault="00FA6FFB" w:rsidP="00716D6B">
            <w:pPr>
              <w:pStyle w:val="Tablebody"/>
              <w:spacing w:before="20" w:after="20" w:line="240" w:lineRule="auto"/>
              <w:jc w:val="right"/>
              <w:rPr>
                <w:b/>
                <w:sz w:val="19"/>
                <w:szCs w:val="19"/>
              </w:rPr>
            </w:pPr>
            <w:r w:rsidRPr="00B4136E">
              <w:rPr>
                <w:b/>
                <w:sz w:val="19"/>
                <w:szCs w:val="19"/>
              </w:rPr>
              <w:t>22,765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1D93071" w14:textId="747F6CDE" w:rsidR="00FA6FFB" w:rsidRPr="00B4136E" w:rsidRDefault="00FA6FFB" w:rsidP="00716D6B">
            <w:pPr>
              <w:pStyle w:val="Tablebody"/>
              <w:spacing w:before="20" w:after="20" w:line="240" w:lineRule="auto"/>
              <w:jc w:val="right"/>
              <w:rPr>
                <w:b/>
                <w:sz w:val="19"/>
                <w:szCs w:val="19"/>
              </w:rPr>
            </w:pPr>
            <w:r w:rsidRPr="00B4136E">
              <w:rPr>
                <w:b/>
                <w:sz w:val="19"/>
                <w:szCs w:val="19"/>
              </w:rPr>
              <w:t>26,139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4240F3B" w14:textId="5780856C" w:rsidR="00FA6FFB" w:rsidRPr="00B4136E" w:rsidRDefault="00FA6FFB" w:rsidP="00716D6B">
            <w:pPr>
              <w:pStyle w:val="Tablebody"/>
              <w:spacing w:before="20" w:after="20" w:line="240" w:lineRule="auto"/>
              <w:jc w:val="right"/>
              <w:rPr>
                <w:b/>
                <w:sz w:val="19"/>
                <w:szCs w:val="19"/>
              </w:rPr>
            </w:pPr>
            <w:r w:rsidRPr="00B4136E">
              <w:rPr>
                <w:b/>
                <w:sz w:val="19"/>
                <w:szCs w:val="19"/>
              </w:rPr>
              <w:t>25,325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6691C69" w14:textId="788B54FA" w:rsidR="00FA6FFB" w:rsidRPr="00B4136E" w:rsidRDefault="00FA6FFB" w:rsidP="00716D6B">
            <w:pPr>
              <w:pStyle w:val="Tablebody"/>
              <w:spacing w:before="20" w:after="20" w:line="240" w:lineRule="auto"/>
              <w:jc w:val="right"/>
              <w:rPr>
                <w:b/>
                <w:sz w:val="19"/>
                <w:szCs w:val="19"/>
              </w:rPr>
            </w:pPr>
            <w:r w:rsidRPr="00B4136E">
              <w:rPr>
                <w:b/>
                <w:sz w:val="19"/>
                <w:szCs w:val="19"/>
              </w:rPr>
              <w:t>26,275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97390AF" w14:textId="1447E55F" w:rsidR="00FA6FFB" w:rsidRPr="00B4136E" w:rsidRDefault="00FA6FFB" w:rsidP="00716D6B">
            <w:pPr>
              <w:pStyle w:val="Tablebody"/>
              <w:spacing w:before="20" w:after="20" w:line="240" w:lineRule="auto"/>
              <w:jc w:val="right"/>
              <w:rPr>
                <w:b/>
                <w:sz w:val="19"/>
                <w:szCs w:val="19"/>
              </w:rPr>
            </w:pPr>
            <w:r w:rsidRPr="00B4136E">
              <w:rPr>
                <w:b/>
                <w:sz w:val="19"/>
                <w:szCs w:val="19"/>
              </w:rPr>
              <w:t>27,455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1824751" w14:textId="25372C61" w:rsidR="00FA6FFB" w:rsidRPr="00B4136E" w:rsidRDefault="00FA6FFB" w:rsidP="00716D6B">
            <w:pPr>
              <w:pStyle w:val="Tablebody"/>
              <w:spacing w:before="20" w:after="20" w:line="240" w:lineRule="auto"/>
              <w:jc w:val="right"/>
              <w:rPr>
                <w:b/>
                <w:sz w:val="19"/>
                <w:szCs w:val="19"/>
              </w:rPr>
            </w:pPr>
            <w:r w:rsidRPr="00B4136E">
              <w:rPr>
                <w:b/>
                <w:sz w:val="19"/>
                <w:szCs w:val="19"/>
              </w:rPr>
              <w:t>27,328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DF6BBAD" w14:textId="50AE47EC" w:rsidR="00FA6FFB" w:rsidRPr="00B4136E" w:rsidRDefault="00FA6FFB" w:rsidP="00716D6B">
            <w:pPr>
              <w:pStyle w:val="Tablebody"/>
              <w:spacing w:before="20" w:after="20" w:line="240" w:lineRule="auto"/>
              <w:jc w:val="right"/>
              <w:rPr>
                <w:b/>
                <w:sz w:val="19"/>
                <w:szCs w:val="19"/>
              </w:rPr>
            </w:pPr>
            <w:r w:rsidRPr="00B4136E">
              <w:rPr>
                <w:b/>
                <w:sz w:val="19"/>
                <w:szCs w:val="19"/>
              </w:rPr>
              <w:t>28,167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D8AC01A" w14:textId="490A1BE6" w:rsidR="00FA6FFB" w:rsidRPr="00B4136E" w:rsidRDefault="00FA6FFB" w:rsidP="00716D6B">
            <w:pPr>
              <w:pStyle w:val="Tablebody"/>
              <w:spacing w:before="20" w:after="20" w:line="240" w:lineRule="auto"/>
              <w:jc w:val="right"/>
              <w:rPr>
                <w:b/>
                <w:sz w:val="19"/>
                <w:szCs w:val="19"/>
              </w:rPr>
            </w:pPr>
            <w:r w:rsidRPr="00B4136E">
              <w:rPr>
                <w:b/>
                <w:sz w:val="19"/>
                <w:szCs w:val="19"/>
              </w:rPr>
              <w:t>28,908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EF880C9" w14:textId="23DD275D" w:rsidR="00FA6FFB" w:rsidRPr="00B4136E" w:rsidRDefault="00FA6FFB" w:rsidP="00716D6B">
            <w:pPr>
              <w:pStyle w:val="Tablebody"/>
              <w:spacing w:before="20" w:after="20" w:line="240" w:lineRule="auto"/>
              <w:jc w:val="right"/>
              <w:rPr>
                <w:b/>
                <w:sz w:val="19"/>
                <w:szCs w:val="19"/>
              </w:rPr>
            </w:pPr>
            <w:r w:rsidRPr="00B4136E">
              <w:rPr>
                <w:b/>
                <w:sz w:val="19"/>
                <w:szCs w:val="19"/>
              </w:rPr>
              <w:t>28,525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E71629A" w14:textId="763BE855" w:rsidR="00FA6FFB" w:rsidRPr="00B4136E" w:rsidRDefault="00FA6FFB" w:rsidP="00716D6B">
            <w:pPr>
              <w:pStyle w:val="Tablebody"/>
              <w:spacing w:before="20" w:after="20" w:line="240" w:lineRule="auto"/>
              <w:jc w:val="right"/>
              <w:rPr>
                <w:b/>
                <w:sz w:val="19"/>
                <w:szCs w:val="19"/>
              </w:rPr>
            </w:pPr>
            <w:r w:rsidRPr="00B4136E">
              <w:rPr>
                <w:b/>
                <w:sz w:val="19"/>
                <w:szCs w:val="19"/>
              </w:rPr>
              <w:t>29,629</w:t>
            </w:r>
          </w:p>
        </w:tc>
      </w:tr>
      <w:tr w:rsidR="00FA6FFB" w:rsidRPr="00B4136E" w14:paraId="4742FB11" w14:textId="77777777" w:rsidTr="00AA4FAE">
        <w:trPr>
          <w:trHeight w:val="300"/>
        </w:trPr>
        <w:tc>
          <w:tcPr>
            <w:tcW w:w="3969" w:type="dxa"/>
            <w:tcBorders>
              <w:top w:val="single" w:sz="4" w:space="0" w:color="75CEDE" w:themeColor="accent2"/>
              <w:bottom w:val="single" w:sz="4" w:space="0" w:color="75CEDE" w:themeColor="accent2"/>
            </w:tcBorders>
            <w:noWrap/>
          </w:tcPr>
          <w:p w14:paraId="6DA50D1C" w14:textId="71D63C7C" w:rsidR="00FA6FFB" w:rsidRPr="00B4136E" w:rsidRDefault="00FA6FFB" w:rsidP="00716D6B">
            <w:pPr>
              <w:pStyle w:val="Tablebody"/>
              <w:spacing w:before="20" w:after="20" w:line="240" w:lineRule="auto"/>
              <w:rPr>
                <w:sz w:val="19"/>
                <w:szCs w:val="19"/>
              </w:rPr>
            </w:pPr>
            <w:r w:rsidRPr="00B4136E">
              <w:rPr>
                <w:sz w:val="19"/>
                <w:szCs w:val="19"/>
              </w:rPr>
              <w:t>Applications of operating funding</w:t>
            </w:r>
          </w:p>
        </w:tc>
        <w:tc>
          <w:tcPr>
            <w:tcW w:w="1049" w:type="dxa"/>
            <w:tcBorders>
              <w:top w:val="single" w:sz="4" w:space="0" w:color="75CEDE" w:themeColor="accent2"/>
              <w:bottom w:val="single" w:sz="4" w:space="0" w:color="75CEDE" w:themeColor="accent2"/>
            </w:tcBorders>
            <w:noWrap/>
          </w:tcPr>
          <w:p w14:paraId="6FF4DC76"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1FBA8D49"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52CAEB15"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4DA95BFF"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753B1788"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7702AAB3"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3C5B7D41"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1CE0F391"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7CECCA0E" w14:textId="77777777" w:rsidR="00FA6FFB" w:rsidRPr="00B4136E" w:rsidRDefault="00FA6FFB"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231066C3" w14:textId="77777777" w:rsidR="00FA6FFB" w:rsidRPr="00B4136E" w:rsidRDefault="00FA6FFB" w:rsidP="00716D6B">
            <w:pPr>
              <w:pStyle w:val="Tablebody"/>
              <w:spacing w:before="20" w:after="20" w:line="240" w:lineRule="auto"/>
              <w:jc w:val="right"/>
              <w:rPr>
                <w:sz w:val="19"/>
                <w:szCs w:val="19"/>
              </w:rPr>
            </w:pPr>
          </w:p>
        </w:tc>
      </w:tr>
      <w:tr w:rsidR="00FA6FFB" w:rsidRPr="00B4136E" w14:paraId="552C21A5" w14:textId="77777777" w:rsidTr="00AA4FAE">
        <w:trPr>
          <w:trHeight w:val="300"/>
        </w:trPr>
        <w:tc>
          <w:tcPr>
            <w:tcW w:w="3969" w:type="dxa"/>
            <w:tcBorders>
              <w:top w:val="single" w:sz="4" w:space="0" w:color="75CEDE" w:themeColor="accent2"/>
            </w:tcBorders>
            <w:noWrap/>
          </w:tcPr>
          <w:p w14:paraId="6FA685CD" w14:textId="42DB630C" w:rsidR="00FA6FFB" w:rsidRPr="00B4136E" w:rsidRDefault="00FA6FFB" w:rsidP="00716D6B">
            <w:pPr>
              <w:pStyle w:val="Tablebody"/>
              <w:spacing w:before="20" w:after="20" w:line="240" w:lineRule="auto"/>
              <w:rPr>
                <w:sz w:val="19"/>
                <w:szCs w:val="19"/>
              </w:rPr>
            </w:pPr>
            <w:r w:rsidRPr="00B4136E">
              <w:rPr>
                <w:sz w:val="19"/>
                <w:szCs w:val="19"/>
              </w:rPr>
              <w:t>Payments to staff and suppliers</w:t>
            </w:r>
          </w:p>
        </w:tc>
        <w:tc>
          <w:tcPr>
            <w:tcW w:w="1049" w:type="dxa"/>
            <w:tcBorders>
              <w:top w:val="single" w:sz="4" w:space="0" w:color="75CEDE" w:themeColor="accent2"/>
            </w:tcBorders>
            <w:noWrap/>
          </w:tcPr>
          <w:p w14:paraId="62680660" w14:textId="7573A2E4" w:rsidR="00FA6FFB" w:rsidRPr="00B4136E" w:rsidRDefault="00FA6FFB" w:rsidP="00716D6B">
            <w:pPr>
              <w:pStyle w:val="Tablebody"/>
              <w:spacing w:before="20" w:after="20" w:line="240" w:lineRule="auto"/>
              <w:jc w:val="right"/>
              <w:rPr>
                <w:sz w:val="19"/>
                <w:szCs w:val="19"/>
              </w:rPr>
            </w:pPr>
            <w:r w:rsidRPr="00B4136E">
              <w:rPr>
                <w:sz w:val="19"/>
                <w:szCs w:val="19"/>
              </w:rPr>
              <w:t>13,898</w:t>
            </w:r>
          </w:p>
        </w:tc>
        <w:tc>
          <w:tcPr>
            <w:tcW w:w="1049" w:type="dxa"/>
            <w:tcBorders>
              <w:top w:val="single" w:sz="4" w:space="0" w:color="75CEDE" w:themeColor="accent2"/>
            </w:tcBorders>
            <w:noWrap/>
          </w:tcPr>
          <w:p w14:paraId="4BC98949" w14:textId="703CF55E" w:rsidR="00FA6FFB" w:rsidRPr="00B4136E" w:rsidRDefault="00FA6FFB" w:rsidP="00716D6B">
            <w:pPr>
              <w:pStyle w:val="Tablebody"/>
              <w:spacing w:before="20" w:after="20" w:line="240" w:lineRule="auto"/>
              <w:jc w:val="right"/>
              <w:rPr>
                <w:sz w:val="19"/>
                <w:szCs w:val="19"/>
              </w:rPr>
            </w:pPr>
            <w:r w:rsidRPr="00B4136E">
              <w:rPr>
                <w:sz w:val="19"/>
                <w:szCs w:val="19"/>
              </w:rPr>
              <w:t>15,370</w:t>
            </w:r>
          </w:p>
        </w:tc>
        <w:tc>
          <w:tcPr>
            <w:tcW w:w="1049" w:type="dxa"/>
            <w:tcBorders>
              <w:top w:val="single" w:sz="4" w:space="0" w:color="75CEDE" w:themeColor="accent2"/>
            </w:tcBorders>
            <w:noWrap/>
          </w:tcPr>
          <w:p w14:paraId="0DA48B64" w14:textId="6D9E10C1" w:rsidR="00FA6FFB" w:rsidRPr="00B4136E" w:rsidRDefault="00FA6FFB" w:rsidP="00716D6B">
            <w:pPr>
              <w:pStyle w:val="Tablebody"/>
              <w:spacing w:before="20" w:after="20" w:line="240" w:lineRule="auto"/>
              <w:jc w:val="right"/>
              <w:rPr>
                <w:sz w:val="19"/>
                <w:szCs w:val="19"/>
              </w:rPr>
            </w:pPr>
            <w:r w:rsidRPr="00B4136E">
              <w:rPr>
                <w:sz w:val="19"/>
                <w:szCs w:val="19"/>
              </w:rPr>
              <w:t>14,246</w:t>
            </w:r>
          </w:p>
        </w:tc>
        <w:tc>
          <w:tcPr>
            <w:tcW w:w="1049" w:type="dxa"/>
            <w:tcBorders>
              <w:top w:val="single" w:sz="4" w:space="0" w:color="75CEDE" w:themeColor="accent2"/>
            </w:tcBorders>
            <w:noWrap/>
          </w:tcPr>
          <w:p w14:paraId="7C8434F2" w14:textId="63F5B4D2" w:rsidR="00FA6FFB" w:rsidRPr="00B4136E" w:rsidRDefault="00FA6FFB" w:rsidP="00716D6B">
            <w:pPr>
              <w:pStyle w:val="Tablebody"/>
              <w:spacing w:before="20" w:after="20" w:line="240" w:lineRule="auto"/>
              <w:jc w:val="right"/>
              <w:rPr>
                <w:sz w:val="19"/>
                <w:szCs w:val="19"/>
              </w:rPr>
            </w:pPr>
            <w:r w:rsidRPr="00B4136E">
              <w:rPr>
                <w:sz w:val="19"/>
                <w:szCs w:val="19"/>
              </w:rPr>
              <w:t>14,686</w:t>
            </w:r>
          </w:p>
        </w:tc>
        <w:tc>
          <w:tcPr>
            <w:tcW w:w="1049" w:type="dxa"/>
            <w:tcBorders>
              <w:top w:val="single" w:sz="4" w:space="0" w:color="75CEDE" w:themeColor="accent2"/>
            </w:tcBorders>
            <w:noWrap/>
          </w:tcPr>
          <w:p w14:paraId="76F01BE6" w14:textId="6426CE1A" w:rsidR="00FA6FFB" w:rsidRPr="00B4136E" w:rsidRDefault="00FA6FFB" w:rsidP="00716D6B">
            <w:pPr>
              <w:pStyle w:val="Tablebody"/>
              <w:spacing w:before="20" w:after="20" w:line="240" w:lineRule="auto"/>
              <w:jc w:val="right"/>
              <w:rPr>
                <w:sz w:val="19"/>
                <w:szCs w:val="19"/>
              </w:rPr>
            </w:pPr>
            <w:r w:rsidRPr="00B4136E">
              <w:rPr>
                <w:sz w:val="19"/>
                <w:szCs w:val="19"/>
              </w:rPr>
              <w:t>15,608</w:t>
            </w:r>
          </w:p>
        </w:tc>
        <w:tc>
          <w:tcPr>
            <w:tcW w:w="1049" w:type="dxa"/>
            <w:tcBorders>
              <w:top w:val="single" w:sz="4" w:space="0" w:color="75CEDE" w:themeColor="accent2"/>
            </w:tcBorders>
            <w:noWrap/>
          </w:tcPr>
          <w:p w14:paraId="746B4DA6" w14:textId="3FBDB847" w:rsidR="00FA6FFB" w:rsidRPr="00B4136E" w:rsidRDefault="00FA6FFB" w:rsidP="00716D6B">
            <w:pPr>
              <w:pStyle w:val="Tablebody"/>
              <w:spacing w:before="20" w:after="20" w:line="240" w:lineRule="auto"/>
              <w:jc w:val="right"/>
              <w:rPr>
                <w:sz w:val="19"/>
                <w:szCs w:val="19"/>
              </w:rPr>
            </w:pPr>
            <w:r w:rsidRPr="00B4136E">
              <w:rPr>
                <w:sz w:val="19"/>
                <w:szCs w:val="19"/>
              </w:rPr>
              <w:t>15,108</w:t>
            </w:r>
          </w:p>
        </w:tc>
        <w:tc>
          <w:tcPr>
            <w:tcW w:w="1049" w:type="dxa"/>
            <w:tcBorders>
              <w:top w:val="single" w:sz="4" w:space="0" w:color="75CEDE" w:themeColor="accent2"/>
            </w:tcBorders>
            <w:noWrap/>
          </w:tcPr>
          <w:p w14:paraId="538EC653" w14:textId="6C5346CB" w:rsidR="00FA6FFB" w:rsidRPr="00B4136E" w:rsidRDefault="00FA6FFB" w:rsidP="00716D6B">
            <w:pPr>
              <w:pStyle w:val="Tablebody"/>
              <w:spacing w:before="20" w:after="20" w:line="240" w:lineRule="auto"/>
              <w:jc w:val="right"/>
              <w:rPr>
                <w:sz w:val="19"/>
                <w:szCs w:val="19"/>
              </w:rPr>
            </w:pPr>
            <w:r w:rsidRPr="00B4136E">
              <w:rPr>
                <w:sz w:val="19"/>
                <w:szCs w:val="19"/>
              </w:rPr>
              <w:t>15,661</w:t>
            </w:r>
          </w:p>
        </w:tc>
        <w:tc>
          <w:tcPr>
            <w:tcW w:w="1049" w:type="dxa"/>
            <w:tcBorders>
              <w:top w:val="single" w:sz="4" w:space="0" w:color="75CEDE" w:themeColor="accent2"/>
            </w:tcBorders>
            <w:noWrap/>
          </w:tcPr>
          <w:p w14:paraId="275B4315" w14:textId="51CFD321" w:rsidR="00FA6FFB" w:rsidRPr="00B4136E" w:rsidRDefault="00FA6FFB" w:rsidP="00716D6B">
            <w:pPr>
              <w:pStyle w:val="Tablebody"/>
              <w:spacing w:before="20" w:after="20" w:line="240" w:lineRule="auto"/>
              <w:jc w:val="right"/>
              <w:rPr>
                <w:sz w:val="19"/>
                <w:szCs w:val="19"/>
              </w:rPr>
            </w:pPr>
            <w:r w:rsidRPr="00B4136E">
              <w:rPr>
                <w:sz w:val="19"/>
                <w:szCs w:val="19"/>
              </w:rPr>
              <w:t>16,542</w:t>
            </w:r>
          </w:p>
        </w:tc>
        <w:tc>
          <w:tcPr>
            <w:tcW w:w="1049" w:type="dxa"/>
            <w:tcBorders>
              <w:top w:val="single" w:sz="4" w:space="0" w:color="75CEDE" w:themeColor="accent2"/>
            </w:tcBorders>
            <w:noWrap/>
          </w:tcPr>
          <w:p w14:paraId="732949CD" w14:textId="2CE37CB8" w:rsidR="00FA6FFB" w:rsidRPr="00B4136E" w:rsidRDefault="00FA6FFB" w:rsidP="00716D6B">
            <w:pPr>
              <w:pStyle w:val="Tablebody"/>
              <w:spacing w:before="20" w:after="20" w:line="240" w:lineRule="auto"/>
              <w:jc w:val="right"/>
              <w:rPr>
                <w:sz w:val="19"/>
                <w:szCs w:val="19"/>
              </w:rPr>
            </w:pPr>
            <w:r w:rsidRPr="00B4136E">
              <w:rPr>
                <w:sz w:val="19"/>
                <w:szCs w:val="19"/>
              </w:rPr>
              <w:t>16,003</w:t>
            </w:r>
          </w:p>
        </w:tc>
        <w:tc>
          <w:tcPr>
            <w:tcW w:w="1049" w:type="dxa"/>
            <w:tcBorders>
              <w:top w:val="single" w:sz="4" w:space="0" w:color="75CEDE" w:themeColor="accent2"/>
            </w:tcBorders>
            <w:noWrap/>
          </w:tcPr>
          <w:p w14:paraId="12014120" w14:textId="2E346F9E" w:rsidR="00FA6FFB" w:rsidRPr="00B4136E" w:rsidRDefault="00FA6FFB" w:rsidP="00716D6B">
            <w:pPr>
              <w:pStyle w:val="Tablebody"/>
              <w:spacing w:before="20" w:after="20" w:line="240" w:lineRule="auto"/>
              <w:jc w:val="right"/>
              <w:rPr>
                <w:sz w:val="19"/>
                <w:szCs w:val="19"/>
              </w:rPr>
            </w:pPr>
            <w:r w:rsidRPr="00B4136E">
              <w:rPr>
                <w:sz w:val="19"/>
                <w:szCs w:val="19"/>
              </w:rPr>
              <w:t>16,624</w:t>
            </w:r>
          </w:p>
        </w:tc>
      </w:tr>
      <w:tr w:rsidR="00FA6FFB" w:rsidRPr="00B4136E" w14:paraId="26548261" w14:textId="77777777" w:rsidTr="00AA4FAE">
        <w:trPr>
          <w:trHeight w:val="300"/>
        </w:trPr>
        <w:tc>
          <w:tcPr>
            <w:tcW w:w="3969" w:type="dxa"/>
            <w:noWrap/>
          </w:tcPr>
          <w:p w14:paraId="1913998D" w14:textId="2CAAD2E5" w:rsidR="00FA6FFB" w:rsidRPr="00B4136E" w:rsidRDefault="00FA6FFB" w:rsidP="00716D6B">
            <w:pPr>
              <w:pStyle w:val="Tablebody"/>
              <w:spacing w:before="20" w:after="20" w:line="240" w:lineRule="auto"/>
              <w:rPr>
                <w:sz w:val="19"/>
                <w:szCs w:val="19"/>
              </w:rPr>
            </w:pPr>
            <w:r w:rsidRPr="00B4136E">
              <w:rPr>
                <w:sz w:val="19"/>
                <w:szCs w:val="19"/>
              </w:rPr>
              <w:t>Finance costs</w:t>
            </w:r>
          </w:p>
        </w:tc>
        <w:tc>
          <w:tcPr>
            <w:tcW w:w="1049" w:type="dxa"/>
            <w:noWrap/>
          </w:tcPr>
          <w:p w14:paraId="1FF66B33" w14:textId="30697482" w:rsidR="00FA6FFB" w:rsidRPr="00B4136E" w:rsidRDefault="00FA6FFB" w:rsidP="00716D6B">
            <w:pPr>
              <w:pStyle w:val="Tablebody"/>
              <w:spacing w:before="20" w:after="20" w:line="240" w:lineRule="auto"/>
              <w:jc w:val="right"/>
              <w:rPr>
                <w:sz w:val="19"/>
                <w:szCs w:val="19"/>
              </w:rPr>
            </w:pPr>
            <w:r w:rsidRPr="00B4136E">
              <w:rPr>
                <w:sz w:val="19"/>
                <w:szCs w:val="19"/>
              </w:rPr>
              <w:t>30</w:t>
            </w:r>
          </w:p>
        </w:tc>
        <w:tc>
          <w:tcPr>
            <w:tcW w:w="1049" w:type="dxa"/>
            <w:noWrap/>
          </w:tcPr>
          <w:p w14:paraId="4B7B471D" w14:textId="58A7667B" w:rsidR="00FA6FFB" w:rsidRPr="00B4136E" w:rsidRDefault="00FA6FFB" w:rsidP="00716D6B">
            <w:pPr>
              <w:pStyle w:val="Tablebody"/>
              <w:spacing w:before="20" w:after="20" w:line="240" w:lineRule="auto"/>
              <w:jc w:val="right"/>
              <w:rPr>
                <w:sz w:val="19"/>
                <w:szCs w:val="19"/>
              </w:rPr>
            </w:pPr>
            <w:r w:rsidRPr="00B4136E">
              <w:rPr>
                <w:sz w:val="19"/>
                <w:szCs w:val="19"/>
              </w:rPr>
              <w:t>22</w:t>
            </w:r>
          </w:p>
        </w:tc>
        <w:tc>
          <w:tcPr>
            <w:tcW w:w="1049" w:type="dxa"/>
            <w:noWrap/>
          </w:tcPr>
          <w:p w14:paraId="5363F73B" w14:textId="291372EC" w:rsidR="00FA6FFB" w:rsidRPr="00B4136E" w:rsidRDefault="00FA6FFB" w:rsidP="00716D6B">
            <w:pPr>
              <w:pStyle w:val="Tablebody"/>
              <w:spacing w:before="20" w:after="20" w:line="240" w:lineRule="auto"/>
              <w:jc w:val="right"/>
              <w:rPr>
                <w:sz w:val="19"/>
                <w:szCs w:val="19"/>
              </w:rPr>
            </w:pPr>
            <w:r w:rsidRPr="00B4136E">
              <w:rPr>
                <w:sz w:val="19"/>
                <w:szCs w:val="19"/>
              </w:rPr>
              <w:t>46</w:t>
            </w:r>
          </w:p>
        </w:tc>
        <w:tc>
          <w:tcPr>
            <w:tcW w:w="1049" w:type="dxa"/>
            <w:noWrap/>
          </w:tcPr>
          <w:p w14:paraId="3D106827" w14:textId="6A2C9356" w:rsidR="00FA6FFB" w:rsidRPr="00B4136E" w:rsidRDefault="00FA6FFB" w:rsidP="00716D6B">
            <w:pPr>
              <w:pStyle w:val="Tablebody"/>
              <w:spacing w:before="20" w:after="20" w:line="240" w:lineRule="auto"/>
              <w:jc w:val="right"/>
              <w:rPr>
                <w:sz w:val="19"/>
                <w:szCs w:val="19"/>
              </w:rPr>
            </w:pPr>
            <w:r w:rsidRPr="00B4136E">
              <w:rPr>
                <w:sz w:val="19"/>
                <w:szCs w:val="19"/>
              </w:rPr>
              <w:t>35</w:t>
            </w:r>
          </w:p>
        </w:tc>
        <w:tc>
          <w:tcPr>
            <w:tcW w:w="1049" w:type="dxa"/>
            <w:noWrap/>
          </w:tcPr>
          <w:p w14:paraId="39787237" w14:textId="4B1D2EA5" w:rsidR="00FA6FFB" w:rsidRPr="00B4136E" w:rsidRDefault="00FA6FFB" w:rsidP="00716D6B">
            <w:pPr>
              <w:pStyle w:val="Tablebody"/>
              <w:spacing w:before="20" w:after="20" w:line="240" w:lineRule="auto"/>
              <w:jc w:val="right"/>
              <w:rPr>
                <w:sz w:val="19"/>
                <w:szCs w:val="19"/>
              </w:rPr>
            </w:pPr>
            <w:r w:rsidRPr="00B4136E">
              <w:rPr>
                <w:sz w:val="19"/>
                <w:szCs w:val="19"/>
              </w:rPr>
              <w:t>39</w:t>
            </w:r>
          </w:p>
        </w:tc>
        <w:tc>
          <w:tcPr>
            <w:tcW w:w="1049" w:type="dxa"/>
            <w:noWrap/>
          </w:tcPr>
          <w:p w14:paraId="5CC27DD9" w14:textId="39935911" w:rsidR="00FA6FFB" w:rsidRPr="00B4136E" w:rsidRDefault="00FA6FFB" w:rsidP="00716D6B">
            <w:pPr>
              <w:pStyle w:val="Tablebody"/>
              <w:spacing w:before="20" w:after="20" w:line="240" w:lineRule="auto"/>
              <w:jc w:val="right"/>
              <w:rPr>
                <w:sz w:val="19"/>
                <w:szCs w:val="19"/>
              </w:rPr>
            </w:pPr>
            <w:r w:rsidRPr="00B4136E">
              <w:rPr>
                <w:sz w:val="19"/>
                <w:szCs w:val="19"/>
              </w:rPr>
              <w:t>45</w:t>
            </w:r>
          </w:p>
        </w:tc>
        <w:tc>
          <w:tcPr>
            <w:tcW w:w="1049" w:type="dxa"/>
            <w:noWrap/>
          </w:tcPr>
          <w:p w14:paraId="2C62CDD1" w14:textId="64CCB4F2" w:rsidR="00FA6FFB" w:rsidRPr="00B4136E" w:rsidRDefault="00FA6FFB" w:rsidP="00716D6B">
            <w:pPr>
              <w:pStyle w:val="Tablebody"/>
              <w:spacing w:before="20" w:after="20" w:line="240" w:lineRule="auto"/>
              <w:jc w:val="right"/>
              <w:rPr>
                <w:sz w:val="19"/>
                <w:szCs w:val="19"/>
              </w:rPr>
            </w:pPr>
            <w:r w:rsidRPr="00B4136E">
              <w:rPr>
                <w:sz w:val="19"/>
                <w:szCs w:val="19"/>
              </w:rPr>
              <w:t>52</w:t>
            </w:r>
          </w:p>
        </w:tc>
        <w:tc>
          <w:tcPr>
            <w:tcW w:w="1049" w:type="dxa"/>
            <w:noWrap/>
          </w:tcPr>
          <w:p w14:paraId="657E988D" w14:textId="1C46849A" w:rsidR="00FA6FFB" w:rsidRPr="00B4136E" w:rsidRDefault="00FA6FFB" w:rsidP="00716D6B">
            <w:pPr>
              <w:pStyle w:val="Tablebody"/>
              <w:spacing w:before="20" w:after="20" w:line="240" w:lineRule="auto"/>
              <w:jc w:val="right"/>
              <w:rPr>
                <w:sz w:val="19"/>
                <w:szCs w:val="19"/>
              </w:rPr>
            </w:pPr>
            <w:r w:rsidRPr="00B4136E">
              <w:rPr>
                <w:sz w:val="19"/>
                <w:szCs w:val="19"/>
              </w:rPr>
              <w:t>62</w:t>
            </w:r>
          </w:p>
        </w:tc>
        <w:tc>
          <w:tcPr>
            <w:tcW w:w="1049" w:type="dxa"/>
            <w:noWrap/>
          </w:tcPr>
          <w:p w14:paraId="44AF39F5" w14:textId="5859D5DF" w:rsidR="00FA6FFB" w:rsidRPr="00B4136E" w:rsidRDefault="00FA6FFB" w:rsidP="00716D6B">
            <w:pPr>
              <w:pStyle w:val="Tablebody"/>
              <w:spacing w:before="20" w:after="20" w:line="240" w:lineRule="auto"/>
              <w:jc w:val="right"/>
              <w:rPr>
                <w:sz w:val="19"/>
                <w:szCs w:val="19"/>
              </w:rPr>
            </w:pPr>
            <w:r w:rsidRPr="00B4136E">
              <w:rPr>
                <w:sz w:val="19"/>
                <w:szCs w:val="19"/>
              </w:rPr>
              <w:t>66</w:t>
            </w:r>
          </w:p>
        </w:tc>
        <w:tc>
          <w:tcPr>
            <w:tcW w:w="1049" w:type="dxa"/>
            <w:noWrap/>
          </w:tcPr>
          <w:p w14:paraId="114F3297" w14:textId="096EA242" w:rsidR="00FA6FFB" w:rsidRPr="00B4136E" w:rsidRDefault="00FA6FFB" w:rsidP="00716D6B">
            <w:pPr>
              <w:pStyle w:val="Tablebody"/>
              <w:spacing w:before="20" w:after="20" w:line="240" w:lineRule="auto"/>
              <w:jc w:val="right"/>
              <w:rPr>
                <w:sz w:val="19"/>
                <w:szCs w:val="19"/>
              </w:rPr>
            </w:pPr>
            <w:r w:rsidRPr="00B4136E">
              <w:rPr>
                <w:sz w:val="19"/>
                <w:szCs w:val="19"/>
              </w:rPr>
              <w:t>70</w:t>
            </w:r>
          </w:p>
        </w:tc>
      </w:tr>
      <w:tr w:rsidR="00FA6FFB" w:rsidRPr="00B4136E" w14:paraId="5BA40E29" w14:textId="77777777" w:rsidTr="00AA4FAE">
        <w:trPr>
          <w:trHeight w:val="87"/>
        </w:trPr>
        <w:tc>
          <w:tcPr>
            <w:tcW w:w="3969" w:type="dxa"/>
            <w:noWrap/>
          </w:tcPr>
          <w:p w14:paraId="131A8D92" w14:textId="74537412" w:rsidR="00FA6FFB" w:rsidRPr="00B4136E" w:rsidRDefault="00FA6FFB" w:rsidP="00716D6B">
            <w:pPr>
              <w:pStyle w:val="Tablebody"/>
              <w:spacing w:before="20" w:after="20" w:line="240" w:lineRule="auto"/>
              <w:rPr>
                <w:sz w:val="19"/>
                <w:szCs w:val="19"/>
              </w:rPr>
            </w:pPr>
            <w:r w:rsidRPr="00B4136E">
              <w:rPr>
                <w:sz w:val="19"/>
                <w:szCs w:val="19"/>
              </w:rPr>
              <w:t>Other operating funding applications</w:t>
            </w:r>
          </w:p>
        </w:tc>
        <w:tc>
          <w:tcPr>
            <w:tcW w:w="1049" w:type="dxa"/>
            <w:noWrap/>
          </w:tcPr>
          <w:p w14:paraId="7CB5D4B4" w14:textId="4098DC49"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66AE0635" w14:textId="4347BF33"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3D31132B" w14:textId="327EE9D6"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1EB93263" w14:textId="49DD7635"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41CECAAB" w14:textId="500CA353"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3541DFA2" w14:textId="0FE2795A"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3B2D17B4" w14:textId="7E562F22"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4BF323AA" w14:textId="4B5B2975"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49AC1157" w14:textId="03523BF5" w:rsidR="00FA6FFB" w:rsidRPr="00B4136E" w:rsidRDefault="00FA6FFB" w:rsidP="00716D6B">
            <w:pPr>
              <w:pStyle w:val="Tablebody"/>
              <w:spacing w:before="20" w:after="20" w:line="240" w:lineRule="auto"/>
              <w:jc w:val="right"/>
              <w:rPr>
                <w:sz w:val="19"/>
                <w:szCs w:val="19"/>
              </w:rPr>
            </w:pPr>
            <w:r w:rsidRPr="00B4136E">
              <w:rPr>
                <w:sz w:val="19"/>
                <w:szCs w:val="19"/>
              </w:rPr>
              <w:t>10</w:t>
            </w:r>
          </w:p>
        </w:tc>
        <w:tc>
          <w:tcPr>
            <w:tcW w:w="1049" w:type="dxa"/>
            <w:noWrap/>
          </w:tcPr>
          <w:p w14:paraId="6922159D" w14:textId="04D2E04D" w:rsidR="00FA6FFB" w:rsidRPr="00B4136E" w:rsidRDefault="00FA6FFB" w:rsidP="00716D6B">
            <w:pPr>
              <w:pStyle w:val="Tablebody"/>
              <w:spacing w:before="20" w:after="20" w:line="240" w:lineRule="auto"/>
              <w:jc w:val="right"/>
              <w:rPr>
                <w:sz w:val="19"/>
                <w:szCs w:val="19"/>
              </w:rPr>
            </w:pPr>
            <w:r w:rsidRPr="00B4136E">
              <w:rPr>
                <w:sz w:val="19"/>
                <w:szCs w:val="19"/>
              </w:rPr>
              <w:t>10</w:t>
            </w:r>
          </w:p>
        </w:tc>
      </w:tr>
      <w:tr w:rsidR="00042992" w:rsidRPr="00B4136E" w14:paraId="4C867B1E" w14:textId="77777777" w:rsidTr="00AA4FAE">
        <w:trPr>
          <w:trHeight w:val="87"/>
        </w:trPr>
        <w:tc>
          <w:tcPr>
            <w:tcW w:w="3969" w:type="dxa"/>
            <w:tcBorders>
              <w:bottom w:val="single" w:sz="4" w:space="0" w:color="75CEDE" w:themeColor="accent2"/>
            </w:tcBorders>
            <w:noWrap/>
          </w:tcPr>
          <w:p w14:paraId="3FC02AD6" w14:textId="28F3A997" w:rsidR="00FA6FFB" w:rsidRPr="00B4136E" w:rsidRDefault="00FA6FFB" w:rsidP="00716D6B">
            <w:pPr>
              <w:pStyle w:val="Tablebody"/>
              <w:spacing w:before="20" w:after="20" w:line="240" w:lineRule="auto"/>
              <w:rPr>
                <w:sz w:val="19"/>
                <w:szCs w:val="19"/>
              </w:rPr>
            </w:pPr>
            <w:r w:rsidRPr="00B4136E">
              <w:rPr>
                <w:sz w:val="19"/>
                <w:szCs w:val="19"/>
              </w:rPr>
              <w:t>Internal charges</w:t>
            </w:r>
          </w:p>
        </w:tc>
        <w:tc>
          <w:tcPr>
            <w:tcW w:w="1049" w:type="dxa"/>
            <w:tcBorders>
              <w:bottom w:val="single" w:sz="4" w:space="0" w:color="75CEDE" w:themeColor="accent2"/>
            </w:tcBorders>
            <w:noWrap/>
          </w:tcPr>
          <w:p w14:paraId="4A383BD1" w14:textId="26BDD87E" w:rsidR="00FA6FFB" w:rsidRPr="00B4136E" w:rsidRDefault="00FA6FFB" w:rsidP="00716D6B">
            <w:pPr>
              <w:pStyle w:val="Tablebody"/>
              <w:spacing w:before="20" w:after="20" w:line="240" w:lineRule="auto"/>
              <w:jc w:val="right"/>
              <w:rPr>
                <w:sz w:val="19"/>
                <w:szCs w:val="19"/>
              </w:rPr>
            </w:pPr>
            <w:r w:rsidRPr="00B4136E">
              <w:rPr>
                <w:sz w:val="19"/>
                <w:szCs w:val="19"/>
              </w:rPr>
              <w:t>7,816</w:t>
            </w:r>
          </w:p>
        </w:tc>
        <w:tc>
          <w:tcPr>
            <w:tcW w:w="1049" w:type="dxa"/>
            <w:tcBorders>
              <w:bottom w:val="single" w:sz="4" w:space="0" w:color="75CEDE" w:themeColor="accent2"/>
            </w:tcBorders>
            <w:noWrap/>
          </w:tcPr>
          <w:p w14:paraId="6A5BA63A" w14:textId="5C2731C6" w:rsidR="00FA6FFB" w:rsidRPr="00B4136E" w:rsidRDefault="00FA6FFB" w:rsidP="00716D6B">
            <w:pPr>
              <w:pStyle w:val="Tablebody"/>
              <w:spacing w:before="20" w:after="20" w:line="240" w:lineRule="auto"/>
              <w:jc w:val="right"/>
              <w:rPr>
                <w:sz w:val="19"/>
                <w:szCs w:val="19"/>
              </w:rPr>
            </w:pPr>
            <w:r w:rsidRPr="00B4136E">
              <w:rPr>
                <w:sz w:val="19"/>
                <w:szCs w:val="19"/>
              </w:rPr>
              <w:t>8,887</w:t>
            </w:r>
          </w:p>
        </w:tc>
        <w:tc>
          <w:tcPr>
            <w:tcW w:w="1049" w:type="dxa"/>
            <w:tcBorders>
              <w:bottom w:val="single" w:sz="4" w:space="0" w:color="75CEDE" w:themeColor="accent2"/>
            </w:tcBorders>
            <w:noWrap/>
          </w:tcPr>
          <w:p w14:paraId="5904EF16" w14:textId="66AD72E0" w:rsidR="00FA6FFB" w:rsidRPr="00B4136E" w:rsidRDefault="00FA6FFB" w:rsidP="00716D6B">
            <w:pPr>
              <w:pStyle w:val="Tablebody"/>
              <w:spacing w:before="20" w:after="20" w:line="240" w:lineRule="auto"/>
              <w:jc w:val="right"/>
              <w:rPr>
                <w:sz w:val="19"/>
                <w:szCs w:val="19"/>
              </w:rPr>
            </w:pPr>
            <w:r w:rsidRPr="00B4136E">
              <w:rPr>
                <w:sz w:val="19"/>
                <w:szCs w:val="19"/>
              </w:rPr>
              <w:t>8,909</w:t>
            </w:r>
          </w:p>
        </w:tc>
        <w:tc>
          <w:tcPr>
            <w:tcW w:w="1049" w:type="dxa"/>
            <w:tcBorders>
              <w:bottom w:val="single" w:sz="4" w:space="0" w:color="75CEDE" w:themeColor="accent2"/>
            </w:tcBorders>
            <w:noWrap/>
          </w:tcPr>
          <w:p w14:paraId="2D550E0A" w14:textId="271CD9C9" w:rsidR="00FA6FFB" w:rsidRPr="00B4136E" w:rsidRDefault="00FA6FFB" w:rsidP="00716D6B">
            <w:pPr>
              <w:pStyle w:val="Tablebody"/>
              <w:spacing w:before="20" w:after="20" w:line="240" w:lineRule="auto"/>
              <w:jc w:val="right"/>
              <w:rPr>
                <w:sz w:val="19"/>
                <w:szCs w:val="19"/>
              </w:rPr>
            </w:pPr>
            <w:r w:rsidRPr="00B4136E">
              <w:rPr>
                <w:sz w:val="19"/>
                <w:szCs w:val="19"/>
              </w:rPr>
              <w:t>9,137</w:t>
            </w:r>
          </w:p>
        </w:tc>
        <w:tc>
          <w:tcPr>
            <w:tcW w:w="1049" w:type="dxa"/>
            <w:tcBorders>
              <w:bottom w:val="single" w:sz="4" w:space="0" w:color="75CEDE" w:themeColor="accent2"/>
            </w:tcBorders>
            <w:noWrap/>
          </w:tcPr>
          <w:p w14:paraId="33085074" w14:textId="18DBC8C4" w:rsidR="00FA6FFB" w:rsidRPr="00B4136E" w:rsidRDefault="00FA6FFB" w:rsidP="00716D6B">
            <w:pPr>
              <w:pStyle w:val="Tablebody"/>
              <w:spacing w:before="20" w:after="20" w:line="240" w:lineRule="auto"/>
              <w:jc w:val="right"/>
              <w:rPr>
                <w:sz w:val="19"/>
                <w:szCs w:val="19"/>
              </w:rPr>
            </w:pPr>
            <w:r w:rsidRPr="00B4136E">
              <w:rPr>
                <w:sz w:val="19"/>
                <w:szCs w:val="19"/>
              </w:rPr>
              <w:t>9,268</w:t>
            </w:r>
          </w:p>
        </w:tc>
        <w:tc>
          <w:tcPr>
            <w:tcW w:w="1049" w:type="dxa"/>
            <w:tcBorders>
              <w:bottom w:val="single" w:sz="4" w:space="0" w:color="75CEDE" w:themeColor="accent2"/>
            </w:tcBorders>
            <w:noWrap/>
          </w:tcPr>
          <w:p w14:paraId="61033C2B" w14:textId="42B1CB63" w:rsidR="00FA6FFB" w:rsidRPr="00B4136E" w:rsidRDefault="00FA6FFB" w:rsidP="00716D6B">
            <w:pPr>
              <w:pStyle w:val="Tablebody"/>
              <w:spacing w:before="20" w:after="20" w:line="240" w:lineRule="auto"/>
              <w:jc w:val="right"/>
              <w:rPr>
                <w:sz w:val="19"/>
                <w:szCs w:val="19"/>
              </w:rPr>
            </w:pPr>
            <w:r w:rsidRPr="00B4136E">
              <w:rPr>
                <w:sz w:val="19"/>
                <w:szCs w:val="19"/>
              </w:rPr>
              <w:t>9,610</w:t>
            </w:r>
          </w:p>
        </w:tc>
        <w:tc>
          <w:tcPr>
            <w:tcW w:w="1049" w:type="dxa"/>
            <w:tcBorders>
              <w:bottom w:val="single" w:sz="4" w:space="0" w:color="75CEDE" w:themeColor="accent2"/>
            </w:tcBorders>
            <w:noWrap/>
          </w:tcPr>
          <w:p w14:paraId="54282924" w14:textId="39D47A0B" w:rsidR="00FA6FFB" w:rsidRPr="00B4136E" w:rsidRDefault="00FA6FFB" w:rsidP="00716D6B">
            <w:pPr>
              <w:pStyle w:val="Tablebody"/>
              <w:spacing w:before="20" w:after="20" w:line="240" w:lineRule="auto"/>
              <w:jc w:val="right"/>
              <w:rPr>
                <w:sz w:val="19"/>
                <w:szCs w:val="19"/>
              </w:rPr>
            </w:pPr>
            <w:r w:rsidRPr="00B4136E">
              <w:rPr>
                <w:sz w:val="19"/>
                <w:szCs w:val="19"/>
              </w:rPr>
              <w:t>9,840</w:t>
            </w:r>
          </w:p>
        </w:tc>
        <w:tc>
          <w:tcPr>
            <w:tcW w:w="1049" w:type="dxa"/>
            <w:tcBorders>
              <w:bottom w:val="single" w:sz="4" w:space="0" w:color="75CEDE" w:themeColor="accent2"/>
            </w:tcBorders>
            <w:noWrap/>
          </w:tcPr>
          <w:p w14:paraId="23BF3D05" w14:textId="275AD31C" w:rsidR="00FA6FFB" w:rsidRPr="00B4136E" w:rsidRDefault="00FA6FFB" w:rsidP="00716D6B">
            <w:pPr>
              <w:pStyle w:val="Tablebody"/>
              <w:spacing w:before="20" w:after="20" w:line="240" w:lineRule="auto"/>
              <w:jc w:val="right"/>
              <w:rPr>
                <w:sz w:val="19"/>
                <w:szCs w:val="19"/>
              </w:rPr>
            </w:pPr>
            <w:r w:rsidRPr="00B4136E">
              <w:rPr>
                <w:sz w:val="19"/>
                <w:szCs w:val="19"/>
              </w:rPr>
              <w:t>10,121</w:t>
            </w:r>
          </w:p>
        </w:tc>
        <w:tc>
          <w:tcPr>
            <w:tcW w:w="1049" w:type="dxa"/>
            <w:tcBorders>
              <w:bottom w:val="single" w:sz="4" w:space="0" w:color="75CEDE" w:themeColor="accent2"/>
            </w:tcBorders>
            <w:noWrap/>
          </w:tcPr>
          <w:p w14:paraId="7A94B4B7" w14:textId="6261AE37" w:rsidR="00FA6FFB" w:rsidRPr="00B4136E" w:rsidRDefault="00FA6FFB" w:rsidP="00716D6B">
            <w:pPr>
              <w:pStyle w:val="Tablebody"/>
              <w:spacing w:before="20" w:after="20" w:line="240" w:lineRule="auto"/>
              <w:jc w:val="right"/>
              <w:rPr>
                <w:sz w:val="19"/>
                <w:szCs w:val="19"/>
              </w:rPr>
            </w:pPr>
            <w:r w:rsidRPr="00B4136E">
              <w:rPr>
                <w:sz w:val="19"/>
                <w:szCs w:val="19"/>
              </w:rPr>
              <w:t>10,204</w:t>
            </w:r>
          </w:p>
        </w:tc>
        <w:tc>
          <w:tcPr>
            <w:tcW w:w="1049" w:type="dxa"/>
            <w:tcBorders>
              <w:bottom w:val="single" w:sz="4" w:space="0" w:color="75CEDE" w:themeColor="accent2"/>
            </w:tcBorders>
            <w:noWrap/>
          </w:tcPr>
          <w:p w14:paraId="35E5D0C2" w14:textId="5865540A" w:rsidR="00FA6FFB" w:rsidRPr="00B4136E" w:rsidRDefault="00FA6FFB" w:rsidP="00716D6B">
            <w:pPr>
              <w:pStyle w:val="Tablebody"/>
              <w:spacing w:before="20" w:after="20" w:line="240" w:lineRule="auto"/>
              <w:jc w:val="right"/>
              <w:rPr>
                <w:sz w:val="19"/>
                <w:szCs w:val="19"/>
              </w:rPr>
            </w:pPr>
            <w:r w:rsidRPr="00B4136E">
              <w:rPr>
                <w:sz w:val="19"/>
                <w:szCs w:val="19"/>
              </w:rPr>
              <w:t>10,614</w:t>
            </w:r>
          </w:p>
        </w:tc>
      </w:tr>
      <w:tr w:rsidR="00042992" w:rsidRPr="00B4136E" w14:paraId="4868E291" w14:textId="77777777" w:rsidTr="00AA4FAE">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tcPr>
          <w:p w14:paraId="360CA22A" w14:textId="7174F853" w:rsidR="00101421" w:rsidRPr="00B4136E" w:rsidRDefault="00101421" w:rsidP="00716D6B">
            <w:pPr>
              <w:pStyle w:val="Tablebody"/>
              <w:spacing w:before="20" w:after="20" w:line="240" w:lineRule="auto"/>
              <w:rPr>
                <w:b/>
                <w:bCs w:val="0"/>
                <w:sz w:val="19"/>
                <w:szCs w:val="19"/>
              </w:rPr>
            </w:pPr>
            <w:r w:rsidRPr="00B4136E">
              <w:rPr>
                <w:b/>
                <w:bCs w:val="0"/>
                <w:sz w:val="19"/>
                <w:szCs w:val="19"/>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DB5EAA5" w14:textId="7DAC6C3A"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21,754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6F7770F" w14:textId="5AC0DBBD"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24,289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E9F605A" w14:textId="33BAC671"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23,211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34037BD" w14:textId="1F5B9C4B"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23,867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1A6F55F" w14:textId="1887A86A"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24,925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D2021B2" w14:textId="2754A2B5"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24,772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4B96E86" w14:textId="74F2B611"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25,562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8D1E1BE" w14:textId="1E3FB2D9"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26,735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6CE38C6" w14:textId="0CBCEE4D"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26,283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064DC6B" w14:textId="470EADAE"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27,318</w:t>
            </w:r>
          </w:p>
        </w:tc>
      </w:tr>
      <w:tr w:rsidR="00042992" w:rsidRPr="00B4136E" w14:paraId="295B532C" w14:textId="77777777" w:rsidTr="00AA4FAE">
        <w:trPr>
          <w:trHeight w:val="77"/>
        </w:trPr>
        <w:tc>
          <w:tcPr>
            <w:tcW w:w="3969" w:type="dxa"/>
            <w:tcBorders>
              <w:top w:val="single" w:sz="4" w:space="0" w:color="75CEDE" w:themeColor="accent2"/>
              <w:bottom w:val="single" w:sz="4" w:space="0" w:color="75CEDE" w:themeColor="accent2"/>
            </w:tcBorders>
            <w:shd w:val="clear" w:color="auto" w:fill="C7EBF1" w:themeFill="accent2" w:themeFillTint="66"/>
            <w:noWrap/>
          </w:tcPr>
          <w:p w14:paraId="78BD05AF" w14:textId="25AF8F85" w:rsidR="00101421" w:rsidRPr="00B4136E" w:rsidRDefault="00101421" w:rsidP="00716D6B">
            <w:pPr>
              <w:pStyle w:val="Tablebody"/>
              <w:spacing w:before="20" w:after="20" w:line="240" w:lineRule="auto"/>
              <w:rPr>
                <w:b/>
                <w:bCs w:val="0"/>
                <w:sz w:val="19"/>
                <w:szCs w:val="19"/>
              </w:rPr>
            </w:pPr>
            <w:r w:rsidRPr="00B4136E">
              <w:rPr>
                <w:b/>
                <w:bCs w:val="0"/>
                <w:sz w:val="19"/>
                <w:szCs w:val="19"/>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69002EA" w14:textId="38810DD1"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1,011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DCC73B1" w14:textId="49FBE810"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1,850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77F3F58" w14:textId="60027F2F"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2,114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7ADD7FB" w14:textId="5AD611F4"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2,408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34376D3" w14:textId="617B9C59"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2,529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E3250CB" w14:textId="5E29F2F3"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2,556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B527B47" w14:textId="0A5A2E58"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2,605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6500C43" w14:textId="40B0A62F"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2,174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7F34C65" w14:textId="53E4261A"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2,242</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BC6814E" w14:textId="729682CB" w:rsidR="00101421" w:rsidRPr="00B4136E" w:rsidRDefault="00101421" w:rsidP="00716D6B">
            <w:pPr>
              <w:pStyle w:val="Tablebody"/>
              <w:spacing w:before="20" w:after="20" w:line="240" w:lineRule="auto"/>
              <w:jc w:val="right"/>
              <w:rPr>
                <w:b/>
                <w:bCs w:val="0"/>
                <w:sz w:val="19"/>
                <w:szCs w:val="19"/>
              </w:rPr>
            </w:pPr>
            <w:r w:rsidRPr="00B4136E">
              <w:rPr>
                <w:b/>
                <w:bCs w:val="0"/>
                <w:sz w:val="19"/>
                <w:szCs w:val="19"/>
              </w:rPr>
              <w:t>2,311</w:t>
            </w:r>
          </w:p>
        </w:tc>
      </w:tr>
      <w:tr w:rsidR="00101421" w:rsidRPr="00B4136E" w14:paraId="7CE7CC3D" w14:textId="77777777" w:rsidTr="00AA4FAE">
        <w:trPr>
          <w:trHeight w:val="300"/>
        </w:trPr>
        <w:tc>
          <w:tcPr>
            <w:tcW w:w="3969" w:type="dxa"/>
            <w:tcBorders>
              <w:top w:val="single" w:sz="4" w:space="0" w:color="75CEDE" w:themeColor="accent2"/>
              <w:bottom w:val="single" w:sz="4" w:space="0" w:color="75CEDE" w:themeColor="accent2"/>
            </w:tcBorders>
            <w:noWrap/>
          </w:tcPr>
          <w:p w14:paraId="12A40F57" w14:textId="07AB14F1" w:rsidR="00101421" w:rsidRPr="00B4136E" w:rsidRDefault="00101421" w:rsidP="00716D6B">
            <w:pPr>
              <w:pStyle w:val="Tablebody"/>
              <w:spacing w:before="20" w:after="20" w:line="240" w:lineRule="auto"/>
              <w:rPr>
                <w:b/>
                <w:bCs w:val="0"/>
                <w:sz w:val="19"/>
                <w:szCs w:val="19"/>
              </w:rPr>
            </w:pPr>
            <w:r w:rsidRPr="00B4136E">
              <w:rPr>
                <w:b/>
                <w:bCs w:val="0"/>
                <w:sz w:val="19"/>
                <w:szCs w:val="19"/>
              </w:rPr>
              <w:t>Sources of capital funding</w:t>
            </w:r>
          </w:p>
        </w:tc>
        <w:tc>
          <w:tcPr>
            <w:tcW w:w="1049" w:type="dxa"/>
            <w:tcBorders>
              <w:top w:val="single" w:sz="4" w:space="0" w:color="75CEDE" w:themeColor="accent2"/>
              <w:bottom w:val="single" w:sz="4" w:space="0" w:color="75CEDE" w:themeColor="accent2"/>
            </w:tcBorders>
            <w:noWrap/>
          </w:tcPr>
          <w:p w14:paraId="3AED39BF"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39CD369E"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10B52A43"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1122FE2C"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067D8972"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190E9B61"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606B9E38"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1BA1BD36"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26E4858E" w14:textId="77777777" w:rsidR="00101421" w:rsidRPr="00B4136E" w:rsidRDefault="00101421" w:rsidP="00716D6B">
            <w:pPr>
              <w:pStyle w:val="Tablebody"/>
              <w:spacing w:before="20" w:after="20" w:line="240" w:lineRule="auto"/>
              <w:jc w:val="right"/>
              <w:rPr>
                <w:b/>
                <w:bCs w:val="0"/>
                <w:sz w:val="19"/>
                <w:szCs w:val="19"/>
              </w:rPr>
            </w:pPr>
          </w:p>
        </w:tc>
        <w:tc>
          <w:tcPr>
            <w:tcW w:w="1049" w:type="dxa"/>
            <w:tcBorders>
              <w:top w:val="single" w:sz="4" w:space="0" w:color="75CEDE" w:themeColor="accent2"/>
              <w:bottom w:val="single" w:sz="4" w:space="0" w:color="75CEDE" w:themeColor="accent2"/>
            </w:tcBorders>
            <w:noWrap/>
          </w:tcPr>
          <w:p w14:paraId="27E45042" w14:textId="77777777" w:rsidR="00101421" w:rsidRPr="00B4136E" w:rsidRDefault="00101421" w:rsidP="00716D6B">
            <w:pPr>
              <w:pStyle w:val="Tablebody"/>
              <w:spacing w:before="20" w:after="20" w:line="240" w:lineRule="auto"/>
              <w:jc w:val="right"/>
              <w:rPr>
                <w:b/>
                <w:bCs w:val="0"/>
                <w:sz w:val="19"/>
                <w:szCs w:val="19"/>
              </w:rPr>
            </w:pPr>
          </w:p>
        </w:tc>
      </w:tr>
      <w:tr w:rsidR="00101421" w:rsidRPr="00B4136E" w14:paraId="756FFE88" w14:textId="77777777" w:rsidTr="00AA4FAE">
        <w:trPr>
          <w:trHeight w:val="300"/>
        </w:trPr>
        <w:tc>
          <w:tcPr>
            <w:tcW w:w="3969" w:type="dxa"/>
            <w:tcBorders>
              <w:top w:val="single" w:sz="4" w:space="0" w:color="75CEDE" w:themeColor="accent2"/>
            </w:tcBorders>
            <w:noWrap/>
          </w:tcPr>
          <w:p w14:paraId="63933F50" w14:textId="494F27C2" w:rsidR="00101421" w:rsidRPr="00B4136E" w:rsidRDefault="00101421" w:rsidP="00716D6B">
            <w:pPr>
              <w:pStyle w:val="Tablebody"/>
              <w:spacing w:before="20" w:after="20" w:line="240" w:lineRule="auto"/>
              <w:rPr>
                <w:sz w:val="19"/>
                <w:szCs w:val="19"/>
              </w:rPr>
            </w:pPr>
            <w:r w:rsidRPr="00B4136E">
              <w:rPr>
                <w:sz w:val="19"/>
                <w:szCs w:val="19"/>
              </w:rPr>
              <w:t>Subsidies and grants for capital expenditure</w:t>
            </w:r>
          </w:p>
        </w:tc>
        <w:tc>
          <w:tcPr>
            <w:tcW w:w="1049" w:type="dxa"/>
            <w:tcBorders>
              <w:top w:val="single" w:sz="4" w:space="0" w:color="75CEDE" w:themeColor="accent2"/>
            </w:tcBorders>
            <w:noWrap/>
          </w:tcPr>
          <w:p w14:paraId="22F0C358" w14:textId="7CB51EE1"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0982D44C" w14:textId="4B6EA309"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7B172C77" w14:textId="6E716F80"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4311CEA9" w14:textId="10CF7C89"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1D3205EF" w14:textId="02E95124"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231A61D1" w14:textId="4BDA7C7D"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4627470C" w14:textId="17E699E9"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6BDD7312" w14:textId="04AB499A"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29945FF8" w14:textId="3A335723"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top w:val="single" w:sz="4" w:space="0" w:color="75CEDE" w:themeColor="accent2"/>
            </w:tcBorders>
            <w:noWrap/>
          </w:tcPr>
          <w:p w14:paraId="3C326C42" w14:textId="5EA2AA69" w:rsidR="00101421" w:rsidRPr="00B4136E" w:rsidRDefault="00101421" w:rsidP="00716D6B">
            <w:pPr>
              <w:pStyle w:val="Tablebody"/>
              <w:spacing w:before="20" w:after="20" w:line="240" w:lineRule="auto"/>
              <w:jc w:val="right"/>
              <w:rPr>
                <w:sz w:val="19"/>
                <w:szCs w:val="19"/>
              </w:rPr>
            </w:pPr>
            <w:r w:rsidRPr="00B4136E">
              <w:rPr>
                <w:sz w:val="19"/>
                <w:szCs w:val="19"/>
              </w:rPr>
              <w:t>0</w:t>
            </w:r>
          </w:p>
        </w:tc>
      </w:tr>
      <w:tr w:rsidR="00101421" w:rsidRPr="00B4136E" w14:paraId="2F4C7BA0" w14:textId="77777777" w:rsidTr="00AA4FAE">
        <w:trPr>
          <w:trHeight w:val="300"/>
        </w:trPr>
        <w:tc>
          <w:tcPr>
            <w:tcW w:w="3969" w:type="dxa"/>
            <w:noWrap/>
          </w:tcPr>
          <w:p w14:paraId="6484B073" w14:textId="2170700A" w:rsidR="00101421" w:rsidRPr="00B4136E" w:rsidRDefault="00101421" w:rsidP="00716D6B">
            <w:pPr>
              <w:pStyle w:val="Tablebody"/>
              <w:spacing w:before="20" w:after="20" w:line="240" w:lineRule="auto"/>
              <w:rPr>
                <w:sz w:val="19"/>
                <w:szCs w:val="19"/>
              </w:rPr>
            </w:pPr>
            <w:r w:rsidRPr="00B4136E">
              <w:rPr>
                <w:sz w:val="19"/>
                <w:szCs w:val="19"/>
              </w:rPr>
              <w:t>Development and financial contributions</w:t>
            </w:r>
          </w:p>
        </w:tc>
        <w:tc>
          <w:tcPr>
            <w:tcW w:w="1049" w:type="dxa"/>
            <w:noWrap/>
          </w:tcPr>
          <w:p w14:paraId="51720E28" w14:textId="7186E6B4"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1F960154" w14:textId="5F4D74A2"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58BDC377" w14:textId="398064C3"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03007ECE" w14:textId="0DA654A0"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450D5EC1" w14:textId="4109320D"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2CF8FB9E" w14:textId="18D1F1D8"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66D99D49" w14:textId="4937AC22"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4573DEE6" w14:textId="77D364D2"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093AEE2E" w14:textId="03CFCFA4"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34D01F45" w14:textId="565D8A16" w:rsidR="00101421" w:rsidRPr="00B4136E" w:rsidRDefault="00101421" w:rsidP="00716D6B">
            <w:pPr>
              <w:pStyle w:val="Tablebody"/>
              <w:spacing w:before="20" w:after="20" w:line="240" w:lineRule="auto"/>
              <w:jc w:val="right"/>
              <w:rPr>
                <w:sz w:val="19"/>
                <w:szCs w:val="19"/>
              </w:rPr>
            </w:pPr>
            <w:r w:rsidRPr="00B4136E">
              <w:rPr>
                <w:sz w:val="19"/>
                <w:szCs w:val="19"/>
              </w:rPr>
              <w:t>0</w:t>
            </w:r>
          </w:p>
        </w:tc>
      </w:tr>
      <w:tr w:rsidR="00101421" w:rsidRPr="00B4136E" w14:paraId="2B533232" w14:textId="77777777" w:rsidTr="00AA4FAE">
        <w:trPr>
          <w:trHeight w:val="300"/>
        </w:trPr>
        <w:tc>
          <w:tcPr>
            <w:tcW w:w="3969" w:type="dxa"/>
            <w:noWrap/>
          </w:tcPr>
          <w:p w14:paraId="242F6FA2" w14:textId="5D876115" w:rsidR="00101421" w:rsidRPr="00B4136E" w:rsidRDefault="00101421" w:rsidP="00716D6B">
            <w:pPr>
              <w:pStyle w:val="Tablebody"/>
              <w:spacing w:before="20" w:after="20" w:line="240" w:lineRule="auto"/>
              <w:rPr>
                <w:sz w:val="19"/>
                <w:szCs w:val="19"/>
              </w:rPr>
            </w:pPr>
            <w:r w:rsidRPr="00B4136E">
              <w:rPr>
                <w:sz w:val="19"/>
                <w:szCs w:val="19"/>
              </w:rPr>
              <w:t>Increase (decrease) in debt</w:t>
            </w:r>
          </w:p>
        </w:tc>
        <w:tc>
          <w:tcPr>
            <w:tcW w:w="1049" w:type="dxa"/>
            <w:noWrap/>
          </w:tcPr>
          <w:p w14:paraId="4ADA70C5" w14:textId="2DA43C78" w:rsidR="00101421" w:rsidRPr="00B4136E" w:rsidRDefault="00101421" w:rsidP="00716D6B">
            <w:pPr>
              <w:pStyle w:val="Tablebody"/>
              <w:spacing w:before="20" w:after="20" w:line="240" w:lineRule="auto"/>
              <w:jc w:val="right"/>
              <w:rPr>
                <w:sz w:val="19"/>
                <w:szCs w:val="19"/>
              </w:rPr>
            </w:pPr>
            <w:r w:rsidRPr="00B4136E">
              <w:rPr>
                <w:sz w:val="19"/>
                <w:szCs w:val="19"/>
              </w:rPr>
              <w:t>(1,011)</w:t>
            </w:r>
          </w:p>
        </w:tc>
        <w:tc>
          <w:tcPr>
            <w:tcW w:w="1049" w:type="dxa"/>
            <w:noWrap/>
          </w:tcPr>
          <w:p w14:paraId="39250404" w14:textId="10B09945" w:rsidR="00101421" w:rsidRPr="00B4136E" w:rsidRDefault="00101421" w:rsidP="00716D6B">
            <w:pPr>
              <w:pStyle w:val="Tablebody"/>
              <w:spacing w:before="20" w:after="20" w:line="240" w:lineRule="auto"/>
              <w:jc w:val="right"/>
              <w:rPr>
                <w:sz w:val="19"/>
                <w:szCs w:val="19"/>
              </w:rPr>
            </w:pPr>
            <w:r w:rsidRPr="00B4136E">
              <w:rPr>
                <w:sz w:val="19"/>
                <w:szCs w:val="19"/>
              </w:rPr>
              <w:t>(1,703)</w:t>
            </w:r>
          </w:p>
        </w:tc>
        <w:tc>
          <w:tcPr>
            <w:tcW w:w="1049" w:type="dxa"/>
            <w:noWrap/>
          </w:tcPr>
          <w:p w14:paraId="5C17EE1C" w14:textId="61F49F17" w:rsidR="00101421" w:rsidRPr="00B4136E" w:rsidRDefault="00101421" w:rsidP="00716D6B">
            <w:pPr>
              <w:pStyle w:val="Tablebody"/>
              <w:spacing w:before="20" w:after="20" w:line="240" w:lineRule="auto"/>
              <w:jc w:val="right"/>
              <w:rPr>
                <w:sz w:val="19"/>
                <w:szCs w:val="19"/>
              </w:rPr>
            </w:pPr>
            <w:r w:rsidRPr="00B4136E">
              <w:rPr>
                <w:sz w:val="19"/>
                <w:szCs w:val="19"/>
              </w:rPr>
              <w:t>(2,114)</w:t>
            </w:r>
          </w:p>
        </w:tc>
        <w:tc>
          <w:tcPr>
            <w:tcW w:w="1049" w:type="dxa"/>
            <w:noWrap/>
          </w:tcPr>
          <w:p w14:paraId="1D168E27" w14:textId="008829F3" w:rsidR="00101421" w:rsidRPr="00B4136E" w:rsidRDefault="00101421" w:rsidP="00716D6B">
            <w:pPr>
              <w:pStyle w:val="Tablebody"/>
              <w:spacing w:before="20" w:after="20" w:line="240" w:lineRule="auto"/>
              <w:jc w:val="right"/>
              <w:rPr>
                <w:sz w:val="19"/>
                <w:szCs w:val="19"/>
              </w:rPr>
            </w:pPr>
            <w:r w:rsidRPr="00B4136E">
              <w:rPr>
                <w:sz w:val="19"/>
                <w:szCs w:val="19"/>
              </w:rPr>
              <w:t>(2,408)</w:t>
            </w:r>
          </w:p>
        </w:tc>
        <w:tc>
          <w:tcPr>
            <w:tcW w:w="1049" w:type="dxa"/>
            <w:noWrap/>
          </w:tcPr>
          <w:p w14:paraId="055829D1" w14:textId="02BDF4AC" w:rsidR="00101421" w:rsidRPr="00B4136E" w:rsidRDefault="00101421" w:rsidP="00716D6B">
            <w:pPr>
              <w:pStyle w:val="Tablebody"/>
              <w:spacing w:before="20" w:after="20" w:line="240" w:lineRule="auto"/>
              <w:jc w:val="right"/>
              <w:rPr>
                <w:sz w:val="19"/>
                <w:szCs w:val="19"/>
              </w:rPr>
            </w:pPr>
            <w:r w:rsidRPr="00B4136E">
              <w:rPr>
                <w:sz w:val="19"/>
                <w:szCs w:val="19"/>
              </w:rPr>
              <w:t>(2,529)</w:t>
            </w:r>
          </w:p>
        </w:tc>
        <w:tc>
          <w:tcPr>
            <w:tcW w:w="1049" w:type="dxa"/>
            <w:noWrap/>
          </w:tcPr>
          <w:p w14:paraId="2248DA85" w14:textId="4C601019" w:rsidR="00101421" w:rsidRPr="00B4136E" w:rsidRDefault="00101421" w:rsidP="00716D6B">
            <w:pPr>
              <w:pStyle w:val="Tablebody"/>
              <w:spacing w:before="20" w:after="20" w:line="240" w:lineRule="auto"/>
              <w:jc w:val="right"/>
              <w:rPr>
                <w:sz w:val="19"/>
                <w:szCs w:val="19"/>
              </w:rPr>
            </w:pPr>
            <w:r w:rsidRPr="00B4136E">
              <w:rPr>
                <w:sz w:val="19"/>
                <w:szCs w:val="19"/>
              </w:rPr>
              <w:t>(2,556)</w:t>
            </w:r>
          </w:p>
        </w:tc>
        <w:tc>
          <w:tcPr>
            <w:tcW w:w="1049" w:type="dxa"/>
            <w:noWrap/>
          </w:tcPr>
          <w:p w14:paraId="5FF3DE81" w14:textId="1C567B77" w:rsidR="00101421" w:rsidRPr="00B4136E" w:rsidRDefault="00101421" w:rsidP="00716D6B">
            <w:pPr>
              <w:pStyle w:val="Tablebody"/>
              <w:spacing w:before="20" w:after="20" w:line="240" w:lineRule="auto"/>
              <w:jc w:val="right"/>
              <w:rPr>
                <w:sz w:val="19"/>
                <w:szCs w:val="19"/>
              </w:rPr>
            </w:pPr>
            <w:r w:rsidRPr="00B4136E">
              <w:rPr>
                <w:sz w:val="19"/>
                <w:szCs w:val="19"/>
              </w:rPr>
              <w:t>(2,605)</w:t>
            </w:r>
          </w:p>
        </w:tc>
        <w:tc>
          <w:tcPr>
            <w:tcW w:w="1049" w:type="dxa"/>
            <w:noWrap/>
          </w:tcPr>
          <w:p w14:paraId="29ABF1ED" w14:textId="3CCB506F" w:rsidR="00101421" w:rsidRPr="00B4136E" w:rsidRDefault="00101421" w:rsidP="00716D6B">
            <w:pPr>
              <w:pStyle w:val="Tablebody"/>
              <w:spacing w:before="20" w:after="20" w:line="240" w:lineRule="auto"/>
              <w:jc w:val="right"/>
              <w:rPr>
                <w:sz w:val="19"/>
                <w:szCs w:val="19"/>
              </w:rPr>
            </w:pPr>
            <w:r w:rsidRPr="00B4136E">
              <w:rPr>
                <w:sz w:val="19"/>
                <w:szCs w:val="19"/>
              </w:rPr>
              <w:t>(2,174)</w:t>
            </w:r>
          </w:p>
        </w:tc>
        <w:tc>
          <w:tcPr>
            <w:tcW w:w="1049" w:type="dxa"/>
            <w:noWrap/>
          </w:tcPr>
          <w:p w14:paraId="446CDCA0" w14:textId="5ED981BF" w:rsidR="00101421" w:rsidRPr="00B4136E" w:rsidRDefault="00101421" w:rsidP="00716D6B">
            <w:pPr>
              <w:pStyle w:val="Tablebody"/>
              <w:spacing w:before="20" w:after="20" w:line="240" w:lineRule="auto"/>
              <w:jc w:val="right"/>
              <w:rPr>
                <w:sz w:val="19"/>
                <w:szCs w:val="19"/>
              </w:rPr>
            </w:pPr>
            <w:r w:rsidRPr="00B4136E">
              <w:rPr>
                <w:sz w:val="19"/>
                <w:szCs w:val="19"/>
              </w:rPr>
              <w:t>(2,242)</w:t>
            </w:r>
          </w:p>
        </w:tc>
        <w:tc>
          <w:tcPr>
            <w:tcW w:w="1049" w:type="dxa"/>
            <w:noWrap/>
          </w:tcPr>
          <w:p w14:paraId="1F58C390" w14:textId="59536AE8" w:rsidR="00101421" w:rsidRPr="00B4136E" w:rsidRDefault="00101421" w:rsidP="00716D6B">
            <w:pPr>
              <w:pStyle w:val="Tablebody"/>
              <w:spacing w:before="20" w:after="20" w:line="240" w:lineRule="auto"/>
              <w:jc w:val="right"/>
              <w:rPr>
                <w:sz w:val="19"/>
                <w:szCs w:val="19"/>
              </w:rPr>
            </w:pPr>
            <w:r w:rsidRPr="00B4136E">
              <w:rPr>
                <w:sz w:val="19"/>
                <w:szCs w:val="19"/>
              </w:rPr>
              <w:t>(2,311)</w:t>
            </w:r>
          </w:p>
        </w:tc>
      </w:tr>
      <w:tr w:rsidR="00101421" w:rsidRPr="00B4136E" w14:paraId="7AB4A693" w14:textId="77777777" w:rsidTr="00AA4FAE">
        <w:trPr>
          <w:trHeight w:val="300"/>
        </w:trPr>
        <w:tc>
          <w:tcPr>
            <w:tcW w:w="3969" w:type="dxa"/>
            <w:noWrap/>
          </w:tcPr>
          <w:p w14:paraId="31B97B8F" w14:textId="70391D0C" w:rsidR="00101421" w:rsidRPr="00B4136E" w:rsidRDefault="00101421" w:rsidP="00716D6B">
            <w:pPr>
              <w:pStyle w:val="Tablebody"/>
              <w:spacing w:before="20" w:after="20" w:line="240" w:lineRule="auto"/>
              <w:rPr>
                <w:sz w:val="19"/>
                <w:szCs w:val="19"/>
              </w:rPr>
            </w:pPr>
            <w:r w:rsidRPr="00B4136E">
              <w:rPr>
                <w:sz w:val="19"/>
                <w:szCs w:val="19"/>
              </w:rPr>
              <w:t>Gross proceeds from sales of assets</w:t>
            </w:r>
          </w:p>
        </w:tc>
        <w:tc>
          <w:tcPr>
            <w:tcW w:w="1049" w:type="dxa"/>
            <w:noWrap/>
          </w:tcPr>
          <w:p w14:paraId="33C5FD29" w14:textId="5A1C3C3C"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4D8DCA10" w14:textId="083FB2C6"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538D9C2E" w14:textId="0EBA1BC4"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7AAD7EC7" w14:textId="14C7ECC5"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6CE591F9" w14:textId="54D30EBE"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3E1DFD0F" w14:textId="3FE96C4F"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1F820F2E" w14:textId="78ECF201"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5B8D0C4F" w14:textId="350D125D"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4D1E202B" w14:textId="51865951"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noWrap/>
          </w:tcPr>
          <w:p w14:paraId="17C4F9ED" w14:textId="2A1D68F8" w:rsidR="00101421" w:rsidRPr="00B4136E" w:rsidRDefault="00101421" w:rsidP="00716D6B">
            <w:pPr>
              <w:pStyle w:val="Tablebody"/>
              <w:spacing w:before="20" w:after="20" w:line="240" w:lineRule="auto"/>
              <w:jc w:val="right"/>
              <w:rPr>
                <w:sz w:val="19"/>
                <w:szCs w:val="19"/>
              </w:rPr>
            </w:pPr>
            <w:r w:rsidRPr="00B4136E">
              <w:rPr>
                <w:sz w:val="19"/>
                <w:szCs w:val="19"/>
              </w:rPr>
              <w:t>0</w:t>
            </w:r>
          </w:p>
        </w:tc>
      </w:tr>
      <w:tr w:rsidR="00042992" w:rsidRPr="00B4136E" w14:paraId="619BB2E5" w14:textId="77777777" w:rsidTr="00AA4FAE">
        <w:trPr>
          <w:trHeight w:val="300"/>
        </w:trPr>
        <w:tc>
          <w:tcPr>
            <w:tcW w:w="3969" w:type="dxa"/>
            <w:tcBorders>
              <w:bottom w:val="single" w:sz="4" w:space="0" w:color="75CEDE" w:themeColor="accent2"/>
            </w:tcBorders>
            <w:noWrap/>
          </w:tcPr>
          <w:p w14:paraId="7F675F6B" w14:textId="4550C530" w:rsidR="00101421" w:rsidRPr="00B4136E" w:rsidRDefault="00101421" w:rsidP="00716D6B">
            <w:pPr>
              <w:pStyle w:val="Tablebody"/>
              <w:spacing w:before="20" w:after="20" w:line="240" w:lineRule="auto"/>
              <w:rPr>
                <w:sz w:val="19"/>
                <w:szCs w:val="19"/>
              </w:rPr>
            </w:pPr>
            <w:r w:rsidRPr="00B4136E">
              <w:rPr>
                <w:sz w:val="19"/>
                <w:szCs w:val="19"/>
              </w:rPr>
              <w:t>Lump sum contributions</w:t>
            </w:r>
          </w:p>
        </w:tc>
        <w:tc>
          <w:tcPr>
            <w:tcW w:w="1049" w:type="dxa"/>
            <w:tcBorders>
              <w:bottom w:val="single" w:sz="4" w:space="0" w:color="75CEDE" w:themeColor="accent2"/>
            </w:tcBorders>
            <w:noWrap/>
          </w:tcPr>
          <w:p w14:paraId="3BC47C30" w14:textId="46A9AD23"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7BDD2210" w14:textId="7663E45D"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6D70BDD7" w14:textId="713CBD04"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192FCF07" w14:textId="422C3EC2"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5A260500" w14:textId="36707F81"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7F9AB972" w14:textId="14D84857"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6DC9528E" w14:textId="485BE83A"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5F71136F" w14:textId="08E8E2DF"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1003814A" w14:textId="69544AC5" w:rsidR="00101421" w:rsidRPr="00B4136E" w:rsidRDefault="00101421"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71839FF0" w14:textId="61C54586" w:rsidR="00101421" w:rsidRPr="00B4136E" w:rsidRDefault="00101421" w:rsidP="00716D6B">
            <w:pPr>
              <w:pStyle w:val="Tablebody"/>
              <w:spacing w:before="20" w:after="20" w:line="240" w:lineRule="auto"/>
              <w:jc w:val="right"/>
              <w:rPr>
                <w:sz w:val="19"/>
                <w:szCs w:val="19"/>
              </w:rPr>
            </w:pPr>
            <w:r w:rsidRPr="00B4136E">
              <w:rPr>
                <w:sz w:val="19"/>
                <w:szCs w:val="19"/>
              </w:rPr>
              <w:t>0</w:t>
            </w:r>
          </w:p>
        </w:tc>
      </w:tr>
      <w:tr w:rsidR="00042992" w:rsidRPr="00B4136E" w14:paraId="52A984A9" w14:textId="77777777" w:rsidTr="00AA4FAE">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tcPr>
          <w:p w14:paraId="1E4DD7D5" w14:textId="14398256" w:rsidR="004A3578" w:rsidRPr="00B4136E" w:rsidRDefault="004A3578" w:rsidP="00716D6B">
            <w:pPr>
              <w:pStyle w:val="Tablebody"/>
              <w:spacing w:before="20" w:after="20" w:line="240" w:lineRule="auto"/>
              <w:rPr>
                <w:b/>
                <w:bCs w:val="0"/>
                <w:sz w:val="19"/>
                <w:szCs w:val="19"/>
              </w:rPr>
            </w:pPr>
            <w:r w:rsidRPr="00B4136E">
              <w:rPr>
                <w:b/>
                <w:bCs w:val="0"/>
                <w:sz w:val="19"/>
                <w:szCs w:val="19"/>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B5DB61C" w14:textId="111AE818"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(1,011)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5201EB2" w14:textId="50468E47"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(1,703)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C467A49" w14:textId="3DCD150E"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(2,114)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6CE4ABD" w14:textId="7FAD9D10"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(2,408)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3161731" w14:textId="426F6CFE"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(2,529)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84872C" w14:textId="47B5219E"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(2,556)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4426AB0" w14:textId="0AD77FF8"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(2,605)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303DB9F" w14:textId="08551135"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(2,174)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60D3C01" w14:textId="4281D600"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(2,242)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4C3B2A7" w14:textId="09FB9D3D" w:rsidR="004A3578" w:rsidRPr="00B4136E" w:rsidRDefault="004A3578" w:rsidP="00716D6B">
            <w:pPr>
              <w:pStyle w:val="Tablebody"/>
              <w:spacing w:before="20" w:after="20" w:line="240" w:lineRule="auto"/>
              <w:jc w:val="right"/>
              <w:rPr>
                <w:b/>
                <w:bCs w:val="0"/>
                <w:sz w:val="19"/>
                <w:szCs w:val="19"/>
              </w:rPr>
            </w:pPr>
            <w:r w:rsidRPr="00B4136E">
              <w:rPr>
                <w:b/>
                <w:bCs w:val="0"/>
                <w:sz w:val="19"/>
                <w:szCs w:val="19"/>
              </w:rPr>
              <w:t>(2,311)</w:t>
            </w:r>
          </w:p>
        </w:tc>
      </w:tr>
      <w:tr w:rsidR="004A3578" w:rsidRPr="00B4136E" w14:paraId="055323B9" w14:textId="77777777" w:rsidTr="00AA4FAE">
        <w:trPr>
          <w:trHeight w:val="300"/>
        </w:trPr>
        <w:tc>
          <w:tcPr>
            <w:tcW w:w="3969" w:type="dxa"/>
            <w:tcBorders>
              <w:top w:val="single" w:sz="4" w:space="0" w:color="75CEDE" w:themeColor="accent2"/>
              <w:bottom w:val="single" w:sz="4" w:space="0" w:color="75CEDE" w:themeColor="accent2"/>
            </w:tcBorders>
            <w:noWrap/>
          </w:tcPr>
          <w:p w14:paraId="5006856C" w14:textId="3AAED47C" w:rsidR="004A3578" w:rsidRPr="00B4136E" w:rsidRDefault="004A3578" w:rsidP="00716D6B">
            <w:pPr>
              <w:pStyle w:val="Tablebody"/>
              <w:spacing w:before="20" w:after="20" w:line="240" w:lineRule="auto"/>
              <w:rPr>
                <w:sz w:val="19"/>
                <w:szCs w:val="19"/>
              </w:rPr>
            </w:pPr>
            <w:r w:rsidRPr="00B4136E">
              <w:rPr>
                <w:sz w:val="19"/>
                <w:szCs w:val="19"/>
              </w:rPr>
              <w:t>Applications of capital funding</w:t>
            </w:r>
          </w:p>
        </w:tc>
        <w:tc>
          <w:tcPr>
            <w:tcW w:w="1049" w:type="dxa"/>
            <w:tcBorders>
              <w:top w:val="single" w:sz="4" w:space="0" w:color="75CEDE" w:themeColor="accent2"/>
              <w:bottom w:val="single" w:sz="4" w:space="0" w:color="75CEDE" w:themeColor="accent2"/>
            </w:tcBorders>
            <w:noWrap/>
          </w:tcPr>
          <w:p w14:paraId="253971C1"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27CDB3B6"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1974023E"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1286D60C"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59CE55D0"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5BBEE307"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451874E9"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5649E1AA"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tcPr>
          <w:p w14:paraId="6B631A7C"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bottom w:val="single" w:sz="4" w:space="0" w:color="75CEDE" w:themeColor="accent2"/>
            </w:tcBorders>
            <w:noWrap/>
            <w:hideMark/>
          </w:tcPr>
          <w:p w14:paraId="53FBFE2F" w14:textId="77777777" w:rsidR="004A3578" w:rsidRPr="00B4136E" w:rsidRDefault="004A3578" w:rsidP="00716D6B">
            <w:pPr>
              <w:pStyle w:val="Tablebody"/>
              <w:spacing w:before="20" w:after="20" w:line="240" w:lineRule="auto"/>
              <w:jc w:val="right"/>
              <w:rPr>
                <w:sz w:val="19"/>
                <w:szCs w:val="19"/>
              </w:rPr>
            </w:pPr>
          </w:p>
        </w:tc>
      </w:tr>
      <w:tr w:rsidR="004A3578" w:rsidRPr="00B4136E" w14:paraId="3C0BA46F" w14:textId="77777777" w:rsidTr="00AA4FAE">
        <w:trPr>
          <w:trHeight w:val="300"/>
        </w:trPr>
        <w:tc>
          <w:tcPr>
            <w:tcW w:w="3969" w:type="dxa"/>
            <w:tcBorders>
              <w:top w:val="single" w:sz="4" w:space="0" w:color="75CEDE" w:themeColor="accent2"/>
            </w:tcBorders>
            <w:noWrap/>
          </w:tcPr>
          <w:p w14:paraId="618E3118" w14:textId="601A73EF" w:rsidR="004A3578" w:rsidRPr="00B4136E" w:rsidRDefault="004A3578" w:rsidP="00716D6B">
            <w:pPr>
              <w:pStyle w:val="Tablebody"/>
              <w:spacing w:before="20" w:after="20" w:line="240" w:lineRule="auto"/>
              <w:rPr>
                <w:sz w:val="19"/>
                <w:szCs w:val="19"/>
              </w:rPr>
            </w:pPr>
            <w:r w:rsidRPr="00B4136E">
              <w:rPr>
                <w:sz w:val="19"/>
                <w:szCs w:val="19"/>
              </w:rPr>
              <w:t>Capital expenditure</w:t>
            </w:r>
          </w:p>
        </w:tc>
        <w:tc>
          <w:tcPr>
            <w:tcW w:w="1049" w:type="dxa"/>
            <w:tcBorders>
              <w:top w:val="single" w:sz="4" w:space="0" w:color="75CEDE" w:themeColor="accent2"/>
            </w:tcBorders>
            <w:noWrap/>
          </w:tcPr>
          <w:p w14:paraId="26FE4B19"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0493CEB5"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356DBA50"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4D91709E"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5F9A4A45"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3D200FFC"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12120500"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58568B4B"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tcPr>
          <w:p w14:paraId="0B2AA23A" w14:textId="77777777" w:rsidR="004A3578" w:rsidRPr="00B4136E" w:rsidRDefault="004A3578" w:rsidP="00716D6B">
            <w:pPr>
              <w:pStyle w:val="Tablebody"/>
              <w:spacing w:before="20" w:after="20" w:line="240" w:lineRule="auto"/>
              <w:jc w:val="right"/>
              <w:rPr>
                <w:sz w:val="19"/>
                <w:szCs w:val="19"/>
              </w:rPr>
            </w:pPr>
          </w:p>
        </w:tc>
        <w:tc>
          <w:tcPr>
            <w:tcW w:w="1049" w:type="dxa"/>
            <w:tcBorders>
              <w:top w:val="single" w:sz="4" w:space="0" w:color="75CEDE" w:themeColor="accent2"/>
            </w:tcBorders>
            <w:noWrap/>
            <w:hideMark/>
          </w:tcPr>
          <w:p w14:paraId="7D9E46B6" w14:textId="77777777" w:rsidR="004A3578" w:rsidRPr="00B4136E" w:rsidRDefault="004A3578" w:rsidP="00716D6B">
            <w:pPr>
              <w:pStyle w:val="Tablebody"/>
              <w:spacing w:before="20" w:after="20" w:line="240" w:lineRule="auto"/>
              <w:jc w:val="right"/>
              <w:rPr>
                <w:sz w:val="19"/>
                <w:szCs w:val="19"/>
              </w:rPr>
            </w:pPr>
          </w:p>
        </w:tc>
      </w:tr>
      <w:tr w:rsidR="004A3578" w:rsidRPr="00B4136E" w14:paraId="48F1D1C1" w14:textId="77777777" w:rsidTr="00AA4FAE">
        <w:trPr>
          <w:trHeight w:val="300"/>
        </w:trPr>
        <w:tc>
          <w:tcPr>
            <w:tcW w:w="3969" w:type="dxa"/>
            <w:noWrap/>
          </w:tcPr>
          <w:p w14:paraId="25B01AF4" w14:textId="71DE7E53" w:rsidR="004A3578" w:rsidRPr="00B4136E" w:rsidRDefault="004A3578" w:rsidP="00716D6B">
            <w:pPr>
              <w:pStyle w:val="Tablebody"/>
              <w:spacing w:before="20" w:after="20" w:line="240" w:lineRule="auto"/>
              <w:rPr>
                <w:sz w:val="19"/>
                <w:szCs w:val="19"/>
              </w:rPr>
            </w:pPr>
            <w:r w:rsidRPr="00B4136E">
              <w:rPr>
                <w:sz w:val="19"/>
                <w:szCs w:val="19"/>
              </w:rPr>
              <w:lastRenderedPageBreak/>
              <w:t>-  to meet additional demand</w:t>
            </w:r>
          </w:p>
        </w:tc>
        <w:tc>
          <w:tcPr>
            <w:tcW w:w="1049" w:type="dxa"/>
            <w:noWrap/>
          </w:tcPr>
          <w:p w14:paraId="7006DA4E" w14:textId="7FA12292"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1F1D01B" w14:textId="63B834F2"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44C979B2" w14:textId="2CD41623"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004E6BFF" w14:textId="5F61F79B"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B91D04E" w14:textId="4C64ECAB"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03F122CC" w14:textId="56D84385"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4D0A188" w14:textId="41A338A2"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62D1CBCD" w14:textId="2DC0673C"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258458CE" w14:textId="49452E1B"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hideMark/>
          </w:tcPr>
          <w:p w14:paraId="614FAECD" w14:textId="7E069C52" w:rsidR="004A3578" w:rsidRPr="00B4136E" w:rsidRDefault="004A3578" w:rsidP="00716D6B">
            <w:pPr>
              <w:pStyle w:val="Tablebody"/>
              <w:spacing w:before="20" w:after="20" w:line="240" w:lineRule="auto"/>
              <w:jc w:val="right"/>
              <w:rPr>
                <w:sz w:val="19"/>
                <w:szCs w:val="19"/>
              </w:rPr>
            </w:pPr>
            <w:r w:rsidRPr="00B4136E">
              <w:rPr>
                <w:sz w:val="19"/>
                <w:szCs w:val="19"/>
              </w:rPr>
              <w:t>0</w:t>
            </w:r>
          </w:p>
        </w:tc>
      </w:tr>
      <w:tr w:rsidR="004A3578" w:rsidRPr="00B4136E" w14:paraId="7DFF1FD5" w14:textId="77777777" w:rsidTr="00AA4FAE">
        <w:trPr>
          <w:trHeight w:val="300"/>
        </w:trPr>
        <w:tc>
          <w:tcPr>
            <w:tcW w:w="3969" w:type="dxa"/>
            <w:noWrap/>
          </w:tcPr>
          <w:p w14:paraId="0008A672" w14:textId="5EA7DFD0" w:rsidR="004A3578" w:rsidRPr="00B4136E" w:rsidRDefault="004A3578" w:rsidP="00716D6B">
            <w:pPr>
              <w:pStyle w:val="Tablebody"/>
              <w:spacing w:before="20" w:after="20" w:line="240" w:lineRule="auto"/>
              <w:rPr>
                <w:sz w:val="19"/>
                <w:szCs w:val="19"/>
              </w:rPr>
            </w:pPr>
            <w:r w:rsidRPr="00B4136E">
              <w:rPr>
                <w:sz w:val="19"/>
                <w:szCs w:val="19"/>
              </w:rPr>
              <w:t>-  to improve level of service</w:t>
            </w:r>
          </w:p>
        </w:tc>
        <w:tc>
          <w:tcPr>
            <w:tcW w:w="1049" w:type="dxa"/>
            <w:noWrap/>
          </w:tcPr>
          <w:p w14:paraId="66E601E8" w14:textId="6942094C"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20E41EB7" w14:textId="256BA78A"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6A7B1623" w14:textId="2E07276F"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0F0D3DBF" w14:textId="6380A00B"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0A0673A0" w14:textId="5888B437"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348E6D2F" w14:textId="0F76833E"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6FF766B" w14:textId="50958C28"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216ED89D" w14:textId="142EC1EF"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3478CE89" w14:textId="60D2BAC6"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hideMark/>
          </w:tcPr>
          <w:p w14:paraId="19982CE5" w14:textId="0F542CAD" w:rsidR="004A3578" w:rsidRPr="00B4136E" w:rsidRDefault="004A3578" w:rsidP="00716D6B">
            <w:pPr>
              <w:pStyle w:val="Tablebody"/>
              <w:spacing w:before="20" w:after="20" w:line="240" w:lineRule="auto"/>
              <w:jc w:val="right"/>
              <w:rPr>
                <w:sz w:val="19"/>
                <w:szCs w:val="19"/>
              </w:rPr>
            </w:pPr>
            <w:r w:rsidRPr="00B4136E">
              <w:rPr>
                <w:sz w:val="19"/>
                <w:szCs w:val="19"/>
              </w:rPr>
              <w:t>0</w:t>
            </w:r>
          </w:p>
        </w:tc>
      </w:tr>
      <w:tr w:rsidR="004A3578" w:rsidRPr="00B4136E" w14:paraId="54F3489D" w14:textId="77777777" w:rsidTr="00AA4FAE">
        <w:trPr>
          <w:trHeight w:val="300"/>
        </w:trPr>
        <w:tc>
          <w:tcPr>
            <w:tcW w:w="3969" w:type="dxa"/>
            <w:noWrap/>
          </w:tcPr>
          <w:p w14:paraId="3F753BFE" w14:textId="2B42AE28" w:rsidR="004A3578" w:rsidRPr="00B4136E" w:rsidRDefault="004A3578" w:rsidP="00716D6B">
            <w:pPr>
              <w:pStyle w:val="Tablebody"/>
              <w:spacing w:before="20" w:after="20" w:line="240" w:lineRule="auto"/>
              <w:rPr>
                <w:sz w:val="19"/>
                <w:szCs w:val="19"/>
              </w:rPr>
            </w:pPr>
            <w:r w:rsidRPr="00B4136E">
              <w:rPr>
                <w:sz w:val="19"/>
                <w:szCs w:val="19"/>
              </w:rPr>
              <w:t>-  to replace existing assets</w:t>
            </w:r>
          </w:p>
        </w:tc>
        <w:tc>
          <w:tcPr>
            <w:tcW w:w="1049" w:type="dxa"/>
            <w:noWrap/>
          </w:tcPr>
          <w:p w14:paraId="0F8B64CE" w14:textId="38200F0C"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71A6EB08" w14:textId="40EE0305" w:rsidR="004A3578" w:rsidRPr="00B4136E" w:rsidRDefault="004A3578" w:rsidP="00716D6B">
            <w:pPr>
              <w:pStyle w:val="Tablebody"/>
              <w:spacing w:before="20" w:after="20" w:line="240" w:lineRule="auto"/>
              <w:jc w:val="right"/>
              <w:rPr>
                <w:sz w:val="19"/>
                <w:szCs w:val="19"/>
              </w:rPr>
            </w:pPr>
            <w:r w:rsidRPr="00B4136E">
              <w:rPr>
                <w:sz w:val="19"/>
                <w:szCs w:val="19"/>
              </w:rPr>
              <w:t>146</w:t>
            </w:r>
          </w:p>
        </w:tc>
        <w:tc>
          <w:tcPr>
            <w:tcW w:w="1049" w:type="dxa"/>
            <w:noWrap/>
          </w:tcPr>
          <w:p w14:paraId="2B937497" w14:textId="05F6B17C"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2EC80DF" w14:textId="64038D47"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618D7CE" w14:textId="774FD593"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121BF027" w14:textId="4CC1611D"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4D8B460" w14:textId="31B760FD"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188CA729" w14:textId="6310A060"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66F59307" w14:textId="0FE5743F"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hideMark/>
          </w:tcPr>
          <w:p w14:paraId="76166A27" w14:textId="70A9418B" w:rsidR="004A3578" w:rsidRPr="00B4136E" w:rsidRDefault="004A3578" w:rsidP="00716D6B">
            <w:pPr>
              <w:pStyle w:val="Tablebody"/>
              <w:spacing w:before="20" w:after="20" w:line="240" w:lineRule="auto"/>
              <w:jc w:val="right"/>
              <w:rPr>
                <w:sz w:val="19"/>
                <w:szCs w:val="19"/>
              </w:rPr>
            </w:pPr>
            <w:r w:rsidRPr="00B4136E">
              <w:rPr>
                <w:sz w:val="19"/>
                <w:szCs w:val="19"/>
              </w:rPr>
              <w:t>0</w:t>
            </w:r>
          </w:p>
        </w:tc>
      </w:tr>
      <w:tr w:rsidR="004A3578" w:rsidRPr="00B4136E" w14:paraId="1BF70517" w14:textId="77777777" w:rsidTr="00AA4FAE">
        <w:trPr>
          <w:trHeight w:val="300"/>
        </w:trPr>
        <w:tc>
          <w:tcPr>
            <w:tcW w:w="3969" w:type="dxa"/>
            <w:noWrap/>
          </w:tcPr>
          <w:p w14:paraId="14357EFD" w14:textId="2844553A" w:rsidR="004A3578" w:rsidRPr="00B4136E" w:rsidRDefault="004A3578" w:rsidP="00716D6B">
            <w:pPr>
              <w:pStyle w:val="Tablebody"/>
              <w:spacing w:before="20" w:after="20" w:line="240" w:lineRule="auto"/>
              <w:rPr>
                <w:sz w:val="19"/>
                <w:szCs w:val="19"/>
              </w:rPr>
            </w:pPr>
            <w:r w:rsidRPr="00B4136E">
              <w:rPr>
                <w:sz w:val="19"/>
                <w:szCs w:val="19"/>
              </w:rPr>
              <w:t>Increase (decrease) in reserves</w:t>
            </w:r>
          </w:p>
        </w:tc>
        <w:tc>
          <w:tcPr>
            <w:tcW w:w="1049" w:type="dxa"/>
            <w:noWrap/>
          </w:tcPr>
          <w:p w14:paraId="63555C1E" w14:textId="608662EB"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5CBBCB2E" w14:textId="1E8DAAD6"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2B6E8D36" w14:textId="3BDFA8F0"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4B2C20DD" w14:textId="0E60C6D3"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76F5ACBA" w14:textId="31B832A4"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49F051BB" w14:textId="027B9AF1"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237C5E02" w14:textId="5AF3CF77"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752F3BDB" w14:textId="566ADFBF"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tcPr>
          <w:p w14:paraId="30182530" w14:textId="5D169939"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noWrap/>
            <w:hideMark/>
          </w:tcPr>
          <w:p w14:paraId="29577A2E" w14:textId="4700FCB1" w:rsidR="004A3578" w:rsidRPr="00B4136E" w:rsidRDefault="004A3578" w:rsidP="00716D6B">
            <w:pPr>
              <w:pStyle w:val="Tablebody"/>
              <w:spacing w:before="20" w:after="20" w:line="240" w:lineRule="auto"/>
              <w:jc w:val="right"/>
              <w:rPr>
                <w:sz w:val="19"/>
                <w:szCs w:val="19"/>
              </w:rPr>
            </w:pPr>
            <w:r w:rsidRPr="00B4136E">
              <w:rPr>
                <w:sz w:val="19"/>
                <w:szCs w:val="19"/>
              </w:rPr>
              <w:t>(0)</w:t>
            </w:r>
          </w:p>
        </w:tc>
      </w:tr>
      <w:tr w:rsidR="00042992" w:rsidRPr="00B4136E" w14:paraId="224EDF90" w14:textId="77777777" w:rsidTr="00AA4FAE">
        <w:trPr>
          <w:trHeight w:val="300"/>
        </w:trPr>
        <w:tc>
          <w:tcPr>
            <w:tcW w:w="3969" w:type="dxa"/>
            <w:tcBorders>
              <w:bottom w:val="single" w:sz="4" w:space="0" w:color="75CEDE" w:themeColor="accent2"/>
            </w:tcBorders>
            <w:noWrap/>
          </w:tcPr>
          <w:p w14:paraId="6E8AF6AE" w14:textId="0BEAFC1A" w:rsidR="004A3578" w:rsidRPr="00B4136E" w:rsidRDefault="004A3578" w:rsidP="00716D6B">
            <w:pPr>
              <w:pStyle w:val="Tablebody"/>
              <w:spacing w:before="20" w:after="20" w:line="240" w:lineRule="auto"/>
              <w:rPr>
                <w:sz w:val="19"/>
                <w:szCs w:val="19"/>
              </w:rPr>
            </w:pPr>
            <w:r w:rsidRPr="00B4136E">
              <w:rPr>
                <w:sz w:val="19"/>
                <w:szCs w:val="19"/>
              </w:rPr>
              <w:t>Increase (decrease) in investments</w:t>
            </w:r>
          </w:p>
        </w:tc>
        <w:tc>
          <w:tcPr>
            <w:tcW w:w="1049" w:type="dxa"/>
            <w:tcBorders>
              <w:bottom w:val="single" w:sz="4" w:space="0" w:color="75CEDE" w:themeColor="accent2"/>
            </w:tcBorders>
            <w:noWrap/>
          </w:tcPr>
          <w:p w14:paraId="64265B4F" w14:textId="50D63734"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2E89C755" w14:textId="4510A3DA"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76B0D55A" w14:textId="2A6AB37F"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78F5D6DA" w14:textId="5A74C5AF"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0A405E76" w14:textId="4CD0AD67"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627492AE" w14:textId="7C9938A8"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2D2C17CC" w14:textId="1D1F88FC"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0F99A6E2" w14:textId="5DD6DA13"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tcPr>
          <w:p w14:paraId="14A3E14E" w14:textId="16790364" w:rsidR="004A3578" w:rsidRPr="00B4136E" w:rsidRDefault="004A3578" w:rsidP="00716D6B">
            <w:pPr>
              <w:pStyle w:val="Tablebody"/>
              <w:spacing w:before="20" w:after="20" w:line="240" w:lineRule="auto"/>
              <w:jc w:val="right"/>
              <w:rPr>
                <w:sz w:val="19"/>
                <w:szCs w:val="19"/>
              </w:rPr>
            </w:pPr>
            <w:r w:rsidRPr="00B4136E">
              <w:rPr>
                <w:sz w:val="19"/>
                <w:szCs w:val="19"/>
              </w:rPr>
              <w:t>0</w:t>
            </w:r>
          </w:p>
        </w:tc>
        <w:tc>
          <w:tcPr>
            <w:tcW w:w="1049" w:type="dxa"/>
            <w:tcBorders>
              <w:bottom w:val="single" w:sz="4" w:space="0" w:color="75CEDE" w:themeColor="accent2"/>
            </w:tcBorders>
            <w:noWrap/>
            <w:hideMark/>
          </w:tcPr>
          <w:p w14:paraId="6E071F76" w14:textId="3B83C9CD" w:rsidR="004A3578" w:rsidRPr="00B4136E" w:rsidRDefault="004A3578" w:rsidP="00716D6B">
            <w:pPr>
              <w:pStyle w:val="Tablebody"/>
              <w:spacing w:before="20" w:after="20" w:line="240" w:lineRule="auto"/>
              <w:jc w:val="right"/>
              <w:rPr>
                <w:sz w:val="19"/>
                <w:szCs w:val="19"/>
              </w:rPr>
            </w:pPr>
            <w:r w:rsidRPr="00B4136E">
              <w:rPr>
                <w:sz w:val="19"/>
                <w:szCs w:val="19"/>
              </w:rPr>
              <w:t>0</w:t>
            </w:r>
          </w:p>
        </w:tc>
      </w:tr>
      <w:tr w:rsidR="00042992" w:rsidRPr="00B4136E" w14:paraId="161319EC" w14:textId="77777777" w:rsidTr="00AA4FAE">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tcPr>
          <w:p w14:paraId="2ACE5E46" w14:textId="6C0B372E" w:rsidR="005C3D7A" w:rsidRPr="00B4136E" w:rsidRDefault="005C3D7A" w:rsidP="00716D6B">
            <w:pPr>
              <w:pStyle w:val="Tablebody"/>
              <w:spacing w:before="20" w:after="20" w:line="240" w:lineRule="auto"/>
              <w:rPr>
                <w:b/>
                <w:bCs w:val="0"/>
                <w:sz w:val="19"/>
                <w:szCs w:val="19"/>
              </w:rPr>
            </w:pPr>
            <w:r w:rsidRPr="00B4136E">
              <w:rPr>
                <w:b/>
                <w:bCs w:val="0"/>
                <w:sz w:val="19"/>
                <w:szCs w:val="19"/>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A037DDE" w14:textId="7A3A3FE1"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30090B5" w14:textId="27B19BB1"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146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7BC282D" w14:textId="63AEA001"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85E1793" w14:textId="3D3D23E0"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CBB28FB" w14:textId="6D961639"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320296E" w14:textId="31DF7E58"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3E251BA" w14:textId="65FED6B3"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C663491" w14:textId="7C7F7DF8"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7FBA35F" w14:textId="42109758"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hideMark/>
          </w:tcPr>
          <w:p w14:paraId="0BB767BB" w14:textId="118AD560"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r>
      <w:tr w:rsidR="00042992" w:rsidRPr="00B4136E" w14:paraId="5A3949A6" w14:textId="77777777" w:rsidTr="00AA4FAE">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tcPr>
          <w:p w14:paraId="220036D4" w14:textId="1582CDC3" w:rsidR="005C3D7A" w:rsidRPr="00B4136E" w:rsidRDefault="005C3D7A" w:rsidP="00716D6B">
            <w:pPr>
              <w:pStyle w:val="Tablebody"/>
              <w:spacing w:before="20" w:after="20" w:line="240" w:lineRule="auto"/>
              <w:rPr>
                <w:b/>
                <w:bCs w:val="0"/>
                <w:sz w:val="19"/>
                <w:szCs w:val="19"/>
              </w:rPr>
            </w:pPr>
            <w:r w:rsidRPr="00B4136E">
              <w:rPr>
                <w:b/>
                <w:bCs w:val="0"/>
                <w:sz w:val="19"/>
                <w:szCs w:val="19"/>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D4427F2" w14:textId="53647517"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(1,011)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ABD7350" w14:textId="4FECD549"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(1,850)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0FD9C68" w14:textId="4BBF3ADE"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(2,114)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C65FB2D" w14:textId="02423F54"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(2,408)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F61CC6F" w14:textId="4284237A"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(2,529)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5EC8523" w14:textId="6251CE5F"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(2,556)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DBC35C7" w14:textId="7766F530"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(2,605)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867F7A0" w14:textId="43D93B1B"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(2,174)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79370EA" w14:textId="7FBD60A2"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(2,242)</w:t>
            </w:r>
          </w:p>
        </w:tc>
        <w:tc>
          <w:tcPr>
            <w:tcW w:w="1049" w:type="dxa"/>
            <w:tcBorders>
              <w:top w:val="single" w:sz="4" w:space="0" w:color="75CEDE" w:themeColor="accent2"/>
              <w:bottom w:val="single" w:sz="4" w:space="0" w:color="75CEDE" w:themeColor="accent2"/>
            </w:tcBorders>
            <w:shd w:val="clear" w:color="auto" w:fill="C7EBF1" w:themeFill="accent2" w:themeFillTint="66"/>
            <w:noWrap/>
            <w:hideMark/>
          </w:tcPr>
          <w:p w14:paraId="1E5FBF44" w14:textId="1F312149"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(2,311)</w:t>
            </w:r>
          </w:p>
        </w:tc>
      </w:tr>
      <w:tr w:rsidR="00042992" w:rsidRPr="00B4136E" w14:paraId="70CC629B" w14:textId="77777777" w:rsidTr="00AA4FAE">
        <w:trPr>
          <w:trHeight w:val="315"/>
        </w:trPr>
        <w:tc>
          <w:tcPr>
            <w:tcW w:w="3969" w:type="dxa"/>
            <w:tcBorders>
              <w:top w:val="single" w:sz="4" w:space="0" w:color="75CEDE" w:themeColor="accent2"/>
              <w:bottom w:val="single" w:sz="4" w:space="0" w:color="75CEDE" w:themeColor="accent2"/>
            </w:tcBorders>
            <w:shd w:val="clear" w:color="auto" w:fill="CECCCC" w:themeFill="accent6" w:themeFillTint="99"/>
            <w:noWrap/>
          </w:tcPr>
          <w:p w14:paraId="2D798FE9" w14:textId="1FF95652" w:rsidR="005C3D7A" w:rsidRPr="00B4136E" w:rsidRDefault="005C3D7A" w:rsidP="00716D6B">
            <w:pPr>
              <w:pStyle w:val="Tablebody"/>
              <w:spacing w:before="20" w:after="20" w:line="240" w:lineRule="auto"/>
              <w:rPr>
                <w:b/>
                <w:bCs w:val="0"/>
                <w:sz w:val="19"/>
                <w:szCs w:val="19"/>
              </w:rPr>
            </w:pPr>
            <w:r w:rsidRPr="00B4136E">
              <w:rPr>
                <w:b/>
                <w:bCs w:val="0"/>
                <w:sz w:val="19"/>
                <w:szCs w:val="19"/>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B92B670" w14:textId="1346B2A4"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66DA388" w14:textId="1A400609"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7275EC4" w14:textId="2534538C"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C6B4E2F" w14:textId="6375F840"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BA337C5" w14:textId="3FC199A6"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F9F3A1D" w14:textId="01304C73"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A853132" w14:textId="34F194C5"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2BD09A8" w14:textId="32E51DDD"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1928383E" w14:textId="1AB77387"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37025D91" w14:textId="0AD7C1C6" w:rsidR="005C3D7A" w:rsidRPr="00B4136E" w:rsidRDefault="005C3D7A" w:rsidP="00716D6B">
            <w:pPr>
              <w:pStyle w:val="Tablebody"/>
              <w:spacing w:before="20" w:after="20" w:line="240" w:lineRule="auto"/>
              <w:jc w:val="right"/>
              <w:rPr>
                <w:b/>
                <w:bCs w:val="0"/>
                <w:sz w:val="19"/>
                <w:szCs w:val="19"/>
              </w:rPr>
            </w:pPr>
            <w:r w:rsidRPr="00B4136E">
              <w:rPr>
                <w:b/>
                <w:bCs w:val="0"/>
                <w:sz w:val="19"/>
                <w:szCs w:val="19"/>
              </w:rPr>
              <w:t>0</w:t>
            </w:r>
          </w:p>
        </w:tc>
      </w:tr>
      <w:tr w:rsidR="0062333A" w:rsidRPr="00B4136E" w14:paraId="33356140" w14:textId="77777777" w:rsidTr="00AA4FAE">
        <w:trPr>
          <w:trHeight w:val="632"/>
        </w:trPr>
        <w:tc>
          <w:tcPr>
            <w:tcW w:w="3969" w:type="dxa"/>
            <w:tcBorders>
              <w:top w:val="single" w:sz="4" w:space="0" w:color="75CEDE" w:themeColor="accent2"/>
              <w:bottom w:val="single" w:sz="4" w:space="0" w:color="75CEDE" w:themeColor="accent2"/>
            </w:tcBorders>
          </w:tcPr>
          <w:p w14:paraId="62F81829" w14:textId="3083314F" w:rsidR="0062333A" w:rsidRPr="00B4136E" w:rsidRDefault="0062333A" w:rsidP="00716D6B">
            <w:pPr>
              <w:pStyle w:val="Tablebody"/>
              <w:spacing w:before="20" w:after="20" w:line="240" w:lineRule="auto"/>
              <w:rPr>
                <w:b/>
                <w:bCs w:val="0"/>
                <w:sz w:val="19"/>
                <w:szCs w:val="19"/>
              </w:rPr>
            </w:pPr>
            <w:r w:rsidRPr="00B4136E">
              <w:rPr>
                <w:sz w:val="19"/>
                <w:szCs w:val="19"/>
              </w:rPr>
              <w:t>Expenses for this activity grouping include the following depreciation/amortisation charge</w:t>
            </w:r>
          </w:p>
        </w:tc>
        <w:tc>
          <w:tcPr>
            <w:tcW w:w="1049" w:type="dxa"/>
            <w:tcBorders>
              <w:top w:val="single" w:sz="4" w:space="0" w:color="75CEDE" w:themeColor="accent2"/>
              <w:bottom w:val="single" w:sz="4" w:space="0" w:color="75CEDE" w:themeColor="accent2"/>
            </w:tcBorders>
            <w:noWrap/>
          </w:tcPr>
          <w:p w14:paraId="62C3D30E" w14:textId="340780C3" w:rsidR="0062333A" w:rsidRPr="00B4136E" w:rsidRDefault="0062333A" w:rsidP="00716D6B">
            <w:pPr>
              <w:pStyle w:val="Tablebody"/>
              <w:spacing w:before="20" w:after="20" w:line="240" w:lineRule="auto"/>
              <w:jc w:val="right"/>
              <w:rPr>
                <w:b/>
                <w:bCs w:val="0"/>
                <w:sz w:val="19"/>
                <w:szCs w:val="19"/>
              </w:rPr>
            </w:pPr>
            <w:r w:rsidRPr="00B4136E">
              <w:rPr>
                <w:sz w:val="19"/>
                <w:szCs w:val="19"/>
              </w:rPr>
              <w:t>505</w:t>
            </w:r>
          </w:p>
        </w:tc>
        <w:tc>
          <w:tcPr>
            <w:tcW w:w="1049" w:type="dxa"/>
            <w:tcBorders>
              <w:top w:val="single" w:sz="4" w:space="0" w:color="75CEDE" w:themeColor="accent2"/>
              <w:bottom w:val="single" w:sz="4" w:space="0" w:color="75CEDE" w:themeColor="accent2"/>
            </w:tcBorders>
            <w:noWrap/>
          </w:tcPr>
          <w:p w14:paraId="0D84AB16" w14:textId="1EE3833F" w:rsidR="0062333A" w:rsidRPr="00B4136E" w:rsidRDefault="0062333A" w:rsidP="00716D6B">
            <w:pPr>
              <w:pStyle w:val="Tablebody"/>
              <w:spacing w:before="20" w:after="20" w:line="240" w:lineRule="auto"/>
              <w:jc w:val="right"/>
              <w:rPr>
                <w:b/>
                <w:bCs w:val="0"/>
                <w:sz w:val="19"/>
                <w:szCs w:val="19"/>
              </w:rPr>
            </w:pPr>
            <w:r w:rsidRPr="00B4136E">
              <w:rPr>
                <w:sz w:val="19"/>
                <w:szCs w:val="19"/>
              </w:rPr>
              <w:t>1,344</w:t>
            </w:r>
          </w:p>
        </w:tc>
        <w:tc>
          <w:tcPr>
            <w:tcW w:w="1049" w:type="dxa"/>
            <w:tcBorders>
              <w:top w:val="single" w:sz="4" w:space="0" w:color="75CEDE" w:themeColor="accent2"/>
              <w:bottom w:val="single" w:sz="4" w:space="0" w:color="75CEDE" w:themeColor="accent2"/>
            </w:tcBorders>
            <w:noWrap/>
          </w:tcPr>
          <w:p w14:paraId="35A42D28" w14:textId="192EC987" w:rsidR="0062333A" w:rsidRPr="00B4136E" w:rsidRDefault="0062333A" w:rsidP="00716D6B">
            <w:pPr>
              <w:pStyle w:val="Tablebody"/>
              <w:spacing w:before="20" w:after="20" w:line="240" w:lineRule="auto"/>
              <w:jc w:val="right"/>
              <w:rPr>
                <w:b/>
                <w:bCs w:val="0"/>
                <w:sz w:val="19"/>
                <w:szCs w:val="19"/>
              </w:rPr>
            </w:pPr>
            <w:r w:rsidRPr="00B4136E">
              <w:rPr>
                <w:sz w:val="19"/>
                <w:szCs w:val="19"/>
              </w:rPr>
              <w:t>1,608</w:t>
            </w:r>
          </w:p>
        </w:tc>
        <w:tc>
          <w:tcPr>
            <w:tcW w:w="1049" w:type="dxa"/>
            <w:tcBorders>
              <w:top w:val="single" w:sz="4" w:space="0" w:color="75CEDE" w:themeColor="accent2"/>
              <w:bottom w:val="single" w:sz="4" w:space="0" w:color="75CEDE" w:themeColor="accent2"/>
            </w:tcBorders>
            <w:noWrap/>
          </w:tcPr>
          <w:p w14:paraId="766519EA" w14:textId="32F5F804" w:rsidR="0062333A" w:rsidRPr="00B4136E" w:rsidRDefault="0062333A" w:rsidP="00716D6B">
            <w:pPr>
              <w:pStyle w:val="Tablebody"/>
              <w:spacing w:before="20" w:after="20" w:line="240" w:lineRule="auto"/>
              <w:jc w:val="right"/>
              <w:rPr>
                <w:b/>
                <w:bCs w:val="0"/>
                <w:sz w:val="19"/>
                <w:szCs w:val="19"/>
              </w:rPr>
            </w:pPr>
            <w:r w:rsidRPr="00B4136E">
              <w:rPr>
                <w:sz w:val="19"/>
                <w:szCs w:val="19"/>
              </w:rPr>
              <w:t>1,902</w:t>
            </w:r>
          </w:p>
        </w:tc>
        <w:tc>
          <w:tcPr>
            <w:tcW w:w="1049" w:type="dxa"/>
            <w:tcBorders>
              <w:top w:val="single" w:sz="4" w:space="0" w:color="75CEDE" w:themeColor="accent2"/>
              <w:bottom w:val="single" w:sz="4" w:space="0" w:color="75CEDE" w:themeColor="accent2"/>
            </w:tcBorders>
            <w:noWrap/>
          </w:tcPr>
          <w:p w14:paraId="1FA023AA" w14:textId="21387F3B" w:rsidR="0062333A" w:rsidRPr="00B4136E" w:rsidRDefault="0062333A" w:rsidP="00716D6B">
            <w:pPr>
              <w:pStyle w:val="Tablebody"/>
              <w:spacing w:before="20" w:after="20" w:line="240" w:lineRule="auto"/>
              <w:jc w:val="right"/>
              <w:rPr>
                <w:b/>
                <w:bCs w:val="0"/>
                <w:sz w:val="19"/>
                <w:szCs w:val="19"/>
              </w:rPr>
            </w:pPr>
            <w:r w:rsidRPr="00B4136E">
              <w:rPr>
                <w:sz w:val="19"/>
                <w:szCs w:val="19"/>
              </w:rPr>
              <w:t>2,023</w:t>
            </w:r>
          </w:p>
        </w:tc>
        <w:tc>
          <w:tcPr>
            <w:tcW w:w="1049" w:type="dxa"/>
            <w:tcBorders>
              <w:top w:val="single" w:sz="4" w:space="0" w:color="75CEDE" w:themeColor="accent2"/>
              <w:bottom w:val="single" w:sz="4" w:space="0" w:color="75CEDE" w:themeColor="accent2"/>
            </w:tcBorders>
            <w:noWrap/>
          </w:tcPr>
          <w:p w14:paraId="5D84FBC2" w14:textId="0F75C2BE" w:rsidR="0062333A" w:rsidRPr="00B4136E" w:rsidRDefault="0062333A" w:rsidP="00716D6B">
            <w:pPr>
              <w:pStyle w:val="Tablebody"/>
              <w:spacing w:before="20" w:after="20" w:line="240" w:lineRule="auto"/>
              <w:jc w:val="right"/>
              <w:rPr>
                <w:b/>
                <w:bCs w:val="0"/>
                <w:sz w:val="19"/>
                <w:szCs w:val="19"/>
              </w:rPr>
            </w:pPr>
            <w:r w:rsidRPr="00B4136E">
              <w:rPr>
                <w:sz w:val="19"/>
                <w:szCs w:val="19"/>
              </w:rPr>
              <w:t>2,050</w:t>
            </w:r>
          </w:p>
        </w:tc>
        <w:tc>
          <w:tcPr>
            <w:tcW w:w="1049" w:type="dxa"/>
            <w:tcBorders>
              <w:top w:val="single" w:sz="4" w:space="0" w:color="75CEDE" w:themeColor="accent2"/>
              <w:bottom w:val="single" w:sz="4" w:space="0" w:color="75CEDE" w:themeColor="accent2"/>
            </w:tcBorders>
            <w:noWrap/>
          </w:tcPr>
          <w:p w14:paraId="51BB3ADC" w14:textId="33BCB15D" w:rsidR="0062333A" w:rsidRPr="00B4136E" w:rsidRDefault="0062333A" w:rsidP="00716D6B">
            <w:pPr>
              <w:pStyle w:val="Tablebody"/>
              <w:spacing w:before="20" w:after="20" w:line="240" w:lineRule="auto"/>
              <w:jc w:val="right"/>
              <w:rPr>
                <w:b/>
                <w:bCs w:val="0"/>
                <w:sz w:val="19"/>
                <w:szCs w:val="19"/>
              </w:rPr>
            </w:pPr>
            <w:r w:rsidRPr="00B4136E">
              <w:rPr>
                <w:sz w:val="19"/>
                <w:szCs w:val="19"/>
              </w:rPr>
              <w:t>2,099</w:t>
            </w:r>
          </w:p>
        </w:tc>
        <w:tc>
          <w:tcPr>
            <w:tcW w:w="1049" w:type="dxa"/>
            <w:tcBorders>
              <w:top w:val="single" w:sz="4" w:space="0" w:color="75CEDE" w:themeColor="accent2"/>
              <w:bottom w:val="single" w:sz="4" w:space="0" w:color="75CEDE" w:themeColor="accent2"/>
            </w:tcBorders>
            <w:noWrap/>
          </w:tcPr>
          <w:p w14:paraId="16CDEDA7" w14:textId="68ED1B6B" w:rsidR="0062333A" w:rsidRPr="00B4136E" w:rsidRDefault="0062333A" w:rsidP="00716D6B">
            <w:pPr>
              <w:pStyle w:val="Tablebody"/>
              <w:spacing w:before="20" w:after="20" w:line="240" w:lineRule="auto"/>
              <w:jc w:val="right"/>
              <w:rPr>
                <w:b/>
                <w:bCs w:val="0"/>
                <w:sz w:val="19"/>
                <w:szCs w:val="19"/>
              </w:rPr>
            </w:pPr>
            <w:r w:rsidRPr="00B4136E">
              <w:rPr>
                <w:sz w:val="19"/>
                <w:szCs w:val="19"/>
              </w:rPr>
              <w:t>2,168</w:t>
            </w:r>
          </w:p>
        </w:tc>
        <w:tc>
          <w:tcPr>
            <w:tcW w:w="1049" w:type="dxa"/>
            <w:tcBorders>
              <w:top w:val="single" w:sz="4" w:space="0" w:color="75CEDE" w:themeColor="accent2"/>
              <w:bottom w:val="single" w:sz="4" w:space="0" w:color="75CEDE" w:themeColor="accent2"/>
            </w:tcBorders>
            <w:noWrap/>
          </w:tcPr>
          <w:p w14:paraId="7522F070" w14:textId="6B41C185" w:rsidR="0062333A" w:rsidRPr="00B4136E" w:rsidRDefault="0062333A" w:rsidP="00716D6B">
            <w:pPr>
              <w:pStyle w:val="Tablebody"/>
              <w:spacing w:before="20" w:after="20" w:line="240" w:lineRule="auto"/>
              <w:jc w:val="right"/>
              <w:rPr>
                <w:b/>
                <w:bCs w:val="0"/>
                <w:sz w:val="19"/>
                <w:szCs w:val="19"/>
              </w:rPr>
            </w:pPr>
            <w:r w:rsidRPr="00B4136E">
              <w:rPr>
                <w:sz w:val="19"/>
                <w:szCs w:val="19"/>
              </w:rPr>
              <w:t>2,236</w:t>
            </w:r>
          </w:p>
        </w:tc>
        <w:tc>
          <w:tcPr>
            <w:tcW w:w="1049" w:type="dxa"/>
            <w:tcBorders>
              <w:top w:val="single" w:sz="4" w:space="0" w:color="75CEDE" w:themeColor="accent2"/>
              <w:bottom w:val="single" w:sz="4" w:space="0" w:color="75CEDE" w:themeColor="accent2"/>
            </w:tcBorders>
            <w:noWrap/>
            <w:hideMark/>
          </w:tcPr>
          <w:p w14:paraId="586EF18C" w14:textId="54A9E980" w:rsidR="0062333A" w:rsidRPr="00B4136E" w:rsidRDefault="0062333A" w:rsidP="00716D6B">
            <w:pPr>
              <w:pStyle w:val="Tablebody"/>
              <w:spacing w:before="20" w:after="20" w:line="240" w:lineRule="auto"/>
              <w:jc w:val="right"/>
              <w:rPr>
                <w:b/>
                <w:bCs w:val="0"/>
                <w:sz w:val="19"/>
                <w:szCs w:val="19"/>
              </w:rPr>
            </w:pPr>
            <w:r w:rsidRPr="00B4136E">
              <w:rPr>
                <w:sz w:val="19"/>
                <w:szCs w:val="19"/>
              </w:rPr>
              <w:t>2,305</w:t>
            </w:r>
          </w:p>
        </w:tc>
      </w:tr>
    </w:tbl>
    <w:p w14:paraId="2EF51845" w14:textId="56AFC617" w:rsidR="00CF1C5D" w:rsidRPr="00B4136E" w:rsidRDefault="00CF1C5D" w:rsidP="00CE5802"/>
    <w:p w14:paraId="1D037C88" w14:textId="599C7B59" w:rsidR="00CF1C5D" w:rsidRPr="00B4136E" w:rsidRDefault="00CF1C5D" w:rsidP="00CE5802"/>
    <w:p w14:paraId="377F646E" w14:textId="306E0D0F" w:rsidR="00151BED" w:rsidRPr="00B4136E" w:rsidRDefault="00556891" w:rsidP="00CE5802">
      <w:r w:rsidRPr="00B4136E">
        <w:rPr>
          <w:noProof/>
        </w:rPr>
        <w:drawing>
          <wp:anchor distT="0" distB="0" distL="114300" distR="114300" simplePos="0" relativeHeight="251658244" behindDoc="0" locked="0" layoutInCell="1" allowOverlap="1" wp14:anchorId="4B998C04" wp14:editId="707C5183">
            <wp:simplePos x="0" y="0"/>
            <wp:positionH relativeFrom="column">
              <wp:posOffset>6809270</wp:posOffset>
            </wp:positionH>
            <wp:positionV relativeFrom="paragraph">
              <wp:posOffset>299720</wp:posOffset>
            </wp:positionV>
            <wp:extent cx="1355698" cy="1788795"/>
            <wp:effectExtent l="0" t="0" r="0" b="1905"/>
            <wp:wrapNone/>
            <wp:docPr id="22" name="Picture 22" descr="P756#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756#y3"/>
                    <pic:cNvPicPr/>
                  </pic:nvPicPr>
                  <pic:blipFill rotWithShape="1">
                    <a:blip r:embed="rId17"/>
                    <a:srcRect r="5352" b="3957"/>
                    <a:stretch/>
                  </pic:blipFill>
                  <pic:spPr bwMode="auto">
                    <a:xfrm>
                      <a:off x="0" y="0"/>
                      <a:ext cx="1355698"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B4D" w:rsidRPr="00B4136E">
        <w:rPr>
          <w:noProof/>
        </w:rPr>
        <w:drawing>
          <wp:anchor distT="0" distB="0" distL="114300" distR="114300" simplePos="0" relativeHeight="251658245" behindDoc="0" locked="0" layoutInCell="1" allowOverlap="1" wp14:anchorId="27BECF04" wp14:editId="0474C635">
            <wp:simplePos x="0" y="0"/>
            <wp:positionH relativeFrom="page">
              <wp:posOffset>9854565</wp:posOffset>
            </wp:positionH>
            <wp:positionV relativeFrom="paragraph">
              <wp:posOffset>2100580</wp:posOffset>
            </wp:positionV>
            <wp:extent cx="838200" cy="1704975"/>
            <wp:effectExtent l="0" t="0" r="0" b="9525"/>
            <wp:wrapNone/>
            <wp:docPr id="14" name="Picture 14" descr="P7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756#y1"/>
                    <pic:cNvPicPr/>
                  </pic:nvPicPr>
                  <pic:blipFill>
                    <a:blip r:embed="rId18"/>
                    <a:stretch>
                      <a:fillRect/>
                    </a:stretch>
                  </pic:blipFill>
                  <pic:spPr>
                    <a:xfrm>
                      <a:off x="0" y="0"/>
                      <a:ext cx="838200" cy="1704975"/>
                    </a:xfrm>
                    <a:prstGeom prst="rect">
                      <a:avLst/>
                    </a:prstGeom>
                  </pic:spPr>
                </pic:pic>
              </a:graphicData>
            </a:graphic>
            <wp14:sizeRelH relativeFrom="page">
              <wp14:pctWidth>0</wp14:pctWidth>
            </wp14:sizeRelH>
            <wp14:sizeRelV relativeFrom="page">
              <wp14:pctHeight>0</wp14:pctHeight>
            </wp14:sizeRelV>
          </wp:anchor>
        </w:drawing>
      </w:r>
      <w:r w:rsidR="00F96B4D" w:rsidRPr="00B4136E">
        <w:rPr>
          <w:noProof/>
        </w:rPr>
        <w:drawing>
          <wp:anchor distT="0" distB="0" distL="114300" distR="114300" simplePos="0" relativeHeight="251658246" behindDoc="0" locked="0" layoutInCell="1" allowOverlap="1" wp14:anchorId="3F3AA848" wp14:editId="0EE48984">
            <wp:simplePos x="0" y="0"/>
            <wp:positionH relativeFrom="column">
              <wp:posOffset>6482715</wp:posOffset>
            </wp:positionH>
            <wp:positionV relativeFrom="paragraph">
              <wp:posOffset>1226764</wp:posOffset>
            </wp:positionV>
            <wp:extent cx="2567354" cy="2578061"/>
            <wp:effectExtent l="0" t="0" r="4445" b="0"/>
            <wp:wrapNone/>
            <wp:docPr id="16" name="Picture 16" descr="P75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756#y2"/>
                    <pic:cNvPicPr/>
                  </pic:nvPicPr>
                  <pic:blipFill rotWithShape="1">
                    <a:blip r:embed="rId19"/>
                    <a:srcRect t="11871" r="11722"/>
                    <a:stretch/>
                  </pic:blipFill>
                  <pic:spPr bwMode="auto">
                    <a:xfrm>
                      <a:off x="0" y="0"/>
                      <a:ext cx="2567354" cy="2578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BED" w:rsidRPr="00B4136E">
        <w:br w:type="page"/>
      </w:r>
    </w:p>
    <w:p w14:paraId="5180639D" w14:textId="37EEB607" w:rsidR="00B54D6F" w:rsidRPr="00B4136E" w:rsidRDefault="002839D2" w:rsidP="00B54D6F">
      <w:pPr>
        <w:pStyle w:val="H1-Bold"/>
        <w:spacing w:after="0" w:line="600" w:lineRule="exact"/>
        <w:ind w:left="851" w:hanging="851"/>
      </w:pPr>
      <w:bookmarkStart w:id="34" w:name="_Toc169701778"/>
      <w:r w:rsidRPr="00B4136E">
        <w:lastRenderedPageBreak/>
        <w:t>2.</w:t>
      </w:r>
      <w:r w:rsidRPr="00B4136E">
        <w:tab/>
      </w:r>
      <w:r w:rsidR="005A15E0" w:rsidRPr="00B4136E">
        <w:t xml:space="preserve">Te Taiao me te </w:t>
      </w:r>
      <w:proofErr w:type="spellStart"/>
      <w:r w:rsidR="005A15E0" w:rsidRPr="00B4136E">
        <w:t>Tūāhanga</w:t>
      </w:r>
      <w:proofErr w:type="spellEnd"/>
    </w:p>
    <w:p w14:paraId="1199AC5A" w14:textId="4215984C" w:rsidR="002839D2" w:rsidRPr="00B4136E" w:rsidRDefault="002839D2" w:rsidP="00B54D6F">
      <w:pPr>
        <w:pStyle w:val="Heading1"/>
        <w:ind w:left="851"/>
      </w:pPr>
      <w:bookmarkStart w:id="35" w:name="_Toc200716685"/>
      <w:r w:rsidRPr="00B4136E">
        <w:rPr>
          <w:rStyle w:val="Heading1Char"/>
        </w:rPr>
        <w:t>Environment and Infrastructure</w:t>
      </w:r>
      <w:bookmarkEnd w:id="34"/>
      <w:bookmarkEnd w:id="35"/>
    </w:p>
    <w:p w14:paraId="7535C39B" w14:textId="77777777" w:rsidR="002A75E4" w:rsidRPr="00B4136E" w:rsidRDefault="002A75E4" w:rsidP="00B54D6F">
      <w:pPr>
        <w:pStyle w:val="Heading1"/>
        <w:sectPr w:rsidR="002A75E4" w:rsidRPr="00B4136E" w:rsidSect="00E14925">
          <w:type w:val="continuous"/>
          <w:pgSz w:w="16840" w:h="11901" w:orient="landscape"/>
          <w:pgMar w:top="1021" w:right="1247" w:bottom="1361" w:left="1247" w:header="397" w:footer="0" w:gutter="0"/>
          <w:cols w:space="708"/>
          <w:titlePg/>
          <w:docGrid w:linePitch="326"/>
        </w:sectPr>
      </w:pPr>
    </w:p>
    <w:p w14:paraId="4F75BC81" w14:textId="77777777" w:rsidR="002839D2" w:rsidRPr="00B4136E" w:rsidRDefault="002839D2" w:rsidP="002A75E4">
      <w:pPr>
        <w:pStyle w:val="Introtext"/>
      </w:pPr>
      <w:r w:rsidRPr="00B4136E">
        <w:t xml:space="preserve">This area covers an extensive range of Council services, and includes everything from open spaces, waste reduction and energy conservation to water, wastewater and stormwater. Our conservation attractions Wellington Zoo and ZEALANDIA - Te Māra a Tāne, are also part of this portfolio. </w:t>
      </w:r>
    </w:p>
    <w:p w14:paraId="72CD8976" w14:textId="2466F82E" w:rsidR="002839D2" w:rsidRPr="00B4136E" w:rsidRDefault="00B73FD1" w:rsidP="00E15833">
      <w:pPr>
        <w:pStyle w:val="Heading2"/>
      </w:pPr>
      <w:bookmarkStart w:id="36" w:name="_Toc168655947"/>
      <w:bookmarkStart w:id="37" w:name="_Toc168914156"/>
      <w:bookmarkStart w:id="38" w:name="_Toc168915344"/>
      <w:bookmarkStart w:id="39" w:name="_Toc169701779"/>
      <w:r w:rsidRPr="00B4136E">
        <w:br w:type="column"/>
      </w:r>
      <w:bookmarkStart w:id="40" w:name="_Toc200701502"/>
      <w:bookmarkStart w:id="41" w:name="_Toc200716686"/>
      <w:r w:rsidR="002839D2" w:rsidRPr="00B4136E">
        <w:t>Overview</w:t>
      </w:r>
      <w:bookmarkEnd w:id="36"/>
      <w:bookmarkEnd w:id="37"/>
      <w:bookmarkEnd w:id="38"/>
      <w:bookmarkEnd w:id="39"/>
      <w:bookmarkEnd w:id="40"/>
      <w:bookmarkEnd w:id="41"/>
    </w:p>
    <w:p w14:paraId="521F6396" w14:textId="43ADA652" w:rsidR="002839D2" w:rsidRPr="00B4136E" w:rsidRDefault="002839D2" w:rsidP="00CE5802">
      <w:r w:rsidRPr="00B4136E">
        <w:t>Pōneke boasts rich parks and open spaces that support active recreation, thriving ecosystems, and climate resilience. Wellington Zoo and Zealandia support indigenous plants and wildlife to thrive. Parks and open space assets, especially coastal assets, will require more investment due to climate change, increasing storm events, and sea level rise. During the period 2024-2027, detailed climate adaptation planning will be conducted for key parts of the city, and this will help inform investment choices for the 2027</w:t>
      </w:r>
      <w:r w:rsidR="002C7083" w:rsidRPr="00B4136E">
        <w:t>-37</w:t>
      </w:r>
      <w:r w:rsidRPr="00B4136E">
        <w:t xml:space="preserve"> LTP. The landfill generates approximately 80% of the Council’s emissions. Big waste asset investments are needed to shift from a model that manages waste to a system that enables people to avoid waste going to the landfill in the first place. Where available we will seek central government funding that enables this transition.</w:t>
      </w:r>
    </w:p>
    <w:p w14:paraId="2085641A" w14:textId="77777777" w:rsidR="005C2B00" w:rsidRPr="00B4136E" w:rsidRDefault="005C2B00" w:rsidP="00CE5802">
      <w:r w:rsidRPr="00B4136E">
        <w:t xml:space="preserve">Despite meeting health standards, the current water supply network faces material challenges and does not meet all service levels. Many assets have exceeded their expected </w:t>
      </w:r>
      <w:r w:rsidRPr="00B4136E">
        <w:t>lifespan, with 31% of drinking water lost through public pipes and an additional 10% on private property. Around 30% of the network is at or near the end of its life, and over 50% will need replacement within 30 years. Prioritising leak repairs over additional supply investment is crucial to increase water availability.</w:t>
      </w:r>
    </w:p>
    <w:p w14:paraId="385E099F" w14:textId="77777777" w:rsidR="005C2B00" w:rsidRPr="00B4136E" w:rsidRDefault="005C2B00" w:rsidP="00CE5802">
      <w:r w:rsidRPr="00B4136E">
        <w:t>Compliance with the National Policy Statement-Freshwater Management (2020) by 2040 is essential. This aims to improve freshwater quality, protect public health, and respect community aspirations. Upgrading wastewater assets is necessary to meet service levels, including replacing poor-condition pipes and preventing sewage overflows during heavy rain. Completing the sludge minimisation facility and increasing network capacity to prevent stormwater overflow are priorities.</w:t>
      </w:r>
    </w:p>
    <w:p w14:paraId="0AA3D9E1" w14:textId="77777777" w:rsidR="005C2B00" w:rsidRPr="00B4136E" w:rsidRDefault="005C2B00" w:rsidP="00CE5802">
      <w:r w:rsidRPr="00B4136E">
        <w:t xml:space="preserve">The stormwater system's purpose is to prevent flooding and associated health risks by draining rainwater through pipes, culverts, and sumps, as well as overland flow paths and open channels. However, variations in design standards across the city </w:t>
      </w:r>
      <w:r w:rsidRPr="00B4136E">
        <w:t>mean some areas are more prone to flooding than others.</w:t>
      </w:r>
    </w:p>
    <w:p w14:paraId="757DE84A" w14:textId="1717509F" w:rsidR="002A75E4" w:rsidRPr="00B4136E" w:rsidRDefault="002839D2" w:rsidP="00CE5802">
      <w:r w:rsidRPr="00B4136E">
        <w:t xml:space="preserve">The key groups of activities under this strategic area are below, along with their alignment to the Council’s strategic direction that is outlined in Volume 1, page </w:t>
      </w:r>
      <w:r w:rsidR="00276F27" w:rsidRPr="00B4136E">
        <w:t>36</w:t>
      </w:r>
      <w:r w:rsidRPr="00B4136E">
        <w:t>.</w:t>
      </w:r>
    </w:p>
    <w:p w14:paraId="6C7C6A40" w14:textId="77777777" w:rsidR="00B73FD1" w:rsidRPr="00B4136E" w:rsidRDefault="00B73FD1" w:rsidP="00B73FD1">
      <w:pPr>
        <w:spacing w:after="0" w:line="240" w:lineRule="auto"/>
      </w:pPr>
    </w:p>
    <w:p w14:paraId="1D4BC6F8" w14:textId="77777777" w:rsidR="00B73FD1" w:rsidRPr="00B4136E" w:rsidRDefault="00B73FD1" w:rsidP="00B73FD1">
      <w:pPr>
        <w:spacing w:after="0" w:line="240" w:lineRule="auto"/>
        <w:sectPr w:rsidR="00B73FD1" w:rsidRPr="00B4136E" w:rsidSect="00B73FD1">
          <w:type w:val="continuous"/>
          <w:pgSz w:w="16840" w:h="11901" w:orient="landscape"/>
          <w:pgMar w:top="1021" w:right="1247" w:bottom="1361" w:left="1247" w:header="397" w:footer="0" w:gutter="0"/>
          <w:cols w:num="4" w:space="284"/>
          <w:titlePg/>
          <w:docGrid w:linePitch="326"/>
        </w:sectPr>
      </w:pPr>
    </w:p>
    <w:p w14:paraId="3825D8EF" w14:textId="7F1CCBCA" w:rsidR="002839D2" w:rsidRPr="00B4136E" w:rsidRDefault="002839D2" w:rsidP="00B73FD1">
      <w:pPr>
        <w:pStyle w:val="Heading3"/>
        <w:spacing w:before="0"/>
      </w:pPr>
      <w:r w:rsidRPr="00B4136E">
        <w:lastRenderedPageBreak/>
        <w:t>Our Tākai Here and Te Tiriti Commitment</w:t>
      </w:r>
    </w:p>
    <w:p w14:paraId="009DBABF" w14:textId="77777777" w:rsidR="00B73FD1" w:rsidRPr="00B4136E" w:rsidRDefault="002839D2" w:rsidP="00CE5802">
      <w:r w:rsidRPr="00B4136E">
        <w:t xml:space="preserve">Our commitment underpins all nature and climate activities, including activities undertaken by Wellington Zoo Trust and Zealandia Te Māra a Tāne. </w:t>
      </w:r>
    </w:p>
    <w:p w14:paraId="4FF5F21E" w14:textId="5A40084F" w:rsidR="002839D2" w:rsidRPr="00B4136E" w:rsidRDefault="002839D2" w:rsidP="00CE5802">
      <w:pPr>
        <w:rPr>
          <w:rFonts w:ascii="Guardian Sans Regular" w:eastAsia="Guardian Sans Regular" w:hAnsi="Guardian Sans Regular" w:cs="Guardian Sans Regular"/>
        </w:rPr>
      </w:pPr>
      <w:r w:rsidRPr="00B4136E">
        <w:t xml:space="preserve">The Tūpiki Ora Māori Strategy action plan outlines our priorities in its waypoint, </w:t>
      </w:r>
      <w:proofErr w:type="spellStart"/>
      <w:r w:rsidRPr="00B4136E">
        <w:t>Tiakina</w:t>
      </w:r>
      <w:proofErr w:type="spellEnd"/>
      <w:r w:rsidRPr="00B4136E">
        <w:t xml:space="preserve"> te </w:t>
      </w:r>
      <w:proofErr w:type="spellStart"/>
      <w:r w:rsidRPr="00B4136E">
        <w:t>taiao</w:t>
      </w:r>
      <w:proofErr w:type="spellEnd"/>
      <w:r w:rsidRPr="00B4136E">
        <w:t xml:space="preserve"> | Caring for our environment</w:t>
      </w:r>
      <w:r w:rsidR="5017566B" w:rsidRPr="00B4136E">
        <w:t>,</w:t>
      </w:r>
      <w:r w:rsidR="3C95A9F3" w:rsidRPr="00B4136E">
        <w:t xml:space="preserve"> includ</w:t>
      </w:r>
      <w:r w:rsidR="1166CE8F" w:rsidRPr="00B4136E">
        <w:t>ing</w:t>
      </w:r>
      <w:r w:rsidR="3C95A9F3" w:rsidRPr="00B4136E">
        <w:t xml:space="preserve"> that water quality and quantity initiatives are aligned to mana whenua and Māori aspirations</w:t>
      </w:r>
      <w:r w:rsidR="5A3515F5" w:rsidRPr="00B4136E">
        <w:t>,</w:t>
      </w:r>
      <w:r w:rsidR="6A329A22" w:rsidRPr="00B4136E">
        <w:t xml:space="preserve"> and o</w:t>
      </w:r>
      <w:r w:rsidR="6A329A22" w:rsidRPr="00B4136E">
        <w:rPr>
          <w:rFonts w:ascii="Guardian Sans Regular" w:eastAsia="Guardian Sans Regular" w:hAnsi="Guardian Sans Regular" w:cs="Guardian Sans Regular"/>
          <w:color w:val="000000" w:themeColor="text1"/>
        </w:rPr>
        <w:t>ur waste programme is being delivered in partnership with our Tākai Here partners wherever possible and in ways that are culturally sensitive and responsive to the histories of our Tākai Here partners.</w:t>
      </w:r>
    </w:p>
    <w:p w14:paraId="1F000D3C" w14:textId="380F4AA1" w:rsidR="002839D2" w:rsidRPr="00B4136E" w:rsidRDefault="002839D2" w:rsidP="00CE5802">
      <w:r w:rsidRPr="00B4136E">
        <w:t xml:space="preserve">More information on this commitment is in </w:t>
      </w:r>
      <w:r w:rsidR="00B54D6F" w:rsidRPr="00B4136E">
        <w:t>Volume 1 and Volume 3 in our Strategic Direction sections</w:t>
      </w:r>
      <w:r w:rsidRPr="00B4136E">
        <w:t>.</w:t>
      </w:r>
    </w:p>
    <w:p w14:paraId="60088A6A" w14:textId="722C5364" w:rsidR="002839D2" w:rsidRPr="00B4136E" w:rsidRDefault="00F04F66" w:rsidP="002A75E4">
      <w:pPr>
        <w:pStyle w:val="Heading3"/>
        <w:spacing w:before="0"/>
      </w:pPr>
      <w:r w:rsidRPr="00B4136E">
        <w:br w:type="column"/>
      </w:r>
      <w:r w:rsidR="002839D2" w:rsidRPr="00B4136E">
        <w:t>Key activity groups</w:t>
      </w:r>
    </w:p>
    <w:tbl>
      <w:tblPr>
        <w:tblW w:w="9923" w:type="dxa"/>
        <w:tblBorders>
          <w:bottom w:val="single" w:sz="4" w:space="0" w:color="75CEDE" w:themeColor="accent2"/>
        </w:tblBorders>
        <w:tblLayout w:type="fixed"/>
        <w:tblLook w:val="04A0" w:firstRow="1" w:lastRow="0" w:firstColumn="1" w:lastColumn="0" w:noHBand="0" w:noVBand="1"/>
      </w:tblPr>
      <w:tblGrid>
        <w:gridCol w:w="1985"/>
        <w:gridCol w:w="1985"/>
        <w:gridCol w:w="2410"/>
        <w:gridCol w:w="3543"/>
      </w:tblGrid>
      <w:tr w:rsidR="00D642DB" w:rsidRPr="00B4136E" w14:paraId="424E8769" w14:textId="77777777" w:rsidTr="00A60B05">
        <w:tc>
          <w:tcPr>
            <w:tcW w:w="1985" w:type="dxa"/>
            <w:shd w:val="clear" w:color="auto" w:fill="75CEDE" w:themeFill="accent2"/>
          </w:tcPr>
          <w:p w14:paraId="519E3441" w14:textId="77777777" w:rsidR="00F16BE7" w:rsidRPr="00B4136E" w:rsidRDefault="00F16BE7" w:rsidP="00134DD7">
            <w:pPr>
              <w:pStyle w:val="Tableheading"/>
            </w:pPr>
            <w:r w:rsidRPr="00B4136E">
              <w:t>Activity groups</w:t>
            </w:r>
          </w:p>
        </w:tc>
        <w:tc>
          <w:tcPr>
            <w:tcW w:w="1985" w:type="dxa"/>
            <w:shd w:val="clear" w:color="auto" w:fill="75CEDE" w:themeFill="accent2"/>
          </w:tcPr>
          <w:p w14:paraId="3D478831" w14:textId="77777777" w:rsidR="00F16BE7" w:rsidRPr="00B4136E" w:rsidRDefault="00F16BE7" w:rsidP="00134DD7">
            <w:pPr>
              <w:pStyle w:val="Tableheading"/>
            </w:pPr>
            <w:r w:rsidRPr="00B4136E">
              <w:t>Community outcome</w:t>
            </w:r>
          </w:p>
        </w:tc>
        <w:tc>
          <w:tcPr>
            <w:tcW w:w="2410" w:type="dxa"/>
            <w:shd w:val="clear" w:color="auto" w:fill="75CEDE" w:themeFill="accent2"/>
          </w:tcPr>
          <w:p w14:paraId="7C408CD3" w14:textId="77777777" w:rsidR="00F16BE7" w:rsidRPr="00B4136E" w:rsidRDefault="00F16BE7" w:rsidP="00134DD7">
            <w:pPr>
              <w:pStyle w:val="Tableheading"/>
            </w:pPr>
            <w:r w:rsidRPr="00B4136E">
              <w:t>Strategic priority (where applicable)</w:t>
            </w:r>
          </w:p>
        </w:tc>
        <w:tc>
          <w:tcPr>
            <w:tcW w:w="3543" w:type="dxa"/>
            <w:shd w:val="clear" w:color="auto" w:fill="75CEDE" w:themeFill="accent2"/>
          </w:tcPr>
          <w:p w14:paraId="5367705D" w14:textId="77777777" w:rsidR="00F16BE7" w:rsidRPr="00B4136E" w:rsidRDefault="00F16BE7" w:rsidP="00134DD7">
            <w:pPr>
              <w:pStyle w:val="Tableheading"/>
            </w:pPr>
            <w:r w:rsidRPr="00B4136E">
              <w:t>Key strategies or plans</w:t>
            </w:r>
          </w:p>
        </w:tc>
      </w:tr>
      <w:tr w:rsidR="00F04F66" w:rsidRPr="00B4136E" w14:paraId="0C36DE45" w14:textId="2E0A219B" w:rsidTr="00A60B05">
        <w:tc>
          <w:tcPr>
            <w:tcW w:w="1985" w:type="dxa"/>
            <w:shd w:val="clear" w:color="auto" w:fill="E3F5F8" w:themeFill="accent2" w:themeFillTint="33"/>
          </w:tcPr>
          <w:p w14:paraId="19EFF637" w14:textId="0F54890D" w:rsidR="00F16BE7" w:rsidRPr="00B4136E" w:rsidRDefault="00F16BE7" w:rsidP="002A75E4">
            <w:pPr>
              <w:pStyle w:val="Tablebody"/>
            </w:pPr>
            <w:r w:rsidRPr="00B4136E">
              <w:t>2.1 Parks, beaches and open spaces</w:t>
            </w:r>
          </w:p>
        </w:tc>
        <w:tc>
          <w:tcPr>
            <w:tcW w:w="1985" w:type="dxa"/>
          </w:tcPr>
          <w:p w14:paraId="25C55467" w14:textId="391A7A7C" w:rsidR="00F16BE7" w:rsidRPr="00B4136E" w:rsidRDefault="00F16BE7" w:rsidP="002A75E4">
            <w:pPr>
              <w:pStyle w:val="Tablebody"/>
            </w:pPr>
            <w:r w:rsidRPr="00B4136E">
              <w:t>Social wellbeing: A city of healthy and thriving whānau and communities</w:t>
            </w:r>
          </w:p>
        </w:tc>
        <w:tc>
          <w:tcPr>
            <w:tcW w:w="2410" w:type="dxa"/>
          </w:tcPr>
          <w:p w14:paraId="1E43C4A5" w14:textId="47D9BAD1" w:rsidR="00F16BE7" w:rsidRPr="00B4136E" w:rsidRDefault="00F16BE7" w:rsidP="002A75E4">
            <w:pPr>
              <w:pStyle w:val="Tablebody"/>
            </w:pPr>
            <w:r w:rsidRPr="00B4136E">
              <w:t>Invest in sustainable, connected and accessible community and recreation facilities</w:t>
            </w:r>
          </w:p>
        </w:tc>
        <w:tc>
          <w:tcPr>
            <w:tcW w:w="3543" w:type="dxa"/>
          </w:tcPr>
          <w:p w14:paraId="3EB13B38" w14:textId="77777777" w:rsidR="00F16BE7" w:rsidRPr="00B4136E" w:rsidRDefault="00F16BE7" w:rsidP="002033A1">
            <w:pPr>
              <w:pStyle w:val="BulletL1"/>
            </w:pPr>
            <w:r w:rsidRPr="00B4136E">
              <w:t xml:space="preserve">Te Whai Oranga Pōneke – Open Spaces and Recreation Strategy </w:t>
            </w:r>
          </w:p>
          <w:p w14:paraId="55B802E9" w14:textId="5C478474" w:rsidR="00F16BE7" w:rsidRPr="00B4136E" w:rsidRDefault="00F16BE7" w:rsidP="002033A1">
            <w:pPr>
              <w:pStyle w:val="BulletL1"/>
            </w:pPr>
            <w:r w:rsidRPr="00B4136E">
              <w:t>Our Natural Capital</w:t>
            </w:r>
          </w:p>
        </w:tc>
      </w:tr>
      <w:tr w:rsidR="00F04F66" w:rsidRPr="00B4136E" w14:paraId="1D3DD48C" w14:textId="77777777" w:rsidTr="00A60B05">
        <w:tc>
          <w:tcPr>
            <w:tcW w:w="1985" w:type="dxa"/>
            <w:shd w:val="clear" w:color="auto" w:fill="E3F5F8" w:themeFill="accent2" w:themeFillTint="33"/>
          </w:tcPr>
          <w:p w14:paraId="07C74CFE" w14:textId="64D6DA12" w:rsidR="00A529FD" w:rsidRPr="00B4136E" w:rsidRDefault="00A529FD" w:rsidP="002A75E4">
            <w:pPr>
              <w:pStyle w:val="Tablebody"/>
            </w:pPr>
            <w:r w:rsidRPr="00B4136E">
              <w:t xml:space="preserve">2.2 Waste </w:t>
            </w:r>
            <w:r w:rsidRPr="00B4136E">
              <w:tab/>
            </w:r>
            <w:r w:rsidRPr="00B4136E">
              <w:tab/>
            </w:r>
            <w:r w:rsidRPr="00B4136E">
              <w:tab/>
            </w:r>
          </w:p>
          <w:p w14:paraId="5BEAB706" w14:textId="77777777" w:rsidR="00F16BE7" w:rsidRPr="00B4136E" w:rsidRDefault="00F16BE7" w:rsidP="002A75E4">
            <w:pPr>
              <w:pStyle w:val="Tablebody"/>
            </w:pPr>
          </w:p>
        </w:tc>
        <w:tc>
          <w:tcPr>
            <w:tcW w:w="1985" w:type="dxa"/>
          </w:tcPr>
          <w:p w14:paraId="567C4A74" w14:textId="576CBE2F" w:rsidR="00F16BE7" w:rsidRPr="00B4136E" w:rsidRDefault="00A529FD" w:rsidP="002A75E4">
            <w:pPr>
              <w:pStyle w:val="Tablebody"/>
            </w:pPr>
            <w:r w:rsidRPr="00B4136E">
              <w:t>Environmental wellbeing: A city restoring and protecting nature</w:t>
            </w:r>
          </w:p>
        </w:tc>
        <w:tc>
          <w:tcPr>
            <w:tcW w:w="2410" w:type="dxa"/>
          </w:tcPr>
          <w:p w14:paraId="794125D8" w14:textId="1161C765" w:rsidR="00F16BE7" w:rsidRPr="00B4136E" w:rsidRDefault="00A529FD" w:rsidP="002A75E4">
            <w:pPr>
              <w:pStyle w:val="Tablebody"/>
            </w:pPr>
            <w:r w:rsidRPr="00B4136E">
              <w:t>Transform our waste system to enable a circular economy</w:t>
            </w:r>
          </w:p>
        </w:tc>
        <w:tc>
          <w:tcPr>
            <w:tcW w:w="3543" w:type="dxa"/>
          </w:tcPr>
          <w:p w14:paraId="0EB0A70B" w14:textId="77777777" w:rsidR="00F16BE7" w:rsidRPr="00B4136E" w:rsidRDefault="00A529FD" w:rsidP="002033A1">
            <w:pPr>
              <w:pStyle w:val="BulletL1"/>
            </w:pPr>
            <w:r w:rsidRPr="00B4136E">
              <w:t>Te Atakura | First to Zero – Zero Carbon Strategy</w:t>
            </w:r>
          </w:p>
          <w:p w14:paraId="7E2AF28C" w14:textId="7FE21004" w:rsidR="00A529FD" w:rsidRPr="00B4136E" w:rsidRDefault="00A529FD" w:rsidP="002033A1">
            <w:pPr>
              <w:pStyle w:val="BulletL1"/>
            </w:pPr>
            <w:r w:rsidRPr="00B4136E">
              <w:t>Green Network Plan</w:t>
            </w:r>
          </w:p>
          <w:p w14:paraId="2A59C210" w14:textId="057ABA10" w:rsidR="00A529FD" w:rsidRPr="00B4136E" w:rsidRDefault="00A529FD" w:rsidP="002033A1">
            <w:pPr>
              <w:pStyle w:val="BulletL1"/>
            </w:pPr>
            <w:r w:rsidRPr="00B4136E">
              <w:t xml:space="preserve">A </w:t>
            </w:r>
            <w:r w:rsidR="002033A1" w:rsidRPr="00B4136E">
              <w:t>zero-waste</w:t>
            </w:r>
            <w:r w:rsidRPr="00B4136E">
              <w:t xml:space="preserve"> future for Wellington – Zero Waste Strategy </w:t>
            </w:r>
          </w:p>
          <w:p w14:paraId="5355CA46" w14:textId="65F2B013" w:rsidR="00A529FD" w:rsidRPr="00B4136E" w:rsidRDefault="00A529FD" w:rsidP="002033A1">
            <w:pPr>
              <w:pStyle w:val="BulletL1"/>
            </w:pPr>
            <w:r w:rsidRPr="00B4136E">
              <w:t>Wellington Regional Waste Management and Minimisation Plan</w:t>
            </w:r>
          </w:p>
        </w:tc>
      </w:tr>
      <w:tr w:rsidR="00F04F66" w:rsidRPr="00B4136E" w14:paraId="6236AC10" w14:textId="77777777" w:rsidTr="00A60B05">
        <w:tc>
          <w:tcPr>
            <w:tcW w:w="1985" w:type="dxa"/>
            <w:shd w:val="clear" w:color="auto" w:fill="E3F5F8" w:themeFill="accent2" w:themeFillTint="33"/>
          </w:tcPr>
          <w:p w14:paraId="78F5AE38" w14:textId="77777777" w:rsidR="00A529FD" w:rsidRPr="00B4136E" w:rsidRDefault="00A529FD" w:rsidP="002A75E4">
            <w:pPr>
              <w:pStyle w:val="Tablebody"/>
            </w:pPr>
            <w:r w:rsidRPr="00B4136E">
              <w:t>2.3 Water network</w:t>
            </w:r>
          </w:p>
          <w:p w14:paraId="042980B3" w14:textId="77777777" w:rsidR="00A529FD" w:rsidRPr="00B4136E" w:rsidRDefault="00A529FD" w:rsidP="002A75E4">
            <w:pPr>
              <w:pStyle w:val="Tablebody"/>
            </w:pPr>
            <w:r w:rsidRPr="00B4136E">
              <w:t>2.4 Wastewater</w:t>
            </w:r>
          </w:p>
          <w:p w14:paraId="5E80806A" w14:textId="473B0B4C" w:rsidR="00F16BE7" w:rsidRPr="00B4136E" w:rsidRDefault="00A529FD" w:rsidP="002A75E4">
            <w:pPr>
              <w:pStyle w:val="Tablebody"/>
            </w:pPr>
            <w:r w:rsidRPr="00B4136E">
              <w:t>2.5 Stormwater</w:t>
            </w:r>
          </w:p>
        </w:tc>
        <w:tc>
          <w:tcPr>
            <w:tcW w:w="1985" w:type="dxa"/>
          </w:tcPr>
          <w:p w14:paraId="02CB5560" w14:textId="5E5905F6" w:rsidR="00F16BE7" w:rsidRPr="00B4136E" w:rsidRDefault="00083B87" w:rsidP="002A75E4">
            <w:pPr>
              <w:pStyle w:val="Tablebody"/>
              <w:rPr>
                <w:sz w:val="21"/>
                <w:szCs w:val="21"/>
              </w:rPr>
            </w:pPr>
            <w:r w:rsidRPr="00B4136E">
              <w:t>Urban form – A liveable and accessible, compact city</w:t>
            </w:r>
          </w:p>
        </w:tc>
        <w:tc>
          <w:tcPr>
            <w:tcW w:w="2410" w:type="dxa"/>
          </w:tcPr>
          <w:p w14:paraId="4D9708CF" w14:textId="011C8FA0" w:rsidR="00F16BE7" w:rsidRPr="00B4136E" w:rsidRDefault="00A529FD" w:rsidP="002A75E4">
            <w:pPr>
              <w:pStyle w:val="Tablebody"/>
            </w:pPr>
            <w:r w:rsidRPr="00B4136E">
              <w:t>Fix our water infrastructure and improve the health of waterways</w:t>
            </w:r>
          </w:p>
        </w:tc>
        <w:tc>
          <w:tcPr>
            <w:tcW w:w="3543" w:type="dxa"/>
          </w:tcPr>
          <w:p w14:paraId="14DB516A" w14:textId="77777777" w:rsidR="00A529FD" w:rsidRPr="00B4136E" w:rsidRDefault="00A529FD" w:rsidP="002033A1">
            <w:pPr>
              <w:pStyle w:val="BulletL1"/>
            </w:pPr>
            <w:r w:rsidRPr="00B4136E">
              <w:t>Spatial Plan – Our City Tomorrow</w:t>
            </w:r>
          </w:p>
          <w:p w14:paraId="3CCF005D" w14:textId="12D23394" w:rsidR="00A529FD" w:rsidRPr="00B4136E" w:rsidRDefault="00A529FD" w:rsidP="002033A1">
            <w:pPr>
              <w:pStyle w:val="BulletL1"/>
            </w:pPr>
            <w:r w:rsidRPr="00B4136E">
              <w:t>District Plan 2024</w:t>
            </w:r>
          </w:p>
          <w:p w14:paraId="3639CB3D" w14:textId="5742600B" w:rsidR="00F16BE7" w:rsidRPr="00B4136E" w:rsidRDefault="00A529FD" w:rsidP="002033A1">
            <w:pPr>
              <w:pStyle w:val="BulletL1"/>
            </w:pPr>
            <w:r w:rsidRPr="00B4136E">
              <w:t>Infrastructure Strategy 2024</w:t>
            </w:r>
          </w:p>
        </w:tc>
      </w:tr>
      <w:tr w:rsidR="00F04F66" w:rsidRPr="00B4136E" w14:paraId="5A061A3B" w14:textId="77777777" w:rsidTr="00A60B05">
        <w:trPr>
          <w:trHeight w:val="601"/>
        </w:trPr>
        <w:tc>
          <w:tcPr>
            <w:tcW w:w="1985" w:type="dxa"/>
            <w:shd w:val="clear" w:color="auto" w:fill="E3F5F8" w:themeFill="accent2" w:themeFillTint="33"/>
          </w:tcPr>
          <w:p w14:paraId="088DDD27" w14:textId="33B7246B" w:rsidR="00F16BE7" w:rsidRPr="00B4136E" w:rsidRDefault="00A529FD" w:rsidP="002A75E4">
            <w:pPr>
              <w:pStyle w:val="Tablebody"/>
            </w:pPr>
            <w:r w:rsidRPr="00B4136E">
              <w:t>2.6 Conservation organisations</w:t>
            </w:r>
          </w:p>
        </w:tc>
        <w:tc>
          <w:tcPr>
            <w:tcW w:w="1985" w:type="dxa"/>
          </w:tcPr>
          <w:p w14:paraId="4569DA57" w14:textId="3FA8BC78" w:rsidR="00F16BE7" w:rsidRPr="00B4136E" w:rsidRDefault="00A529FD" w:rsidP="002A75E4">
            <w:pPr>
              <w:pStyle w:val="Tablebody"/>
            </w:pPr>
            <w:r w:rsidRPr="00B4136E">
              <w:t>Environmental wellbeing: A city restoring and protecting nature</w:t>
            </w:r>
          </w:p>
        </w:tc>
        <w:tc>
          <w:tcPr>
            <w:tcW w:w="2410" w:type="dxa"/>
          </w:tcPr>
          <w:p w14:paraId="08EA05CA" w14:textId="7C8A7DFD" w:rsidR="00F16BE7" w:rsidRPr="00B4136E" w:rsidRDefault="00267CB4" w:rsidP="002A75E4">
            <w:pPr>
              <w:pStyle w:val="Tablebody"/>
            </w:pPr>
            <w:r w:rsidRPr="00B4136E">
              <w:t>Revitalise the city and suburbs to support a thriving and resilient economy and support job growth</w:t>
            </w:r>
          </w:p>
        </w:tc>
        <w:tc>
          <w:tcPr>
            <w:tcW w:w="3543" w:type="dxa"/>
          </w:tcPr>
          <w:p w14:paraId="14ECC31E" w14:textId="10B4425D" w:rsidR="00F16BE7" w:rsidRPr="00B4136E" w:rsidRDefault="00A529FD" w:rsidP="002033A1">
            <w:pPr>
              <w:pStyle w:val="BulletL1"/>
            </w:pPr>
            <w:r w:rsidRPr="00B4136E">
              <w:t>Our Natural Capital</w:t>
            </w:r>
          </w:p>
        </w:tc>
      </w:tr>
    </w:tbl>
    <w:p w14:paraId="1DEE7EDC" w14:textId="77777777" w:rsidR="006441C3" w:rsidRPr="00B4136E" w:rsidRDefault="006441C3" w:rsidP="00CE5802">
      <w:pPr>
        <w:pStyle w:val="Heading4"/>
        <w:sectPr w:rsidR="006441C3" w:rsidRPr="00B4136E" w:rsidSect="006441C3">
          <w:type w:val="continuous"/>
          <w:pgSz w:w="16840" w:h="11901" w:orient="landscape"/>
          <w:pgMar w:top="1021" w:right="1247" w:bottom="1361" w:left="1247" w:header="397" w:footer="0" w:gutter="0"/>
          <w:cols w:num="2" w:space="284" w:equalWidth="0">
            <w:col w:w="3374" w:space="284"/>
            <w:col w:w="10688"/>
          </w:cols>
          <w:titlePg/>
          <w:docGrid w:linePitch="326"/>
        </w:sectPr>
      </w:pPr>
    </w:p>
    <w:p w14:paraId="46C753E8" w14:textId="103E344E" w:rsidR="006441C3" w:rsidRPr="00B4136E" w:rsidRDefault="000075DC" w:rsidP="00CE5802">
      <w:pPr>
        <w:pStyle w:val="Heading4"/>
      </w:pPr>
      <w:r w:rsidRPr="00B4136E">
        <w:drawing>
          <wp:anchor distT="0" distB="0" distL="114300" distR="114300" simplePos="0" relativeHeight="251658247" behindDoc="0" locked="0" layoutInCell="1" allowOverlap="1" wp14:anchorId="69AA9C7A" wp14:editId="6C4FF025">
            <wp:simplePos x="0" y="0"/>
            <wp:positionH relativeFrom="page">
              <wp:align>left</wp:align>
            </wp:positionH>
            <wp:positionV relativeFrom="paragraph">
              <wp:posOffset>1129389</wp:posOffset>
            </wp:positionV>
            <wp:extent cx="1630680" cy="1371600"/>
            <wp:effectExtent l="0" t="0" r="7620" b="0"/>
            <wp:wrapNone/>
            <wp:docPr id="23" name="Picture 23" descr="P80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809#y1"/>
                    <pic:cNvPicPr>
                      <a:picLocks noChangeAspect="1" noChangeArrowheads="1"/>
                    </pic:cNvPicPr>
                  </pic:nvPicPr>
                  <pic:blipFill rotWithShape="1">
                    <a:blip r:embed="rId20">
                      <a:extLst>
                        <a:ext uri="{28A0092B-C50C-407E-A947-70E740481C1C}">
                          <a14:useLocalDpi xmlns:a14="http://schemas.microsoft.com/office/drawing/2010/main" val="0"/>
                        </a:ext>
                      </a:extLst>
                    </a:blip>
                    <a:srcRect l="17037"/>
                    <a:stretch/>
                  </pic:blipFill>
                  <pic:spPr bwMode="auto">
                    <a:xfrm>
                      <a:off x="0" y="0"/>
                      <a:ext cx="163068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1C3" w:rsidRPr="00B4136E">
        <w:br w:type="page"/>
      </w:r>
    </w:p>
    <w:p w14:paraId="60981906" w14:textId="2BFDE858" w:rsidR="002839D2" w:rsidRPr="00B4136E" w:rsidRDefault="002839D2" w:rsidP="00CE5802">
      <w:pPr>
        <w:pStyle w:val="Heading4"/>
      </w:pPr>
      <w:r w:rsidRPr="00B4136E">
        <w:lastRenderedPageBreak/>
        <w:t>How we will embed Strategic Approaches in this activity</w:t>
      </w:r>
    </w:p>
    <w:p w14:paraId="07EE1189" w14:textId="77777777" w:rsidR="006441C3" w:rsidRPr="00B4136E" w:rsidRDefault="7E542977" w:rsidP="00731AFD">
      <w:r w:rsidRPr="00B4136E">
        <w:t xml:space="preserve">Strategic Approaches are about how we will deliver our work. They are important and </w:t>
      </w:r>
      <w:r w:rsidR="00221564" w:rsidRPr="00B4136E">
        <w:t>will</w:t>
      </w:r>
      <w:r w:rsidRPr="00B4136E">
        <w:t xml:space="preserve"> be applied to everything we do.</w:t>
      </w:r>
      <w:r w:rsidR="002A75E4" w:rsidRPr="00B4136E">
        <w:t xml:space="preserve"> </w:t>
      </w:r>
    </w:p>
    <w:p w14:paraId="5DEFF006" w14:textId="02A8B26D" w:rsidR="006441C3" w:rsidRPr="00B4136E" w:rsidRDefault="002A75E4" w:rsidP="00CE5802">
      <w:r w:rsidRPr="00B4136E">
        <w:t>We are proud that this 10-year plan embeds five approaches to help guide the Council in all parts of our plan. How these approaches will be applied in this strategic area is outlined below.</w:t>
      </w:r>
      <w:r w:rsidR="001F7C58" w:rsidRPr="00B4136E">
        <w:t xml:space="preserve"> </w:t>
      </w:r>
    </w:p>
    <w:p w14:paraId="66526875" w14:textId="6DF15251" w:rsidR="7E542977" w:rsidRPr="00B4136E" w:rsidRDefault="006441C3" w:rsidP="006441C3">
      <w:pPr>
        <w:spacing w:after="0" w:line="240" w:lineRule="auto"/>
        <w:rPr>
          <w:sz w:val="8"/>
          <w:szCs w:val="8"/>
        </w:rPr>
      </w:pPr>
      <w:r w:rsidRPr="00B4136E">
        <w:br w:type="column"/>
      </w:r>
    </w:p>
    <w:tbl>
      <w:tblPr>
        <w:tblW w:w="10632" w:type="dxa"/>
        <w:tblBorders>
          <w:insideH w:val="single" w:sz="4" w:space="0" w:color="75CEDE" w:themeColor="accent2"/>
        </w:tblBorders>
        <w:tblLook w:val="04A0" w:firstRow="1" w:lastRow="0" w:firstColumn="1" w:lastColumn="0" w:noHBand="0" w:noVBand="1"/>
      </w:tblPr>
      <w:tblGrid>
        <w:gridCol w:w="1560"/>
        <w:gridCol w:w="9072"/>
      </w:tblGrid>
      <w:tr w:rsidR="000C011A" w:rsidRPr="00B4136E" w14:paraId="00971B5C" w14:textId="77777777" w:rsidTr="0014131D">
        <w:tc>
          <w:tcPr>
            <w:tcW w:w="1560" w:type="dxa"/>
          </w:tcPr>
          <w:p w14:paraId="70A30FA2" w14:textId="77777777" w:rsidR="000C011A" w:rsidRPr="00B4136E" w:rsidRDefault="000C011A" w:rsidP="00223C1B">
            <w:pPr>
              <w:pStyle w:val="Tableheading"/>
            </w:pPr>
            <w:r w:rsidRPr="00B4136E">
              <w:t>Integrating te ao Māori</w:t>
            </w:r>
          </w:p>
        </w:tc>
        <w:tc>
          <w:tcPr>
            <w:tcW w:w="9072" w:type="dxa"/>
          </w:tcPr>
          <w:p w14:paraId="3A9BA85F" w14:textId="26B4472E" w:rsidR="000C011A" w:rsidRPr="00B4136E" w:rsidRDefault="000C011A" w:rsidP="006441C3">
            <w:pPr>
              <w:pStyle w:val="Tablebody"/>
            </w:pPr>
            <w:r w:rsidRPr="00B4136E">
              <w:t xml:space="preserve">We recognise the unique role that Mana Whenua play as kaitiaki for te </w:t>
            </w:r>
            <w:proofErr w:type="spellStart"/>
            <w:r w:rsidRPr="00B4136E">
              <w:t>taiao</w:t>
            </w:r>
            <w:proofErr w:type="spellEnd"/>
            <w:r w:rsidRPr="00B4136E">
              <w:t xml:space="preserve"> and grounding our approach to environmental wellbeing in mātauranga Māori. </w:t>
            </w:r>
            <w:r w:rsidR="00D73936" w:rsidRPr="00B4136E">
              <w:t xml:space="preserve">Wai is also a priority for mana whenua and Hapori Māori. </w:t>
            </w:r>
            <w:r w:rsidRPr="00B4136E">
              <w:t xml:space="preserve">We will seek opportunities for co-design with our Tākai Here partners on initiatives that include our environment. </w:t>
            </w:r>
          </w:p>
        </w:tc>
      </w:tr>
      <w:tr w:rsidR="000C011A" w:rsidRPr="00B4136E" w14:paraId="2118A6B7" w14:textId="77777777" w:rsidTr="0014131D">
        <w:tc>
          <w:tcPr>
            <w:tcW w:w="1560" w:type="dxa"/>
          </w:tcPr>
          <w:p w14:paraId="4001398A" w14:textId="05377615" w:rsidR="000C011A" w:rsidRPr="00B4136E" w:rsidRDefault="000C011A" w:rsidP="00223C1B">
            <w:pPr>
              <w:pStyle w:val="Tableheading"/>
            </w:pPr>
            <w:r w:rsidRPr="00B4136E">
              <w:t>Making our city accessible and inclusive for all</w:t>
            </w:r>
          </w:p>
        </w:tc>
        <w:tc>
          <w:tcPr>
            <w:tcW w:w="9072" w:type="dxa"/>
          </w:tcPr>
          <w:p w14:paraId="0A0947EB" w14:textId="5BC95271" w:rsidR="00D73936" w:rsidRPr="00B4136E" w:rsidRDefault="00D10774" w:rsidP="006441C3">
            <w:pPr>
              <w:pStyle w:val="Tablebody"/>
            </w:pPr>
            <w:r w:rsidRPr="00B4136E">
              <w:t>P</w:t>
            </w:r>
            <w:r w:rsidR="00D4720B" w:rsidRPr="00B4136E">
              <w:t>roviding</w:t>
            </w:r>
            <w:r w:rsidR="000C011A" w:rsidRPr="00B4136E">
              <w:t xml:space="preserve"> spaces in nature that are accessible and inclusive including by wheelchair and pushchair, as well as places to rest. We will encourage reuse, repurposing, recycling and processing by providing a network of services close to communities. We will seek to provide information that is accessible and easy to find and use so that the disabled community can find services and facilities that meet their individual needs. We will support the accessibility of parking spaces, and footpaths to enable everyone to </w:t>
            </w:r>
            <w:r w:rsidR="00B42892" w:rsidRPr="00B4136E">
              <w:t xml:space="preserve">access </w:t>
            </w:r>
            <w:r w:rsidR="000C011A" w:rsidRPr="00B4136E">
              <w:t xml:space="preserve">open spaces and attractions. </w:t>
            </w:r>
            <w:r w:rsidR="00D73936" w:rsidRPr="00B4136E">
              <w:t>We will continue to ensure everyone in Wellington has access to safe, clear water, and is serviced by wastewater and stormwater removal.</w:t>
            </w:r>
          </w:p>
        </w:tc>
      </w:tr>
      <w:tr w:rsidR="000C011A" w:rsidRPr="00B4136E" w14:paraId="3D5E07E1" w14:textId="77777777" w:rsidTr="0014131D">
        <w:tc>
          <w:tcPr>
            <w:tcW w:w="1560" w:type="dxa"/>
          </w:tcPr>
          <w:p w14:paraId="49C071A1" w14:textId="77777777" w:rsidR="000C011A" w:rsidRPr="00B4136E" w:rsidRDefault="000C011A" w:rsidP="00223C1B">
            <w:pPr>
              <w:pStyle w:val="Tableheading"/>
            </w:pPr>
            <w:r w:rsidRPr="00B4136E">
              <w:t>Embedding climate action</w:t>
            </w:r>
          </w:p>
        </w:tc>
        <w:tc>
          <w:tcPr>
            <w:tcW w:w="9072" w:type="dxa"/>
          </w:tcPr>
          <w:p w14:paraId="463F5089" w14:textId="4F17C5CA" w:rsidR="000C011A" w:rsidRPr="00B4136E" w:rsidRDefault="000C011A" w:rsidP="006441C3">
            <w:pPr>
              <w:pStyle w:val="Tablebody"/>
            </w:pPr>
            <w:r w:rsidRPr="00B4136E">
              <w:t xml:space="preserve">We will continue </w:t>
            </w:r>
            <w:r w:rsidR="00767BC7" w:rsidRPr="00B4136E">
              <w:t>to</w:t>
            </w:r>
            <w:r w:rsidRPr="00B4136E">
              <w:t xml:space="preserve"> embed climate change mitigation and adaption in all decisions and actions for our natural environment. We will utilise nature-based solutions to address infrastructure resilience and climate issues. We will continue to develop a waste system that reduces carbon emissions. We will ensure our city has the capacity and capability to manage and reduce its waste in extreme events and day-today operations. We will support the conservations organisations to work across the region and with communities to protect and enrich our natural environment - our streams, bush and birds for the health and safety of our people, our resilience to impacts of climate change and for the health of te </w:t>
            </w:r>
            <w:proofErr w:type="spellStart"/>
            <w:r w:rsidRPr="00B4136E">
              <w:t>taiao</w:t>
            </w:r>
            <w:proofErr w:type="spellEnd"/>
            <w:r w:rsidRPr="00B4136E">
              <w:t xml:space="preserve">. </w:t>
            </w:r>
          </w:p>
          <w:p w14:paraId="76D3FB56" w14:textId="6DF12340" w:rsidR="00D73936" w:rsidRPr="00B4136E" w:rsidRDefault="00D73936" w:rsidP="006441C3">
            <w:pPr>
              <w:pStyle w:val="Tablebody"/>
            </w:pPr>
            <w:r w:rsidRPr="00B4136E">
              <w:t>We are planning for two additional water reservoirs to increase resilience in the face of climate change related droughts. As we find and repair leaks in the wastewater pipe network, we will seek to understand the sea level rise issues and include any mitigation as we go. We will focus on understanding where the greatest flooding risks are and prioritise investment in nature-based solutions and flood containment in those areas.</w:t>
            </w:r>
          </w:p>
        </w:tc>
      </w:tr>
      <w:tr w:rsidR="000C011A" w:rsidRPr="00B4136E" w14:paraId="1EE74F05" w14:textId="77777777" w:rsidTr="0014131D">
        <w:tc>
          <w:tcPr>
            <w:tcW w:w="1560" w:type="dxa"/>
          </w:tcPr>
          <w:p w14:paraId="5B612378" w14:textId="77777777" w:rsidR="000C011A" w:rsidRPr="00B4136E" w:rsidRDefault="000C011A" w:rsidP="00223C1B">
            <w:pPr>
              <w:pStyle w:val="Tableheading"/>
            </w:pPr>
            <w:r w:rsidRPr="00B4136E">
              <w:t>Engaging our community</w:t>
            </w:r>
          </w:p>
        </w:tc>
        <w:tc>
          <w:tcPr>
            <w:tcW w:w="9072" w:type="dxa"/>
          </w:tcPr>
          <w:p w14:paraId="389A9F8A" w14:textId="71B44E23" w:rsidR="000C011A" w:rsidRPr="00B4136E" w:rsidRDefault="00151F17" w:rsidP="006441C3">
            <w:pPr>
              <w:pStyle w:val="Tablebody"/>
            </w:pPr>
            <w:r w:rsidRPr="00B4136E">
              <w:t>Providing</w:t>
            </w:r>
            <w:r w:rsidR="000C011A" w:rsidRPr="00B4136E">
              <w:t xml:space="preserve"> ongoing education and opportunities for residents to participate in climate change mitigation and adaptation efforts, to promote community resilience and engagement in the process. We will continue to provide waste education programmes in schools and </w:t>
            </w:r>
            <w:proofErr w:type="gramStart"/>
            <w:r w:rsidR="000C011A" w:rsidRPr="00B4136E">
              <w:t>communities, and</w:t>
            </w:r>
            <w:proofErr w:type="gramEnd"/>
            <w:r w:rsidR="000C011A" w:rsidRPr="00B4136E">
              <w:t xml:space="preserve"> actively involve the community in design and delivery of resource efficiency systems, contributing to a culture shift towards reduction of waste. Our conservation organisations provide spaces for residents and visitors to Wellington to directly engage and connect with te </w:t>
            </w:r>
            <w:proofErr w:type="spellStart"/>
            <w:r w:rsidR="000C011A" w:rsidRPr="00B4136E">
              <w:t>taiao</w:t>
            </w:r>
            <w:proofErr w:type="spellEnd"/>
            <w:r w:rsidR="000C011A" w:rsidRPr="00B4136E">
              <w:t xml:space="preserve"> and our indigenous plants and animals.</w:t>
            </w:r>
            <w:r w:rsidR="00B670DE" w:rsidRPr="00B4136E">
              <w:t xml:space="preserve"> We will continue to communicate and actively involve our community in our overarching water strategies and decision making.</w:t>
            </w:r>
          </w:p>
        </w:tc>
      </w:tr>
      <w:tr w:rsidR="00335FEA" w:rsidRPr="00B4136E" w14:paraId="4A6EAC1F" w14:textId="77777777" w:rsidTr="0014131D">
        <w:tc>
          <w:tcPr>
            <w:tcW w:w="1560" w:type="dxa"/>
          </w:tcPr>
          <w:p w14:paraId="5DC58043" w14:textId="074AA765" w:rsidR="00335FEA" w:rsidRPr="00B4136E" w:rsidRDefault="00335FEA" w:rsidP="00223C1B">
            <w:pPr>
              <w:pStyle w:val="Tableheading"/>
            </w:pPr>
            <w:r w:rsidRPr="00B4136E">
              <w:t>Value for money</w:t>
            </w:r>
          </w:p>
        </w:tc>
        <w:tc>
          <w:tcPr>
            <w:tcW w:w="9072" w:type="dxa"/>
          </w:tcPr>
          <w:p w14:paraId="7CD675B5" w14:textId="22A31E1A" w:rsidR="00B670DE" w:rsidRPr="00B4136E" w:rsidRDefault="006B1A37" w:rsidP="006441C3">
            <w:pPr>
              <w:pStyle w:val="Tablebody"/>
            </w:pPr>
            <w:r w:rsidRPr="00B4136E">
              <w:t>Making</w:t>
            </w:r>
            <w:r w:rsidR="00335FEA" w:rsidRPr="00B4136E">
              <w:t xml:space="preserve"> future-focused decisions that benefit future generations and consider the impact on the environment and climate change. We will manage rates and borrowing affordability by planning a renewals programme funded at 75% of projected requirements, prioritising assets with the worst condition levels.</w:t>
            </w:r>
            <w:r w:rsidR="006441C3" w:rsidRPr="00B4136E">
              <w:t xml:space="preserve"> </w:t>
            </w:r>
            <w:r w:rsidR="00B670DE" w:rsidRPr="00B4136E">
              <w:t>For operational and financial efficiency and overall affordability Wellington Water has prioritised repairing and replacing highest criticality assets in a very poor and poor condition. We will prioritise investment in stormwater filtration and flood protect in conjunction with or ahead of transport infrastructure investment, public realm, or housing development.</w:t>
            </w:r>
          </w:p>
        </w:tc>
      </w:tr>
    </w:tbl>
    <w:p w14:paraId="0C865FA8" w14:textId="77777777" w:rsidR="00B73FD1" w:rsidRPr="00B4136E" w:rsidRDefault="00B73FD1" w:rsidP="00CE5802">
      <w:pPr>
        <w:sectPr w:rsidR="00B73FD1" w:rsidRPr="00B4136E" w:rsidSect="006441C3">
          <w:type w:val="continuous"/>
          <w:pgSz w:w="16840" w:h="11901" w:orient="landscape"/>
          <w:pgMar w:top="1021" w:right="1247" w:bottom="1361" w:left="1247" w:header="397" w:footer="0" w:gutter="0"/>
          <w:cols w:num="2" w:space="284" w:equalWidth="0">
            <w:col w:w="3374" w:space="284"/>
            <w:col w:w="10688" w:space="709"/>
          </w:cols>
          <w:titlePg/>
          <w:docGrid w:linePitch="326"/>
        </w:sectPr>
      </w:pPr>
      <w:bookmarkStart w:id="42" w:name="_Toc168655948"/>
      <w:bookmarkStart w:id="43" w:name="_Toc168914157"/>
      <w:bookmarkStart w:id="44" w:name="_Toc168915345"/>
    </w:p>
    <w:p w14:paraId="357CF6BF" w14:textId="77777777" w:rsidR="00B54D6F" w:rsidRPr="00B4136E" w:rsidRDefault="002839D2" w:rsidP="00B54D6F">
      <w:pPr>
        <w:pStyle w:val="H2Bold"/>
        <w:spacing w:after="0"/>
      </w:pPr>
      <w:bookmarkStart w:id="45" w:name="_Toc169701780"/>
      <w:r w:rsidRPr="00B4136E">
        <w:lastRenderedPageBreak/>
        <w:t xml:space="preserve">2.1 </w:t>
      </w:r>
      <w:r w:rsidR="00512A14" w:rsidRPr="00B4136E">
        <w:rPr>
          <w:lang w:val="es-ES"/>
        </w:rPr>
        <w:t xml:space="preserve">Ngā Māra, ngā </w:t>
      </w:r>
      <w:proofErr w:type="spellStart"/>
      <w:r w:rsidR="00512A14" w:rsidRPr="00B4136E">
        <w:rPr>
          <w:lang w:val="es-ES"/>
        </w:rPr>
        <w:t>matatāhuna</w:t>
      </w:r>
      <w:proofErr w:type="spellEnd"/>
      <w:r w:rsidR="00512A14" w:rsidRPr="00B4136E">
        <w:rPr>
          <w:lang w:val="es-ES"/>
        </w:rPr>
        <w:t xml:space="preserve">, me </w:t>
      </w:r>
      <w:proofErr w:type="spellStart"/>
      <w:r w:rsidR="00512A14" w:rsidRPr="00B4136E">
        <w:rPr>
          <w:lang w:val="es-ES"/>
        </w:rPr>
        <w:t>tētehi</w:t>
      </w:r>
      <w:proofErr w:type="spellEnd"/>
      <w:r w:rsidR="00512A14" w:rsidRPr="00B4136E">
        <w:rPr>
          <w:lang w:val="es-ES"/>
        </w:rPr>
        <w:t xml:space="preserve"> papa </w:t>
      </w:r>
      <w:proofErr w:type="spellStart"/>
      <w:r w:rsidR="00512A14" w:rsidRPr="00B4136E">
        <w:rPr>
          <w:lang w:val="es-ES"/>
        </w:rPr>
        <w:t>wātea</w:t>
      </w:r>
      <w:proofErr w:type="spellEnd"/>
      <w:r w:rsidR="00512A14" w:rsidRPr="00B4136E">
        <w:rPr>
          <w:lang w:val="es-ES"/>
        </w:rPr>
        <w:t xml:space="preserve"> </w:t>
      </w:r>
      <w:proofErr w:type="spellStart"/>
      <w:r w:rsidR="00512A14" w:rsidRPr="00B4136E">
        <w:rPr>
          <w:lang w:val="es-ES"/>
        </w:rPr>
        <w:t>kākāriki</w:t>
      </w:r>
      <w:proofErr w:type="spellEnd"/>
      <w:r w:rsidR="00512A14" w:rsidRPr="00B4136E">
        <w:rPr>
          <w:lang w:val="es-ES"/>
        </w:rPr>
        <w:t xml:space="preserve"> </w:t>
      </w:r>
      <w:proofErr w:type="spellStart"/>
      <w:r w:rsidR="00512A14" w:rsidRPr="00B4136E">
        <w:rPr>
          <w:lang w:val="es-ES"/>
        </w:rPr>
        <w:t>nui</w:t>
      </w:r>
      <w:proofErr w:type="spellEnd"/>
      <w:r w:rsidRPr="00B4136E">
        <w:t xml:space="preserve"> </w:t>
      </w:r>
    </w:p>
    <w:p w14:paraId="686869D9" w14:textId="64437E2E" w:rsidR="0023202F" w:rsidRPr="00B4136E" w:rsidRDefault="008D638E" w:rsidP="00B54D6F">
      <w:pPr>
        <w:pStyle w:val="Heading2"/>
        <w:spacing w:before="0"/>
        <w:sectPr w:rsidR="0023202F" w:rsidRPr="00B4136E" w:rsidSect="00E14925">
          <w:headerReference w:type="even" r:id="rId21"/>
          <w:headerReference w:type="default" r:id="rId22"/>
          <w:footerReference w:type="even" r:id="rId23"/>
          <w:footerReference w:type="default" r:id="rId24"/>
          <w:headerReference w:type="first" r:id="rId25"/>
          <w:footerReference w:type="first" r:id="rId26"/>
          <w:type w:val="continuous"/>
          <w:pgSz w:w="16840" w:h="11901" w:orient="landscape"/>
          <w:pgMar w:top="1021" w:right="1247" w:bottom="1361" w:left="1247" w:header="397" w:footer="0" w:gutter="0"/>
          <w:cols w:space="708"/>
          <w:titlePg/>
          <w:docGrid w:linePitch="326"/>
        </w:sectPr>
      </w:pPr>
      <w:bookmarkStart w:id="46" w:name="_Toc200701503"/>
      <w:bookmarkStart w:id="47" w:name="_Toc200716687"/>
      <w:r w:rsidRPr="00B4136E">
        <w:t>Parks, beaches and open space</w:t>
      </w:r>
      <w:bookmarkEnd w:id="46"/>
      <w:bookmarkEnd w:id="47"/>
      <w:r w:rsidR="003F0256" w:rsidRPr="00B4136E">
        <w:t xml:space="preserve"> </w:t>
      </w:r>
      <w:bookmarkEnd w:id="42"/>
      <w:bookmarkEnd w:id="43"/>
      <w:bookmarkEnd w:id="44"/>
      <w:bookmarkEnd w:id="45"/>
    </w:p>
    <w:p w14:paraId="454EE6D1" w14:textId="77777777" w:rsidR="00731AFD" w:rsidRPr="00B4136E" w:rsidRDefault="002839D2" w:rsidP="00731AFD">
      <w:pPr>
        <w:pStyle w:val="Heading3"/>
      </w:pPr>
      <w:r w:rsidRPr="00B4136E">
        <w:t>Purpose</w:t>
      </w:r>
    </w:p>
    <w:p w14:paraId="63E83D69" w14:textId="3628FB6C" w:rsidR="002839D2" w:rsidRPr="00B4136E" w:rsidRDefault="002839D2" w:rsidP="00731AFD">
      <w:r w:rsidRPr="00B4136E">
        <w:t xml:space="preserve">The city’s parks, gardens and coastlines are what makes Pōneke a great place to live. They are integral to the health of the city and Wellingtonians by providing spaces to connect to te </w:t>
      </w:r>
      <w:proofErr w:type="spellStart"/>
      <w:r w:rsidRPr="00B4136E">
        <w:t>taiao</w:t>
      </w:r>
      <w:proofErr w:type="spellEnd"/>
      <w:r w:rsidRPr="00B4136E">
        <w:t>, for recreation, community gatherings and events. One-eighth of Wellington’s area is reserve and has been protected for generations. It is a vital and iconic part of Wellington’s landscape and supports nature to thrive. Our open space and reserves are crucial to the city’s response to climate change by acting as a carbon sink, supplementing the stormwater network, especially in severe weather events, and enhancing biodiversity in the city.</w:t>
      </w:r>
    </w:p>
    <w:p w14:paraId="5F88D576" w14:textId="5416933C" w:rsidR="002839D2" w:rsidRPr="00B4136E" w:rsidRDefault="002839D2" w:rsidP="00731AFD">
      <w:r w:rsidRPr="00B4136E">
        <w:t xml:space="preserve">To ensure these spaces continue to contribute to a high quality of life for all Wellingtonians, we invest to protect, maintain and develop these areas. </w:t>
      </w:r>
    </w:p>
    <w:p w14:paraId="1F71F46C" w14:textId="25AED69A" w:rsidR="002839D2" w:rsidRPr="00B4136E" w:rsidRDefault="002839D2" w:rsidP="00731AFD">
      <w:r w:rsidRPr="00B4136E">
        <w:t xml:space="preserve">The work we do makes the city’s environment greener and more pleasant for all Wellingtonians – it improves our quality of life and sense of pride in the city. These spaces also make Wellington an attractive place to visit. </w:t>
      </w:r>
    </w:p>
    <w:p w14:paraId="71BAA3EE" w14:textId="16B87969" w:rsidR="002839D2" w:rsidRPr="00B4136E" w:rsidRDefault="0023202F" w:rsidP="00CE5802">
      <w:pPr>
        <w:pStyle w:val="Heading3"/>
      </w:pPr>
      <w:r w:rsidRPr="00B4136E">
        <w:br w:type="column"/>
      </w:r>
      <w:r w:rsidR="002839D2" w:rsidRPr="00B4136E">
        <w:t>Activities</w:t>
      </w:r>
    </w:p>
    <w:tbl>
      <w:tblPr>
        <w:tblW w:w="7088" w:type="dxa"/>
        <w:tblBorders>
          <w:bottom w:val="single" w:sz="4" w:space="0" w:color="75CEDE" w:themeColor="accent2"/>
        </w:tblBorders>
        <w:tblLook w:val="04A0" w:firstRow="1" w:lastRow="0" w:firstColumn="1" w:lastColumn="0" w:noHBand="0" w:noVBand="1"/>
      </w:tblPr>
      <w:tblGrid>
        <w:gridCol w:w="1418"/>
        <w:gridCol w:w="5670"/>
      </w:tblGrid>
      <w:tr w:rsidR="002E3207" w:rsidRPr="00B4136E" w14:paraId="7BFE76C2" w14:textId="77777777" w:rsidTr="0014131D">
        <w:tc>
          <w:tcPr>
            <w:tcW w:w="1418" w:type="dxa"/>
            <w:shd w:val="clear" w:color="auto" w:fill="75CEDE" w:themeFill="accent2"/>
          </w:tcPr>
          <w:p w14:paraId="6513E36A" w14:textId="77777777" w:rsidR="002E3207" w:rsidRPr="00B4136E" w:rsidRDefault="002E3207" w:rsidP="00134DD7">
            <w:pPr>
              <w:pStyle w:val="Tableheading"/>
            </w:pPr>
            <w:r w:rsidRPr="00B4136E">
              <w:t>Activities in this group</w:t>
            </w:r>
          </w:p>
        </w:tc>
        <w:tc>
          <w:tcPr>
            <w:tcW w:w="5670" w:type="dxa"/>
            <w:shd w:val="clear" w:color="auto" w:fill="75CEDE" w:themeFill="accent2"/>
          </w:tcPr>
          <w:p w14:paraId="47084687" w14:textId="77777777" w:rsidR="002E3207" w:rsidRPr="00B4136E" w:rsidRDefault="002E3207" w:rsidP="00134DD7">
            <w:pPr>
              <w:pStyle w:val="Tableheading"/>
            </w:pPr>
            <w:r w:rsidRPr="00B4136E">
              <w:t>Services we deliver</w:t>
            </w:r>
          </w:p>
        </w:tc>
      </w:tr>
      <w:tr w:rsidR="002E3207" w:rsidRPr="00B4136E" w14:paraId="7358636C" w14:textId="77777777" w:rsidTr="0014131D">
        <w:tc>
          <w:tcPr>
            <w:tcW w:w="1418" w:type="dxa"/>
            <w:shd w:val="clear" w:color="auto" w:fill="E3F5F8" w:themeFill="accent2" w:themeFillTint="33"/>
          </w:tcPr>
          <w:p w14:paraId="6C1EF83F" w14:textId="44D7A13A" w:rsidR="002E3207" w:rsidRPr="00B4136E" w:rsidRDefault="002E3207" w:rsidP="000A68CC">
            <w:pPr>
              <w:pStyle w:val="Tablebody"/>
            </w:pPr>
            <w:r w:rsidRPr="00B4136E">
              <w:t>2.1.1 Parks and reserves</w:t>
            </w:r>
          </w:p>
        </w:tc>
        <w:tc>
          <w:tcPr>
            <w:tcW w:w="5670" w:type="dxa"/>
          </w:tcPr>
          <w:p w14:paraId="19CFE7B6" w14:textId="77777777" w:rsidR="002E3207" w:rsidRPr="00B4136E" w:rsidRDefault="002E3207" w:rsidP="000A68CC">
            <w:pPr>
              <w:pStyle w:val="Tablebody"/>
            </w:pPr>
            <w:r w:rsidRPr="00B4136E">
              <w:t>Managing and maintaining:</w:t>
            </w:r>
          </w:p>
          <w:p w14:paraId="06855D6F" w14:textId="77777777" w:rsidR="002E3207" w:rsidRPr="00B4136E" w:rsidRDefault="002E3207" w:rsidP="000A68CC">
            <w:pPr>
              <w:pStyle w:val="Tablebody"/>
            </w:pPr>
            <w:r w:rsidRPr="00B4136E">
              <w:t>4,146 hectares of parks, reserves and beaches</w:t>
            </w:r>
          </w:p>
          <w:p w14:paraId="22C6F176" w14:textId="77777777" w:rsidR="002E3207" w:rsidRPr="00B4136E" w:rsidRDefault="002E3207" w:rsidP="000A68CC">
            <w:pPr>
              <w:pStyle w:val="Tablebody"/>
            </w:pPr>
            <w:r w:rsidRPr="00B4136E">
              <w:t>160 buildings located in parks, reserves or beach areas for community use</w:t>
            </w:r>
          </w:p>
          <w:p w14:paraId="7B2667D1" w14:textId="40D7DEAB" w:rsidR="002E3207" w:rsidRPr="00B4136E" w:rsidRDefault="002E3207" w:rsidP="000A68CC">
            <w:pPr>
              <w:pStyle w:val="Tablebody"/>
            </w:pPr>
            <w:proofErr w:type="gramStart"/>
            <w:r w:rsidRPr="00B4136E">
              <w:t>A number of</w:t>
            </w:r>
            <w:proofErr w:type="gramEnd"/>
            <w:r w:rsidRPr="00B4136E">
              <w:t xml:space="preserve"> heritage features are among these assets, including </w:t>
            </w:r>
            <w:proofErr w:type="spellStart"/>
            <w:r w:rsidRPr="00B4136E">
              <w:t>waahi</w:t>
            </w:r>
            <w:proofErr w:type="spellEnd"/>
            <w:r w:rsidRPr="00B4136E">
              <w:t xml:space="preserve"> </w:t>
            </w:r>
            <w:proofErr w:type="spellStart"/>
            <w:r w:rsidRPr="00B4136E">
              <w:t>tapu</w:t>
            </w:r>
            <w:proofErr w:type="spellEnd"/>
            <w:r w:rsidRPr="00B4136E">
              <w:t xml:space="preserve"> sites, archaeological sites, historic gates and heritage trees</w:t>
            </w:r>
          </w:p>
        </w:tc>
      </w:tr>
      <w:tr w:rsidR="002E3207" w:rsidRPr="00B4136E" w14:paraId="1A4D3230" w14:textId="77777777" w:rsidTr="0014131D">
        <w:tc>
          <w:tcPr>
            <w:tcW w:w="1418" w:type="dxa"/>
            <w:shd w:val="clear" w:color="auto" w:fill="E3F5F8" w:themeFill="accent2" w:themeFillTint="33"/>
          </w:tcPr>
          <w:p w14:paraId="3698ADE2" w14:textId="77777777" w:rsidR="002E3207" w:rsidRPr="00B4136E" w:rsidRDefault="002E3207" w:rsidP="000A68CC">
            <w:pPr>
              <w:pStyle w:val="Tablebody"/>
            </w:pPr>
            <w:r w:rsidRPr="00B4136E">
              <w:t>2.1.2 Wellington gardens</w:t>
            </w:r>
          </w:p>
        </w:tc>
        <w:tc>
          <w:tcPr>
            <w:tcW w:w="5670" w:type="dxa"/>
          </w:tcPr>
          <w:p w14:paraId="38916B6E" w14:textId="77777777" w:rsidR="002E3207" w:rsidRPr="00B4136E" w:rsidRDefault="002E3207" w:rsidP="000A68CC">
            <w:pPr>
              <w:pStyle w:val="Tablebody"/>
            </w:pPr>
            <w:r w:rsidRPr="00B4136E">
              <w:t>Managing assets and maintaining the Wellington gardens</w:t>
            </w:r>
          </w:p>
          <w:p w14:paraId="70222FE3" w14:textId="77777777" w:rsidR="002E3207" w:rsidRPr="00B4136E" w:rsidRDefault="002E3207" w:rsidP="000A68CC">
            <w:pPr>
              <w:pStyle w:val="Tablebody"/>
            </w:pPr>
            <w:r w:rsidRPr="00B4136E">
              <w:t xml:space="preserve">Over </w:t>
            </w:r>
            <w:proofErr w:type="spellStart"/>
            <w:r w:rsidRPr="00B4136E">
              <w:t>200,000m</w:t>
            </w:r>
            <w:r w:rsidRPr="00B4136E">
              <w:rPr>
                <w:vertAlign w:val="superscript"/>
              </w:rPr>
              <w:t>2</w:t>
            </w:r>
            <w:proofErr w:type="spellEnd"/>
            <w:r w:rsidRPr="00B4136E">
              <w:t xml:space="preserve"> of formally maintained horticultural areas </w:t>
            </w:r>
          </w:p>
          <w:p w14:paraId="1A53869A" w14:textId="39A0FD4C" w:rsidR="002E3207" w:rsidRPr="00B4136E" w:rsidRDefault="002E3207" w:rsidP="000A68CC">
            <w:pPr>
              <w:pStyle w:val="Tablebody"/>
            </w:pPr>
            <w:r w:rsidRPr="00B4136E">
              <w:t>Four gardens: Wellington Botanic Garden; Ōtari Wilton’s Bush; Truby King Park and Bolton Street Cemetery</w:t>
            </w:r>
          </w:p>
        </w:tc>
      </w:tr>
      <w:tr w:rsidR="002E3207" w:rsidRPr="00B4136E" w14:paraId="146154F7" w14:textId="77777777" w:rsidTr="0014131D">
        <w:tc>
          <w:tcPr>
            <w:tcW w:w="1418" w:type="dxa"/>
            <w:shd w:val="clear" w:color="auto" w:fill="E3F5F8" w:themeFill="accent2" w:themeFillTint="33"/>
          </w:tcPr>
          <w:p w14:paraId="06634367" w14:textId="77777777" w:rsidR="002E3207" w:rsidRPr="00B4136E" w:rsidRDefault="002E3207" w:rsidP="000A68CC">
            <w:pPr>
              <w:pStyle w:val="Tablebody"/>
            </w:pPr>
            <w:r w:rsidRPr="00B4136E">
              <w:t>2.1.3 Beaches and coast</w:t>
            </w:r>
          </w:p>
        </w:tc>
        <w:tc>
          <w:tcPr>
            <w:tcW w:w="5670" w:type="dxa"/>
          </w:tcPr>
          <w:p w14:paraId="291D8609" w14:textId="0A66D06F" w:rsidR="002E3207" w:rsidRPr="00B4136E" w:rsidRDefault="002E3207" w:rsidP="000A68CC">
            <w:pPr>
              <w:pStyle w:val="Tablebody"/>
            </w:pPr>
            <w:r w:rsidRPr="00B4136E">
              <w:t xml:space="preserve">Managing and maintaining </w:t>
            </w:r>
            <w:proofErr w:type="gramStart"/>
            <w:r w:rsidRPr="00B4136E">
              <w:t>42</w:t>
            </w:r>
            <w:proofErr w:type="gramEnd"/>
            <w:r w:rsidRPr="00B4136E">
              <w:t xml:space="preserve"> coastal structures including boat ramps, wharves, slipways and seawalls</w:t>
            </w:r>
          </w:p>
        </w:tc>
      </w:tr>
      <w:tr w:rsidR="002E3207" w:rsidRPr="00B4136E" w14:paraId="592AA893" w14:textId="77777777" w:rsidTr="0014131D">
        <w:tc>
          <w:tcPr>
            <w:tcW w:w="1418" w:type="dxa"/>
            <w:shd w:val="clear" w:color="auto" w:fill="E3F5F8" w:themeFill="accent2" w:themeFillTint="33"/>
          </w:tcPr>
          <w:p w14:paraId="750545FE" w14:textId="77777777" w:rsidR="002E3207" w:rsidRPr="00B4136E" w:rsidRDefault="002E3207" w:rsidP="000A68CC">
            <w:pPr>
              <w:pStyle w:val="Tablebody"/>
            </w:pPr>
            <w:r w:rsidRPr="00B4136E">
              <w:t>2.1.4 Urban ecology</w:t>
            </w:r>
          </w:p>
        </w:tc>
        <w:tc>
          <w:tcPr>
            <w:tcW w:w="5670" w:type="dxa"/>
          </w:tcPr>
          <w:p w14:paraId="1AAAC6B4" w14:textId="10564B2F" w:rsidR="002E3207" w:rsidRPr="00B4136E" w:rsidRDefault="002E3207" w:rsidP="000A68CC">
            <w:pPr>
              <w:pStyle w:val="Tablebody"/>
            </w:pPr>
            <w:r w:rsidRPr="00B4136E">
              <w:t>Improving urban ecology through restoration planting and appropriate management of biosecurity issues and animal pests</w:t>
            </w:r>
          </w:p>
          <w:p w14:paraId="665B1F4D" w14:textId="508C2D32" w:rsidR="00433ECF" w:rsidRPr="00B4136E" w:rsidRDefault="00433ECF" w:rsidP="000A68CC">
            <w:pPr>
              <w:pStyle w:val="Tablebody"/>
            </w:pPr>
            <w:r w:rsidRPr="00B4136E">
              <w:t>Supporting community environmental initiatives</w:t>
            </w:r>
          </w:p>
        </w:tc>
      </w:tr>
      <w:tr w:rsidR="002E3207" w:rsidRPr="00B4136E" w14:paraId="294F02CD" w14:textId="77777777" w:rsidTr="0014131D">
        <w:tc>
          <w:tcPr>
            <w:tcW w:w="1418" w:type="dxa"/>
            <w:shd w:val="clear" w:color="auto" w:fill="E3F5F8" w:themeFill="accent2" w:themeFillTint="33"/>
          </w:tcPr>
          <w:p w14:paraId="1B245BD3" w14:textId="77777777" w:rsidR="002E3207" w:rsidRPr="00B4136E" w:rsidRDefault="002E3207" w:rsidP="000A68CC">
            <w:pPr>
              <w:pStyle w:val="Tablebody"/>
            </w:pPr>
            <w:r w:rsidRPr="00B4136E">
              <w:t>2.1.5 Trails</w:t>
            </w:r>
          </w:p>
        </w:tc>
        <w:tc>
          <w:tcPr>
            <w:tcW w:w="5670" w:type="dxa"/>
          </w:tcPr>
          <w:p w14:paraId="3F5F3530" w14:textId="77777777" w:rsidR="002E3207" w:rsidRPr="00B4136E" w:rsidRDefault="002E3207" w:rsidP="000A68CC">
            <w:pPr>
              <w:pStyle w:val="Tablebody"/>
            </w:pPr>
            <w:r w:rsidRPr="00B4136E">
              <w:t>Managing and maintaining 367 kilometres of recreational walking and mountain bike tracks</w:t>
            </w:r>
          </w:p>
          <w:p w14:paraId="5CE37DE6" w14:textId="29BA111B" w:rsidR="00433ECF" w:rsidRPr="00B4136E" w:rsidRDefault="00433ECF" w:rsidP="000A68CC">
            <w:pPr>
              <w:pStyle w:val="Tablebody"/>
            </w:pPr>
            <w:r w:rsidRPr="00B4136E">
              <w:t>Walk-able and ride-able surfaces catering for multiple use access, walking, buggies and mountain bikes unless specified otherwise.</w:t>
            </w:r>
          </w:p>
        </w:tc>
      </w:tr>
      <w:tr w:rsidR="002E3207" w:rsidRPr="00B4136E" w14:paraId="5AB5F6BB" w14:textId="77777777" w:rsidTr="0014131D">
        <w:tc>
          <w:tcPr>
            <w:tcW w:w="1418" w:type="dxa"/>
            <w:shd w:val="clear" w:color="auto" w:fill="E3F5F8" w:themeFill="accent2" w:themeFillTint="33"/>
          </w:tcPr>
          <w:p w14:paraId="1493B696" w14:textId="77777777" w:rsidR="002E3207" w:rsidRPr="00B4136E" w:rsidRDefault="002E3207" w:rsidP="000A68CC">
            <w:pPr>
              <w:pStyle w:val="Tablebody"/>
            </w:pPr>
            <w:r w:rsidRPr="00B4136E">
              <w:t>2.1.6 Waterfront public space</w:t>
            </w:r>
          </w:p>
        </w:tc>
        <w:tc>
          <w:tcPr>
            <w:tcW w:w="5670" w:type="dxa"/>
          </w:tcPr>
          <w:p w14:paraId="01D0648C" w14:textId="76345119" w:rsidR="002E3207" w:rsidRPr="00B4136E" w:rsidRDefault="002E3207" w:rsidP="000A68CC">
            <w:pPr>
              <w:pStyle w:val="Tablebody"/>
            </w:pPr>
            <w:r w:rsidRPr="00B4136E">
              <w:t>Managing daily activity on the waterfront, including property management, parking, cleaning, security and general maintenance</w:t>
            </w:r>
          </w:p>
        </w:tc>
      </w:tr>
    </w:tbl>
    <w:p w14:paraId="0E40BC02" w14:textId="64D6A5A8" w:rsidR="002839D2" w:rsidRPr="00B4136E" w:rsidRDefault="000A68CC" w:rsidP="00CE5802">
      <w:pPr>
        <w:pStyle w:val="Heading4"/>
      </w:pPr>
      <w:r w:rsidRPr="00B4136E">
        <w:br w:type="column"/>
      </w:r>
      <w:r w:rsidR="002839D2" w:rsidRPr="00B4136E">
        <w:t>Rationale for Activities</w:t>
      </w:r>
    </w:p>
    <w:p w14:paraId="64794322" w14:textId="532ABA91" w:rsidR="002839D2" w:rsidRPr="00B4136E" w:rsidRDefault="002839D2" w:rsidP="000A68CC">
      <w:pPr>
        <w:pStyle w:val="BulletL1"/>
      </w:pPr>
      <w:r w:rsidRPr="00B4136E">
        <w:t xml:space="preserve">To provide access to green open spaces. High quality natural and green environments contribute to </w:t>
      </w:r>
      <w:proofErr w:type="gramStart"/>
      <w:r w:rsidRPr="00B4136E">
        <w:t>off-setting</w:t>
      </w:r>
      <w:proofErr w:type="gramEnd"/>
      <w:r w:rsidRPr="00B4136E">
        <w:t xml:space="preserve"> our carbon emissions and enhance </w:t>
      </w:r>
      <w:r w:rsidR="002178EB" w:rsidRPr="00B4136E">
        <w:t>our</w:t>
      </w:r>
      <w:r w:rsidRPr="00B4136E">
        <w:t xml:space="preserve"> sense of place.</w:t>
      </w:r>
    </w:p>
    <w:p w14:paraId="1B116837" w14:textId="25E4D15F" w:rsidR="002839D2" w:rsidRPr="00B4136E" w:rsidRDefault="002839D2" w:rsidP="000A68CC">
      <w:pPr>
        <w:pStyle w:val="BulletL1"/>
      </w:pPr>
      <w:r w:rsidRPr="00B4136E">
        <w:t>To provide public places to congregate. Accessible and high-quality open spaces encourage people to gather, share activities and connect with each other.</w:t>
      </w:r>
    </w:p>
    <w:p w14:paraId="05D7B8F0" w14:textId="6E750AAF" w:rsidR="002839D2" w:rsidRPr="00B4136E" w:rsidRDefault="002839D2" w:rsidP="000A68CC">
      <w:pPr>
        <w:pStyle w:val="BulletL1"/>
      </w:pPr>
      <w:r w:rsidRPr="00B4136E">
        <w:t>To provide access to recreational opportunities. These activities provide high quality open spaces for a wide range of recreation activities, such as walking and mountain biking.</w:t>
      </w:r>
    </w:p>
    <w:p w14:paraId="3FDE7015" w14:textId="6C737862" w:rsidR="002839D2" w:rsidRPr="00B4136E" w:rsidRDefault="002839D2" w:rsidP="000A68CC">
      <w:pPr>
        <w:pStyle w:val="BulletL1"/>
      </w:pPr>
      <w:r w:rsidRPr="00B4136E">
        <w:t xml:space="preserve">Water sensitive urban design: The green network and spaces throughout the </w:t>
      </w:r>
      <w:proofErr w:type="gramStart"/>
      <w:r w:rsidRPr="00B4136E">
        <w:t>City</w:t>
      </w:r>
      <w:proofErr w:type="gramEnd"/>
      <w:r w:rsidRPr="00B4136E">
        <w:t xml:space="preserve"> are an important part of the stormwater network and will increasingly be used to supplement the underground network of pipes.</w:t>
      </w:r>
    </w:p>
    <w:p w14:paraId="671C7058" w14:textId="77777777" w:rsidR="004F1191" w:rsidRPr="00B4136E" w:rsidRDefault="004F1191" w:rsidP="004F1191">
      <w:pPr>
        <w:pStyle w:val="Heading4"/>
        <w:spacing w:before="0"/>
      </w:pPr>
      <w:r w:rsidRPr="00B4136E">
        <w:t>Significant negative effects</w:t>
      </w:r>
    </w:p>
    <w:p w14:paraId="205E923A" w14:textId="09DC6FA6" w:rsidR="004F1191" w:rsidRPr="00B4136E" w:rsidRDefault="004F1191" w:rsidP="002178EB">
      <w:pPr>
        <w:pStyle w:val="BulletL1"/>
        <w:numPr>
          <w:ilvl w:val="0"/>
          <w:numId w:val="0"/>
        </w:numPr>
      </w:pPr>
      <w:r w:rsidRPr="00B4136E">
        <w:rPr>
          <w:noProof/>
        </w:rPr>
        <w:drawing>
          <wp:anchor distT="0" distB="0" distL="114300" distR="114300" simplePos="0" relativeHeight="251658248" behindDoc="0" locked="0" layoutInCell="1" allowOverlap="1" wp14:anchorId="55D2A22C" wp14:editId="4C40AE49">
            <wp:simplePos x="0" y="0"/>
            <wp:positionH relativeFrom="page">
              <wp:posOffset>-58799</wp:posOffset>
            </wp:positionH>
            <wp:positionV relativeFrom="paragraph">
              <wp:posOffset>5066286</wp:posOffset>
            </wp:positionV>
            <wp:extent cx="838200" cy="1638300"/>
            <wp:effectExtent l="0" t="0" r="0" b="0"/>
            <wp:wrapNone/>
            <wp:docPr id="29" name="Picture 29" descr="P87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872#y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36E">
        <w:t xml:space="preserve">Council activities are carried out to maintain or improve the wellbeing of </w:t>
      </w:r>
      <w:r w:rsidR="002178EB" w:rsidRPr="00B4136E">
        <w:t>residents</w:t>
      </w:r>
      <w:r w:rsidRPr="00B4136E">
        <w:t xml:space="preserve"> and visitors to Wellington. Some of these activities may have some negative effects that need to be managed or mitigated.</w:t>
      </w:r>
    </w:p>
    <w:p w14:paraId="08B1A578" w14:textId="77777777" w:rsidR="0023202F" w:rsidRPr="00B4136E" w:rsidRDefault="0023202F" w:rsidP="00CE5802">
      <w:pPr>
        <w:pStyle w:val="Heading4"/>
        <w:sectPr w:rsidR="0023202F" w:rsidRPr="00B4136E" w:rsidSect="000A68CC">
          <w:type w:val="continuous"/>
          <w:pgSz w:w="16840" w:h="11901" w:orient="landscape"/>
          <w:pgMar w:top="1021" w:right="1247" w:bottom="1361" w:left="1247" w:header="397" w:footer="0" w:gutter="0"/>
          <w:cols w:num="3" w:space="284" w:equalWidth="0">
            <w:col w:w="3374" w:space="284"/>
            <w:col w:w="7031" w:space="284"/>
            <w:col w:w="3373"/>
          </w:cols>
          <w:titlePg/>
          <w:docGrid w:linePitch="326"/>
        </w:sectPr>
      </w:pPr>
    </w:p>
    <w:p w14:paraId="6DDC6AB4" w14:textId="0FEC8B3F" w:rsidR="00914253" w:rsidRPr="00B4136E" w:rsidRDefault="00914253" w:rsidP="00914253">
      <w:pPr>
        <w:pStyle w:val="Heading3"/>
      </w:pPr>
      <w:r w:rsidRPr="00B4136E">
        <w:lastRenderedPageBreak/>
        <w:t>Key service level changes</w:t>
      </w:r>
    </w:p>
    <w:p w14:paraId="3BF67FB7" w14:textId="77777777" w:rsidR="00914253" w:rsidRPr="00B4136E" w:rsidRDefault="00914253" w:rsidP="00513652">
      <w:r w:rsidRPr="00B4136E">
        <w:t xml:space="preserve">To manage affordability, Parks, beaches and open spaces services remain at current levels with no increases. This means a reduction in the previously planned upgrades across the activities in this grouping. There may also be some tactical green space service level changes in response to managing within tighter financial constraints, such as to garden bedding displays or mowing. </w:t>
      </w:r>
    </w:p>
    <w:p w14:paraId="7A8E60ED" w14:textId="59C113FA" w:rsidR="00914253" w:rsidRPr="00B4136E" w:rsidRDefault="00914253" w:rsidP="00513652">
      <w:r w:rsidRPr="00B4136E">
        <w:t>We will review several buildings in the activity, particularly waterfront commercial buildings, to assess their potential for future savings. Over the next 10 years we will also prioritise critical renewal and upgrade work, such as safety initiatives on the waterfront. However, there is funding in the Long-</w:t>
      </w:r>
      <w:r w:rsidR="0030008B" w:rsidRPr="00B4136E">
        <w:t>t</w:t>
      </w:r>
      <w:r w:rsidRPr="00B4136E">
        <w:t xml:space="preserve">erm Plan in years 3 ($70,000) and 6 ($70,000) for two additional fenced dog exercise areas. </w:t>
      </w:r>
    </w:p>
    <w:p w14:paraId="43294EF2" w14:textId="46B84A4B" w:rsidR="00914253" w:rsidRPr="00B4136E" w:rsidRDefault="00914253" w:rsidP="00513652">
      <w:r w:rsidRPr="00B4136E">
        <w:t xml:space="preserve">Alongside GWRC, we will contribute $100,000 per year to community organisation Capital Kiwi who will work with mana whenua and private landowners to continue to enhance landscape-level pest control, support biodiversity goals, and boosts tourism through the re-introduction of kiwi to the Wellington area. </w:t>
      </w:r>
    </w:p>
    <w:p w14:paraId="17C2CED4" w14:textId="2E95E677" w:rsidR="00735AA2" w:rsidRPr="00B4136E" w:rsidRDefault="0062180E" w:rsidP="00735AA2">
      <w:r w:rsidRPr="00B4136E">
        <w:br w:type="column"/>
      </w:r>
      <w:r w:rsidR="00735AA2" w:rsidRPr="00B4136E">
        <w:t>As part of the capital programme review in the LTP Amendment, we have increased investment for the Begonia House upgrade from $</w:t>
      </w:r>
      <w:proofErr w:type="spellStart"/>
      <w:r w:rsidR="00735AA2" w:rsidRPr="00B4136E">
        <w:t>8.1m</w:t>
      </w:r>
      <w:proofErr w:type="spellEnd"/>
      <w:r w:rsidR="00735AA2" w:rsidRPr="00B4136E">
        <w:t xml:space="preserve"> to $</w:t>
      </w:r>
      <w:proofErr w:type="spellStart"/>
      <w:r w:rsidR="00735AA2" w:rsidRPr="00B4136E">
        <w:t>11m</w:t>
      </w:r>
      <w:proofErr w:type="spellEnd"/>
      <w:r w:rsidR="00735AA2" w:rsidRPr="00B4136E">
        <w:t xml:space="preserve"> to complete the minimum remedial works identified in the recent condition survey. Noting that this will not address all safety and environmental concerns. </w:t>
      </w:r>
    </w:p>
    <w:p w14:paraId="27856353" w14:textId="77777777" w:rsidR="00735AA2" w:rsidRPr="00B4136E" w:rsidRDefault="00735AA2" w:rsidP="00735AA2">
      <w:r w:rsidRPr="00B4136E">
        <w:t xml:space="preserve">As part of the capex review, we retained the funding to demolish the Frank Kitts Park carpark to allow the Fale Malae project to occur. The carpark will remain open until demolition. The additional elements of the Frank Kitts Park upgrade will be scaled back and rephased into the outer years of the LTP. </w:t>
      </w:r>
    </w:p>
    <w:p w14:paraId="5335B3D5" w14:textId="2E98A19C" w:rsidR="00513652" w:rsidRPr="00B4136E" w:rsidRDefault="00735AA2" w:rsidP="00735AA2">
      <w:r w:rsidRPr="00B4136E">
        <w:t xml:space="preserve">Work related to the Garden of Beneficence will not commence until years 11+ of the LTP and the Council will not benefit from cost efficiencies associated with aligning the timing of the construction works with the adjacent Fale Malae works. </w:t>
      </w:r>
    </w:p>
    <w:tbl>
      <w:tblPr>
        <w:tblpPr w:leftFromText="181" w:rightFromText="181" w:horzAnchor="margin" w:tblpXSpec="right" w:tblpYSpec="top"/>
        <w:tblW w:w="10320" w:type="pct"/>
        <w:tblBorders>
          <w:bottom w:val="single" w:sz="4" w:space="0" w:color="75CEDE" w:themeColor="accent2"/>
        </w:tblBorders>
        <w:tblLook w:val="04A0" w:firstRow="1" w:lastRow="0" w:firstColumn="1" w:lastColumn="0" w:noHBand="0" w:noVBand="1"/>
      </w:tblPr>
      <w:tblGrid>
        <w:gridCol w:w="1354"/>
        <w:gridCol w:w="2804"/>
        <w:gridCol w:w="2804"/>
      </w:tblGrid>
      <w:tr w:rsidR="00EA41E4" w:rsidRPr="00B4136E" w14:paraId="52476F3E" w14:textId="77777777" w:rsidTr="0014131D">
        <w:tc>
          <w:tcPr>
            <w:tcW w:w="972" w:type="pct"/>
            <w:shd w:val="clear" w:color="auto" w:fill="75CEDE" w:themeFill="accent2"/>
          </w:tcPr>
          <w:p w14:paraId="6CEDFA92" w14:textId="77777777" w:rsidR="00EA41E4" w:rsidRPr="00B4136E" w:rsidRDefault="00EA41E4" w:rsidP="00735AA2">
            <w:pPr>
              <w:pStyle w:val="Tableheading"/>
            </w:pPr>
            <w:r w:rsidRPr="00B4136E">
              <w:t>Activity</w:t>
            </w:r>
          </w:p>
        </w:tc>
        <w:tc>
          <w:tcPr>
            <w:tcW w:w="2014" w:type="pct"/>
            <w:shd w:val="clear" w:color="auto" w:fill="75CEDE" w:themeFill="accent2"/>
          </w:tcPr>
          <w:p w14:paraId="00B29340" w14:textId="77777777" w:rsidR="00EA41E4" w:rsidRPr="00B4136E" w:rsidRDefault="00EA41E4" w:rsidP="00735AA2">
            <w:pPr>
              <w:pStyle w:val="Tableheading"/>
            </w:pPr>
            <w:r w:rsidRPr="00B4136E">
              <w:t>Key negative effects</w:t>
            </w:r>
          </w:p>
        </w:tc>
        <w:tc>
          <w:tcPr>
            <w:tcW w:w="2014" w:type="pct"/>
            <w:shd w:val="clear" w:color="auto" w:fill="75CEDE" w:themeFill="accent2"/>
          </w:tcPr>
          <w:p w14:paraId="5DC7BA6A" w14:textId="77777777" w:rsidR="00EA41E4" w:rsidRPr="00B4136E" w:rsidRDefault="00EA41E4" w:rsidP="00735AA2">
            <w:pPr>
              <w:pStyle w:val="Tableheading"/>
            </w:pPr>
            <w:r w:rsidRPr="00B4136E">
              <w:t>Mitigation</w:t>
            </w:r>
          </w:p>
        </w:tc>
      </w:tr>
      <w:tr w:rsidR="00EA41E4" w:rsidRPr="00B4136E" w14:paraId="231E565F" w14:textId="77777777" w:rsidTr="0014131D">
        <w:trPr>
          <w:trHeight w:val="511"/>
        </w:trPr>
        <w:tc>
          <w:tcPr>
            <w:tcW w:w="972" w:type="pct"/>
            <w:vMerge w:val="restart"/>
            <w:shd w:val="clear" w:color="auto" w:fill="E3F5F8" w:themeFill="accent2" w:themeFillTint="33"/>
            <w:vAlign w:val="center"/>
          </w:tcPr>
          <w:p w14:paraId="198370B2" w14:textId="3DA66A49" w:rsidR="00EA41E4" w:rsidRPr="00B4136E" w:rsidRDefault="00EA41E4" w:rsidP="00735AA2">
            <w:pPr>
              <w:pStyle w:val="Tablebody"/>
            </w:pPr>
            <w:r w:rsidRPr="00B4136E">
              <w:t>2.1</w:t>
            </w:r>
            <w:r w:rsidR="003F0256" w:rsidRPr="00B4136E">
              <w:t xml:space="preserve"> Parks, beaches and open space</w:t>
            </w:r>
          </w:p>
        </w:tc>
        <w:tc>
          <w:tcPr>
            <w:tcW w:w="2014" w:type="pct"/>
          </w:tcPr>
          <w:p w14:paraId="628727F7" w14:textId="77777777" w:rsidR="00EA41E4" w:rsidRPr="00B4136E" w:rsidRDefault="00EA41E4" w:rsidP="00735AA2">
            <w:pPr>
              <w:pStyle w:val="Tablebody"/>
            </w:pPr>
            <w:r w:rsidRPr="00B4136E">
              <w:t>Recreational use of the city’s green open spaces can have negative effects on the immediate environment. In most cases, these are not significant.</w:t>
            </w:r>
          </w:p>
        </w:tc>
        <w:tc>
          <w:tcPr>
            <w:tcW w:w="2014" w:type="pct"/>
          </w:tcPr>
          <w:p w14:paraId="76151D9F" w14:textId="77777777" w:rsidR="00EA41E4" w:rsidRPr="00B4136E" w:rsidRDefault="00EA41E4" w:rsidP="00735AA2">
            <w:pPr>
              <w:pStyle w:val="Tablebody"/>
            </w:pPr>
            <w:r w:rsidRPr="00B4136E">
              <w:t>In our management of the city’s green open spaces, we seek to balance recreation needs against environmental protection.</w:t>
            </w:r>
          </w:p>
        </w:tc>
      </w:tr>
      <w:tr w:rsidR="00EA41E4" w:rsidRPr="00B4136E" w14:paraId="01E7DD16" w14:textId="77777777" w:rsidTr="0014131D">
        <w:trPr>
          <w:trHeight w:val="821"/>
        </w:trPr>
        <w:tc>
          <w:tcPr>
            <w:tcW w:w="972" w:type="pct"/>
            <w:vMerge/>
            <w:shd w:val="clear" w:color="auto" w:fill="E3F5F8" w:themeFill="accent2" w:themeFillTint="33"/>
          </w:tcPr>
          <w:p w14:paraId="5DE44CDB" w14:textId="77777777" w:rsidR="00EA41E4" w:rsidRPr="00B4136E" w:rsidRDefault="00EA41E4" w:rsidP="00735AA2">
            <w:pPr>
              <w:pStyle w:val="Tablebody"/>
            </w:pPr>
          </w:p>
        </w:tc>
        <w:tc>
          <w:tcPr>
            <w:tcW w:w="2014" w:type="pct"/>
          </w:tcPr>
          <w:p w14:paraId="1A655F4D" w14:textId="77777777" w:rsidR="00EA41E4" w:rsidRPr="00B4136E" w:rsidRDefault="00EA41E4" w:rsidP="00735AA2">
            <w:pPr>
              <w:pStyle w:val="Tablebody"/>
              <w:spacing w:before="120"/>
            </w:pPr>
            <w:r w:rsidRPr="00B4136E">
              <w:t xml:space="preserve">Service delivery in a challenging natural environment and managing effects of climate change. </w:t>
            </w:r>
          </w:p>
        </w:tc>
        <w:tc>
          <w:tcPr>
            <w:tcW w:w="2014" w:type="pct"/>
          </w:tcPr>
          <w:p w14:paraId="3E05DC79" w14:textId="77777777" w:rsidR="00EA41E4" w:rsidRPr="00B4136E" w:rsidRDefault="00EA41E4" w:rsidP="00735AA2">
            <w:pPr>
              <w:pStyle w:val="Tablebody"/>
              <w:spacing w:before="120"/>
            </w:pPr>
            <w:r w:rsidRPr="00B4136E">
              <w:t xml:space="preserve">Further analysis and investigation </w:t>
            </w:r>
            <w:proofErr w:type="gramStart"/>
            <w:r w:rsidRPr="00B4136E">
              <w:t>needs</w:t>
            </w:r>
            <w:proofErr w:type="gramEnd"/>
            <w:r w:rsidRPr="00B4136E">
              <w:t xml:space="preserve"> to be undertaken to understand the effects over the next 11 to 30-year period. Assets at risk need to be identified and decisions made around reinforcing or removing these assets.</w:t>
            </w:r>
          </w:p>
        </w:tc>
      </w:tr>
    </w:tbl>
    <w:p w14:paraId="092DD98A" w14:textId="69F410CF" w:rsidR="006427D1" w:rsidRPr="00B4136E" w:rsidRDefault="006427D1" w:rsidP="00914253">
      <w:pPr>
        <w:spacing w:after="0" w:line="240" w:lineRule="auto"/>
        <w:rPr>
          <w:rFonts w:ascii="Guardian Sans Semibold" w:hAnsi="Guardian Sans Semibold" w:cs="Open Sans"/>
          <w:b/>
          <w:bCs/>
          <w:noProof/>
          <w:color w:val="000000"/>
          <w:sz w:val="32"/>
          <w:szCs w:val="40"/>
        </w:rPr>
      </w:pPr>
      <w:r w:rsidRPr="00B4136E">
        <w:br w:type="page"/>
      </w:r>
    </w:p>
    <w:p w14:paraId="10621413" w14:textId="77777777" w:rsidR="00971FA6" w:rsidRPr="00B4136E" w:rsidRDefault="00971FA6" w:rsidP="00CE5802">
      <w:pPr>
        <w:pStyle w:val="Heading3"/>
        <w:sectPr w:rsidR="00971FA6" w:rsidRPr="00B4136E" w:rsidSect="00513652">
          <w:type w:val="continuous"/>
          <w:pgSz w:w="16840" w:h="11901" w:orient="landscape"/>
          <w:pgMar w:top="1021" w:right="1247" w:bottom="1361" w:left="1247" w:header="397" w:footer="0" w:gutter="0"/>
          <w:cols w:num="4" w:space="284"/>
          <w:titlePg/>
          <w:docGrid w:linePitch="326"/>
        </w:sectPr>
      </w:pPr>
    </w:p>
    <w:p w14:paraId="50EFC4B1" w14:textId="16374041" w:rsidR="002839D2" w:rsidRPr="00B4136E" w:rsidRDefault="002839D2" w:rsidP="00A87EF8">
      <w:pPr>
        <w:pStyle w:val="Heading3"/>
        <w:spacing w:before="0"/>
      </w:pPr>
      <w:r w:rsidRPr="00B4136E">
        <w:lastRenderedPageBreak/>
        <w:t xml:space="preserve">Statement of levels of service and </w:t>
      </w:r>
      <w:r w:rsidR="00AA39D0" w:rsidRPr="00B4136E">
        <w:br/>
      </w:r>
      <w:r w:rsidRPr="00B4136E">
        <w:t>performance measures</w:t>
      </w:r>
    </w:p>
    <w:p w14:paraId="1519B4BC" w14:textId="77777777" w:rsidR="00AA39D0" w:rsidRPr="00B4136E" w:rsidRDefault="00AA39D0" w:rsidP="00A87EF8">
      <w:pPr>
        <w:pStyle w:val="Heading4"/>
        <w:spacing w:before="0"/>
        <w:sectPr w:rsidR="00AA39D0" w:rsidRPr="00B4136E" w:rsidSect="00AA39D0">
          <w:type w:val="continuous"/>
          <w:pgSz w:w="16840" w:h="11901" w:orient="landscape"/>
          <w:pgMar w:top="1021" w:right="1247" w:bottom="1361" w:left="1247" w:header="397" w:footer="0" w:gutter="0"/>
          <w:cols w:num="2" w:space="284"/>
          <w:titlePg/>
          <w:docGrid w:linePitch="326"/>
        </w:sectPr>
      </w:pPr>
    </w:p>
    <w:p w14:paraId="1959962A" w14:textId="77777777" w:rsidR="002839D2" w:rsidRPr="00B4136E" w:rsidRDefault="002839D2" w:rsidP="00CE5802">
      <w:pPr>
        <w:pStyle w:val="Heading4"/>
      </w:pPr>
      <w:r w:rsidRPr="00B4136E">
        <w:t>Activity: 2.1 Gardens, Beaches and Green Open Spaces</w:t>
      </w:r>
    </w:p>
    <w:p w14:paraId="3B9DB497" w14:textId="77777777" w:rsidR="00AA39D0" w:rsidRPr="00B4136E" w:rsidRDefault="002839D2" w:rsidP="00A93776">
      <w:r w:rsidRPr="00B4136E">
        <w:rPr>
          <w:b/>
          <w:bCs/>
        </w:rPr>
        <w:t xml:space="preserve">Level of Service Statement: </w:t>
      </w:r>
      <w:r w:rsidRPr="00B4136E">
        <w:t>Provide access to green open spaces and enhance biodiversity to improve the quality of our natural environment.</w:t>
      </w:r>
    </w:p>
    <w:p w14:paraId="1CE29743" w14:textId="3A0A63A6" w:rsidR="002839D2" w:rsidRPr="00B4136E" w:rsidRDefault="00187814" w:rsidP="00AA39D0">
      <w:pPr>
        <w:spacing w:after="0" w:line="240" w:lineRule="auto"/>
        <w:rPr>
          <w:sz w:val="8"/>
          <w:szCs w:val="8"/>
        </w:rPr>
      </w:pPr>
      <w:r w:rsidRPr="00B4136E">
        <w:br w:type="column"/>
      </w:r>
    </w:p>
    <w:tbl>
      <w:tblPr>
        <w:tblW w:w="16098" w:type="pct"/>
        <w:tblLayout w:type="fixed"/>
        <w:tblCellMar>
          <w:left w:w="57" w:type="dxa"/>
          <w:right w:w="57" w:type="dxa"/>
        </w:tblCellMar>
        <w:tblLook w:val="04A0" w:firstRow="1" w:lastRow="0" w:firstColumn="1" w:lastColumn="0" w:noHBand="0" w:noVBand="1"/>
      </w:tblPr>
      <w:tblGrid>
        <w:gridCol w:w="6252"/>
        <w:gridCol w:w="1423"/>
        <w:gridCol w:w="1115"/>
        <w:gridCol w:w="991"/>
        <w:gridCol w:w="1082"/>
      </w:tblGrid>
      <w:tr w:rsidR="006C355E" w:rsidRPr="00B4136E" w14:paraId="0C76732B" w14:textId="77777777" w:rsidTr="006C355E">
        <w:trPr>
          <w:trHeight w:val="341"/>
        </w:trPr>
        <w:tc>
          <w:tcPr>
            <w:tcW w:w="2878" w:type="pct"/>
            <w:shd w:val="clear" w:color="auto" w:fill="75CEDE" w:themeFill="accent2"/>
          </w:tcPr>
          <w:p w14:paraId="1282648F" w14:textId="77777777" w:rsidR="006C355E" w:rsidRPr="00B4136E" w:rsidRDefault="006C355E" w:rsidP="006C355E">
            <w:pPr>
              <w:pStyle w:val="Tableheading"/>
              <w:rPr>
                <w:rFonts w:eastAsiaTheme="majorEastAsia"/>
              </w:rPr>
            </w:pPr>
            <w:r w:rsidRPr="00B4136E">
              <w:t>Key Performance Indicator</w:t>
            </w:r>
          </w:p>
        </w:tc>
        <w:tc>
          <w:tcPr>
            <w:tcW w:w="655" w:type="pct"/>
            <w:shd w:val="clear" w:color="auto" w:fill="75CEDE" w:themeFill="accent2"/>
          </w:tcPr>
          <w:p w14:paraId="2F5889E2" w14:textId="77777777" w:rsidR="006C355E" w:rsidRPr="00B4136E" w:rsidRDefault="006C355E" w:rsidP="006C355E">
            <w:pPr>
              <w:pStyle w:val="Tableheading"/>
              <w:rPr>
                <w:rFonts w:eastAsiaTheme="majorEastAsia"/>
              </w:rPr>
            </w:pPr>
            <w:r w:rsidRPr="00B4136E">
              <w:t>Service dimension</w:t>
            </w:r>
          </w:p>
        </w:tc>
        <w:tc>
          <w:tcPr>
            <w:tcW w:w="513" w:type="pct"/>
            <w:shd w:val="clear" w:color="auto" w:fill="75CEDE" w:themeFill="accent2"/>
          </w:tcPr>
          <w:p w14:paraId="72AE64F6" w14:textId="77777777" w:rsidR="006C355E" w:rsidRPr="00B4136E" w:rsidRDefault="006C355E" w:rsidP="006C355E">
            <w:pPr>
              <w:pStyle w:val="Tableheading"/>
              <w:rPr>
                <w:rFonts w:eastAsiaTheme="majorEastAsia"/>
              </w:rPr>
            </w:pPr>
            <w:r w:rsidRPr="00B4136E">
              <w:t>Baseline</w:t>
            </w:r>
          </w:p>
        </w:tc>
        <w:tc>
          <w:tcPr>
            <w:tcW w:w="456" w:type="pct"/>
            <w:shd w:val="clear" w:color="auto" w:fill="75CEDE" w:themeFill="accent2"/>
          </w:tcPr>
          <w:p w14:paraId="2CFA8B2F" w14:textId="77777777" w:rsidR="006C355E" w:rsidRPr="00B4136E" w:rsidRDefault="006C355E" w:rsidP="006C355E">
            <w:pPr>
              <w:pStyle w:val="Tableheading"/>
            </w:pPr>
            <w:r w:rsidRPr="00B4136E">
              <w:t>Target</w:t>
            </w:r>
          </w:p>
          <w:p w14:paraId="2764249C" w14:textId="22BA432C" w:rsidR="006C355E" w:rsidRPr="00B4136E" w:rsidRDefault="006C355E" w:rsidP="006C355E">
            <w:pPr>
              <w:pStyle w:val="Tableheading"/>
              <w:rPr>
                <w:rFonts w:eastAsiaTheme="majorEastAsia"/>
              </w:rPr>
            </w:pPr>
            <w:r w:rsidRPr="00B4136E">
              <w:rPr>
                <w:rFonts w:eastAsiaTheme="majorEastAsia"/>
              </w:rPr>
              <w:t>2024-34</w:t>
            </w:r>
          </w:p>
        </w:tc>
        <w:tc>
          <w:tcPr>
            <w:tcW w:w="498" w:type="pct"/>
            <w:shd w:val="clear" w:color="auto" w:fill="75CEDE" w:themeFill="accent2"/>
          </w:tcPr>
          <w:p w14:paraId="47DD363C" w14:textId="77777777" w:rsidR="006C355E" w:rsidRPr="00B4136E" w:rsidRDefault="006C355E" w:rsidP="006C355E">
            <w:pPr>
              <w:pStyle w:val="Tableheading"/>
              <w:rPr>
                <w:rFonts w:eastAsiaTheme="majorEastAsia"/>
              </w:rPr>
            </w:pPr>
            <w:r w:rsidRPr="00B4136E">
              <w:t>Reporting frequency</w:t>
            </w:r>
          </w:p>
        </w:tc>
      </w:tr>
      <w:tr w:rsidR="00040B47" w:rsidRPr="00B4136E" w14:paraId="46FB3011" w14:textId="77777777" w:rsidTr="006C355E">
        <w:trPr>
          <w:trHeight w:val="853"/>
        </w:trPr>
        <w:tc>
          <w:tcPr>
            <w:tcW w:w="2878" w:type="pct"/>
            <w:tcBorders>
              <w:bottom w:val="single" w:sz="4" w:space="0" w:color="75CEDE" w:themeColor="accent2"/>
            </w:tcBorders>
          </w:tcPr>
          <w:p w14:paraId="372CE428" w14:textId="77777777" w:rsidR="00AE6F87" w:rsidRPr="00B4136E" w:rsidRDefault="00AE6F87" w:rsidP="0062180E">
            <w:pPr>
              <w:pStyle w:val="Tablebody"/>
            </w:pPr>
            <w:r w:rsidRPr="00B4136E">
              <w:t>(%) Residents satisfied with the quality and maintenance of open spaces (local parks and reserves, botanic gardens, beaches and coastal areas, walkways and trails, waterfront, forested areas, green belts)</w:t>
            </w:r>
          </w:p>
        </w:tc>
        <w:tc>
          <w:tcPr>
            <w:tcW w:w="655" w:type="pct"/>
            <w:tcBorders>
              <w:bottom w:val="single" w:sz="4" w:space="0" w:color="75CEDE" w:themeColor="accent2"/>
            </w:tcBorders>
          </w:tcPr>
          <w:p w14:paraId="50399A76" w14:textId="77777777" w:rsidR="00AE6F87" w:rsidRPr="00B4136E" w:rsidRDefault="00AE6F87" w:rsidP="0062180E">
            <w:pPr>
              <w:pStyle w:val="Tablebody"/>
            </w:pPr>
            <w:r w:rsidRPr="00B4136E">
              <w:t>Client Satisfaction</w:t>
            </w:r>
          </w:p>
        </w:tc>
        <w:tc>
          <w:tcPr>
            <w:tcW w:w="513" w:type="pct"/>
            <w:tcBorders>
              <w:bottom w:val="single" w:sz="4" w:space="0" w:color="75CEDE" w:themeColor="accent2"/>
            </w:tcBorders>
          </w:tcPr>
          <w:p w14:paraId="4CE78918" w14:textId="0B819E29" w:rsidR="00AE6F87" w:rsidRPr="00B4136E" w:rsidRDefault="00AE6F87" w:rsidP="0062180E">
            <w:pPr>
              <w:pStyle w:val="Tablebody"/>
            </w:pPr>
            <w:proofErr w:type="gramStart"/>
            <w:r w:rsidRPr="00B4136E">
              <w:t>71%</w:t>
            </w:r>
            <w:proofErr w:type="gramEnd"/>
            <w:r w:rsidRPr="00B4136E">
              <w:t xml:space="preserve"> (22/23</w:t>
            </w:r>
            <w:r w:rsidR="00296950" w:rsidRPr="00B4136E">
              <w:t xml:space="preserve"> </w:t>
            </w:r>
            <w:r w:rsidRPr="00B4136E">
              <w:t>FY)</w:t>
            </w:r>
          </w:p>
        </w:tc>
        <w:tc>
          <w:tcPr>
            <w:tcW w:w="456" w:type="pct"/>
            <w:tcBorders>
              <w:bottom w:val="single" w:sz="4" w:space="0" w:color="75CEDE" w:themeColor="accent2"/>
            </w:tcBorders>
          </w:tcPr>
          <w:p w14:paraId="69832A98" w14:textId="0E560CC2" w:rsidR="00AE6F87" w:rsidRPr="00B4136E" w:rsidRDefault="00CA0F0E" w:rsidP="0062180E">
            <w:pPr>
              <w:pStyle w:val="Tablebody"/>
            </w:pPr>
            <w:r w:rsidRPr="00B4136E">
              <w:t>80%</w:t>
            </w:r>
          </w:p>
        </w:tc>
        <w:tc>
          <w:tcPr>
            <w:tcW w:w="498" w:type="pct"/>
            <w:tcBorders>
              <w:bottom w:val="single" w:sz="4" w:space="0" w:color="75CEDE" w:themeColor="accent2"/>
            </w:tcBorders>
          </w:tcPr>
          <w:p w14:paraId="6805F0FE" w14:textId="77777777" w:rsidR="00AE6F87" w:rsidRPr="00B4136E" w:rsidRDefault="00AE6F87" w:rsidP="0062180E">
            <w:pPr>
              <w:pStyle w:val="Tablebody"/>
            </w:pPr>
            <w:r w:rsidRPr="00B4136E">
              <w:t>Annual</w:t>
            </w:r>
          </w:p>
        </w:tc>
      </w:tr>
      <w:tr w:rsidR="00040B47" w:rsidRPr="00B4136E" w14:paraId="2B611256" w14:textId="77777777" w:rsidTr="006C355E">
        <w:trPr>
          <w:trHeight w:val="148"/>
        </w:trPr>
        <w:tc>
          <w:tcPr>
            <w:tcW w:w="2878" w:type="pct"/>
            <w:tcBorders>
              <w:top w:val="single" w:sz="4" w:space="0" w:color="75CEDE" w:themeColor="accent2"/>
              <w:bottom w:val="single" w:sz="4" w:space="0" w:color="75CEDE" w:themeColor="accent2"/>
            </w:tcBorders>
          </w:tcPr>
          <w:p w14:paraId="2D6FD651" w14:textId="77777777" w:rsidR="00AE6F87" w:rsidRPr="00B4136E" w:rsidRDefault="00AE6F87" w:rsidP="0062180E">
            <w:pPr>
              <w:pStyle w:val="Tablebody"/>
            </w:pPr>
            <w:r w:rsidRPr="00B4136E">
              <w:t>Cost ($) to the ratepayer per visitor to the Wellington Botanic Gardens and Otari-Wilton's Bush</w:t>
            </w:r>
          </w:p>
        </w:tc>
        <w:tc>
          <w:tcPr>
            <w:tcW w:w="655" w:type="pct"/>
            <w:tcBorders>
              <w:top w:val="single" w:sz="4" w:space="0" w:color="75CEDE" w:themeColor="accent2"/>
              <w:bottom w:val="single" w:sz="4" w:space="0" w:color="75CEDE" w:themeColor="accent2"/>
            </w:tcBorders>
          </w:tcPr>
          <w:p w14:paraId="367DA89C" w14:textId="77777777" w:rsidR="00AE6F87" w:rsidRPr="00B4136E" w:rsidRDefault="00AE6F87" w:rsidP="0062180E">
            <w:pPr>
              <w:pStyle w:val="Tablebody"/>
            </w:pPr>
            <w:r w:rsidRPr="00B4136E">
              <w:t>Affordability</w:t>
            </w:r>
          </w:p>
        </w:tc>
        <w:tc>
          <w:tcPr>
            <w:tcW w:w="513" w:type="pct"/>
            <w:tcBorders>
              <w:top w:val="single" w:sz="4" w:space="0" w:color="75CEDE" w:themeColor="accent2"/>
              <w:bottom w:val="single" w:sz="4" w:space="0" w:color="75CEDE" w:themeColor="accent2"/>
            </w:tcBorders>
          </w:tcPr>
          <w:p w14:paraId="0DBA3195" w14:textId="02EAF9E6" w:rsidR="00AE6F87" w:rsidRPr="00B4136E" w:rsidRDefault="00AE6F87" w:rsidP="0062180E">
            <w:pPr>
              <w:pStyle w:val="Tablebody"/>
            </w:pPr>
            <w:r w:rsidRPr="00B4136E">
              <w:t>$4.70 (22/23</w:t>
            </w:r>
            <w:r w:rsidR="00296950" w:rsidRPr="00B4136E">
              <w:t xml:space="preserve"> </w:t>
            </w:r>
            <w:r w:rsidRPr="00B4136E">
              <w:t>FY)</w:t>
            </w:r>
          </w:p>
        </w:tc>
        <w:tc>
          <w:tcPr>
            <w:tcW w:w="456" w:type="pct"/>
            <w:tcBorders>
              <w:top w:val="single" w:sz="4" w:space="0" w:color="75CEDE" w:themeColor="accent2"/>
              <w:bottom w:val="single" w:sz="4" w:space="0" w:color="75CEDE" w:themeColor="accent2"/>
            </w:tcBorders>
          </w:tcPr>
          <w:p w14:paraId="3B0CCA7D" w14:textId="54919AE3" w:rsidR="00AE6F87" w:rsidRPr="00B4136E" w:rsidRDefault="00A95A0A" w:rsidP="0062180E">
            <w:pPr>
              <w:pStyle w:val="Tablebody"/>
            </w:pPr>
            <w:r w:rsidRPr="00B4136E">
              <w:t>$7.00</w:t>
            </w:r>
          </w:p>
        </w:tc>
        <w:tc>
          <w:tcPr>
            <w:tcW w:w="498" w:type="pct"/>
            <w:tcBorders>
              <w:top w:val="single" w:sz="4" w:space="0" w:color="75CEDE" w:themeColor="accent2"/>
              <w:bottom w:val="single" w:sz="4" w:space="0" w:color="75CEDE" w:themeColor="accent2"/>
            </w:tcBorders>
          </w:tcPr>
          <w:p w14:paraId="74C10170" w14:textId="77777777" w:rsidR="00AE6F87" w:rsidRPr="00B4136E" w:rsidRDefault="00AE6F87" w:rsidP="0062180E">
            <w:pPr>
              <w:pStyle w:val="Tablebody"/>
            </w:pPr>
            <w:r w:rsidRPr="00B4136E">
              <w:t>Annual</w:t>
            </w:r>
          </w:p>
        </w:tc>
      </w:tr>
      <w:tr w:rsidR="00A93776" w:rsidRPr="00B4136E" w14:paraId="4B319916" w14:textId="77777777" w:rsidTr="006C355E">
        <w:trPr>
          <w:trHeight w:val="148"/>
        </w:trPr>
        <w:tc>
          <w:tcPr>
            <w:tcW w:w="2878" w:type="pct"/>
            <w:tcBorders>
              <w:top w:val="single" w:sz="4" w:space="0" w:color="75CEDE" w:themeColor="accent2"/>
              <w:bottom w:val="single" w:sz="4" w:space="0" w:color="75CEDE" w:themeColor="accent2"/>
            </w:tcBorders>
            <w:vAlign w:val="center"/>
          </w:tcPr>
          <w:p w14:paraId="46092F67" w14:textId="77777777" w:rsidR="00AE6F87" w:rsidRPr="00B4136E" w:rsidRDefault="00AE6F87" w:rsidP="0062180E">
            <w:pPr>
              <w:pStyle w:val="Tablebody"/>
            </w:pPr>
            <w:r w:rsidRPr="00B4136E">
              <w:t>(%) Perception that types of open spaces are easy to access, including walkways and trails, local parks and reserves, forested reserves, beaches, and coastal areas</w:t>
            </w:r>
          </w:p>
        </w:tc>
        <w:tc>
          <w:tcPr>
            <w:tcW w:w="655" w:type="pct"/>
            <w:tcBorders>
              <w:top w:val="single" w:sz="4" w:space="0" w:color="75CEDE" w:themeColor="accent2"/>
              <w:bottom w:val="single" w:sz="4" w:space="0" w:color="75CEDE" w:themeColor="accent2"/>
            </w:tcBorders>
          </w:tcPr>
          <w:p w14:paraId="696C6B2A" w14:textId="77777777" w:rsidR="00AE6F87" w:rsidRPr="00B4136E" w:rsidRDefault="00AE6F87" w:rsidP="0062180E">
            <w:pPr>
              <w:pStyle w:val="Tablebody"/>
            </w:pPr>
            <w:r w:rsidRPr="00B4136E">
              <w:t>Accessibility</w:t>
            </w:r>
          </w:p>
        </w:tc>
        <w:tc>
          <w:tcPr>
            <w:tcW w:w="513" w:type="pct"/>
            <w:tcBorders>
              <w:top w:val="single" w:sz="4" w:space="0" w:color="75CEDE" w:themeColor="accent2"/>
              <w:bottom w:val="single" w:sz="4" w:space="0" w:color="75CEDE" w:themeColor="accent2"/>
            </w:tcBorders>
          </w:tcPr>
          <w:p w14:paraId="7F5827E9" w14:textId="77777777" w:rsidR="00AE6F87" w:rsidRPr="00B4136E" w:rsidRDefault="00AE6F87" w:rsidP="0062180E">
            <w:pPr>
              <w:pStyle w:val="Tablebody"/>
            </w:pPr>
            <w:proofErr w:type="gramStart"/>
            <w:r w:rsidRPr="00B4136E">
              <w:t>78%</w:t>
            </w:r>
            <w:proofErr w:type="gramEnd"/>
            <w:r w:rsidRPr="00B4136E">
              <w:t xml:space="preserve"> (RMS 2024)</w:t>
            </w:r>
          </w:p>
        </w:tc>
        <w:tc>
          <w:tcPr>
            <w:tcW w:w="456" w:type="pct"/>
            <w:tcBorders>
              <w:top w:val="single" w:sz="4" w:space="0" w:color="75CEDE" w:themeColor="accent2"/>
              <w:bottom w:val="single" w:sz="4" w:space="0" w:color="75CEDE" w:themeColor="accent2"/>
            </w:tcBorders>
          </w:tcPr>
          <w:p w14:paraId="740006EF" w14:textId="23F84BF9" w:rsidR="00AE6F87" w:rsidRPr="00B4136E" w:rsidRDefault="00A95A0A" w:rsidP="0062180E">
            <w:pPr>
              <w:pStyle w:val="Tablebody"/>
            </w:pPr>
            <w:r w:rsidRPr="00B4136E">
              <w:t>80%</w:t>
            </w:r>
          </w:p>
        </w:tc>
        <w:tc>
          <w:tcPr>
            <w:tcW w:w="498" w:type="pct"/>
            <w:tcBorders>
              <w:top w:val="single" w:sz="4" w:space="0" w:color="75CEDE" w:themeColor="accent2"/>
              <w:bottom w:val="single" w:sz="4" w:space="0" w:color="75CEDE" w:themeColor="accent2"/>
            </w:tcBorders>
          </w:tcPr>
          <w:p w14:paraId="4016F13D" w14:textId="77777777" w:rsidR="00AE6F87" w:rsidRPr="00B4136E" w:rsidRDefault="00AE6F87" w:rsidP="0062180E">
            <w:pPr>
              <w:pStyle w:val="Tablebody"/>
            </w:pPr>
            <w:r w:rsidRPr="00B4136E">
              <w:t>Annual</w:t>
            </w:r>
          </w:p>
        </w:tc>
      </w:tr>
    </w:tbl>
    <w:p w14:paraId="3EC93630" w14:textId="44B1A38E" w:rsidR="00122E3E" w:rsidRPr="00B4136E" w:rsidRDefault="00122E3E" w:rsidP="00CE5802">
      <w:pPr>
        <w:sectPr w:rsidR="00122E3E" w:rsidRPr="00B4136E" w:rsidSect="0062180E">
          <w:type w:val="continuous"/>
          <w:pgSz w:w="16840" w:h="11901" w:orient="landscape"/>
          <w:pgMar w:top="1021" w:right="1247" w:bottom="1361" w:left="1247" w:header="397" w:footer="0" w:gutter="0"/>
          <w:cols w:num="2" w:space="284" w:equalWidth="0">
            <w:col w:w="3374" w:space="284"/>
            <w:col w:w="10688" w:space="284"/>
          </w:cols>
          <w:titlePg/>
          <w:docGrid w:linePitch="326"/>
        </w:sectPr>
      </w:pPr>
    </w:p>
    <w:p w14:paraId="76E75AAE" w14:textId="77777777" w:rsidR="002839D2" w:rsidRPr="00B4136E" w:rsidRDefault="002839D2" w:rsidP="00A87EF8">
      <w:pPr>
        <w:pStyle w:val="Heading3"/>
        <w:spacing w:before="0"/>
      </w:pPr>
      <w:r w:rsidRPr="00B4136E">
        <w:t>What it will cost</w:t>
      </w:r>
    </w:p>
    <w:p w14:paraId="1186644C" w14:textId="0D1C5D8C" w:rsidR="002839D2" w:rsidRPr="00B4136E" w:rsidRDefault="002839D2" w:rsidP="00CE1958">
      <w:pPr>
        <w:pStyle w:val="Heading4"/>
      </w:pPr>
      <w:r w:rsidRPr="00B4136E">
        <w:t>Operating Expenditure</w:t>
      </w:r>
      <w:r w:rsidR="00221564" w:rsidRPr="00B4136E">
        <w:t xml:space="preserve"> </w:t>
      </w:r>
    </w:p>
    <w:tbl>
      <w:tblPr>
        <w:tblW w:w="14601" w:type="dxa"/>
        <w:tblLayout w:type="fixed"/>
        <w:tblCellMar>
          <w:left w:w="0" w:type="dxa"/>
          <w:right w:w="0" w:type="dxa"/>
        </w:tblCellMar>
        <w:tblLook w:val="04A0" w:firstRow="1" w:lastRow="0" w:firstColumn="1" w:lastColumn="0" w:noHBand="0" w:noVBand="1"/>
      </w:tblPr>
      <w:tblGrid>
        <w:gridCol w:w="1843"/>
        <w:gridCol w:w="992"/>
        <w:gridCol w:w="1176"/>
        <w:gridCol w:w="1177"/>
        <w:gridCol w:w="1176"/>
        <w:gridCol w:w="1177"/>
        <w:gridCol w:w="1177"/>
        <w:gridCol w:w="1176"/>
        <w:gridCol w:w="1177"/>
        <w:gridCol w:w="1176"/>
        <w:gridCol w:w="1177"/>
        <w:gridCol w:w="1177"/>
      </w:tblGrid>
      <w:tr w:rsidR="00A87EF8" w:rsidRPr="00B4136E" w14:paraId="6BE19505" w14:textId="77777777" w:rsidTr="00AA4FAE">
        <w:trPr>
          <w:trHeight w:val="290"/>
        </w:trPr>
        <w:tc>
          <w:tcPr>
            <w:tcW w:w="1843" w:type="dxa"/>
            <w:shd w:val="clear" w:color="auto" w:fill="75CEDE" w:themeFill="accent2"/>
            <w:noWrap/>
            <w:hideMark/>
          </w:tcPr>
          <w:p w14:paraId="793529A9" w14:textId="77777777" w:rsidR="000234AE" w:rsidRPr="00B4136E" w:rsidRDefault="000234AE" w:rsidP="00134DD7">
            <w:pPr>
              <w:pStyle w:val="Tableheading"/>
            </w:pPr>
            <w:r w:rsidRPr="00B4136E">
              <w:t>Activity Component Name</w:t>
            </w:r>
          </w:p>
        </w:tc>
        <w:tc>
          <w:tcPr>
            <w:tcW w:w="992" w:type="dxa"/>
            <w:shd w:val="clear" w:color="auto" w:fill="75CEDE" w:themeFill="accent2"/>
            <w:noWrap/>
            <w:hideMark/>
          </w:tcPr>
          <w:p w14:paraId="7889A7FD" w14:textId="77777777" w:rsidR="000234AE" w:rsidRPr="00B4136E" w:rsidRDefault="000234AE" w:rsidP="00134DD7">
            <w:pPr>
              <w:pStyle w:val="Tableheading"/>
            </w:pPr>
            <w:r w:rsidRPr="00B4136E">
              <w:t>Income/</w:t>
            </w:r>
          </w:p>
          <w:p w14:paraId="078C21D3" w14:textId="5EC2F6F9" w:rsidR="000234AE" w:rsidRPr="00B4136E" w:rsidRDefault="000234AE" w:rsidP="00134DD7">
            <w:pPr>
              <w:pStyle w:val="Tableheading"/>
            </w:pPr>
            <w:r w:rsidRPr="00B4136E">
              <w:t>Expense</w:t>
            </w:r>
          </w:p>
        </w:tc>
        <w:tc>
          <w:tcPr>
            <w:tcW w:w="1176" w:type="dxa"/>
            <w:shd w:val="clear" w:color="auto" w:fill="75CEDE" w:themeFill="accent2"/>
            <w:noWrap/>
            <w:hideMark/>
          </w:tcPr>
          <w:p w14:paraId="25FA3EA5" w14:textId="0EF545C6" w:rsidR="000234AE" w:rsidRPr="00B4136E" w:rsidRDefault="000234AE" w:rsidP="00134DD7">
            <w:pPr>
              <w:pStyle w:val="Tableheading"/>
            </w:pPr>
            <w:r w:rsidRPr="00B4136E">
              <w:t>2024/25</w:t>
            </w:r>
          </w:p>
        </w:tc>
        <w:tc>
          <w:tcPr>
            <w:tcW w:w="1177" w:type="dxa"/>
            <w:shd w:val="clear" w:color="auto" w:fill="75CEDE" w:themeFill="accent2"/>
            <w:noWrap/>
            <w:hideMark/>
          </w:tcPr>
          <w:p w14:paraId="0C42131E" w14:textId="7E690353" w:rsidR="000234AE" w:rsidRPr="00B4136E" w:rsidRDefault="000234AE" w:rsidP="00134DD7">
            <w:pPr>
              <w:pStyle w:val="Tableheading"/>
            </w:pPr>
            <w:r w:rsidRPr="00B4136E">
              <w:t>2025/26</w:t>
            </w:r>
          </w:p>
        </w:tc>
        <w:tc>
          <w:tcPr>
            <w:tcW w:w="1176" w:type="dxa"/>
            <w:shd w:val="clear" w:color="auto" w:fill="75CEDE" w:themeFill="accent2"/>
            <w:noWrap/>
            <w:hideMark/>
          </w:tcPr>
          <w:p w14:paraId="5DE40AD6" w14:textId="28AC1572" w:rsidR="000234AE" w:rsidRPr="00B4136E" w:rsidRDefault="000234AE" w:rsidP="00134DD7">
            <w:pPr>
              <w:pStyle w:val="Tableheading"/>
            </w:pPr>
            <w:r w:rsidRPr="00B4136E">
              <w:t>2026/27</w:t>
            </w:r>
          </w:p>
        </w:tc>
        <w:tc>
          <w:tcPr>
            <w:tcW w:w="1177" w:type="dxa"/>
            <w:shd w:val="clear" w:color="auto" w:fill="75CEDE" w:themeFill="accent2"/>
            <w:noWrap/>
            <w:hideMark/>
          </w:tcPr>
          <w:p w14:paraId="1080A2A4" w14:textId="4A644152" w:rsidR="000234AE" w:rsidRPr="00B4136E" w:rsidRDefault="000234AE" w:rsidP="00134DD7">
            <w:pPr>
              <w:pStyle w:val="Tableheading"/>
            </w:pPr>
            <w:r w:rsidRPr="00B4136E">
              <w:t>2027/28</w:t>
            </w:r>
          </w:p>
        </w:tc>
        <w:tc>
          <w:tcPr>
            <w:tcW w:w="1177" w:type="dxa"/>
            <w:shd w:val="clear" w:color="auto" w:fill="75CEDE" w:themeFill="accent2"/>
            <w:noWrap/>
            <w:hideMark/>
          </w:tcPr>
          <w:p w14:paraId="31EC1A76" w14:textId="5650B407" w:rsidR="000234AE" w:rsidRPr="00B4136E" w:rsidRDefault="000234AE" w:rsidP="00134DD7">
            <w:pPr>
              <w:pStyle w:val="Tableheading"/>
            </w:pPr>
            <w:r w:rsidRPr="00B4136E">
              <w:t>2028/29</w:t>
            </w:r>
          </w:p>
        </w:tc>
        <w:tc>
          <w:tcPr>
            <w:tcW w:w="1176" w:type="dxa"/>
            <w:shd w:val="clear" w:color="auto" w:fill="75CEDE" w:themeFill="accent2"/>
            <w:noWrap/>
            <w:hideMark/>
          </w:tcPr>
          <w:p w14:paraId="49BFF323" w14:textId="7A06E859" w:rsidR="000234AE" w:rsidRPr="00B4136E" w:rsidRDefault="000234AE" w:rsidP="00134DD7">
            <w:pPr>
              <w:pStyle w:val="Tableheading"/>
            </w:pPr>
            <w:r w:rsidRPr="00B4136E">
              <w:t xml:space="preserve"> 2029/30</w:t>
            </w:r>
          </w:p>
        </w:tc>
        <w:tc>
          <w:tcPr>
            <w:tcW w:w="1177" w:type="dxa"/>
            <w:shd w:val="clear" w:color="auto" w:fill="75CEDE" w:themeFill="accent2"/>
            <w:noWrap/>
            <w:hideMark/>
          </w:tcPr>
          <w:p w14:paraId="63DF707C" w14:textId="560D7E1B" w:rsidR="000234AE" w:rsidRPr="00B4136E" w:rsidRDefault="000234AE" w:rsidP="00134DD7">
            <w:pPr>
              <w:pStyle w:val="Tableheading"/>
            </w:pPr>
            <w:r w:rsidRPr="00B4136E">
              <w:t xml:space="preserve"> 2030/31</w:t>
            </w:r>
          </w:p>
        </w:tc>
        <w:tc>
          <w:tcPr>
            <w:tcW w:w="1176" w:type="dxa"/>
            <w:shd w:val="clear" w:color="auto" w:fill="75CEDE" w:themeFill="accent2"/>
            <w:noWrap/>
            <w:hideMark/>
          </w:tcPr>
          <w:p w14:paraId="0DEB3F09" w14:textId="5627302C" w:rsidR="000234AE" w:rsidRPr="00B4136E" w:rsidRDefault="000234AE" w:rsidP="00134DD7">
            <w:pPr>
              <w:pStyle w:val="Tableheading"/>
            </w:pPr>
            <w:r w:rsidRPr="00B4136E">
              <w:t>2031/32</w:t>
            </w:r>
          </w:p>
        </w:tc>
        <w:tc>
          <w:tcPr>
            <w:tcW w:w="1177" w:type="dxa"/>
            <w:shd w:val="clear" w:color="auto" w:fill="75CEDE" w:themeFill="accent2"/>
            <w:noWrap/>
            <w:hideMark/>
          </w:tcPr>
          <w:p w14:paraId="14DDE4A9" w14:textId="7AAEBEB0" w:rsidR="000234AE" w:rsidRPr="00B4136E" w:rsidRDefault="000234AE" w:rsidP="00134DD7">
            <w:pPr>
              <w:pStyle w:val="Tableheading"/>
            </w:pPr>
            <w:r w:rsidRPr="00B4136E">
              <w:t>2032/33</w:t>
            </w:r>
          </w:p>
        </w:tc>
        <w:tc>
          <w:tcPr>
            <w:tcW w:w="1177" w:type="dxa"/>
            <w:shd w:val="clear" w:color="auto" w:fill="75CEDE" w:themeFill="accent2"/>
            <w:noWrap/>
            <w:hideMark/>
          </w:tcPr>
          <w:p w14:paraId="1F99D733" w14:textId="1222F17D" w:rsidR="000234AE" w:rsidRPr="00B4136E" w:rsidRDefault="000234AE" w:rsidP="00134DD7">
            <w:pPr>
              <w:pStyle w:val="Tableheading"/>
            </w:pPr>
            <w:r w:rsidRPr="00B4136E">
              <w:t xml:space="preserve"> 2033/34</w:t>
            </w:r>
          </w:p>
        </w:tc>
      </w:tr>
      <w:tr w:rsidR="00CA0332" w:rsidRPr="00B4136E" w14:paraId="7AE59A62" w14:textId="77777777" w:rsidTr="00AA4FAE">
        <w:trPr>
          <w:trHeight w:val="87"/>
        </w:trPr>
        <w:tc>
          <w:tcPr>
            <w:tcW w:w="1843" w:type="dxa"/>
            <w:vMerge w:val="restart"/>
            <w:shd w:val="clear" w:color="auto" w:fill="E3F5F8" w:themeFill="accent2" w:themeFillTint="33"/>
            <w:noWrap/>
          </w:tcPr>
          <w:p w14:paraId="7300372E" w14:textId="2B5FE423" w:rsidR="00CA0332" w:rsidRPr="00B4136E" w:rsidRDefault="00CA0332" w:rsidP="00617848">
            <w:pPr>
              <w:pStyle w:val="Tablebody"/>
              <w:spacing w:before="20" w:after="20"/>
              <w:rPr>
                <w:b/>
                <w:bCs w:val="0"/>
                <w:sz w:val="19"/>
                <w:szCs w:val="19"/>
              </w:rPr>
            </w:pPr>
            <w:r w:rsidRPr="00B4136E">
              <w:rPr>
                <w:b/>
                <w:bCs w:val="0"/>
                <w:sz w:val="19"/>
                <w:szCs w:val="19"/>
              </w:rPr>
              <w:t>2.1.1 Parks and Reserves</w:t>
            </w:r>
          </w:p>
        </w:tc>
        <w:tc>
          <w:tcPr>
            <w:tcW w:w="992" w:type="dxa"/>
            <w:shd w:val="clear" w:color="auto" w:fill="FFFFFF" w:themeFill="background1"/>
            <w:noWrap/>
          </w:tcPr>
          <w:p w14:paraId="778522C9" w14:textId="75C40499" w:rsidR="00CA0332" w:rsidRPr="00B4136E" w:rsidRDefault="00CA0332" w:rsidP="00617848">
            <w:pPr>
              <w:pStyle w:val="Tablebody"/>
              <w:spacing w:before="20" w:after="20"/>
              <w:rPr>
                <w:sz w:val="19"/>
                <w:szCs w:val="19"/>
              </w:rPr>
            </w:pPr>
            <w:r w:rsidRPr="00B4136E">
              <w:rPr>
                <w:sz w:val="19"/>
                <w:szCs w:val="19"/>
              </w:rPr>
              <w:t>Expense</w:t>
            </w:r>
          </w:p>
        </w:tc>
        <w:tc>
          <w:tcPr>
            <w:tcW w:w="1176" w:type="dxa"/>
            <w:shd w:val="clear" w:color="auto" w:fill="FFFFFF" w:themeFill="background1"/>
          </w:tcPr>
          <w:p w14:paraId="49947CF8" w14:textId="4CB7F5B9" w:rsidR="00CA0332" w:rsidRPr="00B4136E" w:rsidRDefault="00CA0332" w:rsidP="00617848">
            <w:pPr>
              <w:pStyle w:val="Tablebody"/>
              <w:spacing w:before="20" w:after="20"/>
              <w:jc w:val="right"/>
              <w:rPr>
                <w:sz w:val="19"/>
                <w:szCs w:val="19"/>
              </w:rPr>
            </w:pPr>
            <w:r w:rsidRPr="00B4136E">
              <w:rPr>
                <w:sz w:val="19"/>
                <w:szCs w:val="19"/>
              </w:rPr>
              <w:t>24,181</w:t>
            </w:r>
          </w:p>
        </w:tc>
        <w:tc>
          <w:tcPr>
            <w:tcW w:w="1177" w:type="dxa"/>
            <w:shd w:val="clear" w:color="auto" w:fill="FFFFFF" w:themeFill="background1"/>
          </w:tcPr>
          <w:p w14:paraId="608B0AFC" w14:textId="485A9C70" w:rsidR="00CA0332" w:rsidRPr="00B4136E" w:rsidRDefault="00CA0332" w:rsidP="00617848">
            <w:pPr>
              <w:pStyle w:val="Tablebody"/>
              <w:spacing w:before="20" w:after="20"/>
              <w:jc w:val="right"/>
              <w:rPr>
                <w:sz w:val="19"/>
                <w:szCs w:val="19"/>
              </w:rPr>
            </w:pPr>
            <w:r w:rsidRPr="00B4136E">
              <w:rPr>
                <w:sz w:val="19"/>
                <w:szCs w:val="19"/>
              </w:rPr>
              <w:t>24,202</w:t>
            </w:r>
          </w:p>
        </w:tc>
        <w:tc>
          <w:tcPr>
            <w:tcW w:w="1176" w:type="dxa"/>
            <w:shd w:val="clear" w:color="auto" w:fill="FFFFFF" w:themeFill="background1"/>
          </w:tcPr>
          <w:p w14:paraId="51315E08" w14:textId="5730538C" w:rsidR="00CA0332" w:rsidRPr="00B4136E" w:rsidRDefault="00CA0332" w:rsidP="00617848">
            <w:pPr>
              <w:pStyle w:val="Tablebody"/>
              <w:spacing w:before="20" w:after="20"/>
              <w:jc w:val="right"/>
              <w:rPr>
                <w:sz w:val="19"/>
                <w:szCs w:val="19"/>
              </w:rPr>
            </w:pPr>
            <w:r w:rsidRPr="00B4136E">
              <w:rPr>
                <w:sz w:val="19"/>
                <w:szCs w:val="19"/>
              </w:rPr>
              <w:t>28,435</w:t>
            </w:r>
          </w:p>
        </w:tc>
        <w:tc>
          <w:tcPr>
            <w:tcW w:w="1177" w:type="dxa"/>
            <w:shd w:val="clear" w:color="auto" w:fill="FFFFFF" w:themeFill="background1"/>
          </w:tcPr>
          <w:p w14:paraId="6DF135BD" w14:textId="7401FA0C" w:rsidR="00CA0332" w:rsidRPr="00B4136E" w:rsidRDefault="00CA0332" w:rsidP="00617848">
            <w:pPr>
              <w:pStyle w:val="Tablebody"/>
              <w:spacing w:before="20" w:after="20"/>
              <w:jc w:val="right"/>
              <w:rPr>
                <w:sz w:val="19"/>
                <w:szCs w:val="19"/>
              </w:rPr>
            </w:pPr>
            <w:r w:rsidRPr="00B4136E">
              <w:rPr>
                <w:sz w:val="19"/>
                <w:szCs w:val="19"/>
              </w:rPr>
              <w:t>28,314</w:t>
            </w:r>
          </w:p>
        </w:tc>
        <w:tc>
          <w:tcPr>
            <w:tcW w:w="1177" w:type="dxa"/>
            <w:shd w:val="clear" w:color="auto" w:fill="FFFFFF" w:themeFill="background1"/>
          </w:tcPr>
          <w:p w14:paraId="59A795E2" w14:textId="0AE2968C" w:rsidR="00CA0332" w:rsidRPr="00B4136E" w:rsidRDefault="00CA0332" w:rsidP="00617848">
            <w:pPr>
              <w:pStyle w:val="Tablebody"/>
              <w:spacing w:before="20" w:after="20"/>
              <w:jc w:val="right"/>
              <w:rPr>
                <w:sz w:val="19"/>
                <w:szCs w:val="19"/>
              </w:rPr>
            </w:pPr>
            <w:r w:rsidRPr="00B4136E">
              <w:rPr>
                <w:sz w:val="19"/>
                <w:szCs w:val="19"/>
              </w:rPr>
              <w:t>30,027</w:t>
            </w:r>
          </w:p>
        </w:tc>
        <w:tc>
          <w:tcPr>
            <w:tcW w:w="1176" w:type="dxa"/>
            <w:shd w:val="clear" w:color="auto" w:fill="FFFFFF" w:themeFill="background1"/>
          </w:tcPr>
          <w:p w14:paraId="0D2DF39E" w14:textId="31B639D3" w:rsidR="00CA0332" w:rsidRPr="00B4136E" w:rsidRDefault="00CA0332" w:rsidP="00617848">
            <w:pPr>
              <w:pStyle w:val="Tablebody"/>
              <w:spacing w:before="20" w:after="20"/>
              <w:jc w:val="right"/>
              <w:rPr>
                <w:sz w:val="19"/>
                <w:szCs w:val="19"/>
              </w:rPr>
            </w:pPr>
            <w:r w:rsidRPr="00B4136E">
              <w:rPr>
                <w:sz w:val="19"/>
                <w:szCs w:val="19"/>
              </w:rPr>
              <w:t>32,093</w:t>
            </w:r>
          </w:p>
        </w:tc>
        <w:tc>
          <w:tcPr>
            <w:tcW w:w="1177" w:type="dxa"/>
            <w:shd w:val="clear" w:color="auto" w:fill="FFFFFF" w:themeFill="background1"/>
          </w:tcPr>
          <w:p w14:paraId="36E7B92F" w14:textId="36D519A3" w:rsidR="00CA0332" w:rsidRPr="00B4136E" w:rsidRDefault="00CA0332" w:rsidP="00617848">
            <w:pPr>
              <w:pStyle w:val="Tablebody"/>
              <w:spacing w:before="20" w:after="20"/>
              <w:jc w:val="right"/>
              <w:rPr>
                <w:sz w:val="19"/>
                <w:szCs w:val="19"/>
              </w:rPr>
            </w:pPr>
            <w:r w:rsidRPr="00B4136E">
              <w:rPr>
                <w:sz w:val="19"/>
                <w:szCs w:val="19"/>
              </w:rPr>
              <w:t>34,150</w:t>
            </w:r>
          </w:p>
        </w:tc>
        <w:tc>
          <w:tcPr>
            <w:tcW w:w="1176" w:type="dxa"/>
            <w:shd w:val="clear" w:color="auto" w:fill="FFFFFF" w:themeFill="background1"/>
          </w:tcPr>
          <w:p w14:paraId="72B8102B" w14:textId="28454EB8" w:rsidR="00CA0332" w:rsidRPr="00B4136E" w:rsidRDefault="00CA0332" w:rsidP="00617848">
            <w:pPr>
              <w:pStyle w:val="Tablebody"/>
              <w:spacing w:before="20" w:after="20"/>
              <w:jc w:val="right"/>
              <w:rPr>
                <w:sz w:val="19"/>
                <w:szCs w:val="19"/>
              </w:rPr>
            </w:pPr>
            <w:r w:rsidRPr="00B4136E">
              <w:rPr>
                <w:sz w:val="19"/>
                <w:szCs w:val="19"/>
              </w:rPr>
              <w:t>36,259</w:t>
            </w:r>
          </w:p>
        </w:tc>
        <w:tc>
          <w:tcPr>
            <w:tcW w:w="1177" w:type="dxa"/>
            <w:shd w:val="clear" w:color="auto" w:fill="FFFFFF" w:themeFill="background1"/>
          </w:tcPr>
          <w:p w14:paraId="1A51487F" w14:textId="05E9ADC8" w:rsidR="00CA0332" w:rsidRPr="00B4136E" w:rsidRDefault="00CA0332" w:rsidP="00617848">
            <w:pPr>
              <w:pStyle w:val="Tablebody"/>
              <w:spacing w:before="20" w:after="20"/>
              <w:jc w:val="right"/>
              <w:rPr>
                <w:sz w:val="19"/>
                <w:szCs w:val="19"/>
              </w:rPr>
            </w:pPr>
            <w:r w:rsidRPr="00B4136E">
              <w:rPr>
                <w:sz w:val="19"/>
                <w:szCs w:val="19"/>
              </w:rPr>
              <w:t>37,962</w:t>
            </w:r>
          </w:p>
        </w:tc>
        <w:tc>
          <w:tcPr>
            <w:tcW w:w="1177" w:type="dxa"/>
            <w:shd w:val="clear" w:color="auto" w:fill="FFFFFF" w:themeFill="background1"/>
          </w:tcPr>
          <w:p w14:paraId="73A42328" w14:textId="70BC8953" w:rsidR="00CA0332" w:rsidRPr="00B4136E" w:rsidRDefault="00CA0332" w:rsidP="00617848">
            <w:pPr>
              <w:pStyle w:val="Tablebody"/>
              <w:spacing w:before="20" w:after="20"/>
              <w:jc w:val="right"/>
              <w:rPr>
                <w:sz w:val="19"/>
                <w:szCs w:val="19"/>
              </w:rPr>
            </w:pPr>
            <w:r w:rsidRPr="00B4136E">
              <w:rPr>
                <w:sz w:val="19"/>
                <w:szCs w:val="19"/>
              </w:rPr>
              <w:t>39,615</w:t>
            </w:r>
          </w:p>
        </w:tc>
      </w:tr>
      <w:tr w:rsidR="00CA0332" w:rsidRPr="00B4136E" w14:paraId="22E7C7ED" w14:textId="77777777" w:rsidTr="00AA4FAE">
        <w:trPr>
          <w:trHeight w:val="87"/>
        </w:trPr>
        <w:tc>
          <w:tcPr>
            <w:tcW w:w="1843" w:type="dxa"/>
            <w:vMerge/>
            <w:shd w:val="clear" w:color="auto" w:fill="E3F5F8" w:themeFill="accent2" w:themeFillTint="33"/>
            <w:noWrap/>
          </w:tcPr>
          <w:p w14:paraId="1CD96E03" w14:textId="77777777" w:rsidR="00CA0332" w:rsidRPr="00B4136E" w:rsidRDefault="00CA0332" w:rsidP="00617848">
            <w:pPr>
              <w:pStyle w:val="Tablebody"/>
              <w:spacing w:before="20" w:after="20"/>
              <w:rPr>
                <w:b/>
                <w:bCs w:val="0"/>
                <w:sz w:val="19"/>
                <w:szCs w:val="19"/>
              </w:rPr>
            </w:pPr>
          </w:p>
        </w:tc>
        <w:tc>
          <w:tcPr>
            <w:tcW w:w="992" w:type="dxa"/>
            <w:shd w:val="clear" w:color="auto" w:fill="FFFFFF" w:themeFill="background1"/>
            <w:noWrap/>
          </w:tcPr>
          <w:p w14:paraId="096851CF" w14:textId="7BF15A23" w:rsidR="00CA0332" w:rsidRPr="00B4136E" w:rsidRDefault="00CA0332" w:rsidP="00617848">
            <w:pPr>
              <w:pStyle w:val="Tablebody"/>
              <w:spacing w:before="20" w:after="20"/>
              <w:rPr>
                <w:sz w:val="19"/>
                <w:szCs w:val="19"/>
              </w:rPr>
            </w:pPr>
            <w:r w:rsidRPr="00B4136E">
              <w:rPr>
                <w:sz w:val="19"/>
                <w:szCs w:val="19"/>
              </w:rPr>
              <w:t>Income</w:t>
            </w:r>
          </w:p>
        </w:tc>
        <w:tc>
          <w:tcPr>
            <w:tcW w:w="1176" w:type="dxa"/>
            <w:shd w:val="clear" w:color="auto" w:fill="FFFFFF" w:themeFill="background1"/>
          </w:tcPr>
          <w:p w14:paraId="021718DE" w14:textId="0BED33C9" w:rsidR="00CA0332" w:rsidRPr="00B4136E" w:rsidRDefault="00CA0332" w:rsidP="00617848">
            <w:pPr>
              <w:pStyle w:val="Tablebody"/>
              <w:spacing w:before="20" w:after="20"/>
              <w:jc w:val="right"/>
              <w:rPr>
                <w:sz w:val="19"/>
                <w:szCs w:val="19"/>
              </w:rPr>
            </w:pPr>
            <w:r w:rsidRPr="00B4136E">
              <w:rPr>
                <w:sz w:val="19"/>
                <w:szCs w:val="19"/>
              </w:rPr>
              <w:t>(1,275)</w:t>
            </w:r>
          </w:p>
        </w:tc>
        <w:tc>
          <w:tcPr>
            <w:tcW w:w="1177" w:type="dxa"/>
            <w:shd w:val="clear" w:color="auto" w:fill="FFFFFF" w:themeFill="background1"/>
          </w:tcPr>
          <w:p w14:paraId="4B21A5A2" w14:textId="25E85899" w:rsidR="00CA0332" w:rsidRPr="00B4136E" w:rsidRDefault="00CA0332" w:rsidP="00617848">
            <w:pPr>
              <w:pStyle w:val="Tablebody"/>
              <w:spacing w:before="20" w:after="20"/>
              <w:jc w:val="right"/>
              <w:rPr>
                <w:sz w:val="19"/>
                <w:szCs w:val="19"/>
              </w:rPr>
            </w:pPr>
            <w:r w:rsidRPr="00B4136E">
              <w:rPr>
                <w:sz w:val="19"/>
                <w:szCs w:val="19"/>
              </w:rPr>
              <w:t>(1,282)</w:t>
            </w:r>
          </w:p>
        </w:tc>
        <w:tc>
          <w:tcPr>
            <w:tcW w:w="1176" w:type="dxa"/>
            <w:shd w:val="clear" w:color="auto" w:fill="FFFFFF" w:themeFill="background1"/>
          </w:tcPr>
          <w:p w14:paraId="64DC1F67" w14:textId="5D9BB05C" w:rsidR="00CA0332" w:rsidRPr="00B4136E" w:rsidRDefault="00CA0332" w:rsidP="00617848">
            <w:pPr>
              <w:pStyle w:val="Tablebody"/>
              <w:spacing w:before="20" w:after="20"/>
              <w:jc w:val="right"/>
              <w:rPr>
                <w:sz w:val="19"/>
                <w:szCs w:val="19"/>
              </w:rPr>
            </w:pPr>
            <w:r w:rsidRPr="00B4136E">
              <w:rPr>
                <w:sz w:val="19"/>
                <w:szCs w:val="19"/>
              </w:rPr>
              <w:t>(1,330)</w:t>
            </w:r>
          </w:p>
        </w:tc>
        <w:tc>
          <w:tcPr>
            <w:tcW w:w="1177" w:type="dxa"/>
            <w:shd w:val="clear" w:color="auto" w:fill="FFFFFF" w:themeFill="background1"/>
          </w:tcPr>
          <w:p w14:paraId="6BADA44E" w14:textId="38C99DE7" w:rsidR="00CA0332" w:rsidRPr="00B4136E" w:rsidRDefault="00CA0332" w:rsidP="00617848">
            <w:pPr>
              <w:pStyle w:val="Tablebody"/>
              <w:spacing w:before="20" w:after="20"/>
              <w:jc w:val="right"/>
              <w:rPr>
                <w:sz w:val="19"/>
                <w:szCs w:val="19"/>
              </w:rPr>
            </w:pPr>
            <w:r w:rsidRPr="00B4136E">
              <w:rPr>
                <w:sz w:val="19"/>
                <w:szCs w:val="19"/>
              </w:rPr>
              <w:t>(1,360)</w:t>
            </w:r>
          </w:p>
        </w:tc>
        <w:tc>
          <w:tcPr>
            <w:tcW w:w="1177" w:type="dxa"/>
            <w:shd w:val="clear" w:color="auto" w:fill="FFFFFF" w:themeFill="background1"/>
          </w:tcPr>
          <w:p w14:paraId="7F854822" w14:textId="29BB70A6" w:rsidR="00CA0332" w:rsidRPr="00B4136E" w:rsidRDefault="00CA0332" w:rsidP="00617848">
            <w:pPr>
              <w:pStyle w:val="Tablebody"/>
              <w:spacing w:before="20" w:after="20"/>
              <w:jc w:val="right"/>
              <w:rPr>
                <w:sz w:val="19"/>
                <w:szCs w:val="19"/>
              </w:rPr>
            </w:pPr>
            <w:r w:rsidRPr="00B4136E">
              <w:rPr>
                <w:sz w:val="19"/>
                <w:szCs w:val="19"/>
              </w:rPr>
              <w:t>(1,388)</w:t>
            </w:r>
          </w:p>
        </w:tc>
        <w:tc>
          <w:tcPr>
            <w:tcW w:w="1176" w:type="dxa"/>
            <w:shd w:val="clear" w:color="auto" w:fill="FFFFFF" w:themeFill="background1"/>
          </w:tcPr>
          <w:p w14:paraId="372D2DAC" w14:textId="16DD5FF5" w:rsidR="00CA0332" w:rsidRPr="00B4136E" w:rsidRDefault="00CA0332" w:rsidP="00617848">
            <w:pPr>
              <w:pStyle w:val="Tablebody"/>
              <w:spacing w:before="20" w:after="20"/>
              <w:jc w:val="right"/>
              <w:rPr>
                <w:sz w:val="19"/>
                <w:szCs w:val="19"/>
              </w:rPr>
            </w:pPr>
            <w:r w:rsidRPr="00B4136E">
              <w:rPr>
                <w:sz w:val="19"/>
                <w:szCs w:val="19"/>
              </w:rPr>
              <w:t>(1,416)</w:t>
            </w:r>
          </w:p>
        </w:tc>
        <w:tc>
          <w:tcPr>
            <w:tcW w:w="1177" w:type="dxa"/>
            <w:shd w:val="clear" w:color="auto" w:fill="FFFFFF" w:themeFill="background1"/>
          </w:tcPr>
          <w:p w14:paraId="5B3DF9EC" w14:textId="45B6F0B4" w:rsidR="00CA0332" w:rsidRPr="00B4136E" w:rsidRDefault="00CA0332" w:rsidP="00617848">
            <w:pPr>
              <w:pStyle w:val="Tablebody"/>
              <w:spacing w:before="20" w:after="20"/>
              <w:jc w:val="right"/>
              <w:rPr>
                <w:sz w:val="19"/>
                <w:szCs w:val="19"/>
              </w:rPr>
            </w:pPr>
            <w:r w:rsidRPr="00B4136E">
              <w:rPr>
                <w:sz w:val="19"/>
                <w:szCs w:val="19"/>
              </w:rPr>
              <w:t>(1,443)</w:t>
            </w:r>
          </w:p>
        </w:tc>
        <w:tc>
          <w:tcPr>
            <w:tcW w:w="1176" w:type="dxa"/>
            <w:shd w:val="clear" w:color="auto" w:fill="FFFFFF" w:themeFill="background1"/>
          </w:tcPr>
          <w:p w14:paraId="73A9B5C9" w14:textId="163CF3CC" w:rsidR="00CA0332" w:rsidRPr="00B4136E" w:rsidRDefault="00CA0332" w:rsidP="00617848">
            <w:pPr>
              <w:pStyle w:val="Tablebody"/>
              <w:spacing w:before="20" w:after="20"/>
              <w:jc w:val="right"/>
              <w:rPr>
                <w:sz w:val="19"/>
                <w:szCs w:val="19"/>
              </w:rPr>
            </w:pPr>
            <w:r w:rsidRPr="00B4136E">
              <w:rPr>
                <w:sz w:val="19"/>
                <w:szCs w:val="19"/>
              </w:rPr>
              <w:t>(1,470)</w:t>
            </w:r>
          </w:p>
        </w:tc>
        <w:tc>
          <w:tcPr>
            <w:tcW w:w="1177" w:type="dxa"/>
            <w:shd w:val="clear" w:color="auto" w:fill="FFFFFF" w:themeFill="background1"/>
          </w:tcPr>
          <w:p w14:paraId="50AFE52B" w14:textId="3B619ABF" w:rsidR="00CA0332" w:rsidRPr="00B4136E" w:rsidRDefault="00CA0332" w:rsidP="00617848">
            <w:pPr>
              <w:pStyle w:val="Tablebody"/>
              <w:spacing w:before="20" w:after="20"/>
              <w:jc w:val="right"/>
              <w:rPr>
                <w:sz w:val="19"/>
                <w:szCs w:val="19"/>
              </w:rPr>
            </w:pPr>
            <w:r w:rsidRPr="00B4136E">
              <w:rPr>
                <w:sz w:val="19"/>
                <w:szCs w:val="19"/>
              </w:rPr>
              <w:t>(1,498)</w:t>
            </w:r>
          </w:p>
        </w:tc>
        <w:tc>
          <w:tcPr>
            <w:tcW w:w="1177" w:type="dxa"/>
            <w:shd w:val="clear" w:color="auto" w:fill="FFFFFF" w:themeFill="background1"/>
          </w:tcPr>
          <w:p w14:paraId="5C5E2614" w14:textId="2A7A6FB9" w:rsidR="00CA0332" w:rsidRPr="00B4136E" w:rsidRDefault="00CA0332" w:rsidP="00617848">
            <w:pPr>
              <w:pStyle w:val="Tablebody"/>
              <w:spacing w:before="20" w:after="20"/>
              <w:jc w:val="right"/>
              <w:rPr>
                <w:sz w:val="19"/>
                <w:szCs w:val="19"/>
              </w:rPr>
            </w:pPr>
            <w:r w:rsidRPr="00B4136E">
              <w:rPr>
                <w:sz w:val="19"/>
                <w:szCs w:val="19"/>
              </w:rPr>
              <w:t>(1,525)</w:t>
            </w:r>
          </w:p>
        </w:tc>
      </w:tr>
      <w:tr w:rsidR="00766C5A" w:rsidRPr="00B4136E" w14:paraId="0A163F4D" w14:textId="77777777" w:rsidTr="00AA4FAE">
        <w:trPr>
          <w:trHeight w:val="87"/>
        </w:trPr>
        <w:tc>
          <w:tcPr>
            <w:tcW w:w="1843" w:type="dxa"/>
            <w:vMerge w:val="restart"/>
            <w:shd w:val="clear" w:color="auto" w:fill="E3F5F8" w:themeFill="accent2" w:themeFillTint="33"/>
            <w:noWrap/>
          </w:tcPr>
          <w:p w14:paraId="7BA9BDDA" w14:textId="18BFE5D0" w:rsidR="00766C5A" w:rsidRPr="00B4136E" w:rsidRDefault="00766C5A" w:rsidP="00617848">
            <w:pPr>
              <w:pStyle w:val="Tablebody"/>
              <w:spacing w:before="20" w:after="20"/>
              <w:rPr>
                <w:b/>
                <w:bCs w:val="0"/>
                <w:sz w:val="19"/>
                <w:szCs w:val="19"/>
              </w:rPr>
            </w:pPr>
            <w:r w:rsidRPr="00B4136E">
              <w:rPr>
                <w:b/>
                <w:bCs w:val="0"/>
                <w:sz w:val="19"/>
                <w:szCs w:val="19"/>
              </w:rPr>
              <w:t>2.1.2 Wellington gardens</w:t>
            </w:r>
          </w:p>
        </w:tc>
        <w:tc>
          <w:tcPr>
            <w:tcW w:w="992" w:type="dxa"/>
            <w:shd w:val="clear" w:color="auto" w:fill="FFFFFF" w:themeFill="background1"/>
            <w:noWrap/>
          </w:tcPr>
          <w:p w14:paraId="6E169500" w14:textId="751BFAF4" w:rsidR="00766C5A" w:rsidRPr="00B4136E" w:rsidRDefault="00766C5A" w:rsidP="00617848">
            <w:pPr>
              <w:pStyle w:val="Tablebody"/>
              <w:spacing w:before="20" w:after="20"/>
              <w:rPr>
                <w:sz w:val="19"/>
                <w:szCs w:val="19"/>
              </w:rPr>
            </w:pPr>
            <w:r w:rsidRPr="00B4136E">
              <w:rPr>
                <w:sz w:val="19"/>
                <w:szCs w:val="19"/>
              </w:rPr>
              <w:t>Expense</w:t>
            </w:r>
          </w:p>
        </w:tc>
        <w:tc>
          <w:tcPr>
            <w:tcW w:w="1176" w:type="dxa"/>
            <w:shd w:val="clear" w:color="auto" w:fill="FFFFFF" w:themeFill="background1"/>
          </w:tcPr>
          <w:p w14:paraId="735F1955" w14:textId="49C0CF5F" w:rsidR="00766C5A" w:rsidRPr="00B4136E" w:rsidRDefault="00766C5A" w:rsidP="00617848">
            <w:pPr>
              <w:pStyle w:val="Tablebody"/>
              <w:spacing w:before="20" w:after="20"/>
              <w:jc w:val="right"/>
              <w:rPr>
                <w:sz w:val="19"/>
                <w:szCs w:val="19"/>
              </w:rPr>
            </w:pPr>
            <w:r w:rsidRPr="00B4136E">
              <w:rPr>
                <w:sz w:val="19"/>
                <w:szCs w:val="19"/>
              </w:rPr>
              <w:t>7,690</w:t>
            </w:r>
          </w:p>
        </w:tc>
        <w:tc>
          <w:tcPr>
            <w:tcW w:w="1177" w:type="dxa"/>
            <w:shd w:val="clear" w:color="auto" w:fill="FFFFFF" w:themeFill="background1"/>
          </w:tcPr>
          <w:p w14:paraId="225BC74B" w14:textId="04E05A97" w:rsidR="00766C5A" w:rsidRPr="00B4136E" w:rsidRDefault="00766C5A" w:rsidP="00617848">
            <w:pPr>
              <w:pStyle w:val="Tablebody"/>
              <w:spacing w:before="20" w:after="20"/>
              <w:jc w:val="right"/>
              <w:rPr>
                <w:sz w:val="19"/>
                <w:szCs w:val="19"/>
              </w:rPr>
            </w:pPr>
            <w:r w:rsidRPr="00B4136E">
              <w:rPr>
                <w:sz w:val="19"/>
                <w:szCs w:val="19"/>
              </w:rPr>
              <w:t>8,339</w:t>
            </w:r>
          </w:p>
        </w:tc>
        <w:tc>
          <w:tcPr>
            <w:tcW w:w="1176" w:type="dxa"/>
            <w:shd w:val="clear" w:color="auto" w:fill="FFFFFF" w:themeFill="background1"/>
          </w:tcPr>
          <w:p w14:paraId="35F95400" w14:textId="2E000CA0" w:rsidR="00766C5A" w:rsidRPr="00B4136E" w:rsidRDefault="00766C5A" w:rsidP="00617848">
            <w:pPr>
              <w:pStyle w:val="Tablebody"/>
              <w:spacing w:before="20" w:after="20"/>
              <w:jc w:val="right"/>
              <w:rPr>
                <w:sz w:val="19"/>
                <w:szCs w:val="19"/>
              </w:rPr>
            </w:pPr>
            <w:r w:rsidRPr="00B4136E">
              <w:rPr>
                <w:sz w:val="19"/>
                <w:szCs w:val="19"/>
              </w:rPr>
              <w:t>8,802</w:t>
            </w:r>
          </w:p>
        </w:tc>
        <w:tc>
          <w:tcPr>
            <w:tcW w:w="1177" w:type="dxa"/>
            <w:shd w:val="clear" w:color="auto" w:fill="FFFFFF" w:themeFill="background1"/>
          </w:tcPr>
          <w:p w14:paraId="39184FFA" w14:textId="52F131B0" w:rsidR="00766C5A" w:rsidRPr="00B4136E" w:rsidRDefault="00766C5A" w:rsidP="00617848">
            <w:pPr>
              <w:pStyle w:val="Tablebody"/>
              <w:spacing w:before="20" w:after="20"/>
              <w:jc w:val="right"/>
              <w:rPr>
                <w:sz w:val="19"/>
                <w:szCs w:val="19"/>
              </w:rPr>
            </w:pPr>
            <w:r w:rsidRPr="00B4136E">
              <w:rPr>
                <w:sz w:val="19"/>
                <w:szCs w:val="19"/>
              </w:rPr>
              <w:t>9,002</w:t>
            </w:r>
          </w:p>
        </w:tc>
        <w:tc>
          <w:tcPr>
            <w:tcW w:w="1177" w:type="dxa"/>
            <w:shd w:val="clear" w:color="auto" w:fill="FFFFFF" w:themeFill="background1"/>
          </w:tcPr>
          <w:p w14:paraId="74C10AB3" w14:textId="0A0C056E" w:rsidR="00766C5A" w:rsidRPr="00B4136E" w:rsidRDefault="00766C5A" w:rsidP="00617848">
            <w:pPr>
              <w:pStyle w:val="Tablebody"/>
              <w:spacing w:before="20" w:after="20"/>
              <w:jc w:val="right"/>
              <w:rPr>
                <w:sz w:val="19"/>
                <w:szCs w:val="19"/>
              </w:rPr>
            </w:pPr>
            <w:r w:rsidRPr="00B4136E">
              <w:rPr>
                <w:sz w:val="19"/>
                <w:szCs w:val="19"/>
              </w:rPr>
              <w:t>9,421</w:t>
            </w:r>
          </w:p>
        </w:tc>
        <w:tc>
          <w:tcPr>
            <w:tcW w:w="1176" w:type="dxa"/>
            <w:shd w:val="clear" w:color="auto" w:fill="FFFFFF" w:themeFill="background1"/>
          </w:tcPr>
          <w:p w14:paraId="2CC46FE9" w14:textId="0A39144C" w:rsidR="00766C5A" w:rsidRPr="00B4136E" w:rsidRDefault="00766C5A" w:rsidP="00617848">
            <w:pPr>
              <w:pStyle w:val="Tablebody"/>
              <w:spacing w:before="20" w:after="20"/>
              <w:jc w:val="right"/>
              <w:rPr>
                <w:sz w:val="19"/>
                <w:szCs w:val="19"/>
              </w:rPr>
            </w:pPr>
            <w:r w:rsidRPr="00B4136E">
              <w:rPr>
                <w:sz w:val="19"/>
                <w:szCs w:val="19"/>
              </w:rPr>
              <w:t>9,933</w:t>
            </w:r>
          </w:p>
        </w:tc>
        <w:tc>
          <w:tcPr>
            <w:tcW w:w="1177" w:type="dxa"/>
            <w:shd w:val="clear" w:color="auto" w:fill="FFFFFF" w:themeFill="background1"/>
          </w:tcPr>
          <w:p w14:paraId="0706134B" w14:textId="4ACC5816" w:rsidR="00766C5A" w:rsidRPr="00B4136E" w:rsidRDefault="00766C5A" w:rsidP="00617848">
            <w:pPr>
              <w:pStyle w:val="Tablebody"/>
              <w:spacing w:before="20" w:after="20"/>
              <w:jc w:val="right"/>
              <w:rPr>
                <w:sz w:val="19"/>
                <w:szCs w:val="19"/>
              </w:rPr>
            </w:pPr>
            <w:r w:rsidRPr="00B4136E">
              <w:rPr>
                <w:sz w:val="19"/>
                <w:szCs w:val="19"/>
              </w:rPr>
              <w:t>10,336</w:t>
            </w:r>
          </w:p>
        </w:tc>
        <w:tc>
          <w:tcPr>
            <w:tcW w:w="1176" w:type="dxa"/>
            <w:shd w:val="clear" w:color="auto" w:fill="FFFFFF" w:themeFill="background1"/>
          </w:tcPr>
          <w:p w14:paraId="0F1EC8F7" w14:textId="1C5C31D7" w:rsidR="00766C5A" w:rsidRPr="00B4136E" w:rsidRDefault="00766C5A" w:rsidP="00617848">
            <w:pPr>
              <w:pStyle w:val="Tablebody"/>
              <w:spacing w:before="20" w:after="20"/>
              <w:jc w:val="right"/>
              <w:rPr>
                <w:sz w:val="19"/>
                <w:szCs w:val="19"/>
              </w:rPr>
            </w:pPr>
            <w:r w:rsidRPr="00B4136E">
              <w:rPr>
                <w:sz w:val="19"/>
                <w:szCs w:val="19"/>
              </w:rPr>
              <w:t>10,721</w:t>
            </w:r>
          </w:p>
        </w:tc>
        <w:tc>
          <w:tcPr>
            <w:tcW w:w="1177" w:type="dxa"/>
            <w:shd w:val="clear" w:color="auto" w:fill="FFFFFF" w:themeFill="background1"/>
          </w:tcPr>
          <w:p w14:paraId="2B105F5C" w14:textId="17F0C386" w:rsidR="00766C5A" w:rsidRPr="00B4136E" w:rsidRDefault="00766C5A" w:rsidP="00617848">
            <w:pPr>
              <w:pStyle w:val="Tablebody"/>
              <w:spacing w:before="20" w:after="20"/>
              <w:jc w:val="right"/>
              <w:rPr>
                <w:sz w:val="19"/>
                <w:szCs w:val="19"/>
              </w:rPr>
            </w:pPr>
            <w:r w:rsidRPr="00B4136E">
              <w:rPr>
                <w:sz w:val="19"/>
                <w:szCs w:val="19"/>
              </w:rPr>
              <w:t>11,104</w:t>
            </w:r>
          </w:p>
        </w:tc>
        <w:tc>
          <w:tcPr>
            <w:tcW w:w="1177" w:type="dxa"/>
            <w:shd w:val="clear" w:color="auto" w:fill="FFFFFF" w:themeFill="background1"/>
          </w:tcPr>
          <w:p w14:paraId="76CBF8D7" w14:textId="0A89AAEC" w:rsidR="00766C5A" w:rsidRPr="00B4136E" w:rsidRDefault="00766C5A" w:rsidP="00617848">
            <w:pPr>
              <w:pStyle w:val="Tablebody"/>
              <w:spacing w:before="20" w:after="20"/>
              <w:jc w:val="right"/>
              <w:rPr>
                <w:sz w:val="19"/>
                <w:szCs w:val="19"/>
              </w:rPr>
            </w:pPr>
            <w:r w:rsidRPr="00B4136E">
              <w:rPr>
                <w:sz w:val="19"/>
                <w:szCs w:val="19"/>
              </w:rPr>
              <w:t>11,794</w:t>
            </w:r>
          </w:p>
        </w:tc>
      </w:tr>
      <w:tr w:rsidR="00766C5A" w:rsidRPr="00B4136E" w14:paraId="50A42C65" w14:textId="77777777" w:rsidTr="00AA4FAE">
        <w:trPr>
          <w:trHeight w:val="87"/>
        </w:trPr>
        <w:tc>
          <w:tcPr>
            <w:tcW w:w="1843" w:type="dxa"/>
            <w:vMerge/>
            <w:shd w:val="clear" w:color="auto" w:fill="E3F5F8" w:themeFill="accent2" w:themeFillTint="33"/>
            <w:noWrap/>
          </w:tcPr>
          <w:p w14:paraId="4431A4DB" w14:textId="77777777" w:rsidR="00766C5A" w:rsidRPr="00B4136E" w:rsidRDefault="00766C5A" w:rsidP="00617848">
            <w:pPr>
              <w:pStyle w:val="Tablebody"/>
              <w:spacing w:before="20" w:after="20"/>
              <w:rPr>
                <w:b/>
                <w:bCs w:val="0"/>
                <w:sz w:val="19"/>
                <w:szCs w:val="19"/>
              </w:rPr>
            </w:pPr>
          </w:p>
        </w:tc>
        <w:tc>
          <w:tcPr>
            <w:tcW w:w="992" w:type="dxa"/>
            <w:shd w:val="clear" w:color="auto" w:fill="FFFFFF" w:themeFill="background1"/>
            <w:noWrap/>
          </w:tcPr>
          <w:p w14:paraId="5D03F9B7" w14:textId="4D7767CA" w:rsidR="00766C5A" w:rsidRPr="00B4136E" w:rsidRDefault="00766C5A" w:rsidP="00617848">
            <w:pPr>
              <w:pStyle w:val="Tablebody"/>
              <w:spacing w:before="20" w:after="20"/>
              <w:rPr>
                <w:sz w:val="19"/>
                <w:szCs w:val="19"/>
              </w:rPr>
            </w:pPr>
            <w:r w:rsidRPr="00B4136E">
              <w:rPr>
                <w:sz w:val="19"/>
                <w:szCs w:val="19"/>
              </w:rPr>
              <w:t>Income</w:t>
            </w:r>
          </w:p>
        </w:tc>
        <w:tc>
          <w:tcPr>
            <w:tcW w:w="1176" w:type="dxa"/>
            <w:shd w:val="clear" w:color="auto" w:fill="FFFFFF" w:themeFill="background1"/>
          </w:tcPr>
          <w:p w14:paraId="7C8FB6AC" w14:textId="5E6EDEE6" w:rsidR="00766C5A" w:rsidRPr="00B4136E" w:rsidRDefault="00766C5A" w:rsidP="00617848">
            <w:pPr>
              <w:pStyle w:val="Tablebody"/>
              <w:spacing w:before="20" w:after="20"/>
              <w:jc w:val="right"/>
              <w:rPr>
                <w:sz w:val="19"/>
                <w:szCs w:val="19"/>
              </w:rPr>
            </w:pPr>
            <w:r w:rsidRPr="00B4136E">
              <w:rPr>
                <w:sz w:val="19"/>
                <w:szCs w:val="19"/>
              </w:rPr>
              <w:t>(879)</w:t>
            </w:r>
          </w:p>
        </w:tc>
        <w:tc>
          <w:tcPr>
            <w:tcW w:w="1177" w:type="dxa"/>
            <w:shd w:val="clear" w:color="auto" w:fill="FFFFFF" w:themeFill="background1"/>
          </w:tcPr>
          <w:p w14:paraId="305FD27B" w14:textId="5E69FC1D" w:rsidR="00766C5A" w:rsidRPr="00B4136E" w:rsidRDefault="00766C5A" w:rsidP="00617848">
            <w:pPr>
              <w:pStyle w:val="Tablebody"/>
              <w:spacing w:before="20" w:after="20"/>
              <w:jc w:val="right"/>
              <w:rPr>
                <w:sz w:val="19"/>
                <w:szCs w:val="19"/>
              </w:rPr>
            </w:pPr>
            <w:r w:rsidRPr="00B4136E">
              <w:rPr>
                <w:sz w:val="19"/>
                <w:szCs w:val="19"/>
              </w:rPr>
              <w:t>(880)</w:t>
            </w:r>
          </w:p>
        </w:tc>
        <w:tc>
          <w:tcPr>
            <w:tcW w:w="1176" w:type="dxa"/>
            <w:shd w:val="clear" w:color="auto" w:fill="FFFFFF" w:themeFill="background1"/>
          </w:tcPr>
          <w:p w14:paraId="671A8509" w14:textId="22F9C738" w:rsidR="00766C5A" w:rsidRPr="00B4136E" w:rsidRDefault="00766C5A" w:rsidP="00617848">
            <w:pPr>
              <w:pStyle w:val="Tablebody"/>
              <w:spacing w:before="20" w:after="20"/>
              <w:jc w:val="right"/>
              <w:rPr>
                <w:sz w:val="19"/>
                <w:szCs w:val="19"/>
              </w:rPr>
            </w:pPr>
            <w:r w:rsidRPr="00B4136E">
              <w:rPr>
                <w:sz w:val="19"/>
                <w:szCs w:val="19"/>
              </w:rPr>
              <w:t>(816)</w:t>
            </w:r>
          </w:p>
        </w:tc>
        <w:tc>
          <w:tcPr>
            <w:tcW w:w="1177" w:type="dxa"/>
            <w:shd w:val="clear" w:color="auto" w:fill="FFFFFF" w:themeFill="background1"/>
          </w:tcPr>
          <w:p w14:paraId="7F6E87A0" w14:textId="635C6B49" w:rsidR="00766C5A" w:rsidRPr="00B4136E" w:rsidRDefault="00766C5A" w:rsidP="00617848">
            <w:pPr>
              <w:pStyle w:val="Tablebody"/>
              <w:spacing w:before="20" w:after="20"/>
              <w:jc w:val="right"/>
              <w:rPr>
                <w:sz w:val="19"/>
                <w:szCs w:val="19"/>
              </w:rPr>
            </w:pPr>
            <w:r w:rsidRPr="00B4136E">
              <w:rPr>
                <w:sz w:val="19"/>
                <w:szCs w:val="19"/>
              </w:rPr>
              <w:t>(834)</w:t>
            </w:r>
          </w:p>
        </w:tc>
        <w:tc>
          <w:tcPr>
            <w:tcW w:w="1177" w:type="dxa"/>
            <w:shd w:val="clear" w:color="auto" w:fill="FFFFFF" w:themeFill="background1"/>
          </w:tcPr>
          <w:p w14:paraId="4E5611C4" w14:textId="6B8CB558" w:rsidR="00766C5A" w:rsidRPr="00B4136E" w:rsidRDefault="00766C5A" w:rsidP="00617848">
            <w:pPr>
              <w:pStyle w:val="Tablebody"/>
              <w:spacing w:before="20" w:after="20"/>
              <w:jc w:val="right"/>
              <w:rPr>
                <w:sz w:val="19"/>
                <w:szCs w:val="19"/>
              </w:rPr>
            </w:pPr>
            <w:r w:rsidRPr="00B4136E">
              <w:rPr>
                <w:sz w:val="19"/>
                <w:szCs w:val="19"/>
              </w:rPr>
              <w:t>(852)</w:t>
            </w:r>
          </w:p>
        </w:tc>
        <w:tc>
          <w:tcPr>
            <w:tcW w:w="1176" w:type="dxa"/>
            <w:shd w:val="clear" w:color="auto" w:fill="FFFFFF" w:themeFill="background1"/>
          </w:tcPr>
          <w:p w14:paraId="56F463CB" w14:textId="1015EB68" w:rsidR="00766C5A" w:rsidRPr="00B4136E" w:rsidRDefault="00766C5A" w:rsidP="00617848">
            <w:pPr>
              <w:pStyle w:val="Tablebody"/>
              <w:spacing w:before="20" w:after="20"/>
              <w:jc w:val="right"/>
              <w:rPr>
                <w:sz w:val="19"/>
                <w:szCs w:val="19"/>
              </w:rPr>
            </w:pPr>
            <w:r w:rsidRPr="00B4136E">
              <w:rPr>
                <w:sz w:val="19"/>
                <w:szCs w:val="19"/>
              </w:rPr>
              <w:t>(869)</w:t>
            </w:r>
          </w:p>
        </w:tc>
        <w:tc>
          <w:tcPr>
            <w:tcW w:w="1177" w:type="dxa"/>
            <w:shd w:val="clear" w:color="auto" w:fill="FFFFFF" w:themeFill="background1"/>
          </w:tcPr>
          <w:p w14:paraId="78A5498B" w14:textId="33F4A0C4" w:rsidR="00766C5A" w:rsidRPr="00B4136E" w:rsidRDefault="00766C5A" w:rsidP="00617848">
            <w:pPr>
              <w:pStyle w:val="Tablebody"/>
              <w:spacing w:before="20" w:after="20"/>
              <w:jc w:val="right"/>
              <w:rPr>
                <w:sz w:val="19"/>
                <w:szCs w:val="19"/>
              </w:rPr>
            </w:pPr>
            <w:r w:rsidRPr="00B4136E">
              <w:rPr>
                <w:sz w:val="19"/>
                <w:szCs w:val="19"/>
              </w:rPr>
              <w:t>(885)</w:t>
            </w:r>
          </w:p>
        </w:tc>
        <w:tc>
          <w:tcPr>
            <w:tcW w:w="1176" w:type="dxa"/>
            <w:shd w:val="clear" w:color="auto" w:fill="FFFFFF" w:themeFill="background1"/>
          </w:tcPr>
          <w:p w14:paraId="780361CA" w14:textId="4AC84A95" w:rsidR="00766C5A" w:rsidRPr="00B4136E" w:rsidRDefault="00766C5A" w:rsidP="00617848">
            <w:pPr>
              <w:pStyle w:val="Tablebody"/>
              <w:spacing w:before="20" w:after="20"/>
              <w:jc w:val="right"/>
              <w:rPr>
                <w:sz w:val="19"/>
                <w:szCs w:val="19"/>
              </w:rPr>
            </w:pPr>
            <w:r w:rsidRPr="00B4136E">
              <w:rPr>
                <w:sz w:val="19"/>
                <w:szCs w:val="19"/>
              </w:rPr>
              <w:t>(902)</w:t>
            </w:r>
          </w:p>
        </w:tc>
        <w:tc>
          <w:tcPr>
            <w:tcW w:w="1177" w:type="dxa"/>
            <w:shd w:val="clear" w:color="auto" w:fill="FFFFFF" w:themeFill="background1"/>
          </w:tcPr>
          <w:p w14:paraId="34CB6BCF" w14:textId="00E205A2" w:rsidR="00766C5A" w:rsidRPr="00B4136E" w:rsidRDefault="00766C5A" w:rsidP="00617848">
            <w:pPr>
              <w:pStyle w:val="Tablebody"/>
              <w:spacing w:before="20" w:after="20"/>
              <w:jc w:val="right"/>
              <w:rPr>
                <w:sz w:val="19"/>
                <w:szCs w:val="19"/>
              </w:rPr>
            </w:pPr>
            <w:r w:rsidRPr="00B4136E">
              <w:rPr>
                <w:sz w:val="19"/>
                <w:szCs w:val="19"/>
              </w:rPr>
              <w:t>(919)</w:t>
            </w:r>
          </w:p>
        </w:tc>
        <w:tc>
          <w:tcPr>
            <w:tcW w:w="1177" w:type="dxa"/>
            <w:shd w:val="clear" w:color="auto" w:fill="FFFFFF" w:themeFill="background1"/>
          </w:tcPr>
          <w:p w14:paraId="3F8E4970" w14:textId="79FEC09C" w:rsidR="00766C5A" w:rsidRPr="00B4136E" w:rsidRDefault="00766C5A" w:rsidP="00617848">
            <w:pPr>
              <w:pStyle w:val="Tablebody"/>
              <w:spacing w:before="20" w:after="20"/>
              <w:jc w:val="right"/>
              <w:rPr>
                <w:sz w:val="19"/>
                <w:szCs w:val="19"/>
              </w:rPr>
            </w:pPr>
            <w:r w:rsidRPr="00B4136E">
              <w:rPr>
                <w:sz w:val="19"/>
                <w:szCs w:val="19"/>
              </w:rPr>
              <w:t>(936)</w:t>
            </w:r>
          </w:p>
        </w:tc>
      </w:tr>
      <w:tr w:rsidR="00766C5A" w:rsidRPr="00B4136E" w14:paraId="0C845730" w14:textId="77777777" w:rsidTr="00AA4FAE">
        <w:trPr>
          <w:trHeight w:val="87"/>
        </w:trPr>
        <w:tc>
          <w:tcPr>
            <w:tcW w:w="1843" w:type="dxa"/>
            <w:vMerge w:val="restart"/>
            <w:shd w:val="clear" w:color="auto" w:fill="E3F5F8" w:themeFill="accent2" w:themeFillTint="33"/>
            <w:noWrap/>
          </w:tcPr>
          <w:p w14:paraId="3B5FFB54" w14:textId="14E020E6" w:rsidR="00766C5A" w:rsidRPr="00B4136E" w:rsidRDefault="00766C5A" w:rsidP="00617848">
            <w:pPr>
              <w:pStyle w:val="Tablebody"/>
              <w:spacing w:before="20" w:after="20"/>
              <w:rPr>
                <w:b/>
                <w:bCs w:val="0"/>
                <w:sz w:val="19"/>
                <w:szCs w:val="19"/>
              </w:rPr>
            </w:pPr>
            <w:r w:rsidRPr="00B4136E">
              <w:rPr>
                <w:b/>
                <w:bCs w:val="0"/>
                <w:sz w:val="19"/>
                <w:szCs w:val="19"/>
              </w:rPr>
              <w:t>2.1.3 Beaches and coast</w:t>
            </w:r>
          </w:p>
        </w:tc>
        <w:tc>
          <w:tcPr>
            <w:tcW w:w="992" w:type="dxa"/>
            <w:shd w:val="clear" w:color="auto" w:fill="FFFFFF" w:themeFill="background1"/>
            <w:noWrap/>
          </w:tcPr>
          <w:p w14:paraId="245CCE1C" w14:textId="78D581AD" w:rsidR="00766C5A" w:rsidRPr="00B4136E" w:rsidRDefault="00766C5A" w:rsidP="00617848">
            <w:pPr>
              <w:pStyle w:val="Tablebody"/>
              <w:spacing w:before="20" w:after="20"/>
              <w:rPr>
                <w:sz w:val="19"/>
                <w:szCs w:val="19"/>
              </w:rPr>
            </w:pPr>
            <w:r w:rsidRPr="00B4136E">
              <w:rPr>
                <w:sz w:val="19"/>
                <w:szCs w:val="19"/>
              </w:rPr>
              <w:t>Expense</w:t>
            </w:r>
          </w:p>
        </w:tc>
        <w:tc>
          <w:tcPr>
            <w:tcW w:w="1176" w:type="dxa"/>
            <w:shd w:val="clear" w:color="auto" w:fill="FFFFFF" w:themeFill="background1"/>
          </w:tcPr>
          <w:p w14:paraId="175BC3F8" w14:textId="2EA434D2" w:rsidR="00766C5A" w:rsidRPr="00B4136E" w:rsidRDefault="00766C5A" w:rsidP="00617848">
            <w:pPr>
              <w:pStyle w:val="Tablebody"/>
              <w:spacing w:before="20" w:after="20"/>
              <w:jc w:val="right"/>
              <w:rPr>
                <w:sz w:val="19"/>
                <w:szCs w:val="19"/>
              </w:rPr>
            </w:pPr>
            <w:r w:rsidRPr="00B4136E">
              <w:rPr>
                <w:sz w:val="19"/>
                <w:szCs w:val="19"/>
              </w:rPr>
              <w:t>1,800</w:t>
            </w:r>
          </w:p>
        </w:tc>
        <w:tc>
          <w:tcPr>
            <w:tcW w:w="1177" w:type="dxa"/>
            <w:shd w:val="clear" w:color="auto" w:fill="FFFFFF" w:themeFill="background1"/>
          </w:tcPr>
          <w:p w14:paraId="3679B29F" w14:textId="6C8B1BFA" w:rsidR="00766C5A" w:rsidRPr="00B4136E" w:rsidRDefault="00766C5A" w:rsidP="00617848">
            <w:pPr>
              <w:pStyle w:val="Tablebody"/>
              <w:spacing w:before="20" w:after="20"/>
              <w:jc w:val="right"/>
              <w:rPr>
                <w:sz w:val="19"/>
                <w:szCs w:val="19"/>
              </w:rPr>
            </w:pPr>
            <w:r w:rsidRPr="00B4136E">
              <w:rPr>
                <w:sz w:val="19"/>
                <w:szCs w:val="19"/>
              </w:rPr>
              <w:t>1,784</w:t>
            </w:r>
          </w:p>
        </w:tc>
        <w:tc>
          <w:tcPr>
            <w:tcW w:w="1176" w:type="dxa"/>
            <w:shd w:val="clear" w:color="auto" w:fill="FFFFFF" w:themeFill="background1"/>
          </w:tcPr>
          <w:p w14:paraId="75C65A12" w14:textId="2FBD2ECC" w:rsidR="00766C5A" w:rsidRPr="00B4136E" w:rsidRDefault="00766C5A" w:rsidP="00617848">
            <w:pPr>
              <w:pStyle w:val="Tablebody"/>
              <w:spacing w:before="20" w:after="20"/>
              <w:jc w:val="right"/>
              <w:rPr>
                <w:sz w:val="19"/>
                <w:szCs w:val="19"/>
              </w:rPr>
            </w:pPr>
            <w:r w:rsidRPr="00B4136E">
              <w:rPr>
                <w:sz w:val="19"/>
                <w:szCs w:val="19"/>
              </w:rPr>
              <w:t>2,153</w:t>
            </w:r>
          </w:p>
        </w:tc>
        <w:tc>
          <w:tcPr>
            <w:tcW w:w="1177" w:type="dxa"/>
            <w:shd w:val="clear" w:color="auto" w:fill="FFFFFF" w:themeFill="background1"/>
          </w:tcPr>
          <w:p w14:paraId="557A5C59" w14:textId="07B90E05" w:rsidR="00766C5A" w:rsidRPr="00B4136E" w:rsidRDefault="00766C5A" w:rsidP="00617848">
            <w:pPr>
              <w:pStyle w:val="Tablebody"/>
              <w:spacing w:before="20" w:after="20"/>
              <w:jc w:val="right"/>
              <w:rPr>
                <w:sz w:val="19"/>
                <w:szCs w:val="19"/>
              </w:rPr>
            </w:pPr>
            <w:r w:rsidRPr="00B4136E">
              <w:rPr>
                <w:sz w:val="19"/>
                <w:szCs w:val="19"/>
              </w:rPr>
              <w:t>2,180</w:t>
            </w:r>
          </w:p>
        </w:tc>
        <w:tc>
          <w:tcPr>
            <w:tcW w:w="1177" w:type="dxa"/>
            <w:shd w:val="clear" w:color="auto" w:fill="FFFFFF" w:themeFill="background1"/>
          </w:tcPr>
          <w:p w14:paraId="5235AD41" w14:textId="615B9B59" w:rsidR="00766C5A" w:rsidRPr="00B4136E" w:rsidRDefault="00766C5A" w:rsidP="00617848">
            <w:pPr>
              <w:pStyle w:val="Tablebody"/>
              <w:spacing w:before="20" w:after="20"/>
              <w:jc w:val="right"/>
              <w:rPr>
                <w:sz w:val="19"/>
                <w:szCs w:val="19"/>
              </w:rPr>
            </w:pPr>
            <w:r w:rsidRPr="00B4136E">
              <w:rPr>
                <w:sz w:val="19"/>
                <w:szCs w:val="19"/>
              </w:rPr>
              <w:t>2,200</w:t>
            </w:r>
          </w:p>
        </w:tc>
        <w:tc>
          <w:tcPr>
            <w:tcW w:w="1176" w:type="dxa"/>
            <w:shd w:val="clear" w:color="auto" w:fill="FFFFFF" w:themeFill="background1"/>
          </w:tcPr>
          <w:p w14:paraId="7044782B" w14:textId="126394C1" w:rsidR="00766C5A" w:rsidRPr="00B4136E" w:rsidRDefault="00766C5A" w:rsidP="00617848">
            <w:pPr>
              <w:pStyle w:val="Tablebody"/>
              <w:spacing w:before="20" w:after="20"/>
              <w:jc w:val="right"/>
              <w:rPr>
                <w:sz w:val="19"/>
                <w:szCs w:val="19"/>
              </w:rPr>
            </w:pPr>
            <w:r w:rsidRPr="00B4136E">
              <w:rPr>
                <w:sz w:val="19"/>
                <w:szCs w:val="19"/>
              </w:rPr>
              <w:t>2,314</w:t>
            </w:r>
          </w:p>
        </w:tc>
        <w:tc>
          <w:tcPr>
            <w:tcW w:w="1177" w:type="dxa"/>
            <w:shd w:val="clear" w:color="auto" w:fill="FFFFFF" w:themeFill="background1"/>
          </w:tcPr>
          <w:p w14:paraId="0DC2F67F" w14:textId="114E676A" w:rsidR="00766C5A" w:rsidRPr="00B4136E" w:rsidRDefault="00766C5A" w:rsidP="00617848">
            <w:pPr>
              <w:pStyle w:val="Tablebody"/>
              <w:spacing w:before="20" w:after="20"/>
              <w:jc w:val="right"/>
              <w:rPr>
                <w:sz w:val="19"/>
                <w:szCs w:val="19"/>
              </w:rPr>
            </w:pPr>
            <w:r w:rsidRPr="00B4136E">
              <w:rPr>
                <w:sz w:val="19"/>
                <w:szCs w:val="19"/>
              </w:rPr>
              <w:t>2,450</w:t>
            </w:r>
          </w:p>
        </w:tc>
        <w:tc>
          <w:tcPr>
            <w:tcW w:w="1176" w:type="dxa"/>
            <w:shd w:val="clear" w:color="auto" w:fill="FFFFFF" w:themeFill="background1"/>
          </w:tcPr>
          <w:p w14:paraId="0B7716C5" w14:textId="07E202EF" w:rsidR="00766C5A" w:rsidRPr="00B4136E" w:rsidRDefault="00766C5A" w:rsidP="00617848">
            <w:pPr>
              <w:pStyle w:val="Tablebody"/>
              <w:spacing w:before="20" w:after="20"/>
              <w:jc w:val="right"/>
              <w:rPr>
                <w:sz w:val="19"/>
                <w:szCs w:val="19"/>
              </w:rPr>
            </w:pPr>
            <w:r w:rsidRPr="00B4136E">
              <w:rPr>
                <w:sz w:val="19"/>
                <w:szCs w:val="19"/>
              </w:rPr>
              <w:t>2,610</w:t>
            </w:r>
          </w:p>
        </w:tc>
        <w:tc>
          <w:tcPr>
            <w:tcW w:w="1177" w:type="dxa"/>
            <w:shd w:val="clear" w:color="auto" w:fill="FFFFFF" w:themeFill="background1"/>
          </w:tcPr>
          <w:p w14:paraId="72B1329E" w14:textId="049751DC" w:rsidR="00766C5A" w:rsidRPr="00B4136E" w:rsidRDefault="00766C5A" w:rsidP="00617848">
            <w:pPr>
              <w:pStyle w:val="Tablebody"/>
              <w:spacing w:before="20" w:after="20"/>
              <w:jc w:val="right"/>
              <w:rPr>
                <w:sz w:val="19"/>
                <w:szCs w:val="19"/>
              </w:rPr>
            </w:pPr>
            <w:r w:rsidRPr="00B4136E">
              <w:rPr>
                <w:sz w:val="19"/>
                <w:szCs w:val="19"/>
              </w:rPr>
              <w:t>2,735</w:t>
            </w:r>
          </w:p>
        </w:tc>
        <w:tc>
          <w:tcPr>
            <w:tcW w:w="1177" w:type="dxa"/>
            <w:shd w:val="clear" w:color="auto" w:fill="FFFFFF" w:themeFill="background1"/>
          </w:tcPr>
          <w:p w14:paraId="573AF98C" w14:textId="3C2C1FE4" w:rsidR="00766C5A" w:rsidRPr="00B4136E" w:rsidRDefault="00766C5A" w:rsidP="00617848">
            <w:pPr>
              <w:pStyle w:val="Tablebody"/>
              <w:spacing w:before="20" w:after="20"/>
              <w:jc w:val="right"/>
              <w:rPr>
                <w:sz w:val="19"/>
                <w:szCs w:val="19"/>
              </w:rPr>
            </w:pPr>
            <w:r w:rsidRPr="00B4136E">
              <w:rPr>
                <w:sz w:val="19"/>
                <w:szCs w:val="19"/>
              </w:rPr>
              <w:t>2,800</w:t>
            </w:r>
          </w:p>
        </w:tc>
      </w:tr>
      <w:tr w:rsidR="00766C5A" w:rsidRPr="00B4136E" w14:paraId="72C6EF5F" w14:textId="77777777" w:rsidTr="00AA4FAE">
        <w:trPr>
          <w:trHeight w:val="87"/>
        </w:trPr>
        <w:tc>
          <w:tcPr>
            <w:tcW w:w="1843" w:type="dxa"/>
            <w:vMerge/>
            <w:shd w:val="clear" w:color="auto" w:fill="E3F5F8" w:themeFill="accent2" w:themeFillTint="33"/>
            <w:noWrap/>
          </w:tcPr>
          <w:p w14:paraId="7396B3F6" w14:textId="77777777" w:rsidR="00766C5A" w:rsidRPr="00B4136E" w:rsidRDefault="00766C5A" w:rsidP="00617848">
            <w:pPr>
              <w:pStyle w:val="Tablebody"/>
              <w:spacing w:before="20" w:after="20"/>
              <w:rPr>
                <w:b/>
                <w:bCs w:val="0"/>
                <w:sz w:val="19"/>
                <w:szCs w:val="19"/>
              </w:rPr>
            </w:pPr>
          </w:p>
        </w:tc>
        <w:tc>
          <w:tcPr>
            <w:tcW w:w="992" w:type="dxa"/>
            <w:shd w:val="clear" w:color="auto" w:fill="FFFFFF" w:themeFill="background1"/>
            <w:noWrap/>
          </w:tcPr>
          <w:p w14:paraId="794B41EB" w14:textId="31DCCD20" w:rsidR="00766C5A" w:rsidRPr="00B4136E" w:rsidRDefault="00766C5A" w:rsidP="00617848">
            <w:pPr>
              <w:pStyle w:val="Tablebody"/>
              <w:spacing w:before="20" w:after="20"/>
              <w:rPr>
                <w:sz w:val="19"/>
                <w:szCs w:val="19"/>
              </w:rPr>
            </w:pPr>
            <w:r w:rsidRPr="00B4136E">
              <w:rPr>
                <w:sz w:val="19"/>
                <w:szCs w:val="19"/>
              </w:rPr>
              <w:t>Income</w:t>
            </w:r>
          </w:p>
        </w:tc>
        <w:tc>
          <w:tcPr>
            <w:tcW w:w="1176" w:type="dxa"/>
            <w:shd w:val="clear" w:color="auto" w:fill="FFFFFF" w:themeFill="background1"/>
          </w:tcPr>
          <w:p w14:paraId="572CBDCB" w14:textId="03D045CC" w:rsidR="00766C5A" w:rsidRPr="00B4136E" w:rsidRDefault="00766C5A" w:rsidP="00617848">
            <w:pPr>
              <w:pStyle w:val="Tablebody"/>
              <w:spacing w:before="20" w:after="20"/>
              <w:jc w:val="right"/>
              <w:rPr>
                <w:sz w:val="19"/>
                <w:szCs w:val="19"/>
              </w:rPr>
            </w:pPr>
            <w:r w:rsidRPr="00B4136E">
              <w:rPr>
                <w:sz w:val="19"/>
                <w:szCs w:val="19"/>
              </w:rPr>
              <w:t>(60)</w:t>
            </w:r>
          </w:p>
        </w:tc>
        <w:tc>
          <w:tcPr>
            <w:tcW w:w="1177" w:type="dxa"/>
            <w:shd w:val="clear" w:color="auto" w:fill="FFFFFF" w:themeFill="background1"/>
          </w:tcPr>
          <w:p w14:paraId="6A7A0476" w14:textId="68126006" w:rsidR="00766C5A" w:rsidRPr="00B4136E" w:rsidRDefault="00766C5A" w:rsidP="00617848">
            <w:pPr>
              <w:pStyle w:val="Tablebody"/>
              <w:spacing w:before="20" w:after="20"/>
              <w:jc w:val="right"/>
              <w:rPr>
                <w:sz w:val="19"/>
                <w:szCs w:val="19"/>
              </w:rPr>
            </w:pPr>
            <w:r w:rsidRPr="00B4136E">
              <w:rPr>
                <w:sz w:val="19"/>
                <w:szCs w:val="19"/>
              </w:rPr>
              <w:t>(71)</w:t>
            </w:r>
          </w:p>
        </w:tc>
        <w:tc>
          <w:tcPr>
            <w:tcW w:w="1176" w:type="dxa"/>
            <w:shd w:val="clear" w:color="auto" w:fill="FFFFFF" w:themeFill="background1"/>
          </w:tcPr>
          <w:p w14:paraId="660A1C66" w14:textId="23FAB9DF" w:rsidR="00766C5A" w:rsidRPr="00B4136E" w:rsidRDefault="00766C5A" w:rsidP="00617848">
            <w:pPr>
              <w:pStyle w:val="Tablebody"/>
              <w:spacing w:before="20" w:after="20"/>
              <w:jc w:val="right"/>
              <w:rPr>
                <w:sz w:val="19"/>
                <w:szCs w:val="19"/>
              </w:rPr>
            </w:pPr>
            <w:r w:rsidRPr="00B4136E">
              <w:rPr>
                <w:sz w:val="19"/>
                <w:szCs w:val="19"/>
              </w:rPr>
              <w:t>(63)</w:t>
            </w:r>
          </w:p>
        </w:tc>
        <w:tc>
          <w:tcPr>
            <w:tcW w:w="1177" w:type="dxa"/>
            <w:shd w:val="clear" w:color="auto" w:fill="FFFFFF" w:themeFill="background1"/>
          </w:tcPr>
          <w:p w14:paraId="2CF066B9" w14:textId="64B964DE" w:rsidR="00766C5A" w:rsidRPr="00B4136E" w:rsidRDefault="00766C5A" w:rsidP="00617848">
            <w:pPr>
              <w:pStyle w:val="Tablebody"/>
              <w:spacing w:before="20" w:after="20"/>
              <w:jc w:val="right"/>
              <w:rPr>
                <w:sz w:val="19"/>
                <w:szCs w:val="19"/>
              </w:rPr>
            </w:pPr>
            <w:r w:rsidRPr="00B4136E">
              <w:rPr>
                <w:sz w:val="19"/>
                <w:szCs w:val="19"/>
              </w:rPr>
              <w:t>(64)</w:t>
            </w:r>
          </w:p>
        </w:tc>
        <w:tc>
          <w:tcPr>
            <w:tcW w:w="1177" w:type="dxa"/>
            <w:shd w:val="clear" w:color="auto" w:fill="FFFFFF" w:themeFill="background1"/>
          </w:tcPr>
          <w:p w14:paraId="1DA18FBD" w14:textId="375F9614" w:rsidR="00766C5A" w:rsidRPr="00B4136E" w:rsidRDefault="00766C5A" w:rsidP="00617848">
            <w:pPr>
              <w:pStyle w:val="Tablebody"/>
              <w:spacing w:before="20" w:after="20"/>
              <w:jc w:val="right"/>
              <w:rPr>
                <w:sz w:val="19"/>
                <w:szCs w:val="19"/>
              </w:rPr>
            </w:pPr>
            <w:r w:rsidRPr="00B4136E">
              <w:rPr>
                <w:sz w:val="19"/>
                <w:szCs w:val="19"/>
              </w:rPr>
              <w:t>(65)</w:t>
            </w:r>
          </w:p>
        </w:tc>
        <w:tc>
          <w:tcPr>
            <w:tcW w:w="1176" w:type="dxa"/>
            <w:shd w:val="clear" w:color="auto" w:fill="FFFFFF" w:themeFill="background1"/>
          </w:tcPr>
          <w:p w14:paraId="5A1418E7" w14:textId="690D59A6" w:rsidR="00766C5A" w:rsidRPr="00B4136E" w:rsidRDefault="00766C5A" w:rsidP="00617848">
            <w:pPr>
              <w:pStyle w:val="Tablebody"/>
              <w:spacing w:before="20" w:after="20"/>
              <w:jc w:val="right"/>
              <w:rPr>
                <w:sz w:val="19"/>
                <w:szCs w:val="19"/>
              </w:rPr>
            </w:pPr>
            <w:r w:rsidRPr="00B4136E">
              <w:rPr>
                <w:sz w:val="19"/>
                <w:szCs w:val="19"/>
              </w:rPr>
              <w:t>(67)</w:t>
            </w:r>
          </w:p>
        </w:tc>
        <w:tc>
          <w:tcPr>
            <w:tcW w:w="1177" w:type="dxa"/>
            <w:shd w:val="clear" w:color="auto" w:fill="FFFFFF" w:themeFill="background1"/>
          </w:tcPr>
          <w:p w14:paraId="500C4E8D" w14:textId="40353415" w:rsidR="00766C5A" w:rsidRPr="00B4136E" w:rsidRDefault="00766C5A" w:rsidP="00617848">
            <w:pPr>
              <w:pStyle w:val="Tablebody"/>
              <w:spacing w:before="20" w:after="20"/>
              <w:jc w:val="right"/>
              <w:rPr>
                <w:sz w:val="19"/>
                <w:szCs w:val="19"/>
              </w:rPr>
            </w:pPr>
            <w:r w:rsidRPr="00B4136E">
              <w:rPr>
                <w:sz w:val="19"/>
                <w:szCs w:val="19"/>
              </w:rPr>
              <w:t>(68)</w:t>
            </w:r>
          </w:p>
        </w:tc>
        <w:tc>
          <w:tcPr>
            <w:tcW w:w="1176" w:type="dxa"/>
            <w:shd w:val="clear" w:color="auto" w:fill="FFFFFF" w:themeFill="background1"/>
          </w:tcPr>
          <w:p w14:paraId="032E6200" w14:textId="541BF05B" w:rsidR="00766C5A" w:rsidRPr="00B4136E" w:rsidRDefault="00766C5A" w:rsidP="00617848">
            <w:pPr>
              <w:pStyle w:val="Tablebody"/>
              <w:spacing w:before="20" w:after="20"/>
              <w:jc w:val="right"/>
              <w:rPr>
                <w:sz w:val="19"/>
                <w:szCs w:val="19"/>
              </w:rPr>
            </w:pPr>
            <w:r w:rsidRPr="00B4136E">
              <w:rPr>
                <w:sz w:val="19"/>
                <w:szCs w:val="19"/>
              </w:rPr>
              <w:t>(69)</w:t>
            </w:r>
          </w:p>
        </w:tc>
        <w:tc>
          <w:tcPr>
            <w:tcW w:w="1177" w:type="dxa"/>
            <w:shd w:val="clear" w:color="auto" w:fill="FFFFFF" w:themeFill="background1"/>
          </w:tcPr>
          <w:p w14:paraId="25724742" w14:textId="4EE0AE05" w:rsidR="00766C5A" w:rsidRPr="00B4136E" w:rsidRDefault="00766C5A" w:rsidP="00617848">
            <w:pPr>
              <w:pStyle w:val="Tablebody"/>
              <w:spacing w:before="20" w:after="20"/>
              <w:jc w:val="right"/>
              <w:rPr>
                <w:sz w:val="19"/>
                <w:szCs w:val="19"/>
              </w:rPr>
            </w:pPr>
            <w:r w:rsidRPr="00B4136E">
              <w:rPr>
                <w:sz w:val="19"/>
                <w:szCs w:val="19"/>
              </w:rPr>
              <w:t>(71)</w:t>
            </w:r>
          </w:p>
        </w:tc>
        <w:tc>
          <w:tcPr>
            <w:tcW w:w="1177" w:type="dxa"/>
            <w:shd w:val="clear" w:color="auto" w:fill="FFFFFF" w:themeFill="background1"/>
          </w:tcPr>
          <w:p w14:paraId="7782DF8C" w14:textId="1C80E34A" w:rsidR="00766C5A" w:rsidRPr="00B4136E" w:rsidRDefault="00766C5A" w:rsidP="00617848">
            <w:pPr>
              <w:pStyle w:val="Tablebody"/>
              <w:spacing w:before="20" w:after="20"/>
              <w:jc w:val="right"/>
              <w:rPr>
                <w:sz w:val="19"/>
                <w:szCs w:val="19"/>
              </w:rPr>
            </w:pPr>
            <w:r w:rsidRPr="00B4136E">
              <w:rPr>
                <w:sz w:val="19"/>
                <w:szCs w:val="19"/>
              </w:rPr>
              <w:t>(72)</w:t>
            </w:r>
          </w:p>
        </w:tc>
      </w:tr>
      <w:tr w:rsidR="00766C5A" w:rsidRPr="00B4136E" w14:paraId="465681E4" w14:textId="77777777" w:rsidTr="00AA4FAE">
        <w:trPr>
          <w:trHeight w:val="87"/>
        </w:trPr>
        <w:tc>
          <w:tcPr>
            <w:tcW w:w="1843" w:type="dxa"/>
            <w:vMerge w:val="restart"/>
            <w:shd w:val="clear" w:color="auto" w:fill="E3F5F8" w:themeFill="accent2" w:themeFillTint="33"/>
            <w:noWrap/>
          </w:tcPr>
          <w:p w14:paraId="7F31E6BF" w14:textId="755AE434" w:rsidR="00766C5A" w:rsidRPr="00B4136E" w:rsidRDefault="00766C5A" w:rsidP="00617848">
            <w:pPr>
              <w:pStyle w:val="Tablebody"/>
              <w:spacing w:before="20" w:after="20"/>
              <w:rPr>
                <w:b/>
                <w:bCs w:val="0"/>
                <w:sz w:val="19"/>
                <w:szCs w:val="19"/>
              </w:rPr>
            </w:pPr>
            <w:r w:rsidRPr="00B4136E">
              <w:rPr>
                <w:b/>
                <w:bCs w:val="0"/>
                <w:sz w:val="19"/>
                <w:szCs w:val="19"/>
              </w:rPr>
              <w:t>2.1.4 Urban Ecology</w:t>
            </w:r>
          </w:p>
        </w:tc>
        <w:tc>
          <w:tcPr>
            <w:tcW w:w="992" w:type="dxa"/>
            <w:shd w:val="clear" w:color="auto" w:fill="FFFFFF" w:themeFill="background1"/>
            <w:noWrap/>
          </w:tcPr>
          <w:p w14:paraId="6CA5095C" w14:textId="7EB60117" w:rsidR="00766C5A" w:rsidRPr="00B4136E" w:rsidRDefault="00766C5A" w:rsidP="00617848">
            <w:pPr>
              <w:pStyle w:val="Tablebody"/>
              <w:spacing w:before="20" w:after="20"/>
              <w:rPr>
                <w:sz w:val="19"/>
                <w:szCs w:val="19"/>
              </w:rPr>
            </w:pPr>
            <w:r w:rsidRPr="00B4136E">
              <w:rPr>
                <w:sz w:val="19"/>
                <w:szCs w:val="19"/>
              </w:rPr>
              <w:t>Expense</w:t>
            </w:r>
          </w:p>
        </w:tc>
        <w:tc>
          <w:tcPr>
            <w:tcW w:w="1176" w:type="dxa"/>
            <w:shd w:val="clear" w:color="auto" w:fill="FFFFFF" w:themeFill="background1"/>
          </w:tcPr>
          <w:p w14:paraId="1264F4DA" w14:textId="3F160C12" w:rsidR="00766C5A" w:rsidRPr="00B4136E" w:rsidRDefault="00766C5A" w:rsidP="00617848">
            <w:pPr>
              <w:pStyle w:val="Tablebody"/>
              <w:spacing w:before="20" w:after="20"/>
              <w:jc w:val="right"/>
              <w:rPr>
                <w:sz w:val="19"/>
                <w:szCs w:val="19"/>
              </w:rPr>
            </w:pPr>
            <w:r w:rsidRPr="00B4136E">
              <w:rPr>
                <w:sz w:val="19"/>
                <w:szCs w:val="19"/>
              </w:rPr>
              <w:t>5,137</w:t>
            </w:r>
          </w:p>
        </w:tc>
        <w:tc>
          <w:tcPr>
            <w:tcW w:w="1177" w:type="dxa"/>
            <w:shd w:val="clear" w:color="auto" w:fill="FFFFFF" w:themeFill="background1"/>
          </w:tcPr>
          <w:p w14:paraId="46120E5C" w14:textId="4BD9F112" w:rsidR="00766C5A" w:rsidRPr="00B4136E" w:rsidRDefault="00766C5A" w:rsidP="00617848">
            <w:pPr>
              <w:pStyle w:val="Tablebody"/>
              <w:spacing w:before="20" w:after="20"/>
              <w:jc w:val="right"/>
              <w:rPr>
                <w:sz w:val="19"/>
                <w:szCs w:val="19"/>
              </w:rPr>
            </w:pPr>
            <w:r w:rsidRPr="00B4136E">
              <w:rPr>
                <w:sz w:val="19"/>
                <w:szCs w:val="19"/>
              </w:rPr>
              <w:t>5,494</w:t>
            </w:r>
          </w:p>
        </w:tc>
        <w:tc>
          <w:tcPr>
            <w:tcW w:w="1176" w:type="dxa"/>
            <w:shd w:val="clear" w:color="auto" w:fill="FFFFFF" w:themeFill="background1"/>
          </w:tcPr>
          <w:p w14:paraId="3DBDBDFB" w14:textId="030213EA" w:rsidR="00766C5A" w:rsidRPr="00B4136E" w:rsidRDefault="00766C5A" w:rsidP="00617848">
            <w:pPr>
              <w:pStyle w:val="Tablebody"/>
              <w:spacing w:before="20" w:after="20"/>
              <w:jc w:val="right"/>
              <w:rPr>
                <w:sz w:val="19"/>
                <w:szCs w:val="19"/>
              </w:rPr>
            </w:pPr>
            <w:r w:rsidRPr="00B4136E">
              <w:rPr>
                <w:sz w:val="19"/>
                <w:szCs w:val="19"/>
              </w:rPr>
              <w:t>5,416</w:t>
            </w:r>
          </w:p>
        </w:tc>
        <w:tc>
          <w:tcPr>
            <w:tcW w:w="1177" w:type="dxa"/>
            <w:shd w:val="clear" w:color="auto" w:fill="FFFFFF" w:themeFill="background1"/>
          </w:tcPr>
          <w:p w14:paraId="332E28DE" w14:textId="01C2995B" w:rsidR="00766C5A" w:rsidRPr="00B4136E" w:rsidRDefault="00766C5A" w:rsidP="00617848">
            <w:pPr>
              <w:pStyle w:val="Tablebody"/>
              <w:spacing w:before="20" w:after="20"/>
              <w:jc w:val="right"/>
              <w:rPr>
                <w:sz w:val="19"/>
                <w:szCs w:val="19"/>
              </w:rPr>
            </w:pPr>
            <w:r w:rsidRPr="00B4136E">
              <w:rPr>
                <w:sz w:val="19"/>
                <w:szCs w:val="19"/>
              </w:rPr>
              <w:t>5,539</w:t>
            </w:r>
          </w:p>
        </w:tc>
        <w:tc>
          <w:tcPr>
            <w:tcW w:w="1177" w:type="dxa"/>
            <w:shd w:val="clear" w:color="auto" w:fill="FFFFFF" w:themeFill="background1"/>
          </w:tcPr>
          <w:p w14:paraId="0CE28898" w14:textId="2181E505" w:rsidR="00766C5A" w:rsidRPr="00B4136E" w:rsidRDefault="00766C5A" w:rsidP="00617848">
            <w:pPr>
              <w:pStyle w:val="Tablebody"/>
              <w:spacing w:before="20" w:after="20"/>
              <w:jc w:val="right"/>
              <w:rPr>
                <w:sz w:val="19"/>
                <w:szCs w:val="19"/>
              </w:rPr>
            </w:pPr>
            <w:r w:rsidRPr="00B4136E">
              <w:rPr>
                <w:sz w:val="19"/>
                <w:szCs w:val="19"/>
              </w:rPr>
              <w:t>5,660</w:t>
            </w:r>
          </w:p>
        </w:tc>
        <w:tc>
          <w:tcPr>
            <w:tcW w:w="1176" w:type="dxa"/>
            <w:shd w:val="clear" w:color="auto" w:fill="FFFFFF" w:themeFill="background1"/>
          </w:tcPr>
          <w:p w14:paraId="699EEEAE" w14:textId="0F3BBAB2" w:rsidR="00766C5A" w:rsidRPr="00B4136E" w:rsidRDefault="00766C5A" w:rsidP="00617848">
            <w:pPr>
              <w:pStyle w:val="Tablebody"/>
              <w:spacing w:before="20" w:after="20"/>
              <w:jc w:val="right"/>
              <w:rPr>
                <w:sz w:val="19"/>
                <w:szCs w:val="19"/>
              </w:rPr>
            </w:pPr>
            <w:r w:rsidRPr="00B4136E">
              <w:rPr>
                <w:sz w:val="19"/>
                <w:szCs w:val="19"/>
              </w:rPr>
              <w:t>5,997</w:t>
            </w:r>
          </w:p>
        </w:tc>
        <w:tc>
          <w:tcPr>
            <w:tcW w:w="1177" w:type="dxa"/>
            <w:shd w:val="clear" w:color="auto" w:fill="FFFFFF" w:themeFill="background1"/>
          </w:tcPr>
          <w:p w14:paraId="113783A6" w14:textId="0175EE3F" w:rsidR="00766C5A" w:rsidRPr="00B4136E" w:rsidRDefault="00766C5A" w:rsidP="00617848">
            <w:pPr>
              <w:pStyle w:val="Tablebody"/>
              <w:spacing w:before="20" w:after="20"/>
              <w:jc w:val="right"/>
              <w:rPr>
                <w:sz w:val="19"/>
                <w:szCs w:val="19"/>
              </w:rPr>
            </w:pPr>
            <w:r w:rsidRPr="00B4136E">
              <w:rPr>
                <w:sz w:val="19"/>
                <w:szCs w:val="19"/>
              </w:rPr>
              <w:t>5,945</w:t>
            </w:r>
          </w:p>
        </w:tc>
        <w:tc>
          <w:tcPr>
            <w:tcW w:w="1176" w:type="dxa"/>
            <w:shd w:val="clear" w:color="auto" w:fill="FFFFFF" w:themeFill="background1"/>
          </w:tcPr>
          <w:p w14:paraId="19C22324" w14:textId="2441A77A" w:rsidR="00766C5A" w:rsidRPr="00B4136E" w:rsidRDefault="00766C5A" w:rsidP="00617848">
            <w:pPr>
              <w:pStyle w:val="Tablebody"/>
              <w:spacing w:before="20" w:after="20"/>
              <w:jc w:val="right"/>
              <w:rPr>
                <w:sz w:val="19"/>
                <w:szCs w:val="19"/>
              </w:rPr>
            </w:pPr>
            <w:r w:rsidRPr="00B4136E">
              <w:rPr>
                <w:sz w:val="19"/>
                <w:szCs w:val="19"/>
              </w:rPr>
              <w:t>5,980</w:t>
            </w:r>
          </w:p>
        </w:tc>
        <w:tc>
          <w:tcPr>
            <w:tcW w:w="1177" w:type="dxa"/>
            <w:shd w:val="clear" w:color="auto" w:fill="FFFFFF" w:themeFill="background1"/>
          </w:tcPr>
          <w:p w14:paraId="47CAD985" w14:textId="05C2BCD4" w:rsidR="00766C5A" w:rsidRPr="00B4136E" w:rsidRDefault="00766C5A" w:rsidP="00617848">
            <w:pPr>
              <w:pStyle w:val="Tablebody"/>
              <w:spacing w:before="20" w:after="20"/>
              <w:jc w:val="right"/>
              <w:rPr>
                <w:sz w:val="19"/>
                <w:szCs w:val="19"/>
              </w:rPr>
            </w:pPr>
            <w:r w:rsidRPr="00B4136E">
              <w:rPr>
                <w:sz w:val="19"/>
                <w:szCs w:val="19"/>
              </w:rPr>
              <w:t>6,082</w:t>
            </w:r>
          </w:p>
        </w:tc>
        <w:tc>
          <w:tcPr>
            <w:tcW w:w="1177" w:type="dxa"/>
            <w:shd w:val="clear" w:color="auto" w:fill="FFFFFF" w:themeFill="background1"/>
          </w:tcPr>
          <w:p w14:paraId="66C24824" w14:textId="1AD2D743" w:rsidR="00766C5A" w:rsidRPr="00B4136E" w:rsidRDefault="00766C5A" w:rsidP="00617848">
            <w:pPr>
              <w:pStyle w:val="Tablebody"/>
              <w:spacing w:before="20" w:after="20"/>
              <w:jc w:val="right"/>
              <w:rPr>
                <w:sz w:val="19"/>
                <w:szCs w:val="19"/>
              </w:rPr>
            </w:pPr>
            <w:r w:rsidRPr="00B4136E">
              <w:rPr>
                <w:sz w:val="19"/>
                <w:szCs w:val="19"/>
              </w:rPr>
              <w:t>6,219</w:t>
            </w:r>
          </w:p>
        </w:tc>
      </w:tr>
      <w:tr w:rsidR="00766C5A" w:rsidRPr="00B4136E" w14:paraId="3AE4D2EF" w14:textId="77777777" w:rsidTr="00AA4FAE">
        <w:trPr>
          <w:trHeight w:val="87"/>
        </w:trPr>
        <w:tc>
          <w:tcPr>
            <w:tcW w:w="1843" w:type="dxa"/>
            <w:vMerge/>
            <w:shd w:val="clear" w:color="auto" w:fill="E3F5F8" w:themeFill="accent2" w:themeFillTint="33"/>
            <w:noWrap/>
          </w:tcPr>
          <w:p w14:paraId="2FA28D23" w14:textId="77777777" w:rsidR="00766C5A" w:rsidRPr="00B4136E" w:rsidRDefault="00766C5A" w:rsidP="00617848">
            <w:pPr>
              <w:pStyle w:val="Tablebody"/>
              <w:spacing w:before="20" w:after="20"/>
              <w:rPr>
                <w:b/>
                <w:bCs w:val="0"/>
                <w:sz w:val="19"/>
                <w:szCs w:val="19"/>
              </w:rPr>
            </w:pPr>
          </w:p>
        </w:tc>
        <w:tc>
          <w:tcPr>
            <w:tcW w:w="992" w:type="dxa"/>
            <w:shd w:val="clear" w:color="auto" w:fill="FFFFFF" w:themeFill="background1"/>
            <w:noWrap/>
          </w:tcPr>
          <w:p w14:paraId="656EEE9D" w14:textId="2754BF9A" w:rsidR="00766C5A" w:rsidRPr="00B4136E" w:rsidRDefault="00766C5A" w:rsidP="00617848">
            <w:pPr>
              <w:pStyle w:val="Tablebody"/>
              <w:spacing w:before="20" w:after="20"/>
              <w:rPr>
                <w:sz w:val="19"/>
                <w:szCs w:val="19"/>
              </w:rPr>
            </w:pPr>
            <w:r w:rsidRPr="00B4136E">
              <w:rPr>
                <w:sz w:val="19"/>
                <w:szCs w:val="19"/>
              </w:rPr>
              <w:t>Income</w:t>
            </w:r>
          </w:p>
        </w:tc>
        <w:tc>
          <w:tcPr>
            <w:tcW w:w="1176" w:type="dxa"/>
            <w:shd w:val="clear" w:color="auto" w:fill="FFFFFF" w:themeFill="background1"/>
          </w:tcPr>
          <w:p w14:paraId="6BC4DE24" w14:textId="2598F70D" w:rsidR="00766C5A" w:rsidRPr="00B4136E" w:rsidRDefault="00766C5A"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7A8AF480" w14:textId="784A7769" w:rsidR="00766C5A" w:rsidRPr="00B4136E" w:rsidRDefault="00766C5A" w:rsidP="00617848">
            <w:pPr>
              <w:pStyle w:val="Tablebody"/>
              <w:spacing w:before="20" w:after="20"/>
              <w:jc w:val="right"/>
              <w:rPr>
                <w:sz w:val="19"/>
                <w:szCs w:val="19"/>
              </w:rPr>
            </w:pPr>
            <w:r w:rsidRPr="00B4136E">
              <w:rPr>
                <w:sz w:val="19"/>
                <w:szCs w:val="19"/>
              </w:rPr>
              <w:t>0</w:t>
            </w:r>
          </w:p>
        </w:tc>
        <w:tc>
          <w:tcPr>
            <w:tcW w:w="1176" w:type="dxa"/>
            <w:shd w:val="clear" w:color="auto" w:fill="FFFFFF" w:themeFill="background1"/>
          </w:tcPr>
          <w:p w14:paraId="3FD2C238" w14:textId="5BD3FCDA" w:rsidR="00766C5A" w:rsidRPr="00B4136E" w:rsidRDefault="00766C5A"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1371B198" w14:textId="6E98299C" w:rsidR="00766C5A" w:rsidRPr="00B4136E" w:rsidRDefault="00766C5A"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0BB6C021" w14:textId="5E812D85" w:rsidR="00766C5A" w:rsidRPr="00B4136E" w:rsidRDefault="00766C5A" w:rsidP="00617848">
            <w:pPr>
              <w:pStyle w:val="Tablebody"/>
              <w:spacing w:before="20" w:after="20"/>
              <w:jc w:val="right"/>
              <w:rPr>
                <w:sz w:val="19"/>
                <w:szCs w:val="19"/>
              </w:rPr>
            </w:pPr>
            <w:r w:rsidRPr="00B4136E">
              <w:rPr>
                <w:sz w:val="19"/>
                <w:szCs w:val="19"/>
              </w:rPr>
              <w:t>0</w:t>
            </w:r>
          </w:p>
        </w:tc>
        <w:tc>
          <w:tcPr>
            <w:tcW w:w="1176" w:type="dxa"/>
            <w:shd w:val="clear" w:color="auto" w:fill="FFFFFF" w:themeFill="background1"/>
          </w:tcPr>
          <w:p w14:paraId="7CF57665" w14:textId="1CBC3E3B" w:rsidR="00766C5A" w:rsidRPr="00B4136E" w:rsidRDefault="00766C5A"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6FCBFAAC" w14:textId="7CAC1B05" w:rsidR="00766C5A" w:rsidRPr="00B4136E" w:rsidRDefault="00766C5A" w:rsidP="00617848">
            <w:pPr>
              <w:pStyle w:val="Tablebody"/>
              <w:spacing w:before="20" w:after="20"/>
              <w:jc w:val="right"/>
              <w:rPr>
                <w:sz w:val="19"/>
                <w:szCs w:val="19"/>
              </w:rPr>
            </w:pPr>
            <w:r w:rsidRPr="00B4136E">
              <w:rPr>
                <w:sz w:val="19"/>
                <w:szCs w:val="19"/>
              </w:rPr>
              <w:t>0</w:t>
            </w:r>
          </w:p>
        </w:tc>
        <w:tc>
          <w:tcPr>
            <w:tcW w:w="1176" w:type="dxa"/>
            <w:shd w:val="clear" w:color="auto" w:fill="FFFFFF" w:themeFill="background1"/>
          </w:tcPr>
          <w:p w14:paraId="7F5C8D98" w14:textId="71959ADB" w:rsidR="00766C5A" w:rsidRPr="00B4136E" w:rsidRDefault="00766C5A"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1CB0FCD4" w14:textId="1362B022" w:rsidR="00766C5A" w:rsidRPr="00B4136E" w:rsidRDefault="00766C5A"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0A0D4A37" w14:textId="4C0BC378" w:rsidR="00766C5A" w:rsidRPr="00B4136E" w:rsidRDefault="00766C5A" w:rsidP="00617848">
            <w:pPr>
              <w:pStyle w:val="Tablebody"/>
              <w:spacing w:before="20" w:after="20"/>
              <w:jc w:val="right"/>
              <w:rPr>
                <w:sz w:val="19"/>
                <w:szCs w:val="19"/>
              </w:rPr>
            </w:pPr>
            <w:r w:rsidRPr="00B4136E">
              <w:rPr>
                <w:sz w:val="19"/>
                <w:szCs w:val="19"/>
              </w:rPr>
              <w:t>0</w:t>
            </w:r>
          </w:p>
        </w:tc>
      </w:tr>
      <w:tr w:rsidR="006644C8" w:rsidRPr="00B4136E" w14:paraId="33280C21" w14:textId="77777777" w:rsidTr="00AA4FAE">
        <w:trPr>
          <w:trHeight w:val="166"/>
        </w:trPr>
        <w:tc>
          <w:tcPr>
            <w:tcW w:w="1843" w:type="dxa"/>
            <w:vMerge w:val="restart"/>
            <w:shd w:val="clear" w:color="auto" w:fill="E3F5F8" w:themeFill="accent2" w:themeFillTint="33"/>
            <w:noWrap/>
          </w:tcPr>
          <w:p w14:paraId="0DCB2C41" w14:textId="3AF19820" w:rsidR="006644C8" w:rsidRPr="00B4136E" w:rsidRDefault="006644C8" w:rsidP="00617848">
            <w:pPr>
              <w:pStyle w:val="Tablebody"/>
              <w:spacing w:before="20" w:after="20"/>
              <w:rPr>
                <w:b/>
                <w:bCs w:val="0"/>
                <w:sz w:val="19"/>
                <w:szCs w:val="19"/>
              </w:rPr>
            </w:pPr>
            <w:r w:rsidRPr="00B4136E">
              <w:rPr>
                <w:b/>
                <w:bCs w:val="0"/>
                <w:sz w:val="19"/>
                <w:szCs w:val="19"/>
              </w:rPr>
              <w:t>2.1.5 Trails</w:t>
            </w:r>
          </w:p>
        </w:tc>
        <w:tc>
          <w:tcPr>
            <w:tcW w:w="992" w:type="dxa"/>
            <w:shd w:val="clear" w:color="auto" w:fill="FFFFFF" w:themeFill="background1"/>
            <w:noWrap/>
          </w:tcPr>
          <w:p w14:paraId="46FCC9BD" w14:textId="79472E50" w:rsidR="006644C8" w:rsidRPr="00B4136E" w:rsidRDefault="006644C8" w:rsidP="00617848">
            <w:pPr>
              <w:pStyle w:val="Tablebody"/>
              <w:spacing w:before="20" w:after="20"/>
              <w:rPr>
                <w:sz w:val="19"/>
                <w:szCs w:val="19"/>
              </w:rPr>
            </w:pPr>
            <w:r w:rsidRPr="00B4136E">
              <w:rPr>
                <w:sz w:val="19"/>
                <w:szCs w:val="19"/>
              </w:rPr>
              <w:t>Expense</w:t>
            </w:r>
          </w:p>
        </w:tc>
        <w:tc>
          <w:tcPr>
            <w:tcW w:w="1176" w:type="dxa"/>
            <w:shd w:val="clear" w:color="auto" w:fill="FFFFFF" w:themeFill="background1"/>
          </w:tcPr>
          <w:p w14:paraId="6AD43086" w14:textId="7FF0174E" w:rsidR="006644C8" w:rsidRPr="00B4136E" w:rsidRDefault="006644C8" w:rsidP="00617848">
            <w:pPr>
              <w:pStyle w:val="Tablebody"/>
              <w:spacing w:before="20" w:after="20"/>
              <w:jc w:val="right"/>
              <w:rPr>
                <w:sz w:val="19"/>
                <w:szCs w:val="19"/>
              </w:rPr>
            </w:pPr>
            <w:r w:rsidRPr="00B4136E">
              <w:rPr>
                <w:sz w:val="19"/>
                <w:szCs w:val="19"/>
              </w:rPr>
              <w:t>1,439</w:t>
            </w:r>
          </w:p>
        </w:tc>
        <w:tc>
          <w:tcPr>
            <w:tcW w:w="1177" w:type="dxa"/>
            <w:shd w:val="clear" w:color="auto" w:fill="FFFFFF" w:themeFill="background1"/>
          </w:tcPr>
          <w:p w14:paraId="69566EDA" w14:textId="38BAFBF4" w:rsidR="006644C8" w:rsidRPr="00B4136E" w:rsidRDefault="006644C8" w:rsidP="00617848">
            <w:pPr>
              <w:pStyle w:val="Tablebody"/>
              <w:spacing w:before="20" w:after="20"/>
              <w:jc w:val="right"/>
              <w:rPr>
                <w:sz w:val="19"/>
                <w:szCs w:val="19"/>
              </w:rPr>
            </w:pPr>
            <w:r w:rsidRPr="00B4136E">
              <w:rPr>
                <w:sz w:val="19"/>
                <w:szCs w:val="19"/>
              </w:rPr>
              <w:t>1,560</w:t>
            </w:r>
          </w:p>
        </w:tc>
        <w:tc>
          <w:tcPr>
            <w:tcW w:w="1176" w:type="dxa"/>
            <w:shd w:val="clear" w:color="auto" w:fill="FFFFFF" w:themeFill="background1"/>
          </w:tcPr>
          <w:p w14:paraId="33E789DF" w14:textId="786099C7" w:rsidR="006644C8" w:rsidRPr="00B4136E" w:rsidRDefault="006644C8" w:rsidP="00617848">
            <w:pPr>
              <w:pStyle w:val="Tablebody"/>
              <w:spacing w:before="20" w:after="20"/>
              <w:jc w:val="right"/>
              <w:rPr>
                <w:sz w:val="19"/>
                <w:szCs w:val="19"/>
              </w:rPr>
            </w:pPr>
            <w:r w:rsidRPr="00B4136E">
              <w:rPr>
                <w:sz w:val="19"/>
                <w:szCs w:val="19"/>
              </w:rPr>
              <w:t>1,637</w:t>
            </w:r>
          </w:p>
        </w:tc>
        <w:tc>
          <w:tcPr>
            <w:tcW w:w="1177" w:type="dxa"/>
            <w:shd w:val="clear" w:color="auto" w:fill="FFFFFF" w:themeFill="background1"/>
          </w:tcPr>
          <w:p w14:paraId="54A10055" w14:textId="2CF854D7" w:rsidR="006644C8" w:rsidRPr="00B4136E" w:rsidRDefault="006644C8" w:rsidP="00617848">
            <w:pPr>
              <w:pStyle w:val="Tablebody"/>
              <w:spacing w:before="20" w:after="20"/>
              <w:jc w:val="right"/>
              <w:rPr>
                <w:sz w:val="19"/>
                <w:szCs w:val="19"/>
              </w:rPr>
            </w:pPr>
            <w:r w:rsidRPr="00B4136E">
              <w:rPr>
                <w:sz w:val="19"/>
                <w:szCs w:val="19"/>
              </w:rPr>
              <w:t>1,600</w:t>
            </w:r>
          </w:p>
        </w:tc>
        <w:tc>
          <w:tcPr>
            <w:tcW w:w="1177" w:type="dxa"/>
            <w:shd w:val="clear" w:color="auto" w:fill="FFFFFF" w:themeFill="background1"/>
          </w:tcPr>
          <w:p w14:paraId="3F96B24B" w14:textId="4DDB8529" w:rsidR="006644C8" w:rsidRPr="00B4136E" w:rsidRDefault="006644C8" w:rsidP="00617848">
            <w:pPr>
              <w:pStyle w:val="Tablebody"/>
              <w:spacing w:before="20" w:after="20"/>
              <w:jc w:val="right"/>
              <w:rPr>
                <w:sz w:val="19"/>
                <w:szCs w:val="19"/>
              </w:rPr>
            </w:pPr>
            <w:r w:rsidRPr="00B4136E">
              <w:rPr>
                <w:sz w:val="19"/>
                <w:szCs w:val="19"/>
              </w:rPr>
              <w:t>1,507</w:t>
            </w:r>
          </w:p>
        </w:tc>
        <w:tc>
          <w:tcPr>
            <w:tcW w:w="1176" w:type="dxa"/>
            <w:shd w:val="clear" w:color="auto" w:fill="FFFFFF" w:themeFill="background1"/>
          </w:tcPr>
          <w:p w14:paraId="1342B2ED" w14:textId="7990538D" w:rsidR="006644C8" w:rsidRPr="00B4136E" w:rsidRDefault="006644C8" w:rsidP="00617848">
            <w:pPr>
              <w:pStyle w:val="Tablebody"/>
              <w:spacing w:before="20" w:after="20"/>
              <w:jc w:val="right"/>
              <w:rPr>
                <w:sz w:val="19"/>
                <w:szCs w:val="19"/>
              </w:rPr>
            </w:pPr>
            <w:r w:rsidRPr="00B4136E">
              <w:rPr>
                <w:sz w:val="19"/>
                <w:szCs w:val="19"/>
              </w:rPr>
              <w:t>1,746</w:t>
            </w:r>
          </w:p>
        </w:tc>
        <w:tc>
          <w:tcPr>
            <w:tcW w:w="1177" w:type="dxa"/>
            <w:shd w:val="clear" w:color="auto" w:fill="FFFFFF" w:themeFill="background1"/>
          </w:tcPr>
          <w:p w14:paraId="00D6F31C" w14:textId="30E24A60" w:rsidR="006644C8" w:rsidRPr="00B4136E" w:rsidRDefault="006644C8" w:rsidP="00617848">
            <w:pPr>
              <w:pStyle w:val="Tablebody"/>
              <w:spacing w:before="20" w:after="20"/>
              <w:jc w:val="right"/>
              <w:rPr>
                <w:sz w:val="19"/>
                <w:szCs w:val="19"/>
              </w:rPr>
            </w:pPr>
            <w:r w:rsidRPr="00B4136E">
              <w:rPr>
                <w:sz w:val="19"/>
                <w:szCs w:val="19"/>
              </w:rPr>
              <w:t>1,733</w:t>
            </w:r>
          </w:p>
        </w:tc>
        <w:tc>
          <w:tcPr>
            <w:tcW w:w="1176" w:type="dxa"/>
            <w:shd w:val="clear" w:color="auto" w:fill="FFFFFF" w:themeFill="background1"/>
          </w:tcPr>
          <w:p w14:paraId="513937D0" w14:textId="744C0BFB" w:rsidR="006644C8" w:rsidRPr="00B4136E" w:rsidRDefault="006644C8" w:rsidP="00617848">
            <w:pPr>
              <w:pStyle w:val="Tablebody"/>
              <w:spacing w:before="20" w:after="20"/>
              <w:jc w:val="right"/>
              <w:rPr>
                <w:sz w:val="19"/>
                <w:szCs w:val="19"/>
              </w:rPr>
            </w:pPr>
            <w:r w:rsidRPr="00B4136E">
              <w:rPr>
                <w:sz w:val="19"/>
                <w:szCs w:val="19"/>
              </w:rPr>
              <w:t>1,713</w:t>
            </w:r>
          </w:p>
        </w:tc>
        <w:tc>
          <w:tcPr>
            <w:tcW w:w="1177" w:type="dxa"/>
            <w:shd w:val="clear" w:color="auto" w:fill="FFFFFF" w:themeFill="background1"/>
          </w:tcPr>
          <w:p w14:paraId="1B1EFAB6" w14:textId="2474847C" w:rsidR="006644C8" w:rsidRPr="00B4136E" w:rsidRDefault="006644C8" w:rsidP="00617848">
            <w:pPr>
              <w:pStyle w:val="Tablebody"/>
              <w:spacing w:before="20" w:after="20"/>
              <w:jc w:val="right"/>
              <w:rPr>
                <w:sz w:val="19"/>
                <w:szCs w:val="19"/>
              </w:rPr>
            </w:pPr>
            <w:r w:rsidRPr="00B4136E">
              <w:rPr>
                <w:sz w:val="19"/>
                <w:szCs w:val="19"/>
              </w:rPr>
              <w:t>1,698</w:t>
            </w:r>
          </w:p>
        </w:tc>
        <w:tc>
          <w:tcPr>
            <w:tcW w:w="1177" w:type="dxa"/>
            <w:shd w:val="clear" w:color="auto" w:fill="FFFFFF" w:themeFill="background1"/>
          </w:tcPr>
          <w:p w14:paraId="53E5D4F8" w14:textId="250B5CE5" w:rsidR="006644C8" w:rsidRPr="00B4136E" w:rsidRDefault="006644C8" w:rsidP="00617848">
            <w:pPr>
              <w:pStyle w:val="Tablebody"/>
              <w:spacing w:before="20" w:after="20"/>
              <w:jc w:val="right"/>
              <w:rPr>
                <w:sz w:val="19"/>
                <w:szCs w:val="19"/>
              </w:rPr>
            </w:pPr>
            <w:r w:rsidRPr="00B4136E">
              <w:rPr>
                <w:sz w:val="19"/>
                <w:szCs w:val="19"/>
              </w:rPr>
              <w:t>1,666</w:t>
            </w:r>
          </w:p>
        </w:tc>
      </w:tr>
      <w:tr w:rsidR="006644C8" w:rsidRPr="00B4136E" w14:paraId="376CAD86" w14:textId="77777777" w:rsidTr="00AA4FAE">
        <w:trPr>
          <w:trHeight w:val="166"/>
        </w:trPr>
        <w:tc>
          <w:tcPr>
            <w:tcW w:w="1843" w:type="dxa"/>
            <w:vMerge/>
            <w:shd w:val="clear" w:color="auto" w:fill="E3F5F8" w:themeFill="accent2" w:themeFillTint="33"/>
            <w:noWrap/>
          </w:tcPr>
          <w:p w14:paraId="62EB49B3" w14:textId="77777777" w:rsidR="006644C8" w:rsidRPr="00B4136E" w:rsidRDefault="006644C8" w:rsidP="00617848">
            <w:pPr>
              <w:pStyle w:val="Tablebody"/>
              <w:spacing w:before="20" w:after="20"/>
              <w:rPr>
                <w:b/>
                <w:bCs w:val="0"/>
                <w:sz w:val="19"/>
                <w:szCs w:val="19"/>
              </w:rPr>
            </w:pPr>
          </w:p>
        </w:tc>
        <w:tc>
          <w:tcPr>
            <w:tcW w:w="992" w:type="dxa"/>
            <w:shd w:val="clear" w:color="auto" w:fill="FFFFFF" w:themeFill="background1"/>
            <w:noWrap/>
          </w:tcPr>
          <w:p w14:paraId="0173B8DA" w14:textId="3AC8BC2F" w:rsidR="006644C8" w:rsidRPr="00B4136E" w:rsidRDefault="006644C8" w:rsidP="00617848">
            <w:pPr>
              <w:pStyle w:val="Tablebody"/>
              <w:spacing w:before="20" w:after="20"/>
              <w:rPr>
                <w:sz w:val="19"/>
                <w:szCs w:val="19"/>
              </w:rPr>
            </w:pPr>
            <w:r w:rsidRPr="00B4136E">
              <w:rPr>
                <w:sz w:val="19"/>
                <w:szCs w:val="19"/>
              </w:rPr>
              <w:t>Income</w:t>
            </w:r>
          </w:p>
        </w:tc>
        <w:tc>
          <w:tcPr>
            <w:tcW w:w="1176" w:type="dxa"/>
            <w:shd w:val="clear" w:color="auto" w:fill="FFFFFF" w:themeFill="background1"/>
          </w:tcPr>
          <w:p w14:paraId="4F87340C" w14:textId="3FF77A7C" w:rsidR="006644C8" w:rsidRPr="00B4136E" w:rsidRDefault="006644C8"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10E49AB0" w14:textId="1422B0DB" w:rsidR="006644C8" w:rsidRPr="00B4136E" w:rsidRDefault="006644C8" w:rsidP="00617848">
            <w:pPr>
              <w:pStyle w:val="Tablebody"/>
              <w:spacing w:before="20" w:after="20"/>
              <w:jc w:val="right"/>
              <w:rPr>
                <w:sz w:val="19"/>
                <w:szCs w:val="19"/>
              </w:rPr>
            </w:pPr>
            <w:r w:rsidRPr="00B4136E">
              <w:rPr>
                <w:sz w:val="19"/>
                <w:szCs w:val="19"/>
              </w:rPr>
              <w:t>0</w:t>
            </w:r>
          </w:p>
        </w:tc>
        <w:tc>
          <w:tcPr>
            <w:tcW w:w="1176" w:type="dxa"/>
            <w:shd w:val="clear" w:color="auto" w:fill="FFFFFF" w:themeFill="background1"/>
          </w:tcPr>
          <w:p w14:paraId="2D0F0737" w14:textId="11E771D1" w:rsidR="006644C8" w:rsidRPr="00B4136E" w:rsidRDefault="006644C8"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34948214" w14:textId="77061180" w:rsidR="006644C8" w:rsidRPr="00B4136E" w:rsidRDefault="006644C8"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404EFC7A" w14:textId="3EDA4CA4" w:rsidR="006644C8" w:rsidRPr="00B4136E" w:rsidRDefault="006644C8" w:rsidP="00617848">
            <w:pPr>
              <w:pStyle w:val="Tablebody"/>
              <w:spacing w:before="20" w:after="20"/>
              <w:jc w:val="right"/>
              <w:rPr>
                <w:sz w:val="19"/>
                <w:szCs w:val="19"/>
              </w:rPr>
            </w:pPr>
            <w:r w:rsidRPr="00B4136E">
              <w:rPr>
                <w:sz w:val="19"/>
                <w:szCs w:val="19"/>
              </w:rPr>
              <w:t>0</w:t>
            </w:r>
          </w:p>
        </w:tc>
        <w:tc>
          <w:tcPr>
            <w:tcW w:w="1176" w:type="dxa"/>
            <w:shd w:val="clear" w:color="auto" w:fill="FFFFFF" w:themeFill="background1"/>
          </w:tcPr>
          <w:p w14:paraId="3138AB8A" w14:textId="57BB1435" w:rsidR="006644C8" w:rsidRPr="00B4136E" w:rsidRDefault="006644C8"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66199117" w14:textId="3F030CEC" w:rsidR="006644C8" w:rsidRPr="00B4136E" w:rsidRDefault="006644C8" w:rsidP="00617848">
            <w:pPr>
              <w:pStyle w:val="Tablebody"/>
              <w:spacing w:before="20" w:after="20"/>
              <w:jc w:val="right"/>
              <w:rPr>
                <w:sz w:val="19"/>
                <w:szCs w:val="19"/>
              </w:rPr>
            </w:pPr>
            <w:r w:rsidRPr="00B4136E">
              <w:rPr>
                <w:sz w:val="19"/>
                <w:szCs w:val="19"/>
              </w:rPr>
              <w:t>0</w:t>
            </w:r>
          </w:p>
        </w:tc>
        <w:tc>
          <w:tcPr>
            <w:tcW w:w="1176" w:type="dxa"/>
            <w:shd w:val="clear" w:color="auto" w:fill="FFFFFF" w:themeFill="background1"/>
          </w:tcPr>
          <w:p w14:paraId="7DE015E3" w14:textId="73138123" w:rsidR="006644C8" w:rsidRPr="00B4136E" w:rsidRDefault="006644C8"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18B4B34F" w14:textId="4E4E1FE3" w:rsidR="006644C8" w:rsidRPr="00B4136E" w:rsidRDefault="006644C8" w:rsidP="00617848">
            <w:pPr>
              <w:pStyle w:val="Tablebody"/>
              <w:spacing w:before="20" w:after="20"/>
              <w:jc w:val="right"/>
              <w:rPr>
                <w:sz w:val="19"/>
                <w:szCs w:val="19"/>
              </w:rPr>
            </w:pPr>
            <w:r w:rsidRPr="00B4136E">
              <w:rPr>
                <w:sz w:val="19"/>
                <w:szCs w:val="19"/>
              </w:rPr>
              <w:t>0</w:t>
            </w:r>
          </w:p>
        </w:tc>
        <w:tc>
          <w:tcPr>
            <w:tcW w:w="1177" w:type="dxa"/>
            <w:shd w:val="clear" w:color="auto" w:fill="FFFFFF" w:themeFill="background1"/>
          </w:tcPr>
          <w:p w14:paraId="77775109" w14:textId="262A3131" w:rsidR="006644C8" w:rsidRPr="00B4136E" w:rsidRDefault="006644C8" w:rsidP="00617848">
            <w:pPr>
              <w:pStyle w:val="Tablebody"/>
              <w:spacing w:before="20" w:after="20"/>
              <w:jc w:val="right"/>
              <w:rPr>
                <w:sz w:val="19"/>
                <w:szCs w:val="19"/>
              </w:rPr>
            </w:pPr>
            <w:r w:rsidRPr="00B4136E">
              <w:rPr>
                <w:sz w:val="19"/>
                <w:szCs w:val="19"/>
              </w:rPr>
              <w:t>0</w:t>
            </w:r>
          </w:p>
        </w:tc>
      </w:tr>
      <w:tr w:rsidR="006644C8" w:rsidRPr="00B4136E" w14:paraId="068C2283" w14:textId="77777777" w:rsidTr="00AA4FAE">
        <w:trPr>
          <w:trHeight w:val="87"/>
        </w:trPr>
        <w:tc>
          <w:tcPr>
            <w:tcW w:w="1843" w:type="dxa"/>
            <w:vMerge w:val="restart"/>
            <w:shd w:val="clear" w:color="auto" w:fill="E3F5F8" w:themeFill="accent2" w:themeFillTint="33"/>
            <w:noWrap/>
          </w:tcPr>
          <w:p w14:paraId="2B6BC523" w14:textId="6165D991" w:rsidR="006644C8" w:rsidRPr="00B4136E" w:rsidRDefault="006644C8" w:rsidP="00617848">
            <w:pPr>
              <w:pStyle w:val="Tablebody"/>
              <w:spacing w:before="20" w:after="20"/>
              <w:rPr>
                <w:b/>
                <w:bCs w:val="0"/>
                <w:sz w:val="19"/>
                <w:szCs w:val="19"/>
              </w:rPr>
            </w:pPr>
            <w:r w:rsidRPr="00B4136E">
              <w:rPr>
                <w:b/>
                <w:bCs w:val="0"/>
                <w:sz w:val="19"/>
                <w:szCs w:val="19"/>
              </w:rPr>
              <w:t>2.1.6 Wellington Waterfront</w:t>
            </w:r>
          </w:p>
        </w:tc>
        <w:tc>
          <w:tcPr>
            <w:tcW w:w="992" w:type="dxa"/>
            <w:shd w:val="clear" w:color="auto" w:fill="FFFFFF" w:themeFill="background1"/>
            <w:noWrap/>
          </w:tcPr>
          <w:p w14:paraId="6DBFBDB0" w14:textId="41E81A23" w:rsidR="006644C8" w:rsidRPr="00B4136E" w:rsidRDefault="006644C8" w:rsidP="00617848">
            <w:pPr>
              <w:pStyle w:val="Tablebody"/>
              <w:spacing w:before="20" w:after="20"/>
              <w:rPr>
                <w:sz w:val="19"/>
                <w:szCs w:val="19"/>
              </w:rPr>
            </w:pPr>
            <w:r w:rsidRPr="00B4136E">
              <w:rPr>
                <w:sz w:val="19"/>
                <w:szCs w:val="19"/>
              </w:rPr>
              <w:t>Expense</w:t>
            </w:r>
          </w:p>
        </w:tc>
        <w:tc>
          <w:tcPr>
            <w:tcW w:w="1176" w:type="dxa"/>
            <w:shd w:val="clear" w:color="auto" w:fill="FFFFFF" w:themeFill="background1"/>
          </w:tcPr>
          <w:p w14:paraId="6FDCEB04" w14:textId="659EB033" w:rsidR="006644C8" w:rsidRPr="00B4136E" w:rsidRDefault="006644C8" w:rsidP="00617848">
            <w:pPr>
              <w:pStyle w:val="Tablebody"/>
              <w:spacing w:before="20" w:after="20"/>
              <w:jc w:val="right"/>
              <w:rPr>
                <w:sz w:val="19"/>
                <w:szCs w:val="19"/>
              </w:rPr>
            </w:pPr>
            <w:r w:rsidRPr="00B4136E">
              <w:rPr>
                <w:sz w:val="19"/>
                <w:szCs w:val="19"/>
              </w:rPr>
              <w:t>17,287</w:t>
            </w:r>
          </w:p>
        </w:tc>
        <w:tc>
          <w:tcPr>
            <w:tcW w:w="1177" w:type="dxa"/>
            <w:shd w:val="clear" w:color="auto" w:fill="FFFFFF" w:themeFill="background1"/>
          </w:tcPr>
          <w:p w14:paraId="0930EFD1" w14:textId="13DA7CFB" w:rsidR="006644C8" w:rsidRPr="00B4136E" w:rsidRDefault="006644C8" w:rsidP="00617848">
            <w:pPr>
              <w:pStyle w:val="Tablebody"/>
              <w:spacing w:before="20" w:after="20"/>
              <w:jc w:val="right"/>
              <w:rPr>
                <w:sz w:val="19"/>
                <w:szCs w:val="19"/>
              </w:rPr>
            </w:pPr>
            <w:r w:rsidRPr="00B4136E">
              <w:rPr>
                <w:sz w:val="19"/>
                <w:szCs w:val="19"/>
              </w:rPr>
              <w:t>18,320</w:t>
            </w:r>
          </w:p>
        </w:tc>
        <w:tc>
          <w:tcPr>
            <w:tcW w:w="1176" w:type="dxa"/>
            <w:shd w:val="clear" w:color="auto" w:fill="FFFFFF" w:themeFill="background1"/>
          </w:tcPr>
          <w:p w14:paraId="356CE60A" w14:textId="3FF9649A" w:rsidR="006644C8" w:rsidRPr="00B4136E" w:rsidRDefault="006644C8" w:rsidP="00617848">
            <w:pPr>
              <w:pStyle w:val="Tablebody"/>
              <w:spacing w:before="20" w:after="20"/>
              <w:jc w:val="right"/>
              <w:rPr>
                <w:sz w:val="19"/>
                <w:szCs w:val="19"/>
              </w:rPr>
            </w:pPr>
            <w:r w:rsidRPr="00B4136E">
              <w:rPr>
                <w:sz w:val="19"/>
                <w:szCs w:val="19"/>
              </w:rPr>
              <w:t>19,115</w:t>
            </w:r>
          </w:p>
        </w:tc>
        <w:tc>
          <w:tcPr>
            <w:tcW w:w="1177" w:type="dxa"/>
            <w:shd w:val="clear" w:color="auto" w:fill="FFFFFF" w:themeFill="background1"/>
          </w:tcPr>
          <w:p w14:paraId="2DC1E18E" w14:textId="5D95435B" w:rsidR="006644C8" w:rsidRPr="00B4136E" w:rsidRDefault="006644C8" w:rsidP="00617848">
            <w:pPr>
              <w:pStyle w:val="Tablebody"/>
              <w:spacing w:before="20" w:after="20"/>
              <w:jc w:val="right"/>
              <w:rPr>
                <w:sz w:val="19"/>
                <w:szCs w:val="19"/>
              </w:rPr>
            </w:pPr>
            <w:r w:rsidRPr="00B4136E">
              <w:rPr>
                <w:sz w:val="19"/>
                <w:szCs w:val="19"/>
              </w:rPr>
              <w:t>18,186</w:t>
            </w:r>
          </w:p>
        </w:tc>
        <w:tc>
          <w:tcPr>
            <w:tcW w:w="1177" w:type="dxa"/>
            <w:shd w:val="clear" w:color="auto" w:fill="FFFFFF" w:themeFill="background1"/>
          </w:tcPr>
          <w:p w14:paraId="01F6C8DA" w14:textId="4245EAFA" w:rsidR="006644C8" w:rsidRPr="00B4136E" w:rsidRDefault="006644C8" w:rsidP="00617848">
            <w:pPr>
              <w:pStyle w:val="Tablebody"/>
              <w:spacing w:before="20" w:after="20"/>
              <w:jc w:val="right"/>
              <w:rPr>
                <w:sz w:val="19"/>
                <w:szCs w:val="19"/>
              </w:rPr>
            </w:pPr>
            <w:r w:rsidRPr="00B4136E">
              <w:rPr>
                <w:sz w:val="19"/>
                <w:szCs w:val="19"/>
              </w:rPr>
              <w:t>17,520</w:t>
            </w:r>
          </w:p>
        </w:tc>
        <w:tc>
          <w:tcPr>
            <w:tcW w:w="1176" w:type="dxa"/>
            <w:shd w:val="clear" w:color="auto" w:fill="FFFFFF" w:themeFill="background1"/>
          </w:tcPr>
          <w:p w14:paraId="7383F283" w14:textId="0F544866" w:rsidR="006644C8" w:rsidRPr="00B4136E" w:rsidRDefault="006644C8" w:rsidP="00617848">
            <w:pPr>
              <w:pStyle w:val="Tablebody"/>
              <w:spacing w:before="20" w:after="20"/>
              <w:jc w:val="right"/>
              <w:rPr>
                <w:sz w:val="19"/>
                <w:szCs w:val="19"/>
              </w:rPr>
            </w:pPr>
            <w:r w:rsidRPr="00B4136E">
              <w:rPr>
                <w:sz w:val="19"/>
                <w:szCs w:val="19"/>
              </w:rPr>
              <w:t>18,113</w:t>
            </w:r>
          </w:p>
        </w:tc>
        <w:tc>
          <w:tcPr>
            <w:tcW w:w="1177" w:type="dxa"/>
            <w:shd w:val="clear" w:color="auto" w:fill="FFFFFF" w:themeFill="background1"/>
          </w:tcPr>
          <w:p w14:paraId="27FB88F3" w14:textId="2F6A20C9" w:rsidR="006644C8" w:rsidRPr="00B4136E" w:rsidRDefault="006644C8" w:rsidP="00617848">
            <w:pPr>
              <w:pStyle w:val="Tablebody"/>
              <w:spacing w:before="20" w:after="20"/>
              <w:jc w:val="right"/>
              <w:rPr>
                <w:sz w:val="19"/>
                <w:szCs w:val="19"/>
              </w:rPr>
            </w:pPr>
            <w:r w:rsidRPr="00B4136E">
              <w:rPr>
                <w:sz w:val="19"/>
                <w:szCs w:val="19"/>
              </w:rPr>
              <w:t>18,606</w:t>
            </w:r>
          </w:p>
        </w:tc>
        <w:tc>
          <w:tcPr>
            <w:tcW w:w="1176" w:type="dxa"/>
            <w:shd w:val="clear" w:color="auto" w:fill="FFFFFF" w:themeFill="background1"/>
          </w:tcPr>
          <w:p w14:paraId="77C19855" w14:textId="15788D8C" w:rsidR="006644C8" w:rsidRPr="00B4136E" w:rsidRDefault="006644C8" w:rsidP="00617848">
            <w:pPr>
              <w:pStyle w:val="Tablebody"/>
              <w:spacing w:before="20" w:after="20"/>
              <w:jc w:val="right"/>
              <w:rPr>
                <w:sz w:val="19"/>
                <w:szCs w:val="19"/>
              </w:rPr>
            </w:pPr>
            <w:r w:rsidRPr="00B4136E">
              <w:rPr>
                <w:sz w:val="19"/>
                <w:szCs w:val="19"/>
              </w:rPr>
              <w:t>18,798</w:t>
            </w:r>
          </w:p>
        </w:tc>
        <w:tc>
          <w:tcPr>
            <w:tcW w:w="1177" w:type="dxa"/>
            <w:shd w:val="clear" w:color="auto" w:fill="FFFFFF" w:themeFill="background1"/>
          </w:tcPr>
          <w:p w14:paraId="58FDEEB6" w14:textId="4CDAF51F" w:rsidR="006644C8" w:rsidRPr="00B4136E" w:rsidRDefault="006644C8" w:rsidP="00617848">
            <w:pPr>
              <w:pStyle w:val="Tablebody"/>
              <w:spacing w:before="20" w:after="20"/>
              <w:jc w:val="right"/>
              <w:rPr>
                <w:sz w:val="19"/>
                <w:szCs w:val="19"/>
              </w:rPr>
            </w:pPr>
            <w:r w:rsidRPr="00B4136E">
              <w:rPr>
                <w:sz w:val="19"/>
                <w:szCs w:val="19"/>
              </w:rPr>
              <w:t>18,770</w:t>
            </w:r>
          </w:p>
        </w:tc>
        <w:tc>
          <w:tcPr>
            <w:tcW w:w="1177" w:type="dxa"/>
            <w:shd w:val="clear" w:color="auto" w:fill="FFFFFF" w:themeFill="background1"/>
          </w:tcPr>
          <w:p w14:paraId="6A6D84CA" w14:textId="06FA881F" w:rsidR="006644C8" w:rsidRPr="00B4136E" w:rsidRDefault="006644C8" w:rsidP="00617848">
            <w:pPr>
              <w:pStyle w:val="Tablebody"/>
              <w:spacing w:before="20" w:after="20"/>
              <w:jc w:val="right"/>
              <w:rPr>
                <w:sz w:val="19"/>
                <w:szCs w:val="19"/>
              </w:rPr>
            </w:pPr>
            <w:r w:rsidRPr="00B4136E">
              <w:rPr>
                <w:sz w:val="19"/>
                <w:szCs w:val="19"/>
              </w:rPr>
              <w:t>18,707</w:t>
            </w:r>
          </w:p>
        </w:tc>
      </w:tr>
      <w:tr w:rsidR="006644C8" w:rsidRPr="00B4136E" w14:paraId="1FF58FEA" w14:textId="77777777" w:rsidTr="00AA4FAE">
        <w:trPr>
          <w:trHeight w:val="87"/>
        </w:trPr>
        <w:tc>
          <w:tcPr>
            <w:tcW w:w="1843" w:type="dxa"/>
            <w:vMerge/>
            <w:tcBorders>
              <w:bottom w:val="single" w:sz="4" w:space="0" w:color="75CEDE" w:themeColor="accent2"/>
            </w:tcBorders>
            <w:shd w:val="clear" w:color="auto" w:fill="E3F5F8" w:themeFill="accent2" w:themeFillTint="33"/>
            <w:noWrap/>
          </w:tcPr>
          <w:p w14:paraId="5C24BCB4" w14:textId="77777777" w:rsidR="006644C8" w:rsidRPr="00B4136E" w:rsidRDefault="006644C8" w:rsidP="00617848">
            <w:pPr>
              <w:pStyle w:val="Tablebody"/>
              <w:spacing w:before="20" w:after="20"/>
              <w:rPr>
                <w:sz w:val="19"/>
                <w:szCs w:val="19"/>
              </w:rPr>
            </w:pPr>
          </w:p>
        </w:tc>
        <w:tc>
          <w:tcPr>
            <w:tcW w:w="992" w:type="dxa"/>
            <w:tcBorders>
              <w:bottom w:val="single" w:sz="4" w:space="0" w:color="75CEDE" w:themeColor="accent2"/>
            </w:tcBorders>
            <w:shd w:val="clear" w:color="auto" w:fill="FFFFFF" w:themeFill="background1"/>
            <w:noWrap/>
          </w:tcPr>
          <w:p w14:paraId="0E138651" w14:textId="003F7A00" w:rsidR="006644C8" w:rsidRPr="00B4136E" w:rsidRDefault="006644C8" w:rsidP="00617848">
            <w:pPr>
              <w:pStyle w:val="Tablebody"/>
              <w:spacing w:before="20" w:after="20"/>
              <w:rPr>
                <w:sz w:val="19"/>
                <w:szCs w:val="19"/>
              </w:rPr>
            </w:pPr>
            <w:r w:rsidRPr="00B4136E">
              <w:rPr>
                <w:sz w:val="19"/>
                <w:szCs w:val="19"/>
              </w:rPr>
              <w:t>Income</w:t>
            </w:r>
          </w:p>
        </w:tc>
        <w:tc>
          <w:tcPr>
            <w:tcW w:w="1176" w:type="dxa"/>
            <w:tcBorders>
              <w:bottom w:val="single" w:sz="4" w:space="0" w:color="75CEDE" w:themeColor="accent2"/>
            </w:tcBorders>
            <w:shd w:val="clear" w:color="auto" w:fill="FFFFFF" w:themeFill="background1"/>
          </w:tcPr>
          <w:p w14:paraId="1E148BB9" w14:textId="5444C947" w:rsidR="006644C8" w:rsidRPr="00B4136E" w:rsidRDefault="006644C8" w:rsidP="00617848">
            <w:pPr>
              <w:pStyle w:val="Tablebody"/>
              <w:spacing w:before="20" w:after="20"/>
              <w:jc w:val="right"/>
              <w:rPr>
                <w:sz w:val="19"/>
                <w:szCs w:val="19"/>
              </w:rPr>
            </w:pPr>
            <w:r w:rsidRPr="00B4136E">
              <w:rPr>
                <w:sz w:val="19"/>
                <w:szCs w:val="19"/>
              </w:rPr>
              <w:t>(502)</w:t>
            </w:r>
          </w:p>
        </w:tc>
        <w:tc>
          <w:tcPr>
            <w:tcW w:w="1177" w:type="dxa"/>
            <w:tcBorders>
              <w:bottom w:val="single" w:sz="4" w:space="0" w:color="75CEDE" w:themeColor="accent2"/>
            </w:tcBorders>
            <w:shd w:val="clear" w:color="auto" w:fill="FFFFFF" w:themeFill="background1"/>
          </w:tcPr>
          <w:p w14:paraId="1540F7D3" w14:textId="6DEA9596" w:rsidR="006644C8" w:rsidRPr="00B4136E" w:rsidRDefault="006644C8" w:rsidP="00617848">
            <w:pPr>
              <w:pStyle w:val="Tablebody"/>
              <w:spacing w:before="20" w:after="20"/>
              <w:jc w:val="right"/>
              <w:rPr>
                <w:sz w:val="19"/>
                <w:szCs w:val="19"/>
              </w:rPr>
            </w:pPr>
            <w:r w:rsidRPr="00B4136E">
              <w:rPr>
                <w:sz w:val="19"/>
                <w:szCs w:val="19"/>
              </w:rPr>
              <w:t>(595)</w:t>
            </w:r>
          </w:p>
        </w:tc>
        <w:tc>
          <w:tcPr>
            <w:tcW w:w="1176" w:type="dxa"/>
            <w:tcBorders>
              <w:bottom w:val="single" w:sz="4" w:space="0" w:color="75CEDE" w:themeColor="accent2"/>
            </w:tcBorders>
            <w:shd w:val="clear" w:color="auto" w:fill="FFFFFF" w:themeFill="background1"/>
          </w:tcPr>
          <w:p w14:paraId="7870154B" w14:textId="5B7991CD" w:rsidR="006644C8" w:rsidRPr="00B4136E" w:rsidRDefault="006644C8" w:rsidP="00617848">
            <w:pPr>
              <w:pStyle w:val="Tablebody"/>
              <w:spacing w:before="20" w:after="20"/>
              <w:jc w:val="right"/>
              <w:rPr>
                <w:sz w:val="19"/>
                <w:szCs w:val="19"/>
              </w:rPr>
            </w:pPr>
            <w:r w:rsidRPr="00B4136E">
              <w:rPr>
                <w:sz w:val="19"/>
                <w:szCs w:val="19"/>
              </w:rPr>
              <w:t>(526)</w:t>
            </w:r>
          </w:p>
        </w:tc>
        <w:tc>
          <w:tcPr>
            <w:tcW w:w="1177" w:type="dxa"/>
            <w:tcBorders>
              <w:bottom w:val="single" w:sz="4" w:space="0" w:color="75CEDE" w:themeColor="accent2"/>
            </w:tcBorders>
            <w:shd w:val="clear" w:color="auto" w:fill="FFFFFF" w:themeFill="background1"/>
          </w:tcPr>
          <w:p w14:paraId="7EEDCE8F" w14:textId="61DB5E7B" w:rsidR="006644C8" w:rsidRPr="00B4136E" w:rsidRDefault="006644C8" w:rsidP="00617848">
            <w:pPr>
              <w:pStyle w:val="Tablebody"/>
              <w:spacing w:before="20" w:after="20"/>
              <w:jc w:val="right"/>
              <w:rPr>
                <w:sz w:val="19"/>
                <w:szCs w:val="19"/>
              </w:rPr>
            </w:pPr>
            <w:r w:rsidRPr="00B4136E">
              <w:rPr>
                <w:sz w:val="19"/>
                <w:szCs w:val="19"/>
              </w:rPr>
              <w:t>(537)</w:t>
            </w:r>
          </w:p>
        </w:tc>
        <w:tc>
          <w:tcPr>
            <w:tcW w:w="1177" w:type="dxa"/>
            <w:tcBorders>
              <w:bottom w:val="single" w:sz="4" w:space="0" w:color="75CEDE" w:themeColor="accent2"/>
            </w:tcBorders>
            <w:shd w:val="clear" w:color="auto" w:fill="FFFFFF" w:themeFill="background1"/>
          </w:tcPr>
          <w:p w14:paraId="041A4EF2" w14:textId="37C47BF0" w:rsidR="006644C8" w:rsidRPr="00B4136E" w:rsidRDefault="006644C8" w:rsidP="00617848">
            <w:pPr>
              <w:pStyle w:val="Tablebody"/>
              <w:spacing w:before="20" w:after="20"/>
              <w:jc w:val="right"/>
              <w:rPr>
                <w:sz w:val="19"/>
                <w:szCs w:val="19"/>
              </w:rPr>
            </w:pPr>
            <w:r w:rsidRPr="00B4136E">
              <w:rPr>
                <w:sz w:val="19"/>
                <w:szCs w:val="19"/>
              </w:rPr>
              <w:t>(548)</w:t>
            </w:r>
          </w:p>
        </w:tc>
        <w:tc>
          <w:tcPr>
            <w:tcW w:w="1176" w:type="dxa"/>
            <w:tcBorders>
              <w:bottom w:val="single" w:sz="4" w:space="0" w:color="75CEDE" w:themeColor="accent2"/>
            </w:tcBorders>
            <w:shd w:val="clear" w:color="auto" w:fill="FFFFFF" w:themeFill="background1"/>
          </w:tcPr>
          <w:p w14:paraId="00534B4C" w14:textId="07D36535" w:rsidR="006644C8" w:rsidRPr="00B4136E" w:rsidRDefault="006644C8" w:rsidP="00617848">
            <w:pPr>
              <w:pStyle w:val="Tablebody"/>
              <w:spacing w:before="20" w:after="20"/>
              <w:jc w:val="right"/>
              <w:rPr>
                <w:sz w:val="19"/>
                <w:szCs w:val="19"/>
              </w:rPr>
            </w:pPr>
            <w:r w:rsidRPr="00B4136E">
              <w:rPr>
                <w:sz w:val="19"/>
                <w:szCs w:val="19"/>
              </w:rPr>
              <w:t>(559)</w:t>
            </w:r>
          </w:p>
        </w:tc>
        <w:tc>
          <w:tcPr>
            <w:tcW w:w="1177" w:type="dxa"/>
            <w:tcBorders>
              <w:bottom w:val="single" w:sz="4" w:space="0" w:color="75CEDE" w:themeColor="accent2"/>
            </w:tcBorders>
            <w:shd w:val="clear" w:color="auto" w:fill="FFFFFF" w:themeFill="background1"/>
          </w:tcPr>
          <w:p w14:paraId="167C4AA0" w14:textId="53DE4C83" w:rsidR="006644C8" w:rsidRPr="00B4136E" w:rsidRDefault="006644C8" w:rsidP="00617848">
            <w:pPr>
              <w:pStyle w:val="Tablebody"/>
              <w:spacing w:before="20" w:after="20"/>
              <w:jc w:val="right"/>
              <w:rPr>
                <w:sz w:val="19"/>
                <w:szCs w:val="19"/>
              </w:rPr>
            </w:pPr>
            <w:r w:rsidRPr="00B4136E">
              <w:rPr>
                <w:sz w:val="19"/>
                <w:szCs w:val="19"/>
              </w:rPr>
              <w:t>(570)</w:t>
            </w:r>
          </w:p>
        </w:tc>
        <w:tc>
          <w:tcPr>
            <w:tcW w:w="1176" w:type="dxa"/>
            <w:tcBorders>
              <w:bottom w:val="single" w:sz="4" w:space="0" w:color="75CEDE" w:themeColor="accent2"/>
            </w:tcBorders>
            <w:shd w:val="clear" w:color="auto" w:fill="FFFFFF" w:themeFill="background1"/>
          </w:tcPr>
          <w:p w14:paraId="39478F74" w14:textId="122A2884" w:rsidR="006644C8" w:rsidRPr="00B4136E" w:rsidRDefault="006644C8" w:rsidP="00617848">
            <w:pPr>
              <w:pStyle w:val="Tablebody"/>
              <w:spacing w:before="20" w:after="20"/>
              <w:jc w:val="right"/>
              <w:rPr>
                <w:sz w:val="19"/>
                <w:szCs w:val="19"/>
              </w:rPr>
            </w:pPr>
            <w:r w:rsidRPr="00B4136E">
              <w:rPr>
                <w:sz w:val="19"/>
                <w:szCs w:val="19"/>
              </w:rPr>
              <w:t>(581)</w:t>
            </w:r>
          </w:p>
        </w:tc>
        <w:tc>
          <w:tcPr>
            <w:tcW w:w="1177" w:type="dxa"/>
            <w:tcBorders>
              <w:bottom w:val="single" w:sz="4" w:space="0" w:color="75CEDE" w:themeColor="accent2"/>
            </w:tcBorders>
            <w:shd w:val="clear" w:color="auto" w:fill="FFFFFF" w:themeFill="background1"/>
          </w:tcPr>
          <w:p w14:paraId="0957273F" w14:textId="76610B25" w:rsidR="006644C8" w:rsidRPr="00B4136E" w:rsidRDefault="006644C8" w:rsidP="00617848">
            <w:pPr>
              <w:pStyle w:val="Tablebody"/>
              <w:spacing w:before="20" w:after="20"/>
              <w:jc w:val="right"/>
              <w:rPr>
                <w:sz w:val="19"/>
                <w:szCs w:val="19"/>
              </w:rPr>
            </w:pPr>
            <w:r w:rsidRPr="00B4136E">
              <w:rPr>
                <w:sz w:val="19"/>
                <w:szCs w:val="19"/>
              </w:rPr>
              <w:t>(591)</w:t>
            </w:r>
          </w:p>
        </w:tc>
        <w:tc>
          <w:tcPr>
            <w:tcW w:w="1177" w:type="dxa"/>
            <w:tcBorders>
              <w:bottom w:val="single" w:sz="4" w:space="0" w:color="75CEDE" w:themeColor="accent2"/>
            </w:tcBorders>
            <w:shd w:val="clear" w:color="auto" w:fill="FFFFFF" w:themeFill="background1"/>
          </w:tcPr>
          <w:p w14:paraId="08682F91" w14:textId="03F57751" w:rsidR="006644C8" w:rsidRPr="00B4136E" w:rsidRDefault="006644C8" w:rsidP="00617848">
            <w:pPr>
              <w:pStyle w:val="Tablebody"/>
              <w:spacing w:before="20" w:after="20"/>
              <w:jc w:val="right"/>
              <w:rPr>
                <w:sz w:val="19"/>
                <w:szCs w:val="19"/>
              </w:rPr>
            </w:pPr>
            <w:r w:rsidRPr="00B4136E">
              <w:rPr>
                <w:sz w:val="19"/>
                <w:szCs w:val="19"/>
              </w:rPr>
              <w:t>(602)</w:t>
            </w:r>
          </w:p>
        </w:tc>
      </w:tr>
      <w:tr w:rsidR="006644C8" w:rsidRPr="00B4136E" w14:paraId="0AAC4A8A" w14:textId="77777777" w:rsidTr="00AA4FAE">
        <w:trPr>
          <w:trHeight w:val="290"/>
        </w:trPr>
        <w:tc>
          <w:tcPr>
            <w:tcW w:w="1843" w:type="dxa"/>
            <w:tcBorders>
              <w:top w:val="single" w:sz="4" w:space="0" w:color="75CEDE" w:themeColor="accent2"/>
            </w:tcBorders>
            <w:shd w:val="clear" w:color="auto" w:fill="FFFFFF" w:themeFill="background1"/>
            <w:noWrap/>
          </w:tcPr>
          <w:p w14:paraId="456DCBC6" w14:textId="1B5876A1" w:rsidR="006644C8" w:rsidRPr="00B4136E" w:rsidRDefault="006644C8" w:rsidP="00617848">
            <w:pPr>
              <w:pStyle w:val="Tablebody"/>
              <w:spacing w:before="20" w:after="20"/>
              <w:rPr>
                <w:b/>
                <w:bCs w:val="0"/>
                <w:sz w:val="19"/>
                <w:szCs w:val="19"/>
              </w:rPr>
            </w:pPr>
            <w:r w:rsidRPr="00B4136E">
              <w:rPr>
                <w:b/>
                <w:bCs w:val="0"/>
                <w:sz w:val="19"/>
                <w:szCs w:val="19"/>
              </w:rPr>
              <w:t>Total</w:t>
            </w:r>
          </w:p>
        </w:tc>
        <w:tc>
          <w:tcPr>
            <w:tcW w:w="992" w:type="dxa"/>
            <w:tcBorders>
              <w:top w:val="single" w:sz="4" w:space="0" w:color="75CEDE" w:themeColor="accent2"/>
            </w:tcBorders>
            <w:shd w:val="clear" w:color="auto" w:fill="FFFFFF" w:themeFill="background1"/>
            <w:noWrap/>
          </w:tcPr>
          <w:p w14:paraId="202F461F" w14:textId="77777777" w:rsidR="006644C8" w:rsidRPr="00B4136E" w:rsidRDefault="006644C8" w:rsidP="00617848">
            <w:pPr>
              <w:pStyle w:val="Tablebody"/>
              <w:spacing w:before="20" w:after="20"/>
              <w:rPr>
                <w:b/>
                <w:bCs w:val="0"/>
                <w:sz w:val="19"/>
                <w:szCs w:val="19"/>
              </w:rPr>
            </w:pPr>
          </w:p>
        </w:tc>
        <w:tc>
          <w:tcPr>
            <w:tcW w:w="1176" w:type="dxa"/>
            <w:tcBorders>
              <w:top w:val="single" w:sz="4" w:space="0" w:color="75CEDE" w:themeColor="accent2"/>
            </w:tcBorders>
            <w:shd w:val="clear" w:color="auto" w:fill="FFFFFF" w:themeFill="background1"/>
            <w:noWrap/>
          </w:tcPr>
          <w:p w14:paraId="50A1C8E9" w14:textId="4A72204D" w:rsidR="006644C8" w:rsidRPr="00B4136E" w:rsidRDefault="006644C8" w:rsidP="00617848">
            <w:pPr>
              <w:pStyle w:val="Tablebody"/>
              <w:spacing w:before="20" w:after="20"/>
              <w:jc w:val="right"/>
              <w:rPr>
                <w:b/>
                <w:bCs w:val="0"/>
                <w:sz w:val="19"/>
                <w:szCs w:val="19"/>
              </w:rPr>
            </w:pPr>
            <w:r w:rsidRPr="00B4136E">
              <w:rPr>
                <w:b/>
                <w:bCs w:val="0"/>
                <w:sz w:val="19"/>
                <w:szCs w:val="19"/>
              </w:rPr>
              <w:t>54,820</w:t>
            </w:r>
          </w:p>
        </w:tc>
        <w:tc>
          <w:tcPr>
            <w:tcW w:w="1177" w:type="dxa"/>
            <w:tcBorders>
              <w:top w:val="single" w:sz="4" w:space="0" w:color="75CEDE" w:themeColor="accent2"/>
            </w:tcBorders>
            <w:shd w:val="clear" w:color="auto" w:fill="FFFFFF" w:themeFill="background1"/>
            <w:noWrap/>
          </w:tcPr>
          <w:p w14:paraId="69A56E94" w14:textId="174E0B15" w:rsidR="006644C8" w:rsidRPr="00B4136E" w:rsidRDefault="006644C8" w:rsidP="00617848">
            <w:pPr>
              <w:pStyle w:val="Tablebody"/>
              <w:spacing w:before="20" w:after="20"/>
              <w:jc w:val="right"/>
              <w:rPr>
                <w:b/>
                <w:bCs w:val="0"/>
                <w:sz w:val="19"/>
                <w:szCs w:val="19"/>
              </w:rPr>
            </w:pPr>
            <w:r w:rsidRPr="00B4136E">
              <w:rPr>
                <w:b/>
                <w:bCs w:val="0"/>
                <w:sz w:val="19"/>
                <w:szCs w:val="19"/>
              </w:rPr>
              <w:t>56,871</w:t>
            </w:r>
          </w:p>
        </w:tc>
        <w:tc>
          <w:tcPr>
            <w:tcW w:w="1176" w:type="dxa"/>
            <w:tcBorders>
              <w:top w:val="single" w:sz="4" w:space="0" w:color="75CEDE" w:themeColor="accent2"/>
            </w:tcBorders>
            <w:shd w:val="clear" w:color="auto" w:fill="FFFFFF" w:themeFill="background1"/>
            <w:noWrap/>
          </w:tcPr>
          <w:p w14:paraId="0A901F1A" w14:textId="280BE7B1" w:rsidR="006644C8" w:rsidRPr="00B4136E" w:rsidRDefault="006644C8" w:rsidP="00617848">
            <w:pPr>
              <w:pStyle w:val="Tablebody"/>
              <w:spacing w:before="20" w:after="20"/>
              <w:jc w:val="right"/>
              <w:rPr>
                <w:b/>
                <w:bCs w:val="0"/>
                <w:sz w:val="19"/>
                <w:szCs w:val="19"/>
              </w:rPr>
            </w:pPr>
            <w:r w:rsidRPr="00B4136E">
              <w:rPr>
                <w:b/>
                <w:bCs w:val="0"/>
                <w:sz w:val="19"/>
                <w:szCs w:val="19"/>
              </w:rPr>
              <w:t>62,823</w:t>
            </w:r>
          </w:p>
        </w:tc>
        <w:tc>
          <w:tcPr>
            <w:tcW w:w="1177" w:type="dxa"/>
            <w:tcBorders>
              <w:top w:val="single" w:sz="4" w:space="0" w:color="75CEDE" w:themeColor="accent2"/>
            </w:tcBorders>
            <w:shd w:val="clear" w:color="auto" w:fill="FFFFFF" w:themeFill="background1"/>
            <w:noWrap/>
          </w:tcPr>
          <w:p w14:paraId="5605DB2C" w14:textId="6BC43A94" w:rsidR="006644C8" w:rsidRPr="00B4136E" w:rsidRDefault="006644C8" w:rsidP="00617848">
            <w:pPr>
              <w:pStyle w:val="Tablebody"/>
              <w:spacing w:before="20" w:after="20"/>
              <w:jc w:val="right"/>
              <w:rPr>
                <w:b/>
                <w:bCs w:val="0"/>
                <w:sz w:val="19"/>
                <w:szCs w:val="19"/>
              </w:rPr>
            </w:pPr>
            <w:r w:rsidRPr="00B4136E">
              <w:rPr>
                <w:b/>
                <w:bCs w:val="0"/>
                <w:sz w:val="19"/>
                <w:szCs w:val="19"/>
              </w:rPr>
              <w:t>62,027</w:t>
            </w:r>
          </w:p>
        </w:tc>
        <w:tc>
          <w:tcPr>
            <w:tcW w:w="1177" w:type="dxa"/>
            <w:tcBorders>
              <w:top w:val="single" w:sz="4" w:space="0" w:color="75CEDE" w:themeColor="accent2"/>
            </w:tcBorders>
            <w:shd w:val="clear" w:color="auto" w:fill="FFFFFF" w:themeFill="background1"/>
            <w:noWrap/>
          </w:tcPr>
          <w:p w14:paraId="39B5FFB3" w14:textId="62083254" w:rsidR="006644C8" w:rsidRPr="00B4136E" w:rsidRDefault="006644C8" w:rsidP="00617848">
            <w:pPr>
              <w:pStyle w:val="Tablebody"/>
              <w:spacing w:before="20" w:after="20"/>
              <w:jc w:val="right"/>
              <w:rPr>
                <w:b/>
                <w:bCs w:val="0"/>
                <w:sz w:val="19"/>
                <w:szCs w:val="19"/>
              </w:rPr>
            </w:pPr>
            <w:r w:rsidRPr="00B4136E">
              <w:rPr>
                <w:b/>
                <w:bCs w:val="0"/>
                <w:sz w:val="19"/>
                <w:szCs w:val="19"/>
              </w:rPr>
              <w:t>63,481</w:t>
            </w:r>
          </w:p>
        </w:tc>
        <w:tc>
          <w:tcPr>
            <w:tcW w:w="1176" w:type="dxa"/>
            <w:tcBorders>
              <w:top w:val="single" w:sz="4" w:space="0" w:color="75CEDE" w:themeColor="accent2"/>
            </w:tcBorders>
            <w:shd w:val="clear" w:color="auto" w:fill="FFFFFF" w:themeFill="background1"/>
            <w:noWrap/>
          </w:tcPr>
          <w:p w14:paraId="161F5244" w14:textId="6F7FB660" w:rsidR="006644C8" w:rsidRPr="00B4136E" w:rsidRDefault="006644C8" w:rsidP="00617848">
            <w:pPr>
              <w:pStyle w:val="Tablebody"/>
              <w:spacing w:before="20" w:after="20"/>
              <w:jc w:val="right"/>
              <w:rPr>
                <w:b/>
                <w:bCs w:val="0"/>
                <w:sz w:val="19"/>
                <w:szCs w:val="19"/>
              </w:rPr>
            </w:pPr>
            <w:r w:rsidRPr="00B4136E">
              <w:rPr>
                <w:b/>
                <w:bCs w:val="0"/>
                <w:sz w:val="19"/>
                <w:szCs w:val="19"/>
              </w:rPr>
              <w:t>67,286</w:t>
            </w:r>
          </w:p>
        </w:tc>
        <w:tc>
          <w:tcPr>
            <w:tcW w:w="1177" w:type="dxa"/>
            <w:tcBorders>
              <w:top w:val="single" w:sz="4" w:space="0" w:color="75CEDE" w:themeColor="accent2"/>
            </w:tcBorders>
            <w:shd w:val="clear" w:color="auto" w:fill="FFFFFF" w:themeFill="background1"/>
            <w:noWrap/>
          </w:tcPr>
          <w:p w14:paraId="4AA3C52E" w14:textId="1184765E" w:rsidR="006644C8" w:rsidRPr="00B4136E" w:rsidRDefault="006644C8" w:rsidP="00617848">
            <w:pPr>
              <w:pStyle w:val="Tablebody"/>
              <w:spacing w:before="20" w:after="20"/>
              <w:jc w:val="right"/>
              <w:rPr>
                <w:b/>
                <w:bCs w:val="0"/>
                <w:sz w:val="19"/>
                <w:szCs w:val="19"/>
              </w:rPr>
            </w:pPr>
            <w:r w:rsidRPr="00B4136E">
              <w:rPr>
                <w:b/>
                <w:bCs w:val="0"/>
                <w:sz w:val="19"/>
                <w:szCs w:val="19"/>
              </w:rPr>
              <w:t>70,253</w:t>
            </w:r>
          </w:p>
        </w:tc>
        <w:tc>
          <w:tcPr>
            <w:tcW w:w="1176" w:type="dxa"/>
            <w:tcBorders>
              <w:top w:val="single" w:sz="4" w:space="0" w:color="75CEDE" w:themeColor="accent2"/>
            </w:tcBorders>
            <w:shd w:val="clear" w:color="auto" w:fill="FFFFFF" w:themeFill="background1"/>
            <w:noWrap/>
          </w:tcPr>
          <w:p w14:paraId="07D064AF" w14:textId="21BDA06F" w:rsidR="006644C8" w:rsidRPr="00B4136E" w:rsidRDefault="006644C8" w:rsidP="00617848">
            <w:pPr>
              <w:pStyle w:val="Tablebody"/>
              <w:spacing w:before="20" w:after="20"/>
              <w:jc w:val="right"/>
              <w:rPr>
                <w:b/>
                <w:bCs w:val="0"/>
                <w:sz w:val="19"/>
                <w:szCs w:val="19"/>
              </w:rPr>
            </w:pPr>
            <w:r w:rsidRPr="00B4136E">
              <w:rPr>
                <w:b/>
                <w:bCs w:val="0"/>
                <w:sz w:val="19"/>
                <w:szCs w:val="19"/>
              </w:rPr>
              <w:t>73,058</w:t>
            </w:r>
          </w:p>
        </w:tc>
        <w:tc>
          <w:tcPr>
            <w:tcW w:w="1177" w:type="dxa"/>
            <w:tcBorders>
              <w:top w:val="single" w:sz="4" w:space="0" w:color="75CEDE" w:themeColor="accent2"/>
            </w:tcBorders>
            <w:shd w:val="clear" w:color="auto" w:fill="FFFFFF" w:themeFill="background1"/>
            <w:noWrap/>
          </w:tcPr>
          <w:p w14:paraId="60B3416C" w14:textId="02C08337" w:rsidR="006644C8" w:rsidRPr="00B4136E" w:rsidRDefault="006644C8" w:rsidP="00617848">
            <w:pPr>
              <w:pStyle w:val="Tablebody"/>
              <w:spacing w:before="20" w:after="20"/>
              <w:jc w:val="right"/>
              <w:rPr>
                <w:b/>
                <w:bCs w:val="0"/>
                <w:sz w:val="19"/>
                <w:szCs w:val="19"/>
              </w:rPr>
            </w:pPr>
            <w:r w:rsidRPr="00B4136E">
              <w:rPr>
                <w:b/>
                <w:bCs w:val="0"/>
                <w:sz w:val="19"/>
                <w:szCs w:val="19"/>
              </w:rPr>
              <w:t>75,272</w:t>
            </w:r>
          </w:p>
        </w:tc>
        <w:tc>
          <w:tcPr>
            <w:tcW w:w="1177" w:type="dxa"/>
            <w:tcBorders>
              <w:top w:val="single" w:sz="4" w:space="0" w:color="75CEDE" w:themeColor="accent2"/>
            </w:tcBorders>
            <w:shd w:val="clear" w:color="auto" w:fill="FFFFFF" w:themeFill="background1"/>
            <w:noWrap/>
          </w:tcPr>
          <w:p w14:paraId="57E1C0BF" w14:textId="2E7693FF" w:rsidR="006644C8" w:rsidRPr="00B4136E" w:rsidRDefault="006644C8" w:rsidP="00617848">
            <w:pPr>
              <w:pStyle w:val="Tablebody"/>
              <w:spacing w:before="20" w:after="20"/>
              <w:jc w:val="right"/>
              <w:rPr>
                <w:b/>
                <w:bCs w:val="0"/>
                <w:sz w:val="19"/>
                <w:szCs w:val="19"/>
              </w:rPr>
            </w:pPr>
            <w:r w:rsidRPr="00B4136E">
              <w:rPr>
                <w:b/>
                <w:bCs w:val="0"/>
                <w:sz w:val="19"/>
                <w:szCs w:val="19"/>
              </w:rPr>
              <w:t>77,667</w:t>
            </w:r>
          </w:p>
        </w:tc>
      </w:tr>
    </w:tbl>
    <w:p w14:paraId="274C4723" w14:textId="3201FEE2" w:rsidR="006E3091" w:rsidRPr="00B4136E" w:rsidRDefault="006E3091" w:rsidP="00CE1958">
      <w:pPr>
        <w:pStyle w:val="Heading4"/>
      </w:pPr>
      <w:r w:rsidRPr="00B4136E">
        <w:t xml:space="preserve">Capital Expenditure </w:t>
      </w:r>
    </w:p>
    <w:tbl>
      <w:tblPr>
        <w:tblW w:w="14459" w:type="dxa"/>
        <w:tblLayout w:type="fixed"/>
        <w:tblCellMar>
          <w:left w:w="28" w:type="dxa"/>
          <w:right w:w="28" w:type="dxa"/>
        </w:tblCellMar>
        <w:tblLook w:val="04A0" w:firstRow="1" w:lastRow="0" w:firstColumn="1" w:lastColumn="0" w:noHBand="0" w:noVBand="1"/>
      </w:tblPr>
      <w:tblGrid>
        <w:gridCol w:w="1843"/>
        <w:gridCol w:w="1159"/>
        <w:gridCol w:w="1160"/>
        <w:gridCol w:w="1144"/>
        <w:gridCol w:w="1144"/>
        <w:gridCol w:w="1144"/>
        <w:gridCol w:w="1144"/>
        <w:gridCol w:w="1144"/>
        <w:gridCol w:w="1144"/>
        <w:gridCol w:w="1144"/>
        <w:gridCol w:w="1144"/>
        <w:gridCol w:w="1145"/>
      </w:tblGrid>
      <w:tr w:rsidR="006E3091" w:rsidRPr="00B4136E" w14:paraId="125608D3" w14:textId="77777777" w:rsidTr="005516B3">
        <w:trPr>
          <w:trHeight w:val="290"/>
        </w:trPr>
        <w:tc>
          <w:tcPr>
            <w:tcW w:w="1843" w:type="dxa"/>
            <w:shd w:val="clear" w:color="auto" w:fill="75CEDE" w:themeFill="accent2"/>
            <w:noWrap/>
            <w:hideMark/>
          </w:tcPr>
          <w:p w14:paraId="3451CC54" w14:textId="77777777" w:rsidR="006E3091" w:rsidRPr="00B4136E" w:rsidRDefault="006E3091" w:rsidP="00FE2119">
            <w:pPr>
              <w:pStyle w:val="Tableheading"/>
            </w:pPr>
            <w:r w:rsidRPr="00B4136E">
              <w:lastRenderedPageBreak/>
              <w:t>Activity Component Name</w:t>
            </w:r>
          </w:p>
        </w:tc>
        <w:tc>
          <w:tcPr>
            <w:tcW w:w="1159" w:type="dxa"/>
            <w:shd w:val="clear" w:color="auto" w:fill="75CEDE" w:themeFill="accent2"/>
          </w:tcPr>
          <w:p w14:paraId="41187859" w14:textId="77777777" w:rsidR="006E3091" w:rsidRPr="00B4136E" w:rsidRDefault="006E3091" w:rsidP="00FE2119">
            <w:pPr>
              <w:pStyle w:val="Tableheading"/>
              <w:spacing w:before="20" w:after="20"/>
              <w:rPr>
                <w:sz w:val="18"/>
                <w:szCs w:val="18"/>
              </w:rPr>
            </w:pPr>
            <w:r w:rsidRPr="00B4136E">
              <w:rPr>
                <w:sz w:val="18"/>
                <w:szCs w:val="18"/>
              </w:rPr>
              <w:t>2024/25 Published budget</w:t>
            </w:r>
          </w:p>
        </w:tc>
        <w:tc>
          <w:tcPr>
            <w:tcW w:w="1160" w:type="dxa"/>
            <w:shd w:val="clear" w:color="auto" w:fill="75CEDE" w:themeFill="accent2"/>
            <w:noWrap/>
            <w:hideMark/>
          </w:tcPr>
          <w:p w14:paraId="62CDD342" w14:textId="77777777" w:rsidR="006E3091" w:rsidRPr="00B4136E" w:rsidRDefault="006E3091" w:rsidP="00FE2119">
            <w:pPr>
              <w:pStyle w:val="Tableheading"/>
              <w:spacing w:before="20" w:after="20"/>
              <w:rPr>
                <w:sz w:val="18"/>
                <w:szCs w:val="18"/>
              </w:rPr>
            </w:pPr>
            <w:r w:rsidRPr="00B4136E">
              <w:rPr>
                <w:sz w:val="18"/>
                <w:szCs w:val="18"/>
              </w:rPr>
              <w:t>2024/25</w:t>
            </w:r>
          </w:p>
          <w:p w14:paraId="0D2E7E85" w14:textId="77777777" w:rsidR="006E3091" w:rsidRPr="00B4136E" w:rsidRDefault="006E3091" w:rsidP="00FE2119">
            <w:pPr>
              <w:pStyle w:val="Tableheading"/>
              <w:spacing w:before="20" w:after="20"/>
              <w:rPr>
                <w:sz w:val="18"/>
                <w:szCs w:val="18"/>
              </w:rPr>
            </w:pPr>
            <w:r w:rsidRPr="00B4136E">
              <w:rPr>
                <w:sz w:val="18"/>
                <w:szCs w:val="18"/>
              </w:rPr>
              <w:t>Amendment budget</w:t>
            </w:r>
          </w:p>
        </w:tc>
        <w:tc>
          <w:tcPr>
            <w:tcW w:w="1144" w:type="dxa"/>
            <w:shd w:val="clear" w:color="auto" w:fill="75CEDE" w:themeFill="accent2"/>
            <w:noWrap/>
            <w:hideMark/>
          </w:tcPr>
          <w:p w14:paraId="4BB86B3D" w14:textId="77777777" w:rsidR="006E3091" w:rsidRPr="00B4136E" w:rsidRDefault="006E3091" w:rsidP="00FE2119">
            <w:pPr>
              <w:pStyle w:val="Tableheading"/>
              <w:spacing w:before="20" w:after="20"/>
              <w:rPr>
                <w:sz w:val="18"/>
                <w:szCs w:val="18"/>
              </w:rPr>
            </w:pPr>
            <w:r w:rsidRPr="00B4136E">
              <w:rPr>
                <w:sz w:val="18"/>
                <w:szCs w:val="18"/>
              </w:rPr>
              <w:t>2025/26</w:t>
            </w:r>
          </w:p>
        </w:tc>
        <w:tc>
          <w:tcPr>
            <w:tcW w:w="1144" w:type="dxa"/>
            <w:shd w:val="clear" w:color="auto" w:fill="75CEDE" w:themeFill="accent2"/>
            <w:noWrap/>
            <w:hideMark/>
          </w:tcPr>
          <w:p w14:paraId="7CF6E277" w14:textId="77777777" w:rsidR="006E3091" w:rsidRPr="00B4136E" w:rsidRDefault="006E3091" w:rsidP="00FE2119">
            <w:pPr>
              <w:pStyle w:val="Tableheading"/>
              <w:spacing w:before="20" w:after="20"/>
              <w:rPr>
                <w:sz w:val="18"/>
                <w:szCs w:val="18"/>
              </w:rPr>
            </w:pPr>
            <w:r w:rsidRPr="00B4136E">
              <w:rPr>
                <w:sz w:val="18"/>
                <w:szCs w:val="18"/>
              </w:rPr>
              <w:t>2026/27</w:t>
            </w:r>
          </w:p>
        </w:tc>
        <w:tc>
          <w:tcPr>
            <w:tcW w:w="1144" w:type="dxa"/>
            <w:shd w:val="clear" w:color="auto" w:fill="75CEDE" w:themeFill="accent2"/>
            <w:noWrap/>
            <w:hideMark/>
          </w:tcPr>
          <w:p w14:paraId="265AF13C" w14:textId="77777777" w:rsidR="006E3091" w:rsidRPr="00B4136E" w:rsidRDefault="006E3091" w:rsidP="00FE2119">
            <w:pPr>
              <w:pStyle w:val="Tableheading"/>
              <w:spacing w:before="20" w:after="20"/>
              <w:rPr>
                <w:sz w:val="18"/>
                <w:szCs w:val="18"/>
              </w:rPr>
            </w:pPr>
            <w:r w:rsidRPr="00B4136E">
              <w:rPr>
                <w:sz w:val="18"/>
                <w:szCs w:val="18"/>
              </w:rPr>
              <w:t>2027/28</w:t>
            </w:r>
          </w:p>
        </w:tc>
        <w:tc>
          <w:tcPr>
            <w:tcW w:w="1144" w:type="dxa"/>
            <w:shd w:val="clear" w:color="auto" w:fill="75CEDE" w:themeFill="accent2"/>
            <w:noWrap/>
            <w:hideMark/>
          </w:tcPr>
          <w:p w14:paraId="09E543F9" w14:textId="77777777" w:rsidR="006E3091" w:rsidRPr="00B4136E" w:rsidRDefault="006E3091" w:rsidP="00FE2119">
            <w:pPr>
              <w:pStyle w:val="Tableheading"/>
              <w:spacing w:before="20" w:after="20"/>
              <w:rPr>
                <w:sz w:val="18"/>
                <w:szCs w:val="18"/>
              </w:rPr>
            </w:pPr>
            <w:r w:rsidRPr="00B4136E">
              <w:rPr>
                <w:sz w:val="18"/>
                <w:szCs w:val="18"/>
              </w:rPr>
              <w:t>2028/29</w:t>
            </w:r>
          </w:p>
        </w:tc>
        <w:tc>
          <w:tcPr>
            <w:tcW w:w="1144" w:type="dxa"/>
            <w:shd w:val="clear" w:color="auto" w:fill="75CEDE" w:themeFill="accent2"/>
            <w:noWrap/>
            <w:hideMark/>
          </w:tcPr>
          <w:p w14:paraId="3B6D4B46" w14:textId="77777777" w:rsidR="006E3091" w:rsidRPr="00B4136E" w:rsidRDefault="006E3091" w:rsidP="00FE2119">
            <w:pPr>
              <w:pStyle w:val="Tableheading"/>
              <w:spacing w:before="20" w:after="20"/>
              <w:rPr>
                <w:sz w:val="18"/>
                <w:szCs w:val="18"/>
              </w:rPr>
            </w:pPr>
            <w:r w:rsidRPr="00B4136E">
              <w:rPr>
                <w:sz w:val="18"/>
                <w:szCs w:val="18"/>
              </w:rPr>
              <w:t>2029/30</w:t>
            </w:r>
          </w:p>
        </w:tc>
        <w:tc>
          <w:tcPr>
            <w:tcW w:w="1144" w:type="dxa"/>
            <w:shd w:val="clear" w:color="auto" w:fill="75CEDE" w:themeFill="accent2"/>
            <w:noWrap/>
            <w:hideMark/>
          </w:tcPr>
          <w:p w14:paraId="6AED8F86" w14:textId="77777777" w:rsidR="006E3091" w:rsidRPr="00B4136E" w:rsidRDefault="006E3091" w:rsidP="00FE2119">
            <w:pPr>
              <w:pStyle w:val="Tableheading"/>
              <w:spacing w:before="20" w:after="20"/>
              <w:rPr>
                <w:sz w:val="18"/>
                <w:szCs w:val="18"/>
              </w:rPr>
            </w:pPr>
            <w:r w:rsidRPr="00B4136E">
              <w:rPr>
                <w:sz w:val="18"/>
                <w:szCs w:val="18"/>
              </w:rPr>
              <w:t>2030/31</w:t>
            </w:r>
          </w:p>
        </w:tc>
        <w:tc>
          <w:tcPr>
            <w:tcW w:w="1144" w:type="dxa"/>
            <w:shd w:val="clear" w:color="auto" w:fill="75CEDE" w:themeFill="accent2"/>
            <w:noWrap/>
            <w:hideMark/>
          </w:tcPr>
          <w:p w14:paraId="36A7F261" w14:textId="77777777" w:rsidR="006E3091" w:rsidRPr="00B4136E" w:rsidRDefault="006E3091" w:rsidP="00FE2119">
            <w:pPr>
              <w:pStyle w:val="Tableheading"/>
              <w:spacing w:before="20" w:after="20"/>
              <w:rPr>
                <w:sz w:val="18"/>
                <w:szCs w:val="18"/>
              </w:rPr>
            </w:pPr>
            <w:r w:rsidRPr="00B4136E">
              <w:rPr>
                <w:sz w:val="18"/>
                <w:szCs w:val="18"/>
              </w:rPr>
              <w:t>2031/32</w:t>
            </w:r>
          </w:p>
        </w:tc>
        <w:tc>
          <w:tcPr>
            <w:tcW w:w="1144" w:type="dxa"/>
            <w:shd w:val="clear" w:color="auto" w:fill="75CEDE" w:themeFill="accent2"/>
            <w:noWrap/>
            <w:hideMark/>
          </w:tcPr>
          <w:p w14:paraId="640A3FE3" w14:textId="77777777" w:rsidR="006E3091" w:rsidRPr="00B4136E" w:rsidRDefault="006E3091" w:rsidP="00FE2119">
            <w:pPr>
              <w:pStyle w:val="Tableheading"/>
              <w:spacing w:before="20" w:after="20"/>
              <w:rPr>
                <w:sz w:val="18"/>
                <w:szCs w:val="18"/>
              </w:rPr>
            </w:pPr>
            <w:r w:rsidRPr="00B4136E">
              <w:rPr>
                <w:sz w:val="18"/>
                <w:szCs w:val="18"/>
              </w:rPr>
              <w:t>2032/33</w:t>
            </w:r>
          </w:p>
        </w:tc>
        <w:tc>
          <w:tcPr>
            <w:tcW w:w="1145" w:type="dxa"/>
            <w:shd w:val="clear" w:color="auto" w:fill="75CEDE" w:themeFill="accent2"/>
            <w:noWrap/>
            <w:hideMark/>
          </w:tcPr>
          <w:p w14:paraId="7841E0B2" w14:textId="77777777" w:rsidR="006E3091" w:rsidRPr="00B4136E" w:rsidRDefault="006E3091" w:rsidP="00FE2119">
            <w:pPr>
              <w:pStyle w:val="Tableheading"/>
              <w:spacing w:before="20" w:after="20"/>
              <w:rPr>
                <w:sz w:val="18"/>
                <w:szCs w:val="18"/>
              </w:rPr>
            </w:pPr>
            <w:r w:rsidRPr="00B4136E">
              <w:rPr>
                <w:sz w:val="18"/>
                <w:szCs w:val="18"/>
              </w:rPr>
              <w:t>2033/34</w:t>
            </w:r>
          </w:p>
        </w:tc>
      </w:tr>
      <w:tr w:rsidR="0034775B" w:rsidRPr="00B4136E" w14:paraId="19D9D2F6" w14:textId="77777777" w:rsidTr="005516B3">
        <w:trPr>
          <w:trHeight w:val="290"/>
        </w:trPr>
        <w:tc>
          <w:tcPr>
            <w:tcW w:w="1843" w:type="dxa"/>
            <w:tcBorders>
              <w:bottom w:val="single" w:sz="4" w:space="0" w:color="75CEDE" w:themeColor="accent2"/>
            </w:tcBorders>
            <w:shd w:val="clear" w:color="auto" w:fill="E3F5F8" w:themeFill="accent2" w:themeFillTint="33"/>
            <w:noWrap/>
            <w:hideMark/>
          </w:tcPr>
          <w:p w14:paraId="099D3962" w14:textId="46CE514C" w:rsidR="0034775B" w:rsidRPr="00B4136E" w:rsidRDefault="0034775B" w:rsidP="009C6479">
            <w:pPr>
              <w:pStyle w:val="Tablebody"/>
              <w:spacing w:before="20" w:after="20"/>
              <w:rPr>
                <w:sz w:val="19"/>
                <w:szCs w:val="19"/>
              </w:rPr>
            </w:pPr>
            <w:r w:rsidRPr="00B4136E">
              <w:rPr>
                <w:sz w:val="19"/>
                <w:szCs w:val="19"/>
              </w:rPr>
              <w:t>2.1.1 Parks and Reserves</w:t>
            </w:r>
          </w:p>
        </w:tc>
        <w:tc>
          <w:tcPr>
            <w:tcW w:w="1159" w:type="dxa"/>
            <w:tcBorders>
              <w:bottom w:val="single" w:sz="4" w:space="0" w:color="75CEDE" w:themeColor="accent2"/>
            </w:tcBorders>
          </w:tcPr>
          <w:p w14:paraId="6FAF16F3" w14:textId="0FD7476D" w:rsidR="0034775B" w:rsidRPr="00B4136E" w:rsidRDefault="0034775B" w:rsidP="009C6479">
            <w:pPr>
              <w:pStyle w:val="Tablebody"/>
              <w:spacing w:before="20" w:after="20"/>
              <w:jc w:val="right"/>
              <w:rPr>
                <w:sz w:val="19"/>
                <w:szCs w:val="19"/>
              </w:rPr>
            </w:pPr>
            <w:r w:rsidRPr="00B4136E">
              <w:rPr>
                <w:sz w:val="19"/>
                <w:szCs w:val="19"/>
              </w:rPr>
              <w:t>6,973</w:t>
            </w:r>
          </w:p>
        </w:tc>
        <w:tc>
          <w:tcPr>
            <w:tcW w:w="1160" w:type="dxa"/>
            <w:tcBorders>
              <w:bottom w:val="single" w:sz="4" w:space="0" w:color="75CEDE" w:themeColor="accent2"/>
            </w:tcBorders>
            <w:noWrap/>
            <w:hideMark/>
          </w:tcPr>
          <w:p w14:paraId="2B106AE1" w14:textId="1DE4DD3F" w:rsidR="0034775B" w:rsidRPr="00B4136E" w:rsidRDefault="0034775B" w:rsidP="009C6479">
            <w:pPr>
              <w:pStyle w:val="Tablebody"/>
              <w:spacing w:before="20" w:after="20"/>
              <w:jc w:val="right"/>
              <w:rPr>
                <w:sz w:val="19"/>
                <w:szCs w:val="19"/>
              </w:rPr>
            </w:pPr>
            <w:r w:rsidRPr="00B4136E">
              <w:rPr>
                <w:sz w:val="19"/>
                <w:szCs w:val="19"/>
              </w:rPr>
              <w:t>8,340</w:t>
            </w:r>
          </w:p>
        </w:tc>
        <w:tc>
          <w:tcPr>
            <w:tcW w:w="1144" w:type="dxa"/>
            <w:tcBorders>
              <w:bottom w:val="single" w:sz="4" w:space="0" w:color="75CEDE" w:themeColor="accent2"/>
            </w:tcBorders>
            <w:noWrap/>
            <w:hideMark/>
          </w:tcPr>
          <w:p w14:paraId="2FE1044B" w14:textId="11C23325" w:rsidR="0034775B" w:rsidRPr="00B4136E" w:rsidRDefault="0034775B" w:rsidP="009C6479">
            <w:pPr>
              <w:pStyle w:val="Tablebody"/>
              <w:spacing w:before="20" w:after="20"/>
              <w:jc w:val="right"/>
              <w:rPr>
                <w:sz w:val="19"/>
                <w:szCs w:val="19"/>
              </w:rPr>
            </w:pPr>
            <w:r w:rsidRPr="00B4136E">
              <w:rPr>
                <w:sz w:val="19"/>
                <w:szCs w:val="19"/>
              </w:rPr>
              <w:t>9,869</w:t>
            </w:r>
          </w:p>
        </w:tc>
        <w:tc>
          <w:tcPr>
            <w:tcW w:w="1144" w:type="dxa"/>
            <w:tcBorders>
              <w:bottom w:val="single" w:sz="4" w:space="0" w:color="75CEDE" w:themeColor="accent2"/>
            </w:tcBorders>
            <w:noWrap/>
            <w:hideMark/>
          </w:tcPr>
          <w:p w14:paraId="666E80D1" w14:textId="061403CE" w:rsidR="0034775B" w:rsidRPr="00B4136E" w:rsidRDefault="0034775B" w:rsidP="009C6479">
            <w:pPr>
              <w:pStyle w:val="Tablebody"/>
              <w:spacing w:before="20" w:after="20"/>
              <w:jc w:val="right"/>
              <w:rPr>
                <w:sz w:val="19"/>
                <w:szCs w:val="19"/>
              </w:rPr>
            </w:pPr>
            <w:r w:rsidRPr="00B4136E">
              <w:rPr>
                <w:sz w:val="19"/>
                <w:szCs w:val="19"/>
              </w:rPr>
              <w:t>6,167</w:t>
            </w:r>
          </w:p>
        </w:tc>
        <w:tc>
          <w:tcPr>
            <w:tcW w:w="1144" w:type="dxa"/>
            <w:tcBorders>
              <w:bottom w:val="single" w:sz="4" w:space="0" w:color="75CEDE" w:themeColor="accent2"/>
            </w:tcBorders>
            <w:noWrap/>
            <w:hideMark/>
          </w:tcPr>
          <w:p w14:paraId="3850CE62" w14:textId="37B79411" w:rsidR="0034775B" w:rsidRPr="00B4136E" w:rsidRDefault="0034775B" w:rsidP="009C6479">
            <w:pPr>
              <w:pStyle w:val="Tablebody"/>
              <w:spacing w:before="20" w:after="20"/>
              <w:jc w:val="right"/>
              <w:rPr>
                <w:sz w:val="19"/>
                <w:szCs w:val="19"/>
              </w:rPr>
            </w:pPr>
            <w:r w:rsidRPr="00B4136E">
              <w:rPr>
                <w:sz w:val="19"/>
                <w:szCs w:val="19"/>
              </w:rPr>
              <w:t>12,856</w:t>
            </w:r>
          </w:p>
        </w:tc>
        <w:tc>
          <w:tcPr>
            <w:tcW w:w="1144" w:type="dxa"/>
            <w:tcBorders>
              <w:bottom w:val="single" w:sz="4" w:space="0" w:color="75CEDE" w:themeColor="accent2"/>
            </w:tcBorders>
            <w:noWrap/>
            <w:hideMark/>
          </w:tcPr>
          <w:p w14:paraId="0F0A5421" w14:textId="6B4AB778" w:rsidR="0034775B" w:rsidRPr="00B4136E" w:rsidRDefault="0034775B" w:rsidP="009C6479">
            <w:pPr>
              <w:pStyle w:val="Tablebody"/>
              <w:spacing w:before="20" w:after="20"/>
              <w:jc w:val="right"/>
              <w:rPr>
                <w:sz w:val="19"/>
                <w:szCs w:val="19"/>
              </w:rPr>
            </w:pPr>
            <w:r w:rsidRPr="00B4136E">
              <w:rPr>
                <w:sz w:val="19"/>
                <w:szCs w:val="19"/>
              </w:rPr>
              <w:t>4,278</w:t>
            </w:r>
          </w:p>
        </w:tc>
        <w:tc>
          <w:tcPr>
            <w:tcW w:w="1144" w:type="dxa"/>
            <w:tcBorders>
              <w:bottom w:val="single" w:sz="4" w:space="0" w:color="75CEDE" w:themeColor="accent2"/>
            </w:tcBorders>
            <w:noWrap/>
            <w:hideMark/>
          </w:tcPr>
          <w:p w14:paraId="1A4A3741" w14:textId="7C0C1D87" w:rsidR="0034775B" w:rsidRPr="00B4136E" w:rsidRDefault="0034775B" w:rsidP="009C6479">
            <w:pPr>
              <w:pStyle w:val="Tablebody"/>
              <w:spacing w:before="20" w:after="20"/>
              <w:jc w:val="right"/>
              <w:rPr>
                <w:sz w:val="19"/>
                <w:szCs w:val="19"/>
              </w:rPr>
            </w:pPr>
            <w:r w:rsidRPr="00B4136E">
              <w:rPr>
                <w:sz w:val="19"/>
                <w:szCs w:val="19"/>
              </w:rPr>
              <w:t>12,180</w:t>
            </w:r>
          </w:p>
        </w:tc>
        <w:tc>
          <w:tcPr>
            <w:tcW w:w="1144" w:type="dxa"/>
            <w:tcBorders>
              <w:bottom w:val="single" w:sz="4" w:space="0" w:color="75CEDE" w:themeColor="accent2"/>
            </w:tcBorders>
            <w:noWrap/>
            <w:hideMark/>
          </w:tcPr>
          <w:p w14:paraId="2C36741C" w14:textId="5FBF4C15" w:rsidR="0034775B" w:rsidRPr="00B4136E" w:rsidRDefault="0034775B" w:rsidP="009C6479">
            <w:pPr>
              <w:pStyle w:val="Tablebody"/>
              <w:spacing w:before="20" w:after="20"/>
              <w:jc w:val="right"/>
              <w:rPr>
                <w:sz w:val="19"/>
                <w:szCs w:val="19"/>
              </w:rPr>
            </w:pPr>
            <w:r w:rsidRPr="00B4136E">
              <w:rPr>
                <w:sz w:val="19"/>
                <w:szCs w:val="19"/>
              </w:rPr>
              <w:t>13,065</w:t>
            </w:r>
          </w:p>
        </w:tc>
        <w:tc>
          <w:tcPr>
            <w:tcW w:w="1144" w:type="dxa"/>
            <w:tcBorders>
              <w:bottom w:val="single" w:sz="4" w:space="0" w:color="75CEDE" w:themeColor="accent2"/>
            </w:tcBorders>
            <w:noWrap/>
            <w:hideMark/>
          </w:tcPr>
          <w:p w14:paraId="40111231" w14:textId="6DC0891F" w:rsidR="0034775B" w:rsidRPr="00B4136E" w:rsidRDefault="0034775B" w:rsidP="009C6479">
            <w:pPr>
              <w:pStyle w:val="Tablebody"/>
              <w:spacing w:before="20" w:after="20"/>
              <w:jc w:val="right"/>
              <w:rPr>
                <w:sz w:val="19"/>
                <w:szCs w:val="19"/>
              </w:rPr>
            </w:pPr>
            <w:r w:rsidRPr="00B4136E">
              <w:rPr>
                <w:sz w:val="19"/>
                <w:szCs w:val="19"/>
              </w:rPr>
              <w:t>23,230</w:t>
            </w:r>
          </w:p>
        </w:tc>
        <w:tc>
          <w:tcPr>
            <w:tcW w:w="1144" w:type="dxa"/>
            <w:tcBorders>
              <w:bottom w:val="single" w:sz="4" w:space="0" w:color="75CEDE" w:themeColor="accent2"/>
            </w:tcBorders>
            <w:noWrap/>
            <w:hideMark/>
          </w:tcPr>
          <w:p w14:paraId="69F3A83B" w14:textId="17DA6308" w:rsidR="0034775B" w:rsidRPr="00B4136E" w:rsidRDefault="0034775B" w:rsidP="009C6479">
            <w:pPr>
              <w:pStyle w:val="Tablebody"/>
              <w:spacing w:before="20" w:after="20"/>
              <w:jc w:val="right"/>
              <w:rPr>
                <w:sz w:val="19"/>
                <w:szCs w:val="19"/>
              </w:rPr>
            </w:pPr>
            <w:r w:rsidRPr="00B4136E">
              <w:rPr>
                <w:sz w:val="19"/>
                <w:szCs w:val="19"/>
              </w:rPr>
              <w:t>16,529</w:t>
            </w:r>
          </w:p>
        </w:tc>
        <w:tc>
          <w:tcPr>
            <w:tcW w:w="1145" w:type="dxa"/>
            <w:tcBorders>
              <w:bottom w:val="single" w:sz="4" w:space="0" w:color="75CEDE" w:themeColor="accent2"/>
            </w:tcBorders>
            <w:noWrap/>
            <w:hideMark/>
          </w:tcPr>
          <w:p w14:paraId="4389D5BF" w14:textId="532B1B24" w:rsidR="0034775B" w:rsidRPr="00B4136E" w:rsidRDefault="0034775B" w:rsidP="009C6479">
            <w:pPr>
              <w:pStyle w:val="Tablebody"/>
              <w:spacing w:before="20" w:after="20"/>
              <w:jc w:val="right"/>
              <w:rPr>
                <w:sz w:val="19"/>
                <w:szCs w:val="19"/>
              </w:rPr>
            </w:pPr>
            <w:r w:rsidRPr="00B4136E">
              <w:rPr>
                <w:sz w:val="19"/>
                <w:szCs w:val="19"/>
              </w:rPr>
              <w:t>15,763</w:t>
            </w:r>
          </w:p>
        </w:tc>
      </w:tr>
      <w:tr w:rsidR="0034775B" w:rsidRPr="00B4136E" w14:paraId="1E2B78D5" w14:textId="77777777" w:rsidTr="005516B3">
        <w:trPr>
          <w:trHeight w:val="290"/>
        </w:trPr>
        <w:tc>
          <w:tcPr>
            <w:tcW w:w="1843" w:type="dxa"/>
            <w:tcBorders>
              <w:bottom w:val="single" w:sz="4" w:space="0" w:color="75CEDE" w:themeColor="accent2"/>
            </w:tcBorders>
            <w:shd w:val="clear" w:color="auto" w:fill="E3F5F8" w:themeFill="accent2" w:themeFillTint="33"/>
            <w:noWrap/>
          </w:tcPr>
          <w:p w14:paraId="1DB7458D" w14:textId="7802295B" w:rsidR="0034775B" w:rsidRPr="00B4136E" w:rsidRDefault="0034775B" w:rsidP="009C6479">
            <w:pPr>
              <w:pStyle w:val="Tablebody"/>
              <w:spacing w:before="20" w:after="20"/>
              <w:rPr>
                <w:sz w:val="19"/>
                <w:szCs w:val="19"/>
              </w:rPr>
            </w:pPr>
            <w:r w:rsidRPr="00B4136E">
              <w:rPr>
                <w:sz w:val="19"/>
                <w:szCs w:val="19"/>
              </w:rPr>
              <w:t>2.1.2 Wellington gardens</w:t>
            </w:r>
          </w:p>
        </w:tc>
        <w:tc>
          <w:tcPr>
            <w:tcW w:w="1159" w:type="dxa"/>
            <w:tcBorders>
              <w:bottom w:val="single" w:sz="4" w:space="0" w:color="75CEDE" w:themeColor="accent2"/>
            </w:tcBorders>
          </w:tcPr>
          <w:p w14:paraId="1AF3E46D" w14:textId="37BD1E07" w:rsidR="0034775B" w:rsidRPr="00B4136E" w:rsidRDefault="0034775B" w:rsidP="009C6479">
            <w:pPr>
              <w:pStyle w:val="Tablebody"/>
              <w:spacing w:before="20" w:after="20"/>
              <w:jc w:val="right"/>
              <w:rPr>
                <w:sz w:val="19"/>
                <w:szCs w:val="19"/>
              </w:rPr>
            </w:pPr>
            <w:r w:rsidRPr="00B4136E">
              <w:rPr>
                <w:sz w:val="19"/>
                <w:szCs w:val="19"/>
              </w:rPr>
              <w:t>1,311</w:t>
            </w:r>
          </w:p>
        </w:tc>
        <w:tc>
          <w:tcPr>
            <w:tcW w:w="1160" w:type="dxa"/>
            <w:tcBorders>
              <w:bottom w:val="single" w:sz="4" w:space="0" w:color="75CEDE" w:themeColor="accent2"/>
            </w:tcBorders>
            <w:noWrap/>
          </w:tcPr>
          <w:p w14:paraId="198EF7E7" w14:textId="6D35C63C" w:rsidR="0034775B" w:rsidRPr="00B4136E" w:rsidRDefault="0034775B" w:rsidP="009C6479">
            <w:pPr>
              <w:pStyle w:val="Tablebody"/>
              <w:spacing w:before="20" w:after="20"/>
              <w:jc w:val="right"/>
              <w:rPr>
                <w:sz w:val="19"/>
                <w:szCs w:val="19"/>
              </w:rPr>
            </w:pPr>
            <w:r w:rsidRPr="00B4136E">
              <w:rPr>
                <w:sz w:val="19"/>
                <w:szCs w:val="19"/>
              </w:rPr>
              <w:t>804</w:t>
            </w:r>
          </w:p>
        </w:tc>
        <w:tc>
          <w:tcPr>
            <w:tcW w:w="1144" w:type="dxa"/>
            <w:tcBorders>
              <w:bottom w:val="single" w:sz="4" w:space="0" w:color="75CEDE" w:themeColor="accent2"/>
            </w:tcBorders>
            <w:noWrap/>
          </w:tcPr>
          <w:p w14:paraId="1CC90547" w14:textId="4302E7E1" w:rsidR="0034775B" w:rsidRPr="00B4136E" w:rsidRDefault="0034775B" w:rsidP="009C6479">
            <w:pPr>
              <w:pStyle w:val="Tablebody"/>
              <w:spacing w:before="20" w:after="20"/>
              <w:jc w:val="right"/>
              <w:rPr>
                <w:sz w:val="19"/>
                <w:szCs w:val="19"/>
              </w:rPr>
            </w:pPr>
            <w:r w:rsidRPr="00B4136E">
              <w:rPr>
                <w:sz w:val="19"/>
                <w:szCs w:val="19"/>
              </w:rPr>
              <w:t>1,224</w:t>
            </w:r>
          </w:p>
        </w:tc>
        <w:tc>
          <w:tcPr>
            <w:tcW w:w="1144" w:type="dxa"/>
            <w:tcBorders>
              <w:bottom w:val="single" w:sz="4" w:space="0" w:color="75CEDE" w:themeColor="accent2"/>
            </w:tcBorders>
            <w:noWrap/>
          </w:tcPr>
          <w:p w14:paraId="66DC3CA6" w14:textId="618674C8" w:rsidR="0034775B" w:rsidRPr="00B4136E" w:rsidRDefault="0034775B" w:rsidP="009C6479">
            <w:pPr>
              <w:pStyle w:val="Tablebody"/>
              <w:spacing w:before="20" w:after="20"/>
              <w:jc w:val="right"/>
              <w:rPr>
                <w:sz w:val="19"/>
                <w:szCs w:val="19"/>
              </w:rPr>
            </w:pPr>
            <w:r w:rsidRPr="00B4136E">
              <w:rPr>
                <w:sz w:val="19"/>
                <w:szCs w:val="19"/>
              </w:rPr>
              <w:t>6,301</w:t>
            </w:r>
          </w:p>
        </w:tc>
        <w:tc>
          <w:tcPr>
            <w:tcW w:w="1144" w:type="dxa"/>
            <w:tcBorders>
              <w:bottom w:val="single" w:sz="4" w:space="0" w:color="75CEDE" w:themeColor="accent2"/>
            </w:tcBorders>
            <w:noWrap/>
          </w:tcPr>
          <w:p w14:paraId="2A0F8D90" w14:textId="7E3B18E2" w:rsidR="0034775B" w:rsidRPr="00B4136E" w:rsidRDefault="0034775B" w:rsidP="009C6479">
            <w:pPr>
              <w:pStyle w:val="Tablebody"/>
              <w:spacing w:before="20" w:after="20"/>
              <w:jc w:val="right"/>
              <w:rPr>
                <w:sz w:val="19"/>
                <w:szCs w:val="19"/>
              </w:rPr>
            </w:pPr>
            <w:r w:rsidRPr="00B4136E">
              <w:rPr>
                <w:sz w:val="19"/>
                <w:szCs w:val="19"/>
              </w:rPr>
              <w:t>5,520</w:t>
            </w:r>
          </w:p>
        </w:tc>
        <w:tc>
          <w:tcPr>
            <w:tcW w:w="1144" w:type="dxa"/>
            <w:tcBorders>
              <w:bottom w:val="single" w:sz="4" w:space="0" w:color="75CEDE" w:themeColor="accent2"/>
            </w:tcBorders>
            <w:noWrap/>
          </w:tcPr>
          <w:p w14:paraId="31B69E50" w14:textId="3C369C73" w:rsidR="0034775B" w:rsidRPr="00B4136E" w:rsidRDefault="0034775B" w:rsidP="009C6479">
            <w:pPr>
              <w:pStyle w:val="Tablebody"/>
              <w:spacing w:before="20" w:after="20"/>
              <w:jc w:val="right"/>
              <w:rPr>
                <w:sz w:val="19"/>
                <w:szCs w:val="19"/>
              </w:rPr>
            </w:pPr>
            <w:r w:rsidRPr="00B4136E">
              <w:rPr>
                <w:sz w:val="19"/>
                <w:szCs w:val="19"/>
              </w:rPr>
              <w:t>3,501</w:t>
            </w:r>
          </w:p>
        </w:tc>
        <w:tc>
          <w:tcPr>
            <w:tcW w:w="1144" w:type="dxa"/>
            <w:tcBorders>
              <w:bottom w:val="single" w:sz="4" w:space="0" w:color="75CEDE" w:themeColor="accent2"/>
            </w:tcBorders>
            <w:noWrap/>
          </w:tcPr>
          <w:p w14:paraId="45E4241A" w14:textId="161CB57B" w:rsidR="0034775B" w:rsidRPr="00B4136E" w:rsidRDefault="0034775B" w:rsidP="009C6479">
            <w:pPr>
              <w:pStyle w:val="Tablebody"/>
              <w:spacing w:before="20" w:after="20"/>
              <w:jc w:val="right"/>
              <w:rPr>
                <w:sz w:val="19"/>
                <w:szCs w:val="19"/>
              </w:rPr>
            </w:pPr>
            <w:r w:rsidRPr="00B4136E">
              <w:rPr>
                <w:sz w:val="19"/>
                <w:szCs w:val="19"/>
              </w:rPr>
              <w:t>2,429</w:t>
            </w:r>
          </w:p>
        </w:tc>
        <w:tc>
          <w:tcPr>
            <w:tcW w:w="1144" w:type="dxa"/>
            <w:tcBorders>
              <w:bottom w:val="single" w:sz="4" w:space="0" w:color="75CEDE" w:themeColor="accent2"/>
            </w:tcBorders>
            <w:noWrap/>
          </w:tcPr>
          <w:p w14:paraId="5C49C665" w14:textId="666AF105" w:rsidR="0034775B" w:rsidRPr="00B4136E" w:rsidRDefault="0034775B" w:rsidP="009C6479">
            <w:pPr>
              <w:pStyle w:val="Tablebody"/>
              <w:spacing w:before="20" w:after="20"/>
              <w:jc w:val="right"/>
              <w:rPr>
                <w:sz w:val="19"/>
                <w:szCs w:val="19"/>
              </w:rPr>
            </w:pPr>
            <w:r w:rsidRPr="00B4136E">
              <w:rPr>
                <w:sz w:val="19"/>
                <w:szCs w:val="19"/>
              </w:rPr>
              <w:t>821</w:t>
            </w:r>
          </w:p>
        </w:tc>
        <w:tc>
          <w:tcPr>
            <w:tcW w:w="1144" w:type="dxa"/>
            <w:tcBorders>
              <w:bottom w:val="single" w:sz="4" w:space="0" w:color="75CEDE" w:themeColor="accent2"/>
            </w:tcBorders>
            <w:noWrap/>
          </w:tcPr>
          <w:p w14:paraId="154CFF70" w14:textId="2FAD35A4" w:rsidR="0034775B" w:rsidRPr="00B4136E" w:rsidRDefault="0034775B" w:rsidP="009C6479">
            <w:pPr>
              <w:pStyle w:val="Tablebody"/>
              <w:spacing w:before="20" w:after="20"/>
              <w:jc w:val="right"/>
              <w:rPr>
                <w:sz w:val="19"/>
                <w:szCs w:val="19"/>
              </w:rPr>
            </w:pPr>
            <w:r w:rsidRPr="00B4136E">
              <w:rPr>
                <w:sz w:val="19"/>
                <w:szCs w:val="19"/>
              </w:rPr>
              <w:t>2,696</w:t>
            </w:r>
          </w:p>
        </w:tc>
        <w:tc>
          <w:tcPr>
            <w:tcW w:w="1144" w:type="dxa"/>
            <w:tcBorders>
              <w:bottom w:val="single" w:sz="4" w:space="0" w:color="75CEDE" w:themeColor="accent2"/>
            </w:tcBorders>
            <w:noWrap/>
          </w:tcPr>
          <w:p w14:paraId="45F030FF" w14:textId="22EFB2D7" w:rsidR="0034775B" w:rsidRPr="00B4136E" w:rsidRDefault="0034775B" w:rsidP="009C6479">
            <w:pPr>
              <w:pStyle w:val="Tablebody"/>
              <w:spacing w:before="20" w:after="20"/>
              <w:jc w:val="right"/>
              <w:rPr>
                <w:sz w:val="19"/>
                <w:szCs w:val="19"/>
              </w:rPr>
            </w:pPr>
            <w:r w:rsidRPr="00B4136E">
              <w:rPr>
                <w:sz w:val="19"/>
                <w:szCs w:val="19"/>
              </w:rPr>
              <w:t>4,350</w:t>
            </w:r>
          </w:p>
        </w:tc>
        <w:tc>
          <w:tcPr>
            <w:tcW w:w="1145" w:type="dxa"/>
            <w:tcBorders>
              <w:bottom w:val="single" w:sz="4" w:space="0" w:color="75CEDE" w:themeColor="accent2"/>
            </w:tcBorders>
            <w:noWrap/>
          </w:tcPr>
          <w:p w14:paraId="2A948127" w14:textId="60ACA8E9" w:rsidR="0034775B" w:rsidRPr="00B4136E" w:rsidRDefault="0034775B" w:rsidP="009C6479">
            <w:pPr>
              <w:pStyle w:val="Tablebody"/>
              <w:spacing w:before="20" w:after="20"/>
              <w:jc w:val="right"/>
              <w:rPr>
                <w:sz w:val="19"/>
                <w:szCs w:val="19"/>
              </w:rPr>
            </w:pPr>
            <w:r w:rsidRPr="00B4136E">
              <w:rPr>
                <w:sz w:val="19"/>
                <w:szCs w:val="19"/>
              </w:rPr>
              <w:t>2,685</w:t>
            </w:r>
          </w:p>
        </w:tc>
      </w:tr>
      <w:tr w:rsidR="0034775B" w:rsidRPr="00B4136E" w14:paraId="4FC3B500" w14:textId="77777777" w:rsidTr="005516B3">
        <w:trPr>
          <w:trHeight w:val="290"/>
        </w:trPr>
        <w:tc>
          <w:tcPr>
            <w:tcW w:w="1843" w:type="dxa"/>
            <w:tcBorders>
              <w:bottom w:val="single" w:sz="4" w:space="0" w:color="75CEDE" w:themeColor="accent2"/>
            </w:tcBorders>
            <w:shd w:val="clear" w:color="auto" w:fill="E3F5F8" w:themeFill="accent2" w:themeFillTint="33"/>
            <w:noWrap/>
          </w:tcPr>
          <w:p w14:paraId="45BED904" w14:textId="51DEB939" w:rsidR="0034775B" w:rsidRPr="00B4136E" w:rsidRDefault="0034775B" w:rsidP="009C6479">
            <w:pPr>
              <w:pStyle w:val="Tablebody"/>
              <w:spacing w:before="20" w:after="20"/>
              <w:rPr>
                <w:sz w:val="19"/>
                <w:szCs w:val="19"/>
              </w:rPr>
            </w:pPr>
            <w:r w:rsidRPr="00B4136E">
              <w:rPr>
                <w:sz w:val="19"/>
                <w:szCs w:val="19"/>
              </w:rPr>
              <w:t>2.1.3 Beaches and coast</w:t>
            </w:r>
          </w:p>
        </w:tc>
        <w:tc>
          <w:tcPr>
            <w:tcW w:w="1159" w:type="dxa"/>
            <w:tcBorders>
              <w:bottom w:val="single" w:sz="4" w:space="0" w:color="75CEDE" w:themeColor="accent2"/>
            </w:tcBorders>
          </w:tcPr>
          <w:p w14:paraId="45984692" w14:textId="5AD8E56F" w:rsidR="0034775B" w:rsidRPr="00B4136E" w:rsidRDefault="0034775B" w:rsidP="009C6479">
            <w:pPr>
              <w:pStyle w:val="Tablebody"/>
              <w:spacing w:before="20" w:after="20"/>
              <w:jc w:val="right"/>
              <w:rPr>
                <w:sz w:val="19"/>
                <w:szCs w:val="19"/>
              </w:rPr>
            </w:pPr>
            <w:r w:rsidRPr="00B4136E">
              <w:rPr>
                <w:sz w:val="19"/>
                <w:szCs w:val="19"/>
              </w:rPr>
              <w:t>1,355</w:t>
            </w:r>
          </w:p>
        </w:tc>
        <w:tc>
          <w:tcPr>
            <w:tcW w:w="1160" w:type="dxa"/>
            <w:tcBorders>
              <w:bottom w:val="single" w:sz="4" w:space="0" w:color="75CEDE" w:themeColor="accent2"/>
            </w:tcBorders>
            <w:noWrap/>
          </w:tcPr>
          <w:p w14:paraId="7DD819E4" w14:textId="4DE6B7A7" w:rsidR="0034775B" w:rsidRPr="00B4136E" w:rsidRDefault="0034775B" w:rsidP="009C6479">
            <w:pPr>
              <w:pStyle w:val="Tablebody"/>
              <w:spacing w:before="20" w:after="20"/>
              <w:jc w:val="right"/>
              <w:rPr>
                <w:sz w:val="19"/>
                <w:szCs w:val="19"/>
              </w:rPr>
            </w:pPr>
            <w:r w:rsidRPr="00B4136E">
              <w:rPr>
                <w:sz w:val="19"/>
                <w:szCs w:val="19"/>
              </w:rPr>
              <w:t>1,001</w:t>
            </w:r>
          </w:p>
        </w:tc>
        <w:tc>
          <w:tcPr>
            <w:tcW w:w="1144" w:type="dxa"/>
            <w:tcBorders>
              <w:bottom w:val="single" w:sz="4" w:space="0" w:color="75CEDE" w:themeColor="accent2"/>
            </w:tcBorders>
            <w:noWrap/>
          </w:tcPr>
          <w:p w14:paraId="66662B46" w14:textId="272063D3" w:rsidR="0034775B" w:rsidRPr="00B4136E" w:rsidRDefault="0034775B" w:rsidP="009C6479">
            <w:pPr>
              <w:pStyle w:val="Tablebody"/>
              <w:spacing w:before="20" w:after="20"/>
              <w:jc w:val="right"/>
              <w:rPr>
                <w:sz w:val="19"/>
                <w:szCs w:val="19"/>
              </w:rPr>
            </w:pPr>
            <w:r w:rsidRPr="00B4136E">
              <w:rPr>
                <w:sz w:val="19"/>
                <w:szCs w:val="19"/>
              </w:rPr>
              <w:t>2,232</w:t>
            </w:r>
          </w:p>
        </w:tc>
        <w:tc>
          <w:tcPr>
            <w:tcW w:w="1144" w:type="dxa"/>
            <w:tcBorders>
              <w:bottom w:val="single" w:sz="4" w:space="0" w:color="75CEDE" w:themeColor="accent2"/>
            </w:tcBorders>
            <w:noWrap/>
          </w:tcPr>
          <w:p w14:paraId="7897088C" w14:textId="20A26D8C" w:rsidR="0034775B" w:rsidRPr="00B4136E" w:rsidRDefault="0034775B" w:rsidP="009C6479">
            <w:pPr>
              <w:pStyle w:val="Tablebody"/>
              <w:spacing w:before="20" w:after="20"/>
              <w:jc w:val="right"/>
              <w:rPr>
                <w:sz w:val="19"/>
                <w:szCs w:val="19"/>
              </w:rPr>
            </w:pPr>
            <w:r w:rsidRPr="00B4136E">
              <w:rPr>
                <w:sz w:val="19"/>
                <w:szCs w:val="19"/>
              </w:rPr>
              <w:t>1,212</w:t>
            </w:r>
          </w:p>
        </w:tc>
        <w:tc>
          <w:tcPr>
            <w:tcW w:w="1144" w:type="dxa"/>
            <w:tcBorders>
              <w:bottom w:val="single" w:sz="4" w:space="0" w:color="75CEDE" w:themeColor="accent2"/>
            </w:tcBorders>
            <w:noWrap/>
          </w:tcPr>
          <w:p w14:paraId="552FE72F" w14:textId="125149D0" w:rsidR="0034775B" w:rsidRPr="00B4136E" w:rsidRDefault="0034775B" w:rsidP="009C6479">
            <w:pPr>
              <w:pStyle w:val="Tablebody"/>
              <w:spacing w:before="20" w:after="20"/>
              <w:jc w:val="right"/>
              <w:rPr>
                <w:sz w:val="19"/>
                <w:szCs w:val="19"/>
              </w:rPr>
            </w:pPr>
            <w:r w:rsidRPr="00B4136E">
              <w:rPr>
                <w:sz w:val="19"/>
                <w:szCs w:val="19"/>
              </w:rPr>
              <w:t>510</w:t>
            </w:r>
          </w:p>
        </w:tc>
        <w:tc>
          <w:tcPr>
            <w:tcW w:w="1144" w:type="dxa"/>
            <w:tcBorders>
              <w:bottom w:val="single" w:sz="4" w:space="0" w:color="75CEDE" w:themeColor="accent2"/>
            </w:tcBorders>
            <w:noWrap/>
          </w:tcPr>
          <w:p w14:paraId="29C4C786" w14:textId="53895BA5" w:rsidR="0034775B" w:rsidRPr="00B4136E" w:rsidRDefault="0034775B" w:rsidP="009C6479">
            <w:pPr>
              <w:pStyle w:val="Tablebody"/>
              <w:spacing w:before="20" w:after="20"/>
              <w:jc w:val="right"/>
              <w:rPr>
                <w:sz w:val="19"/>
                <w:szCs w:val="19"/>
              </w:rPr>
            </w:pPr>
            <w:r w:rsidRPr="00B4136E">
              <w:rPr>
                <w:sz w:val="19"/>
                <w:szCs w:val="19"/>
              </w:rPr>
              <w:t>856</w:t>
            </w:r>
          </w:p>
        </w:tc>
        <w:tc>
          <w:tcPr>
            <w:tcW w:w="1144" w:type="dxa"/>
            <w:tcBorders>
              <w:bottom w:val="single" w:sz="4" w:space="0" w:color="75CEDE" w:themeColor="accent2"/>
            </w:tcBorders>
            <w:noWrap/>
          </w:tcPr>
          <w:p w14:paraId="7D272429" w14:textId="578DB3CA" w:rsidR="0034775B" w:rsidRPr="00B4136E" w:rsidRDefault="0034775B" w:rsidP="009C6479">
            <w:pPr>
              <w:pStyle w:val="Tablebody"/>
              <w:spacing w:before="20" w:after="20"/>
              <w:jc w:val="right"/>
              <w:rPr>
                <w:sz w:val="19"/>
                <w:szCs w:val="19"/>
              </w:rPr>
            </w:pPr>
            <w:r w:rsidRPr="00B4136E">
              <w:rPr>
                <w:sz w:val="19"/>
                <w:szCs w:val="19"/>
              </w:rPr>
              <w:t>653</w:t>
            </w:r>
          </w:p>
        </w:tc>
        <w:tc>
          <w:tcPr>
            <w:tcW w:w="1144" w:type="dxa"/>
            <w:tcBorders>
              <w:bottom w:val="single" w:sz="4" w:space="0" w:color="75CEDE" w:themeColor="accent2"/>
            </w:tcBorders>
            <w:noWrap/>
          </w:tcPr>
          <w:p w14:paraId="61A339D8" w14:textId="723726F8" w:rsidR="0034775B" w:rsidRPr="00B4136E" w:rsidRDefault="0034775B" w:rsidP="009C6479">
            <w:pPr>
              <w:pStyle w:val="Tablebody"/>
              <w:spacing w:before="20" w:after="20"/>
              <w:jc w:val="right"/>
              <w:rPr>
                <w:sz w:val="19"/>
                <w:szCs w:val="19"/>
              </w:rPr>
            </w:pPr>
            <w:r w:rsidRPr="00B4136E">
              <w:rPr>
                <w:sz w:val="19"/>
                <w:szCs w:val="19"/>
              </w:rPr>
              <w:t>827</w:t>
            </w:r>
          </w:p>
        </w:tc>
        <w:tc>
          <w:tcPr>
            <w:tcW w:w="1144" w:type="dxa"/>
            <w:tcBorders>
              <w:bottom w:val="single" w:sz="4" w:space="0" w:color="75CEDE" w:themeColor="accent2"/>
            </w:tcBorders>
            <w:noWrap/>
          </w:tcPr>
          <w:p w14:paraId="4DEF0489" w14:textId="48DEE916" w:rsidR="0034775B" w:rsidRPr="00B4136E" w:rsidRDefault="0034775B" w:rsidP="009C6479">
            <w:pPr>
              <w:pStyle w:val="Tablebody"/>
              <w:spacing w:before="20" w:after="20"/>
              <w:jc w:val="right"/>
              <w:rPr>
                <w:sz w:val="19"/>
                <w:szCs w:val="19"/>
              </w:rPr>
            </w:pPr>
            <w:r w:rsidRPr="00B4136E">
              <w:rPr>
                <w:sz w:val="19"/>
                <w:szCs w:val="19"/>
              </w:rPr>
              <w:t>594</w:t>
            </w:r>
          </w:p>
        </w:tc>
        <w:tc>
          <w:tcPr>
            <w:tcW w:w="1144" w:type="dxa"/>
            <w:tcBorders>
              <w:bottom w:val="single" w:sz="4" w:space="0" w:color="75CEDE" w:themeColor="accent2"/>
            </w:tcBorders>
            <w:noWrap/>
          </w:tcPr>
          <w:p w14:paraId="658DD947" w14:textId="2AA0C789" w:rsidR="0034775B" w:rsidRPr="00B4136E" w:rsidRDefault="0034775B" w:rsidP="009C6479">
            <w:pPr>
              <w:pStyle w:val="Tablebody"/>
              <w:spacing w:before="20" w:after="20"/>
              <w:jc w:val="right"/>
              <w:rPr>
                <w:sz w:val="19"/>
                <w:szCs w:val="19"/>
              </w:rPr>
            </w:pPr>
            <w:r w:rsidRPr="00B4136E">
              <w:rPr>
                <w:sz w:val="19"/>
                <w:szCs w:val="19"/>
              </w:rPr>
              <w:t>826</w:t>
            </w:r>
          </w:p>
        </w:tc>
        <w:tc>
          <w:tcPr>
            <w:tcW w:w="1145" w:type="dxa"/>
            <w:tcBorders>
              <w:bottom w:val="single" w:sz="4" w:space="0" w:color="75CEDE" w:themeColor="accent2"/>
            </w:tcBorders>
            <w:noWrap/>
          </w:tcPr>
          <w:p w14:paraId="0DD56D03" w14:textId="7513A4BD" w:rsidR="0034775B" w:rsidRPr="00B4136E" w:rsidRDefault="0034775B" w:rsidP="009C6479">
            <w:pPr>
              <w:pStyle w:val="Tablebody"/>
              <w:spacing w:before="20" w:after="20"/>
              <w:jc w:val="right"/>
              <w:rPr>
                <w:sz w:val="19"/>
                <w:szCs w:val="19"/>
              </w:rPr>
            </w:pPr>
            <w:r w:rsidRPr="00B4136E">
              <w:rPr>
                <w:sz w:val="19"/>
                <w:szCs w:val="19"/>
              </w:rPr>
              <w:t>840</w:t>
            </w:r>
          </w:p>
        </w:tc>
      </w:tr>
      <w:tr w:rsidR="0034775B" w:rsidRPr="00B4136E" w14:paraId="1C337515" w14:textId="77777777" w:rsidTr="005516B3">
        <w:trPr>
          <w:trHeight w:val="290"/>
        </w:trPr>
        <w:tc>
          <w:tcPr>
            <w:tcW w:w="1843" w:type="dxa"/>
            <w:tcBorders>
              <w:bottom w:val="single" w:sz="4" w:space="0" w:color="75CEDE" w:themeColor="accent2"/>
            </w:tcBorders>
            <w:shd w:val="clear" w:color="auto" w:fill="E3F5F8" w:themeFill="accent2" w:themeFillTint="33"/>
            <w:noWrap/>
          </w:tcPr>
          <w:p w14:paraId="57FF3FD6" w14:textId="5D0AF7D5" w:rsidR="0034775B" w:rsidRPr="00B4136E" w:rsidRDefault="0034775B" w:rsidP="009C6479">
            <w:pPr>
              <w:pStyle w:val="Tablebody"/>
              <w:spacing w:before="20" w:after="20"/>
              <w:rPr>
                <w:sz w:val="19"/>
                <w:szCs w:val="19"/>
              </w:rPr>
            </w:pPr>
            <w:r w:rsidRPr="00B4136E">
              <w:rPr>
                <w:sz w:val="19"/>
                <w:szCs w:val="19"/>
              </w:rPr>
              <w:t>2.1.4 Urban Ecology</w:t>
            </w:r>
          </w:p>
        </w:tc>
        <w:tc>
          <w:tcPr>
            <w:tcW w:w="1159" w:type="dxa"/>
            <w:tcBorders>
              <w:bottom w:val="single" w:sz="4" w:space="0" w:color="75CEDE" w:themeColor="accent2"/>
            </w:tcBorders>
          </w:tcPr>
          <w:p w14:paraId="7640D672" w14:textId="0DA3DBED" w:rsidR="0034775B" w:rsidRPr="00B4136E" w:rsidRDefault="0034775B" w:rsidP="009C6479">
            <w:pPr>
              <w:pStyle w:val="Tablebody"/>
              <w:spacing w:before="20" w:after="20"/>
              <w:jc w:val="right"/>
              <w:rPr>
                <w:sz w:val="19"/>
                <w:szCs w:val="19"/>
              </w:rPr>
            </w:pPr>
            <w:r w:rsidRPr="00B4136E">
              <w:rPr>
                <w:sz w:val="19"/>
                <w:szCs w:val="19"/>
              </w:rPr>
              <w:t>0</w:t>
            </w:r>
          </w:p>
        </w:tc>
        <w:tc>
          <w:tcPr>
            <w:tcW w:w="1160" w:type="dxa"/>
            <w:tcBorders>
              <w:bottom w:val="single" w:sz="4" w:space="0" w:color="75CEDE" w:themeColor="accent2"/>
            </w:tcBorders>
            <w:noWrap/>
          </w:tcPr>
          <w:p w14:paraId="306FCE39" w14:textId="6238D0E9"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4C472F75" w14:textId="38B3753A"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61F471AB" w14:textId="57A51234"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79B9A8F9" w14:textId="72B83073"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62946253" w14:textId="1F27AAA2"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718CEC61" w14:textId="4FC9D042"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46554A76" w14:textId="0C4751CA"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51166935" w14:textId="271975BF" w:rsidR="0034775B" w:rsidRPr="00B4136E" w:rsidRDefault="0034775B" w:rsidP="009C6479">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63CEF603" w14:textId="16C6DF2E" w:rsidR="0034775B" w:rsidRPr="00B4136E" w:rsidRDefault="0034775B" w:rsidP="009C6479">
            <w:pPr>
              <w:pStyle w:val="Tablebody"/>
              <w:spacing w:before="20" w:after="20"/>
              <w:jc w:val="right"/>
              <w:rPr>
                <w:sz w:val="19"/>
                <w:szCs w:val="19"/>
              </w:rPr>
            </w:pPr>
            <w:r w:rsidRPr="00B4136E">
              <w:rPr>
                <w:sz w:val="19"/>
                <w:szCs w:val="19"/>
              </w:rPr>
              <w:t>0</w:t>
            </w:r>
          </w:p>
        </w:tc>
        <w:tc>
          <w:tcPr>
            <w:tcW w:w="1145" w:type="dxa"/>
            <w:tcBorders>
              <w:bottom w:val="single" w:sz="4" w:space="0" w:color="75CEDE" w:themeColor="accent2"/>
            </w:tcBorders>
            <w:noWrap/>
          </w:tcPr>
          <w:p w14:paraId="15C0B02D" w14:textId="666CA36D" w:rsidR="0034775B" w:rsidRPr="00B4136E" w:rsidRDefault="0034775B" w:rsidP="009C6479">
            <w:pPr>
              <w:pStyle w:val="Tablebody"/>
              <w:spacing w:before="20" w:after="20"/>
              <w:jc w:val="right"/>
              <w:rPr>
                <w:sz w:val="19"/>
                <w:szCs w:val="19"/>
              </w:rPr>
            </w:pPr>
            <w:r w:rsidRPr="00B4136E">
              <w:rPr>
                <w:sz w:val="19"/>
                <w:szCs w:val="19"/>
              </w:rPr>
              <w:t>0</w:t>
            </w:r>
          </w:p>
        </w:tc>
      </w:tr>
      <w:tr w:rsidR="0034775B" w:rsidRPr="00B4136E" w14:paraId="3DE1DDC5" w14:textId="77777777" w:rsidTr="005516B3">
        <w:trPr>
          <w:trHeight w:val="290"/>
        </w:trPr>
        <w:tc>
          <w:tcPr>
            <w:tcW w:w="1843" w:type="dxa"/>
            <w:tcBorders>
              <w:bottom w:val="single" w:sz="4" w:space="0" w:color="75CEDE" w:themeColor="accent2"/>
            </w:tcBorders>
            <w:shd w:val="clear" w:color="auto" w:fill="E3F5F8" w:themeFill="accent2" w:themeFillTint="33"/>
            <w:noWrap/>
          </w:tcPr>
          <w:p w14:paraId="4B4C57A3" w14:textId="0E291A8C" w:rsidR="0034775B" w:rsidRPr="00B4136E" w:rsidRDefault="0034775B" w:rsidP="009C6479">
            <w:pPr>
              <w:pStyle w:val="Tablebody"/>
              <w:spacing w:before="20" w:after="20"/>
              <w:rPr>
                <w:sz w:val="19"/>
                <w:szCs w:val="19"/>
              </w:rPr>
            </w:pPr>
            <w:r w:rsidRPr="00B4136E">
              <w:rPr>
                <w:sz w:val="19"/>
                <w:szCs w:val="19"/>
              </w:rPr>
              <w:t>2.1.5 Trails</w:t>
            </w:r>
          </w:p>
        </w:tc>
        <w:tc>
          <w:tcPr>
            <w:tcW w:w="1159" w:type="dxa"/>
            <w:tcBorders>
              <w:bottom w:val="single" w:sz="4" w:space="0" w:color="75CEDE" w:themeColor="accent2"/>
            </w:tcBorders>
          </w:tcPr>
          <w:p w14:paraId="4ACAE367" w14:textId="70C683E1" w:rsidR="0034775B" w:rsidRPr="00B4136E" w:rsidRDefault="0034775B" w:rsidP="009C6479">
            <w:pPr>
              <w:pStyle w:val="Tablebody"/>
              <w:spacing w:before="20" w:after="20"/>
              <w:jc w:val="right"/>
              <w:rPr>
                <w:sz w:val="19"/>
                <w:szCs w:val="19"/>
              </w:rPr>
            </w:pPr>
            <w:r w:rsidRPr="00B4136E">
              <w:rPr>
                <w:sz w:val="19"/>
                <w:szCs w:val="19"/>
              </w:rPr>
              <w:t>1,343</w:t>
            </w:r>
          </w:p>
        </w:tc>
        <w:tc>
          <w:tcPr>
            <w:tcW w:w="1160" w:type="dxa"/>
            <w:tcBorders>
              <w:bottom w:val="single" w:sz="4" w:space="0" w:color="75CEDE" w:themeColor="accent2"/>
            </w:tcBorders>
            <w:noWrap/>
          </w:tcPr>
          <w:p w14:paraId="6482C26E" w14:textId="0ABE558A" w:rsidR="0034775B" w:rsidRPr="00B4136E" w:rsidRDefault="0034775B" w:rsidP="009C6479">
            <w:pPr>
              <w:pStyle w:val="Tablebody"/>
              <w:spacing w:before="20" w:after="20"/>
              <w:jc w:val="right"/>
              <w:rPr>
                <w:sz w:val="19"/>
                <w:szCs w:val="19"/>
              </w:rPr>
            </w:pPr>
            <w:r w:rsidRPr="00B4136E">
              <w:rPr>
                <w:sz w:val="19"/>
                <w:szCs w:val="19"/>
              </w:rPr>
              <w:t>1,343</w:t>
            </w:r>
          </w:p>
        </w:tc>
        <w:tc>
          <w:tcPr>
            <w:tcW w:w="1144" w:type="dxa"/>
            <w:tcBorders>
              <w:bottom w:val="single" w:sz="4" w:space="0" w:color="75CEDE" w:themeColor="accent2"/>
            </w:tcBorders>
            <w:noWrap/>
          </w:tcPr>
          <w:p w14:paraId="0769D1E7" w14:textId="42E439EB" w:rsidR="0034775B" w:rsidRPr="00B4136E" w:rsidRDefault="0034775B" w:rsidP="009C6479">
            <w:pPr>
              <w:pStyle w:val="Tablebody"/>
              <w:spacing w:before="20" w:after="20"/>
              <w:jc w:val="right"/>
              <w:rPr>
                <w:sz w:val="19"/>
                <w:szCs w:val="19"/>
              </w:rPr>
            </w:pPr>
            <w:r w:rsidRPr="00B4136E">
              <w:rPr>
                <w:sz w:val="19"/>
                <w:szCs w:val="19"/>
              </w:rPr>
              <w:t>1,217</w:t>
            </w:r>
          </w:p>
        </w:tc>
        <w:tc>
          <w:tcPr>
            <w:tcW w:w="1144" w:type="dxa"/>
            <w:tcBorders>
              <w:bottom w:val="single" w:sz="4" w:space="0" w:color="75CEDE" w:themeColor="accent2"/>
            </w:tcBorders>
            <w:noWrap/>
          </w:tcPr>
          <w:p w14:paraId="01A63987" w14:textId="488EBB58" w:rsidR="0034775B" w:rsidRPr="00B4136E" w:rsidRDefault="0034775B" w:rsidP="009C6479">
            <w:pPr>
              <w:pStyle w:val="Tablebody"/>
              <w:spacing w:before="20" w:after="20"/>
              <w:jc w:val="right"/>
              <w:rPr>
                <w:sz w:val="19"/>
                <w:szCs w:val="19"/>
              </w:rPr>
            </w:pPr>
            <w:r w:rsidRPr="00B4136E">
              <w:rPr>
                <w:sz w:val="19"/>
                <w:szCs w:val="19"/>
              </w:rPr>
              <w:t>1,934</w:t>
            </w:r>
          </w:p>
        </w:tc>
        <w:tc>
          <w:tcPr>
            <w:tcW w:w="1144" w:type="dxa"/>
            <w:tcBorders>
              <w:bottom w:val="single" w:sz="4" w:space="0" w:color="75CEDE" w:themeColor="accent2"/>
            </w:tcBorders>
            <w:noWrap/>
          </w:tcPr>
          <w:p w14:paraId="60F9A2C5" w14:textId="26B60A0B" w:rsidR="0034775B" w:rsidRPr="00B4136E" w:rsidRDefault="0034775B" w:rsidP="009C6479">
            <w:pPr>
              <w:pStyle w:val="Tablebody"/>
              <w:spacing w:before="20" w:after="20"/>
              <w:jc w:val="right"/>
              <w:rPr>
                <w:sz w:val="19"/>
                <w:szCs w:val="19"/>
              </w:rPr>
            </w:pPr>
            <w:r w:rsidRPr="00B4136E">
              <w:rPr>
                <w:sz w:val="19"/>
                <w:szCs w:val="19"/>
              </w:rPr>
              <w:t>3,264</w:t>
            </w:r>
          </w:p>
        </w:tc>
        <w:tc>
          <w:tcPr>
            <w:tcW w:w="1144" w:type="dxa"/>
            <w:tcBorders>
              <w:bottom w:val="single" w:sz="4" w:space="0" w:color="75CEDE" w:themeColor="accent2"/>
            </w:tcBorders>
            <w:noWrap/>
          </w:tcPr>
          <w:p w14:paraId="63E63848" w14:textId="30AC1121" w:rsidR="0034775B" w:rsidRPr="00B4136E" w:rsidRDefault="0034775B" w:rsidP="009C6479">
            <w:pPr>
              <w:pStyle w:val="Tablebody"/>
              <w:spacing w:before="20" w:after="20"/>
              <w:jc w:val="right"/>
              <w:rPr>
                <w:sz w:val="19"/>
                <w:szCs w:val="19"/>
              </w:rPr>
            </w:pPr>
            <w:r w:rsidRPr="00B4136E">
              <w:rPr>
                <w:sz w:val="19"/>
                <w:szCs w:val="19"/>
              </w:rPr>
              <w:t>2,709</w:t>
            </w:r>
          </w:p>
        </w:tc>
        <w:tc>
          <w:tcPr>
            <w:tcW w:w="1144" w:type="dxa"/>
            <w:tcBorders>
              <w:bottom w:val="single" w:sz="4" w:space="0" w:color="75CEDE" w:themeColor="accent2"/>
            </w:tcBorders>
            <w:noWrap/>
          </w:tcPr>
          <w:p w14:paraId="120A09DC" w14:textId="5419DD41" w:rsidR="0034775B" w:rsidRPr="00B4136E" w:rsidRDefault="0034775B" w:rsidP="009C6479">
            <w:pPr>
              <w:pStyle w:val="Tablebody"/>
              <w:spacing w:before="20" w:after="20"/>
              <w:jc w:val="right"/>
              <w:rPr>
                <w:sz w:val="19"/>
                <w:szCs w:val="19"/>
              </w:rPr>
            </w:pPr>
            <w:r w:rsidRPr="00B4136E">
              <w:rPr>
                <w:sz w:val="19"/>
                <w:szCs w:val="19"/>
              </w:rPr>
              <w:t>3,129</w:t>
            </w:r>
          </w:p>
        </w:tc>
        <w:tc>
          <w:tcPr>
            <w:tcW w:w="1144" w:type="dxa"/>
            <w:tcBorders>
              <w:bottom w:val="single" w:sz="4" w:space="0" w:color="75CEDE" w:themeColor="accent2"/>
            </w:tcBorders>
            <w:noWrap/>
          </w:tcPr>
          <w:p w14:paraId="2628FF63" w14:textId="7F49DE47" w:rsidR="0034775B" w:rsidRPr="00B4136E" w:rsidRDefault="0034775B" w:rsidP="009C6479">
            <w:pPr>
              <w:pStyle w:val="Tablebody"/>
              <w:spacing w:before="20" w:after="20"/>
              <w:jc w:val="right"/>
              <w:rPr>
                <w:sz w:val="19"/>
                <w:szCs w:val="19"/>
              </w:rPr>
            </w:pPr>
            <w:r w:rsidRPr="00B4136E">
              <w:rPr>
                <w:sz w:val="19"/>
                <w:szCs w:val="19"/>
              </w:rPr>
              <w:t>3,650</w:t>
            </w:r>
          </w:p>
        </w:tc>
        <w:tc>
          <w:tcPr>
            <w:tcW w:w="1144" w:type="dxa"/>
            <w:tcBorders>
              <w:bottom w:val="single" w:sz="4" w:space="0" w:color="75CEDE" w:themeColor="accent2"/>
            </w:tcBorders>
            <w:noWrap/>
          </w:tcPr>
          <w:p w14:paraId="0DDA30DD" w14:textId="4FE13790" w:rsidR="0034775B" w:rsidRPr="00B4136E" w:rsidRDefault="0034775B" w:rsidP="009C6479">
            <w:pPr>
              <w:pStyle w:val="Tablebody"/>
              <w:spacing w:before="20" w:after="20"/>
              <w:jc w:val="right"/>
              <w:rPr>
                <w:sz w:val="19"/>
                <w:szCs w:val="19"/>
              </w:rPr>
            </w:pPr>
            <w:r w:rsidRPr="00B4136E">
              <w:rPr>
                <w:sz w:val="19"/>
                <w:szCs w:val="19"/>
              </w:rPr>
              <w:t>1,479</w:t>
            </w:r>
          </w:p>
        </w:tc>
        <w:tc>
          <w:tcPr>
            <w:tcW w:w="1144" w:type="dxa"/>
            <w:tcBorders>
              <w:bottom w:val="single" w:sz="4" w:space="0" w:color="75CEDE" w:themeColor="accent2"/>
            </w:tcBorders>
            <w:noWrap/>
          </w:tcPr>
          <w:p w14:paraId="06915519" w14:textId="0E1D6D33" w:rsidR="0034775B" w:rsidRPr="00B4136E" w:rsidRDefault="0034775B" w:rsidP="009C6479">
            <w:pPr>
              <w:pStyle w:val="Tablebody"/>
              <w:spacing w:before="20" w:after="20"/>
              <w:jc w:val="right"/>
              <w:rPr>
                <w:sz w:val="19"/>
                <w:szCs w:val="19"/>
              </w:rPr>
            </w:pPr>
            <w:r w:rsidRPr="00B4136E">
              <w:rPr>
                <w:sz w:val="19"/>
                <w:szCs w:val="19"/>
              </w:rPr>
              <w:t>1,680</w:t>
            </w:r>
          </w:p>
        </w:tc>
        <w:tc>
          <w:tcPr>
            <w:tcW w:w="1145" w:type="dxa"/>
            <w:tcBorders>
              <w:bottom w:val="single" w:sz="4" w:space="0" w:color="75CEDE" w:themeColor="accent2"/>
            </w:tcBorders>
            <w:noWrap/>
          </w:tcPr>
          <w:p w14:paraId="107A4626" w14:textId="19F307DC" w:rsidR="0034775B" w:rsidRPr="00B4136E" w:rsidRDefault="0034775B" w:rsidP="009C6479">
            <w:pPr>
              <w:pStyle w:val="Tablebody"/>
              <w:spacing w:before="20" w:after="20"/>
              <w:jc w:val="right"/>
              <w:rPr>
                <w:sz w:val="19"/>
                <w:szCs w:val="19"/>
              </w:rPr>
            </w:pPr>
            <w:r w:rsidRPr="00B4136E">
              <w:rPr>
                <w:sz w:val="19"/>
                <w:szCs w:val="19"/>
              </w:rPr>
              <w:t>3,386</w:t>
            </w:r>
          </w:p>
        </w:tc>
      </w:tr>
      <w:tr w:rsidR="0034775B" w:rsidRPr="00B4136E" w14:paraId="04B9B3A9" w14:textId="77777777" w:rsidTr="005516B3">
        <w:trPr>
          <w:trHeight w:val="290"/>
        </w:trPr>
        <w:tc>
          <w:tcPr>
            <w:tcW w:w="1843" w:type="dxa"/>
            <w:tcBorders>
              <w:bottom w:val="single" w:sz="4" w:space="0" w:color="75CEDE" w:themeColor="accent2"/>
            </w:tcBorders>
            <w:shd w:val="clear" w:color="auto" w:fill="E3F5F8" w:themeFill="accent2" w:themeFillTint="33"/>
            <w:noWrap/>
          </w:tcPr>
          <w:p w14:paraId="406B63AA" w14:textId="512E8599" w:rsidR="0034775B" w:rsidRPr="00B4136E" w:rsidRDefault="0034775B" w:rsidP="009C6479">
            <w:pPr>
              <w:pStyle w:val="Tablebody"/>
              <w:spacing w:before="20" w:after="20"/>
              <w:rPr>
                <w:sz w:val="19"/>
                <w:szCs w:val="19"/>
              </w:rPr>
            </w:pPr>
            <w:r w:rsidRPr="00B4136E">
              <w:rPr>
                <w:sz w:val="19"/>
                <w:szCs w:val="19"/>
              </w:rPr>
              <w:t>2.1.6 Wellington Waterfront</w:t>
            </w:r>
          </w:p>
        </w:tc>
        <w:tc>
          <w:tcPr>
            <w:tcW w:w="1159" w:type="dxa"/>
            <w:tcBorders>
              <w:bottom w:val="single" w:sz="4" w:space="0" w:color="75CEDE" w:themeColor="accent2"/>
            </w:tcBorders>
          </w:tcPr>
          <w:p w14:paraId="72DB56F5" w14:textId="1B813D98" w:rsidR="0034775B" w:rsidRPr="00B4136E" w:rsidRDefault="0034775B" w:rsidP="009C6479">
            <w:pPr>
              <w:pStyle w:val="Tablebody"/>
              <w:spacing w:before="20" w:after="20"/>
              <w:jc w:val="right"/>
              <w:rPr>
                <w:sz w:val="19"/>
                <w:szCs w:val="19"/>
              </w:rPr>
            </w:pPr>
            <w:r w:rsidRPr="00B4136E">
              <w:rPr>
                <w:sz w:val="19"/>
                <w:szCs w:val="19"/>
              </w:rPr>
              <w:t>4,985</w:t>
            </w:r>
          </w:p>
        </w:tc>
        <w:tc>
          <w:tcPr>
            <w:tcW w:w="1160" w:type="dxa"/>
            <w:tcBorders>
              <w:bottom w:val="single" w:sz="4" w:space="0" w:color="75CEDE" w:themeColor="accent2"/>
            </w:tcBorders>
            <w:noWrap/>
          </w:tcPr>
          <w:p w14:paraId="63A3EBEA" w14:textId="4824AC50" w:rsidR="0034775B" w:rsidRPr="00B4136E" w:rsidRDefault="0034775B" w:rsidP="009C6479">
            <w:pPr>
              <w:pStyle w:val="Tablebody"/>
              <w:spacing w:before="20" w:after="20"/>
              <w:jc w:val="right"/>
              <w:rPr>
                <w:sz w:val="19"/>
                <w:szCs w:val="19"/>
              </w:rPr>
            </w:pPr>
            <w:r w:rsidRPr="00B4136E">
              <w:rPr>
                <w:sz w:val="19"/>
                <w:szCs w:val="19"/>
              </w:rPr>
              <w:t>4,774</w:t>
            </w:r>
          </w:p>
        </w:tc>
        <w:tc>
          <w:tcPr>
            <w:tcW w:w="1144" w:type="dxa"/>
            <w:tcBorders>
              <w:bottom w:val="single" w:sz="4" w:space="0" w:color="75CEDE" w:themeColor="accent2"/>
            </w:tcBorders>
            <w:noWrap/>
          </w:tcPr>
          <w:p w14:paraId="229E540A" w14:textId="41F34677" w:rsidR="0034775B" w:rsidRPr="00B4136E" w:rsidRDefault="0034775B" w:rsidP="009C6479">
            <w:pPr>
              <w:pStyle w:val="Tablebody"/>
              <w:spacing w:before="20" w:after="20"/>
              <w:jc w:val="right"/>
              <w:rPr>
                <w:sz w:val="19"/>
                <w:szCs w:val="19"/>
              </w:rPr>
            </w:pPr>
            <w:r w:rsidRPr="00B4136E">
              <w:rPr>
                <w:sz w:val="19"/>
                <w:szCs w:val="19"/>
              </w:rPr>
              <w:t>17,377</w:t>
            </w:r>
          </w:p>
        </w:tc>
        <w:tc>
          <w:tcPr>
            <w:tcW w:w="1144" w:type="dxa"/>
            <w:tcBorders>
              <w:bottom w:val="single" w:sz="4" w:space="0" w:color="75CEDE" w:themeColor="accent2"/>
            </w:tcBorders>
            <w:noWrap/>
          </w:tcPr>
          <w:p w14:paraId="2F0AC9EB" w14:textId="2CE30F0F" w:rsidR="0034775B" w:rsidRPr="00B4136E" w:rsidRDefault="0034775B" w:rsidP="009C6479">
            <w:pPr>
              <w:pStyle w:val="Tablebody"/>
              <w:spacing w:before="20" w:after="20"/>
              <w:jc w:val="right"/>
              <w:rPr>
                <w:sz w:val="19"/>
                <w:szCs w:val="19"/>
              </w:rPr>
            </w:pPr>
            <w:r w:rsidRPr="00B4136E">
              <w:rPr>
                <w:sz w:val="19"/>
                <w:szCs w:val="19"/>
              </w:rPr>
              <w:t>4,544</w:t>
            </w:r>
          </w:p>
        </w:tc>
        <w:tc>
          <w:tcPr>
            <w:tcW w:w="1144" w:type="dxa"/>
            <w:tcBorders>
              <w:bottom w:val="single" w:sz="4" w:space="0" w:color="75CEDE" w:themeColor="accent2"/>
            </w:tcBorders>
            <w:noWrap/>
          </w:tcPr>
          <w:p w14:paraId="4BF0FE62" w14:textId="1DC58566" w:rsidR="0034775B" w:rsidRPr="00B4136E" w:rsidRDefault="0034775B" w:rsidP="009C6479">
            <w:pPr>
              <w:pStyle w:val="Tablebody"/>
              <w:spacing w:before="20" w:after="20"/>
              <w:jc w:val="right"/>
              <w:rPr>
                <w:sz w:val="19"/>
                <w:szCs w:val="19"/>
              </w:rPr>
            </w:pPr>
            <w:r w:rsidRPr="00B4136E">
              <w:rPr>
                <w:sz w:val="19"/>
                <w:szCs w:val="19"/>
              </w:rPr>
              <w:t>2,453</w:t>
            </w:r>
          </w:p>
        </w:tc>
        <w:tc>
          <w:tcPr>
            <w:tcW w:w="1144" w:type="dxa"/>
            <w:tcBorders>
              <w:bottom w:val="single" w:sz="4" w:space="0" w:color="75CEDE" w:themeColor="accent2"/>
            </w:tcBorders>
            <w:noWrap/>
          </w:tcPr>
          <w:p w14:paraId="775BD069" w14:textId="3D9B5074" w:rsidR="0034775B" w:rsidRPr="00B4136E" w:rsidRDefault="0034775B" w:rsidP="009C6479">
            <w:pPr>
              <w:pStyle w:val="Tablebody"/>
              <w:spacing w:before="20" w:after="20"/>
              <w:jc w:val="right"/>
              <w:rPr>
                <w:sz w:val="19"/>
                <w:szCs w:val="19"/>
              </w:rPr>
            </w:pPr>
            <w:r w:rsidRPr="00B4136E">
              <w:rPr>
                <w:sz w:val="19"/>
                <w:szCs w:val="19"/>
              </w:rPr>
              <w:t>8,908</w:t>
            </w:r>
          </w:p>
        </w:tc>
        <w:tc>
          <w:tcPr>
            <w:tcW w:w="1144" w:type="dxa"/>
            <w:tcBorders>
              <w:bottom w:val="single" w:sz="4" w:space="0" w:color="75CEDE" w:themeColor="accent2"/>
            </w:tcBorders>
            <w:noWrap/>
          </w:tcPr>
          <w:p w14:paraId="1857520B" w14:textId="0A6A470A" w:rsidR="0034775B" w:rsidRPr="00B4136E" w:rsidRDefault="0034775B" w:rsidP="009C6479">
            <w:pPr>
              <w:pStyle w:val="Tablebody"/>
              <w:spacing w:before="20" w:after="20"/>
              <w:jc w:val="right"/>
              <w:rPr>
                <w:sz w:val="19"/>
                <w:szCs w:val="19"/>
              </w:rPr>
            </w:pPr>
            <w:r w:rsidRPr="00B4136E">
              <w:rPr>
                <w:sz w:val="19"/>
                <w:szCs w:val="19"/>
              </w:rPr>
              <w:t>3,089</w:t>
            </w:r>
          </w:p>
        </w:tc>
        <w:tc>
          <w:tcPr>
            <w:tcW w:w="1144" w:type="dxa"/>
            <w:tcBorders>
              <w:bottom w:val="single" w:sz="4" w:space="0" w:color="75CEDE" w:themeColor="accent2"/>
            </w:tcBorders>
            <w:noWrap/>
          </w:tcPr>
          <w:p w14:paraId="68F33A3F" w14:textId="2A33F665" w:rsidR="0034775B" w:rsidRPr="00B4136E" w:rsidRDefault="0034775B" w:rsidP="009C6479">
            <w:pPr>
              <w:pStyle w:val="Tablebody"/>
              <w:spacing w:before="20" w:after="20"/>
              <w:jc w:val="right"/>
              <w:rPr>
                <w:sz w:val="19"/>
                <w:szCs w:val="19"/>
              </w:rPr>
            </w:pPr>
            <w:r w:rsidRPr="00B4136E">
              <w:rPr>
                <w:sz w:val="19"/>
                <w:szCs w:val="19"/>
              </w:rPr>
              <w:t>2,124</w:t>
            </w:r>
          </w:p>
        </w:tc>
        <w:tc>
          <w:tcPr>
            <w:tcW w:w="1144" w:type="dxa"/>
            <w:tcBorders>
              <w:bottom w:val="single" w:sz="4" w:space="0" w:color="75CEDE" w:themeColor="accent2"/>
            </w:tcBorders>
            <w:noWrap/>
          </w:tcPr>
          <w:p w14:paraId="560E8350" w14:textId="2680372B" w:rsidR="0034775B" w:rsidRPr="00B4136E" w:rsidRDefault="0034775B" w:rsidP="009C6479">
            <w:pPr>
              <w:pStyle w:val="Tablebody"/>
              <w:spacing w:before="20" w:after="20"/>
              <w:jc w:val="right"/>
              <w:rPr>
                <w:sz w:val="19"/>
                <w:szCs w:val="19"/>
              </w:rPr>
            </w:pPr>
            <w:r w:rsidRPr="00B4136E">
              <w:rPr>
                <w:sz w:val="19"/>
                <w:szCs w:val="19"/>
              </w:rPr>
              <w:t>1,740</w:t>
            </w:r>
          </w:p>
        </w:tc>
        <w:tc>
          <w:tcPr>
            <w:tcW w:w="1144" w:type="dxa"/>
            <w:tcBorders>
              <w:bottom w:val="single" w:sz="4" w:space="0" w:color="75CEDE" w:themeColor="accent2"/>
            </w:tcBorders>
            <w:noWrap/>
          </w:tcPr>
          <w:p w14:paraId="05D07AA5" w14:textId="1FD1221F" w:rsidR="0034775B" w:rsidRPr="00B4136E" w:rsidRDefault="0034775B" w:rsidP="009C6479">
            <w:pPr>
              <w:pStyle w:val="Tablebody"/>
              <w:spacing w:before="20" w:after="20"/>
              <w:jc w:val="right"/>
              <w:rPr>
                <w:sz w:val="19"/>
                <w:szCs w:val="19"/>
              </w:rPr>
            </w:pPr>
            <w:r w:rsidRPr="00B4136E">
              <w:rPr>
                <w:sz w:val="19"/>
                <w:szCs w:val="19"/>
              </w:rPr>
              <w:t>1,763</w:t>
            </w:r>
          </w:p>
        </w:tc>
        <w:tc>
          <w:tcPr>
            <w:tcW w:w="1145" w:type="dxa"/>
            <w:tcBorders>
              <w:bottom w:val="single" w:sz="4" w:space="0" w:color="75CEDE" w:themeColor="accent2"/>
            </w:tcBorders>
            <w:noWrap/>
          </w:tcPr>
          <w:p w14:paraId="29FDB29B" w14:textId="3516CD43" w:rsidR="0034775B" w:rsidRPr="00B4136E" w:rsidRDefault="0034775B" w:rsidP="009C6479">
            <w:pPr>
              <w:pStyle w:val="Tablebody"/>
              <w:spacing w:before="20" w:after="20"/>
              <w:jc w:val="right"/>
              <w:rPr>
                <w:sz w:val="19"/>
                <w:szCs w:val="19"/>
              </w:rPr>
            </w:pPr>
            <w:r w:rsidRPr="00B4136E">
              <w:rPr>
                <w:sz w:val="19"/>
                <w:szCs w:val="19"/>
              </w:rPr>
              <w:t>2,002</w:t>
            </w:r>
          </w:p>
        </w:tc>
      </w:tr>
      <w:tr w:rsidR="0034775B" w:rsidRPr="00B4136E" w14:paraId="568BFAE7" w14:textId="77777777" w:rsidTr="005516B3">
        <w:trPr>
          <w:trHeight w:val="290"/>
        </w:trPr>
        <w:tc>
          <w:tcPr>
            <w:tcW w:w="1843" w:type="dxa"/>
            <w:tcBorders>
              <w:top w:val="single" w:sz="4" w:space="0" w:color="75CEDE" w:themeColor="accent2"/>
              <w:bottom w:val="single" w:sz="4" w:space="0" w:color="75CEDE" w:themeColor="accent2"/>
            </w:tcBorders>
            <w:noWrap/>
            <w:hideMark/>
          </w:tcPr>
          <w:p w14:paraId="547EE149" w14:textId="77777777" w:rsidR="0034775B" w:rsidRPr="00B4136E" w:rsidRDefault="0034775B" w:rsidP="009C6479">
            <w:pPr>
              <w:pStyle w:val="Tablebody"/>
              <w:spacing w:before="20" w:after="20"/>
              <w:rPr>
                <w:b/>
                <w:bCs w:val="0"/>
                <w:sz w:val="19"/>
                <w:szCs w:val="19"/>
              </w:rPr>
            </w:pPr>
            <w:r w:rsidRPr="00B4136E">
              <w:rPr>
                <w:b/>
                <w:bCs w:val="0"/>
                <w:sz w:val="19"/>
                <w:szCs w:val="19"/>
              </w:rPr>
              <w:t>Total</w:t>
            </w:r>
          </w:p>
        </w:tc>
        <w:tc>
          <w:tcPr>
            <w:tcW w:w="1159" w:type="dxa"/>
            <w:tcBorders>
              <w:top w:val="single" w:sz="4" w:space="0" w:color="75CEDE" w:themeColor="accent2"/>
              <w:bottom w:val="single" w:sz="4" w:space="0" w:color="75CEDE" w:themeColor="accent2"/>
            </w:tcBorders>
          </w:tcPr>
          <w:p w14:paraId="22959705" w14:textId="4FFDD990" w:rsidR="0034775B" w:rsidRPr="00B4136E" w:rsidRDefault="0034775B" w:rsidP="009C6479">
            <w:pPr>
              <w:pStyle w:val="Tablebody"/>
              <w:spacing w:before="20" w:after="20"/>
              <w:jc w:val="right"/>
              <w:rPr>
                <w:b/>
                <w:bCs w:val="0"/>
                <w:sz w:val="19"/>
                <w:szCs w:val="19"/>
              </w:rPr>
            </w:pPr>
            <w:r w:rsidRPr="00B4136E">
              <w:rPr>
                <w:sz w:val="19"/>
                <w:szCs w:val="19"/>
              </w:rPr>
              <w:t>15,967</w:t>
            </w:r>
          </w:p>
        </w:tc>
        <w:tc>
          <w:tcPr>
            <w:tcW w:w="1160" w:type="dxa"/>
            <w:tcBorders>
              <w:top w:val="single" w:sz="4" w:space="0" w:color="75CEDE" w:themeColor="accent2"/>
              <w:bottom w:val="single" w:sz="4" w:space="0" w:color="75CEDE" w:themeColor="accent2"/>
            </w:tcBorders>
            <w:noWrap/>
            <w:hideMark/>
          </w:tcPr>
          <w:p w14:paraId="5FCF6B10" w14:textId="325016A0" w:rsidR="0034775B" w:rsidRPr="00B4136E" w:rsidRDefault="0034775B" w:rsidP="009C6479">
            <w:pPr>
              <w:pStyle w:val="Tablebody"/>
              <w:spacing w:before="20" w:after="20"/>
              <w:jc w:val="right"/>
              <w:rPr>
                <w:b/>
                <w:bCs w:val="0"/>
                <w:sz w:val="19"/>
                <w:szCs w:val="19"/>
              </w:rPr>
            </w:pPr>
            <w:r w:rsidRPr="00B4136E">
              <w:rPr>
                <w:sz w:val="19"/>
                <w:szCs w:val="19"/>
              </w:rPr>
              <w:t>16,261</w:t>
            </w:r>
          </w:p>
        </w:tc>
        <w:tc>
          <w:tcPr>
            <w:tcW w:w="1144" w:type="dxa"/>
            <w:tcBorders>
              <w:top w:val="single" w:sz="4" w:space="0" w:color="75CEDE" w:themeColor="accent2"/>
              <w:bottom w:val="single" w:sz="4" w:space="0" w:color="75CEDE" w:themeColor="accent2"/>
            </w:tcBorders>
            <w:noWrap/>
            <w:hideMark/>
          </w:tcPr>
          <w:p w14:paraId="334B3342" w14:textId="7726C361" w:rsidR="0034775B" w:rsidRPr="00B4136E" w:rsidRDefault="0034775B" w:rsidP="009C6479">
            <w:pPr>
              <w:pStyle w:val="Tablebody"/>
              <w:spacing w:before="20" w:after="20"/>
              <w:jc w:val="right"/>
              <w:rPr>
                <w:b/>
                <w:bCs w:val="0"/>
                <w:sz w:val="19"/>
                <w:szCs w:val="19"/>
              </w:rPr>
            </w:pPr>
            <w:r w:rsidRPr="00B4136E">
              <w:rPr>
                <w:sz w:val="19"/>
                <w:szCs w:val="19"/>
              </w:rPr>
              <w:t>31,919</w:t>
            </w:r>
          </w:p>
        </w:tc>
        <w:tc>
          <w:tcPr>
            <w:tcW w:w="1144" w:type="dxa"/>
            <w:tcBorders>
              <w:top w:val="single" w:sz="4" w:space="0" w:color="75CEDE" w:themeColor="accent2"/>
              <w:bottom w:val="single" w:sz="4" w:space="0" w:color="75CEDE" w:themeColor="accent2"/>
            </w:tcBorders>
            <w:noWrap/>
            <w:hideMark/>
          </w:tcPr>
          <w:p w14:paraId="66FA3AC6" w14:textId="2F4B69DF" w:rsidR="0034775B" w:rsidRPr="00B4136E" w:rsidRDefault="0034775B" w:rsidP="009C6479">
            <w:pPr>
              <w:pStyle w:val="Tablebody"/>
              <w:spacing w:before="20" w:after="20"/>
              <w:jc w:val="right"/>
              <w:rPr>
                <w:b/>
                <w:bCs w:val="0"/>
                <w:sz w:val="19"/>
                <w:szCs w:val="19"/>
              </w:rPr>
            </w:pPr>
            <w:r w:rsidRPr="00B4136E">
              <w:rPr>
                <w:sz w:val="19"/>
                <w:szCs w:val="19"/>
              </w:rPr>
              <w:t>20,159</w:t>
            </w:r>
          </w:p>
        </w:tc>
        <w:tc>
          <w:tcPr>
            <w:tcW w:w="1144" w:type="dxa"/>
            <w:tcBorders>
              <w:top w:val="single" w:sz="4" w:space="0" w:color="75CEDE" w:themeColor="accent2"/>
              <w:bottom w:val="single" w:sz="4" w:space="0" w:color="75CEDE" w:themeColor="accent2"/>
            </w:tcBorders>
            <w:noWrap/>
            <w:hideMark/>
          </w:tcPr>
          <w:p w14:paraId="28ADA8EE" w14:textId="7B61E94F" w:rsidR="0034775B" w:rsidRPr="00B4136E" w:rsidRDefault="0034775B" w:rsidP="009C6479">
            <w:pPr>
              <w:pStyle w:val="Tablebody"/>
              <w:spacing w:before="20" w:after="20"/>
              <w:jc w:val="right"/>
              <w:rPr>
                <w:b/>
                <w:bCs w:val="0"/>
                <w:sz w:val="19"/>
                <w:szCs w:val="19"/>
              </w:rPr>
            </w:pPr>
            <w:r w:rsidRPr="00B4136E">
              <w:rPr>
                <w:sz w:val="19"/>
                <w:szCs w:val="19"/>
              </w:rPr>
              <w:t>24,603</w:t>
            </w:r>
          </w:p>
        </w:tc>
        <w:tc>
          <w:tcPr>
            <w:tcW w:w="1144" w:type="dxa"/>
            <w:tcBorders>
              <w:top w:val="single" w:sz="4" w:space="0" w:color="75CEDE" w:themeColor="accent2"/>
              <w:bottom w:val="single" w:sz="4" w:space="0" w:color="75CEDE" w:themeColor="accent2"/>
            </w:tcBorders>
            <w:noWrap/>
            <w:hideMark/>
          </w:tcPr>
          <w:p w14:paraId="293674A0" w14:textId="2173EEF6" w:rsidR="0034775B" w:rsidRPr="00B4136E" w:rsidRDefault="0034775B" w:rsidP="009C6479">
            <w:pPr>
              <w:pStyle w:val="Tablebody"/>
              <w:spacing w:before="20" w:after="20"/>
              <w:jc w:val="right"/>
              <w:rPr>
                <w:b/>
                <w:bCs w:val="0"/>
                <w:sz w:val="19"/>
                <w:szCs w:val="19"/>
              </w:rPr>
            </w:pPr>
            <w:r w:rsidRPr="00B4136E">
              <w:rPr>
                <w:sz w:val="19"/>
                <w:szCs w:val="19"/>
              </w:rPr>
              <w:t>20,252</w:t>
            </w:r>
          </w:p>
        </w:tc>
        <w:tc>
          <w:tcPr>
            <w:tcW w:w="1144" w:type="dxa"/>
            <w:tcBorders>
              <w:top w:val="single" w:sz="4" w:space="0" w:color="75CEDE" w:themeColor="accent2"/>
              <w:bottom w:val="single" w:sz="4" w:space="0" w:color="75CEDE" w:themeColor="accent2"/>
            </w:tcBorders>
            <w:noWrap/>
            <w:hideMark/>
          </w:tcPr>
          <w:p w14:paraId="2924E083" w14:textId="485AEF53" w:rsidR="0034775B" w:rsidRPr="00B4136E" w:rsidRDefault="0034775B" w:rsidP="009C6479">
            <w:pPr>
              <w:pStyle w:val="Tablebody"/>
              <w:spacing w:before="20" w:after="20"/>
              <w:jc w:val="right"/>
              <w:rPr>
                <w:b/>
                <w:bCs w:val="0"/>
                <w:sz w:val="19"/>
                <w:szCs w:val="19"/>
              </w:rPr>
            </w:pPr>
            <w:r w:rsidRPr="00B4136E">
              <w:rPr>
                <w:sz w:val="19"/>
                <w:szCs w:val="19"/>
              </w:rPr>
              <w:t>21,480</w:t>
            </w:r>
          </w:p>
        </w:tc>
        <w:tc>
          <w:tcPr>
            <w:tcW w:w="1144" w:type="dxa"/>
            <w:tcBorders>
              <w:top w:val="single" w:sz="4" w:space="0" w:color="75CEDE" w:themeColor="accent2"/>
              <w:bottom w:val="single" w:sz="4" w:space="0" w:color="75CEDE" w:themeColor="accent2"/>
            </w:tcBorders>
            <w:noWrap/>
            <w:hideMark/>
          </w:tcPr>
          <w:p w14:paraId="06C5D8E3" w14:textId="77A68738" w:rsidR="0034775B" w:rsidRPr="00B4136E" w:rsidRDefault="0034775B" w:rsidP="009C6479">
            <w:pPr>
              <w:pStyle w:val="Tablebody"/>
              <w:spacing w:before="20" w:after="20"/>
              <w:jc w:val="right"/>
              <w:rPr>
                <w:b/>
                <w:bCs w:val="0"/>
                <w:sz w:val="19"/>
                <w:szCs w:val="19"/>
              </w:rPr>
            </w:pPr>
            <w:r w:rsidRPr="00B4136E">
              <w:rPr>
                <w:sz w:val="19"/>
                <w:szCs w:val="19"/>
              </w:rPr>
              <w:t>20,486</w:t>
            </w:r>
          </w:p>
        </w:tc>
        <w:tc>
          <w:tcPr>
            <w:tcW w:w="1144" w:type="dxa"/>
            <w:tcBorders>
              <w:top w:val="single" w:sz="4" w:space="0" w:color="75CEDE" w:themeColor="accent2"/>
              <w:bottom w:val="single" w:sz="4" w:space="0" w:color="75CEDE" w:themeColor="accent2"/>
            </w:tcBorders>
            <w:noWrap/>
            <w:hideMark/>
          </w:tcPr>
          <w:p w14:paraId="6F1E2107" w14:textId="37BA872E" w:rsidR="0034775B" w:rsidRPr="00B4136E" w:rsidRDefault="0034775B" w:rsidP="009C6479">
            <w:pPr>
              <w:pStyle w:val="Tablebody"/>
              <w:spacing w:before="20" w:after="20"/>
              <w:jc w:val="right"/>
              <w:rPr>
                <w:b/>
                <w:bCs w:val="0"/>
                <w:sz w:val="19"/>
                <w:szCs w:val="19"/>
              </w:rPr>
            </w:pPr>
            <w:r w:rsidRPr="00B4136E">
              <w:rPr>
                <w:sz w:val="19"/>
                <w:szCs w:val="19"/>
              </w:rPr>
              <w:t>29,739</w:t>
            </w:r>
          </w:p>
        </w:tc>
        <w:tc>
          <w:tcPr>
            <w:tcW w:w="1144" w:type="dxa"/>
            <w:tcBorders>
              <w:top w:val="single" w:sz="4" w:space="0" w:color="75CEDE" w:themeColor="accent2"/>
              <w:bottom w:val="single" w:sz="4" w:space="0" w:color="75CEDE" w:themeColor="accent2"/>
            </w:tcBorders>
            <w:noWrap/>
            <w:hideMark/>
          </w:tcPr>
          <w:p w14:paraId="71E5FBF5" w14:textId="0FDD552F" w:rsidR="0034775B" w:rsidRPr="00B4136E" w:rsidRDefault="0034775B" w:rsidP="009C6479">
            <w:pPr>
              <w:pStyle w:val="Tablebody"/>
              <w:spacing w:before="20" w:after="20"/>
              <w:jc w:val="right"/>
              <w:rPr>
                <w:b/>
                <w:bCs w:val="0"/>
                <w:sz w:val="19"/>
                <w:szCs w:val="19"/>
              </w:rPr>
            </w:pPr>
            <w:r w:rsidRPr="00B4136E">
              <w:rPr>
                <w:sz w:val="19"/>
                <w:szCs w:val="19"/>
              </w:rPr>
              <w:t>25,147</w:t>
            </w:r>
          </w:p>
        </w:tc>
        <w:tc>
          <w:tcPr>
            <w:tcW w:w="1145" w:type="dxa"/>
            <w:tcBorders>
              <w:top w:val="single" w:sz="4" w:space="0" w:color="75CEDE" w:themeColor="accent2"/>
              <w:bottom w:val="single" w:sz="4" w:space="0" w:color="75CEDE" w:themeColor="accent2"/>
            </w:tcBorders>
            <w:noWrap/>
            <w:hideMark/>
          </w:tcPr>
          <w:p w14:paraId="1EFFCDEF" w14:textId="2580E79D" w:rsidR="0034775B" w:rsidRPr="00B4136E" w:rsidRDefault="0034775B" w:rsidP="009C6479">
            <w:pPr>
              <w:pStyle w:val="Tablebody"/>
              <w:spacing w:before="20" w:after="20"/>
              <w:jc w:val="right"/>
              <w:rPr>
                <w:b/>
                <w:bCs w:val="0"/>
                <w:sz w:val="19"/>
                <w:szCs w:val="19"/>
              </w:rPr>
            </w:pPr>
            <w:r w:rsidRPr="00B4136E">
              <w:rPr>
                <w:sz w:val="19"/>
                <w:szCs w:val="19"/>
              </w:rPr>
              <w:t>24,676</w:t>
            </w:r>
          </w:p>
        </w:tc>
      </w:tr>
    </w:tbl>
    <w:p w14:paraId="5E4D97F6" w14:textId="77777777" w:rsidR="00823140" w:rsidRPr="00B4136E" w:rsidRDefault="00823140" w:rsidP="00CE5802">
      <w:pPr>
        <w:pStyle w:val="Heading3"/>
      </w:pPr>
      <w:r w:rsidRPr="00B4136E">
        <w:t>Funding impact statement ($000s)</w:t>
      </w:r>
    </w:p>
    <w:tbl>
      <w:tblPr>
        <w:tblW w:w="14491" w:type="dxa"/>
        <w:tblLayout w:type="fixed"/>
        <w:tblCellMar>
          <w:left w:w="57" w:type="dxa"/>
          <w:right w:w="57" w:type="dxa"/>
        </w:tblCellMar>
        <w:tblLook w:val="04A0" w:firstRow="1" w:lastRow="0" w:firstColumn="1" w:lastColumn="0" w:noHBand="0" w:noVBand="1"/>
      </w:tblPr>
      <w:tblGrid>
        <w:gridCol w:w="3974"/>
        <w:gridCol w:w="1051"/>
        <w:gridCol w:w="1052"/>
        <w:gridCol w:w="1052"/>
        <w:gridCol w:w="1051"/>
        <w:gridCol w:w="1052"/>
        <w:gridCol w:w="1052"/>
        <w:gridCol w:w="1051"/>
        <w:gridCol w:w="1052"/>
        <w:gridCol w:w="1052"/>
        <w:gridCol w:w="1052"/>
      </w:tblGrid>
      <w:tr w:rsidR="005C26BD" w:rsidRPr="00B4136E" w14:paraId="16F9DAD6" w14:textId="77777777" w:rsidTr="00AA4FAE">
        <w:trPr>
          <w:trHeight w:val="300"/>
          <w:tblHeader/>
        </w:trPr>
        <w:tc>
          <w:tcPr>
            <w:tcW w:w="3974" w:type="dxa"/>
            <w:tcBorders>
              <w:bottom w:val="single" w:sz="4" w:space="0" w:color="75CEDE" w:themeColor="accent2"/>
            </w:tcBorders>
            <w:shd w:val="clear" w:color="auto" w:fill="75CEDE" w:themeFill="accent2"/>
            <w:noWrap/>
          </w:tcPr>
          <w:p w14:paraId="61CB980D" w14:textId="2BD31E24" w:rsidR="005C26BD" w:rsidRPr="00B4136E" w:rsidRDefault="005C26BD" w:rsidP="005C26BD">
            <w:pPr>
              <w:pStyle w:val="Tableheading"/>
            </w:pPr>
            <w:r w:rsidRPr="00B4136E">
              <w:t>2.1 Gardens, Beaches and Green Open Spaces</w:t>
            </w:r>
          </w:p>
        </w:tc>
        <w:tc>
          <w:tcPr>
            <w:tcW w:w="1051" w:type="dxa"/>
            <w:tcBorders>
              <w:bottom w:val="single" w:sz="4" w:space="0" w:color="75CEDE" w:themeColor="accent2"/>
            </w:tcBorders>
            <w:shd w:val="clear" w:color="auto" w:fill="75CEDE" w:themeFill="accent2"/>
            <w:noWrap/>
          </w:tcPr>
          <w:p w14:paraId="5A9502D6" w14:textId="1FE504BE" w:rsidR="005C26BD" w:rsidRPr="00B4136E" w:rsidRDefault="005C26BD" w:rsidP="005C26BD">
            <w:pPr>
              <w:pStyle w:val="Tableheading"/>
            </w:pPr>
            <w:r w:rsidRPr="00B4136E">
              <w:t>2024/25</w:t>
            </w:r>
          </w:p>
        </w:tc>
        <w:tc>
          <w:tcPr>
            <w:tcW w:w="1052" w:type="dxa"/>
            <w:tcBorders>
              <w:bottom w:val="single" w:sz="4" w:space="0" w:color="75CEDE" w:themeColor="accent2"/>
            </w:tcBorders>
            <w:shd w:val="clear" w:color="auto" w:fill="75CEDE" w:themeFill="accent2"/>
            <w:noWrap/>
          </w:tcPr>
          <w:p w14:paraId="219ABCF6" w14:textId="2FF3A226" w:rsidR="005C26BD" w:rsidRPr="00B4136E" w:rsidRDefault="005C26BD" w:rsidP="005C26BD">
            <w:pPr>
              <w:pStyle w:val="Tableheading"/>
            </w:pPr>
            <w:r w:rsidRPr="00B4136E">
              <w:t>2025/26</w:t>
            </w:r>
          </w:p>
        </w:tc>
        <w:tc>
          <w:tcPr>
            <w:tcW w:w="1052" w:type="dxa"/>
            <w:tcBorders>
              <w:bottom w:val="single" w:sz="4" w:space="0" w:color="75CEDE" w:themeColor="accent2"/>
            </w:tcBorders>
            <w:shd w:val="clear" w:color="auto" w:fill="75CEDE" w:themeFill="accent2"/>
            <w:noWrap/>
          </w:tcPr>
          <w:p w14:paraId="484FEE73" w14:textId="30A05D54" w:rsidR="005C26BD" w:rsidRPr="00B4136E" w:rsidRDefault="005C26BD" w:rsidP="005C26BD">
            <w:pPr>
              <w:pStyle w:val="Tableheading"/>
            </w:pPr>
            <w:r w:rsidRPr="00B4136E">
              <w:t>2026/27</w:t>
            </w:r>
          </w:p>
        </w:tc>
        <w:tc>
          <w:tcPr>
            <w:tcW w:w="1051" w:type="dxa"/>
            <w:tcBorders>
              <w:bottom w:val="single" w:sz="4" w:space="0" w:color="75CEDE" w:themeColor="accent2"/>
            </w:tcBorders>
            <w:shd w:val="clear" w:color="auto" w:fill="75CEDE" w:themeFill="accent2"/>
            <w:noWrap/>
          </w:tcPr>
          <w:p w14:paraId="3D7B9DC0" w14:textId="13292AF9" w:rsidR="005C26BD" w:rsidRPr="00B4136E" w:rsidRDefault="005C26BD" w:rsidP="005C26BD">
            <w:pPr>
              <w:pStyle w:val="Tableheading"/>
            </w:pPr>
            <w:r w:rsidRPr="00B4136E">
              <w:t>2027/28</w:t>
            </w:r>
          </w:p>
        </w:tc>
        <w:tc>
          <w:tcPr>
            <w:tcW w:w="1052" w:type="dxa"/>
            <w:tcBorders>
              <w:bottom w:val="single" w:sz="4" w:space="0" w:color="75CEDE" w:themeColor="accent2"/>
            </w:tcBorders>
            <w:shd w:val="clear" w:color="auto" w:fill="75CEDE" w:themeFill="accent2"/>
            <w:noWrap/>
          </w:tcPr>
          <w:p w14:paraId="4A5F9EC6" w14:textId="2D624290" w:rsidR="005C26BD" w:rsidRPr="00B4136E" w:rsidRDefault="005C26BD" w:rsidP="005C26BD">
            <w:pPr>
              <w:pStyle w:val="Tableheading"/>
            </w:pPr>
            <w:r w:rsidRPr="00B4136E">
              <w:t>2028/29</w:t>
            </w:r>
          </w:p>
        </w:tc>
        <w:tc>
          <w:tcPr>
            <w:tcW w:w="1052" w:type="dxa"/>
            <w:tcBorders>
              <w:bottom w:val="single" w:sz="4" w:space="0" w:color="75CEDE" w:themeColor="accent2"/>
            </w:tcBorders>
            <w:shd w:val="clear" w:color="auto" w:fill="75CEDE" w:themeFill="accent2"/>
            <w:noWrap/>
          </w:tcPr>
          <w:p w14:paraId="515AEB78" w14:textId="2DA05951" w:rsidR="005C26BD" w:rsidRPr="00B4136E" w:rsidRDefault="005C26BD" w:rsidP="005C26BD">
            <w:pPr>
              <w:pStyle w:val="Tableheading"/>
            </w:pPr>
            <w:r w:rsidRPr="00B4136E">
              <w:t>2029/30</w:t>
            </w:r>
          </w:p>
        </w:tc>
        <w:tc>
          <w:tcPr>
            <w:tcW w:w="1051" w:type="dxa"/>
            <w:tcBorders>
              <w:bottom w:val="single" w:sz="4" w:space="0" w:color="75CEDE" w:themeColor="accent2"/>
            </w:tcBorders>
            <w:shd w:val="clear" w:color="auto" w:fill="75CEDE" w:themeFill="accent2"/>
            <w:noWrap/>
          </w:tcPr>
          <w:p w14:paraId="280836C2" w14:textId="7B8F4B71" w:rsidR="005C26BD" w:rsidRPr="00B4136E" w:rsidRDefault="005C26BD" w:rsidP="005C26BD">
            <w:pPr>
              <w:pStyle w:val="Tableheading"/>
            </w:pPr>
            <w:r w:rsidRPr="00B4136E">
              <w:t>2030/31</w:t>
            </w:r>
          </w:p>
        </w:tc>
        <w:tc>
          <w:tcPr>
            <w:tcW w:w="1052" w:type="dxa"/>
            <w:tcBorders>
              <w:bottom w:val="single" w:sz="4" w:space="0" w:color="75CEDE" w:themeColor="accent2"/>
            </w:tcBorders>
            <w:shd w:val="clear" w:color="auto" w:fill="75CEDE" w:themeFill="accent2"/>
            <w:noWrap/>
          </w:tcPr>
          <w:p w14:paraId="5E2973FC" w14:textId="434E3825" w:rsidR="005C26BD" w:rsidRPr="00B4136E" w:rsidRDefault="005C26BD" w:rsidP="005C26BD">
            <w:pPr>
              <w:pStyle w:val="Tableheading"/>
            </w:pPr>
            <w:r w:rsidRPr="00B4136E">
              <w:t>2031/32</w:t>
            </w:r>
          </w:p>
        </w:tc>
        <w:tc>
          <w:tcPr>
            <w:tcW w:w="1052" w:type="dxa"/>
            <w:tcBorders>
              <w:bottom w:val="single" w:sz="4" w:space="0" w:color="75CEDE" w:themeColor="accent2"/>
            </w:tcBorders>
            <w:shd w:val="clear" w:color="auto" w:fill="75CEDE" w:themeFill="accent2"/>
            <w:noWrap/>
          </w:tcPr>
          <w:p w14:paraId="77537DA2" w14:textId="2ACCB44A" w:rsidR="005C26BD" w:rsidRPr="00B4136E" w:rsidRDefault="005C26BD" w:rsidP="005C26BD">
            <w:pPr>
              <w:pStyle w:val="Tableheading"/>
            </w:pPr>
            <w:r w:rsidRPr="00B4136E">
              <w:t>2032/33</w:t>
            </w:r>
          </w:p>
        </w:tc>
        <w:tc>
          <w:tcPr>
            <w:tcW w:w="1052" w:type="dxa"/>
            <w:tcBorders>
              <w:bottom w:val="single" w:sz="4" w:space="0" w:color="75CEDE" w:themeColor="accent2"/>
            </w:tcBorders>
            <w:shd w:val="clear" w:color="auto" w:fill="75CEDE" w:themeFill="accent2"/>
            <w:noWrap/>
          </w:tcPr>
          <w:p w14:paraId="5907B00D" w14:textId="0A2D545A" w:rsidR="005C26BD" w:rsidRPr="00B4136E" w:rsidRDefault="005C26BD" w:rsidP="005C26BD">
            <w:pPr>
              <w:pStyle w:val="Tableheading"/>
            </w:pPr>
            <w:r w:rsidRPr="00B4136E">
              <w:t>2033/34</w:t>
            </w:r>
          </w:p>
        </w:tc>
      </w:tr>
      <w:tr w:rsidR="005C26BD" w:rsidRPr="00B4136E" w14:paraId="27BC990C" w14:textId="77777777" w:rsidTr="00AA4FAE">
        <w:trPr>
          <w:trHeight w:val="300"/>
        </w:trPr>
        <w:tc>
          <w:tcPr>
            <w:tcW w:w="3974" w:type="dxa"/>
            <w:tcBorders>
              <w:top w:val="single" w:sz="4" w:space="0" w:color="75CEDE" w:themeColor="accent2"/>
              <w:bottom w:val="single" w:sz="4" w:space="0" w:color="75CEDE" w:themeColor="accent2"/>
            </w:tcBorders>
            <w:noWrap/>
          </w:tcPr>
          <w:p w14:paraId="0A4CFDBE" w14:textId="401ECF1A" w:rsidR="005C26BD" w:rsidRPr="00B4136E" w:rsidRDefault="005C26BD" w:rsidP="005C26BD">
            <w:pPr>
              <w:pStyle w:val="Tablebody"/>
              <w:spacing w:before="20" w:after="20"/>
              <w:rPr>
                <w:b/>
                <w:bCs w:val="0"/>
                <w:sz w:val="19"/>
                <w:szCs w:val="19"/>
              </w:rPr>
            </w:pPr>
            <w:r w:rsidRPr="00B4136E">
              <w:rPr>
                <w:b/>
                <w:bCs w:val="0"/>
                <w:sz w:val="19"/>
                <w:szCs w:val="19"/>
              </w:rPr>
              <w:t>Sources of operating funding</w:t>
            </w:r>
          </w:p>
        </w:tc>
        <w:tc>
          <w:tcPr>
            <w:tcW w:w="1051" w:type="dxa"/>
            <w:tcBorders>
              <w:top w:val="single" w:sz="4" w:space="0" w:color="75CEDE" w:themeColor="accent2"/>
              <w:bottom w:val="single" w:sz="4" w:space="0" w:color="75CEDE" w:themeColor="accent2"/>
            </w:tcBorders>
            <w:noWrap/>
          </w:tcPr>
          <w:p w14:paraId="46AF05C4" w14:textId="77777777" w:rsidR="005C26BD" w:rsidRPr="00B4136E" w:rsidRDefault="005C26BD" w:rsidP="005C26BD">
            <w:pPr>
              <w:pStyle w:val="Tablebody"/>
              <w:spacing w:before="20" w:after="20"/>
              <w:rPr>
                <w:b/>
                <w:bCs w:val="0"/>
                <w:sz w:val="19"/>
                <w:szCs w:val="19"/>
              </w:rPr>
            </w:pPr>
          </w:p>
        </w:tc>
        <w:tc>
          <w:tcPr>
            <w:tcW w:w="1052" w:type="dxa"/>
            <w:tcBorders>
              <w:top w:val="single" w:sz="4" w:space="0" w:color="75CEDE" w:themeColor="accent2"/>
              <w:bottom w:val="single" w:sz="4" w:space="0" w:color="75CEDE" w:themeColor="accent2"/>
            </w:tcBorders>
            <w:noWrap/>
          </w:tcPr>
          <w:p w14:paraId="437CFC55" w14:textId="77777777" w:rsidR="005C26BD" w:rsidRPr="00B4136E" w:rsidRDefault="005C26BD" w:rsidP="005C26BD">
            <w:pPr>
              <w:pStyle w:val="Tablebody"/>
              <w:spacing w:before="20" w:after="20"/>
              <w:rPr>
                <w:b/>
                <w:bCs w:val="0"/>
                <w:sz w:val="19"/>
                <w:szCs w:val="19"/>
              </w:rPr>
            </w:pPr>
          </w:p>
        </w:tc>
        <w:tc>
          <w:tcPr>
            <w:tcW w:w="1052" w:type="dxa"/>
            <w:tcBorders>
              <w:top w:val="single" w:sz="4" w:space="0" w:color="75CEDE" w:themeColor="accent2"/>
              <w:bottom w:val="single" w:sz="4" w:space="0" w:color="75CEDE" w:themeColor="accent2"/>
            </w:tcBorders>
            <w:noWrap/>
          </w:tcPr>
          <w:p w14:paraId="2CE91156" w14:textId="77777777" w:rsidR="005C26BD" w:rsidRPr="00B4136E" w:rsidRDefault="005C26BD" w:rsidP="005C26BD">
            <w:pPr>
              <w:pStyle w:val="Tablebody"/>
              <w:spacing w:before="20" w:after="20"/>
              <w:rPr>
                <w:b/>
                <w:bCs w:val="0"/>
                <w:sz w:val="19"/>
                <w:szCs w:val="19"/>
              </w:rPr>
            </w:pPr>
          </w:p>
        </w:tc>
        <w:tc>
          <w:tcPr>
            <w:tcW w:w="1051" w:type="dxa"/>
            <w:tcBorders>
              <w:top w:val="single" w:sz="4" w:space="0" w:color="75CEDE" w:themeColor="accent2"/>
              <w:bottom w:val="single" w:sz="4" w:space="0" w:color="75CEDE" w:themeColor="accent2"/>
            </w:tcBorders>
            <w:noWrap/>
          </w:tcPr>
          <w:p w14:paraId="044ADC86" w14:textId="77777777" w:rsidR="005C26BD" w:rsidRPr="00B4136E" w:rsidRDefault="005C26BD" w:rsidP="005C26BD">
            <w:pPr>
              <w:pStyle w:val="Tablebody"/>
              <w:spacing w:before="20" w:after="20"/>
              <w:rPr>
                <w:b/>
                <w:bCs w:val="0"/>
                <w:sz w:val="19"/>
                <w:szCs w:val="19"/>
              </w:rPr>
            </w:pPr>
          </w:p>
        </w:tc>
        <w:tc>
          <w:tcPr>
            <w:tcW w:w="1052" w:type="dxa"/>
            <w:tcBorders>
              <w:top w:val="single" w:sz="4" w:space="0" w:color="75CEDE" w:themeColor="accent2"/>
              <w:bottom w:val="single" w:sz="4" w:space="0" w:color="75CEDE" w:themeColor="accent2"/>
            </w:tcBorders>
            <w:noWrap/>
          </w:tcPr>
          <w:p w14:paraId="46FAB0B5" w14:textId="77777777" w:rsidR="005C26BD" w:rsidRPr="00B4136E" w:rsidRDefault="005C26BD" w:rsidP="005C26BD">
            <w:pPr>
              <w:pStyle w:val="Tablebody"/>
              <w:spacing w:before="20" w:after="20"/>
              <w:rPr>
                <w:b/>
                <w:bCs w:val="0"/>
                <w:sz w:val="19"/>
                <w:szCs w:val="19"/>
              </w:rPr>
            </w:pPr>
          </w:p>
        </w:tc>
        <w:tc>
          <w:tcPr>
            <w:tcW w:w="1052" w:type="dxa"/>
            <w:tcBorders>
              <w:top w:val="single" w:sz="4" w:space="0" w:color="75CEDE" w:themeColor="accent2"/>
              <w:bottom w:val="single" w:sz="4" w:space="0" w:color="75CEDE" w:themeColor="accent2"/>
            </w:tcBorders>
            <w:noWrap/>
          </w:tcPr>
          <w:p w14:paraId="1A59FA28" w14:textId="77777777" w:rsidR="005C26BD" w:rsidRPr="00B4136E" w:rsidRDefault="005C26BD" w:rsidP="005C26BD">
            <w:pPr>
              <w:pStyle w:val="Tablebody"/>
              <w:spacing w:before="20" w:after="20"/>
              <w:rPr>
                <w:b/>
                <w:bCs w:val="0"/>
                <w:sz w:val="19"/>
                <w:szCs w:val="19"/>
              </w:rPr>
            </w:pPr>
          </w:p>
        </w:tc>
        <w:tc>
          <w:tcPr>
            <w:tcW w:w="1051" w:type="dxa"/>
            <w:tcBorders>
              <w:top w:val="single" w:sz="4" w:space="0" w:color="75CEDE" w:themeColor="accent2"/>
              <w:bottom w:val="single" w:sz="4" w:space="0" w:color="75CEDE" w:themeColor="accent2"/>
            </w:tcBorders>
            <w:noWrap/>
          </w:tcPr>
          <w:p w14:paraId="08DE8150" w14:textId="77777777" w:rsidR="005C26BD" w:rsidRPr="00B4136E" w:rsidRDefault="005C26BD" w:rsidP="005C26BD">
            <w:pPr>
              <w:pStyle w:val="Tablebody"/>
              <w:spacing w:before="20" w:after="20"/>
              <w:rPr>
                <w:b/>
                <w:bCs w:val="0"/>
                <w:sz w:val="19"/>
                <w:szCs w:val="19"/>
              </w:rPr>
            </w:pPr>
          </w:p>
        </w:tc>
        <w:tc>
          <w:tcPr>
            <w:tcW w:w="1052" w:type="dxa"/>
            <w:tcBorders>
              <w:top w:val="single" w:sz="4" w:space="0" w:color="75CEDE" w:themeColor="accent2"/>
              <w:bottom w:val="single" w:sz="4" w:space="0" w:color="75CEDE" w:themeColor="accent2"/>
            </w:tcBorders>
            <w:noWrap/>
          </w:tcPr>
          <w:p w14:paraId="5B13970E" w14:textId="77777777" w:rsidR="005C26BD" w:rsidRPr="00B4136E" w:rsidRDefault="005C26BD" w:rsidP="005C26BD">
            <w:pPr>
              <w:pStyle w:val="Tablebody"/>
              <w:spacing w:before="20" w:after="20"/>
              <w:rPr>
                <w:b/>
                <w:bCs w:val="0"/>
                <w:sz w:val="19"/>
                <w:szCs w:val="19"/>
              </w:rPr>
            </w:pPr>
          </w:p>
        </w:tc>
        <w:tc>
          <w:tcPr>
            <w:tcW w:w="1052" w:type="dxa"/>
            <w:tcBorders>
              <w:top w:val="single" w:sz="4" w:space="0" w:color="75CEDE" w:themeColor="accent2"/>
              <w:bottom w:val="single" w:sz="4" w:space="0" w:color="75CEDE" w:themeColor="accent2"/>
            </w:tcBorders>
            <w:noWrap/>
          </w:tcPr>
          <w:p w14:paraId="1996C862" w14:textId="77777777" w:rsidR="005C26BD" w:rsidRPr="00B4136E" w:rsidRDefault="005C26BD" w:rsidP="005C26BD">
            <w:pPr>
              <w:pStyle w:val="Tablebody"/>
              <w:spacing w:before="20" w:after="20"/>
              <w:rPr>
                <w:b/>
                <w:bCs w:val="0"/>
                <w:sz w:val="19"/>
                <w:szCs w:val="19"/>
              </w:rPr>
            </w:pPr>
          </w:p>
        </w:tc>
        <w:tc>
          <w:tcPr>
            <w:tcW w:w="1052" w:type="dxa"/>
            <w:tcBorders>
              <w:top w:val="single" w:sz="4" w:space="0" w:color="75CEDE" w:themeColor="accent2"/>
              <w:bottom w:val="single" w:sz="4" w:space="0" w:color="75CEDE" w:themeColor="accent2"/>
            </w:tcBorders>
            <w:noWrap/>
          </w:tcPr>
          <w:p w14:paraId="48921857" w14:textId="77777777" w:rsidR="005C26BD" w:rsidRPr="00B4136E" w:rsidRDefault="005C26BD" w:rsidP="005C26BD">
            <w:pPr>
              <w:pStyle w:val="Tablebody"/>
              <w:spacing w:before="20" w:after="20"/>
              <w:rPr>
                <w:b/>
                <w:bCs w:val="0"/>
                <w:sz w:val="19"/>
                <w:szCs w:val="19"/>
              </w:rPr>
            </w:pPr>
          </w:p>
        </w:tc>
      </w:tr>
      <w:tr w:rsidR="005C26BD" w:rsidRPr="00B4136E" w14:paraId="1744B859" w14:textId="77777777" w:rsidTr="00AA4FAE">
        <w:trPr>
          <w:trHeight w:val="300"/>
        </w:trPr>
        <w:tc>
          <w:tcPr>
            <w:tcW w:w="3974" w:type="dxa"/>
            <w:tcBorders>
              <w:top w:val="single" w:sz="4" w:space="0" w:color="75CEDE" w:themeColor="accent2"/>
            </w:tcBorders>
            <w:noWrap/>
          </w:tcPr>
          <w:p w14:paraId="4396787A" w14:textId="78FBFA73" w:rsidR="005C26BD" w:rsidRPr="00B4136E" w:rsidRDefault="005C26BD" w:rsidP="005C26BD">
            <w:pPr>
              <w:pStyle w:val="Tablebody"/>
              <w:spacing w:before="20" w:after="20"/>
              <w:rPr>
                <w:sz w:val="19"/>
                <w:szCs w:val="19"/>
              </w:rPr>
            </w:pPr>
            <w:r w:rsidRPr="00B4136E">
              <w:rPr>
                <w:sz w:val="19"/>
                <w:szCs w:val="19"/>
              </w:rPr>
              <w:t>General rates, uniform annual general charges, rates penalties</w:t>
            </w:r>
          </w:p>
        </w:tc>
        <w:tc>
          <w:tcPr>
            <w:tcW w:w="1051" w:type="dxa"/>
            <w:tcBorders>
              <w:top w:val="single" w:sz="4" w:space="0" w:color="75CEDE" w:themeColor="accent2"/>
            </w:tcBorders>
            <w:noWrap/>
          </w:tcPr>
          <w:p w14:paraId="7E98AA32" w14:textId="75C3FE18" w:rsidR="005C26BD" w:rsidRPr="00B4136E" w:rsidRDefault="005C26BD" w:rsidP="005C26BD">
            <w:pPr>
              <w:pStyle w:val="Tablebody"/>
              <w:spacing w:before="20" w:after="20"/>
              <w:jc w:val="right"/>
              <w:rPr>
                <w:sz w:val="19"/>
                <w:szCs w:val="19"/>
              </w:rPr>
            </w:pPr>
            <w:r w:rsidRPr="00B4136E">
              <w:rPr>
                <w:sz w:val="19"/>
                <w:szCs w:val="19"/>
              </w:rPr>
              <w:t>52,063</w:t>
            </w:r>
          </w:p>
        </w:tc>
        <w:tc>
          <w:tcPr>
            <w:tcW w:w="1052" w:type="dxa"/>
            <w:tcBorders>
              <w:top w:val="single" w:sz="4" w:space="0" w:color="75CEDE" w:themeColor="accent2"/>
            </w:tcBorders>
            <w:noWrap/>
          </w:tcPr>
          <w:p w14:paraId="41C6441D" w14:textId="7AF7C358" w:rsidR="005C26BD" w:rsidRPr="00B4136E" w:rsidRDefault="005C26BD" w:rsidP="005C26BD">
            <w:pPr>
              <w:pStyle w:val="Tablebody"/>
              <w:spacing w:before="20" w:after="20"/>
              <w:jc w:val="right"/>
              <w:rPr>
                <w:sz w:val="19"/>
                <w:szCs w:val="19"/>
              </w:rPr>
            </w:pPr>
            <w:r w:rsidRPr="00B4136E">
              <w:rPr>
                <w:sz w:val="19"/>
                <w:szCs w:val="19"/>
              </w:rPr>
              <w:t>57,024</w:t>
            </w:r>
          </w:p>
        </w:tc>
        <w:tc>
          <w:tcPr>
            <w:tcW w:w="1052" w:type="dxa"/>
            <w:tcBorders>
              <w:top w:val="single" w:sz="4" w:space="0" w:color="75CEDE" w:themeColor="accent2"/>
            </w:tcBorders>
            <w:noWrap/>
          </w:tcPr>
          <w:p w14:paraId="6E2FE16D" w14:textId="0E0E0514" w:rsidR="005C26BD" w:rsidRPr="00B4136E" w:rsidRDefault="005C26BD" w:rsidP="005C26BD">
            <w:pPr>
              <w:pStyle w:val="Tablebody"/>
              <w:spacing w:before="20" w:after="20"/>
              <w:jc w:val="right"/>
              <w:rPr>
                <w:sz w:val="19"/>
                <w:szCs w:val="19"/>
              </w:rPr>
            </w:pPr>
            <w:r w:rsidRPr="00B4136E">
              <w:rPr>
                <w:sz w:val="19"/>
                <w:szCs w:val="19"/>
              </w:rPr>
              <w:t>62,976</w:t>
            </w:r>
          </w:p>
        </w:tc>
        <w:tc>
          <w:tcPr>
            <w:tcW w:w="1051" w:type="dxa"/>
            <w:tcBorders>
              <w:top w:val="single" w:sz="4" w:space="0" w:color="75CEDE" w:themeColor="accent2"/>
            </w:tcBorders>
            <w:noWrap/>
          </w:tcPr>
          <w:p w14:paraId="3DE80B15" w14:textId="4AE5785A" w:rsidR="005C26BD" w:rsidRPr="00B4136E" w:rsidRDefault="005C26BD" w:rsidP="005C26BD">
            <w:pPr>
              <w:pStyle w:val="Tablebody"/>
              <w:spacing w:before="20" w:after="20"/>
              <w:jc w:val="right"/>
              <w:rPr>
                <w:sz w:val="19"/>
                <w:szCs w:val="19"/>
              </w:rPr>
            </w:pPr>
            <w:r w:rsidRPr="00B4136E">
              <w:rPr>
                <w:sz w:val="19"/>
                <w:szCs w:val="19"/>
              </w:rPr>
              <w:t>62,180</w:t>
            </w:r>
          </w:p>
        </w:tc>
        <w:tc>
          <w:tcPr>
            <w:tcW w:w="1052" w:type="dxa"/>
            <w:tcBorders>
              <w:top w:val="single" w:sz="4" w:space="0" w:color="75CEDE" w:themeColor="accent2"/>
            </w:tcBorders>
            <w:noWrap/>
          </w:tcPr>
          <w:p w14:paraId="09FE0178" w14:textId="6046F55A" w:rsidR="005C26BD" w:rsidRPr="00B4136E" w:rsidRDefault="005C26BD" w:rsidP="005C26BD">
            <w:pPr>
              <w:pStyle w:val="Tablebody"/>
              <w:spacing w:before="20" w:after="20"/>
              <w:jc w:val="right"/>
              <w:rPr>
                <w:sz w:val="19"/>
                <w:szCs w:val="19"/>
              </w:rPr>
            </w:pPr>
            <w:r w:rsidRPr="00B4136E">
              <w:rPr>
                <w:sz w:val="19"/>
                <w:szCs w:val="19"/>
              </w:rPr>
              <w:t>63,634</w:t>
            </w:r>
          </w:p>
        </w:tc>
        <w:tc>
          <w:tcPr>
            <w:tcW w:w="1052" w:type="dxa"/>
            <w:tcBorders>
              <w:top w:val="single" w:sz="4" w:space="0" w:color="75CEDE" w:themeColor="accent2"/>
            </w:tcBorders>
            <w:noWrap/>
          </w:tcPr>
          <w:p w14:paraId="708B0E17" w14:textId="1D3F63AD" w:rsidR="005C26BD" w:rsidRPr="00B4136E" w:rsidRDefault="005C26BD" w:rsidP="005C26BD">
            <w:pPr>
              <w:pStyle w:val="Tablebody"/>
              <w:spacing w:before="20" w:after="20"/>
              <w:jc w:val="right"/>
              <w:rPr>
                <w:sz w:val="19"/>
                <w:szCs w:val="19"/>
              </w:rPr>
            </w:pPr>
            <w:r w:rsidRPr="00B4136E">
              <w:rPr>
                <w:sz w:val="19"/>
                <w:szCs w:val="19"/>
              </w:rPr>
              <w:t>67,440</w:t>
            </w:r>
          </w:p>
        </w:tc>
        <w:tc>
          <w:tcPr>
            <w:tcW w:w="1051" w:type="dxa"/>
            <w:tcBorders>
              <w:top w:val="single" w:sz="4" w:space="0" w:color="75CEDE" w:themeColor="accent2"/>
            </w:tcBorders>
            <w:noWrap/>
          </w:tcPr>
          <w:p w14:paraId="21A87CB9" w14:textId="23DF9F7E" w:rsidR="005C26BD" w:rsidRPr="00B4136E" w:rsidRDefault="005C26BD" w:rsidP="005C26BD">
            <w:pPr>
              <w:pStyle w:val="Tablebody"/>
              <w:spacing w:before="20" w:after="20"/>
              <w:jc w:val="right"/>
              <w:rPr>
                <w:sz w:val="19"/>
                <w:szCs w:val="19"/>
              </w:rPr>
            </w:pPr>
            <w:r w:rsidRPr="00B4136E">
              <w:rPr>
                <w:sz w:val="19"/>
                <w:szCs w:val="19"/>
              </w:rPr>
              <w:t>70,406</w:t>
            </w:r>
          </w:p>
        </w:tc>
        <w:tc>
          <w:tcPr>
            <w:tcW w:w="1052" w:type="dxa"/>
            <w:tcBorders>
              <w:top w:val="single" w:sz="4" w:space="0" w:color="75CEDE" w:themeColor="accent2"/>
            </w:tcBorders>
            <w:noWrap/>
          </w:tcPr>
          <w:p w14:paraId="57C57C21" w14:textId="54F66EBA" w:rsidR="005C26BD" w:rsidRPr="00B4136E" w:rsidRDefault="005C26BD" w:rsidP="005C26BD">
            <w:pPr>
              <w:pStyle w:val="Tablebody"/>
              <w:spacing w:before="20" w:after="20"/>
              <w:jc w:val="right"/>
              <w:rPr>
                <w:sz w:val="19"/>
                <w:szCs w:val="19"/>
              </w:rPr>
            </w:pPr>
            <w:r w:rsidRPr="00B4136E">
              <w:rPr>
                <w:sz w:val="19"/>
                <w:szCs w:val="19"/>
              </w:rPr>
              <w:t>73,209</w:t>
            </w:r>
          </w:p>
        </w:tc>
        <w:tc>
          <w:tcPr>
            <w:tcW w:w="1052" w:type="dxa"/>
            <w:tcBorders>
              <w:top w:val="single" w:sz="4" w:space="0" w:color="75CEDE" w:themeColor="accent2"/>
            </w:tcBorders>
            <w:noWrap/>
          </w:tcPr>
          <w:p w14:paraId="4E37DD4C" w14:textId="0D02BA21" w:rsidR="005C26BD" w:rsidRPr="00B4136E" w:rsidRDefault="005C26BD" w:rsidP="005C26BD">
            <w:pPr>
              <w:pStyle w:val="Tablebody"/>
              <w:spacing w:before="20" w:after="20"/>
              <w:jc w:val="right"/>
              <w:rPr>
                <w:sz w:val="19"/>
                <w:szCs w:val="19"/>
              </w:rPr>
            </w:pPr>
            <w:r w:rsidRPr="00B4136E">
              <w:rPr>
                <w:sz w:val="19"/>
                <w:szCs w:val="19"/>
              </w:rPr>
              <w:t>75,424</w:t>
            </w:r>
          </w:p>
        </w:tc>
        <w:tc>
          <w:tcPr>
            <w:tcW w:w="1052" w:type="dxa"/>
            <w:tcBorders>
              <w:top w:val="single" w:sz="4" w:space="0" w:color="75CEDE" w:themeColor="accent2"/>
            </w:tcBorders>
            <w:noWrap/>
          </w:tcPr>
          <w:p w14:paraId="5031883F" w14:textId="3CAB2E53" w:rsidR="005C26BD" w:rsidRPr="00B4136E" w:rsidRDefault="005C26BD" w:rsidP="005C26BD">
            <w:pPr>
              <w:pStyle w:val="Tablebody"/>
              <w:spacing w:before="20" w:after="20"/>
              <w:jc w:val="right"/>
              <w:rPr>
                <w:sz w:val="19"/>
                <w:szCs w:val="19"/>
              </w:rPr>
            </w:pPr>
            <w:r w:rsidRPr="00B4136E">
              <w:rPr>
                <w:sz w:val="19"/>
                <w:szCs w:val="19"/>
              </w:rPr>
              <w:t>77,818</w:t>
            </w:r>
          </w:p>
        </w:tc>
      </w:tr>
      <w:tr w:rsidR="005C26BD" w:rsidRPr="00B4136E" w14:paraId="79EF71BD" w14:textId="77777777" w:rsidTr="0086069E">
        <w:trPr>
          <w:trHeight w:val="300"/>
        </w:trPr>
        <w:tc>
          <w:tcPr>
            <w:tcW w:w="3974" w:type="dxa"/>
            <w:noWrap/>
          </w:tcPr>
          <w:p w14:paraId="4260F18B" w14:textId="0E1CF1AF" w:rsidR="005C26BD" w:rsidRPr="00B4136E" w:rsidRDefault="005C26BD" w:rsidP="005C26BD">
            <w:pPr>
              <w:pStyle w:val="Tablebody"/>
              <w:spacing w:before="20" w:after="20"/>
              <w:rPr>
                <w:sz w:val="19"/>
                <w:szCs w:val="19"/>
              </w:rPr>
            </w:pPr>
            <w:r w:rsidRPr="00B4136E">
              <w:rPr>
                <w:sz w:val="19"/>
                <w:szCs w:val="19"/>
              </w:rPr>
              <w:t>Targeted rates</w:t>
            </w:r>
          </w:p>
        </w:tc>
        <w:tc>
          <w:tcPr>
            <w:tcW w:w="1051" w:type="dxa"/>
            <w:noWrap/>
          </w:tcPr>
          <w:p w14:paraId="1C1F38B7" w14:textId="07707DA6"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74CF8870" w14:textId="01911031"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58B22739" w14:textId="3526D4D5" w:rsidR="005C26BD" w:rsidRPr="00B4136E" w:rsidRDefault="005C26BD" w:rsidP="005C26BD">
            <w:pPr>
              <w:pStyle w:val="Tablebody"/>
              <w:spacing w:before="20" w:after="20"/>
              <w:jc w:val="right"/>
              <w:rPr>
                <w:sz w:val="19"/>
                <w:szCs w:val="19"/>
              </w:rPr>
            </w:pPr>
            <w:r w:rsidRPr="00B4136E">
              <w:rPr>
                <w:sz w:val="19"/>
                <w:szCs w:val="19"/>
              </w:rPr>
              <w:t>0</w:t>
            </w:r>
          </w:p>
        </w:tc>
        <w:tc>
          <w:tcPr>
            <w:tcW w:w="1051" w:type="dxa"/>
            <w:noWrap/>
          </w:tcPr>
          <w:p w14:paraId="45979D55" w14:textId="2DBFCF97"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647BA7BC" w14:textId="328B9B87"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76DEB9AD" w14:textId="30DA46B3" w:rsidR="005C26BD" w:rsidRPr="00B4136E" w:rsidRDefault="005C26BD" w:rsidP="005C26BD">
            <w:pPr>
              <w:pStyle w:val="Tablebody"/>
              <w:spacing w:before="20" w:after="20"/>
              <w:jc w:val="right"/>
              <w:rPr>
                <w:sz w:val="19"/>
                <w:szCs w:val="19"/>
              </w:rPr>
            </w:pPr>
            <w:r w:rsidRPr="00B4136E">
              <w:rPr>
                <w:sz w:val="19"/>
                <w:szCs w:val="19"/>
              </w:rPr>
              <w:t>0</w:t>
            </w:r>
          </w:p>
        </w:tc>
        <w:tc>
          <w:tcPr>
            <w:tcW w:w="1051" w:type="dxa"/>
            <w:noWrap/>
          </w:tcPr>
          <w:p w14:paraId="59860EA4" w14:textId="40D70925"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06EC9FE5" w14:textId="1486B6E9"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3EBEC066" w14:textId="0F23B801"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36E7E957" w14:textId="6856AA0B" w:rsidR="005C26BD" w:rsidRPr="00B4136E" w:rsidRDefault="005C26BD" w:rsidP="005C26BD">
            <w:pPr>
              <w:pStyle w:val="Tablebody"/>
              <w:spacing w:before="20" w:after="20"/>
              <w:jc w:val="right"/>
              <w:rPr>
                <w:sz w:val="19"/>
                <w:szCs w:val="19"/>
              </w:rPr>
            </w:pPr>
            <w:r w:rsidRPr="00B4136E">
              <w:rPr>
                <w:sz w:val="19"/>
                <w:szCs w:val="19"/>
              </w:rPr>
              <w:t>0</w:t>
            </w:r>
          </w:p>
        </w:tc>
      </w:tr>
      <w:tr w:rsidR="005C26BD" w:rsidRPr="00B4136E" w14:paraId="62ECA7F6" w14:textId="77777777" w:rsidTr="0086069E">
        <w:trPr>
          <w:trHeight w:val="300"/>
        </w:trPr>
        <w:tc>
          <w:tcPr>
            <w:tcW w:w="3974" w:type="dxa"/>
            <w:noWrap/>
          </w:tcPr>
          <w:p w14:paraId="71EB5645" w14:textId="5FC6643A" w:rsidR="005C26BD" w:rsidRPr="00B4136E" w:rsidRDefault="005C26BD" w:rsidP="005C26BD">
            <w:pPr>
              <w:pStyle w:val="Tablebody"/>
              <w:spacing w:before="20" w:after="20"/>
              <w:rPr>
                <w:sz w:val="19"/>
                <w:szCs w:val="19"/>
              </w:rPr>
            </w:pPr>
            <w:r w:rsidRPr="00B4136E">
              <w:rPr>
                <w:sz w:val="19"/>
                <w:szCs w:val="19"/>
              </w:rPr>
              <w:t>Subsidies and grants for operating purposes</w:t>
            </w:r>
          </w:p>
        </w:tc>
        <w:tc>
          <w:tcPr>
            <w:tcW w:w="1051" w:type="dxa"/>
            <w:noWrap/>
          </w:tcPr>
          <w:p w14:paraId="6C598395" w14:textId="58FFE50D" w:rsidR="005C26BD" w:rsidRPr="00B4136E" w:rsidRDefault="005C26BD" w:rsidP="005C26BD">
            <w:pPr>
              <w:pStyle w:val="Tablebody"/>
              <w:spacing w:before="20" w:after="20"/>
              <w:jc w:val="right"/>
              <w:rPr>
                <w:sz w:val="19"/>
                <w:szCs w:val="19"/>
              </w:rPr>
            </w:pPr>
            <w:r w:rsidRPr="00B4136E">
              <w:rPr>
                <w:sz w:val="19"/>
                <w:szCs w:val="19"/>
              </w:rPr>
              <w:t>190</w:t>
            </w:r>
          </w:p>
        </w:tc>
        <w:tc>
          <w:tcPr>
            <w:tcW w:w="1052" w:type="dxa"/>
            <w:noWrap/>
          </w:tcPr>
          <w:p w14:paraId="4119E856" w14:textId="6C0317B6" w:rsidR="005C26BD" w:rsidRPr="00B4136E" w:rsidRDefault="005C26BD" w:rsidP="005C26BD">
            <w:pPr>
              <w:pStyle w:val="Tablebody"/>
              <w:spacing w:before="20" w:after="20"/>
              <w:jc w:val="right"/>
              <w:rPr>
                <w:sz w:val="19"/>
                <w:szCs w:val="19"/>
              </w:rPr>
            </w:pPr>
            <w:r w:rsidRPr="00B4136E">
              <w:rPr>
                <w:sz w:val="19"/>
                <w:szCs w:val="19"/>
              </w:rPr>
              <w:t>129</w:t>
            </w:r>
          </w:p>
        </w:tc>
        <w:tc>
          <w:tcPr>
            <w:tcW w:w="1052" w:type="dxa"/>
            <w:noWrap/>
          </w:tcPr>
          <w:p w14:paraId="19F2F2CD" w14:textId="4DB181D9" w:rsidR="005C26BD" w:rsidRPr="00B4136E" w:rsidRDefault="005C26BD" w:rsidP="005C26BD">
            <w:pPr>
              <w:pStyle w:val="Tablebody"/>
              <w:spacing w:before="20" w:after="20"/>
              <w:jc w:val="right"/>
              <w:rPr>
                <w:sz w:val="19"/>
                <w:szCs w:val="19"/>
              </w:rPr>
            </w:pPr>
            <w:r w:rsidRPr="00B4136E">
              <w:rPr>
                <w:sz w:val="19"/>
                <w:szCs w:val="19"/>
              </w:rPr>
              <w:t>89</w:t>
            </w:r>
          </w:p>
        </w:tc>
        <w:tc>
          <w:tcPr>
            <w:tcW w:w="1051" w:type="dxa"/>
            <w:noWrap/>
          </w:tcPr>
          <w:p w14:paraId="185967DC" w14:textId="2DCF4EDB" w:rsidR="005C26BD" w:rsidRPr="00B4136E" w:rsidRDefault="005C26BD" w:rsidP="005C26BD">
            <w:pPr>
              <w:pStyle w:val="Tablebody"/>
              <w:spacing w:before="20" w:after="20"/>
              <w:jc w:val="right"/>
              <w:rPr>
                <w:sz w:val="19"/>
                <w:szCs w:val="19"/>
              </w:rPr>
            </w:pPr>
            <w:r w:rsidRPr="00B4136E">
              <w:rPr>
                <w:sz w:val="19"/>
                <w:szCs w:val="19"/>
              </w:rPr>
              <w:t>91</w:t>
            </w:r>
          </w:p>
        </w:tc>
        <w:tc>
          <w:tcPr>
            <w:tcW w:w="1052" w:type="dxa"/>
            <w:noWrap/>
          </w:tcPr>
          <w:p w14:paraId="38F21E0B" w14:textId="0510E60D" w:rsidR="005C26BD" w:rsidRPr="00B4136E" w:rsidRDefault="005C26BD" w:rsidP="005C26BD">
            <w:pPr>
              <w:pStyle w:val="Tablebody"/>
              <w:spacing w:before="20" w:after="20"/>
              <w:jc w:val="right"/>
              <w:rPr>
                <w:sz w:val="19"/>
                <w:szCs w:val="19"/>
              </w:rPr>
            </w:pPr>
            <w:r w:rsidRPr="00B4136E">
              <w:rPr>
                <w:sz w:val="19"/>
                <w:szCs w:val="19"/>
              </w:rPr>
              <w:t>92</w:t>
            </w:r>
          </w:p>
        </w:tc>
        <w:tc>
          <w:tcPr>
            <w:tcW w:w="1052" w:type="dxa"/>
            <w:noWrap/>
          </w:tcPr>
          <w:p w14:paraId="3B774B89" w14:textId="745646ED" w:rsidR="005C26BD" w:rsidRPr="00B4136E" w:rsidRDefault="005C26BD" w:rsidP="005C26BD">
            <w:pPr>
              <w:pStyle w:val="Tablebody"/>
              <w:spacing w:before="20" w:after="20"/>
              <w:jc w:val="right"/>
              <w:rPr>
                <w:sz w:val="19"/>
                <w:szCs w:val="19"/>
              </w:rPr>
            </w:pPr>
            <w:r w:rsidRPr="00B4136E">
              <w:rPr>
                <w:sz w:val="19"/>
                <w:szCs w:val="19"/>
              </w:rPr>
              <w:t>94</w:t>
            </w:r>
          </w:p>
        </w:tc>
        <w:tc>
          <w:tcPr>
            <w:tcW w:w="1051" w:type="dxa"/>
            <w:noWrap/>
          </w:tcPr>
          <w:p w14:paraId="6A99A1CE" w14:textId="2CEBF9DF" w:rsidR="005C26BD" w:rsidRPr="00B4136E" w:rsidRDefault="005C26BD" w:rsidP="005C26BD">
            <w:pPr>
              <w:pStyle w:val="Tablebody"/>
              <w:spacing w:before="20" w:after="20"/>
              <w:jc w:val="right"/>
              <w:rPr>
                <w:sz w:val="19"/>
                <w:szCs w:val="19"/>
              </w:rPr>
            </w:pPr>
            <w:r w:rsidRPr="00B4136E">
              <w:rPr>
                <w:sz w:val="19"/>
                <w:szCs w:val="19"/>
              </w:rPr>
              <w:t>96</w:t>
            </w:r>
          </w:p>
        </w:tc>
        <w:tc>
          <w:tcPr>
            <w:tcW w:w="1052" w:type="dxa"/>
            <w:noWrap/>
          </w:tcPr>
          <w:p w14:paraId="22E15047" w14:textId="73DD9894" w:rsidR="005C26BD" w:rsidRPr="00B4136E" w:rsidRDefault="005C26BD" w:rsidP="005C26BD">
            <w:pPr>
              <w:pStyle w:val="Tablebody"/>
              <w:spacing w:before="20" w:after="20"/>
              <w:jc w:val="right"/>
              <w:rPr>
                <w:sz w:val="19"/>
                <w:szCs w:val="19"/>
              </w:rPr>
            </w:pPr>
            <w:r w:rsidRPr="00B4136E">
              <w:rPr>
                <w:sz w:val="19"/>
                <w:szCs w:val="19"/>
              </w:rPr>
              <w:t>98</w:t>
            </w:r>
          </w:p>
        </w:tc>
        <w:tc>
          <w:tcPr>
            <w:tcW w:w="1052" w:type="dxa"/>
            <w:noWrap/>
          </w:tcPr>
          <w:p w14:paraId="38D1719C" w14:textId="17336B4A" w:rsidR="005C26BD" w:rsidRPr="00B4136E" w:rsidRDefault="005C26BD" w:rsidP="005C26BD">
            <w:pPr>
              <w:pStyle w:val="Tablebody"/>
              <w:spacing w:before="20" w:after="20"/>
              <w:jc w:val="right"/>
              <w:rPr>
                <w:sz w:val="19"/>
                <w:szCs w:val="19"/>
              </w:rPr>
            </w:pPr>
            <w:r w:rsidRPr="00B4136E">
              <w:rPr>
                <w:sz w:val="19"/>
                <w:szCs w:val="19"/>
              </w:rPr>
              <w:t>100</w:t>
            </w:r>
          </w:p>
        </w:tc>
        <w:tc>
          <w:tcPr>
            <w:tcW w:w="1052" w:type="dxa"/>
            <w:noWrap/>
          </w:tcPr>
          <w:p w14:paraId="560041E4" w14:textId="2AA7C3BC" w:rsidR="005C26BD" w:rsidRPr="00B4136E" w:rsidRDefault="005C26BD" w:rsidP="005C26BD">
            <w:pPr>
              <w:pStyle w:val="Tablebody"/>
              <w:spacing w:before="20" w:after="20"/>
              <w:jc w:val="right"/>
              <w:rPr>
                <w:sz w:val="19"/>
                <w:szCs w:val="19"/>
              </w:rPr>
            </w:pPr>
            <w:r w:rsidRPr="00B4136E">
              <w:rPr>
                <w:sz w:val="19"/>
                <w:szCs w:val="19"/>
              </w:rPr>
              <w:t>102</w:t>
            </w:r>
          </w:p>
        </w:tc>
      </w:tr>
      <w:tr w:rsidR="005C26BD" w:rsidRPr="00B4136E" w14:paraId="40C55F4E" w14:textId="77777777" w:rsidTr="0086069E">
        <w:trPr>
          <w:trHeight w:val="300"/>
        </w:trPr>
        <w:tc>
          <w:tcPr>
            <w:tcW w:w="3974" w:type="dxa"/>
            <w:noWrap/>
          </w:tcPr>
          <w:p w14:paraId="2BF463EE" w14:textId="010CD293" w:rsidR="005C26BD" w:rsidRPr="00B4136E" w:rsidRDefault="005C26BD" w:rsidP="005C26BD">
            <w:pPr>
              <w:pStyle w:val="Tablebody"/>
              <w:spacing w:before="20" w:after="20"/>
              <w:rPr>
                <w:sz w:val="19"/>
                <w:szCs w:val="19"/>
              </w:rPr>
            </w:pPr>
            <w:r w:rsidRPr="00B4136E">
              <w:rPr>
                <w:sz w:val="19"/>
                <w:szCs w:val="19"/>
              </w:rPr>
              <w:t>Fees and charges</w:t>
            </w:r>
          </w:p>
        </w:tc>
        <w:tc>
          <w:tcPr>
            <w:tcW w:w="1051" w:type="dxa"/>
            <w:noWrap/>
          </w:tcPr>
          <w:p w14:paraId="59AA79F3" w14:textId="63F70B9F" w:rsidR="005C26BD" w:rsidRPr="00B4136E" w:rsidRDefault="005C26BD" w:rsidP="005C26BD">
            <w:pPr>
              <w:pStyle w:val="Tablebody"/>
              <w:spacing w:before="20" w:after="20"/>
              <w:jc w:val="right"/>
              <w:rPr>
                <w:sz w:val="19"/>
                <w:szCs w:val="19"/>
              </w:rPr>
            </w:pPr>
            <w:r w:rsidRPr="00B4136E">
              <w:rPr>
                <w:sz w:val="19"/>
                <w:szCs w:val="19"/>
              </w:rPr>
              <w:t>2,425</w:t>
            </w:r>
          </w:p>
        </w:tc>
        <w:tc>
          <w:tcPr>
            <w:tcW w:w="1052" w:type="dxa"/>
            <w:noWrap/>
          </w:tcPr>
          <w:p w14:paraId="7C154CF8" w14:textId="1785B1C6" w:rsidR="005C26BD" w:rsidRPr="00B4136E" w:rsidRDefault="005C26BD" w:rsidP="005C26BD">
            <w:pPr>
              <w:pStyle w:val="Tablebody"/>
              <w:spacing w:before="20" w:after="20"/>
              <w:jc w:val="right"/>
              <w:rPr>
                <w:sz w:val="19"/>
                <w:szCs w:val="19"/>
              </w:rPr>
            </w:pPr>
            <w:r w:rsidRPr="00B4136E">
              <w:rPr>
                <w:sz w:val="19"/>
                <w:szCs w:val="19"/>
              </w:rPr>
              <w:t>2,572</w:t>
            </w:r>
          </w:p>
        </w:tc>
        <w:tc>
          <w:tcPr>
            <w:tcW w:w="1052" w:type="dxa"/>
            <w:noWrap/>
          </w:tcPr>
          <w:p w14:paraId="5836C34C" w14:textId="7F01C427" w:rsidR="005C26BD" w:rsidRPr="00B4136E" w:rsidRDefault="005C26BD" w:rsidP="005C26BD">
            <w:pPr>
              <w:pStyle w:val="Tablebody"/>
              <w:spacing w:before="20" w:after="20"/>
              <w:jc w:val="right"/>
              <w:rPr>
                <w:sz w:val="19"/>
                <w:szCs w:val="19"/>
              </w:rPr>
            </w:pPr>
            <w:r w:rsidRPr="00B4136E">
              <w:rPr>
                <w:sz w:val="19"/>
                <w:szCs w:val="19"/>
              </w:rPr>
              <w:t>2,542</w:t>
            </w:r>
          </w:p>
        </w:tc>
        <w:tc>
          <w:tcPr>
            <w:tcW w:w="1051" w:type="dxa"/>
            <w:noWrap/>
          </w:tcPr>
          <w:p w14:paraId="47EF2887" w14:textId="01CF1A76" w:rsidR="005C26BD" w:rsidRPr="00B4136E" w:rsidRDefault="005C26BD" w:rsidP="005C26BD">
            <w:pPr>
              <w:pStyle w:val="Tablebody"/>
              <w:spacing w:before="20" w:after="20"/>
              <w:jc w:val="right"/>
              <w:rPr>
                <w:sz w:val="19"/>
                <w:szCs w:val="19"/>
              </w:rPr>
            </w:pPr>
            <w:r w:rsidRPr="00B4136E">
              <w:rPr>
                <w:sz w:val="19"/>
                <w:szCs w:val="19"/>
              </w:rPr>
              <w:t>2,598</w:t>
            </w:r>
          </w:p>
        </w:tc>
        <w:tc>
          <w:tcPr>
            <w:tcW w:w="1052" w:type="dxa"/>
            <w:noWrap/>
          </w:tcPr>
          <w:p w14:paraId="3CF2AECA" w14:textId="0136D1F3" w:rsidR="005C26BD" w:rsidRPr="00B4136E" w:rsidRDefault="005C26BD" w:rsidP="005C26BD">
            <w:pPr>
              <w:pStyle w:val="Tablebody"/>
              <w:spacing w:before="20" w:after="20"/>
              <w:jc w:val="right"/>
              <w:rPr>
                <w:sz w:val="19"/>
                <w:szCs w:val="19"/>
              </w:rPr>
            </w:pPr>
            <w:r w:rsidRPr="00B4136E">
              <w:rPr>
                <w:sz w:val="19"/>
                <w:szCs w:val="19"/>
              </w:rPr>
              <w:t>2,652</w:t>
            </w:r>
          </w:p>
        </w:tc>
        <w:tc>
          <w:tcPr>
            <w:tcW w:w="1052" w:type="dxa"/>
            <w:noWrap/>
          </w:tcPr>
          <w:p w14:paraId="45285CDD" w14:textId="2F2109C8" w:rsidR="005C26BD" w:rsidRPr="00B4136E" w:rsidRDefault="005C26BD" w:rsidP="005C26BD">
            <w:pPr>
              <w:pStyle w:val="Tablebody"/>
              <w:spacing w:before="20" w:after="20"/>
              <w:jc w:val="right"/>
              <w:rPr>
                <w:sz w:val="19"/>
                <w:szCs w:val="19"/>
              </w:rPr>
            </w:pPr>
            <w:r w:rsidRPr="00B4136E">
              <w:rPr>
                <w:sz w:val="19"/>
                <w:szCs w:val="19"/>
              </w:rPr>
              <w:t>2,705</w:t>
            </w:r>
          </w:p>
        </w:tc>
        <w:tc>
          <w:tcPr>
            <w:tcW w:w="1051" w:type="dxa"/>
            <w:noWrap/>
          </w:tcPr>
          <w:p w14:paraId="387F7030" w14:textId="21811877" w:rsidR="005C26BD" w:rsidRPr="00B4136E" w:rsidRDefault="005C26BD" w:rsidP="005C26BD">
            <w:pPr>
              <w:pStyle w:val="Tablebody"/>
              <w:spacing w:before="20" w:after="20"/>
              <w:jc w:val="right"/>
              <w:rPr>
                <w:sz w:val="19"/>
                <w:szCs w:val="19"/>
              </w:rPr>
            </w:pPr>
            <w:r w:rsidRPr="00B4136E">
              <w:rPr>
                <w:sz w:val="19"/>
                <w:szCs w:val="19"/>
              </w:rPr>
              <w:t>2,757</w:t>
            </w:r>
          </w:p>
        </w:tc>
        <w:tc>
          <w:tcPr>
            <w:tcW w:w="1052" w:type="dxa"/>
            <w:noWrap/>
          </w:tcPr>
          <w:p w14:paraId="0BFFBC7B" w14:textId="7094599E" w:rsidR="005C26BD" w:rsidRPr="00B4136E" w:rsidRDefault="005C26BD" w:rsidP="005C26BD">
            <w:pPr>
              <w:pStyle w:val="Tablebody"/>
              <w:spacing w:before="20" w:after="20"/>
              <w:jc w:val="right"/>
              <w:rPr>
                <w:sz w:val="19"/>
                <w:szCs w:val="19"/>
              </w:rPr>
            </w:pPr>
            <w:r w:rsidRPr="00B4136E">
              <w:rPr>
                <w:sz w:val="19"/>
                <w:szCs w:val="19"/>
              </w:rPr>
              <w:t>2,809</w:t>
            </w:r>
          </w:p>
        </w:tc>
        <w:tc>
          <w:tcPr>
            <w:tcW w:w="1052" w:type="dxa"/>
            <w:noWrap/>
          </w:tcPr>
          <w:p w14:paraId="6CEE6265" w14:textId="063EF66E" w:rsidR="005C26BD" w:rsidRPr="00B4136E" w:rsidRDefault="005C26BD" w:rsidP="005C26BD">
            <w:pPr>
              <w:pStyle w:val="Tablebody"/>
              <w:spacing w:before="20" w:after="20"/>
              <w:jc w:val="right"/>
              <w:rPr>
                <w:sz w:val="19"/>
                <w:szCs w:val="19"/>
              </w:rPr>
            </w:pPr>
            <w:r w:rsidRPr="00B4136E">
              <w:rPr>
                <w:sz w:val="19"/>
                <w:szCs w:val="19"/>
              </w:rPr>
              <w:t>2,862</w:t>
            </w:r>
          </w:p>
        </w:tc>
        <w:tc>
          <w:tcPr>
            <w:tcW w:w="1052" w:type="dxa"/>
            <w:noWrap/>
          </w:tcPr>
          <w:p w14:paraId="1041A0E0" w14:textId="388084BF" w:rsidR="005C26BD" w:rsidRPr="00B4136E" w:rsidRDefault="005C26BD" w:rsidP="005C26BD">
            <w:pPr>
              <w:pStyle w:val="Tablebody"/>
              <w:spacing w:before="20" w:after="20"/>
              <w:jc w:val="right"/>
              <w:rPr>
                <w:sz w:val="19"/>
                <w:szCs w:val="19"/>
              </w:rPr>
            </w:pPr>
            <w:r w:rsidRPr="00B4136E">
              <w:rPr>
                <w:sz w:val="19"/>
                <w:szCs w:val="19"/>
              </w:rPr>
              <w:t>2,914</w:t>
            </w:r>
          </w:p>
        </w:tc>
      </w:tr>
      <w:tr w:rsidR="005C26BD" w:rsidRPr="00B4136E" w14:paraId="244E47A5" w14:textId="77777777" w:rsidTr="0086069E">
        <w:trPr>
          <w:trHeight w:val="300"/>
        </w:trPr>
        <w:tc>
          <w:tcPr>
            <w:tcW w:w="3974" w:type="dxa"/>
            <w:noWrap/>
          </w:tcPr>
          <w:p w14:paraId="6EE61A6F" w14:textId="3571625D" w:rsidR="005C26BD" w:rsidRPr="00B4136E" w:rsidRDefault="005C26BD" w:rsidP="005C26BD">
            <w:pPr>
              <w:pStyle w:val="Tablebody"/>
              <w:spacing w:before="20" w:after="20"/>
              <w:rPr>
                <w:sz w:val="19"/>
                <w:szCs w:val="19"/>
              </w:rPr>
            </w:pPr>
            <w:r w:rsidRPr="00B4136E">
              <w:rPr>
                <w:sz w:val="19"/>
                <w:szCs w:val="19"/>
              </w:rPr>
              <w:t>Interest and dividends from investments</w:t>
            </w:r>
          </w:p>
        </w:tc>
        <w:tc>
          <w:tcPr>
            <w:tcW w:w="1051" w:type="dxa"/>
            <w:noWrap/>
          </w:tcPr>
          <w:p w14:paraId="0C911222" w14:textId="59D74E7E"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347154EE" w14:textId="33EB2745"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7AD3F93C" w14:textId="5F4E4055" w:rsidR="005C26BD" w:rsidRPr="00B4136E" w:rsidRDefault="005C26BD" w:rsidP="005C26BD">
            <w:pPr>
              <w:pStyle w:val="Tablebody"/>
              <w:spacing w:before="20" w:after="20"/>
              <w:jc w:val="right"/>
              <w:rPr>
                <w:sz w:val="19"/>
                <w:szCs w:val="19"/>
              </w:rPr>
            </w:pPr>
            <w:r w:rsidRPr="00B4136E">
              <w:rPr>
                <w:sz w:val="19"/>
                <w:szCs w:val="19"/>
              </w:rPr>
              <w:t>0</w:t>
            </w:r>
          </w:p>
        </w:tc>
        <w:tc>
          <w:tcPr>
            <w:tcW w:w="1051" w:type="dxa"/>
            <w:noWrap/>
          </w:tcPr>
          <w:p w14:paraId="310D7DA4" w14:textId="5806D48B"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6D99C661" w14:textId="1914C645"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3F5C7438" w14:textId="4D06FC83" w:rsidR="005C26BD" w:rsidRPr="00B4136E" w:rsidRDefault="005C26BD" w:rsidP="005C26BD">
            <w:pPr>
              <w:pStyle w:val="Tablebody"/>
              <w:spacing w:before="20" w:after="20"/>
              <w:jc w:val="right"/>
              <w:rPr>
                <w:sz w:val="19"/>
                <w:szCs w:val="19"/>
              </w:rPr>
            </w:pPr>
            <w:r w:rsidRPr="00B4136E">
              <w:rPr>
                <w:sz w:val="19"/>
                <w:szCs w:val="19"/>
              </w:rPr>
              <w:t>0</w:t>
            </w:r>
          </w:p>
        </w:tc>
        <w:tc>
          <w:tcPr>
            <w:tcW w:w="1051" w:type="dxa"/>
            <w:noWrap/>
          </w:tcPr>
          <w:p w14:paraId="58E36148" w14:textId="20121751"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2617F84D" w14:textId="71153D37"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009D6018" w14:textId="56DA490F"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noWrap/>
          </w:tcPr>
          <w:p w14:paraId="307C1C16" w14:textId="0F31BBD0" w:rsidR="005C26BD" w:rsidRPr="00B4136E" w:rsidRDefault="005C26BD" w:rsidP="005C26BD">
            <w:pPr>
              <w:pStyle w:val="Tablebody"/>
              <w:spacing w:before="20" w:after="20"/>
              <w:jc w:val="right"/>
              <w:rPr>
                <w:sz w:val="19"/>
                <w:szCs w:val="19"/>
              </w:rPr>
            </w:pPr>
            <w:r w:rsidRPr="00B4136E">
              <w:rPr>
                <w:sz w:val="19"/>
                <w:szCs w:val="19"/>
              </w:rPr>
              <w:t>0</w:t>
            </w:r>
          </w:p>
        </w:tc>
      </w:tr>
      <w:tr w:rsidR="005C26BD" w:rsidRPr="00B4136E" w14:paraId="3911CFF3" w14:textId="77777777" w:rsidTr="00AA4FAE">
        <w:trPr>
          <w:trHeight w:val="300"/>
        </w:trPr>
        <w:tc>
          <w:tcPr>
            <w:tcW w:w="3974" w:type="dxa"/>
            <w:tcBorders>
              <w:bottom w:val="single" w:sz="4" w:space="0" w:color="75CEDE" w:themeColor="accent2"/>
            </w:tcBorders>
            <w:noWrap/>
          </w:tcPr>
          <w:p w14:paraId="6A1F4723" w14:textId="01FEDB9B" w:rsidR="005C26BD" w:rsidRPr="00B4136E" w:rsidRDefault="005C26BD" w:rsidP="005C26BD">
            <w:pPr>
              <w:pStyle w:val="Tablebody"/>
              <w:spacing w:before="20" w:after="20"/>
              <w:rPr>
                <w:sz w:val="19"/>
                <w:szCs w:val="19"/>
              </w:rPr>
            </w:pPr>
            <w:r w:rsidRPr="00B4136E">
              <w:rPr>
                <w:sz w:val="19"/>
                <w:szCs w:val="19"/>
              </w:rPr>
              <w:t>Local authorities fuel tax, fines, infringement fees, and other receipts</w:t>
            </w:r>
          </w:p>
        </w:tc>
        <w:tc>
          <w:tcPr>
            <w:tcW w:w="1051" w:type="dxa"/>
            <w:tcBorders>
              <w:bottom w:val="single" w:sz="4" w:space="0" w:color="75CEDE" w:themeColor="accent2"/>
            </w:tcBorders>
            <w:noWrap/>
          </w:tcPr>
          <w:p w14:paraId="4CF90921" w14:textId="293B6FE6"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08E01F71" w14:textId="684092F0" w:rsidR="005C26BD" w:rsidRPr="00B4136E" w:rsidRDefault="005C26BD" w:rsidP="005C26BD">
            <w:pPr>
              <w:pStyle w:val="Tablebody"/>
              <w:spacing w:before="20" w:after="20"/>
              <w:jc w:val="right"/>
              <w:rPr>
                <w:sz w:val="19"/>
                <w:szCs w:val="19"/>
              </w:rPr>
            </w:pPr>
            <w:r w:rsidRPr="00B4136E">
              <w:rPr>
                <w:sz w:val="19"/>
                <w:szCs w:val="19"/>
              </w:rPr>
              <w:t>25</w:t>
            </w:r>
          </w:p>
        </w:tc>
        <w:tc>
          <w:tcPr>
            <w:tcW w:w="1052" w:type="dxa"/>
            <w:tcBorders>
              <w:bottom w:val="single" w:sz="4" w:space="0" w:color="75CEDE" w:themeColor="accent2"/>
            </w:tcBorders>
            <w:noWrap/>
          </w:tcPr>
          <w:p w14:paraId="1922ED79" w14:textId="1051DD81" w:rsidR="005C26BD" w:rsidRPr="00B4136E" w:rsidRDefault="005C26BD" w:rsidP="005C26BD">
            <w:pPr>
              <w:pStyle w:val="Tablebody"/>
              <w:spacing w:before="20" w:after="20"/>
              <w:jc w:val="right"/>
              <w:rPr>
                <w:sz w:val="19"/>
                <w:szCs w:val="19"/>
              </w:rPr>
            </w:pPr>
            <w:r w:rsidRPr="00B4136E">
              <w:rPr>
                <w:sz w:val="19"/>
                <w:szCs w:val="19"/>
              </w:rPr>
              <w:t>0</w:t>
            </w:r>
          </w:p>
        </w:tc>
        <w:tc>
          <w:tcPr>
            <w:tcW w:w="1051" w:type="dxa"/>
            <w:tcBorders>
              <w:bottom w:val="single" w:sz="4" w:space="0" w:color="75CEDE" w:themeColor="accent2"/>
            </w:tcBorders>
            <w:noWrap/>
          </w:tcPr>
          <w:p w14:paraId="6BFCF001" w14:textId="2FAB48F3"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61904747" w14:textId="591A56C3"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770B64CD" w14:textId="627F516D" w:rsidR="005C26BD" w:rsidRPr="00B4136E" w:rsidRDefault="005C26BD" w:rsidP="005C26BD">
            <w:pPr>
              <w:pStyle w:val="Tablebody"/>
              <w:spacing w:before="20" w:after="20"/>
              <w:jc w:val="right"/>
              <w:rPr>
                <w:sz w:val="19"/>
                <w:szCs w:val="19"/>
              </w:rPr>
            </w:pPr>
            <w:r w:rsidRPr="00B4136E">
              <w:rPr>
                <w:sz w:val="19"/>
                <w:szCs w:val="19"/>
              </w:rPr>
              <w:t>0</w:t>
            </w:r>
          </w:p>
        </w:tc>
        <w:tc>
          <w:tcPr>
            <w:tcW w:w="1051" w:type="dxa"/>
            <w:tcBorders>
              <w:bottom w:val="single" w:sz="4" w:space="0" w:color="75CEDE" w:themeColor="accent2"/>
            </w:tcBorders>
            <w:noWrap/>
          </w:tcPr>
          <w:p w14:paraId="0B270FE7" w14:textId="4963B397"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7499B51B" w14:textId="10ED7E67"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47C5C2BF" w14:textId="0216E108" w:rsidR="005C26BD" w:rsidRPr="00B4136E" w:rsidRDefault="005C26BD" w:rsidP="005C26BD">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08CCEFA2" w14:textId="42C39871" w:rsidR="005C26BD" w:rsidRPr="00B4136E" w:rsidRDefault="005C26BD" w:rsidP="005C26BD">
            <w:pPr>
              <w:pStyle w:val="Tablebody"/>
              <w:spacing w:before="20" w:after="20"/>
              <w:jc w:val="right"/>
              <w:rPr>
                <w:sz w:val="19"/>
                <w:szCs w:val="19"/>
              </w:rPr>
            </w:pPr>
            <w:r w:rsidRPr="00B4136E">
              <w:rPr>
                <w:sz w:val="19"/>
                <w:szCs w:val="19"/>
              </w:rPr>
              <w:t>0</w:t>
            </w:r>
          </w:p>
        </w:tc>
      </w:tr>
      <w:tr w:rsidR="000309D5" w:rsidRPr="00B4136E" w14:paraId="7AEE1315" w14:textId="77777777" w:rsidTr="00AA4FAE">
        <w:trPr>
          <w:trHeight w:val="315"/>
        </w:trPr>
        <w:tc>
          <w:tcPr>
            <w:tcW w:w="3974" w:type="dxa"/>
            <w:tcBorders>
              <w:top w:val="single" w:sz="4" w:space="0" w:color="75CEDE" w:themeColor="accent2"/>
              <w:bottom w:val="single" w:sz="4" w:space="0" w:color="75CEDE" w:themeColor="accent2"/>
            </w:tcBorders>
            <w:shd w:val="clear" w:color="auto" w:fill="E3F5F8" w:themeFill="accent2" w:themeFillTint="33"/>
            <w:noWrap/>
          </w:tcPr>
          <w:p w14:paraId="0AADAFAA" w14:textId="07904AFF" w:rsidR="000309D5" w:rsidRPr="00B4136E" w:rsidRDefault="000309D5" w:rsidP="000309D5">
            <w:pPr>
              <w:pStyle w:val="Tablebody"/>
              <w:spacing w:before="20" w:after="20"/>
              <w:rPr>
                <w:b/>
                <w:bCs w:val="0"/>
                <w:sz w:val="19"/>
                <w:szCs w:val="19"/>
              </w:rPr>
            </w:pPr>
            <w:r w:rsidRPr="00B4136E">
              <w:rPr>
                <w:b/>
                <w:bCs w:val="0"/>
                <w:sz w:val="19"/>
                <w:szCs w:val="19"/>
              </w:rPr>
              <w:t>Total operating funding (A)</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4438CF85" w14:textId="4599C2F9" w:rsidR="000309D5" w:rsidRPr="00B4136E" w:rsidRDefault="000309D5" w:rsidP="000309D5">
            <w:pPr>
              <w:pStyle w:val="Tablebody"/>
              <w:spacing w:before="20" w:after="20"/>
              <w:jc w:val="right"/>
              <w:rPr>
                <w:b/>
                <w:bCs w:val="0"/>
                <w:sz w:val="19"/>
                <w:szCs w:val="19"/>
              </w:rPr>
            </w:pPr>
            <w:r w:rsidRPr="00B4136E">
              <w:rPr>
                <w:b/>
                <w:bCs w:val="0"/>
                <w:sz w:val="19"/>
                <w:szCs w:val="19"/>
              </w:rPr>
              <w:t>54,679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27DF516" w14:textId="36D995FC" w:rsidR="000309D5" w:rsidRPr="00B4136E" w:rsidRDefault="000309D5" w:rsidP="000309D5">
            <w:pPr>
              <w:pStyle w:val="Tablebody"/>
              <w:spacing w:before="20" w:after="20"/>
              <w:jc w:val="right"/>
              <w:rPr>
                <w:b/>
                <w:bCs w:val="0"/>
                <w:sz w:val="19"/>
                <w:szCs w:val="19"/>
              </w:rPr>
            </w:pPr>
            <w:r w:rsidRPr="00B4136E">
              <w:rPr>
                <w:b/>
                <w:bCs w:val="0"/>
                <w:sz w:val="19"/>
                <w:szCs w:val="19"/>
              </w:rPr>
              <w:t>59,750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453029AE" w14:textId="545BC1FB" w:rsidR="000309D5" w:rsidRPr="00B4136E" w:rsidRDefault="000309D5" w:rsidP="000309D5">
            <w:pPr>
              <w:pStyle w:val="Tablebody"/>
              <w:spacing w:before="20" w:after="20"/>
              <w:jc w:val="right"/>
              <w:rPr>
                <w:b/>
                <w:bCs w:val="0"/>
                <w:sz w:val="19"/>
                <w:szCs w:val="19"/>
              </w:rPr>
            </w:pPr>
            <w:r w:rsidRPr="00B4136E">
              <w:rPr>
                <w:b/>
                <w:bCs w:val="0"/>
                <w:sz w:val="19"/>
                <w:szCs w:val="19"/>
              </w:rPr>
              <w:t>65,608</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63BBC622" w14:textId="5F2DA76D" w:rsidR="000309D5" w:rsidRPr="00B4136E" w:rsidRDefault="000309D5" w:rsidP="000309D5">
            <w:pPr>
              <w:pStyle w:val="Tablebody"/>
              <w:spacing w:before="20" w:after="20"/>
              <w:jc w:val="right"/>
              <w:rPr>
                <w:b/>
                <w:bCs w:val="0"/>
                <w:sz w:val="19"/>
                <w:szCs w:val="19"/>
              </w:rPr>
            </w:pPr>
            <w:r w:rsidRPr="00B4136E">
              <w:rPr>
                <w:b/>
                <w:bCs w:val="0"/>
                <w:sz w:val="19"/>
                <w:szCs w:val="19"/>
              </w:rPr>
              <w:t>64,868</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35AD02F5" w14:textId="757CFA5A" w:rsidR="000309D5" w:rsidRPr="00B4136E" w:rsidRDefault="000309D5" w:rsidP="000309D5">
            <w:pPr>
              <w:pStyle w:val="Tablebody"/>
              <w:spacing w:before="20" w:after="20"/>
              <w:jc w:val="right"/>
              <w:rPr>
                <w:b/>
                <w:bCs w:val="0"/>
                <w:sz w:val="19"/>
                <w:szCs w:val="19"/>
              </w:rPr>
            </w:pPr>
            <w:r w:rsidRPr="00B4136E">
              <w:rPr>
                <w:b/>
                <w:bCs w:val="0"/>
                <w:sz w:val="19"/>
                <w:szCs w:val="19"/>
              </w:rPr>
              <w:t>66,379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49574D77" w14:textId="569D5544" w:rsidR="000309D5" w:rsidRPr="00B4136E" w:rsidRDefault="000309D5" w:rsidP="000309D5">
            <w:pPr>
              <w:pStyle w:val="Tablebody"/>
              <w:spacing w:before="20" w:after="20"/>
              <w:jc w:val="right"/>
              <w:rPr>
                <w:b/>
                <w:bCs w:val="0"/>
                <w:sz w:val="19"/>
                <w:szCs w:val="19"/>
              </w:rPr>
            </w:pPr>
            <w:r w:rsidRPr="00B4136E">
              <w:rPr>
                <w:b/>
                <w:bCs w:val="0"/>
                <w:sz w:val="19"/>
                <w:szCs w:val="19"/>
              </w:rPr>
              <w:t>70,239</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3543AD9D" w14:textId="6CDCF43B" w:rsidR="000309D5" w:rsidRPr="00B4136E" w:rsidRDefault="000309D5" w:rsidP="000309D5">
            <w:pPr>
              <w:pStyle w:val="Tablebody"/>
              <w:spacing w:before="20" w:after="20"/>
              <w:jc w:val="right"/>
              <w:rPr>
                <w:b/>
                <w:bCs w:val="0"/>
                <w:sz w:val="19"/>
                <w:szCs w:val="19"/>
              </w:rPr>
            </w:pPr>
            <w:r w:rsidRPr="00B4136E">
              <w:rPr>
                <w:b/>
                <w:bCs w:val="0"/>
                <w:sz w:val="19"/>
                <w:szCs w:val="19"/>
              </w:rPr>
              <w:t>73,259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06842A5" w14:textId="7392762A" w:rsidR="000309D5" w:rsidRPr="00B4136E" w:rsidRDefault="000309D5" w:rsidP="000309D5">
            <w:pPr>
              <w:pStyle w:val="Tablebody"/>
              <w:spacing w:before="20" w:after="20"/>
              <w:jc w:val="right"/>
              <w:rPr>
                <w:b/>
                <w:bCs w:val="0"/>
                <w:sz w:val="19"/>
                <w:szCs w:val="19"/>
              </w:rPr>
            </w:pPr>
            <w:r w:rsidRPr="00B4136E">
              <w:rPr>
                <w:b/>
                <w:bCs w:val="0"/>
                <w:sz w:val="19"/>
                <w:szCs w:val="19"/>
              </w:rPr>
              <w:t>76,116</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3AD168EB" w14:textId="54CC177A" w:rsidR="000309D5" w:rsidRPr="00B4136E" w:rsidRDefault="000309D5" w:rsidP="000309D5">
            <w:pPr>
              <w:pStyle w:val="Tablebody"/>
              <w:spacing w:before="20" w:after="20"/>
              <w:jc w:val="right"/>
              <w:rPr>
                <w:b/>
                <w:bCs w:val="0"/>
                <w:sz w:val="19"/>
                <w:szCs w:val="19"/>
              </w:rPr>
            </w:pPr>
            <w:r w:rsidRPr="00B4136E">
              <w:rPr>
                <w:b/>
                <w:bCs w:val="0"/>
                <w:sz w:val="19"/>
                <w:szCs w:val="19"/>
              </w:rPr>
              <w:t>78,385</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EB2C2F6" w14:textId="34AD84A7" w:rsidR="000309D5" w:rsidRPr="00B4136E" w:rsidRDefault="000309D5" w:rsidP="000309D5">
            <w:pPr>
              <w:pStyle w:val="Tablebody"/>
              <w:spacing w:before="20" w:after="20"/>
              <w:jc w:val="right"/>
              <w:rPr>
                <w:b/>
                <w:bCs w:val="0"/>
                <w:sz w:val="19"/>
                <w:szCs w:val="19"/>
              </w:rPr>
            </w:pPr>
            <w:r w:rsidRPr="00B4136E">
              <w:rPr>
                <w:b/>
                <w:bCs w:val="0"/>
                <w:sz w:val="19"/>
                <w:szCs w:val="19"/>
              </w:rPr>
              <w:t>80,833</w:t>
            </w:r>
          </w:p>
        </w:tc>
      </w:tr>
      <w:tr w:rsidR="00AA4FAE" w:rsidRPr="00B4136E" w14:paraId="2B02AE9E" w14:textId="77777777" w:rsidTr="00AA4FAE">
        <w:trPr>
          <w:trHeight w:val="80"/>
        </w:trPr>
        <w:tc>
          <w:tcPr>
            <w:tcW w:w="3974" w:type="dxa"/>
            <w:tcBorders>
              <w:top w:val="single" w:sz="4" w:space="0" w:color="75CEDE" w:themeColor="accent2"/>
              <w:bottom w:val="single" w:sz="4" w:space="0" w:color="75CEDE" w:themeColor="accent2"/>
            </w:tcBorders>
            <w:noWrap/>
          </w:tcPr>
          <w:p w14:paraId="54105660" w14:textId="3099DD6D" w:rsidR="00AA4FAE" w:rsidRPr="00B4136E" w:rsidRDefault="00AA4FAE" w:rsidP="00AA4FAE">
            <w:pPr>
              <w:pStyle w:val="Tablebody"/>
              <w:spacing w:before="20" w:after="20"/>
              <w:rPr>
                <w:b/>
                <w:bCs w:val="0"/>
                <w:sz w:val="19"/>
                <w:szCs w:val="19"/>
              </w:rPr>
            </w:pPr>
            <w:r w:rsidRPr="00B4136E">
              <w:rPr>
                <w:b/>
                <w:bCs w:val="0"/>
                <w:sz w:val="19"/>
                <w:szCs w:val="19"/>
              </w:rPr>
              <w:t>Applications of operating funding</w:t>
            </w:r>
          </w:p>
        </w:tc>
        <w:tc>
          <w:tcPr>
            <w:tcW w:w="1051" w:type="dxa"/>
            <w:tcBorders>
              <w:top w:val="single" w:sz="4" w:space="0" w:color="75CEDE" w:themeColor="accent2"/>
              <w:bottom w:val="single" w:sz="4" w:space="0" w:color="75CEDE" w:themeColor="accent2"/>
            </w:tcBorders>
            <w:noWrap/>
          </w:tcPr>
          <w:p w14:paraId="11CE79F8"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3929D172"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1454DEA7"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bottom w:val="single" w:sz="4" w:space="0" w:color="75CEDE" w:themeColor="accent2"/>
            </w:tcBorders>
            <w:noWrap/>
          </w:tcPr>
          <w:p w14:paraId="16EE7726"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555DB569"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0705575D"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bottom w:val="single" w:sz="4" w:space="0" w:color="75CEDE" w:themeColor="accent2"/>
            </w:tcBorders>
            <w:noWrap/>
          </w:tcPr>
          <w:p w14:paraId="72F53292"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43A1F630"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376E5FB0"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2059AB05" w14:textId="77777777" w:rsidR="00AA4FAE" w:rsidRPr="00B4136E" w:rsidRDefault="00AA4FAE" w:rsidP="00AA4FAE">
            <w:pPr>
              <w:pStyle w:val="Tablebody"/>
              <w:spacing w:before="20" w:after="20"/>
              <w:jc w:val="right"/>
              <w:rPr>
                <w:b/>
                <w:bCs w:val="0"/>
                <w:sz w:val="19"/>
                <w:szCs w:val="19"/>
              </w:rPr>
            </w:pPr>
          </w:p>
        </w:tc>
      </w:tr>
      <w:tr w:rsidR="00AA4FAE" w:rsidRPr="00B4136E" w14:paraId="4A3D4DE2" w14:textId="77777777" w:rsidTr="00AA4FAE">
        <w:trPr>
          <w:trHeight w:val="300"/>
        </w:trPr>
        <w:tc>
          <w:tcPr>
            <w:tcW w:w="3974" w:type="dxa"/>
            <w:tcBorders>
              <w:top w:val="single" w:sz="4" w:space="0" w:color="75CEDE" w:themeColor="accent2"/>
            </w:tcBorders>
            <w:noWrap/>
          </w:tcPr>
          <w:p w14:paraId="20F1A809" w14:textId="19D05E11" w:rsidR="00AA4FAE" w:rsidRPr="00B4136E" w:rsidRDefault="00AA4FAE" w:rsidP="00AA4FAE">
            <w:pPr>
              <w:pStyle w:val="Tablebody"/>
              <w:spacing w:before="20" w:after="20"/>
              <w:rPr>
                <w:sz w:val="19"/>
                <w:szCs w:val="19"/>
              </w:rPr>
            </w:pPr>
            <w:r w:rsidRPr="00B4136E">
              <w:rPr>
                <w:sz w:val="19"/>
                <w:szCs w:val="19"/>
              </w:rPr>
              <w:t>Payments to staff and suppliers</w:t>
            </w:r>
          </w:p>
        </w:tc>
        <w:tc>
          <w:tcPr>
            <w:tcW w:w="1051" w:type="dxa"/>
            <w:tcBorders>
              <w:top w:val="single" w:sz="4" w:space="0" w:color="75CEDE" w:themeColor="accent2"/>
            </w:tcBorders>
            <w:noWrap/>
          </w:tcPr>
          <w:p w14:paraId="71C8236E" w14:textId="69B55FE1" w:rsidR="00AA4FAE" w:rsidRPr="00B4136E" w:rsidRDefault="00AA4FAE" w:rsidP="00AA4FAE">
            <w:pPr>
              <w:pStyle w:val="Tablebody"/>
              <w:spacing w:before="20" w:after="20"/>
              <w:jc w:val="right"/>
              <w:rPr>
                <w:sz w:val="19"/>
                <w:szCs w:val="19"/>
              </w:rPr>
            </w:pPr>
            <w:r w:rsidRPr="00B4136E">
              <w:rPr>
                <w:sz w:val="19"/>
                <w:szCs w:val="19"/>
              </w:rPr>
              <w:t>28,090</w:t>
            </w:r>
          </w:p>
        </w:tc>
        <w:tc>
          <w:tcPr>
            <w:tcW w:w="1052" w:type="dxa"/>
            <w:tcBorders>
              <w:top w:val="single" w:sz="4" w:space="0" w:color="75CEDE" w:themeColor="accent2"/>
            </w:tcBorders>
            <w:noWrap/>
          </w:tcPr>
          <w:p w14:paraId="26041BB6" w14:textId="6E2C334C" w:rsidR="00AA4FAE" w:rsidRPr="00B4136E" w:rsidRDefault="00AA4FAE" w:rsidP="00AA4FAE">
            <w:pPr>
              <w:pStyle w:val="Tablebody"/>
              <w:spacing w:before="20" w:after="20"/>
              <w:jc w:val="right"/>
              <w:rPr>
                <w:sz w:val="19"/>
                <w:szCs w:val="19"/>
              </w:rPr>
            </w:pPr>
            <w:r w:rsidRPr="00B4136E">
              <w:rPr>
                <w:sz w:val="19"/>
                <w:szCs w:val="19"/>
              </w:rPr>
              <w:t>30,323</w:t>
            </w:r>
          </w:p>
        </w:tc>
        <w:tc>
          <w:tcPr>
            <w:tcW w:w="1052" w:type="dxa"/>
            <w:tcBorders>
              <w:top w:val="single" w:sz="4" w:space="0" w:color="75CEDE" w:themeColor="accent2"/>
            </w:tcBorders>
            <w:noWrap/>
          </w:tcPr>
          <w:p w14:paraId="06A7EC90" w14:textId="30B8CE6A" w:rsidR="00AA4FAE" w:rsidRPr="00B4136E" w:rsidRDefault="00AA4FAE" w:rsidP="00AA4FAE">
            <w:pPr>
              <w:pStyle w:val="Tablebody"/>
              <w:spacing w:before="20" w:after="20"/>
              <w:jc w:val="right"/>
              <w:rPr>
                <w:sz w:val="19"/>
                <w:szCs w:val="19"/>
              </w:rPr>
            </w:pPr>
            <w:r w:rsidRPr="00B4136E">
              <w:rPr>
                <w:sz w:val="19"/>
                <w:szCs w:val="19"/>
              </w:rPr>
              <w:t>30,970</w:t>
            </w:r>
          </w:p>
        </w:tc>
        <w:tc>
          <w:tcPr>
            <w:tcW w:w="1051" w:type="dxa"/>
            <w:tcBorders>
              <w:top w:val="single" w:sz="4" w:space="0" w:color="75CEDE" w:themeColor="accent2"/>
            </w:tcBorders>
            <w:noWrap/>
          </w:tcPr>
          <w:p w14:paraId="732B02D0" w14:textId="3CD39040" w:rsidR="00AA4FAE" w:rsidRPr="00B4136E" w:rsidRDefault="00AA4FAE" w:rsidP="00AA4FAE">
            <w:pPr>
              <w:pStyle w:val="Tablebody"/>
              <w:spacing w:before="20" w:after="20"/>
              <w:jc w:val="right"/>
              <w:rPr>
                <w:sz w:val="19"/>
                <w:szCs w:val="19"/>
              </w:rPr>
            </w:pPr>
            <w:r w:rsidRPr="00B4136E">
              <w:rPr>
                <w:sz w:val="19"/>
                <w:szCs w:val="19"/>
              </w:rPr>
              <w:t>32,091</w:t>
            </w:r>
          </w:p>
        </w:tc>
        <w:tc>
          <w:tcPr>
            <w:tcW w:w="1052" w:type="dxa"/>
            <w:tcBorders>
              <w:top w:val="single" w:sz="4" w:space="0" w:color="75CEDE" w:themeColor="accent2"/>
            </w:tcBorders>
            <w:noWrap/>
          </w:tcPr>
          <w:p w14:paraId="5417CFBC" w14:textId="1B51B5A1" w:rsidR="00AA4FAE" w:rsidRPr="00B4136E" w:rsidRDefault="00AA4FAE" w:rsidP="00AA4FAE">
            <w:pPr>
              <w:pStyle w:val="Tablebody"/>
              <w:spacing w:before="20" w:after="20"/>
              <w:jc w:val="right"/>
              <w:rPr>
                <w:sz w:val="19"/>
                <w:szCs w:val="19"/>
              </w:rPr>
            </w:pPr>
            <w:r w:rsidRPr="00B4136E">
              <w:rPr>
                <w:sz w:val="19"/>
                <w:szCs w:val="19"/>
              </w:rPr>
              <w:t>33,035</w:t>
            </w:r>
          </w:p>
        </w:tc>
        <w:tc>
          <w:tcPr>
            <w:tcW w:w="1052" w:type="dxa"/>
            <w:tcBorders>
              <w:top w:val="single" w:sz="4" w:space="0" w:color="75CEDE" w:themeColor="accent2"/>
            </w:tcBorders>
            <w:noWrap/>
          </w:tcPr>
          <w:p w14:paraId="308947F9" w14:textId="28B194D1" w:rsidR="00AA4FAE" w:rsidRPr="00B4136E" w:rsidRDefault="00AA4FAE" w:rsidP="00AA4FAE">
            <w:pPr>
              <w:pStyle w:val="Tablebody"/>
              <w:spacing w:before="20" w:after="20"/>
              <w:jc w:val="right"/>
              <w:rPr>
                <w:sz w:val="19"/>
                <w:szCs w:val="19"/>
              </w:rPr>
            </w:pPr>
            <w:r w:rsidRPr="00B4136E">
              <w:rPr>
                <w:sz w:val="19"/>
                <w:szCs w:val="19"/>
              </w:rPr>
              <w:t>34,616</w:t>
            </w:r>
          </w:p>
        </w:tc>
        <w:tc>
          <w:tcPr>
            <w:tcW w:w="1051" w:type="dxa"/>
            <w:tcBorders>
              <w:top w:val="single" w:sz="4" w:space="0" w:color="75CEDE" w:themeColor="accent2"/>
            </w:tcBorders>
            <w:noWrap/>
          </w:tcPr>
          <w:p w14:paraId="1D9AEBC8" w14:textId="3FA6D9A9" w:rsidR="00AA4FAE" w:rsidRPr="00B4136E" w:rsidRDefault="00AA4FAE" w:rsidP="00AA4FAE">
            <w:pPr>
              <w:pStyle w:val="Tablebody"/>
              <w:spacing w:before="20" w:after="20"/>
              <w:jc w:val="right"/>
              <w:rPr>
                <w:sz w:val="19"/>
                <w:szCs w:val="19"/>
              </w:rPr>
            </w:pPr>
            <w:r w:rsidRPr="00B4136E">
              <w:rPr>
                <w:sz w:val="19"/>
                <w:szCs w:val="19"/>
              </w:rPr>
              <w:t>35,532</w:t>
            </w:r>
          </w:p>
        </w:tc>
        <w:tc>
          <w:tcPr>
            <w:tcW w:w="1052" w:type="dxa"/>
            <w:tcBorders>
              <w:top w:val="single" w:sz="4" w:space="0" w:color="75CEDE" w:themeColor="accent2"/>
            </w:tcBorders>
            <w:noWrap/>
          </w:tcPr>
          <w:p w14:paraId="5B5426B4" w14:textId="7EF90A06" w:rsidR="00AA4FAE" w:rsidRPr="00B4136E" w:rsidRDefault="00AA4FAE" w:rsidP="00AA4FAE">
            <w:pPr>
              <w:pStyle w:val="Tablebody"/>
              <w:spacing w:before="20" w:after="20"/>
              <w:jc w:val="right"/>
              <w:rPr>
                <w:sz w:val="19"/>
                <w:szCs w:val="19"/>
              </w:rPr>
            </w:pPr>
            <w:r w:rsidRPr="00B4136E">
              <w:rPr>
                <w:sz w:val="19"/>
                <w:szCs w:val="19"/>
              </w:rPr>
              <w:t>36,337</w:t>
            </w:r>
          </w:p>
        </w:tc>
        <w:tc>
          <w:tcPr>
            <w:tcW w:w="1052" w:type="dxa"/>
            <w:tcBorders>
              <w:top w:val="single" w:sz="4" w:space="0" w:color="75CEDE" w:themeColor="accent2"/>
            </w:tcBorders>
            <w:noWrap/>
          </w:tcPr>
          <w:p w14:paraId="465DB96E" w14:textId="33027C05" w:rsidR="00AA4FAE" w:rsidRPr="00B4136E" w:rsidRDefault="00AA4FAE" w:rsidP="00AA4FAE">
            <w:pPr>
              <w:pStyle w:val="Tablebody"/>
              <w:spacing w:before="20" w:after="20"/>
              <w:jc w:val="right"/>
              <w:rPr>
                <w:sz w:val="19"/>
                <w:szCs w:val="19"/>
              </w:rPr>
            </w:pPr>
            <w:r w:rsidRPr="00B4136E">
              <w:rPr>
                <w:sz w:val="19"/>
                <w:szCs w:val="19"/>
              </w:rPr>
              <w:t>37,294</w:t>
            </w:r>
          </w:p>
        </w:tc>
        <w:tc>
          <w:tcPr>
            <w:tcW w:w="1052" w:type="dxa"/>
            <w:tcBorders>
              <w:top w:val="single" w:sz="4" w:space="0" w:color="75CEDE" w:themeColor="accent2"/>
            </w:tcBorders>
            <w:noWrap/>
          </w:tcPr>
          <w:p w14:paraId="149F9C56" w14:textId="015C9EC4" w:rsidR="00AA4FAE" w:rsidRPr="00B4136E" w:rsidRDefault="00AA4FAE" w:rsidP="00AA4FAE">
            <w:pPr>
              <w:pStyle w:val="Tablebody"/>
              <w:spacing w:before="20" w:after="20"/>
              <w:jc w:val="right"/>
              <w:rPr>
                <w:sz w:val="19"/>
                <w:szCs w:val="19"/>
              </w:rPr>
            </w:pPr>
            <w:r w:rsidRPr="00B4136E">
              <w:rPr>
                <w:sz w:val="19"/>
                <w:szCs w:val="19"/>
              </w:rPr>
              <w:t>37,922</w:t>
            </w:r>
          </w:p>
        </w:tc>
      </w:tr>
      <w:tr w:rsidR="00AA4FAE" w:rsidRPr="00B4136E" w14:paraId="0B3D7F1D" w14:textId="77777777" w:rsidTr="0086069E">
        <w:trPr>
          <w:trHeight w:val="300"/>
        </w:trPr>
        <w:tc>
          <w:tcPr>
            <w:tcW w:w="3974" w:type="dxa"/>
            <w:noWrap/>
          </w:tcPr>
          <w:p w14:paraId="2CE1AB3F" w14:textId="59437B9A" w:rsidR="00AA4FAE" w:rsidRPr="00B4136E" w:rsidRDefault="00AA4FAE" w:rsidP="00AA4FAE">
            <w:pPr>
              <w:pStyle w:val="Tablebody"/>
              <w:spacing w:before="20" w:after="20"/>
              <w:rPr>
                <w:sz w:val="19"/>
                <w:szCs w:val="19"/>
              </w:rPr>
            </w:pPr>
            <w:r w:rsidRPr="00B4136E">
              <w:rPr>
                <w:sz w:val="19"/>
                <w:szCs w:val="19"/>
              </w:rPr>
              <w:t>Finance costs</w:t>
            </w:r>
          </w:p>
        </w:tc>
        <w:tc>
          <w:tcPr>
            <w:tcW w:w="1051" w:type="dxa"/>
            <w:noWrap/>
          </w:tcPr>
          <w:p w14:paraId="6873690D" w14:textId="0CE997D8" w:rsidR="00AA4FAE" w:rsidRPr="00B4136E" w:rsidRDefault="00AA4FAE" w:rsidP="00AA4FAE">
            <w:pPr>
              <w:pStyle w:val="Tablebody"/>
              <w:spacing w:before="20" w:after="20"/>
              <w:jc w:val="right"/>
              <w:rPr>
                <w:sz w:val="19"/>
                <w:szCs w:val="19"/>
              </w:rPr>
            </w:pPr>
            <w:r w:rsidRPr="00B4136E">
              <w:rPr>
                <w:sz w:val="19"/>
                <w:szCs w:val="19"/>
              </w:rPr>
              <w:t>5,929</w:t>
            </w:r>
          </w:p>
        </w:tc>
        <w:tc>
          <w:tcPr>
            <w:tcW w:w="1052" w:type="dxa"/>
            <w:noWrap/>
          </w:tcPr>
          <w:p w14:paraId="2E91F768" w14:textId="7872F0B0" w:rsidR="00AA4FAE" w:rsidRPr="00B4136E" w:rsidRDefault="00AA4FAE" w:rsidP="00AA4FAE">
            <w:pPr>
              <w:pStyle w:val="Tablebody"/>
              <w:spacing w:before="20" w:after="20"/>
              <w:jc w:val="right"/>
              <w:rPr>
                <w:sz w:val="19"/>
                <w:szCs w:val="19"/>
              </w:rPr>
            </w:pPr>
            <w:r w:rsidRPr="00B4136E">
              <w:rPr>
                <w:sz w:val="19"/>
                <w:szCs w:val="19"/>
              </w:rPr>
              <w:t>5,294</w:t>
            </w:r>
          </w:p>
        </w:tc>
        <w:tc>
          <w:tcPr>
            <w:tcW w:w="1052" w:type="dxa"/>
            <w:noWrap/>
          </w:tcPr>
          <w:p w14:paraId="30CD28E6" w14:textId="6C888B1E" w:rsidR="00AA4FAE" w:rsidRPr="00B4136E" w:rsidRDefault="00AA4FAE" w:rsidP="00AA4FAE">
            <w:pPr>
              <w:pStyle w:val="Tablebody"/>
              <w:spacing w:before="20" w:after="20"/>
              <w:jc w:val="right"/>
              <w:rPr>
                <w:sz w:val="19"/>
                <w:szCs w:val="19"/>
              </w:rPr>
            </w:pPr>
            <w:r w:rsidRPr="00B4136E">
              <w:rPr>
                <w:sz w:val="19"/>
                <w:szCs w:val="19"/>
              </w:rPr>
              <w:t>8,899</w:t>
            </w:r>
          </w:p>
        </w:tc>
        <w:tc>
          <w:tcPr>
            <w:tcW w:w="1051" w:type="dxa"/>
            <w:noWrap/>
          </w:tcPr>
          <w:p w14:paraId="49A6CA68" w14:textId="4D4DEF6A" w:rsidR="00AA4FAE" w:rsidRPr="00B4136E" w:rsidRDefault="00AA4FAE" w:rsidP="00AA4FAE">
            <w:pPr>
              <w:pStyle w:val="Tablebody"/>
              <w:spacing w:before="20" w:after="20"/>
              <w:jc w:val="right"/>
              <w:rPr>
                <w:sz w:val="19"/>
                <w:szCs w:val="19"/>
              </w:rPr>
            </w:pPr>
            <w:r w:rsidRPr="00B4136E">
              <w:rPr>
                <w:sz w:val="19"/>
                <w:szCs w:val="19"/>
              </w:rPr>
              <w:t>7,355</w:t>
            </w:r>
          </w:p>
        </w:tc>
        <w:tc>
          <w:tcPr>
            <w:tcW w:w="1052" w:type="dxa"/>
            <w:noWrap/>
          </w:tcPr>
          <w:p w14:paraId="1EAFE33B" w14:textId="41E6968A" w:rsidR="00AA4FAE" w:rsidRPr="00B4136E" w:rsidRDefault="00AA4FAE" w:rsidP="00AA4FAE">
            <w:pPr>
              <w:pStyle w:val="Tablebody"/>
              <w:spacing w:before="20" w:after="20"/>
              <w:jc w:val="right"/>
              <w:rPr>
                <w:sz w:val="19"/>
                <w:szCs w:val="19"/>
              </w:rPr>
            </w:pPr>
            <w:r w:rsidRPr="00B4136E">
              <w:rPr>
                <w:sz w:val="19"/>
                <w:szCs w:val="19"/>
              </w:rPr>
              <w:t>8,177</w:t>
            </w:r>
          </w:p>
        </w:tc>
        <w:tc>
          <w:tcPr>
            <w:tcW w:w="1052" w:type="dxa"/>
            <w:noWrap/>
          </w:tcPr>
          <w:p w14:paraId="5CAD140A" w14:textId="462A0E97" w:rsidR="00AA4FAE" w:rsidRPr="00B4136E" w:rsidRDefault="00AA4FAE" w:rsidP="00AA4FAE">
            <w:pPr>
              <w:pStyle w:val="Tablebody"/>
              <w:spacing w:before="20" w:after="20"/>
              <w:jc w:val="right"/>
              <w:rPr>
                <w:sz w:val="19"/>
                <w:szCs w:val="19"/>
              </w:rPr>
            </w:pPr>
            <w:r w:rsidRPr="00B4136E">
              <w:rPr>
                <w:sz w:val="19"/>
                <w:szCs w:val="19"/>
              </w:rPr>
              <w:t>9,043</w:t>
            </w:r>
          </w:p>
        </w:tc>
        <w:tc>
          <w:tcPr>
            <w:tcW w:w="1051" w:type="dxa"/>
            <w:noWrap/>
          </w:tcPr>
          <w:p w14:paraId="76E6BA04" w14:textId="567E8441" w:rsidR="00AA4FAE" w:rsidRPr="00B4136E" w:rsidRDefault="00AA4FAE" w:rsidP="00AA4FAE">
            <w:pPr>
              <w:pStyle w:val="Tablebody"/>
              <w:spacing w:before="20" w:after="20"/>
              <w:jc w:val="right"/>
              <w:rPr>
                <w:sz w:val="19"/>
                <w:szCs w:val="19"/>
              </w:rPr>
            </w:pPr>
            <w:r w:rsidRPr="00B4136E">
              <w:rPr>
                <w:sz w:val="19"/>
                <w:szCs w:val="19"/>
              </w:rPr>
              <w:t>10,192</w:t>
            </w:r>
          </w:p>
        </w:tc>
        <w:tc>
          <w:tcPr>
            <w:tcW w:w="1052" w:type="dxa"/>
            <w:noWrap/>
          </w:tcPr>
          <w:p w14:paraId="0C7B2B5C" w14:textId="4EA4A3CE" w:rsidR="00AA4FAE" w:rsidRPr="00B4136E" w:rsidRDefault="00AA4FAE" w:rsidP="00AA4FAE">
            <w:pPr>
              <w:pStyle w:val="Tablebody"/>
              <w:spacing w:before="20" w:after="20"/>
              <w:jc w:val="right"/>
              <w:rPr>
                <w:sz w:val="19"/>
                <w:szCs w:val="19"/>
              </w:rPr>
            </w:pPr>
            <w:r w:rsidRPr="00B4136E">
              <w:rPr>
                <w:sz w:val="19"/>
                <w:szCs w:val="19"/>
              </w:rPr>
              <w:t>11,559</w:t>
            </w:r>
          </w:p>
        </w:tc>
        <w:tc>
          <w:tcPr>
            <w:tcW w:w="1052" w:type="dxa"/>
            <w:noWrap/>
          </w:tcPr>
          <w:p w14:paraId="6C3B1E4B" w14:textId="1D2CE8C9" w:rsidR="00AA4FAE" w:rsidRPr="00B4136E" w:rsidRDefault="00AA4FAE" w:rsidP="00AA4FAE">
            <w:pPr>
              <w:pStyle w:val="Tablebody"/>
              <w:spacing w:before="20" w:after="20"/>
              <w:jc w:val="right"/>
              <w:rPr>
                <w:sz w:val="19"/>
                <w:szCs w:val="19"/>
              </w:rPr>
            </w:pPr>
            <w:r w:rsidRPr="00B4136E">
              <w:rPr>
                <w:sz w:val="19"/>
                <w:szCs w:val="19"/>
              </w:rPr>
              <w:t>12,263</w:t>
            </w:r>
          </w:p>
        </w:tc>
        <w:tc>
          <w:tcPr>
            <w:tcW w:w="1052" w:type="dxa"/>
            <w:noWrap/>
          </w:tcPr>
          <w:p w14:paraId="33061417" w14:textId="5EEB1D6A" w:rsidR="00AA4FAE" w:rsidRPr="00B4136E" w:rsidRDefault="00AA4FAE" w:rsidP="00AA4FAE">
            <w:pPr>
              <w:pStyle w:val="Tablebody"/>
              <w:spacing w:before="20" w:after="20"/>
              <w:jc w:val="right"/>
              <w:rPr>
                <w:sz w:val="19"/>
                <w:szCs w:val="19"/>
              </w:rPr>
            </w:pPr>
            <w:r w:rsidRPr="00B4136E">
              <w:rPr>
                <w:sz w:val="19"/>
                <w:szCs w:val="19"/>
              </w:rPr>
              <w:t>12,846</w:t>
            </w:r>
          </w:p>
        </w:tc>
      </w:tr>
      <w:tr w:rsidR="00AA4FAE" w:rsidRPr="00B4136E" w14:paraId="3369426E" w14:textId="77777777" w:rsidTr="0086069E">
        <w:trPr>
          <w:trHeight w:val="300"/>
        </w:trPr>
        <w:tc>
          <w:tcPr>
            <w:tcW w:w="3974" w:type="dxa"/>
            <w:noWrap/>
          </w:tcPr>
          <w:p w14:paraId="51423D52" w14:textId="7CD466C3" w:rsidR="00AA4FAE" w:rsidRPr="00B4136E" w:rsidRDefault="00AA4FAE" w:rsidP="00AA4FAE">
            <w:pPr>
              <w:pStyle w:val="Tablebody"/>
              <w:spacing w:before="20" w:after="20"/>
              <w:rPr>
                <w:sz w:val="19"/>
                <w:szCs w:val="19"/>
              </w:rPr>
            </w:pPr>
            <w:r w:rsidRPr="00B4136E">
              <w:rPr>
                <w:sz w:val="19"/>
                <w:szCs w:val="19"/>
              </w:rPr>
              <w:t>Other operating funding applications</w:t>
            </w:r>
          </w:p>
        </w:tc>
        <w:tc>
          <w:tcPr>
            <w:tcW w:w="1051" w:type="dxa"/>
            <w:noWrap/>
          </w:tcPr>
          <w:p w14:paraId="75375F0F" w14:textId="7B773F52" w:rsidR="00AA4FAE" w:rsidRPr="00B4136E" w:rsidRDefault="00AA4FAE" w:rsidP="00AA4FAE">
            <w:pPr>
              <w:pStyle w:val="Tablebody"/>
              <w:spacing w:before="20" w:after="20"/>
              <w:jc w:val="right"/>
              <w:rPr>
                <w:sz w:val="19"/>
                <w:szCs w:val="19"/>
              </w:rPr>
            </w:pPr>
            <w:r w:rsidRPr="00B4136E">
              <w:rPr>
                <w:sz w:val="19"/>
                <w:szCs w:val="19"/>
              </w:rPr>
              <w:t>170</w:t>
            </w:r>
          </w:p>
        </w:tc>
        <w:tc>
          <w:tcPr>
            <w:tcW w:w="1052" w:type="dxa"/>
            <w:noWrap/>
          </w:tcPr>
          <w:p w14:paraId="6846AE58" w14:textId="28C52FFE" w:rsidR="00AA4FAE" w:rsidRPr="00B4136E" w:rsidRDefault="00AA4FAE" w:rsidP="00AA4FAE">
            <w:pPr>
              <w:pStyle w:val="Tablebody"/>
              <w:spacing w:before="20" w:after="20"/>
              <w:jc w:val="right"/>
              <w:rPr>
                <w:sz w:val="19"/>
                <w:szCs w:val="19"/>
              </w:rPr>
            </w:pPr>
            <w:r w:rsidRPr="00B4136E">
              <w:rPr>
                <w:sz w:val="19"/>
                <w:szCs w:val="19"/>
              </w:rPr>
              <w:t>170</w:t>
            </w:r>
          </w:p>
        </w:tc>
        <w:tc>
          <w:tcPr>
            <w:tcW w:w="1052" w:type="dxa"/>
            <w:noWrap/>
          </w:tcPr>
          <w:p w14:paraId="7A9B5562" w14:textId="2FCED8D9" w:rsidR="00AA4FAE" w:rsidRPr="00B4136E" w:rsidRDefault="00AA4FAE" w:rsidP="00AA4FAE">
            <w:pPr>
              <w:pStyle w:val="Tablebody"/>
              <w:spacing w:before="20" w:after="20"/>
              <w:jc w:val="right"/>
              <w:rPr>
                <w:sz w:val="19"/>
                <w:szCs w:val="19"/>
              </w:rPr>
            </w:pPr>
            <w:r w:rsidRPr="00B4136E">
              <w:rPr>
                <w:sz w:val="19"/>
                <w:szCs w:val="19"/>
              </w:rPr>
              <w:t>170</w:t>
            </w:r>
          </w:p>
        </w:tc>
        <w:tc>
          <w:tcPr>
            <w:tcW w:w="1051" w:type="dxa"/>
            <w:noWrap/>
          </w:tcPr>
          <w:p w14:paraId="342794A0" w14:textId="2D61D1CD" w:rsidR="00AA4FAE" w:rsidRPr="00B4136E" w:rsidRDefault="00AA4FAE" w:rsidP="00AA4FAE">
            <w:pPr>
              <w:pStyle w:val="Tablebody"/>
              <w:spacing w:before="20" w:after="20"/>
              <w:jc w:val="right"/>
              <w:rPr>
                <w:sz w:val="19"/>
                <w:szCs w:val="19"/>
              </w:rPr>
            </w:pPr>
            <w:r w:rsidRPr="00B4136E">
              <w:rPr>
                <w:sz w:val="19"/>
                <w:szCs w:val="19"/>
              </w:rPr>
              <w:t>170</w:t>
            </w:r>
          </w:p>
        </w:tc>
        <w:tc>
          <w:tcPr>
            <w:tcW w:w="1052" w:type="dxa"/>
            <w:noWrap/>
          </w:tcPr>
          <w:p w14:paraId="6D7D9A0F" w14:textId="1CBA7E91" w:rsidR="00AA4FAE" w:rsidRPr="00B4136E" w:rsidRDefault="00AA4FAE" w:rsidP="00AA4FAE">
            <w:pPr>
              <w:pStyle w:val="Tablebody"/>
              <w:spacing w:before="20" w:after="20"/>
              <w:jc w:val="right"/>
              <w:rPr>
                <w:sz w:val="19"/>
                <w:szCs w:val="19"/>
              </w:rPr>
            </w:pPr>
            <w:r w:rsidRPr="00B4136E">
              <w:rPr>
                <w:sz w:val="19"/>
                <w:szCs w:val="19"/>
              </w:rPr>
              <w:t>120</w:t>
            </w:r>
          </w:p>
        </w:tc>
        <w:tc>
          <w:tcPr>
            <w:tcW w:w="1052" w:type="dxa"/>
            <w:noWrap/>
          </w:tcPr>
          <w:p w14:paraId="068C2CC9" w14:textId="39963307" w:rsidR="00AA4FAE" w:rsidRPr="00B4136E" w:rsidRDefault="00AA4FAE" w:rsidP="00AA4FAE">
            <w:pPr>
              <w:pStyle w:val="Tablebody"/>
              <w:spacing w:before="20" w:after="20"/>
              <w:jc w:val="right"/>
              <w:rPr>
                <w:sz w:val="19"/>
                <w:szCs w:val="19"/>
              </w:rPr>
            </w:pPr>
            <w:r w:rsidRPr="00B4136E">
              <w:rPr>
                <w:sz w:val="19"/>
                <w:szCs w:val="19"/>
              </w:rPr>
              <w:t>120</w:t>
            </w:r>
          </w:p>
        </w:tc>
        <w:tc>
          <w:tcPr>
            <w:tcW w:w="1051" w:type="dxa"/>
            <w:noWrap/>
          </w:tcPr>
          <w:p w14:paraId="4A9ECDE5" w14:textId="52306FC7" w:rsidR="00AA4FAE" w:rsidRPr="00B4136E" w:rsidRDefault="00AA4FAE" w:rsidP="00AA4FAE">
            <w:pPr>
              <w:pStyle w:val="Tablebody"/>
              <w:spacing w:before="20" w:after="20"/>
              <w:jc w:val="right"/>
              <w:rPr>
                <w:sz w:val="19"/>
                <w:szCs w:val="19"/>
              </w:rPr>
            </w:pPr>
            <w:r w:rsidRPr="00B4136E">
              <w:rPr>
                <w:sz w:val="19"/>
                <w:szCs w:val="19"/>
              </w:rPr>
              <w:t>120</w:t>
            </w:r>
          </w:p>
        </w:tc>
        <w:tc>
          <w:tcPr>
            <w:tcW w:w="1052" w:type="dxa"/>
            <w:noWrap/>
          </w:tcPr>
          <w:p w14:paraId="494DB0D8" w14:textId="273D1623" w:rsidR="00AA4FAE" w:rsidRPr="00B4136E" w:rsidRDefault="00AA4FAE" w:rsidP="00AA4FAE">
            <w:pPr>
              <w:pStyle w:val="Tablebody"/>
              <w:spacing w:before="20" w:after="20"/>
              <w:jc w:val="right"/>
              <w:rPr>
                <w:sz w:val="19"/>
                <w:szCs w:val="19"/>
              </w:rPr>
            </w:pPr>
            <w:r w:rsidRPr="00B4136E">
              <w:rPr>
                <w:sz w:val="19"/>
                <w:szCs w:val="19"/>
              </w:rPr>
              <w:t>120</w:t>
            </w:r>
          </w:p>
        </w:tc>
        <w:tc>
          <w:tcPr>
            <w:tcW w:w="1052" w:type="dxa"/>
            <w:noWrap/>
          </w:tcPr>
          <w:p w14:paraId="44862277" w14:textId="6D870551" w:rsidR="00AA4FAE" w:rsidRPr="00B4136E" w:rsidRDefault="00AA4FAE" w:rsidP="00AA4FAE">
            <w:pPr>
              <w:pStyle w:val="Tablebody"/>
              <w:spacing w:before="20" w:after="20"/>
              <w:jc w:val="right"/>
              <w:rPr>
                <w:sz w:val="19"/>
                <w:szCs w:val="19"/>
              </w:rPr>
            </w:pPr>
            <w:r w:rsidRPr="00B4136E">
              <w:rPr>
                <w:sz w:val="19"/>
                <w:szCs w:val="19"/>
              </w:rPr>
              <w:t>120</w:t>
            </w:r>
          </w:p>
        </w:tc>
        <w:tc>
          <w:tcPr>
            <w:tcW w:w="1052" w:type="dxa"/>
            <w:noWrap/>
          </w:tcPr>
          <w:p w14:paraId="68E4FA75" w14:textId="6FE3F500" w:rsidR="00AA4FAE" w:rsidRPr="00B4136E" w:rsidRDefault="00AA4FAE" w:rsidP="00AA4FAE">
            <w:pPr>
              <w:pStyle w:val="Tablebody"/>
              <w:spacing w:before="20" w:after="20"/>
              <w:jc w:val="right"/>
              <w:rPr>
                <w:sz w:val="19"/>
                <w:szCs w:val="19"/>
              </w:rPr>
            </w:pPr>
            <w:r w:rsidRPr="00B4136E">
              <w:rPr>
                <w:sz w:val="19"/>
                <w:szCs w:val="19"/>
              </w:rPr>
              <w:t>120</w:t>
            </w:r>
          </w:p>
        </w:tc>
      </w:tr>
      <w:tr w:rsidR="00AA4FAE" w:rsidRPr="00B4136E" w14:paraId="353A57B7" w14:textId="77777777" w:rsidTr="00AA4FAE">
        <w:trPr>
          <w:trHeight w:val="300"/>
        </w:trPr>
        <w:tc>
          <w:tcPr>
            <w:tcW w:w="3974" w:type="dxa"/>
            <w:tcBorders>
              <w:bottom w:val="single" w:sz="4" w:space="0" w:color="75CEDE" w:themeColor="accent2"/>
            </w:tcBorders>
            <w:noWrap/>
          </w:tcPr>
          <w:p w14:paraId="68264D53" w14:textId="173AF584" w:rsidR="00AA4FAE" w:rsidRPr="00B4136E" w:rsidRDefault="00AA4FAE" w:rsidP="00AA4FAE">
            <w:pPr>
              <w:pStyle w:val="Tablebody"/>
              <w:spacing w:before="20" w:after="20"/>
              <w:rPr>
                <w:sz w:val="19"/>
                <w:szCs w:val="19"/>
              </w:rPr>
            </w:pPr>
            <w:r w:rsidRPr="00B4136E">
              <w:rPr>
                <w:sz w:val="19"/>
                <w:szCs w:val="19"/>
              </w:rPr>
              <w:t>Internal charges</w:t>
            </w:r>
          </w:p>
        </w:tc>
        <w:tc>
          <w:tcPr>
            <w:tcW w:w="1051" w:type="dxa"/>
            <w:tcBorders>
              <w:bottom w:val="single" w:sz="4" w:space="0" w:color="75CEDE" w:themeColor="accent2"/>
            </w:tcBorders>
            <w:noWrap/>
          </w:tcPr>
          <w:p w14:paraId="2071616A" w14:textId="4BE98DD0" w:rsidR="00AA4FAE" w:rsidRPr="00B4136E" w:rsidRDefault="00AA4FAE" w:rsidP="00AA4FAE">
            <w:pPr>
              <w:pStyle w:val="Tablebody"/>
              <w:spacing w:before="20" w:after="20"/>
              <w:jc w:val="right"/>
              <w:rPr>
                <w:sz w:val="19"/>
                <w:szCs w:val="19"/>
              </w:rPr>
            </w:pPr>
            <w:r w:rsidRPr="00B4136E">
              <w:rPr>
                <w:sz w:val="19"/>
                <w:szCs w:val="19"/>
              </w:rPr>
              <w:t>10,495</w:t>
            </w:r>
          </w:p>
        </w:tc>
        <w:tc>
          <w:tcPr>
            <w:tcW w:w="1052" w:type="dxa"/>
            <w:tcBorders>
              <w:bottom w:val="single" w:sz="4" w:space="0" w:color="75CEDE" w:themeColor="accent2"/>
            </w:tcBorders>
            <w:noWrap/>
          </w:tcPr>
          <w:p w14:paraId="38B2E771" w14:textId="59F23BA1" w:rsidR="00AA4FAE" w:rsidRPr="00B4136E" w:rsidRDefault="00AA4FAE" w:rsidP="00AA4FAE">
            <w:pPr>
              <w:pStyle w:val="Tablebody"/>
              <w:spacing w:before="20" w:after="20"/>
              <w:jc w:val="right"/>
              <w:rPr>
                <w:sz w:val="19"/>
                <w:szCs w:val="19"/>
              </w:rPr>
            </w:pPr>
            <w:r w:rsidRPr="00B4136E">
              <w:rPr>
                <w:sz w:val="19"/>
                <w:szCs w:val="19"/>
              </w:rPr>
              <w:t>10,673</w:t>
            </w:r>
          </w:p>
        </w:tc>
        <w:tc>
          <w:tcPr>
            <w:tcW w:w="1052" w:type="dxa"/>
            <w:tcBorders>
              <w:bottom w:val="single" w:sz="4" w:space="0" w:color="75CEDE" w:themeColor="accent2"/>
            </w:tcBorders>
            <w:noWrap/>
          </w:tcPr>
          <w:p w14:paraId="42659BEA" w14:textId="3CE66BE0" w:rsidR="00AA4FAE" w:rsidRPr="00B4136E" w:rsidRDefault="00AA4FAE" w:rsidP="00AA4FAE">
            <w:pPr>
              <w:pStyle w:val="Tablebody"/>
              <w:spacing w:before="20" w:after="20"/>
              <w:jc w:val="right"/>
              <w:rPr>
                <w:sz w:val="19"/>
                <w:szCs w:val="19"/>
              </w:rPr>
            </w:pPr>
            <w:r w:rsidRPr="00B4136E">
              <w:rPr>
                <w:sz w:val="19"/>
                <w:szCs w:val="19"/>
              </w:rPr>
              <w:t>11,295</w:t>
            </w:r>
          </w:p>
        </w:tc>
        <w:tc>
          <w:tcPr>
            <w:tcW w:w="1051" w:type="dxa"/>
            <w:tcBorders>
              <w:bottom w:val="single" w:sz="4" w:space="0" w:color="75CEDE" w:themeColor="accent2"/>
            </w:tcBorders>
            <w:noWrap/>
          </w:tcPr>
          <w:p w14:paraId="4F1B2CE2" w14:textId="6EC548CA" w:rsidR="00AA4FAE" w:rsidRPr="00B4136E" w:rsidRDefault="00AA4FAE" w:rsidP="00AA4FAE">
            <w:pPr>
              <w:pStyle w:val="Tablebody"/>
              <w:spacing w:before="20" w:after="20"/>
              <w:jc w:val="right"/>
              <w:rPr>
                <w:sz w:val="19"/>
                <w:szCs w:val="19"/>
              </w:rPr>
            </w:pPr>
            <w:r w:rsidRPr="00B4136E">
              <w:rPr>
                <w:sz w:val="19"/>
                <w:szCs w:val="19"/>
              </w:rPr>
              <w:t>11,666</w:t>
            </w:r>
          </w:p>
        </w:tc>
        <w:tc>
          <w:tcPr>
            <w:tcW w:w="1052" w:type="dxa"/>
            <w:tcBorders>
              <w:bottom w:val="single" w:sz="4" w:space="0" w:color="75CEDE" w:themeColor="accent2"/>
            </w:tcBorders>
            <w:noWrap/>
          </w:tcPr>
          <w:p w14:paraId="6095C1E0" w14:textId="2186541D" w:rsidR="00AA4FAE" w:rsidRPr="00B4136E" w:rsidRDefault="00AA4FAE" w:rsidP="00AA4FAE">
            <w:pPr>
              <w:pStyle w:val="Tablebody"/>
              <w:spacing w:before="20" w:after="20"/>
              <w:jc w:val="right"/>
              <w:rPr>
                <w:sz w:val="19"/>
                <w:szCs w:val="19"/>
              </w:rPr>
            </w:pPr>
            <w:r w:rsidRPr="00B4136E">
              <w:rPr>
                <w:sz w:val="19"/>
                <w:szCs w:val="19"/>
              </w:rPr>
              <w:t>11,917</w:t>
            </w:r>
          </w:p>
        </w:tc>
        <w:tc>
          <w:tcPr>
            <w:tcW w:w="1052" w:type="dxa"/>
            <w:tcBorders>
              <w:bottom w:val="single" w:sz="4" w:space="0" w:color="75CEDE" w:themeColor="accent2"/>
            </w:tcBorders>
            <w:noWrap/>
          </w:tcPr>
          <w:p w14:paraId="6C3B9E2A" w14:textId="39559136" w:rsidR="00AA4FAE" w:rsidRPr="00B4136E" w:rsidRDefault="00AA4FAE" w:rsidP="00AA4FAE">
            <w:pPr>
              <w:pStyle w:val="Tablebody"/>
              <w:spacing w:before="20" w:after="20"/>
              <w:jc w:val="right"/>
              <w:rPr>
                <w:sz w:val="19"/>
                <w:szCs w:val="19"/>
              </w:rPr>
            </w:pPr>
            <w:r w:rsidRPr="00B4136E">
              <w:rPr>
                <w:sz w:val="19"/>
                <w:szCs w:val="19"/>
              </w:rPr>
              <w:t>12,511</w:t>
            </w:r>
          </w:p>
        </w:tc>
        <w:tc>
          <w:tcPr>
            <w:tcW w:w="1051" w:type="dxa"/>
            <w:tcBorders>
              <w:bottom w:val="single" w:sz="4" w:space="0" w:color="75CEDE" w:themeColor="accent2"/>
            </w:tcBorders>
            <w:noWrap/>
          </w:tcPr>
          <w:p w14:paraId="462FB1C3" w14:textId="22B092B2" w:rsidR="00AA4FAE" w:rsidRPr="00B4136E" w:rsidRDefault="00AA4FAE" w:rsidP="00AA4FAE">
            <w:pPr>
              <w:pStyle w:val="Tablebody"/>
              <w:spacing w:before="20" w:after="20"/>
              <w:jc w:val="right"/>
              <w:rPr>
                <w:sz w:val="19"/>
                <w:szCs w:val="19"/>
              </w:rPr>
            </w:pPr>
            <w:r w:rsidRPr="00B4136E">
              <w:rPr>
                <w:sz w:val="19"/>
                <w:szCs w:val="19"/>
              </w:rPr>
              <w:t>12,773</w:t>
            </w:r>
          </w:p>
        </w:tc>
        <w:tc>
          <w:tcPr>
            <w:tcW w:w="1052" w:type="dxa"/>
            <w:tcBorders>
              <w:bottom w:val="single" w:sz="4" w:space="0" w:color="75CEDE" w:themeColor="accent2"/>
            </w:tcBorders>
            <w:noWrap/>
          </w:tcPr>
          <w:p w14:paraId="2EC34D19" w14:textId="6AF8747A" w:rsidR="00AA4FAE" w:rsidRPr="00B4136E" w:rsidRDefault="00AA4FAE" w:rsidP="00AA4FAE">
            <w:pPr>
              <w:pStyle w:val="Tablebody"/>
              <w:spacing w:before="20" w:after="20"/>
              <w:jc w:val="right"/>
              <w:rPr>
                <w:sz w:val="19"/>
                <w:szCs w:val="19"/>
              </w:rPr>
            </w:pPr>
            <w:r w:rsidRPr="00B4136E">
              <w:rPr>
                <w:sz w:val="19"/>
                <w:szCs w:val="19"/>
              </w:rPr>
              <w:t>12,934</w:t>
            </w:r>
          </w:p>
        </w:tc>
        <w:tc>
          <w:tcPr>
            <w:tcW w:w="1052" w:type="dxa"/>
            <w:tcBorders>
              <w:bottom w:val="single" w:sz="4" w:space="0" w:color="75CEDE" w:themeColor="accent2"/>
            </w:tcBorders>
            <w:noWrap/>
          </w:tcPr>
          <w:p w14:paraId="157187F5" w14:textId="589966E7" w:rsidR="00AA4FAE" w:rsidRPr="00B4136E" w:rsidRDefault="00AA4FAE" w:rsidP="00AA4FAE">
            <w:pPr>
              <w:pStyle w:val="Tablebody"/>
              <w:spacing w:before="20" w:after="20"/>
              <w:jc w:val="right"/>
              <w:rPr>
                <w:sz w:val="19"/>
                <w:szCs w:val="19"/>
              </w:rPr>
            </w:pPr>
            <w:r w:rsidRPr="00B4136E">
              <w:rPr>
                <w:sz w:val="19"/>
                <w:szCs w:val="19"/>
              </w:rPr>
              <w:t>13,060</w:t>
            </w:r>
          </w:p>
        </w:tc>
        <w:tc>
          <w:tcPr>
            <w:tcW w:w="1052" w:type="dxa"/>
            <w:tcBorders>
              <w:bottom w:val="single" w:sz="4" w:space="0" w:color="75CEDE" w:themeColor="accent2"/>
            </w:tcBorders>
            <w:noWrap/>
          </w:tcPr>
          <w:p w14:paraId="3F798D9B" w14:textId="100D8C0E" w:rsidR="00AA4FAE" w:rsidRPr="00B4136E" w:rsidRDefault="00AA4FAE" w:rsidP="00AA4FAE">
            <w:pPr>
              <w:pStyle w:val="Tablebody"/>
              <w:spacing w:before="20" w:after="20"/>
              <w:jc w:val="right"/>
              <w:rPr>
                <w:sz w:val="19"/>
                <w:szCs w:val="19"/>
              </w:rPr>
            </w:pPr>
            <w:r w:rsidRPr="00B4136E">
              <w:rPr>
                <w:sz w:val="19"/>
                <w:szCs w:val="19"/>
              </w:rPr>
              <w:t>13,573</w:t>
            </w:r>
          </w:p>
        </w:tc>
      </w:tr>
      <w:tr w:rsidR="00AA4FAE" w:rsidRPr="00B4136E" w14:paraId="7B64251A" w14:textId="77777777" w:rsidTr="00AA4FAE">
        <w:trPr>
          <w:trHeight w:val="315"/>
        </w:trPr>
        <w:tc>
          <w:tcPr>
            <w:tcW w:w="3974" w:type="dxa"/>
            <w:tcBorders>
              <w:top w:val="single" w:sz="4" w:space="0" w:color="75CEDE" w:themeColor="accent2"/>
              <w:bottom w:val="single" w:sz="4" w:space="0" w:color="75CEDE" w:themeColor="accent2"/>
            </w:tcBorders>
            <w:shd w:val="clear" w:color="auto" w:fill="E3F5F8" w:themeFill="accent2" w:themeFillTint="33"/>
            <w:noWrap/>
          </w:tcPr>
          <w:p w14:paraId="388EC82C" w14:textId="72C2AA48" w:rsidR="00AA4FAE" w:rsidRPr="00B4136E" w:rsidRDefault="00AA4FAE" w:rsidP="00AA4FAE">
            <w:pPr>
              <w:pStyle w:val="Tablebody"/>
              <w:spacing w:before="20" w:after="20"/>
              <w:rPr>
                <w:b/>
                <w:bCs w:val="0"/>
                <w:sz w:val="19"/>
                <w:szCs w:val="19"/>
              </w:rPr>
            </w:pPr>
            <w:r w:rsidRPr="00B4136E">
              <w:rPr>
                <w:b/>
                <w:bCs w:val="0"/>
                <w:sz w:val="19"/>
                <w:szCs w:val="19"/>
              </w:rPr>
              <w:t>Total applications of operating funding (B)</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58A21062" w14:textId="310B8B03" w:rsidR="00AA4FAE" w:rsidRPr="00B4136E" w:rsidRDefault="00AA4FAE" w:rsidP="00AA4FAE">
            <w:pPr>
              <w:pStyle w:val="Tablebody"/>
              <w:spacing w:before="20" w:after="20"/>
              <w:jc w:val="right"/>
              <w:rPr>
                <w:b/>
                <w:bCs w:val="0"/>
                <w:sz w:val="19"/>
                <w:szCs w:val="19"/>
              </w:rPr>
            </w:pPr>
            <w:r w:rsidRPr="00B4136E">
              <w:rPr>
                <w:b/>
                <w:bCs w:val="0"/>
                <w:sz w:val="19"/>
                <w:szCs w:val="19"/>
              </w:rPr>
              <w:t>44,685</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C5B559E" w14:textId="22E0B980" w:rsidR="00AA4FAE" w:rsidRPr="00B4136E" w:rsidRDefault="00AA4FAE" w:rsidP="00AA4FAE">
            <w:pPr>
              <w:pStyle w:val="Tablebody"/>
              <w:spacing w:before="20" w:after="20"/>
              <w:jc w:val="right"/>
              <w:rPr>
                <w:b/>
                <w:bCs w:val="0"/>
                <w:sz w:val="19"/>
                <w:szCs w:val="19"/>
              </w:rPr>
            </w:pPr>
            <w:r w:rsidRPr="00B4136E">
              <w:rPr>
                <w:b/>
                <w:bCs w:val="0"/>
                <w:sz w:val="19"/>
                <w:szCs w:val="19"/>
              </w:rPr>
              <w:t>46,460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36F07C52" w14:textId="22391AF3" w:rsidR="00AA4FAE" w:rsidRPr="00B4136E" w:rsidRDefault="00AA4FAE" w:rsidP="00AA4FAE">
            <w:pPr>
              <w:pStyle w:val="Tablebody"/>
              <w:spacing w:before="20" w:after="20"/>
              <w:jc w:val="right"/>
              <w:rPr>
                <w:b/>
                <w:bCs w:val="0"/>
                <w:sz w:val="19"/>
                <w:szCs w:val="19"/>
              </w:rPr>
            </w:pPr>
            <w:r w:rsidRPr="00B4136E">
              <w:rPr>
                <w:b/>
                <w:bCs w:val="0"/>
                <w:sz w:val="19"/>
                <w:szCs w:val="19"/>
              </w:rPr>
              <w:t>51,333</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42DE1B2C" w14:textId="03CB9FA4" w:rsidR="00AA4FAE" w:rsidRPr="00B4136E" w:rsidRDefault="00AA4FAE" w:rsidP="00AA4FAE">
            <w:pPr>
              <w:pStyle w:val="Tablebody"/>
              <w:spacing w:before="20" w:after="20"/>
              <w:jc w:val="right"/>
              <w:rPr>
                <w:b/>
                <w:bCs w:val="0"/>
                <w:sz w:val="19"/>
                <w:szCs w:val="19"/>
              </w:rPr>
            </w:pPr>
            <w:r w:rsidRPr="00B4136E">
              <w:rPr>
                <w:b/>
                <w:bCs w:val="0"/>
                <w:sz w:val="19"/>
                <w:szCs w:val="19"/>
              </w:rPr>
              <w:t>51,281</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DC54877" w14:textId="35B8155E" w:rsidR="00AA4FAE" w:rsidRPr="00B4136E" w:rsidRDefault="00AA4FAE" w:rsidP="00AA4FAE">
            <w:pPr>
              <w:pStyle w:val="Tablebody"/>
              <w:spacing w:before="20" w:after="20"/>
              <w:jc w:val="right"/>
              <w:rPr>
                <w:b/>
                <w:bCs w:val="0"/>
                <w:sz w:val="19"/>
                <w:szCs w:val="19"/>
              </w:rPr>
            </w:pPr>
            <w:r w:rsidRPr="00B4136E">
              <w:rPr>
                <w:b/>
                <w:bCs w:val="0"/>
                <w:sz w:val="19"/>
                <w:szCs w:val="19"/>
              </w:rPr>
              <w:t>53,249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7479E321" w14:textId="7218993A" w:rsidR="00AA4FAE" w:rsidRPr="00B4136E" w:rsidRDefault="00AA4FAE" w:rsidP="00AA4FAE">
            <w:pPr>
              <w:pStyle w:val="Tablebody"/>
              <w:spacing w:before="20" w:after="20"/>
              <w:jc w:val="right"/>
              <w:rPr>
                <w:b/>
                <w:bCs w:val="0"/>
                <w:sz w:val="19"/>
                <w:szCs w:val="19"/>
              </w:rPr>
            </w:pPr>
            <w:r w:rsidRPr="00B4136E">
              <w:rPr>
                <w:b/>
                <w:bCs w:val="0"/>
                <w:sz w:val="19"/>
                <w:szCs w:val="19"/>
              </w:rPr>
              <w:t>56,290</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030B6A65" w14:textId="34BB3D5B" w:rsidR="00AA4FAE" w:rsidRPr="00B4136E" w:rsidRDefault="00AA4FAE" w:rsidP="00AA4FAE">
            <w:pPr>
              <w:pStyle w:val="Tablebody"/>
              <w:spacing w:before="20" w:after="20"/>
              <w:jc w:val="right"/>
              <w:rPr>
                <w:b/>
                <w:bCs w:val="0"/>
                <w:sz w:val="19"/>
                <w:szCs w:val="19"/>
              </w:rPr>
            </w:pPr>
            <w:r w:rsidRPr="00B4136E">
              <w:rPr>
                <w:b/>
                <w:bCs w:val="0"/>
                <w:sz w:val="19"/>
                <w:szCs w:val="19"/>
              </w:rPr>
              <w:t>58,616</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67FD4C7A" w14:textId="0E2DAC7F" w:rsidR="00AA4FAE" w:rsidRPr="00B4136E" w:rsidRDefault="00AA4FAE" w:rsidP="00AA4FAE">
            <w:pPr>
              <w:pStyle w:val="Tablebody"/>
              <w:spacing w:before="20" w:after="20"/>
              <w:jc w:val="right"/>
              <w:rPr>
                <w:b/>
                <w:bCs w:val="0"/>
                <w:sz w:val="19"/>
                <w:szCs w:val="19"/>
              </w:rPr>
            </w:pPr>
            <w:r w:rsidRPr="00B4136E">
              <w:rPr>
                <w:b/>
                <w:bCs w:val="0"/>
                <w:sz w:val="19"/>
                <w:szCs w:val="19"/>
              </w:rPr>
              <w:t>60,949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7B6BCF78" w14:textId="093F2ED9" w:rsidR="00AA4FAE" w:rsidRPr="00B4136E" w:rsidRDefault="00AA4FAE" w:rsidP="00AA4FAE">
            <w:pPr>
              <w:pStyle w:val="Tablebody"/>
              <w:spacing w:before="20" w:after="20"/>
              <w:jc w:val="right"/>
              <w:rPr>
                <w:b/>
                <w:bCs w:val="0"/>
                <w:sz w:val="19"/>
                <w:szCs w:val="19"/>
              </w:rPr>
            </w:pPr>
            <w:r w:rsidRPr="00B4136E">
              <w:rPr>
                <w:b/>
                <w:bCs w:val="0"/>
                <w:sz w:val="19"/>
                <w:szCs w:val="19"/>
              </w:rPr>
              <w:t>62,737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720315B1" w14:textId="57F502D6" w:rsidR="00AA4FAE" w:rsidRPr="00B4136E" w:rsidRDefault="00AA4FAE" w:rsidP="00AA4FAE">
            <w:pPr>
              <w:pStyle w:val="Tablebody"/>
              <w:spacing w:before="20" w:after="20"/>
              <w:jc w:val="right"/>
              <w:rPr>
                <w:b/>
                <w:bCs w:val="0"/>
                <w:sz w:val="19"/>
                <w:szCs w:val="19"/>
              </w:rPr>
            </w:pPr>
            <w:r w:rsidRPr="00B4136E">
              <w:rPr>
                <w:b/>
                <w:bCs w:val="0"/>
                <w:sz w:val="19"/>
                <w:szCs w:val="19"/>
              </w:rPr>
              <w:t>64,460</w:t>
            </w:r>
          </w:p>
        </w:tc>
      </w:tr>
      <w:tr w:rsidR="00AA4FAE" w:rsidRPr="00B4136E" w14:paraId="1D159FC2" w14:textId="77777777" w:rsidTr="00AA4FAE">
        <w:trPr>
          <w:trHeight w:val="315"/>
        </w:trPr>
        <w:tc>
          <w:tcPr>
            <w:tcW w:w="3974" w:type="dxa"/>
            <w:tcBorders>
              <w:top w:val="single" w:sz="4" w:space="0" w:color="75CEDE" w:themeColor="accent2"/>
              <w:bottom w:val="single" w:sz="4" w:space="0" w:color="75CEDE" w:themeColor="accent2"/>
            </w:tcBorders>
            <w:shd w:val="clear" w:color="auto" w:fill="C7EBF1" w:themeFill="accent2" w:themeFillTint="66"/>
            <w:noWrap/>
          </w:tcPr>
          <w:p w14:paraId="6221A6B8" w14:textId="6D7ABAEF" w:rsidR="00AA4FAE" w:rsidRPr="00B4136E" w:rsidRDefault="00AA4FAE" w:rsidP="00AA4FAE">
            <w:pPr>
              <w:pStyle w:val="Tablebody"/>
              <w:spacing w:before="20" w:after="20"/>
              <w:rPr>
                <w:b/>
                <w:bCs w:val="0"/>
                <w:sz w:val="19"/>
                <w:szCs w:val="19"/>
              </w:rPr>
            </w:pPr>
            <w:r w:rsidRPr="00B4136E">
              <w:rPr>
                <w:b/>
                <w:bCs w:val="0"/>
                <w:sz w:val="19"/>
                <w:szCs w:val="19"/>
              </w:rPr>
              <w:lastRenderedPageBreak/>
              <w:t>Surplus (deficit) of operating funding (A-B)</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4005D2F6" w14:textId="186251F2" w:rsidR="00AA4FAE" w:rsidRPr="00B4136E" w:rsidRDefault="00AA4FAE" w:rsidP="00AA4FAE">
            <w:pPr>
              <w:pStyle w:val="Tablebody"/>
              <w:spacing w:before="20" w:after="20"/>
              <w:jc w:val="right"/>
              <w:rPr>
                <w:b/>
                <w:bCs w:val="0"/>
                <w:sz w:val="19"/>
                <w:szCs w:val="19"/>
              </w:rPr>
            </w:pPr>
            <w:r w:rsidRPr="00B4136E">
              <w:rPr>
                <w:b/>
                <w:bCs w:val="0"/>
                <w:sz w:val="19"/>
                <w:szCs w:val="19"/>
              </w:rPr>
              <w:t>9,994</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3A7AF358" w14:textId="0EEE72C8" w:rsidR="00AA4FAE" w:rsidRPr="00B4136E" w:rsidRDefault="00AA4FAE" w:rsidP="00AA4FAE">
            <w:pPr>
              <w:pStyle w:val="Tablebody"/>
              <w:spacing w:before="20" w:after="20"/>
              <w:jc w:val="right"/>
              <w:rPr>
                <w:b/>
                <w:bCs w:val="0"/>
                <w:sz w:val="19"/>
                <w:szCs w:val="19"/>
              </w:rPr>
            </w:pPr>
            <w:r w:rsidRPr="00B4136E">
              <w:rPr>
                <w:b/>
                <w:bCs w:val="0"/>
                <w:sz w:val="19"/>
                <w:szCs w:val="19"/>
              </w:rPr>
              <w:t>13,290</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19D657DB" w14:textId="6CB6092B" w:rsidR="00AA4FAE" w:rsidRPr="00B4136E" w:rsidRDefault="00AA4FAE" w:rsidP="00AA4FAE">
            <w:pPr>
              <w:pStyle w:val="Tablebody"/>
              <w:spacing w:before="20" w:after="20"/>
              <w:jc w:val="right"/>
              <w:rPr>
                <w:b/>
                <w:bCs w:val="0"/>
                <w:sz w:val="19"/>
                <w:szCs w:val="19"/>
              </w:rPr>
            </w:pPr>
            <w:r w:rsidRPr="00B4136E">
              <w:rPr>
                <w:b/>
                <w:bCs w:val="0"/>
                <w:sz w:val="19"/>
                <w:szCs w:val="19"/>
              </w:rPr>
              <w:t>14,274</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4EF51AB7" w14:textId="1E8A9E66" w:rsidR="00AA4FAE" w:rsidRPr="00B4136E" w:rsidRDefault="00AA4FAE" w:rsidP="00AA4FAE">
            <w:pPr>
              <w:pStyle w:val="Tablebody"/>
              <w:spacing w:before="20" w:after="20"/>
              <w:jc w:val="right"/>
              <w:rPr>
                <w:b/>
                <w:bCs w:val="0"/>
                <w:sz w:val="19"/>
                <w:szCs w:val="19"/>
              </w:rPr>
            </w:pPr>
            <w:r w:rsidRPr="00B4136E">
              <w:rPr>
                <w:b/>
                <w:bCs w:val="0"/>
                <w:sz w:val="19"/>
                <w:szCs w:val="19"/>
              </w:rPr>
              <w:t>13,587</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C0EB420" w14:textId="46EB788F" w:rsidR="00AA4FAE" w:rsidRPr="00B4136E" w:rsidRDefault="00AA4FAE" w:rsidP="00AA4FAE">
            <w:pPr>
              <w:pStyle w:val="Tablebody"/>
              <w:spacing w:before="20" w:after="20"/>
              <w:jc w:val="right"/>
              <w:rPr>
                <w:b/>
                <w:bCs w:val="0"/>
                <w:sz w:val="19"/>
                <w:szCs w:val="19"/>
              </w:rPr>
            </w:pPr>
            <w:r w:rsidRPr="00B4136E">
              <w:rPr>
                <w:b/>
                <w:bCs w:val="0"/>
                <w:sz w:val="19"/>
                <w:szCs w:val="19"/>
              </w:rPr>
              <w:t>13,130</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4B20FAB4" w14:textId="527CE70E" w:rsidR="00AA4FAE" w:rsidRPr="00B4136E" w:rsidRDefault="00AA4FAE" w:rsidP="00AA4FAE">
            <w:pPr>
              <w:pStyle w:val="Tablebody"/>
              <w:spacing w:before="20" w:after="20"/>
              <w:jc w:val="right"/>
              <w:rPr>
                <w:b/>
                <w:bCs w:val="0"/>
                <w:sz w:val="19"/>
                <w:szCs w:val="19"/>
              </w:rPr>
            </w:pPr>
            <w:r w:rsidRPr="00B4136E">
              <w:rPr>
                <w:b/>
                <w:bCs w:val="0"/>
                <w:sz w:val="19"/>
                <w:szCs w:val="19"/>
              </w:rPr>
              <w:t>13,949</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4B3EA561" w14:textId="1CB8ED83" w:rsidR="00AA4FAE" w:rsidRPr="00B4136E" w:rsidRDefault="00AA4FAE" w:rsidP="00AA4FAE">
            <w:pPr>
              <w:pStyle w:val="Tablebody"/>
              <w:spacing w:before="20" w:after="20"/>
              <w:jc w:val="right"/>
              <w:rPr>
                <w:b/>
                <w:bCs w:val="0"/>
                <w:sz w:val="19"/>
                <w:szCs w:val="19"/>
              </w:rPr>
            </w:pPr>
            <w:r w:rsidRPr="00B4136E">
              <w:rPr>
                <w:b/>
                <w:bCs w:val="0"/>
                <w:sz w:val="19"/>
                <w:szCs w:val="19"/>
              </w:rPr>
              <w:t>14,643</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3D5B59D9" w14:textId="7D7C83DE" w:rsidR="00AA4FAE" w:rsidRPr="00B4136E" w:rsidRDefault="00AA4FAE" w:rsidP="00AA4FAE">
            <w:pPr>
              <w:pStyle w:val="Tablebody"/>
              <w:spacing w:before="20" w:after="20"/>
              <w:jc w:val="right"/>
              <w:rPr>
                <w:b/>
                <w:bCs w:val="0"/>
                <w:sz w:val="19"/>
                <w:szCs w:val="19"/>
              </w:rPr>
            </w:pPr>
            <w:r w:rsidRPr="00B4136E">
              <w:rPr>
                <w:b/>
                <w:bCs w:val="0"/>
                <w:sz w:val="19"/>
                <w:szCs w:val="19"/>
              </w:rPr>
              <w:t>15,167</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7492AAFA" w14:textId="2CDBCE37" w:rsidR="00AA4FAE" w:rsidRPr="00B4136E" w:rsidRDefault="00AA4FAE" w:rsidP="00AA4FAE">
            <w:pPr>
              <w:pStyle w:val="Tablebody"/>
              <w:spacing w:before="20" w:after="20"/>
              <w:jc w:val="right"/>
              <w:rPr>
                <w:b/>
                <w:bCs w:val="0"/>
                <w:sz w:val="19"/>
                <w:szCs w:val="19"/>
              </w:rPr>
            </w:pPr>
            <w:r w:rsidRPr="00B4136E">
              <w:rPr>
                <w:b/>
                <w:bCs w:val="0"/>
                <w:sz w:val="19"/>
                <w:szCs w:val="19"/>
              </w:rPr>
              <w:t>15,649</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39B62E29" w14:textId="0782E37C" w:rsidR="00AA4FAE" w:rsidRPr="00B4136E" w:rsidRDefault="00AA4FAE" w:rsidP="00AA4FAE">
            <w:pPr>
              <w:pStyle w:val="Tablebody"/>
              <w:spacing w:before="20" w:after="20"/>
              <w:jc w:val="right"/>
              <w:rPr>
                <w:b/>
                <w:bCs w:val="0"/>
                <w:sz w:val="19"/>
                <w:szCs w:val="19"/>
              </w:rPr>
            </w:pPr>
            <w:r w:rsidRPr="00B4136E">
              <w:rPr>
                <w:b/>
                <w:bCs w:val="0"/>
                <w:sz w:val="19"/>
                <w:szCs w:val="19"/>
              </w:rPr>
              <w:t>16,373</w:t>
            </w:r>
          </w:p>
        </w:tc>
      </w:tr>
      <w:tr w:rsidR="00AA4FAE" w:rsidRPr="00B4136E" w14:paraId="27481471" w14:textId="77777777" w:rsidTr="00AA4FAE">
        <w:trPr>
          <w:trHeight w:val="300"/>
        </w:trPr>
        <w:tc>
          <w:tcPr>
            <w:tcW w:w="3974" w:type="dxa"/>
            <w:tcBorders>
              <w:top w:val="single" w:sz="4" w:space="0" w:color="75CEDE" w:themeColor="accent2"/>
              <w:bottom w:val="single" w:sz="4" w:space="0" w:color="75CEDE" w:themeColor="accent2"/>
            </w:tcBorders>
            <w:noWrap/>
          </w:tcPr>
          <w:p w14:paraId="6FECD15C" w14:textId="435DB4CF" w:rsidR="00AA4FAE" w:rsidRPr="00B4136E" w:rsidRDefault="00AA4FAE" w:rsidP="00AA4FAE">
            <w:pPr>
              <w:pStyle w:val="Tablebody"/>
              <w:spacing w:before="20" w:after="20"/>
              <w:rPr>
                <w:b/>
                <w:bCs w:val="0"/>
                <w:sz w:val="19"/>
                <w:szCs w:val="19"/>
              </w:rPr>
            </w:pPr>
            <w:r w:rsidRPr="00B4136E">
              <w:rPr>
                <w:b/>
                <w:bCs w:val="0"/>
                <w:sz w:val="19"/>
                <w:szCs w:val="19"/>
              </w:rPr>
              <w:t>Sources of capital funding</w:t>
            </w:r>
          </w:p>
        </w:tc>
        <w:tc>
          <w:tcPr>
            <w:tcW w:w="1051" w:type="dxa"/>
            <w:tcBorders>
              <w:top w:val="single" w:sz="4" w:space="0" w:color="75CEDE" w:themeColor="accent2"/>
              <w:bottom w:val="single" w:sz="4" w:space="0" w:color="75CEDE" w:themeColor="accent2"/>
            </w:tcBorders>
            <w:noWrap/>
          </w:tcPr>
          <w:p w14:paraId="6B28B306"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1368F015"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3BCF15B1"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bottom w:val="single" w:sz="4" w:space="0" w:color="75CEDE" w:themeColor="accent2"/>
            </w:tcBorders>
            <w:noWrap/>
          </w:tcPr>
          <w:p w14:paraId="12800CC2"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55761FB4"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2FAB2332"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bottom w:val="single" w:sz="4" w:space="0" w:color="75CEDE" w:themeColor="accent2"/>
            </w:tcBorders>
            <w:noWrap/>
          </w:tcPr>
          <w:p w14:paraId="5371F0BB"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552D1F48"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3F15F5D5"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4884BCB4" w14:textId="77777777" w:rsidR="00AA4FAE" w:rsidRPr="00B4136E" w:rsidRDefault="00AA4FAE" w:rsidP="00AA4FAE">
            <w:pPr>
              <w:pStyle w:val="Tablebody"/>
              <w:spacing w:before="20" w:after="20"/>
              <w:jc w:val="right"/>
              <w:rPr>
                <w:b/>
                <w:bCs w:val="0"/>
                <w:sz w:val="19"/>
                <w:szCs w:val="19"/>
              </w:rPr>
            </w:pPr>
          </w:p>
        </w:tc>
      </w:tr>
      <w:tr w:rsidR="00AA4FAE" w:rsidRPr="00B4136E" w14:paraId="56901357" w14:textId="77777777" w:rsidTr="0086069E">
        <w:trPr>
          <w:trHeight w:val="300"/>
        </w:trPr>
        <w:tc>
          <w:tcPr>
            <w:tcW w:w="3974" w:type="dxa"/>
            <w:tcBorders>
              <w:top w:val="single" w:sz="4" w:space="0" w:color="75CEDE" w:themeColor="accent2"/>
            </w:tcBorders>
            <w:noWrap/>
          </w:tcPr>
          <w:p w14:paraId="1344FEBB" w14:textId="7CEE3BD7" w:rsidR="00AA4FAE" w:rsidRPr="00B4136E" w:rsidRDefault="00AA4FAE" w:rsidP="00AA4FAE">
            <w:pPr>
              <w:pStyle w:val="Tablebody"/>
              <w:spacing w:before="20" w:after="20"/>
              <w:rPr>
                <w:sz w:val="19"/>
                <w:szCs w:val="19"/>
              </w:rPr>
            </w:pPr>
            <w:r w:rsidRPr="00B4136E">
              <w:rPr>
                <w:sz w:val="19"/>
                <w:szCs w:val="19"/>
              </w:rPr>
              <w:t>Subsidies and grants for capital expenditure</w:t>
            </w:r>
          </w:p>
        </w:tc>
        <w:tc>
          <w:tcPr>
            <w:tcW w:w="1051" w:type="dxa"/>
            <w:tcBorders>
              <w:top w:val="single" w:sz="4" w:space="0" w:color="75CEDE" w:themeColor="accent2"/>
            </w:tcBorders>
            <w:noWrap/>
          </w:tcPr>
          <w:p w14:paraId="58ED10F1" w14:textId="5A7AB4B8"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top w:val="single" w:sz="4" w:space="0" w:color="75CEDE" w:themeColor="accent2"/>
            </w:tcBorders>
            <w:noWrap/>
          </w:tcPr>
          <w:p w14:paraId="19AFD28F" w14:textId="3073DC5F"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top w:val="single" w:sz="4" w:space="0" w:color="75CEDE" w:themeColor="accent2"/>
            </w:tcBorders>
            <w:noWrap/>
          </w:tcPr>
          <w:p w14:paraId="092D65BC" w14:textId="67DA0712"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tcBorders>
              <w:top w:val="single" w:sz="4" w:space="0" w:color="75CEDE" w:themeColor="accent2"/>
            </w:tcBorders>
            <w:noWrap/>
          </w:tcPr>
          <w:p w14:paraId="2DA4901A" w14:textId="324E2039"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top w:val="single" w:sz="4" w:space="0" w:color="75CEDE" w:themeColor="accent2"/>
            </w:tcBorders>
            <w:noWrap/>
          </w:tcPr>
          <w:p w14:paraId="1D38EEC5" w14:textId="7A36E6A5"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top w:val="single" w:sz="4" w:space="0" w:color="75CEDE" w:themeColor="accent2"/>
            </w:tcBorders>
            <w:noWrap/>
          </w:tcPr>
          <w:p w14:paraId="2C2CAD52" w14:textId="273B5422"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tcBorders>
              <w:top w:val="single" w:sz="4" w:space="0" w:color="75CEDE" w:themeColor="accent2"/>
            </w:tcBorders>
            <w:noWrap/>
          </w:tcPr>
          <w:p w14:paraId="4901EDA4" w14:textId="2A17707F"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top w:val="single" w:sz="4" w:space="0" w:color="75CEDE" w:themeColor="accent2"/>
            </w:tcBorders>
            <w:noWrap/>
          </w:tcPr>
          <w:p w14:paraId="6A069806" w14:textId="6043914D"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top w:val="single" w:sz="4" w:space="0" w:color="75CEDE" w:themeColor="accent2"/>
            </w:tcBorders>
            <w:noWrap/>
          </w:tcPr>
          <w:p w14:paraId="1A030A27" w14:textId="1B2A16A9"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top w:val="single" w:sz="4" w:space="0" w:color="75CEDE" w:themeColor="accent2"/>
            </w:tcBorders>
            <w:noWrap/>
          </w:tcPr>
          <w:p w14:paraId="01A94A32" w14:textId="38B40326" w:rsidR="00AA4FAE" w:rsidRPr="00B4136E" w:rsidRDefault="00AA4FAE" w:rsidP="00AA4FAE">
            <w:pPr>
              <w:pStyle w:val="Tablebody"/>
              <w:spacing w:before="20" w:after="20"/>
              <w:jc w:val="right"/>
              <w:rPr>
                <w:sz w:val="19"/>
                <w:szCs w:val="19"/>
              </w:rPr>
            </w:pPr>
            <w:r w:rsidRPr="00B4136E">
              <w:rPr>
                <w:sz w:val="19"/>
                <w:szCs w:val="19"/>
              </w:rPr>
              <w:t>0</w:t>
            </w:r>
          </w:p>
        </w:tc>
      </w:tr>
      <w:tr w:rsidR="00AA4FAE" w:rsidRPr="00B4136E" w14:paraId="7233ACAD" w14:textId="77777777" w:rsidTr="0086069E">
        <w:trPr>
          <w:trHeight w:val="300"/>
        </w:trPr>
        <w:tc>
          <w:tcPr>
            <w:tcW w:w="3974" w:type="dxa"/>
            <w:noWrap/>
          </w:tcPr>
          <w:p w14:paraId="7042CCC4" w14:textId="6CE993A8" w:rsidR="00AA4FAE" w:rsidRPr="00B4136E" w:rsidRDefault="00AA4FAE" w:rsidP="00AA4FAE">
            <w:pPr>
              <w:pStyle w:val="Tablebody"/>
              <w:spacing w:before="20" w:after="20"/>
              <w:rPr>
                <w:sz w:val="19"/>
                <w:szCs w:val="19"/>
              </w:rPr>
            </w:pPr>
            <w:r w:rsidRPr="00B4136E">
              <w:rPr>
                <w:sz w:val="19"/>
                <w:szCs w:val="19"/>
              </w:rPr>
              <w:t>Development and financial contributions</w:t>
            </w:r>
          </w:p>
        </w:tc>
        <w:tc>
          <w:tcPr>
            <w:tcW w:w="1051" w:type="dxa"/>
            <w:noWrap/>
          </w:tcPr>
          <w:p w14:paraId="4DB6708A" w14:textId="57D27F7A" w:rsidR="00AA4FAE" w:rsidRPr="00B4136E" w:rsidRDefault="00AA4FAE" w:rsidP="00AA4FAE">
            <w:pPr>
              <w:pStyle w:val="Tablebody"/>
              <w:spacing w:before="20" w:after="20"/>
              <w:jc w:val="right"/>
              <w:rPr>
                <w:sz w:val="19"/>
                <w:szCs w:val="19"/>
              </w:rPr>
            </w:pPr>
            <w:r w:rsidRPr="00B4136E">
              <w:rPr>
                <w:sz w:val="19"/>
                <w:szCs w:val="19"/>
              </w:rPr>
              <w:t>320</w:t>
            </w:r>
          </w:p>
        </w:tc>
        <w:tc>
          <w:tcPr>
            <w:tcW w:w="1052" w:type="dxa"/>
            <w:noWrap/>
          </w:tcPr>
          <w:p w14:paraId="6B08495A" w14:textId="41715771" w:rsidR="00AA4FAE" w:rsidRPr="00B4136E" w:rsidRDefault="00AA4FAE" w:rsidP="00AA4FAE">
            <w:pPr>
              <w:pStyle w:val="Tablebody"/>
              <w:spacing w:before="20" w:after="20"/>
              <w:jc w:val="right"/>
              <w:rPr>
                <w:sz w:val="19"/>
                <w:szCs w:val="19"/>
              </w:rPr>
            </w:pPr>
            <w:r w:rsidRPr="00B4136E">
              <w:rPr>
                <w:sz w:val="19"/>
                <w:szCs w:val="19"/>
              </w:rPr>
              <w:t>320</w:t>
            </w:r>
          </w:p>
        </w:tc>
        <w:tc>
          <w:tcPr>
            <w:tcW w:w="1052" w:type="dxa"/>
            <w:noWrap/>
          </w:tcPr>
          <w:p w14:paraId="37F2FF20" w14:textId="34346803" w:rsidR="00AA4FAE" w:rsidRPr="00B4136E" w:rsidRDefault="00AA4FAE" w:rsidP="00AA4FAE">
            <w:pPr>
              <w:pStyle w:val="Tablebody"/>
              <w:spacing w:before="20" w:after="20"/>
              <w:jc w:val="right"/>
              <w:rPr>
                <w:sz w:val="19"/>
                <w:szCs w:val="19"/>
              </w:rPr>
            </w:pPr>
            <w:r w:rsidRPr="00B4136E">
              <w:rPr>
                <w:sz w:val="19"/>
                <w:szCs w:val="19"/>
              </w:rPr>
              <w:t>320</w:t>
            </w:r>
          </w:p>
        </w:tc>
        <w:tc>
          <w:tcPr>
            <w:tcW w:w="1051" w:type="dxa"/>
            <w:noWrap/>
          </w:tcPr>
          <w:p w14:paraId="00324B2A" w14:textId="59870C63" w:rsidR="00AA4FAE" w:rsidRPr="00B4136E" w:rsidRDefault="00AA4FAE" w:rsidP="00AA4FAE">
            <w:pPr>
              <w:pStyle w:val="Tablebody"/>
              <w:spacing w:before="20" w:after="20"/>
              <w:jc w:val="right"/>
              <w:rPr>
                <w:sz w:val="19"/>
                <w:szCs w:val="19"/>
              </w:rPr>
            </w:pPr>
            <w:r w:rsidRPr="00B4136E">
              <w:rPr>
                <w:sz w:val="19"/>
                <w:szCs w:val="19"/>
              </w:rPr>
              <w:t>320</w:t>
            </w:r>
          </w:p>
        </w:tc>
        <w:tc>
          <w:tcPr>
            <w:tcW w:w="1052" w:type="dxa"/>
            <w:noWrap/>
          </w:tcPr>
          <w:p w14:paraId="247A4A40" w14:textId="2CF30EE1" w:rsidR="00AA4FAE" w:rsidRPr="00B4136E" w:rsidRDefault="00AA4FAE" w:rsidP="00AA4FAE">
            <w:pPr>
              <w:pStyle w:val="Tablebody"/>
              <w:spacing w:before="20" w:after="20"/>
              <w:jc w:val="right"/>
              <w:rPr>
                <w:sz w:val="19"/>
                <w:szCs w:val="19"/>
              </w:rPr>
            </w:pPr>
            <w:r w:rsidRPr="00B4136E">
              <w:rPr>
                <w:sz w:val="19"/>
                <w:szCs w:val="19"/>
              </w:rPr>
              <w:t>320</w:t>
            </w:r>
          </w:p>
        </w:tc>
        <w:tc>
          <w:tcPr>
            <w:tcW w:w="1052" w:type="dxa"/>
            <w:noWrap/>
          </w:tcPr>
          <w:p w14:paraId="027F3160" w14:textId="038E8A36" w:rsidR="00AA4FAE" w:rsidRPr="00B4136E" w:rsidRDefault="00AA4FAE" w:rsidP="00AA4FAE">
            <w:pPr>
              <w:pStyle w:val="Tablebody"/>
              <w:spacing w:before="20" w:after="20"/>
              <w:jc w:val="right"/>
              <w:rPr>
                <w:sz w:val="19"/>
                <w:szCs w:val="19"/>
              </w:rPr>
            </w:pPr>
            <w:r w:rsidRPr="00B4136E">
              <w:rPr>
                <w:sz w:val="19"/>
                <w:szCs w:val="19"/>
              </w:rPr>
              <w:t>320</w:t>
            </w:r>
          </w:p>
        </w:tc>
        <w:tc>
          <w:tcPr>
            <w:tcW w:w="1051" w:type="dxa"/>
            <w:noWrap/>
          </w:tcPr>
          <w:p w14:paraId="6495F39C" w14:textId="0E58DD23" w:rsidR="00AA4FAE" w:rsidRPr="00B4136E" w:rsidRDefault="00AA4FAE" w:rsidP="00AA4FAE">
            <w:pPr>
              <w:pStyle w:val="Tablebody"/>
              <w:spacing w:before="20" w:after="20"/>
              <w:jc w:val="right"/>
              <w:rPr>
                <w:sz w:val="19"/>
                <w:szCs w:val="19"/>
              </w:rPr>
            </w:pPr>
            <w:r w:rsidRPr="00B4136E">
              <w:rPr>
                <w:sz w:val="19"/>
                <w:szCs w:val="19"/>
              </w:rPr>
              <w:t>320</w:t>
            </w:r>
          </w:p>
        </w:tc>
        <w:tc>
          <w:tcPr>
            <w:tcW w:w="1052" w:type="dxa"/>
            <w:noWrap/>
          </w:tcPr>
          <w:p w14:paraId="67AF894E" w14:textId="02283EF1" w:rsidR="00AA4FAE" w:rsidRPr="00B4136E" w:rsidRDefault="00AA4FAE" w:rsidP="00AA4FAE">
            <w:pPr>
              <w:pStyle w:val="Tablebody"/>
              <w:spacing w:before="20" w:after="20"/>
              <w:jc w:val="right"/>
              <w:rPr>
                <w:sz w:val="19"/>
                <w:szCs w:val="19"/>
              </w:rPr>
            </w:pPr>
            <w:r w:rsidRPr="00B4136E">
              <w:rPr>
                <w:sz w:val="19"/>
                <w:szCs w:val="19"/>
              </w:rPr>
              <w:t>320</w:t>
            </w:r>
          </w:p>
        </w:tc>
        <w:tc>
          <w:tcPr>
            <w:tcW w:w="1052" w:type="dxa"/>
            <w:noWrap/>
          </w:tcPr>
          <w:p w14:paraId="543359D0" w14:textId="5D035201" w:rsidR="00AA4FAE" w:rsidRPr="00B4136E" w:rsidRDefault="00AA4FAE" w:rsidP="00AA4FAE">
            <w:pPr>
              <w:pStyle w:val="Tablebody"/>
              <w:spacing w:before="20" w:after="20"/>
              <w:jc w:val="right"/>
              <w:rPr>
                <w:sz w:val="19"/>
                <w:szCs w:val="19"/>
              </w:rPr>
            </w:pPr>
            <w:r w:rsidRPr="00B4136E">
              <w:rPr>
                <w:sz w:val="19"/>
                <w:szCs w:val="19"/>
              </w:rPr>
              <w:t>320</w:t>
            </w:r>
          </w:p>
        </w:tc>
        <w:tc>
          <w:tcPr>
            <w:tcW w:w="1052" w:type="dxa"/>
            <w:noWrap/>
          </w:tcPr>
          <w:p w14:paraId="510970A8" w14:textId="636DE1E1" w:rsidR="00AA4FAE" w:rsidRPr="00B4136E" w:rsidRDefault="00AA4FAE" w:rsidP="00AA4FAE">
            <w:pPr>
              <w:pStyle w:val="Tablebody"/>
              <w:spacing w:before="20" w:after="20"/>
              <w:jc w:val="right"/>
              <w:rPr>
                <w:sz w:val="19"/>
                <w:szCs w:val="19"/>
              </w:rPr>
            </w:pPr>
            <w:r w:rsidRPr="00B4136E">
              <w:rPr>
                <w:sz w:val="19"/>
                <w:szCs w:val="19"/>
              </w:rPr>
              <w:t>320</w:t>
            </w:r>
          </w:p>
        </w:tc>
      </w:tr>
      <w:tr w:rsidR="00AA4FAE" w:rsidRPr="00B4136E" w14:paraId="3D3143E3" w14:textId="77777777" w:rsidTr="0086069E">
        <w:trPr>
          <w:trHeight w:val="300"/>
        </w:trPr>
        <w:tc>
          <w:tcPr>
            <w:tcW w:w="3974" w:type="dxa"/>
            <w:noWrap/>
          </w:tcPr>
          <w:p w14:paraId="43746C46" w14:textId="097F6CB4" w:rsidR="00AA4FAE" w:rsidRPr="00B4136E" w:rsidRDefault="00AA4FAE" w:rsidP="00AA4FAE">
            <w:pPr>
              <w:pStyle w:val="Tablebody"/>
              <w:spacing w:before="20" w:after="20"/>
              <w:rPr>
                <w:sz w:val="19"/>
                <w:szCs w:val="19"/>
              </w:rPr>
            </w:pPr>
            <w:r w:rsidRPr="00B4136E">
              <w:rPr>
                <w:sz w:val="19"/>
                <w:szCs w:val="19"/>
              </w:rPr>
              <w:t>Increase (decrease) in debt</w:t>
            </w:r>
          </w:p>
        </w:tc>
        <w:tc>
          <w:tcPr>
            <w:tcW w:w="1051" w:type="dxa"/>
            <w:noWrap/>
          </w:tcPr>
          <w:p w14:paraId="646A83FB" w14:textId="7879E172" w:rsidR="00AA4FAE" w:rsidRPr="00B4136E" w:rsidRDefault="00AA4FAE" w:rsidP="00AA4FAE">
            <w:pPr>
              <w:pStyle w:val="Tablebody"/>
              <w:spacing w:before="20" w:after="20"/>
              <w:jc w:val="right"/>
              <w:rPr>
                <w:sz w:val="19"/>
                <w:szCs w:val="19"/>
              </w:rPr>
            </w:pPr>
            <w:r w:rsidRPr="00B4136E">
              <w:rPr>
                <w:sz w:val="19"/>
                <w:szCs w:val="19"/>
              </w:rPr>
              <w:t>5,653</w:t>
            </w:r>
          </w:p>
        </w:tc>
        <w:tc>
          <w:tcPr>
            <w:tcW w:w="1052" w:type="dxa"/>
            <w:noWrap/>
          </w:tcPr>
          <w:p w14:paraId="65562A1E" w14:textId="76CACB1F" w:rsidR="00AA4FAE" w:rsidRPr="00B4136E" w:rsidRDefault="00AA4FAE" w:rsidP="00AA4FAE">
            <w:pPr>
              <w:pStyle w:val="Tablebody"/>
              <w:spacing w:before="20" w:after="20"/>
              <w:jc w:val="right"/>
              <w:rPr>
                <w:sz w:val="19"/>
                <w:szCs w:val="19"/>
              </w:rPr>
            </w:pPr>
            <w:r w:rsidRPr="00B4136E">
              <w:rPr>
                <w:sz w:val="19"/>
                <w:szCs w:val="19"/>
              </w:rPr>
              <w:t>18,307</w:t>
            </w:r>
          </w:p>
        </w:tc>
        <w:tc>
          <w:tcPr>
            <w:tcW w:w="1052" w:type="dxa"/>
            <w:noWrap/>
          </w:tcPr>
          <w:p w14:paraId="359ABD5B" w14:textId="5CDF5614" w:rsidR="00AA4FAE" w:rsidRPr="00B4136E" w:rsidRDefault="00AA4FAE" w:rsidP="00AA4FAE">
            <w:pPr>
              <w:pStyle w:val="Tablebody"/>
              <w:spacing w:before="20" w:after="20"/>
              <w:jc w:val="right"/>
              <w:rPr>
                <w:sz w:val="19"/>
                <w:szCs w:val="19"/>
              </w:rPr>
            </w:pPr>
            <w:r w:rsidRPr="00B4136E">
              <w:rPr>
                <w:sz w:val="19"/>
                <w:szCs w:val="19"/>
              </w:rPr>
              <w:t>5,561</w:t>
            </w:r>
          </w:p>
        </w:tc>
        <w:tc>
          <w:tcPr>
            <w:tcW w:w="1051" w:type="dxa"/>
            <w:noWrap/>
          </w:tcPr>
          <w:p w14:paraId="0C5F1A96" w14:textId="7EF613CE" w:rsidR="00AA4FAE" w:rsidRPr="00B4136E" w:rsidRDefault="00AA4FAE" w:rsidP="00AA4FAE">
            <w:pPr>
              <w:pStyle w:val="Tablebody"/>
              <w:spacing w:before="20" w:after="20"/>
              <w:jc w:val="right"/>
              <w:rPr>
                <w:sz w:val="19"/>
                <w:szCs w:val="19"/>
              </w:rPr>
            </w:pPr>
            <w:r w:rsidRPr="00B4136E">
              <w:rPr>
                <w:sz w:val="19"/>
                <w:szCs w:val="19"/>
              </w:rPr>
              <w:t>10,690</w:t>
            </w:r>
          </w:p>
        </w:tc>
        <w:tc>
          <w:tcPr>
            <w:tcW w:w="1052" w:type="dxa"/>
            <w:noWrap/>
          </w:tcPr>
          <w:p w14:paraId="378BADC1" w14:textId="4162BE2C" w:rsidR="00AA4FAE" w:rsidRPr="00B4136E" w:rsidRDefault="00AA4FAE" w:rsidP="00AA4FAE">
            <w:pPr>
              <w:pStyle w:val="Tablebody"/>
              <w:spacing w:before="20" w:after="20"/>
              <w:jc w:val="right"/>
              <w:rPr>
                <w:sz w:val="19"/>
                <w:szCs w:val="19"/>
              </w:rPr>
            </w:pPr>
            <w:r w:rsidRPr="00B4136E">
              <w:rPr>
                <w:sz w:val="19"/>
                <w:szCs w:val="19"/>
              </w:rPr>
              <w:t>6,793</w:t>
            </w:r>
          </w:p>
        </w:tc>
        <w:tc>
          <w:tcPr>
            <w:tcW w:w="1052" w:type="dxa"/>
            <w:noWrap/>
          </w:tcPr>
          <w:p w14:paraId="0495A6F9" w14:textId="04266D0A" w:rsidR="00AA4FAE" w:rsidRPr="00B4136E" w:rsidRDefault="00AA4FAE" w:rsidP="00AA4FAE">
            <w:pPr>
              <w:pStyle w:val="Tablebody"/>
              <w:spacing w:before="20" w:after="20"/>
              <w:jc w:val="right"/>
              <w:rPr>
                <w:sz w:val="19"/>
                <w:szCs w:val="19"/>
              </w:rPr>
            </w:pPr>
            <w:r w:rsidRPr="00B4136E">
              <w:rPr>
                <w:sz w:val="19"/>
                <w:szCs w:val="19"/>
              </w:rPr>
              <w:t>7,200</w:t>
            </w:r>
          </w:p>
        </w:tc>
        <w:tc>
          <w:tcPr>
            <w:tcW w:w="1051" w:type="dxa"/>
            <w:noWrap/>
          </w:tcPr>
          <w:p w14:paraId="7C335A79" w14:textId="5131BDF2" w:rsidR="00AA4FAE" w:rsidRPr="00B4136E" w:rsidRDefault="00AA4FAE" w:rsidP="00AA4FAE">
            <w:pPr>
              <w:pStyle w:val="Tablebody"/>
              <w:spacing w:before="20" w:after="20"/>
              <w:jc w:val="right"/>
              <w:rPr>
                <w:sz w:val="19"/>
                <w:szCs w:val="19"/>
              </w:rPr>
            </w:pPr>
            <w:r w:rsidRPr="00B4136E">
              <w:rPr>
                <w:sz w:val="19"/>
                <w:szCs w:val="19"/>
              </w:rPr>
              <w:t>5,510</w:t>
            </w:r>
          </w:p>
        </w:tc>
        <w:tc>
          <w:tcPr>
            <w:tcW w:w="1052" w:type="dxa"/>
            <w:noWrap/>
          </w:tcPr>
          <w:p w14:paraId="5922C0C0" w14:textId="7C50D848" w:rsidR="00AA4FAE" w:rsidRPr="00B4136E" w:rsidRDefault="00AA4FAE" w:rsidP="00AA4FAE">
            <w:pPr>
              <w:pStyle w:val="Tablebody"/>
              <w:spacing w:before="20" w:after="20"/>
              <w:jc w:val="right"/>
              <w:rPr>
                <w:sz w:val="19"/>
                <w:szCs w:val="19"/>
              </w:rPr>
            </w:pPr>
            <w:r w:rsidRPr="00B4136E">
              <w:rPr>
                <w:sz w:val="19"/>
                <w:szCs w:val="19"/>
              </w:rPr>
              <w:t>14,237</w:t>
            </w:r>
          </w:p>
        </w:tc>
        <w:tc>
          <w:tcPr>
            <w:tcW w:w="1052" w:type="dxa"/>
            <w:noWrap/>
          </w:tcPr>
          <w:p w14:paraId="25497C10" w14:textId="44864D86" w:rsidR="00AA4FAE" w:rsidRPr="00B4136E" w:rsidRDefault="00AA4FAE" w:rsidP="00AA4FAE">
            <w:pPr>
              <w:pStyle w:val="Tablebody"/>
              <w:spacing w:before="20" w:after="20"/>
              <w:jc w:val="right"/>
              <w:rPr>
                <w:sz w:val="19"/>
                <w:szCs w:val="19"/>
              </w:rPr>
            </w:pPr>
            <w:r w:rsidRPr="00B4136E">
              <w:rPr>
                <w:sz w:val="19"/>
                <w:szCs w:val="19"/>
              </w:rPr>
              <w:t>9,161</w:t>
            </w:r>
          </w:p>
        </w:tc>
        <w:tc>
          <w:tcPr>
            <w:tcW w:w="1052" w:type="dxa"/>
            <w:noWrap/>
          </w:tcPr>
          <w:p w14:paraId="0F294463" w14:textId="6F58E1D2" w:rsidR="00AA4FAE" w:rsidRPr="00B4136E" w:rsidRDefault="00AA4FAE" w:rsidP="00AA4FAE">
            <w:pPr>
              <w:pStyle w:val="Tablebody"/>
              <w:spacing w:before="20" w:after="20"/>
              <w:jc w:val="right"/>
              <w:rPr>
                <w:sz w:val="19"/>
                <w:szCs w:val="19"/>
              </w:rPr>
            </w:pPr>
            <w:r w:rsidRPr="00B4136E">
              <w:rPr>
                <w:sz w:val="19"/>
                <w:szCs w:val="19"/>
              </w:rPr>
              <w:t>7,964</w:t>
            </w:r>
          </w:p>
        </w:tc>
      </w:tr>
      <w:tr w:rsidR="00AA4FAE" w:rsidRPr="00B4136E" w14:paraId="1A048CC5" w14:textId="77777777" w:rsidTr="0086069E">
        <w:trPr>
          <w:trHeight w:val="300"/>
        </w:trPr>
        <w:tc>
          <w:tcPr>
            <w:tcW w:w="3974" w:type="dxa"/>
            <w:noWrap/>
          </w:tcPr>
          <w:p w14:paraId="26061E9A" w14:textId="3FDC34D1" w:rsidR="00AA4FAE" w:rsidRPr="00B4136E" w:rsidRDefault="00AA4FAE" w:rsidP="00AA4FAE">
            <w:pPr>
              <w:pStyle w:val="Tablebody"/>
              <w:spacing w:before="20" w:after="20"/>
              <w:rPr>
                <w:sz w:val="19"/>
                <w:szCs w:val="19"/>
              </w:rPr>
            </w:pPr>
            <w:r w:rsidRPr="00B4136E">
              <w:rPr>
                <w:sz w:val="19"/>
                <w:szCs w:val="19"/>
              </w:rPr>
              <w:t>Gross proceeds from sales of assets</w:t>
            </w:r>
          </w:p>
        </w:tc>
        <w:tc>
          <w:tcPr>
            <w:tcW w:w="1051" w:type="dxa"/>
            <w:noWrap/>
          </w:tcPr>
          <w:p w14:paraId="53D0CA31" w14:textId="7DE315C1"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0BE9A840" w14:textId="0BC69988"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1DE848B0" w14:textId="5CFCB92A"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noWrap/>
          </w:tcPr>
          <w:p w14:paraId="73394C92" w14:textId="66587A64"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783B6590" w14:textId="6B5C2B03"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19B42E24" w14:textId="49EB0661"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noWrap/>
          </w:tcPr>
          <w:p w14:paraId="305AD30D" w14:textId="58608D7B"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275F6780" w14:textId="0B208426"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121261CF" w14:textId="797A5ED2"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663F008A" w14:textId="6694A742" w:rsidR="00AA4FAE" w:rsidRPr="00B4136E" w:rsidRDefault="00AA4FAE" w:rsidP="00AA4FAE">
            <w:pPr>
              <w:pStyle w:val="Tablebody"/>
              <w:spacing w:before="20" w:after="20"/>
              <w:jc w:val="right"/>
              <w:rPr>
                <w:sz w:val="19"/>
                <w:szCs w:val="19"/>
              </w:rPr>
            </w:pPr>
            <w:r w:rsidRPr="00B4136E">
              <w:rPr>
                <w:sz w:val="19"/>
                <w:szCs w:val="19"/>
              </w:rPr>
              <w:t>0</w:t>
            </w:r>
          </w:p>
        </w:tc>
      </w:tr>
      <w:tr w:rsidR="00AA4FAE" w:rsidRPr="00B4136E" w14:paraId="412E71CF" w14:textId="77777777" w:rsidTr="00AA4FAE">
        <w:trPr>
          <w:trHeight w:val="300"/>
        </w:trPr>
        <w:tc>
          <w:tcPr>
            <w:tcW w:w="3974" w:type="dxa"/>
            <w:tcBorders>
              <w:bottom w:val="single" w:sz="4" w:space="0" w:color="75CEDE" w:themeColor="accent2"/>
            </w:tcBorders>
            <w:noWrap/>
          </w:tcPr>
          <w:p w14:paraId="3B9924DA" w14:textId="6FE16A50" w:rsidR="00AA4FAE" w:rsidRPr="00B4136E" w:rsidRDefault="00AA4FAE" w:rsidP="00AA4FAE">
            <w:pPr>
              <w:pStyle w:val="Tablebody"/>
              <w:spacing w:before="20" w:after="20"/>
              <w:rPr>
                <w:sz w:val="19"/>
                <w:szCs w:val="19"/>
              </w:rPr>
            </w:pPr>
            <w:r w:rsidRPr="00B4136E">
              <w:rPr>
                <w:sz w:val="19"/>
                <w:szCs w:val="19"/>
              </w:rPr>
              <w:t>Lump sum contributions</w:t>
            </w:r>
          </w:p>
        </w:tc>
        <w:tc>
          <w:tcPr>
            <w:tcW w:w="1051" w:type="dxa"/>
            <w:tcBorders>
              <w:bottom w:val="single" w:sz="4" w:space="0" w:color="75CEDE" w:themeColor="accent2"/>
            </w:tcBorders>
            <w:noWrap/>
          </w:tcPr>
          <w:p w14:paraId="7D279D60" w14:textId="35B86903"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73CD7870" w14:textId="7EA16BEE"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2C92579A" w14:textId="11B6937B"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tcBorders>
              <w:bottom w:val="single" w:sz="4" w:space="0" w:color="75CEDE" w:themeColor="accent2"/>
            </w:tcBorders>
            <w:noWrap/>
          </w:tcPr>
          <w:p w14:paraId="05376C9D" w14:textId="24449FA4"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3A4E8952" w14:textId="77AD14C4"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71F6D0CC" w14:textId="46029A44"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tcBorders>
              <w:bottom w:val="single" w:sz="4" w:space="0" w:color="75CEDE" w:themeColor="accent2"/>
            </w:tcBorders>
            <w:noWrap/>
          </w:tcPr>
          <w:p w14:paraId="24B5234A" w14:textId="6CE4EE4E"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5417870D" w14:textId="25970ABE"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25A4EE44" w14:textId="2E83DDC9"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435579CC" w14:textId="13E03BCB" w:rsidR="00AA4FAE" w:rsidRPr="00B4136E" w:rsidRDefault="00AA4FAE" w:rsidP="00AA4FAE">
            <w:pPr>
              <w:pStyle w:val="Tablebody"/>
              <w:spacing w:before="20" w:after="20"/>
              <w:jc w:val="right"/>
              <w:rPr>
                <w:sz w:val="19"/>
                <w:szCs w:val="19"/>
              </w:rPr>
            </w:pPr>
            <w:r w:rsidRPr="00B4136E">
              <w:rPr>
                <w:sz w:val="19"/>
                <w:szCs w:val="19"/>
              </w:rPr>
              <w:t>0</w:t>
            </w:r>
          </w:p>
        </w:tc>
      </w:tr>
      <w:tr w:rsidR="00AA4FAE" w:rsidRPr="00B4136E" w14:paraId="033499A0" w14:textId="77777777" w:rsidTr="00AA4FAE">
        <w:trPr>
          <w:trHeight w:val="315"/>
        </w:trPr>
        <w:tc>
          <w:tcPr>
            <w:tcW w:w="3974" w:type="dxa"/>
            <w:tcBorders>
              <w:top w:val="single" w:sz="4" w:space="0" w:color="75CEDE" w:themeColor="accent2"/>
              <w:bottom w:val="single" w:sz="4" w:space="0" w:color="75CEDE" w:themeColor="accent2"/>
            </w:tcBorders>
            <w:shd w:val="clear" w:color="auto" w:fill="E3F5F8" w:themeFill="accent2" w:themeFillTint="33"/>
            <w:noWrap/>
          </w:tcPr>
          <w:p w14:paraId="2739DC75" w14:textId="1C629112" w:rsidR="00AA4FAE" w:rsidRPr="00B4136E" w:rsidRDefault="00AA4FAE" w:rsidP="00AA4FAE">
            <w:pPr>
              <w:pStyle w:val="Tablebody"/>
              <w:spacing w:before="20" w:after="20"/>
              <w:rPr>
                <w:b/>
                <w:bCs w:val="0"/>
                <w:sz w:val="19"/>
                <w:szCs w:val="19"/>
              </w:rPr>
            </w:pPr>
            <w:r w:rsidRPr="00B4136E">
              <w:rPr>
                <w:b/>
                <w:bCs w:val="0"/>
                <w:sz w:val="19"/>
                <w:szCs w:val="19"/>
              </w:rPr>
              <w:t>Total sources of capital funding (C)</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71CB34A4" w14:textId="0C642D78" w:rsidR="00AA4FAE" w:rsidRPr="00B4136E" w:rsidRDefault="00AA4FAE" w:rsidP="00AA4FAE">
            <w:pPr>
              <w:pStyle w:val="Tablebody"/>
              <w:spacing w:before="20" w:after="20"/>
              <w:jc w:val="right"/>
              <w:rPr>
                <w:b/>
                <w:bCs w:val="0"/>
                <w:sz w:val="19"/>
                <w:szCs w:val="19"/>
              </w:rPr>
            </w:pPr>
            <w:r w:rsidRPr="00B4136E">
              <w:rPr>
                <w:b/>
                <w:bCs w:val="0"/>
                <w:sz w:val="19"/>
                <w:szCs w:val="19"/>
              </w:rPr>
              <w:t>5,973</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1BAF6400" w14:textId="7A310478" w:rsidR="00AA4FAE" w:rsidRPr="00B4136E" w:rsidRDefault="00AA4FAE" w:rsidP="00AA4FAE">
            <w:pPr>
              <w:pStyle w:val="Tablebody"/>
              <w:spacing w:before="20" w:after="20"/>
              <w:jc w:val="right"/>
              <w:rPr>
                <w:b/>
                <w:bCs w:val="0"/>
                <w:sz w:val="19"/>
                <w:szCs w:val="19"/>
              </w:rPr>
            </w:pPr>
            <w:r w:rsidRPr="00B4136E">
              <w:rPr>
                <w:b/>
                <w:bCs w:val="0"/>
                <w:sz w:val="19"/>
                <w:szCs w:val="19"/>
              </w:rPr>
              <w:t>18,627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329C278C" w14:textId="4585726B" w:rsidR="00AA4FAE" w:rsidRPr="00B4136E" w:rsidRDefault="00AA4FAE" w:rsidP="00AA4FAE">
            <w:pPr>
              <w:pStyle w:val="Tablebody"/>
              <w:spacing w:before="20" w:after="20"/>
              <w:jc w:val="right"/>
              <w:rPr>
                <w:b/>
                <w:bCs w:val="0"/>
                <w:sz w:val="19"/>
                <w:szCs w:val="19"/>
              </w:rPr>
            </w:pPr>
            <w:r w:rsidRPr="00B4136E">
              <w:rPr>
                <w:b/>
                <w:bCs w:val="0"/>
                <w:sz w:val="19"/>
                <w:szCs w:val="19"/>
              </w:rPr>
              <w:t>5,881</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2BA5EDA4" w14:textId="2B835268" w:rsidR="00AA4FAE" w:rsidRPr="00B4136E" w:rsidRDefault="00AA4FAE" w:rsidP="00AA4FAE">
            <w:pPr>
              <w:pStyle w:val="Tablebody"/>
              <w:spacing w:before="20" w:after="20"/>
              <w:jc w:val="right"/>
              <w:rPr>
                <w:b/>
                <w:bCs w:val="0"/>
                <w:sz w:val="19"/>
                <w:szCs w:val="19"/>
              </w:rPr>
            </w:pPr>
            <w:r w:rsidRPr="00B4136E">
              <w:rPr>
                <w:b/>
                <w:bCs w:val="0"/>
                <w:sz w:val="19"/>
                <w:szCs w:val="19"/>
              </w:rPr>
              <w:t>11,009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179A86DF" w14:textId="67FD29F5" w:rsidR="00AA4FAE" w:rsidRPr="00B4136E" w:rsidRDefault="00AA4FAE" w:rsidP="00AA4FAE">
            <w:pPr>
              <w:pStyle w:val="Tablebody"/>
              <w:spacing w:before="20" w:after="20"/>
              <w:jc w:val="right"/>
              <w:rPr>
                <w:b/>
                <w:bCs w:val="0"/>
                <w:sz w:val="19"/>
                <w:szCs w:val="19"/>
              </w:rPr>
            </w:pPr>
            <w:r w:rsidRPr="00B4136E">
              <w:rPr>
                <w:b/>
                <w:bCs w:val="0"/>
                <w:sz w:val="19"/>
                <w:szCs w:val="19"/>
              </w:rPr>
              <w:t>7,112</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1E34C7C5" w14:textId="763F9576" w:rsidR="00AA4FAE" w:rsidRPr="00B4136E" w:rsidRDefault="00AA4FAE" w:rsidP="00AA4FAE">
            <w:pPr>
              <w:pStyle w:val="Tablebody"/>
              <w:spacing w:before="20" w:after="20"/>
              <w:jc w:val="right"/>
              <w:rPr>
                <w:b/>
                <w:bCs w:val="0"/>
                <w:sz w:val="19"/>
                <w:szCs w:val="19"/>
              </w:rPr>
            </w:pPr>
            <w:r w:rsidRPr="00B4136E">
              <w:rPr>
                <w:b/>
                <w:bCs w:val="0"/>
                <w:sz w:val="19"/>
                <w:szCs w:val="19"/>
              </w:rPr>
              <w:t>7,520</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69E0913A" w14:textId="0055BA92" w:rsidR="00AA4FAE" w:rsidRPr="00B4136E" w:rsidRDefault="00AA4FAE" w:rsidP="00AA4FAE">
            <w:pPr>
              <w:pStyle w:val="Tablebody"/>
              <w:spacing w:before="20" w:after="20"/>
              <w:jc w:val="right"/>
              <w:rPr>
                <w:b/>
                <w:bCs w:val="0"/>
                <w:sz w:val="19"/>
                <w:szCs w:val="19"/>
              </w:rPr>
            </w:pPr>
            <w:r w:rsidRPr="00B4136E">
              <w:rPr>
                <w:b/>
                <w:bCs w:val="0"/>
                <w:sz w:val="19"/>
                <w:szCs w:val="19"/>
              </w:rPr>
              <w:t>5,830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673054E8" w14:textId="73E31953" w:rsidR="00AA4FAE" w:rsidRPr="00B4136E" w:rsidRDefault="00AA4FAE" w:rsidP="00AA4FAE">
            <w:pPr>
              <w:pStyle w:val="Tablebody"/>
              <w:spacing w:before="20" w:after="20"/>
              <w:jc w:val="right"/>
              <w:rPr>
                <w:b/>
                <w:bCs w:val="0"/>
                <w:sz w:val="19"/>
                <w:szCs w:val="19"/>
              </w:rPr>
            </w:pPr>
            <w:r w:rsidRPr="00B4136E">
              <w:rPr>
                <w:b/>
                <w:bCs w:val="0"/>
                <w:sz w:val="19"/>
                <w:szCs w:val="19"/>
              </w:rPr>
              <w:t>14,557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44362544" w14:textId="6A4F7E63" w:rsidR="00AA4FAE" w:rsidRPr="00B4136E" w:rsidRDefault="00AA4FAE" w:rsidP="00AA4FAE">
            <w:pPr>
              <w:pStyle w:val="Tablebody"/>
              <w:spacing w:before="20" w:after="20"/>
              <w:jc w:val="right"/>
              <w:rPr>
                <w:b/>
                <w:bCs w:val="0"/>
                <w:sz w:val="19"/>
                <w:szCs w:val="19"/>
              </w:rPr>
            </w:pPr>
            <w:r w:rsidRPr="00B4136E">
              <w:rPr>
                <w:b/>
                <w:bCs w:val="0"/>
                <w:sz w:val="19"/>
                <w:szCs w:val="19"/>
              </w:rPr>
              <w:t>9,481</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6C408B80" w14:textId="06B08026" w:rsidR="00AA4FAE" w:rsidRPr="00B4136E" w:rsidRDefault="00AA4FAE" w:rsidP="00AA4FAE">
            <w:pPr>
              <w:pStyle w:val="Tablebody"/>
              <w:spacing w:before="20" w:after="20"/>
              <w:jc w:val="right"/>
              <w:rPr>
                <w:b/>
                <w:bCs w:val="0"/>
                <w:sz w:val="19"/>
                <w:szCs w:val="19"/>
              </w:rPr>
            </w:pPr>
            <w:r w:rsidRPr="00B4136E">
              <w:rPr>
                <w:b/>
                <w:bCs w:val="0"/>
                <w:sz w:val="19"/>
                <w:szCs w:val="19"/>
              </w:rPr>
              <w:t>8,284</w:t>
            </w:r>
          </w:p>
        </w:tc>
      </w:tr>
      <w:tr w:rsidR="00AA4FAE" w:rsidRPr="00B4136E" w14:paraId="20B1A764" w14:textId="77777777" w:rsidTr="00AA4FAE">
        <w:trPr>
          <w:trHeight w:val="300"/>
        </w:trPr>
        <w:tc>
          <w:tcPr>
            <w:tcW w:w="3974" w:type="dxa"/>
            <w:tcBorders>
              <w:top w:val="single" w:sz="4" w:space="0" w:color="75CEDE" w:themeColor="accent2"/>
              <w:bottom w:val="single" w:sz="4" w:space="0" w:color="75CEDE" w:themeColor="accent2"/>
            </w:tcBorders>
            <w:noWrap/>
          </w:tcPr>
          <w:p w14:paraId="3E82578B" w14:textId="3C30DFA9" w:rsidR="00AA4FAE" w:rsidRPr="00B4136E" w:rsidRDefault="00AA4FAE" w:rsidP="00AA4FAE">
            <w:pPr>
              <w:pStyle w:val="Tablebody"/>
              <w:spacing w:before="20" w:after="20"/>
              <w:rPr>
                <w:b/>
                <w:bCs w:val="0"/>
                <w:sz w:val="19"/>
                <w:szCs w:val="19"/>
              </w:rPr>
            </w:pPr>
            <w:r w:rsidRPr="00B4136E">
              <w:rPr>
                <w:b/>
                <w:bCs w:val="0"/>
                <w:sz w:val="19"/>
                <w:szCs w:val="19"/>
              </w:rPr>
              <w:t>Applications of capital funding</w:t>
            </w:r>
          </w:p>
        </w:tc>
        <w:tc>
          <w:tcPr>
            <w:tcW w:w="1051" w:type="dxa"/>
            <w:tcBorders>
              <w:top w:val="single" w:sz="4" w:space="0" w:color="75CEDE" w:themeColor="accent2"/>
              <w:bottom w:val="single" w:sz="4" w:space="0" w:color="75CEDE" w:themeColor="accent2"/>
            </w:tcBorders>
            <w:noWrap/>
          </w:tcPr>
          <w:p w14:paraId="2965345B"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2A965E20"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65A5CE02"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bottom w:val="single" w:sz="4" w:space="0" w:color="75CEDE" w:themeColor="accent2"/>
            </w:tcBorders>
            <w:noWrap/>
          </w:tcPr>
          <w:p w14:paraId="24DD2182"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525B3897"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1096D3D2"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bottom w:val="single" w:sz="4" w:space="0" w:color="75CEDE" w:themeColor="accent2"/>
            </w:tcBorders>
            <w:noWrap/>
          </w:tcPr>
          <w:p w14:paraId="0548E666"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58BB98FE"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2FE91C1F"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bottom w:val="single" w:sz="4" w:space="0" w:color="75CEDE" w:themeColor="accent2"/>
            </w:tcBorders>
            <w:noWrap/>
          </w:tcPr>
          <w:p w14:paraId="1CE88E8E" w14:textId="77777777" w:rsidR="00AA4FAE" w:rsidRPr="00B4136E" w:rsidRDefault="00AA4FAE" w:rsidP="00AA4FAE">
            <w:pPr>
              <w:pStyle w:val="Tablebody"/>
              <w:spacing w:before="20" w:after="20"/>
              <w:jc w:val="right"/>
              <w:rPr>
                <w:b/>
                <w:bCs w:val="0"/>
                <w:sz w:val="19"/>
                <w:szCs w:val="19"/>
              </w:rPr>
            </w:pPr>
          </w:p>
        </w:tc>
      </w:tr>
      <w:tr w:rsidR="00AA4FAE" w:rsidRPr="00B4136E" w14:paraId="3BA9E605" w14:textId="77777777" w:rsidTr="00AA4FAE">
        <w:trPr>
          <w:trHeight w:val="300"/>
        </w:trPr>
        <w:tc>
          <w:tcPr>
            <w:tcW w:w="3974" w:type="dxa"/>
            <w:tcBorders>
              <w:top w:val="single" w:sz="4" w:space="0" w:color="75CEDE" w:themeColor="accent2"/>
            </w:tcBorders>
            <w:noWrap/>
          </w:tcPr>
          <w:p w14:paraId="5A6F7DF2" w14:textId="3A013687" w:rsidR="00AA4FAE" w:rsidRPr="00B4136E" w:rsidRDefault="00AA4FAE" w:rsidP="00AA4FAE">
            <w:pPr>
              <w:pStyle w:val="Tablebody"/>
              <w:spacing w:before="20" w:after="20"/>
              <w:rPr>
                <w:b/>
                <w:bCs w:val="0"/>
                <w:sz w:val="19"/>
                <w:szCs w:val="19"/>
              </w:rPr>
            </w:pPr>
            <w:r w:rsidRPr="00B4136E">
              <w:rPr>
                <w:b/>
                <w:bCs w:val="0"/>
                <w:sz w:val="19"/>
                <w:szCs w:val="19"/>
              </w:rPr>
              <w:t>Capital expenditure</w:t>
            </w:r>
          </w:p>
        </w:tc>
        <w:tc>
          <w:tcPr>
            <w:tcW w:w="1051" w:type="dxa"/>
            <w:tcBorders>
              <w:top w:val="single" w:sz="4" w:space="0" w:color="75CEDE" w:themeColor="accent2"/>
            </w:tcBorders>
            <w:noWrap/>
          </w:tcPr>
          <w:p w14:paraId="023F85DC"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tcBorders>
            <w:noWrap/>
          </w:tcPr>
          <w:p w14:paraId="59FEED56"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tcBorders>
            <w:noWrap/>
          </w:tcPr>
          <w:p w14:paraId="23E3E0BA"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tcBorders>
            <w:noWrap/>
          </w:tcPr>
          <w:p w14:paraId="7830F9F0"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tcBorders>
            <w:noWrap/>
          </w:tcPr>
          <w:p w14:paraId="09F15923"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tcBorders>
            <w:noWrap/>
          </w:tcPr>
          <w:p w14:paraId="0AF54B64" w14:textId="77777777" w:rsidR="00AA4FAE" w:rsidRPr="00B4136E" w:rsidRDefault="00AA4FAE" w:rsidP="00AA4FAE">
            <w:pPr>
              <w:pStyle w:val="Tablebody"/>
              <w:spacing w:before="20" w:after="20"/>
              <w:jc w:val="right"/>
              <w:rPr>
                <w:b/>
                <w:bCs w:val="0"/>
                <w:sz w:val="19"/>
                <w:szCs w:val="19"/>
              </w:rPr>
            </w:pPr>
          </w:p>
        </w:tc>
        <w:tc>
          <w:tcPr>
            <w:tcW w:w="1051" w:type="dxa"/>
            <w:tcBorders>
              <w:top w:val="single" w:sz="4" w:space="0" w:color="75CEDE" w:themeColor="accent2"/>
            </w:tcBorders>
            <w:noWrap/>
          </w:tcPr>
          <w:p w14:paraId="7F59ED3A"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tcBorders>
            <w:noWrap/>
          </w:tcPr>
          <w:p w14:paraId="37EEC939"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tcBorders>
            <w:noWrap/>
          </w:tcPr>
          <w:p w14:paraId="5EAA72FC" w14:textId="77777777" w:rsidR="00AA4FAE" w:rsidRPr="00B4136E" w:rsidRDefault="00AA4FAE" w:rsidP="00AA4FAE">
            <w:pPr>
              <w:pStyle w:val="Tablebody"/>
              <w:spacing w:before="20" w:after="20"/>
              <w:jc w:val="right"/>
              <w:rPr>
                <w:b/>
                <w:bCs w:val="0"/>
                <w:sz w:val="19"/>
                <w:szCs w:val="19"/>
              </w:rPr>
            </w:pPr>
          </w:p>
        </w:tc>
        <w:tc>
          <w:tcPr>
            <w:tcW w:w="1052" w:type="dxa"/>
            <w:tcBorders>
              <w:top w:val="single" w:sz="4" w:space="0" w:color="75CEDE" w:themeColor="accent2"/>
            </w:tcBorders>
            <w:noWrap/>
          </w:tcPr>
          <w:p w14:paraId="4C0A213C" w14:textId="77777777" w:rsidR="00AA4FAE" w:rsidRPr="00B4136E" w:rsidRDefault="00AA4FAE" w:rsidP="00AA4FAE">
            <w:pPr>
              <w:pStyle w:val="Tablebody"/>
              <w:spacing w:before="20" w:after="20"/>
              <w:jc w:val="right"/>
              <w:rPr>
                <w:b/>
                <w:bCs w:val="0"/>
                <w:sz w:val="19"/>
                <w:szCs w:val="19"/>
              </w:rPr>
            </w:pPr>
          </w:p>
        </w:tc>
      </w:tr>
      <w:tr w:rsidR="00AA4FAE" w:rsidRPr="00B4136E" w14:paraId="756F525E" w14:textId="77777777" w:rsidTr="0086069E">
        <w:trPr>
          <w:trHeight w:val="300"/>
        </w:trPr>
        <w:tc>
          <w:tcPr>
            <w:tcW w:w="3974" w:type="dxa"/>
            <w:noWrap/>
          </w:tcPr>
          <w:p w14:paraId="7FEA24E1" w14:textId="5B95B49B" w:rsidR="00AA4FAE" w:rsidRPr="00B4136E" w:rsidRDefault="00AA4FAE" w:rsidP="00AA4FAE">
            <w:pPr>
              <w:pStyle w:val="Tablebody"/>
              <w:spacing w:before="20" w:after="20"/>
              <w:rPr>
                <w:sz w:val="19"/>
                <w:szCs w:val="19"/>
              </w:rPr>
            </w:pPr>
            <w:r w:rsidRPr="00B4136E">
              <w:rPr>
                <w:sz w:val="19"/>
                <w:szCs w:val="19"/>
              </w:rPr>
              <w:t>-  to meet additional demand</w:t>
            </w:r>
          </w:p>
        </w:tc>
        <w:tc>
          <w:tcPr>
            <w:tcW w:w="1051" w:type="dxa"/>
            <w:noWrap/>
          </w:tcPr>
          <w:p w14:paraId="5495CE7D" w14:textId="193E76CD" w:rsidR="00AA4FAE" w:rsidRPr="00B4136E" w:rsidRDefault="00AA4FAE" w:rsidP="00AA4FAE">
            <w:pPr>
              <w:pStyle w:val="Tablebody"/>
              <w:spacing w:before="20" w:after="20"/>
              <w:jc w:val="right"/>
              <w:rPr>
                <w:sz w:val="19"/>
                <w:szCs w:val="19"/>
              </w:rPr>
            </w:pPr>
            <w:r w:rsidRPr="00B4136E">
              <w:rPr>
                <w:sz w:val="19"/>
                <w:szCs w:val="19"/>
              </w:rPr>
              <w:t>2,386</w:t>
            </w:r>
          </w:p>
        </w:tc>
        <w:tc>
          <w:tcPr>
            <w:tcW w:w="1052" w:type="dxa"/>
            <w:noWrap/>
          </w:tcPr>
          <w:p w14:paraId="121F69E7" w14:textId="0C605DCF" w:rsidR="00AA4FAE" w:rsidRPr="00B4136E" w:rsidRDefault="00AA4FAE" w:rsidP="00AA4FAE">
            <w:pPr>
              <w:pStyle w:val="Tablebody"/>
              <w:spacing w:before="20" w:after="20"/>
              <w:jc w:val="right"/>
              <w:rPr>
                <w:sz w:val="19"/>
                <w:szCs w:val="19"/>
              </w:rPr>
            </w:pPr>
            <w:r w:rsidRPr="00B4136E">
              <w:rPr>
                <w:sz w:val="19"/>
                <w:szCs w:val="19"/>
              </w:rPr>
              <w:t>1,476</w:t>
            </w:r>
          </w:p>
        </w:tc>
        <w:tc>
          <w:tcPr>
            <w:tcW w:w="1052" w:type="dxa"/>
            <w:noWrap/>
          </w:tcPr>
          <w:p w14:paraId="5A2E8A40" w14:textId="67FB7EAD" w:rsidR="00AA4FAE" w:rsidRPr="00B4136E" w:rsidRDefault="00AA4FAE" w:rsidP="00AA4FAE">
            <w:pPr>
              <w:pStyle w:val="Tablebody"/>
              <w:spacing w:before="20" w:after="20"/>
              <w:jc w:val="right"/>
              <w:rPr>
                <w:sz w:val="19"/>
                <w:szCs w:val="19"/>
              </w:rPr>
            </w:pPr>
            <w:r w:rsidRPr="00B4136E">
              <w:rPr>
                <w:sz w:val="19"/>
                <w:szCs w:val="19"/>
              </w:rPr>
              <w:t>1,000</w:t>
            </w:r>
          </w:p>
        </w:tc>
        <w:tc>
          <w:tcPr>
            <w:tcW w:w="1051" w:type="dxa"/>
            <w:noWrap/>
          </w:tcPr>
          <w:p w14:paraId="467A9018" w14:textId="3637A0B2" w:rsidR="00AA4FAE" w:rsidRPr="00B4136E" w:rsidRDefault="00AA4FAE" w:rsidP="00AA4FAE">
            <w:pPr>
              <w:pStyle w:val="Tablebody"/>
              <w:spacing w:before="20" w:after="20"/>
              <w:jc w:val="right"/>
              <w:rPr>
                <w:sz w:val="19"/>
                <w:szCs w:val="19"/>
              </w:rPr>
            </w:pPr>
            <w:r w:rsidRPr="00B4136E">
              <w:rPr>
                <w:sz w:val="19"/>
                <w:szCs w:val="19"/>
              </w:rPr>
              <w:t>5,023</w:t>
            </w:r>
          </w:p>
        </w:tc>
        <w:tc>
          <w:tcPr>
            <w:tcW w:w="1052" w:type="dxa"/>
            <w:noWrap/>
          </w:tcPr>
          <w:p w14:paraId="66F6B033" w14:textId="0F1C8B15" w:rsidR="00AA4FAE" w:rsidRPr="00B4136E" w:rsidRDefault="00AA4FAE" w:rsidP="00AA4FAE">
            <w:pPr>
              <w:pStyle w:val="Tablebody"/>
              <w:spacing w:before="20" w:after="20"/>
              <w:jc w:val="right"/>
              <w:rPr>
                <w:sz w:val="19"/>
                <w:szCs w:val="19"/>
              </w:rPr>
            </w:pPr>
            <w:r w:rsidRPr="00B4136E">
              <w:rPr>
                <w:sz w:val="19"/>
                <w:szCs w:val="19"/>
              </w:rPr>
              <w:t>1,726</w:t>
            </w:r>
          </w:p>
        </w:tc>
        <w:tc>
          <w:tcPr>
            <w:tcW w:w="1052" w:type="dxa"/>
            <w:noWrap/>
          </w:tcPr>
          <w:p w14:paraId="20D2794F" w14:textId="551063DE" w:rsidR="00AA4FAE" w:rsidRPr="00B4136E" w:rsidRDefault="00AA4FAE" w:rsidP="00AA4FAE">
            <w:pPr>
              <w:pStyle w:val="Tablebody"/>
              <w:spacing w:before="20" w:after="20"/>
              <w:jc w:val="right"/>
              <w:rPr>
                <w:sz w:val="19"/>
                <w:szCs w:val="19"/>
              </w:rPr>
            </w:pPr>
            <w:r w:rsidRPr="00B4136E">
              <w:rPr>
                <w:sz w:val="19"/>
                <w:szCs w:val="19"/>
              </w:rPr>
              <w:t>8,899</w:t>
            </w:r>
          </w:p>
        </w:tc>
        <w:tc>
          <w:tcPr>
            <w:tcW w:w="1051" w:type="dxa"/>
            <w:noWrap/>
          </w:tcPr>
          <w:p w14:paraId="45848AF0" w14:textId="70D4212C" w:rsidR="00AA4FAE" w:rsidRPr="00B4136E" w:rsidRDefault="00AA4FAE" w:rsidP="00AA4FAE">
            <w:pPr>
              <w:pStyle w:val="Tablebody"/>
              <w:spacing w:before="20" w:after="20"/>
              <w:jc w:val="right"/>
              <w:rPr>
                <w:sz w:val="19"/>
                <w:szCs w:val="19"/>
              </w:rPr>
            </w:pPr>
            <w:r w:rsidRPr="00B4136E">
              <w:rPr>
                <w:sz w:val="19"/>
                <w:szCs w:val="19"/>
              </w:rPr>
              <w:t>8,729</w:t>
            </w:r>
          </w:p>
        </w:tc>
        <w:tc>
          <w:tcPr>
            <w:tcW w:w="1052" w:type="dxa"/>
            <w:noWrap/>
          </w:tcPr>
          <w:p w14:paraId="08D2FEB8" w14:textId="150999E9" w:rsidR="00AA4FAE" w:rsidRPr="00B4136E" w:rsidRDefault="00AA4FAE" w:rsidP="00AA4FAE">
            <w:pPr>
              <w:pStyle w:val="Tablebody"/>
              <w:spacing w:before="20" w:after="20"/>
              <w:jc w:val="right"/>
              <w:rPr>
                <w:sz w:val="19"/>
                <w:szCs w:val="19"/>
              </w:rPr>
            </w:pPr>
            <w:r w:rsidRPr="00B4136E">
              <w:rPr>
                <w:sz w:val="19"/>
                <w:szCs w:val="19"/>
              </w:rPr>
              <w:t>18,654</w:t>
            </w:r>
          </w:p>
        </w:tc>
        <w:tc>
          <w:tcPr>
            <w:tcW w:w="1052" w:type="dxa"/>
            <w:noWrap/>
          </w:tcPr>
          <w:p w14:paraId="2182910B" w14:textId="2C623C1D" w:rsidR="00AA4FAE" w:rsidRPr="00B4136E" w:rsidRDefault="00AA4FAE" w:rsidP="00AA4FAE">
            <w:pPr>
              <w:pStyle w:val="Tablebody"/>
              <w:spacing w:before="20" w:after="20"/>
              <w:jc w:val="right"/>
              <w:rPr>
                <w:sz w:val="19"/>
                <w:szCs w:val="19"/>
              </w:rPr>
            </w:pPr>
            <w:r w:rsidRPr="00B4136E">
              <w:rPr>
                <w:sz w:val="19"/>
                <w:szCs w:val="19"/>
              </w:rPr>
              <w:t>12,455</w:t>
            </w:r>
          </w:p>
        </w:tc>
        <w:tc>
          <w:tcPr>
            <w:tcW w:w="1052" w:type="dxa"/>
            <w:noWrap/>
          </w:tcPr>
          <w:p w14:paraId="29030F51" w14:textId="4FA8EE6A" w:rsidR="00AA4FAE" w:rsidRPr="00B4136E" w:rsidRDefault="00AA4FAE" w:rsidP="00AA4FAE">
            <w:pPr>
              <w:pStyle w:val="Tablebody"/>
              <w:spacing w:before="20" w:after="20"/>
              <w:jc w:val="right"/>
              <w:rPr>
                <w:sz w:val="19"/>
                <w:szCs w:val="19"/>
              </w:rPr>
            </w:pPr>
            <w:r w:rsidRPr="00B4136E">
              <w:rPr>
                <w:sz w:val="19"/>
                <w:szCs w:val="19"/>
              </w:rPr>
              <w:t>10,611</w:t>
            </w:r>
          </w:p>
        </w:tc>
      </w:tr>
      <w:tr w:rsidR="00AA4FAE" w:rsidRPr="00B4136E" w14:paraId="44CED7B0" w14:textId="77777777" w:rsidTr="0086069E">
        <w:trPr>
          <w:trHeight w:val="300"/>
        </w:trPr>
        <w:tc>
          <w:tcPr>
            <w:tcW w:w="3974" w:type="dxa"/>
            <w:noWrap/>
          </w:tcPr>
          <w:p w14:paraId="4AB7C5FA" w14:textId="1ECF3618" w:rsidR="00AA4FAE" w:rsidRPr="00B4136E" w:rsidRDefault="00AA4FAE" w:rsidP="00AA4FAE">
            <w:pPr>
              <w:pStyle w:val="Tablebody"/>
              <w:spacing w:before="20" w:after="20"/>
              <w:rPr>
                <w:sz w:val="19"/>
                <w:szCs w:val="19"/>
              </w:rPr>
            </w:pPr>
            <w:r w:rsidRPr="00B4136E">
              <w:rPr>
                <w:sz w:val="19"/>
                <w:szCs w:val="19"/>
              </w:rPr>
              <w:t>-  to improve level of service</w:t>
            </w:r>
          </w:p>
        </w:tc>
        <w:tc>
          <w:tcPr>
            <w:tcW w:w="1051" w:type="dxa"/>
            <w:noWrap/>
          </w:tcPr>
          <w:p w14:paraId="0732DBF8" w14:textId="0E5B0B8A" w:rsidR="00AA4FAE" w:rsidRPr="00B4136E" w:rsidRDefault="00AA4FAE" w:rsidP="00AA4FAE">
            <w:pPr>
              <w:pStyle w:val="Tablebody"/>
              <w:spacing w:before="20" w:after="20"/>
              <w:jc w:val="right"/>
              <w:rPr>
                <w:sz w:val="19"/>
                <w:szCs w:val="19"/>
              </w:rPr>
            </w:pPr>
            <w:r w:rsidRPr="00B4136E">
              <w:rPr>
                <w:sz w:val="19"/>
                <w:szCs w:val="19"/>
              </w:rPr>
              <w:t>5,100</w:t>
            </w:r>
          </w:p>
        </w:tc>
        <w:tc>
          <w:tcPr>
            <w:tcW w:w="1052" w:type="dxa"/>
            <w:noWrap/>
          </w:tcPr>
          <w:p w14:paraId="452D6BE5" w14:textId="55D67849" w:rsidR="00AA4FAE" w:rsidRPr="00B4136E" w:rsidRDefault="00AA4FAE" w:rsidP="00AA4FAE">
            <w:pPr>
              <w:pStyle w:val="Tablebody"/>
              <w:spacing w:before="20" w:after="20"/>
              <w:jc w:val="right"/>
              <w:rPr>
                <w:sz w:val="19"/>
                <w:szCs w:val="19"/>
              </w:rPr>
            </w:pPr>
            <w:r w:rsidRPr="00B4136E">
              <w:rPr>
                <w:sz w:val="19"/>
                <w:szCs w:val="19"/>
              </w:rPr>
              <w:t>19,765</w:t>
            </w:r>
          </w:p>
        </w:tc>
        <w:tc>
          <w:tcPr>
            <w:tcW w:w="1052" w:type="dxa"/>
            <w:noWrap/>
          </w:tcPr>
          <w:p w14:paraId="7A910FDF" w14:textId="1FD1697B" w:rsidR="00AA4FAE" w:rsidRPr="00B4136E" w:rsidRDefault="00AA4FAE" w:rsidP="00AA4FAE">
            <w:pPr>
              <w:pStyle w:val="Tablebody"/>
              <w:spacing w:before="20" w:after="20"/>
              <w:jc w:val="right"/>
              <w:rPr>
                <w:sz w:val="19"/>
                <w:szCs w:val="19"/>
              </w:rPr>
            </w:pPr>
            <w:r w:rsidRPr="00B4136E">
              <w:rPr>
                <w:sz w:val="19"/>
                <w:szCs w:val="19"/>
              </w:rPr>
              <w:t>4,016</w:t>
            </w:r>
          </w:p>
        </w:tc>
        <w:tc>
          <w:tcPr>
            <w:tcW w:w="1051" w:type="dxa"/>
            <w:noWrap/>
          </w:tcPr>
          <w:p w14:paraId="2A1ADC7E" w14:textId="3FC848CF" w:rsidR="00AA4FAE" w:rsidRPr="00B4136E" w:rsidRDefault="00AA4FAE" w:rsidP="00AA4FAE">
            <w:pPr>
              <w:pStyle w:val="Tablebody"/>
              <w:spacing w:before="20" w:after="20"/>
              <w:jc w:val="right"/>
              <w:rPr>
                <w:sz w:val="19"/>
                <w:szCs w:val="19"/>
              </w:rPr>
            </w:pPr>
            <w:r w:rsidRPr="00B4136E">
              <w:rPr>
                <w:sz w:val="19"/>
                <w:szCs w:val="19"/>
              </w:rPr>
              <w:t>3,638</w:t>
            </w:r>
          </w:p>
        </w:tc>
        <w:tc>
          <w:tcPr>
            <w:tcW w:w="1052" w:type="dxa"/>
            <w:noWrap/>
          </w:tcPr>
          <w:p w14:paraId="638998A0" w14:textId="019DFEBA" w:rsidR="00AA4FAE" w:rsidRPr="00B4136E" w:rsidRDefault="00AA4FAE" w:rsidP="00AA4FAE">
            <w:pPr>
              <w:pStyle w:val="Tablebody"/>
              <w:spacing w:before="20" w:after="20"/>
              <w:jc w:val="right"/>
              <w:rPr>
                <w:sz w:val="19"/>
                <w:szCs w:val="19"/>
              </w:rPr>
            </w:pPr>
            <w:r w:rsidRPr="00B4136E">
              <w:rPr>
                <w:sz w:val="19"/>
                <w:szCs w:val="19"/>
              </w:rPr>
              <w:t>5,332</w:t>
            </w:r>
          </w:p>
        </w:tc>
        <w:tc>
          <w:tcPr>
            <w:tcW w:w="1052" w:type="dxa"/>
            <w:noWrap/>
          </w:tcPr>
          <w:p w14:paraId="30B11D93" w14:textId="2541CAA9" w:rsidR="00AA4FAE" w:rsidRPr="00B4136E" w:rsidRDefault="00AA4FAE" w:rsidP="00AA4FAE">
            <w:pPr>
              <w:pStyle w:val="Tablebody"/>
              <w:spacing w:before="20" w:after="20"/>
              <w:jc w:val="right"/>
              <w:rPr>
                <w:sz w:val="19"/>
                <w:szCs w:val="19"/>
              </w:rPr>
            </w:pPr>
            <w:r w:rsidRPr="00B4136E">
              <w:rPr>
                <w:sz w:val="19"/>
                <w:szCs w:val="19"/>
              </w:rPr>
              <w:t>455</w:t>
            </w:r>
          </w:p>
        </w:tc>
        <w:tc>
          <w:tcPr>
            <w:tcW w:w="1051" w:type="dxa"/>
            <w:noWrap/>
          </w:tcPr>
          <w:p w14:paraId="15C85603" w14:textId="68088BDC" w:rsidR="00AA4FAE" w:rsidRPr="00B4136E" w:rsidRDefault="00AA4FAE" w:rsidP="00AA4FAE">
            <w:pPr>
              <w:pStyle w:val="Tablebody"/>
              <w:spacing w:before="20" w:after="20"/>
              <w:jc w:val="right"/>
              <w:rPr>
                <w:sz w:val="19"/>
                <w:szCs w:val="19"/>
              </w:rPr>
            </w:pPr>
            <w:r w:rsidRPr="00B4136E">
              <w:rPr>
                <w:sz w:val="19"/>
                <w:szCs w:val="19"/>
              </w:rPr>
              <w:t>1,888</w:t>
            </w:r>
          </w:p>
        </w:tc>
        <w:tc>
          <w:tcPr>
            <w:tcW w:w="1052" w:type="dxa"/>
            <w:noWrap/>
          </w:tcPr>
          <w:p w14:paraId="4198811D" w14:textId="2AEA73CB" w:rsidR="00AA4FAE" w:rsidRPr="00B4136E" w:rsidRDefault="00AA4FAE" w:rsidP="00AA4FAE">
            <w:pPr>
              <w:pStyle w:val="Tablebody"/>
              <w:spacing w:before="20" w:after="20"/>
              <w:jc w:val="right"/>
              <w:rPr>
                <w:sz w:val="19"/>
                <w:szCs w:val="19"/>
              </w:rPr>
            </w:pPr>
            <w:r w:rsidRPr="00B4136E">
              <w:rPr>
                <w:sz w:val="19"/>
                <w:szCs w:val="19"/>
              </w:rPr>
              <w:t>1,394</w:t>
            </w:r>
          </w:p>
        </w:tc>
        <w:tc>
          <w:tcPr>
            <w:tcW w:w="1052" w:type="dxa"/>
            <w:noWrap/>
          </w:tcPr>
          <w:p w14:paraId="129E0F14" w14:textId="7F68EE16" w:rsidR="00AA4FAE" w:rsidRPr="00B4136E" w:rsidRDefault="00AA4FAE" w:rsidP="00AA4FAE">
            <w:pPr>
              <w:pStyle w:val="Tablebody"/>
              <w:spacing w:before="20" w:after="20"/>
              <w:jc w:val="right"/>
              <w:rPr>
                <w:sz w:val="19"/>
                <w:szCs w:val="19"/>
              </w:rPr>
            </w:pPr>
            <w:r w:rsidRPr="00B4136E">
              <w:rPr>
                <w:sz w:val="19"/>
                <w:szCs w:val="19"/>
              </w:rPr>
              <w:t>399</w:t>
            </w:r>
          </w:p>
        </w:tc>
        <w:tc>
          <w:tcPr>
            <w:tcW w:w="1052" w:type="dxa"/>
            <w:noWrap/>
          </w:tcPr>
          <w:p w14:paraId="54B52810" w14:textId="7782BCCC" w:rsidR="00AA4FAE" w:rsidRPr="00B4136E" w:rsidRDefault="00AA4FAE" w:rsidP="00AA4FAE">
            <w:pPr>
              <w:pStyle w:val="Tablebody"/>
              <w:spacing w:before="20" w:after="20"/>
              <w:jc w:val="right"/>
              <w:rPr>
                <w:sz w:val="19"/>
                <w:szCs w:val="19"/>
              </w:rPr>
            </w:pPr>
            <w:r w:rsidRPr="00B4136E">
              <w:rPr>
                <w:sz w:val="19"/>
                <w:szCs w:val="19"/>
              </w:rPr>
              <w:t>763</w:t>
            </w:r>
          </w:p>
        </w:tc>
      </w:tr>
      <w:tr w:rsidR="00AA4FAE" w:rsidRPr="00B4136E" w14:paraId="623B0D3B" w14:textId="77777777" w:rsidTr="0086069E">
        <w:trPr>
          <w:trHeight w:val="300"/>
        </w:trPr>
        <w:tc>
          <w:tcPr>
            <w:tcW w:w="3974" w:type="dxa"/>
            <w:noWrap/>
          </w:tcPr>
          <w:p w14:paraId="4E3547AA" w14:textId="6D91D338" w:rsidR="00AA4FAE" w:rsidRPr="00B4136E" w:rsidRDefault="00AA4FAE" w:rsidP="00AA4FAE">
            <w:pPr>
              <w:pStyle w:val="Tablebody"/>
              <w:spacing w:before="20" w:after="20"/>
              <w:rPr>
                <w:sz w:val="19"/>
                <w:szCs w:val="19"/>
              </w:rPr>
            </w:pPr>
            <w:r w:rsidRPr="00B4136E">
              <w:rPr>
                <w:sz w:val="19"/>
                <w:szCs w:val="19"/>
              </w:rPr>
              <w:t>-  to replace existing assets</w:t>
            </w:r>
          </w:p>
        </w:tc>
        <w:tc>
          <w:tcPr>
            <w:tcW w:w="1051" w:type="dxa"/>
            <w:noWrap/>
          </w:tcPr>
          <w:p w14:paraId="6D0B1E98" w14:textId="0E6107F4" w:rsidR="00AA4FAE" w:rsidRPr="00B4136E" w:rsidRDefault="00AA4FAE" w:rsidP="00AA4FAE">
            <w:pPr>
              <w:pStyle w:val="Tablebody"/>
              <w:spacing w:before="20" w:after="20"/>
              <w:jc w:val="right"/>
              <w:rPr>
                <w:sz w:val="19"/>
                <w:szCs w:val="19"/>
              </w:rPr>
            </w:pPr>
            <w:r w:rsidRPr="00B4136E">
              <w:rPr>
                <w:sz w:val="19"/>
                <w:szCs w:val="19"/>
              </w:rPr>
              <w:t>8,481</w:t>
            </w:r>
          </w:p>
        </w:tc>
        <w:tc>
          <w:tcPr>
            <w:tcW w:w="1052" w:type="dxa"/>
            <w:noWrap/>
          </w:tcPr>
          <w:p w14:paraId="5EA1A541" w14:textId="3B7AD1D0" w:rsidR="00AA4FAE" w:rsidRPr="00B4136E" w:rsidRDefault="00AA4FAE" w:rsidP="00AA4FAE">
            <w:pPr>
              <w:pStyle w:val="Tablebody"/>
              <w:spacing w:before="20" w:after="20"/>
              <w:jc w:val="right"/>
              <w:rPr>
                <w:sz w:val="19"/>
                <w:szCs w:val="19"/>
              </w:rPr>
            </w:pPr>
            <w:r w:rsidRPr="00B4136E">
              <w:rPr>
                <w:sz w:val="19"/>
                <w:szCs w:val="19"/>
              </w:rPr>
              <w:t>10,678</w:t>
            </w:r>
          </w:p>
        </w:tc>
        <w:tc>
          <w:tcPr>
            <w:tcW w:w="1052" w:type="dxa"/>
            <w:noWrap/>
          </w:tcPr>
          <w:p w14:paraId="7A4D8826" w14:textId="71CFFEE9" w:rsidR="00AA4FAE" w:rsidRPr="00B4136E" w:rsidRDefault="00AA4FAE" w:rsidP="00AA4FAE">
            <w:pPr>
              <w:pStyle w:val="Tablebody"/>
              <w:spacing w:before="20" w:after="20"/>
              <w:jc w:val="right"/>
              <w:rPr>
                <w:sz w:val="19"/>
                <w:szCs w:val="19"/>
              </w:rPr>
            </w:pPr>
            <w:r w:rsidRPr="00B4136E">
              <w:rPr>
                <w:sz w:val="19"/>
                <w:szCs w:val="19"/>
              </w:rPr>
              <w:t>15,144</w:t>
            </w:r>
          </w:p>
        </w:tc>
        <w:tc>
          <w:tcPr>
            <w:tcW w:w="1051" w:type="dxa"/>
            <w:noWrap/>
          </w:tcPr>
          <w:p w14:paraId="0B6D1C55" w14:textId="5373357E" w:rsidR="00AA4FAE" w:rsidRPr="00B4136E" w:rsidRDefault="00AA4FAE" w:rsidP="00AA4FAE">
            <w:pPr>
              <w:pStyle w:val="Tablebody"/>
              <w:spacing w:before="20" w:after="20"/>
              <w:jc w:val="right"/>
              <w:rPr>
                <w:sz w:val="19"/>
                <w:szCs w:val="19"/>
              </w:rPr>
            </w:pPr>
            <w:r w:rsidRPr="00B4136E">
              <w:rPr>
                <w:sz w:val="19"/>
                <w:szCs w:val="19"/>
              </w:rPr>
              <w:t>15,942</w:t>
            </w:r>
          </w:p>
        </w:tc>
        <w:tc>
          <w:tcPr>
            <w:tcW w:w="1052" w:type="dxa"/>
            <w:noWrap/>
          </w:tcPr>
          <w:p w14:paraId="73E4AC89" w14:textId="05D7FE91" w:rsidR="00AA4FAE" w:rsidRPr="00B4136E" w:rsidRDefault="00AA4FAE" w:rsidP="00AA4FAE">
            <w:pPr>
              <w:pStyle w:val="Tablebody"/>
              <w:spacing w:before="20" w:after="20"/>
              <w:jc w:val="right"/>
              <w:rPr>
                <w:sz w:val="19"/>
                <w:szCs w:val="19"/>
              </w:rPr>
            </w:pPr>
            <w:r w:rsidRPr="00B4136E">
              <w:rPr>
                <w:sz w:val="19"/>
                <w:szCs w:val="19"/>
              </w:rPr>
              <w:t>13,193</w:t>
            </w:r>
          </w:p>
        </w:tc>
        <w:tc>
          <w:tcPr>
            <w:tcW w:w="1052" w:type="dxa"/>
            <w:noWrap/>
          </w:tcPr>
          <w:p w14:paraId="26BC04CC" w14:textId="4A4DA158" w:rsidR="00AA4FAE" w:rsidRPr="00B4136E" w:rsidRDefault="00AA4FAE" w:rsidP="00AA4FAE">
            <w:pPr>
              <w:pStyle w:val="Tablebody"/>
              <w:spacing w:before="20" w:after="20"/>
              <w:jc w:val="right"/>
              <w:rPr>
                <w:sz w:val="19"/>
                <w:szCs w:val="19"/>
              </w:rPr>
            </w:pPr>
            <w:r w:rsidRPr="00B4136E">
              <w:rPr>
                <w:sz w:val="19"/>
                <w:szCs w:val="19"/>
              </w:rPr>
              <w:t>12,126</w:t>
            </w:r>
          </w:p>
        </w:tc>
        <w:tc>
          <w:tcPr>
            <w:tcW w:w="1051" w:type="dxa"/>
            <w:noWrap/>
          </w:tcPr>
          <w:p w14:paraId="1610D7DC" w14:textId="1F338E4E" w:rsidR="00AA4FAE" w:rsidRPr="00B4136E" w:rsidRDefault="00AA4FAE" w:rsidP="00AA4FAE">
            <w:pPr>
              <w:pStyle w:val="Tablebody"/>
              <w:spacing w:before="20" w:after="20"/>
              <w:jc w:val="right"/>
              <w:rPr>
                <w:sz w:val="19"/>
                <w:szCs w:val="19"/>
              </w:rPr>
            </w:pPr>
            <w:r w:rsidRPr="00B4136E">
              <w:rPr>
                <w:sz w:val="19"/>
                <w:szCs w:val="19"/>
              </w:rPr>
              <w:t>9,869</w:t>
            </w:r>
          </w:p>
        </w:tc>
        <w:tc>
          <w:tcPr>
            <w:tcW w:w="1052" w:type="dxa"/>
            <w:noWrap/>
          </w:tcPr>
          <w:p w14:paraId="1F35CCEB" w14:textId="17E6F7F1" w:rsidR="00AA4FAE" w:rsidRPr="00B4136E" w:rsidRDefault="00AA4FAE" w:rsidP="00AA4FAE">
            <w:pPr>
              <w:pStyle w:val="Tablebody"/>
              <w:spacing w:before="20" w:after="20"/>
              <w:jc w:val="right"/>
              <w:rPr>
                <w:sz w:val="19"/>
                <w:szCs w:val="19"/>
              </w:rPr>
            </w:pPr>
            <w:r w:rsidRPr="00B4136E">
              <w:rPr>
                <w:sz w:val="19"/>
                <w:szCs w:val="19"/>
              </w:rPr>
              <w:t>9,690</w:t>
            </w:r>
          </w:p>
        </w:tc>
        <w:tc>
          <w:tcPr>
            <w:tcW w:w="1052" w:type="dxa"/>
            <w:noWrap/>
          </w:tcPr>
          <w:p w14:paraId="6E031D79" w14:textId="12C29578" w:rsidR="00AA4FAE" w:rsidRPr="00B4136E" w:rsidRDefault="00AA4FAE" w:rsidP="00AA4FAE">
            <w:pPr>
              <w:pStyle w:val="Tablebody"/>
              <w:spacing w:before="20" w:after="20"/>
              <w:jc w:val="right"/>
              <w:rPr>
                <w:sz w:val="19"/>
                <w:szCs w:val="19"/>
              </w:rPr>
            </w:pPr>
            <w:r w:rsidRPr="00B4136E">
              <w:rPr>
                <w:sz w:val="19"/>
                <w:szCs w:val="19"/>
              </w:rPr>
              <w:t>12,293</w:t>
            </w:r>
          </w:p>
        </w:tc>
        <w:tc>
          <w:tcPr>
            <w:tcW w:w="1052" w:type="dxa"/>
            <w:noWrap/>
          </w:tcPr>
          <w:p w14:paraId="088E9D73" w14:textId="4DECE9EB" w:rsidR="00AA4FAE" w:rsidRPr="00B4136E" w:rsidRDefault="00AA4FAE" w:rsidP="00AA4FAE">
            <w:pPr>
              <w:pStyle w:val="Tablebody"/>
              <w:spacing w:before="20" w:after="20"/>
              <w:jc w:val="right"/>
              <w:rPr>
                <w:sz w:val="19"/>
                <w:szCs w:val="19"/>
              </w:rPr>
            </w:pPr>
            <w:r w:rsidRPr="00B4136E">
              <w:rPr>
                <w:sz w:val="19"/>
                <w:szCs w:val="19"/>
              </w:rPr>
              <w:t>13,302</w:t>
            </w:r>
          </w:p>
        </w:tc>
      </w:tr>
      <w:tr w:rsidR="00AA4FAE" w:rsidRPr="00B4136E" w14:paraId="5822E57C" w14:textId="77777777" w:rsidTr="0086069E">
        <w:trPr>
          <w:trHeight w:val="300"/>
        </w:trPr>
        <w:tc>
          <w:tcPr>
            <w:tcW w:w="3974" w:type="dxa"/>
            <w:noWrap/>
          </w:tcPr>
          <w:p w14:paraId="0E778314" w14:textId="14D6C799" w:rsidR="00AA4FAE" w:rsidRPr="00B4136E" w:rsidRDefault="00AA4FAE" w:rsidP="00AA4FAE">
            <w:pPr>
              <w:pStyle w:val="Tablebody"/>
              <w:spacing w:before="20" w:after="20"/>
              <w:rPr>
                <w:sz w:val="19"/>
                <w:szCs w:val="19"/>
              </w:rPr>
            </w:pPr>
            <w:r w:rsidRPr="00B4136E">
              <w:rPr>
                <w:sz w:val="19"/>
                <w:szCs w:val="19"/>
              </w:rPr>
              <w:t>Increase (decrease) in reserves</w:t>
            </w:r>
          </w:p>
        </w:tc>
        <w:tc>
          <w:tcPr>
            <w:tcW w:w="1051" w:type="dxa"/>
            <w:noWrap/>
          </w:tcPr>
          <w:p w14:paraId="19EC464C" w14:textId="0EB3E94A"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noWrap/>
          </w:tcPr>
          <w:p w14:paraId="185195A6" w14:textId="270971E8" w:rsidR="00AA4FAE" w:rsidRPr="00B4136E" w:rsidRDefault="00AA4FAE" w:rsidP="00AA4FAE">
            <w:pPr>
              <w:pStyle w:val="Tablebody"/>
              <w:spacing w:before="20" w:after="20"/>
              <w:jc w:val="right"/>
              <w:rPr>
                <w:sz w:val="19"/>
                <w:szCs w:val="19"/>
              </w:rPr>
            </w:pPr>
            <w:r w:rsidRPr="00B4136E">
              <w:rPr>
                <w:sz w:val="19"/>
                <w:szCs w:val="19"/>
              </w:rPr>
              <w:t>(2)</w:t>
            </w:r>
          </w:p>
        </w:tc>
        <w:tc>
          <w:tcPr>
            <w:tcW w:w="1052" w:type="dxa"/>
            <w:noWrap/>
          </w:tcPr>
          <w:p w14:paraId="0CE6B216" w14:textId="3063A9B3" w:rsidR="00AA4FAE" w:rsidRPr="00B4136E" w:rsidRDefault="00AA4FAE" w:rsidP="00AA4FAE">
            <w:pPr>
              <w:pStyle w:val="Tablebody"/>
              <w:spacing w:before="20" w:after="20"/>
              <w:jc w:val="right"/>
              <w:rPr>
                <w:sz w:val="19"/>
                <w:szCs w:val="19"/>
              </w:rPr>
            </w:pPr>
            <w:r w:rsidRPr="00B4136E">
              <w:rPr>
                <w:sz w:val="19"/>
                <w:szCs w:val="19"/>
              </w:rPr>
              <w:t>(4)</w:t>
            </w:r>
          </w:p>
        </w:tc>
        <w:tc>
          <w:tcPr>
            <w:tcW w:w="1051" w:type="dxa"/>
            <w:noWrap/>
          </w:tcPr>
          <w:p w14:paraId="094AB2FD" w14:textId="7A71F863" w:rsidR="00AA4FAE" w:rsidRPr="00B4136E" w:rsidRDefault="00AA4FAE" w:rsidP="00AA4FAE">
            <w:pPr>
              <w:pStyle w:val="Tablebody"/>
              <w:spacing w:before="20" w:after="20"/>
              <w:jc w:val="right"/>
              <w:rPr>
                <w:sz w:val="19"/>
                <w:szCs w:val="19"/>
              </w:rPr>
            </w:pPr>
            <w:r w:rsidRPr="00B4136E">
              <w:rPr>
                <w:sz w:val="19"/>
                <w:szCs w:val="19"/>
              </w:rPr>
              <w:t>(7)</w:t>
            </w:r>
          </w:p>
        </w:tc>
        <w:tc>
          <w:tcPr>
            <w:tcW w:w="1052" w:type="dxa"/>
            <w:noWrap/>
          </w:tcPr>
          <w:p w14:paraId="11C141D8" w14:textId="0152EF4C" w:rsidR="00AA4FAE" w:rsidRPr="00B4136E" w:rsidRDefault="00AA4FAE" w:rsidP="00AA4FAE">
            <w:pPr>
              <w:pStyle w:val="Tablebody"/>
              <w:spacing w:before="20" w:after="20"/>
              <w:jc w:val="right"/>
              <w:rPr>
                <w:sz w:val="19"/>
                <w:szCs w:val="19"/>
              </w:rPr>
            </w:pPr>
            <w:r w:rsidRPr="00B4136E">
              <w:rPr>
                <w:sz w:val="19"/>
                <w:szCs w:val="19"/>
              </w:rPr>
              <w:t>(9)</w:t>
            </w:r>
          </w:p>
        </w:tc>
        <w:tc>
          <w:tcPr>
            <w:tcW w:w="1052" w:type="dxa"/>
            <w:noWrap/>
          </w:tcPr>
          <w:p w14:paraId="3E07BC35" w14:textId="65B2D780" w:rsidR="00AA4FAE" w:rsidRPr="00B4136E" w:rsidRDefault="00AA4FAE" w:rsidP="00AA4FAE">
            <w:pPr>
              <w:pStyle w:val="Tablebody"/>
              <w:spacing w:before="20" w:after="20"/>
              <w:jc w:val="right"/>
              <w:rPr>
                <w:sz w:val="19"/>
                <w:szCs w:val="19"/>
              </w:rPr>
            </w:pPr>
            <w:r w:rsidRPr="00B4136E">
              <w:rPr>
                <w:sz w:val="19"/>
                <w:szCs w:val="19"/>
              </w:rPr>
              <w:t>(11)</w:t>
            </w:r>
          </w:p>
        </w:tc>
        <w:tc>
          <w:tcPr>
            <w:tcW w:w="1051" w:type="dxa"/>
            <w:noWrap/>
          </w:tcPr>
          <w:p w14:paraId="49CC14B2" w14:textId="19023FBE" w:rsidR="00AA4FAE" w:rsidRPr="00B4136E" w:rsidRDefault="00AA4FAE" w:rsidP="00AA4FAE">
            <w:pPr>
              <w:pStyle w:val="Tablebody"/>
              <w:spacing w:before="20" w:after="20"/>
              <w:jc w:val="right"/>
              <w:rPr>
                <w:sz w:val="19"/>
                <w:szCs w:val="19"/>
              </w:rPr>
            </w:pPr>
            <w:r w:rsidRPr="00B4136E">
              <w:rPr>
                <w:sz w:val="19"/>
                <w:szCs w:val="19"/>
              </w:rPr>
              <w:t>(13)</w:t>
            </w:r>
          </w:p>
        </w:tc>
        <w:tc>
          <w:tcPr>
            <w:tcW w:w="1052" w:type="dxa"/>
            <w:noWrap/>
          </w:tcPr>
          <w:p w14:paraId="3542C988" w14:textId="06540CBB" w:rsidR="00AA4FAE" w:rsidRPr="00B4136E" w:rsidRDefault="00AA4FAE" w:rsidP="00AA4FAE">
            <w:pPr>
              <w:pStyle w:val="Tablebody"/>
              <w:spacing w:before="20" w:after="20"/>
              <w:jc w:val="right"/>
              <w:rPr>
                <w:sz w:val="19"/>
                <w:szCs w:val="19"/>
              </w:rPr>
            </w:pPr>
            <w:r w:rsidRPr="00B4136E">
              <w:rPr>
                <w:sz w:val="19"/>
                <w:szCs w:val="19"/>
              </w:rPr>
              <w:t>(15)</w:t>
            </w:r>
          </w:p>
        </w:tc>
        <w:tc>
          <w:tcPr>
            <w:tcW w:w="1052" w:type="dxa"/>
            <w:noWrap/>
          </w:tcPr>
          <w:p w14:paraId="5E3A2A37" w14:textId="617917F5" w:rsidR="00AA4FAE" w:rsidRPr="00B4136E" w:rsidRDefault="00AA4FAE" w:rsidP="00AA4FAE">
            <w:pPr>
              <w:pStyle w:val="Tablebody"/>
              <w:spacing w:before="20" w:after="20"/>
              <w:jc w:val="right"/>
              <w:rPr>
                <w:sz w:val="19"/>
                <w:szCs w:val="19"/>
              </w:rPr>
            </w:pPr>
            <w:r w:rsidRPr="00B4136E">
              <w:rPr>
                <w:sz w:val="19"/>
                <w:szCs w:val="19"/>
              </w:rPr>
              <w:t>(17)</w:t>
            </w:r>
          </w:p>
        </w:tc>
        <w:tc>
          <w:tcPr>
            <w:tcW w:w="1052" w:type="dxa"/>
            <w:noWrap/>
          </w:tcPr>
          <w:p w14:paraId="78726894" w14:textId="7D98EA6A" w:rsidR="00AA4FAE" w:rsidRPr="00B4136E" w:rsidRDefault="00AA4FAE" w:rsidP="00AA4FAE">
            <w:pPr>
              <w:pStyle w:val="Tablebody"/>
              <w:spacing w:before="20" w:after="20"/>
              <w:jc w:val="right"/>
              <w:rPr>
                <w:sz w:val="19"/>
                <w:szCs w:val="19"/>
              </w:rPr>
            </w:pPr>
            <w:r w:rsidRPr="00B4136E">
              <w:rPr>
                <w:sz w:val="19"/>
                <w:szCs w:val="19"/>
              </w:rPr>
              <w:t>(20)</w:t>
            </w:r>
          </w:p>
        </w:tc>
      </w:tr>
      <w:tr w:rsidR="00AA4FAE" w:rsidRPr="00B4136E" w14:paraId="67AC8A2F" w14:textId="77777777" w:rsidTr="00AA4FAE">
        <w:trPr>
          <w:trHeight w:val="300"/>
        </w:trPr>
        <w:tc>
          <w:tcPr>
            <w:tcW w:w="3974" w:type="dxa"/>
            <w:tcBorders>
              <w:bottom w:val="single" w:sz="4" w:space="0" w:color="75CEDE" w:themeColor="accent2"/>
            </w:tcBorders>
            <w:noWrap/>
          </w:tcPr>
          <w:p w14:paraId="4DCA994B" w14:textId="6E65F198" w:rsidR="00AA4FAE" w:rsidRPr="00B4136E" w:rsidRDefault="00AA4FAE" w:rsidP="00AA4FAE">
            <w:pPr>
              <w:pStyle w:val="Tablebody"/>
              <w:spacing w:before="20" w:after="20"/>
              <w:rPr>
                <w:sz w:val="19"/>
                <w:szCs w:val="19"/>
              </w:rPr>
            </w:pPr>
            <w:r w:rsidRPr="00B4136E">
              <w:rPr>
                <w:sz w:val="19"/>
                <w:szCs w:val="19"/>
              </w:rPr>
              <w:t>Increase (decrease) in investments</w:t>
            </w:r>
          </w:p>
        </w:tc>
        <w:tc>
          <w:tcPr>
            <w:tcW w:w="1051" w:type="dxa"/>
            <w:tcBorders>
              <w:bottom w:val="single" w:sz="4" w:space="0" w:color="75CEDE" w:themeColor="accent2"/>
            </w:tcBorders>
            <w:noWrap/>
          </w:tcPr>
          <w:p w14:paraId="7067A484" w14:textId="57F2559E"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531F46BA" w14:textId="06CB82EA"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71E92143" w14:textId="486A0FCB"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tcBorders>
              <w:bottom w:val="single" w:sz="4" w:space="0" w:color="75CEDE" w:themeColor="accent2"/>
            </w:tcBorders>
            <w:noWrap/>
          </w:tcPr>
          <w:p w14:paraId="17AE036D" w14:textId="27ECAED9"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09C61849" w14:textId="3DFC74FA"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0F9E5807" w14:textId="192072DD" w:rsidR="00AA4FAE" w:rsidRPr="00B4136E" w:rsidRDefault="00AA4FAE" w:rsidP="00AA4FAE">
            <w:pPr>
              <w:pStyle w:val="Tablebody"/>
              <w:spacing w:before="20" w:after="20"/>
              <w:jc w:val="right"/>
              <w:rPr>
                <w:sz w:val="19"/>
                <w:szCs w:val="19"/>
              </w:rPr>
            </w:pPr>
            <w:r w:rsidRPr="00B4136E">
              <w:rPr>
                <w:sz w:val="19"/>
                <w:szCs w:val="19"/>
              </w:rPr>
              <w:t>0</w:t>
            </w:r>
          </w:p>
        </w:tc>
        <w:tc>
          <w:tcPr>
            <w:tcW w:w="1051" w:type="dxa"/>
            <w:tcBorders>
              <w:bottom w:val="single" w:sz="4" w:space="0" w:color="75CEDE" w:themeColor="accent2"/>
            </w:tcBorders>
            <w:noWrap/>
          </w:tcPr>
          <w:p w14:paraId="48A3BE2A" w14:textId="0CE34C2C"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4CC31EE2" w14:textId="06EDFD31"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7484A4D5" w14:textId="73170608" w:rsidR="00AA4FAE" w:rsidRPr="00B4136E" w:rsidRDefault="00AA4FAE" w:rsidP="00AA4FAE">
            <w:pPr>
              <w:pStyle w:val="Tablebody"/>
              <w:spacing w:before="20" w:after="20"/>
              <w:jc w:val="right"/>
              <w:rPr>
                <w:sz w:val="19"/>
                <w:szCs w:val="19"/>
              </w:rPr>
            </w:pPr>
            <w:r w:rsidRPr="00B4136E">
              <w:rPr>
                <w:sz w:val="19"/>
                <w:szCs w:val="19"/>
              </w:rPr>
              <w:t>0</w:t>
            </w:r>
          </w:p>
        </w:tc>
        <w:tc>
          <w:tcPr>
            <w:tcW w:w="1052" w:type="dxa"/>
            <w:tcBorders>
              <w:bottom w:val="single" w:sz="4" w:space="0" w:color="75CEDE" w:themeColor="accent2"/>
            </w:tcBorders>
            <w:noWrap/>
          </w:tcPr>
          <w:p w14:paraId="1FB46C54" w14:textId="554F5AD0" w:rsidR="00AA4FAE" w:rsidRPr="00B4136E" w:rsidRDefault="00AA4FAE" w:rsidP="00AA4FAE">
            <w:pPr>
              <w:pStyle w:val="Tablebody"/>
              <w:spacing w:before="20" w:after="20"/>
              <w:jc w:val="right"/>
              <w:rPr>
                <w:sz w:val="19"/>
                <w:szCs w:val="19"/>
              </w:rPr>
            </w:pPr>
            <w:r w:rsidRPr="00B4136E">
              <w:rPr>
                <w:sz w:val="19"/>
                <w:szCs w:val="19"/>
              </w:rPr>
              <w:t>0</w:t>
            </w:r>
          </w:p>
        </w:tc>
      </w:tr>
      <w:tr w:rsidR="00AA4FAE" w:rsidRPr="00B4136E" w14:paraId="3EAC92F2" w14:textId="77777777" w:rsidTr="00AA4FAE">
        <w:trPr>
          <w:trHeight w:val="315"/>
        </w:trPr>
        <w:tc>
          <w:tcPr>
            <w:tcW w:w="3974" w:type="dxa"/>
            <w:tcBorders>
              <w:top w:val="single" w:sz="4" w:space="0" w:color="75CEDE" w:themeColor="accent2"/>
              <w:bottom w:val="single" w:sz="4" w:space="0" w:color="75CEDE" w:themeColor="accent2"/>
            </w:tcBorders>
            <w:shd w:val="clear" w:color="auto" w:fill="E3F5F8" w:themeFill="accent2" w:themeFillTint="33"/>
            <w:noWrap/>
          </w:tcPr>
          <w:p w14:paraId="2559D498" w14:textId="605BCBC8" w:rsidR="00AA4FAE" w:rsidRPr="00B4136E" w:rsidRDefault="00AA4FAE" w:rsidP="00AA4FAE">
            <w:pPr>
              <w:pStyle w:val="Tablebody"/>
              <w:spacing w:before="20" w:after="20"/>
              <w:rPr>
                <w:b/>
                <w:bCs w:val="0"/>
                <w:sz w:val="19"/>
                <w:szCs w:val="19"/>
              </w:rPr>
            </w:pPr>
            <w:r w:rsidRPr="00B4136E">
              <w:rPr>
                <w:b/>
                <w:bCs w:val="0"/>
                <w:sz w:val="19"/>
                <w:szCs w:val="19"/>
              </w:rPr>
              <w:t>Total applications of capital funding (D)</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023D8751" w14:textId="3CA598EA" w:rsidR="00AA4FAE" w:rsidRPr="00B4136E" w:rsidRDefault="00AA4FAE" w:rsidP="00AA4FAE">
            <w:pPr>
              <w:pStyle w:val="Tablebody"/>
              <w:spacing w:before="20" w:after="20"/>
              <w:jc w:val="right"/>
              <w:rPr>
                <w:b/>
                <w:bCs w:val="0"/>
                <w:sz w:val="19"/>
                <w:szCs w:val="19"/>
              </w:rPr>
            </w:pPr>
            <w:r w:rsidRPr="00B4136E">
              <w:rPr>
                <w:b/>
                <w:bCs w:val="0"/>
                <w:sz w:val="19"/>
                <w:szCs w:val="19"/>
              </w:rPr>
              <w:t>15,967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D7CD578" w14:textId="37E81A02" w:rsidR="00AA4FAE" w:rsidRPr="00B4136E" w:rsidRDefault="00AA4FAE" w:rsidP="00AA4FAE">
            <w:pPr>
              <w:pStyle w:val="Tablebody"/>
              <w:spacing w:before="20" w:after="20"/>
              <w:jc w:val="right"/>
              <w:rPr>
                <w:b/>
                <w:bCs w:val="0"/>
                <w:sz w:val="19"/>
                <w:szCs w:val="19"/>
              </w:rPr>
            </w:pPr>
            <w:r w:rsidRPr="00B4136E">
              <w:rPr>
                <w:b/>
                <w:bCs w:val="0"/>
                <w:sz w:val="19"/>
                <w:szCs w:val="19"/>
              </w:rPr>
              <w:t>31,917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9160210" w14:textId="5E3A7FC3" w:rsidR="00AA4FAE" w:rsidRPr="00B4136E" w:rsidRDefault="00AA4FAE" w:rsidP="00AA4FAE">
            <w:pPr>
              <w:pStyle w:val="Tablebody"/>
              <w:spacing w:before="20" w:after="20"/>
              <w:jc w:val="right"/>
              <w:rPr>
                <w:b/>
                <w:bCs w:val="0"/>
                <w:sz w:val="19"/>
                <w:szCs w:val="19"/>
              </w:rPr>
            </w:pPr>
            <w:r w:rsidRPr="00B4136E">
              <w:rPr>
                <w:b/>
                <w:bCs w:val="0"/>
                <w:sz w:val="19"/>
                <w:szCs w:val="19"/>
              </w:rPr>
              <w:t>20,155</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2C59E366" w14:textId="05444F29" w:rsidR="00AA4FAE" w:rsidRPr="00B4136E" w:rsidRDefault="00AA4FAE" w:rsidP="00AA4FAE">
            <w:pPr>
              <w:pStyle w:val="Tablebody"/>
              <w:spacing w:before="20" w:after="20"/>
              <w:jc w:val="right"/>
              <w:rPr>
                <w:b/>
                <w:bCs w:val="0"/>
                <w:sz w:val="19"/>
                <w:szCs w:val="19"/>
              </w:rPr>
            </w:pPr>
            <w:r w:rsidRPr="00B4136E">
              <w:rPr>
                <w:b/>
                <w:bCs w:val="0"/>
                <w:sz w:val="19"/>
                <w:szCs w:val="19"/>
              </w:rPr>
              <w:t>24,596</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F7593C1" w14:textId="289D79EA" w:rsidR="00AA4FAE" w:rsidRPr="00B4136E" w:rsidRDefault="00AA4FAE" w:rsidP="00AA4FAE">
            <w:pPr>
              <w:pStyle w:val="Tablebody"/>
              <w:spacing w:before="20" w:after="20"/>
              <w:jc w:val="right"/>
              <w:rPr>
                <w:b/>
                <w:bCs w:val="0"/>
                <w:sz w:val="19"/>
                <w:szCs w:val="19"/>
              </w:rPr>
            </w:pPr>
            <w:r w:rsidRPr="00B4136E">
              <w:rPr>
                <w:b/>
                <w:bCs w:val="0"/>
                <w:sz w:val="19"/>
                <w:szCs w:val="19"/>
              </w:rPr>
              <w:t>20,243</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2CB20278" w14:textId="3C5ACB51" w:rsidR="00AA4FAE" w:rsidRPr="00B4136E" w:rsidRDefault="00AA4FAE" w:rsidP="00AA4FAE">
            <w:pPr>
              <w:pStyle w:val="Tablebody"/>
              <w:spacing w:before="20" w:after="20"/>
              <w:jc w:val="right"/>
              <w:rPr>
                <w:b/>
                <w:bCs w:val="0"/>
                <w:sz w:val="19"/>
                <w:szCs w:val="19"/>
              </w:rPr>
            </w:pPr>
            <w:r w:rsidRPr="00B4136E">
              <w:rPr>
                <w:b/>
                <w:bCs w:val="0"/>
                <w:sz w:val="19"/>
                <w:szCs w:val="19"/>
              </w:rPr>
              <w:t>21,469</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441587A4" w14:textId="0236BCF1" w:rsidR="00AA4FAE" w:rsidRPr="00B4136E" w:rsidRDefault="00AA4FAE" w:rsidP="00AA4FAE">
            <w:pPr>
              <w:pStyle w:val="Tablebody"/>
              <w:spacing w:before="20" w:after="20"/>
              <w:jc w:val="right"/>
              <w:rPr>
                <w:b/>
                <w:bCs w:val="0"/>
                <w:sz w:val="19"/>
                <w:szCs w:val="19"/>
              </w:rPr>
            </w:pPr>
            <w:r w:rsidRPr="00B4136E">
              <w:rPr>
                <w:b/>
                <w:bCs w:val="0"/>
                <w:sz w:val="19"/>
                <w:szCs w:val="19"/>
              </w:rPr>
              <w:t>20,473</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9017473" w14:textId="08FB2D37" w:rsidR="00AA4FAE" w:rsidRPr="00B4136E" w:rsidRDefault="00AA4FAE" w:rsidP="00AA4FAE">
            <w:pPr>
              <w:pStyle w:val="Tablebody"/>
              <w:spacing w:before="20" w:after="20"/>
              <w:jc w:val="right"/>
              <w:rPr>
                <w:b/>
                <w:bCs w:val="0"/>
                <w:sz w:val="19"/>
                <w:szCs w:val="19"/>
              </w:rPr>
            </w:pPr>
            <w:r w:rsidRPr="00B4136E">
              <w:rPr>
                <w:b/>
                <w:bCs w:val="0"/>
                <w:sz w:val="19"/>
                <w:szCs w:val="19"/>
              </w:rPr>
              <w:t>29,724</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17DD1966" w14:textId="27024B49" w:rsidR="00AA4FAE" w:rsidRPr="00B4136E" w:rsidRDefault="00AA4FAE" w:rsidP="00AA4FAE">
            <w:pPr>
              <w:pStyle w:val="Tablebody"/>
              <w:spacing w:before="20" w:after="20"/>
              <w:jc w:val="right"/>
              <w:rPr>
                <w:b/>
                <w:bCs w:val="0"/>
                <w:sz w:val="19"/>
                <w:szCs w:val="19"/>
              </w:rPr>
            </w:pPr>
            <w:r w:rsidRPr="00B4136E">
              <w:rPr>
                <w:b/>
                <w:bCs w:val="0"/>
                <w:sz w:val="19"/>
                <w:szCs w:val="19"/>
              </w:rPr>
              <w:t>25,130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18242BAF" w14:textId="1E0EF1C0" w:rsidR="00AA4FAE" w:rsidRPr="00B4136E" w:rsidRDefault="00AA4FAE" w:rsidP="00AA4FAE">
            <w:pPr>
              <w:pStyle w:val="Tablebody"/>
              <w:spacing w:before="20" w:after="20"/>
              <w:jc w:val="right"/>
              <w:rPr>
                <w:b/>
                <w:bCs w:val="0"/>
                <w:sz w:val="19"/>
                <w:szCs w:val="19"/>
              </w:rPr>
            </w:pPr>
            <w:r w:rsidRPr="00B4136E">
              <w:rPr>
                <w:b/>
                <w:bCs w:val="0"/>
                <w:sz w:val="19"/>
                <w:szCs w:val="19"/>
              </w:rPr>
              <w:t>24,657</w:t>
            </w:r>
          </w:p>
        </w:tc>
      </w:tr>
      <w:tr w:rsidR="00AA4FAE" w:rsidRPr="00B4136E" w14:paraId="3EF992D5" w14:textId="77777777" w:rsidTr="00AA4FAE">
        <w:trPr>
          <w:trHeight w:val="315"/>
        </w:trPr>
        <w:tc>
          <w:tcPr>
            <w:tcW w:w="3974" w:type="dxa"/>
            <w:tcBorders>
              <w:top w:val="single" w:sz="4" w:space="0" w:color="75CEDE" w:themeColor="accent2"/>
              <w:bottom w:val="single" w:sz="4" w:space="0" w:color="75CEDE" w:themeColor="accent2"/>
            </w:tcBorders>
            <w:shd w:val="clear" w:color="auto" w:fill="C7EBF1" w:themeFill="accent2" w:themeFillTint="66"/>
            <w:noWrap/>
          </w:tcPr>
          <w:p w14:paraId="40DF3E9F" w14:textId="3E5D0CDB" w:rsidR="00AA4FAE" w:rsidRPr="00B4136E" w:rsidRDefault="00AA4FAE" w:rsidP="00AA4FAE">
            <w:pPr>
              <w:pStyle w:val="Tablebody"/>
              <w:spacing w:before="20" w:after="20"/>
              <w:rPr>
                <w:b/>
                <w:bCs w:val="0"/>
                <w:sz w:val="19"/>
                <w:szCs w:val="19"/>
              </w:rPr>
            </w:pPr>
            <w:r w:rsidRPr="00B4136E">
              <w:rPr>
                <w:b/>
                <w:bCs w:val="0"/>
                <w:sz w:val="19"/>
                <w:szCs w:val="19"/>
              </w:rPr>
              <w:t>Surplus (deficit) of capital funding (C-D)</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4F723DB7" w14:textId="12C3154D" w:rsidR="00AA4FAE" w:rsidRPr="00B4136E" w:rsidRDefault="00AA4FAE" w:rsidP="00AA4FAE">
            <w:pPr>
              <w:pStyle w:val="Tablebody"/>
              <w:spacing w:before="20" w:after="20"/>
              <w:jc w:val="right"/>
              <w:rPr>
                <w:b/>
                <w:bCs w:val="0"/>
                <w:sz w:val="19"/>
                <w:szCs w:val="19"/>
              </w:rPr>
            </w:pPr>
            <w:r w:rsidRPr="00B4136E">
              <w:rPr>
                <w:b/>
                <w:bCs w:val="0"/>
                <w:sz w:val="19"/>
                <w:szCs w:val="19"/>
              </w:rPr>
              <w:t>(9,994)</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6CB67B28" w14:textId="6114DDC6" w:rsidR="00AA4FAE" w:rsidRPr="00B4136E" w:rsidRDefault="00AA4FAE" w:rsidP="00AA4FAE">
            <w:pPr>
              <w:pStyle w:val="Tablebody"/>
              <w:spacing w:before="20" w:after="20"/>
              <w:jc w:val="right"/>
              <w:rPr>
                <w:b/>
                <w:bCs w:val="0"/>
                <w:sz w:val="19"/>
                <w:szCs w:val="19"/>
              </w:rPr>
            </w:pPr>
            <w:r w:rsidRPr="00B4136E">
              <w:rPr>
                <w:b/>
                <w:bCs w:val="0"/>
                <w:sz w:val="19"/>
                <w:szCs w:val="19"/>
              </w:rPr>
              <w:t>(13,290)</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F9F9A07" w14:textId="788CD49C" w:rsidR="00AA4FAE" w:rsidRPr="00B4136E" w:rsidRDefault="00AA4FAE" w:rsidP="00AA4FAE">
            <w:pPr>
              <w:pStyle w:val="Tablebody"/>
              <w:spacing w:before="20" w:after="20"/>
              <w:jc w:val="right"/>
              <w:rPr>
                <w:b/>
                <w:bCs w:val="0"/>
                <w:sz w:val="19"/>
                <w:szCs w:val="19"/>
              </w:rPr>
            </w:pPr>
            <w:r w:rsidRPr="00B4136E">
              <w:rPr>
                <w:b/>
                <w:bCs w:val="0"/>
                <w:sz w:val="19"/>
                <w:szCs w:val="19"/>
              </w:rPr>
              <w:t>(14,274)</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18E4D8FC" w14:textId="4DC56326" w:rsidR="00AA4FAE" w:rsidRPr="00B4136E" w:rsidRDefault="00AA4FAE" w:rsidP="00AA4FAE">
            <w:pPr>
              <w:pStyle w:val="Tablebody"/>
              <w:spacing w:before="20" w:after="20"/>
              <w:jc w:val="right"/>
              <w:rPr>
                <w:b/>
                <w:bCs w:val="0"/>
                <w:sz w:val="19"/>
                <w:szCs w:val="19"/>
              </w:rPr>
            </w:pPr>
            <w:r w:rsidRPr="00B4136E">
              <w:rPr>
                <w:b/>
                <w:bCs w:val="0"/>
                <w:sz w:val="19"/>
                <w:szCs w:val="19"/>
              </w:rPr>
              <w:t>(13,587)</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1E64F83E" w14:textId="28799A06" w:rsidR="00AA4FAE" w:rsidRPr="00B4136E" w:rsidRDefault="00AA4FAE" w:rsidP="00AA4FAE">
            <w:pPr>
              <w:pStyle w:val="Tablebody"/>
              <w:spacing w:before="20" w:after="20"/>
              <w:jc w:val="right"/>
              <w:rPr>
                <w:b/>
                <w:bCs w:val="0"/>
                <w:sz w:val="19"/>
                <w:szCs w:val="19"/>
              </w:rPr>
            </w:pPr>
            <w:r w:rsidRPr="00B4136E">
              <w:rPr>
                <w:b/>
                <w:bCs w:val="0"/>
                <w:sz w:val="19"/>
                <w:szCs w:val="19"/>
              </w:rPr>
              <w:t>(13,130)</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2941AF2" w14:textId="5C169D43" w:rsidR="00AA4FAE" w:rsidRPr="00B4136E" w:rsidRDefault="00AA4FAE" w:rsidP="00AA4FAE">
            <w:pPr>
              <w:pStyle w:val="Tablebody"/>
              <w:spacing w:before="20" w:after="20"/>
              <w:jc w:val="right"/>
              <w:rPr>
                <w:b/>
                <w:bCs w:val="0"/>
                <w:sz w:val="19"/>
                <w:szCs w:val="19"/>
              </w:rPr>
            </w:pPr>
            <w:r w:rsidRPr="00B4136E">
              <w:rPr>
                <w:b/>
                <w:bCs w:val="0"/>
                <w:sz w:val="19"/>
                <w:szCs w:val="19"/>
              </w:rPr>
              <w:t>(13,949)</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26DA8723" w14:textId="6A9BFF4F" w:rsidR="00AA4FAE" w:rsidRPr="00B4136E" w:rsidRDefault="00AA4FAE" w:rsidP="00AA4FAE">
            <w:pPr>
              <w:pStyle w:val="Tablebody"/>
              <w:spacing w:before="20" w:after="20"/>
              <w:jc w:val="right"/>
              <w:rPr>
                <w:b/>
                <w:bCs w:val="0"/>
                <w:sz w:val="19"/>
                <w:szCs w:val="19"/>
              </w:rPr>
            </w:pPr>
            <w:r w:rsidRPr="00B4136E">
              <w:rPr>
                <w:b/>
                <w:bCs w:val="0"/>
                <w:sz w:val="19"/>
                <w:szCs w:val="19"/>
              </w:rPr>
              <w:t>(14,643)</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87F1FA9" w14:textId="7D9E7015" w:rsidR="00AA4FAE" w:rsidRPr="00B4136E" w:rsidRDefault="00AA4FAE" w:rsidP="00AA4FAE">
            <w:pPr>
              <w:pStyle w:val="Tablebody"/>
              <w:spacing w:before="20" w:after="20"/>
              <w:jc w:val="right"/>
              <w:rPr>
                <w:b/>
                <w:bCs w:val="0"/>
                <w:sz w:val="19"/>
                <w:szCs w:val="19"/>
              </w:rPr>
            </w:pPr>
            <w:r w:rsidRPr="00B4136E">
              <w:rPr>
                <w:b/>
                <w:bCs w:val="0"/>
                <w:sz w:val="19"/>
                <w:szCs w:val="19"/>
              </w:rPr>
              <w:t>(15,167)</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FEE56FC" w14:textId="423ED588" w:rsidR="00AA4FAE" w:rsidRPr="00B4136E" w:rsidRDefault="00AA4FAE" w:rsidP="00AA4FAE">
            <w:pPr>
              <w:pStyle w:val="Tablebody"/>
              <w:spacing w:before="20" w:after="20"/>
              <w:jc w:val="right"/>
              <w:rPr>
                <w:b/>
                <w:bCs w:val="0"/>
                <w:sz w:val="19"/>
                <w:szCs w:val="19"/>
              </w:rPr>
            </w:pPr>
            <w:r w:rsidRPr="00B4136E">
              <w:rPr>
                <w:b/>
                <w:bCs w:val="0"/>
                <w:sz w:val="19"/>
                <w:szCs w:val="19"/>
              </w:rPr>
              <w:t>(15,649)</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658BCB0D" w14:textId="7F929EA4" w:rsidR="00AA4FAE" w:rsidRPr="00B4136E" w:rsidRDefault="00AA4FAE" w:rsidP="00AA4FAE">
            <w:pPr>
              <w:pStyle w:val="Tablebody"/>
              <w:spacing w:before="20" w:after="20"/>
              <w:jc w:val="right"/>
              <w:rPr>
                <w:b/>
                <w:bCs w:val="0"/>
                <w:sz w:val="19"/>
                <w:szCs w:val="19"/>
              </w:rPr>
            </w:pPr>
            <w:r w:rsidRPr="00B4136E">
              <w:rPr>
                <w:b/>
                <w:bCs w:val="0"/>
                <w:sz w:val="19"/>
                <w:szCs w:val="19"/>
              </w:rPr>
              <w:t>(16,373)</w:t>
            </w:r>
          </w:p>
        </w:tc>
      </w:tr>
      <w:tr w:rsidR="00AA4FAE" w:rsidRPr="00B4136E" w14:paraId="6C032CC9" w14:textId="77777777" w:rsidTr="00AA4FAE">
        <w:trPr>
          <w:trHeight w:val="315"/>
        </w:trPr>
        <w:tc>
          <w:tcPr>
            <w:tcW w:w="3974" w:type="dxa"/>
            <w:tcBorders>
              <w:top w:val="single" w:sz="4" w:space="0" w:color="75CEDE" w:themeColor="accent2"/>
              <w:bottom w:val="single" w:sz="4" w:space="0" w:color="75CEDE" w:themeColor="accent2"/>
            </w:tcBorders>
            <w:shd w:val="clear" w:color="auto" w:fill="CECCCC" w:themeFill="accent6" w:themeFillTint="99"/>
            <w:noWrap/>
          </w:tcPr>
          <w:p w14:paraId="60EE9018" w14:textId="36DCEA6C" w:rsidR="00AA4FAE" w:rsidRPr="00B4136E" w:rsidRDefault="00AA4FAE" w:rsidP="00AA4FAE">
            <w:pPr>
              <w:pStyle w:val="Tablebody"/>
              <w:spacing w:before="20" w:after="20"/>
              <w:rPr>
                <w:b/>
                <w:bCs w:val="0"/>
                <w:sz w:val="19"/>
                <w:szCs w:val="19"/>
              </w:rPr>
            </w:pPr>
            <w:r w:rsidRPr="00B4136E">
              <w:rPr>
                <w:b/>
                <w:bCs w:val="0"/>
                <w:sz w:val="19"/>
                <w:szCs w:val="19"/>
              </w:rPr>
              <w:t>Funding balance ((A-B) + (C-D))</w:t>
            </w:r>
          </w:p>
        </w:tc>
        <w:tc>
          <w:tcPr>
            <w:tcW w:w="1051" w:type="dxa"/>
            <w:tcBorders>
              <w:top w:val="single" w:sz="4" w:space="0" w:color="75CEDE" w:themeColor="accent2"/>
              <w:bottom w:val="single" w:sz="4" w:space="0" w:color="75CEDE" w:themeColor="accent2"/>
            </w:tcBorders>
            <w:shd w:val="clear" w:color="auto" w:fill="CECCCC" w:themeFill="accent6" w:themeFillTint="99"/>
            <w:noWrap/>
          </w:tcPr>
          <w:p w14:paraId="3B1AC45B" w14:textId="5419F9FD"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2" w:type="dxa"/>
            <w:tcBorders>
              <w:top w:val="single" w:sz="4" w:space="0" w:color="75CEDE" w:themeColor="accent2"/>
              <w:bottom w:val="single" w:sz="4" w:space="0" w:color="75CEDE" w:themeColor="accent2"/>
            </w:tcBorders>
            <w:shd w:val="clear" w:color="auto" w:fill="CECCCC" w:themeFill="accent6" w:themeFillTint="99"/>
            <w:noWrap/>
          </w:tcPr>
          <w:p w14:paraId="0CEBB685" w14:textId="03984711"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2" w:type="dxa"/>
            <w:tcBorders>
              <w:top w:val="single" w:sz="4" w:space="0" w:color="75CEDE" w:themeColor="accent2"/>
              <w:bottom w:val="single" w:sz="4" w:space="0" w:color="75CEDE" w:themeColor="accent2"/>
            </w:tcBorders>
            <w:shd w:val="clear" w:color="auto" w:fill="CECCCC" w:themeFill="accent6" w:themeFillTint="99"/>
            <w:noWrap/>
          </w:tcPr>
          <w:p w14:paraId="49C5CF87" w14:textId="03EAF6B9"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1" w:type="dxa"/>
            <w:tcBorders>
              <w:top w:val="single" w:sz="4" w:space="0" w:color="75CEDE" w:themeColor="accent2"/>
              <w:bottom w:val="single" w:sz="4" w:space="0" w:color="75CEDE" w:themeColor="accent2"/>
            </w:tcBorders>
            <w:shd w:val="clear" w:color="auto" w:fill="CECCCC" w:themeFill="accent6" w:themeFillTint="99"/>
            <w:noWrap/>
          </w:tcPr>
          <w:p w14:paraId="44B74542" w14:textId="6807DCBD"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2" w:type="dxa"/>
            <w:tcBorders>
              <w:top w:val="single" w:sz="4" w:space="0" w:color="75CEDE" w:themeColor="accent2"/>
              <w:bottom w:val="single" w:sz="4" w:space="0" w:color="75CEDE" w:themeColor="accent2"/>
            </w:tcBorders>
            <w:shd w:val="clear" w:color="auto" w:fill="CECCCC" w:themeFill="accent6" w:themeFillTint="99"/>
            <w:noWrap/>
          </w:tcPr>
          <w:p w14:paraId="45E8DF4D" w14:textId="10AC2E15"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2" w:type="dxa"/>
            <w:tcBorders>
              <w:top w:val="single" w:sz="4" w:space="0" w:color="75CEDE" w:themeColor="accent2"/>
              <w:bottom w:val="single" w:sz="4" w:space="0" w:color="75CEDE" w:themeColor="accent2"/>
            </w:tcBorders>
            <w:shd w:val="clear" w:color="auto" w:fill="CECCCC" w:themeFill="accent6" w:themeFillTint="99"/>
            <w:noWrap/>
          </w:tcPr>
          <w:p w14:paraId="11CB5D26" w14:textId="387092ED"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1" w:type="dxa"/>
            <w:tcBorders>
              <w:top w:val="single" w:sz="4" w:space="0" w:color="75CEDE" w:themeColor="accent2"/>
              <w:bottom w:val="single" w:sz="4" w:space="0" w:color="75CEDE" w:themeColor="accent2"/>
            </w:tcBorders>
            <w:shd w:val="clear" w:color="auto" w:fill="CECCCC" w:themeFill="accent6" w:themeFillTint="99"/>
            <w:noWrap/>
          </w:tcPr>
          <w:p w14:paraId="41C13BEB" w14:textId="51C169E2"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2" w:type="dxa"/>
            <w:tcBorders>
              <w:top w:val="single" w:sz="4" w:space="0" w:color="75CEDE" w:themeColor="accent2"/>
              <w:bottom w:val="single" w:sz="4" w:space="0" w:color="75CEDE" w:themeColor="accent2"/>
            </w:tcBorders>
            <w:shd w:val="clear" w:color="auto" w:fill="CECCCC" w:themeFill="accent6" w:themeFillTint="99"/>
            <w:noWrap/>
          </w:tcPr>
          <w:p w14:paraId="2D247A4B" w14:textId="0407F080"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2" w:type="dxa"/>
            <w:tcBorders>
              <w:top w:val="single" w:sz="4" w:space="0" w:color="75CEDE" w:themeColor="accent2"/>
              <w:bottom w:val="single" w:sz="4" w:space="0" w:color="75CEDE" w:themeColor="accent2"/>
            </w:tcBorders>
            <w:shd w:val="clear" w:color="auto" w:fill="CECCCC" w:themeFill="accent6" w:themeFillTint="99"/>
            <w:noWrap/>
          </w:tcPr>
          <w:p w14:paraId="6B745381" w14:textId="3FA21978" w:rsidR="00AA4FAE" w:rsidRPr="00B4136E" w:rsidRDefault="00AA4FAE" w:rsidP="00AA4FAE">
            <w:pPr>
              <w:pStyle w:val="Tablebody"/>
              <w:spacing w:before="20" w:after="20"/>
              <w:jc w:val="right"/>
              <w:rPr>
                <w:b/>
                <w:bCs w:val="0"/>
                <w:sz w:val="19"/>
                <w:szCs w:val="19"/>
              </w:rPr>
            </w:pPr>
            <w:r w:rsidRPr="00B4136E">
              <w:rPr>
                <w:b/>
                <w:bCs w:val="0"/>
                <w:sz w:val="19"/>
                <w:szCs w:val="19"/>
              </w:rPr>
              <w:t>0</w:t>
            </w:r>
          </w:p>
        </w:tc>
        <w:tc>
          <w:tcPr>
            <w:tcW w:w="1052" w:type="dxa"/>
            <w:tcBorders>
              <w:top w:val="single" w:sz="4" w:space="0" w:color="75CEDE" w:themeColor="accent2"/>
              <w:bottom w:val="single" w:sz="4" w:space="0" w:color="75CEDE" w:themeColor="accent2"/>
            </w:tcBorders>
            <w:shd w:val="clear" w:color="auto" w:fill="CECCCC" w:themeFill="accent6" w:themeFillTint="99"/>
            <w:noWrap/>
          </w:tcPr>
          <w:p w14:paraId="68B467E8" w14:textId="48B7E88F" w:rsidR="00AA4FAE" w:rsidRPr="00B4136E" w:rsidRDefault="00AA4FAE" w:rsidP="00AA4FAE">
            <w:pPr>
              <w:pStyle w:val="Tablebody"/>
              <w:spacing w:before="20" w:after="20"/>
              <w:jc w:val="right"/>
              <w:rPr>
                <w:b/>
                <w:bCs w:val="0"/>
                <w:sz w:val="19"/>
                <w:szCs w:val="19"/>
              </w:rPr>
            </w:pPr>
            <w:r w:rsidRPr="00B4136E">
              <w:rPr>
                <w:b/>
                <w:bCs w:val="0"/>
                <w:sz w:val="19"/>
                <w:szCs w:val="19"/>
              </w:rPr>
              <w:t>0</w:t>
            </w:r>
          </w:p>
        </w:tc>
      </w:tr>
      <w:tr w:rsidR="00AA4FAE" w:rsidRPr="00B4136E" w14:paraId="5EB72D23" w14:textId="77777777" w:rsidTr="00AA4FAE">
        <w:trPr>
          <w:trHeight w:val="291"/>
        </w:trPr>
        <w:tc>
          <w:tcPr>
            <w:tcW w:w="3974" w:type="dxa"/>
            <w:tcBorders>
              <w:top w:val="single" w:sz="4" w:space="0" w:color="75CEDE" w:themeColor="accent2"/>
            </w:tcBorders>
          </w:tcPr>
          <w:p w14:paraId="3662C3A0" w14:textId="5261993A" w:rsidR="00AA4FAE" w:rsidRPr="00B4136E" w:rsidRDefault="00AA4FAE" w:rsidP="00AA4FAE">
            <w:pPr>
              <w:pStyle w:val="Tablebody"/>
              <w:spacing w:before="20" w:after="20"/>
              <w:rPr>
                <w:b/>
                <w:bCs w:val="0"/>
                <w:sz w:val="19"/>
                <w:szCs w:val="19"/>
              </w:rPr>
            </w:pPr>
            <w:r w:rsidRPr="00B4136E">
              <w:rPr>
                <w:sz w:val="19"/>
                <w:szCs w:val="19"/>
              </w:rPr>
              <w:t>Expenses for this activity grouping include the following depreciation/amortisation charge</w:t>
            </w:r>
          </w:p>
        </w:tc>
        <w:tc>
          <w:tcPr>
            <w:tcW w:w="1051" w:type="dxa"/>
            <w:tcBorders>
              <w:top w:val="single" w:sz="4" w:space="0" w:color="75CEDE" w:themeColor="accent2"/>
            </w:tcBorders>
            <w:noWrap/>
          </w:tcPr>
          <w:p w14:paraId="05F7ABB8" w14:textId="054039C3" w:rsidR="00AA4FAE" w:rsidRPr="00B4136E" w:rsidRDefault="00AA4FAE" w:rsidP="00AA4FAE">
            <w:pPr>
              <w:pStyle w:val="Tablebody"/>
              <w:spacing w:before="20" w:after="20"/>
              <w:jc w:val="right"/>
              <w:rPr>
                <w:b/>
                <w:bCs w:val="0"/>
                <w:sz w:val="19"/>
                <w:szCs w:val="19"/>
              </w:rPr>
            </w:pPr>
            <w:r w:rsidRPr="00B4136E">
              <w:rPr>
                <w:sz w:val="19"/>
                <w:szCs w:val="19"/>
              </w:rPr>
              <w:t>12,851</w:t>
            </w:r>
          </w:p>
        </w:tc>
        <w:tc>
          <w:tcPr>
            <w:tcW w:w="1052" w:type="dxa"/>
            <w:tcBorders>
              <w:top w:val="single" w:sz="4" w:space="0" w:color="75CEDE" w:themeColor="accent2"/>
            </w:tcBorders>
            <w:noWrap/>
          </w:tcPr>
          <w:p w14:paraId="0983561D" w14:textId="0BF4B2B4" w:rsidR="00AA4FAE" w:rsidRPr="00B4136E" w:rsidRDefault="00AA4FAE" w:rsidP="00AA4FAE">
            <w:pPr>
              <w:pStyle w:val="Tablebody"/>
              <w:spacing w:before="20" w:after="20"/>
              <w:jc w:val="right"/>
              <w:rPr>
                <w:b/>
                <w:bCs w:val="0"/>
                <w:sz w:val="19"/>
                <w:szCs w:val="19"/>
              </w:rPr>
            </w:pPr>
            <w:r w:rsidRPr="00B4136E">
              <w:rPr>
                <w:sz w:val="19"/>
                <w:szCs w:val="19"/>
              </w:rPr>
              <w:t>13,239</w:t>
            </w:r>
          </w:p>
        </w:tc>
        <w:tc>
          <w:tcPr>
            <w:tcW w:w="1052" w:type="dxa"/>
            <w:tcBorders>
              <w:top w:val="single" w:sz="4" w:space="0" w:color="75CEDE" w:themeColor="accent2"/>
            </w:tcBorders>
            <w:noWrap/>
          </w:tcPr>
          <w:p w14:paraId="0E8B46B8" w14:textId="45785418" w:rsidR="00AA4FAE" w:rsidRPr="00B4136E" w:rsidRDefault="00AA4FAE" w:rsidP="00AA4FAE">
            <w:pPr>
              <w:pStyle w:val="Tablebody"/>
              <w:spacing w:before="20" w:after="20"/>
              <w:jc w:val="right"/>
              <w:rPr>
                <w:b/>
                <w:bCs w:val="0"/>
                <w:sz w:val="19"/>
                <w:szCs w:val="19"/>
              </w:rPr>
            </w:pPr>
            <w:r w:rsidRPr="00B4136E">
              <w:rPr>
                <w:sz w:val="19"/>
                <w:szCs w:val="19"/>
              </w:rPr>
              <w:t>14,225</w:t>
            </w:r>
          </w:p>
        </w:tc>
        <w:tc>
          <w:tcPr>
            <w:tcW w:w="1051" w:type="dxa"/>
            <w:tcBorders>
              <w:top w:val="single" w:sz="4" w:space="0" w:color="75CEDE" w:themeColor="accent2"/>
            </w:tcBorders>
            <w:noWrap/>
          </w:tcPr>
          <w:p w14:paraId="1024AC75" w14:textId="343EF91B" w:rsidR="00AA4FAE" w:rsidRPr="00B4136E" w:rsidRDefault="00AA4FAE" w:rsidP="00AA4FAE">
            <w:pPr>
              <w:pStyle w:val="Tablebody"/>
              <w:spacing w:before="20" w:after="20"/>
              <w:jc w:val="right"/>
              <w:rPr>
                <w:b/>
                <w:bCs w:val="0"/>
                <w:sz w:val="19"/>
                <w:szCs w:val="19"/>
              </w:rPr>
            </w:pPr>
            <w:r w:rsidRPr="00B4136E">
              <w:rPr>
                <w:sz w:val="19"/>
                <w:szCs w:val="19"/>
              </w:rPr>
              <w:t>13,540</w:t>
            </w:r>
          </w:p>
        </w:tc>
        <w:tc>
          <w:tcPr>
            <w:tcW w:w="1052" w:type="dxa"/>
            <w:tcBorders>
              <w:top w:val="single" w:sz="4" w:space="0" w:color="75CEDE" w:themeColor="accent2"/>
            </w:tcBorders>
            <w:noWrap/>
          </w:tcPr>
          <w:p w14:paraId="69F8AD0A" w14:textId="6EE75939" w:rsidR="00AA4FAE" w:rsidRPr="00B4136E" w:rsidRDefault="00AA4FAE" w:rsidP="00AA4FAE">
            <w:pPr>
              <w:pStyle w:val="Tablebody"/>
              <w:spacing w:before="20" w:after="20"/>
              <w:jc w:val="right"/>
              <w:rPr>
                <w:b/>
                <w:bCs w:val="0"/>
                <w:sz w:val="19"/>
                <w:szCs w:val="19"/>
              </w:rPr>
            </w:pPr>
            <w:r w:rsidRPr="00B4136E">
              <w:rPr>
                <w:sz w:val="19"/>
                <w:szCs w:val="19"/>
              </w:rPr>
              <w:t>13,086</w:t>
            </w:r>
          </w:p>
        </w:tc>
        <w:tc>
          <w:tcPr>
            <w:tcW w:w="1052" w:type="dxa"/>
            <w:tcBorders>
              <w:top w:val="single" w:sz="4" w:space="0" w:color="75CEDE" w:themeColor="accent2"/>
            </w:tcBorders>
            <w:noWrap/>
          </w:tcPr>
          <w:p w14:paraId="04133CBE" w14:textId="3C56C66F" w:rsidR="00AA4FAE" w:rsidRPr="00B4136E" w:rsidRDefault="00AA4FAE" w:rsidP="00AA4FAE">
            <w:pPr>
              <w:pStyle w:val="Tablebody"/>
              <w:spacing w:before="20" w:after="20"/>
              <w:jc w:val="right"/>
              <w:rPr>
                <w:b/>
                <w:bCs w:val="0"/>
                <w:sz w:val="19"/>
                <w:szCs w:val="19"/>
              </w:rPr>
            </w:pPr>
            <w:r w:rsidRPr="00B4136E">
              <w:rPr>
                <w:sz w:val="19"/>
                <w:szCs w:val="19"/>
              </w:rPr>
              <w:t>13,907</w:t>
            </w:r>
          </w:p>
        </w:tc>
        <w:tc>
          <w:tcPr>
            <w:tcW w:w="1051" w:type="dxa"/>
            <w:tcBorders>
              <w:top w:val="single" w:sz="4" w:space="0" w:color="75CEDE" w:themeColor="accent2"/>
            </w:tcBorders>
            <w:noWrap/>
          </w:tcPr>
          <w:p w14:paraId="710DEBE9" w14:textId="68076B5C" w:rsidR="00AA4FAE" w:rsidRPr="00B4136E" w:rsidRDefault="00AA4FAE" w:rsidP="00AA4FAE">
            <w:pPr>
              <w:pStyle w:val="Tablebody"/>
              <w:spacing w:before="20" w:after="20"/>
              <w:jc w:val="right"/>
              <w:rPr>
                <w:b/>
                <w:bCs w:val="0"/>
                <w:sz w:val="19"/>
                <w:szCs w:val="19"/>
              </w:rPr>
            </w:pPr>
            <w:r w:rsidRPr="00B4136E">
              <w:rPr>
                <w:sz w:val="19"/>
                <w:szCs w:val="19"/>
              </w:rPr>
              <w:t>14,603</w:t>
            </w:r>
          </w:p>
        </w:tc>
        <w:tc>
          <w:tcPr>
            <w:tcW w:w="1052" w:type="dxa"/>
            <w:tcBorders>
              <w:top w:val="single" w:sz="4" w:space="0" w:color="75CEDE" w:themeColor="accent2"/>
            </w:tcBorders>
            <w:noWrap/>
          </w:tcPr>
          <w:p w14:paraId="3E202DE6" w14:textId="7FAE9CDB" w:rsidR="00AA4FAE" w:rsidRPr="00B4136E" w:rsidRDefault="00AA4FAE" w:rsidP="00AA4FAE">
            <w:pPr>
              <w:pStyle w:val="Tablebody"/>
              <w:spacing w:before="20" w:after="20"/>
              <w:jc w:val="right"/>
              <w:rPr>
                <w:b/>
                <w:bCs w:val="0"/>
                <w:sz w:val="19"/>
                <w:szCs w:val="19"/>
              </w:rPr>
            </w:pPr>
            <w:r w:rsidRPr="00B4136E">
              <w:rPr>
                <w:sz w:val="19"/>
                <w:szCs w:val="19"/>
              </w:rPr>
              <w:t>15,131</w:t>
            </w:r>
          </w:p>
        </w:tc>
        <w:tc>
          <w:tcPr>
            <w:tcW w:w="1052" w:type="dxa"/>
            <w:tcBorders>
              <w:top w:val="single" w:sz="4" w:space="0" w:color="75CEDE" w:themeColor="accent2"/>
            </w:tcBorders>
            <w:noWrap/>
          </w:tcPr>
          <w:p w14:paraId="738DABE4" w14:textId="68C48819" w:rsidR="00AA4FAE" w:rsidRPr="00B4136E" w:rsidRDefault="00AA4FAE" w:rsidP="00AA4FAE">
            <w:pPr>
              <w:pStyle w:val="Tablebody"/>
              <w:spacing w:before="20" w:after="20"/>
              <w:jc w:val="right"/>
              <w:rPr>
                <w:b/>
                <w:bCs w:val="0"/>
                <w:sz w:val="19"/>
                <w:szCs w:val="19"/>
              </w:rPr>
            </w:pPr>
            <w:r w:rsidRPr="00B4136E">
              <w:rPr>
                <w:sz w:val="19"/>
                <w:szCs w:val="19"/>
              </w:rPr>
              <w:t>15,615</w:t>
            </w:r>
          </w:p>
        </w:tc>
        <w:tc>
          <w:tcPr>
            <w:tcW w:w="1052" w:type="dxa"/>
            <w:tcBorders>
              <w:top w:val="single" w:sz="4" w:space="0" w:color="75CEDE" w:themeColor="accent2"/>
            </w:tcBorders>
            <w:noWrap/>
          </w:tcPr>
          <w:p w14:paraId="1D0833C7" w14:textId="56A621BD" w:rsidR="00AA4FAE" w:rsidRPr="00B4136E" w:rsidRDefault="00AA4FAE" w:rsidP="00AA4FAE">
            <w:pPr>
              <w:pStyle w:val="Tablebody"/>
              <w:spacing w:before="20" w:after="20"/>
              <w:jc w:val="right"/>
              <w:rPr>
                <w:b/>
                <w:bCs w:val="0"/>
                <w:sz w:val="19"/>
                <w:szCs w:val="19"/>
              </w:rPr>
            </w:pPr>
            <w:r w:rsidRPr="00B4136E">
              <w:rPr>
                <w:sz w:val="19"/>
                <w:szCs w:val="19"/>
              </w:rPr>
              <w:t>16,341</w:t>
            </w:r>
          </w:p>
        </w:tc>
      </w:tr>
    </w:tbl>
    <w:p w14:paraId="14B96518" w14:textId="3C0955BE" w:rsidR="00296950" w:rsidRPr="00B4136E" w:rsidRDefault="00225913" w:rsidP="00CE5802">
      <w:r w:rsidRPr="00B4136E">
        <w:rPr>
          <w:noProof/>
        </w:rPr>
        <w:drawing>
          <wp:anchor distT="0" distB="0" distL="114300" distR="114300" simplePos="0" relativeHeight="251658249" behindDoc="0" locked="0" layoutInCell="1" allowOverlap="1" wp14:anchorId="3BFA05BD" wp14:editId="51BCA876">
            <wp:simplePos x="0" y="0"/>
            <wp:positionH relativeFrom="page">
              <wp:posOffset>9618980</wp:posOffset>
            </wp:positionH>
            <wp:positionV relativeFrom="paragraph">
              <wp:posOffset>1271361</wp:posOffset>
            </wp:positionV>
            <wp:extent cx="1120140" cy="1028700"/>
            <wp:effectExtent l="7620" t="0" r="0" b="0"/>
            <wp:wrapNone/>
            <wp:docPr id="37" name="Picture 37" descr="P16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1626#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12014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950" w:rsidRPr="00B4136E">
        <w:br w:type="page"/>
      </w:r>
    </w:p>
    <w:p w14:paraId="5BD82D38" w14:textId="77777777" w:rsidR="00B54D6F" w:rsidRPr="00B4136E" w:rsidRDefault="002839D2" w:rsidP="00B54D6F">
      <w:pPr>
        <w:pStyle w:val="H2Bold"/>
        <w:spacing w:after="0"/>
      </w:pPr>
      <w:bookmarkStart w:id="48" w:name="_Toc168655949"/>
      <w:bookmarkStart w:id="49" w:name="_Toc168914158"/>
      <w:bookmarkStart w:id="50" w:name="_Toc168915346"/>
      <w:bookmarkStart w:id="51" w:name="_Toc169701781"/>
      <w:r w:rsidRPr="00B4136E">
        <w:lastRenderedPageBreak/>
        <w:t xml:space="preserve">2.2 Para </w:t>
      </w:r>
    </w:p>
    <w:p w14:paraId="54D970E7" w14:textId="39285881" w:rsidR="002839D2" w:rsidRPr="00B4136E" w:rsidRDefault="002839D2" w:rsidP="00B54D6F">
      <w:pPr>
        <w:pStyle w:val="Heading2"/>
        <w:spacing w:before="0"/>
        <w:rPr>
          <w:rStyle w:val="Heading2Char"/>
        </w:rPr>
      </w:pPr>
      <w:bookmarkStart w:id="52" w:name="_Toc200701504"/>
      <w:bookmarkStart w:id="53" w:name="_Toc200716688"/>
      <w:r w:rsidRPr="00B4136E">
        <w:rPr>
          <w:rStyle w:val="Heading2Char"/>
          <w:bCs/>
        </w:rPr>
        <w:t>Waste</w:t>
      </w:r>
      <w:bookmarkEnd w:id="48"/>
      <w:bookmarkEnd w:id="49"/>
      <w:bookmarkEnd w:id="50"/>
      <w:bookmarkEnd w:id="51"/>
      <w:bookmarkEnd w:id="52"/>
      <w:bookmarkEnd w:id="53"/>
      <w:r w:rsidRPr="00B4136E">
        <w:rPr>
          <w:rStyle w:val="Heading2Char"/>
          <w:bCs/>
        </w:rPr>
        <w:t xml:space="preserve"> </w:t>
      </w:r>
    </w:p>
    <w:p w14:paraId="03EE1A28" w14:textId="77777777" w:rsidR="00EB2E3B" w:rsidRPr="00B4136E" w:rsidRDefault="00EB2E3B" w:rsidP="00B54D6F">
      <w:pPr>
        <w:pStyle w:val="Heading2"/>
        <w:spacing w:before="0"/>
        <w:sectPr w:rsidR="00EB2E3B" w:rsidRPr="00B4136E" w:rsidSect="00E14925">
          <w:type w:val="continuous"/>
          <w:pgSz w:w="16840" w:h="11901" w:orient="landscape"/>
          <w:pgMar w:top="1021" w:right="1247" w:bottom="1361" w:left="1247" w:header="397" w:footer="0" w:gutter="0"/>
          <w:cols w:space="708"/>
          <w:titlePg/>
          <w:docGrid w:linePitch="326"/>
        </w:sectPr>
      </w:pPr>
    </w:p>
    <w:p w14:paraId="34CD200A" w14:textId="77777777" w:rsidR="002839D2" w:rsidRPr="00B4136E" w:rsidRDefault="002839D2" w:rsidP="00CE5802">
      <w:pPr>
        <w:pStyle w:val="Heading3"/>
      </w:pPr>
      <w:r w:rsidRPr="00B4136E">
        <w:t>Purpose</w:t>
      </w:r>
    </w:p>
    <w:p w14:paraId="3C52FC78" w14:textId="77777777" w:rsidR="002839D2" w:rsidRPr="00B4136E" w:rsidRDefault="002839D2" w:rsidP="00CE5802">
      <w:r w:rsidRPr="00B4136E">
        <w:t>Our goal is to achieve intergenerational sustainability by moving to a circular economy. In a circular economy, economic activity is disconnected from the use of finite resources. Products and materials are kept in use for as long as possible, and waste that can’t be reused or recycled is safely managed.</w:t>
      </w:r>
    </w:p>
    <w:p w14:paraId="56AC6374" w14:textId="77777777" w:rsidR="002839D2" w:rsidRPr="00B4136E" w:rsidRDefault="002839D2" w:rsidP="00CE5802">
      <w:r w:rsidRPr="00B4136E">
        <w:t>Zero waste is an ambitious target for Wellington. It signals a significant shift in how we as city think about waste, the services and infrastructure we provide, and how businesses, residents and the Council can contribute to making a difference for our city’s environmental, societal, and economic future. To deliver this strategy’s objectives, collective responsibility and action is critical.</w:t>
      </w:r>
    </w:p>
    <w:p w14:paraId="2E704D81" w14:textId="77777777" w:rsidR="002839D2" w:rsidRPr="00B4136E" w:rsidRDefault="002839D2" w:rsidP="00CE5802">
      <w:r w:rsidRPr="00B4136E">
        <w:t>We manage and monitor landfill operations and composting waste at the Southern Landfill, undertake domestic recycling and rubbish collection services, limit the environmental impact of closed landfills, and undertake programmes to educate residents on how to manage and minimise waste effectively.</w:t>
      </w:r>
    </w:p>
    <w:p w14:paraId="255A2B13" w14:textId="79771447" w:rsidR="002839D2" w:rsidRPr="00B4136E" w:rsidRDefault="00EB2E3B" w:rsidP="00551944">
      <w:pPr>
        <w:pStyle w:val="Heading3"/>
        <w:ind w:right="85"/>
      </w:pPr>
      <w:r w:rsidRPr="00B4136E">
        <w:br w:type="column"/>
      </w:r>
      <w:r w:rsidR="002839D2" w:rsidRPr="00B4136E">
        <w:t>Activities</w:t>
      </w:r>
    </w:p>
    <w:tbl>
      <w:tblPr>
        <w:tblW w:w="6237" w:type="dxa"/>
        <w:tblBorders>
          <w:bottom w:val="single" w:sz="4" w:space="0" w:color="75CEDE" w:themeColor="accent2"/>
        </w:tblBorders>
        <w:tblLook w:val="04A0" w:firstRow="1" w:lastRow="0" w:firstColumn="1" w:lastColumn="0" w:noHBand="0" w:noVBand="1"/>
      </w:tblPr>
      <w:tblGrid>
        <w:gridCol w:w="1418"/>
        <w:gridCol w:w="4819"/>
      </w:tblGrid>
      <w:tr w:rsidR="001323AE" w:rsidRPr="00B4136E" w14:paraId="3BF7C28E" w14:textId="77777777" w:rsidTr="0014131D">
        <w:tc>
          <w:tcPr>
            <w:tcW w:w="1418" w:type="dxa"/>
            <w:shd w:val="clear" w:color="auto" w:fill="75CEDE" w:themeFill="accent2"/>
          </w:tcPr>
          <w:p w14:paraId="40B076EB" w14:textId="77777777" w:rsidR="001323AE" w:rsidRPr="00B4136E" w:rsidRDefault="001323AE" w:rsidP="00134DD7">
            <w:pPr>
              <w:pStyle w:val="Tableheading"/>
            </w:pPr>
            <w:r w:rsidRPr="00B4136E">
              <w:t>Activities in this group</w:t>
            </w:r>
          </w:p>
        </w:tc>
        <w:tc>
          <w:tcPr>
            <w:tcW w:w="4819" w:type="dxa"/>
            <w:shd w:val="clear" w:color="auto" w:fill="75CEDE" w:themeFill="accent2"/>
          </w:tcPr>
          <w:p w14:paraId="4CCEFE1F" w14:textId="77777777" w:rsidR="001323AE" w:rsidRPr="00B4136E" w:rsidRDefault="001323AE" w:rsidP="00134DD7">
            <w:pPr>
              <w:pStyle w:val="Tableheading"/>
            </w:pPr>
            <w:r w:rsidRPr="00B4136E">
              <w:t>Services we deliver</w:t>
            </w:r>
          </w:p>
        </w:tc>
      </w:tr>
      <w:tr w:rsidR="001323AE" w:rsidRPr="00B4136E" w14:paraId="1CEAE289" w14:textId="77777777" w:rsidTr="0014131D">
        <w:tc>
          <w:tcPr>
            <w:tcW w:w="1418" w:type="dxa"/>
            <w:shd w:val="clear" w:color="auto" w:fill="E3F5F8" w:themeFill="accent2" w:themeFillTint="33"/>
          </w:tcPr>
          <w:p w14:paraId="2AEF8C84" w14:textId="537FF25D" w:rsidR="001323AE" w:rsidRPr="00B4136E" w:rsidRDefault="001323AE" w:rsidP="007E4331">
            <w:pPr>
              <w:pStyle w:val="Tablebody"/>
            </w:pPr>
            <w:r w:rsidRPr="00B4136E">
              <w:t>2.</w:t>
            </w:r>
            <w:r w:rsidR="00AA6F83" w:rsidRPr="00B4136E">
              <w:t>2</w:t>
            </w:r>
            <w:r w:rsidRPr="00B4136E">
              <w:t xml:space="preserve">.1 </w:t>
            </w:r>
            <w:r w:rsidR="00AA6F83" w:rsidRPr="00B4136E">
              <w:t>Waste minimisation, disposal and recycling management</w:t>
            </w:r>
          </w:p>
        </w:tc>
        <w:tc>
          <w:tcPr>
            <w:tcW w:w="4819" w:type="dxa"/>
          </w:tcPr>
          <w:p w14:paraId="245A8050" w14:textId="0449E8D4" w:rsidR="00CC5120" w:rsidRPr="00B4136E" w:rsidRDefault="00CC5120" w:rsidP="007E4331">
            <w:pPr>
              <w:pStyle w:val="BulletL1"/>
            </w:pPr>
            <w:r w:rsidRPr="00B4136E">
              <w:t>Domestic recycling and rubbish</w:t>
            </w:r>
            <w:r w:rsidR="00E50F4B" w:rsidRPr="00B4136E">
              <w:t xml:space="preserve"> kerbside</w:t>
            </w:r>
            <w:r w:rsidRPr="00B4136E">
              <w:t xml:space="preserve"> collection and facilities for disposing of general household waste</w:t>
            </w:r>
            <w:r w:rsidR="008B7B6D" w:rsidRPr="00B4136E">
              <w:t xml:space="preserve"> (Note: the 2024</w:t>
            </w:r>
            <w:r w:rsidR="007F668F" w:rsidRPr="00B4136E">
              <w:t>-34</w:t>
            </w:r>
            <w:r w:rsidR="008B7B6D" w:rsidRPr="00B4136E">
              <w:t xml:space="preserve"> LTP includes the decision to </w:t>
            </w:r>
            <w:r w:rsidR="002402E8" w:rsidRPr="00B4136E">
              <w:t xml:space="preserve">make changes to this </w:t>
            </w:r>
            <w:proofErr w:type="gramStart"/>
            <w:r w:rsidR="002402E8" w:rsidRPr="00B4136E">
              <w:t>service</w:t>
            </w:r>
            <w:proofErr w:type="gramEnd"/>
            <w:r w:rsidR="002402E8" w:rsidRPr="00B4136E">
              <w:t xml:space="preserve"> and this is outlined in the Key service level changes</w:t>
            </w:r>
            <w:r w:rsidR="00F12C38" w:rsidRPr="00B4136E">
              <w:t>.</w:t>
            </w:r>
            <w:r w:rsidR="002402E8" w:rsidRPr="00B4136E">
              <w:t>)</w:t>
            </w:r>
          </w:p>
          <w:p w14:paraId="3EF94EF6" w14:textId="735B67B5" w:rsidR="00CC5120" w:rsidRPr="00B4136E" w:rsidRDefault="002858BC" w:rsidP="007E4331">
            <w:pPr>
              <w:pStyle w:val="BulletL1"/>
            </w:pPr>
            <w:r w:rsidRPr="00B4136E">
              <w:t xml:space="preserve">Diversion </w:t>
            </w:r>
            <w:r w:rsidR="00F02317" w:rsidRPr="00B4136E">
              <w:t>services, g</w:t>
            </w:r>
            <w:r w:rsidR="00CC5120" w:rsidRPr="00B4136E">
              <w:t>reen waste disposal and composting facilities</w:t>
            </w:r>
            <w:r w:rsidRPr="00B4136E">
              <w:t xml:space="preserve"> at the Southern Landfill</w:t>
            </w:r>
          </w:p>
          <w:p w14:paraId="7D56FB4C" w14:textId="77777777" w:rsidR="00CC5120" w:rsidRPr="00B4136E" w:rsidRDefault="00CC5120" w:rsidP="007E4331">
            <w:pPr>
              <w:pStyle w:val="BulletL1"/>
            </w:pPr>
            <w:r w:rsidRPr="00B4136E">
              <w:t>Education and advocacy for greater waste minimisation practices in the homes of Wellingtonians</w:t>
            </w:r>
          </w:p>
          <w:p w14:paraId="0CF37AD7" w14:textId="77777777" w:rsidR="00CC5120" w:rsidRPr="00B4136E" w:rsidRDefault="00CC5120" w:rsidP="007E4331">
            <w:pPr>
              <w:pStyle w:val="BulletL1"/>
            </w:pPr>
            <w:r w:rsidRPr="00B4136E">
              <w:t>Facilities for disposing of hazardous and industrial waste, waste from developments and construction activities, and waste from emergencies and disasters</w:t>
            </w:r>
          </w:p>
          <w:p w14:paraId="6F0CED00" w14:textId="77777777" w:rsidR="002858BC" w:rsidRPr="00B4136E" w:rsidRDefault="00CC5120" w:rsidP="007E4331">
            <w:pPr>
              <w:pStyle w:val="BulletL1"/>
            </w:pPr>
            <w:r w:rsidRPr="00B4136E">
              <w:t>A recycling facility, including a shop for the sale of reusable goods</w:t>
            </w:r>
          </w:p>
          <w:p w14:paraId="4A93A341" w14:textId="7D8006A5" w:rsidR="001323AE" w:rsidRPr="00B4136E" w:rsidRDefault="00CC5120" w:rsidP="007E4331">
            <w:pPr>
              <w:pStyle w:val="BulletL1"/>
            </w:pPr>
            <w:r w:rsidRPr="00B4136E">
              <w:t>Supporting programmes to reduce the organisation’s carbon emissions.</w:t>
            </w:r>
            <w:r w:rsidR="00E50F4B" w:rsidRPr="00B4136E">
              <w:t xml:space="preserve"> </w:t>
            </w:r>
          </w:p>
        </w:tc>
      </w:tr>
      <w:tr w:rsidR="00CC5120" w:rsidRPr="00B4136E" w14:paraId="69BB693E" w14:textId="77777777" w:rsidTr="0014131D">
        <w:trPr>
          <w:trHeight w:val="363"/>
        </w:trPr>
        <w:tc>
          <w:tcPr>
            <w:tcW w:w="1418" w:type="dxa"/>
            <w:shd w:val="clear" w:color="auto" w:fill="E3F5F8" w:themeFill="accent2" w:themeFillTint="33"/>
          </w:tcPr>
          <w:p w14:paraId="2E4084CF" w14:textId="1019FBBA" w:rsidR="00CC5120" w:rsidRPr="00B4136E" w:rsidRDefault="00CC5120" w:rsidP="007E4331">
            <w:pPr>
              <w:pStyle w:val="Tablebody"/>
            </w:pPr>
            <w:r w:rsidRPr="00B4136E">
              <w:t>2.2.2 Closed Landfills Aftercare</w:t>
            </w:r>
          </w:p>
        </w:tc>
        <w:tc>
          <w:tcPr>
            <w:tcW w:w="4819" w:type="dxa"/>
          </w:tcPr>
          <w:p w14:paraId="7C33C938" w14:textId="0491574C" w:rsidR="00CC5120" w:rsidRPr="00B4136E" w:rsidRDefault="008B7B6D" w:rsidP="007E4331">
            <w:pPr>
              <w:pStyle w:val="BulletL1"/>
            </w:pPr>
            <w:r w:rsidRPr="00B4136E">
              <w:t>Mange closed landfills, including gas monitoring and management</w:t>
            </w:r>
          </w:p>
        </w:tc>
      </w:tr>
    </w:tbl>
    <w:p w14:paraId="41D3F70A" w14:textId="77777777" w:rsidR="002839D2" w:rsidRPr="00B4136E" w:rsidRDefault="002839D2" w:rsidP="00CE5802">
      <w:pPr>
        <w:pStyle w:val="Heading4"/>
      </w:pPr>
      <w:r w:rsidRPr="00B4136E">
        <w:t>Rationale for Activities</w:t>
      </w:r>
    </w:p>
    <w:p w14:paraId="05816113" w14:textId="169028A2" w:rsidR="002839D2" w:rsidRPr="00B4136E" w:rsidRDefault="002839D2" w:rsidP="004D4DB8">
      <w:r w:rsidRPr="00B4136E">
        <w:t>Managing and minimising waste is a legislative requirement.</w:t>
      </w:r>
      <w:r w:rsidR="00CC5120" w:rsidRPr="00B4136E">
        <w:t xml:space="preserve"> </w:t>
      </w:r>
      <w:r w:rsidRPr="00B4136E">
        <w:t xml:space="preserve">We aim to support the city to avoid unnecessary waste, make it easy for residents and businesses to sort their waste for reuse, recycling, and </w:t>
      </w:r>
      <w:r w:rsidRPr="00B4136E">
        <w:t>composting, recover and process materials to regain value from resources, and safely manage hazardous waste.</w:t>
      </w:r>
    </w:p>
    <w:p w14:paraId="73C42B08" w14:textId="6A2D829B" w:rsidR="002839D2" w:rsidRPr="00B4136E" w:rsidRDefault="002839D2" w:rsidP="004D4DB8">
      <w:pPr>
        <w:pStyle w:val="Heading4"/>
      </w:pPr>
      <w:r w:rsidRPr="00B4136E">
        <w:t>Significant negative effects</w:t>
      </w:r>
    </w:p>
    <w:p w14:paraId="47B3B470" w14:textId="77777777" w:rsidR="002839D2" w:rsidRPr="00B4136E" w:rsidRDefault="002839D2" w:rsidP="004D4DB8">
      <w:r w:rsidRPr="00B4136E">
        <w:t xml:space="preserve">Council activities are carried out to maintain or improve the wellbeing of Wellingtonians and visitors to Wellington. Some of these activities may have some negative effects that need to be managed or mitigated. </w:t>
      </w:r>
    </w:p>
    <w:tbl>
      <w:tblPr>
        <w:tblW w:w="6722" w:type="pct"/>
        <w:tblBorders>
          <w:bottom w:val="single" w:sz="4" w:space="0" w:color="75CEDE" w:themeColor="accent2"/>
        </w:tblBorders>
        <w:tblLook w:val="04A0" w:firstRow="1" w:lastRow="0" w:firstColumn="1" w:lastColumn="0" w:noHBand="0" w:noVBand="1"/>
      </w:tblPr>
      <w:tblGrid>
        <w:gridCol w:w="828"/>
        <w:gridCol w:w="1015"/>
        <w:gridCol w:w="2693"/>
      </w:tblGrid>
      <w:tr w:rsidR="004179DA" w:rsidRPr="00B4136E" w14:paraId="2D0FB2E6" w14:textId="77777777" w:rsidTr="0014131D">
        <w:trPr>
          <w:tblHeader/>
        </w:trPr>
        <w:tc>
          <w:tcPr>
            <w:tcW w:w="912" w:type="pct"/>
            <w:shd w:val="clear" w:color="auto" w:fill="75CEDE" w:themeFill="accent2"/>
            <w:tcMar>
              <w:left w:w="57" w:type="dxa"/>
              <w:right w:w="57" w:type="dxa"/>
            </w:tcMar>
          </w:tcPr>
          <w:p w14:paraId="1E28ACFF" w14:textId="77777777" w:rsidR="00CC5120" w:rsidRPr="00B4136E" w:rsidRDefault="00CC5120" w:rsidP="00134DD7">
            <w:pPr>
              <w:pStyle w:val="Tableheading"/>
            </w:pPr>
            <w:r w:rsidRPr="00B4136E">
              <w:t>Activity</w:t>
            </w:r>
          </w:p>
        </w:tc>
        <w:tc>
          <w:tcPr>
            <w:tcW w:w="1119" w:type="pct"/>
            <w:shd w:val="clear" w:color="auto" w:fill="75CEDE" w:themeFill="accent2"/>
            <w:tcMar>
              <w:left w:w="57" w:type="dxa"/>
              <w:right w:w="57" w:type="dxa"/>
            </w:tcMar>
          </w:tcPr>
          <w:p w14:paraId="198170E8" w14:textId="77777777" w:rsidR="00CC5120" w:rsidRPr="00B4136E" w:rsidRDefault="00CC5120" w:rsidP="00134DD7">
            <w:pPr>
              <w:pStyle w:val="Tableheading"/>
            </w:pPr>
            <w:r w:rsidRPr="00B4136E">
              <w:t>Key negative effects</w:t>
            </w:r>
          </w:p>
        </w:tc>
        <w:tc>
          <w:tcPr>
            <w:tcW w:w="2970" w:type="pct"/>
            <w:shd w:val="clear" w:color="auto" w:fill="75CEDE" w:themeFill="accent2"/>
            <w:tcMar>
              <w:left w:w="57" w:type="dxa"/>
              <w:right w:w="57" w:type="dxa"/>
            </w:tcMar>
          </w:tcPr>
          <w:p w14:paraId="15D52596" w14:textId="77777777" w:rsidR="00CC5120" w:rsidRPr="00B4136E" w:rsidRDefault="00CC5120" w:rsidP="00134DD7">
            <w:pPr>
              <w:pStyle w:val="Tableheading"/>
            </w:pPr>
            <w:r w:rsidRPr="00B4136E">
              <w:t>Mitigation</w:t>
            </w:r>
          </w:p>
        </w:tc>
      </w:tr>
      <w:tr w:rsidR="004179DA" w:rsidRPr="00B4136E" w14:paraId="312AA752" w14:textId="77777777" w:rsidTr="0014131D">
        <w:trPr>
          <w:trHeight w:val="794"/>
        </w:trPr>
        <w:tc>
          <w:tcPr>
            <w:tcW w:w="912" w:type="pct"/>
            <w:vMerge w:val="restart"/>
            <w:shd w:val="clear" w:color="auto" w:fill="E3F5F8" w:themeFill="accent2" w:themeFillTint="33"/>
            <w:tcMar>
              <w:left w:w="57" w:type="dxa"/>
              <w:right w:w="57" w:type="dxa"/>
            </w:tcMar>
            <w:vAlign w:val="center"/>
          </w:tcPr>
          <w:p w14:paraId="4E4EFF5D" w14:textId="461F44CA" w:rsidR="00CC5120" w:rsidRPr="00B4136E" w:rsidRDefault="00CC5120" w:rsidP="007E4331">
            <w:pPr>
              <w:pStyle w:val="Tablebody"/>
            </w:pPr>
            <w:r w:rsidRPr="00B4136E">
              <w:t xml:space="preserve">2.2 Waste </w:t>
            </w:r>
          </w:p>
        </w:tc>
        <w:tc>
          <w:tcPr>
            <w:tcW w:w="1119" w:type="pct"/>
            <w:tcMar>
              <w:left w:w="57" w:type="dxa"/>
              <w:right w:w="57" w:type="dxa"/>
            </w:tcMar>
          </w:tcPr>
          <w:p w14:paraId="47A77C82" w14:textId="2FE48A47" w:rsidR="00CC5120" w:rsidRPr="00B4136E" w:rsidRDefault="00E63613" w:rsidP="007E4331">
            <w:pPr>
              <w:pStyle w:val="Tablebody"/>
            </w:pPr>
            <w:r w:rsidRPr="00B4136E">
              <w:t>Waste manage</w:t>
            </w:r>
            <w:r w:rsidR="00A67609" w:rsidRPr="00B4136E">
              <w:t>-</w:t>
            </w:r>
            <w:proofErr w:type="spellStart"/>
            <w:r w:rsidRPr="00B4136E">
              <w:t>ment</w:t>
            </w:r>
            <w:proofErr w:type="spellEnd"/>
            <w:r w:rsidRPr="00B4136E">
              <w:t xml:space="preserve"> has the potential to create leachates and gases.</w:t>
            </w:r>
          </w:p>
        </w:tc>
        <w:tc>
          <w:tcPr>
            <w:tcW w:w="2970" w:type="pct"/>
            <w:tcMar>
              <w:left w:w="57" w:type="dxa"/>
              <w:right w:w="57" w:type="dxa"/>
            </w:tcMar>
          </w:tcPr>
          <w:p w14:paraId="7F606C60" w14:textId="70EF3B34" w:rsidR="00CC5120" w:rsidRPr="00B4136E" w:rsidRDefault="00E63613" w:rsidP="007E4331">
            <w:pPr>
              <w:pStyle w:val="Tablebody"/>
            </w:pPr>
            <w:r w:rsidRPr="00B4136E">
              <w:t>The construction and management of the Southern Landfill is designed to minimise the impact of these. The service is subject to resource consent conditions and is monitored.</w:t>
            </w:r>
          </w:p>
        </w:tc>
      </w:tr>
      <w:tr w:rsidR="004179DA" w:rsidRPr="00B4136E" w14:paraId="130A14D2" w14:textId="77777777" w:rsidTr="0014131D">
        <w:trPr>
          <w:trHeight w:val="874"/>
        </w:trPr>
        <w:tc>
          <w:tcPr>
            <w:tcW w:w="912" w:type="pct"/>
            <w:vMerge/>
            <w:tcMar>
              <w:left w:w="57" w:type="dxa"/>
              <w:right w:w="57" w:type="dxa"/>
            </w:tcMar>
          </w:tcPr>
          <w:p w14:paraId="4C61C5C9" w14:textId="77777777" w:rsidR="00CC5120" w:rsidRPr="00B4136E" w:rsidRDefault="00CC5120" w:rsidP="007E4331">
            <w:pPr>
              <w:pStyle w:val="Tablebody"/>
            </w:pPr>
          </w:p>
        </w:tc>
        <w:tc>
          <w:tcPr>
            <w:tcW w:w="1119" w:type="pct"/>
            <w:tcMar>
              <w:left w:w="57" w:type="dxa"/>
              <w:right w:w="57" w:type="dxa"/>
            </w:tcMar>
          </w:tcPr>
          <w:p w14:paraId="5DED976B" w14:textId="55ADDA50" w:rsidR="00CC5120" w:rsidRPr="00B4136E" w:rsidRDefault="00E63613" w:rsidP="007E4331">
            <w:pPr>
              <w:pStyle w:val="Tablebody"/>
            </w:pPr>
            <w:r w:rsidRPr="00B4136E">
              <w:t>Methane and carbon are products of the landfill.</w:t>
            </w:r>
          </w:p>
        </w:tc>
        <w:tc>
          <w:tcPr>
            <w:tcW w:w="2970" w:type="pct"/>
            <w:tcMar>
              <w:left w:w="57" w:type="dxa"/>
              <w:right w:w="57" w:type="dxa"/>
            </w:tcMar>
          </w:tcPr>
          <w:p w14:paraId="7ED6D72F" w14:textId="205F9907" w:rsidR="00CC5120" w:rsidRPr="00B4136E" w:rsidRDefault="00E63613" w:rsidP="007E4331">
            <w:pPr>
              <w:pStyle w:val="Tablebody"/>
            </w:pPr>
            <w:r w:rsidRPr="00B4136E">
              <w:t xml:space="preserve">We capture and destroy the methane which minimises the impact of the landfill on the environment and generates energy in the process. Some carbon is still released to the environment. We aim to reduce carbon emissions throughout the city and reduce the amount of waste generated through our Low Carbon Capital Plan. </w:t>
            </w:r>
          </w:p>
        </w:tc>
      </w:tr>
    </w:tbl>
    <w:p w14:paraId="606E1060" w14:textId="77777777" w:rsidR="00EB2E3B" w:rsidRPr="00B4136E" w:rsidRDefault="00EB2E3B" w:rsidP="00CE5802">
      <w:pPr>
        <w:pStyle w:val="Heading3"/>
        <w:sectPr w:rsidR="00EB2E3B" w:rsidRPr="00B4136E" w:rsidSect="00F12C38">
          <w:type w:val="continuous"/>
          <w:pgSz w:w="16840" w:h="11901" w:orient="landscape"/>
          <w:pgMar w:top="1021" w:right="1814" w:bottom="1361" w:left="1247" w:header="397" w:footer="0" w:gutter="0"/>
          <w:cols w:num="3" w:space="284" w:equalWidth="0">
            <w:col w:w="3374" w:space="284"/>
            <w:col w:w="6237" w:space="284"/>
            <w:col w:w="4167"/>
          </w:cols>
          <w:titlePg/>
          <w:docGrid w:linePitch="326"/>
        </w:sectPr>
      </w:pPr>
    </w:p>
    <w:p w14:paraId="792B2FCB" w14:textId="08D57A88" w:rsidR="00711CC2" w:rsidRPr="00B4136E" w:rsidRDefault="002839D2" w:rsidP="00CE5802">
      <w:pPr>
        <w:pStyle w:val="Heading3"/>
        <w:sectPr w:rsidR="00711CC2" w:rsidRPr="00B4136E" w:rsidSect="00711CC2">
          <w:type w:val="continuous"/>
          <w:pgSz w:w="16840" w:h="11901" w:orient="landscape"/>
          <w:pgMar w:top="1021" w:right="1247" w:bottom="1361" w:left="1247" w:header="397" w:footer="0" w:gutter="0"/>
          <w:cols w:num="2" w:space="708"/>
          <w:titlePg/>
          <w:docGrid w:linePitch="326"/>
        </w:sectPr>
      </w:pPr>
      <w:r w:rsidRPr="00B4136E">
        <w:lastRenderedPageBreak/>
        <w:t xml:space="preserve">Statement of levels of service and </w:t>
      </w:r>
      <w:r w:rsidR="00711CC2" w:rsidRPr="00B4136E">
        <w:br/>
      </w:r>
      <w:r w:rsidRPr="00B4136E">
        <w:t>performance measures</w:t>
      </w:r>
    </w:p>
    <w:p w14:paraId="225C504F" w14:textId="20001266" w:rsidR="002839D2" w:rsidRPr="00B4136E" w:rsidRDefault="002839D2" w:rsidP="00CE5802">
      <w:pPr>
        <w:pStyle w:val="Heading4"/>
      </w:pPr>
      <w:r w:rsidRPr="00B4136E">
        <w:t xml:space="preserve">Activity: 2.2 Waste </w:t>
      </w:r>
    </w:p>
    <w:p w14:paraId="25607E15" w14:textId="2275BFD2" w:rsidR="002839D2" w:rsidRPr="00B4136E" w:rsidRDefault="002839D2" w:rsidP="00CE5802">
      <w:r w:rsidRPr="00B4136E">
        <w:rPr>
          <w:b/>
          <w:bCs/>
        </w:rPr>
        <w:t xml:space="preserve">Level of </w:t>
      </w:r>
      <w:r w:rsidR="004C1683" w:rsidRPr="00B4136E">
        <w:rPr>
          <w:b/>
          <w:bCs/>
        </w:rPr>
        <w:t>s</w:t>
      </w:r>
      <w:r w:rsidRPr="00B4136E">
        <w:rPr>
          <w:b/>
          <w:bCs/>
        </w:rPr>
        <w:t xml:space="preserve">ervice </w:t>
      </w:r>
      <w:r w:rsidR="004C1683" w:rsidRPr="00B4136E">
        <w:rPr>
          <w:b/>
          <w:bCs/>
        </w:rPr>
        <w:t>s</w:t>
      </w:r>
      <w:r w:rsidRPr="00B4136E">
        <w:rPr>
          <w:b/>
          <w:bCs/>
        </w:rPr>
        <w:t>tatement</w:t>
      </w:r>
      <w:r w:rsidR="00C22B44" w:rsidRPr="00B4136E">
        <w:rPr>
          <w:b/>
          <w:bCs/>
        </w:rPr>
        <w:t xml:space="preserve">: </w:t>
      </w:r>
      <w:r w:rsidRPr="00B4136E">
        <w:t>Reduce our impact on the environment by minimising and managing the disposal of waste</w:t>
      </w:r>
      <w:r w:rsidR="007F668F" w:rsidRPr="00B4136E">
        <w:t>.</w:t>
      </w:r>
    </w:p>
    <w:p w14:paraId="6FDD063E" w14:textId="0D456DCA" w:rsidR="00E76EB7" w:rsidRPr="00B4136E" w:rsidRDefault="00E76EB7" w:rsidP="00E76EB7">
      <w:pPr>
        <w:spacing w:after="0" w:line="240" w:lineRule="auto"/>
        <w:rPr>
          <w:sz w:val="8"/>
          <w:szCs w:val="8"/>
        </w:rPr>
      </w:pPr>
      <w:r w:rsidRPr="00B4136E">
        <w:br w:type="column"/>
      </w:r>
    </w:p>
    <w:tbl>
      <w:tblPr>
        <w:tblW w:w="16005" w:type="pct"/>
        <w:tblBorders>
          <w:bottom w:val="single" w:sz="4" w:space="0" w:color="75CEDE" w:themeColor="accent2"/>
          <w:insideH w:val="single" w:sz="4" w:space="0" w:color="75CEDE" w:themeColor="accent2"/>
        </w:tblBorders>
        <w:tblLook w:val="04A0" w:firstRow="1" w:lastRow="0" w:firstColumn="1" w:lastColumn="0" w:noHBand="0" w:noVBand="1"/>
      </w:tblPr>
      <w:tblGrid>
        <w:gridCol w:w="4686"/>
        <w:gridCol w:w="1529"/>
        <w:gridCol w:w="1529"/>
        <w:gridCol w:w="1529"/>
        <w:gridCol w:w="1527"/>
      </w:tblGrid>
      <w:tr w:rsidR="006C355E" w:rsidRPr="00B4136E" w14:paraId="325ACBA1" w14:textId="77777777" w:rsidTr="0014131D">
        <w:trPr>
          <w:trHeight w:val="341"/>
        </w:trPr>
        <w:tc>
          <w:tcPr>
            <w:tcW w:w="2169" w:type="pct"/>
            <w:shd w:val="clear" w:color="auto" w:fill="75CEDE" w:themeFill="accent2"/>
          </w:tcPr>
          <w:p w14:paraId="0512C5DC" w14:textId="77777777" w:rsidR="006C355E" w:rsidRPr="00B4136E" w:rsidRDefault="006C355E" w:rsidP="006C355E">
            <w:pPr>
              <w:pStyle w:val="Tableheading"/>
              <w:rPr>
                <w:rFonts w:eastAsiaTheme="majorEastAsia"/>
              </w:rPr>
            </w:pPr>
            <w:r w:rsidRPr="00B4136E">
              <w:t>Key Performance Indicator</w:t>
            </w:r>
          </w:p>
        </w:tc>
        <w:tc>
          <w:tcPr>
            <w:tcW w:w="708" w:type="pct"/>
            <w:shd w:val="clear" w:color="auto" w:fill="75CEDE" w:themeFill="accent2"/>
          </w:tcPr>
          <w:p w14:paraId="3C3D2ADD" w14:textId="77777777" w:rsidR="006C355E" w:rsidRPr="00B4136E" w:rsidRDefault="006C355E" w:rsidP="006C355E">
            <w:pPr>
              <w:pStyle w:val="Tableheading"/>
              <w:rPr>
                <w:rFonts w:eastAsiaTheme="majorEastAsia"/>
              </w:rPr>
            </w:pPr>
            <w:r w:rsidRPr="00B4136E">
              <w:t>Service dimension</w:t>
            </w:r>
          </w:p>
        </w:tc>
        <w:tc>
          <w:tcPr>
            <w:tcW w:w="708" w:type="pct"/>
            <w:shd w:val="clear" w:color="auto" w:fill="75CEDE" w:themeFill="accent2"/>
          </w:tcPr>
          <w:p w14:paraId="11A244FE" w14:textId="77777777" w:rsidR="006C355E" w:rsidRPr="00B4136E" w:rsidRDefault="006C355E" w:rsidP="006C355E">
            <w:pPr>
              <w:pStyle w:val="Tableheading"/>
              <w:rPr>
                <w:rFonts w:eastAsiaTheme="majorEastAsia"/>
              </w:rPr>
            </w:pPr>
            <w:r w:rsidRPr="00B4136E">
              <w:t>Baseline</w:t>
            </w:r>
          </w:p>
        </w:tc>
        <w:tc>
          <w:tcPr>
            <w:tcW w:w="708" w:type="pct"/>
            <w:shd w:val="clear" w:color="auto" w:fill="75CEDE" w:themeFill="accent2"/>
          </w:tcPr>
          <w:p w14:paraId="28392AB5" w14:textId="77777777" w:rsidR="006C355E" w:rsidRPr="00B4136E" w:rsidRDefault="006C355E" w:rsidP="006C355E">
            <w:pPr>
              <w:pStyle w:val="Tableheading"/>
            </w:pPr>
            <w:r w:rsidRPr="00B4136E">
              <w:t>Target</w:t>
            </w:r>
          </w:p>
          <w:p w14:paraId="193D7C8C" w14:textId="342829C3" w:rsidR="006C355E" w:rsidRPr="00B4136E" w:rsidRDefault="006C355E" w:rsidP="006C355E">
            <w:pPr>
              <w:pStyle w:val="Tableheading"/>
              <w:rPr>
                <w:rFonts w:eastAsiaTheme="majorEastAsia"/>
              </w:rPr>
            </w:pPr>
            <w:r w:rsidRPr="00B4136E">
              <w:rPr>
                <w:rFonts w:eastAsiaTheme="majorEastAsia"/>
              </w:rPr>
              <w:t>2024-34</w:t>
            </w:r>
          </w:p>
        </w:tc>
        <w:tc>
          <w:tcPr>
            <w:tcW w:w="707" w:type="pct"/>
            <w:shd w:val="clear" w:color="auto" w:fill="75CEDE" w:themeFill="accent2"/>
          </w:tcPr>
          <w:p w14:paraId="66DFCA25" w14:textId="77777777" w:rsidR="006C355E" w:rsidRPr="00B4136E" w:rsidRDefault="006C355E" w:rsidP="006C355E">
            <w:pPr>
              <w:pStyle w:val="Tableheading"/>
              <w:rPr>
                <w:rFonts w:eastAsiaTheme="majorEastAsia"/>
              </w:rPr>
            </w:pPr>
            <w:r w:rsidRPr="00B4136E">
              <w:t>Reporting frequency</w:t>
            </w:r>
          </w:p>
        </w:tc>
      </w:tr>
      <w:tr w:rsidR="00E76EB7" w:rsidRPr="00B4136E" w14:paraId="00435B05" w14:textId="77777777" w:rsidTr="0014131D">
        <w:trPr>
          <w:trHeight w:val="301"/>
        </w:trPr>
        <w:tc>
          <w:tcPr>
            <w:tcW w:w="2169" w:type="pct"/>
          </w:tcPr>
          <w:p w14:paraId="60429F53" w14:textId="3A5F310D" w:rsidR="004C1683" w:rsidRPr="00B4136E" w:rsidRDefault="009F3957" w:rsidP="00E76EB7">
            <w:pPr>
              <w:pStyle w:val="Tablebody"/>
              <w:rPr>
                <w:rFonts w:eastAsiaTheme="majorEastAsia"/>
              </w:rPr>
            </w:pPr>
            <w:r w:rsidRPr="00B4136E">
              <w:t>Volume of waste diverted from landfill</w:t>
            </w:r>
            <w:r w:rsidRPr="00B4136E">
              <w:rPr>
                <w:rFonts w:eastAsiaTheme="majorEastAsia"/>
              </w:rPr>
              <w:t xml:space="preserve"> </w:t>
            </w:r>
          </w:p>
        </w:tc>
        <w:tc>
          <w:tcPr>
            <w:tcW w:w="708" w:type="pct"/>
            <w:shd w:val="clear" w:color="auto" w:fill="FFFFFF" w:themeFill="background1"/>
          </w:tcPr>
          <w:p w14:paraId="76E72A0F" w14:textId="25C1BDE4" w:rsidR="004C1683" w:rsidRPr="00B4136E" w:rsidRDefault="009F3957" w:rsidP="00E76EB7">
            <w:pPr>
              <w:pStyle w:val="Tablebody"/>
              <w:rPr>
                <w:rFonts w:eastAsiaTheme="majorEastAsia"/>
              </w:rPr>
            </w:pPr>
            <w:r w:rsidRPr="00B4136E">
              <w:t>Sustainability</w:t>
            </w:r>
            <w:r w:rsidRPr="00B4136E">
              <w:rPr>
                <w:rFonts w:eastAsiaTheme="majorEastAsia"/>
              </w:rPr>
              <w:t xml:space="preserve"> </w:t>
            </w:r>
          </w:p>
        </w:tc>
        <w:tc>
          <w:tcPr>
            <w:tcW w:w="708" w:type="pct"/>
            <w:shd w:val="clear" w:color="auto" w:fill="FFFFFF" w:themeFill="background1"/>
          </w:tcPr>
          <w:p w14:paraId="1D458BC5" w14:textId="37DD5AFB" w:rsidR="004C1683" w:rsidRPr="00B4136E" w:rsidRDefault="009F3957" w:rsidP="00E76EB7">
            <w:pPr>
              <w:pStyle w:val="Tablebody"/>
              <w:rPr>
                <w:rFonts w:eastAsiaTheme="majorEastAsia"/>
              </w:rPr>
            </w:pPr>
            <w:r w:rsidRPr="00B4136E">
              <w:t>16</w:t>
            </w:r>
            <w:r w:rsidR="00031DAD" w:rsidRPr="00B4136E">
              <w:t>,</w:t>
            </w:r>
            <w:r w:rsidRPr="00B4136E">
              <w:t>719 Tonnes (22/23 FY)</w:t>
            </w:r>
          </w:p>
        </w:tc>
        <w:tc>
          <w:tcPr>
            <w:tcW w:w="708" w:type="pct"/>
            <w:shd w:val="clear" w:color="auto" w:fill="FFFFFF" w:themeFill="background1"/>
          </w:tcPr>
          <w:p w14:paraId="100FC409" w14:textId="24EDD06B" w:rsidR="004C1683" w:rsidRPr="00B4136E" w:rsidRDefault="009F3957" w:rsidP="00E76EB7">
            <w:pPr>
              <w:pStyle w:val="Tablebody"/>
              <w:rPr>
                <w:rFonts w:eastAsiaTheme="majorEastAsia"/>
              </w:rPr>
            </w:pPr>
            <w:r w:rsidRPr="00B4136E">
              <w:t>20,000 Tonnes</w:t>
            </w:r>
          </w:p>
        </w:tc>
        <w:tc>
          <w:tcPr>
            <w:tcW w:w="707" w:type="pct"/>
            <w:shd w:val="clear" w:color="auto" w:fill="FFFFFF" w:themeFill="background1"/>
          </w:tcPr>
          <w:p w14:paraId="47E03AFA" w14:textId="6D6E2642" w:rsidR="004C1683" w:rsidRPr="00B4136E" w:rsidRDefault="009F3957" w:rsidP="00E76EB7">
            <w:pPr>
              <w:pStyle w:val="Tablebody"/>
              <w:rPr>
                <w:rFonts w:eastAsiaTheme="majorEastAsia"/>
              </w:rPr>
            </w:pPr>
            <w:r w:rsidRPr="00B4136E">
              <w:t>Quarterly</w:t>
            </w:r>
          </w:p>
        </w:tc>
      </w:tr>
      <w:tr w:rsidR="00E76EB7" w:rsidRPr="00B4136E" w14:paraId="6332D70A" w14:textId="77777777" w:rsidTr="0014131D">
        <w:trPr>
          <w:trHeight w:val="277"/>
        </w:trPr>
        <w:tc>
          <w:tcPr>
            <w:tcW w:w="2169" w:type="pct"/>
          </w:tcPr>
          <w:p w14:paraId="24A9F25F" w14:textId="48B7FFAB" w:rsidR="009F3957" w:rsidRPr="00B4136E" w:rsidRDefault="009F3957" w:rsidP="00E76EB7">
            <w:pPr>
              <w:pStyle w:val="Tablebody"/>
            </w:pPr>
            <w:r w:rsidRPr="00B4136E">
              <w:t>Percentage of contamination in kerbside recycle collection</w:t>
            </w:r>
          </w:p>
        </w:tc>
        <w:tc>
          <w:tcPr>
            <w:tcW w:w="708" w:type="pct"/>
            <w:shd w:val="clear" w:color="auto" w:fill="FFFFFF" w:themeFill="background1"/>
          </w:tcPr>
          <w:p w14:paraId="26C3F0D8" w14:textId="4310061B" w:rsidR="009F3957" w:rsidRPr="00B4136E" w:rsidRDefault="009F3957" w:rsidP="00E76EB7">
            <w:pPr>
              <w:pStyle w:val="Tablebody"/>
            </w:pPr>
            <w:r w:rsidRPr="00B4136E">
              <w:t>Sustainability</w:t>
            </w:r>
          </w:p>
        </w:tc>
        <w:tc>
          <w:tcPr>
            <w:tcW w:w="708" w:type="pct"/>
            <w:shd w:val="clear" w:color="auto" w:fill="FFFFFF" w:themeFill="background1"/>
          </w:tcPr>
          <w:p w14:paraId="45FB6024" w14:textId="1CA8BFB8" w:rsidR="009F3957" w:rsidRPr="00B4136E" w:rsidRDefault="009F3957" w:rsidP="00E76EB7">
            <w:pPr>
              <w:pStyle w:val="Tablebody"/>
            </w:pPr>
            <w:proofErr w:type="gramStart"/>
            <w:r w:rsidRPr="00B4136E">
              <w:t>16%</w:t>
            </w:r>
            <w:proofErr w:type="gramEnd"/>
            <w:r w:rsidRPr="00B4136E">
              <w:t xml:space="preserve"> (May 2023)</w:t>
            </w:r>
          </w:p>
        </w:tc>
        <w:tc>
          <w:tcPr>
            <w:tcW w:w="708" w:type="pct"/>
            <w:shd w:val="clear" w:color="auto" w:fill="FFFFFF" w:themeFill="background1"/>
          </w:tcPr>
          <w:p w14:paraId="57A41E77" w14:textId="4F4B1B22" w:rsidR="009F3957" w:rsidRPr="00B4136E" w:rsidRDefault="009F3957" w:rsidP="00E76EB7">
            <w:pPr>
              <w:pStyle w:val="Tablebody"/>
            </w:pPr>
            <w:r w:rsidRPr="00B4136E">
              <w:t xml:space="preserve">Declining </w:t>
            </w:r>
            <w:r w:rsidRPr="00B4136E">
              <w:rPr>
                <w:rFonts w:ascii="Arial" w:hAnsi="Arial" w:cs="Arial"/>
              </w:rPr>
              <w:t>≤</w:t>
            </w:r>
            <w:r w:rsidRPr="00B4136E">
              <w:t xml:space="preserve"> 10%</w:t>
            </w:r>
          </w:p>
        </w:tc>
        <w:tc>
          <w:tcPr>
            <w:tcW w:w="707" w:type="pct"/>
            <w:shd w:val="clear" w:color="auto" w:fill="FFFFFF" w:themeFill="background1"/>
          </w:tcPr>
          <w:p w14:paraId="4E31AFD1" w14:textId="269C1D0C" w:rsidR="009F3957" w:rsidRPr="00B4136E" w:rsidRDefault="009F3957" w:rsidP="00E76EB7">
            <w:pPr>
              <w:pStyle w:val="Tablebody"/>
            </w:pPr>
            <w:r w:rsidRPr="00B4136E">
              <w:t>Quarterly</w:t>
            </w:r>
          </w:p>
        </w:tc>
      </w:tr>
    </w:tbl>
    <w:p w14:paraId="260AEB0F" w14:textId="13AC2AFE" w:rsidR="00E76EB7" w:rsidRPr="00B4136E" w:rsidRDefault="00956207" w:rsidP="00B54D6F">
      <w:pPr>
        <w:sectPr w:rsidR="00E76EB7" w:rsidRPr="00B4136E" w:rsidSect="00E76EB7">
          <w:type w:val="continuous"/>
          <w:pgSz w:w="16840" w:h="11901" w:orient="landscape"/>
          <w:pgMar w:top="1021" w:right="1247" w:bottom="1361" w:left="1247" w:header="397" w:footer="0" w:gutter="0"/>
          <w:cols w:num="2" w:space="284" w:equalWidth="0">
            <w:col w:w="3374" w:space="284"/>
            <w:col w:w="10688"/>
          </w:cols>
          <w:titlePg/>
          <w:docGrid w:linePitch="326"/>
        </w:sectPr>
      </w:pPr>
      <w:r w:rsidRPr="00B4136E">
        <w:rPr>
          <w:noProof/>
        </w:rPr>
        <w:drawing>
          <wp:anchor distT="0" distB="0" distL="114300" distR="114300" simplePos="0" relativeHeight="251658250" behindDoc="0" locked="0" layoutInCell="1" allowOverlap="1" wp14:anchorId="66CE0D4A" wp14:editId="4D979BCC">
            <wp:simplePos x="0" y="0"/>
            <wp:positionH relativeFrom="margin">
              <wp:posOffset>6894195</wp:posOffset>
            </wp:positionH>
            <wp:positionV relativeFrom="paragraph">
              <wp:posOffset>2959100</wp:posOffset>
            </wp:positionV>
            <wp:extent cx="2418373" cy="1767159"/>
            <wp:effectExtent l="0" t="0" r="0" b="0"/>
            <wp:wrapNone/>
            <wp:docPr id="52" name="Picture 52" descr="P168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1689#y1"/>
                    <pic:cNvPicPr>
                      <a:picLocks noChangeAspect="1" noChangeArrowheads="1"/>
                    </pic:cNvPicPr>
                  </pic:nvPicPr>
                  <pic:blipFill rotWithShape="1">
                    <a:blip r:embed="rId28">
                      <a:extLst>
                        <a:ext uri="{28A0092B-C50C-407E-A947-70E740481C1C}">
                          <a14:useLocalDpi xmlns:a14="http://schemas.microsoft.com/office/drawing/2010/main" val="0"/>
                        </a:ext>
                      </a:extLst>
                    </a:blip>
                    <a:srcRect l="6455" t="18825" r="9664" b="19881"/>
                    <a:stretch/>
                  </pic:blipFill>
                  <pic:spPr bwMode="auto">
                    <a:xfrm>
                      <a:off x="0" y="0"/>
                      <a:ext cx="2418373" cy="1767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60B97" w14:textId="77777777" w:rsidR="002839D2" w:rsidRPr="00B4136E" w:rsidRDefault="002839D2" w:rsidP="00CF5F9C">
      <w:pPr>
        <w:pStyle w:val="Heading3"/>
        <w:spacing w:before="0"/>
      </w:pPr>
      <w:r w:rsidRPr="00B4136E">
        <w:t>Key service level changes</w:t>
      </w:r>
    </w:p>
    <w:p w14:paraId="584F104F" w14:textId="55DFBE2E" w:rsidR="009A4215" w:rsidRPr="00B4136E" w:rsidRDefault="009A4215" w:rsidP="00CF5F9C">
      <w:pPr>
        <w:pStyle w:val="Heading4"/>
        <w:spacing w:before="0"/>
      </w:pPr>
      <w:r w:rsidRPr="00B4136E">
        <w:t>Waste collection changes</w:t>
      </w:r>
    </w:p>
    <w:p w14:paraId="5E9D22E5" w14:textId="369E0DE0" w:rsidR="00AB0DA6" w:rsidRPr="00B4136E" w:rsidRDefault="00D60D95" w:rsidP="00CE5802">
      <w:r w:rsidRPr="00B4136E">
        <w:t>We are working to implement</w:t>
      </w:r>
      <w:r w:rsidR="002839D2" w:rsidRPr="00B4136E">
        <w:t xml:space="preserve"> our Zero </w:t>
      </w:r>
      <w:r w:rsidR="009F4053" w:rsidRPr="00B4136E">
        <w:t>W</w:t>
      </w:r>
      <w:r w:rsidR="002839D2" w:rsidRPr="00B4136E">
        <w:t xml:space="preserve">aste </w:t>
      </w:r>
      <w:r w:rsidR="009F4053" w:rsidRPr="00B4136E">
        <w:t>S</w:t>
      </w:r>
      <w:r w:rsidR="002839D2" w:rsidRPr="00B4136E">
        <w:t>trategy, which was adopted in April 2023</w:t>
      </w:r>
      <w:r w:rsidR="009A4215" w:rsidRPr="00B4136E">
        <w:t xml:space="preserve">, </w:t>
      </w:r>
      <w:r w:rsidR="002839D2" w:rsidRPr="00B4136E">
        <w:t xml:space="preserve">and the new </w:t>
      </w:r>
      <w:r w:rsidR="009A4215" w:rsidRPr="00B4136E">
        <w:t>Wellington Regional Waste Management and Minimisation Plan.</w:t>
      </w:r>
      <w:r w:rsidR="00AB0DA6" w:rsidRPr="00B4136E">
        <w:t xml:space="preserve"> </w:t>
      </w:r>
      <w:r w:rsidRPr="00B4136E">
        <w:t>A key part of this is making changes to our kerbside collection service.</w:t>
      </w:r>
    </w:p>
    <w:p w14:paraId="251F9D32" w14:textId="21582403" w:rsidR="00CF5F9C" w:rsidRPr="00B4136E" w:rsidRDefault="002839D2" w:rsidP="00CE5802">
      <w:r w:rsidRPr="00B4136E">
        <w:t xml:space="preserve">Rubbish collection </w:t>
      </w:r>
      <w:r w:rsidR="00D60D95" w:rsidRPr="00B4136E">
        <w:t xml:space="preserve">will </w:t>
      </w:r>
      <w:r w:rsidRPr="00B4136E">
        <w:t xml:space="preserve">continue to be </w:t>
      </w:r>
      <w:r w:rsidR="00355F56" w:rsidRPr="00B4136E">
        <w:t xml:space="preserve">a bagged </w:t>
      </w:r>
      <w:r w:rsidRPr="00B4136E">
        <w:t xml:space="preserve">user pays </w:t>
      </w:r>
      <w:r w:rsidR="00355F56" w:rsidRPr="00B4136E">
        <w:t xml:space="preserve">collection in </w:t>
      </w:r>
      <w:r w:rsidRPr="00B4136E">
        <w:t xml:space="preserve">year </w:t>
      </w:r>
      <w:r w:rsidR="00355F56" w:rsidRPr="00B4136E">
        <w:t>1</w:t>
      </w:r>
      <w:r w:rsidRPr="00B4136E">
        <w:t xml:space="preserve"> and </w:t>
      </w:r>
      <w:r w:rsidR="00355F56" w:rsidRPr="00B4136E">
        <w:t>2 and there will be no changes to the two recycling collections</w:t>
      </w:r>
      <w:r w:rsidRPr="00B4136E">
        <w:t>.</w:t>
      </w:r>
    </w:p>
    <w:p w14:paraId="67BC25F5" w14:textId="2F31D0AF" w:rsidR="00AB0DA6" w:rsidRPr="00B4136E" w:rsidRDefault="002839D2" w:rsidP="00CE5802">
      <w:r w:rsidRPr="00B4136E">
        <w:t>From year 3 we are</w:t>
      </w:r>
      <w:r w:rsidR="00355F56" w:rsidRPr="00B4136E">
        <w:t xml:space="preserve"> changing our services to: a new</w:t>
      </w:r>
      <w:r w:rsidRPr="00B4136E">
        <w:t xml:space="preserve"> organics collection service </w:t>
      </w:r>
      <w:r w:rsidR="00355F56" w:rsidRPr="00B4136E">
        <w:t>in</w:t>
      </w:r>
      <w:r w:rsidRPr="00B4136E">
        <w:t xml:space="preserve"> wheelie bins,</w:t>
      </w:r>
      <w:r w:rsidR="00355F56" w:rsidRPr="00B4136E">
        <w:t xml:space="preserve"> a </w:t>
      </w:r>
      <w:r w:rsidRPr="00B4136E">
        <w:t>wheelie bin</w:t>
      </w:r>
      <w:r w:rsidR="00355F56" w:rsidRPr="00B4136E">
        <w:t xml:space="preserve"> collection</w:t>
      </w:r>
      <w:r w:rsidRPr="00B4136E">
        <w:t xml:space="preserve"> for rubbis</w:t>
      </w:r>
      <w:r w:rsidR="00355F56" w:rsidRPr="00B4136E">
        <w:t xml:space="preserve">h, </w:t>
      </w:r>
      <w:r w:rsidRPr="00B4136E">
        <w:t xml:space="preserve">larger </w:t>
      </w:r>
      <w:proofErr w:type="spellStart"/>
      <w:r w:rsidRPr="00B4136E">
        <w:t>240L</w:t>
      </w:r>
      <w:proofErr w:type="spellEnd"/>
      <w:r w:rsidRPr="00B4136E">
        <w:t xml:space="preserve"> recycling wheelie bins, and </w:t>
      </w:r>
      <w:r w:rsidR="00355F56" w:rsidRPr="00B4136E">
        <w:t xml:space="preserve">no change to </w:t>
      </w:r>
      <w:r w:rsidRPr="00B4136E">
        <w:t xml:space="preserve">the </w:t>
      </w:r>
      <w:proofErr w:type="spellStart"/>
      <w:r w:rsidRPr="00B4136E">
        <w:t>45L</w:t>
      </w:r>
      <w:proofErr w:type="spellEnd"/>
      <w:r w:rsidRPr="00B4136E">
        <w:t xml:space="preserve"> glass crate collection service.</w:t>
      </w:r>
      <w:r w:rsidR="00355F56" w:rsidRPr="00B4136E">
        <w:t xml:space="preserve"> </w:t>
      </w:r>
    </w:p>
    <w:p w14:paraId="257CC78E" w14:textId="038FDCFB" w:rsidR="008B2345" w:rsidRPr="00B4136E" w:rsidRDefault="00B600AF" w:rsidP="00CE5802">
      <w:r w:rsidRPr="00B4136E">
        <w:br w:type="column"/>
      </w:r>
      <w:r w:rsidR="00355F56" w:rsidRPr="00B4136E">
        <w:t>There will be a new targeted rate to fund the rubbish and organics changes.</w:t>
      </w:r>
      <w:r w:rsidR="008B2345" w:rsidRPr="00B4136E">
        <w:t xml:space="preserve"> </w:t>
      </w:r>
      <w:r w:rsidR="00101425" w:rsidRPr="00B4136E">
        <w:t xml:space="preserve">The recycling collection will continue to be funded through the landfill gate fees. </w:t>
      </w:r>
      <w:r w:rsidR="002839D2" w:rsidRPr="00B4136E">
        <w:t>We will</w:t>
      </w:r>
      <w:r w:rsidR="005326F7" w:rsidRPr="00B4136E">
        <w:t xml:space="preserve"> also</w:t>
      </w:r>
      <w:r w:rsidR="002839D2" w:rsidRPr="00B4136E">
        <w:t xml:space="preserve"> investigate implementation trials for the collection of waste at Multi-Unit Developments, and in the </w:t>
      </w:r>
      <w:r w:rsidR="005326F7" w:rsidRPr="00B4136E">
        <w:t>c</w:t>
      </w:r>
      <w:r w:rsidR="002839D2" w:rsidRPr="00B4136E">
        <w:t xml:space="preserve">entral </w:t>
      </w:r>
      <w:r w:rsidR="005326F7" w:rsidRPr="00B4136E">
        <w:t>c</w:t>
      </w:r>
      <w:r w:rsidR="002839D2" w:rsidRPr="00B4136E">
        <w:t>ity</w:t>
      </w:r>
      <w:r w:rsidR="008B2345" w:rsidRPr="00B4136E">
        <w:t xml:space="preserve">. </w:t>
      </w:r>
    </w:p>
    <w:p w14:paraId="5D2F5FDF" w14:textId="4D250FC5" w:rsidR="002839D2" w:rsidRPr="00B4136E" w:rsidRDefault="008B2345" w:rsidP="00CE5802">
      <w:r w:rsidRPr="00B4136E">
        <w:t>T</w:t>
      </w:r>
      <w:r w:rsidR="002E5F4A" w:rsidRPr="00B4136E">
        <w:t>he Council will</w:t>
      </w:r>
      <w:r w:rsidR="5F979FF6" w:rsidRPr="00B4136E">
        <w:t xml:space="preserve"> </w:t>
      </w:r>
      <w:r w:rsidRPr="00B4136E">
        <w:t xml:space="preserve">also </w:t>
      </w:r>
      <w:r w:rsidR="5F979FF6" w:rsidRPr="00B4136E">
        <w:t xml:space="preserve">support community compost hub providers </w:t>
      </w:r>
      <w:r w:rsidR="002E5F4A" w:rsidRPr="00B4136E">
        <w:t xml:space="preserve">to </w:t>
      </w:r>
      <w:r w:rsidR="5F979FF6" w:rsidRPr="00B4136E">
        <w:t>educate the community and divert organics from the waste stream, to be funded using (ring fenced) Waste Levy Funding of $50</w:t>
      </w:r>
      <w:r w:rsidR="00287B89" w:rsidRPr="00B4136E">
        <w:t>,000</w:t>
      </w:r>
      <w:r w:rsidRPr="00B4136E">
        <w:t xml:space="preserve"> to </w:t>
      </w:r>
      <w:r w:rsidR="5F979FF6" w:rsidRPr="00B4136E">
        <w:t>$150</w:t>
      </w:r>
      <w:r w:rsidR="00287B89" w:rsidRPr="00B4136E">
        <w:t>,000</w:t>
      </w:r>
      <w:r w:rsidR="5F979FF6" w:rsidRPr="00B4136E">
        <w:t xml:space="preserve"> per annum until the </w:t>
      </w:r>
      <w:r w:rsidRPr="00B4136E">
        <w:t>20</w:t>
      </w:r>
      <w:r w:rsidR="5F979FF6" w:rsidRPr="00B4136E">
        <w:t>27</w:t>
      </w:r>
      <w:r w:rsidR="000764BE" w:rsidRPr="00B4136E">
        <w:t>-37</w:t>
      </w:r>
      <w:r w:rsidR="5F979FF6" w:rsidRPr="00B4136E">
        <w:t xml:space="preserve"> LTP.</w:t>
      </w:r>
    </w:p>
    <w:p w14:paraId="27B8C0D7" w14:textId="2BEF3AB6" w:rsidR="00956207" w:rsidRPr="00B4136E" w:rsidRDefault="00956207" w:rsidP="00CE5802"/>
    <w:p w14:paraId="70596EB6" w14:textId="77777777" w:rsidR="00E76EB7" w:rsidRPr="00B4136E" w:rsidRDefault="00E76EB7" w:rsidP="00CE5802">
      <w:pPr>
        <w:pStyle w:val="Heading3"/>
        <w:sectPr w:rsidR="00E76EB7" w:rsidRPr="00B4136E" w:rsidSect="00E76EB7">
          <w:type w:val="continuous"/>
          <w:pgSz w:w="16840" w:h="11901" w:orient="landscape"/>
          <w:pgMar w:top="1021" w:right="1247" w:bottom="1361" w:left="1247" w:header="397" w:footer="0" w:gutter="0"/>
          <w:cols w:num="4" w:space="284"/>
          <w:titlePg/>
          <w:docGrid w:linePitch="326"/>
        </w:sectPr>
      </w:pPr>
    </w:p>
    <w:p w14:paraId="3E8CE8F5" w14:textId="760D3B48" w:rsidR="002839D2" w:rsidRPr="00B4136E" w:rsidRDefault="002839D2" w:rsidP="00CE5802">
      <w:pPr>
        <w:pStyle w:val="Heading3"/>
      </w:pPr>
      <w:r w:rsidRPr="00B4136E">
        <w:lastRenderedPageBreak/>
        <w:t>What it will cost</w:t>
      </w:r>
    </w:p>
    <w:p w14:paraId="58210CDC" w14:textId="1F039C57" w:rsidR="00F9513E" w:rsidRPr="00B4136E" w:rsidRDefault="002839D2" w:rsidP="00CF5F9C">
      <w:pPr>
        <w:pStyle w:val="SubL2white"/>
        <w:rPr>
          <w:color w:val="000000" w:themeColor="text1"/>
          <w:sz w:val="22"/>
          <w:szCs w:val="22"/>
        </w:rPr>
      </w:pPr>
      <w:r w:rsidRPr="00B4136E">
        <w:rPr>
          <w:color w:val="000000" w:themeColor="text1"/>
          <w:sz w:val="22"/>
          <w:szCs w:val="22"/>
        </w:rPr>
        <w:t>Operating Expenditure</w:t>
      </w:r>
      <w:r w:rsidR="00101425" w:rsidRPr="00B4136E">
        <w:rPr>
          <w:color w:val="000000" w:themeColor="text1"/>
          <w:sz w:val="22"/>
          <w:szCs w:val="22"/>
        </w:rPr>
        <w:t xml:space="preserve"> </w:t>
      </w:r>
    </w:p>
    <w:tbl>
      <w:tblPr>
        <w:tblW w:w="14601" w:type="dxa"/>
        <w:tblLayout w:type="fixed"/>
        <w:tblCellMar>
          <w:left w:w="57" w:type="dxa"/>
          <w:right w:w="57" w:type="dxa"/>
        </w:tblCellMar>
        <w:tblLook w:val="04A0" w:firstRow="1" w:lastRow="0" w:firstColumn="1" w:lastColumn="0" w:noHBand="0" w:noVBand="1"/>
      </w:tblPr>
      <w:tblGrid>
        <w:gridCol w:w="1843"/>
        <w:gridCol w:w="992"/>
        <w:gridCol w:w="1176"/>
        <w:gridCol w:w="1177"/>
        <w:gridCol w:w="1176"/>
        <w:gridCol w:w="1177"/>
        <w:gridCol w:w="1177"/>
        <w:gridCol w:w="1176"/>
        <w:gridCol w:w="1177"/>
        <w:gridCol w:w="1176"/>
        <w:gridCol w:w="1177"/>
        <w:gridCol w:w="1177"/>
      </w:tblGrid>
      <w:tr w:rsidR="00042992" w:rsidRPr="00B4136E" w14:paraId="0A8DE2B3" w14:textId="77777777" w:rsidTr="00AD5C5E">
        <w:trPr>
          <w:trHeight w:val="290"/>
        </w:trPr>
        <w:tc>
          <w:tcPr>
            <w:tcW w:w="1843" w:type="dxa"/>
            <w:shd w:val="clear" w:color="auto" w:fill="75CEDE" w:themeFill="accent2"/>
            <w:noWrap/>
            <w:hideMark/>
          </w:tcPr>
          <w:p w14:paraId="07A69CEA" w14:textId="77777777" w:rsidR="00F70D4A" w:rsidRPr="00B4136E" w:rsidRDefault="00F70D4A" w:rsidP="00134DD7">
            <w:pPr>
              <w:pStyle w:val="Tableheading"/>
            </w:pPr>
            <w:r w:rsidRPr="00B4136E">
              <w:t>Activity Component Name</w:t>
            </w:r>
          </w:p>
        </w:tc>
        <w:tc>
          <w:tcPr>
            <w:tcW w:w="992" w:type="dxa"/>
            <w:shd w:val="clear" w:color="auto" w:fill="75CEDE" w:themeFill="accent2"/>
            <w:noWrap/>
            <w:hideMark/>
          </w:tcPr>
          <w:p w14:paraId="1DDE6C37" w14:textId="77777777" w:rsidR="00F70D4A" w:rsidRPr="00B4136E" w:rsidRDefault="00F70D4A" w:rsidP="00134DD7">
            <w:pPr>
              <w:pStyle w:val="Tableheading"/>
            </w:pPr>
            <w:r w:rsidRPr="00B4136E">
              <w:t>Income/</w:t>
            </w:r>
          </w:p>
          <w:p w14:paraId="78EA3E16" w14:textId="77777777" w:rsidR="00F70D4A" w:rsidRPr="00B4136E" w:rsidRDefault="00F70D4A" w:rsidP="00134DD7">
            <w:pPr>
              <w:pStyle w:val="Tableheading"/>
            </w:pPr>
            <w:r w:rsidRPr="00B4136E">
              <w:t>Expense</w:t>
            </w:r>
          </w:p>
        </w:tc>
        <w:tc>
          <w:tcPr>
            <w:tcW w:w="1176" w:type="dxa"/>
            <w:shd w:val="clear" w:color="auto" w:fill="75CEDE" w:themeFill="accent2"/>
            <w:noWrap/>
            <w:hideMark/>
          </w:tcPr>
          <w:p w14:paraId="4D5CD677" w14:textId="77777777" w:rsidR="00F70D4A" w:rsidRPr="00B4136E" w:rsidRDefault="00F70D4A" w:rsidP="00134DD7">
            <w:pPr>
              <w:pStyle w:val="Tableheading"/>
            </w:pPr>
            <w:r w:rsidRPr="00B4136E">
              <w:t>2024/25</w:t>
            </w:r>
          </w:p>
        </w:tc>
        <w:tc>
          <w:tcPr>
            <w:tcW w:w="1177" w:type="dxa"/>
            <w:shd w:val="clear" w:color="auto" w:fill="75CEDE" w:themeFill="accent2"/>
            <w:noWrap/>
            <w:hideMark/>
          </w:tcPr>
          <w:p w14:paraId="7D9C7276" w14:textId="77777777" w:rsidR="00F70D4A" w:rsidRPr="00B4136E" w:rsidRDefault="00F70D4A" w:rsidP="00134DD7">
            <w:pPr>
              <w:pStyle w:val="Tableheading"/>
            </w:pPr>
            <w:r w:rsidRPr="00B4136E">
              <w:t>2025/26</w:t>
            </w:r>
          </w:p>
        </w:tc>
        <w:tc>
          <w:tcPr>
            <w:tcW w:w="1176" w:type="dxa"/>
            <w:shd w:val="clear" w:color="auto" w:fill="75CEDE" w:themeFill="accent2"/>
            <w:noWrap/>
            <w:hideMark/>
          </w:tcPr>
          <w:p w14:paraId="75E013E6" w14:textId="77777777" w:rsidR="00F70D4A" w:rsidRPr="00B4136E" w:rsidRDefault="00F70D4A" w:rsidP="00134DD7">
            <w:pPr>
              <w:pStyle w:val="Tableheading"/>
            </w:pPr>
            <w:r w:rsidRPr="00B4136E">
              <w:t>2026/27</w:t>
            </w:r>
          </w:p>
        </w:tc>
        <w:tc>
          <w:tcPr>
            <w:tcW w:w="1177" w:type="dxa"/>
            <w:shd w:val="clear" w:color="auto" w:fill="75CEDE" w:themeFill="accent2"/>
            <w:noWrap/>
            <w:hideMark/>
          </w:tcPr>
          <w:p w14:paraId="30684249" w14:textId="77777777" w:rsidR="00F70D4A" w:rsidRPr="00B4136E" w:rsidRDefault="00F70D4A" w:rsidP="00134DD7">
            <w:pPr>
              <w:pStyle w:val="Tableheading"/>
            </w:pPr>
            <w:r w:rsidRPr="00B4136E">
              <w:t>2027/28</w:t>
            </w:r>
          </w:p>
        </w:tc>
        <w:tc>
          <w:tcPr>
            <w:tcW w:w="1177" w:type="dxa"/>
            <w:shd w:val="clear" w:color="auto" w:fill="75CEDE" w:themeFill="accent2"/>
            <w:noWrap/>
            <w:hideMark/>
          </w:tcPr>
          <w:p w14:paraId="2AC3BB5E" w14:textId="77777777" w:rsidR="00F70D4A" w:rsidRPr="00B4136E" w:rsidRDefault="00F70D4A" w:rsidP="00134DD7">
            <w:pPr>
              <w:pStyle w:val="Tableheading"/>
            </w:pPr>
            <w:r w:rsidRPr="00B4136E">
              <w:t>2028/29</w:t>
            </w:r>
          </w:p>
        </w:tc>
        <w:tc>
          <w:tcPr>
            <w:tcW w:w="1176" w:type="dxa"/>
            <w:shd w:val="clear" w:color="auto" w:fill="75CEDE" w:themeFill="accent2"/>
            <w:noWrap/>
            <w:hideMark/>
          </w:tcPr>
          <w:p w14:paraId="31F7DE9D" w14:textId="77777777" w:rsidR="00F70D4A" w:rsidRPr="00B4136E" w:rsidRDefault="00F70D4A" w:rsidP="00134DD7">
            <w:pPr>
              <w:pStyle w:val="Tableheading"/>
            </w:pPr>
            <w:r w:rsidRPr="00B4136E">
              <w:t xml:space="preserve"> 2029/30</w:t>
            </w:r>
          </w:p>
        </w:tc>
        <w:tc>
          <w:tcPr>
            <w:tcW w:w="1177" w:type="dxa"/>
            <w:shd w:val="clear" w:color="auto" w:fill="75CEDE" w:themeFill="accent2"/>
            <w:noWrap/>
            <w:hideMark/>
          </w:tcPr>
          <w:p w14:paraId="0D24023B" w14:textId="77777777" w:rsidR="00F70D4A" w:rsidRPr="00B4136E" w:rsidRDefault="00F70D4A" w:rsidP="00134DD7">
            <w:pPr>
              <w:pStyle w:val="Tableheading"/>
            </w:pPr>
            <w:r w:rsidRPr="00B4136E">
              <w:t xml:space="preserve"> 2030/31</w:t>
            </w:r>
          </w:p>
        </w:tc>
        <w:tc>
          <w:tcPr>
            <w:tcW w:w="1176" w:type="dxa"/>
            <w:shd w:val="clear" w:color="auto" w:fill="75CEDE" w:themeFill="accent2"/>
            <w:noWrap/>
            <w:hideMark/>
          </w:tcPr>
          <w:p w14:paraId="39765911" w14:textId="77777777" w:rsidR="00F70D4A" w:rsidRPr="00B4136E" w:rsidRDefault="00F70D4A" w:rsidP="00134DD7">
            <w:pPr>
              <w:pStyle w:val="Tableheading"/>
            </w:pPr>
            <w:r w:rsidRPr="00B4136E">
              <w:t>2031/32</w:t>
            </w:r>
          </w:p>
        </w:tc>
        <w:tc>
          <w:tcPr>
            <w:tcW w:w="1177" w:type="dxa"/>
            <w:shd w:val="clear" w:color="auto" w:fill="75CEDE" w:themeFill="accent2"/>
            <w:noWrap/>
            <w:hideMark/>
          </w:tcPr>
          <w:p w14:paraId="0C43AD88" w14:textId="77777777" w:rsidR="00F70D4A" w:rsidRPr="00B4136E" w:rsidRDefault="00F70D4A" w:rsidP="00134DD7">
            <w:pPr>
              <w:pStyle w:val="Tableheading"/>
            </w:pPr>
            <w:r w:rsidRPr="00B4136E">
              <w:t>2032/33</w:t>
            </w:r>
          </w:p>
        </w:tc>
        <w:tc>
          <w:tcPr>
            <w:tcW w:w="1177" w:type="dxa"/>
            <w:shd w:val="clear" w:color="auto" w:fill="75CEDE" w:themeFill="accent2"/>
            <w:noWrap/>
            <w:hideMark/>
          </w:tcPr>
          <w:p w14:paraId="1B64F168" w14:textId="77777777" w:rsidR="00F70D4A" w:rsidRPr="00B4136E" w:rsidRDefault="00F70D4A" w:rsidP="00134DD7">
            <w:pPr>
              <w:pStyle w:val="Tableheading"/>
            </w:pPr>
            <w:r w:rsidRPr="00B4136E">
              <w:t xml:space="preserve"> 2033/34</w:t>
            </w:r>
          </w:p>
        </w:tc>
      </w:tr>
      <w:tr w:rsidR="00CC7FC3" w:rsidRPr="00B4136E" w14:paraId="72574734" w14:textId="77777777" w:rsidTr="00AD5C5E">
        <w:trPr>
          <w:trHeight w:val="460"/>
        </w:trPr>
        <w:tc>
          <w:tcPr>
            <w:tcW w:w="1843" w:type="dxa"/>
            <w:vMerge w:val="restart"/>
            <w:shd w:val="clear" w:color="auto" w:fill="E3F5F8" w:themeFill="accent2" w:themeFillTint="33"/>
            <w:noWrap/>
            <w:hideMark/>
          </w:tcPr>
          <w:p w14:paraId="003E9E2F" w14:textId="68B4D598" w:rsidR="00CC7FC3" w:rsidRPr="00B4136E" w:rsidRDefault="00CC7FC3" w:rsidP="00AD5C5E">
            <w:pPr>
              <w:pStyle w:val="Tablebody"/>
              <w:spacing w:before="20" w:after="20"/>
              <w:rPr>
                <w:sz w:val="19"/>
                <w:szCs w:val="19"/>
              </w:rPr>
            </w:pPr>
            <w:r w:rsidRPr="00B4136E">
              <w:rPr>
                <w:sz w:val="19"/>
                <w:szCs w:val="19"/>
              </w:rPr>
              <w:t>2.2.1 Waste minimisation, disposal and recycling</w:t>
            </w:r>
          </w:p>
        </w:tc>
        <w:tc>
          <w:tcPr>
            <w:tcW w:w="992" w:type="dxa"/>
            <w:noWrap/>
            <w:hideMark/>
          </w:tcPr>
          <w:p w14:paraId="7D472A8A" w14:textId="65DD4BB1" w:rsidR="00CC7FC3" w:rsidRPr="00B4136E" w:rsidRDefault="00CC7FC3" w:rsidP="00AD5C5E">
            <w:pPr>
              <w:pStyle w:val="Tablebody"/>
              <w:spacing w:before="20" w:after="20"/>
              <w:rPr>
                <w:sz w:val="19"/>
                <w:szCs w:val="19"/>
              </w:rPr>
            </w:pPr>
            <w:r w:rsidRPr="00B4136E">
              <w:rPr>
                <w:sz w:val="19"/>
                <w:szCs w:val="19"/>
              </w:rPr>
              <w:t>Expense</w:t>
            </w:r>
          </w:p>
        </w:tc>
        <w:tc>
          <w:tcPr>
            <w:tcW w:w="1176" w:type="dxa"/>
            <w:noWrap/>
          </w:tcPr>
          <w:p w14:paraId="2E37FC8D" w14:textId="403A8B10" w:rsidR="00CC7FC3" w:rsidRPr="00B4136E" w:rsidRDefault="00CC7FC3" w:rsidP="00AD5C5E">
            <w:pPr>
              <w:pStyle w:val="Tablebody"/>
              <w:spacing w:before="20" w:after="20"/>
              <w:jc w:val="right"/>
              <w:rPr>
                <w:sz w:val="19"/>
                <w:szCs w:val="19"/>
              </w:rPr>
            </w:pPr>
            <w:r w:rsidRPr="00B4136E">
              <w:rPr>
                <w:sz w:val="19"/>
                <w:szCs w:val="19"/>
              </w:rPr>
              <w:t>35,419</w:t>
            </w:r>
          </w:p>
        </w:tc>
        <w:tc>
          <w:tcPr>
            <w:tcW w:w="1177" w:type="dxa"/>
            <w:noWrap/>
          </w:tcPr>
          <w:p w14:paraId="34E07E39" w14:textId="20F5C699" w:rsidR="00CC7FC3" w:rsidRPr="00B4136E" w:rsidRDefault="00CC7FC3" w:rsidP="00AD5C5E">
            <w:pPr>
              <w:pStyle w:val="Tablebody"/>
              <w:spacing w:before="20" w:after="20"/>
              <w:jc w:val="right"/>
              <w:rPr>
                <w:sz w:val="19"/>
                <w:szCs w:val="19"/>
              </w:rPr>
            </w:pPr>
            <w:r w:rsidRPr="00B4136E">
              <w:rPr>
                <w:sz w:val="19"/>
                <w:szCs w:val="19"/>
              </w:rPr>
              <w:t>37,387</w:t>
            </w:r>
          </w:p>
        </w:tc>
        <w:tc>
          <w:tcPr>
            <w:tcW w:w="1176" w:type="dxa"/>
            <w:noWrap/>
          </w:tcPr>
          <w:p w14:paraId="235711BF" w14:textId="0FD090A2" w:rsidR="00CC7FC3" w:rsidRPr="00B4136E" w:rsidRDefault="00CC7FC3" w:rsidP="00AD5C5E">
            <w:pPr>
              <w:pStyle w:val="Tablebody"/>
              <w:spacing w:before="20" w:after="20"/>
              <w:jc w:val="right"/>
              <w:rPr>
                <w:sz w:val="19"/>
                <w:szCs w:val="19"/>
              </w:rPr>
            </w:pPr>
            <w:r w:rsidRPr="00B4136E">
              <w:rPr>
                <w:sz w:val="19"/>
                <w:szCs w:val="19"/>
              </w:rPr>
              <w:t>40,866</w:t>
            </w:r>
          </w:p>
        </w:tc>
        <w:tc>
          <w:tcPr>
            <w:tcW w:w="1177" w:type="dxa"/>
            <w:noWrap/>
          </w:tcPr>
          <w:p w14:paraId="5E509956" w14:textId="4F496168" w:rsidR="00CC7FC3" w:rsidRPr="00B4136E" w:rsidRDefault="00CC7FC3" w:rsidP="00AD5C5E">
            <w:pPr>
              <w:pStyle w:val="Tablebody"/>
              <w:spacing w:before="20" w:after="20"/>
              <w:jc w:val="right"/>
              <w:rPr>
                <w:sz w:val="19"/>
                <w:szCs w:val="19"/>
              </w:rPr>
            </w:pPr>
            <w:r w:rsidRPr="00B4136E">
              <w:rPr>
                <w:sz w:val="19"/>
                <w:szCs w:val="19"/>
              </w:rPr>
              <w:t>54,978</w:t>
            </w:r>
          </w:p>
        </w:tc>
        <w:tc>
          <w:tcPr>
            <w:tcW w:w="1177" w:type="dxa"/>
            <w:noWrap/>
          </w:tcPr>
          <w:p w14:paraId="551766FC" w14:textId="4D2AA25B" w:rsidR="00CC7FC3" w:rsidRPr="00B4136E" w:rsidRDefault="00CC7FC3" w:rsidP="00AD5C5E">
            <w:pPr>
              <w:pStyle w:val="Tablebody"/>
              <w:spacing w:before="20" w:after="20"/>
              <w:jc w:val="right"/>
              <w:rPr>
                <w:sz w:val="19"/>
                <w:szCs w:val="19"/>
              </w:rPr>
            </w:pPr>
            <w:r w:rsidRPr="00B4136E">
              <w:rPr>
                <w:sz w:val="19"/>
                <w:szCs w:val="19"/>
              </w:rPr>
              <w:t>57,644</w:t>
            </w:r>
          </w:p>
        </w:tc>
        <w:tc>
          <w:tcPr>
            <w:tcW w:w="1176" w:type="dxa"/>
            <w:noWrap/>
          </w:tcPr>
          <w:p w14:paraId="7DD6BD37" w14:textId="77A35326" w:rsidR="00CC7FC3" w:rsidRPr="00B4136E" w:rsidRDefault="00CC7FC3" w:rsidP="00AD5C5E">
            <w:pPr>
              <w:pStyle w:val="Tablebody"/>
              <w:spacing w:before="20" w:after="20"/>
              <w:jc w:val="right"/>
              <w:rPr>
                <w:sz w:val="19"/>
                <w:szCs w:val="19"/>
              </w:rPr>
            </w:pPr>
            <w:r w:rsidRPr="00B4136E">
              <w:rPr>
                <w:sz w:val="19"/>
                <w:szCs w:val="19"/>
              </w:rPr>
              <w:t>61,188</w:t>
            </w:r>
          </w:p>
        </w:tc>
        <w:tc>
          <w:tcPr>
            <w:tcW w:w="1177" w:type="dxa"/>
            <w:noWrap/>
          </w:tcPr>
          <w:p w14:paraId="3225E7DC" w14:textId="4FB9CDB1" w:rsidR="00CC7FC3" w:rsidRPr="00B4136E" w:rsidRDefault="00CC7FC3" w:rsidP="00AD5C5E">
            <w:pPr>
              <w:pStyle w:val="Tablebody"/>
              <w:spacing w:before="20" w:after="20"/>
              <w:jc w:val="right"/>
              <w:rPr>
                <w:sz w:val="19"/>
                <w:szCs w:val="19"/>
              </w:rPr>
            </w:pPr>
            <w:r w:rsidRPr="00B4136E">
              <w:rPr>
                <w:sz w:val="19"/>
                <w:szCs w:val="19"/>
              </w:rPr>
              <w:t>64,279</w:t>
            </w:r>
          </w:p>
        </w:tc>
        <w:tc>
          <w:tcPr>
            <w:tcW w:w="1176" w:type="dxa"/>
            <w:noWrap/>
          </w:tcPr>
          <w:p w14:paraId="733CA694" w14:textId="2614E6EE" w:rsidR="00CC7FC3" w:rsidRPr="00B4136E" w:rsidRDefault="00CC7FC3" w:rsidP="00AD5C5E">
            <w:pPr>
              <w:pStyle w:val="Tablebody"/>
              <w:spacing w:before="20" w:after="20"/>
              <w:jc w:val="right"/>
              <w:rPr>
                <w:sz w:val="19"/>
                <w:szCs w:val="19"/>
              </w:rPr>
            </w:pPr>
            <w:r w:rsidRPr="00B4136E">
              <w:rPr>
                <w:sz w:val="19"/>
                <w:szCs w:val="19"/>
              </w:rPr>
              <w:t>66,321</w:t>
            </w:r>
          </w:p>
        </w:tc>
        <w:tc>
          <w:tcPr>
            <w:tcW w:w="1177" w:type="dxa"/>
            <w:noWrap/>
          </w:tcPr>
          <w:p w14:paraId="78CF7CCA" w14:textId="0AEBF3F5" w:rsidR="00CC7FC3" w:rsidRPr="00B4136E" w:rsidRDefault="00CC7FC3" w:rsidP="00AD5C5E">
            <w:pPr>
              <w:pStyle w:val="Tablebody"/>
              <w:spacing w:before="20" w:after="20"/>
              <w:jc w:val="right"/>
              <w:rPr>
                <w:sz w:val="19"/>
                <w:szCs w:val="19"/>
              </w:rPr>
            </w:pPr>
            <w:r w:rsidRPr="00B4136E">
              <w:rPr>
                <w:sz w:val="19"/>
                <w:szCs w:val="19"/>
              </w:rPr>
              <w:t>68,489</w:t>
            </w:r>
          </w:p>
        </w:tc>
        <w:tc>
          <w:tcPr>
            <w:tcW w:w="1177" w:type="dxa"/>
            <w:noWrap/>
          </w:tcPr>
          <w:p w14:paraId="4AF3497E" w14:textId="18FABA06" w:rsidR="00CC7FC3" w:rsidRPr="00B4136E" w:rsidRDefault="00CC7FC3" w:rsidP="00AD5C5E">
            <w:pPr>
              <w:pStyle w:val="Tablebody"/>
              <w:spacing w:before="20" w:after="20"/>
              <w:jc w:val="right"/>
              <w:rPr>
                <w:sz w:val="19"/>
                <w:szCs w:val="19"/>
              </w:rPr>
            </w:pPr>
            <w:r w:rsidRPr="00B4136E">
              <w:rPr>
                <w:sz w:val="19"/>
                <w:szCs w:val="19"/>
              </w:rPr>
              <w:t>70,983</w:t>
            </w:r>
          </w:p>
        </w:tc>
      </w:tr>
      <w:tr w:rsidR="00CC7FC3" w:rsidRPr="00B4136E" w14:paraId="5AF54D6D" w14:textId="77777777" w:rsidTr="00AD5C5E">
        <w:trPr>
          <w:trHeight w:val="460"/>
        </w:trPr>
        <w:tc>
          <w:tcPr>
            <w:tcW w:w="1843" w:type="dxa"/>
            <w:vMerge/>
            <w:shd w:val="clear" w:color="auto" w:fill="E3F5F8" w:themeFill="accent2" w:themeFillTint="33"/>
            <w:noWrap/>
            <w:hideMark/>
          </w:tcPr>
          <w:p w14:paraId="19538D54" w14:textId="77777777" w:rsidR="00CC7FC3" w:rsidRPr="00B4136E" w:rsidRDefault="00CC7FC3" w:rsidP="00AD5C5E">
            <w:pPr>
              <w:pStyle w:val="Tablebody"/>
              <w:spacing w:before="20" w:after="20"/>
              <w:rPr>
                <w:sz w:val="19"/>
                <w:szCs w:val="19"/>
              </w:rPr>
            </w:pPr>
          </w:p>
        </w:tc>
        <w:tc>
          <w:tcPr>
            <w:tcW w:w="992" w:type="dxa"/>
            <w:noWrap/>
            <w:hideMark/>
          </w:tcPr>
          <w:p w14:paraId="356197AC" w14:textId="1F16C24B" w:rsidR="00CC7FC3" w:rsidRPr="00B4136E" w:rsidRDefault="00CC7FC3" w:rsidP="00AD5C5E">
            <w:pPr>
              <w:pStyle w:val="Tablebody"/>
              <w:spacing w:before="20" w:after="20"/>
              <w:rPr>
                <w:sz w:val="19"/>
                <w:szCs w:val="19"/>
              </w:rPr>
            </w:pPr>
            <w:r w:rsidRPr="00B4136E">
              <w:rPr>
                <w:sz w:val="19"/>
                <w:szCs w:val="19"/>
              </w:rPr>
              <w:t>Income</w:t>
            </w:r>
          </w:p>
        </w:tc>
        <w:tc>
          <w:tcPr>
            <w:tcW w:w="1176" w:type="dxa"/>
            <w:noWrap/>
          </w:tcPr>
          <w:p w14:paraId="7C04783F" w14:textId="65BF3E9C" w:rsidR="00CC7FC3" w:rsidRPr="00B4136E" w:rsidRDefault="00CC7FC3" w:rsidP="00AD5C5E">
            <w:pPr>
              <w:pStyle w:val="Tablebody"/>
              <w:spacing w:before="20" w:after="20"/>
              <w:jc w:val="right"/>
              <w:rPr>
                <w:sz w:val="19"/>
                <w:szCs w:val="19"/>
              </w:rPr>
            </w:pPr>
            <w:r w:rsidRPr="00B4136E">
              <w:rPr>
                <w:sz w:val="19"/>
                <w:szCs w:val="19"/>
              </w:rPr>
              <w:t>(32,592)</w:t>
            </w:r>
          </w:p>
        </w:tc>
        <w:tc>
          <w:tcPr>
            <w:tcW w:w="1177" w:type="dxa"/>
            <w:noWrap/>
          </w:tcPr>
          <w:p w14:paraId="52861620" w14:textId="74D1DCFB" w:rsidR="00CC7FC3" w:rsidRPr="00B4136E" w:rsidRDefault="00CC7FC3" w:rsidP="00AD5C5E">
            <w:pPr>
              <w:pStyle w:val="Tablebody"/>
              <w:spacing w:before="20" w:after="20"/>
              <w:jc w:val="right"/>
              <w:rPr>
                <w:sz w:val="19"/>
                <w:szCs w:val="19"/>
              </w:rPr>
            </w:pPr>
            <w:r w:rsidRPr="00B4136E">
              <w:rPr>
                <w:sz w:val="19"/>
                <w:szCs w:val="19"/>
              </w:rPr>
              <w:t>(35,017)</w:t>
            </w:r>
          </w:p>
        </w:tc>
        <w:tc>
          <w:tcPr>
            <w:tcW w:w="1176" w:type="dxa"/>
            <w:noWrap/>
          </w:tcPr>
          <w:p w14:paraId="7D0BB299" w14:textId="3217821E" w:rsidR="00CC7FC3" w:rsidRPr="00B4136E" w:rsidRDefault="00CC7FC3" w:rsidP="00AD5C5E">
            <w:pPr>
              <w:pStyle w:val="Tablebody"/>
              <w:spacing w:before="20" w:after="20"/>
              <w:jc w:val="right"/>
              <w:rPr>
                <w:sz w:val="19"/>
                <w:szCs w:val="19"/>
              </w:rPr>
            </w:pPr>
            <w:r w:rsidRPr="00B4136E">
              <w:rPr>
                <w:sz w:val="19"/>
                <w:szCs w:val="19"/>
              </w:rPr>
              <w:t>(36,537)</w:t>
            </w:r>
          </w:p>
        </w:tc>
        <w:tc>
          <w:tcPr>
            <w:tcW w:w="1177" w:type="dxa"/>
            <w:noWrap/>
          </w:tcPr>
          <w:p w14:paraId="44CF83C7" w14:textId="4AE79955" w:rsidR="00CC7FC3" w:rsidRPr="00B4136E" w:rsidRDefault="00CC7FC3" w:rsidP="00AD5C5E">
            <w:pPr>
              <w:pStyle w:val="Tablebody"/>
              <w:spacing w:before="20" w:after="20"/>
              <w:jc w:val="right"/>
              <w:rPr>
                <w:sz w:val="19"/>
                <w:szCs w:val="19"/>
              </w:rPr>
            </w:pPr>
            <w:r w:rsidRPr="00B4136E">
              <w:rPr>
                <w:sz w:val="19"/>
                <w:szCs w:val="19"/>
              </w:rPr>
              <w:t>(32,855)</w:t>
            </w:r>
          </w:p>
        </w:tc>
        <w:tc>
          <w:tcPr>
            <w:tcW w:w="1177" w:type="dxa"/>
            <w:noWrap/>
          </w:tcPr>
          <w:p w14:paraId="67FF4E38" w14:textId="31F222F4" w:rsidR="00CC7FC3" w:rsidRPr="00B4136E" w:rsidRDefault="00CC7FC3" w:rsidP="00AD5C5E">
            <w:pPr>
              <w:pStyle w:val="Tablebody"/>
              <w:spacing w:before="20" w:after="20"/>
              <w:jc w:val="right"/>
              <w:rPr>
                <w:sz w:val="19"/>
                <w:szCs w:val="19"/>
              </w:rPr>
            </w:pPr>
            <w:r w:rsidRPr="00B4136E">
              <w:rPr>
                <w:sz w:val="19"/>
                <w:szCs w:val="19"/>
              </w:rPr>
              <w:t>(35,241)</w:t>
            </w:r>
          </w:p>
        </w:tc>
        <w:tc>
          <w:tcPr>
            <w:tcW w:w="1176" w:type="dxa"/>
            <w:noWrap/>
          </w:tcPr>
          <w:p w14:paraId="4868ADE2" w14:textId="3133B2A6" w:rsidR="00CC7FC3" w:rsidRPr="00B4136E" w:rsidRDefault="00CC7FC3" w:rsidP="00AD5C5E">
            <w:pPr>
              <w:pStyle w:val="Tablebody"/>
              <w:spacing w:before="20" w:after="20"/>
              <w:jc w:val="right"/>
              <w:rPr>
                <w:sz w:val="19"/>
                <w:szCs w:val="19"/>
              </w:rPr>
            </w:pPr>
            <w:r w:rsidRPr="00B4136E">
              <w:rPr>
                <w:sz w:val="19"/>
                <w:szCs w:val="19"/>
              </w:rPr>
              <w:t>(36,802)</w:t>
            </w:r>
          </w:p>
        </w:tc>
        <w:tc>
          <w:tcPr>
            <w:tcW w:w="1177" w:type="dxa"/>
            <w:noWrap/>
          </w:tcPr>
          <w:p w14:paraId="72E39462" w14:textId="27595323" w:rsidR="00CC7FC3" w:rsidRPr="00B4136E" w:rsidRDefault="00CC7FC3" w:rsidP="00AD5C5E">
            <w:pPr>
              <w:pStyle w:val="Tablebody"/>
              <w:spacing w:before="20" w:after="20"/>
              <w:jc w:val="right"/>
              <w:rPr>
                <w:sz w:val="19"/>
                <w:szCs w:val="19"/>
              </w:rPr>
            </w:pPr>
            <w:r w:rsidRPr="00B4136E">
              <w:rPr>
                <w:sz w:val="19"/>
                <w:szCs w:val="19"/>
              </w:rPr>
              <w:t>(38,825)</w:t>
            </w:r>
          </w:p>
        </w:tc>
        <w:tc>
          <w:tcPr>
            <w:tcW w:w="1176" w:type="dxa"/>
            <w:noWrap/>
          </w:tcPr>
          <w:p w14:paraId="1FC07947" w14:textId="28D72E79" w:rsidR="00CC7FC3" w:rsidRPr="00B4136E" w:rsidRDefault="00CC7FC3" w:rsidP="00AD5C5E">
            <w:pPr>
              <w:pStyle w:val="Tablebody"/>
              <w:spacing w:before="20" w:after="20"/>
              <w:jc w:val="right"/>
              <w:rPr>
                <w:sz w:val="19"/>
                <w:szCs w:val="19"/>
              </w:rPr>
            </w:pPr>
            <w:r w:rsidRPr="00B4136E">
              <w:rPr>
                <w:sz w:val="19"/>
                <w:szCs w:val="19"/>
              </w:rPr>
              <w:t>(40,848)</w:t>
            </w:r>
          </w:p>
        </w:tc>
        <w:tc>
          <w:tcPr>
            <w:tcW w:w="1177" w:type="dxa"/>
            <w:noWrap/>
          </w:tcPr>
          <w:p w14:paraId="35F94E11" w14:textId="621E99BE" w:rsidR="00CC7FC3" w:rsidRPr="00B4136E" w:rsidRDefault="00CC7FC3" w:rsidP="00AD5C5E">
            <w:pPr>
              <w:pStyle w:val="Tablebody"/>
              <w:spacing w:before="20" w:after="20"/>
              <w:jc w:val="right"/>
              <w:rPr>
                <w:sz w:val="19"/>
                <w:szCs w:val="19"/>
              </w:rPr>
            </w:pPr>
            <w:r w:rsidRPr="00B4136E">
              <w:rPr>
                <w:sz w:val="19"/>
                <w:szCs w:val="19"/>
              </w:rPr>
              <w:t>(42,926)</w:t>
            </w:r>
          </w:p>
        </w:tc>
        <w:tc>
          <w:tcPr>
            <w:tcW w:w="1177" w:type="dxa"/>
            <w:noWrap/>
          </w:tcPr>
          <w:p w14:paraId="3834C1A3" w14:textId="4AFCFA4B" w:rsidR="00CC7FC3" w:rsidRPr="00B4136E" w:rsidRDefault="00CC7FC3" w:rsidP="00AD5C5E">
            <w:pPr>
              <w:pStyle w:val="Tablebody"/>
              <w:spacing w:before="20" w:after="20"/>
              <w:jc w:val="right"/>
              <w:rPr>
                <w:sz w:val="19"/>
                <w:szCs w:val="19"/>
              </w:rPr>
            </w:pPr>
            <w:r w:rsidRPr="00B4136E">
              <w:rPr>
                <w:sz w:val="19"/>
                <w:szCs w:val="19"/>
              </w:rPr>
              <w:t>(45,049)</w:t>
            </w:r>
          </w:p>
        </w:tc>
      </w:tr>
      <w:tr w:rsidR="00CC7FC3" w:rsidRPr="00B4136E" w14:paraId="15CB4E00" w14:textId="77777777" w:rsidTr="00AD5C5E">
        <w:trPr>
          <w:trHeight w:val="290"/>
        </w:trPr>
        <w:tc>
          <w:tcPr>
            <w:tcW w:w="1843" w:type="dxa"/>
            <w:tcBorders>
              <w:bottom w:val="single" w:sz="4" w:space="0" w:color="75CEDE" w:themeColor="accent2"/>
            </w:tcBorders>
            <w:shd w:val="clear" w:color="auto" w:fill="E3F5F8" w:themeFill="accent2" w:themeFillTint="33"/>
            <w:noWrap/>
            <w:hideMark/>
          </w:tcPr>
          <w:p w14:paraId="2D54E6FB" w14:textId="55ED291A" w:rsidR="00CC7FC3" w:rsidRPr="00B4136E" w:rsidRDefault="00CC7FC3" w:rsidP="00AD5C5E">
            <w:pPr>
              <w:pStyle w:val="Tablebody"/>
              <w:spacing w:before="20" w:after="20"/>
              <w:rPr>
                <w:sz w:val="19"/>
                <w:szCs w:val="19"/>
              </w:rPr>
            </w:pPr>
            <w:r w:rsidRPr="00B4136E">
              <w:rPr>
                <w:sz w:val="19"/>
                <w:szCs w:val="19"/>
              </w:rPr>
              <w:t>2.2.2 Closed landfills aftercare</w:t>
            </w:r>
          </w:p>
        </w:tc>
        <w:tc>
          <w:tcPr>
            <w:tcW w:w="992" w:type="dxa"/>
            <w:tcBorders>
              <w:bottom w:val="single" w:sz="4" w:space="0" w:color="75CEDE" w:themeColor="accent2"/>
            </w:tcBorders>
            <w:noWrap/>
            <w:hideMark/>
          </w:tcPr>
          <w:p w14:paraId="2D2DF1D8" w14:textId="10ED629C" w:rsidR="00CC7FC3" w:rsidRPr="00B4136E" w:rsidRDefault="00CC7FC3" w:rsidP="00AD5C5E">
            <w:pPr>
              <w:pStyle w:val="Tablebody"/>
              <w:spacing w:before="20" w:after="20"/>
              <w:rPr>
                <w:sz w:val="19"/>
                <w:szCs w:val="19"/>
              </w:rPr>
            </w:pPr>
            <w:r w:rsidRPr="00B4136E">
              <w:rPr>
                <w:sz w:val="19"/>
                <w:szCs w:val="19"/>
              </w:rPr>
              <w:t>Expense</w:t>
            </w:r>
          </w:p>
        </w:tc>
        <w:tc>
          <w:tcPr>
            <w:tcW w:w="1176" w:type="dxa"/>
            <w:tcBorders>
              <w:bottom w:val="single" w:sz="4" w:space="0" w:color="75CEDE" w:themeColor="accent2"/>
            </w:tcBorders>
            <w:noWrap/>
          </w:tcPr>
          <w:p w14:paraId="56A3A9F5" w14:textId="51179EE5" w:rsidR="00CC7FC3" w:rsidRPr="00B4136E" w:rsidRDefault="00CC7FC3" w:rsidP="00AD5C5E">
            <w:pPr>
              <w:pStyle w:val="Tablebody"/>
              <w:spacing w:before="20" w:after="20"/>
              <w:jc w:val="right"/>
              <w:rPr>
                <w:sz w:val="19"/>
                <w:szCs w:val="19"/>
              </w:rPr>
            </w:pPr>
            <w:r w:rsidRPr="00B4136E">
              <w:rPr>
                <w:sz w:val="19"/>
                <w:szCs w:val="19"/>
              </w:rPr>
              <w:t>511</w:t>
            </w:r>
          </w:p>
        </w:tc>
        <w:tc>
          <w:tcPr>
            <w:tcW w:w="1177" w:type="dxa"/>
            <w:tcBorders>
              <w:bottom w:val="single" w:sz="4" w:space="0" w:color="75CEDE" w:themeColor="accent2"/>
            </w:tcBorders>
            <w:noWrap/>
          </w:tcPr>
          <w:p w14:paraId="5FBC0893" w14:textId="1237A7A9" w:rsidR="00CC7FC3" w:rsidRPr="00B4136E" w:rsidRDefault="00CC7FC3" w:rsidP="00AD5C5E">
            <w:pPr>
              <w:pStyle w:val="Tablebody"/>
              <w:spacing w:before="20" w:after="20"/>
              <w:jc w:val="right"/>
              <w:rPr>
                <w:sz w:val="19"/>
                <w:szCs w:val="19"/>
              </w:rPr>
            </w:pPr>
            <w:r w:rsidRPr="00B4136E">
              <w:rPr>
                <w:sz w:val="19"/>
                <w:szCs w:val="19"/>
              </w:rPr>
              <w:t>62</w:t>
            </w:r>
          </w:p>
        </w:tc>
        <w:tc>
          <w:tcPr>
            <w:tcW w:w="1176" w:type="dxa"/>
            <w:tcBorders>
              <w:bottom w:val="single" w:sz="4" w:space="0" w:color="75CEDE" w:themeColor="accent2"/>
            </w:tcBorders>
            <w:noWrap/>
          </w:tcPr>
          <w:p w14:paraId="4BA1D0CF" w14:textId="7C27CA85" w:rsidR="00CC7FC3" w:rsidRPr="00B4136E" w:rsidRDefault="00CC7FC3" w:rsidP="00AD5C5E">
            <w:pPr>
              <w:pStyle w:val="Tablebody"/>
              <w:spacing w:before="20" w:after="20"/>
              <w:jc w:val="right"/>
              <w:rPr>
                <w:sz w:val="19"/>
                <w:szCs w:val="19"/>
              </w:rPr>
            </w:pPr>
            <w:r w:rsidRPr="00B4136E">
              <w:rPr>
                <w:sz w:val="19"/>
                <w:szCs w:val="19"/>
              </w:rPr>
              <w:t>73</w:t>
            </w:r>
          </w:p>
        </w:tc>
        <w:tc>
          <w:tcPr>
            <w:tcW w:w="1177" w:type="dxa"/>
            <w:tcBorders>
              <w:bottom w:val="single" w:sz="4" w:space="0" w:color="75CEDE" w:themeColor="accent2"/>
            </w:tcBorders>
            <w:noWrap/>
          </w:tcPr>
          <w:p w14:paraId="19D47423" w14:textId="1D913F23" w:rsidR="00CC7FC3" w:rsidRPr="00B4136E" w:rsidRDefault="00CC7FC3" w:rsidP="00AD5C5E">
            <w:pPr>
              <w:pStyle w:val="Tablebody"/>
              <w:spacing w:before="20" w:after="20"/>
              <w:jc w:val="right"/>
              <w:rPr>
                <w:sz w:val="19"/>
                <w:szCs w:val="19"/>
              </w:rPr>
            </w:pPr>
            <w:r w:rsidRPr="00B4136E">
              <w:rPr>
                <w:sz w:val="19"/>
                <w:szCs w:val="19"/>
              </w:rPr>
              <w:t>72</w:t>
            </w:r>
          </w:p>
        </w:tc>
        <w:tc>
          <w:tcPr>
            <w:tcW w:w="1177" w:type="dxa"/>
            <w:tcBorders>
              <w:bottom w:val="single" w:sz="4" w:space="0" w:color="75CEDE" w:themeColor="accent2"/>
            </w:tcBorders>
            <w:noWrap/>
          </w:tcPr>
          <w:p w14:paraId="06781B84" w14:textId="682FEE11" w:rsidR="00CC7FC3" w:rsidRPr="00B4136E" w:rsidRDefault="00CC7FC3" w:rsidP="00AD5C5E">
            <w:pPr>
              <w:pStyle w:val="Tablebody"/>
              <w:spacing w:before="20" w:after="20"/>
              <w:jc w:val="right"/>
              <w:rPr>
                <w:sz w:val="19"/>
                <w:szCs w:val="19"/>
              </w:rPr>
            </w:pPr>
            <w:r w:rsidRPr="00B4136E">
              <w:rPr>
                <w:sz w:val="19"/>
                <w:szCs w:val="19"/>
              </w:rPr>
              <w:t>76</w:t>
            </w:r>
          </w:p>
        </w:tc>
        <w:tc>
          <w:tcPr>
            <w:tcW w:w="1176" w:type="dxa"/>
            <w:tcBorders>
              <w:bottom w:val="single" w:sz="4" w:space="0" w:color="75CEDE" w:themeColor="accent2"/>
            </w:tcBorders>
            <w:noWrap/>
          </w:tcPr>
          <w:p w14:paraId="48C43E4A" w14:textId="11CCDF8A" w:rsidR="00CC7FC3" w:rsidRPr="00B4136E" w:rsidRDefault="00CC7FC3" w:rsidP="00AD5C5E">
            <w:pPr>
              <w:pStyle w:val="Tablebody"/>
              <w:spacing w:before="20" w:after="20"/>
              <w:jc w:val="right"/>
              <w:rPr>
                <w:sz w:val="19"/>
                <w:szCs w:val="19"/>
              </w:rPr>
            </w:pPr>
            <w:r w:rsidRPr="00B4136E">
              <w:rPr>
                <w:sz w:val="19"/>
                <w:szCs w:val="19"/>
              </w:rPr>
              <w:t>81</w:t>
            </w:r>
          </w:p>
        </w:tc>
        <w:tc>
          <w:tcPr>
            <w:tcW w:w="1177" w:type="dxa"/>
            <w:tcBorders>
              <w:bottom w:val="single" w:sz="4" w:space="0" w:color="75CEDE" w:themeColor="accent2"/>
            </w:tcBorders>
            <w:noWrap/>
          </w:tcPr>
          <w:p w14:paraId="2B968496" w14:textId="7BA8710B" w:rsidR="00CC7FC3" w:rsidRPr="00B4136E" w:rsidRDefault="00CC7FC3" w:rsidP="00AD5C5E">
            <w:pPr>
              <w:pStyle w:val="Tablebody"/>
              <w:spacing w:before="20" w:after="20"/>
              <w:jc w:val="right"/>
              <w:rPr>
                <w:sz w:val="19"/>
                <w:szCs w:val="19"/>
              </w:rPr>
            </w:pPr>
            <w:r w:rsidRPr="00B4136E">
              <w:rPr>
                <w:sz w:val="19"/>
                <w:szCs w:val="19"/>
              </w:rPr>
              <w:t>87</w:t>
            </w:r>
          </w:p>
        </w:tc>
        <w:tc>
          <w:tcPr>
            <w:tcW w:w="1176" w:type="dxa"/>
            <w:tcBorders>
              <w:bottom w:val="single" w:sz="4" w:space="0" w:color="75CEDE" w:themeColor="accent2"/>
            </w:tcBorders>
            <w:noWrap/>
          </w:tcPr>
          <w:p w14:paraId="486930F4" w14:textId="0805B0E1" w:rsidR="00CC7FC3" w:rsidRPr="00B4136E" w:rsidRDefault="00CC7FC3" w:rsidP="00AD5C5E">
            <w:pPr>
              <w:pStyle w:val="Tablebody"/>
              <w:spacing w:before="20" w:after="20"/>
              <w:jc w:val="right"/>
              <w:rPr>
                <w:sz w:val="19"/>
                <w:szCs w:val="19"/>
              </w:rPr>
            </w:pPr>
            <w:r w:rsidRPr="00B4136E">
              <w:rPr>
                <w:sz w:val="19"/>
                <w:szCs w:val="19"/>
              </w:rPr>
              <w:t>94</w:t>
            </w:r>
          </w:p>
        </w:tc>
        <w:tc>
          <w:tcPr>
            <w:tcW w:w="1177" w:type="dxa"/>
            <w:tcBorders>
              <w:bottom w:val="single" w:sz="4" w:space="0" w:color="75CEDE" w:themeColor="accent2"/>
            </w:tcBorders>
            <w:noWrap/>
          </w:tcPr>
          <w:p w14:paraId="0687DEE7" w14:textId="5D5F6135" w:rsidR="00CC7FC3" w:rsidRPr="00B4136E" w:rsidRDefault="00CC7FC3" w:rsidP="00AD5C5E">
            <w:pPr>
              <w:pStyle w:val="Tablebody"/>
              <w:spacing w:before="20" w:after="20"/>
              <w:jc w:val="right"/>
              <w:rPr>
                <w:sz w:val="19"/>
                <w:szCs w:val="19"/>
              </w:rPr>
            </w:pPr>
            <w:r w:rsidRPr="00B4136E">
              <w:rPr>
                <w:sz w:val="19"/>
                <w:szCs w:val="19"/>
              </w:rPr>
              <w:t>99</w:t>
            </w:r>
          </w:p>
        </w:tc>
        <w:tc>
          <w:tcPr>
            <w:tcW w:w="1177" w:type="dxa"/>
            <w:tcBorders>
              <w:bottom w:val="single" w:sz="4" w:space="0" w:color="75CEDE" w:themeColor="accent2"/>
            </w:tcBorders>
            <w:noWrap/>
          </w:tcPr>
          <w:p w14:paraId="257F0ABA" w14:textId="2F21144F" w:rsidR="00CC7FC3" w:rsidRPr="00B4136E" w:rsidRDefault="00CC7FC3" w:rsidP="00AD5C5E">
            <w:pPr>
              <w:pStyle w:val="Tablebody"/>
              <w:spacing w:before="20" w:after="20"/>
              <w:jc w:val="right"/>
              <w:rPr>
                <w:sz w:val="19"/>
                <w:szCs w:val="19"/>
              </w:rPr>
            </w:pPr>
            <w:r w:rsidRPr="00B4136E">
              <w:rPr>
                <w:sz w:val="19"/>
                <w:szCs w:val="19"/>
              </w:rPr>
              <w:t>103</w:t>
            </w:r>
          </w:p>
        </w:tc>
      </w:tr>
      <w:tr w:rsidR="00AD5C5E" w:rsidRPr="00B4136E" w14:paraId="4BD7B883" w14:textId="77777777" w:rsidTr="00AD5C5E">
        <w:trPr>
          <w:trHeight w:val="290"/>
        </w:trPr>
        <w:tc>
          <w:tcPr>
            <w:tcW w:w="1843" w:type="dxa"/>
            <w:tcBorders>
              <w:top w:val="single" w:sz="4" w:space="0" w:color="75CEDE" w:themeColor="accent2"/>
              <w:bottom w:val="single" w:sz="4" w:space="0" w:color="75CEDE" w:themeColor="accent2"/>
            </w:tcBorders>
            <w:noWrap/>
            <w:hideMark/>
          </w:tcPr>
          <w:p w14:paraId="5ABF2860" w14:textId="77777777" w:rsidR="00AD5C5E" w:rsidRPr="00B4136E" w:rsidRDefault="00AD5C5E" w:rsidP="00AD5C5E">
            <w:pPr>
              <w:pStyle w:val="Tablebody"/>
              <w:spacing w:before="20" w:after="20"/>
              <w:rPr>
                <w:b/>
                <w:bCs w:val="0"/>
                <w:sz w:val="19"/>
                <w:szCs w:val="19"/>
              </w:rPr>
            </w:pPr>
            <w:r w:rsidRPr="00B4136E">
              <w:rPr>
                <w:b/>
                <w:bCs w:val="0"/>
                <w:sz w:val="19"/>
                <w:szCs w:val="19"/>
              </w:rPr>
              <w:t>Total</w:t>
            </w:r>
          </w:p>
        </w:tc>
        <w:tc>
          <w:tcPr>
            <w:tcW w:w="992" w:type="dxa"/>
            <w:tcBorders>
              <w:top w:val="single" w:sz="4" w:space="0" w:color="75CEDE" w:themeColor="accent2"/>
              <w:bottom w:val="single" w:sz="4" w:space="0" w:color="75CEDE" w:themeColor="accent2"/>
            </w:tcBorders>
            <w:noWrap/>
            <w:hideMark/>
          </w:tcPr>
          <w:p w14:paraId="727CC60F" w14:textId="77777777" w:rsidR="00AD5C5E" w:rsidRPr="00B4136E" w:rsidRDefault="00AD5C5E" w:rsidP="00AD5C5E">
            <w:pPr>
              <w:pStyle w:val="Tablebody"/>
              <w:spacing w:before="20" w:after="20"/>
              <w:rPr>
                <w:b/>
                <w:bCs w:val="0"/>
                <w:sz w:val="19"/>
                <w:szCs w:val="19"/>
              </w:rPr>
            </w:pPr>
          </w:p>
        </w:tc>
        <w:tc>
          <w:tcPr>
            <w:tcW w:w="1176" w:type="dxa"/>
            <w:tcBorders>
              <w:top w:val="single" w:sz="4" w:space="0" w:color="75CEDE" w:themeColor="accent2"/>
              <w:bottom w:val="single" w:sz="4" w:space="0" w:color="75CEDE" w:themeColor="accent2"/>
            </w:tcBorders>
            <w:noWrap/>
          </w:tcPr>
          <w:p w14:paraId="37C72FD3" w14:textId="265DC883" w:rsidR="00AD5C5E" w:rsidRPr="00B4136E" w:rsidRDefault="00AD5C5E" w:rsidP="00AD5C5E">
            <w:pPr>
              <w:pStyle w:val="Tablebody"/>
              <w:spacing w:before="20" w:after="20"/>
              <w:jc w:val="right"/>
              <w:rPr>
                <w:b/>
                <w:bCs w:val="0"/>
                <w:sz w:val="19"/>
                <w:szCs w:val="19"/>
              </w:rPr>
            </w:pPr>
            <w:r w:rsidRPr="00B4136E">
              <w:rPr>
                <w:b/>
                <w:bCs w:val="0"/>
                <w:sz w:val="19"/>
                <w:szCs w:val="19"/>
              </w:rPr>
              <w:t>3,338</w:t>
            </w:r>
          </w:p>
        </w:tc>
        <w:tc>
          <w:tcPr>
            <w:tcW w:w="1177" w:type="dxa"/>
            <w:tcBorders>
              <w:top w:val="single" w:sz="4" w:space="0" w:color="75CEDE" w:themeColor="accent2"/>
              <w:bottom w:val="single" w:sz="4" w:space="0" w:color="75CEDE" w:themeColor="accent2"/>
            </w:tcBorders>
            <w:noWrap/>
          </w:tcPr>
          <w:p w14:paraId="6F828D96" w14:textId="76E1FE90" w:rsidR="00AD5C5E" w:rsidRPr="00B4136E" w:rsidRDefault="00AD5C5E" w:rsidP="00AD5C5E">
            <w:pPr>
              <w:pStyle w:val="Tablebody"/>
              <w:spacing w:before="20" w:after="20"/>
              <w:jc w:val="right"/>
              <w:rPr>
                <w:b/>
                <w:bCs w:val="0"/>
                <w:sz w:val="19"/>
                <w:szCs w:val="19"/>
              </w:rPr>
            </w:pPr>
            <w:r w:rsidRPr="00B4136E">
              <w:rPr>
                <w:b/>
                <w:bCs w:val="0"/>
                <w:sz w:val="19"/>
                <w:szCs w:val="19"/>
              </w:rPr>
              <w:t>2,432</w:t>
            </w:r>
          </w:p>
        </w:tc>
        <w:tc>
          <w:tcPr>
            <w:tcW w:w="1176" w:type="dxa"/>
            <w:tcBorders>
              <w:top w:val="single" w:sz="4" w:space="0" w:color="75CEDE" w:themeColor="accent2"/>
              <w:bottom w:val="single" w:sz="4" w:space="0" w:color="75CEDE" w:themeColor="accent2"/>
            </w:tcBorders>
            <w:noWrap/>
          </w:tcPr>
          <w:p w14:paraId="7E7EAED2" w14:textId="56EFC443" w:rsidR="00AD5C5E" w:rsidRPr="00B4136E" w:rsidRDefault="00AD5C5E" w:rsidP="00AD5C5E">
            <w:pPr>
              <w:pStyle w:val="Tablebody"/>
              <w:spacing w:before="20" w:after="20"/>
              <w:jc w:val="right"/>
              <w:rPr>
                <w:b/>
                <w:bCs w:val="0"/>
                <w:sz w:val="19"/>
                <w:szCs w:val="19"/>
              </w:rPr>
            </w:pPr>
            <w:r w:rsidRPr="00B4136E">
              <w:rPr>
                <w:b/>
                <w:bCs w:val="0"/>
                <w:sz w:val="19"/>
                <w:szCs w:val="19"/>
              </w:rPr>
              <w:t>4,403</w:t>
            </w:r>
          </w:p>
        </w:tc>
        <w:tc>
          <w:tcPr>
            <w:tcW w:w="1177" w:type="dxa"/>
            <w:tcBorders>
              <w:top w:val="single" w:sz="4" w:space="0" w:color="75CEDE" w:themeColor="accent2"/>
              <w:bottom w:val="single" w:sz="4" w:space="0" w:color="75CEDE" w:themeColor="accent2"/>
            </w:tcBorders>
            <w:noWrap/>
          </w:tcPr>
          <w:p w14:paraId="5D05ADE4" w14:textId="4749122F" w:rsidR="00AD5C5E" w:rsidRPr="00B4136E" w:rsidRDefault="00AD5C5E" w:rsidP="00AD5C5E">
            <w:pPr>
              <w:pStyle w:val="Tablebody"/>
              <w:spacing w:before="20" w:after="20"/>
              <w:jc w:val="right"/>
              <w:rPr>
                <w:b/>
                <w:bCs w:val="0"/>
                <w:sz w:val="19"/>
                <w:szCs w:val="19"/>
              </w:rPr>
            </w:pPr>
            <w:r w:rsidRPr="00B4136E">
              <w:rPr>
                <w:b/>
                <w:bCs w:val="0"/>
                <w:sz w:val="19"/>
                <w:szCs w:val="19"/>
              </w:rPr>
              <w:t>22,194</w:t>
            </w:r>
          </w:p>
        </w:tc>
        <w:tc>
          <w:tcPr>
            <w:tcW w:w="1177" w:type="dxa"/>
            <w:tcBorders>
              <w:top w:val="single" w:sz="4" w:space="0" w:color="75CEDE" w:themeColor="accent2"/>
              <w:bottom w:val="single" w:sz="4" w:space="0" w:color="75CEDE" w:themeColor="accent2"/>
            </w:tcBorders>
            <w:noWrap/>
          </w:tcPr>
          <w:p w14:paraId="3DECEA8E" w14:textId="594B78BA" w:rsidR="00AD5C5E" w:rsidRPr="00B4136E" w:rsidRDefault="00AD5C5E" w:rsidP="00AD5C5E">
            <w:pPr>
              <w:pStyle w:val="Tablebody"/>
              <w:spacing w:before="20" w:after="20"/>
              <w:jc w:val="right"/>
              <w:rPr>
                <w:b/>
                <w:bCs w:val="0"/>
                <w:sz w:val="19"/>
                <w:szCs w:val="19"/>
              </w:rPr>
            </w:pPr>
            <w:r w:rsidRPr="00B4136E">
              <w:rPr>
                <w:b/>
                <w:bCs w:val="0"/>
                <w:sz w:val="19"/>
                <w:szCs w:val="19"/>
              </w:rPr>
              <w:t>22,479</w:t>
            </w:r>
          </w:p>
        </w:tc>
        <w:tc>
          <w:tcPr>
            <w:tcW w:w="1176" w:type="dxa"/>
            <w:tcBorders>
              <w:top w:val="single" w:sz="4" w:space="0" w:color="75CEDE" w:themeColor="accent2"/>
              <w:bottom w:val="single" w:sz="4" w:space="0" w:color="75CEDE" w:themeColor="accent2"/>
            </w:tcBorders>
            <w:noWrap/>
          </w:tcPr>
          <w:p w14:paraId="44EF248D" w14:textId="3F6367BD" w:rsidR="00AD5C5E" w:rsidRPr="00B4136E" w:rsidRDefault="00AD5C5E" w:rsidP="00AD5C5E">
            <w:pPr>
              <w:pStyle w:val="Tablebody"/>
              <w:spacing w:before="20" w:after="20"/>
              <w:jc w:val="right"/>
              <w:rPr>
                <w:b/>
                <w:bCs w:val="0"/>
                <w:sz w:val="19"/>
                <w:szCs w:val="19"/>
              </w:rPr>
            </w:pPr>
            <w:r w:rsidRPr="00B4136E">
              <w:rPr>
                <w:b/>
                <w:bCs w:val="0"/>
                <w:sz w:val="19"/>
                <w:szCs w:val="19"/>
              </w:rPr>
              <w:t>24,467</w:t>
            </w:r>
          </w:p>
        </w:tc>
        <w:tc>
          <w:tcPr>
            <w:tcW w:w="1177" w:type="dxa"/>
            <w:tcBorders>
              <w:top w:val="single" w:sz="4" w:space="0" w:color="75CEDE" w:themeColor="accent2"/>
              <w:bottom w:val="single" w:sz="4" w:space="0" w:color="75CEDE" w:themeColor="accent2"/>
            </w:tcBorders>
            <w:noWrap/>
          </w:tcPr>
          <w:p w14:paraId="2559FC55" w14:textId="638F9447" w:rsidR="00AD5C5E" w:rsidRPr="00B4136E" w:rsidRDefault="00AD5C5E" w:rsidP="00AD5C5E">
            <w:pPr>
              <w:pStyle w:val="Tablebody"/>
              <w:spacing w:before="20" w:after="20"/>
              <w:jc w:val="right"/>
              <w:rPr>
                <w:b/>
                <w:bCs w:val="0"/>
                <w:sz w:val="19"/>
                <w:szCs w:val="19"/>
              </w:rPr>
            </w:pPr>
            <w:r w:rsidRPr="00B4136E">
              <w:rPr>
                <w:b/>
                <w:bCs w:val="0"/>
                <w:sz w:val="19"/>
                <w:szCs w:val="19"/>
              </w:rPr>
              <w:t>25,542</w:t>
            </w:r>
          </w:p>
        </w:tc>
        <w:tc>
          <w:tcPr>
            <w:tcW w:w="1176" w:type="dxa"/>
            <w:tcBorders>
              <w:top w:val="single" w:sz="4" w:space="0" w:color="75CEDE" w:themeColor="accent2"/>
              <w:bottom w:val="single" w:sz="4" w:space="0" w:color="75CEDE" w:themeColor="accent2"/>
            </w:tcBorders>
            <w:noWrap/>
          </w:tcPr>
          <w:p w14:paraId="08320AD2" w14:textId="163840BC" w:rsidR="00AD5C5E" w:rsidRPr="00B4136E" w:rsidRDefault="00AD5C5E" w:rsidP="00AD5C5E">
            <w:pPr>
              <w:pStyle w:val="Tablebody"/>
              <w:spacing w:before="20" w:after="20"/>
              <w:jc w:val="right"/>
              <w:rPr>
                <w:b/>
                <w:bCs w:val="0"/>
                <w:sz w:val="19"/>
                <w:szCs w:val="19"/>
              </w:rPr>
            </w:pPr>
            <w:r w:rsidRPr="00B4136E">
              <w:rPr>
                <w:b/>
                <w:bCs w:val="0"/>
                <w:sz w:val="19"/>
                <w:szCs w:val="19"/>
              </w:rPr>
              <w:t>25,567</w:t>
            </w:r>
          </w:p>
        </w:tc>
        <w:tc>
          <w:tcPr>
            <w:tcW w:w="1177" w:type="dxa"/>
            <w:tcBorders>
              <w:top w:val="single" w:sz="4" w:space="0" w:color="75CEDE" w:themeColor="accent2"/>
              <w:bottom w:val="single" w:sz="4" w:space="0" w:color="75CEDE" w:themeColor="accent2"/>
            </w:tcBorders>
            <w:noWrap/>
          </w:tcPr>
          <w:p w14:paraId="02D5C7C6" w14:textId="07183714" w:rsidR="00AD5C5E" w:rsidRPr="00B4136E" w:rsidRDefault="00AD5C5E" w:rsidP="00AD5C5E">
            <w:pPr>
              <w:pStyle w:val="Tablebody"/>
              <w:spacing w:before="20" w:after="20"/>
              <w:jc w:val="right"/>
              <w:rPr>
                <w:b/>
                <w:bCs w:val="0"/>
                <w:sz w:val="19"/>
                <w:szCs w:val="19"/>
              </w:rPr>
            </w:pPr>
            <w:r w:rsidRPr="00B4136E">
              <w:rPr>
                <w:b/>
                <w:bCs w:val="0"/>
                <w:sz w:val="19"/>
                <w:szCs w:val="19"/>
              </w:rPr>
              <w:t>25,662</w:t>
            </w:r>
          </w:p>
        </w:tc>
        <w:tc>
          <w:tcPr>
            <w:tcW w:w="1177" w:type="dxa"/>
            <w:tcBorders>
              <w:top w:val="single" w:sz="4" w:space="0" w:color="75CEDE" w:themeColor="accent2"/>
              <w:bottom w:val="single" w:sz="4" w:space="0" w:color="75CEDE" w:themeColor="accent2"/>
            </w:tcBorders>
            <w:noWrap/>
          </w:tcPr>
          <w:p w14:paraId="5E5DB438" w14:textId="4705B862" w:rsidR="00AD5C5E" w:rsidRPr="00B4136E" w:rsidRDefault="00AD5C5E" w:rsidP="00AD5C5E">
            <w:pPr>
              <w:pStyle w:val="Tablebody"/>
              <w:spacing w:before="20" w:after="20"/>
              <w:jc w:val="right"/>
              <w:rPr>
                <w:b/>
                <w:bCs w:val="0"/>
                <w:sz w:val="19"/>
                <w:szCs w:val="19"/>
              </w:rPr>
            </w:pPr>
            <w:r w:rsidRPr="00B4136E">
              <w:rPr>
                <w:b/>
                <w:bCs w:val="0"/>
                <w:sz w:val="19"/>
                <w:szCs w:val="19"/>
              </w:rPr>
              <w:t>26,037</w:t>
            </w:r>
          </w:p>
        </w:tc>
      </w:tr>
    </w:tbl>
    <w:p w14:paraId="0F22C0FE" w14:textId="22682AB2" w:rsidR="002839D2" w:rsidRPr="00B4136E" w:rsidRDefault="002839D2" w:rsidP="00CF5F9C">
      <w:pPr>
        <w:pStyle w:val="SubL2white"/>
        <w:rPr>
          <w:color w:val="000000" w:themeColor="text1"/>
          <w:sz w:val="22"/>
          <w:szCs w:val="22"/>
        </w:rPr>
      </w:pPr>
      <w:r w:rsidRPr="00B4136E">
        <w:rPr>
          <w:color w:val="000000" w:themeColor="text1"/>
          <w:sz w:val="22"/>
          <w:szCs w:val="22"/>
        </w:rPr>
        <w:t>Capital Expenditure</w:t>
      </w:r>
      <w:r w:rsidR="00101425" w:rsidRPr="00B4136E">
        <w:rPr>
          <w:color w:val="000000" w:themeColor="text1"/>
          <w:sz w:val="22"/>
          <w:szCs w:val="22"/>
        </w:rPr>
        <w:t xml:space="preserve"> </w:t>
      </w:r>
    </w:p>
    <w:tbl>
      <w:tblPr>
        <w:tblW w:w="14459" w:type="dxa"/>
        <w:tblLayout w:type="fixed"/>
        <w:tblCellMar>
          <w:left w:w="0" w:type="dxa"/>
          <w:right w:w="0" w:type="dxa"/>
        </w:tblCellMar>
        <w:tblLook w:val="04A0" w:firstRow="1" w:lastRow="0" w:firstColumn="1" w:lastColumn="0" w:noHBand="0" w:noVBand="1"/>
      </w:tblPr>
      <w:tblGrid>
        <w:gridCol w:w="1843"/>
        <w:gridCol w:w="1134"/>
        <w:gridCol w:w="1134"/>
        <w:gridCol w:w="1149"/>
        <w:gridCol w:w="1150"/>
        <w:gridCol w:w="1150"/>
        <w:gridCol w:w="1150"/>
        <w:gridCol w:w="1149"/>
        <w:gridCol w:w="1150"/>
        <w:gridCol w:w="1150"/>
        <w:gridCol w:w="1150"/>
        <w:gridCol w:w="1150"/>
      </w:tblGrid>
      <w:tr w:rsidR="00AD5C5E" w:rsidRPr="00B4136E" w14:paraId="07131AC1" w14:textId="77777777" w:rsidTr="00AD5C5E">
        <w:trPr>
          <w:trHeight w:val="290"/>
        </w:trPr>
        <w:tc>
          <w:tcPr>
            <w:tcW w:w="1843" w:type="dxa"/>
            <w:shd w:val="clear" w:color="auto" w:fill="75CEDE" w:themeFill="accent2"/>
            <w:noWrap/>
            <w:hideMark/>
          </w:tcPr>
          <w:p w14:paraId="33373446" w14:textId="67EBB5F1" w:rsidR="00AD5C5E" w:rsidRPr="00B4136E" w:rsidRDefault="00AD5C5E" w:rsidP="00AD5C5E">
            <w:pPr>
              <w:pStyle w:val="Tableheading"/>
            </w:pPr>
            <w:r w:rsidRPr="00B4136E">
              <w:t>Activity Component Name</w:t>
            </w:r>
          </w:p>
        </w:tc>
        <w:tc>
          <w:tcPr>
            <w:tcW w:w="1134" w:type="dxa"/>
            <w:shd w:val="clear" w:color="auto" w:fill="75CEDE" w:themeFill="accent2"/>
          </w:tcPr>
          <w:p w14:paraId="10E7EE3A" w14:textId="1FF81502" w:rsidR="00AD5C5E" w:rsidRPr="00B4136E" w:rsidRDefault="00AD5C5E" w:rsidP="00AD5C5E">
            <w:pPr>
              <w:pStyle w:val="Tableheading"/>
            </w:pPr>
            <w:r w:rsidRPr="00B4136E">
              <w:rPr>
                <w:sz w:val="18"/>
                <w:szCs w:val="18"/>
              </w:rPr>
              <w:t>2024/25 Published budget</w:t>
            </w:r>
          </w:p>
        </w:tc>
        <w:tc>
          <w:tcPr>
            <w:tcW w:w="1134" w:type="dxa"/>
            <w:shd w:val="clear" w:color="auto" w:fill="75CEDE" w:themeFill="accent2"/>
            <w:noWrap/>
            <w:hideMark/>
          </w:tcPr>
          <w:p w14:paraId="490B9A14" w14:textId="77777777" w:rsidR="00AD5C5E" w:rsidRPr="00B4136E" w:rsidRDefault="00AD5C5E" w:rsidP="00AD5C5E">
            <w:pPr>
              <w:pStyle w:val="Tableheading"/>
              <w:spacing w:before="20" w:after="20"/>
              <w:rPr>
                <w:sz w:val="18"/>
                <w:szCs w:val="18"/>
              </w:rPr>
            </w:pPr>
            <w:r w:rsidRPr="00B4136E">
              <w:rPr>
                <w:sz w:val="18"/>
                <w:szCs w:val="18"/>
              </w:rPr>
              <w:t>2024/25</w:t>
            </w:r>
          </w:p>
          <w:p w14:paraId="67DD2790" w14:textId="5D22DB23" w:rsidR="00AD5C5E" w:rsidRPr="00B4136E" w:rsidRDefault="00AD5C5E" w:rsidP="00AD5C5E">
            <w:pPr>
              <w:pStyle w:val="Tableheading"/>
            </w:pPr>
            <w:r w:rsidRPr="00B4136E">
              <w:rPr>
                <w:sz w:val="18"/>
                <w:szCs w:val="18"/>
              </w:rPr>
              <w:t>Amendment budget</w:t>
            </w:r>
          </w:p>
        </w:tc>
        <w:tc>
          <w:tcPr>
            <w:tcW w:w="1149" w:type="dxa"/>
            <w:shd w:val="clear" w:color="auto" w:fill="75CEDE" w:themeFill="accent2"/>
            <w:noWrap/>
            <w:hideMark/>
          </w:tcPr>
          <w:p w14:paraId="2A43B0C1" w14:textId="77777777" w:rsidR="00AD5C5E" w:rsidRPr="00B4136E" w:rsidRDefault="00AD5C5E" w:rsidP="00AD5C5E">
            <w:pPr>
              <w:pStyle w:val="Tableheading"/>
            </w:pPr>
            <w:r w:rsidRPr="00B4136E">
              <w:t>2025/26</w:t>
            </w:r>
          </w:p>
        </w:tc>
        <w:tc>
          <w:tcPr>
            <w:tcW w:w="1150" w:type="dxa"/>
            <w:shd w:val="clear" w:color="auto" w:fill="75CEDE" w:themeFill="accent2"/>
            <w:noWrap/>
            <w:hideMark/>
          </w:tcPr>
          <w:p w14:paraId="01E0B61B" w14:textId="77777777" w:rsidR="00AD5C5E" w:rsidRPr="00B4136E" w:rsidRDefault="00AD5C5E" w:rsidP="00AD5C5E">
            <w:pPr>
              <w:pStyle w:val="Tableheading"/>
            </w:pPr>
            <w:r w:rsidRPr="00B4136E">
              <w:t>2026/27</w:t>
            </w:r>
          </w:p>
        </w:tc>
        <w:tc>
          <w:tcPr>
            <w:tcW w:w="1150" w:type="dxa"/>
            <w:shd w:val="clear" w:color="auto" w:fill="75CEDE" w:themeFill="accent2"/>
            <w:noWrap/>
            <w:hideMark/>
          </w:tcPr>
          <w:p w14:paraId="24B6E30E" w14:textId="77777777" w:rsidR="00AD5C5E" w:rsidRPr="00B4136E" w:rsidRDefault="00AD5C5E" w:rsidP="00AD5C5E">
            <w:pPr>
              <w:pStyle w:val="Tableheading"/>
            </w:pPr>
            <w:r w:rsidRPr="00B4136E">
              <w:t>2027/28</w:t>
            </w:r>
          </w:p>
        </w:tc>
        <w:tc>
          <w:tcPr>
            <w:tcW w:w="1150" w:type="dxa"/>
            <w:shd w:val="clear" w:color="auto" w:fill="75CEDE" w:themeFill="accent2"/>
            <w:noWrap/>
            <w:hideMark/>
          </w:tcPr>
          <w:p w14:paraId="1731613D" w14:textId="77777777" w:rsidR="00AD5C5E" w:rsidRPr="00B4136E" w:rsidRDefault="00AD5C5E" w:rsidP="00AD5C5E">
            <w:pPr>
              <w:pStyle w:val="Tableheading"/>
            </w:pPr>
            <w:r w:rsidRPr="00B4136E">
              <w:t>2028/29</w:t>
            </w:r>
          </w:p>
        </w:tc>
        <w:tc>
          <w:tcPr>
            <w:tcW w:w="1149" w:type="dxa"/>
            <w:shd w:val="clear" w:color="auto" w:fill="75CEDE" w:themeFill="accent2"/>
            <w:noWrap/>
            <w:hideMark/>
          </w:tcPr>
          <w:p w14:paraId="5C6C20C6" w14:textId="77777777" w:rsidR="00AD5C5E" w:rsidRPr="00B4136E" w:rsidRDefault="00AD5C5E" w:rsidP="00AD5C5E">
            <w:pPr>
              <w:pStyle w:val="Tableheading"/>
            </w:pPr>
            <w:r w:rsidRPr="00B4136E">
              <w:t>2029/30</w:t>
            </w:r>
          </w:p>
        </w:tc>
        <w:tc>
          <w:tcPr>
            <w:tcW w:w="1150" w:type="dxa"/>
            <w:shd w:val="clear" w:color="auto" w:fill="75CEDE" w:themeFill="accent2"/>
            <w:noWrap/>
            <w:hideMark/>
          </w:tcPr>
          <w:p w14:paraId="3B322DF0" w14:textId="77777777" w:rsidR="00AD5C5E" w:rsidRPr="00B4136E" w:rsidRDefault="00AD5C5E" w:rsidP="00AD5C5E">
            <w:pPr>
              <w:pStyle w:val="Tableheading"/>
            </w:pPr>
            <w:r w:rsidRPr="00B4136E">
              <w:t>2030/31</w:t>
            </w:r>
          </w:p>
        </w:tc>
        <w:tc>
          <w:tcPr>
            <w:tcW w:w="1150" w:type="dxa"/>
            <w:shd w:val="clear" w:color="auto" w:fill="75CEDE" w:themeFill="accent2"/>
            <w:noWrap/>
            <w:hideMark/>
          </w:tcPr>
          <w:p w14:paraId="0F191A25" w14:textId="77777777" w:rsidR="00AD5C5E" w:rsidRPr="00B4136E" w:rsidRDefault="00AD5C5E" w:rsidP="00AD5C5E">
            <w:pPr>
              <w:pStyle w:val="Tableheading"/>
            </w:pPr>
            <w:r w:rsidRPr="00B4136E">
              <w:t>2031/32</w:t>
            </w:r>
          </w:p>
        </w:tc>
        <w:tc>
          <w:tcPr>
            <w:tcW w:w="1150" w:type="dxa"/>
            <w:shd w:val="clear" w:color="auto" w:fill="75CEDE" w:themeFill="accent2"/>
            <w:noWrap/>
            <w:hideMark/>
          </w:tcPr>
          <w:p w14:paraId="510CBBA2" w14:textId="77777777" w:rsidR="00AD5C5E" w:rsidRPr="00B4136E" w:rsidRDefault="00AD5C5E" w:rsidP="00AD5C5E">
            <w:pPr>
              <w:pStyle w:val="Tableheading"/>
            </w:pPr>
            <w:r w:rsidRPr="00B4136E">
              <w:t>2032/33</w:t>
            </w:r>
          </w:p>
        </w:tc>
        <w:tc>
          <w:tcPr>
            <w:tcW w:w="1150" w:type="dxa"/>
            <w:shd w:val="clear" w:color="auto" w:fill="75CEDE" w:themeFill="accent2"/>
            <w:noWrap/>
            <w:hideMark/>
          </w:tcPr>
          <w:p w14:paraId="7087068C" w14:textId="77777777" w:rsidR="00AD5C5E" w:rsidRPr="00B4136E" w:rsidRDefault="00AD5C5E" w:rsidP="00AD5C5E">
            <w:pPr>
              <w:pStyle w:val="Tableheading"/>
            </w:pPr>
            <w:r w:rsidRPr="00B4136E">
              <w:t>2033/34</w:t>
            </w:r>
          </w:p>
        </w:tc>
      </w:tr>
      <w:tr w:rsidR="00736850" w:rsidRPr="00B4136E" w14:paraId="15E22A6F" w14:textId="77777777" w:rsidTr="00AD5C5E">
        <w:trPr>
          <w:trHeight w:val="290"/>
        </w:trPr>
        <w:tc>
          <w:tcPr>
            <w:tcW w:w="1843" w:type="dxa"/>
            <w:tcBorders>
              <w:bottom w:val="single" w:sz="4" w:space="0" w:color="75CEDE" w:themeColor="accent2"/>
            </w:tcBorders>
            <w:shd w:val="clear" w:color="auto" w:fill="E3F5F8" w:themeFill="accent2" w:themeFillTint="33"/>
            <w:noWrap/>
            <w:hideMark/>
          </w:tcPr>
          <w:p w14:paraId="35979952" w14:textId="0CC57841" w:rsidR="00736850" w:rsidRPr="00B4136E" w:rsidRDefault="00736850" w:rsidP="00736850">
            <w:pPr>
              <w:pStyle w:val="Tablebody"/>
              <w:spacing w:before="20" w:after="20"/>
              <w:rPr>
                <w:sz w:val="19"/>
                <w:szCs w:val="19"/>
              </w:rPr>
            </w:pPr>
            <w:r w:rsidRPr="00B4136E">
              <w:rPr>
                <w:b/>
                <w:sz w:val="19"/>
                <w:szCs w:val="19"/>
              </w:rPr>
              <w:t xml:space="preserve">2.2.1 </w:t>
            </w:r>
            <w:r w:rsidRPr="00B4136E">
              <w:rPr>
                <w:sz w:val="19"/>
                <w:szCs w:val="19"/>
              </w:rPr>
              <w:t>Waste minimisation, disposal and recycling</w:t>
            </w:r>
          </w:p>
        </w:tc>
        <w:tc>
          <w:tcPr>
            <w:tcW w:w="1134" w:type="dxa"/>
            <w:tcBorders>
              <w:bottom w:val="single" w:sz="4" w:space="0" w:color="75CEDE" w:themeColor="accent2"/>
            </w:tcBorders>
          </w:tcPr>
          <w:p w14:paraId="0757FB0C" w14:textId="2A20A6AD" w:rsidR="00736850" w:rsidRPr="00B4136E" w:rsidRDefault="00736850" w:rsidP="00736850">
            <w:pPr>
              <w:pStyle w:val="Tablebody"/>
              <w:spacing w:before="20" w:after="20"/>
              <w:jc w:val="right"/>
              <w:rPr>
                <w:sz w:val="19"/>
                <w:szCs w:val="19"/>
              </w:rPr>
            </w:pPr>
            <w:r w:rsidRPr="00B4136E">
              <w:rPr>
                <w:sz w:val="19"/>
                <w:szCs w:val="19"/>
              </w:rPr>
              <w:t>15,334</w:t>
            </w:r>
          </w:p>
        </w:tc>
        <w:tc>
          <w:tcPr>
            <w:tcW w:w="1134" w:type="dxa"/>
            <w:tcBorders>
              <w:bottom w:val="single" w:sz="4" w:space="0" w:color="75CEDE" w:themeColor="accent2"/>
            </w:tcBorders>
            <w:noWrap/>
          </w:tcPr>
          <w:p w14:paraId="13E1B231" w14:textId="41A700D5" w:rsidR="00736850" w:rsidRPr="00B4136E" w:rsidRDefault="00736850" w:rsidP="00736850">
            <w:pPr>
              <w:pStyle w:val="Tablebody"/>
              <w:spacing w:before="20" w:after="20"/>
              <w:jc w:val="right"/>
              <w:rPr>
                <w:sz w:val="19"/>
                <w:szCs w:val="19"/>
              </w:rPr>
            </w:pPr>
            <w:r w:rsidRPr="00B4136E">
              <w:rPr>
                <w:sz w:val="19"/>
                <w:szCs w:val="19"/>
              </w:rPr>
              <w:t>9,494</w:t>
            </w:r>
          </w:p>
        </w:tc>
        <w:tc>
          <w:tcPr>
            <w:tcW w:w="1149" w:type="dxa"/>
            <w:tcBorders>
              <w:bottom w:val="single" w:sz="4" w:space="0" w:color="75CEDE" w:themeColor="accent2"/>
            </w:tcBorders>
            <w:noWrap/>
          </w:tcPr>
          <w:p w14:paraId="547DAC49" w14:textId="3ED7CEE2" w:rsidR="00736850" w:rsidRPr="00B4136E" w:rsidRDefault="00736850" w:rsidP="00736850">
            <w:pPr>
              <w:pStyle w:val="Tablebody"/>
              <w:spacing w:before="20" w:after="20"/>
              <w:jc w:val="right"/>
              <w:rPr>
                <w:sz w:val="19"/>
                <w:szCs w:val="19"/>
              </w:rPr>
            </w:pPr>
            <w:r w:rsidRPr="00B4136E">
              <w:rPr>
                <w:sz w:val="19"/>
                <w:szCs w:val="19"/>
              </w:rPr>
              <w:t>16,615</w:t>
            </w:r>
          </w:p>
        </w:tc>
        <w:tc>
          <w:tcPr>
            <w:tcW w:w="1150" w:type="dxa"/>
            <w:tcBorders>
              <w:bottom w:val="single" w:sz="4" w:space="0" w:color="75CEDE" w:themeColor="accent2"/>
            </w:tcBorders>
            <w:noWrap/>
          </w:tcPr>
          <w:p w14:paraId="744745FB" w14:textId="78289654" w:rsidR="00736850" w:rsidRPr="00B4136E" w:rsidRDefault="00736850" w:rsidP="00736850">
            <w:pPr>
              <w:pStyle w:val="Tablebody"/>
              <w:spacing w:before="20" w:after="20"/>
              <w:jc w:val="right"/>
              <w:rPr>
                <w:sz w:val="19"/>
                <w:szCs w:val="19"/>
              </w:rPr>
            </w:pPr>
            <w:r w:rsidRPr="00B4136E">
              <w:rPr>
                <w:sz w:val="19"/>
                <w:szCs w:val="19"/>
              </w:rPr>
              <w:t>35,840</w:t>
            </w:r>
          </w:p>
        </w:tc>
        <w:tc>
          <w:tcPr>
            <w:tcW w:w="1150" w:type="dxa"/>
            <w:tcBorders>
              <w:bottom w:val="single" w:sz="4" w:space="0" w:color="75CEDE" w:themeColor="accent2"/>
            </w:tcBorders>
            <w:noWrap/>
          </w:tcPr>
          <w:p w14:paraId="6D54A9BD" w14:textId="481C19BD" w:rsidR="00736850" w:rsidRPr="00B4136E" w:rsidRDefault="00736850" w:rsidP="00736850">
            <w:pPr>
              <w:pStyle w:val="Tablebody"/>
              <w:spacing w:before="20" w:after="20"/>
              <w:jc w:val="right"/>
              <w:rPr>
                <w:sz w:val="19"/>
                <w:szCs w:val="19"/>
              </w:rPr>
            </w:pPr>
            <w:r w:rsidRPr="00B4136E">
              <w:rPr>
                <w:sz w:val="19"/>
                <w:szCs w:val="19"/>
              </w:rPr>
              <w:t>28,987</w:t>
            </w:r>
          </w:p>
        </w:tc>
        <w:tc>
          <w:tcPr>
            <w:tcW w:w="1150" w:type="dxa"/>
            <w:tcBorders>
              <w:bottom w:val="single" w:sz="4" w:space="0" w:color="75CEDE" w:themeColor="accent2"/>
            </w:tcBorders>
            <w:noWrap/>
          </w:tcPr>
          <w:p w14:paraId="6400A5BA" w14:textId="79143FFF" w:rsidR="00736850" w:rsidRPr="00B4136E" w:rsidRDefault="00736850" w:rsidP="00736850">
            <w:pPr>
              <w:pStyle w:val="Tablebody"/>
              <w:spacing w:before="20" w:after="20"/>
              <w:jc w:val="right"/>
              <w:rPr>
                <w:sz w:val="19"/>
                <w:szCs w:val="19"/>
              </w:rPr>
            </w:pPr>
            <w:r w:rsidRPr="00B4136E">
              <w:rPr>
                <w:sz w:val="19"/>
                <w:szCs w:val="19"/>
              </w:rPr>
              <w:t>11,160</w:t>
            </w:r>
          </w:p>
        </w:tc>
        <w:tc>
          <w:tcPr>
            <w:tcW w:w="1149" w:type="dxa"/>
            <w:tcBorders>
              <w:bottom w:val="single" w:sz="4" w:space="0" w:color="75CEDE" w:themeColor="accent2"/>
            </w:tcBorders>
            <w:noWrap/>
          </w:tcPr>
          <w:p w14:paraId="07E2CA55" w14:textId="18E81FC3" w:rsidR="00736850" w:rsidRPr="00B4136E" w:rsidRDefault="00736850" w:rsidP="00736850">
            <w:pPr>
              <w:pStyle w:val="Tablebody"/>
              <w:spacing w:before="20" w:after="20"/>
              <w:jc w:val="right"/>
              <w:rPr>
                <w:sz w:val="19"/>
                <w:szCs w:val="19"/>
              </w:rPr>
            </w:pPr>
            <w:r w:rsidRPr="00B4136E">
              <w:rPr>
                <w:sz w:val="19"/>
                <w:szCs w:val="19"/>
              </w:rPr>
              <w:t>5,059</w:t>
            </w:r>
          </w:p>
        </w:tc>
        <w:tc>
          <w:tcPr>
            <w:tcW w:w="1150" w:type="dxa"/>
            <w:tcBorders>
              <w:bottom w:val="single" w:sz="4" w:space="0" w:color="75CEDE" w:themeColor="accent2"/>
            </w:tcBorders>
            <w:noWrap/>
          </w:tcPr>
          <w:p w14:paraId="2278D8BA" w14:textId="1C1734B7" w:rsidR="00736850" w:rsidRPr="00B4136E" w:rsidRDefault="00736850" w:rsidP="00736850">
            <w:pPr>
              <w:pStyle w:val="Tablebody"/>
              <w:spacing w:before="20" w:after="20"/>
              <w:jc w:val="right"/>
              <w:rPr>
                <w:sz w:val="19"/>
                <w:szCs w:val="19"/>
              </w:rPr>
            </w:pPr>
            <w:r w:rsidRPr="00B4136E">
              <w:rPr>
                <w:sz w:val="19"/>
                <w:szCs w:val="19"/>
              </w:rPr>
              <w:t>5,439</w:t>
            </w:r>
          </w:p>
        </w:tc>
        <w:tc>
          <w:tcPr>
            <w:tcW w:w="1150" w:type="dxa"/>
            <w:tcBorders>
              <w:bottom w:val="single" w:sz="4" w:space="0" w:color="75CEDE" w:themeColor="accent2"/>
            </w:tcBorders>
            <w:noWrap/>
          </w:tcPr>
          <w:p w14:paraId="111F13BE" w14:textId="414DFEC9" w:rsidR="00736850" w:rsidRPr="00B4136E" w:rsidRDefault="00736850" w:rsidP="00736850">
            <w:pPr>
              <w:pStyle w:val="Tablebody"/>
              <w:spacing w:before="20" w:after="20"/>
              <w:jc w:val="right"/>
              <w:rPr>
                <w:sz w:val="19"/>
                <w:szCs w:val="19"/>
              </w:rPr>
            </w:pPr>
            <w:r w:rsidRPr="00B4136E">
              <w:rPr>
                <w:sz w:val="19"/>
                <w:szCs w:val="19"/>
              </w:rPr>
              <w:t>6,951</w:t>
            </w:r>
          </w:p>
        </w:tc>
        <w:tc>
          <w:tcPr>
            <w:tcW w:w="1150" w:type="dxa"/>
            <w:tcBorders>
              <w:bottom w:val="single" w:sz="4" w:space="0" w:color="75CEDE" w:themeColor="accent2"/>
            </w:tcBorders>
            <w:noWrap/>
          </w:tcPr>
          <w:p w14:paraId="70450E07" w14:textId="68344899" w:rsidR="00736850" w:rsidRPr="00B4136E" w:rsidRDefault="00736850" w:rsidP="00736850">
            <w:pPr>
              <w:pStyle w:val="Tablebody"/>
              <w:spacing w:before="20" w:after="20"/>
              <w:jc w:val="right"/>
              <w:rPr>
                <w:sz w:val="19"/>
                <w:szCs w:val="19"/>
              </w:rPr>
            </w:pPr>
            <w:r w:rsidRPr="00B4136E">
              <w:rPr>
                <w:sz w:val="19"/>
                <w:szCs w:val="19"/>
              </w:rPr>
              <w:t>7,181</w:t>
            </w:r>
          </w:p>
        </w:tc>
        <w:tc>
          <w:tcPr>
            <w:tcW w:w="1150" w:type="dxa"/>
            <w:tcBorders>
              <w:bottom w:val="single" w:sz="4" w:space="0" w:color="75CEDE" w:themeColor="accent2"/>
            </w:tcBorders>
            <w:noWrap/>
          </w:tcPr>
          <w:p w14:paraId="2438109D" w14:textId="38D1FEC8" w:rsidR="00736850" w:rsidRPr="00B4136E" w:rsidRDefault="00736850" w:rsidP="00736850">
            <w:pPr>
              <w:pStyle w:val="Tablebody"/>
              <w:spacing w:before="20" w:after="20"/>
              <w:jc w:val="right"/>
              <w:rPr>
                <w:sz w:val="19"/>
                <w:szCs w:val="19"/>
              </w:rPr>
            </w:pPr>
            <w:r w:rsidRPr="00B4136E">
              <w:rPr>
                <w:sz w:val="19"/>
                <w:szCs w:val="19"/>
              </w:rPr>
              <w:t>7,521</w:t>
            </w:r>
          </w:p>
        </w:tc>
      </w:tr>
      <w:tr w:rsidR="00736850" w:rsidRPr="00B4136E" w14:paraId="5C33FA72" w14:textId="77777777" w:rsidTr="00AD5C5E">
        <w:trPr>
          <w:trHeight w:val="290"/>
        </w:trPr>
        <w:tc>
          <w:tcPr>
            <w:tcW w:w="1843" w:type="dxa"/>
            <w:tcBorders>
              <w:top w:val="single" w:sz="4" w:space="0" w:color="75CEDE" w:themeColor="accent2"/>
              <w:bottom w:val="single" w:sz="4" w:space="0" w:color="75CEDE" w:themeColor="accent2"/>
            </w:tcBorders>
            <w:noWrap/>
            <w:hideMark/>
          </w:tcPr>
          <w:p w14:paraId="4DFABA27" w14:textId="131781AC" w:rsidR="00736850" w:rsidRPr="00B4136E" w:rsidRDefault="00736850" w:rsidP="00736850">
            <w:pPr>
              <w:pStyle w:val="Tablebody"/>
              <w:spacing w:before="20" w:after="20"/>
              <w:rPr>
                <w:b/>
                <w:bCs w:val="0"/>
                <w:sz w:val="19"/>
                <w:szCs w:val="19"/>
              </w:rPr>
            </w:pPr>
            <w:r w:rsidRPr="00B4136E">
              <w:rPr>
                <w:b/>
                <w:bCs w:val="0"/>
                <w:sz w:val="19"/>
                <w:szCs w:val="19"/>
              </w:rPr>
              <w:t>Total</w:t>
            </w:r>
          </w:p>
        </w:tc>
        <w:tc>
          <w:tcPr>
            <w:tcW w:w="1134" w:type="dxa"/>
            <w:tcBorders>
              <w:top w:val="single" w:sz="4" w:space="0" w:color="75CEDE" w:themeColor="accent2"/>
              <w:bottom w:val="single" w:sz="4" w:space="0" w:color="75CEDE" w:themeColor="accent2"/>
            </w:tcBorders>
          </w:tcPr>
          <w:p w14:paraId="25F761F7" w14:textId="07F7FE32" w:rsidR="00736850" w:rsidRPr="00B4136E" w:rsidRDefault="00736850" w:rsidP="00736850">
            <w:pPr>
              <w:pStyle w:val="Tablebody"/>
              <w:spacing w:before="20" w:after="20"/>
              <w:jc w:val="right"/>
              <w:rPr>
                <w:b/>
                <w:bCs w:val="0"/>
                <w:sz w:val="19"/>
                <w:szCs w:val="19"/>
              </w:rPr>
            </w:pPr>
            <w:r w:rsidRPr="00B4136E">
              <w:rPr>
                <w:b/>
                <w:bCs w:val="0"/>
                <w:sz w:val="19"/>
                <w:szCs w:val="19"/>
              </w:rPr>
              <w:t>15,334</w:t>
            </w:r>
          </w:p>
        </w:tc>
        <w:tc>
          <w:tcPr>
            <w:tcW w:w="1134" w:type="dxa"/>
            <w:tcBorders>
              <w:top w:val="single" w:sz="4" w:space="0" w:color="75CEDE" w:themeColor="accent2"/>
              <w:bottom w:val="single" w:sz="4" w:space="0" w:color="75CEDE" w:themeColor="accent2"/>
            </w:tcBorders>
            <w:noWrap/>
          </w:tcPr>
          <w:p w14:paraId="26C43E8A" w14:textId="4FDF72EB" w:rsidR="00736850" w:rsidRPr="00B4136E" w:rsidRDefault="00736850" w:rsidP="00736850">
            <w:pPr>
              <w:pStyle w:val="Tablebody"/>
              <w:spacing w:before="20" w:after="20"/>
              <w:jc w:val="right"/>
              <w:rPr>
                <w:b/>
                <w:bCs w:val="0"/>
                <w:sz w:val="19"/>
                <w:szCs w:val="19"/>
              </w:rPr>
            </w:pPr>
            <w:r w:rsidRPr="00B4136E">
              <w:rPr>
                <w:b/>
                <w:bCs w:val="0"/>
                <w:sz w:val="19"/>
                <w:szCs w:val="19"/>
              </w:rPr>
              <w:t>9,494</w:t>
            </w:r>
          </w:p>
        </w:tc>
        <w:tc>
          <w:tcPr>
            <w:tcW w:w="1149" w:type="dxa"/>
            <w:tcBorders>
              <w:top w:val="single" w:sz="4" w:space="0" w:color="75CEDE" w:themeColor="accent2"/>
              <w:bottom w:val="single" w:sz="4" w:space="0" w:color="75CEDE" w:themeColor="accent2"/>
            </w:tcBorders>
            <w:noWrap/>
          </w:tcPr>
          <w:p w14:paraId="519FFBD7" w14:textId="4A488866" w:rsidR="00736850" w:rsidRPr="00B4136E" w:rsidRDefault="00736850" w:rsidP="00736850">
            <w:pPr>
              <w:pStyle w:val="Tablebody"/>
              <w:spacing w:before="20" w:after="20"/>
              <w:jc w:val="right"/>
              <w:rPr>
                <w:b/>
                <w:bCs w:val="0"/>
                <w:sz w:val="19"/>
                <w:szCs w:val="19"/>
              </w:rPr>
            </w:pPr>
            <w:r w:rsidRPr="00B4136E">
              <w:rPr>
                <w:b/>
                <w:bCs w:val="0"/>
                <w:sz w:val="19"/>
                <w:szCs w:val="19"/>
              </w:rPr>
              <w:t>16,615</w:t>
            </w:r>
          </w:p>
        </w:tc>
        <w:tc>
          <w:tcPr>
            <w:tcW w:w="1150" w:type="dxa"/>
            <w:tcBorders>
              <w:top w:val="single" w:sz="4" w:space="0" w:color="75CEDE" w:themeColor="accent2"/>
              <w:bottom w:val="single" w:sz="4" w:space="0" w:color="75CEDE" w:themeColor="accent2"/>
            </w:tcBorders>
            <w:noWrap/>
          </w:tcPr>
          <w:p w14:paraId="018D3A6E" w14:textId="5BA58187" w:rsidR="00736850" w:rsidRPr="00B4136E" w:rsidRDefault="00736850" w:rsidP="00736850">
            <w:pPr>
              <w:pStyle w:val="Tablebody"/>
              <w:spacing w:before="20" w:after="20"/>
              <w:jc w:val="right"/>
              <w:rPr>
                <w:b/>
                <w:bCs w:val="0"/>
                <w:sz w:val="19"/>
                <w:szCs w:val="19"/>
              </w:rPr>
            </w:pPr>
            <w:r w:rsidRPr="00B4136E">
              <w:rPr>
                <w:b/>
                <w:bCs w:val="0"/>
                <w:sz w:val="19"/>
                <w:szCs w:val="19"/>
              </w:rPr>
              <w:t>35,840</w:t>
            </w:r>
          </w:p>
        </w:tc>
        <w:tc>
          <w:tcPr>
            <w:tcW w:w="1150" w:type="dxa"/>
            <w:tcBorders>
              <w:top w:val="single" w:sz="4" w:space="0" w:color="75CEDE" w:themeColor="accent2"/>
              <w:bottom w:val="single" w:sz="4" w:space="0" w:color="75CEDE" w:themeColor="accent2"/>
            </w:tcBorders>
            <w:noWrap/>
          </w:tcPr>
          <w:p w14:paraId="220740D7" w14:textId="7766F507" w:rsidR="00736850" w:rsidRPr="00B4136E" w:rsidRDefault="00736850" w:rsidP="00736850">
            <w:pPr>
              <w:pStyle w:val="Tablebody"/>
              <w:spacing w:before="20" w:after="20"/>
              <w:jc w:val="right"/>
              <w:rPr>
                <w:b/>
                <w:bCs w:val="0"/>
                <w:sz w:val="19"/>
                <w:szCs w:val="19"/>
              </w:rPr>
            </w:pPr>
            <w:r w:rsidRPr="00B4136E">
              <w:rPr>
                <w:b/>
                <w:bCs w:val="0"/>
                <w:sz w:val="19"/>
                <w:szCs w:val="19"/>
              </w:rPr>
              <w:t>28,987</w:t>
            </w:r>
          </w:p>
        </w:tc>
        <w:tc>
          <w:tcPr>
            <w:tcW w:w="1150" w:type="dxa"/>
            <w:tcBorders>
              <w:top w:val="single" w:sz="4" w:space="0" w:color="75CEDE" w:themeColor="accent2"/>
              <w:bottom w:val="single" w:sz="4" w:space="0" w:color="75CEDE" w:themeColor="accent2"/>
            </w:tcBorders>
            <w:noWrap/>
          </w:tcPr>
          <w:p w14:paraId="0B4F3866" w14:textId="43D2F758" w:rsidR="00736850" w:rsidRPr="00B4136E" w:rsidRDefault="00736850" w:rsidP="00736850">
            <w:pPr>
              <w:pStyle w:val="Tablebody"/>
              <w:spacing w:before="20" w:after="20"/>
              <w:jc w:val="right"/>
              <w:rPr>
                <w:b/>
                <w:bCs w:val="0"/>
                <w:sz w:val="19"/>
                <w:szCs w:val="19"/>
              </w:rPr>
            </w:pPr>
            <w:r w:rsidRPr="00B4136E">
              <w:rPr>
                <w:b/>
                <w:bCs w:val="0"/>
                <w:sz w:val="19"/>
                <w:szCs w:val="19"/>
              </w:rPr>
              <w:t>11,160</w:t>
            </w:r>
          </w:p>
        </w:tc>
        <w:tc>
          <w:tcPr>
            <w:tcW w:w="1149" w:type="dxa"/>
            <w:tcBorders>
              <w:top w:val="single" w:sz="4" w:space="0" w:color="75CEDE" w:themeColor="accent2"/>
              <w:bottom w:val="single" w:sz="4" w:space="0" w:color="75CEDE" w:themeColor="accent2"/>
            </w:tcBorders>
            <w:noWrap/>
          </w:tcPr>
          <w:p w14:paraId="79335A2F" w14:textId="0F67B0BB" w:rsidR="00736850" w:rsidRPr="00B4136E" w:rsidRDefault="00736850" w:rsidP="00736850">
            <w:pPr>
              <w:pStyle w:val="Tablebody"/>
              <w:spacing w:before="20" w:after="20"/>
              <w:jc w:val="right"/>
              <w:rPr>
                <w:b/>
                <w:bCs w:val="0"/>
                <w:sz w:val="19"/>
                <w:szCs w:val="19"/>
              </w:rPr>
            </w:pPr>
            <w:r w:rsidRPr="00B4136E">
              <w:rPr>
                <w:b/>
                <w:bCs w:val="0"/>
                <w:sz w:val="19"/>
                <w:szCs w:val="19"/>
              </w:rPr>
              <w:t>5,059</w:t>
            </w:r>
          </w:p>
        </w:tc>
        <w:tc>
          <w:tcPr>
            <w:tcW w:w="1150" w:type="dxa"/>
            <w:tcBorders>
              <w:top w:val="single" w:sz="4" w:space="0" w:color="75CEDE" w:themeColor="accent2"/>
              <w:bottom w:val="single" w:sz="4" w:space="0" w:color="75CEDE" w:themeColor="accent2"/>
            </w:tcBorders>
            <w:noWrap/>
          </w:tcPr>
          <w:p w14:paraId="4217BD50" w14:textId="17F3AD88" w:rsidR="00736850" w:rsidRPr="00B4136E" w:rsidRDefault="00736850" w:rsidP="00736850">
            <w:pPr>
              <w:pStyle w:val="Tablebody"/>
              <w:spacing w:before="20" w:after="20"/>
              <w:jc w:val="right"/>
              <w:rPr>
                <w:b/>
                <w:bCs w:val="0"/>
                <w:sz w:val="19"/>
                <w:szCs w:val="19"/>
              </w:rPr>
            </w:pPr>
            <w:r w:rsidRPr="00B4136E">
              <w:rPr>
                <w:b/>
                <w:bCs w:val="0"/>
                <w:sz w:val="19"/>
                <w:szCs w:val="19"/>
              </w:rPr>
              <w:t>5,439</w:t>
            </w:r>
          </w:p>
        </w:tc>
        <w:tc>
          <w:tcPr>
            <w:tcW w:w="1150" w:type="dxa"/>
            <w:tcBorders>
              <w:top w:val="single" w:sz="4" w:space="0" w:color="75CEDE" w:themeColor="accent2"/>
              <w:bottom w:val="single" w:sz="4" w:space="0" w:color="75CEDE" w:themeColor="accent2"/>
            </w:tcBorders>
            <w:noWrap/>
          </w:tcPr>
          <w:p w14:paraId="23C68E71" w14:textId="7A550BB3" w:rsidR="00736850" w:rsidRPr="00B4136E" w:rsidRDefault="00736850" w:rsidP="00736850">
            <w:pPr>
              <w:pStyle w:val="Tablebody"/>
              <w:spacing w:before="20" w:after="20"/>
              <w:jc w:val="right"/>
              <w:rPr>
                <w:b/>
                <w:bCs w:val="0"/>
                <w:sz w:val="19"/>
                <w:szCs w:val="19"/>
              </w:rPr>
            </w:pPr>
            <w:r w:rsidRPr="00B4136E">
              <w:rPr>
                <w:b/>
                <w:bCs w:val="0"/>
                <w:sz w:val="19"/>
                <w:szCs w:val="19"/>
              </w:rPr>
              <w:t>6,951</w:t>
            </w:r>
          </w:p>
        </w:tc>
        <w:tc>
          <w:tcPr>
            <w:tcW w:w="1150" w:type="dxa"/>
            <w:tcBorders>
              <w:top w:val="single" w:sz="4" w:space="0" w:color="75CEDE" w:themeColor="accent2"/>
              <w:bottom w:val="single" w:sz="4" w:space="0" w:color="75CEDE" w:themeColor="accent2"/>
            </w:tcBorders>
            <w:noWrap/>
          </w:tcPr>
          <w:p w14:paraId="13533981" w14:textId="2BAED54E" w:rsidR="00736850" w:rsidRPr="00B4136E" w:rsidRDefault="00736850" w:rsidP="00736850">
            <w:pPr>
              <w:pStyle w:val="Tablebody"/>
              <w:spacing w:before="20" w:after="20"/>
              <w:jc w:val="right"/>
              <w:rPr>
                <w:b/>
                <w:bCs w:val="0"/>
                <w:sz w:val="19"/>
                <w:szCs w:val="19"/>
              </w:rPr>
            </w:pPr>
            <w:r w:rsidRPr="00B4136E">
              <w:rPr>
                <w:b/>
                <w:bCs w:val="0"/>
                <w:sz w:val="19"/>
                <w:szCs w:val="19"/>
              </w:rPr>
              <w:t>7,181</w:t>
            </w:r>
          </w:p>
        </w:tc>
        <w:tc>
          <w:tcPr>
            <w:tcW w:w="1150" w:type="dxa"/>
            <w:tcBorders>
              <w:top w:val="single" w:sz="4" w:space="0" w:color="75CEDE" w:themeColor="accent2"/>
              <w:bottom w:val="single" w:sz="4" w:space="0" w:color="75CEDE" w:themeColor="accent2"/>
            </w:tcBorders>
            <w:noWrap/>
          </w:tcPr>
          <w:p w14:paraId="7AD1C308" w14:textId="6D39CDCD" w:rsidR="00736850" w:rsidRPr="00B4136E" w:rsidRDefault="00736850" w:rsidP="00736850">
            <w:pPr>
              <w:pStyle w:val="Tablebody"/>
              <w:spacing w:before="20" w:after="20"/>
              <w:jc w:val="right"/>
              <w:rPr>
                <w:b/>
                <w:bCs w:val="0"/>
                <w:sz w:val="19"/>
                <w:szCs w:val="19"/>
              </w:rPr>
            </w:pPr>
            <w:r w:rsidRPr="00B4136E">
              <w:rPr>
                <w:b/>
                <w:bCs w:val="0"/>
                <w:sz w:val="19"/>
                <w:szCs w:val="19"/>
              </w:rPr>
              <w:t>7,521</w:t>
            </w:r>
          </w:p>
        </w:tc>
      </w:tr>
    </w:tbl>
    <w:p w14:paraId="5A808823" w14:textId="79B33E31" w:rsidR="00823140" w:rsidRPr="00B4136E" w:rsidRDefault="00823140" w:rsidP="00CE5802">
      <w:pPr>
        <w:pStyle w:val="Heading3"/>
      </w:pPr>
      <w:r w:rsidRPr="00B4136E">
        <w:t>Funding impact statement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2E7E5AD7" w14:textId="77777777" w:rsidTr="0008677C">
        <w:trPr>
          <w:trHeight w:val="300"/>
          <w:tblHeader/>
        </w:trPr>
        <w:tc>
          <w:tcPr>
            <w:tcW w:w="3969" w:type="dxa"/>
            <w:shd w:val="clear" w:color="auto" w:fill="75CEDE" w:themeFill="accent2"/>
            <w:noWrap/>
            <w:hideMark/>
          </w:tcPr>
          <w:p w14:paraId="0FF38EB8" w14:textId="1686B29D" w:rsidR="00823140" w:rsidRPr="00B4136E" w:rsidRDefault="00B56CB3" w:rsidP="00B600AF">
            <w:pPr>
              <w:pStyle w:val="Tableheading"/>
            </w:pPr>
            <w:r w:rsidRPr="00B4136E">
              <w:t>2.2 Waste</w:t>
            </w:r>
          </w:p>
        </w:tc>
        <w:tc>
          <w:tcPr>
            <w:tcW w:w="1049" w:type="dxa"/>
            <w:shd w:val="clear" w:color="auto" w:fill="75CEDE" w:themeFill="accent2"/>
            <w:noWrap/>
            <w:hideMark/>
          </w:tcPr>
          <w:p w14:paraId="0DB6E0D2" w14:textId="77777777" w:rsidR="00823140" w:rsidRPr="00B4136E" w:rsidRDefault="00823140" w:rsidP="00B600AF">
            <w:pPr>
              <w:pStyle w:val="Tableheading"/>
            </w:pPr>
            <w:r w:rsidRPr="00B4136E">
              <w:t>2024/25</w:t>
            </w:r>
          </w:p>
        </w:tc>
        <w:tc>
          <w:tcPr>
            <w:tcW w:w="1049" w:type="dxa"/>
            <w:shd w:val="clear" w:color="auto" w:fill="75CEDE" w:themeFill="accent2"/>
            <w:noWrap/>
            <w:hideMark/>
          </w:tcPr>
          <w:p w14:paraId="3BDB7FB4" w14:textId="77777777" w:rsidR="00823140" w:rsidRPr="00B4136E" w:rsidRDefault="00823140" w:rsidP="00B600AF">
            <w:pPr>
              <w:pStyle w:val="Tableheading"/>
            </w:pPr>
            <w:r w:rsidRPr="00B4136E">
              <w:t>2025/26</w:t>
            </w:r>
          </w:p>
        </w:tc>
        <w:tc>
          <w:tcPr>
            <w:tcW w:w="1049" w:type="dxa"/>
            <w:shd w:val="clear" w:color="auto" w:fill="75CEDE" w:themeFill="accent2"/>
            <w:noWrap/>
            <w:hideMark/>
          </w:tcPr>
          <w:p w14:paraId="6EBEE4B2" w14:textId="77777777" w:rsidR="00823140" w:rsidRPr="00B4136E" w:rsidRDefault="00823140" w:rsidP="00B600AF">
            <w:pPr>
              <w:pStyle w:val="Tableheading"/>
            </w:pPr>
            <w:r w:rsidRPr="00B4136E">
              <w:t>2026/27</w:t>
            </w:r>
          </w:p>
        </w:tc>
        <w:tc>
          <w:tcPr>
            <w:tcW w:w="1049" w:type="dxa"/>
            <w:shd w:val="clear" w:color="auto" w:fill="75CEDE" w:themeFill="accent2"/>
            <w:noWrap/>
            <w:hideMark/>
          </w:tcPr>
          <w:p w14:paraId="2C58655F" w14:textId="77777777" w:rsidR="00823140" w:rsidRPr="00B4136E" w:rsidRDefault="00823140" w:rsidP="00B600AF">
            <w:pPr>
              <w:pStyle w:val="Tableheading"/>
            </w:pPr>
            <w:r w:rsidRPr="00B4136E">
              <w:t>2027/28</w:t>
            </w:r>
          </w:p>
        </w:tc>
        <w:tc>
          <w:tcPr>
            <w:tcW w:w="1049" w:type="dxa"/>
            <w:shd w:val="clear" w:color="auto" w:fill="75CEDE" w:themeFill="accent2"/>
            <w:noWrap/>
            <w:hideMark/>
          </w:tcPr>
          <w:p w14:paraId="5635A5C8" w14:textId="77777777" w:rsidR="00823140" w:rsidRPr="00B4136E" w:rsidRDefault="00823140" w:rsidP="00B600AF">
            <w:pPr>
              <w:pStyle w:val="Tableheading"/>
            </w:pPr>
            <w:r w:rsidRPr="00B4136E">
              <w:t>2028/29</w:t>
            </w:r>
          </w:p>
        </w:tc>
        <w:tc>
          <w:tcPr>
            <w:tcW w:w="1049" w:type="dxa"/>
            <w:shd w:val="clear" w:color="auto" w:fill="75CEDE" w:themeFill="accent2"/>
            <w:noWrap/>
            <w:hideMark/>
          </w:tcPr>
          <w:p w14:paraId="6325D34E" w14:textId="77777777" w:rsidR="00823140" w:rsidRPr="00B4136E" w:rsidRDefault="00823140" w:rsidP="00B600AF">
            <w:pPr>
              <w:pStyle w:val="Tableheading"/>
            </w:pPr>
            <w:r w:rsidRPr="00B4136E">
              <w:t>2029/30</w:t>
            </w:r>
          </w:p>
        </w:tc>
        <w:tc>
          <w:tcPr>
            <w:tcW w:w="1049" w:type="dxa"/>
            <w:shd w:val="clear" w:color="auto" w:fill="75CEDE" w:themeFill="accent2"/>
            <w:noWrap/>
            <w:hideMark/>
          </w:tcPr>
          <w:p w14:paraId="3D283585" w14:textId="77777777" w:rsidR="00823140" w:rsidRPr="00B4136E" w:rsidRDefault="00823140" w:rsidP="00B600AF">
            <w:pPr>
              <w:pStyle w:val="Tableheading"/>
            </w:pPr>
            <w:r w:rsidRPr="00B4136E">
              <w:t>2030/31</w:t>
            </w:r>
          </w:p>
        </w:tc>
        <w:tc>
          <w:tcPr>
            <w:tcW w:w="1049" w:type="dxa"/>
            <w:shd w:val="clear" w:color="auto" w:fill="75CEDE" w:themeFill="accent2"/>
            <w:noWrap/>
            <w:hideMark/>
          </w:tcPr>
          <w:p w14:paraId="4A9A1585" w14:textId="77777777" w:rsidR="00823140" w:rsidRPr="00B4136E" w:rsidRDefault="00823140" w:rsidP="00B600AF">
            <w:pPr>
              <w:pStyle w:val="Tableheading"/>
            </w:pPr>
            <w:r w:rsidRPr="00B4136E">
              <w:t>2031/32</w:t>
            </w:r>
          </w:p>
        </w:tc>
        <w:tc>
          <w:tcPr>
            <w:tcW w:w="1049" w:type="dxa"/>
            <w:shd w:val="clear" w:color="auto" w:fill="75CEDE" w:themeFill="accent2"/>
            <w:noWrap/>
            <w:hideMark/>
          </w:tcPr>
          <w:p w14:paraId="14385FDE" w14:textId="77777777" w:rsidR="00823140" w:rsidRPr="00B4136E" w:rsidRDefault="00823140" w:rsidP="00B600AF">
            <w:pPr>
              <w:pStyle w:val="Tableheading"/>
            </w:pPr>
            <w:r w:rsidRPr="00B4136E">
              <w:t>2032/33</w:t>
            </w:r>
          </w:p>
        </w:tc>
        <w:tc>
          <w:tcPr>
            <w:tcW w:w="1049" w:type="dxa"/>
            <w:shd w:val="clear" w:color="auto" w:fill="75CEDE" w:themeFill="accent2"/>
            <w:noWrap/>
            <w:hideMark/>
          </w:tcPr>
          <w:p w14:paraId="51C2853D" w14:textId="77777777" w:rsidR="00823140" w:rsidRPr="00B4136E" w:rsidRDefault="00823140" w:rsidP="00B600AF">
            <w:pPr>
              <w:pStyle w:val="Tableheading"/>
            </w:pPr>
            <w:r w:rsidRPr="00B4136E">
              <w:t>2033/34</w:t>
            </w:r>
          </w:p>
        </w:tc>
      </w:tr>
      <w:tr w:rsidR="0008677C" w:rsidRPr="00B4136E" w14:paraId="64DE0129" w14:textId="77777777" w:rsidTr="0008677C">
        <w:trPr>
          <w:trHeight w:val="300"/>
        </w:trPr>
        <w:tc>
          <w:tcPr>
            <w:tcW w:w="3969" w:type="dxa"/>
            <w:tcBorders>
              <w:bottom w:val="single" w:sz="4" w:space="0" w:color="75CEDE" w:themeColor="accent2"/>
            </w:tcBorders>
            <w:noWrap/>
            <w:hideMark/>
          </w:tcPr>
          <w:p w14:paraId="406FB03D" w14:textId="77777777" w:rsidR="0008677C" w:rsidRPr="00B4136E" w:rsidRDefault="0008677C" w:rsidP="0008677C">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hideMark/>
          </w:tcPr>
          <w:p w14:paraId="17C8EE9A"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27646A4"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5E80B9FF"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0B6C633A"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582757A6"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785A6241"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3E78477B"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275B1ADE"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6D2280AD" w14:textId="77777777" w:rsidR="0008677C" w:rsidRPr="00B4136E" w:rsidRDefault="0008677C" w:rsidP="0008677C">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5FAF585E" w14:textId="77777777" w:rsidR="0008677C" w:rsidRPr="00B4136E" w:rsidRDefault="0008677C" w:rsidP="0008677C">
            <w:pPr>
              <w:pStyle w:val="Tablebody"/>
              <w:spacing w:before="20" w:after="20"/>
              <w:jc w:val="right"/>
              <w:rPr>
                <w:b/>
                <w:bCs w:val="0"/>
                <w:sz w:val="19"/>
                <w:szCs w:val="19"/>
              </w:rPr>
            </w:pPr>
          </w:p>
        </w:tc>
      </w:tr>
      <w:tr w:rsidR="0008677C" w:rsidRPr="00B4136E" w14:paraId="7415192F" w14:textId="77777777" w:rsidTr="0008677C">
        <w:trPr>
          <w:trHeight w:val="300"/>
        </w:trPr>
        <w:tc>
          <w:tcPr>
            <w:tcW w:w="3969" w:type="dxa"/>
            <w:tcBorders>
              <w:top w:val="single" w:sz="4" w:space="0" w:color="75CEDE" w:themeColor="accent2"/>
            </w:tcBorders>
            <w:noWrap/>
            <w:hideMark/>
          </w:tcPr>
          <w:p w14:paraId="0778623C" w14:textId="77777777" w:rsidR="0008677C" w:rsidRPr="00B4136E" w:rsidRDefault="0008677C" w:rsidP="0008677C">
            <w:pPr>
              <w:pStyle w:val="Tablebody"/>
              <w:spacing w:before="20" w:after="20"/>
              <w:rPr>
                <w:sz w:val="19"/>
                <w:szCs w:val="19"/>
                <w:lang w:eastAsia="en-NZ"/>
              </w:rPr>
            </w:pPr>
            <w:r w:rsidRPr="00B4136E">
              <w:rPr>
                <w:sz w:val="19"/>
                <w:szCs w:val="19"/>
                <w:lang w:eastAsia="en-NZ"/>
              </w:rPr>
              <w:t>General rates, uniform annual general charges, rates penalties</w:t>
            </w:r>
          </w:p>
        </w:tc>
        <w:tc>
          <w:tcPr>
            <w:tcW w:w="1049" w:type="dxa"/>
            <w:tcBorders>
              <w:top w:val="single" w:sz="4" w:space="0" w:color="75CEDE" w:themeColor="accent2"/>
            </w:tcBorders>
            <w:noWrap/>
          </w:tcPr>
          <w:p w14:paraId="305D46DA" w14:textId="6868F26D" w:rsidR="0008677C" w:rsidRPr="00B4136E" w:rsidRDefault="0008677C" w:rsidP="0008677C">
            <w:pPr>
              <w:pStyle w:val="Tablebody"/>
              <w:spacing w:before="20" w:after="20"/>
              <w:jc w:val="right"/>
              <w:rPr>
                <w:sz w:val="19"/>
                <w:szCs w:val="19"/>
                <w:lang w:eastAsia="en-NZ"/>
              </w:rPr>
            </w:pPr>
            <w:r w:rsidRPr="00B4136E">
              <w:rPr>
                <w:sz w:val="19"/>
                <w:szCs w:val="19"/>
              </w:rPr>
              <w:t>511</w:t>
            </w:r>
          </w:p>
        </w:tc>
        <w:tc>
          <w:tcPr>
            <w:tcW w:w="1049" w:type="dxa"/>
            <w:tcBorders>
              <w:top w:val="single" w:sz="4" w:space="0" w:color="75CEDE" w:themeColor="accent2"/>
            </w:tcBorders>
            <w:noWrap/>
          </w:tcPr>
          <w:p w14:paraId="0573F5BC" w14:textId="1D292188" w:rsidR="0008677C" w:rsidRPr="00B4136E" w:rsidRDefault="0008677C" w:rsidP="0008677C">
            <w:pPr>
              <w:pStyle w:val="Tablebody"/>
              <w:spacing w:before="20" w:after="20"/>
              <w:jc w:val="right"/>
              <w:rPr>
                <w:sz w:val="19"/>
                <w:szCs w:val="19"/>
                <w:lang w:eastAsia="en-NZ"/>
              </w:rPr>
            </w:pPr>
            <w:r w:rsidRPr="00B4136E">
              <w:rPr>
                <w:sz w:val="19"/>
                <w:szCs w:val="19"/>
              </w:rPr>
              <w:t>62</w:t>
            </w:r>
          </w:p>
        </w:tc>
        <w:tc>
          <w:tcPr>
            <w:tcW w:w="1049" w:type="dxa"/>
            <w:tcBorders>
              <w:top w:val="single" w:sz="4" w:space="0" w:color="75CEDE" w:themeColor="accent2"/>
            </w:tcBorders>
            <w:noWrap/>
          </w:tcPr>
          <w:p w14:paraId="4CA6ED49" w14:textId="4DF82164" w:rsidR="0008677C" w:rsidRPr="00B4136E" w:rsidRDefault="0008677C" w:rsidP="0008677C">
            <w:pPr>
              <w:pStyle w:val="Tablebody"/>
              <w:spacing w:before="20" w:after="20"/>
              <w:jc w:val="right"/>
              <w:rPr>
                <w:sz w:val="19"/>
                <w:szCs w:val="19"/>
                <w:lang w:eastAsia="en-NZ"/>
              </w:rPr>
            </w:pPr>
            <w:r w:rsidRPr="00B4136E">
              <w:rPr>
                <w:sz w:val="19"/>
                <w:szCs w:val="19"/>
              </w:rPr>
              <w:t>73</w:t>
            </w:r>
          </w:p>
        </w:tc>
        <w:tc>
          <w:tcPr>
            <w:tcW w:w="1049" w:type="dxa"/>
            <w:tcBorders>
              <w:top w:val="single" w:sz="4" w:space="0" w:color="75CEDE" w:themeColor="accent2"/>
            </w:tcBorders>
            <w:noWrap/>
          </w:tcPr>
          <w:p w14:paraId="3AE9E801" w14:textId="4325E201" w:rsidR="0008677C" w:rsidRPr="00B4136E" w:rsidRDefault="0008677C" w:rsidP="0008677C">
            <w:pPr>
              <w:pStyle w:val="Tablebody"/>
              <w:spacing w:before="20" w:after="20"/>
              <w:jc w:val="right"/>
              <w:rPr>
                <w:sz w:val="19"/>
                <w:szCs w:val="19"/>
                <w:lang w:eastAsia="en-NZ"/>
              </w:rPr>
            </w:pPr>
            <w:r w:rsidRPr="00B4136E">
              <w:rPr>
                <w:sz w:val="19"/>
                <w:szCs w:val="19"/>
              </w:rPr>
              <w:t>2</w:t>
            </w:r>
          </w:p>
        </w:tc>
        <w:tc>
          <w:tcPr>
            <w:tcW w:w="1049" w:type="dxa"/>
            <w:tcBorders>
              <w:top w:val="single" w:sz="4" w:space="0" w:color="75CEDE" w:themeColor="accent2"/>
            </w:tcBorders>
            <w:noWrap/>
          </w:tcPr>
          <w:p w14:paraId="3A764A14" w14:textId="1F5C10B0" w:rsidR="0008677C" w:rsidRPr="00B4136E" w:rsidRDefault="0008677C" w:rsidP="0008677C">
            <w:pPr>
              <w:pStyle w:val="Tablebody"/>
              <w:spacing w:before="20" w:after="20"/>
              <w:jc w:val="right"/>
              <w:rPr>
                <w:sz w:val="19"/>
                <w:szCs w:val="19"/>
                <w:lang w:eastAsia="en-NZ"/>
              </w:rPr>
            </w:pPr>
            <w:r w:rsidRPr="00B4136E">
              <w:rPr>
                <w:sz w:val="19"/>
                <w:szCs w:val="19"/>
              </w:rPr>
              <w:t>76</w:t>
            </w:r>
          </w:p>
        </w:tc>
        <w:tc>
          <w:tcPr>
            <w:tcW w:w="1049" w:type="dxa"/>
            <w:tcBorders>
              <w:top w:val="single" w:sz="4" w:space="0" w:color="75CEDE" w:themeColor="accent2"/>
            </w:tcBorders>
            <w:noWrap/>
          </w:tcPr>
          <w:p w14:paraId="6704A154" w14:textId="29F8FEFD" w:rsidR="0008677C" w:rsidRPr="00B4136E" w:rsidRDefault="0008677C" w:rsidP="0008677C">
            <w:pPr>
              <w:pStyle w:val="Tablebody"/>
              <w:spacing w:before="20" w:after="20"/>
              <w:jc w:val="right"/>
              <w:rPr>
                <w:sz w:val="19"/>
                <w:szCs w:val="19"/>
                <w:lang w:eastAsia="en-NZ"/>
              </w:rPr>
            </w:pPr>
            <w:r w:rsidRPr="00B4136E">
              <w:rPr>
                <w:sz w:val="19"/>
                <w:szCs w:val="19"/>
              </w:rPr>
              <w:t>81</w:t>
            </w:r>
          </w:p>
        </w:tc>
        <w:tc>
          <w:tcPr>
            <w:tcW w:w="1049" w:type="dxa"/>
            <w:tcBorders>
              <w:top w:val="single" w:sz="4" w:space="0" w:color="75CEDE" w:themeColor="accent2"/>
            </w:tcBorders>
            <w:noWrap/>
          </w:tcPr>
          <w:p w14:paraId="37ADF8F8" w14:textId="505AFB96" w:rsidR="0008677C" w:rsidRPr="00B4136E" w:rsidRDefault="0008677C" w:rsidP="0008677C">
            <w:pPr>
              <w:pStyle w:val="Tablebody"/>
              <w:spacing w:before="20" w:after="20"/>
              <w:jc w:val="right"/>
              <w:rPr>
                <w:sz w:val="19"/>
                <w:szCs w:val="19"/>
                <w:lang w:eastAsia="en-NZ"/>
              </w:rPr>
            </w:pPr>
            <w:r w:rsidRPr="00B4136E">
              <w:rPr>
                <w:sz w:val="19"/>
                <w:szCs w:val="19"/>
              </w:rPr>
              <w:t>87</w:t>
            </w:r>
          </w:p>
        </w:tc>
        <w:tc>
          <w:tcPr>
            <w:tcW w:w="1049" w:type="dxa"/>
            <w:tcBorders>
              <w:top w:val="single" w:sz="4" w:space="0" w:color="75CEDE" w:themeColor="accent2"/>
            </w:tcBorders>
            <w:noWrap/>
          </w:tcPr>
          <w:p w14:paraId="283519B0" w14:textId="4D7294DD" w:rsidR="0008677C" w:rsidRPr="00B4136E" w:rsidRDefault="0008677C" w:rsidP="0008677C">
            <w:pPr>
              <w:pStyle w:val="Tablebody"/>
              <w:spacing w:before="20" w:after="20"/>
              <w:jc w:val="right"/>
              <w:rPr>
                <w:sz w:val="19"/>
                <w:szCs w:val="19"/>
                <w:lang w:eastAsia="en-NZ"/>
              </w:rPr>
            </w:pPr>
            <w:r w:rsidRPr="00B4136E">
              <w:rPr>
                <w:sz w:val="19"/>
                <w:szCs w:val="19"/>
              </w:rPr>
              <w:t>94</w:t>
            </w:r>
          </w:p>
        </w:tc>
        <w:tc>
          <w:tcPr>
            <w:tcW w:w="1049" w:type="dxa"/>
            <w:tcBorders>
              <w:top w:val="single" w:sz="4" w:space="0" w:color="75CEDE" w:themeColor="accent2"/>
            </w:tcBorders>
            <w:noWrap/>
          </w:tcPr>
          <w:p w14:paraId="18273561" w14:textId="3FC5C74A" w:rsidR="0008677C" w:rsidRPr="00B4136E" w:rsidRDefault="0008677C" w:rsidP="0008677C">
            <w:pPr>
              <w:pStyle w:val="Tablebody"/>
              <w:spacing w:before="20" w:after="20"/>
              <w:jc w:val="right"/>
              <w:rPr>
                <w:sz w:val="19"/>
                <w:szCs w:val="19"/>
                <w:lang w:eastAsia="en-NZ"/>
              </w:rPr>
            </w:pPr>
            <w:r w:rsidRPr="00B4136E">
              <w:rPr>
                <w:sz w:val="19"/>
                <w:szCs w:val="19"/>
              </w:rPr>
              <w:t>99</w:t>
            </w:r>
          </w:p>
        </w:tc>
        <w:tc>
          <w:tcPr>
            <w:tcW w:w="1049" w:type="dxa"/>
            <w:tcBorders>
              <w:top w:val="single" w:sz="4" w:space="0" w:color="75CEDE" w:themeColor="accent2"/>
            </w:tcBorders>
            <w:noWrap/>
          </w:tcPr>
          <w:p w14:paraId="333785CF" w14:textId="217B3608" w:rsidR="0008677C" w:rsidRPr="00B4136E" w:rsidRDefault="0008677C" w:rsidP="0008677C">
            <w:pPr>
              <w:pStyle w:val="Tablebody"/>
              <w:spacing w:before="20" w:after="20"/>
              <w:jc w:val="right"/>
              <w:rPr>
                <w:sz w:val="19"/>
                <w:szCs w:val="19"/>
                <w:lang w:eastAsia="en-NZ"/>
              </w:rPr>
            </w:pPr>
            <w:r w:rsidRPr="00B4136E">
              <w:rPr>
                <w:sz w:val="19"/>
                <w:szCs w:val="19"/>
              </w:rPr>
              <w:t>3,937</w:t>
            </w:r>
          </w:p>
        </w:tc>
      </w:tr>
      <w:tr w:rsidR="0008677C" w:rsidRPr="00B4136E" w14:paraId="659AEE4E" w14:textId="77777777" w:rsidTr="0008677C">
        <w:trPr>
          <w:trHeight w:val="300"/>
        </w:trPr>
        <w:tc>
          <w:tcPr>
            <w:tcW w:w="3969" w:type="dxa"/>
            <w:noWrap/>
            <w:hideMark/>
          </w:tcPr>
          <w:p w14:paraId="687408BF" w14:textId="77777777" w:rsidR="0008677C" w:rsidRPr="00B4136E" w:rsidRDefault="0008677C" w:rsidP="0008677C">
            <w:pPr>
              <w:pStyle w:val="Tablebody"/>
              <w:spacing w:before="20" w:after="20"/>
              <w:rPr>
                <w:sz w:val="19"/>
                <w:szCs w:val="19"/>
                <w:lang w:eastAsia="en-NZ"/>
              </w:rPr>
            </w:pPr>
            <w:r w:rsidRPr="00B4136E">
              <w:rPr>
                <w:sz w:val="19"/>
                <w:szCs w:val="19"/>
                <w:lang w:eastAsia="en-NZ"/>
              </w:rPr>
              <w:t>Targeted rates (other than a targeted rate for water supply)</w:t>
            </w:r>
          </w:p>
        </w:tc>
        <w:tc>
          <w:tcPr>
            <w:tcW w:w="1049" w:type="dxa"/>
            <w:noWrap/>
          </w:tcPr>
          <w:p w14:paraId="46807E26" w14:textId="0ED483B6"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A744DD2" w14:textId="09CD967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ADA5F35" w14:textId="2F111EC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6836000" w14:textId="3ED78FB1" w:rsidR="0008677C" w:rsidRPr="00B4136E" w:rsidRDefault="0008677C" w:rsidP="0008677C">
            <w:pPr>
              <w:pStyle w:val="Tablebody"/>
              <w:spacing w:before="20" w:after="20"/>
              <w:jc w:val="right"/>
              <w:rPr>
                <w:sz w:val="19"/>
                <w:szCs w:val="19"/>
                <w:lang w:eastAsia="en-NZ"/>
              </w:rPr>
            </w:pPr>
            <w:r w:rsidRPr="00B4136E">
              <w:rPr>
                <w:sz w:val="19"/>
                <w:szCs w:val="19"/>
              </w:rPr>
              <w:t>22,104</w:t>
            </w:r>
          </w:p>
        </w:tc>
        <w:tc>
          <w:tcPr>
            <w:tcW w:w="1049" w:type="dxa"/>
            <w:noWrap/>
          </w:tcPr>
          <w:p w14:paraId="0906C1A3" w14:textId="6EB03E62" w:rsidR="0008677C" w:rsidRPr="00B4136E" w:rsidRDefault="0008677C" w:rsidP="0008677C">
            <w:pPr>
              <w:pStyle w:val="Tablebody"/>
              <w:spacing w:before="20" w:after="20"/>
              <w:jc w:val="right"/>
              <w:rPr>
                <w:sz w:val="19"/>
                <w:szCs w:val="19"/>
                <w:lang w:eastAsia="en-NZ"/>
              </w:rPr>
            </w:pPr>
            <w:r w:rsidRPr="00B4136E">
              <w:rPr>
                <w:sz w:val="19"/>
                <w:szCs w:val="19"/>
              </w:rPr>
              <w:t>21,303</w:t>
            </w:r>
          </w:p>
        </w:tc>
        <w:tc>
          <w:tcPr>
            <w:tcW w:w="1049" w:type="dxa"/>
            <w:noWrap/>
          </w:tcPr>
          <w:p w14:paraId="633F3153" w14:textId="7A562192" w:rsidR="0008677C" w:rsidRPr="00B4136E" w:rsidRDefault="0008677C" w:rsidP="0008677C">
            <w:pPr>
              <w:pStyle w:val="Tablebody"/>
              <w:spacing w:before="20" w:after="20"/>
              <w:jc w:val="right"/>
              <w:rPr>
                <w:sz w:val="19"/>
                <w:szCs w:val="19"/>
                <w:lang w:eastAsia="en-NZ"/>
              </w:rPr>
            </w:pPr>
            <w:r w:rsidRPr="00B4136E">
              <w:rPr>
                <w:sz w:val="19"/>
                <w:szCs w:val="19"/>
              </w:rPr>
              <w:t>22,148</w:t>
            </w:r>
          </w:p>
        </w:tc>
        <w:tc>
          <w:tcPr>
            <w:tcW w:w="1049" w:type="dxa"/>
            <w:noWrap/>
          </w:tcPr>
          <w:p w14:paraId="0A543651" w14:textId="5552D480" w:rsidR="0008677C" w:rsidRPr="00B4136E" w:rsidRDefault="0008677C" w:rsidP="0008677C">
            <w:pPr>
              <w:pStyle w:val="Tablebody"/>
              <w:spacing w:before="20" w:after="20"/>
              <w:jc w:val="right"/>
              <w:rPr>
                <w:sz w:val="19"/>
                <w:szCs w:val="19"/>
                <w:lang w:eastAsia="en-NZ"/>
              </w:rPr>
            </w:pPr>
            <w:r w:rsidRPr="00B4136E">
              <w:rPr>
                <w:sz w:val="19"/>
                <w:szCs w:val="19"/>
              </w:rPr>
              <w:t>22,944</w:t>
            </w:r>
          </w:p>
        </w:tc>
        <w:tc>
          <w:tcPr>
            <w:tcW w:w="1049" w:type="dxa"/>
            <w:noWrap/>
          </w:tcPr>
          <w:p w14:paraId="5BB469E3" w14:textId="65AF1315" w:rsidR="0008677C" w:rsidRPr="00B4136E" w:rsidRDefault="0008677C" w:rsidP="0008677C">
            <w:pPr>
              <w:pStyle w:val="Tablebody"/>
              <w:spacing w:before="20" w:after="20"/>
              <w:jc w:val="right"/>
              <w:rPr>
                <w:sz w:val="19"/>
                <w:szCs w:val="19"/>
                <w:lang w:eastAsia="en-NZ"/>
              </w:rPr>
            </w:pPr>
            <w:r w:rsidRPr="00B4136E">
              <w:rPr>
                <w:sz w:val="19"/>
                <w:szCs w:val="19"/>
              </w:rPr>
              <w:t>23,720</w:t>
            </w:r>
          </w:p>
        </w:tc>
        <w:tc>
          <w:tcPr>
            <w:tcW w:w="1049" w:type="dxa"/>
            <w:noWrap/>
          </w:tcPr>
          <w:p w14:paraId="334F069A" w14:textId="087BEBA4" w:rsidR="0008677C" w:rsidRPr="00B4136E" w:rsidRDefault="0008677C" w:rsidP="0008677C">
            <w:pPr>
              <w:pStyle w:val="Tablebody"/>
              <w:spacing w:before="20" w:after="20"/>
              <w:jc w:val="right"/>
              <w:rPr>
                <w:sz w:val="19"/>
                <w:szCs w:val="19"/>
                <w:lang w:eastAsia="en-NZ"/>
              </w:rPr>
            </w:pPr>
            <w:r w:rsidRPr="00B4136E">
              <w:rPr>
                <w:sz w:val="19"/>
                <w:szCs w:val="19"/>
              </w:rPr>
              <w:t>24,466</w:t>
            </w:r>
          </w:p>
        </w:tc>
        <w:tc>
          <w:tcPr>
            <w:tcW w:w="1049" w:type="dxa"/>
            <w:noWrap/>
          </w:tcPr>
          <w:p w14:paraId="79BD1350" w14:textId="150BB258" w:rsidR="0008677C" w:rsidRPr="00B4136E" w:rsidRDefault="0008677C" w:rsidP="0008677C">
            <w:pPr>
              <w:pStyle w:val="Tablebody"/>
              <w:spacing w:before="20" w:after="20"/>
              <w:jc w:val="right"/>
              <w:rPr>
                <w:sz w:val="19"/>
                <w:szCs w:val="19"/>
                <w:lang w:eastAsia="en-NZ"/>
              </w:rPr>
            </w:pPr>
            <w:r w:rsidRPr="00B4136E">
              <w:rPr>
                <w:sz w:val="19"/>
                <w:szCs w:val="19"/>
              </w:rPr>
              <w:t>21,462</w:t>
            </w:r>
          </w:p>
        </w:tc>
      </w:tr>
      <w:tr w:rsidR="0008677C" w:rsidRPr="00B4136E" w14:paraId="212297F3" w14:textId="77777777" w:rsidTr="0008677C">
        <w:trPr>
          <w:trHeight w:val="300"/>
        </w:trPr>
        <w:tc>
          <w:tcPr>
            <w:tcW w:w="3969" w:type="dxa"/>
            <w:noWrap/>
            <w:hideMark/>
          </w:tcPr>
          <w:p w14:paraId="03B50520" w14:textId="77777777" w:rsidR="0008677C" w:rsidRPr="00B4136E" w:rsidRDefault="0008677C" w:rsidP="0008677C">
            <w:pPr>
              <w:pStyle w:val="Tablebody"/>
              <w:spacing w:before="20" w:after="20"/>
              <w:rPr>
                <w:sz w:val="19"/>
                <w:szCs w:val="19"/>
                <w:lang w:eastAsia="en-NZ"/>
              </w:rPr>
            </w:pPr>
            <w:r w:rsidRPr="00B4136E">
              <w:rPr>
                <w:sz w:val="19"/>
                <w:szCs w:val="19"/>
                <w:lang w:eastAsia="en-NZ"/>
              </w:rPr>
              <w:t>Subsidies and grants for operating purposes</w:t>
            </w:r>
          </w:p>
        </w:tc>
        <w:tc>
          <w:tcPr>
            <w:tcW w:w="1049" w:type="dxa"/>
            <w:noWrap/>
          </w:tcPr>
          <w:p w14:paraId="5292477C" w14:textId="7CC5A38C"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0CD35FD" w14:textId="452019EF" w:rsidR="0008677C" w:rsidRPr="00B4136E" w:rsidRDefault="0008677C" w:rsidP="0008677C">
            <w:pPr>
              <w:pStyle w:val="Tablebody"/>
              <w:spacing w:before="20" w:after="20"/>
              <w:jc w:val="right"/>
              <w:rPr>
                <w:sz w:val="19"/>
                <w:szCs w:val="19"/>
                <w:lang w:eastAsia="en-NZ"/>
              </w:rPr>
            </w:pPr>
            <w:r w:rsidRPr="00B4136E">
              <w:rPr>
                <w:sz w:val="19"/>
                <w:szCs w:val="19"/>
              </w:rPr>
              <w:t>578</w:t>
            </w:r>
          </w:p>
        </w:tc>
        <w:tc>
          <w:tcPr>
            <w:tcW w:w="1049" w:type="dxa"/>
            <w:noWrap/>
          </w:tcPr>
          <w:p w14:paraId="6B9D11DC" w14:textId="7B8FCB3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3C314CB" w14:textId="56735A8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E016A90" w14:textId="22643E84"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76206B4" w14:textId="7ABF0925"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16A812EA" w14:textId="0DCEBD5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8EA6796" w14:textId="4F417D0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394B165" w14:textId="1E675782"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A66499B" w14:textId="7D94CC65"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45767C15" w14:textId="77777777" w:rsidTr="0008677C">
        <w:trPr>
          <w:trHeight w:val="300"/>
        </w:trPr>
        <w:tc>
          <w:tcPr>
            <w:tcW w:w="3969" w:type="dxa"/>
            <w:noWrap/>
            <w:hideMark/>
          </w:tcPr>
          <w:p w14:paraId="472C1A8C" w14:textId="77777777" w:rsidR="0008677C" w:rsidRPr="00B4136E" w:rsidRDefault="0008677C" w:rsidP="0008677C">
            <w:pPr>
              <w:pStyle w:val="Tablebody"/>
              <w:spacing w:before="20" w:after="20"/>
              <w:rPr>
                <w:sz w:val="19"/>
                <w:szCs w:val="19"/>
                <w:lang w:eastAsia="en-NZ"/>
              </w:rPr>
            </w:pPr>
            <w:r w:rsidRPr="00B4136E">
              <w:rPr>
                <w:sz w:val="19"/>
                <w:szCs w:val="19"/>
                <w:lang w:eastAsia="en-NZ"/>
              </w:rPr>
              <w:t>Fees and charges</w:t>
            </w:r>
          </w:p>
        </w:tc>
        <w:tc>
          <w:tcPr>
            <w:tcW w:w="1049" w:type="dxa"/>
            <w:noWrap/>
          </w:tcPr>
          <w:p w14:paraId="02033B77" w14:textId="50724B68" w:rsidR="0008677C" w:rsidRPr="00B4136E" w:rsidRDefault="0008677C" w:rsidP="0008677C">
            <w:pPr>
              <w:pStyle w:val="Tablebody"/>
              <w:spacing w:before="20" w:after="20"/>
              <w:jc w:val="right"/>
              <w:rPr>
                <w:sz w:val="19"/>
                <w:szCs w:val="19"/>
                <w:lang w:eastAsia="en-NZ"/>
              </w:rPr>
            </w:pPr>
            <w:r w:rsidRPr="00B4136E">
              <w:rPr>
                <w:sz w:val="19"/>
                <w:szCs w:val="19"/>
              </w:rPr>
              <w:t>32,592</w:t>
            </w:r>
          </w:p>
        </w:tc>
        <w:tc>
          <w:tcPr>
            <w:tcW w:w="1049" w:type="dxa"/>
            <w:noWrap/>
          </w:tcPr>
          <w:p w14:paraId="510CE619" w14:textId="4BC3B36A" w:rsidR="0008677C" w:rsidRPr="00B4136E" w:rsidRDefault="0008677C" w:rsidP="0008677C">
            <w:pPr>
              <w:pStyle w:val="Tablebody"/>
              <w:spacing w:before="20" w:after="20"/>
              <w:jc w:val="right"/>
              <w:rPr>
                <w:sz w:val="19"/>
                <w:szCs w:val="19"/>
                <w:lang w:eastAsia="en-NZ"/>
              </w:rPr>
            </w:pPr>
            <w:r w:rsidRPr="00B4136E">
              <w:rPr>
                <w:sz w:val="19"/>
                <w:szCs w:val="19"/>
              </w:rPr>
              <w:t>34,439</w:t>
            </w:r>
          </w:p>
        </w:tc>
        <w:tc>
          <w:tcPr>
            <w:tcW w:w="1049" w:type="dxa"/>
            <w:noWrap/>
          </w:tcPr>
          <w:p w14:paraId="76E42AD1" w14:textId="2DC6D328" w:rsidR="0008677C" w:rsidRPr="00B4136E" w:rsidRDefault="0008677C" w:rsidP="0008677C">
            <w:pPr>
              <w:pStyle w:val="Tablebody"/>
              <w:spacing w:before="20" w:after="20"/>
              <w:jc w:val="right"/>
              <w:rPr>
                <w:sz w:val="19"/>
                <w:szCs w:val="19"/>
                <w:lang w:eastAsia="en-NZ"/>
              </w:rPr>
            </w:pPr>
            <w:r w:rsidRPr="00B4136E">
              <w:rPr>
                <w:sz w:val="19"/>
                <w:szCs w:val="19"/>
              </w:rPr>
              <w:t>36,537</w:t>
            </w:r>
          </w:p>
        </w:tc>
        <w:tc>
          <w:tcPr>
            <w:tcW w:w="1049" w:type="dxa"/>
            <w:noWrap/>
          </w:tcPr>
          <w:p w14:paraId="2A4B8DB0" w14:textId="3F9F83B7" w:rsidR="0008677C" w:rsidRPr="00B4136E" w:rsidRDefault="0008677C" w:rsidP="0008677C">
            <w:pPr>
              <w:pStyle w:val="Tablebody"/>
              <w:spacing w:before="20" w:after="20"/>
              <w:jc w:val="right"/>
              <w:rPr>
                <w:sz w:val="19"/>
                <w:szCs w:val="19"/>
                <w:lang w:eastAsia="en-NZ"/>
              </w:rPr>
            </w:pPr>
            <w:r w:rsidRPr="00B4136E">
              <w:rPr>
                <w:sz w:val="19"/>
                <w:szCs w:val="19"/>
              </w:rPr>
              <w:t>32,855</w:t>
            </w:r>
          </w:p>
        </w:tc>
        <w:tc>
          <w:tcPr>
            <w:tcW w:w="1049" w:type="dxa"/>
            <w:noWrap/>
          </w:tcPr>
          <w:p w14:paraId="2F8752DC" w14:textId="658CE9AE" w:rsidR="0008677C" w:rsidRPr="00B4136E" w:rsidRDefault="0008677C" w:rsidP="0008677C">
            <w:pPr>
              <w:pStyle w:val="Tablebody"/>
              <w:spacing w:before="20" w:after="20"/>
              <w:jc w:val="right"/>
              <w:rPr>
                <w:sz w:val="19"/>
                <w:szCs w:val="19"/>
                <w:lang w:eastAsia="en-NZ"/>
              </w:rPr>
            </w:pPr>
            <w:r w:rsidRPr="00B4136E">
              <w:rPr>
                <w:sz w:val="19"/>
                <w:szCs w:val="19"/>
              </w:rPr>
              <w:t>35,241</w:t>
            </w:r>
          </w:p>
        </w:tc>
        <w:tc>
          <w:tcPr>
            <w:tcW w:w="1049" w:type="dxa"/>
            <w:noWrap/>
          </w:tcPr>
          <w:p w14:paraId="7582850E" w14:textId="69EDAF1F" w:rsidR="0008677C" w:rsidRPr="00B4136E" w:rsidRDefault="0008677C" w:rsidP="0008677C">
            <w:pPr>
              <w:pStyle w:val="Tablebody"/>
              <w:spacing w:before="20" w:after="20"/>
              <w:jc w:val="right"/>
              <w:rPr>
                <w:sz w:val="19"/>
                <w:szCs w:val="19"/>
                <w:lang w:eastAsia="en-NZ"/>
              </w:rPr>
            </w:pPr>
            <w:r w:rsidRPr="00B4136E">
              <w:rPr>
                <w:sz w:val="19"/>
                <w:szCs w:val="19"/>
              </w:rPr>
              <w:t>36,802</w:t>
            </w:r>
          </w:p>
        </w:tc>
        <w:tc>
          <w:tcPr>
            <w:tcW w:w="1049" w:type="dxa"/>
            <w:noWrap/>
          </w:tcPr>
          <w:p w14:paraId="2B3760B3" w14:textId="5E641C37" w:rsidR="0008677C" w:rsidRPr="00B4136E" w:rsidRDefault="0008677C" w:rsidP="0008677C">
            <w:pPr>
              <w:pStyle w:val="Tablebody"/>
              <w:spacing w:before="20" w:after="20"/>
              <w:jc w:val="right"/>
              <w:rPr>
                <w:sz w:val="19"/>
                <w:szCs w:val="19"/>
                <w:lang w:eastAsia="en-NZ"/>
              </w:rPr>
            </w:pPr>
            <w:r w:rsidRPr="00B4136E">
              <w:rPr>
                <w:sz w:val="19"/>
                <w:szCs w:val="19"/>
              </w:rPr>
              <w:t>38,825</w:t>
            </w:r>
          </w:p>
        </w:tc>
        <w:tc>
          <w:tcPr>
            <w:tcW w:w="1049" w:type="dxa"/>
            <w:noWrap/>
          </w:tcPr>
          <w:p w14:paraId="06857B30" w14:textId="419B4FA9" w:rsidR="0008677C" w:rsidRPr="00B4136E" w:rsidRDefault="0008677C" w:rsidP="0008677C">
            <w:pPr>
              <w:pStyle w:val="Tablebody"/>
              <w:spacing w:before="20" w:after="20"/>
              <w:jc w:val="right"/>
              <w:rPr>
                <w:sz w:val="19"/>
                <w:szCs w:val="19"/>
                <w:lang w:eastAsia="en-NZ"/>
              </w:rPr>
            </w:pPr>
            <w:r w:rsidRPr="00B4136E">
              <w:rPr>
                <w:sz w:val="19"/>
                <w:szCs w:val="19"/>
              </w:rPr>
              <w:t>40,848</w:t>
            </w:r>
          </w:p>
        </w:tc>
        <w:tc>
          <w:tcPr>
            <w:tcW w:w="1049" w:type="dxa"/>
            <w:noWrap/>
          </w:tcPr>
          <w:p w14:paraId="49D390D7" w14:textId="7E4BCC86" w:rsidR="0008677C" w:rsidRPr="00B4136E" w:rsidRDefault="0008677C" w:rsidP="0008677C">
            <w:pPr>
              <w:pStyle w:val="Tablebody"/>
              <w:spacing w:before="20" w:after="20"/>
              <w:jc w:val="right"/>
              <w:rPr>
                <w:sz w:val="19"/>
                <w:szCs w:val="19"/>
                <w:lang w:eastAsia="en-NZ"/>
              </w:rPr>
            </w:pPr>
            <w:r w:rsidRPr="00B4136E">
              <w:rPr>
                <w:sz w:val="19"/>
                <w:szCs w:val="19"/>
              </w:rPr>
              <w:t>42,926</w:t>
            </w:r>
          </w:p>
        </w:tc>
        <w:tc>
          <w:tcPr>
            <w:tcW w:w="1049" w:type="dxa"/>
            <w:noWrap/>
          </w:tcPr>
          <w:p w14:paraId="54686EFB" w14:textId="3CF2317B" w:rsidR="0008677C" w:rsidRPr="00B4136E" w:rsidRDefault="0008677C" w:rsidP="0008677C">
            <w:pPr>
              <w:pStyle w:val="Tablebody"/>
              <w:spacing w:before="20" w:after="20"/>
              <w:jc w:val="right"/>
              <w:rPr>
                <w:sz w:val="19"/>
                <w:szCs w:val="19"/>
                <w:lang w:eastAsia="en-NZ"/>
              </w:rPr>
            </w:pPr>
            <w:r w:rsidRPr="00B4136E">
              <w:rPr>
                <w:sz w:val="19"/>
                <w:szCs w:val="19"/>
              </w:rPr>
              <w:t>45,049</w:t>
            </w:r>
          </w:p>
        </w:tc>
      </w:tr>
      <w:tr w:rsidR="0008677C" w:rsidRPr="00B4136E" w14:paraId="382FA488" w14:textId="77777777" w:rsidTr="0008677C">
        <w:trPr>
          <w:trHeight w:val="300"/>
        </w:trPr>
        <w:tc>
          <w:tcPr>
            <w:tcW w:w="3969" w:type="dxa"/>
            <w:noWrap/>
            <w:hideMark/>
          </w:tcPr>
          <w:p w14:paraId="6D8316DB" w14:textId="77777777" w:rsidR="0008677C" w:rsidRPr="00B4136E" w:rsidRDefault="0008677C" w:rsidP="0008677C">
            <w:pPr>
              <w:pStyle w:val="Tablebody"/>
              <w:spacing w:before="20" w:after="20"/>
              <w:rPr>
                <w:sz w:val="19"/>
                <w:szCs w:val="19"/>
                <w:lang w:eastAsia="en-NZ"/>
              </w:rPr>
            </w:pPr>
            <w:r w:rsidRPr="00B4136E">
              <w:rPr>
                <w:sz w:val="19"/>
                <w:szCs w:val="19"/>
                <w:lang w:eastAsia="en-NZ"/>
              </w:rPr>
              <w:t>Interest and dividends from investments</w:t>
            </w:r>
          </w:p>
        </w:tc>
        <w:tc>
          <w:tcPr>
            <w:tcW w:w="1049" w:type="dxa"/>
            <w:noWrap/>
          </w:tcPr>
          <w:p w14:paraId="5910B89B" w14:textId="32611ED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7187059F" w14:textId="52E7F750"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3EF9381" w14:textId="2807AB87"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78FAA7AF" w14:textId="494C305C"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2FFCD06" w14:textId="0AE81CD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A69411C" w14:textId="05A7B276"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2F3B885" w14:textId="0D76157D"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AFAAEFE" w14:textId="06230DD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E181699" w14:textId="09D7ACA2"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D27BAA2" w14:textId="3206720F"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06E8DDD5" w14:textId="77777777" w:rsidTr="0008677C">
        <w:trPr>
          <w:trHeight w:val="300"/>
        </w:trPr>
        <w:tc>
          <w:tcPr>
            <w:tcW w:w="3969" w:type="dxa"/>
            <w:tcBorders>
              <w:bottom w:val="single" w:sz="4" w:space="0" w:color="75CEDE" w:themeColor="accent2"/>
            </w:tcBorders>
            <w:noWrap/>
            <w:hideMark/>
          </w:tcPr>
          <w:p w14:paraId="16C7BA6B" w14:textId="77777777" w:rsidR="0008677C" w:rsidRPr="00B4136E" w:rsidRDefault="0008677C" w:rsidP="0008677C">
            <w:pPr>
              <w:pStyle w:val="Tablebody"/>
              <w:spacing w:before="20" w:after="20"/>
              <w:rPr>
                <w:sz w:val="19"/>
                <w:szCs w:val="19"/>
                <w:lang w:eastAsia="en-NZ"/>
              </w:rPr>
            </w:pPr>
            <w:r w:rsidRPr="00B4136E">
              <w:rPr>
                <w:sz w:val="19"/>
                <w:szCs w:val="19"/>
                <w:lang w:eastAsia="en-NZ"/>
              </w:rPr>
              <w:t>Local authorities fuel tax, fines, infringement fees, and other receipts</w:t>
            </w:r>
          </w:p>
        </w:tc>
        <w:tc>
          <w:tcPr>
            <w:tcW w:w="1049" w:type="dxa"/>
            <w:tcBorders>
              <w:bottom w:val="single" w:sz="4" w:space="0" w:color="75CEDE" w:themeColor="accent2"/>
            </w:tcBorders>
            <w:noWrap/>
          </w:tcPr>
          <w:p w14:paraId="07475984" w14:textId="3C526D8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741CABC" w14:textId="4141E50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20B6777" w14:textId="17FD4FB0"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A8CF98D" w14:textId="6BE6C13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6D4E6E56" w14:textId="0E904B1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74EBCA75" w14:textId="509E0DB8"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4C2D607" w14:textId="5A812D8D"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1999733" w14:textId="28BD4EA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4C4A2C09" w14:textId="017FC4CD"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4882B10" w14:textId="1DAD9550"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42992" w:rsidRPr="00B4136E" w14:paraId="6CFC6BCB" w14:textId="77777777" w:rsidTr="0008677C">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34120F07"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3D73E1C" w14:textId="2745D151"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33,103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3768559" w14:textId="3C7BD8B2"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35,079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4E6849E" w14:textId="7634F2B3"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36,610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A7A80B5" w14:textId="684FB0DD"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54,962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8A87B64" w14:textId="54410798"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56,620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2928ACA" w14:textId="5DCD2EFA"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59,031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AE32A98" w14:textId="23902814"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61,856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7E5E070" w14:textId="6C5E5962"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64,662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8DFECA7" w14:textId="7A9807CC"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67,491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1866C7B" w14:textId="35701F69"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70,448</w:t>
            </w:r>
          </w:p>
        </w:tc>
      </w:tr>
      <w:tr w:rsidR="0008677C" w:rsidRPr="00B4136E" w14:paraId="14537837" w14:textId="77777777" w:rsidTr="0008677C">
        <w:trPr>
          <w:trHeight w:val="300"/>
        </w:trPr>
        <w:tc>
          <w:tcPr>
            <w:tcW w:w="3969" w:type="dxa"/>
            <w:tcBorders>
              <w:top w:val="single" w:sz="4" w:space="0" w:color="75CEDE" w:themeColor="accent2"/>
              <w:bottom w:val="single" w:sz="4" w:space="0" w:color="75CEDE" w:themeColor="accent2"/>
            </w:tcBorders>
            <w:noWrap/>
            <w:hideMark/>
          </w:tcPr>
          <w:p w14:paraId="07A7747F"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lastRenderedPageBreak/>
              <w:t>Applications of operating funding</w:t>
            </w:r>
          </w:p>
        </w:tc>
        <w:tc>
          <w:tcPr>
            <w:tcW w:w="1049" w:type="dxa"/>
            <w:tcBorders>
              <w:top w:val="single" w:sz="4" w:space="0" w:color="75CEDE" w:themeColor="accent2"/>
              <w:bottom w:val="single" w:sz="4" w:space="0" w:color="75CEDE" w:themeColor="accent2"/>
            </w:tcBorders>
            <w:noWrap/>
          </w:tcPr>
          <w:p w14:paraId="3E2CE083"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AADDA27"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A96FED4"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DBB0419"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A99214D"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F9F684F"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171504D"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3227D41"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D2BF3F0"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A3A2969" w14:textId="77777777" w:rsidR="0008677C" w:rsidRPr="00B4136E" w:rsidRDefault="0008677C" w:rsidP="0008677C">
            <w:pPr>
              <w:pStyle w:val="Tablebody"/>
              <w:spacing w:before="20" w:after="20"/>
              <w:jc w:val="right"/>
              <w:rPr>
                <w:b/>
                <w:bCs w:val="0"/>
                <w:sz w:val="19"/>
                <w:szCs w:val="19"/>
                <w:lang w:eastAsia="en-NZ"/>
              </w:rPr>
            </w:pPr>
          </w:p>
        </w:tc>
      </w:tr>
      <w:tr w:rsidR="0008677C" w:rsidRPr="00B4136E" w14:paraId="39E55D20" w14:textId="77777777" w:rsidTr="0008677C">
        <w:trPr>
          <w:trHeight w:val="300"/>
        </w:trPr>
        <w:tc>
          <w:tcPr>
            <w:tcW w:w="3969" w:type="dxa"/>
            <w:tcBorders>
              <w:top w:val="single" w:sz="4" w:space="0" w:color="75CEDE" w:themeColor="accent2"/>
            </w:tcBorders>
            <w:noWrap/>
            <w:hideMark/>
          </w:tcPr>
          <w:p w14:paraId="61378C01" w14:textId="77777777" w:rsidR="0008677C" w:rsidRPr="00B4136E" w:rsidRDefault="0008677C" w:rsidP="0008677C">
            <w:pPr>
              <w:pStyle w:val="Tablebody"/>
              <w:spacing w:before="20" w:after="20"/>
              <w:rPr>
                <w:sz w:val="19"/>
                <w:szCs w:val="19"/>
                <w:lang w:eastAsia="en-NZ"/>
              </w:rPr>
            </w:pPr>
            <w:r w:rsidRPr="00B4136E">
              <w:rPr>
                <w:sz w:val="19"/>
                <w:szCs w:val="19"/>
                <w:lang w:eastAsia="en-NZ"/>
              </w:rPr>
              <w:t>Payments to staff and suppliers</w:t>
            </w:r>
          </w:p>
        </w:tc>
        <w:tc>
          <w:tcPr>
            <w:tcW w:w="1049" w:type="dxa"/>
            <w:tcBorders>
              <w:top w:val="single" w:sz="4" w:space="0" w:color="75CEDE" w:themeColor="accent2"/>
            </w:tcBorders>
            <w:noWrap/>
          </w:tcPr>
          <w:p w14:paraId="2B02DAC8" w14:textId="2971D431" w:rsidR="0008677C" w:rsidRPr="00B4136E" w:rsidRDefault="0008677C" w:rsidP="0008677C">
            <w:pPr>
              <w:pStyle w:val="Tablebody"/>
              <w:spacing w:before="20" w:after="20"/>
              <w:jc w:val="right"/>
              <w:rPr>
                <w:sz w:val="19"/>
                <w:szCs w:val="19"/>
                <w:lang w:eastAsia="en-NZ"/>
              </w:rPr>
            </w:pPr>
            <w:r w:rsidRPr="00B4136E">
              <w:rPr>
                <w:sz w:val="19"/>
                <w:szCs w:val="19"/>
              </w:rPr>
              <w:t>29,576</w:t>
            </w:r>
          </w:p>
        </w:tc>
        <w:tc>
          <w:tcPr>
            <w:tcW w:w="1049" w:type="dxa"/>
            <w:tcBorders>
              <w:top w:val="single" w:sz="4" w:space="0" w:color="75CEDE" w:themeColor="accent2"/>
            </w:tcBorders>
            <w:noWrap/>
          </w:tcPr>
          <w:p w14:paraId="278FEB05" w14:textId="0EE61580" w:rsidR="0008677C" w:rsidRPr="00B4136E" w:rsidRDefault="0008677C" w:rsidP="0008677C">
            <w:pPr>
              <w:pStyle w:val="Tablebody"/>
              <w:spacing w:before="20" w:after="20"/>
              <w:jc w:val="right"/>
              <w:rPr>
                <w:sz w:val="19"/>
                <w:szCs w:val="19"/>
                <w:lang w:eastAsia="en-NZ"/>
              </w:rPr>
            </w:pPr>
            <w:r w:rsidRPr="00B4136E">
              <w:rPr>
                <w:sz w:val="19"/>
                <w:szCs w:val="19"/>
              </w:rPr>
              <w:t>31,105</w:t>
            </w:r>
          </w:p>
        </w:tc>
        <w:tc>
          <w:tcPr>
            <w:tcW w:w="1049" w:type="dxa"/>
            <w:tcBorders>
              <w:top w:val="single" w:sz="4" w:space="0" w:color="75CEDE" w:themeColor="accent2"/>
            </w:tcBorders>
            <w:noWrap/>
          </w:tcPr>
          <w:p w14:paraId="5737F9C7" w14:textId="2BD37DBB" w:rsidR="0008677C" w:rsidRPr="00B4136E" w:rsidRDefault="0008677C" w:rsidP="0008677C">
            <w:pPr>
              <w:pStyle w:val="Tablebody"/>
              <w:spacing w:before="20" w:after="20"/>
              <w:jc w:val="right"/>
              <w:rPr>
                <w:sz w:val="19"/>
                <w:szCs w:val="19"/>
                <w:lang w:eastAsia="en-NZ"/>
              </w:rPr>
            </w:pPr>
            <w:r w:rsidRPr="00B4136E">
              <w:rPr>
                <w:sz w:val="19"/>
                <w:szCs w:val="19"/>
              </w:rPr>
              <w:t>33,486</w:t>
            </w:r>
          </w:p>
        </w:tc>
        <w:tc>
          <w:tcPr>
            <w:tcW w:w="1049" w:type="dxa"/>
            <w:tcBorders>
              <w:top w:val="single" w:sz="4" w:space="0" w:color="75CEDE" w:themeColor="accent2"/>
            </w:tcBorders>
            <w:noWrap/>
          </w:tcPr>
          <w:p w14:paraId="197634C4" w14:textId="6B8B4B8B" w:rsidR="0008677C" w:rsidRPr="00B4136E" w:rsidRDefault="0008677C" w:rsidP="0008677C">
            <w:pPr>
              <w:pStyle w:val="Tablebody"/>
              <w:spacing w:before="20" w:after="20"/>
              <w:jc w:val="right"/>
              <w:rPr>
                <w:sz w:val="19"/>
                <w:szCs w:val="19"/>
                <w:lang w:eastAsia="en-NZ"/>
              </w:rPr>
            </w:pPr>
            <w:r w:rsidRPr="00B4136E">
              <w:rPr>
                <w:sz w:val="19"/>
                <w:szCs w:val="19"/>
              </w:rPr>
              <w:t>46,324</w:t>
            </w:r>
          </w:p>
        </w:tc>
        <w:tc>
          <w:tcPr>
            <w:tcW w:w="1049" w:type="dxa"/>
            <w:tcBorders>
              <w:top w:val="single" w:sz="4" w:space="0" w:color="75CEDE" w:themeColor="accent2"/>
            </w:tcBorders>
            <w:noWrap/>
          </w:tcPr>
          <w:p w14:paraId="66D30523" w14:textId="59DE00D1" w:rsidR="0008677C" w:rsidRPr="00B4136E" w:rsidRDefault="0008677C" w:rsidP="0008677C">
            <w:pPr>
              <w:pStyle w:val="Tablebody"/>
              <w:spacing w:before="20" w:after="20"/>
              <w:jc w:val="right"/>
              <w:rPr>
                <w:sz w:val="19"/>
                <w:szCs w:val="19"/>
                <w:lang w:eastAsia="en-NZ"/>
              </w:rPr>
            </w:pPr>
            <w:r w:rsidRPr="00B4136E">
              <w:rPr>
                <w:sz w:val="19"/>
                <w:szCs w:val="19"/>
              </w:rPr>
              <w:t>46,143</w:t>
            </w:r>
          </w:p>
        </w:tc>
        <w:tc>
          <w:tcPr>
            <w:tcW w:w="1049" w:type="dxa"/>
            <w:tcBorders>
              <w:top w:val="single" w:sz="4" w:space="0" w:color="75CEDE" w:themeColor="accent2"/>
            </w:tcBorders>
            <w:noWrap/>
          </w:tcPr>
          <w:p w14:paraId="487909EC" w14:textId="34D22C5E" w:rsidR="0008677C" w:rsidRPr="00B4136E" w:rsidRDefault="0008677C" w:rsidP="0008677C">
            <w:pPr>
              <w:pStyle w:val="Tablebody"/>
              <w:spacing w:before="20" w:after="20"/>
              <w:jc w:val="right"/>
              <w:rPr>
                <w:sz w:val="19"/>
                <w:szCs w:val="19"/>
                <w:lang w:eastAsia="en-NZ"/>
              </w:rPr>
            </w:pPr>
            <w:r w:rsidRPr="00B4136E">
              <w:rPr>
                <w:sz w:val="19"/>
                <w:szCs w:val="19"/>
              </w:rPr>
              <w:t>47,030</w:t>
            </w:r>
          </w:p>
        </w:tc>
        <w:tc>
          <w:tcPr>
            <w:tcW w:w="1049" w:type="dxa"/>
            <w:tcBorders>
              <w:top w:val="single" w:sz="4" w:space="0" w:color="75CEDE" w:themeColor="accent2"/>
            </w:tcBorders>
            <w:noWrap/>
          </w:tcPr>
          <w:p w14:paraId="667E8663" w14:textId="7DFCCED6" w:rsidR="0008677C" w:rsidRPr="00B4136E" w:rsidRDefault="0008677C" w:rsidP="0008677C">
            <w:pPr>
              <w:pStyle w:val="Tablebody"/>
              <w:spacing w:before="20" w:after="20"/>
              <w:jc w:val="right"/>
              <w:rPr>
                <w:sz w:val="19"/>
                <w:szCs w:val="19"/>
                <w:lang w:eastAsia="en-NZ"/>
              </w:rPr>
            </w:pPr>
            <w:r w:rsidRPr="00B4136E">
              <w:rPr>
                <w:sz w:val="19"/>
                <w:szCs w:val="19"/>
              </w:rPr>
              <w:t>49,161</w:t>
            </w:r>
          </w:p>
        </w:tc>
        <w:tc>
          <w:tcPr>
            <w:tcW w:w="1049" w:type="dxa"/>
            <w:tcBorders>
              <w:top w:val="single" w:sz="4" w:space="0" w:color="75CEDE" w:themeColor="accent2"/>
            </w:tcBorders>
            <w:noWrap/>
          </w:tcPr>
          <w:p w14:paraId="1EF67423" w14:textId="6697ECE3" w:rsidR="0008677C" w:rsidRPr="00B4136E" w:rsidRDefault="0008677C" w:rsidP="0008677C">
            <w:pPr>
              <w:pStyle w:val="Tablebody"/>
              <w:spacing w:before="20" w:after="20"/>
              <w:jc w:val="right"/>
              <w:rPr>
                <w:sz w:val="19"/>
                <w:szCs w:val="19"/>
                <w:lang w:eastAsia="en-NZ"/>
              </w:rPr>
            </w:pPr>
            <w:r w:rsidRPr="00B4136E">
              <w:rPr>
                <w:sz w:val="19"/>
                <w:szCs w:val="19"/>
              </w:rPr>
              <w:t>50,662</w:t>
            </w:r>
          </w:p>
        </w:tc>
        <w:tc>
          <w:tcPr>
            <w:tcW w:w="1049" w:type="dxa"/>
            <w:tcBorders>
              <w:top w:val="single" w:sz="4" w:space="0" w:color="75CEDE" w:themeColor="accent2"/>
            </w:tcBorders>
            <w:noWrap/>
          </w:tcPr>
          <w:p w14:paraId="6FD212F7" w14:textId="6D67B81F" w:rsidR="0008677C" w:rsidRPr="00B4136E" w:rsidRDefault="0008677C" w:rsidP="0008677C">
            <w:pPr>
              <w:pStyle w:val="Tablebody"/>
              <w:spacing w:before="20" w:after="20"/>
              <w:jc w:val="right"/>
              <w:rPr>
                <w:sz w:val="19"/>
                <w:szCs w:val="19"/>
                <w:lang w:eastAsia="en-NZ"/>
              </w:rPr>
            </w:pPr>
            <w:r w:rsidRPr="00B4136E">
              <w:rPr>
                <w:sz w:val="19"/>
                <w:szCs w:val="19"/>
              </w:rPr>
              <w:t>52,130</w:t>
            </w:r>
          </w:p>
        </w:tc>
        <w:tc>
          <w:tcPr>
            <w:tcW w:w="1049" w:type="dxa"/>
            <w:tcBorders>
              <w:top w:val="single" w:sz="4" w:space="0" w:color="75CEDE" w:themeColor="accent2"/>
            </w:tcBorders>
            <w:noWrap/>
          </w:tcPr>
          <w:p w14:paraId="692E8D08" w14:textId="3F0F8089" w:rsidR="0008677C" w:rsidRPr="00B4136E" w:rsidRDefault="0008677C" w:rsidP="0008677C">
            <w:pPr>
              <w:pStyle w:val="Tablebody"/>
              <w:spacing w:before="20" w:after="20"/>
              <w:jc w:val="right"/>
              <w:rPr>
                <w:sz w:val="19"/>
                <w:szCs w:val="19"/>
                <w:lang w:eastAsia="en-NZ"/>
              </w:rPr>
            </w:pPr>
            <w:r w:rsidRPr="00B4136E">
              <w:rPr>
                <w:sz w:val="19"/>
                <w:szCs w:val="19"/>
              </w:rPr>
              <w:t>53,623</w:t>
            </w:r>
          </w:p>
        </w:tc>
      </w:tr>
      <w:tr w:rsidR="0008677C" w:rsidRPr="00B4136E" w14:paraId="6E7635A5" w14:textId="77777777" w:rsidTr="0008677C">
        <w:trPr>
          <w:trHeight w:val="300"/>
        </w:trPr>
        <w:tc>
          <w:tcPr>
            <w:tcW w:w="3969" w:type="dxa"/>
            <w:noWrap/>
            <w:hideMark/>
          </w:tcPr>
          <w:p w14:paraId="2F3259B6" w14:textId="77777777" w:rsidR="0008677C" w:rsidRPr="00B4136E" w:rsidRDefault="0008677C" w:rsidP="0008677C">
            <w:pPr>
              <w:pStyle w:val="Tablebody"/>
              <w:spacing w:before="20" w:after="20"/>
              <w:rPr>
                <w:sz w:val="19"/>
                <w:szCs w:val="19"/>
                <w:lang w:eastAsia="en-NZ"/>
              </w:rPr>
            </w:pPr>
            <w:r w:rsidRPr="00B4136E">
              <w:rPr>
                <w:sz w:val="19"/>
                <w:szCs w:val="19"/>
                <w:lang w:eastAsia="en-NZ"/>
              </w:rPr>
              <w:t>Finance costs</w:t>
            </w:r>
          </w:p>
        </w:tc>
        <w:tc>
          <w:tcPr>
            <w:tcW w:w="1049" w:type="dxa"/>
            <w:noWrap/>
          </w:tcPr>
          <w:p w14:paraId="39A860BA" w14:textId="50C2EA99" w:rsidR="0008677C" w:rsidRPr="00B4136E" w:rsidRDefault="0008677C" w:rsidP="0008677C">
            <w:pPr>
              <w:pStyle w:val="Tablebody"/>
              <w:spacing w:before="20" w:after="20"/>
              <w:jc w:val="right"/>
              <w:rPr>
                <w:sz w:val="19"/>
                <w:szCs w:val="19"/>
                <w:lang w:eastAsia="en-NZ"/>
              </w:rPr>
            </w:pPr>
            <w:r w:rsidRPr="00B4136E">
              <w:rPr>
                <w:sz w:val="19"/>
                <w:szCs w:val="19"/>
              </w:rPr>
              <w:t>791</w:t>
            </w:r>
          </w:p>
        </w:tc>
        <w:tc>
          <w:tcPr>
            <w:tcW w:w="1049" w:type="dxa"/>
            <w:noWrap/>
          </w:tcPr>
          <w:p w14:paraId="0B938F99" w14:textId="60AEDFD3" w:rsidR="0008677C" w:rsidRPr="00B4136E" w:rsidRDefault="0008677C" w:rsidP="0008677C">
            <w:pPr>
              <w:pStyle w:val="Tablebody"/>
              <w:spacing w:before="20" w:after="20"/>
              <w:jc w:val="right"/>
              <w:rPr>
                <w:sz w:val="19"/>
                <w:szCs w:val="19"/>
                <w:lang w:eastAsia="en-NZ"/>
              </w:rPr>
            </w:pPr>
            <w:r w:rsidRPr="00B4136E">
              <w:rPr>
                <w:sz w:val="19"/>
                <w:szCs w:val="19"/>
              </w:rPr>
              <w:t>629</w:t>
            </w:r>
          </w:p>
        </w:tc>
        <w:tc>
          <w:tcPr>
            <w:tcW w:w="1049" w:type="dxa"/>
            <w:noWrap/>
          </w:tcPr>
          <w:p w14:paraId="36F893C2" w14:textId="2FCD7F3D" w:rsidR="0008677C" w:rsidRPr="00B4136E" w:rsidRDefault="0008677C" w:rsidP="0008677C">
            <w:pPr>
              <w:pStyle w:val="Tablebody"/>
              <w:spacing w:before="20" w:after="20"/>
              <w:jc w:val="right"/>
              <w:rPr>
                <w:sz w:val="19"/>
                <w:szCs w:val="19"/>
                <w:lang w:eastAsia="en-NZ"/>
              </w:rPr>
            </w:pPr>
            <w:r w:rsidRPr="00B4136E">
              <w:rPr>
                <w:sz w:val="19"/>
                <w:szCs w:val="19"/>
              </w:rPr>
              <w:t>966</w:t>
            </w:r>
          </w:p>
        </w:tc>
        <w:tc>
          <w:tcPr>
            <w:tcW w:w="1049" w:type="dxa"/>
            <w:noWrap/>
          </w:tcPr>
          <w:p w14:paraId="794955A3" w14:textId="79971BFA" w:rsidR="0008677C" w:rsidRPr="00B4136E" w:rsidRDefault="0008677C" w:rsidP="0008677C">
            <w:pPr>
              <w:pStyle w:val="Tablebody"/>
              <w:spacing w:before="20" w:after="20"/>
              <w:jc w:val="right"/>
              <w:rPr>
                <w:sz w:val="19"/>
                <w:szCs w:val="19"/>
                <w:lang w:eastAsia="en-NZ"/>
              </w:rPr>
            </w:pPr>
            <w:r w:rsidRPr="00B4136E">
              <w:rPr>
                <w:sz w:val="19"/>
                <w:szCs w:val="19"/>
              </w:rPr>
              <w:t>822</w:t>
            </w:r>
          </w:p>
        </w:tc>
        <w:tc>
          <w:tcPr>
            <w:tcW w:w="1049" w:type="dxa"/>
            <w:noWrap/>
          </w:tcPr>
          <w:p w14:paraId="0D673818" w14:textId="35193756" w:rsidR="0008677C" w:rsidRPr="00B4136E" w:rsidRDefault="0008677C" w:rsidP="0008677C">
            <w:pPr>
              <w:pStyle w:val="Tablebody"/>
              <w:spacing w:before="20" w:after="20"/>
              <w:jc w:val="right"/>
              <w:rPr>
                <w:sz w:val="19"/>
                <w:szCs w:val="19"/>
                <w:lang w:eastAsia="en-NZ"/>
              </w:rPr>
            </w:pPr>
            <w:r w:rsidRPr="00B4136E">
              <w:rPr>
                <w:sz w:val="19"/>
                <w:szCs w:val="19"/>
              </w:rPr>
              <w:t>898</w:t>
            </w:r>
          </w:p>
        </w:tc>
        <w:tc>
          <w:tcPr>
            <w:tcW w:w="1049" w:type="dxa"/>
            <w:noWrap/>
          </w:tcPr>
          <w:p w14:paraId="4BDF9728" w14:textId="236CBF47" w:rsidR="0008677C" w:rsidRPr="00B4136E" w:rsidRDefault="0008677C" w:rsidP="0008677C">
            <w:pPr>
              <w:pStyle w:val="Tablebody"/>
              <w:spacing w:before="20" w:after="20"/>
              <w:jc w:val="right"/>
              <w:rPr>
                <w:sz w:val="19"/>
                <w:szCs w:val="19"/>
                <w:lang w:eastAsia="en-NZ"/>
              </w:rPr>
            </w:pPr>
            <w:r w:rsidRPr="00B4136E">
              <w:rPr>
                <w:sz w:val="19"/>
                <w:szCs w:val="19"/>
              </w:rPr>
              <w:t>978</w:t>
            </w:r>
          </w:p>
        </w:tc>
        <w:tc>
          <w:tcPr>
            <w:tcW w:w="1049" w:type="dxa"/>
            <w:noWrap/>
          </w:tcPr>
          <w:p w14:paraId="5BB6BA56" w14:textId="1DF2C2E3" w:rsidR="0008677C" w:rsidRPr="00B4136E" w:rsidRDefault="0008677C" w:rsidP="0008677C">
            <w:pPr>
              <w:pStyle w:val="Tablebody"/>
              <w:spacing w:before="20" w:after="20"/>
              <w:jc w:val="right"/>
              <w:rPr>
                <w:sz w:val="19"/>
                <w:szCs w:val="19"/>
                <w:lang w:eastAsia="en-NZ"/>
              </w:rPr>
            </w:pPr>
            <w:r w:rsidRPr="00B4136E">
              <w:rPr>
                <w:sz w:val="19"/>
                <w:szCs w:val="19"/>
              </w:rPr>
              <w:t>1,084</w:t>
            </w:r>
          </w:p>
        </w:tc>
        <w:tc>
          <w:tcPr>
            <w:tcW w:w="1049" w:type="dxa"/>
            <w:noWrap/>
          </w:tcPr>
          <w:p w14:paraId="0C176929" w14:textId="052B4BDF" w:rsidR="0008677C" w:rsidRPr="00B4136E" w:rsidRDefault="0008677C" w:rsidP="0008677C">
            <w:pPr>
              <w:pStyle w:val="Tablebody"/>
              <w:spacing w:before="20" w:after="20"/>
              <w:jc w:val="right"/>
              <w:rPr>
                <w:sz w:val="19"/>
                <w:szCs w:val="19"/>
                <w:lang w:eastAsia="en-NZ"/>
              </w:rPr>
            </w:pPr>
            <w:r w:rsidRPr="00B4136E">
              <w:rPr>
                <w:sz w:val="19"/>
                <w:szCs w:val="19"/>
              </w:rPr>
              <w:t>1,230</w:t>
            </w:r>
          </w:p>
        </w:tc>
        <w:tc>
          <w:tcPr>
            <w:tcW w:w="1049" w:type="dxa"/>
            <w:noWrap/>
          </w:tcPr>
          <w:p w14:paraId="7929FD4B" w14:textId="690A4F79" w:rsidR="0008677C" w:rsidRPr="00B4136E" w:rsidRDefault="0008677C" w:rsidP="0008677C">
            <w:pPr>
              <w:pStyle w:val="Tablebody"/>
              <w:spacing w:before="20" w:after="20"/>
              <w:jc w:val="right"/>
              <w:rPr>
                <w:sz w:val="19"/>
                <w:szCs w:val="19"/>
                <w:lang w:eastAsia="en-NZ"/>
              </w:rPr>
            </w:pPr>
            <w:r w:rsidRPr="00B4136E">
              <w:rPr>
                <w:sz w:val="19"/>
                <w:szCs w:val="19"/>
              </w:rPr>
              <w:t>1,302</w:t>
            </w:r>
          </w:p>
        </w:tc>
        <w:tc>
          <w:tcPr>
            <w:tcW w:w="1049" w:type="dxa"/>
            <w:noWrap/>
          </w:tcPr>
          <w:p w14:paraId="5AE71750" w14:textId="4B97CE44" w:rsidR="0008677C" w:rsidRPr="00B4136E" w:rsidRDefault="0008677C" w:rsidP="0008677C">
            <w:pPr>
              <w:pStyle w:val="Tablebody"/>
              <w:spacing w:before="20" w:after="20"/>
              <w:jc w:val="right"/>
              <w:rPr>
                <w:sz w:val="19"/>
                <w:szCs w:val="19"/>
                <w:lang w:eastAsia="en-NZ"/>
              </w:rPr>
            </w:pPr>
            <w:r w:rsidRPr="00B4136E">
              <w:rPr>
                <w:sz w:val="19"/>
                <w:szCs w:val="19"/>
              </w:rPr>
              <w:t>1,366</w:t>
            </w:r>
          </w:p>
        </w:tc>
      </w:tr>
      <w:tr w:rsidR="0008677C" w:rsidRPr="00B4136E" w14:paraId="4A9E3958" w14:textId="77777777" w:rsidTr="0008677C">
        <w:trPr>
          <w:trHeight w:val="300"/>
        </w:trPr>
        <w:tc>
          <w:tcPr>
            <w:tcW w:w="3969" w:type="dxa"/>
            <w:noWrap/>
            <w:hideMark/>
          </w:tcPr>
          <w:p w14:paraId="47F4F620" w14:textId="77777777" w:rsidR="0008677C" w:rsidRPr="00B4136E" w:rsidRDefault="0008677C" w:rsidP="0008677C">
            <w:pPr>
              <w:pStyle w:val="Tablebody"/>
              <w:spacing w:before="20" w:after="20"/>
              <w:rPr>
                <w:sz w:val="19"/>
                <w:szCs w:val="19"/>
                <w:lang w:eastAsia="en-NZ"/>
              </w:rPr>
            </w:pPr>
            <w:r w:rsidRPr="00B4136E">
              <w:rPr>
                <w:sz w:val="19"/>
                <w:szCs w:val="19"/>
                <w:lang w:eastAsia="en-NZ"/>
              </w:rPr>
              <w:t>Other operating funding applications</w:t>
            </w:r>
          </w:p>
        </w:tc>
        <w:tc>
          <w:tcPr>
            <w:tcW w:w="1049" w:type="dxa"/>
            <w:noWrap/>
          </w:tcPr>
          <w:p w14:paraId="1B92F4C8" w14:textId="19D0E378" w:rsidR="0008677C" w:rsidRPr="00B4136E" w:rsidRDefault="0008677C" w:rsidP="0008677C">
            <w:pPr>
              <w:pStyle w:val="Tablebody"/>
              <w:spacing w:before="20" w:after="20"/>
              <w:jc w:val="right"/>
              <w:rPr>
                <w:sz w:val="19"/>
                <w:szCs w:val="19"/>
                <w:lang w:eastAsia="en-NZ"/>
              </w:rPr>
            </w:pPr>
            <w:r w:rsidRPr="00B4136E">
              <w:rPr>
                <w:sz w:val="19"/>
                <w:szCs w:val="19"/>
              </w:rPr>
              <w:t>538</w:t>
            </w:r>
          </w:p>
        </w:tc>
        <w:tc>
          <w:tcPr>
            <w:tcW w:w="1049" w:type="dxa"/>
            <w:noWrap/>
          </w:tcPr>
          <w:p w14:paraId="6FC5573F" w14:textId="7DB3211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0B10DBE" w14:textId="5C0A9AB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368DD42" w14:textId="1DDF6E3A"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8FCFF67" w14:textId="1F945C92"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CDEC9E6" w14:textId="19B01B0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9F47CF2" w14:textId="140A2BD9"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736A1FDC" w14:textId="6540D5C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95533DB" w14:textId="035745F6"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4B338FD" w14:textId="4623A716"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0B585D34" w14:textId="77777777" w:rsidTr="0008677C">
        <w:trPr>
          <w:trHeight w:val="300"/>
        </w:trPr>
        <w:tc>
          <w:tcPr>
            <w:tcW w:w="3969" w:type="dxa"/>
            <w:tcBorders>
              <w:bottom w:val="single" w:sz="4" w:space="0" w:color="75CEDE" w:themeColor="accent2"/>
            </w:tcBorders>
            <w:noWrap/>
            <w:hideMark/>
          </w:tcPr>
          <w:p w14:paraId="330AD357" w14:textId="77777777" w:rsidR="0008677C" w:rsidRPr="00B4136E" w:rsidRDefault="0008677C" w:rsidP="0008677C">
            <w:pPr>
              <w:pStyle w:val="Tablebody"/>
              <w:spacing w:before="20" w:after="20"/>
              <w:rPr>
                <w:sz w:val="19"/>
                <w:szCs w:val="19"/>
                <w:lang w:eastAsia="en-NZ"/>
              </w:rPr>
            </w:pPr>
            <w:r w:rsidRPr="00B4136E">
              <w:rPr>
                <w:sz w:val="19"/>
                <w:szCs w:val="19"/>
                <w:lang w:eastAsia="en-NZ"/>
              </w:rPr>
              <w:t>Internal charges</w:t>
            </w:r>
          </w:p>
        </w:tc>
        <w:tc>
          <w:tcPr>
            <w:tcW w:w="1049" w:type="dxa"/>
            <w:tcBorders>
              <w:bottom w:val="single" w:sz="4" w:space="0" w:color="75CEDE" w:themeColor="accent2"/>
            </w:tcBorders>
            <w:noWrap/>
          </w:tcPr>
          <w:p w14:paraId="415A7970" w14:textId="60CDE416" w:rsidR="0008677C" w:rsidRPr="00B4136E" w:rsidRDefault="0008677C" w:rsidP="0008677C">
            <w:pPr>
              <w:pStyle w:val="Tablebody"/>
              <w:spacing w:before="20" w:after="20"/>
              <w:jc w:val="right"/>
              <w:rPr>
                <w:sz w:val="19"/>
                <w:szCs w:val="19"/>
                <w:lang w:eastAsia="en-NZ"/>
              </w:rPr>
            </w:pPr>
            <w:r w:rsidRPr="00B4136E">
              <w:rPr>
                <w:sz w:val="19"/>
                <w:szCs w:val="19"/>
              </w:rPr>
              <w:t>4,032</w:t>
            </w:r>
          </w:p>
        </w:tc>
        <w:tc>
          <w:tcPr>
            <w:tcW w:w="1049" w:type="dxa"/>
            <w:tcBorders>
              <w:bottom w:val="single" w:sz="4" w:space="0" w:color="75CEDE" w:themeColor="accent2"/>
            </w:tcBorders>
            <w:noWrap/>
          </w:tcPr>
          <w:p w14:paraId="46F18671" w14:textId="55B40BD0" w:rsidR="0008677C" w:rsidRPr="00B4136E" w:rsidRDefault="0008677C" w:rsidP="0008677C">
            <w:pPr>
              <w:pStyle w:val="Tablebody"/>
              <w:spacing w:before="20" w:after="20"/>
              <w:jc w:val="right"/>
              <w:rPr>
                <w:sz w:val="19"/>
                <w:szCs w:val="19"/>
                <w:lang w:eastAsia="en-NZ"/>
              </w:rPr>
            </w:pPr>
            <w:r w:rsidRPr="00B4136E">
              <w:rPr>
                <w:sz w:val="19"/>
                <w:szCs w:val="19"/>
              </w:rPr>
              <w:t>4,422</w:t>
            </w:r>
          </w:p>
        </w:tc>
        <w:tc>
          <w:tcPr>
            <w:tcW w:w="1049" w:type="dxa"/>
            <w:tcBorders>
              <w:bottom w:val="single" w:sz="4" w:space="0" w:color="75CEDE" w:themeColor="accent2"/>
            </w:tcBorders>
            <w:noWrap/>
          </w:tcPr>
          <w:p w14:paraId="3ABF8534" w14:textId="77361302" w:rsidR="0008677C" w:rsidRPr="00B4136E" w:rsidRDefault="0008677C" w:rsidP="0008677C">
            <w:pPr>
              <w:pStyle w:val="Tablebody"/>
              <w:spacing w:before="20" w:after="20"/>
              <w:jc w:val="right"/>
              <w:rPr>
                <w:sz w:val="19"/>
                <w:szCs w:val="19"/>
                <w:lang w:eastAsia="en-NZ"/>
              </w:rPr>
            </w:pPr>
            <w:r w:rsidRPr="00B4136E">
              <w:rPr>
                <w:sz w:val="19"/>
                <w:szCs w:val="19"/>
              </w:rPr>
              <w:t>4,903</w:t>
            </w:r>
          </w:p>
        </w:tc>
        <w:tc>
          <w:tcPr>
            <w:tcW w:w="1049" w:type="dxa"/>
            <w:tcBorders>
              <w:bottom w:val="single" w:sz="4" w:space="0" w:color="75CEDE" w:themeColor="accent2"/>
            </w:tcBorders>
            <w:noWrap/>
          </w:tcPr>
          <w:p w14:paraId="6065E1CC" w14:textId="70843BDE" w:rsidR="0008677C" w:rsidRPr="00B4136E" w:rsidRDefault="0008677C" w:rsidP="0008677C">
            <w:pPr>
              <w:pStyle w:val="Tablebody"/>
              <w:spacing w:before="20" w:after="20"/>
              <w:jc w:val="right"/>
              <w:rPr>
                <w:sz w:val="19"/>
                <w:szCs w:val="19"/>
                <w:lang w:eastAsia="en-NZ"/>
              </w:rPr>
            </w:pPr>
            <w:r w:rsidRPr="00B4136E">
              <w:rPr>
                <w:sz w:val="19"/>
                <w:szCs w:val="19"/>
              </w:rPr>
              <w:t>6,109</w:t>
            </w:r>
          </w:p>
        </w:tc>
        <w:tc>
          <w:tcPr>
            <w:tcW w:w="1049" w:type="dxa"/>
            <w:tcBorders>
              <w:bottom w:val="single" w:sz="4" w:space="0" w:color="75CEDE" w:themeColor="accent2"/>
            </w:tcBorders>
            <w:noWrap/>
          </w:tcPr>
          <w:p w14:paraId="3F943B02" w14:textId="1BF9B580" w:rsidR="0008677C" w:rsidRPr="00B4136E" w:rsidRDefault="0008677C" w:rsidP="0008677C">
            <w:pPr>
              <w:pStyle w:val="Tablebody"/>
              <w:spacing w:before="20" w:after="20"/>
              <w:jc w:val="right"/>
              <w:rPr>
                <w:sz w:val="19"/>
                <w:szCs w:val="19"/>
                <w:lang w:eastAsia="en-NZ"/>
              </w:rPr>
            </w:pPr>
            <w:r w:rsidRPr="00B4136E">
              <w:rPr>
                <w:sz w:val="19"/>
                <w:szCs w:val="19"/>
              </w:rPr>
              <w:t>6,068</w:t>
            </w:r>
          </w:p>
        </w:tc>
        <w:tc>
          <w:tcPr>
            <w:tcW w:w="1049" w:type="dxa"/>
            <w:tcBorders>
              <w:bottom w:val="single" w:sz="4" w:space="0" w:color="75CEDE" w:themeColor="accent2"/>
            </w:tcBorders>
            <w:noWrap/>
          </w:tcPr>
          <w:p w14:paraId="34A884C8" w14:textId="55B4C119" w:rsidR="0008677C" w:rsidRPr="00B4136E" w:rsidRDefault="0008677C" w:rsidP="0008677C">
            <w:pPr>
              <w:pStyle w:val="Tablebody"/>
              <w:spacing w:before="20" w:after="20"/>
              <w:jc w:val="right"/>
              <w:rPr>
                <w:sz w:val="19"/>
                <w:szCs w:val="19"/>
                <w:lang w:eastAsia="en-NZ"/>
              </w:rPr>
            </w:pPr>
            <w:r w:rsidRPr="00B4136E">
              <w:rPr>
                <w:sz w:val="19"/>
                <w:szCs w:val="19"/>
              </w:rPr>
              <w:t>6,365</w:t>
            </w:r>
          </w:p>
        </w:tc>
        <w:tc>
          <w:tcPr>
            <w:tcW w:w="1049" w:type="dxa"/>
            <w:tcBorders>
              <w:bottom w:val="single" w:sz="4" w:space="0" w:color="75CEDE" w:themeColor="accent2"/>
            </w:tcBorders>
            <w:noWrap/>
          </w:tcPr>
          <w:p w14:paraId="3FFACA51" w14:textId="1260AE82" w:rsidR="0008677C" w:rsidRPr="00B4136E" w:rsidRDefault="0008677C" w:rsidP="0008677C">
            <w:pPr>
              <w:pStyle w:val="Tablebody"/>
              <w:spacing w:before="20" w:after="20"/>
              <w:jc w:val="right"/>
              <w:rPr>
                <w:sz w:val="19"/>
                <w:szCs w:val="19"/>
                <w:lang w:eastAsia="en-NZ"/>
              </w:rPr>
            </w:pPr>
            <w:r w:rsidRPr="00B4136E">
              <w:rPr>
                <w:sz w:val="19"/>
                <w:szCs w:val="19"/>
              </w:rPr>
              <w:t>6,562</w:t>
            </w:r>
          </w:p>
        </w:tc>
        <w:tc>
          <w:tcPr>
            <w:tcW w:w="1049" w:type="dxa"/>
            <w:tcBorders>
              <w:bottom w:val="single" w:sz="4" w:space="0" w:color="75CEDE" w:themeColor="accent2"/>
            </w:tcBorders>
            <w:noWrap/>
          </w:tcPr>
          <w:p w14:paraId="13306137" w14:textId="22135D36" w:rsidR="0008677C" w:rsidRPr="00B4136E" w:rsidRDefault="0008677C" w:rsidP="0008677C">
            <w:pPr>
              <w:pStyle w:val="Tablebody"/>
              <w:spacing w:before="20" w:after="20"/>
              <w:jc w:val="right"/>
              <w:rPr>
                <w:sz w:val="19"/>
                <w:szCs w:val="19"/>
                <w:lang w:eastAsia="en-NZ"/>
              </w:rPr>
            </w:pPr>
            <w:r w:rsidRPr="00B4136E">
              <w:rPr>
                <w:sz w:val="19"/>
                <w:szCs w:val="19"/>
              </w:rPr>
              <w:t>6,714</w:t>
            </w:r>
          </w:p>
        </w:tc>
        <w:tc>
          <w:tcPr>
            <w:tcW w:w="1049" w:type="dxa"/>
            <w:tcBorders>
              <w:bottom w:val="single" w:sz="4" w:space="0" w:color="75CEDE" w:themeColor="accent2"/>
            </w:tcBorders>
            <w:noWrap/>
          </w:tcPr>
          <w:p w14:paraId="420E4203" w14:textId="5BEBABFE" w:rsidR="0008677C" w:rsidRPr="00B4136E" w:rsidRDefault="0008677C" w:rsidP="0008677C">
            <w:pPr>
              <w:pStyle w:val="Tablebody"/>
              <w:spacing w:before="20" w:after="20"/>
              <w:jc w:val="right"/>
              <w:rPr>
                <w:sz w:val="19"/>
                <w:szCs w:val="19"/>
                <w:lang w:eastAsia="en-NZ"/>
              </w:rPr>
            </w:pPr>
            <w:r w:rsidRPr="00B4136E">
              <w:rPr>
                <w:sz w:val="19"/>
                <w:szCs w:val="19"/>
              </w:rPr>
              <w:t>6,811</w:t>
            </w:r>
          </w:p>
        </w:tc>
        <w:tc>
          <w:tcPr>
            <w:tcW w:w="1049" w:type="dxa"/>
            <w:tcBorders>
              <w:bottom w:val="single" w:sz="4" w:space="0" w:color="75CEDE" w:themeColor="accent2"/>
            </w:tcBorders>
            <w:noWrap/>
          </w:tcPr>
          <w:p w14:paraId="38074E6C" w14:textId="7B322522" w:rsidR="0008677C" w:rsidRPr="00B4136E" w:rsidRDefault="0008677C" w:rsidP="0008677C">
            <w:pPr>
              <w:pStyle w:val="Tablebody"/>
              <w:spacing w:before="20" w:after="20"/>
              <w:jc w:val="right"/>
              <w:rPr>
                <w:sz w:val="19"/>
                <w:szCs w:val="19"/>
                <w:lang w:eastAsia="en-NZ"/>
              </w:rPr>
            </w:pPr>
            <w:r w:rsidRPr="00B4136E">
              <w:rPr>
                <w:sz w:val="19"/>
                <w:szCs w:val="19"/>
              </w:rPr>
              <w:t>7,125</w:t>
            </w:r>
          </w:p>
        </w:tc>
      </w:tr>
      <w:tr w:rsidR="00042992" w:rsidRPr="00B4136E" w14:paraId="2718A422" w14:textId="77777777" w:rsidTr="0008677C">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58E85EBC"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5873520" w14:textId="4DC77ED7"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34,937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F0DFCDF" w14:textId="7959D0C0"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36,156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6AAAE3C" w14:textId="05AA3D01"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39,355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CEB089D" w14:textId="6EF30E86"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53,255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FB6608D" w14:textId="7D812F99"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53,109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2A2E241" w14:textId="600C09C6"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54,372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DCEBA11" w14:textId="48DFE13F"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56,806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EC51217" w14:textId="4FD11271"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58,606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53D631" w14:textId="22BD49C0"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60,244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04D0DD7" w14:textId="52C31647"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62,115</w:t>
            </w:r>
          </w:p>
        </w:tc>
      </w:tr>
      <w:tr w:rsidR="00042992" w:rsidRPr="00B4136E" w14:paraId="386E510E" w14:textId="77777777" w:rsidTr="0008677C">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374201A0"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A452619" w14:textId="213A7F3B"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(1,834)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9D37827" w14:textId="5C2FC150"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(1,078)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0B55FBC" w14:textId="2F1813D3"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(2,745)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9269AE5" w14:textId="49BD3F7F"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1,707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91116BD" w14:textId="7C39CDAA"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3,511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FA21871" w14:textId="5093ED7D"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4,659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8908156" w14:textId="560AC2A1"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5,050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ABEBBBA" w14:textId="75D97BBE"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6,056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2348F3C" w14:textId="336D1F63"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7,247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567C145" w14:textId="7C59DA13"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8,333</w:t>
            </w:r>
          </w:p>
        </w:tc>
      </w:tr>
      <w:tr w:rsidR="0008677C" w:rsidRPr="00B4136E" w14:paraId="53C8AC54" w14:textId="77777777" w:rsidTr="0008677C">
        <w:trPr>
          <w:trHeight w:val="300"/>
        </w:trPr>
        <w:tc>
          <w:tcPr>
            <w:tcW w:w="3969" w:type="dxa"/>
            <w:tcBorders>
              <w:top w:val="single" w:sz="4" w:space="0" w:color="75CEDE" w:themeColor="accent2"/>
              <w:bottom w:val="single" w:sz="4" w:space="0" w:color="75CEDE" w:themeColor="accent2"/>
            </w:tcBorders>
            <w:noWrap/>
            <w:hideMark/>
          </w:tcPr>
          <w:p w14:paraId="314A4B7E"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0A3EFBD1"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D4F28A4"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0D6D965"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D5ECBE9"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8C189C8"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3CF72DB"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876140C"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4EBFE0E"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C7E35EE"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0E7B2F2" w14:textId="77777777" w:rsidR="0008677C" w:rsidRPr="00B4136E" w:rsidRDefault="0008677C" w:rsidP="0008677C">
            <w:pPr>
              <w:pStyle w:val="Tablebody"/>
              <w:spacing w:before="20" w:after="20"/>
              <w:jc w:val="right"/>
              <w:rPr>
                <w:b/>
                <w:bCs w:val="0"/>
                <w:sz w:val="19"/>
                <w:szCs w:val="19"/>
                <w:lang w:eastAsia="en-NZ"/>
              </w:rPr>
            </w:pPr>
          </w:p>
        </w:tc>
      </w:tr>
      <w:tr w:rsidR="0008677C" w:rsidRPr="00B4136E" w14:paraId="65669441" w14:textId="77777777" w:rsidTr="0008677C">
        <w:trPr>
          <w:trHeight w:val="300"/>
        </w:trPr>
        <w:tc>
          <w:tcPr>
            <w:tcW w:w="3969" w:type="dxa"/>
            <w:tcBorders>
              <w:top w:val="single" w:sz="4" w:space="0" w:color="75CEDE" w:themeColor="accent2"/>
            </w:tcBorders>
            <w:noWrap/>
            <w:hideMark/>
          </w:tcPr>
          <w:p w14:paraId="5487F81E" w14:textId="77777777" w:rsidR="0008677C" w:rsidRPr="00B4136E" w:rsidRDefault="0008677C" w:rsidP="0008677C">
            <w:pPr>
              <w:pStyle w:val="Tablebody"/>
              <w:spacing w:before="20" w:after="20"/>
              <w:rPr>
                <w:sz w:val="19"/>
                <w:szCs w:val="19"/>
                <w:lang w:eastAsia="en-NZ"/>
              </w:rPr>
            </w:pPr>
            <w:r w:rsidRPr="00B4136E">
              <w:rPr>
                <w:sz w:val="19"/>
                <w:szCs w:val="19"/>
                <w:lang w:eastAsia="en-NZ"/>
              </w:rPr>
              <w:t>Subsidies and grants for capital expenditure</w:t>
            </w:r>
          </w:p>
        </w:tc>
        <w:tc>
          <w:tcPr>
            <w:tcW w:w="1049" w:type="dxa"/>
            <w:tcBorders>
              <w:top w:val="single" w:sz="4" w:space="0" w:color="75CEDE" w:themeColor="accent2"/>
            </w:tcBorders>
            <w:noWrap/>
          </w:tcPr>
          <w:p w14:paraId="7F4687E3" w14:textId="1E100530" w:rsidR="0008677C" w:rsidRPr="00B4136E" w:rsidRDefault="0008677C" w:rsidP="0008677C">
            <w:pPr>
              <w:pStyle w:val="Tablebody"/>
              <w:spacing w:before="20" w:after="20"/>
              <w:jc w:val="right"/>
              <w:rPr>
                <w:sz w:val="19"/>
                <w:szCs w:val="19"/>
                <w:lang w:eastAsia="en-NZ"/>
              </w:rPr>
            </w:pPr>
            <w:r w:rsidRPr="00B4136E">
              <w:rPr>
                <w:sz w:val="19"/>
                <w:szCs w:val="19"/>
              </w:rPr>
              <w:t>383</w:t>
            </w:r>
          </w:p>
        </w:tc>
        <w:tc>
          <w:tcPr>
            <w:tcW w:w="1049" w:type="dxa"/>
            <w:tcBorders>
              <w:top w:val="single" w:sz="4" w:space="0" w:color="75CEDE" w:themeColor="accent2"/>
            </w:tcBorders>
            <w:noWrap/>
          </w:tcPr>
          <w:p w14:paraId="4FD80C5F" w14:textId="67A3C6B2"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2E5F6A8F" w14:textId="110A86B7"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1D87C5D2" w14:textId="5BDECB1C"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7CBCC2E8" w14:textId="0D22C698"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708E3245" w14:textId="0A296B65"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1A2B61CD" w14:textId="7209C1AD"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0D53BC22" w14:textId="7B580EB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606522D7" w14:textId="7C389E7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22F67EAE" w14:textId="23238F40"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4A5C26E9" w14:textId="77777777" w:rsidTr="0008677C">
        <w:trPr>
          <w:trHeight w:val="300"/>
        </w:trPr>
        <w:tc>
          <w:tcPr>
            <w:tcW w:w="3969" w:type="dxa"/>
            <w:noWrap/>
            <w:hideMark/>
          </w:tcPr>
          <w:p w14:paraId="2B52608D" w14:textId="77777777" w:rsidR="0008677C" w:rsidRPr="00B4136E" w:rsidRDefault="0008677C" w:rsidP="0008677C">
            <w:pPr>
              <w:pStyle w:val="Tablebody"/>
              <w:spacing w:before="20" w:after="20"/>
              <w:rPr>
                <w:sz w:val="19"/>
                <w:szCs w:val="19"/>
                <w:lang w:eastAsia="en-NZ"/>
              </w:rPr>
            </w:pPr>
            <w:r w:rsidRPr="00B4136E">
              <w:rPr>
                <w:sz w:val="19"/>
                <w:szCs w:val="19"/>
                <w:lang w:eastAsia="en-NZ"/>
              </w:rPr>
              <w:t>Development and financial contributions</w:t>
            </w:r>
          </w:p>
        </w:tc>
        <w:tc>
          <w:tcPr>
            <w:tcW w:w="1049" w:type="dxa"/>
            <w:noWrap/>
          </w:tcPr>
          <w:p w14:paraId="124EBA05" w14:textId="263B4C44"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71431F84" w14:textId="4BE98127"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71CF2A8" w14:textId="580C94B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C95D97E" w14:textId="75B1879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BC59508" w14:textId="36AABF2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75F34139" w14:textId="4F736620"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101A2870" w14:textId="1921AD3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68E068F" w14:textId="3C0018A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19E8CCB" w14:textId="6ABDFB6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A8C105A" w14:textId="1561B419"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15B385E2" w14:textId="77777777" w:rsidTr="0008677C">
        <w:trPr>
          <w:trHeight w:val="300"/>
        </w:trPr>
        <w:tc>
          <w:tcPr>
            <w:tcW w:w="3969" w:type="dxa"/>
            <w:noWrap/>
            <w:hideMark/>
          </w:tcPr>
          <w:p w14:paraId="4C4D86CB" w14:textId="77777777" w:rsidR="0008677C" w:rsidRPr="00B4136E" w:rsidRDefault="0008677C" w:rsidP="0008677C">
            <w:pPr>
              <w:pStyle w:val="Tablebody"/>
              <w:spacing w:before="20" w:after="20"/>
              <w:rPr>
                <w:sz w:val="19"/>
                <w:szCs w:val="19"/>
                <w:lang w:eastAsia="en-NZ"/>
              </w:rPr>
            </w:pPr>
            <w:r w:rsidRPr="00B4136E">
              <w:rPr>
                <w:sz w:val="19"/>
                <w:szCs w:val="19"/>
                <w:lang w:eastAsia="en-NZ"/>
              </w:rPr>
              <w:t>Increase (decrease) in debt</w:t>
            </w:r>
          </w:p>
        </w:tc>
        <w:tc>
          <w:tcPr>
            <w:tcW w:w="1049" w:type="dxa"/>
            <w:noWrap/>
          </w:tcPr>
          <w:p w14:paraId="553904E5" w14:textId="6046E039" w:rsidR="0008677C" w:rsidRPr="00B4136E" w:rsidRDefault="0008677C" w:rsidP="0008677C">
            <w:pPr>
              <w:pStyle w:val="Tablebody"/>
              <w:spacing w:before="20" w:after="20"/>
              <w:jc w:val="right"/>
              <w:rPr>
                <w:sz w:val="19"/>
                <w:szCs w:val="19"/>
                <w:lang w:eastAsia="en-NZ"/>
              </w:rPr>
            </w:pPr>
            <w:r w:rsidRPr="00B4136E">
              <w:rPr>
                <w:sz w:val="19"/>
                <w:szCs w:val="19"/>
              </w:rPr>
              <w:t>16,785</w:t>
            </w:r>
          </w:p>
        </w:tc>
        <w:tc>
          <w:tcPr>
            <w:tcW w:w="1049" w:type="dxa"/>
            <w:noWrap/>
          </w:tcPr>
          <w:p w14:paraId="077D954B" w14:textId="1A14CCF1" w:rsidR="0008677C" w:rsidRPr="00B4136E" w:rsidRDefault="0008677C" w:rsidP="0008677C">
            <w:pPr>
              <w:pStyle w:val="Tablebody"/>
              <w:spacing w:before="20" w:after="20"/>
              <w:jc w:val="right"/>
              <w:rPr>
                <w:sz w:val="19"/>
                <w:szCs w:val="19"/>
                <w:lang w:eastAsia="en-NZ"/>
              </w:rPr>
            </w:pPr>
            <w:r w:rsidRPr="00B4136E">
              <w:rPr>
                <w:sz w:val="19"/>
                <w:szCs w:val="19"/>
              </w:rPr>
              <w:t>17,693</w:t>
            </w:r>
          </w:p>
        </w:tc>
        <w:tc>
          <w:tcPr>
            <w:tcW w:w="1049" w:type="dxa"/>
            <w:noWrap/>
          </w:tcPr>
          <w:p w14:paraId="77D51863" w14:textId="2B06F20C" w:rsidR="0008677C" w:rsidRPr="00B4136E" w:rsidRDefault="0008677C" w:rsidP="0008677C">
            <w:pPr>
              <w:pStyle w:val="Tablebody"/>
              <w:spacing w:before="20" w:after="20"/>
              <w:jc w:val="right"/>
              <w:rPr>
                <w:sz w:val="19"/>
                <w:szCs w:val="19"/>
                <w:lang w:eastAsia="en-NZ"/>
              </w:rPr>
            </w:pPr>
            <w:r w:rsidRPr="00B4136E">
              <w:rPr>
                <w:sz w:val="19"/>
                <w:szCs w:val="19"/>
              </w:rPr>
              <w:t>38,585</w:t>
            </w:r>
          </w:p>
        </w:tc>
        <w:tc>
          <w:tcPr>
            <w:tcW w:w="1049" w:type="dxa"/>
            <w:noWrap/>
          </w:tcPr>
          <w:p w14:paraId="45158C5E" w14:textId="44808E8D" w:rsidR="0008677C" w:rsidRPr="00B4136E" w:rsidRDefault="0008677C" w:rsidP="0008677C">
            <w:pPr>
              <w:pStyle w:val="Tablebody"/>
              <w:spacing w:before="20" w:after="20"/>
              <w:jc w:val="right"/>
              <w:rPr>
                <w:sz w:val="19"/>
                <w:szCs w:val="19"/>
                <w:lang w:eastAsia="en-NZ"/>
              </w:rPr>
            </w:pPr>
            <w:r w:rsidRPr="00B4136E">
              <w:rPr>
                <w:sz w:val="19"/>
                <w:szCs w:val="19"/>
              </w:rPr>
              <w:t>27,281</w:t>
            </w:r>
          </w:p>
        </w:tc>
        <w:tc>
          <w:tcPr>
            <w:tcW w:w="1049" w:type="dxa"/>
            <w:noWrap/>
          </w:tcPr>
          <w:p w14:paraId="66B6DC78" w14:textId="12E9890C" w:rsidR="0008677C" w:rsidRPr="00B4136E" w:rsidRDefault="0008677C" w:rsidP="0008677C">
            <w:pPr>
              <w:pStyle w:val="Tablebody"/>
              <w:spacing w:before="20" w:after="20"/>
              <w:jc w:val="right"/>
              <w:rPr>
                <w:sz w:val="19"/>
                <w:szCs w:val="19"/>
                <w:lang w:eastAsia="en-NZ"/>
              </w:rPr>
            </w:pPr>
            <w:r w:rsidRPr="00B4136E">
              <w:rPr>
                <w:sz w:val="19"/>
                <w:szCs w:val="19"/>
              </w:rPr>
              <w:t>7,649</w:t>
            </w:r>
          </w:p>
        </w:tc>
        <w:tc>
          <w:tcPr>
            <w:tcW w:w="1049" w:type="dxa"/>
            <w:noWrap/>
          </w:tcPr>
          <w:p w14:paraId="1034DE22" w14:textId="243B5253" w:rsidR="0008677C" w:rsidRPr="00B4136E" w:rsidRDefault="0008677C" w:rsidP="0008677C">
            <w:pPr>
              <w:pStyle w:val="Tablebody"/>
              <w:spacing w:before="20" w:after="20"/>
              <w:jc w:val="right"/>
              <w:rPr>
                <w:sz w:val="19"/>
                <w:szCs w:val="19"/>
                <w:lang w:eastAsia="en-NZ"/>
              </w:rPr>
            </w:pPr>
            <w:r w:rsidRPr="00B4136E">
              <w:rPr>
                <w:sz w:val="19"/>
                <w:szCs w:val="19"/>
              </w:rPr>
              <w:t>400</w:t>
            </w:r>
          </w:p>
        </w:tc>
        <w:tc>
          <w:tcPr>
            <w:tcW w:w="1049" w:type="dxa"/>
            <w:noWrap/>
          </w:tcPr>
          <w:p w14:paraId="573A7F77" w14:textId="12D20023" w:rsidR="0008677C" w:rsidRPr="00B4136E" w:rsidRDefault="0008677C" w:rsidP="0008677C">
            <w:pPr>
              <w:pStyle w:val="Tablebody"/>
              <w:spacing w:before="20" w:after="20"/>
              <w:jc w:val="right"/>
              <w:rPr>
                <w:sz w:val="19"/>
                <w:szCs w:val="19"/>
                <w:lang w:eastAsia="en-NZ"/>
              </w:rPr>
            </w:pPr>
            <w:r w:rsidRPr="00B4136E">
              <w:rPr>
                <w:sz w:val="19"/>
                <w:szCs w:val="19"/>
              </w:rPr>
              <w:t>389</w:t>
            </w:r>
          </w:p>
        </w:tc>
        <w:tc>
          <w:tcPr>
            <w:tcW w:w="1049" w:type="dxa"/>
            <w:noWrap/>
          </w:tcPr>
          <w:p w14:paraId="7A38CC26" w14:textId="1D5C0B38" w:rsidR="0008677C" w:rsidRPr="00B4136E" w:rsidRDefault="0008677C" w:rsidP="0008677C">
            <w:pPr>
              <w:pStyle w:val="Tablebody"/>
              <w:spacing w:before="20" w:after="20"/>
              <w:jc w:val="right"/>
              <w:rPr>
                <w:sz w:val="19"/>
                <w:szCs w:val="19"/>
                <w:lang w:eastAsia="en-NZ"/>
              </w:rPr>
            </w:pPr>
            <w:r w:rsidRPr="00B4136E">
              <w:rPr>
                <w:sz w:val="19"/>
                <w:szCs w:val="19"/>
              </w:rPr>
              <w:t>896</w:t>
            </w:r>
          </w:p>
        </w:tc>
        <w:tc>
          <w:tcPr>
            <w:tcW w:w="1049" w:type="dxa"/>
            <w:noWrap/>
          </w:tcPr>
          <w:p w14:paraId="6FFCB86D" w14:textId="6F272846" w:rsidR="0008677C" w:rsidRPr="00B4136E" w:rsidRDefault="0008677C" w:rsidP="0008677C">
            <w:pPr>
              <w:pStyle w:val="Tablebody"/>
              <w:spacing w:before="20" w:after="20"/>
              <w:jc w:val="right"/>
              <w:rPr>
                <w:sz w:val="19"/>
                <w:szCs w:val="19"/>
                <w:lang w:eastAsia="en-NZ"/>
              </w:rPr>
            </w:pPr>
            <w:r w:rsidRPr="00B4136E">
              <w:rPr>
                <w:sz w:val="19"/>
                <w:szCs w:val="19"/>
              </w:rPr>
              <w:t>(66)</w:t>
            </w:r>
          </w:p>
        </w:tc>
        <w:tc>
          <w:tcPr>
            <w:tcW w:w="1049" w:type="dxa"/>
            <w:noWrap/>
          </w:tcPr>
          <w:p w14:paraId="4D3C19B8" w14:textId="4C4109D4" w:rsidR="0008677C" w:rsidRPr="00B4136E" w:rsidRDefault="0008677C" w:rsidP="0008677C">
            <w:pPr>
              <w:pStyle w:val="Tablebody"/>
              <w:spacing w:before="20" w:after="20"/>
              <w:jc w:val="right"/>
              <w:rPr>
                <w:sz w:val="19"/>
                <w:szCs w:val="19"/>
                <w:lang w:eastAsia="en-NZ"/>
              </w:rPr>
            </w:pPr>
            <w:r w:rsidRPr="00B4136E">
              <w:rPr>
                <w:sz w:val="19"/>
                <w:szCs w:val="19"/>
              </w:rPr>
              <w:t>(812)</w:t>
            </w:r>
          </w:p>
        </w:tc>
      </w:tr>
      <w:tr w:rsidR="0008677C" w:rsidRPr="00B4136E" w14:paraId="5BF01F7F" w14:textId="77777777" w:rsidTr="0008677C">
        <w:trPr>
          <w:trHeight w:val="300"/>
        </w:trPr>
        <w:tc>
          <w:tcPr>
            <w:tcW w:w="3969" w:type="dxa"/>
            <w:noWrap/>
            <w:hideMark/>
          </w:tcPr>
          <w:p w14:paraId="2323E102" w14:textId="77777777" w:rsidR="0008677C" w:rsidRPr="00B4136E" w:rsidRDefault="0008677C" w:rsidP="0008677C">
            <w:pPr>
              <w:pStyle w:val="Tablebody"/>
              <w:spacing w:before="20" w:after="20"/>
              <w:rPr>
                <w:sz w:val="19"/>
                <w:szCs w:val="19"/>
                <w:lang w:eastAsia="en-NZ"/>
              </w:rPr>
            </w:pPr>
            <w:r w:rsidRPr="00B4136E">
              <w:rPr>
                <w:sz w:val="19"/>
                <w:szCs w:val="19"/>
                <w:lang w:eastAsia="en-NZ"/>
              </w:rPr>
              <w:t>Gross proceeds from sales of assets</w:t>
            </w:r>
          </w:p>
        </w:tc>
        <w:tc>
          <w:tcPr>
            <w:tcW w:w="1049" w:type="dxa"/>
            <w:noWrap/>
          </w:tcPr>
          <w:p w14:paraId="327BBC28" w14:textId="7622E25A"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FEE075F" w14:textId="33529CD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799DB43B" w14:textId="0356DD2A"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2182AC7" w14:textId="366F4290"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42DEB22" w14:textId="655971E4"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0A26532" w14:textId="33732107"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11113F2" w14:textId="62C6E448"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736EA28" w14:textId="033076BA"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0C1BFB2" w14:textId="75476581"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3E3F9BB" w14:textId="4F0DFEF3"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2914094A" w14:textId="77777777" w:rsidTr="0008677C">
        <w:trPr>
          <w:trHeight w:val="300"/>
        </w:trPr>
        <w:tc>
          <w:tcPr>
            <w:tcW w:w="3969" w:type="dxa"/>
            <w:noWrap/>
            <w:hideMark/>
          </w:tcPr>
          <w:p w14:paraId="25F53D8E" w14:textId="77777777" w:rsidR="0008677C" w:rsidRPr="00B4136E" w:rsidRDefault="0008677C" w:rsidP="0008677C">
            <w:pPr>
              <w:pStyle w:val="Tablebody"/>
              <w:spacing w:before="20" w:after="20"/>
              <w:rPr>
                <w:sz w:val="19"/>
                <w:szCs w:val="19"/>
                <w:lang w:eastAsia="en-NZ"/>
              </w:rPr>
            </w:pPr>
            <w:r w:rsidRPr="00B4136E">
              <w:rPr>
                <w:sz w:val="19"/>
                <w:szCs w:val="19"/>
                <w:lang w:eastAsia="en-NZ"/>
              </w:rPr>
              <w:t>Lump sum contributions</w:t>
            </w:r>
          </w:p>
        </w:tc>
        <w:tc>
          <w:tcPr>
            <w:tcW w:w="1049" w:type="dxa"/>
            <w:noWrap/>
          </w:tcPr>
          <w:p w14:paraId="4C473213" w14:textId="66FA8F36"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258D34C" w14:textId="3554E9C7"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4AF06FF" w14:textId="159944F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9AC05D4" w14:textId="33F8ABFA"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76881C3" w14:textId="65EA5848"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F46F753" w14:textId="6A49A06A"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08AEAB1" w14:textId="259BEFA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7C5A6356" w14:textId="6A46B2A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2A1CEAF" w14:textId="353FFB8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482CD8B" w14:textId="72A1E5A6"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42992" w:rsidRPr="00B4136E" w14:paraId="58C0D73B" w14:textId="77777777" w:rsidTr="0008677C">
        <w:trPr>
          <w:trHeight w:val="315"/>
        </w:trPr>
        <w:tc>
          <w:tcPr>
            <w:tcW w:w="3969" w:type="dxa"/>
            <w:tcBorders>
              <w:bottom w:val="single" w:sz="4" w:space="0" w:color="75CEDE" w:themeColor="accent2"/>
            </w:tcBorders>
            <w:shd w:val="clear" w:color="auto" w:fill="E3F5F8" w:themeFill="accent2" w:themeFillTint="33"/>
            <w:noWrap/>
            <w:hideMark/>
          </w:tcPr>
          <w:p w14:paraId="1459EB09"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Total sources of capital funding (C)</w:t>
            </w:r>
          </w:p>
        </w:tc>
        <w:tc>
          <w:tcPr>
            <w:tcW w:w="1049" w:type="dxa"/>
            <w:tcBorders>
              <w:bottom w:val="single" w:sz="4" w:space="0" w:color="75CEDE" w:themeColor="accent2"/>
            </w:tcBorders>
            <w:shd w:val="clear" w:color="auto" w:fill="E3F5F8" w:themeFill="accent2" w:themeFillTint="33"/>
            <w:noWrap/>
          </w:tcPr>
          <w:p w14:paraId="589A6959" w14:textId="47F40F8F"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17,168</w:t>
            </w:r>
          </w:p>
        </w:tc>
        <w:tc>
          <w:tcPr>
            <w:tcW w:w="1049" w:type="dxa"/>
            <w:tcBorders>
              <w:bottom w:val="single" w:sz="4" w:space="0" w:color="75CEDE" w:themeColor="accent2"/>
            </w:tcBorders>
            <w:shd w:val="clear" w:color="auto" w:fill="E3F5F8" w:themeFill="accent2" w:themeFillTint="33"/>
            <w:noWrap/>
          </w:tcPr>
          <w:p w14:paraId="36C85433" w14:textId="7905BD55"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17,693</w:t>
            </w:r>
          </w:p>
        </w:tc>
        <w:tc>
          <w:tcPr>
            <w:tcW w:w="1049" w:type="dxa"/>
            <w:tcBorders>
              <w:bottom w:val="single" w:sz="4" w:space="0" w:color="75CEDE" w:themeColor="accent2"/>
            </w:tcBorders>
            <w:shd w:val="clear" w:color="auto" w:fill="E3F5F8" w:themeFill="accent2" w:themeFillTint="33"/>
            <w:noWrap/>
          </w:tcPr>
          <w:p w14:paraId="3E52EC56" w14:textId="6C3D64A8"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38,585</w:t>
            </w:r>
          </w:p>
        </w:tc>
        <w:tc>
          <w:tcPr>
            <w:tcW w:w="1049" w:type="dxa"/>
            <w:tcBorders>
              <w:bottom w:val="single" w:sz="4" w:space="0" w:color="75CEDE" w:themeColor="accent2"/>
            </w:tcBorders>
            <w:shd w:val="clear" w:color="auto" w:fill="E3F5F8" w:themeFill="accent2" w:themeFillTint="33"/>
            <w:noWrap/>
          </w:tcPr>
          <w:p w14:paraId="0E4187D8" w14:textId="0A4B67C3"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27,281</w:t>
            </w:r>
          </w:p>
        </w:tc>
        <w:tc>
          <w:tcPr>
            <w:tcW w:w="1049" w:type="dxa"/>
            <w:tcBorders>
              <w:bottom w:val="single" w:sz="4" w:space="0" w:color="75CEDE" w:themeColor="accent2"/>
            </w:tcBorders>
            <w:shd w:val="clear" w:color="auto" w:fill="E3F5F8" w:themeFill="accent2" w:themeFillTint="33"/>
            <w:noWrap/>
          </w:tcPr>
          <w:p w14:paraId="030532D4" w14:textId="09D85885"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7,649</w:t>
            </w:r>
          </w:p>
        </w:tc>
        <w:tc>
          <w:tcPr>
            <w:tcW w:w="1049" w:type="dxa"/>
            <w:tcBorders>
              <w:bottom w:val="single" w:sz="4" w:space="0" w:color="75CEDE" w:themeColor="accent2"/>
            </w:tcBorders>
            <w:shd w:val="clear" w:color="auto" w:fill="E3F5F8" w:themeFill="accent2" w:themeFillTint="33"/>
            <w:noWrap/>
          </w:tcPr>
          <w:p w14:paraId="797B9BD2" w14:textId="4BC88E07"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400</w:t>
            </w:r>
          </w:p>
        </w:tc>
        <w:tc>
          <w:tcPr>
            <w:tcW w:w="1049" w:type="dxa"/>
            <w:tcBorders>
              <w:bottom w:val="single" w:sz="4" w:space="0" w:color="75CEDE" w:themeColor="accent2"/>
            </w:tcBorders>
            <w:shd w:val="clear" w:color="auto" w:fill="E3F5F8" w:themeFill="accent2" w:themeFillTint="33"/>
            <w:noWrap/>
          </w:tcPr>
          <w:p w14:paraId="1615B8F6" w14:textId="67FD86B8"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389</w:t>
            </w:r>
          </w:p>
        </w:tc>
        <w:tc>
          <w:tcPr>
            <w:tcW w:w="1049" w:type="dxa"/>
            <w:tcBorders>
              <w:bottom w:val="single" w:sz="4" w:space="0" w:color="75CEDE" w:themeColor="accent2"/>
            </w:tcBorders>
            <w:shd w:val="clear" w:color="auto" w:fill="E3F5F8" w:themeFill="accent2" w:themeFillTint="33"/>
            <w:noWrap/>
          </w:tcPr>
          <w:p w14:paraId="5A656E89" w14:textId="04263B6E"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896</w:t>
            </w:r>
          </w:p>
        </w:tc>
        <w:tc>
          <w:tcPr>
            <w:tcW w:w="1049" w:type="dxa"/>
            <w:tcBorders>
              <w:bottom w:val="single" w:sz="4" w:space="0" w:color="75CEDE" w:themeColor="accent2"/>
            </w:tcBorders>
            <w:shd w:val="clear" w:color="auto" w:fill="E3F5F8" w:themeFill="accent2" w:themeFillTint="33"/>
            <w:noWrap/>
          </w:tcPr>
          <w:p w14:paraId="004E6E51" w14:textId="49C2A4BB"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(66)</w:t>
            </w:r>
          </w:p>
        </w:tc>
        <w:tc>
          <w:tcPr>
            <w:tcW w:w="1049" w:type="dxa"/>
            <w:tcBorders>
              <w:bottom w:val="single" w:sz="4" w:space="0" w:color="75CEDE" w:themeColor="accent2"/>
            </w:tcBorders>
            <w:shd w:val="clear" w:color="auto" w:fill="E3F5F8" w:themeFill="accent2" w:themeFillTint="33"/>
            <w:noWrap/>
          </w:tcPr>
          <w:p w14:paraId="5BEAC628" w14:textId="4B36757F"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(812)</w:t>
            </w:r>
          </w:p>
        </w:tc>
      </w:tr>
      <w:tr w:rsidR="0008677C" w:rsidRPr="00B4136E" w14:paraId="0DBC38F7" w14:textId="77777777" w:rsidTr="0008677C">
        <w:trPr>
          <w:trHeight w:val="300"/>
        </w:trPr>
        <w:tc>
          <w:tcPr>
            <w:tcW w:w="3969" w:type="dxa"/>
            <w:tcBorders>
              <w:top w:val="single" w:sz="4" w:space="0" w:color="75CEDE" w:themeColor="accent2"/>
              <w:bottom w:val="single" w:sz="4" w:space="0" w:color="75CEDE" w:themeColor="accent2"/>
            </w:tcBorders>
            <w:noWrap/>
            <w:hideMark/>
          </w:tcPr>
          <w:p w14:paraId="6316AC09"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hideMark/>
          </w:tcPr>
          <w:p w14:paraId="77D2B95F"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A1E6520"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B1A60F5"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E0652CC"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43A33400"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70EC04F"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3BF48E83"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300BFC13"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56D23F7D" w14:textId="77777777" w:rsidR="0008677C" w:rsidRPr="00B4136E" w:rsidRDefault="0008677C" w:rsidP="0008677C">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5ADA8F67" w14:textId="77777777" w:rsidR="0008677C" w:rsidRPr="00B4136E" w:rsidRDefault="0008677C" w:rsidP="0008677C">
            <w:pPr>
              <w:pStyle w:val="Tablebody"/>
              <w:spacing w:before="20" w:after="20"/>
              <w:jc w:val="right"/>
              <w:rPr>
                <w:b/>
                <w:bCs w:val="0"/>
                <w:sz w:val="19"/>
                <w:szCs w:val="19"/>
                <w:lang w:eastAsia="en-NZ"/>
              </w:rPr>
            </w:pPr>
          </w:p>
        </w:tc>
      </w:tr>
      <w:tr w:rsidR="0008677C" w:rsidRPr="00B4136E" w14:paraId="0850EA92" w14:textId="77777777" w:rsidTr="0008677C">
        <w:trPr>
          <w:trHeight w:val="300"/>
        </w:trPr>
        <w:tc>
          <w:tcPr>
            <w:tcW w:w="3969" w:type="dxa"/>
            <w:tcBorders>
              <w:top w:val="single" w:sz="4" w:space="0" w:color="75CEDE" w:themeColor="accent2"/>
            </w:tcBorders>
            <w:noWrap/>
            <w:hideMark/>
          </w:tcPr>
          <w:p w14:paraId="08E20758" w14:textId="77777777" w:rsidR="0008677C" w:rsidRPr="00B4136E" w:rsidRDefault="0008677C" w:rsidP="0008677C">
            <w:pPr>
              <w:pStyle w:val="Tablebody"/>
              <w:spacing w:before="20" w:after="20"/>
              <w:rPr>
                <w:sz w:val="19"/>
                <w:szCs w:val="19"/>
                <w:lang w:eastAsia="en-NZ"/>
              </w:rPr>
            </w:pPr>
            <w:r w:rsidRPr="00B4136E">
              <w:rPr>
                <w:sz w:val="19"/>
                <w:szCs w:val="19"/>
                <w:lang w:eastAsia="en-NZ"/>
              </w:rPr>
              <w:t>Capital expenditure</w:t>
            </w:r>
          </w:p>
        </w:tc>
        <w:tc>
          <w:tcPr>
            <w:tcW w:w="1049" w:type="dxa"/>
            <w:tcBorders>
              <w:top w:val="single" w:sz="4" w:space="0" w:color="75CEDE" w:themeColor="accent2"/>
            </w:tcBorders>
            <w:noWrap/>
            <w:hideMark/>
          </w:tcPr>
          <w:p w14:paraId="62406381"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5B362FF7"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48DB0A58"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1628B63A"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32E383E5"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5D47C434"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253EDAD4"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775DCBFB"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64675BA2" w14:textId="77777777" w:rsidR="0008677C" w:rsidRPr="00B4136E" w:rsidRDefault="0008677C" w:rsidP="0008677C">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6C335501" w14:textId="77777777" w:rsidR="0008677C" w:rsidRPr="00B4136E" w:rsidRDefault="0008677C" w:rsidP="0008677C">
            <w:pPr>
              <w:pStyle w:val="Tablebody"/>
              <w:spacing w:before="20" w:after="20"/>
              <w:jc w:val="right"/>
              <w:rPr>
                <w:sz w:val="19"/>
                <w:szCs w:val="19"/>
                <w:lang w:eastAsia="en-NZ"/>
              </w:rPr>
            </w:pPr>
          </w:p>
        </w:tc>
      </w:tr>
      <w:tr w:rsidR="0008677C" w:rsidRPr="00B4136E" w14:paraId="2543122E" w14:textId="77777777" w:rsidTr="0008677C">
        <w:trPr>
          <w:trHeight w:val="300"/>
        </w:trPr>
        <w:tc>
          <w:tcPr>
            <w:tcW w:w="3969" w:type="dxa"/>
            <w:noWrap/>
            <w:hideMark/>
          </w:tcPr>
          <w:p w14:paraId="2343A966" w14:textId="77777777" w:rsidR="0008677C" w:rsidRPr="00B4136E" w:rsidRDefault="0008677C" w:rsidP="0008677C">
            <w:pPr>
              <w:pStyle w:val="Tablebody"/>
              <w:spacing w:before="20" w:after="20"/>
              <w:rPr>
                <w:sz w:val="19"/>
                <w:szCs w:val="19"/>
                <w:lang w:eastAsia="en-NZ"/>
              </w:rPr>
            </w:pPr>
            <w:r w:rsidRPr="00B4136E">
              <w:rPr>
                <w:sz w:val="19"/>
                <w:szCs w:val="19"/>
                <w:lang w:eastAsia="en-NZ"/>
              </w:rPr>
              <w:t>-  to meet additional demand</w:t>
            </w:r>
          </w:p>
        </w:tc>
        <w:tc>
          <w:tcPr>
            <w:tcW w:w="1049" w:type="dxa"/>
            <w:noWrap/>
          </w:tcPr>
          <w:p w14:paraId="75C67708" w14:textId="034661A2" w:rsidR="0008677C" w:rsidRPr="00B4136E" w:rsidRDefault="0008677C" w:rsidP="0008677C">
            <w:pPr>
              <w:pStyle w:val="Tablebody"/>
              <w:spacing w:before="20" w:after="20"/>
              <w:jc w:val="right"/>
              <w:rPr>
                <w:sz w:val="19"/>
                <w:szCs w:val="19"/>
                <w:lang w:eastAsia="en-NZ"/>
              </w:rPr>
            </w:pPr>
            <w:r w:rsidRPr="00B4136E">
              <w:rPr>
                <w:sz w:val="19"/>
                <w:szCs w:val="19"/>
              </w:rPr>
              <w:t>383</w:t>
            </w:r>
          </w:p>
        </w:tc>
        <w:tc>
          <w:tcPr>
            <w:tcW w:w="1049" w:type="dxa"/>
            <w:noWrap/>
          </w:tcPr>
          <w:p w14:paraId="59D16AF6" w14:textId="3E1C24D2" w:rsidR="0008677C" w:rsidRPr="00B4136E" w:rsidRDefault="0008677C" w:rsidP="0008677C">
            <w:pPr>
              <w:pStyle w:val="Tablebody"/>
              <w:spacing w:before="20" w:after="20"/>
              <w:jc w:val="right"/>
              <w:rPr>
                <w:sz w:val="19"/>
                <w:szCs w:val="19"/>
                <w:lang w:eastAsia="en-NZ"/>
              </w:rPr>
            </w:pPr>
            <w:r w:rsidRPr="00B4136E">
              <w:rPr>
                <w:sz w:val="19"/>
                <w:szCs w:val="19"/>
              </w:rPr>
              <w:t>2,673</w:t>
            </w:r>
          </w:p>
        </w:tc>
        <w:tc>
          <w:tcPr>
            <w:tcW w:w="1049" w:type="dxa"/>
            <w:noWrap/>
          </w:tcPr>
          <w:p w14:paraId="52013F59" w14:textId="58BD6322" w:rsidR="0008677C" w:rsidRPr="00B4136E" w:rsidRDefault="0008677C" w:rsidP="0008677C">
            <w:pPr>
              <w:pStyle w:val="Tablebody"/>
              <w:spacing w:before="20" w:after="20"/>
              <w:jc w:val="right"/>
              <w:rPr>
                <w:sz w:val="19"/>
                <w:szCs w:val="19"/>
                <w:lang w:eastAsia="en-NZ"/>
              </w:rPr>
            </w:pPr>
            <w:r w:rsidRPr="00B4136E">
              <w:rPr>
                <w:sz w:val="19"/>
                <w:szCs w:val="19"/>
              </w:rPr>
              <w:t>18,980</w:t>
            </w:r>
          </w:p>
        </w:tc>
        <w:tc>
          <w:tcPr>
            <w:tcW w:w="1049" w:type="dxa"/>
            <w:noWrap/>
          </w:tcPr>
          <w:p w14:paraId="14E82D53" w14:textId="7490EDD5" w:rsidR="0008677C" w:rsidRPr="00B4136E" w:rsidRDefault="0008677C" w:rsidP="0008677C">
            <w:pPr>
              <w:pStyle w:val="Tablebody"/>
              <w:spacing w:before="20" w:after="20"/>
              <w:jc w:val="right"/>
              <w:rPr>
                <w:sz w:val="19"/>
                <w:szCs w:val="19"/>
                <w:lang w:eastAsia="en-NZ"/>
              </w:rPr>
            </w:pPr>
            <w:r w:rsidRPr="00B4136E">
              <w:rPr>
                <w:sz w:val="19"/>
                <w:szCs w:val="19"/>
              </w:rPr>
              <w:t>13,684</w:t>
            </w:r>
          </w:p>
        </w:tc>
        <w:tc>
          <w:tcPr>
            <w:tcW w:w="1049" w:type="dxa"/>
            <w:noWrap/>
          </w:tcPr>
          <w:p w14:paraId="2A1F8386" w14:textId="77010674"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16057244" w14:textId="7D617690"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9FD5239" w14:textId="1F0E7E35"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6484566" w14:textId="0A0C6F87"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D9B3B17" w14:textId="1A1F5155"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17369D73" w14:textId="3E7FE1B3"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0C619C6E" w14:textId="77777777" w:rsidTr="0008677C">
        <w:trPr>
          <w:trHeight w:val="300"/>
        </w:trPr>
        <w:tc>
          <w:tcPr>
            <w:tcW w:w="3969" w:type="dxa"/>
            <w:noWrap/>
            <w:hideMark/>
          </w:tcPr>
          <w:p w14:paraId="191D3A8B" w14:textId="77777777" w:rsidR="0008677C" w:rsidRPr="00B4136E" w:rsidRDefault="0008677C" w:rsidP="0008677C">
            <w:pPr>
              <w:pStyle w:val="Tablebody"/>
              <w:spacing w:before="20" w:after="20"/>
              <w:rPr>
                <w:sz w:val="19"/>
                <w:szCs w:val="19"/>
                <w:lang w:eastAsia="en-NZ"/>
              </w:rPr>
            </w:pPr>
            <w:r w:rsidRPr="00B4136E">
              <w:rPr>
                <w:sz w:val="19"/>
                <w:szCs w:val="19"/>
                <w:lang w:eastAsia="en-NZ"/>
              </w:rPr>
              <w:t>-  to improve level of service</w:t>
            </w:r>
          </w:p>
        </w:tc>
        <w:tc>
          <w:tcPr>
            <w:tcW w:w="1049" w:type="dxa"/>
            <w:noWrap/>
          </w:tcPr>
          <w:p w14:paraId="115B9315" w14:textId="4B02763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1264308" w14:textId="387E85F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3E63870" w14:textId="68E6D223"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20FF2D0" w14:textId="7A186E64"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8E2D789" w14:textId="164FDED4"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11738D49" w14:textId="11241F18"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18FFD189" w14:textId="31C99869"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9162819" w14:textId="1DE8D2E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20D0AD1" w14:textId="07F0C5B0"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964D58E" w14:textId="3ADCA085"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50F06483" w14:textId="77777777" w:rsidTr="0008677C">
        <w:trPr>
          <w:trHeight w:val="300"/>
        </w:trPr>
        <w:tc>
          <w:tcPr>
            <w:tcW w:w="3969" w:type="dxa"/>
            <w:noWrap/>
            <w:hideMark/>
          </w:tcPr>
          <w:p w14:paraId="17BAD465" w14:textId="77777777" w:rsidR="0008677C" w:rsidRPr="00B4136E" w:rsidRDefault="0008677C" w:rsidP="0008677C">
            <w:pPr>
              <w:pStyle w:val="Tablebody"/>
              <w:spacing w:before="20" w:after="20"/>
              <w:rPr>
                <w:sz w:val="19"/>
                <w:szCs w:val="19"/>
                <w:lang w:eastAsia="en-NZ"/>
              </w:rPr>
            </w:pPr>
            <w:r w:rsidRPr="00B4136E">
              <w:rPr>
                <w:sz w:val="19"/>
                <w:szCs w:val="19"/>
                <w:lang w:eastAsia="en-NZ"/>
              </w:rPr>
              <w:t>-  to replace existing assets</w:t>
            </w:r>
          </w:p>
        </w:tc>
        <w:tc>
          <w:tcPr>
            <w:tcW w:w="1049" w:type="dxa"/>
            <w:noWrap/>
          </w:tcPr>
          <w:p w14:paraId="7572F583" w14:textId="3D06CEE8" w:rsidR="0008677C" w:rsidRPr="00B4136E" w:rsidRDefault="0008677C" w:rsidP="0008677C">
            <w:pPr>
              <w:pStyle w:val="Tablebody"/>
              <w:spacing w:before="20" w:after="20"/>
              <w:jc w:val="right"/>
              <w:rPr>
                <w:sz w:val="19"/>
                <w:szCs w:val="19"/>
                <w:lang w:eastAsia="en-NZ"/>
              </w:rPr>
            </w:pPr>
            <w:r w:rsidRPr="00B4136E">
              <w:rPr>
                <w:sz w:val="19"/>
                <w:szCs w:val="19"/>
              </w:rPr>
              <w:t>14,951</w:t>
            </w:r>
          </w:p>
        </w:tc>
        <w:tc>
          <w:tcPr>
            <w:tcW w:w="1049" w:type="dxa"/>
            <w:noWrap/>
          </w:tcPr>
          <w:p w14:paraId="5641A617" w14:textId="493C63C9" w:rsidR="0008677C" w:rsidRPr="00B4136E" w:rsidRDefault="0008677C" w:rsidP="0008677C">
            <w:pPr>
              <w:pStyle w:val="Tablebody"/>
              <w:spacing w:before="20" w:after="20"/>
              <w:jc w:val="right"/>
              <w:rPr>
                <w:sz w:val="19"/>
                <w:szCs w:val="19"/>
                <w:lang w:eastAsia="en-NZ"/>
              </w:rPr>
            </w:pPr>
            <w:r w:rsidRPr="00B4136E">
              <w:rPr>
                <w:sz w:val="19"/>
                <w:szCs w:val="19"/>
              </w:rPr>
              <w:t>13,942</w:t>
            </w:r>
          </w:p>
        </w:tc>
        <w:tc>
          <w:tcPr>
            <w:tcW w:w="1049" w:type="dxa"/>
            <w:noWrap/>
          </w:tcPr>
          <w:p w14:paraId="2F8D91CE" w14:textId="2CCCF721" w:rsidR="0008677C" w:rsidRPr="00B4136E" w:rsidRDefault="0008677C" w:rsidP="0008677C">
            <w:pPr>
              <w:pStyle w:val="Tablebody"/>
              <w:spacing w:before="20" w:after="20"/>
              <w:jc w:val="right"/>
              <w:rPr>
                <w:sz w:val="19"/>
                <w:szCs w:val="19"/>
                <w:lang w:eastAsia="en-NZ"/>
              </w:rPr>
            </w:pPr>
            <w:r w:rsidRPr="00B4136E">
              <w:rPr>
                <w:sz w:val="19"/>
                <w:szCs w:val="19"/>
              </w:rPr>
              <w:t>16,859</w:t>
            </w:r>
          </w:p>
        </w:tc>
        <w:tc>
          <w:tcPr>
            <w:tcW w:w="1049" w:type="dxa"/>
            <w:noWrap/>
          </w:tcPr>
          <w:p w14:paraId="651F5052" w14:textId="4E31700C" w:rsidR="0008677C" w:rsidRPr="00B4136E" w:rsidRDefault="0008677C" w:rsidP="0008677C">
            <w:pPr>
              <w:pStyle w:val="Tablebody"/>
              <w:spacing w:before="20" w:after="20"/>
              <w:jc w:val="right"/>
              <w:rPr>
                <w:sz w:val="19"/>
                <w:szCs w:val="19"/>
                <w:lang w:eastAsia="en-NZ"/>
              </w:rPr>
            </w:pPr>
            <w:r w:rsidRPr="00B4136E">
              <w:rPr>
                <w:sz w:val="19"/>
                <w:szCs w:val="19"/>
              </w:rPr>
              <w:t>15,303</w:t>
            </w:r>
          </w:p>
        </w:tc>
        <w:tc>
          <w:tcPr>
            <w:tcW w:w="1049" w:type="dxa"/>
            <w:noWrap/>
          </w:tcPr>
          <w:p w14:paraId="7D593460" w14:textId="59A46C00" w:rsidR="0008677C" w:rsidRPr="00B4136E" w:rsidRDefault="0008677C" w:rsidP="0008677C">
            <w:pPr>
              <w:pStyle w:val="Tablebody"/>
              <w:spacing w:before="20" w:after="20"/>
              <w:jc w:val="right"/>
              <w:rPr>
                <w:sz w:val="19"/>
                <w:szCs w:val="19"/>
                <w:lang w:eastAsia="en-NZ"/>
              </w:rPr>
            </w:pPr>
            <w:r w:rsidRPr="00B4136E">
              <w:rPr>
                <w:sz w:val="19"/>
                <w:szCs w:val="19"/>
              </w:rPr>
              <w:t>11,160</w:t>
            </w:r>
          </w:p>
        </w:tc>
        <w:tc>
          <w:tcPr>
            <w:tcW w:w="1049" w:type="dxa"/>
            <w:noWrap/>
          </w:tcPr>
          <w:p w14:paraId="623B37DD" w14:textId="13D02E92" w:rsidR="0008677C" w:rsidRPr="00B4136E" w:rsidRDefault="0008677C" w:rsidP="0008677C">
            <w:pPr>
              <w:pStyle w:val="Tablebody"/>
              <w:spacing w:before="20" w:after="20"/>
              <w:jc w:val="right"/>
              <w:rPr>
                <w:sz w:val="19"/>
                <w:szCs w:val="19"/>
                <w:lang w:eastAsia="en-NZ"/>
              </w:rPr>
            </w:pPr>
            <w:r w:rsidRPr="00B4136E">
              <w:rPr>
                <w:sz w:val="19"/>
                <w:szCs w:val="19"/>
              </w:rPr>
              <w:t>5,059</w:t>
            </w:r>
          </w:p>
        </w:tc>
        <w:tc>
          <w:tcPr>
            <w:tcW w:w="1049" w:type="dxa"/>
            <w:noWrap/>
          </w:tcPr>
          <w:p w14:paraId="14DB1632" w14:textId="3497401A" w:rsidR="0008677C" w:rsidRPr="00B4136E" w:rsidRDefault="0008677C" w:rsidP="0008677C">
            <w:pPr>
              <w:pStyle w:val="Tablebody"/>
              <w:spacing w:before="20" w:after="20"/>
              <w:jc w:val="right"/>
              <w:rPr>
                <w:sz w:val="19"/>
                <w:szCs w:val="19"/>
                <w:lang w:eastAsia="en-NZ"/>
              </w:rPr>
            </w:pPr>
            <w:r w:rsidRPr="00B4136E">
              <w:rPr>
                <w:sz w:val="19"/>
                <w:szCs w:val="19"/>
              </w:rPr>
              <w:t>5,439</w:t>
            </w:r>
          </w:p>
        </w:tc>
        <w:tc>
          <w:tcPr>
            <w:tcW w:w="1049" w:type="dxa"/>
            <w:noWrap/>
          </w:tcPr>
          <w:p w14:paraId="33EF27C6" w14:textId="2982ED9A" w:rsidR="0008677C" w:rsidRPr="00B4136E" w:rsidRDefault="0008677C" w:rsidP="0008677C">
            <w:pPr>
              <w:pStyle w:val="Tablebody"/>
              <w:spacing w:before="20" w:after="20"/>
              <w:jc w:val="right"/>
              <w:rPr>
                <w:sz w:val="19"/>
                <w:szCs w:val="19"/>
                <w:lang w:eastAsia="en-NZ"/>
              </w:rPr>
            </w:pPr>
            <w:r w:rsidRPr="00B4136E">
              <w:rPr>
                <w:sz w:val="19"/>
                <w:szCs w:val="19"/>
              </w:rPr>
              <w:t>6,951</w:t>
            </w:r>
          </w:p>
        </w:tc>
        <w:tc>
          <w:tcPr>
            <w:tcW w:w="1049" w:type="dxa"/>
            <w:noWrap/>
          </w:tcPr>
          <w:p w14:paraId="78D5A5D3" w14:textId="1EE203B7" w:rsidR="0008677C" w:rsidRPr="00B4136E" w:rsidRDefault="0008677C" w:rsidP="0008677C">
            <w:pPr>
              <w:pStyle w:val="Tablebody"/>
              <w:spacing w:before="20" w:after="20"/>
              <w:jc w:val="right"/>
              <w:rPr>
                <w:sz w:val="19"/>
                <w:szCs w:val="19"/>
                <w:lang w:eastAsia="en-NZ"/>
              </w:rPr>
            </w:pPr>
            <w:r w:rsidRPr="00B4136E">
              <w:rPr>
                <w:sz w:val="19"/>
                <w:szCs w:val="19"/>
              </w:rPr>
              <w:t>7,181</w:t>
            </w:r>
          </w:p>
        </w:tc>
        <w:tc>
          <w:tcPr>
            <w:tcW w:w="1049" w:type="dxa"/>
            <w:noWrap/>
          </w:tcPr>
          <w:p w14:paraId="37479A1F" w14:textId="5FB543FE" w:rsidR="0008677C" w:rsidRPr="00B4136E" w:rsidRDefault="0008677C" w:rsidP="0008677C">
            <w:pPr>
              <w:pStyle w:val="Tablebody"/>
              <w:spacing w:before="20" w:after="20"/>
              <w:jc w:val="right"/>
              <w:rPr>
                <w:sz w:val="19"/>
                <w:szCs w:val="19"/>
                <w:lang w:eastAsia="en-NZ"/>
              </w:rPr>
            </w:pPr>
            <w:r w:rsidRPr="00B4136E">
              <w:rPr>
                <w:sz w:val="19"/>
                <w:szCs w:val="19"/>
              </w:rPr>
              <w:t>7,521</w:t>
            </w:r>
          </w:p>
        </w:tc>
      </w:tr>
      <w:tr w:rsidR="0008677C" w:rsidRPr="00B4136E" w14:paraId="00CCFF5B" w14:textId="77777777" w:rsidTr="0008677C">
        <w:trPr>
          <w:trHeight w:val="300"/>
        </w:trPr>
        <w:tc>
          <w:tcPr>
            <w:tcW w:w="3969" w:type="dxa"/>
            <w:noWrap/>
            <w:hideMark/>
          </w:tcPr>
          <w:p w14:paraId="314CD9D8" w14:textId="77777777" w:rsidR="0008677C" w:rsidRPr="00B4136E" w:rsidRDefault="0008677C" w:rsidP="0008677C">
            <w:pPr>
              <w:pStyle w:val="Tablebody"/>
              <w:spacing w:before="20" w:after="20"/>
              <w:rPr>
                <w:sz w:val="19"/>
                <w:szCs w:val="19"/>
                <w:lang w:eastAsia="en-NZ"/>
              </w:rPr>
            </w:pPr>
            <w:r w:rsidRPr="00B4136E">
              <w:rPr>
                <w:sz w:val="19"/>
                <w:szCs w:val="19"/>
                <w:lang w:eastAsia="en-NZ"/>
              </w:rPr>
              <w:t>Increase (decrease) in reserves</w:t>
            </w:r>
          </w:p>
        </w:tc>
        <w:tc>
          <w:tcPr>
            <w:tcW w:w="1049" w:type="dxa"/>
            <w:noWrap/>
          </w:tcPr>
          <w:p w14:paraId="6C4E0EA7" w14:textId="47FE502C"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09951F0C" w14:textId="02568D37"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38D4C4EF" w14:textId="4D7439A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5593D9CB" w14:textId="7ED521EC"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41719D6" w14:textId="5183528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546FF76" w14:textId="3602896B"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2FC307BE" w14:textId="1A5EAF6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680CCE80" w14:textId="3D7CD578"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4E5AF378" w14:textId="79163382"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noWrap/>
          </w:tcPr>
          <w:p w14:paraId="123B1CCF" w14:textId="63C2F70A"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8677C" w:rsidRPr="00B4136E" w14:paraId="6B923D59" w14:textId="77777777" w:rsidTr="0008677C">
        <w:trPr>
          <w:trHeight w:val="300"/>
        </w:trPr>
        <w:tc>
          <w:tcPr>
            <w:tcW w:w="3969" w:type="dxa"/>
            <w:tcBorders>
              <w:bottom w:val="single" w:sz="4" w:space="0" w:color="75CEDE" w:themeColor="accent2"/>
            </w:tcBorders>
            <w:noWrap/>
            <w:hideMark/>
          </w:tcPr>
          <w:p w14:paraId="536CE47B" w14:textId="77777777" w:rsidR="0008677C" w:rsidRPr="00B4136E" w:rsidRDefault="0008677C" w:rsidP="0008677C">
            <w:pPr>
              <w:pStyle w:val="Tablebody"/>
              <w:spacing w:before="20" w:after="20"/>
              <w:rPr>
                <w:sz w:val="19"/>
                <w:szCs w:val="19"/>
                <w:lang w:eastAsia="en-NZ"/>
              </w:rPr>
            </w:pPr>
            <w:r w:rsidRPr="00B4136E">
              <w:rPr>
                <w:sz w:val="19"/>
                <w:szCs w:val="19"/>
                <w:lang w:eastAsia="en-NZ"/>
              </w:rPr>
              <w:t>Increase (decrease) in investments</w:t>
            </w:r>
          </w:p>
        </w:tc>
        <w:tc>
          <w:tcPr>
            <w:tcW w:w="1049" w:type="dxa"/>
            <w:tcBorders>
              <w:bottom w:val="single" w:sz="4" w:space="0" w:color="75CEDE" w:themeColor="accent2"/>
            </w:tcBorders>
            <w:noWrap/>
          </w:tcPr>
          <w:p w14:paraId="138612C9" w14:textId="498C1B5D"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98B6EA1" w14:textId="1F02ABBC"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51FE684" w14:textId="448302D2"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03DB0922" w14:textId="710FFC9E"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04FA1327" w14:textId="0D5B1A6F"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08BD82AF" w14:textId="7B11D07D"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694B19EF" w14:textId="75784624"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012EE608" w14:textId="2227C14D"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7F3B6C36" w14:textId="6A2F61F0" w:rsidR="0008677C" w:rsidRPr="00B4136E" w:rsidRDefault="0008677C" w:rsidP="0008677C">
            <w:pPr>
              <w:pStyle w:val="Tablebody"/>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25B3535F" w14:textId="36CD3284" w:rsidR="0008677C" w:rsidRPr="00B4136E" w:rsidRDefault="0008677C" w:rsidP="0008677C">
            <w:pPr>
              <w:pStyle w:val="Tablebody"/>
              <w:spacing w:before="20" w:after="20"/>
              <w:jc w:val="right"/>
              <w:rPr>
                <w:sz w:val="19"/>
                <w:szCs w:val="19"/>
                <w:lang w:eastAsia="en-NZ"/>
              </w:rPr>
            </w:pPr>
            <w:r w:rsidRPr="00B4136E">
              <w:rPr>
                <w:sz w:val="19"/>
                <w:szCs w:val="19"/>
              </w:rPr>
              <w:t>0</w:t>
            </w:r>
          </w:p>
        </w:tc>
      </w:tr>
      <w:tr w:rsidR="00042992" w:rsidRPr="00B4136E" w14:paraId="08EF0084" w14:textId="77777777" w:rsidTr="0008677C">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3F6F0E86"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8D0439" w14:textId="7917D53B"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15,334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6E7B482" w14:textId="225C2C20"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16,615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204A2BC" w14:textId="45158C7C"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35,840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6E3F964" w14:textId="66BB481D"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28,987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2E324CE" w14:textId="39CA5CEC"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11,160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F07C483" w14:textId="235BA227"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5,059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80A889F" w14:textId="0D687289"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5,439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727E3A0" w14:textId="7AFEA65E"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6,951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0543CE0" w14:textId="1641519F"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7,181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AB04FB7" w14:textId="62E502C6"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7,521</w:t>
            </w:r>
          </w:p>
        </w:tc>
      </w:tr>
      <w:tr w:rsidR="00042992" w:rsidRPr="00B4136E" w14:paraId="4384AC64" w14:textId="77777777" w:rsidTr="0008677C">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74F31B88"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D7435C8" w14:textId="06A840BF"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1,834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E3FF96B" w14:textId="7FC8988E"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1,078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7506DD0" w14:textId="4D917021"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2,745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391ACA3" w14:textId="5F87753B"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(1,707)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698CE85" w14:textId="6AA95111"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(3,511)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F378DF8" w14:textId="7C97E3F2"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(4,659)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14E5223" w14:textId="6A10B4E5"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(5,050)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4B1EA0B" w14:textId="1DF8AA4F"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(6,056)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86CA653" w14:textId="67AA4880"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(7,247)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B35A195" w14:textId="0AAC525C"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(8,333)</w:t>
            </w:r>
          </w:p>
        </w:tc>
      </w:tr>
      <w:tr w:rsidR="00042992" w:rsidRPr="00B4136E" w14:paraId="4C7CFA6F" w14:textId="77777777" w:rsidTr="0008677C">
        <w:trPr>
          <w:trHeight w:val="315"/>
        </w:trPr>
        <w:tc>
          <w:tcPr>
            <w:tcW w:w="3969" w:type="dxa"/>
            <w:tcBorders>
              <w:top w:val="single" w:sz="4" w:space="0" w:color="75CEDE" w:themeColor="accent2"/>
              <w:bottom w:val="single" w:sz="4" w:space="0" w:color="75CEDE" w:themeColor="accent2"/>
            </w:tcBorders>
            <w:shd w:val="clear" w:color="auto" w:fill="CECCCC" w:themeFill="accent6" w:themeFillTint="99"/>
            <w:noWrap/>
            <w:hideMark/>
          </w:tcPr>
          <w:p w14:paraId="61E7CCBA" w14:textId="77777777" w:rsidR="0008677C" w:rsidRPr="00B4136E" w:rsidRDefault="0008677C" w:rsidP="0008677C">
            <w:pPr>
              <w:pStyle w:val="Tablebody"/>
              <w:spacing w:before="20" w:after="20"/>
              <w:rPr>
                <w:b/>
                <w:bCs w:val="0"/>
                <w:sz w:val="19"/>
                <w:szCs w:val="19"/>
                <w:lang w:eastAsia="en-NZ"/>
              </w:rPr>
            </w:pPr>
            <w:r w:rsidRPr="00B4136E">
              <w:rPr>
                <w:b/>
                <w:bCs w:val="0"/>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14A5F4A8" w14:textId="2B7F868C"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3DA798E3" w14:textId="3DF8B840"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61A11DB8" w14:textId="55EA36DD"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7CFE1333" w14:textId="791D1B5A"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3A33994B" w14:textId="18DD8C50"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688C9F32" w14:textId="274EDE65"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75C42FE8" w14:textId="4F8F863D"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026EC2F5" w14:textId="200E2EA3"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6E39E53A" w14:textId="70ACC843"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hideMark/>
          </w:tcPr>
          <w:p w14:paraId="3E1BD311" w14:textId="1B02EAA1" w:rsidR="0008677C" w:rsidRPr="00B4136E" w:rsidRDefault="0008677C" w:rsidP="0008677C">
            <w:pPr>
              <w:pStyle w:val="Tablebody"/>
              <w:spacing w:before="20" w:after="20"/>
              <w:jc w:val="right"/>
              <w:rPr>
                <w:b/>
                <w:bCs w:val="0"/>
                <w:sz w:val="19"/>
                <w:szCs w:val="19"/>
                <w:lang w:eastAsia="en-NZ"/>
              </w:rPr>
            </w:pPr>
            <w:r w:rsidRPr="00B4136E">
              <w:rPr>
                <w:b/>
                <w:bCs w:val="0"/>
                <w:sz w:val="19"/>
                <w:szCs w:val="19"/>
              </w:rPr>
              <w:t>0</w:t>
            </w:r>
          </w:p>
        </w:tc>
      </w:tr>
      <w:tr w:rsidR="0008677C" w:rsidRPr="00B4136E" w14:paraId="254EC0FE" w14:textId="77777777" w:rsidTr="0008677C">
        <w:trPr>
          <w:trHeight w:val="600"/>
        </w:trPr>
        <w:tc>
          <w:tcPr>
            <w:tcW w:w="3969" w:type="dxa"/>
            <w:tcBorders>
              <w:top w:val="single" w:sz="4" w:space="0" w:color="75CEDE" w:themeColor="accent2"/>
            </w:tcBorders>
            <w:hideMark/>
          </w:tcPr>
          <w:p w14:paraId="29ABE666" w14:textId="77777777" w:rsidR="0008677C" w:rsidRPr="00B4136E" w:rsidRDefault="0008677C" w:rsidP="0008677C">
            <w:pPr>
              <w:pStyle w:val="Tablebody"/>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42B2AA26" w14:textId="59EFD92F" w:rsidR="0008677C" w:rsidRPr="00B4136E" w:rsidRDefault="0008677C" w:rsidP="0008677C">
            <w:pPr>
              <w:pStyle w:val="Tablebody"/>
              <w:spacing w:before="20" w:after="20"/>
              <w:jc w:val="right"/>
              <w:rPr>
                <w:sz w:val="19"/>
                <w:szCs w:val="19"/>
                <w:lang w:eastAsia="en-NZ"/>
              </w:rPr>
            </w:pPr>
            <w:r w:rsidRPr="00B4136E">
              <w:rPr>
                <w:sz w:val="19"/>
                <w:szCs w:val="19"/>
              </w:rPr>
              <w:t>993</w:t>
            </w:r>
          </w:p>
        </w:tc>
        <w:tc>
          <w:tcPr>
            <w:tcW w:w="1049" w:type="dxa"/>
            <w:tcBorders>
              <w:top w:val="single" w:sz="4" w:space="0" w:color="75CEDE" w:themeColor="accent2"/>
            </w:tcBorders>
            <w:noWrap/>
          </w:tcPr>
          <w:p w14:paraId="5B365E80" w14:textId="616BD0D7" w:rsidR="0008677C" w:rsidRPr="00B4136E" w:rsidRDefault="0008677C" w:rsidP="0008677C">
            <w:pPr>
              <w:pStyle w:val="Tablebody"/>
              <w:spacing w:before="20" w:after="20"/>
              <w:jc w:val="right"/>
              <w:rPr>
                <w:sz w:val="19"/>
                <w:szCs w:val="19"/>
                <w:lang w:eastAsia="en-NZ"/>
              </w:rPr>
            </w:pPr>
            <w:r w:rsidRPr="00B4136E">
              <w:rPr>
                <w:sz w:val="19"/>
                <w:szCs w:val="19"/>
              </w:rPr>
              <w:t>1,292</w:t>
            </w:r>
          </w:p>
        </w:tc>
        <w:tc>
          <w:tcPr>
            <w:tcW w:w="1049" w:type="dxa"/>
            <w:tcBorders>
              <w:top w:val="single" w:sz="4" w:space="0" w:color="75CEDE" w:themeColor="accent2"/>
            </w:tcBorders>
            <w:noWrap/>
          </w:tcPr>
          <w:p w14:paraId="4FD44784" w14:textId="0037B01C" w:rsidR="0008677C" w:rsidRPr="00B4136E" w:rsidRDefault="0008677C" w:rsidP="0008677C">
            <w:pPr>
              <w:pStyle w:val="Tablebody"/>
              <w:spacing w:before="20" w:after="20"/>
              <w:jc w:val="right"/>
              <w:rPr>
                <w:sz w:val="19"/>
                <w:szCs w:val="19"/>
                <w:lang w:eastAsia="en-NZ"/>
              </w:rPr>
            </w:pPr>
            <w:r w:rsidRPr="00B4136E">
              <w:rPr>
                <w:sz w:val="19"/>
                <w:szCs w:val="19"/>
              </w:rPr>
              <w:t>1,584</w:t>
            </w:r>
          </w:p>
        </w:tc>
        <w:tc>
          <w:tcPr>
            <w:tcW w:w="1049" w:type="dxa"/>
            <w:tcBorders>
              <w:top w:val="single" w:sz="4" w:space="0" w:color="75CEDE" w:themeColor="accent2"/>
            </w:tcBorders>
            <w:noWrap/>
          </w:tcPr>
          <w:p w14:paraId="1DC865D4" w14:textId="736BDA24" w:rsidR="0008677C" w:rsidRPr="00B4136E" w:rsidRDefault="0008677C" w:rsidP="0008677C">
            <w:pPr>
              <w:pStyle w:val="Tablebody"/>
              <w:spacing w:before="20" w:after="20"/>
              <w:jc w:val="right"/>
              <w:rPr>
                <w:sz w:val="19"/>
                <w:szCs w:val="19"/>
                <w:lang w:eastAsia="en-NZ"/>
              </w:rPr>
            </w:pPr>
            <w:r w:rsidRPr="00B4136E">
              <w:rPr>
                <w:sz w:val="19"/>
                <w:szCs w:val="19"/>
              </w:rPr>
              <w:t>1,795</w:t>
            </w:r>
          </w:p>
        </w:tc>
        <w:tc>
          <w:tcPr>
            <w:tcW w:w="1049" w:type="dxa"/>
            <w:tcBorders>
              <w:top w:val="single" w:sz="4" w:space="0" w:color="75CEDE" w:themeColor="accent2"/>
            </w:tcBorders>
            <w:noWrap/>
          </w:tcPr>
          <w:p w14:paraId="2BF72572" w14:textId="0B9C8B39" w:rsidR="0008677C" w:rsidRPr="00B4136E" w:rsidRDefault="0008677C" w:rsidP="0008677C">
            <w:pPr>
              <w:pStyle w:val="Tablebody"/>
              <w:spacing w:before="20" w:after="20"/>
              <w:jc w:val="right"/>
              <w:rPr>
                <w:sz w:val="19"/>
                <w:szCs w:val="19"/>
                <w:lang w:eastAsia="en-NZ"/>
              </w:rPr>
            </w:pPr>
            <w:r w:rsidRPr="00B4136E">
              <w:rPr>
                <w:sz w:val="19"/>
                <w:szCs w:val="19"/>
              </w:rPr>
              <w:t>4,611</w:t>
            </w:r>
          </w:p>
        </w:tc>
        <w:tc>
          <w:tcPr>
            <w:tcW w:w="1049" w:type="dxa"/>
            <w:tcBorders>
              <w:top w:val="single" w:sz="4" w:space="0" w:color="75CEDE" w:themeColor="accent2"/>
            </w:tcBorders>
            <w:noWrap/>
          </w:tcPr>
          <w:p w14:paraId="43645F6E" w14:textId="0F95BA0A" w:rsidR="0008677C" w:rsidRPr="00B4136E" w:rsidRDefault="0008677C" w:rsidP="0008677C">
            <w:pPr>
              <w:pStyle w:val="Tablebody"/>
              <w:spacing w:before="20" w:after="20"/>
              <w:jc w:val="right"/>
              <w:rPr>
                <w:sz w:val="19"/>
                <w:szCs w:val="19"/>
                <w:lang w:eastAsia="en-NZ"/>
              </w:rPr>
            </w:pPr>
            <w:r w:rsidRPr="00B4136E">
              <w:rPr>
                <w:sz w:val="19"/>
                <w:szCs w:val="19"/>
              </w:rPr>
              <w:t>6,897</w:t>
            </w:r>
          </w:p>
        </w:tc>
        <w:tc>
          <w:tcPr>
            <w:tcW w:w="1049" w:type="dxa"/>
            <w:tcBorders>
              <w:top w:val="single" w:sz="4" w:space="0" w:color="75CEDE" w:themeColor="accent2"/>
            </w:tcBorders>
            <w:noWrap/>
          </w:tcPr>
          <w:p w14:paraId="7CADD0B4" w14:textId="7E0ECB2D" w:rsidR="0008677C" w:rsidRPr="00B4136E" w:rsidRDefault="0008677C" w:rsidP="0008677C">
            <w:pPr>
              <w:pStyle w:val="Tablebody"/>
              <w:spacing w:before="20" w:after="20"/>
              <w:jc w:val="right"/>
              <w:rPr>
                <w:sz w:val="19"/>
                <w:szCs w:val="19"/>
                <w:lang w:eastAsia="en-NZ"/>
              </w:rPr>
            </w:pPr>
            <w:r w:rsidRPr="00B4136E">
              <w:rPr>
                <w:sz w:val="19"/>
                <w:szCs w:val="19"/>
              </w:rPr>
              <w:t>7,560</w:t>
            </w:r>
          </w:p>
        </w:tc>
        <w:tc>
          <w:tcPr>
            <w:tcW w:w="1049" w:type="dxa"/>
            <w:tcBorders>
              <w:top w:val="single" w:sz="4" w:space="0" w:color="75CEDE" w:themeColor="accent2"/>
            </w:tcBorders>
            <w:noWrap/>
          </w:tcPr>
          <w:p w14:paraId="332C901D" w14:textId="18956A5F" w:rsidR="0008677C" w:rsidRPr="00B4136E" w:rsidRDefault="0008677C" w:rsidP="0008677C">
            <w:pPr>
              <w:pStyle w:val="Tablebody"/>
              <w:spacing w:before="20" w:after="20"/>
              <w:jc w:val="right"/>
              <w:rPr>
                <w:sz w:val="19"/>
                <w:szCs w:val="19"/>
                <w:lang w:eastAsia="en-NZ"/>
              </w:rPr>
            </w:pPr>
            <w:r w:rsidRPr="00B4136E">
              <w:rPr>
                <w:sz w:val="19"/>
                <w:szCs w:val="19"/>
              </w:rPr>
              <w:t>7,809</w:t>
            </w:r>
          </w:p>
        </w:tc>
        <w:tc>
          <w:tcPr>
            <w:tcW w:w="1049" w:type="dxa"/>
            <w:tcBorders>
              <w:top w:val="single" w:sz="4" w:space="0" w:color="75CEDE" w:themeColor="accent2"/>
            </w:tcBorders>
            <w:noWrap/>
          </w:tcPr>
          <w:p w14:paraId="4FA172CA" w14:textId="371E7D14" w:rsidR="0008677C" w:rsidRPr="00B4136E" w:rsidRDefault="0008677C" w:rsidP="0008677C">
            <w:pPr>
              <w:pStyle w:val="Tablebody"/>
              <w:spacing w:before="20" w:after="20"/>
              <w:jc w:val="right"/>
              <w:rPr>
                <w:sz w:val="19"/>
                <w:szCs w:val="19"/>
                <w:lang w:eastAsia="en-NZ"/>
              </w:rPr>
            </w:pPr>
            <w:r w:rsidRPr="00B4136E">
              <w:rPr>
                <w:sz w:val="19"/>
                <w:szCs w:val="19"/>
              </w:rPr>
              <w:t>8,344</w:t>
            </w:r>
          </w:p>
        </w:tc>
        <w:tc>
          <w:tcPr>
            <w:tcW w:w="1049" w:type="dxa"/>
            <w:tcBorders>
              <w:top w:val="single" w:sz="4" w:space="0" w:color="75CEDE" w:themeColor="accent2"/>
            </w:tcBorders>
            <w:noWrap/>
          </w:tcPr>
          <w:p w14:paraId="7FBD8971" w14:textId="27B13572" w:rsidR="0008677C" w:rsidRPr="00B4136E" w:rsidRDefault="0008677C" w:rsidP="0008677C">
            <w:pPr>
              <w:pStyle w:val="Tablebody"/>
              <w:spacing w:before="20" w:after="20"/>
              <w:jc w:val="right"/>
              <w:rPr>
                <w:sz w:val="19"/>
                <w:szCs w:val="19"/>
                <w:lang w:eastAsia="en-NZ"/>
              </w:rPr>
            </w:pPr>
            <w:r w:rsidRPr="00B4136E">
              <w:rPr>
                <w:sz w:val="19"/>
                <w:szCs w:val="19"/>
              </w:rPr>
              <w:t>8,971</w:t>
            </w:r>
          </w:p>
        </w:tc>
      </w:tr>
    </w:tbl>
    <w:p w14:paraId="6CD6C736" w14:textId="4D6A44E8" w:rsidR="00083B87" w:rsidRPr="00B4136E" w:rsidRDefault="00083B87" w:rsidP="00992288">
      <w:r w:rsidRPr="00B4136E">
        <w:br w:type="page"/>
      </w:r>
    </w:p>
    <w:p w14:paraId="5FF3CDB6" w14:textId="48FDDAEA" w:rsidR="00B54D6F" w:rsidRPr="00B4136E" w:rsidRDefault="00083B87" w:rsidP="00B54D6F">
      <w:pPr>
        <w:pStyle w:val="H2Bold"/>
        <w:spacing w:after="0"/>
      </w:pPr>
      <w:bookmarkStart w:id="54" w:name="_Toc168655950"/>
      <w:bookmarkStart w:id="55" w:name="_Toc168914159"/>
      <w:bookmarkStart w:id="56" w:name="_Toc168915347"/>
      <w:bookmarkStart w:id="57" w:name="_Toc169701782"/>
      <w:r w:rsidRPr="00B4136E">
        <w:lastRenderedPageBreak/>
        <w:t xml:space="preserve">2.3 Wai </w:t>
      </w:r>
    </w:p>
    <w:p w14:paraId="60051809" w14:textId="111EA6DB" w:rsidR="00083B87" w:rsidRPr="00B4136E" w:rsidRDefault="00083B87" w:rsidP="00B54D6F">
      <w:pPr>
        <w:pStyle w:val="Heading2"/>
        <w:spacing w:before="0"/>
        <w:rPr>
          <w:b/>
        </w:rPr>
      </w:pPr>
      <w:bookmarkStart w:id="58" w:name="_Toc200701505"/>
      <w:bookmarkStart w:id="59" w:name="_Toc200716689"/>
      <w:r w:rsidRPr="00B4136E">
        <w:rPr>
          <w:rStyle w:val="Heading2Char"/>
          <w:bCs/>
        </w:rPr>
        <w:t>Water</w:t>
      </w:r>
      <w:bookmarkEnd w:id="54"/>
      <w:bookmarkEnd w:id="55"/>
      <w:bookmarkEnd w:id="56"/>
      <w:bookmarkEnd w:id="57"/>
      <w:bookmarkEnd w:id="58"/>
      <w:bookmarkEnd w:id="59"/>
    </w:p>
    <w:p w14:paraId="1FA72A88" w14:textId="77777777" w:rsidR="00D579FD" w:rsidRPr="00B4136E" w:rsidRDefault="00D579FD" w:rsidP="00B54D6F">
      <w:pPr>
        <w:pStyle w:val="Heading2"/>
        <w:spacing w:before="0"/>
        <w:sectPr w:rsidR="00D579FD" w:rsidRPr="00B4136E" w:rsidSect="00E14925">
          <w:type w:val="continuous"/>
          <w:pgSz w:w="16840" w:h="11901" w:orient="landscape"/>
          <w:pgMar w:top="1021" w:right="1247" w:bottom="1361" w:left="1247" w:header="397" w:footer="0" w:gutter="0"/>
          <w:cols w:space="708"/>
          <w:titlePg/>
          <w:docGrid w:linePitch="326"/>
        </w:sectPr>
      </w:pPr>
    </w:p>
    <w:p w14:paraId="3E7807BB" w14:textId="79846B2D" w:rsidR="00083B87" w:rsidRPr="00B4136E" w:rsidRDefault="0097526D" w:rsidP="00F53FBA">
      <w:pPr>
        <w:pStyle w:val="Heading3"/>
        <w:spacing w:before="0"/>
      </w:pPr>
      <w:r w:rsidRPr="00B4136E">
        <w:t>P</w:t>
      </w:r>
      <w:r w:rsidR="00083B87" w:rsidRPr="00B4136E">
        <w:t xml:space="preserve">urpose </w:t>
      </w:r>
    </w:p>
    <w:p w14:paraId="6D85D417" w14:textId="0B7D8EEB" w:rsidR="00083B87" w:rsidRPr="00B4136E" w:rsidRDefault="00083B87" w:rsidP="00CE5802">
      <w:r w:rsidRPr="00B4136E">
        <w:t xml:space="preserve">A city needs a steady supply of clean, safe, drinkable water. Freshwater is a precious a resource that’s in limited supply. Before it can be supplied to Wellington households, it </w:t>
      </w:r>
      <w:r w:rsidR="00043727" w:rsidRPr="00B4136E">
        <w:t>is</w:t>
      </w:r>
      <w:r w:rsidRPr="00B4136E">
        <w:t xml:space="preserve"> gathered </w:t>
      </w:r>
      <w:r w:rsidR="00043727" w:rsidRPr="00B4136E">
        <w:t>in r</w:t>
      </w:r>
      <w:r w:rsidRPr="00B4136E">
        <w:t xml:space="preserve">ainwater catchments, stored and treated to ensure it’s free of contamination. It is then piped and distributed to every household and business through an extensive network. The city shares its water supply with the region’s other main metropolitan areas </w:t>
      </w:r>
      <w:r w:rsidR="008625F7" w:rsidRPr="00B4136E">
        <w:t>using</w:t>
      </w:r>
      <w:r w:rsidRPr="00B4136E">
        <w:t xml:space="preserve"> water collection, bulk storage, treatment and transportation assets owned by </w:t>
      </w:r>
      <w:r w:rsidR="008625F7" w:rsidRPr="00B4136E">
        <w:t>GWRC</w:t>
      </w:r>
      <w:r w:rsidRPr="00B4136E">
        <w:t>.</w:t>
      </w:r>
      <w:r w:rsidR="008230C1" w:rsidRPr="00B4136E">
        <w:t xml:space="preserve"> </w:t>
      </w:r>
      <w:r w:rsidRPr="00B4136E">
        <w:t xml:space="preserve">This complete water supply service, including the bulk water, is managed, controlled and maintained for the councils by Wellington Water Limited, </w:t>
      </w:r>
      <w:r w:rsidR="00EE6B68" w:rsidRPr="00B4136E">
        <w:t>a Council-controlled organisation</w:t>
      </w:r>
      <w:r w:rsidRPr="00B4136E">
        <w:t xml:space="preserve">. </w:t>
      </w:r>
    </w:p>
    <w:p w14:paraId="4226609B" w14:textId="77777777" w:rsidR="00083B87" w:rsidRPr="00B4136E" w:rsidRDefault="00083B87" w:rsidP="00CE5802">
      <w:r w:rsidRPr="00B4136E">
        <w:t>Our focus for the next ten years is also on managing the significant renewal requirements of the drinking water network, and ensuring it is resilient to earthquakes and the increasing extreme weather. The other key area of focus is our security of water supply to increase our resilience to the changing climate and meet demand from population growth.</w:t>
      </w:r>
    </w:p>
    <w:p w14:paraId="0D50C3BD" w14:textId="1E8D0333" w:rsidR="00083B87" w:rsidRPr="00B4136E" w:rsidRDefault="00B275E2" w:rsidP="00F53FBA">
      <w:pPr>
        <w:pStyle w:val="Heading3"/>
        <w:spacing w:before="0"/>
      </w:pPr>
      <w:r w:rsidRPr="00B4136E">
        <w:br w:type="column"/>
      </w:r>
      <w:r w:rsidR="00083B87" w:rsidRPr="00B4136E">
        <w:t>Activities</w:t>
      </w:r>
    </w:p>
    <w:tbl>
      <w:tblPr>
        <w:tblW w:w="6946" w:type="dxa"/>
        <w:tblBorders>
          <w:bottom w:val="single" w:sz="4" w:space="0" w:color="75CEDE" w:themeColor="accent2"/>
        </w:tblBorders>
        <w:tblLook w:val="04A0" w:firstRow="1" w:lastRow="0" w:firstColumn="1" w:lastColumn="0" w:noHBand="0" w:noVBand="1"/>
      </w:tblPr>
      <w:tblGrid>
        <w:gridCol w:w="2268"/>
        <w:gridCol w:w="4678"/>
      </w:tblGrid>
      <w:tr w:rsidR="00083B87" w:rsidRPr="00B4136E" w14:paraId="4E551FE7" w14:textId="77777777" w:rsidTr="0014131D">
        <w:tc>
          <w:tcPr>
            <w:tcW w:w="2268" w:type="dxa"/>
            <w:shd w:val="clear" w:color="auto" w:fill="75CEDE" w:themeFill="accent2"/>
          </w:tcPr>
          <w:p w14:paraId="1A3E5C35" w14:textId="77777777" w:rsidR="00083B87" w:rsidRPr="00B4136E" w:rsidRDefault="00083B87" w:rsidP="00043727">
            <w:pPr>
              <w:pStyle w:val="Tableheading"/>
            </w:pPr>
            <w:r w:rsidRPr="00B4136E">
              <w:t>Activities in this group</w:t>
            </w:r>
          </w:p>
        </w:tc>
        <w:tc>
          <w:tcPr>
            <w:tcW w:w="4678" w:type="dxa"/>
            <w:shd w:val="clear" w:color="auto" w:fill="75CEDE" w:themeFill="accent2"/>
          </w:tcPr>
          <w:p w14:paraId="656427BB" w14:textId="77777777" w:rsidR="00083B87" w:rsidRPr="00B4136E" w:rsidRDefault="00083B87" w:rsidP="00043727">
            <w:pPr>
              <w:pStyle w:val="Tableheading"/>
            </w:pPr>
            <w:r w:rsidRPr="00B4136E">
              <w:t>Services we deliver</w:t>
            </w:r>
          </w:p>
        </w:tc>
      </w:tr>
      <w:tr w:rsidR="00083B87" w:rsidRPr="00B4136E" w14:paraId="04E7A01E" w14:textId="77777777" w:rsidTr="0014131D">
        <w:tc>
          <w:tcPr>
            <w:tcW w:w="2268" w:type="dxa"/>
            <w:shd w:val="clear" w:color="auto" w:fill="E3F5F8" w:themeFill="accent2" w:themeFillTint="33"/>
          </w:tcPr>
          <w:p w14:paraId="32B5BB22" w14:textId="171F3DE1" w:rsidR="00083B87" w:rsidRPr="00B4136E" w:rsidRDefault="00083B87" w:rsidP="00043727">
            <w:pPr>
              <w:pStyle w:val="Tablebody"/>
            </w:pPr>
            <w:r w:rsidRPr="00B4136E">
              <w:t xml:space="preserve">2.3.1 Water network </w:t>
            </w:r>
          </w:p>
        </w:tc>
        <w:tc>
          <w:tcPr>
            <w:tcW w:w="4678" w:type="dxa"/>
          </w:tcPr>
          <w:p w14:paraId="075CB00C" w14:textId="77777777" w:rsidR="00083B87" w:rsidRPr="00B4136E" w:rsidRDefault="00083B87" w:rsidP="00F53FBA">
            <w:pPr>
              <w:pStyle w:val="BulletL1"/>
              <w:spacing w:after="40"/>
            </w:pPr>
            <w:r w:rsidRPr="00B4136E">
              <w:t xml:space="preserve">Ensuring high-quality water </w:t>
            </w:r>
            <w:proofErr w:type="gramStart"/>
            <w:r w:rsidRPr="00B4136E">
              <w:t>is available at all times</w:t>
            </w:r>
            <w:proofErr w:type="gramEnd"/>
            <w:r w:rsidRPr="00B4136E">
              <w:t xml:space="preserve"> for drinking and other household and business uses and for firefighting purposes</w:t>
            </w:r>
          </w:p>
          <w:p w14:paraId="28C28CA8" w14:textId="77777777" w:rsidR="00083B87" w:rsidRPr="00B4136E" w:rsidRDefault="00083B87" w:rsidP="00F53FBA">
            <w:pPr>
              <w:pStyle w:val="BulletL1"/>
              <w:spacing w:after="40"/>
            </w:pPr>
            <w:r w:rsidRPr="00B4136E">
              <w:t xml:space="preserve">Maintaining </w:t>
            </w:r>
            <w:proofErr w:type="gramStart"/>
            <w:r w:rsidRPr="00B4136E">
              <w:t>65</w:t>
            </w:r>
            <w:proofErr w:type="gramEnd"/>
            <w:r w:rsidRPr="00B4136E">
              <w:t xml:space="preserve"> reservoirs, </w:t>
            </w:r>
            <w:proofErr w:type="gramStart"/>
            <w:r w:rsidRPr="00B4136E">
              <w:t>34</w:t>
            </w:r>
            <w:proofErr w:type="gramEnd"/>
            <w:r w:rsidRPr="00B4136E">
              <w:t xml:space="preserve"> pumping stations, 156,000 fixtures, including hydrants and 1200 kilometres of pipes across the city</w:t>
            </w:r>
          </w:p>
          <w:p w14:paraId="0319A169" w14:textId="5795CC11" w:rsidR="00083B87" w:rsidRPr="00B4136E" w:rsidRDefault="00083B87" w:rsidP="00F53FBA">
            <w:pPr>
              <w:pStyle w:val="BulletL1"/>
              <w:spacing w:after="40"/>
            </w:pPr>
            <w:r w:rsidRPr="00B4136E">
              <w:t>Encouraging efficient, responsible use of water by providing information to residents and businesses, and through restrictions on sprinklers and garden hoses (as required)</w:t>
            </w:r>
          </w:p>
          <w:p w14:paraId="6CB8B43E" w14:textId="0951E3A3" w:rsidR="00083B87" w:rsidRPr="00B4136E" w:rsidRDefault="00083B87" w:rsidP="00F53FBA">
            <w:pPr>
              <w:pStyle w:val="BulletL1"/>
              <w:spacing w:after="40"/>
            </w:pPr>
            <w:r w:rsidRPr="00B4136E">
              <w:t>Investing in key areas to support growth of the city and enhance resilience</w:t>
            </w:r>
          </w:p>
        </w:tc>
      </w:tr>
      <w:tr w:rsidR="00083B87" w:rsidRPr="00B4136E" w14:paraId="2761DDB2" w14:textId="77777777" w:rsidTr="0014131D">
        <w:trPr>
          <w:trHeight w:val="363"/>
        </w:trPr>
        <w:tc>
          <w:tcPr>
            <w:tcW w:w="2268" w:type="dxa"/>
            <w:shd w:val="clear" w:color="auto" w:fill="E3F5F8" w:themeFill="accent2" w:themeFillTint="33"/>
          </w:tcPr>
          <w:p w14:paraId="44F66076" w14:textId="311C7696" w:rsidR="00083B87" w:rsidRPr="00B4136E" w:rsidRDefault="00083B87" w:rsidP="00F53FBA">
            <w:pPr>
              <w:pStyle w:val="Tablebody"/>
              <w:spacing w:after="0"/>
            </w:pPr>
            <w:r w:rsidRPr="00B4136E">
              <w:t>2.3.2 Water collection and treatment</w:t>
            </w:r>
          </w:p>
        </w:tc>
        <w:tc>
          <w:tcPr>
            <w:tcW w:w="4678" w:type="dxa"/>
          </w:tcPr>
          <w:p w14:paraId="3ADF663C" w14:textId="579D2023" w:rsidR="00083B87" w:rsidRPr="00B4136E" w:rsidRDefault="00083B87" w:rsidP="00F53FBA">
            <w:pPr>
              <w:pStyle w:val="BulletL1"/>
              <w:spacing w:after="0"/>
            </w:pPr>
            <w:r w:rsidRPr="00B4136E">
              <w:t>Monitoring drinking water quality to ensure it complies with New Zealand Standards</w:t>
            </w:r>
          </w:p>
        </w:tc>
      </w:tr>
    </w:tbl>
    <w:p w14:paraId="2AA1E1B0" w14:textId="77777777" w:rsidR="00083B87" w:rsidRPr="00B4136E" w:rsidRDefault="00083B87" w:rsidP="00F53FBA">
      <w:pPr>
        <w:pStyle w:val="Heading4"/>
        <w:spacing w:before="120"/>
      </w:pPr>
      <w:r w:rsidRPr="00B4136E">
        <w:t>Rationale for Activities</w:t>
      </w:r>
    </w:p>
    <w:p w14:paraId="259FECD5" w14:textId="77777777" w:rsidR="005173EA" w:rsidRPr="00B4136E" w:rsidRDefault="00083B87" w:rsidP="00F53FBA">
      <w:pPr>
        <w:pStyle w:val="BulletL1"/>
        <w:spacing w:after="40"/>
      </w:pPr>
      <w:r w:rsidRPr="00B4136E">
        <w:t xml:space="preserve">To increase security of potable and stored water. </w:t>
      </w:r>
    </w:p>
    <w:p w14:paraId="617014A7" w14:textId="383EA9FA" w:rsidR="001F2874" w:rsidRPr="00B4136E" w:rsidRDefault="00083B87" w:rsidP="00F53FBA">
      <w:pPr>
        <w:pStyle w:val="BulletL1"/>
        <w:spacing w:after="0"/>
      </w:pPr>
      <w:r w:rsidRPr="00B4136E">
        <w:t>A reliable, resilient, and adequate supply of clean and safe water is critical for the health, wellbeing and prosperity of all residents.</w:t>
      </w:r>
    </w:p>
    <w:p w14:paraId="55305D76" w14:textId="77777777" w:rsidR="00440858" w:rsidRPr="00B4136E" w:rsidRDefault="00440858" w:rsidP="00F53FBA">
      <w:pPr>
        <w:pStyle w:val="Heading4"/>
        <w:spacing w:before="120"/>
      </w:pPr>
      <w:r w:rsidRPr="00B4136E">
        <w:t>Significant negative effects</w:t>
      </w:r>
    </w:p>
    <w:p w14:paraId="3B7E6650" w14:textId="77777777" w:rsidR="00440858" w:rsidRPr="00B4136E" w:rsidRDefault="00440858" w:rsidP="00440858">
      <w:r w:rsidRPr="00B4136E">
        <w:t xml:space="preserve">Council activities are carried out to maintain or improve the wellbeing of Wellingtonians and visitors to Wellington. Some of these activities may have some negative effects that need to be managed or mitigated. </w:t>
      </w:r>
    </w:p>
    <w:tbl>
      <w:tblPr>
        <w:tblW w:w="10296" w:type="pct"/>
        <w:tblBorders>
          <w:bottom w:val="single" w:sz="4" w:space="0" w:color="75CEDE" w:themeColor="accent2"/>
        </w:tblBorders>
        <w:tblCellMar>
          <w:left w:w="57" w:type="dxa"/>
          <w:right w:w="57" w:type="dxa"/>
        </w:tblCellMar>
        <w:tblLook w:val="04A0" w:firstRow="1" w:lastRow="0" w:firstColumn="1" w:lastColumn="0" w:noHBand="0" w:noVBand="1"/>
      </w:tblPr>
      <w:tblGrid>
        <w:gridCol w:w="830"/>
        <w:gridCol w:w="2146"/>
        <w:gridCol w:w="3970"/>
      </w:tblGrid>
      <w:tr w:rsidR="00440858" w:rsidRPr="00B4136E" w14:paraId="2D3C30F1" w14:textId="77777777" w:rsidTr="0014131D">
        <w:tc>
          <w:tcPr>
            <w:tcW w:w="597" w:type="pct"/>
            <w:shd w:val="clear" w:color="auto" w:fill="75CEDE" w:themeFill="accent2"/>
          </w:tcPr>
          <w:p w14:paraId="7B27DADC" w14:textId="77777777" w:rsidR="00440858" w:rsidRPr="00B4136E" w:rsidRDefault="00440858" w:rsidP="00FE2119">
            <w:pPr>
              <w:pStyle w:val="Tableheading"/>
            </w:pPr>
            <w:r w:rsidRPr="00B4136E">
              <w:t>Activity</w:t>
            </w:r>
          </w:p>
        </w:tc>
        <w:tc>
          <w:tcPr>
            <w:tcW w:w="1545" w:type="pct"/>
            <w:shd w:val="clear" w:color="auto" w:fill="75CEDE" w:themeFill="accent2"/>
          </w:tcPr>
          <w:p w14:paraId="430414EB" w14:textId="77777777" w:rsidR="00440858" w:rsidRPr="00B4136E" w:rsidRDefault="00440858" w:rsidP="00FE2119">
            <w:pPr>
              <w:pStyle w:val="Tableheading"/>
            </w:pPr>
            <w:r w:rsidRPr="00B4136E">
              <w:t>Key negative effects</w:t>
            </w:r>
          </w:p>
        </w:tc>
        <w:tc>
          <w:tcPr>
            <w:tcW w:w="2858" w:type="pct"/>
            <w:shd w:val="clear" w:color="auto" w:fill="75CEDE" w:themeFill="accent2"/>
          </w:tcPr>
          <w:p w14:paraId="0EA363E6" w14:textId="77777777" w:rsidR="00440858" w:rsidRPr="00B4136E" w:rsidRDefault="00440858" w:rsidP="00FE2119">
            <w:pPr>
              <w:pStyle w:val="Tableheading"/>
            </w:pPr>
            <w:r w:rsidRPr="00B4136E">
              <w:t>Mitigation</w:t>
            </w:r>
          </w:p>
        </w:tc>
      </w:tr>
      <w:tr w:rsidR="00440858" w:rsidRPr="00B4136E" w14:paraId="57F358CB" w14:textId="77777777" w:rsidTr="0014131D">
        <w:trPr>
          <w:trHeight w:val="794"/>
        </w:trPr>
        <w:tc>
          <w:tcPr>
            <w:tcW w:w="597" w:type="pct"/>
            <w:shd w:val="clear" w:color="auto" w:fill="E3F5F8" w:themeFill="accent2" w:themeFillTint="33"/>
            <w:vAlign w:val="center"/>
          </w:tcPr>
          <w:p w14:paraId="792E64D7" w14:textId="268BAC96" w:rsidR="00440858" w:rsidRPr="00B4136E" w:rsidRDefault="00440858" w:rsidP="00FE2119">
            <w:pPr>
              <w:pStyle w:val="Tablebody"/>
            </w:pPr>
            <w:r w:rsidRPr="00B4136E">
              <w:t>2.3 Water Supply</w:t>
            </w:r>
          </w:p>
          <w:p w14:paraId="03DF7D67" w14:textId="77777777" w:rsidR="00440858" w:rsidRPr="00B4136E" w:rsidRDefault="00440858" w:rsidP="00FE2119">
            <w:pPr>
              <w:pStyle w:val="Tablebody"/>
            </w:pPr>
          </w:p>
        </w:tc>
        <w:tc>
          <w:tcPr>
            <w:tcW w:w="1545" w:type="pct"/>
          </w:tcPr>
          <w:p w14:paraId="2FDA7E1C" w14:textId="77777777" w:rsidR="00440858" w:rsidRPr="00B4136E" w:rsidRDefault="00440858" w:rsidP="00FE2119">
            <w:pPr>
              <w:pStyle w:val="Tablebody"/>
            </w:pPr>
            <w:r w:rsidRPr="00B4136E">
              <w:t>Our population is growing over the long term and demand on water is increasing.</w:t>
            </w:r>
          </w:p>
        </w:tc>
        <w:tc>
          <w:tcPr>
            <w:tcW w:w="2858" w:type="pct"/>
          </w:tcPr>
          <w:p w14:paraId="6C24B9A8" w14:textId="77777777" w:rsidR="00440858" w:rsidRPr="00B4136E" w:rsidRDefault="00440858" w:rsidP="00FE2119">
            <w:pPr>
              <w:pStyle w:val="Tablebody"/>
            </w:pPr>
            <w:r w:rsidRPr="00B4136E">
              <w:t>Investment during the 10 years of this plan will provide an additional water storage asset serving central Wellington and the CBD. An increased investment in network leakage and repair will have some impact on overall demand.</w:t>
            </w:r>
          </w:p>
        </w:tc>
      </w:tr>
    </w:tbl>
    <w:p w14:paraId="4E7B3843" w14:textId="77777777" w:rsidR="00E2778A" w:rsidRPr="00B4136E" w:rsidRDefault="00E2778A" w:rsidP="00E2778A">
      <w:pPr>
        <w:pStyle w:val="Heading3"/>
        <w:ind w:right="-313"/>
      </w:pPr>
      <w:r w:rsidRPr="00B4136E">
        <w:t>Key service level changes</w:t>
      </w:r>
    </w:p>
    <w:p w14:paraId="682A3176" w14:textId="218CAA8C" w:rsidR="00E2778A" w:rsidRPr="00B4136E" w:rsidRDefault="00E2778A" w:rsidP="00E2778A">
      <w:r w:rsidRPr="00B4136E">
        <w:t xml:space="preserve">We </w:t>
      </w:r>
      <w:r w:rsidR="00DC5AAE" w:rsidRPr="00B4136E">
        <w:t xml:space="preserve">are </w:t>
      </w:r>
      <w:r w:rsidRPr="00B4136E">
        <w:t>significant</w:t>
      </w:r>
      <w:r w:rsidR="00DC5AAE" w:rsidRPr="00B4136E">
        <w:t>ly</w:t>
      </w:r>
      <w:r w:rsidRPr="00B4136E">
        <w:t xml:space="preserve"> increas</w:t>
      </w:r>
      <w:r w:rsidR="00DC5AAE" w:rsidRPr="00B4136E">
        <w:t>ing the</w:t>
      </w:r>
      <w:r w:rsidRPr="00B4136E">
        <w:t xml:space="preserve"> investment </w:t>
      </w:r>
      <w:r w:rsidR="00DC5AAE" w:rsidRPr="00B4136E">
        <w:t>in</w:t>
      </w:r>
      <w:r w:rsidRPr="00B4136E">
        <w:t xml:space="preserve"> our water supply network to address water leaks in the short-term, and water supply over the medium to long-term. This will include investment in water meters to make identifying leaks easier, and reduce demand for water, managing the loss of water in the network. </w:t>
      </w:r>
    </w:p>
    <w:p w14:paraId="363EB84C" w14:textId="77777777" w:rsidR="000A3D1F" w:rsidRPr="00B4136E" w:rsidRDefault="00E2778A" w:rsidP="000A3D1F">
      <w:pPr>
        <w:pStyle w:val="BulletL1"/>
      </w:pPr>
      <w:r w:rsidRPr="00B4136E">
        <w:t>In Year 1 we are debt funding an additional $</w:t>
      </w:r>
      <w:proofErr w:type="spellStart"/>
      <w:r w:rsidRPr="00B4136E">
        <w:t>3.3m</w:t>
      </w:r>
      <w:proofErr w:type="spellEnd"/>
      <w:r w:rsidRPr="00B4136E">
        <w:t xml:space="preserve"> for reactive water maintenance to clear the backlog of leak repairs in Wellington before the 2024/25 summer.</w:t>
      </w:r>
    </w:p>
    <w:p w14:paraId="172A2893" w14:textId="745069E4" w:rsidR="000A3D1F" w:rsidRPr="00B4136E" w:rsidRDefault="0028221A" w:rsidP="000A3D1F">
      <w:pPr>
        <w:pStyle w:val="BulletL1"/>
        <w:sectPr w:rsidR="000A3D1F" w:rsidRPr="00B4136E" w:rsidSect="00CA1DB2">
          <w:type w:val="continuous"/>
          <w:pgSz w:w="16840" w:h="11901" w:orient="landscape"/>
          <w:pgMar w:top="1021" w:right="1247" w:bottom="1361" w:left="1247" w:header="397" w:footer="0" w:gutter="0"/>
          <w:cols w:num="3" w:space="284" w:equalWidth="0">
            <w:col w:w="3374" w:space="284"/>
            <w:col w:w="7031" w:space="284"/>
            <w:col w:w="3373"/>
          </w:cols>
          <w:titlePg/>
          <w:docGrid w:linePitch="326"/>
        </w:sectPr>
      </w:pPr>
      <w:r w:rsidRPr="00B4136E">
        <w:t>See Local Water Done Well section on the next page for a</w:t>
      </w:r>
      <w:r w:rsidR="000A3D1F" w:rsidRPr="00B4136E">
        <w:t>dditional</w:t>
      </w:r>
      <w:r w:rsidRPr="00B4136E">
        <w:t xml:space="preserve"> information on service level changes for this area.</w:t>
      </w:r>
      <w:r w:rsidR="000A3D1F" w:rsidRPr="00B4136E">
        <w:t xml:space="preserve"> </w:t>
      </w:r>
    </w:p>
    <w:p w14:paraId="52D7A1B5" w14:textId="2DA239D7" w:rsidR="001F2874" w:rsidRPr="00B4136E" w:rsidRDefault="001F2874" w:rsidP="00A870C6">
      <w:pPr>
        <w:pStyle w:val="Heading4"/>
        <w:spacing w:before="0"/>
      </w:pPr>
      <w:r w:rsidRPr="00B4136E">
        <w:lastRenderedPageBreak/>
        <w:t>Local Water Done Well</w:t>
      </w:r>
    </w:p>
    <w:p w14:paraId="3563710D" w14:textId="42185A62" w:rsidR="001F2874" w:rsidRPr="00B4136E" w:rsidRDefault="001F2874" w:rsidP="001A06DE">
      <w:r w:rsidRPr="00B4136E">
        <w:t xml:space="preserve">The </w:t>
      </w:r>
      <w:r w:rsidR="00762135" w:rsidRPr="00B4136E">
        <w:t>G</w:t>
      </w:r>
      <w:r w:rsidRPr="00B4136E">
        <w:t>overnment’s Local Water Done Well (LWDW) reforms require all councils to prepare a Water Services Delivery Plan (WSDP) by 3 September 2025. The WSDP must contain information about the current state of water services and assets, as well as the proposed future delivery model to ensure water services are financially sustainable by 2028.</w:t>
      </w:r>
    </w:p>
    <w:p w14:paraId="42F4C076" w14:textId="51B98266" w:rsidR="001F2874" w:rsidRPr="00B4136E" w:rsidRDefault="00EB6A86" w:rsidP="001A06DE">
      <w:r w:rsidRPr="00B4136E">
        <w:rPr>
          <w:szCs w:val="20"/>
        </w:rPr>
        <w:t>The Council has resolved that the new delivery model for Wellington will be a regional Council-controlled organisation.</w:t>
      </w:r>
      <w:r w:rsidRPr="00B4136E">
        <w:t xml:space="preserve"> </w:t>
      </w:r>
      <w:r w:rsidR="001F2874" w:rsidRPr="00B4136E">
        <w:t>As a result of implementing LWDW it is assumed that from 1 July 2026 ownership</w:t>
      </w:r>
      <w:r w:rsidR="00183359" w:rsidRPr="00B4136E">
        <w:t>, cost</w:t>
      </w:r>
      <w:r w:rsidR="001F2874" w:rsidRPr="00B4136E">
        <w:t xml:space="preserve"> and responsibility of three water assets will no longer rest with Wellington City Council</w:t>
      </w:r>
      <w:r w:rsidR="0089144F">
        <w:t>.</w:t>
      </w:r>
    </w:p>
    <w:p w14:paraId="695478CD" w14:textId="6C142095" w:rsidR="00571B90" w:rsidRPr="00B4136E" w:rsidRDefault="003333EE" w:rsidP="00571B90">
      <w:pPr>
        <w:rPr>
          <w:color w:val="000000"/>
          <w:szCs w:val="20"/>
        </w:rPr>
      </w:pPr>
      <w:r w:rsidRPr="00B4136E">
        <w:t xml:space="preserve">The final delivery model will be subject to decisions made by other Councils in the region. </w:t>
      </w:r>
      <w:r w:rsidR="00571B90" w:rsidRPr="00B4136E">
        <w:rPr>
          <w:color w:val="000000"/>
          <w:szCs w:val="20"/>
        </w:rPr>
        <w:t xml:space="preserve">The LTP amendment was also finalised prior to the completion of the legislative </w:t>
      </w:r>
      <w:r w:rsidR="00571B90" w:rsidRPr="00B4136E">
        <w:rPr>
          <w:rFonts w:cstheme="minorHAnsi"/>
          <w:color w:val="000000"/>
          <w:szCs w:val="20"/>
        </w:rPr>
        <w:t>process</w:t>
      </w:r>
      <w:r w:rsidR="00571B90" w:rsidRPr="00B4136E">
        <w:rPr>
          <w:color w:val="000000"/>
          <w:szCs w:val="20"/>
        </w:rPr>
        <w:t xml:space="preserve"> for LWDW being completed, which creates a level of uncertainty as to the final transition arrangements</w:t>
      </w:r>
      <w:r w:rsidR="003403D6">
        <w:rPr>
          <w:color w:val="000000"/>
          <w:szCs w:val="20"/>
        </w:rPr>
        <w:t xml:space="preserve">, including the </w:t>
      </w:r>
      <w:r w:rsidR="007140A0">
        <w:rPr>
          <w:color w:val="000000"/>
          <w:szCs w:val="20"/>
        </w:rPr>
        <w:t xml:space="preserve">responsibility for </w:t>
      </w:r>
      <w:r w:rsidR="003403D6">
        <w:rPr>
          <w:color w:val="000000"/>
          <w:szCs w:val="20"/>
        </w:rPr>
        <w:t>reporting on mandatory DIA key performance indicators</w:t>
      </w:r>
      <w:r w:rsidR="00571B90" w:rsidRPr="00B4136E">
        <w:rPr>
          <w:color w:val="000000"/>
          <w:szCs w:val="20"/>
        </w:rPr>
        <w:t>.</w:t>
      </w:r>
    </w:p>
    <w:p w14:paraId="3B3BC6FC" w14:textId="2C417D14" w:rsidR="00571B90" w:rsidRPr="00B4136E" w:rsidRDefault="00A870C6" w:rsidP="003333EE">
      <w:r w:rsidRPr="00B4136E">
        <w:rPr>
          <w:szCs w:val="20"/>
        </w:rPr>
        <w:t>Our interest in a new water services delivery entity will also not be known until the water services delivery plan is finalised.</w:t>
      </w:r>
    </w:p>
    <w:p w14:paraId="3AE8ED57" w14:textId="545C65D8" w:rsidR="00083B87" w:rsidRPr="00B4136E" w:rsidRDefault="0097526D" w:rsidP="00CE5802">
      <w:pPr>
        <w:pStyle w:val="Heading3"/>
      </w:pPr>
      <w:r w:rsidRPr="00B4136E">
        <w:br w:type="column"/>
      </w:r>
      <w:r w:rsidR="00083B87" w:rsidRPr="00B4136E">
        <w:t>Statement of levels of service and performance measures</w:t>
      </w:r>
    </w:p>
    <w:p w14:paraId="14E5FB40" w14:textId="77777777" w:rsidR="00083B87" w:rsidRPr="00B4136E" w:rsidRDefault="00083B87" w:rsidP="00CE5802">
      <w:pPr>
        <w:pStyle w:val="Heading4"/>
      </w:pPr>
      <w:r w:rsidRPr="00B4136E">
        <w:t>Activity: 2.3 Water</w:t>
      </w:r>
    </w:p>
    <w:p w14:paraId="53BA41FD" w14:textId="7AA5C2D3" w:rsidR="00083B87" w:rsidRPr="00B4136E" w:rsidRDefault="00083B87" w:rsidP="00CE5802">
      <w:r w:rsidRPr="00B4136E">
        <w:rPr>
          <w:b/>
          <w:bCs/>
        </w:rPr>
        <w:t xml:space="preserve">Level of </w:t>
      </w:r>
      <w:r w:rsidR="008E4DC2" w:rsidRPr="00B4136E">
        <w:rPr>
          <w:b/>
          <w:bCs/>
        </w:rPr>
        <w:t>s</w:t>
      </w:r>
      <w:r w:rsidRPr="00B4136E">
        <w:rPr>
          <w:b/>
          <w:bCs/>
        </w:rPr>
        <w:t xml:space="preserve">ervice </w:t>
      </w:r>
      <w:r w:rsidR="008E4DC2" w:rsidRPr="00B4136E">
        <w:rPr>
          <w:b/>
          <w:bCs/>
        </w:rPr>
        <w:t>s</w:t>
      </w:r>
      <w:r w:rsidRPr="00B4136E">
        <w:rPr>
          <w:b/>
          <w:bCs/>
        </w:rPr>
        <w:t>tatement:</w:t>
      </w:r>
      <w:r w:rsidR="008E4DC2" w:rsidRPr="00B4136E">
        <w:rPr>
          <w:b/>
          <w:bCs/>
        </w:rPr>
        <w:t xml:space="preserve"> </w:t>
      </w:r>
      <w:r w:rsidRPr="00B4136E">
        <w:t xml:space="preserve">Increase the security of potable and stored water </w:t>
      </w:r>
    </w:p>
    <w:tbl>
      <w:tblPr>
        <w:tblW w:w="15965" w:type="pct"/>
        <w:tblBorders>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6096"/>
        <w:gridCol w:w="1135"/>
        <w:gridCol w:w="1278"/>
        <w:gridCol w:w="1200"/>
        <w:gridCol w:w="1064"/>
      </w:tblGrid>
      <w:tr w:rsidR="00230161" w:rsidRPr="00B4136E" w14:paraId="7C91324B" w14:textId="77777777" w:rsidTr="00230161">
        <w:trPr>
          <w:trHeight w:val="341"/>
          <w:tblHeader/>
        </w:trPr>
        <w:tc>
          <w:tcPr>
            <w:tcW w:w="2829" w:type="pct"/>
            <w:shd w:val="clear" w:color="auto" w:fill="75CEDE" w:themeFill="accent2"/>
          </w:tcPr>
          <w:p w14:paraId="22EE5995" w14:textId="3CE0CBF8" w:rsidR="009D2213" w:rsidRPr="00B4136E" w:rsidRDefault="009D2213" w:rsidP="009D2213">
            <w:pPr>
              <w:pStyle w:val="Tableheading"/>
            </w:pPr>
            <w:r w:rsidRPr="00B4136E">
              <w:t>Key Performance Indicator</w:t>
            </w:r>
          </w:p>
        </w:tc>
        <w:tc>
          <w:tcPr>
            <w:tcW w:w="527" w:type="pct"/>
            <w:shd w:val="clear" w:color="auto" w:fill="75CEDE" w:themeFill="accent2"/>
          </w:tcPr>
          <w:p w14:paraId="2CEF63B9" w14:textId="77777777" w:rsidR="009D2213" w:rsidRPr="00B4136E" w:rsidRDefault="009D2213" w:rsidP="009D2213">
            <w:pPr>
              <w:pStyle w:val="Tableheading"/>
            </w:pPr>
            <w:r w:rsidRPr="00B4136E">
              <w:t>Service dimension</w:t>
            </w:r>
          </w:p>
        </w:tc>
        <w:tc>
          <w:tcPr>
            <w:tcW w:w="593" w:type="pct"/>
            <w:shd w:val="clear" w:color="auto" w:fill="75CEDE" w:themeFill="accent2"/>
          </w:tcPr>
          <w:p w14:paraId="76D18BB1" w14:textId="77777777" w:rsidR="009D2213" w:rsidRPr="00B4136E" w:rsidRDefault="009D2213" w:rsidP="009D2213">
            <w:pPr>
              <w:pStyle w:val="Tableheading"/>
            </w:pPr>
            <w:r w:rsidRPr="00B4136E">
              <w:t>Baseline</w:t>
            </w:r>
          </w:p>
        </w:tc>
        <w:tc>
          <w:tcPr>
            <w:tcW w:w="557" w:type="pct"/>
            <w:shd w:val="clear" w:color="auto" w:fill="75CEDE" w:themeFill="accent2"/>
          </w:tcPr>
          <w:p w14:paraId="1FDC2512" w14:textId="77777777" w:rsidR="009D2213" w:rsidRPr="00B4136E" w:rsidRDefault="009D2213" w:rsidP="009D2213">
            <w:pPr>
              <w:pStyle w:val="Tableheading"/>
            </w:pPr>
            <w:r w:rsidRPr="00B4136E">
              <w:t>Target</w:t>
            </w:r>
          </w:p>
          <w:p w14:paraId="5FE8FD2F" w14:textId="5B86EC11" w:rsidR="009D2213" w:rsidRPr="00B4136E" w:rsidRDefault="009D2213" w:rsidP="009D2213">
            <w:pPr>
              <w:pStyle w:val="Tableheading"/>
            </w:pPr>
            <w:r w:rsidRPr="00B4136E">
              <w:rPr>
                <w:rFonts w:eastAsiaTheme="majorEastAsia"/>
              </w:rPr>
              <w:t>2024-34</w:t>
            </w:r>
          </w:p>
        </w:tc>
        <w:tc>
          <w:tcPr>
            <w:tcW w:w="494" w:type="pct"/>
            <w:shd w:val="clear" w:color="auto" w:fill="75CEDE" w:themeFill="accent2"/>
          </w:tcPr>
          <w:p w14:paraId="0845E5E5" w14:textId="77777777" w:rsidR="009D2213" w:rsidRPr="00B4136E" w:rsidRDefault="009D2213" w:rsidP="009D2213">
            <w:pPr>
              <w:pStyle w:val="Tableheading"/>
            </w:pPr>
            <w:r w:rsidRPr="00B4136E">
              <w:t>Reporting frequency</w:t>
            </w:r>
          </w:p>
        </w:tc>
      </w:tr>
      <w:tr w:rsidR="00230161" w:rsidRPr="00B4136E" w14:paraId="308E36CE" w14:textId="77777777" w:rsidTr="00230161">
        <w:trPr>
          <w:trHeight w:val="487"/>
        </w:trPr>
        <w:tc>
          <w:tcPr>
            <w:tcW w:w="2829" w:type="pct"/>
          </w:tcPr>
          <w:p w14:paraId="57AB5221" w14:textId="4616DEC8" w:rsidR="007D753B" w:rsidRPr="00B4136E" w:rsidRDefault="0000027B" w:rsidP="00AF7E5F">
            <w:pPr>
              <w:pStyle w:val="Tablebody"/>
              <w:spacing w:after="0"/>
            </w:pPr>
            <w:r w:rsidRPr="005A684C">
              <w:rPr>
                <w:szCs w:val="20"/>
                <w:lang w:val="en-US"/>
              </w:rPr>
              <w:t xml:space="preserve">The extent to which the local authority’s drinking water supply complies with the following parts of the </w:t>
            </w:r>
            <w:r w:rsidR="00E375AA" w:rsidRPr="005A684C">
              <w:rPr>
                <w:szCs w:val="20"/>
                <w:lang w:val="en-US"/>
              </w:rPr>
              <w:t>Drinking Water Quality Assurance standards (effective 15 Nov 2022)</w:t>
            </w:r>
            <w:r w:rsidR="007D753B" w:rsidRPr="00B4136E">
              <w:t>:</w:t>
            </w:r>
            <w:r w:rsidR="007D753B" w:rsidRPr="00B4136E">
              <w:br/>
              <w:t>(</w:t>
            </w:r>
            <w:r w:rsidR="00752F8A">
              <w:t>h</w:t>
            </w:r>
            <w:r w:rsidR="007D753B" w:rsidRPr="00B4136E">
              <w:t xml:space="preserve">) </w:t>
            </w:r>
            <w:r w:rsidR="0002385A" w:rsidRPr="005A684C">
              <w:rPr>
                <w:szCs w:val="20"/>
                <w:lang w:val="en-US"/>
              </w:rPr>
              <w:t xml:space="preserve">4.10.1 </w:t>
            </w:r>
            <w:proofErr w:type="spellStart"/>
            <w:r w:rsidR="0002385A" w:rsidRPr="005A684C">
              <w:rPr>
                <w:szCs w:val="20"/>
                <w:lang w:val="en-US"/>
              </w:rPr>
              <w:t>T3</w:t>
            </w:r>
            <w:proofErr w:type="spellEnd"/>
            <w:r w:rsidR="0002385A" w:rsidRPr="005A684C">
              <w:rPr>
                <w:szCs w:val="20"/>
                <w:lang w:val="en-US"/>
              </w:rPr>
              <w:t xml:space="preserve"> Bacterial Rules</w:t>
            </w:r>
            <w:r w:rsidR="0002385A" w:rsidRPr="00B4136E" w:rsidDel="0002385A">
              <w:t xml:space="preserve"> </w:t>
            </w:r>
            <w:r w:rsidR="007D753B" w:rsidRPr="00B4136E">
              <w:t>*</w:t>
            </w:r>
          </w:p>
        </w:tc>
        <w:tc>
          <w:tcPr>
            <w:tcW w:w="527" w:type="pct"/>
            <w:shd w:val="clear" w:color="auto" w:fill="FFFFFF" w:themeFill="background1"/>
          </w:tcPr>
          <w:p w14:paraId="627AA6AF" w14:textId="77777777" w:rsidR="007D753B" w:rsidRPr="00B4136E" w:rsidRDefault="007D753B" w:rsidP="00AF7E5F">
            <w:pPr>
              <w:pStyle w:val="Tablebody"/>
              <w:spacing w:after="0"/>
            </w:pPr>
            <w:r w:rsidRPr="00B4136E">
              <w:t>Safety</w:t>
            </w:r>
          </w:p>
        </w:tc>
        <w:tc>
          <w:tcPr>
            <w:tcW w:w="593" w:type="pct"/>
            <w:shd w:val="clear" w:color="auto" w:fill="FFFFFF" w:themeFill="background1"/>
          </w:tcPr>
          <w:p w14:paraId="16597A98" w14:textId="6970BAFE" w:rsidR="007D753B" w:rsidRPr="00B4136E" w:rsidRDefault="001A1F81" w:rsidP="00AF7E5F">
            <w:pPr>
              <w:pStyle w:val="Tablebody"/>
              <w:spacing w:after="0"/>
              <w:rPr>
                <w:vertAlign w:val="superscript"/>
              </w:rPr>
            </w:pPr>
            <w:r w:rsidRPr="001A1F81">
              <w:t>Compliant</w:t>
            </w:r>
          </w:p>
        </w:tc>
        <w:tc>
          <w:tcPr>
            <w:tcW w:w="557" w:type="pct"/>
            <w:shd w:val="clear" w:color="auto" w:fill="FFFFFF" w:themeFill="background1"/>
          </w:tcPr>
          <w:p w14:paraId="01C0C5BB" w14:textId="6614C8DC" w:rsidR="007D753B" w:rsidRPr="00B4136E" w:rsidRDefault="007D753B" w:rsidP="00AF7E5F">
            <w:pPr>
              <w:pStyle w:val="Tablebody"/>
              <w:spacing w:after="0"/>
            </w:pPr>
            <w:r w:rsidRPr="00B4136E">
              <w:t>Compl</w:t>
            </w:r>
            <w:r w:rsidR="008F1CC9">
              <w:t>ian</w:t>
            </w:r>
            <w:r w:rsidRPr="00B4136E">
              <w:t>t</w:t>
            </w:r>
          </w:p>
        </w:tc>
        <w:tc>
          <w:tcPr>
            <w:tcW w:w="494" w:type="pct"/>
            <w:shd w:val="clear" w:color="auto" w:fill="FFFFFF" w:themeFill="background1"/>
          </w:tcPr>
          <w:p w14:paraId="5B6E465D" w14:textId="77777777" w:rsidR="007D753B" w:rsidRPr="00B4136E" w:rsidRDefault="007D753B" w:rsidP="00AF7E5F">
            <w:pPr>
              <w:pStyle w:val="Tablebody"/>
              <w:spacing w:after="0"/>
            </w:pPr>
            <w:r w:rsidRPr="00B4136E">
              <w:t>Quarterly</w:t>
            </w:r>
          </w:p>
        </w:tc>
      </w:tr>
      <w:tr w:rsidR="00230161" w:rsidRPr="00B4136E" w14:paraId="0900DE8A" w14:textId="77777777" w:rsidTr="00230161">
        <w:trPr>
          <w:trHeight w:val="466"/>
        </w:trPr>
        <w:tc>
          <w:tcPr>
            <w:tcW w:w="2829" w:type="pct"/>
          </w:tcPr>
          <w:p w14:paraId="5B5B44FF" w14:textId="3CE285FC" w:rsidR="00752F8A" w:rsidRPr="00B4136E" w:rsidRDefault="00752F8A" w:rsidP="00752F8A">
            <w:pPr>
              <w:pStyle w:val="Tablebody"/>
              <w:spacing w:after="0"/>
            </w:pPr>
            <w:r w:rsidRPr="005A684C">
              <w:rPr>
                <w:szCs w:val="20"/>
                <w:lang w:val="en-US"/>
              </w:rPr>
              <w:t>The extent to which the local authority’s drinking water supply complies with the following parts of the Drinking Water Quality Assurance standards (effective 15 Nov 2022)</w:t>
            </w:r>
            <w:r w:rsidRPr="00B4136E">
              <w:t>:</w:t>
            </w:r>
            <w:r w:rsidRPr="00B4136E">
              <w:br/>
              <w:t>(</w:t>
            </w:r>
            <w:proofErr w:type="spellStart"/>
            <w:r w:rsidR="00CE7705">
              <w:t>i</w:t>
            </w:r>
            <w:proofErr w:type="spellEnd"/>
            <w:r w:rsidRPr="00B4136E">
              <w:t xml:space="preserve">) </w:t>
            </w:r>
            <w:r w:rsidR="00F340D7" w:rsidRPr="005A684C">
              <w:rPr>
                <w:szCs w:val="20"/>
                <w:lang w:val="en-US"/>
              </w:rPr>
              <w:t xml:space="preserve">4.10.2 </w:t>
            </w:r>
            <w:proofErr w:type="spellStart"/>
            <w:r w:rsidR="00F340D7" w:rsidRPr="005A684C">
              <w:rPr>
                <w:szCs w:val="20"/>
                <w:lang w:val="en-US"/>
              </w:rPr>
              <w:t>T3</w:t>
            </w:r>
            <w:proofErr w:type="spellEnd"/>
            <w:r w:rsidR="00F340D7" w:rsidRPr="005A684C">
              <w:rPr>
                <w:szCs w:val="20"/>
                <w:lang w:val="en-US"/>
              </w:rPr>
              <w:t xml:space="preserve"> Protozoal Rules</w:t>
            </w:r>
            <w:r w:rsidRPr="00B4136E" w:rsidDel="0002385A">
              <w:t xml:space="preserve"> </w:t>
            </w:r>
            <w:r w:rsidRPr="00B4136E">
              <w:t>*</w:t>
            </w:r>
          </w:p>
        </w:tc>
        <w:tc>
          <w:tcPr>
            <w:tcW w:w="527" w:type="pct"/>
            <w:shd w:val="clear" w:color="auto" w:fill="FFFFFF" w:themeFill="background1"/>
          </w:tcPr>
          <w:p w14:paraId="5772DBED" w14:textId="77777777" w:rsidR="00752F8A" w:rsidRPr="00B4136E" w:rsidRDefault="00752F8A" w:rsidP="00752F8A">
            <w:pPr>
              <w:pStyle w:val="Tablebody"/>
              <w:spacing w:after="0"/>
            </w:pPr>
            <w:r w:rsidRPr="00B4136E">
              <w:t>Safety</w:t>
            </w:r>
          </w:p>
        </w:tc>
        <w:tc>
          <w:tcPr>
            <w:tcW w:w="593" w:type="pct"/>
            <w:shd w:val="clear" w:color="auto" w:fill="FFFFFF" w:themeFill="background1"/>
          </w:tcPr>
          <w:p w14:paraId="6C6C0583" w14:textId="5E6CCC39" w:rsidR="00752F8A" w:rsidRPr="00B4136E" w:rsidRDefault="00752F8A" w:rsidP="00752F8A">
            <w:pPr>
              <w:pStyle w:val="Tablebody"/>
              <w:spacing w:after="0"/>
              <w:rPr>
                <w:vertAlign w:val="superscript"/>
              </w:rPr>
            </w:pPr>
            <w:r w:rsidRPr="00B4136E" w:rsidDel="00C4784F">
              <w:t>Non-Compliant</w:t>
            </w:r>
          </w:p>
        </w:tc>
        <w:tc>
          <w:tcPr>
            <w:tcW w:w="557" w:type="pct"/>
            <w:shd w:val="clear" w:color="auto" w:fill="FFFFFF" w:themeFill="background1"/>
          </w:tcPr>
          <w:p w14:paraId="071C5A72" w14:textId="7AA65CD6" w:rsidR="00752F8A" w:rsidRPr="00B4136E" w:rsidRDefault="008F1CC9" w:rsidP="00752F8A">
            <w:pPr>
              <w:pStyle w:val="Tablebody"/>
              <w:spacing w:after="0"/>
            </w:pPr>
            <w:r w:rsidRPr="00B4136E">
              <w:t>Compliant</w:t>
            </w:r>
          </w:p>
        </w:tc>
        <w:tc>
          <w:tcPr>
            <w:tcW w:w="494" w:type="pct"/>
            <w:shd w:val="clear" w:color="auto" w:fill="FFFFFF" w:themeFill="background1"/>
          </w:tcPr>
          <w:p w14:paraId="65C67199" w14:textId="77777777" w:rsidR="00752F8A" w:rsidRPr="00B4136E" w:rsidRDefault="00752F8A" w:rsidP="00752F8A">
            <w:pPr>
              <w:pStyle w:val="Tablebody"/>
              <w:spacing w:after="0"/>
            </w:pPr>
            <w:r w:rsidRPr="00B4136E">
              <w:t>Quarterly</w:t>
            </w:r>
          </w:p>
        </w:tc>
      </w:tr>
      <w:tr w:rsidR="008F1CC9" w:rsidRPr="00B4136E" w14:paraId="63894AB1" w14:textId="77777777" w:rsidTr="00230161">
        <w:trPr>
          <w:trHeight w:val="466"/>
        </w:trPr>
        <w:tc>
          <w:tcPr>
            <w:tcW w:w="2829" w:type="pct"/>
          </w:tcPr>
          <w:p w14:paraId="14B76B2A" w14:textId="598D78CB" w:rsidR="008F1CC9" w:rsidRPr="005A684C" w:rsidRDefault="008F1CC9" w:rsidP="008F1CC9">
            <w:pPr>
              <w:pStyle w:val="Tablebody"/>
              <w:spacing w:after="0"/>
              <w:rPr>
                <w:szCs w:val="20"/>
                <w:lang w:val="en-US"/>
              </w:rPr>
            </w:pPr>
            <w:r w:rsidRPr="005A684C">
              <w:rPr>
                <w:szCs w:val="20"/>
                <w:lang w:val="en-US"/>
              </w:rPr>
              <w:t>The extent to which the local authority’s drinking water supply complies with the following parts of the Drinking Water Quality Assurance standards (effective 15 Nov 2022)</w:t>
            </w:r>
            <w:r w:rsidRPr="00B4136E">
              <w:t>:</w:t>
            </w:r>
            <w:r w:rsidRPr="00B4136E">
              <w:br/>
              <w:t>(</w:t>
            </w:r>
            <w:r>
              <w:t>j</w:t>
            </w:r>
            <w:r w:rsidRPr="00B4136E">
              <w:t xml:space="preserve">) </w:t>
            </w:r>
            <w:r w:rsidRPr="005A684C">
              <w:rPr>
                <w:szCs w:val="20"/>
                <w:lang w:val="en-US"/>
              </w:rPr>
              <w:t xml:space="preserve">4.11.5 </w:t>
            </w:r>
            <w:proofErr w:type="spellStart"/>
            <w:r w:rsidRPr="005A684C">
              <w:rPr>
                <w:szCs w:val="20"/>
                <w:lang w:val="en-US"/>
              </w:rPr>
              <w:t>D3.29</w:t>
            </w:r>
            <w:proofErr w:type="spellEnd"/>
            <w:r w:rsidRPr="005A684C">
              <w:rPr>
                <w:szCs w:val="20"/>
                <w:lang w:val="en-US"/>
              </w:rPr>
              <w:t xml:space="preserve"> Microbiological Monitoring Rule</w:t>
            </w:r>
            <w:r w:rsidRPr="00B4136E" w:rsidDel="0002385A">
              <w:t xml:space="preserve"> </w:t>
            </w:r>
            <w:r w:rsidRPr="00B4136E">
              <w:t>*</w:t>
            </w:r>
          </w:p>
        </w:tc>
        <w:tc>
          <w:tcPr>
            <w:tcW w:w="527" w:type="pct"/>
            <w:shd w:val="clear" w:color="auto" w:fill="FFFFFF" w:themeFill="background1"/>
          </w:tcPr>
          <w:p w14:paraId="5B96E24E" w14:textId="38B244CD" w:rsidR="008F1CC9" w:rsidRPr="00B4136E" w:rsidRDefault="008F1CC9" w:rsidP="008F1CC9">
            <w:pPr>
              <w:pStyle w:val="Tablebody"/>
              <w:spacing w:after="0"/>
            </w:pPr>
            <w:r w:rsidRPr="00B4136E">
              <w:t>Safety</w:t>
            </w:r>
          </w:p>
        </w:tc>
        <w:tc>
          <w:tcPr>
            <w:tcW w:w="593" w:type="pct"/>
            <w:shd w:val="clear" w:color="auto" w:fill="FFFFFF" w:themeFill="background1"/>
          </w:tcPr>
          <w:p w14:paraId="46749F14" w14:textId="43D28968" w:rsidR="008F1CC9" w:rsidRPr="00B4136E" w:rsidRDefault="008F1CC9" w:rsidP="008F1CC9">
            <w:pPr>
              <w:pStyle w:val="Tablebody"/>
              <w:spacing w:after="0"/>
            </w:pPr>
            <w:r>
              <w:t>Not Applicable</w:t>
            </w:r>
          </w:p>
        </w:tc>
        <w:tc>
          <w:tcPr>
            <w:tcW w:w="557" w:type="pct"/>
            <w:shd w:val="clear" w:color="auto" w:fill="FFFFFF" w:themeFill="background1"/>
          </w:tcPr>
          <w:p w14:paraId="0307ACD1" w14:textId="3A180705" w:rsidR="008F1CC9" w:rsidRPr="00B4136E" w:rsidRDefault="008F1CC9" w:rsidP="008F1CC9">
            <w:pPr>
              <w:pStyle w:val="Tablebody"/>
              <w:spacing w:after="0"/>
            </w:pPr>
            <w:r w:rsidRPr="00B4136E">
              <w:t>Compl</w:t>
            </w:r>
            <w:r>
              <w:t>ian</w:t>
            </w:r>
            <w:r w:rsidRPr="00B4136E">
              <w:t>t</w:t>
            </w:r>
          </w:p>
        </w:tc>
        <w:tc>
          <w:tcPr>
            <w:tcW w:w="494" w:type="pct"/>
            <w:shd w:val="clear" w:color="auto" w:fill="FFFFFF" w:themeFill="background1"/>
          </w:tcPr>
          <w:p w14:paraId="587D8CA4" w14:textId="56E02BD9" w:rsidR="008F1CC9" w:rsidRPr="00B4136E" w:rsidRDefault="008F1CC9" w:rsidP="008F1CC9">
            <w:pPr>
              <w:pStyle w:val="Tablebody"/>
              <w:spacing w:after="0"/>
            </w:pPr>
            <w:r w:rsidRPr="00B4136E">
              <w:t>Quarterly</w:t>
            </w:r>
          </w:p>
        </w:tc>
      </w:tr>
      <w:tr w:rsidR="00230161" w:rsidRPr="00B4136E" w14:paraId="75A224EA" w14:textId="77777777" w:rsidTr="00230161">
        <w:trPr>
          <w:trHeight w:val="466"/>
        </w:trPr>
        <w:tc>
          <w:tcPr>
            <w:tcW w:w="2829" w:type="pct"/>
          </w:tcPr>
          <w:p w14:paraId="01661374" w14:textId="77777777" w:rsidR="00752F8A" w:rsidRPr="00B4136E" w:rsidRDefault="00752F8A" w:rsidP="00752F8A">
            <w:pPr>
              <w:pStyle w:val="Tablebody"/>
              <w:spacing w:after="0"/>
            </w:pPr>
            <w:r w:rsidRPr="00B4136E">
              <w:t xml:space="preserve">Number of complaints about the drinking water’s clarity, taste, odour, pressure or flow, continuity of supply, and supplier responsiveness, expressed per </w:t>
            </w:r>
            <w:proofErr w:type="gramStart"/>
            <w:r w:rsidRPr="00B4136E">
              <w:t>1000</w:t>
            </w:r>
            <w:proofErr w:type="gramEnd"/>
            <w:r w:rsidRPr="00B4136E">
              <w:t xml:space="preserve"> connections*</w:t>
            </w:r>
          </w:p>
        </w:tc>
        <w:tc>
          <w:tcPr>
            <w:tcW w:w="527" w:type="pct"/>
            <w:shd w:val="clear" w:color="auto" w:fill="FFFFFF" w:themeFill="background1"/>
          </w:tcPr>
          <w:p w14:paraId="4404E8E9" w14:textId="77777777" w:rsidR="00752F8A" w:rsidRPr="00B4136E" w:rsidRDefault="00752F8A" w:rsidP="00752F8A">
            <w:pPr>
              <w:pStyle w:val="Tablebody"/>
              <w:spacing w:after="0"/>
            </w:pPr>
            <w:r w:rsidRPr="00B4136E">
              <w:t>Safety</w:t>
            </w:r>
          </w:p>
        </w:tc>
        <w:tc>
          <w:tcPr>
            <w:tcW w:w="593" w:type="pct"/>
            <w:shd w:val="clear" w:color="auto" w:fill="FFFFFF" w:themeFill="background1"/>
          </w:tcPr>
          <w:p w14:paraId="0B680D16" w14:textId="77777777" w:rsidR="00752F8A" w:rsidRPr="00B4136E" w:rsidRDefault="00752F8A" w:rsidP="00752F8A">
            <w:pPr>
              <w:pStyle w:val="Tablebody"/>
              <w:spacing w:after="0"/>
            </w:pPr>
            <w:r w:rsidRPr="00B4136E">
              <w:t>18.7 (YE22/23)</w:t>
            </w:r>
          </w:p>
        </w:tc>
        <w:tc>
          <w:tcPr>
            <w:tcW w:w="557" w:type="pct"/>
            <w:shd w:val="clear" w:color="auto" w:fill="FFFFFF" w:themeFill="background1"/>
          </w:tcPr>
          <w:p w14:paraId="31CACD26" w14:textId="77777777" w:rsidR="00752F8A" w:rsidRPr="00B4136E" w:rsidRDefault="00752F8A" w:rsidP="00752F8A">
            <w:pPr>
              <w:pStyle w:val="Tablebody"/>
              <w:spacing w:after="0"/>
            </w:pPr>
            <w:r w:rsidRPr="00B4136E">
              <w:t>&lt;20 per 1000</w:t>
            </w:r>
          </w:p>
        </w:tc>
        <w:tc>
          <w:tcPr>
            <w:tcW w:w="494" w:type="pct"/>
            <w:shd w:val="clear" w:color="auto" w:fill="FFFFFF" w:themeFill="background1"/>
          </w:tcPr>
          <w:p w14:paraId="4C2D0192" w14:textId="77777777" w:rsidR="00752F8A" w:rsidRPr="00B4136E" w:rsidRDefault="00752F8A" w:rsidP="00752F8A">
            <w:pPr>
              <w:pStyle w:val="Tablebody"/>
              <w:spacing w:after="0"/>
            </w:pPr>
            <w:r w:rsidRPr="00B4136E">
              <w:t>Quarterly</w:t>
            </w:r>
          </w:p>
        </w:tc>
      </w:tr>
      <w:tr w:rsidR="00230161" w:rsidRPr="00B4136E" w14:paraId="03C21A7D" w14:textId="77777777" w:rsidTr="00230161">
        <w:trPr>
          <w:trHeight w:val="307"/>
        </w:trPr>
        <w:tc>
          <w:tcPr>
            <w:tcW w:w="2829" w:type="pct"/>
          </w:tcPr>
          <w:p w14:paraId="686F0DE8" w14:textId="77777777" w:rsidR="00752F8A" w:rsidRPr="00B4136E" w:rsidRDefault="00752F8A" w:rsidP="00752F8A">
            <w:pPr>
              <w:pStyle w:val="Tablebody"/>
              <w:spacing w:after="0"/>
            </w:pPr>
            <w:r w:rsidRPr="00B4136E">
              <w:t>Median response time for attendance for water network urgent call outs (minutes)*</w:t>
            </w:r>
          </w:p>
          <w:p w14:paraId="07756283" w14:textId="3BE442C2" w:rsidR="00752F8A" w:rsidRPr="00B4136E" w:rsidRDefault="00752F8A" w:rsidP="00752F8A">
            <w:pPr>
              <w:pStyle w:val="Tablebody"/>
              <w:spacing w:after="0"/>
            </w:pPr>
            <w:r w:rsidRPr="00B4136E">
              <w:t xml:space="preserve">(a) attendance for urgent </w:t>
            </w:r>
            <w:proofErr w:type="gramStart"/>
            <w:r w:rsidRPr="00B4136E">
              <w:t>call-outs</w:t>
            </w:r>
            <w:proofErr w:type="gramEnd"/>
            <w:r w:rsidRPr="00B4136E">
              <w:t xml:space="preserve">: from the time that the local authority receives notification to the time that service personnel reach the </w:t>
            </w:r>
            <w:proofErr w:type="spellStart"/>
            <w:r w:rsidRPr="00B4136E">
              <w:t>site</w:t>
            </w:r>
            <w:r w:rsidRPr="00B4136E">
              <w:rPr>
                <w:vertAlign w:val="superscript"/>
              </w:rPr>
              <w:t>2</w:t>
            </w:r>
            <w:proofErr w:type="spellEnd"/>
          </w:p>
        </w:tc>
        <w:tc>
          <w:tcPr>
            <w:tcW w:w="527" w:type="pct"/>
            <w:shd w:val="clear" w:color="auto" w:fill="FFFFFF" w:themeFill="background1"/>
          </w:tcPr>
          <w:p w14:paraId="3D50FE47" w14:textId="6E69BC03" w:rsidR="00752F8A" w:rsidRPr="00B4136E" w:rsidRDefault="00752F8A" w:rsidP="00752F8A">
            <w:pPr>
              <w:pStyle w:val="Tablebody"/>
              <w:spacing w:after="0"/>
            </w:pPr>
            <w:r w:rsidRPr="00B4136E">
              <w:t>Responsive ness</w:t>
            </w:r>
          </w:p>
        </w:tc>
        <w:tc>
          <w:tcPr>
            <w:tcW w:w="593" w:type="pct"/>
            <w:shd w:val="clear" w:color="auto" w:fill="FFFFFF" w:themeFill="background1"/>
          </w:tcPr>
          <w:p w14:paraId="6737B698" w14:textId="77777777" w:rsidR="00752F8A" w:rsidRPr="00B4136E" w:rsidRDefault="00752F8A" w:rsidP="00752F8A">
            <w:pPr>
              <w:pStyle w:val="Tablebody"/>
              <w:spacing w:after="0"/>
            </w:pPr>
            <w:r w:rsidRPr="00B4136E">
              <w:t>132 minutes (YE22/23)</w:t>
            </w:r>
          </w:p>
        </w:tc>
        <w:tc>
          <w:tcPr>
            <w:tcW w:w="557" w:type="pct"/>
            <w:shd w:val="clear" w:color="auto" w:fill="FFFFFF" w:themeFill="background1"/>
          </w:tcPr>
          <w:p w14:paraId="5F64C606" w14:textId="77777777" w:rsidR="00752F8A" w:rsidRPr="00B4136E" w:rsidRDefault="00752F8A" w:rsidP="00752F8A">
            <w:pPr>
              <w:pStyle w:val="Tablebody"/>
              <w:spacing w:after="0"/>
            </w:pPr>
            <w:r w:rsidRPr="00B4136E">
              <w:rPr>
                <w:rFonts w:ascii="Cambria" w:hAnsi="Cambria"/>
              </w:rPr>
              <w:t>≤</w:t>
            </w:r>
            <w:r w:rsidRPr="00B4136E">
              <w:t>60 minutes</w:t>
            </w:r>
          </w:p>
        </w:tc>
        <w:tc>
          <w:tcPr>
            <w:tcW w:w="494" w:type="pct"/>
            <w:shd w:val="clear" w:color="auto" w:fill="FFFFFF" w:themeFill="background1"/>
          </w:tcPr>
          <w:p w14:paraId="380DC818" w14:textId="77777777" w:rsidR="00752F8A" w:rsidRPr="00B4136E" w:rsidRDefault="00752F8A" w:rsidP="00752F8A">
            <w:pPr>
              <w:pStyle w:val="Tablebody"/>
              <w:spacing w:after="0"/>
            </w:pPr>
            <w:r w:rsidRPr="00B4136E">
              <w:t>Quarterly</w:t>
            </w:r>
          </w:p>
        </w:tc>
      </w:tr>
      <w:tr w:rsidR="00230161" w:rsidRPr="00B4136E" w14:paraId="727ECF36" w14:textId="77777777" w:rsidTr="00230161">
        <w:trPr>
          <w:trHeight w:val="283"/>
        </w:trPr>
        <w:tc>
          <w:tcPr>
            <w:tcW w:w="2829" w:type="pct"/>
          </w:tcPr>
          <w:p w14:paraId="487ED1C0" w14:textId="77777777" w:rsidR="00752F8A" w:rsidRPr="00B4136E" w:rsidRDefault="00752F8A" w:rsidP="00752F8A">
            <w:pPr>
              <w:pStyle w:val="Tablebody"/>
              <w:spacing w:after="0"/>
            </w:pPr>
            <w:r w:rsidRPr="00B4136E">
              <w:t>Median response time for resolution for water network urgent call outs (hours)*</w:t>
            </w:r>
          </w:p>
          <w:p w14:paraId="44419043" w14:textId="6C8ED788" w:rsidR="00752F8A" w:rsidRPr="00B4136E" w:rsidRDefault="00752F8A" w:rsidP="00752F8A">
            <w:pPr>
              <w:pStyle w:val="Tablebody"/>
              <w:spacing w:after="0"/>
            </w:pPr>
            <w:r w:rsidRPr="00B4136E">
              <w:t xml:space="preserve">(a) resolution of urgent </w:t>
            </w:r>
            <w:proofErr w:type="gramStart"/>
            <w:r w:rsidRPr="00B4136E">
              <w:t>call-outs</w:t>
            </w:r>
            <w:proofErr w:type="gramEnd"/>
            <w:r w:rsidRPr="00B4136E">
              <w:t xml:space="preserve">: from the time that the local authority receives notification to the time that service personnel confirm resolution of the fault or </w:t>
            </w:r>
            <w:proofErr w:type="spellStart"/>
            <w:r w:rsidRPr="00B4136E">
              <w:t>interruption</w:t>
            </w:r>
            <w:r w:rsidRPr="00B4136E">
              <w:rPr>
                <w:vertAlign w:val="superscript"/>
              </w:rPr>
              <w:t>2</w:t>
            </w:r>
            <w:proofErr w:type="spellEnd"/>
          </w:p>
        </w:tc>
        <w:tc>
          <w:tcPr>
            <w:tcW w:w="527" w:type="pct"/>
            <w:shd w:val="clear" w:color="auto" w:fill="FFFFFF" w:themeFill="background1"/>
          </w:tcPr>
          <w:p w14:paraId="22482831" w14:textId="695EA211" w:rsidR="00752F8A" w:rsidRPr="00B4136E" w:rsidRDefault="00752F8A" w:rsidP="00752F8A">
            <w:pPr>
              <w:pStyle w:val="Tablebody"/>
              <w:spacing w:after="0"/>
            </w:pPr>
            <w:r w:rsidRPr="00B4136E">
              <w:t>Responsive ness</w:t>
            </w:r>
          </w:p>
        </w:tc>
        <w:tc>
          <w:tcPr>
            <w:tcW w:w="593" w:type="pct"/>
            <w:shd w:val="clear" w:color="auto" w:fill="FFFFFF" w:themeFill="background1"/>
          </w:tcPr>
          <w:p w14:paraId="453AAF13" w14:textId="77777777" w:rsidR="00752F8A" w:rsidRPr="00B4136E" w:rsidRDefault="00752F8A" w:rsidP="00752F8A">
            <w:pPr>
              <w:pStyle w:val="Tablebody"/>
              <w:spacing w:after="0"/>
            </w:pPr>
            <w:r w:rsidRPr="00B4136E">
              <w:t>13.4 hours (YE22/23)</w:t>
            </w:r>
          </w:p>
        </w:tc>
        <w:tc>
          <w:tcPr>
            <w:tcW w:w="557" w:type="pct"/>
            <w:shd w:val="clear" w:color="auto" w:fill="FFFFFF" w:themeFill="background1"/>
          </w:tcPr>
          <w:p w14:paraId="775B4C7B" w14:textId="77777777" w:rsidR="00752F8A" w:rsidRPr="00B4136E" w:rsidRDefault="00752F8A" w:rsidP="00752F8A">
            <w:pPr>
              <w:pStyle w:val="Tablebody"/>
              <w:spacing w:after="0"/>
            </w:pPr>
            <w:r w:rsidRPr="00B4136E">
              <w:rPr>
                <w:rFonts w:ascii="Cambria" w:hAnsi="Cambria"/>
              </w:rPr>
              <w:t>≤</w:t>
            </w:r>
            <w:r w:rsidRPr="00B4136E">
              <w:t>4 hours</w:t>
            </w:r>
          </w:p>
        </w:tc>
        <w:tc>
          <w:tcPr>
            <w:tcW w:w="494" w:type="pct"/>
            <w:shd w:val="clear" w:color="auto" w:fill="FFFFFF" w:themeFill="background1"/>
          </w:tcPr>
          <w:p w14:paraId="0492100F" w14:textId="77777777" w:rsidR="00752F8A" w:rsidRPr="00B4136E" w:rsidRDefault="00752F8A" w:rsidP="00752F8A">
            <w:pPr>
              <w:pStyle w:val="Tablebody"/>
              <w:spacing w:after="0"/>
            </w:pPr>
            <w:r w:rsidRPr="00B4136E">
              <w:t>Quarterly</w:t>
            </w:r>
          </w:p>
        </w:tc>
      </w:tr>
      <w:tr w:rsidR="00230161" w:rsidRPr="00B4136E" w14:paraId="5D1B04F0" w14:textId="77777777" w:rsidTr="00230161">
        <w:trPr>
          <w:trHeight w:val="466"/>
        </w:trPr>
        <w:tc>
          <w:tcPr>
            <w:tcW w:w="2829" w:type="pct"/>
          </w:tcPr>
          <w:p w14:paraId="05E03A90" w14:textId="77777777" w:rsidR="00752F8A" w:rsidRPr="00B4136E" w:rsidRDefault="00752F8A" w:rsidP="00752F8A">
            <w:pPr>
              <w:pStyle w:val="Tablebody"/>
              <w:spacing w:after="0"/>
            </w:pPr>
            <w:r w:rsidRPr="00B4136E">
              <w:t>Median response time for attendance for water network non-urgent call outs (hours)*</w:t>
            </w:r>
          </w:p>
          <w:p w14:paraId="0633682E" w14:textId="04474187" w:rsidR="00752F8A" w:rsidRPr="00B4136E" w:rsidRDefault="00752F8A" w:rsidP="00752F8A">
            <w:pPr>
              <w:pStyle w:val="Tablebody"/>
              <w:spacing w:after="0"/>
            </w:pPr>
            <w:r w:rsidRPr="00B4136E">
              <w:t xml:space="preserve">(a) attendance for non-urgent </w:t>
            </w:r>
            <w:proofErr w:type="gramStart"/>
            <w:r w:rsidRPr="00B4136E">
              <w:t>call-outs</w:t>
            </w:r>
            <w:proofErr w:type="gramEnd"/>
            <w:r w:rsidRPr="00B4136E">
              <w:t xml:space="preserve">: from the time that the local authority receives notification to the time that service personnel reach the </w:t>
            </w:r>
            <w:proofErr w:type="spellStart"/>
            <w:r w:rsidRPr="00B4136E">
              <w:t>site</w:t>
            </w:r>
            <w:r w:rsidRPr="00B4136E">
              <w:rPr>
                <w:vertAlign w:val="superscript"/>
              </w:rPr>
              <w:t>2</w:t>
            </w:r>
            <w:proofErr w:type="spellEnd"/>
          </w:p>
        </w:tc>
        <w:tc>
          <w:tcPr>
            <w:tcW w:w="527" w:type="pct"/>
            <w:shd w:val="clear" w:color="auto" w:fill="FFFFFF" w:themeFill="background1"/>
          </w:tcPr>
          <w:p w14:paraId="7D305338" w14:textId="6E7C646D" w:rsidR="00752F8A" w:rsidRPr="00B4136E" w:rsidRDefault="00752F8A" w:rsidP="00752F8A">
            <w:pPr>
              <w:pStyle w:val="Tablebody"/>
              <w:spacing w:after="0"/>
            </w:pPr>
            <w:r w:rsidRPr="00B4136E">
              <w:t>Responsive ness</w:t>
            </w:r>
          </w:p>
        </w:tc>
        <w:tc>
          <w:tcPr>
            <w:tcW w:w="593" w:type="pct"/>
            <w:shd w:val="clear" w:color="auto" w:fill="FFFFFF" w:themeFill="background1"/>
          </w:tcPr>
          <w:p w14:paraId="41F5997C" w14:textId="77777777" w:rsidR="00752F8A" w:rsidRPr="00B4136E" w:rsidRDefault="00752F8A" w:rsidP="00752F8A">
            <w:pPr>
              <w:pStyle w:val="Tablebody"/>
              <w:spacing w:after="0"/>
            </w:pPr>
            <w:r w:rsidRPr="00B4136E">
              <w:t>654 hours (YE22/23)</w:t>
            </w:r>
          </w:p>
        </w:tc>
        <w:tc>
          <w:tcPr>
            <w:tcW w:w="557" w:type="pct"/>
            <w:shd w:val="clear" w:color="auto" w:fill="FFFFFF" w:themeFill="background1"/>
          </w:tcPr>
          <w:p w14:paraId="060DF38E" w14:textId="77777777" w:rsidR="00752F8A" w:rsidRPr="00B4136E" w:rsidRDefault="00752F8A" w:rsidP="00752F8A">
            <w:pPr>
              <w:pStyle w:val="Tablebody"/>
              <w:spacing w:after="0"/>
            </w:pPr>
            <w:r w:rsidRPr="00B4136E">
              <w:rPr>
                <w:rFonts w:ascii="Cambria" w:hAnsi="Cambria"/>
              </w:rPr>
              <w:t>≤</w:t>
            </w:r>
            <w:r w:rsidRPr="00B4136E">
              <w:t>36 hours</w:t>
            </w:r>
          </w:p>
        </w:tc>
        <w:tc>
          <w:tcPr>
            <w:tcW w:w="494" w:type="pct"/>
            <w:shd w:val="clear" w:color="auto" w:fill="FFFFFF" w:themeFill="background1"/>
          </w:tcPr>
          <w:p w14:paraId="60454954" w14:textId="77777777" w:rsidR="00752F8A" w:rsidRPr="00B4136E" w:rsidRDefault="00752F8A" w:rsidP="00752F8A">
            <w:pPr>
              <w:pStyle w:val="Tablebody"/>
              <w:spacing w:after="0"/>
            </w:pPr>
            <w:r w:rsidRPr="00B4136E">
              <w:t>Quarterly</w:t>
            </w:r>
          </w:p>
        </w:tc>
      </w:tr>
    </w:tbl>
    <w:p w14:paraId="5A2E0919" w14:textId="5A3516A9" w:rsidR="00D72BBE" w:rsidRPr="00B4136E" w:rsidRDefault="00D72BBE" w:rsidP="00805F01">
      <w:pPr>
        <w:pStyle w:val="CaptionorNote"/>
        <w:spacing w:line="200" w:lineRule="exact"/>
        <w:rPr>
          <w:sz w:val="18"/>
          <w:szCs w:val="32"/>
        </w:rPr>
      </w:pPr>
      <w:r w:rsidRPr="00B4136E">
        <w:br w:type="column"/>
      </w:r>
      <w:r w:rsidRPr="00B4136E">
        <w:rPr>
          <w:sz w:val="18"/>
          <w:szCs w:val="32"/>
        </w:rPr>
        <w:lastRenderedPageBreak/>
        <w:t>*This KPI is mandatory as directed by the Department of Internal Affairs</w:t>
      </w:r>
      <w:r w:rsidR="00464CA9" w:rsidRPr="00B4136E">
        <w:rPr>
          <w:sz w:val="18"/>
          <w:szCs w:val="32"/>
        </w:rPr>
        <w:t xml:space="preserve">. These </w:t>
      </w:r>
      <w:r w:rsidR="00E375AA">
        <w:rPr>
          <w:sz w:val="18"/>
          <w:szCs w:val="32"/>
        </w:rPr>
        <w:t>were</w:t>
      </w:r>
      <w:r w:rsidR="00E375AA" w:rsidRPr="00B4136E">
        <w:rPr>
          <w:sz w:val="18"/>
          <w:szCs w:val="32"/>
        </w:rPr>
        <w:t xml:space="preserve"> </w:t>
      </w:r>
      <w:proofErr w:type="gramStart"/>
      <w:r w:rsidR="00464CA9" w:rsidRPr="00B4136E">
        <w:rPr>
          <w:sz w:val="18"/>
          <w:szCs w:val="32"/>
        </w:rPr>
        <w:t>not  confirmed</w:t>
      </w:r>
      <w:proofErr w:type="gramEnd"/>
      <w:r w:rsidR="00464CA9" w:rsidRPr="00B4136E">
        <w:rPr>
          <w:sz w:val="18"/>
          <w:szCs w:val="32"/>
        </w:rPr>
        <w:t xml:space="preserve"> at the time of adoption of the LTP in June 2024</w:t>
      </w:r>
      <w:r w:rsidR="00B84133">
        <w:rPr>
          <w:sz w:val="18"/>
          <w:szCs w:val="32"/>
        </w:rPr>
        <w:t>. T</w:t>
      </w:r>
      <w:r w:rsidR="004F1645">
        <w:rPr>
          <w:sz w:val="18"/>
          <w:szCs w:val="32"/>
        </w:rPr>
        <w:t xml:space="preserve">hree of these related to </w:t>
      </w:r>
      <w:r w:rsidR="00EB42DE">
        <w:rPr>
          <w:sz w:val="18"/>
          <w:szCs w:val="32"/>
        </w:rPr>
        <w:t>drinking water quality</w:t>
      </w:r>
      <w:r w:rsidR="00B84133">
        <w:rPr>
          <w:sz w:val="18"/>
          <w:szCs w:val="32"/>
        </w:rPr>
        <w:t xml:space="preserve"> have been updated </w:t>
      </w:r>
      <w:r w:rsidR="00E375AA">
        <w:rPr>
          <w:sz w:val="18"/>
          <w:szCs w:val="32"/>
        </w:rPr>
        <w:t>here</w:t>
      </w:r>
      <w:r w:rsidR="00B84133">
        <w:rPr>
          <w:sz w:val="18"/>
          <w:szCs w:val="32"/>
        </w:rPr>
        <w:t xml:space="preserve"> through the LTP Amendment process in June 2025</w:t>
      </w:r>
      <w:r w:rsidR="00E375AA">
        <w:rPr>
          <w:sz w:val="18"/>
          <w:szCs w:val="32"/>
        </w:rPr>
        <w:t xml:space="preserve"> to reflect the confirmed changes</w:t>
      </w:r>
      <w:r w:rsidR="00EB42DE">
        <w:rPr>
          <w:sz w:val="18"/>
          <w:szCs w:val="32"/>
        </w:rPr>
        <w:t xml:space="preserve"> made by DIA in August 2024</w:t>
      </w:r>
      <w:r w:rsidR="00464CA9" w:rsidRPr="00B4136E">
        <w:rPr>
          <w:sz w:val="18"/>
          <w:szCs w:val="32"/>
        </w:rPr>
        <w:t>.</w:t>
      </w:r>
    </w:p>
    <w:p w14:paraId="331FF467" w14:textId="77777777" w:rsidR="00D72BBE" w:rsidRPr="00B4136E" w:rsidRDefault="00D72BBE" w:rsidP="00805F01">
      <w:pPr>
        <w:pStyle w:val="CaptionorNote"/>
        <w:spacing w:line="200" w:lineRule="exact"/>
        <w:rPr>
          <w:sz w:val="18"/>
          <w:szCs w:val="32"/>
        </w:rPr>
      </w:pPr>
      <w:r w:rsidRPr="00B4136E">
        <w:rPr>
          <w:sz w:val="18"/>
          <w:szCs w:val="32"/>
        </w:rPr>
        <w:t>1. There was a technical non-compliance with the water quality rules on 12 January 2023 at the Wainuiomata Water Treatment Plant that supplies water to both Wainuiomata in Lower Hutt and parts of Wellington City. The water quality rules requires that water passing through the treatment plant does not exceed a certain level of turbidity (cloudy water that is used as an indicator for the presence of bugs that could cause public health risk) for more than 72 minutes per day. On this occasion the allowable level of turbidity was exceeded for a total of 18 minutes that day. Investigations and monitoring showed that at no point was this water unsafe to drink.</w:t>
      </w:r>
    </w:p>
    <w:p w14:paraId="69C7495D" w14:textId="6BEFD19B" w:rsidR="00CA2A99" w:rsidRPr="00B4136E" w:rsidRDefault="00D72BBE" w:rsidP="00805F01">
      <w:pPr>
        <w:pStyle w:val="CaptionorNote"/>
        <w:spacing w:before="0" w:after="0" w:line="200" w:lineRule="exact"/>
        <w:rPr>
          <w:sz w:val="6"/>
          <w:szCs w:val="16"/>
        </w:rPr>
      </w:pPr>
      <w:r w:rsidRPr="00B4136E">
        <w:rPr>
          <w:sz w:val="18"/>
          <w:szCs w:val="32"/>
        </w:rPr>
        <w:t xml:space="preserve">2. The recent independent review by </w:t>
      </w:r>
      <w:proofErr w:type="spellStart"/>
      <w:r w:rsidRPr="00B4136E">
        <w:rPr>
          <w:sz w:val="18"/>
          <w:szCs w:val="32"/>
        </w:rPr>
        <w:t>ForceField</w:t>
      </w:r>
      <w:proofErr w:type="spellEnd"/>
      <w:r w:rsidRPr="00B4136E">
        <w:rPr>
          <w:sz w:val="18"/>
          <w:szCs w:val="32"/>
        </w:rPr>
        <w:t xml:space="preserve"> into the service delivery efficiency of Wellington Water had several recommendations to improve service delivery. Shareholding councils have agreed to pursue operational improvements through the inclusion of performance and productivity based KPIs into the 2024 Letter of Expectations.</w:t>
      </w:r>
      <w:r w:rsidRPr="00B4136E">
        <w:br w:type="column"/>
      </w:r>
    </w:p>
    <w:tbl>
      <w:tblPr>
        <w:tblW w:w="15848" w:type="pct"/>
        <w:tblBorders>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6099"/>
        <w:gridCol w:w="1273"/>
        <w:gridCol w:w="1136"/>
        <w:gridCol w:w="1134"/>
        <w:gridCol w:w="1052"/>
      </w:tblGrid>
      <w:tr w:rsidR="005C34D3" w:rsidRPr="00B4136E" w14:paraId="12BABA66" w14:textId="77777777" w:rsidTr="00230161">
        <w:trPr>
          <w:trHeight w:val="295"/>
        </w:trPr>
        <w:tc>
          <w:tcPr>
            <w:tcW w:w="2852" w:type="pct"/>
            <w:shd w:val="clear" w:color="auto" w:fill="75CEDE" w:themeFill="accent2"/>
          </w:tcPr>
          <w:p w14:paraId="463E6995" w14:textId="1F08BF1C" w:rsidR="00D72BBE" w:rsidRPr="00B4136E" w:rsidRDefault="00D72BBE" w:rsidP="00D72BBE">
            <w:pPr>
              <w:pStyle w:val="Tableheading"/>
            </w:pPr>
            <w:r w:rsidRPr="00B4136E">
              <w:t>Key Performance Indicator</w:t>
            </w:r>
          </w:p>
        </w:tc>
        <w:tc>
          <w:tcPr>
            <w:tcW w:w="595" w:type="pct"/>
            <w:shd w:val="clear" w:color="auto" w:fill="75CEDE" w:themeFill="accent2"/>
          </w:tcPr>
          <w:p w14:paraId="636548A0" w14:textId="2D984E6B" w:rsidR="00D72BBE" w:rsidRPr="00B4136E" w:rsidRDefault="00D72BBE" w:rsidP="00D72BBE">
            <w:pPr>
              <w:pStyle w:val="Tableheading"/>
            </w:pPr>
            <w:r w:rsidRPr="00B4136E">
              <w:t>Service dimension</w:t>
            </w:r>
          </w:p>
        </w:tc>
        <w:tc>
          <w:tcPr>
            <w:tcW w:w="531" w:type="pct"/>
            <w:shd w:val="clear" w:color="auto" w:fill="75CEDE" w:themeFill="accent2"/>
          </w:tcPr>
          <w:p w14:paraId="3FA0179D" w14:textId="47053005" w:rsidR="00D72BBE" w:rsidRPr="00B4136E" w:rsidRDefault="00D72BBE" w:rsidP="00D72BBE">
            <w:pPr>
              <w:pStyle w:val="Tableheading"/>
            </w:pPr>
            <w:r w:rsidRPr="00B4136E">
              <w:t>Baseline</w:t>
            </w:r>
          </w:p>
        </w:tc>
        <w:tc>
          <w:tcPr>
            <w:tcW w:w="530" w:type="pct"/>
            <w:shd w:val="clear" w:color="auto" w:fill="75CEDE" w:themeFill="accent2"/>
          </w:tcPr>
          <w:p w14:paraId="7BB6B4AE" w14:textId="2D0FFECB" w:rsidR="00D72BBE" w:rsidRPr="00B4136E" w:rsidRDefault="00D72BBE" w:rsidP="00D72BBE">
            <w:pPr>
              <w:pStyle w:val="Tableheading"/>
            </w:pPr>
            <w:r w:rsidRPr="00B4136E">
              <w:t>Target</w:t>
            </w:r>
          </w:p>
        </w:tc>
        <w:tc>
          <w:tcPr>
            <w:tcW w:w="493" w:type="pct"/>
            <w:shd w:val="clear" w:color="auto" w:fill="75CEDE" w:themeFill="accent2"/>
          </w:tcPr>
          <w:p w14:paraId="2B3E5E77" w14:textId="59AE7674" w:rsidR="00D72BBE" w:rsidRPr="00B4136E" w:rsidRDefault="00D72BBE" w:rsidP="00D72BBE">
            <w:pPr>
              <w:pStyle w:val="Tableheading"/>
            </w:pPr>
            <w:r w:rsidRPr="00B4136E">
              <w:t>Reporting frequency</w:t>
            </w:r>
          </w:p>
        </w:tc>
      </w:tr>
      <w:tr w:rsidR="005C34D3" w:rsidRPr="00B4136E" w14:paraId="724C637D" w14:textId="77777777" w:rsidTr="00230161">
        <w:trPr>
          <w:trHeight w:val="295"/>
        </w:trPr>
        <w:tc>
          <w:tcPr>
            <w:tcW w:w="2852" w:type="pct"/>
          </w:tcPr>
          <w:p w14:paraId="12A96811" w14:textId="77777777" w:rsidR="00D72BBE" w:rsidRPr="00B4136E" w:rsidRDefault="00D72BBE" w:rsidP="00D72BBE">
            <w:pPr>
              <w:pStyle w:val="Tablebody"/>
              <w:spacing w:after="0"/>
            </w:pPr>
            <w:r w:rsidRPr="00B4136E">
              <w:t>Median response time for resolution for water network non-urgent call outs (days)*</w:t>
            </w:r>
          </w:p>
          <w:p w14:paraId="7558FA32" w14:textId="080A0209" w:rsidR="00D72BBE" w:rsidRPr="00B4136E" w:rsidRDefault="00D72BBE" w:rsidP="00D72BBE">
            <w:pPr>
              <w:pStyle w:val="Tablebody"/>
              <w:spacing w:after="0"/>
            </w:pPr>
            <w:r w:rsidRPr="00B4136E">
              <w:t xml:space="preserve">(a) resolution of non-urgent </w:t>
            </w:r>
            <w:proofErr w:type="gramStart"/>
            <w:r w:rsidRPr="00B4136E">
              <w:t>call-outs</w:t>
            </w:r>
            <w:proofErr w:type="gramEnd"/>
            <w:r w:rsidRPr="00B4136E">
              <w:t xml:space="preserve">: from the time that the local authority receives notification to the time that service personnel confirm resolution of the fault or </w:t>
            </w:r>
            <w:proofErr w:type="spellStart"/>
            <w:r w:rsidRPr="00B4136E">
              <w:t>interruption</w:t>
            </w:r>
            <w:r w:rsidRPr="00B4136E">
              <w:rPr>
                <w:vertAlign w:val="superscript"/>
              </w:rPr>
              <w:t>2</w:t>
            </w:r>
            <w:proofErr w:type="spellEnd"/>
          </w:p>
        </w:tc>
        <w:tc>
          <w:tcPr>
            <w:tcW w:w="595" w:type="pct"/>
            <w:shd w:val="clear" w:color="auto" w:fill="FFFFFF" w:themeFill="background1"/>
          </w:tcPr>
          <w:p w14:paraId="718352C3" w14:textId="02FCCD0B" w:rsidR="00D72BBE" w:rsidRPr="00B4136E" w:rsidRDefault="00D72BBE" w:rsidP="00D72BBE">
            <w:pPr>
              <w:pStyle w:val="Tablebody"/>
              <w:spacing w:after="0"/>
            </w:pPr>
            <w:r w:rsidRPr="00B4136E">
              <w:t>Responsive ness</w:t>
            </w:r>
          </w:p>
        </w:tc>
        <w:tc>
          <w:tcPr>
            <w:tcW w:w="531" w:type="pct"/>
            <w:shd w:val="clear" w:color="auto" w:fill="FFFFFF" w:themeFill="background1"/>
          </w:tcPr>
          <w:p w14:paraId="560AF3C1" w14:textId="3752D432" w:rsidR="00D72BBE" w:rsidRPr="00B4136E" w:rsidRDefault="00D72BBE" w:rsidP="00D72BBE">
            <w:pPr>
              <w:pStyle w:val="Tablebody"/>
              <w:spacing w:after="0"/>
            </w:pPr>
            <w:r w:rsidRPr="00B4136E">
              <w:t>40 days (YE22/23)</w:t>
            </w:r>
          </w:p>
        </w:tc>
        <w:tc>
          <w:tcPr>
            <w:tcW w:w="530" w:type="pct"/>
            <w:shd w:val="clear" w:color="auto" w:fill="FFFFFF" w:themeFill="background1"/>
          </w:tcPr>
          <w:p w14:paraId="7D36291F" w14:textId="7FA35AA7" w:rsidR="00D72BBE" w:rsidRPr="00B4136E" w:rsidRDefault="00D72BBE" w:rsidP="00D72BBE">
            <w:pPr>
              <w:pStyle w:val="Tablebody"/>
              <w:spacing w:after="0"/>
              <w:rPr>
                <w:rFonts w:ascii="Cambria" w:hAnsi="Cambria"/>
              </w:rPr>
            </w:pPr>
            <w:r w:rsidRPr="00B4136E">
              <w:rPr>
                <w:rFonts w:ascii="Cambria" w:hAnsi="Cambria"/>
              </w:rPr>
              <w:t>≤</w:t>
            </w:r>
            <w:r w:rsidRPr="00B4136E">
              <w:t>5 days</w:t>
            </w:r>
          </w:p>
        </w:tc>
        <w:tc>
          <w:tcPr>
            <w:tcW w:w="493" w:type="pct"/>
            <w:shd w:val="clear" w:color="auto" w:fill="FFFFFF" w:themeFill="background1"/>
          </w:tcPr>
          <w:p w14:paraId="21D48DB0" w14:textId="38D9BD5E" w:rsidR="00D72BBE" w:rsidRPr="00B4136E" w:rsidRDefault="00D72BBE" w:rsidP="00D72BBE">
            <w:pPr>
              <w:pStyle w:val="Tablebody"/>
              <w:spacing w:after="0"/>
            </w:pPr>
            <w:r w:rsidRPr="00B4136E">
              <w:t>Quarterly</w:t>
            </w:r>
          </w:p>
        </w:tc>
      </w:tr>
      <w:tr w:rsidR="005C34D3" w:rsidRPr="00B4136E" w14:paraId="2EAF4005" w14:textId="77777777" w:rsidTr="00230161">
        <w:trPr>
          <w:trHeight w:val="258"/>
        </w:trPr>
        <w:tc>
          <w:tcPr>
            <w:tcW w:w="2852" w:type="pct"/>
          </w:tcPr>
          <w:p w14:paraId="208D9341" w14:textId="77777777" w:rsidR="00D72BBE" w:rsidRPr="00B4136E" w:rsidRDefault="00D72BBE" w:rsidP="00D72BBE">
            <w:pPr>
              <w:pStyle w:val="Tablebody"/>
              <w:spacing w:after="0"/>
            </w:pPr>
            <w:r w:rsidRPr="00B4136E">
              <w:t>Water supply interruptions (measured as customer hours)</w:t>
            </w:r>
          </w:p>
        </w:tc>
        <w:tc>
          <w:tcPr>
            <w:tcW w:w="595" w:type="pct"/>
            <w:shd w:val="clear" w:color="auto" w:fill="FFFFFF" w:themeFill="background1"/>
          </w:tcPr>
          <w:p w14:paraId="7256E0EE" w14:textId="77777777" w:rsidR="00D72BBE" w:rsidRPr="00B4136E" w:rsidRDefault="00D72BBE" w:rsidP="00D72BBE">
            <w:pPr>
              <w:pStyle w:val="Tablebody"/>
              <w:spacing w:after="0"/>
            </w:pPr>
            <w:r w:rsidRPr="00B4136E">
              <w:t>Reliability</w:t>
            </w:r>
          </w:p>
        </w:tc>
        <w:tc>
          <w:tcPr>
            <w:tcW w:w="531" w:type="pct"/>
            <w:shd w:val="clear" w:color="auto" w:fill="FFFFFF" w:themeFill="background1"/>
          </w:tcPr>
          <w:p w14:paraId="09FFECC5" w14:textId="77777777" w:rsidR="00D72BBE" w:rsidRPr="00B4136E" w:rsidRDefault="00D72BBE" w:rsidP="00D72BBE">
            <w:pPr>
              <w:pStyle w:val="Tablebody"/>
              <w:spacing w:after="0"/>
            </w:pPr>
            <w:r w:rsidRPr="00B4136E">
              <w:t>0.4 hours ((YE22/23)</w:t>
            </w:r>
          </w:p>
        </w:tc>
        <w:tc>
          <w:tcPr>
            <w:tcW w:w="530" w:type="pct"/>
            <w:shd w:val="clear" w:color="auto" w:fill="FFFFFF" w:themeFill="background1"/>
          </w:tcPr>
          <w:p w14:paraId="3A2B0108" w14:textId="77777777" w:rsidR="00D72BBE" w:rsidRPr="00B4136E" w:rsidRDefault="00D72BBE" w:rsidP="00D72BBE">
            <w:pPr>
              <w:pStyle w:val="Tablebody"/>
              <w:spacing w:after="0"/>
            </w:pPr>
            <w:r w:rsidRPr="00B4136E">
              <w:t>2 hours</w:t>
            </w:r>
          </w:p>
        </w:tc>
        <w:tc>
          <w:tcPr>
            <w:tcW w:w="493" w:type="pct"/>
            <w:shd w:val="clear" w:color="auto" w:fill="FFFFFF" w:themeFill="background1"/>
          </w:tcPr>
          <w:p w14:paraId="1ED363FA" w14:textId="77777777" w:rsidR="00D72BBE" w:rsidRPr="00B4136E" w:rsidRDefault="00D72BBE" w:rsidP="00D72BBE">
            <w:pPr>
              <w:pStyle w:val="Tablebody"/>
              <w:spacing w:after="0"/>
            </w:pPr>
            <w:r w:rsidRPr="00B4136E">
              <w:t>Quarterly</w:t>
            </w:r>
          </w:p>
        </w:tc>
      </w:tr>
      <w:tr w:rsidR="005C34D3" w:rsidRPr="00B4136E" w14:paraId="42AF4F1D" w14:textId="77777777" w:rsidTr="00230161">
        <w:trPr>
          <w:trHeight w:val="275"/>
        </w:trPr>
        <w:tc>
          <w:tcPr>
            <w:tcW w:w="2852" w:type="pct"/>
          </w:tcPr>
          <w:p w14:paraId="1437BD43" w14:textId="77777777" w:rsidR="00D72BBE" w:rsidRPr="00B4136E" w:rsidRDefault="00D72BBE" w:rsidP="00D72BBE">
            <w:pPr>
              <w:pStyle w:val="Tablebody"/>
              <w:spacing w:after="0"/>
            </w:pPr>
            <w:r w:rsidRPr="00B4136E">
              <w:t>Average drinking water consumption per resident/day*</w:t>
            </w:r>
          </w:p>
          <w:p w14:paraId="396464B8" w14:textId="77777777" w:rsidR="00D72BBE" w:rsidRPr="00B4136E" w:rsidRDefault="00D72BBE" w:rsidP="00D72BBE">
            <w:pPr>
              <w:pStyle w:val="Tablebody"/>
              <w:spacing w:after="0"/>
            </w:pPr>
            <w:r w:rsidRPr="00B4136E">
              <w:t xml:space="preserve">The average consumption of drinking water per day per resident within the territorial authority </w:t>
            </w:r>
            <w:proofErr w:type="spellStart"/>
            <w:r w:rsidRPr="00B4136E">
              <w:t>district</w:t>
            </w:r>
            <w:r w:rsidRPr="00B4136E">
              <w:rPr>
                <w:vertAlign w:val="superscript"/>
              </w:rPr>
              <w:t>2</w:t>
            </w:r>
            <w:proofErr w:type="spellEnd"/>
          </w:p>
        </w:tc>
        <w:tc>
          <w:tcPr>
            <w:tcW w:w="595" w:type="pct"/>
            <w:shd w:val="clear" w:color="auto" w:fill="FFFFFF" w:themeFill="background1"/>
          </w:tcPr>
          <w:p w14:paraId="5B78B538" w14:textId="77777777" w:rsidR="00D72BBE" w:rsidRPr="00B4136E" w:rsidRDefault="00D72BBE" w:rsidP="00D72BBE">
            <w:pPr>
              <w:pStyle w:val="Tablebody"/>
              <w:spacing w:after="0"/>
            </w:pPr>
            <w:r w:rsidRPr="00B4136E">
              <w:t>Accessibility</w:t>
            </w:r>
          </w:p>
        </w:tc>
        <w:tc>
          <w:tcPr>
            <w:tcW w:w="531" w:type="pct"/>
            <w:shd w:val="clear" w:color="auto" w:fill="FFFFFF" w:themeFill="background1"/>
          </w:tcPr>
          <w:p w14:paraId="40CCFF08" w14:textId="77777777" w:rsidR="00D72BBE" w:rsidRPr="00B4136E" w:rsidRDefault="00D72BBE" w:rsidP="00D72BBE">
            <w:pPr>
              <w:pStyle w:val="Tablebody"/>
              <w:spacing w:after="0"/>
            </w:pPr>
            <w:r w:rsidRPr="00B4136E">
              <w:t>407 litres (YE22/23)</w:t>
            </w:r>
          </w:p>
        </w:tc>
        <w:tc>
          <w:tcPr>
            <w:tcW w:w="530" w:type="pct"/>
            <w:shd w:val="clear" w:color="auto" w:fill="FFFFFF" w:themeFill="background1"/>
          </w:tcPr>
          <w:p w14:paraId="1360C002" w14:textId="77777777" w:rsidR="00D72BBE" w:rsidRPr="00B4136E" w:rsidRDefault="00D72BBE" w:rsidP="00D72BBE">
            <w:pPr>
              <w:pStyle w:val="Tablebody"/>
              <w:spacing w:after="0"/>
            </w:pPr>
            <w:r w:rsidRPr="00B4136E">
              <w:t>&lt;365 litres</w:t>
            </w:r>
          </w:p>
        </w:tc>
        <w:tc>
          <w:tcPr>
            <w:tcW w:w="493" w:type="pct"/>
            <w:shd w:val="clear" w:color="auto" w:fill="FFFFFF" w:themeFill="background1"/>
          </w:tcPr>
          <w:p w14:paraId="01B2C800" w14:textId="77777777" w:rsidR="00D72BBE" w:rsidRPr="00B4136E" w:rsidRDefault="00D72BBE" w:rsidP="00D72BBE">
            <w:pPr>
              <w:pStyle w:val="Tablebody"/>
              <w:spacing w:after="0"/>
            </w:pPr>
            <w:r w:rsidRPr="00B4136E">
              <w:t>Quarterly</w:t>
            </w:r>
          </w:p>
        </w:tc>
      </w:tr>
      <w:tr w:rsidR="005C34D3" w:rsidRPr="00B4136E" w14:paraId="28151C61" w14:textId="77777777" w:rsidTr="00230161">
        <w:trPr>
          <w:trHeight w:val="466"/>
        </w:trPr>
        <w:tc>
          <w:tcPr>
            <w:tcW w:w="2852" w:type="pct"/>
          </w:tcPr>
          <w:p w14:paraId="5A7ADE55" w14:textId="77777777" w:rsidR="00D72BBE" w:rsidRPr="00B4136E" w:rsidRDefault="00D72BBE" w:rsidP="00D72BBE">
            <w:pPr>
              <w:pStyle w:val="Tablebody"/>
              <w:spacing w:after="0"/>
            </w:pPr>
            <w:r w:rsidRPr="00B4136E">
              <w:t>Percentage (%) of real water loss from networked reticulation system and description of methodology used*</w:t>
            </w:r>
          </w:p>
          <w:p w14:paraId="36B048B5" w14:textId="77777777" w:rsidR="00D72BBE" w:rsidRPr="00B4136E" w:rsidRDefault="00D72BBE" w:rsidP="00D72BBE">
            <w:pPr>
              <w:pStyle w:val="Tablebody"/>
              <w:spacing w:after="0"/>
            </w:pPr>
            <w:r w:rsidRPr="00B4136E">
              <w:t xml:space="preserve">Calculated as a regional mean </w:t>
            </w:r>
            <w:proofErr w:type="spellStart"/>
            <w:r w:rsidRPr="00B4136E">
              <w:t>value</w:t>
            </w:r>
            <w:r w:rsidRPr="00B4136E">
              <w:rPr>
                <w:vertAlign w:val="superscript"/>
              </w:rPr>
              <w:t>2</w:t>
            </w:r>
            <w:proofErr w:type="spellEnd"/>
          </w:p>
        </w:tc>
        <w:tc>
          <w:tcPr>
            <w:tcW w:w="595" w:type="pct"/>
            <w:shd w:val="clear" w:color="auto" w:fill="FFFFFF" w:themeFill="background1"/>
          </w:tcPr>
          <w:p w14:paraId="23E21BD3" w14:textId="77777777" w:rsidR="00D72BBE" w:rsidRPr="00B4136E" w:rsidRDefault="00D72BBE" w:rsidP="00D72BBE">
            <w:pPr>
              <w:pStyle w:val="Tablebody"/>
              <w:spacing w:after="0"/>
            </w:pPr>
            <w:r w:rsidRPr="00B4136E">
              <w:t>Reliability</w:t>
            </w:r>
          </w:p>
        </w:tc>
        <w:tc>
          <w:tcPr>
            <w:tcW w:w="531" w:type="pct"/>
            <w:shd w:val="clear" w:color="auto" w:fill="FFFFFF" w:themeFill="background1"/>
          </w:tcPr>
          <w:p w14:paraId="34523FDA" w14:textId="77777777" w:rsidR="00D72BBE" w:rsidRPr="00B4136E" w:rsidRDefault="00D72BBE" w:rsidP="00D72BBE">
            <w:pPr>
              <w:pStyle w:val="Tablebody"/>
              <w:spacing w:after="0"/>
            </w:pPr>
            <w:proofErr w:type="gramStart"/>
            <w:r w:rsidRPr="00B4136E">
              <w:t>31%</w:t>
            </w:r>
            <w:proofErr w:type="gramEnd"/>
            <w:r w:rsidRPr="00B4136E">
              <w:t xml:space="preserve"> (YE22/23)</w:t>
            </w:r>
          </w:p>
        </w:tc>
        <w:tc>
          <w:tcPr>
            <w:tcW w:w="530" w:type="pct"/>
            <w:shd w:val="clear" w:color="auto" w:fill="FFFFFF" w:themeFill="background1"/>
          </w:tcPr>
          <w:p w14:paraId="52684BA3" w14:textId="77777777" w:rsidR="00D72BBE" w:rsidRPr="00B4136E" w:rsidRDefault="00D72BBE" w:rsidP="00D72BBE">
            <w:pPr>
              <w:pStyle w:val="Tablebody"/>
              <w:spacing w:after="0"/>
            </w:pPr>
            <w:r w:rsidRPr="00B4136E">
              <w:t>17%</w:t>
            </w:r>
          </w:p>
        </w:tc>
        <w:tc>
          <w:tcPr>
            <w:tcW w:w="493" w:type="pct"/>
            <w:shd w:val="clear" w:color="auto" w:fill="FFFFFF" w:themeFill="background1"/>
          </w:tcPr>
          <w:p w14:paraId="062A83F6" w14:textId="77777777" w:rsidR="00D72BBE" w:rsidRPr="00B4136E" w:rsidRDefault="00D72BBE" w:rsidP="00D72BBE">
            <w:pPr>
              <w:pStyle w:val="Tablebody"/>
              <w:spacing w:after="0"/>
            </w:pPr>
            <w:r w:rsidRPr="00B4136E">
              <w:t>Quarterly</w:t>
            </w:r>
          </w:p>
        </w:tc>
      </w:tr>
    </w:tbl>
    <w:p w14:paraId="1FE1B383" w14:textId="56AB4AA5" w:rsidR="006138E6" w:rsidRPr="00B4136E" w:rsidRDefault="006138E6" w:rsidP="00CE5802">
      <w:pPr>
        <w:rPr>
          <w:szCs w:val="20"/>
        </w:rPr>
      </w:pPr>
    </w:p>
    <w:p w14:paraId="6888B706" w14:textId="77777777" w:rsidR="00AF7E5F" w:rsidRPr="00B4136E" w:rsidRDefault="00AF7E5F" w:rsidP="006E319B">
      <w:pPr>
        <w:pStyle w:val="Heading3"/>
        <w:sectPr w:rsidR="00AF7E5F" w:rsidRPr="00B4136E" w:rsidSect="00AF7E5F">
          <w:type w:val="continuous"/>
          <w:pgSz w:w="16840" w:h="11901" w:orient="landscape"/>
          <w:pgMar w:top="1021" w:right="1247" w:bottom="1361" w:left="1247" w:header="397" w:footer="0" w:gutter="0"/>
          <w:cols w:num="2" w:space="284" w:equalWidth="0">
            <w:col w:w="3374" w:space="284"/>
            <w:col w:w="10688"/>
          </w:cols>
          <w:titlePg/>
          <w:docGrid w:linePitch="326"/>
        </w:sectPr>
      </w:pPr>
    </w:p>
    <w:p w14:paraId="1E1DA6A3" w14:textId="77777777" w:rsidR="00DD2221" w:rsidRPr="00B4136E" w:rsidRDefault="00DD2221" w:rsidP="006E319B">
      <w:pPr>
        <w:pStyle w:val="Heading3"/>
      </w:pPr>
      <w:r w:rsidRPr="00B4136E">
        <w:br w:type="page"/>
      </w:r>
    </w:p>
    <w:p w14:paraId="7D4368A9" w14:textId="16FDB42D" w:rsidR="00083B87" w:rsidRPr="00B4136E" w:rsidRDefault="00083B87" w:rsidP="00CE5802">
      <w:pPr>
        <w:pStyle w:val="Heading3"/>
      </w:pPr>
      <w:r w:rsidRPr="00B4136E">
        <w:lastRenderedPageBreak/>
        <w:t>What it will cost</w:t>
      </w:r>
    </w:p>
    <w:p w14:paraId="4D8A0695" w14:textId="6665E1B1" w:rsidR="00083B87" w:rsidRPr="00B4136E" w:rsidRDefault="00083B87" w:rsidP="00CE5802">
      <w:pPr>
        <w:pStyle w:val="Heading4"/>
      </w:pPr>
      <w:r w:rsidRPr="00B4136E">
        <w:t>Operating Expenditure</w:t>
      </w:r>
      <w:r w:rsidR="003C7200" w:rsidRPr="00B4136E">
        <w:t xml:space="preserve"> </w:t>
      </w:r>
    </w:p>
    <w:tbl>
      <w:tblPr>
        <w:tblW w:w="14459" w:type="dxa"/>
        <w:tblLayout w:type="fixed"/>
        <w:tblCellMar>
          <w:left w:w="57" w:type="dxa"/>
          <w:right w:w="57"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042992" w:rsidRPr="00B4136E" w14:paraId="312394A2" w14:textId="77777777" w:rsidTr="00C84E48">
        <w:trPr>
          <w:trHeight w:val="300"/>
        </w:trPr>
        <w:tc>
          <w:tcPr>
            <w:tcW w:w="1843" w:type="dxa"/>
            <w:shd w:val="clear" w:color="auto" w:fill="75CEDE" w:themeFill="accent2"/>
            <w:noWrap/>
            <w:hideMark/>
          </w:tcPr>
          <w:p w14:paraId="60092D67" w14:textId="77777777" w:rsidR="00923573" w:rsidRPr="00B4136E" w:rsidRDefault="00923573" w:rsidP="00CA5EE9">
            <w:pPr>
              <w:pStyle w:val="Tableheading"/>
            </w:pPr>
            <w:r w:rsidRPr="00B4136E">
              <w:t>Activity Component Name</w:t>
            </w:r>
          </w:p>
        </w:tc>
        <w:tc>
          <w:tcPr>
            <w:tcW w:w="992" w:type="dxa"/>
            <w:shd w:val="clear" w:color="auto" w:fill="75CEDE" w:themeFill="accent2"/>
            <w:noWrap/>
            <w:hideMark/>
          </w:tcPr>
          <w:p w14:paraId="5B1FC506" w14:textId="3A7E94A8" w:rsidR="00923573" w:rsidRPr="00B4136E" w:rsidRDefault="00923573" w:rsidP="00CA5EE9">
            <w:pPr>
              <w:pStyle w:val="Tableheading"/>
            </w:pPr>
            <w:r w:rsidRPr="00B4136E">
              <w:t>Income/</w:t>
            </w:r>
            <w:r w:rsidR="00BD0151" w:rsidRPr="00B4136E">
              <w:t xml:space="preserve"> </w:t>
            </w:r>
            <w:r w:rsidRPr="00B4136E">
              <w:t>Expense</w:t>
            </w:r>
          </w:p>
        </w:tc>
        <w:tc>
          <w:tcPr>
            <w:tcW w:w="1162" w:type="dxa"/>
            <w:shd w:val="clear" w:color="auto" w:fill="75CEDE" w:themeFill="accent2"/>
            <w:noWrap/>
            <w:hideMark/>
          </w:tcPr>
          <w:p w14:paraId="6CD653A4" w14:textId="77777777" w:rsidR="00923573" w:rsidRPr="00B4136E" w:rsidRDefault="00923573" w:rsidP="00CA5EE9">
            <w:pPr>
              <w:pStyle w:val="Tableheading"/>
            </w:pPr>
            <w:r w:rsidRPr="00B4136E">
              <w:t>2024/25</w:t>
            </w:r>
          </w:p>
        </w:tc>
        <w:tc>
          <w:tcPr>
            <w:tcW w:w="1162" w:type="dxa"/>
            <w:shd w:val="clear" w:color="auto" w:fill="75CEDE" w:themeFill="accent2"/>
            <w:noWrap/>
            <w:hideMark/>
          </w:tcPr>
          <w:p w14:paraId="755399F5" w14:textId="77777777" w:rsidR="00923573" w:rsidRPr="00B4136E" w:rsidRDefault="00923573" w:rsidP="00CA5EE9">
            <w:pPr>
              <w:pStyle w:val="Tableheading"/>
            </w:pPr>
            <w:r w:rsidRPr="00B4136E">
              <w:t>2025/26</w:t>
            </w:r>
          </w:p>
        </w:tc>
        <w:tc>
          <w:tcPr>
            <w:tcW w:w="1163" w:type="dxa"/>
            <w:shd w:val="clear" w:color="auto" w:fill="75CEDE" w:themeFill="accent2"/>
            <w:noWrap/>
            <w:hideMark/>
          </w:tcPr>
          <w:p w14:paraId="2346550D" w14:textId="77777777" w:rsidR="00923573" w:rsidRPr="00B4136E" w:rsidRDefault="00923573" w:rsidP="00CA5EE9">
            <w:pPr>
              <w:pStyle w:val="Tableheading"/>
            </w:pPr>
            <w:r w:rsidRPr="00B4136E">
              <w:t>2026/27</w:t>
            </w:r>
          </w:p>
        </w:tc>
        <w:tc>
          <w:tcPr>
            <w:tcW w:w="1162" w:type="dxa"/>
            <w:shd w:val="clear" w:color="auto" w:fill="75CEDE" w:themeFill="accent2"/>
            <w:noWrap/>
            <w:hideMark/>
          </w:tcPr>
          <w:p w14:paraId="5C398FBD" w14:textId="77777777" w:rsidR="00923573" w:rsidRPr="00B4136E" w:rsidRDefault="00923573" w:rsidP="00CA5EE9">
            <w:pPr>
              <w:pStyle w:val="Tableheading"/>
            </w:pPr>
            <w:r w:rsidRPr="00B4136E">
              <w:t>2027/28</w:t>
            </w:r>
          </w:p>
        </w:tc>
        <w:tc>
          <w:tcPr>
            <w:tcW w:w="1163" w:type="dxa"/>
            <w:shd w:val="clear" w:color="auto" w:fill="75CEDE" w:themeFill="accent2"/>
            <w:noWrap/>
            <w:hideMark/>
          </w:tcPr>
          <w:p w14:paraId="274C3275" w14:textId="77777777" w:rsidR="00923573" w:rsidRPr="00B4136E" w:rsidRDefault="00923573" w:rsidP="00CA5EE9">
            <w:pPr>
              <w:pStyle w:val="Tableheading"/>
            </w:pPr>
            <w:r w:rsidRPr="00B4136E">
              <w:t>2028/29</w:t>
            </w:r>
          </w:p>
        </w:tc>
        <w:tc>
          <w:tcPr>
            <w:tcW w:w="1162" w:type="dxa"/>
            <w:shd w:val="clear" w:color="auto" w:fill="75CEDE" w:themeFill="accent2"/>
            <w:noWrap/>
            <w:hideMark/>
          </w:tcPr>
          <w:p w14:paraId="31388274" w14:textId="77777777" w:rsidR="00923573" w:rsidRPr="00B4136E" w:rsidRDefault="00923573" w:rsidP="00CA5EE9">
            <w:pPr>
              <w:pStyle w:val="Tableheading"/>
            </w:pPr>
            <w:r w:rsidRPr="00B4136E">
              <w:t>2029/30</w:t>
            </w:r>
          </w:p>
        </w:tc>
        <w:tc>
          <w:tcPr>
            <w:tcW w:w="1162" w:type="dxa"/>
            <w:shd w:val="clear" w:color="auto" w:fill="75CEDE" w:themeFill="accent2"/>
            <w:noWrap/>
            <w:hideMark/>
          </w:tcPr>
          <w:p w14:paraId="5FF16EB6" w14:textId="77777777" w:rsidR="00923573" w:rsidRPr="00B4136E" w:rsidRDefault="00923573" w:rsidP="00CA5EE9">
            <w:pPr>
              <w:pStyle w:val="Tableheading"/>
            </w:pPr>
            <w:r w:rsidRPr="00B4136E">
              <w:t>2030/31</w:t>
            </w:r>
          </w:p>
        </w:tc>
        <w:tc>
          <w:tcPr>
            <w:tcW w:w="1163" w:type="dxa"/>
            <w:shd w:val="clear" w:color="auto" w:fill="75CEDE" w:themeFill="accent2"/>
            <w:noWrap/>
            <w:hideMark/>
          </w:tcPr>
          <w:p w14:paraId="4C311C66" w14:textId="77777777" w:rsidR="00923573" w:rsidRPr="00B4136E" w:rsidRDefault="00923573" w:rsidP="00CA5EE9">
            <w:pPr>
              <w:pStyle w:val="Tableheading"/>
            </w:pPr>
            <w:r w:rsidRPr="00B4136E">
              <w:t>2031/32</w:t>
            </w:r>
          </w:p>
        </w:tc>
        <w:tc>
          <w:tcPr>
            <w:tcW w:w="1162" w:type="dxa"/>
            <w:shd w:val="clear" w:color="auto" w:fill="75CEDE" w:themeFill="accent2"/>
            <w:noWrap/>
            <w:hideMark/>
          </w:tcPr>
          <w:p w14:paraId="131B5E8F" w14:textId="77777777" w:rsidR="00923573" w:rsidRPr="00B4136E" w:rsidRDefault="00923573" w:rsidP="00CA5EE9">
            <w:pPr>
              <w:pStyle w:val="Tableheading"/>
            </w:pPr>
            <w:r w:rsidRPr="00B4136E">
              <w:t>2032/33</w:t>
            </w:r>
          </w:p>
        </w:tc>
        <w:tc>
          <w:tcPr>
            <w:tcW w:w="1163" w:type="dxa"/>
            <w:shd w:val="clear" w:color="auto" w:fill="75CEDE" w:themeFill="accent2"/>
            <w:noWrap/>
            <w:hideMark/>
          </w:tcPr>
          <w:p w14:paraId="1C073DD6" w14:textId="77777777" w:rsidR="00923573" w:rsidRPr="00B4136E" w:rsidRDefault="00923573" w:rsidP="00CA5EE9">
            <w:pPr>
              <w:pStyle w:val="Tableheading"/>
            </w:pPr>
            <w:r w:rsidRPr="00B4136E">
              <w:t>2033/34</w:t>
            </w:r>
          </w:p>
        </w:tc>
      </w:tr>
      <w:tr w:rsidR="00A629C4" w:rsidRPr="00B4136E" w14:paraId="12D43E71" w14:textId="77777777" w:rsidTr="00C84E48">
        <w:trPr>
          <w:trHeight w:val="462"/>
        </w:trPr>
        <w:tc>
          <w:tcPr>
            <w:tcW w:w="1843" w:type="dxa"/>
            <w:vMerge w:val="restart"/>
            <w:shd w:val="clear" w:color="auto" w:fill="E3F5F8" w:themeFill="accent2" w:themeFillTint="33"/>
            <w:hideMark/>
          </w:tcPr>
          <w:p w14:paraId="7F652873" w14:textId="77777777" w:rsidR="00A629C4" w:rsidRPr="00B4136E" w:rsidRDefault="00A629C4" w:rsidP="00A629C4">
            <w:pPr>
              <w:pStyle w:val="Tablebody"/>
              <w:spacing w:before="20" w:after="20"/>
              <w:rPr>
                <w:sz w:val="19"/>
                <w:szCs w:val="19"/>
              </w:rPr>
            </w:pPr>
            <w:r w:rsidRPr="00B4136E">
              <w:rPr>
                <w:sz w:val="19"/>
                <w:szCs w:val="19"/>
              </w:rPr>
              <w:t>2.3.1 Water Network</w:t>
            </w:r>
          </w:p>
        </w:tc>
        <w:tc>
          <w:tcPr>
            <w:tcW w:w="992" w:type="dxa"/>
            <w:noWrap/>
            <w:hideMark/>
          </w:tcPr>
          <w:p w14:paraId="66CDAEC6" w14:textId="77777777" w:rsidR="00A629C4" w:rsidRPr="00B4136E" w:rsidRDefault="00A629C4" w:rsidP="00A629C4">
            <w:pPr>
              <w:pStyle w:val="Tablebody"/>
              <w:spacing w:before="20" w:after="20"/>
              <w:rPr>
                <w:sz w:val="19"/>
                <w:szCs w:val="19"/>
              </w:rPr>
            </w:pPr>
            <w:r w:rsidRPr="00B4136E">
              <w:rPr>
                <w:sz w:val="19"/>
                <w:szCs w:val="19"/>
              </w:rPr>
              <w:t>Expense</w:t>
            </w:r>
          </w:p>
        </w:tc>
        <w:tc>
          <w:tcPr>
            <w:tcW w:w="1162" w:type="dxa"/>
            <w:noWrap/>
          </w:tcPr>
          <w:p w14:paraId="7BB6CA74" w14:textId="6F4602BC" w:rsidR="00A629C4" w:rsidRPr="00B4136E" w:rsidRDefault="00A629C4" w:rsidP="00994852">
            <w:pPr>
              <w:pStyle w:val="Tablebody"/>
              <w:spacing w:before="20" w:after="20"/>
              <w:jc w:val="right"/>
              <w:rPr>
                <w:sz w:val="19"/>
                <w:szCs w:val="19"/>
              </w:rPr>
            </w:pPr>
            <w:r w:rsidRPr="00B4136E">
              <w:rPr>
                <w:sz w:val="19"/>
                <w:szCs w:val="19"/>
              </w:rPr>
              <w:t>69,904</w:t>
            </w:r>
          </w:p>
        </w:tc>
        <w:tc>
          <w:tcPr>
            <w:tcW w:w="1162" w:type="dxa"/>
            <w:noWrap/>
          </w:tcPr>
          <w:p w14:paraId="2E81ACE4" w14:textId="6BE3D0D8" w:rsidR="00A629C4" w:rsidRPr="00B4136E" w:rsidRDefault="00A629C4" w:rsidP="00994852">
            <w:pPr>
              <w:pStyle w:val="Tablebody"/>
              <w:spacing w:before="20" w:after="20"/>
              <w:jc w:val="right"/>
              <w:rPr>
                <w:sz w:val="19"/>
                <w:szCs w:val="19"/>
              </w:rPr>
            </w:pPr>
            <w:r w:rsidRPr="00B4136E">
              <w:rPr>
                <w:sz w:val="19"/>
                <w:szCs w:val="19"/>
              </w:rPr>
              <w:t>78,486</w:t>
            </w:r>
          </w:p>
        </w:tc>
        <w:tc>
          <w:tcPr>
            <w:tcW w:w="1163" w:type="dxa"/>
            <w:noWrap/>
          </w:tcPr>
          <w:p w14:paraId="3FD27E45" w14:textId="1DCFD3B3"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0942F5EF" w14:textId="48F93CCA"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noWrap/>
          </w:tcPr>
          <w:p w14:paraId="68E195A2" w14:textId="1C9DE528"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31365074" w14:textId="706CE5DA"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0BB93B80" w14:textId="1CBAD07D"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noWrap/>
          </w:tcPr>
          <w:p w14:paraId="5C2C4A4E" w14:textId="45DCFB4A"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2A2B8401" w14:textId="49A12258"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noWrap/>
          </w:tcPr>
          <w:p w14:paraId="6273E2E4" w14:textId="45AF695A" w:rsidR="00A629C4" w:rsidRPr="00B4136E" w:rsidRDefault="00A629C4" w:rsidP="00994852">
            <w:pPr>
              <w:pStyle w:val="Tablebody"/>
              <w:spacing w:before="20" w:after="20"/>
              <w:jc w:val="right"/>
              <w:rPr>
                <w:sz w:val="19"/>
                <w:szCs w:val="19"/>
              </w:rPr>
            </w:pPr>
            <w:r w:rsidRPr="00B4136E">
              <w:rPr>
                <w:sz w:val="19"/>
                <w:szCs w:val="19"/>
              </w:rPr>
              <w:t>0</w:t>
            </w:r>
          </w:p>
        </w:tc>
      </w:tr>
      <w:tr w:rsidR="00A629C4" w:rsidRPr="00B4136E" w14:paraId="5956278E" w14:textId="77777777" w:rsidTr="00C84E48">
        <w:trPr>
          <w:trHeight w:val="462"/>
        </w:trPr>
        <w:tc>
          <w:tcPr>
            <w:tcW w:w="1843" w:type="dxa"/>
            <w:vMerge/>
            <w:tcBorders>
              <w:bottom w:val="single" w:sz="4" w:space="0" w:color="75CEDE" w:themeColor="accent2"/>
            </w:tcBorders>
            <w:shd w:val="clear" w:color="auto" w:fill="E3F5F8" w:themeFill="accent2" w:themeFillTint="33"/>
            <w:hideMark/>
          </w:tcPr>
          <w:p w14:paraId="736C20F5" w14:textId="77777777" w:rsidR="00A629C4" w:rsidRPr="00B4136E" w:rsidRDefault="00A629C4" w:rsidP="00A629C4">
            <w:pPr>
              <w:pStyle w:val="Tablebody"/>
              <w:spacing w:before="20" w:after="20"/>
              <w:rPr>
                <w:sz w:val="19"/>
                <w:szCs w:val="19"/>
              </w:rPr>
            </w:pPr>
          </w:p>
        </w:tc>
        <w:tc>
          <w:tcPr>
            <w:tcW w:w="992" w:type="dxa"/>
            <w:tcBorders>
              <w:bottom w:val="single" w:sz="4" w:space="0" w:color="75CEDE" w:themeColor="accent2"/>
            </w:tcBorders>
            <w:noWrap/>
            <w:hideMark/>
          </w:tcPr>
          <w:p w14:paraId="163941C8" w14:textId="77777777" w:rsidR="00A629C4" w:rsidRPr="00B4136E" w:rsidRDefault="00A629C4" w:rsidP="00A629C4">
            <w:pPr>
              <w:pStyle w:val="Tablebody"/>
              <w:spacing w:before="20" w:after="20"/>
              <w:rPr>
                <w:sz w:val="19"/>
                <w:szCs w:val="19"/>
              </w:rPr>
            </w:pPr>
            <w:r w:rsidRPr="00B4136E">
              <w:rPr>
                <w:sz w:val="19"/>
                <w:szCs w:val="19"/>
              </w:rPr>
              <w:t>Income</w:t>
            </w:r>
          </w:p>
        </w:tc>
        <w:tc>
          <w:tcPr>
            <w:tcW w:w="1162" w:type="dxa"/>
            <w:tcBorders>
              <w:bottom w:val="single" w:sz="4" w:space="0" w:color="75CEDE" w:themeColor="accent2"/>
            </w:tcBorders>
            <w:noWrap/>
          </w:tcPr>
          <w:p w14:paraId="2D9D42FD" w14:textId="7569844C" w:rsidR="00A629C4" w:rsidRPr="00B4136E" w:rsidRDefault="00A629C4" w:rsidP="00994852">
            <w:pPr>
              <w:pStyle w:val="Tablebody"/>
              <w:spacing w:before="20" w:after="20"/>
              <w:jc w:val="right"/>
              <w:rPr>
                <w:sz w:val="19"/>
                <w:szCs w:val="19"/>
              </w:rPr>
            </w:pPr>
            <w:r w:rsidRPr="00B4136E">
              <w:rPr>
                <w:sz w:val="19"/>
                <w:szCs w:val="19"/>
              </w:rPr>
              <w:t>(2,751)</w:t>
            </w:r>
          </w:p>
        </w:tc>
        <w:tc>
          <w:tcPr>
            <w:tcW w:w="1162" w:type="dxa"/>
            <w:tcBorders>
              <w:bottom w:val="single" w:sz="4" w:space="0" w:color="75CEDE" w:themeColor="accent2"/>
            </w:tcBorders>
            <w:noWrap/>
          </w:tcPr>
          <w:p w14:paraId="051FB9A2" w14:textId="6C05594F" w:rsidR="00A629C4" w:rsidRPr="00B4136E" w:rsidRDefault="00A629C4" w:rsidP="00994852">
            <w:pPr>
              <w:pStyle w:val="Tablebody"/>
              <w:spacing w:before="20" w:after="20"/>
              <w:jc w:val="right"/>
              <w:rPr>
                <w:sz w:val="19"/>
                <w:szCs w:val="19"/>
              </w:rPr>
            </w:pPr>
            <w:r w:rsidRPr="00B4136E">
              <w:rPr>
                <w:sz w:val="19"/>
                <w:szCs w:val="19"/>
              </w:rPr>
              <w:t>(2,990)</w:t>
            </w:r>
          </w:p>
        </w:tc>
        <w:tc>
          <w:tcPr>
            <w:tcW w:w="1163" w:type="dxa"/>
            <w:tcBorders>
              <w:bottom w:val="single" w:sz="4" w:space="0" w:color="75CEDE" w:themeColor="accent2"/>
            </w:tcBorders>
            <w:noWrap/>
          </w:tcPr>
          <w:p w14:paraId="2D212789" w14:textId="244015BA"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6BF688A3" w14:textId="498E34F2"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6BE4B532" w14:textId="6F92007A"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4008333A" w14:textId="4F293CFC"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15A21FD9" w14:textId="7C156257"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07AC9144" w14:textId="5B6A98CB"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024D917C" w14:textId="237480E2"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74D2E2DD" w14:textId="47812F79" w:rsidR="00A629C4" w:rsidRPr="00B4136E" w:rsidRDefault="00A629C4" w:rsidP="00994852">
            <w:pPr>
              <w:pStyle w:val="Tablebody"/>
              <w:spacing w:before="20" w:after="20"/>
              <w:jc w:val="right"/>
              <w:rPr>
                <w:sz w:val="19"/>
                <w:szCs w:val="19"/>
              </w:rPr>
            </w:pPr>
            <w:r w:rsidRPr="00B4136E">
              <w:rPr>
                <w:sz w:val="19"/>
                <w:szCs w:val="19"/>
              </w:rPr>
              <w:t>0</w:t>
            </w:r>
          </w:p>
        </w:tc>
      </w:tr>
      <w:tr w:rsidR="00A629C4" w:rsidRPr="00B4136E" w14:paraId="0974F227" w14:textId="77777777" w:rsidTr="00FE2119">
        <w:trPr>
          <w:trHeight w:val="462"/>
        </w:trPr>
        <w:tc>
          <w:tcPr>
            <w:tcW w:w="1843" w:type="dxa"/>
            <w:shd w:val="clear" w:color="auto" w:fill="E3F5F8" w:themeFill="accent2" w:themeFillTint="33"/>
            <w:hideMark/>
          </w:tcPr>
          <w:p w14:paraId="320F8103" w14:textId="481B060C" w:rsidR="00A629C4" w:rsidRPr="00B4136E" w:rsidRDefault="00A629C4" w:rsidP="00A629C4">
            <w:pPr>
              <w:pStyle w:val="Tablebody"/>
              <w:spacing w:before="20" w:after="20"/>
              <w:rPr>
                <w:sz w:val="19"/>
                <w:szCs w:val="19"/>
              </w:rPr>
            </w:pPr>
            <w:r w:rsidRPr="00B4136E">
              <w:rPr>
                <w:sz w:val="19"/>
                <w:szCs w:val="19"/>
              </w:rPr>
              <w:t>2.3.2 Water Collection and Treatment</w:t>
            </w:r>
          </w:p>
        </w:tc>
        <w:tc>
          <w:tcPr>
            <w:tcW w:w="992" w:type="dxa"/>
            <w:noWrap/>
            <w:hideMark/>
          </w:tcPr>
          <w:p w14:paraId="17D510C1" w14:textId="77777777" w:rsidR="00A629C4" w:rsidRPr="00B4136E" w:rsidRDefault="00A629C4" w:rsidP="00A629C4">
            <w:pPr>
              <w:pStyle w:val="Tablebody"/>
              <w:spacing w:before="20" w:after="20"/>
              <w:rPr>
                <w:sz w:val="19"/>
                <w:szCs w:val="19"/>
              </w:rPr>
            </w:pPr>
            <w:r w:rsidRPr="00B4136E">
              <w:rPr>
                <w:sz w:val="19"/>
                <w:szCs w:val="19"/>
              </w:rPr>
              <w:t>Expense</w:t>
            </w:r>
          </w:p>
        </w:tc>
        <w:tc>
          <w:tcPr>
            <w:tcW w:w="1162" w:type="dxa"/>
            <w:noWrap/>
          </w:tcPr>
          <w:p w14:paraId="63F08C96" w14:textId="18084835" w:rsidR="00A629C4" w:rsidRPr="00B4136E" w:rsidRDefault="00A629C4" w:rsidP="00994852">
            <w:pPr>
              <w:pStyle w:val="Tablebody"/>
              <w:spacing w:before="20" w:after="20"/>
              <w:jc w:val="right"/>
              <w:rPr>
                <w:sz w:val="19"/>
                <w:szCs w:val="19"/>
              </w:rPr>
            </w:pPr>
            <w:r w:rsidRPr="00B4136E">
              <w:rPr>
                <w:sz w:val="19"/>
                <w:szCs w:val="19"/>
              </w:rPr>
              <w:t>33,492</w:t>
            </w:r>
          </w:p>
        </w:tc>
        <w:tc>
          <w:tcPr>
            <w:tcW w:w="1162" w:type="dxa"/>
            <w:noWrap/>
          </w:tcPr>
          <w:p w14:paraId="1E4E337B" w14:textId="10C6D5E0" w:rsidR="00A629C4" w:rsidRPr="00B4136E" w:rsidRDefault="00A629C4" w:rsidP="00994852">
            <w:pPr>
              <w:pStyle w:val="Tablebody"/>
              <w:spacing w:before="20" w:after="20"/>
              <w:jc w:val="right"/>
              <w:rPr>
                <w:sz w:val="19"/>
                <w:szCs w:val="19"/>
              </w:rPr>
            </w:pPr>
            <w:r w:rsidRPr="00B4136E">
              <w:rPr>
                <w:sz w:val="19"/>
                <w:szCs w:val="19"/>
              </w:rPr>
              <w:t>40,410</w:t>
            </w:r>
          </w:p>
        </w:tc>
        <w:tc>
          <w:tcPr>
            <w:tcW w:w="1163" w:type="dxa"/>
            <w:noWrap/>
          </w:tcPr>
          <w:p w14:paraId="3919B91F" w14:textId="3707A3D4"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2ADFA006" w14:textId="3B24D15C"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noWrap/>
          </w:tcPr>
          <w:p w14:paraId="600ABDC6" w14:textId="0E808BFE"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171F4C98" w14:textId="74875361"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26CA19C5" w14:textId="0696B4B7"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noWrap/>
          </w:tcPr>
          <w:p w14:paraId="324B5709" w14:textId="5E9F8959" w:rsidR="00A629C4" w:rsidRPr="00B4136E" w:rsidRDefault="00A629C4" w:rsidP="00994852">
            <w:pPr>
              <w:pStyle w:val="Tablebody"/>
              <w:spacing w:before="20" w:after="20"/>
              <w:jc w:val="right"/>
              <w:rPr>
                <w:sz w:val="19"/>
                <w:szCs w:val="19"/>
              </w:rPr>
            </w:pPr>
            <w:r w:rsidRPr="00B4136E">
              <w:rPr>
                <w:sz w:val="19"/>
                <w:szCs w:val="19"/>
              </w:rPr>
              <w:t>0</w:t>
            </w:r>
          </w:p>
        </w:tc>
        <w:tc>
          <w:tcPr>
            <w:tcW w:w="1162" w:type="dxa"/>
            <w:noWrap/>
          </w:tcPr>
          <w:p w14:paraId="0F56BE27" w14:textId="2965165E" w:rsidR="00A629C4" w:rsidRPr="00B4136E" w:rsidRDefault="00A629C4" w:rsidP="00994852">
            <w:pPr>
              <w:pStyle w:val="Tablebody"/>
              <w:spacing w:before="20" w:after="20"/>
              <w:jc w:val="right"/>
              <w:rPr>
                <w:sz w:val="19"/>
                <w:szCs w:val="19"/>
              </w:rPr>
            </w:pPr>
            <w:r w:rsidRPr="00B4136E">
              <w:rPr>
                <w:sz w:val="19"/>
                <w:szCs w:val="19"/>
              </w:rPr>
              <w:t>0</w:t>
            </w:r>
          </w:p>
        </w:tc>
        <w:tc>
          <w:tcPr>
            <w:tcW w:w="1163" w:type="dxa"/>
            <w:noWrap/>
          </w:tcPr>
          <w:p w14:paraId="0DC99565" w14:textId="2617D15E" w:rsidR="00A629C4" w:rsidRPr="00B4136E" w:rsidRDefault="00A629C4" w:rsidP="00994852">
            <w:pPr>
              <w:pStyle w:val="Tablebody"/>
              <w:spacing w:before="20" w:after="20"/>
              <w:jc w:val="right"/>
              <w:rPr>
                <w:sz w:val="19"/>
                <w:szCs w:val="19"/>
              </w:rPr>
            </w:pPr>
            <w:r w:rsidRPr="00B4136E">
              <w:rPr>
                <w:sz w:val="19"/>
                <w:szCs w:val="19"/>
              </w:rPr>
              <w:t>0</w:t>
            </w:r>
          </w:p>
        </w:tc>
      </w:tr>
      <w:tr w:rsidR="00A629C4" w:rsidRPr="00B4136E" w14:paraId="7861647E" w14:textId="77777777" w:rsidTr="00C84E48">
        <w:trPr>
          <w:trHeight w:val="300"/>
        </w:trPr>
        <w:tc>
          <w:tcPr>
            <w:tcW w:w="1843" w:type="dxa"/>
            <w:tcBorders>
              <w:top w:val="single" w:sz="4" w:space="0" w:color="75CEDE" w:themeColor="accent2"/>
              <w:bottom w:val="single" w:sz="4" w:space="0" w:color="75CEDE" w:themeColor="accent2"/>
            </w:tcBorders>
            <w:noWrap/>
            <w:hideMark/>
          </w:tcPr>
          <w:p w14:paraId="59385950" w14:textId="77777777" w:rsidR="00A629C4" w:rsidRPr="00B4136E" w:rsidRDefault="00A629C4" w:rsidP="00A629C4">
            <w:pPr>
              <w:pStyle w:val="Tablebody"/>
              <w:spacing w:before="20" w:after="20"/>
              <w:rPr>
                <w:b/>
                <w:bCs w:val="0"/>
                <w:sz w:val="19"/>
                <w:szCs w:val="19"/>
              </w:rPr>
            </w:pPr>
            <w:r w:rsidRPr="00B4136E">
              <w:rPr>
                <w:b/>
                <w:bCs w:val="0"/>
                <w:sz w:val="19"/>
                <w:szCs w:val="19"/>
              </w:rPr>
              <w:t>Total</w:t>
            </w:r>
          </w:p>
        </w:tc>
        <w:tc>
          <w:tcPr>
            <w:tcW w:w="992" w:type="dxa"/>
            <w:tcBorders>
              <w:top w:val="single" w:sz="4" w:space="0" w:color="75CEDE" w:themeColor="accent2"/>
              <w:bottom w:val="single" w:sz="4" w:space="0" w:color="75CEDE" w:themeColor="accent2"/>
            </w:tcBorders>
            <w:noWrap/>
            <w:hideMark/>
          </w:tcPr>
          <w:p w14:paraId="61C72D06" w14:textId="77777777" w:rsidR="00A629C4" w:rsidRPr="00B4136E" w:rsidRDefault="00A629C4" w:rsidP="00A629C4">
            <w:pPr>
              <w:pStyle w:val="Tablebody"/>
              <w:spacing w:before="20" w:after="20"/>
              <w:rPr>
                <w:b/>
                <w:bCs w:val="0"/>
                <w:sz w:val="19"/>
                <w:szCs w:val="19"/>
              </w:rPr>
            </w:pPr>
            <w:r w:rsidRPr="00B4136E">
              <w:rPr>
                <w:b/>
                <w:bCs w:val="0"/>
                <w:sz w:val="19"/>
                <w:szCs w:val="19"/>
              </w:rPr>
              <w:t> </w:t>
            </w:r>
          </w:p>
        </w:tc>
        <w:tc>
          <w:tcPr>
            <w:tcW w:w="1162" w:type="dxa"/>
            <w:tcBorders>
              <w:top w:val="single" w:sz="4" w:space="0" w:color="75CEDE" w:themeColor="accent2"/>
              <w:bottom w:val="single" w:sz="4" w:space="0" w:color="75CEDE" w:themeColor="accent2"/>
            </w:tcBorders>
            <w:noWrap/>
          </w:tcPr>
          <w:p w14:paraId="31172CA7" w14:textId="4356CEA9" w:rsidR="00A629C4" w:rsidRPr="00B4136E" w:rsidRDefault="00A629C4" w:rsidP="00994852">
            <w:pPr>
              <w:pStyle w:val="Tablebody"/>
              <w:spacing w:before="20" w:after="20"/>
              <w:jc w:val="right"/>
              <w:rPr>
                <w:b/>
                <w:bCs w:val="0"/>
                <w:sz w:val="19"/>
                <w:szCs w:val="19"/>
              </w:rPr>
            </w:pPr>
            <w:r w:rsidRPr="00B4136E">
              <w:rPr>
                <w:b/>
                <w:bCs w:val="0"/>
                <w:sz w:val="19"/>
                <w:szCs w:val="19"/>
              </w:rPr>
              <w:t>100,645</w:t>
            </w:r>
          </w:p>
        </w:tc>
        <w:tc>
          <w:tcPr>
            <w:tcW w:w="1162" w:type="dxa"/>
            <w:tcBorders>
              <w:top w:val="single" w:sz="4" w:space="0" w:color="75CEDE" w:themeColor="accent2"/>
              <w:bottom w:val="single" w:sz="4" w:space="0" w:color="75CEDE" w:themeColor="accent2"/>
            </w:tcBorders>
            <w:noWrap/>
          </w:tcPr>
          <w:p w14:paraId="6118C49A" w14:textId="7442FF69" w:rsidR="00A629C4" w:rsidRPr="00B4136E" w:rsidRDefault="00A629C4" w:rsidP="00994852">
            <w:pPr>
              <w:pStyle w:val="Tablebody"/>
              <w:spacing w:before="20" w:after="20"/>
              <w:jc w:val="right"/>
              <w:rPr>
                <w:b/>
                <w:bCs w:val="0"/>
                <w:sz w:val="19"/>
                <w:szCs w:val="19"/>
              </w:rPr>
            </w:pPr>
            <w:r w:rsidRPr="00B4136E">
              <w:rPr>
                <w:b/>
                <w:bCs w:val="0"/>
                <w:sz w:val="19"/>
                <w:szCs w:val="19"/>
              </w:rPr>
              <w:t>115,907</w:t>
            </w:r>
          </w:p>
        </w:tc>
        <w:tc>
          <w:tcPr>
            <w:tcW w:w="1163" w:type="dxa"/>
            <w:tcBorders>
              <w:top w:val="single" w:sz="4" w:space="0" w:color="75CEDE" w:themeColor="accent2"/>
              <w:bottom w:val="single" w:sz="4" w:space="0" w:color="75CEDE" w:themeColor="accent2"/>
            </w:tcBorders>
            <w:noWrap/>
          </w:tcPr>
          <w:p w14:paraId="0E3B4228" w14:textId="494D4D10" w:rsidR="00A629C4" w:rsidRPr="00B4136E" w:rsidRDefault="00A629C4" w:rsidP="00994852">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1265B5D3" w14:textId="35924AA3" w:rsidR="00A629C4" w:rsidRPr="00B4136E" w:rsidRDefault="00A629C4" w:rsidP="00994852">
            <w:pPr>
              <w:pStyle w:val="Tablebody"/>
              <w:spacing w:before="20" w:after="20"/>
              <w:jc w:val="right"/>
              <w:rPr>
                <w:b/>
                <w:bCs w:val="0"/>
                <w:sz w:val="19"/>
                <w:szCs w:val="19"/>
              </w:rPr>
            </w:pPr>
            <w:r w:rsidRPr="00B4136E">
              <w:rPr>
                <w:b/>
                <w:bCs w:val="0"/>
                <w:sz w:val="19"/>
                <w:szCs w:val="19"/>
              </w:rPr>
              <w:t>0</w:t>
            </w:r>
          </w:p>
        </w:tc>
        <w:tc>
          <w:tcPr>
            <w:tcW w:w="1163" w:type="dxa"/>
            <w:tcBorders>
              <w:top w:val="single" w:sz="4" w:space="0" w:color="75CEDE" w:themeColor="accent2"/>
              <w:bottom w:val="single" w:sz="4" w:space="0" w:color="75CEDE" w:themeColor="accent2"/>
            </w:tcBorders>
            <w:noWrap/>
          </w:tcPr>
          <w:p w14:paraId="62FD2974" w14:textId="4846114D" w:rsidR="00A629C4" w:rsidRPr="00B4136E" w:rsidRDefault="00A629C4" w:rsidP="00994852">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252C441F" w14:textId="431298C1" w:rsidR="00A629C4" w:rsidRPr="00B4136E" w:rsidRDefault="00A629C4" w:rsidP="00994852">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2E3E3234" w14:textId="3B7AFF87" w:rsidR="00A629C4" w:rsidRPr="00B4136E" w:rsidRDefault="00A629C4" w:rsidP="00994852">
            <w:pPr>
              <w:pStyle w:val="Tablebody"/>
              <w:spacing w:before="20" w:after="20"/>
              <w:jc w:val="right"/>
              <w:rPr>
                <w:b/>
                <w:bCs w:val="0"/>
                <w:sz w:val="19"/>
                <w:szCs w:val="19"/>
              </w:rPr>
            </w:pPr>
            <w:r w:rsidRPr="00B4136E">
              <w:rPr>
                <w:b/>
                <w:bCs w:val="0"/>
                <w:sz w:val="19"/>
                <w:szCs w:val="19"/>
              </w:rPr>
              <w:t>0</w:t>
            </w:r>
          </w:p>
        </w:tc>
        <w:tc>
          <w:tcPr>
            <w:tcW w:w="1163" w:type="dxa"/>
            <w:tcBorders>
              <w:top w:val="single" w:sz="4" w:space="0" w:color="75CEDE" w:themeColor="accent2"/>
              <w:bottom w:val="single" w:sz="4" w:space="0" w:color="75CEDE" w:themeColor="accent2"/>
            </w:tcBorders>
            <w:noWrap/>
          </w:tcPr>
          <w:p w14:paraId="2318BFAC" w14:textId="78A9A898" w:rsidR="00A629C4" w:rsidRPr="00B4136E" w:rsidRDefault="00A629C4" w:rsidP="00994852">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077DE79B" w14:textId="1FB5C528" w:rsidR="00A629C4" w:rsidRPr="00B4136E" w:rsidRDefault="00A629C4" w:rsidP="00994852">
            <w:pPr>
              <w:pStyle w:val="Tablebody"/>
              <w:spacing w:before="20" w:after="20"/>
              <w:jc w:val="right"/>
              <w:rPr>
                <w:b/>
                <w:bCs w:val="0"/>
                <w:sz w:val="19"/>
                <w:szCs w:val="19"/>
              </w:rPr>
            </w:pPr>
            <w:r w:rsidRPr="00B4136E">
              <w:rPr>
                <w:b/>
                <w:bCs w:val="0"/>
                <w:sz w:val="19"/>
                <w:szCs w:val="19"/>
              </w:rPr>
              <w:t>0</w:t>
            </w:r>
          </w:p>
        </w:tc>
        <w:tc>
          <w:tcPr>
            <w:tcW w:w="1163" w:type="dxa"/>
            <w:tcBorders>
              <w:top w:val="single" w:sz="4" w:space="0" w:color="75CEDE" w:themeColor="accent2"/>
              <w:bottom w:val="single" w:sz="4" w:space="0" w:color="75CEDE" w:themeColor="accent2"/>
            </w:tcBorders>
            <w:noWrap/>
          </w:tcPr>
          <w:p w14:paraId="042AC8AE" w14:textId="1B5965C7" w:rsidR="00A629C4" w:rsidRPr="00B4136E" w:rsidRDefault="00A629C4" w:rsidP="00994852">
            <w:pPr>
              <w:pStyle w:val="Tablebody"/>
              <w:spacing w:before="20" w:after="20"/>
              <w:jc w:val="right"/>
              <w:rPr>
                <w:b/>
                <w:bCs w:val="0"/>
                <w:sz w:val="19"/>
                <w:szCs w:val="19"/>
              </w:rPr>
            </w:pPr>
            <w:r w:rsidRPr="00B4136E">
              <w:rPr>
                <w:b/>
                <w:bCs w:val="0"/>
                <w:sz w:val="19"/>
                <w:szCs w:val="19"/>
              </w:rPr>
              <w:t>0</w:t>
            </w:r>
          </w:p>
        </w:tc>
      </w:tr>
    </w:tbl>
    <w:p w14:paraId="74092D05" w14:textId="6D903603" w:rsidR="00083B87" w:rsidRPr="00B4136E" w:rsidRDefault="00083B87" w:rsidP="00CE5802">
      <w:pPr>
        <w:pStyle w:val="Heading4"/>
      </w:pPr>
      <w:r w:rsidRPr="00B4136E">
        <w:t>Capital Expenditure</w:t>
      </w:r>
      <w:r w:rsidR="003C7200" w:rsidRPr="00B4136E">
        <w:t xml:space="preserve"> </w:t>
      </w:r>
    </w:p>
    <w:tbl>
      <w:tblPr>
        <w:tblW w:w="14460" w:type="dxa"/>
        <w:tblLayout w:type="fixed"/>
        <w:tblCellMar>
          <w:left w:w="57" w:type="dxa"/>
          <w:right w:w="57" w:type="dxa"/>
        </w:tblCellMar>
        <w:tblLook w:val="04A0" w:firstRow="1" w:lastRow="0" w:firstColumn="1" w:lastColumn="0" w:noHBand="0" w:noVBand="1"/>
      </w:tblPr>
      <w:tblGrid>
        <w:gridCol w:w="1843"/>
        <w:gridCol w:w="1134"/>
        <w:gridCol w:w="1195"/>
        <w:gridCol w:w="1143"/>
        <w:gridCol w:w="1143"/>
        <w:gridCol w:w="1143"/>
        <w:gridCol w:w="1143"/>
        <w:gridCol w:w="1143"/>
        <w:gridCol w:w="1143"/>
        <w:gridCol w:w="1143"/>
        <w:gridCol w:w="1143"/>
        <w:gridCol w:w="1144"/>
      </w:tblGrid>
      <w:tr w:rsidR="00C84E48" w:rsidRPr="00B4136E" w14:paraId="12265F24" w14:textId="77777777" w:rsidTr="00994852">
        <w:trPr>
          <w:trHeight w:val="300"/>
        </w:trPr>
        <w:tc>
          <w:tcPr>
            <w:tcW w:w="1843" w:type="dxa"/>
            <w:shd w:val="clear" w:color="auto" w:fill="75CEDE" w:themeFill="accent2"/>
            <w:noWrap/>
            <w:hideMark/>
          </w:tcPr>
          <w:p w14:paraId="67739C8A" w14:textId="77777777" w:rsidR="00C84E48" w:rsidRPr="00B4136E" w:rsidRDefault="00C84E48" w:rsidP="00C84E48">
            <w:pPr>
              <w:pStyle w:val="Tableheading"/>
            </w:pPr>
            <w:r w:rsidRPr="00B4136E">
              <w:t>Activity Component Name</w:t>
            </w:r>
          </w:p>
        </w:tc>
        <w:tc>
          <w:tcPr>
            <w:tcW w:w="1134" w:type="dxa"/>
            <w:shd w:val="clear" w:color="auto" w:fill="75CEDE" w:themeFill="accent2"/>
          </w:tcPr>
          <w:p w14:paraId="7F26458D" w14:textId="3FE4E4E1" w:rsidR="00C84E48" w:rsidRPr="00B4136E" w:rsidRDefault="00C84E48" w:rsidP="00C84E48">
            <w:pPr>
              <w:pStyle w:val="Tableheading"/>
            </w:pPr>
            <w:r w:rsidRPr="00B4136E">
              <w:rPr>
                <w:sz w:val="18"/>
                <w:szCs w:val="18"/>
              </w:rPr>
              <w:t>2024/25 Published budget</w:t>
            </w:r>
          </w:p>
        </w:tc>
        <w:tc>
          <w:tcPr>
            <w:tcW w:w="1195" w:type="dxa"/>
            <w:shd w:val="clear" w:color="auto" w:fill="75CEDE" w:themeFill="accent2"/>
            <w:noWrap/>
            <w:hideMark/>
          </w:tcPr>
          <w:p w14:paraId="59494248" w14:textId="570F47C9" w:rsidR="00C84E48" w:rsidRPr="00B4136E" w:rsidRDefault="00C84E48" w:rsidP="00D53931">
            <w:pPr>
              <w:pStyle w:val="Tableheading"/>
              <w:spacing w:before="20" w:after="20"/>
            </w:pPr>
            <w:r w:rsidRPr="00B4136E">
              <w:rPr>
                <w:sz w:val="18"/>
                <w:szCs w:val="18"/>
              </w:rPr>
              <w:t>2024/25</w:t>
            </w:r>
            <w:r w:rsidR="00D53931" w:rsidRPr="00B4136E">
              <w:rPr>
                <w:sz w:val="18"/>
                <w:szCs w:val="18"/>
              </w:rPr>
              <w:t xml:space="preserve"> </w:t>
            </w:r>
            <w:r w:rsidRPr="00B4136E">
              <w:rPr>
                <w:sz w:val="18"/>
                <w:szCs w:val="18"/>
              </w:rPr>
              <w:t>Amendment budget</w:t>
            </w:r>
          </w:p>
        </w:tc>
        <w:tc>
          <w:tcPr>
            <w:tcW w:w="1143" w:type="dxa"/>
            <w:shd w:val="clear" w:color="auto" w:fill="75CEDE" w:themeFill="accent2"/>
            <w:noWrap/>
            <w:hideMark/>
          </w:tcPr>
          <w:p w14:paraId="6A80B06D" w14:textId="77777777" w:rsidR="00C84E48" w:rsidRPr="00B4136E" w:rsidRDefault="00C84E48" w:rsidP="00C84E48">
            <w:pPr>
              <w:pStyle w:val="Tableheading"/>
            </w:pPr>
            <w:r w:rsidRPr="00B4136E">
              <w:t>2025/26</w:t>
            </w:r>
          </w:p>
        </w:tc>
        <w:tc>
          <w:tcPr>
            <w:tcW w:w="1143" w:type="dxa"/>
            <w:shd w:val="clear" w:color="auto" w:fill="75CEDE" w:themeFill="accent2"/>
            <w:noWrap/>
            <w:hideMark/>
          </w:tcPr>
          <w:p w14:paraId="65FD317E" w14:textId="77777777" w:rsidR="00C84E48" w:rsidRPr="00B4136E" w:rsidRDefault="00C84E48" w:rsidP="00C84E48">
            <w:pPr>
              <w:pStyle w:val="Tableheading"/>
            </w:pPr>
            <w:r w:rsidRPr="00B4136E">
              <w:t>2026/27</w:t>
            </w:r>
          </w:p>
        </w:tc>
        <w:tc>
          <w:tcPr>
            <w:tcW w:w="1143" w:type="dxa"/>
            <w:shd w:val="clear" w:color="auto" w:fill="75CEDE" w:themeFill="accent2"/>
            <w:noWrap/>
            <w:hideMark/>
          </w:tcPr>
          <w:p w14:paraId="3D609E31" w14:textId="77777777" w:rsidR="00C84E48" w:rsidRPr="00B4136E" w:rsidRDefault="00C84E48" w:rsidP="00C84E48">
            <w:pPr>
              <w:pStyle w:val="Tableheading"/>
            </w:pPr>
            <w:r w:rsidRPr="00B4136E">
              <w:t>2027/28</w:t>
            </w:r>
          </w:p>
        </w:tc>
        <w:tc>
          <w:tcPr>
            <w:tcW w:w="1143" w:type="dxa"/>
            <w:shd w:val="clear" w:color="auto" w:fill="75CEDE" w:themeFill="accent2"/>
            <w:noWrap/>
            <w:hideMark/>
          </w:tcPr>
          <w:p w14:paraId="3EA19B76" w14:textId="77777777" w:rsidR="00C84E48" w:rsidRPr="00B4136E" w:rsidRDefault="00C84E48" w:rsidP="00C84E48">
            <w:pPr>
              <w:pStyle w:val="Tableheading"/>
            </w:pPr>
            <w:r w:rsidRPr="00B4136E">
              <w:t>2028/29</w:t>
            </w:r>
          </w:p>
        </w:tc>
        <w:tc>
          <w:tcPr>
            <w:tcW w:w="1143" w:type="dxa"/>
            <w:shd w:val="clear" w:color="auto" w:fill="75CEDE" w:themeFill="accent2"/>
            <w:noWrap/>
            <w:hideMark/>
          </w:tcPr>
          <w:p w14:paraId="58D5D9A7" w14:textId="77777777" w:rsidR="00C84E48" w:rsidRPr="00B4136E" w:rsidRDefault="00C84E48" w:rsidP="00C84E48">
            <w:pPr>
              <w:pStyle w:val="Tableheading"/>
            </w:pPr>
            <w:r w:rsidRPr="00B4136E">
              <w:t>2029/30</w:t>
            </w:r>
          </w:p>
        </w:tc>
        <w:tc>
          <w:tcPr>
            <w:tcW w:w="1143" w:type="dxa"/>
            <w:shd w:val="clear" w:color="auto" w:fill="75CEDE" w:themeFill="accent2"/>
            <w:noWrap/>
            <w:hideMark/>
          </w:tcPr>
          <w:p w14:paraId="1F0BC911" w14:textId="77777777" w:rsidR="00C84E48" w:rsidRPr="00B4136E" w:rsidRDefault="00C84E48" w:rsidP="00C84E48">
            <w:pPr>
              <w:pStyle w:val="Tableheading"/>
            </w:pPr>
            <w:r w:rsidRPr="00B4136E">
              <w:t>2030/31</w:t>
            </w:r>
          </w:p>
        </w:tc>
        <w:tc>
          <w:tcPr>
            <w:tcW w:w="1143" w:type="dxa"/>
            <w:shd w:val="clear" w:color="auto" w:fill="75CEDE" w:themeFill="accent2"/>
            <w:noWrap/>
            <w:hideMark/>
          </w:tcPr>
          <w:p w14:paraId="222D4C26" w14:textId="77777777" w:rsidR="00C84E48" w:rsidRPr="00B4136E" w:rsidRDefault="00C84E48" w:rsidP="00C84E48">
            <w:pPr>
              <w:pStyle w:val="Tableheading"/>
            </w:pPr>
            <w:r w:rsidRPr="00B4136E">
              <w:t>2031/32</w:t>
            </w:r>
          </w:p>
        </w:tc>
        <w:tc>
          <w:tcPr>
            <w:tcW w:w="1143" w:type="dxa"/>
            <w:shd w:val="clear" w:color="auto" w:fill="75CEDE" w:themeFill="accent2"/>
            <w:noWrap/>
            <w:hideMark/>
          </w:tcPr>
          <w:p w14:paraId="3ECEFF68" w14:textId="77777777" w:rsidR="00C84E48" w:rsidRPr="00B4136E" w:rsidRDefault="00C84E48" w:rsidP="00C84E48">
            <w:pPr>
              <w:pStyle w:val="Tableheading"/>
            </w:pPr>
            <w:r w:rsidRPr="00B4136E">
              <w:t>2032/33</w:t>
            </w:r>
          </w:p>
        </w:tc>
        <w:tc>
          <w:tcPr>
            <w:tcW w:w="1144" w:type="dxa"/>
            <w:shd w:val="clear" w:color="auto" w:fill="75CEDE" w:themeFill="accent2"/>
            <w:noWrap/>
            <w:hideMark/>
          </w:tcPr>
          <w:p w14:paraId="26291C10" w14:textId="77777777" w:rsidR="00C84E48" w:rsidRPr="00B4136E" w:rsidRDefault="00C84E48" w:rsidP="00C84E48">
            <w:pPr>
              <w:pStyle w:val="Tableheading"/>
            </w:pPr>
            <w:r w:rsidRPr="00B4136E">
              <w:t>2033/34</w:t>
            </w:r>
          </w:p>
        </w:tc>
      </w:tr>
      <w:tr w:rsidR="00E75F3B" w:rsidRPr="00B4136E" w14:paraId="57F7C17A" w14:textId="77777777" w:rsidTr="00994852">
        <w:trPr>
          <w:trHeight w:val="300"/>
        </w:trPr>
        <w:tc>
          <w:tcPr>
            <w:tcW w:w="1843" w:type="dxa"/>
            <w:tcBorders>
              <w:bottom w:val="single" w:sz="4" w:space="0" w:color="75CEDE" w:themeColor="accent2"/>
            </w:tcBorders>
            <w:shd w:val="clear" w:color="auto" w:fill="E3F5F8" w:themeFill="accent2" w:themeFillTint="33"/>
            <w:noWrap/>
            <w:hideMark/>
          </w:tcPr>
          <w:p w14:paraId="651CACEF" w14:textId="77777777" w:rsidR="00E75F3B" w:rsidRPr="00B4136E" w:rsidRDefault="00E75F3B" w:rsidP="00994852">
            <w:pPr>
              <w:pStyle w:val="Tablebody"/>
              <w:spacing w:before="20" w:after="20"/>
              <w:rPr>
                <w:sz w:val="19"/>
                <w:szCs w:val="19"/>
              </w:rPr>
            </w:pPr>
            <w:r w:rsidRPr="00B4136E">
              <w:rPr>
                <w:sz w:val="19"/>
                <w:szCs w:val="19"/>
              </w:rPr>
              <w:t>2.3.1 Water Network</w:t>
            </w:r>
          </w:p>
        </w:tc>
        <w:tc>
          <w:tcPr>
            <w:tcW w:w="1134" w:type="dxa"/>
            <w:tcBorders>
              <w:bottom w:val="single" w:sz="4" w:space="0" w:color="75CEDE" w:themeColor="accent2"/>
            </w:tcBorders>
          </w:tcPr>
          <w:p w14:paraId="51F04ECC" w14:textId="7E0C06B1" w:rsidR="00E75F3B" w:rsidRPr="00B4136E" w:rsidRDefault="00E75F3B" w:rsidP="00994852">
            <w:pPr>
              <w:pStyle w:val="Tablebody"/>
              <w:spacing w:before="20" w:after="20"/>
              <w:jc w:val="right"/>
              <w:rPr>
                <w:sz w:val="19"/>
                <w:szCs w:val="19"/>
              </w:rPr>
            </w:pPr>
            <w:r w:rsidRPr="00B4136E">
              <w:rPr>
                <w:sz w:val="19"/>
                <w:szCs w:val="19"/>
              </w:rPr>
              <w:t>7,703</w:t>
            </w:r>
          </w:p>
        </w:tc>
        <w:tc>
          <w:tcPr>
            <w:tcW w:w="1195" w:type="dxa"/>
            <w:tcBorders>
              <w:bottom w:val="single" w:sz="4" w:space="0" w:color="75CEDE" w:themeColor="accent2"/>
            </w:tcBorders>
            <w:noWrap/>
          </w:tcPr>
          <w:p w14:paraId="18234A42" w14:textId="2E69BE3F" w:rsidR="00E75F3B" w:rsidRPr="00B4136E" w:rsidRDefault="00E75F3B" w:rsidP="00994852">
            <w:pPr>
              <w:pStyle w:val="Tablebody"/>
              <w:spacing w:before="20" w:after="20"/>
              <w:jc w:val="right"/>
              <w:rPr>
                <w:sz w:val="19"/>
                <w:szCs w:val="19"/>
              </w:rPr>
            </w:pPr>
            <w:r w:rsidRPr="00B4136E">
              <w:rPr>
                <w:sz w:val="19"/>
                <w:szCs w:val="19"/>
              </w:rPr>
              <w:t>5,591</w:t>
            </w:r>
          </w:p>
        </w:tc>
        <w:tc>
          <w:tcPr>
            <w:tcW w:w="1143" w:type="dxa"/>
            <w:tcBorders>
              <w:bottom w:val="single" w:sz="4" w:space="0" w:color="75CEDE" w:themeColor="accent2"/>
            </w:tcBorders>
            <w:noWrap/>
          </w:tcPr>
          <w:p w14:paraId="1CE47C01" w14:textId="29B439CD" w:rsidR="00E75F3B" w:rsidRPr="00B4136E" w:rsidRDefault="00E75F3B" w:rsidP="00994852">
            <w:pPr>
              <w:pStyle w:val="Tablebody"/>
              <w:spacing w:before="20" w:after="20"/>
              <w:jc w:val="right"/>
              <w:rPr>
                <w:sz w:val="19"/>
                <w:szCs w:val="19"/>
              </w:rPr>
            </w:pPr>
            <w:r w:rsidRPr="00B4136E">
              <w:rPr>
                <w:sz w:val="19"/>
                <w:szCs w:val="19"/>
              </w:rPr>
              <w:t>24,436</w:t>
            </w:r>
          </w:p>
        </w:tc>
        <w:tc>
          <w:tcPr>
            <w:tcW w:w="1143" w:type="dxa"/>
            <w:tcBorders>
              <w:bottom w:val="single" w:sz="4" w:space="0" w:color="75CEDE" w:themeColor="accent2"/>
            </w:tcBorders>
            <w:noWrap/>
          </w:tcPr>
          <w:p w14:paraId="0475E46B" w14:textId="021A28D2" w:rsidR="00E75F3B" w:rsidRPr="00B4136E" w:rsidRDefault="00E75F3B" w:rsidP="00994852">
            <w:pPr>
              <w:pStyle w:val="Tablebody"/>
              <w:spacing w:before="20" w:after="20"/>
              <w:jc w:val="right"/>
              <w:rPr>
                <w:sz w:val="19"/>
                <w:szCs w:val="19"/>
              </w:rPr>
            </w:pPr>
            <w:r w:rsidRPr="00B4136E">
              <w:rPr>
                <w:sz w:val="19"/>
                <w:szCs w:val="19"/>
              </w:rPr>
              <w:t>0</w:t>
            </w:r>
          </w:p>
        </w:tc>
        <w:tc>
          <w:tcPr>
            <w:tcW w:w="1143" w:type="dxa"/>
            <w:tcBorders>
              <w:bottom w:val="single" w:sz="4" w:space="0" w:color="75CEDE" w:themeColor="accent2"/>
            </w:tcBorders>
            <w:noWrap/>
          </w:tcPr>
          <w:p w14:paraId="39C89D3C" w14:textId="409CAE5F" w:rsidR="00E75F3B" w:rsidRPr="00B4136E" w:rsidRDefault="00E75F3B" w:rsidP="00994852">
            <w:pPr>
              <w:pStyle w:val="Tablebody"/>
              <w:spacing w:before="20" w:after="20"/>
              <w:jc w:val="right"/>
              <w:rPr>
                <w:sz w:val="19"/>
                <w:szCs w:val="19"/>
              </w:rPr>
            </w:pPr>
            <w:r w:rsidRPr="00B4136E">
              <w:rPr>
                <w:sz w:val="19"/>
                <w:szCs w:val="19"/>
              </w:rPr>
              <w:t>0</w:t>
            </w:r>
          </w:p>
        </w:tc>
        <w:tc>
          <w:tcPr>
            <w:tcW w:w="1143" w:type="dxa"/>
            <w:tcBorders>
              <w:bottom w:val="single" w:sz="4" w:space="0" w:color="75CEDE" w:themeColor="accent2"/>
            </w:tcBorders>
            <w:noWrap/>
          </w:tcPr>
          <w:p w14:paraId="6044E1C2" w14:textId="55DA4130" w:rsidR="00E75F3B" w:rsidRPr="00B4136E" w:rsidRDefault="00E75F3B" w:rsidP="00994852">
            <w:pPr>
              <w:pStyle w:val="Tablebody"/>
              <w:spacing w:before="20" w:after="20"/>
              <w:jc w:val="right"/>
              <w:rPr>
                <w:sz w:val="19"/>
                <w:szCs w:val="19"/>
              </w:rPr>
            </w:pPr>
            <w:r w:rsidRPr="00B4136E">
              <w:rPr>
                <w:sz w:val="19"/>
                <w:szCs w:val="19"/>
              </w:rPr>
              <w:t>0</w:t>
            </w:r>
          </w:p>
        </w:tc>
        <w:tc>
          <w:tcPr>
            <w:tcW w:w="1143" w:type="dxa"/>
            <w:tcBorders>
              <w:bottom w:val="single" w:sz="4" w:space="0" w:color="75CEDE" w:themeColor="accent2"/>
            </w:tcBorders>
            <w:noWrap/>
          </w:tcPr>
          <w:p w14:paraId="4D95BCF2" w14:textId="3103B4A4" w:rsidR="00E75F3B" w:rsidRPr="00B4136E" w:rsidRDefault="00E75F3B" w:rsidP="00994852">
            <w:pPr>
              <w:pStyle w:val="Tablebody"/>
              <w:spacing w:before="20" w:after="20"/>
              <w:jc w:val="right"/>
              <w:rPr>
                <w:sz w:val="19"/>
                <w:szCs w:val="19"/>
              </w:rPr>
            </w:pPr>
            <w:r w:rsidRPr="00B4136E">
              <w:rPr>
                <w:sz w:val="19"/>
                <w:szCs w:val="19"/>
              </w:rPr>
              <w:t>0</w:t>
            </w:r>
          </w:p>
        </w:tc>
        <w:tc>
          <w:tcPr>
            <w:tcW w:w="1143" w:type="dxa"/>
            <w:tcBorders>
              <w:bottom w:val="single" w:sz="4" w:space="0" w:color="75CEDE" w:themeColor="accent2"/>
            </w:tcBorders>
            <w:noWrap/>
          </w:tcPr>
          <w:p w14:paraId="047E7838" w14:textId="7635C820" w:rsidR="00E75F3B" w:rsidRPr="00B4136E" w:rsidRDefault="00E75F3B" w:rsidP="00994852">
            <w:pPr>
              <w:pStyle w:val="Tablebody"/>
              <w:spacing w:before="20" w:after="20"/>
              <w:jc w:val="right"/>
              <w:rPr>
                <w:sz w:val="19"/>
                <w:szCs w:val="19"/>
              </w:rPr>
            </w:pPr>
            <w:r w:rsidRPr="00B4136E">
              <w:rPr>
                <w:sz w:val="19"/>
                <w:szCs w:val="19"/>
              </w:rPr>
              <w:t>0</w:t>
            </w:r>
          </w:p>
        </w:tc>
        <w:tc>
          <w:tcPr>
            <w:tcW w:w="1143" w:type="dxa"/>
            <w:tcBorders>
              <w:bottom w:val="single" w:sz="4" w:space="0" w:color="75CEDE" w:themeColor="accent2"/>
            </w:tcBorders>
            <w:noWrap/>
          </w:tcPr>
          <w:p w14:paraId="02D6A9D4" w14:textId="084B5795" w:rsidR="00E75F3B" w:rsidRPr="00B4136E" w:rsidRDefault="00E75F3B" w:rsidP="00994852">
            <w:pPr>
              <w:pStyle w:val="Tablebody"/>
              <w:spacing w:before="20" w:after="20"/>
              <w:jc w:val="right"/>
              <w:rPr>
                <w:sz w:val="19"/>
                <w:szCs w:val="19"/>
              </w:rPr>
            </w:pPr>
            <w:r w:rsidRPr="00B4136E">
              <w:rPr>
                <w:sz w:val="19"/>
                <w:szCs w:val="19"/>
              </w:rPr>
              <w:t>0</w:t>
            </w:r>
          </w:p>
        </w:tc>
        <w:tc>
          <w:tcPr>
            <w:tcW w:w="1143" w:type="dxa"/>
            <w:tcBorders>
              <w:bottom w:val="single" w:sz="4" w:space="0" w:color="75CEDE" w:themeColor="accent2"/>
            </w:tcBorders>
            <w:noWrap/>
          </w:tcPr>
          <w:p w14:paraId="003DE750" w14:textId="4D6BAE98" w:rsidR="00E75F3B" w:rsidRPr="00B4136E" w:rsidRDefault="00E75F3B" w:rsidP="00994852">
            <w:pPr>
              <w:pStyle w:val="Tablebody"/>
              <w:spacing w:before="20" w:after="20"/>
              <w:jc w:val="right"/>
              <w:rPr>
                <w:sz w:val="19"/>
                <w:szCs w:val="19"/>
              </w:rPr>
            </w:pPr>
            <w:r w:rsidRPr="00B4136E">
              <w:rPr>
                <w:sz w:val="19"/>
                <w:szCs w:val="19"/>
              </w:rPr>
              <w:t>0</w:t>
            </w:r>
          </w:p>
        </w:tc>
        <w:tc>
          <w:tcPr>
            <w:tcW w:w="1144" w:type="dxa"/>
            <w:tcBorders>
              <w:bottom w:val="single" w:sz="4" w:space="0" w:color="75CEDE" w:themeColor="accent2"/>
            </w:tcBorders>
            <w:noWrap/>
          </w:tcPr>
          <w:p w14:paraId="61DF8B81" w14:textId="3715D14A" w:rsidR="00E75F3B" w:rsidRPr="00B4136E" w:rsidRDefault="00E75F3B" w:rsidP="00994852">
            <w:pPr>
              <w:pStyle w:val="Tablebody"/>
              <w:spacing w:before="20" w:after="20"/>
              <w:jc w:val="right"/>
              <w:rPr>
                <w:sz w:val="19"/>
                <w:szCs w:val="19"/>
              </w:rPr>
            </w:pPr>
            <w:r w:rsidRPr="00B4136E">
              <w:rPr>
                <w:sz w:val="19"/>
                <w:szCs w:val="19"/>
              </w:rPr>
              <w:t>0</w:t>
            </w:r>
          </w:p>
        </w:tc>
      </w:tr>
      <w:tr w:rsidR="00E75F3B" w:rsidRPr="00B4136E" w14:paraId="5CAC24D4" w14:textId="77777777" w:rsidTr="00994852">
        <w:trPr>
          <w:trHeight w:val="300"/>
        </w:trPr>
        <w:tc>
          <w:tcPr>
            <w:tcW w:w="1843" w:type="dxa"/>
            <w:tcBorders>
              <w:top w:val="single" w:sz="4" w:space="0" w:color="75CEDE" w:themeColor="accent2"/>
              <w:bottom w:val="single" w:sz="4" w:space="0" w:color="75CEDE" w:themeColor="accent2"/>
            </w:tcBorders>
            <w:noWrap/>
            <w:hideMark/>
          </w:tcPr>
          <w:p w14:paraId="56C64B4C" w14:textId="77777777" w:rsidR="00E75F3B" w:rsidRPr="00B4136E" w:rsidRDefault="00E75F3B" w:rsidP="00994852">
            <w:pPr>
              <w:pStyle w:val="Tablebody"/>
              <w:spacing w:before="20" w:after="20"/>
              <w:rPr>
                <w:b/>
                <w:bCs w:val="0"/>
                <w:sz w:val="19"/>
                <w:szCs w:val="19"/>
              </w:rPr>
            </w:pPr>
            <w:r w:rsidRPr="00B4136E">
              <w:rPr>
                <w:b/>
                <w:bCs w:val="0"/>
                <w:sz w:val="19"/>
                <w:szCs w:val="19"/>
              </w:rPr>
              <w:t>Total</w:t>
            </w:r>
          </w:p>
        </w:tc>
        <w:tc>
          <w:tcPr>
            <w:tcW w:w="1134" w:type="dxa"/>
            <w:tcBorders>
              <w:top w:val="single" w:sz="4" w:space="0" w:color="75CEDE" w:themeColor="accent2"/>
              <w:bottom w:val="single" w:sz="4" w:space="0" w:color="75CEDE" w:themeColor="accent2"/>
            </w:tcBorders>
          </w:tcPr>
          <w:p w14:paraId="432EE0AA" w14:textId="5B0AD614" w:rsidR="00E75F3B" w:rsidRPr="00B4136E" w:rsidRDefault="00E75F3B" w:rsidP="00994852">
            <w:pPr>
              <w:pStyle w:val="Tablebody"/>
              <w:spacing w:before="20" w:after="20"/>
              <w:jc w:val="right"/>
              <w:rPr>
                <w:b/>
                <w:bCs w:val="0"/>
                <w:sz w:val="19"/>
                <w:szCs w:val="19"/>
              </w:rPr>
            </w:pPr>
            <w:r w:rsidRPr="00B4136E">
              <w:rPr>
                <w:b/>
                <w:bCs w:val="0"/>
                <w:sz w:val="19"/>
                <w:szCs w:val="19"/>
              </w:rPr>
              <w:t>7,703</w:t>
            </w:r>
          </w:p>
        </w:tc>
        <w:tc>
          <w:tcPr>
            <w:tcW w:w="1195" w:type="dxa"/>
            <w:tcBorders>
              <w:top w:val="single" w:sz="4" w:space="0" w:color="75CEDE" w:themeColor="accent2"/>
              <w:bottom w:val="single" w:sz="4" w:space="0" w:color="75CEDE" w:themeColor="accent2"/>
            </w:tcBorders>
            <w:noWrap/>
          </w:tcPr>
          <w:p w14:paraId="1043849E" w14:textId="49C3A112" w:rsidR="00E75F3B" w:rsidRPr="00B4136E" w:rsidRDefault="00E75F3B" w:rsidP="00994852">
            <w:pPr>
              <w:pStyle w:val="Tablebody"/>
              <w:spacing w:before="20" w:after="20"/>
              <w:jc w:val="right"/>
              <w:rPr>
                <w:b/>
                <w:bCs w:val="0"/>
                <w:sz w:val="19"/>
                <w:szCs w:val="19"/>
              </w:rPr>
            </w:pPr>
            <w:r w:rsidRPr="00B4136E">
              <w:rPr>
                <w:b/>
                <w:bCs w:val="0"/>
                <w:sz w:val="19"/>
                <w:szCs w:val="19"/>
              </w:rPr>
              <w:t>5,591</w:t>
            </w:r>
          </w:p>
        </w:tc>
        <w:tc>
          <w:tcPr>
            <w:tcW w:w="1143" w:type="dxa"/>
            <w:tcBorders>
              <w:top w:val="single" w:sz="4" w:space="0" w:color="75CEDE" w:themeColor="accent2"/>
              <w:bottom w:val="single" w:sz="4" w:space="0" w:color="75CEDE" w:themeColor="accent2"/>
            </w:tcBorders>
            <w:noWrap/>
          </w:tcPr>
          <w:p w14:paraId="09436B5B" w14:textId="71070747" w:rsidR="00E75F3B" w:rsidRPr="00B4136E" w:rsidRDefault="00E75F3B" w:rsidP="00994852">
            <w:pPr>
              <w:pStyle w:val="Tablebody"/>
              <w:spacing w:before="20" w:after="20"/>
              <w:jc w:val="right"/>
              <w:rPr>
                <w:b/>
                <w:bCs w:val="0"/>
                <w:sz w:val="19"/>
                <w:szCs w:val="19"/>
              </w:rPr>
            </w:pPr>
            <w:r w:rsidRPr="00B4136E">
              <w:rPr>
                <w:b/>
                <w:bCs w:val="0"/>
                <w:sz w:val="19"/>
                <w:szCs w:val="19"/>
              </w:rPr>
              <w:t>24,436</w:t>
            </w:r>
          </w:p>
        </w:tc>
        <w:tc>
          <w:tcPr>
            <w:tcW w:w="1143" w:type="dxa"/>
            <w:tcBorders>
              <w:top w:val="single" w:sz="4" w:space="0" w:color="75CEDE" w:themeColor="accent2"/>
              <w:bottom w:val="single" w:sz="4" w:space="0" w:color="75CEDE" w:themeColor="accent2"/>
            </w:tcBorders>
            <w:noWrap/>
          </w:tcPr>
          <w:p w14:paraId="7A7A403F" w14:textId="35AF2388" w:rsidR="00E75F3B" w:rsidRPr="00B4136E" w:rsidRDefault="00E75F3B" w:rsidP="00994852">
            <w:pPr>
              <w:pStyle w:val="Tablebody"/>
              <w:spacing w:before="20" w:after="20"/>
              <w:jc w:val="right"/>
              <w:rPr>
                <w:b/>
                <w:bCs w:val="0"/>
                <w:sz w:val="19"/>
                <w:szCs w:val="19"/>
              </w:rPr>
            </w:pPr>
            <w:r w:rsidRPr="00B4136E">
              <w:rPr>
                <w:b/>
                <w:bCs w:val="0"/>
                <w:sz w:val="19"/>
                <w:szCs w:val="19"/>
              </w:rPr>
              <w:t>0</w:t>
            </w:r>
          </w:p>
        </w:tc>
        <w:tc>
          <w:tcPr>
            <w:tcW w:w="1143" w:type="dxa"/>
            <w:tcBorders>
              <w:top w:val="single" w:sz="4" w:space="0" w:color="75CEDE" w:themeColor="accent2"/>
              <w:bottom w:val="single" w:sz="4" w:space="0" w:color="75CEDE" w:themeColor="accent2"/>
            </w:tcBorders>
            <w:noWrap/>
          </w:tcPr>
          <w:p w14:paraId="3EFFA7F3" w14:textId="1AF2F23F" w:rsidR="00E75F3B" w:rsidRPr="00B4136E" w:rsidRDefault="00E75F3B" w:rsidP="00994852">
            <w:pPr>
              <w:pStyle w:val="Tablebody"/>
              <w:spacing w:before="20" w:after="20"/>
              <w:jc w:val="right"/>
              <w:rPr>
                <w:b/>
                <w:bCs w:val="0"/>
                <w:sz w:val="19"/>
                <w:szCs w:val="19"/>
              </w:rPr>
            </w:pPr>
            <w:r w:rsidRPr="00B4136E">
              <w:rPr>
                <w:b/>
                <w:bCs w:val="0"/>
                <w:sz w:val="19"/>
                <w:szCs w:val="19"/>
              </w:rPr>
              <w:t>0</w:t>
            </w:r>
          </w:p>
        </w:tc>
        <w:tc>
          <w:tcPr>
            <w:tcW w:w="1143" w:type="dxa"/>
            <w:tcBorders>
              <w:top w:val="single" w:sz="4" w:space="0" w:color="75CEDE" w:themeColor="accent2"/>
              <w:bottom w:val="single" w:sz="4" w:space="0" w:color="75CEDE" w:themeColor="accent2"/>
            </w:tcBorders>
            <w:noWrap/>
          </w:tcPr>
          <w:p w14:paraId="70DAE0E1" w14:textId="75442C8E" w:rsidR="00E75F3B" w:rsidRPr="00B4136E" w:rsidRDefault="00E75F3B" w:rsidP="00994852">
            <w:pPr>
              <w:pStyle w:val="Tablebody"/>
              <w:spacing w:before="20" w:after="20"/>
              <w:jc w:val="right"/>
              <w:rPr>
                <w:b/>
                <w:bCs w:val="0"/>
                <w:sz w:val="19"/>
                <w:szCs w:val="19"/>
              </w:rPr>
            </w:pPr>
            <w:r w:rsidRPr="00B4136E">
              <w:rPr>
                <w:b/>
                <w:bCs w:val="0"/>
                <w:sz w:val="19"/>
                <w:szCs w:val="19"/>
              </w:rPr>
              <w:t>0</w:t>
            </w:r>
          </w:p>
        </w:tc>
        <w:tc>
          <w:tcPr>
            <w:tcW w:w="1143" w:type="dxa"/>
            <w:tcBorders>
              <w:top w:val="single" w:sz="4" w:space="0" w:color="75CEDE" w:themeColor="accent2"/>
              <w:bottom w:val="single" w:sz="4" w:space="0" w:color="75CEDE" w:themeColor="accent2"/>
            </w:tcBorders>
            <w:noWrap/>
          </w:tcPr>
          <w:p w14:paraId="17F1FC25" w14:textId="536E4356" w:rsidR="00E75F3B" w:rsidRPr="00B4136E" w:rsidRDefault="00E75F3B" w:rsidP="00994852">
            <w:pPr>
              <w:pStyle w:val="Tablebody"/>
              <w:spacing w:before="20" w:after="20"/>
              <w:jc w:val="right"/>
              <w:rPr>
                <w:b/>
                <w:bCs w:val="0"/>
                <w:sz w:val="19"/>
                <w:szCs w:val="19"/>
              </w:rPr>
            </w:pPr>
            <w:r w:rsidRPr="00B4136E">
              <w:rPr>
                <w:b/>
                <w:bCs w:val="0"/>
                <w:sz w:val="19"/>
                <w:szCs w:val="19"/>
              </w:rPr>
              <w:t>0</w:t>
            </w:r>
          </w:p>
        </w:tc>
        <w:tc>
          <w:tcPr>
            <w:tcW w:w="1143" w:type="dxa"/>
            <w:tcBorders>
              <w:top w:val="single" w:sz="4" w:space="0" w:color="75CEDE" w:themeColor="accent2"/>
              <w:bottom w:val="single" w:sz="4" w:space="0" w:color="75CEDE" w:themeColor="accent2"/>
            </w:tcBorders>
            <w:noWrap/>
          </w:tcPr>
          <w:p w14:paraId="3962DA34" w14:textId="481A2EE8" w:rsidR="00E75F3B" w:rsidRPr="00B4136E" w:rsidRDefault="00E75F3B" w:rsidP="00994852">
            <w:pPr>
              <w:pStyle w:val="Tablebody"/>
              <w:spacing w:before="20" w:after="20"/>
              <w:jc w:val="right"/>
              <w:rPr>
                <w:b/>
                <w:bCs w:val="0"/>
                <w:sz w:val="19"/>
                <w:szCs w:val="19"/>
              </w:rPr>
            </w:pPr>
            <w:r w:rsidRPr="00B4136E">
              <w:rPr>
                <w:b/>
                <w:bCs w:val="0"/>
                <w:sz w:val="19"/>
                <w:szCs w:val="19"/>
              </w:rPr>
              <w:t>0</w:t>
            </w:r>
          </w:p>
        </w:tc>
        <w:tc>
          <w:tcPr>
            <w:tcW w:w="1143" w:type="dxa"/>
            <w:tcBorders>
              <w:top w:val="single" w:sz="4" w:space="0" w:color="75CEDE" w:themeColor="accent2"/>
              <w:bottom w:val="single" w:sz="4" w:space="0" w:color="75CEDE" w:themeColor="accent2"/>
            </w:tcBorders>
            <w:noWrap/>
          </w:tcPr>
          <w:p w14:paraId="2059D0AA" w14:textId="2F864D01" w:rsidR="00E75F3B" w:rsidRPr="00B4136E" w:rsidRDefault="00E75F3B" w:rsidP="00994852">
            <w:pPr>
              <w:pStyle w:val="Tablebody"/>
              <w:spacing w:before="20" w:after="20"/>
              <w:jc w:val="right"/>
              <w:rPr>
                <w:b/>
                <w:bCs w:val="0"/>
                <w:sz w:val="19"/>
                <w:szCs w:val="19"/>
              </w:rPr>
            </w:pPr>
            <w:r w:rsidRPr="00B4136E">
              <w:rPr>
                <w:b/>
                <w:bCs w:val="0"/>
                <w:sz w:val="19"/>
                <w:szCs w:val="19"/>
              </w:rPr>
              <w:t>0</w:t>
            </w:r>
          </w:p>
        </w:tc>
        <w:tc>
          <w:tcPr>
            <w:tcW w:w="1143" w:type="dxa"/>
            <w:tcBorders>
              <w:top w:val="single" w:sz="4" w:space="0" w:color="75CEDE" w:themeColor="accent2"/>
              <w:bottom w:val="single" w:sz="4" w:space="0" w:color="75CEDE" w:themeColor="accent2"/>
            </w:tcBorders>
            <w:noWrap/>
          </w:tcPr>
          <w:p w14:paraId="30A6C015" w14:textId="4E44E738" w:rsidR="00E75F3B" w:rsidRPr="00B4136E" w:rsidRDefault="00E75F3B" w:rsidP="00994852">
            <w:pPr>
              <w:pStyle w:val="Tablebody"/>
              <w:spacing w:before="20" w:after="20"/>
              <w:jc w:val="right"/>
              <w:rPr>
                <w:b/>
                <w:bCs w:val="0"/>
                <w:sz w:val="19"/>
                <w:szCs w:val="19"/>
              </w:rPr>
            </w:pPr>
            <w:r w:rsidRPr="00B4136E">
              <w:rPr>
                <w:b/>
                <w:bCs w:val="0"/>
                <w:sz w:val="19"/>
                <w:szCs w:val="19"/>
              </w:rPr>
              <w:t>0</w:t>
            </w:r>
          </w:p>
        </w:tc>
        <w:tc>
          <w:tcPr>
            <w:tcW w:w="1144" w:type="dxa"/>
            <w:tcBorders>
              <w:top w:val="single" w:sz="4" w:space="0" w:color="75CEDE" w:themeColor="accent2"/>
              <w:bottom w:val="single" w:sz="4" w:space="0" w:color="75CEDE" w:themeColor="accent2"/>
            </w:tcBorders>
            <w:noWrap/>
          </w:tcPr>
          <w:p w14:paraId="0823B38F" w14:textId="4467309A" w:rsidR="00E75F3B" w:rsidRPr="00B4136E" w:rsidRDefault="00E75F3B" w:rsidP="00994852">
            <w:pPr>
              <w:pStyle w:val="Tablebody"/>
              <w:spacing w:before="20" w:after="20"/>
              <w:jc w:val="right"/>
              <w:rPr>
                <w:b/>
                <w:bCs w:val="0"/>
                <w:sz w:val="19"/>
                <w:szCs w:val="19"/>
              </w:rPr>
            </w:pPr>
            <w:r w:rsidRPr="00B4136E">
              <w:rPr>
                <w:b/>
                <w:bCs w:val="0"/>
                <w:sz w:val="19"/>
                <w:szCs w:val="19"/>
              </w:rPr>
              <w:t>0</w:t>
            </w:r>
          </w:p>
        </w:tc>
      </w:tr>
    </w:tbl>
    <w:p w14:paraId="7DA8E914" w14:textId="77777777" w:rsidR="00823140" w:rsidRPr="00B4136E" w:rsidRDefault="00823140" w:rsidP="00CE5802">
      <w:pPr>
        <w:pStyle w:val="Heading3"/>
      </w:pPr>
      <w:r w:rsidRPr="00B4136E">
        <w:t>Funding impact statement ($000s)</w:t>
      </w:r>
    </w:p>
    <w:tbl>
      <w:tblPr>
        <w:tblW w:w="14459" w:type="dxa"/>
        <w:tblLayout w:type="fixed"/>
        <w:tblCellMar>
          <w:left w:w="57" w:type="dxa"/>
          <w:right w:w="57" w:type="dxa"/>
        </w:tblCellMar>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5F7A4739" w14:textId="77777777" w:rsidTr="00AD1B5B">
        <w:trPr>
          <w:trHeight w:val="300"/>
          <w:tblHeader/>
        </w:trPr>
        <w:tc>
          <w:tcPr>
            <w:tcW w:w="3969" w:type="dxa"/>
            <w:shd w:val="clear" w:color="auto" w:fill="75CEDE" w:themeFill="accent2"/>
            <w:noWrap/>
            <w:hideMark/>
          </w:tcPr>
          <w:p w14:paraId="5402A212" w14:textId="0F024D7B" w:rsidR="00823140" w:rsidRPr="00B4136E" w:rsidRDefault="00CE761C" w:rsidP="00F95A8E">
            <w:pPr>
              <w:pStyle w:val="Tableheading"/>
            </w:pPr>
            <w:r w:rsidRPr="00B4136E">
              <w:t>2.3 Water Supply</w:t>
            </w:r>
          </w:p>
        </w:tc>
        <w:tc>
          <w:tcPr>
            <w:tcW w:w="1049" w:type="dxa"/>
            <w:shd w:val="clear" w:color="auto" w:fill="75CEDE" w:themeFill="accent2"/>
            <w:noWrap/>
            <w:hideMark/>
          </w:tcPr>
          <w:p w14:paraId="0410657C" w14:textId="77777777" w:rsidR="00823140" w:rsidRPr="00B4136E" w:rsidRDefault="00823140" w:rsidP="00F95A8E">
            <w:pPr>
              <w:pStyle w:val="Tableheading"/>
            </w:pPr>
            <w:r w:rsidRPr="00B4136E">
              <w:t>2024/25</w:t>
            </w:r>
          </w:p>
        </w:tc>
        <w:tc>
          <w:tcPr>
            <w:tcW w:w="1049" w:type="dxa"/>
            <w:shd w:val="clear" w:color="auto" w:fill="75CEDE" w:themeFill="accent2"/>
            <w:noWrap/>
            <w:hideMark/>
          </w:tcPr>
          <w:p w14:paraId="0411EA77" w14:textId="77777777" w:rsidR="00823140" w:rsidRPr="00B4136E" w:rsidRDefault="00823140" w:rsidP="00F95A8E">
            <w:pPr>
              <w:pStyle w:val="Tableheading"/>
            </w:pPr>
            <w:r w:rsidRPr="00B4136E">
              <w:t>2025/26</w:t>
            </w:r>
          </w:p>
        </w:tc>
        <w:tc>
          <w:tcPr>
            <w:tcW w:w="1049" w:type="dxa"/>
            <w:shd w:val="clear" w:color="auto" w:fill="75CEDE" w:themeFill="accent2"/>
            <w:noWrap/>
            <w:hideMark/>
          </w:tcPr>
          <w:p w14:paraId="3E5C9559" w14:textId="77777777" w:rsidR="00823140" w:rsidRPr="00B4136E" w:rsidRDefault="00823140" w:rsidP="00F95A8E">
            <w:pPr>
              <w:pStyle w:val="Tableheading"/>
            </w:pPr>
            <w:r w:rsidRPr="00B4136E">
              <w:t>2026/27</w:t>
            </w:r>
          </w:p>
        </w:tc>
        <w:tc>
          <w:tcPr>
            <w:tcW w:w="1049" w:type="dxa"/>
            <w:shd w:val="clear" w:color="auto" w:fill="75CEDE" w:themeFill="accent2"/>
            <w:noWrap/>
            <w:hideMark/>
          </w:tcPr>
          <w:p w14:paraId="00DA4111" w14:textId="77777777" w:rsidR="00823140" w:rsidRPr="00B4136E" w:rsidRDefault="00823140" w:rsidP="00F95A8E">
            <w:pPr>
              <w:pStyle w:val="Tableheading"/>
            </w:pPr>
            <w:r w:rsidRPr="00B4136E">
              <w:t>2027/28</w:t>
            </w:r>
          </w:p>
        </w:tc>
        <w:tc>
          <w:tcPr>
            <w:tcW w:w="1049" w:type="dxa"/>
            <w:shd w:val="clear" w:color="auto" w:fill="75CEDE" w:themeFill="accent2"/>
            <w:noWrap/>
            <w:hideMark/>
          </w:tcPr>
          <w:p w14:paraId="4FFED276" w14:textId="77777777" w:rsidR="00823140" w:rsidRPr="00B4136E" w:rsidRDefault="00823140" w:rsidP="00F95A8E">
            <w:pPr>
              <w:pStyle w:val="Tableheading"/>
            </w:pPr>
            <w:r w:rsidRPr="00B4136E">
              <w:t>2028/29</w:t>
            </w:r>
          </w:p>
        </w:tc>
        <w:tc>
          <w:tcPr>
            <w:tcW w:w="1049" w:type="dxa"/>
            <w:shd w:val="clear" w:color="auto" w:fill="75CEDE" w:themeFill="accent2"/>
            <w:noWrap/>
            <w:hideMark/>
          </w:tcPr>
          <w:p w14:paraId="7DDCD5ED" w14:textId="77777777" w:rsidR="00823140" w:rsidRPr="00B4136E" w:rsidRDefault="00823140" w:rsidP="00F95A8E">
            <w:pPr>
              <w:pStyle w:val="Tableheading"/>
            </w:pPr>
            <w:r w:rsidRPr="00B4136E">
              <w:t>2029/30</w:t>
            </w:r>
          </w:p>
        </w:tc>
        <w:tc>
          <w:tcPr>
            <w:tcW w:w="1049" w:type="dxa"/>
            <w:shd w:val="clear" w:color="auto" w:fill="75CEDE" w:themeFill="accent2"/>
            <w:noWrap/>
            <w:hideMark/>
          </w:tcPr>
          <w:p w14:paraId="1C07E155" w14:textId="77777777" w:rsidR="00823140" w:rsidRPr="00B4136E" w:rsidRDefault="00823140" w:rsidP="00F95A8E">
            <w:pPr>
              <w:pStyle w:val="Tableheading"/>
            </w:pPr>
            <w:r w:rsidRPr="00B4136E">
              <w:t>2030/31</w:t>
            </w:r>
          </w:p>
        </w:tc>
        <w:tc>
          <w:tcPr>
            <w:tcW w:w="1049" w:type="dxa"/>
            <w:shd w:val="clear" w:color="auto" w:fill="75CEDE" w:themeFill="accent2"/>
            <w:noWrap/>
            <w:hideMark/>
          </w:tcPr>
          <w:p w14:paraId="755C33A5" w14:textId="77777777" w:rsidR="00823140" w:rsidRPr="00B4136E" w:rsidRDefault="00823140" w:rsidP="00F95A8E">
            <w:pPr>
              <w:pStyle w:val="Tableheading"/>
            </w:pPr>
            <w:r w:rsidRPr="00B4136E">
              <w:t>2031/32</w:t>
            </w:r>
          </w:p>
        </w:tc>
        <w:tc>
          <w:tcPr>
            <w:tcW w:w="1049" w:type="dxa"/>
            <w:shd w:val="clear" w:color="auto" w:fill="75CEDE" w:themeFill="accent2"/>
            <w:noWrap/>
            <w:hideMark/>
          </w:tcPr>
          <w:p w14:paraId="6D3642DD" w14:textId="77777777" w:rsidR="00823140" w:rsidRPr="00B4136E" w:rsidRDefault="00823140" w:rsidP="00F95A8E">
            <w:pPr>
              <w:pStyle w:val="Tableheading"/>
            </w:pPr>
            <w:r w:rsidRPr="00B4136E">
              <w:t>2032/33</w:t>
            </w:r>
          </w:p>
        </w:tc>
        <w:tc>
          <w:tcPr>
            <w:tcW w:w="1049" w:type="dxa"/>
            <w:shd w:val="clear" w:color="auto" w:fill="75CEDE" w:themeFill="accent2"/>
            <w:noWrap/>
            <w:hideMark/>
          </w:tcPr>
          <w:p w14:paraId="55B0174A" w14:textId="77777777" w:rsidR="00823140" w:rsidRPr="00B4136E" w:rsidRDefault="00823140" w:rsidP="00F95A8E">
            <w:pPr>
              <w:pStyle w:val="Tableheading"/>
            </w:pPr>
            <w:r w:rsidRPr="00B4136E">
              <w:t>2033/34</w:t>
            </w:r>
          </w:p>
        </w:tc>
      </w:tr>
      <w:tr w:rsidR="00F42009" w:rsidRPr="00B4136E" w14:paraId="7FBB5A1E" w14:textId="77777777" w:rsidTr="00AD1B5B">
        <w:trPr>
          <w:trHeight w:val="300"/>
        </w:trPr>
        <w:tc>
          <w:tcPr>
            <w:tcW w:w="3969" w:type="dxa"/>
            <w:tcBorders>
              <w:bottom w:val="single" w:sz="4" w:space="0" w:color="75CEDE" w:themeColor="accent2"/>
            </w:tcBorders>
            <w:noWrap/>
            <w:hideMark/>
          </w:tcPr>
          <w:p w14:paraId="710B51A3" w14:textId="77777777" w:rsidR="00F42009" w:rsidRPr="00B4136E" w:rsidRDefault="00F42009" w:rsidP="00F42009">
            <w:pPr>
              <w:pStyle w:val="Tablebody"/>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hideMark/>
          </w:tcPr>
          <w:p w14:paraId="5A47C4B0"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0E517220"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6593F576"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783CA6C6"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49D7043F"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58CACAB7"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76CFA28C"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169BCD6C"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722465BF" w14:textId="77777777" w:rsidR="00F42009" w:rsidRPr="00B4136E" w:rsidRDefault="00F42009" w:rsidP="006162DE">
            <w:pPr>
              <w:pStyle w:val="Tablebody"/>
              <w:jc w:val="right"/>
              <w:rPr>
                <w:b/>
                <w:bCs w:val="0"/>
                <w:sz w:val="19"/>
                <w:szCs w:val="19"/>
              </w:rPr>
            </w:pPr>
          </w:p>
        </w:tc>
        <w:tc>
          <w:tcPr>
            <w:tcW w:w="1049" w:type="dxa"/>
            <w:tcBorders>
              <w:bottom w:val="single" w:sz="4" w:space="0" w:color="75CEDE" w:themeColor="accent2"/>
            </w:tcBorders>
            <w:noWrap/>
            <w:hideMark/>
          </w:tcPr>
          <w:p w14:paraId="79605575" w14:textId="77777777" w:rsidR="00F42009" w:rsidRPr="00B4136E" w:rsidRDefault="00F42009" w:rsidP="006162DE">
            <w:pPr>
              <w:pStyle w:val="Tablebody"/>
              <w:jc w:val="right"/>
              <w:rPr>
                <w:b/>
                <w:bCs w:val="0"/>
                <w:sz w:val="19"/>
                <w:szCs w:val="19"/>
              </w:rPr>
            </w:pPr>
          </w:p>
        </w:tc>
      </w:tr>
      <w:tr w:rsidR="00F42009" w:rsidRPr="00B4136E" w14:paraId="63BDEABB" w14:textId="77777777" w:rsidTr="00AD1B5B">
        <w:trPr>
          <w:trHeight w:val="300"/>
        </w:trPr>
        <w:tc>
          <w:tcPr>
            <w:tcW w:w="3969" w:type="dxa"/>
            <w:tcBorders>
              <w:top w:val="single" w:sz="4" w:space="0" w:color="75CEDE" w:themeColor="accent2"/>
            </w:tcBorders>
            <w:noWrap/>
            <w:hideMark/>
          </w:tcPr>
          <w:p w14:paraId="26C82540" w14:textId="77777777" w:rsidR="00F42009" w:rsidRPr="00B4136E" w:rsidRDefault="00F42009" w:rsidP="00F42009">
            <w:pPr>
              <w:pStyle w:val="Tablebody"/>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6749D9B2" w14:textId="4238FADD"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7316C84" w14:textId="1EFCBB24"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E1CB82D" w14:textId="60A4192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ED28758" w14:textId="126625DF"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D9EEB26" w14:textId="73C785AB"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4AFE2C7" w14:textId="485FF106"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A9BBB31" w14:textId="23AE4F6B"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3692AE9" w14:textId="7129865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49FD388" w14:textId="6113F34D"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282ECA9" w14:textId="5569AB43" w:rsidR="00F42009" w:rsidRPr="00B4136E" w:rsidRDefault="00F42009" w:rsidP="006162DE">
            <w:pPr>
              <w:pStyle w:val="Tablebody"/>
              <w:jc w:val="right"/>
              <w:rPr>
                <w:rFonts w:cs="Calibri"/>
                <w:color w:val="000000"/>
                <w:sz w:val="19"/>
                <w:szCs w:val="19"/>
                <w:lang w:eastAsia="en-NZ"/>
              </w:rPr>
            </w:pPr>
            <w:r w:rsidRPr="00B4136E">
              <w:rPr>
                <w:sz w:val="19"/>
                <w:szCs w:val="19"/>
              </w:rPr>
              <w:t>0</w:t>
            </w:r>
          </w:p>
        </w:tc>
      </w:tr>
      <w:tr w:rsidR="00F42009" w:rsidRPr="00B4136E" w14:paraId="74BB7F1A" w14:textId="77777777" w:rsidTr="00AD1B5B">
        <w:trPr>
          <w:trHeight w:val="300"/>
        </w:trPr>
        <w:tc>
          <w:tcPr>
            <w:tcW w:w="3969" w:type="dxa"/>
            <w:noWrap/>
            <w:hideMark/>
          </w:tcPr>
          <w:p w14:paraId="07E2F1E3" w14:textId="77777777" w:rsidR="00F42009" w:rsidRPr="00B4136E" w:rsidRDefault="00F42009" w:rsidP="00F42009">
            <w:pPr>
              <w:pStyle w:val="Tablebody"/>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28663ECC" w14:textId="51DBFE75" w:rsidR="00F42009" w:rsidRPr="00B4136E" w:rsidRDefault="00F42009" w:rsidP="006162DE">
            <w:pPr>
              <w:pStyle w:val="Tablebody"/>
              <w:jc w:val="right"/>
              <w:rPr>
                <w:rFonts w:cs="Calibri"/>
                <w:color w:val="000000"/>
                <w:sz w:val="19"/>
                <w:szCs w:val="19"/>
                <w:lang w:eastAsia="en-NZ"/>
              </w:rPr>
            </w:pPr>
            <w:r w:rsidRPr="00B4136E">
              <w:rPr>
                <w:sz w:val="19"/>
                <w:szCs w:val="19"/>
              </w:rPr>
              <w:t>83,152</w:t>
            </w:r>
          </w:p>
        </w:tc>
        <w:tc>
          <w:tcPr>
            <w:tcW w:w="1049" w:type="dxa"/>
            <w:noWrap/>
          </w:tcPr>
          <w:p w14:paraId="7583EDD3" w14:textId="7FBDB587" w:rsidR="00F42009" w:rsidRPr="00B4136E" w:rsidRDefault="00F42009" w:rsidP="006162DE">
            <w:pPr>
              <w:pStyle w:val="Tablebody"/>
              <w:jc w:val="right"/>
              <w:rPr>
                <w:rFonts w:cs="Calibri"/>
                <w:color w:val="000000"/>
                <w:sz w:val="19"/>
                <w:szCs w:val="19"/>
                <w:lang w:eastAsia="en-NZ"/>
              </w:rPr>
            </w:pPr>
            <w:r w:rsidRPr="00B4136E">
              <w:rPr>
                <w:sz w:val="19"/>
                <w:szCs w:val="19"/>
              </w:rPr>
              <w:t>92,260</w:t>
            </w:r>
          </w:p>
        </w:tc>
        <w:tc>
          <w:tcPr>
            <w:tcW w:w="1049" w:type="dxa"/>
            <w:noWrap/>
          </w:tcPr>
          <w:p w14:paraId="6147B00F" w14:textId="2BE9F2E1"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163A2BC2" w14:textId="49177EE0"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50AD7210" w14:textId="256B28C0"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28FDBFAF" w14:textId="1B070B45"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29AF5752" w14:textId="78480E6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46B5A7DA" w14:textId="7F5DC2C2"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41F51F7A" w14:textId="4B058CFA"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73C55785" w14:textId="2EFE4071" w:rsidR="00F42009" w:rsidRPr="00B4136E" w:rsidRDefault="00F42009" w:rsidP="006162DE">
            <w:pPr>
              <w:pStyle w:val="Tablebody"/>
              <w:jc w:val="right"/>
              <w:rPr>
                <w:rFonts w:cs="Calibri"/>
                <w:color w:val="000000"/>
                <w:sz w:val="19"/>
                <w:szCs w:val="19"/>
                <w:lang w:eastAsia="en-NZ"/>
              </w:rPr>
            </w:pPr>
            <w:r w:rsidRPr="00B4136E">
              <w:rPr>
                <w:sz w:val="19"/>
                <w:szCs w:val="19"/>
              </w:rPr>
              <w:t>0</w:t>
            </w:r>
          </w:p>
        </w:tc>
      </w:tr>
      <w:tr w:rsidR="00F42009" w:rsidRPr="00B4136E" w14:paraId="4E2B1465" w14:textId="77777777" w:rsidTr="00AD1B5B">
        <w:trPr>
          <w:trHeight w:val="300"/>
        </w:trPr>
        <w:tc>
          <w:tcPr>
            <w:tcW w:w="3969" w:type="dxa"/>
            <w:noWrap/>
            <w:hideMark/>
          </w:tcPr>
          <w:p w14:paraId="5807F6F7" w14:textId="77777777" w:rsidR="00F42009" w:rsidRPr="00B4136E" w:rsidRDefault="00F42009" w:rsidP="00F42009">
            <w:pPr>
              <w:pStyle w:val="Tablebody"/>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449A3893" w14:textId="6AFAFEEC" w:rsidR="00F42009" w:rsidRPr="00B4136E" w:rsidRDefault="00F42009" w:rsidP="006162DE">
            <w:pPr>
              <w:pStyle w:val="Tablebody"/>
              <w:jc w:val="right"/>
              <w:rPr>
                <w:rFonts w:cs="Calibri"/>
                <w:color w:val="000000"/>
                <w:sz w:val="19"/>
                <w:szCs w:val="19"/>
                <w:lang w:eastAsia="en-NZ"/>
              </w:rPr>
            </w:pPr>
            <w:r w:rsidRPr="00B4136E">
              <w:rPr>
                <w:sz w:val="19"/>
                <w:szCs w:val="19"/>
              </w:rPr>
              <w:t>2,700</w:t>
            </w:r>
          </w:p>
        </w:tc>
        <w:tc>
          <w:tcPr>
            <w:tcW w:w="1049" w:type="dxa"/>
            <w:noWrap/>
          </w:tcPr>
          <w:p w14:paraId="6B7926E2" w14:textId="3A1295B3"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21D590E2" w14:textId="7605D881"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1923ED6B" w14:textId="594FBCF4"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1257E802" w14:textId="6310D2A7"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516C48CD" w14:textId="176E2DBB"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4231C387" w14:textId="78DD2956"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0A26F0D5" w14:textId="5787B03E"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12F1C63E" w14:textId="0B8118DD"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604EE81A" w14:textId="72A37DB2" w:rsidR="00F42009" w:rsidRPr="00B4136E" w:rsidRDefault="00F42009" w:rsidP="006162DE">
            <w:pPr>
              <w:pStyle w:val="Tablebody"/>
              <w:jc w:val="right"/>
              <w:rPr>
                <w:rFonts w:cs="Calibri"/>
                <w:color w:val="000000"/>
                <w:sz w:val="19"/>
                <w:szCs w:val="19"/>
                <w:lang w:eastAsia="en-NZ"/>
              </w:rPr>
            </w:pPr>
            <w:r w:rsidRPr="00B4136E">
              <w:rPr>
                <w:sz w:val="19"/>
                <w:szCs w:val="19"/>
              </w:rPr>
              <w:t>0</w:t>
            </w:r>
          </w:p>
        </w:tc>
      </w:tr>
      <w:tr w:rsidR="00F42009" w:rsidRPr="00B4136E" w14:paraId="0575EC0D" w14:textId="77777777" w:rsidTr="00AD1B5B">
        <w:trPr>
          <w:trHeight w:val="300"/>
        </w:trPr>
        <w:tc>
          <w:tcPr>
            <w:tcW w:w="3969" w:type="dxa"/>
            <w:noWrap/>
            <w:hideMark/>
          </w:tcPr>
          <w:p w14:paraId="65BA568F" w14:textId="77777777" w:rsidR="00F42009" w:rsidRPr="00B4136E" w:rsidRDefault="00F42009" w:rsidP="00F42009">
            <w:pPr>
              <w:pStyle w:val="Tablebody"/>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38978D0F" w14:textId="051A0456" w:rsidR="00F42009" w:rsidRPr="00B4136E" w:rsidRDefault="00F42009" w:rsidP="006162DE">
            <w:pPr>
              <w:pStyle w:val="Tablebody"/>
              <w:jc w:val="right"/>
              <w:rPr>
                <w:rFonts w:cs="Calibri"/>
                <w:color w:val="000000"/>
                <w:sz w:val="19"/>
                <w:szCs w:val="19"/>
                <w:lang w:eastAsia="en-NZ"/>
              </w:rPr>
            </w:pPr>
            <w:r w:rsidRPr="00B4136E">
              <w:rPr>
                <w:sz w:val="19"/>
                <w:szCs w:val="19"/>
              </w:rPr>
              <w:t>51</w:t>
            </w:r>
          </w:p>
        </w:tc>
        <w:tc>
          <w:tcPr>
            <w:tcW w:w="1049" w:type="dxa"/>
            <w:noWrap/>
          </w:tcPr>
          <w:p w14:paraId="290B3B83" w14:textId="522515A8" w:rsidR="00F42009" w:rsidRPr="00B4136E" w:rsidRDefault="00F42009" w:rsidP="006162DE">
            <w:pPr>
              <w:pStyle w:val="Tablebody"/>
              <w:jc w:val="right"/>
              <w:rPr>
                <w:rFonts w:cs="Calibri"/>
                <w:color w:val="000000"/>
                <w:sz w:val="19"/>
                <w:szCs w:val="19"/>
                <w:lang w:eastAsia="en-NZ"/>
              </w:rPr>
            </w:pPr>
            <w:r w:rsidRPr="00B4136E">
              <w:rPr>
                <w:sz w:val="19"/>
                <w:szCs w:val="19"/>
              </w:rPr>
              <w:t>2,990</w:t>
            </w:r>
          </w:p>
        </w:tc>
        <w:tc>
          <w:tcPr>
            <w:tcW w:w="1049" w:type="dxa"/>
            <w:noWrap/>
          </w:tcPr>
          <w:p w14:paraId="2EF6D9DF" w14:textId="73BCB3A2"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4F110C37" w14:textId="29443362"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5C0E6967" w14:textId="3873EEE0"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2FEE82F0" w14:textId="529FCAA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6C2207F4" w14:textId="572E9394"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70980284" w14:textId="30E07AF8"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12A56AEE" w14:textId="2EDA4CA5"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6F03F25E" w14:textId="07BB138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r>
      <w:tr w:rsidR="00F42009" w:rsidRPr="00B4136E" w14:paraId="148776A8" w14:textId="77777777" w:rsidTr="00AD1B5B">
        <w:trPr>
          <w:trHeight w:val="300"/>
        </w:trPr>
        <w:tc>
          <w:tcPr>
            <w:tcW w:w="3969" w:type="dxa"/>
            <w:noWrap/>
            <w:hideMark/>
          </w:tcPr>
          <w:p w14:paraId="17ED516B" w14:textId="77777777" w:rsidR="00F42009" w:rsidRPr="00B4136E" w:rsidRDefault="00F42009" w:rsidP="00F42009">
            <w:pPr>
              <w:pStyle w:val="Tablebody"/>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06592D2C" w14:textId="2EE92E16"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2626A669" w14:textId="4299C820"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33CAD12D" w14:textId="209F4E11"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06C78CAF" w14:textId="1A829EDF"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306CC72E" w14:textId="2015896F"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5821ECA0" w14:textId="7546388B"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287FA9D1" w14:textId="21F428CE"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44A27BC9" w14:textId="2ECE2780"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2873A517" w14:textId="35CE29F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noWrap/>
          </w:tcPr>
          <w:p w14:paraId="77911960" w14:textId="412D1271" w:rsidR="00F42009" w:rsidRPr="00B4136E" w:rsidRDefault="00F42009" w:rsidP="006162DE">
            <w:pPr>
              <w:pStyle w:val="Tablebody"/>
              <w:jc w:val="right"/>
              <w:rPr>
                <w:rFonts w:cs="Calibri"/>
                <w:color w:val="000000"/>
                <w:sz w:val="19"/>
                <w:szCs w:val="19"/>
                <w:lang w:eastAsia="en-NZ"/>
              </w:rPr>
            </w:pPr>
            <w:r w:rsidRPr="00B4136E">
              <w:rPr>
                <w:sz w:val="19"/>
                <w:szCs w:val="19"/>
              </w:rPr>
              <w:t>0</w:t>
            </w:r>
          </w:p>
        </w:tc>
      </w:tr>
      <w:tr w:rsidR="00F42009" w:rsidRPr="00B4136E" w14:paraId="59C22BCE" w14:textId="77777777" w:rsidTr="00AD1B5B">
        <w:trPr>
          <w:trHeight w:val="300"/>
        </w:trPr>
        <w:tc>
          <w:tcPr>
            <w:tcW w:w="3969" w:type="dxa"/>
            <w:tcBorders>
              <w:bottom w:val="single" w:sz="4" w:space="0" w:color="75CEDE" w:themeColor="accent2"/>
            </w:tcBorders>
            <w:noWrap/>
            <w:hideMark/>
          </w:tcPr>
          <w:p w14:paraId="2BDFCB65" w14:textId="77777777" w:rsidR="00F42009" w:rsidRPr="00B4136E" w:rsidRDefault="00F42009" w:rsidP="00F42009">
            <w:pPr>
              <w:pStyle w:val="Tablebody"/>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438ABCA8" w14:textId="792962D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C744024" w14:textId="43C20AF4"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2CD6704" w14:textId="062B10AE"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CF5D84D" w14:textId="3D2B951D"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E77BF43" w14:textId="4C045253"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2F15D83" w14:textId="5CD71D5B"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09D1AEC" w14:textId="438E18C8"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61E8949" w14:textId="3D5979A3"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C856CCF" w14:textId="2C9C38E9"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5AC3035" w14:textId="003FFC32" w:rsidR="00F42009" w:rsidRPr="00B4136E" w:rsidRDefault="00F42009" w:rsidP="006162DE">
            <w:pPr>
              <w:pStyle w:val="Tablebody"/>
              <w:jc w:val="right"/>
              <w:rPr>
                <w:rFonts w:cs="Calibri"/>
                <w:color w:val="000000"/>
                <w:sz w:val="19"/>
                <w:szCs w:val="19"/>
                <w:lang w:eastAsia="en-NZ"/>
              </w:rPr>
            </w:pPr>
            <w:r w:rsidRPr="00B4136E">
              <w:rPr>
                <w:sz w:val="19"/>
                <w:szCs w:val="19"/>
              </w:rPr>
              <w:t>0</w:t>
            </w:r>
          </w:p>
        </w:tc>
      </w:tr>
      <w:tr w:rsidR="00F42009" w:rsidRPr="00B4136E" w14:paraId="4E25E82E" w14:textId="77777777" w:rsidTr="00AD1B5B">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F3A0274" w14:textId="77777777" w:rsidR="00F42009" w:rsidRPr="00B4136E" w:rsidRDefault="00F42009" w:rsidP="00F42009">
            <w:pPr>
              <w:pStyle w:val="Tablebody"/>
              <w:rPr>
                <w:b/>
                <w:bCs w:val="0"/>
                <w:sz w:val="19"/>
                <w:szCs w:val="19"/>
                <w:lang w:eastAsia="en-NZ"/>
              </w:rPr>
            </w:pPr>
            <w:r w:rsidRPr="00B4136E">
              <w:rPr>
                <w:b/>
                <w:bCs w:val="0"/>
                <w:sz w:val="19"/>
                <w:szCs w:val="19"/>
                <w:lang w:eastAsia="en-NZ"/>
              </w:rPr>
              <w:lastRenderedPageBreak/>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F7D0B08" w14:textId="31BAAA76" w:rsidR="00F42009" w:rsidRPr="00B4136E" w:rsidRDefault="00F42009" w:rsidP="006162DE">
            <w:pPr>
              <w:pStyle w:val="Tablebody"/>
              <w:jc w:val="right"/>
              <w:rPr>
                <w:b/>
                <w:bCs w:val="0"/>
                <w:sz w:val="19"/>
                <w:szCs w:val="19"/>
                <w:lang w:eastAsia="en-NZ"/>
              </w:rPr>
            </w:pPr>
            <w:r w:rsidRPr="00B4136E">
              <w:rPr>
                <w:b/>
                <w:bCs w:val="0"/>
                <w:sz w:val="19"/>
                <w:szCs w:val="19"/>
              </w:rPr>
              <w:t>85,903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B1D2B84" w14:textId="612A2F5B" w:rsidR="00F42009" w:rsidRPr="00B4136E" w:rsidRDefault="00F42009" w:rsidP="006162DE">
            <w:pPr>
              <w:pStyle w:val="Tablebody"/>
              <w:jc w:val="right"/>
              <w:rPr>
                <w:b/>
                <w:bCs w:val="0"/>
                <w:sz w:val="19"/>
                <w:szCs w:val="19"/>
                <w:lang w:eastAsia="en-NZ"/>
              </w:rPr>
            </w:pPr>
            <w:r w:rsidRPr="00B4136E">
              <w:rPr>
                <w:b/>
                <w:bCs w:val="0"/>
                <w:sz w:val="19"/>
                <w:szCs w:val="19"/>
              </w:rPr>
              <w:t>95,250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91B394D" w14:textId="2A67B104"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4720A5A" w14:textId="66FEC310"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603EE31" w14:textId="568E2A22"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FD5C34A" w14:textId="26F334B8"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6B1C088" w14:textId="5B3A2C91"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C33E24B" w14:textId="61CC9994"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D7D3CA0" w14:textId="012CB9FB"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8B96D2" w14:textId="2BE78549" w:rsidR="00F42009" w:rsidRPr="00B4136E" w:rsidRDefault="00F42009" w:rsidP="006162DE">
            <w:pPr>
              <w:pStyle w:val="Tablebody"/>
              <w:jc w:val="right"/>
              <w:rPr>
                <w:b/>
                <w:bCs w:val="0"/>
                <w:sz w:val="19"/>
                <w:szCs w:val="19"/>
                <w:lang w:eastAsia="en-NZ"/>
              </w:rPr>
            </w:pPr>
            <w:r w:rsidRPr="00B4136E">
              <w:rPr>
                <w:b/>
                <w:bCs w:val="0"/>
                <w:sz w:val="19"/>
                <w:szCs w:val="19"/>
              </w:rPr>
              <w:t>0</w:t>
            </w:r>
          </w:p>
        </w:tc>
      </w:tr>
      <w:tr w:rsidR="00F42009" w:rsidRPr="00B4136E" w14:paraId="1126E71C" w14:textId="77777777" w:rsidTr="00AD1B5B">
        <w:trPr>
          <w:trHeight w:val="300"/>
        </w:trPr>
        <w:tc>
          <w:tcPr>
            <w:tcW w:w="3969" w:type="dxa"/>
            <w:tcBorders>
              <w:top w:val="single" w:sz="4" w:space="0" w:color="75CEDE" w:themeColor="accent2"/>
              <w:bottom w:val="single" w:sz="4" w:space="0" w:color="75CEDE" w:themeColor="accent2"/>
            </w:tcBorders>
            <w:noWrap/>
            <w:hideMark/>
          </w:tcPr>
          <w:p w14:paraId="0C1EBDEF" w14:textId="77777777" w:rsidR="00F42009" w:rsidRPr="00B4136E" w:rsidRDefault="00F42009" w:rsidP="00F42009">
            <w:pPr>
              <w:pStyle w:val="Tablebody"/>
              <w:rPr>
                <w:b/>
                <w:bCs w:val="0"/>
                <w:sz w:val="19"/>
                <w:szCs w:val="19"/>
                <w:lang w:eastAsia="en-NZ"/>
              </w:rPr>
            </w:pPr>
            <w:r w:rsidRPr="00B4136E">
              <w:rPr>
                <w:b/>
                <w:bCs w:val="0"/>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hideMark/>
          </w:tcPr>
          <w:p w14:paraId="12692AD5"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79CD8E9"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073A50F1"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33FEF69"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6D08263"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826D161"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743B3FAA"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0065D43"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F349A99"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101BAF75" w14:textId="77777777" w:rsidR="00F42009" w:rsidRPr="00B4136E" w:rsidRDefault="00F42009" w:rsidP="006162DE">
            <w:pPr>
              <w:pStyle w:val="Tablebody"/>
              <w:jc w:val="right"/>
              <w:rPr>
                <w:b/>
                <w:bCs w:val="0"/>
                <w:sz w:val="19"/>
                <w:szCs w:val="19"/>
                <w:lang w:eastAsia="en-NZ"/>
              </w:rPr>
            </w:pPr>
          </w:p>
        </w:tc>
      </w:tr>
      <w:tr w:rsidR="00F42009" w:rsidRPr="00B4136E" w14:paraId="2CA15A76" w14:textId="77777777" w:rsidTr="00AD1B5B">
        <w:trPr>
          <w:trHeight w:val="300"/>
        </w:trPr>
        <w:tc>
          <w:tcPr>
            <w:tcW w:w="3969" w:type="dxa"/>
            <w:tcBorders>
              <w:top w:val="single" w:sz="4" w:space="0" w:color="75CEDE" w:themeColor="accent2"/>
            </w:tcBorders>
            <w:noWrap/>
            <w:hideMark/>
          </w:tcPr>
          <w:p w14:paraId="1C7CDB37"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7CF28FBD" w14:textId="6BF116B6"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67,121</w:t>
            </w:r>
          </w:p>
        </w:tc>
        <w:tc>
          <w:tcPr>
            <w:tcW w:w="1049" w:type="dxa"/>
            <w:tcBorders>
              <w:top w:val="single" w:sz="4" w:space="0" w:color="75CEDE" w:themeColor="accent2"/>
            </w:tcBorders>
            <w:noWrap/>
          </w:tcPr>
          <w:p w14:paraId="00813FCC" w14:textId="1B013D9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74,831</w:t>
            </w:r>
          </w:p>
        </w:tc>
        <w:tc>
          <w:tcPr>
            <w:tcW w:w="1049" w:type="dxa"/>
            <w:tcBorders>
              <w:top w:val="single" w:sz="4" w:space="0" w:color="75CEDE" w:themeColor="accent2"/>
            </w:tcBorders>
            <w:noWrap/>
          </w:tcPr>
          <w:p w14:paraId="79792B94" w14:textId="19A58B1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889CEFE" w14:textId="7ED525F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9D6BFD1" w14:textId="521ECC00"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E896AB9" w14:textId="0284F04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8D02514" w14:textId="4103545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42B635B" w14:textId="37C7B1C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F8F73E6" w14:textId="02FBE8C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D5E103A" w14:textId="151EBB3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42C4B551" w14:textId="77777777" w:rsidTr="00AD1B5B">
        <w:trPr>
          <w:trHeight w:val="300"/>
        </w:trPr>
        <w:tc>
          <w:tcPr>
            <w:tcW w:w="3969" w:type="dxa"/>
            <w:noWrap/>
            <w:hideMark/>
          </w:tcPr>
          <w:p w14:paraId="45182F18"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4BD37779" w14:textId="5701166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7,471</w:t>
            </w:r>
          </w:p>
        </w:tc>
        <w:tc>
          <w:tcPr>
            <w:tcW w:w="1049" w:type="dxa"/>
            <w:noWrap/>
          </w:tcPr>
          <w:p w14:paraId="0A9B28F0" w14:textId="5FC57410"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7,058</w:t>
            </w:r>
          </w:p>
        </w:tc>
        <w:tc>
          <w:tcPr>
            <w:tcW w:w="1049" w:type="dxa"/>
            <w:noWrap/>
          </w:tcPr>
          <w:p w14:paraId="7D7E39B4" w14:textId="35027350"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6E78A945" w14:textId="3A0E9450"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2602B813" w14:textId="5C5C8924"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515C7C0E" w14:textId="6506203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6410060B" w14:textId="370FAF2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55C4AF7C" w14:textId="6FBF7A0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758CF991" w14:textId="1FBA53D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3C4F217E" w14:textId="4A2F102F"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4CD484DD" w14:textId="77777777" w:rsidTr="00AD1B5B">
        <w:trPr>
          <w:trHeight w:val="300"/>
        </w:trPr>
        <w:tc>
          <w:tcPr>
            <w:tcW w:w="3969" w:type="dxa"/>
            <w:noWrap/>
            <w:hideMark/>
          </w:tcPr>
          <w:p w14:paraId="0F6CB667"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589E35F4" w14:textId="0A8CB3F1"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888B5BF" w14:textId="52DFE85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3FB12DA3" w14:textId="72E1FA05"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B30AA79" w14:textId="6241818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650898C8" w14:textId="06133805"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5DA0CAC" w14:textId="2A58C3BA"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6924D80E" w14:textId="2A597AFB"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5818C6B" w14:textId="45CFC2C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5F4BDF7" w14:textId="4E712796"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69285F15" w14:textId="66087BA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400ABF8C" w14:textId="77777777" w:rsidTr="00AD1B5B">
        <w:trPr>
          <w:trHeight w:val="300"/>
        </w:trPr>
        <w:tc>
          <w:tcPr>
            <w:tcW w:w="3969" w:type="dxa"/>
            <w:tcBorders>
              <w:bottom w:val="single" w:sz="4" w:space="0" w:color="75CEDE" w:themeColor="accent2"/>
            </w:tcBorders>
            <w:noWrap/>
            <w:hideMark/>
          </w:tcPr>
          <w:p w14:paraId="0FFA0321"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0556D199" w14:textId="6E7CD7E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2,357</w:t>
            </w:r>
          </w:p>
        </w:tc>
        <w:tc>
          <w:tcPr>
            <w:tcW w:w="1049" w:type="dxa"/>
            <w:tcBorders>
              <w:bottom w:val="single" w:sz="4" w:space="0" w:color="75CEDE" w:themeColor="accent2"/>
            </w:tcBorders>
            <w:noWrap/>
          </w:tcPr>
          <w:p w14:paraId="6EB38E6E" w14:textId="467302F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2,036</w:t>
            </w:r>
          </w:p>
        </w:tc>
        <w:tc>
          <w:tcPr>
            <w:tcW w:w="1049" w:type="dxa"/>
            <w:tcBorders>
              <w:bottom w:val="single" w:sz="4" w:space="0" w:color="75CEDE" w:themeColor="accent2"/>
            </w:tcBorders>
            <w:noWrap/>
          </w:tcPr>
          <w:p w14:paraId="796C0679" w14:textId="4545C65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0413B2E" w14:textId="20D63D04"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1882ADB" w14:textId="55EF744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FE0D08C" w14:textId="5E4CBFFA"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EAD8584" w14:textId="416DC126"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1E80022" w14:textId="2A9794CA"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C59D07A" w14:textId="1433D5E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C9F8DAB" w14:textId="23A12A6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4EE03AC6" w14:textId="77777777" w:rsidTr="00AD1B5B">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3E9C9753" w14:textId="77777777" w:rsidR="00F42009" w:rsidRPr="00B4136E" w:rsidRDefault="00F42009" w:rsidP="00F42009">
            <w:pPr>
              <w:pStyle w:val="Tablebody"/>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86629DD" w14:textId="78E46916" w:rsidR="00F42009" w:rsidRPr="00B4136E" w:rsidRDefault="00F42009" w:rsidP="006162DE">
            <w:pPr>
              <w:pStyle w:val="Tablebody"/>
              <w:jc w:val="right"/>
              <w:rPr>
                <w:b/>
                <w:bCs w:val="0"/>
                <w:sz w:val="19"/>
                <w:szCs w:val="19"/>
                <w:lang w:eastAsia="en-NZ"/>
              </w:rPr>
            </w:pPr>
            <w:r w:rsidRPr="00B4136E">
              <w:rPr>
                <w:b/>
                <w:bCs w:val="0"/>
                <w:sz w:val="19"/>
                <w:szCs w:val="19"/>
              </w:rPr>
              <w:t>76,949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60CD8B" w14:textId="6DA06F9E" w:rsidR="00F42009" w:rsidRPr="00B4136E" w:rsidRDefault="00F42009" w:rsidP="006162DE">
            <w:pPr>
              <w:pStyle w:val="Tablebody"/>
              <w:jc w:val="right"/>
              <w:rPr>
                <w:b/>
                <w:bCs w:val="0"/>
                <w:sz w:val="19"/>
                <w:szCs w:val="19"/>
                <w:lang w:eastAsia="en-NZ"/>
              </w:rPr>
            </w:pPr>
            <w:r w:rsidRPr="00B4136E">
              <w:rPr>
                <w:b/>
                <w:bCs w:val="0"/>
                <w:sz w:val="19"/>
                <w:szCs w:val="19"/>
              </w:rPr>
              <w:t>83,925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6BA0132" w14:textId="3EE6FFB4"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8CCC1BD" w14:textId="3EEC673F"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2316320" w14:textId="0E41A0F9"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BB498F0" w14:textId="06C93612"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A5C38FB" w14:textId="702BFA32"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F02D086" w14:textId="622A5011"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A066844" w14:textId="0C4E786A"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2DACC65" w14:textId="396E44FD" w:rsidR="00F42009" w:rsidRPr="00B4136E" w:rsidRDefault="00F42009" w:rsidP="006162DE">
            <w:pPr>
              <w:pStyle w:val="Tablebody"/>
              <w:jc w:val="right"/>
              <w:rPr>
                <w:b/>
                <w:bCs w:val="0"/>
                <w:sz w:val="19"/>
                <w:szCs w:val="19"/>
                <w:lang w:eastAsia="en-NZ"/>
              </w:rPr>
            </w:pPr>
            <w:r w:rsidRPr="00B4136E">
              <w:rPr>
                <w:b/>
                <w:bCs w:val="0"/>
                <w:sz w:val="19"/>
                <w:szCs w:val="19"/>
              </w:rPr>
              <w:t>0</w:t>
            </w:r>
          </w:p>
        </w:tc>
      </w:tr>
      <w:tr w:rsidR="00F42009" w:rsidRPr="00B4136E" w14:paraId="485C19D8" w14:textId="77777777" w:rsidTr="00AD1B5B">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36AA53BE" w14:textId="268EC4BC" w:rsidR="00F42009" w:rsidRPr="00B4136E" w:rsidRDefault="00F42009" w:rsidP="00F42009">
            <w:pPr>
              <w:pStyle w:val="Tablebody"/>
              <w:rPr>
                <w:b/>
                <w:bCs w:val="0"/>
                <w:sz w:val="19"/>
                <w:szCs w:val="19"/>
                <w:lang w:eastAsia="en-NZ"/>
              </w:rPr>
            </w:pPr>
            <w:r w:rsidRPr="00B4136E">
              <w:rPr>
                <w:b/>
                <w:bCs w:val="0"/>
                <w:sz w:val="19"/>
                <w:szCs w:val="19"/>
                <w:lang w:eastAsia="en-NZ"/>
              </w:rPr>
              <w:t xml:space="preserve">Surplus (deficit) of operating funding </w:t>
            </w:r>
            <w:r w:rsidRPr="00B4136E">
              <w:rPr>
                <w:b/>
                <w:bCs w:val="0"/>
                <w:sz w:val="19"/>
                <w:szCs w:val="19"/>
                <w:lang w:eastAsia="en-NZ"/>
              </w:rPr>
              <w:br/>
              <w:t>(A-B)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F5B7D89" w14:textId="56596684" w:rsidR="00F42009" w:rsidRPr="00B4136E" w:rsidRDefault="00F42009" w:rsidP="006162DE">
            <w:pPr>
              <w:pStyle w:val="Tablebody"/>
              <w:jc w:val="right"/>
              <w:rPr>
                <w:b/>
                <w:bCs w:val="0"/>
                <w:sz w:val="19"/>
                <w:szCs w:val="19"/>
                <w:lang w:eastAsia="en-NZ"/>
              </w:rPr>
            </w:pPr>
            <w:r w:rsidRPr="00B4136E">
              <w:rPr>
                <w:b/>
                <w:bCs w:val="0"/>
                <w:sz w:val="19"/>
                <w:szCs w:val="19"/>
              </w:rPr>
              <w:t>8,954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3EBBE9F" w14:textId="3EBEB02B" w:rsidR="00F42009" w:rsidRPr="00B4136E" w:rsidRDefault="00F42009" w:rsidP="006162DE">
            <w:pPr>
              <w:pStyle w:val="Tablebody"/>
              <w:jc w:val="right"/>
              <w:rPr>
                <w:b/>
                <w:bCs w:val="0"/>
                <w:sz w:val="19"/>
                <w:szCs w:val="19"/>
                <w:lang w:eastAsia="en-NZ"/>
              </w:rPr>
            </w:pPr>
            <w:r w:rsidRPr="00B4136E">
              <w:rPr>
                <w:b/>
                <w:bCs w:val="0"/>
                <w:sz w:val="19"/>
                <w:szCs w:val="19"/>
              </w:rPr>
              <w:t>11,325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5FCA908" w14:textId="34792FC6"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8ED9ED9" w14:textId="282A83B7"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EF3F047" w14:textId="020BD395"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F55C0F6" w14:textId="1AC0B547"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7D89029" w14:textId="6DF71678"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A1F32DC" w14:textId="3B25FAD8"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9EF0414" w14:textId="3B15170C"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17C4B27" w14:textId="3321F463" w:rsidR="00F42009" w:rsidRPr="00B4136E" w:rsidRDefault="00F42009" w:rsidP="006162DE">
            <w:pPr>
              <w:pStyle w:val="Tablebody"/>
              <w:jc w:val="right"/>
              <w:rPr>
                <w:b/>
                <w:bCs w:val="0"/>
                <w:sz w:val="19"/>
                <w:szCs w:val="19"/>
                <w:lang w:eastAsia="en-NZ"/>
              </w:rPr>
            </w:pPr>
            <w:r w:rsidRPr="00B4136E">
              <w:rPr>
                <w:b/>
                <w:bCs w:val="0"/>
                <w:sz w:val="19"/>
                <w:szCs w:val="19"/>
              </w:rPr>
              <w:t>0</w:t>
            </w:r>
          </w:p>
        </w:tc>
      </w:tr>
      <w:tr w:rsidR="00F42009" w:rsidRPr="00B4136E" w14:paraId="4D33DBC4" w14:textId="77777777" w:rsidTr="00AD1B5B">
        <w:trPr>
          <w:trHeight w:val="300"/>
        </w:trPr>
        <w:tc>
          <w:tcPr>
            <w:tcW w:w="3969" w:type="dxa"/>
            <w:tcBorders>
              <w:top w:val="single" w:sz="4" w:space="0" w:color="75CEDE" w:themeColor="accent2"/>
              <w:bottom w:val="single" w:sz="4" w:space="0" w:color="75CEDE" w:themeColor="accent2"/>
            </w:tcBorders>
            <w:noWrap/>
            <w:hideMark/>
          </w:tcPr>
          <w:p w14:paraId="0D0D0285" w14:textId="77777777" w:rsidR="00F42009" w:rsidRPr="00B4136E" w:rsidRDefault="00F42009" w:rsidP="00F42009">
            <w:pPr>
              <w:pStyle w:val="Tablebody"/>
              <w:rPr>
                <w:b/>
                <w:bCs w:val="0"/>
                <w:sz w:val="19"/>
                <w:szCs w:val="19"/>
                <w:lang w:eastAsia="en-NZ"/>
              </w:rPr>
            </w:pPr>
            <w:r w:rsidRPr="00B4136E">
              <w:rPr>
                <w:b/>
                <w:bCs w:val="0"/>
                <w:sz w:val="19"/>
                <w:szCs w:val="19"/>
                <w:lang w:eastAsia="en-NZ"/>
              </w:rPr>
              <w:t>Sources of capital funding</w:t>
            </w:r>
          </w:p>
        </w:tc>
        <w:tc>
          <w:tcPr>
            <w:tcW w:w="1049" w:type="dxa"/>
            <w:tcBorders>
              <w:top w:val="single" w:sz="4" w:space="0" w:color="75CEDE" w:themeColor="accent2"/>
              <w:bottom w:val="single" w:sz="4" w:space="0" w:color="75CEDE" w:themeColor="accent2"/>
            </w:tcBorders>
            <w:noWrap/>
            <w:hideMark/>
          </w:tcPr>
          <w:p w14:paraId="472657BF"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5011367"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3552282A"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BDBB39E"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6867E81"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10AFE6FE"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473D66BB"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199AE037"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5984E02" w14:textId="77777777" w:rsidR="00F42009" w:rsidRPr="00B4136E" w:rsidRDefault="00F42009" w:rsidP="006162DE">
            <w:pPr>
              <w:pStyle w:val="Tablebody"/>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1EF58D21" w14:textId="77777777" w:rsidR="00F42009" w:rsidRPr="00B4136E" w:rsidRDefault="00F42009" w:rsidP="006162DE">
            <w:pPr>
              <w:pStyle w:val="Tablebody"/>
              <w:jc w:val="right"/>
              <w:rPr>
                <w:b/>
                <w:bCs w:val="0"/>
                <w:sz w:val="19"/>
                <w:szCs w:val="19"/>
                <w:lang w:eastAsia="en-NZ"/>
              </w:rPr>
            </w:pPr>
          </w:p>
        </w:tc>
      </w:tr>
      <w:tr w:rsidR="00F42009" w:rsidRPr="00B4136E" w14:paraId="06974571" w14:textId="77777777" w:rsidTr="00AD1B5B">
        <w:trPr>
          <w:trHeight w:val="300"/>
        </w:trPr>
        <w:tc>
          <w:tcPr>
            <w:tcW w:w="3969" w:type="dxa"/>
            <w:tcBorders>
              <w:top w:val="single" w:sz="4" w:space="0" w:color="75CEDE" w:themeColor="accent2"/>
            </w:tcBorders>
            <w:noWrap/>
            <w:hideMark/>
          </w:tcPr>
          <w:p w14:paraId="5982D18F"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0AAE2F3F" w14:textId="38A94951"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75744A0" w14:textId="516E699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9F08591" w14:textId="13D686E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2B40E48B" w14:textId="2802F23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38C6C4E" w14:textId="1413D43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D23D4EF" w14:textId="57C13BD0"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2ACC48C" w14:textId="2B2081B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8FCDBBF" w14:textId="191E0E1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786DA4B" w14:textId="310E9D4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B715A05" w14:textId="18B4BDB5"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7397F0DB" w14:textId="77777777" w:rsidTr="00AD1B5B">
        <w:trPr>
          <w:trHeight w:val="300"/>
        </w:trPr>
        <w:tc>
          <w:tcPr>
            <w:tcW w:w="3969" w:type="dxa"/>
            <w:noWrap/>
            <w:hideMark/>
          </w:tcPr>
          <w:p w14:paraId="744FA86F"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2EFDA6DB" w14:textId="68DE877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1,175</w:t>
            </w:r>
          </w:p>
        </w:tc>
        <w:tc>
          <w:tcPr>
            <w:tcW w:w="1049" w:type="dxa"/>
            <w:noWrap/>
          </w:tcPr>
          <w:p w14:paraId="53F6F533" w14:textId="3BFFE1B5"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1,175</w:t>
            </w:r>
          </w:p>
        </w:tc>
        <w:tc>
          <w:tcPr>
            <w:tcW w:w="1049" w:type="dxa"/>
            <w:noWrap/>
          </w:tcPr>
          <w:p w14:paraId="442996F8" w14:textId="6282B1C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A918216" w14:textId="4AEBBF2B"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B383F3E" w14:textId="5111A93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7DED850" w14:textId="2D957F9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B1D1DAD" w14:textId="5B4CB12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77083A8E" w14:textId="2835E5B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1BB4915" w14:textId="36BA5334"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58EF68E5" w14:textId="2516D4C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045C1944" w14:textId="77777777" w:rsidTr="00AD1B5B">
        <w:trPr>
          <w:trHeight w:val="290"/>
        </w:trPr>
        <w:tc>
          <w:tcPr>
            <w:tcW w:w="3969" w:type="dxa"/>
            <w:noWrap/>
            <w:hideMark/>
          </w:tcPr>
          <w:p w14:paraId="254B5B4D" w14:textId="77777777" w:rsidR="00F42009" w:rsidRPr="00B4136E" w:rsidRDefault="00F42009" w:rsidP="00F42009">
            <w:pPr>
              <w:pStyle w:val="Tablebody"/>
              <w:spacing w:before="40" w:after="40" w:line="200" w:lineRule="exact"/>
              <w:rPr>
                <w:sz w:val="19"/>
                <w:szCs w:val="19"/>
                <w:lang w:eastAsia="en-NZ"/>
              </w:rPr>
            </w:pPr>
            <w:r w:rsidRPr="00B4136E">
              <w:rPr>
                <w:sz w:val="19"/>
                <w:szCs w:val="19"/>
                <w:lang w:eastAsia="en-NZ"/>
              </w:rPr>
              <w:t>Increase (decrease) in debt</w:t>
            </w:r>
          </w:p>
        </w:tc>
        <w:tc>
          <w:tcPr>
            <w:tcW w:w="1049" w:type="dxa"/>
            <w:noWrap/>
          </w:tcPr>
          <w:p w14:paraId="56FA500B" w14:textId="77EE66F4" w:rsidR="00F42009" w:rsidRPr="00B4136E" w:rsidRDefault="00F42009" w:rsidP="006162DE">
            <w:pPr>
              <w:pStyle w:val="Tablebody"/>
              <w:spacing w:before="40" w:after="40" w:line="200" w:lineRule="exact"/>
              <w:jc w:val="right"/>
              <w:rPr>
                <w:sz w:val="19"/>
                <w:szCs w:val="19"/>
                <w:lang w:eastAsia="en-NZ"/>
              </w:rPr>
            </w:pPr>
            <w:r w:rsidRPr="00B4136E">
              <w:rPr>
                <w:sz w:val="19"/>
                <w:szCs w:val="19"/>
              </w:rPr>
              <w:t>(2,426)</w:t>
            </w:r>
          </w:p>
        </w:tc>
        <w:tc>
          <w:tcPr>
            <w:tcW w:w="1049" w:type="dxa"/>
            <w:noWrap/>
          </w:tcPr>
          <w:p w14:paraId="5BDDA33D" w14:textId="0FF09E79" w:rsidR="00F42009" w:rsidRPr="00B4136E" w:rsidRDefault="00F42009" w:rsidP="006162DE">
            <w:pPr>
              <w:pStyle w:val="Tablebody"/>
              <w:spacing w:before="40" w:after="40" w:line="200" w:lineRule="exact"/>
              <w:jc w:val="right"/>
              <w:rPr>
                <w:sz w:val="19"/>
                <w:szCs w:val="19"/>
                <w:lang w:eastAsia="en-NZ"/>
              </w:rPr>
            </w:pPr>
            <w:r w:rsidRPr="00B4136E">
              <w:rPr>
                <w:sz w:val="19"/>
                <w:szCs w:val="19"/>
              </w:rPr>
              <w:t>11,936</w:t>
            </w:r>
          </w:p>
        </w:tc>
        <w:tc>
          <w:tcPr>
            <w:tcW w:w="1049" w:type="dxa"/>
            <w:noWrap/>
          </w:tcPr>
          <w:p w14:paraId="60CC54EB" w14:textId="1CFC36F1"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19E29B95" w14:textId="12D46AC2"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25775F4C" w14:textId="7A105895"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6F8FBAFA" w14:textId="6023509A"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7804F6E3" w14:textId="45D8032E"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71805C38" w14:textId="0AFED062"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645ED6FD" w14:textId="6C8CFCD1"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256A917C" w14:textId="77CBC71F"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r>
      <w:tr w:rsidR="00F42009" w:rsidRPr="00B4136E" w14:paraId="67E10F24" w14:textId="77777777" w:rsidTr="00AD1B5B">
        <w:trPr>
          <w:trHeight w:val="300"/>
        </w:trPr>
        <w:tc>
          <w:tcPr>
            <w:tcW w:w="3969" w:type="dxa"/>
            <w:noWrap/>
            <w:hideMark/>
          </w:tcPr>
          <w:p w14:paraId="29E661A3"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063C7EBD" w14:textId="5FA2F15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59D6C7F0" w14:textId="0912556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FC133A2" w14:textId="1F640BD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51E6817A" w14:textId="5C28123F"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30204EF" w14:textId="0850E97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F83EF9C" w14:textId="2319F16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38C02A6" w14:textId="354F78A1"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7D4E5F03" w14:textId="44D37B66"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29FE595" w14:textId="0031D9C4"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B3769C3" w14:textId="137BE24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49E7EA1D" w14:textId="77777777" w:rsidTr="00AD1B5B">
        <w:trPr>
          <w:trHeight w:val="300"/>
        </w:trPr>
        <w:tc>
          <w:tcPr>
            <w:tcW w:w="3969" w:type="dxa"/>
            <w:tcBorders>
              <w:bottom w:val="single" w:sz="4" w:space="0" w:color="75CEDE" w:themeColor="accent2"/>
            </w:tcBorders>
            <w:noWrap/>
            <w:hideMark/>
          </w:tcPr>
          <w:p w14:paraId="400EC5D9"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11C8F3A5" w14:textId="12A4D93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537C44D" w14:textId="592D30BB"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772A321" w14:textId="35B3529A"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3E8E4B4" w14:textId="3B74B3B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89AC4AD" w14:textId="072032A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4780147" w14:textId="7944E89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AD5F83B" w14:textId="639BEF9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DA0B797" w14:textId="7042CB04"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9AFF29F" w14:textId="4D7358E1"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DFBA4A3" w14:textId="5D25967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0B05016C" w14:textId="77777777" w:rsidTr="00AD1B5B">
        <w:trPr>
          <w:trHeight w:val="300"/>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0B663E42" w14:textId="77777777" w:rsidR="00F42009" w:rsidRPr="00B4136E" w:rsidRDefault="00F42009" w:rsidP="00F42009">
            <w:pPr>
              <w:pStyle w:val="Tablebody"/>
              <w:spacing w:before="40" w:after="40" w:line="200" w:lineRule="exact"/>
              <w:rPr>
                <w:b/>
                <w:bCs w:val="0"/>
                <w:sz w:val="19"/>
                <w:szCs w:val="19"/>
                <w:lang w:eastAsia="en-NZ"/>
              </w:rPr>
            </w:pPr>
            <w:r w:rsidRPr="00B4136E">
              <w:rPr>
                <w:b/>
                <w:bCs w:val="0"/>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C6F1236" w14:textId="060A2E33"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(1,251)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C1A9035" w14:textId="4F9AFB45"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13,111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1B455B" w14:textId="07A66E5F"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B407087" w14:textId="16E4DFFF"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229B4EC" w14:textId="6571F6ED"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50E9F52" w14:textId="601AD244"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D02E19C" w14:textId="00015153"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295E8D3" w14:textId="4D998FBA"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C11C79C" w14:textId="172BC3B7"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1238729" w14:textId="05000F76" w:rsidR="00F42009" w:rsidRPr="00B4136E" w:rsidRDefault="00F42009" w:rsidP="006162DE">
            <w:pPr>
              <w:pStyle w:val="Tablebody"/>
              <w:spacing w:before="40" w:after="40" w:line="200" w:lineRule="exact"/>
              <w:jc w:val="right"/>
              <w:rPr>
                <w:b/>
                <w:bCs w:val="0"/>
                <w:sz w:val="19"/>
                <w:szCs w:val="19"/>
                <w:lang w:eastAsia="en-NZ"/>
              </w:rPr>
            </w:pPr>
            <w:r w:rsidRPr="00B4136E">
              <w:rPr>
                <w:b/>
                <w:bCs w:val="0"/>
                <w:sz w:val="19"/>
                <w:szCs w:val="19"/>
              </w:rPr>
              <w:t>0</w:t>
            </w:r>
          </w:p>
        </w:tc>
      </w:tr>
      <w:tr w:rsidR="00F42009" w:rsidRPr="00B4136E" w14:paraId="678C1FE4" w14:textId="77777777" w:rsidTr="00AD1B5B">
        <w:trPr>
          <w:trHeight w:val="300"/>
        </w:trPr>
        <w:tc>
          <w:tcPr>
            <w:tcW w:w="3969" w:type="dxa"/>
            <w:tcBorders>
              <w:top w:val="single" w:sz="4" w:space="0" w:color="75CEDE" w:themeColor="accent2"/>
              <w:bottom w:val="single" w:sz="4" w:space="0" w:color="75CEDE" w:themeColor="accent2"/>
            </w:tcBorders>
            <w:noWrap/>
            <w:hideMark/>
          </w:tcPr>
          <w:p w14:paraId="3668D525" w14:textId="77777777" w:rsidR="00F42009" w:rsidRPr="00B4136E" w:rsidRDefault="00F42009" w:rsidP="00F42009">
            <w:pPr>
              <w:pStyle w:val="Tablebody"/>
              <w:spacing w:before="40" w:after="40" w:line="200" w:lineRule="exact"/>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6EC5C18F"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39F71FA"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6E4545F"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0857E1B"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C439120"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7233EC2"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E2B7E6A"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59D9A3F"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A3358C0" w14:textId="77777777" w:rsidR="00F42009" w:rsidRPr="00B4136E" w:rsidRDefault="00F42009" w:rsidP="006162DE">
            <w:pPr>
              <w:pStyle w:val="Tablebody"/>
              <w:spacing w:before="40" w:after="40" w:line="200" w:lineRule="exact"/>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EE08CF3" w14:textId="77777777" w:rsidR="00F42009" w:rsidRPr="00B4136E" w:rsidRDefault="00F42009" w:rsidP="006162DE">
            <w:pPr>
              <w:pStyle w:val="Tablebody"/>
              <w:spacing w:before="40" w:after="40" w:line="200" w:lineRule="exact"/>
              <w:jc w:val="right"/>
              <w:rPr>
                <w:b/>
                <w:bCs w:val="0"/>
                <w:sz w:val="19"/>
                <w:szCs w:val="19"/>
                <w:lang w:eastAsia="en-NZ"/>
              </w:rPr>
            </w:pPr>
          </w:p>
        </w:tc>
      </w:tr>
      <w:tr w:rsidR="00F42009" w:rsidRPr="00B4136E" w14:paraId="55049368" w14:textId="77777777" w:rsidTr="00AD1B5B">
        <w:trPr>
          <w:trHeight w:val="300"/>
        </w:trPr>
        <w:tc>
          <w:tcPr>
            <w:tcW w:w="3969" w:type="dxa"/>
            <w:tcBorders>
              <w:top w:val="single" w:sz="4" w:space="0" w:color="75CEDE" w:themeColor="accent2"/>
            </w:tcBorders>
            <w:noWrap/>
            <w:hideMark/>
          </w:tcPr>
          <w:p w14:paraId="05B050F6"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581EACC1" w14:textId="77777777" w:rsidR="00F42009" w:rsidRPr="00B4136E" w:rsidRDefault="00F42009" w:rsidP="006162DE">
            <w:pPr>
              <w:pStyle w:val="Tablebody"/>
              <w:spacing w:before="40" w:after="40" w:line="200" w:lineRule="exact"/>
              <w:jc w:val="right"/>
              <w:rPr>
                <w:rFonts w:cs="Calibri"/>
                <w:color w:val="000000"/>
                <w:sz w:val="19"/>
                <w:szCs w:val="19"/>
                <w:lang w:eastAsia="en-NZ"/>
              </w:rPr>
            </w:pPr>
          </w:p>
        </w:tc>
        <w:tc>
          <w:tcPr>
            <w:tcW w:w="1049" w:type="dxa"/>
            <w:tcBorders>
              <w:top w:val="single" w:sz="4" w:space="0" w:color="75CEDE" w:themeColor="accent2"/>
            </w:tcBorders>
            <w:noWrap/>
          </w:tcPr>
          <w:p w14:paraId="2BD65B94"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59841315"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3ADCF00F"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48F24AB6"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12290B1A"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4B9B95E6"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2AD26DE6"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65CEE61F" w14:textId="77777777" w:rsidR="00F42009" w:rsidRPr="00B4136E" w:rsidRDefault="00F42009" w:rsidP="006162DE">
            <w:pPr>
              <w:pStyle w:val="Tablebody"/>
              <w:spacing w:before="40" w:after="40" w:line="200" w:lineRule="exact"/>
              <w:jc w:val="right"/>
              <w:rPr>
                <w:sz w:val="19"/>
                <w:szCs w:val="19"/>
                <w:lang w:eastAsia="en-NZ"/>
              </w:rPr>
            </w:pPr>
          </w:p>
        </w:tc>
        <w:tc>
          <w:tcPr>
            <w:tcW w:w="1049" w:type="dxa"/>
            <w:tcBorders>
              <w:top w:val="single" w:sz="4" w:space="0" w:color="75CEDE" w:themeColor="accent2"/>
            </w:tcBorders>
            <w:noWrap/>
          </w:tcPr>
          <w:p w14:paraId="4D5F1DBC" w14:textId="77777777" w:rsidR="00F42009" w:rsidRPr="00B4136E" w:rsidRDefault="00F42009" w:rsidP="006162DE">
            <w:pPr>
              <w:pStyle w:val="Tablebody"/>
              <w:spacing w:before="40" w:after="40" w:line="200" w:lineRule="exact"/>
              <w:jc w:val="right"/>
              <w:rPr>
                <w:sz w:val="19"/>
                <w:szCs w:val="19"/>
                <w:lang w:eastAsia="en-NZ"/>
              </w:rPr>
            </w:pPr>
          </w:p>
        </w:tc>
      </w:tr>
      <w:tr w:rsidR="00F42009" w:rsidRPr="00B4136E" w14:paraId="5F2F59D7" w14:textId="77777777" w:rsidTr="00AD1B5B">
        <w:trPr>
          <w:trHeight w:val="300"/>
        </w:trPr>
        <w:tc>
          <w:tcPr>
            <w:tcW w:w="3969" w:type="dxa"/>
            <w:noWrap/>
            <w:hideMark/>
          </w:tcPr>
          <w:p w14:paraId="2B97DC04"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7BE05A1E" w14:textId="6E5DDC62"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150</w:t>
            </w:r>
          </w:p>
        </w:tc>
        <w:tc>
          <w:tcPr>
            <w:tcW w:w="1049" w:type="dxa"/>
            <w:noWrap/>
          </w:tcPr>
          <w:p w14:paraId="68EE3AD7" w14:textId="21DC967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228</w:t>
            </w:r>
          </w:p>
        </w:tc>
        <w:tc>
          <w:tcPr>
            <w:tcW w:w="1049" w:type="dxa"/>
            <w:noWrap/>
          </w:tcPr>
          <w:p w14:paraId="16543362" w14:textId="2685E8B1"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3743F1F2" w14:textId="7A3C9960"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4A5A55C" w14:textId="01D4F83B"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21C58919" w14:textId="6243A8C1"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32295348" w14:textId="58ADCC3B"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766CCAC4" w14:textId="1E80D54B"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6ABCAB2" w14:textId="4F835A4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78BF47E" w14:textId="7D2AA922"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618B4668" w14:textId="77777777" w:rsidTr="00AD1B5B">
        <w:trPr>
          <w:trHeight w:val="300"/>
        </w:trPr>
        <w:tc>
          <w:tcPr>
            <w:tcW w:w="3969" w:type="dxa"/>
            <w:noWrap/>
            <w:hideMark/>
          </w:tcPr>
          <w:p w14:paraId="369685AA"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4792AE90" w14:textId="68A773A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2,625</w:t>
            </w:r>
          </w:p>
        </w:tc>
        <w:tc>
          <w:tcPr>
            <w:tcW w:w="1049" w:type="dxa"/>
            <w:noWrap/>
          </w:tcPr>
          <w:p w14:paraId="613FA20D" w14:textId="7B0D136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3,451</w:t>
            </w:r>
          </w:p>
        </w:tc>
        <w:tc>
          <w:tcPr>
            <w:tcW w:w="1049" w:type="dxa"/>
            <w:noWrap/>
          </w:tcPr>
          <w:p w14:paraId="6138C176" w14:textId="3FAE3DAB"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5962A58E" w14:textId="1A80AEA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387622AF" w14:textId="55B8F4D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271D7535" w14:textId="3396A4F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30263FBB" w14:textId="35437A0A"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4667BBBB" w14:textId="78AD911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499C3C3" w14:textId="35A4402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69F7C69C" w14:textId="793DEA8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74CA0201" w14:textId="77777777" w:rsidTr="00AD1B5B">
        <w:trPr>
          <w:trHeight w:val="300"/>
        </w:trPr>
        <w:tc>
          <w:tcPr>
            <w:tcW w:w="3969" w:type="dxa"/>
            <w:noWrap/>
            <w:hideMark/>
          </w:tcPr>
          <w:p w14:paraId="3718E7A9"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517C1D1A" w14:textId="575A9554"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4,927</w:t>
            </w:r>
          </w:p>
        </w:tc>
        <w:tc>
          <w:tcPr>
            <w:tcW w:w="1049" w:type="dxa"/>
            <w:noWrap/>
          </w:tcPr>
          <w:p w14:paraId="21755F11" w14:textId="491FAD8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20,757</w:t>
            </w:r>
          </w:p>
        </w:tc>
        <w:tc>
          <w:tcPr>
            <w:tcW w:w="1049" w:type="dxa"/>
            <w:noWrap/>
          </w:tcPr>
          <w:p w14:paraId="2ECCC2E1" w14:textId="5F50F11A"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05CF1F5" w14:textId="3F3E6336"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8BAEAAC" w14:textId="5770F69E"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05C9717A" w14:textId="23B1E9BC"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C12FE86" w14:textId="7B609F12"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1FBB2184" w14:textId="44C36435"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690198CC" w14:textId="16E82A0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noWrap/>
          </w:tcPr>
          <w:p w14:paraId="7D4FADC3" w14:textId="63A15A82"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5380BD0C" w14:textId="77777777" w:rsidTr="00AD1B5B">
        <w:trPr>
          <w:trHeight w:val="290"/>
        </w:trPr>
        <w:tc>
          <w:tcPr>
            <w:tcW w:w="3969" w:type="dxa"/>
            <w:noWrap/>
            <w:hideMark/>
          </w:tcPr>
          <w:p w14:paraId="5793CBC0" w14:textId="77777777" w:rsidR="00F42009" w:rsidRPr="00B4136E" w:rsidRDefault="00F42009" w:rsidP="00F42009">
            <w:pPr>
              <w:pStyle w:val="Tablebody"/>
              <w:spacing w:before="40" w:after="40" w:line="200" w:lineRule="exact"/>
              <w:rPr>
                <w:sz w:val="19"/>
                <w:szCs w:val="19"/>
                <w:lang w:eastAsia="en-NZ"/>
              </w:rPr>
            </w:pPr>
            <w:r w:rsidRPr="00B4136E">
              <w:rPr>
                <w:sz w:val="19"/>
                <w:szCs w:val="19"/>
                <w:lang w:eastAsia="en-NZ"/>
              </w:rPr>
              <w:t>Increase (decrease) in reserves</w:t>
            </w:r>
          </w:p>
        </w:tc>
        <w:tc>
          <w:tcPr>
            <w:tcW w:w="1049" w:type="dxa"/>
            <w:noWrap/>
          </w:tcPr>
          <w:p w14:paraId="5BFC634F" w14:textId="401A12C1"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7C7AB060" w14:textId="434E54AC"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09CD5B8C" w14:textId="2F132D2B"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263DC953" w14:textId="0DB88691"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2B614939" w14:textId="7B0F2823"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4E42E1E7" w14:textId="0F83C127"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76E13EB8" w14:textId="4C95A127"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3A3016F3" w14:textId="2354208C"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61ED36BA" w14:textId="6D716A5B"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c>
          <w:tcPr>
            <w:tcW w:w="1049" w:type="dxa"/>
            <w:noWrap/>
          </w:tcPr>
          <w:p w14:paraId="64595E3A" w14:textId="330A1A8C" w:rsidR="00F42009" w:rsidRPr="00B4136E" w:rsidRDefault="00F42009" w:rsidP="006162DE">
            <w:pPr>
              <w:pStyle w:val="Tablebody"/>
              <w:spacing w:before="40" w:after="40" w:line="200" w:lineRule="exact"/>
              <w:jc w:val="right"/>
              <w:rPr>
                <w:sz w:val="19"/>
                <w:szCs w:val="19"/>
                <w:lang w:eastAsia="en-NZ"/>
              </w:rPr>
            </w:pPr>
            <w:r w:rsidRPr="00B4136E">
              <w:rPr>
                <w:sz w:val="19"/>
                <w:szCs w:val="19"/>
              </w:rPr>
              <w:t>0</w:t>
            </w:r>
          </w:p>
        </w:tc>
      </w:tr>
      <w:tr w:rsidR="00F42009" w:rsidRPr="00B4136E" w14:paraId="2528FD8F" w14:textId="77777777" w:rsidTr="00AD1B5B">
        <w:trPr>
          <w:trHeight w:val="300"/>
        </w:trPr>
        <w:tc>
          <w:tcPr>
            <w:tcW w:w="3969" w:type="dxa"/>
            <w:tcBorders>
              <w:bottom w:val="single" w:sz="4" w:space="0" w:color="75CEDE" w:themeColor="accent2"/>
            </w:tcBorders>
            <w:noWrap/>
            <w:hideMark/>
          </w:tcPr>
          <w:p w14:paraId="0ACEECD3" w14:textId="77777777" w:rsidR="00F42009" w:rsidRPr="00B4136E" w:rsidRDefault="00F42009" w:rsidP="00F42009">
            <w:pPr>
              <w:pStyle w:val="Tablebody"/>
              <w:spacing w:before="40" w:after="40" w:line="200" w:lineRule="exact"/>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3F601DB7" w14:textId="25A93F82"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560BEC2" w14:textId="68F61F1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B830B0B" w14:textId="451480EA"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D4B746B" w14:textId="3EA261A2"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2BE1B64" w14:textId="76884868"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22DA22B" w14:textId="654EC5B3"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BB33978" w14:textId="1A03510D"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5B06F02" w14:textId="0C491E37"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C9F8555" w14:textId="6C18EA30"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ECACD0B" w14:textId="12DD14D9" w:rsidR="00F42009" w:rsidRPr="00B4136E" w:rsidRDefault="00F42009" w:rsidP="006162DE">
            <w:pPr>
              <w:pStyle w:val="Tablebody"/>
              <w:spacing w:before="40" w:after="40" w:line="200" w:lineRule="exact"/>
              <w:jc w:val="right"/>
              <w:rPr>
                <w:rFonts w:cs="Calibri"/>
                <w:color w:val="000000"/>
                <w:sz w:val="19"/>
                <w:szCs w:val="19"/>
                <w:lang w:eastAsia="en-NZ"/>
              </w:rPr>
            </w:pPr>
            <w:r w:rsidRPr="00B4136E">
              <w:rPr>
                <w:sz w:val="19"/>
                <w:szCs w:val="19"/>
              </w:rPr>
              <w:t>0</w:t>
            </w:r>
          </w:p>
        </w:tc>
      </w:tr>
      <w:tr w:rsidR="00F42009" w:rsidRPr="00B4136E" w14:paraId="32E381C3" w14:textId="77777777" w:rsidTr="00AD1B5B">
        <w:trPr>
          <w:trHeight w:val="300"/>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5A66182E" w14:textId="77777777" w:rsidR="00F42009" w:rsidRPr="00B4136E" w:rsidRDefault="00F42009" w:rsidP="00F42009">
            <w:pPr>
              <w:pStyle w:val="Tablebody"/>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9BA90C7" w14:textId="46758167" w:rsidR="00F42009" w:rsidRPr="00B4136E" w:rsidRDefault="00F42009" w:rsidP="006162DE">
            <w:pPr>
              <w:pStyle w:val="Tablebody"/>
              <w:jc w:val="right"/>
              <w:rPr>
                <w:b/>
                <w:bCs w:val="0"/>
                <w:sz w:val="19"/>
                <w:szCs w:val="19"/>
                <w:lang w:eastAsia="en-NZ"/>
              </w:rPr>
            </w:pPr>
            <w:r w:rsidRPr="00B4136E">
              <w:rPr>
                <w:b/>
                <w:bCs w:val="0"/>
                <w:sz w:val="19"/>
                <w:szCs w:val="19"/>
              </w:rPr>
              <w:t>7,703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550E3A2" w14:textId="24F22B94" w:rsidR="00F42009" w:rsidRPr="00B4136E" w:rsidRDefault="00F42009" w:rsidP="006162DE">
            <w:pPr>
              <w:pStyle w:val="Tablebody"/>
              <w:jc w:val="right"/>
              <w:rPr>
                <w:b/>
                <w:bCs w:val="0"/>
                <w:sz w:val="19"/>
                <w:szCs w:val="19"/>
                <w:lang w:eastAsia="en-NZ"/>
              </w:rPr>
            </w:pPr>
            <w:r w:rsidRPr="00B4136E">
              <w:rPr>
                <w:b/>
                <w:bCs w:val="0"/>
                <w:sz w:val="19"/>
                <w:szCs w:val="19"/>
              </w:rPr>
              <w:t>24,436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B398051" w14:textId="797E9A77"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7FC5B52" w14:textId="08F8AEEF"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74845F7" w14:textId="475BC949"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AB0BACA" w14:textId="2745D3C8"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FAE213" w14:textId="3CDA6677"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BBFD521" w14:textId="2199AFA9"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9605837" w14:textId="1FF4A45D"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024E7F5" w14:textId="07523F95" w:rsidR="00F42009" w:rsidRPr="00B4136E" w:rsidRDefault="00F42009" w:rsidP="006162DE">
            <w:pPr>
              <w:pStyle w:val="Tablebody"/>
              <w:jc w:val="right"/>
              <w:rPr>
                <w:b/>
                <w:bCs w:val="0"/>
                <w:sz w:val="19"/>
                <w:szCs w:val="19"/>
                <w:lang w:eastAsia="en-NZ"/>
              </w:rPr>
            </w:pPr>
            <w:r w:rsidRPr="00B4136E">
              <w:rPr>
                <w:b/>
                <w:bCs w:val="0"/>
                <w:sz w:val="19"/>
                <w:szCs w:val="19"/>
              </w:rPr>
              <w:t>0</w:t>
            </w:r>
          </w:p>
        </w:tc>
      </w:tr>
      <w:tr w:rsidR="00F42009" w:rsidRPr="00B4136E" w14:paraId="1B2CF539" w14:textId="77777777" w:rsidTr="00AD1B5B">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785FFE2C" w14:textId="77777777" w:rsidR="00F42009" w:rsidRPr="00B4136E" w:rsidRDefault="00F42009" w:rsidP="00F42009">
            <w:pPr>
              <w:pStyle w:val="Tablebody"/>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5A6C876" w14:textId="795DE8A7" w:rsidR="00F42009" w:rsidRPr="00B4136E" w:rsidRDefault="00F42009" w:rsidP="006162DE">
            <w:pPr>
              <w:pStyle w:val="Tablebody"/>
              <w:jc w:val="right"/>
              <w:rPr>
                <w:b/>
                <w:bCs w:val="0"/>
                <w:sz w:val="19"/>
                <w:szCs w:val="19"/>
                <w:lang w:eastAsia="en-NZ"/>
              </w:rPr>
            </w:pPr>
            <w:r w:rsidRPr="00B4136E">
              <w:rPr>
                <w:b/>
                <w:bCs w:val="0"/>
                <w:sz w:val="19"/>
                <w:szCs w:val="19"/>
              </w:rPr>
              <w:t>(8,954)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A650EB0" w14:textId="22B35158" w:rsidR="00F42009" w:rsidRPr="00B4136E" w:rsidRDefault="00F42009" w:rsidP="006162DE">
            <w:pPr>
              <w:pStyle w:val="Tablebody"/>
              <w:jc w:val="right"/>
              <w:rPr>
                <w:b/>
                <w:bCs w:val="0"/>
                <w:sz w:val="19"/>
                <w:szCs w:val="19"/>
                <w:lang w:eastAsia="en-NZ"/>
              </w:rPr>
            </w:pPr>
            <w:r w:rsidRPr="00B4136E">
              <w:rPr>
                <w:b/>
                <w:bCs w:val="0"/>
                <w:sz w:val="19"/>
                <w:szCs w:val="19"/>
              </w:rPr>
              <w:t>(11,325)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1F15C24" w14:textId="54446E6A"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368A1A1" w14:textId="604CC35B"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00D5B14" w14:textId="7BEF54A5"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B6BF3F2" w14:textId="278F2EEF"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77A510B" w14:textId="3B085D5E"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A8413CC" w14:textId="4AF2B11F"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7F85C2B" w14:textId="5B81C129"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DF4960B" w14:textId="1BDC2600" w:rsidR="00F42009" w:rsidRPr="00B4136E" w:rsidRDefault="00F42009" w:rsidP="006162DE">
            <w:pPr>
              <w:pStyle w:val="Tablebody"/>
              <w:jc w:val="right"/>
              <w:rPr>
                <w:b/>
                <w:bCs w:val="0"/>
                <w:sz w:val="19"/>
                <w:szCs w:val="19"/>
                <w:lang w:eastAsia="en-NZ"/>
              </w:rPr>
            </w:pPr>
            <w:r w:rsidRPr="00B4136E">
              <w:rPr>
                <w:b/>
                <w:bCs w:val="0"/>
                <w:sz w:val="19"/>
                <w:szCs w:val="19"/>
              </w:rPr>
              <w:t>0</w:t>
            </w:r>
          </w:p>
        </w:tc>
      </w:tr>
      <w:tr w:rsidR="00F42009" w:rsidRPr="00B4136E" w14:paraId="43A0ABE9" w14:textId="77777777" w:rsidTr="00AD1B5B">
        <w:trPr>
          <w:trHeight w:val="315"/>
        </w:trPr>
        <w:tc>
          <w:tcPr>
            <w:tcW w:w="3969" w:type="dxa"/>
            <w:tcBorders>
              <w:top w:val="single" w:sz="4" w:space="0" w:color="75CEDE" w:themeColor="accent2"/>
              <w:bottom w:val="single" w:sz="4" w:space="0" w:color="75CEDE" w:themeColor="accent2"/>
            </w:tcBorders>
            <w:shd w:val="clear" w:color="auto" w:fill="CECCCC" w:themeFill="accent6" w:themeFillTint="99"/>
            <w:noWrap/>
            <w:hideMark/>
          </w:tcPr>
          <w:p w14:paraId="0177A299" w14:textId="77777777" w:rsidR="00F42009" w:rsidRPr="00B4136E" w:rsidRDefault="00F42009" w:rsidP="00F42009">
            <w:pPr>
              <w:pStyle w:val="Tablebody"/>
              <w:rPr>
                <w:b/>
                <w:bCs w:val="0"/>
                <w:sz w:val="19"/>
                <w:szCs w:val="19"/>
                <w:lang w:eastAsia="en-NZ"/>
              </w:rPr>
            </w:pPr>
            <w:r w:rsidRPr="00B4136E">
              <w:rPr>
                <w:b/>
                <w:bCs w:val="0"/>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65A58579" w14:textId="67AA9B40"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19FE4E26" w14:textId="1712CA82"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C08C8EB" w14:textId="46EF920D"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810B34B" w14:textId="6FC2D8BB"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3BB0883" w14:textId="2101803C"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94228E9" w14:textId="51A152D7"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A2849A3" w14:textId="34F3E22A"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69DC7A2" w14:textId="0B3839DB"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5E006E63" w14:textId="07103CCF" w:rsidR="00F42009" w:rsidRPr="00B4136E" w:rsidRDefault="00F42009" w:rsidP="006162DE">
            <w:pPr>
              <w:pStyle w:val="Tablebody"/>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5197B251" w14:textId="14F99829" w:rsidR="00F42009" w:rsidRPr="00B4136E" w:rsidRDefault="00F42009" w:rsidP="006162DE">
            <w:pPr>
              <w:pStyle w:val="Tablebody"/>
              <w:jc w:val="right"/>
              <w:rPr>
                <w:b/>
                <w:bCs w:val="0"/>
                <w:sz w:val="19"/>
                <w:szCs w:val="19"/>
                <w:lang w:eastAsia="en-NZ"/>
              </w:rPr>
            </w:pPr>
            <w:r w:rsidRPr="00B4136E">
              <w:rPr>
                <w:b/>
                <w:bCs w:val="0"/>
                <w:sz w:val="19"/>
                <w:szCs w:val="19"/>
              </w:rPr>
              <w:t>0</w:t>
            </w:r>
          </w:p>
        </w:tc>
      </w:tr>
      <w:tr w:rsidR="00F42009" w:rsidRPr="00B4136E" w14:paraId="2E57ADCC" w14:textId="77777777" w:rsidTr="00AD1B5B">
        <w:trPr>
          <w:trHeight w:val="840"/>
        </w:trPr>
        <w:tc>
          <w:tcPr>
            <w:tcW w:w="3969" w:type="dxa"/>
            <w:tcBorders>
              <w:top w:val="single" w:sz="4" w:space="0" w:color="75CEDE" w:themeColor="accent2"/>
            </w:tcBorders>
            <w:hideMark/>
          </w:tcPr>
          <w:p w14:paraId="79FBC50C" w14:textId="77777777" w:rsidR="00F42009" w:rsidRPr="00B4136E" w:rsidRDefault="00F42009" w:rsidP="00F42009">
            <w:pPr>
              <w:pStyle w:val="Tablebody"/>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4AC34642" w14:textId="464F10E5" w:rsidR="00F42009" w:rsidRPr="00B4136E" w:rsidRDefault="00F42009" w:rsidP="006162DE">
            <w:pPr>
              <w:pStyle w:val="Tablebody"/>
              <w:jc w:val="right"/>
              <w:rPr>
                <w:rFonts w:cs="Calibri"/>
                <w:color w:val="000000"/>
                <w:sz w:val="19"/>
                <w:szCs w:val="19"/>
                <w:lang w:eastAsia="en-NZ"/>
              </w:rPr>
            </w:pPr>
            <w:r w:rsidRPr="00B4136E">
              <w:rPr>
                <w:sz w:val="19"/>
                <w:szCs w:val="19"/>
              </w:rPr>
              <w:t>26,447</w:t>
            </w:r>
          </w:p>
        </w:tc>
        <w:tc>
          <w:tcPr>
            <w:tcW w:w="1049" w:type="dxa"/>
            <w:tcBorders>
              <w:top w:val="single" w:sz="4" w:space="0" w:color="75CEDE" w:themeColor="accent2"/>
            </w:tcBorders>
            <w:noWrap/>
          </w:tcPr>
          <w:p w14:paraId="406B3734" w14:textId="6247FD47" w:rsidR="00F42009" w:rsidRPr="00B4136E" w:rsidRDefault="00F42009" w:rsidP="006162DE">
            <w:pPr>
              <w:pStyle w:val="Tablebody"/>
              <w:jc w:val="right"/>
              <w:rPr>
                <w:rFonts w:cs="Calibri"/>
                <w:color w:val="000000"/>
                <w:sz w:val="19"/>
                <w:szCs w:val="19"/>
                <w:lang w:eastAsia="en-NZ"/>
              </w:rPr>
            </w:pPr>
            <w:r w:rsidRPr="00B4136E">
              <w:rPr>
                <w:sz w:val="19"/>
                <w:szCs w:val="19"/>
              </w:rPr>
              <w:t>34,972</w:t>
            </w:r>
          </w:p>
        </w:tc>
        <w:tc>
          <w:tcPr>
            <w:tcW w:w="1049" w:type="dxa"/>
            <w:tcBorders>
              <w:top w:val="single" w:sz="4" w:space="0" w:color="75CEDE" w:themeColor="accent2"/>
            </w:tcBorders>
            <w:noWrap/>
          </w:tcPr>
          <w:p w14:paraId="6C31AEF0" w14:textId="7ECC6FB2"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911205A" w14:textId="03E5F6E1"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112FD94" w14:textId="283CC8EB"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096EB49" w14:textId="3EF4952C"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8CD2529" w14:textId="480B7C7F"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1178755" w14:textId="7BB3E0DC"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2EAFC862" w14:textId="3EC65820" w:rsidR="00F42009" w:rsidRPr="00B4136E" w:rsidRDefault="00F42009" w:rsidP="006162DE">
            <w:pPr>
              <w:pStyle w:val="Tablebody"/>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28A71EDC" w14:textId="5A2F955F" w:rsidR="00F42009" w:rsidRPr="00B4136E" w:rsidRDefault="00F42009" w:rsidP="006162DE">
            <w:pPr>
              <w:pStyle w:val="Tablebody"/>
              <w:jc w:val="right"/>
              <w:rPr>
                <w:rFonts w:cs="Calibri"/>
                <w:color w:val="000000"/>
                <w:sz w:val="19"/>
                <w:szCs w:val="19"/>
                <w:lang w:eastAsia="en-NZ"/>
              </w:rPr>
            </w:pPr>
            <w:r w:rsidRPr="00B4136E">
              <w:rPr>
                <w:sz w:val="19"/>
                <w:szCs w:val="19"/>
              </w:rPr>
              <w:t>0</w:t>
            </w:r>
          </w:p>
        </w:tc>
      </w:tr>
    </w:tbl>
    <w:p w14:paraId="22378A9C" w14:textId="4F2B0537" w:rsidR="00B54D6F" w:rsidRPr="00B4136E" w:rsidRDefault="00083B87" w:rsidP="00B54D6F">
      <w:pPr>
        <w:pStyle w:val="H2Bold"/>
        <w:spacing w:after="0"/>
      </w:pPr>
      <w:bookmarkStart w:id="60" w:name="_Toc168655951"/>
      <w:bookmarkStart w:id="61" w:name="_Toc168914160"/>
      <w:bookmarkStart w:id="62" w:name="_Toc168915348"/>
      <w:bookmarkStart w:id="63" w:name="_Toc169701783"/>
      <w:r w:rsidRPr="00B4136E">
        <w:lastRenderedPageBreak/>
        <w:t xml:space="preserve">2.4 </w:t>
      </w:r>
      <w:r w:rsidR="007C0451" w:rsidRPr="00B4136E">
        <w:t xml:space="preserve">Para </w:t>
      </w:r>
      <w:proofErr w:type="spellStart"/>
      <w:r w:rsidR="007C0451" w:rsidRPr="00B4136E">
        <w:t>w</w:t>
      </w:r>
      <w:r w:rsidRPr="00B4136E">
        <w:t>ai</w:t>
      </w:r>
      <w:proofErr w:type="spellEnd"/>
      <w:r w:rsidRPr="00B4136E">
        <w:t xml:space="preserve"> </w:t>
      </w:r>
    </w:p>
    <w:p w14:paraId="69D7D627" w14:textId="7B5FB88A" w:rsidR="00083B87" w:rsidRPr="00B4136E" w:rsidRDefault="00083B87" w:rsidP="00B54D6F">
      <w:pPr>
        <w:pStyle w:val="Heading2"/>
        <w:spacing w:before="0"/>
        <w:rPr>
          <w:b/>
        </w:rPr>
      </w:pPr>
      <w:bookmarkStart w:id="64" w:name="_Toc200701506"/>
      <w:bookmarkStart w:id="65" w:name="_Toc200716690"/>
      <w:r w:rsidRPr="00B4136E">
        <w:rPr>
          <w:rStyle w:val="Heading2Char"/>
          <w:bCs/>
        </w:rPr>
        <w:t>Wastewater</w:t>
      </w:r>
      <w:bookmarkEnd w:id="60"/>
      <w:bookmarkEnd w:id="61"/>
      <w:bookmarkEnd w:id="62"/>
      <w:bookmarkEnd w:id="63"/>
      <w:bookmarkEnd w:id="64"/>
      <w:bookmarkEnd w:id="65"/>
    </w:p>
    <w:p w14:paraId="3F6D83BC" w14:textId="77777777" w:rsidR="007C0451" w:rsidRPr="00B4136E" w:rsidRDefault="007C0451" w:rsidP="00B54D6F">
      <w:pPr>
        <w:pStyle w:val="Heading2"/>
        <w:spacing w:before="0"/>
        <w:sectPr w:rsidR="007C0451" w:rsidRPr="00B4136E" w:rsidSect="00E14925">
          <w:type w:val="continuous"/>
          <w:pgSz w:w="16840" w:h="11901" w:orient="landscape"/>
          <w:pgMar w:top="1021" w:right="1247" w:bottom="1361" w:left="1247" w:header="397" w:footer="0" w:gutter="0"/>
          <w:cols w:space="708"/>
          <w:titlePg/>
          <w:docGrid w:linePitch="326"/>
        </w:sectPr>
      </w:pPr>
    </w:p>
    <w:p w14:paraId="58C0BFF8" w14:textId="77777777" w:rsidR="00083B87" w:rsidRPr="00B4136E" w:rsidRDefault="00083B87" w:rsidP="00CE5802">
      <w:pPr>
        <w:pStyle w:val="Heading3"/>
      </w:pPr>
      <w:r w:rsidRPr="00B4136E">
        <w:t xml:space="preserve">Purpose </w:t>
      </w:r>
    </w:p>
    <w:p w14:paraId="75917730" w14:textId="5903A37D" w:rsidR="00083B87" w:rsidRPr="00B4136E" w:rsidRDefault="00083B87" w:rsidP="00CE5802">
      <w:r w:rsidRPr="00B4136E">
        <w:t xml:space="preserve">The wastewater network, which carries about </w:t>
      </w:r>
      <w:proofErr w:type="gramStart"/>
      <w:r w:rsidRPr="00B4136E">
        <w:t>30</w:t>
      </w:r>
      <w:proofErr w:type="gramEnd"/>
      <w:r w:rsidRPr="00B4136E">
        <w:t xml:space="preserve"> million cubic metres of wastewater a year, protects human health and the environment by removing wastewater from homes and businesses and treating it to make it safe for disposal. The cleaned and treated wastewater is discharged into the ocean and the biosolids removed in the treatment process are currently disposed of in the Southern Landfill. Wellington is making significant investment into the new sludge minimisation plant. Once it’s completed in 2026, the biosolids will be treated and minimised, enabling it to be reused rather than being disposed in the Southern Landfill.</w:t>
      </w:r>
    </w:p>
    <w:p w14:paraId="6896746E" w14:textId="77777777" w:rsidR="00083B87" w:rsidRPr="00B4136E" w:rsidRDefault="00083B87" w:rsidP="00CE5802">
      <w:r w:rsidRPr="00B4136E">
        <w:t>Our key aims are health, safety and sustainability – wastewater should be disposed of in ways that protect public health and don’t compromise ecosystems. Many parts of Wellington’s wastewater network are aging and in poor condition and suspectable to failures, blockages and overflows. A key focus needs to be on improving the network to minimise failures. The city’s anticipated population growth will also put pressure on this infrastructure.</w:t>
      </w:r>
    </w:p>
    <w:p w14:paraId="6EFD93DF" w14:textId="64F8C67B" w:rsidR="00083B87" w:rsidRPr="00B4136E" w:rsidRDefault="007C0451" w:rsidP="00CE5802">
      <w:pPr>
        <w:pStyle w:val="Heading3"/>
      </w:pPr>
      <w:r w:rsidRPr="00B4136E">
        <w:br w:type="column"/>
      </w:r>
      <w:r w:rsidR="00083B87" w:rsidRPr="00B4136E">
        <w:t>Activities</w:t>
      </w:r>
    </w:p>
    <w:tbl>
      <w:tblPr>
        <w:tblW w:w="6663" w:type="dxa"/>
        <w:tblBorders>
          <w:bottom w:val="single" w:sz="4" w:space="0" w:color="75CEDE" w:themeColor="accent2"/>
        </w:tblBorders>
        <w:tblLook w:val="04A0" w:firstRow="1" w:lastRow="0" w:firstColumn="1" w:lastColumn="0" w:noHBand="0" w:noVBand="1"/>
      </w:tblPr>
      <w:tblGrid>
        <w:gridCol w:w="2268"/>
        <w:gridCol w:w="4395"/>
      </w:tblGrid>
      <w:tr w:rsidR="00F646B8" w:rsidRPr="00B4136E" w14:paraId="0BBD5EB5" w14:textId="77777777" w:rsidTr="0014131D">
        <w:tc>
          <w:tcPr>
            <w:tcW w:w="2268" w:type="dxa"/>
            <w:shd w:val="clear" w:color="auto" w:fill="75CEDE" w:themeFill="accent2"/>
          </w:tcPr>
          <w:p w14:paraId="09BA92C5" w14:textId="77777777" w:rsidR="00F646B8" w:rsidRPr="00B4136E" w:rsidRDefault="00F646B8" w:rsidP="007C0451">
            <w:pPr>
              <w:pStyle w:val="Tableheading"/>
            </w:pPr>
            <w:r w:rsidRPr="00B4136E">
              <w:t>Activities in this group</w:t>
            </w:r>
          </w:p>
        </w:tc>
        <w:tc>
          <w:tcPr>
            <w:tcW w:w="4395" w:type="dxa"/>
            <w:shd w:val="clear" w:color="auto" w:fill="75CEDE" w:themeFill="accent2"/>
          </w:tcPr>
          <w:p w14:paraId="559D39C0" w14:textId="77777777" w:rsidR="00F646B8" w:rsidRPr="00B4136E" w:rsidRDefault="00F646B8" w:rsidP="007C0451">
            <w:pPr>
              <w:pStyle w:val="Tableheading"/>
            </w:pPr>
            <w:r w:rsidRPr="00B4136E">
              <w:t>Services we deliver</w:t>
            </w:r>
          </w:p>
        </w:tc>
      </w:tr>
      <w:tr w:rsidR="00F646B8" w:rsidRPr="00B4136E" w14:paraId="546F4FD8" w14:textId="77777777" w:rsidTr="0014131D">
        <w:tc>
          <w:tcPr>
            <w:tcW w:w="2268" w:type="dxa"/>
            <w:shd w:val="clear" w:color="auto" w:fill="E3F5F8" w:themeFill="accent2" w:themeFillTint="33"/>
          </w:tcPr>
          <w:p w14:paraId="7AE70511" w14:textId="3C99A22A" w:rsidR="00F646B8" w:rsidRPr="00B4136E" w:rsidRDefault="00F646B8" w:rsidP="00CE5802">
            <w:r w:rsidRPr="00B4136E">
              <w:t>2.4.1 Sewage collection and disposal network</w:t>
            </w:r>
          </w:p>
        </w:tc>
        <w:tc>
          <w:tcPr>
            <w:tcW w:w="4395" w:type="dxa"/>
          </w:tcPr>
          <w:p w14:paraId="4951712B" w14:textId="67C9507A" w:rsidR="00F646B8" w:rsidRPr="00B4136E" w:rsidRDefault="00F646B8" w:rsidP="007C0451">
            <w:pPr>
              <w:pStyle w:val="BulletL1"/>
            </w:pPr>
            <w:r w:rsidRPr="00B4136E">
              <w:t>Collecting, treating and disposing of wastewater in ways that protect our waterways from harmful effects</w:t>
            </w:r>
          </w:p>
        </w:tc>
      </w:tr>
      <w:tr w:rsidR="00F646B8" w:rsidRPr="00B4136E" w14:paraId="5D4AE364" w14:textId="77777777" w:rsidTr="0014131D">
        <w:tc>
          <w:tcPr>
            <w:tcW w:w="2268" w:type="dxa"/>
            <w:shd w:val="clear" w:color="auto" w:fill="E3F5F8" w:themeFill="accent2" w:themeFillTint="33"/>
          </w:tcPr>
          <w:p w14:paraId="4E6D77AB" w14:textId="0DD678C4" w:rsidR="00F646B8" w:rsidRPr="00B4136E" w:rsidRDefault="00F646B8" w:rsidP="00CE5802">
            <w:pPr>
              <w:rPr>
                <w:sz w:val="21"/>
                <w:szCs w:val="21"/>
              </w:rPr>
            </w:pPr>
            <w:r w:rsidRPr="00B4136E">
              <w:t>2.4.2 Sewage treatment</w:t>
            </w:r>
          </w:p>
        </w:tc>
        <w:tc>
          <w:tcPr>
            <w:tcW w:w="4395" w:type="dxa"/>
          </w:tcPr>
          <w:p w14:paraId="5894BE06" w14:textId="0DFCD947" w:rsidR="00F646B8" w:rsidRPr="00B4136E" w:rsidRDefault="00F646B8" w:rsidP="007C0451">
            <w:pPr>
              <w:pStyle w:val="BulletL1"/>
              <w:rPr>
                <w:sz w:val="21"/>
                <w:szCs w:val="21"/>
              </w:rPr>
            </w:pPr>
            <w:r w:rsidRPr="00B4136E">
              <w:t xml:space="preserve">Monitoring and maintaining </w:t>
            </w:r>
            <w:proofErr w:type="gramStart"/>
            <w:r w:rsidRPr="00B4136E">
              <w:t>1000</w:t>
            </w:r>
            <w:proofErr w:type="gramEnd"/>
            <w:r w:rsidRPr="00B4136E">
              <w:t xml:space="preserve"> kilometres of pipes, </w:t>
            </w:r>
            <w:proofErr w:type="gramStart"/>
            <w:r w:rsidRPr="00B4136E">
              <w:t>64</w:t>
            </w:r>
            <w:proofErr w:type="gramEnd"/>
            <w:r w:rsidRPr="00B4136E">
              <w:t xml:space="preserve"> pump stations and three treatment plants</w:t>
            </w:r>
          </w:p>
        </w:tc>
      </w:tr>
    </w:tbl>
    <w:p w14:paraId="6FB294CE" w14:textId="77777777" w:rsidR="00083B87" w:rsidRPr="00B4136E" w:rsidRDefault="00083B87" w:rsidP="00CE5802">
      <w:pPr>
        <w:pStyle w:val="Heading4"/>
      </w:pPr>
      <w:r w:rsidRPr="00B4136E">
        <w:t>Rationale for Activities</w:t>
      </w:r>
    </w:p>
    <w:p w14:paraId="31038B70" w14:textId="77777777" w:rsidR="00083B87" w:rsidRPr="00B4136E" w:rsidRDefault="00083B87" w:rsidP="00CE5802">
      <w:r w:rsidRPr="00B4136E">
        <w:t>For public and environmental health. The wastewater network is crucial to our city’s health. By providing safe and sanitary removal of wastewater and ensuring that the waste is disposed of in ways that minimise harm on the environment and protect public and environmental health.</w:t>
      </w:r>
    </w:p>
    <w:p w14:paraId="7009110A" w14:textId="77777777" w:rsidR="00083B87" w:rsidRPr="00B4136E" w:rsidRDefault="00083B87" w:rsidP="00CE5802">
      <w:pPr>
        <w:pStyle w:val="Heading4"/>
      </w:pPr>
      <w:r w:rsidRPr="00B4136E">
        <w:t>Significant negative effects</w:t>
      </w:r>
    </w:p>
    <w:p w14:paraId="26DFA62B" w14:textId="2371EAF6" w:rsidR="00083B87" w:rsidRPr="00B4136E" w:rsidRDefault="00083B87" w:rsidP="00CE5802">
      <w:r w:rsidRPr="00B4136E">
        <w:t xml:space="preserve">Council activities are </w:t>
      </w:r>
      <w:r w:rsidR="00784159" w:rsidRPr="00B4136E">
        <w:t>conducted</w:t>
      </w:r>
      <w:r w:rsidRPr="00B4136E">
        <w:t xml:space="preserve"> to maintain or improve the wellbeing of Wellingtonians and visitors to Wellington. Some of these activities may have some negative effects that need to be managed or mitigated. </w:t>
      </w:r>
    </w:p>
    <w:tbl>
      <w:tblPr>
        <w:tblW w:w="9881" w:type="pct"/>
        <w:tblInd w:w="-5" w:type="dxa"/>
        <w:tblBorders>
          <w:bottom w:val="single" w:sz="4" w:space="0" w:color="75CEDE" w:themeColor="accent2"/>
        </w:tblBorders>
        <w:tblLook w:val="04A0" w:firstRow="1" w:lastRow="0" w:firstColumn="1" w:lastColumn="0" w:noHBand="0" w:noVBand="1"/>
      </w:tblPr>
      <w:tblGrid>
        <w:gridCol w:w="1280"/>
        <w:gridCol w:w="2127"/>
        <w:gridCol w:w="3261"/>
      </w:tblGrid>
      <w:tr w:rsidR="007140A0" w:rsidRPr="00B4136E" w14:paraId="19E8478A" w14:textId="77777777" w:rsidTr="0014131D">
        <w:tc>
          <w:tcPr>
            <w:tcW w:w="960" w:type="pct"/>
            <w:shd w:val="clear" w:color="auto" w:fill="75CEDE" w:themeFill="accent2"/>
          </w:tcPr>
          <w:p w14:paraId="4B67639E" w14:textId="77777777" w:rsidR="00F646B8" w:rsidRPr="00B4136E" w:rsidRDefault="00F646B8" w:rsidP="007C0451">
            <w:pPr>
              <w:pStyle w:val="Tableheading"/>
            </w:pPr>
            <w:r w:rsidRPr="00B4136E">
              <w:t>Activity</w:t>
            </w:r>
          </w:p>
        </w:tc>
        <w:tc>
          <w:tcPr>
            <w:tcW w:w="1595" w:type="pct"/>
            <w:shd w:val="clear" w:color="auto" w:fill="75CEDE" w:themeFill="accent2"/>
          </w:tcPr>
          <w:p w14:paraId="58658282" w14:textId="77777777" w:rsidR="00F646B8" w:rsidRPr="00B4136E" w:rsidRDefault="00F646B8" w:rsidP="007C0451">
            <w:pPr>
              <w:pStyle w:val="Tableheading"/>
            </w:pPr>
            <w:r w:rsidRPr="00B4136E">
              <w:t>Key negative effects</w:t>
            </w:r>
          </w:p>
        </w:tc>
        <w:tc>
          <w:tcPr>
            <w:tcW w:w="2445" w:type="pct"/>
            <w:shd w:val="clear" w:color="auto" w:fill="75CEDE" w:themeFill="accent2"/>
          </w:tcPr>
          <w:p w14:paraId="494C9476" w14:textId="77777777" w:rsidR="00F646B8" w:rsidRPr="00B4136E" w:rsidRDefault="00F646B8" w:rsidP="007C0451">
            <w:pPr>
              <w:pStyle w:val="Tableheading"/>
            </w:pPr>
            <w:r w:rsidRPr="00B4136E">
              <w:t>Mitigation</w:t>
            </w:r>
          </w:p>
        </w:tc>
      </w:tr>
      <w:tr w:rsidR="000875AF" w:rsidRPr="00B4136E" w14:paraId="0635DC08" w14:textId="77777777" w:rsidTr="0014131D">
        <w:trPr>
          <w:trHeight w:val="794"/>
        </w:trPr>
        <w:tc>
          <w:tcPr>
            <w:tcW w:w="960" w:type="pct"/>
            <w:shd w:val="clear" w:color="auto" w:fill="E3F5F8" w:themeFill="accent2" w:themeFillTint="33"/>
            <w:vAlign w:val="center"/>
          </w:tcPr>
          <w:p w14:paraId="38EADD88" w14:textId="3A60FDCD" w:rsidR="00F646B8" w:rsidRPr="00B4136E" w:rsidRDefault="00F646B8" w:rsidP="007C0451">
            <w:pPr>
              <w:pStyle w:val="Tablebody"/>
            </w:pPr>
            <w:r w:rsidRPr="00B4136E">
              <w:t xml:space="preserve">2.4 Wastewater </w:t>
            </w:r>
          </w:p>
        </w:tc>
        <w:tc>
          <w:tcPr>
            <w:tcW w:w="1595" w:type="pct"/>
          </w:tcPr>
          <w:p w14:paraId="25418525" w14:textId="17EEB20D" w:rsidR="00F646B8" w:rsidRPr="00B4136E" w:rsidRDefault="00531681" w:rsidP="007C0451">
            <w:pPr>
              <w:pStyle w:val="Tablebody"/>
            </w:pPr>
            <w:r w:rsidRPr="00B4136E">
              <w:t>There is the risk of overflows into waterways during high rainfall events and from infrastructure failures.</w:t>
            </w:r>
          </w:p>
        </w:tc>
        <w:tc>
          <w:tcPr>
            <w:tcW w:w="2445" w:type="pct"/>
          </w:tcPr>
          <w:p w14:paraId="1FC471B1" w14:textId="77777777" w:rsidR="00531681" w:rsidRPr="00B4136E" w:rsidRDefault="00531681" w:rsidP="007C0451">
            <w:pPr>
              <w:pStyle w:val="Tablebody"/>
            </w:pPr>
            <w:r w:rsidRPr="00B4136E">
              <w:t>The wastewater network is designed to minimise the impact of these overflows. The service is subject to resource consent conditions and is monitored.</w:t>
            </w:r>
          </w:p>
          <w:p w14:paraId="5D9DB501" w14:textId="4E4A4FC4" w:rsidR="00F646B8" w:rsidRPr="00B4136E" w:rsidRDefault="00531681" w:rsidP="007C0451">
            <w:pPr>
              <w:pStyle w:val="Tablebody"/>
            </w:pPr>
            <w:r w:rsidRPr="00B4136E">
              <w:t>This LTP includes budget for a significant uplift in wastewater infrastructure renewals.</w:t>
            </w:r>
          </w:p>
        </w:tc>
      </w:tr>
    </w:tbl>
    <w:p w14:paraId="480B9671" w14:textId="77777777" w:rsidR="007C0451" w:rsidRPr="00B4136E" w:rsidRDefault="007C0451" w:rsidP="00CE5802"/>
    <w:p w14:paraId="6C954752" w14:textId="77777777" w:rsidR="007C0451" w:rsidRPr="00B4136E" w:rsidRDefault="007C0451" w:rsidP="00CE5802"/>
    <w:p w14:paraId="228AB506" w14:textId="77777777" w:rsidR="007C0451" w:rsidRPr="00B4136E" w:rsidRDefault="007C0451" w:rsidP="007C0451">
      <w:pPr>
        <w:pStyle w:val="Heading3"/>
      </w:pPr>
      <w:r w:rsidRPr="00B4136E">
        <w:br w:type="column"/>
      </w:r>
      <w:r w:rsidRPr="00B4136E">
        <w:t>Key service level changes</w:t>
      </w:r>
    </w:p>
    <w:p w14:paraId="3E4F72DC" w14:textId="77777777" w:rsidR="007C0451" w:rsidRPr="00B4136E" w:rsidRDefault="007C0451" w:rsidP="007C0451">
      <w:r w:rsidRPr="00B4136E">
        <w:t>We are significantly increasing the investment in our wastewater network to address cost escalations at the three treatment plants, for monitoring and operations, as well as planned and reactive maintenance and renewals. Major projects include:</w:t>
      </w:r>
    </w:p>
    <w:p w14:paraId="08F626EF" w14:textId="77777777" w:rsidR="007C0451" w:rsidRPr="00B4136E" w:rsidRDefault="007C0451" w:rsidP="007C0451">
      <w:pPr>
        <w:pStyle w:val="BulletL1"/>
      </w:pPr>
      <w:r w:rsidRPr="00B4136E">
        <w:t>Karori effluent pipeline remediation</w:t>
      </w:r>
    </w:p>
    <w:p w14:paraId="66405D76" w14:textId="77777777" w:rsidR="007C0451" w:rsidRPr="00B4136E" w:rsidRDefault="007C0451" w:rsidP="007C0451">
      <w:pPr>
        <w:pStyle w:val="BulletL1"/>
      </w:pPr>
      <w:r w:rsidRPr="00B4136E">
        <w:t>Wastewater renewals of critical assets at the Moa Point and Western Wastewater treatment plants</w:t>
      </w:r>
    </w:p>
    <w:p w14:paraId="4E4E7260" w14:textId="77777777" w:rsidR="007C0451" w:rsidRPr="00B4136E" w:rsidRDefault="007C0451" w:rsidP="007C0451">
      <w:pPr>
        <w:pStyle w:val="BulletL1"/>
      </w:pPr>
      <w:r w:rsidRPr="00B4136E">
        <w:t>Eastern Trunk Wastewater Main, Stage 1 cargo area pipe</w:t>
      </w:r>
    </w:p>
    <w:p w14:paraId="72169F62" w14:textId="77777777" w:rsidR="007C0451" w:rsidRPr="00B4136E" w:rsidRDefault="007C0451" w:rsidP="007C0451">
      <w:pPr>
        <w:pStyle w:val="BulletL1"/>
      </w:pPr>
      <w:r w:rsidRPr="00B4136E">
        <w:t>Airport wastewater interceptor contingency pipe</w:t>
      </w:r>
    </w:p>
    <w:p w14:paraId="701C5224" w14:textId="1E554387" w:rsidR="005C796B" w:rsidRPr="00B4136E" w:rsidRDefault="005C796B" w:rsidP="007C0451">
      <w:pPr>
        <w:pStyle w:val="BulletL1"/>
      </w:pPr>
      <w:r w:rsidRPr="00B4136E">
        <w:t>See Local Water Done Well section on the next page for additional information on service level changes for this area.</w:t>
      </w:r>
    </w:p>
    <w:p w14:paraId="0B8017EA" w14:textId="77777777" w:rsidR="00B0183F" w:rsidRPr="00B4136E" w:rsidRDefault="00B0183F" w:rsidP="00E2778A">
      <w:pPr>
        <w:pStyle w:val="Heading4"/>
        <w:sectPr w:rsidR="00B0183F" w:rsidRPr="00B4136E" w:rsidSect="007C0451">
          <w:type w:val="continuous"/>
          <w:pgSz w:w="16840" w:h="11901" w:orient="landscape"/>
          <w:pgMar w:top="1021" w:right="1247" w:bottom="1361" w:left="1247" w:header="397" w:footer="0" w:gutter="0"/>
          <w:cols w:num="3" w:space="283" w:equalWidth="0">
            <w:col w:w="3374" w:space="283"/>
            <w:col w:w="7031" w:space="284"/>
            <w:col w:w="3374"/>
          </w:cols>
          <w:titlePg/>
          <w:docGrid w:linePitch="326"/>
        </w:sectPr>
      </w:pPr>
    </w:p>
    <w:p w14:paraId="12ACB5EF" w14:textId="516838C1" w:rsidR="001C3334" w:rsidRPr="00B4136E" w:rsidRDefault="001C3334" w:rsidP="00E2778A">
      <w:pPr>
        <w:pStyle w:val="Heading4"/>
      </w:pPr>
      <w:r w:rsidRPr="00B4136E">
        <w:lastRenderedPageBreak/>
        <w:t>Local Water Done Well</w:t>
      </w:r>
    </w:p>
    <w:p w14:paraId="1016214E" w14:textId="77777777" w:rsidR="0020426A" w:rsidRPr="00B4136E" w:rsidRDefault="0020426A" w:rsidP="0020426A">
      <w:r w:rsidRPr="00B4136E">
        <w:t>The Government’s Local Water Done Well (LWDW) reforms require all councils to prepare a Water Services Delivery Plan (WSDP) by 3 September 2025. The WSDP must contain information about the current state of water services and assets, as well as the proposed future delivery model to ensure water services are financially sustainable by 2028.</w:t>
      </w:r>
    </w:p>
    <w:p w14:paraId="3C085B1E" w14:textId="77777777" w:rsidR="0020426A" w:rsidRPr="00B4136E" w:rsidRDefault="0020426A" w:rsidP="00DE620E">
      <w:r w:rsidRPr="00B4136E">
        <w:rPr>
          <w:szCs w:val="20"/>
        </w:rPr>
        <w:t>The Council has resolved that the new delivery model for Wellington will be a regional Council-controlled organisation.</w:t>
      </w:r>
      <w:r w:rsidRPr="00B4136E">
        <w:t xml:space="preserve"> As a result of implementing LWDW it is assumed that from 1 July 2026 ownership, cost and responsibility of three water assets will no longer rest with Wellington City Council.</w:t>
      </w:r>
    </w:p>
    <w:p w14:paraId="279C6711" w14:textId="10444702" w:rsidR="0020426A" w:rsidRPr="00B4136E" w:rsidRDefault="0020426A" w:rsidP="00DE620E">
      <w:pPr>
        <w:rPr>
          <w:color w:val="000000"/>
          <w:szCs w:val="20"/>
        </w:rPr>
      </w:pPr>
      <w:r w:rsidRPr="00B4136E">
        <w:t xml:space="preserve">The final delivery model will be subject to decisions made by other Councils in the region. </w:t>
      </w:r>
      <w:r w:rsidRPr="00B4136E">
        <w:rPr>
          <w:color w:val="000000"/>
          <w:szCs w:val="20"/>
        </w:rPr>
        <w:t xml:space="preserve">The LTP amendment was also finalised prior to the completion of the legislative </w:t>
      </w:r>
      <w:r w:rsidRPr="00B4136E">
        <w:rPr>
          <w:rFonts w:cstheme="minorHAnsi"/>
          <w:color w:val="000000"/>
          <w:szCs w:val="20"/>
        </w:rPr>
        <w:t>process</w:t>
      </w:r>
      <w:r w:rsidRPr="00B4136E">
        <w:rPr>
          <w:color w:val="000000"/>
          <w:szCs w:val="20"/>
        </w:rPr>
        <w:t xml:space="preserve"> for LWDW being completed, which creates a level of uncertainty as to the final transition arrangements</w:t>
      </w:r>
      <w:r w:rsidR="00EB42DE">
        <w:rPr>
          <w:color w:val="000000"/>
          <w:szCs w:val="20"/>
        </w:rPr>
        <w:t>, including the responsibility for reporting on mandatory DIA key performance indicators</w:t>
      </w:r>
      <w:r w:rsidRPr="00B4136E">
        <w:rPr>
          <w:color w:val="000000"/>
          <w:szCs w:val="20"/>
        </w:rPr>
        <w:t>.</w:t>
      </w:r>
    </w:p>
    <w:p w14:paraId="0F2A259E" w14:textId="77777777" w:rsidR="00DE620E" w:rsidRPr="00B4136E" w:rsidRDefault="0020426A" w:rsidP="00DE620E">
      <w:pPr>
        <w:rPr>
          <w:szCs w:val="20"/>
        </w:rPr>
      </w:pPr>
      <w:r w:rsidRPr="00B4136E">
        <w:rPr>
          <w:szCs w:val="20"/>
        </w:rPr>
        <w:t>Our interest in a new water services delivery entity will also not be known until the water services delivery plan is finalised.</w:t>
      </w:r>
    </w:p>
    <w:p w14:paraId="29EE03B7" w14:textId="74918F0F" w:rsidR="00083B87" w:rsidRPr="00B4136E" w:rsidRDefault="00DE620E" w:rsidP="00DE620E">
      <w:pPr>
        <w:spacing w:line="340" w:lineRule="exact"/>
        <w:rPr>
          <w:rStyle w:val="Heading3Char"/>
        </w:rPr>
      </w:pPr>
      <w:r w:rsidRPr="00B4136E">
        <w:rPr>
          <w:szCs w:val="20"/>
        </w:rPr>
        <w:br w:type="column"/>
      </w:r>
      <w:r w:rsidR="00083B87" w:rsidRPr="00B4136E">
        <w:rPr>
          <w:rStyle w:val="Heading3Char"/>
        </w:rPr>
        <w:t>Statement of levels of service and performance measures</w:t>
      </w:r>
    </w:p>
    <w:p w14:paraId="2B115EF8" w14:textId="76818B8B" w:rsidR="00083B87" w:rsidRPr="00B4136E" w:rsidRDefault="00083B87" w:rsidP="00CE5802">
      <w:pPr>
        <w:pStyle w:val="Heading4"/>
      </w:pPr>
      <w:r w:rsidRPr="00B4136E">
        <w:t xml:space="preserve">Activity – </w:t>
      </w:r>
      <w:r w:rsidR="2698DB22" w:rsidRPr="00B4136E">
        <w:t>2.</w:t>
      </w:r>
      <w:r w:rsidR="40245AC1" w:rsidRPr="00B4136E">
        <w:t xml:space="preserve">4 </w:t>
      </w:r>
      <w:r w:rsidR="4F381172" w:rsidRPr="00B4136E">
        <w:t>Wastewater</w:t>
      </w:r>
    </w:p>
    <w:p w14:paraId="63BA48A6" w14:textId="4D7BDA18" w:rsidR="00083B87" w:rsidRPr="00B4136E" w:rsidRDefault="00083B87" w:rsidP="00CE5802">
      <w:pPr>
        <w:rPr>
          <w:b/>
          <w:bCs/>
        </w:rPr>
      </w:pPr>
      <w:r w:rsidRPr="00B4136E">
        <w:rPr>
          <w:b/>
          <w:bCs/>
        </w:rPr>
        <w:t xml:space="preserve">Level of </w:t>
      </w:r>
      <w:r w:rsidR="0013600C" w:rsidRPr="00B4136E">
        <w:rPr>
          <w:b/>
          <w:bCs/>
        </w:rPr>
        <w:t>s</w:t>
      </w:r>
      <w:r w:rsidRPr="00B4136E">
        <w:rPr>
          <w:b/>
          <w:bCs/>
        </w:rPr>
        <w:t xml:space="preserve">ervice </w:t>
      </w:r>
      <w:r w:rsidR="0013600C" w:rsidRPr="00B4136E">
        <w:rPr>
          <w:b/>
          <w:bCs/>
        </w:rPr>
        <w:t>s</w:t>
      </w:r>
      <w:r w:rsidRPr="00B4136E">
        <w:rPr>
          <w:b/>
          <w:bCs/>
        </w:rPr>
        <w:t>tatement:</w:t>
      </w:r>
      <w:r w:rsidR="0013600C" w:rsidRPr="00B4136E">
        <w:rPr>
          <w:b/>
          <w:bCs/>
        </w:rPr>
        <w:t xml:space="preserve"> </w:t>
      </w:r>
      <w:r w:rsidRPr="00B4136E">
        <w:t xml:space="preserve">Provide safe and sanitary removal of wastewater </w:t>
      </w:r>
    </w:p>
    <w:tbl>
      <w:tblPr>
        <w:tblW w:w="15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69"/>
        <w:gridCol w:w="1129"/>
        <w:gridCol w:w="965"/>
        <w:gridCol w:w="909"/>
        <w:gridCol w:w="1101"/>
      </w:tblGrid>
      <w:tr w:rsidR="009D2213" w:rsidRPr="00B4136E" w14:paraId="4CBB3722" w14:textId="77777777" w:rsidTr="009D2213">
        <w:trPr>
          <w:trHeight w:val="341"/>
        </w:trPr>
        <w:tc>
          <w:tcPr>
            <w:tcW w:w="3095" w:type="pct"/>
            <w:tcBorders>
              <w:top w:val="nil"/>
              <w:left w:val="nil"/>
              <w:bottom w:val="nil"/>
              <w:right w:val="nil"/>
            </w:tcBorders>
            <w:shd w:val="clear" w:color="auto" w:fill="75CEDE" w:themeFill="accent2"/>
          </w:tcPr>
          <w:p w14:paraId="345DB804" w14:textId="77777777" w:rsidR="009D2213" w:rsidRPr="00B4136E" w:rsidRDefault="009D2213" w:rsidP="009D2213">
            <w:pPr>
              <w:pStyle w:val="Tableheading"/>
              <w:spacing w:before="20" w:after="20"/>
            </w:pPr>
            <w:r w:rsidRPr="00B4136E">
              <w:t>Key Performance Indicator</w:t>
            </w:r>
          </w:p>
        </w:tc>
        <w:tc>
          <w:tcPr>
            <w:tcW w:w="524" w:type="pct"/>
            <w:tcBorders>
              <w:top w:val="nil"/>
              <w:left w:val="nil"/>
              <w:bottom w:val="nil"/>
              <w:right w:val="nil"/>
            </w:tcBorders>
            <w:shd w:val="clear" w:color="auto" w:fill="75CEDE" w:themeFill="accent2"/>
          </w:tcPr>
          <w:p w14:paraId="0A69405B" w14:textId="77777777" w:rsidR="009D2213" w:rsidRPr="00B4136E" w:rsidRDefault="009D2213" w:rsidP="009D2213">
            <w:pPr>
              <w:pStyle w:val="Tableheading"/>
              <w:spacing w:before="20" w:after="20"/>
            </w:pPr>
            <w:r w:rsidRPr="00B4136E">
              <w:t>Service dimension</w:t>
            </w:r>
          </w:p>
        </w:tc>
        <w:tc>
          <w:tcPr>
            <w:tcW w:w="448" w:type="pct"/>
            <w:tcBorders>
              <w:top w:val="nil"/>
              <w:left w:val="nil"/>
              <w:bottom w:val="nil"/>
              <w:right w:val="nil"/>
            </w:tcBorders>
            <w:shd w:val="clear" w:color="auto" w:fill="75CEDE" w:themeFill="accent2"/>
          </w:tcPr>
          <w:p w14:paraId="02D6A0CE" w14:textId="77777777" w:rsidR="009D2213" w:rsidRPr="00B4136E" w:rsidRDefault="009D2213" w:rsidP="009D2213">
            <w:pPr>
              <w:pStyle w:val="Tableheading"/>
              <w:spacing w:before="20" w:after="20"/>
            </w:pPr>
            <w:r w:rsidRPr="00B4136E">
              <w:t>Baseline</w:t>
            </w:r>
          </w:p>
        </w:tc>
        <w:tc>
          <w:tcPr>
            <w:tcW w:w="422" w:type="pct"/>
            <w:tcBorders>
              <w:top w:val="nil"/>
              <w:left w:val="nil"/>
              <w:bottom w:val="nil"/>
              <w:right w:val="nil"/>
            </w:tcBorders>
            <w:shd w:val="clear" w:color="auto" w:fill="75CEDE" w:themeFill="accent2"/>
          </w:tcPr>
          <w:p w14:paraId="3CE86049" w14:textId="77777777" w:rsidR="009D2213" w:rsidRPr="00B4136E" w:rsidRDefault="009D2213" w:rsidP="009D2213">
            <w:pPr>
              <w:pStyle w:val="Tableheading"/>
            </w:pPr>
            <w:r w:rsidRPr="00B4136E">
              <w:t>Target</w:t>
            </w:r>
          </w:p>
          <w:p w14:paraId="7EE3A5B8" w14:textId="39C29DB2" w:rsidR="009D2213" w:rsidRPr="00B4136E" w:rsidRDefault="009D2213" w:rsidP="009D2213">
            <w:pPr>
              <w:pStyle w:val="Tableheading"/>
              <w:spacing w:before="20" w:after="20"/>
            </w:pPr>
            <w:r w:rsidRPr="00B4136E">
              <w:rPr>
                <w:rFonts w:eastAsiaTheme="majorEastAsia"/>
              </w:rPr>
              <w:t>2024-34</w:t>
            </w:r>
          </w:p>
        </w:tc>
        <w:tc>
          <w:tcPr>
            <w:tcW w:w="511" w:type="pct"/>
            <w:tcBorders>
              <w:top w:val="nil"/>
              <w:left w:val="nil"/>
              <w:bottom w:val="nil"/>
              <w:right w:val="nil"/>
            </w:tcBorders>
            <w:shd w:val="clear" w:color="auto" w:fill="75CEDE" w:themeFill="accent2"/>
          </w:tcPr>
          <w:p w14:paraId="7E598E76" w14:textId="77777777" w:rsidR="009D2213" w:rsidRPr="00B4136E" w:rsidRDefault="009D2213" w:rsidP="009D2213">
            <w:pPr>
              <w:pStyle w:val="Tableheading"/>
              <w:spacing w:before="20" w:after="20"/>
            </w:pPr>
            <w:r w:rsidRPr="00B4136E">
              <w:t>Reporting frequency</w:t>
            </w:r>
          </w:p>
        </w:tc>
      </w:tr>
      <w:tr w:rsidR="00F31FB9" w:rsidRPr="00B4136E" w14:paraId="28DB561F" w14:textId="77777777" w:rsidTr="009D2213">
        <w:trPr>
          <w:trHeight w:val="365"/>
        </w:trPr>
        <w:tc>
          <w:tcPr>
            <w:tcW w:w="3095" w:type="pct"/>
            <w:tcBorders>
              <w:top w:val="nil"/>
              <w:left w:val="nil"/>
              <w:bottom w:val="single" w:sz="4" w:space="0" w:color="75CEDE" w:themeColor="accent2"/>
              <w:right w:val="nil"/>
            </w:tcBorders>
          </w:tcPr>
          <w:p w14:paraId="453EED57" w14:textId="77777777" w:rsidR="00A574FA" w:rsidRPr="00B4136E" w:rsidRDefault="00A574FA" w:rsidP="00DE620E">
            <w:pPr>
              <w:pStyle w:val="Tablebody"/>
              <w:spacing w:before="20" w:after="20"/>
              <w:rPr>
                <w:rFonts w:eastAsiaTheme="majorEastAsia"/>
              </w:rPr>
            </w:pPr>
            <w:r w:rsidRPr="00B4136E">
              <w:t xml:space="preserve">Dry weather wastewater overflows, expressed per </w:t>
            </w:r>
            <w:proofErr w:type="gramStart"/>
            <w:r w:rsidRPr="00B4136E">
              <w:t>1000</w:t>
            </w:r>
            <w:proofErr w:type="gramEnd"/>
            <w:r w:rsidRPr="00B4136E">
              <w:t xml:space="preserve"> connections* </w:t>
            </w:r>
            <w:r w:rsidRPr="00B4136E">
              <w:rPr>
                <w:vertAlign w:val="superscript"/>
              </w:rPr>
              <w:t>1</w:t>
            </w:r>
          </w:p>
          <w:p w14:paraId="1A240237" w14:textId="77777777" w:rsidR="00A574FA" w:rsidRPr="00B4136E" w:rsidRDefault="00A574FA" w:rsidP="00DE620E">
            <w:pPr>
              <w:pStyle w:val="Tablebody"/>
              <w:spacing w:before="20" w:after="20"/>
            </w:pPr>
            <w:r w:rsidRPr="00B4136E">
              <w:t xml:space="preserve">The number of dry weather sewerage overflows from the territorial authority’s sewerage system expressed per </w:t>
            </w:r>
            <w:proofErr w:type="gramStart"/>
            <w:r w:rsidRPr="00B4136E">
              <w:t>1000</w:t>
            </w:r>
            <w:proofErr w:type="gramEnd"/>
            <w:r w:rsidRPr="00B4136E">
              <w:t xml:space="preserve"> sewerage connections to that sewerage system</w:t>
            </w:r>
          </w:p>
        </w:tc>
        <w:tc>
          <w:tcPr>
            <w:tcW w:w="524" w:type="pct"/>
            <w:tcBorders>
              <w:top w:val="nil"/>
              <w:left w:val="nil"/>
              <w:bottom w:val="single" w:sz="4" w:space="0" w:color="75CEDE" w:themeColor="accent2"/>
              <w:right w:val="nil"/>
            </w:tcBorders>
          </w:tcPr>
          <w:p w14:paraId="7275C920" w14:textId="77777777" w:rsidR="00A574FA" w:rsidRPr="00B4136E" w:rsidRDefault="00A574FA" w:rsidP="00DE620E">
            <w:pPr>
              <w:pStyle w:val="Tablebody"/>
              <w:spacing w:before="20" w:after="20"/>
              <w:rPr>
                <w:rFonts w:eastAsiaTheme="majorEastAsia"/>
                <w:sz w:val="19"/>
                <w:szCs w:val="19"/>
              </w:rPr>
            </w:pPr>
            <w:r w:rsidRPr="00B4136E">
              <w:rPr>
                <w:sz w:val="19"/>
                <w:szCs w:val="19"/>
              </w:rPr>
              <w:t>Reliability</w:t>
            </w:r>
          </w:p>
        </w:tc>
        <w:tc>
          <w:tcPr>
            <w:tcW w:w="448" w:type="pct"/>
            <w:tcBorders>
              <w:top w:val="nil"/>
              <w:left w:val="nil"/>
              <w:bottom w:val="single" w:sz="4" w:space="0" w:color="75CEDE" w:themeColor="accent2"/>
              <w:right w:val="nil"/>
            </w:tcBorders>
          </w:tcPr>
          <w:p w14:paraId="2BB1C5F7" w14:textId="77777777" w:rsidR="00A574FA" w:rsidRPr="00B4136E" w:rsidRDefault="00A574FA" w:rsidP="00DE620E">
            <w:pPr>
              <w:pStyle w:val="Tablebody"/>
              <w:spacing w:before="20" w:after="20"/>
              <w:rPr>
                <w:rFonts w:eastAsiaTheme="majorEastAsia"/>
                <w:sz w:val="19"/>
                <w:szCs w:val="19"/>
              </w:rPr>
            </w:pPr>
            <w:r w:rsidRPr="00B4136E">
              <w:rPr>
                <w:sz w:val="19"/>
                <w:szCs w:val="19"/>
              </w:rPr>
              <w:t>5.3 (YE22/23)</w:t>
            </w:r>
          </w:p>
        </w:tc>
        <w:tc>
          <w:tcPr>
            <w:tcW w:w="422" w:type="pct"/>
            <w:tcBorders>
              <w:top w:val="nil"/>
              <w:left w:val="nil"/>
              <w:bottom w:val="single" w:sz="4" w:space="0" w:color="75CEDE" w:themeColor="accent2"/>
              <w:right w:val="nil"/>
            </w:tcBorders>
          </w:tcPr>
          <w:p w14:paraId="5E045997" w14:textId="77777777" w:rsidR="00A574FA" w:rsidRPr="00B4136E" w:rsidRDefault="00A574FA" w:rsidP="00DE620E">
            <w:pPr>
              <w:pStyle w:val="Tablebody"/>
              <w:spacing w:before="20" w:after="20"/>
              <w:rPr>
                <w:rFonts w:eastAsiaTheme="majorEastAsia"/>
                <w:sz w:val="19"/>
                <w:szCs w:val="19"/>
              </w:rPr>
            </w:pPr>
            <w:r w:rsidRPr="00B4136E">
              <w:rPr>
                <w:sz w:val="19"/>
                <w:szCs w:val="19"/>
              </w:rPr>
              <w:t>0</w:t>
            </w:r>
          </w:p>
        </w:tc>
        <w:tc>
          <w:tcPr>
            <w:tcW w:w="511" w:type="pct"/>
            <w:tcBorders>
              <w:top w:val="nil"/>
              <w:left w:val="nil"/>
              <w:bottom w:val="single" w:sz="4" w:space="0" w:color="75CEDE" w:themeColor="accent2"/>
              <w:right w:val="nil"/>
            </w:tcBorders>
          </w:tcPr>
          <w:p w14:paraId="67EDCCEC" w14:textId="77777777" w:rsidR="00A574FA" w:rsidRPr="00B4136E" w:rsidRDefault="00A574FA" w:rsidP="00DE620E">
            <w:pPr>
              <w:pStyle w:val="Tablebody"/>
              <w:spacing w:before="20" w:after="20"/>
              <w:rPr>
                <w:rFonts w:eastAsiaTheme="majorEastAsia"/>
                <w:sz w:val="19"/>
                <w:szCs w:val="19"/>
              </w:rPr>
            </w:pPr>
            <w:r w:rsidRPr="00B4136E">
              <w:rPr>
                <w:sz w:val="19"/>
                <w:szCs w:val="19"/>
              </w:rPr>
              <w:t>Quarterly</w:t>
            </w:r>
          </w:p>
        </w:tc>
      </w:tr>
      <w:tr w:rsidR="00F31FB9" w:rsidRPr="00B4136E" w14:paraId="05DEC168" w14:textId="77777777" w:rsidTr="009D2213">
        <w:trPr>
          <w:trHeight w:val="487"/>
        </w:trPr>
        <w:tc>
          <w:tcPr>
            <w:tcW w:w="3095" w:type="pct"/>
            <w:tcBorders>
              <w:top w:val="single" w:sz="4" w:space="0" w:color="75CEDE" w:themeColor="accent2"/>
              <w:left w:val="nil"/>
              <w:bottom w:val="single" w:sz="4" w:space="0" w:color="75CEDE" w:themeColor="accent2"/>
              <w:right w:val="nil"/>
            </w:tcBorders>
          </w:tcPr>
          <w:p w14:paraId="0183BBAE" w14:textId="77777777" w:rsidR="00A574FA" w:rsidRPr="00B4136E" w:rsidRDefault="00A574FA" w:rsidP="00DE620E">
            <w:pPr>
              <w:pStyle w:val="Tablebody"/>
              <w:spacing w:before="20" w:after="20"/>
            </w:pPr>
            <w:r w:rsidRPr="00B4136E">
              <w:t>Compliance with the resource consents for discharge from the sewerage system, measured by the number of:</w:t>
            </w:r>
          </w:p>
          <w:p w14:paraId="35C3C293" w14:textId="77777777" w:rsidR="00A574FA" w:rsidRPr="00B4136E" w:rsidRDefault="00A574FA" w:rsidP="00DE620E">
            <w:pPr>
              <w:pStyle w:val="Tablebody"/>
              <w:spacing w:before="20" w:after="20"/>
            </w:pPr>
            <w:r w:rsidRPr="00B4136E">
              <w:t xml:space="preserve">a. abatement </w:t>
            </w:r>
            <w:proofErr w:type="gramStart"/>
            <w:r w:rsidRPr="00B4136E">
              <w:t>notices;</w:t>
            </w:r>
            <w:proofErr w:type="gramEnd"/>
            <w:r w:rsidRPr="00B4136E">
              <w:t xml:space="preserve"> </w:t>
            </w:r>
          </w:p>
          <w:p w14:paraId="320C5C5E" w14:textId="77777777" w:rsidR="00A574FA" w:rsidRPr="00B4136E" w:rsidRDefault="00A574FA" w:rsidP="00DE620E">
            <w:pPr>
              <w:pStyle w:val="Tablebody"/>
              <w:spacing w:before="20" w:after="20"/>
            </w:pPr>
            <w:r w:rsidRPr="00B4136E">
              <w:t xml:space="preserve">b. infringement </w:t>
            </w:r>
            <w:proofErr w:type="gramStart"/>
            <w:r w:rsidRPr="00B4136E">
              <w:t>notices;</w:t>
            </w:r>
            <w:proofErr w:type="gramEnd"/>
            <w:r w:rsidRPr="00B4136E">
              <w:t xml:space="preserve"> </w:t>
            </w:r>
          </w:p>
          <w:p w14:paraId="1F4054B9" w14:textId="77777777" w:rsidR="00A574FA" w:rsidRPr="00B4136E" w:rsidRDefault="00A574FA" w:rsidP="00DE620E">
            <w:pPr>
              <w:pStyle w:val="Tablebody"/>
              <w:spacing w:before="20" w:after="20"/>
            </w:pPr>
            <w:r w:rsidRPr="00B4136E">
              <w:t xml:space="preserve">c. enforcement notices; and </w:t>
            </w:r>
          </w:p>
          <w:p w14:paraId="01FEF721" w14:textId="77777777" w:rsidR="00A574FA" w:rsidRPr="00B4136E" w:rsidRDefault="00A574FA" w:rsidP="00DE620E">
            <w:pPr>
              <w:pStyle w:val="Tablebody"/>
              <w:spacing w:before="20" w:after="20"/>
            </w:pPr>
            <w:r w:rsidRPr="00B4136E">
              <w:t xml:space="preserve">d. convictions received by the territorial authority in relation to those resource consents* </w:t>
            </w:r>
            <w:proofErr w:type="gramStart"/>
            <w:r w:rsidRPr="00B4136E">
              <w:rPr>
                <w:vertAlign w:val="superscript"/>
              </w:rPr>
              <w:t>1</w:t>
            </w:r>
            <w:proofErr w:type="gramEnd"/>
          </w:p>
        </w:tc>
        <w:tc>
          <w:tcPr>
            <w:tcW w:w="524" w:type="pct"/>
            <w:tcBorders>
              <w:top w:val="single" w:sz="4" w:space="0" w:color="75CEDE" w:themeColor="accent2"/>
              <w:left w:val="nil"/>
              <w:bottom w:val="single" w:sz="4" w:space="0" w:color="75CEDE" w:themeColor="accent2"/>
              <w:right w:val="nil"/>
            </w:tcBorders>
          </w:tcPr>
          <w:p w14:paraId="2D5B7020" w14:textId="77777777" w:rsidR="00A574FA" w:rsidRPr="00B4136E" w:rsidRDefault="00A574FA" w:rsidP="00DE620E">
            <w:pPr>
              <w:pStyle w:val="Tablebody"/>
              <w:spacing w:before="20" w:after="20"/>
              <w:rPr>
                <w:sz w:val="19"/>
                <w:szCs w:val="19"/>
              </w:rPr>
            </w:pPr>
            <w:r w:rsidRPr="00B4136E">
              <w:rPr>
                <w:sz w:val="19"/>
                <w:szCs w:val="19"/>
              </w:rPr>
              <w:t>Safety</w:t>
            </w:r>
          </w:p>
        </w:tc>
        <w:tc>
          <w:tcPr>
            <w:tcW w:w="448" w:type="pct"/>
            <w:tcBorders>
              <w:top w:val="single" w:sz="4" w:space="0" w:color="75CEDE" w:themeColor="accent2"/>
              <w:left w:val="nil"/>
              <w:bottom w:val="single" w:sz="4" w:space="0" w:color="75CEDE" w:themeColor="accent2"/>
              <w:right w:val="nil"/>
            </w:tcBorders>
          </w:tcPr>
          <w:p w14:paraId="27E94BE1" w14:textId="77777777" w:rsidR="00A574FA" w:rsidRPr="00B4136E" w:rsidRDefault="00A574FA" w:rsidP="00DE620E">
            <w:pPr>
              <w:pStyle w:val="Tablebody"/>
              <w:spacing w:before="20" w:after="20"/>
              <w:rPr>
                <w:sz w:val="19"/>
                <w:szCs w:val="19"/>
              </w:rPr>
            </w:pPr>
            <w:r w:rsidRPr="00B4136E">
              <w:rPr>
                <w:sz w:val="19"/>
                <w:szCs w:val="19"/>
              </w:rPr>
              <w:t>2 (YE22/23)</w:t>
            </w:r>
          </w:p>
        </w:tc>
        <w:tc>
          <w:tcPr>
            <w:tcW w:w="422" w:type="pct"/>
            <w:tcBorders>
              <w:top w:val="single" w:sz="4" w:space="0" w:color="75CEDE" w:themeColor="accent2"/>
              <w:left w:val="nil"/>
              <w:bottom w:val="single" w:sz="4" w:space="0" w:color="75CEDE" w:themeColor="accent2"/>
              <w:right w:val="nil"/>
            </w:tcBorders>
          </w:tcPr>
          <w:p w14:paraId="3C10AF76" w14:textId="77777777" w:rsidR="00A574FA" w:rsidRPr="00B4136E" w:rsidRDefault="00A574FA" w:rsidP="00DE620E">
            <w:pPr>
              <w:pStyle w:val="Tablebody"/>
              <w:spacing w:before="20" w:after="20"/>
              <w:rPr>
                <w:sz w:val="19"/>
                <w:szCs w:val="19"/>
              </w:rPr>
            </w:pPr>
            <w:r w:rsidRPr="00B4136E">
              <w:rPr>
                <w:sz w:val="19"/>
                <w:szCs w:val="19"/>
              </w:rPr>
              <w:t>0</w:t>
            </w:r>
          </w:p>
        </w:tc>
        <w:tc>
          <w:tcPr>
            <w:tcW w:w="511" w:type="pct"/>
            <w:tcBorders>
              <w:top w:val="single" w:sz="4" w:space="0" w:color="75CEDE" w:themeColor="accent2"/>
              <w:left w:val="nil"/>
              <w:bottom w:val="single" w:sz="4" w:space="0" w:color="75CEDE" w:themeColor="accent2"/>
              <w:right w:val="nil"/>
            </w:tcBorders>
          </w:tcPr>
          <w:p w14:paraId="67280899" w14:textId="77777777" w:rsidR="00A574FA" w:rsidRPr="00B4136E" w:rsidRDefault="00A574FA" w:rsidP="00DE620E">
            <w:pPr>
              <w:pStyle w:val="Tablebody"/>
              <w:spacing w:before="20" w:after="20"/>
              <w:rPr>
                <w:sz w:val="19"/>
                <w:szCs w:val="19"/>
              </w:rPr>
            </w:pPr>
            <w:r w:rsidRPr="00B4136E">
              <w:rPr>
                <w:sz w:val="19"/>
                <w:szCs w:val="19"/>
              </w:rPr>
              <w:t>Quarterly</w:t>
            </w:r>
          </w:p>
        </w:tc>
      </w:tr>
      <w:tr w:rsidR="00F31FB9" w:rsidRPr="00B4136E" w14:paraId="43AA0F03" w14:textId="77777777" w:rsidTr="009D2213">
        <w:trPr>
          <w:trHeight w:val="487"/>
        </w:trPr>
        <w:tc>
          <w:tcPr>
            <w:tcW w:w="3095" w:type="pct"/>
            <w:tcBorders>
              <w:top w:val="single" w:sz="4" w:space="0" w:color="75CEDE" w:themeColor="accent2"/>
              <w:left w:val="nil"/>
              <w:bottom w:val="single" w:sz="4" w:space="0" w:color="75CEDE" w:themeColor="accent2"/>
              <w:right w:val="nil"/>
            </w:tcBorders>
          </w:tcPr>
          <w:p w14:paraId="4DAE74DE" w14:textId="77777777" w:rsidR="00A574FA" w:rsidRPr="00B4136E" w:rsidRDefault="00A574FA" w:rsidP="00DE620E">
            <w:pPr>
              <w:pStyle w:val="Tablebody"/>
              <w:spacing w:before="20" w:after="20"/>
            </w:pPr>
            <w:r w:rsidRPr="00B4136E">
              <w:t xml:space="preserve">Number of complaints about the wastewater odour, system faults, blockages, and supplier responsiveness, expressed per </w:t>
            </w:r>
            <w:proofErr w:type="gramStart"/>
            <w:r w:rsidRPr="00B4136E">
              <w:t>1000</w:t>
            </w:r>
            <w:proofErr w:type="gramEnd"/>
            <w:r w:rsidRPr="00B4136E">
              <w:t xml:space="preserve"> connections to the territorial authority’s sewerage system *</w:t>
            </w:r>
          </w:p>
        </w:tc>
        <w:tc>
          <w:tcPr>
            <w:tcW w:w="524" w:type="pct"/>
            <w:tcBorders>
              <w:top w:val="single" w:sz="4" w:space="0" w:color="75CEDE" w:themeColor="accent2"/>
              <w:left w:val="nil"/>
              <w:bottom w:val="single" w:sz="4" w:space="0" w:color="75CEDE" w:themeColor="accent2"/>
              <w:right w:val="nil"/>
            </w:tcBorders>
          </w:tcPr>
          <w:p w14:paraId="38C64A6E" w14:textId="77777777" w:rsidR="00A574FA" w:rsidRPr="00B4136E" w:rsidRDefault="00A574FA" w:rsidP="00DE620E">
            <w:pPr>
              <w:pStyle w:val="Tablebody"/>
              <w:spacing w:before="20" w:after="20"/>
              <w:rPr>
                <w:sz w:val="19"/>
                <w:szCs w:val="19"/>
              </w:rPr>
            </w:pPr>
            <w:r w:rsidRPr="00B4136E">
              <w:rPr>
                <w:sz w:val="19"/>
                <w:szCs w:val="19"/>
              </w:rPr>
              <w:t>Client Satisfaction</w:t>
            </w:r>
          </w:p>
        </w:tc>
        <w:tc>
          <w:tcPr>
            <w:tcW w:w="448" w:type="pct"/>
            <w:tcBorders>
              <w:top w:val="single" w:sz="4" w:space="0" w:color="75CEDE" w:themeColor="accent2"/>
              <w:left w:val="nil"/>
              <w:bottom w:val="single" w:sz="4" w:space="0" w:color="75CEDE" w:themeColor="accent2"/>
              <w:right w:val="nil"/>
            </w:tcBorders>
          </w:tcPr>
          <w:p w14:paraId="2A223960" w14:textId="77777777" w:rsidR="00A574FA" w:rsidRPr="00B4136E" w:rsidRDefault="00A574FA" w:rsidP="00DE620E">
            <w:pPr>
              <w:pStyle w:val="Tablebody"/>
              <w:spacing w:before="20" w:after="20"/>
              <w:rPr>
                <w:sz w:val="19"/>
                <w:szCs w:val="19"/>
              </w:rPr>
            </w:pPr>
            <w:r w:rsidRPr="00B4136E">
              <w:rPr>
                <w:sz w:val="19"/>
                <w:szCs w:val="19"/>
              </w:rPr>
              <w:t>22.8 (YE22/23)</w:t>
            </w:r>
          </w:p>
        </w:tc>
        <w:tc>
          <w:tcPr>
            <w:tcW w:w="422" w:type="pct"/>
            <w:tcBorders>
              <w:top w:val="single" w:sz="4" w:space="0" w:color="75CEDE" w:themeColor="accent2"/>
              <w:left w:val="nil"/>
              <w:bottom w:val="single" w:sz="4" w:space="0" w:color="75CEDE" w:themeColor="accent2"/>
              <w:right w:val="nil"/>
            </w:tcBorders>
          </w:tcPr>
          <w:p w14:paraId="7DFFE26D" w14:textId="77777777" w:rsidR="00A574FA" w:rsidRPr="00B4136E" w:rsidRDefault="00A574FA" w:rsidP="00DE620E">
            <w:pPr>
              <w:pStyle w:val="Tablebody"/>
              <w:spacing w:before="20" w:after="20"/>
              <w:rPr>
                <w:sz w:val="19"/>
                <w:szCs w:val="19"/>
              </w:rPr>
            </w:pPr>
            <w:r w:rsidRPr="00B4136E">
              <w:rPr>
                <w:sz w:val="19"/>
                <w:szCs w:val="19"/>
              </w:rPr>
              <w:t>&lt;30 per 1000</w:t>
            </w:r>
          </w:p>
        </w:tc>
        <w:tc>
          <w:tcPr>
            <w:tcW w:w="511" w:type="pct"/>
            <w:tcBorders>
              <w:top w:val="single" w:sz="4" w:space="0" w:color="75CEDE" w:themeColor="accent2"/>
              <w:left w:val="nil"/>
              <w:bottom w:val="single" w:sz="4" w:space="0" w:color="75CEDE" w:themeColor="accent2"/>
              <w:right w:val="nil"/>
            </w:tcBorders>
          </w:tcPr>
          <w:p w14:paraId="5C9E6589" w14:textId="77777777" w:rsidR="00A574FA" w:rsidRPr="00B4136E" w:rsidRDefault="00A574FA" w:rsidP="00DE620E">
            <w:pPr>
              <w:pStyle w:val="Tablebody"/>
              <w:spacing w:before="20" w:after="20"/>
              <w:rPr>
                <w:sz w:val="19"/>
                <w:szCs w:val="19"/>
              </w:rPr>
            </w:pPr>
            <w:r w:rsidRPr="00B4136E">
              <w:rPr>
                <w:sz w:val="19"/>
                <w:szCs w:val="19"/>
              </w:rPr>
              <w:t>Quarterly</w:t>
            </w:r>
          </w:p>
        </w:tc>
      </w:tr>
      <w:tr w:rsidR="00F31FB9" w:rsidRPr="00B4136E" w14:paraId="6101E244" w14:textId="77777777" w:rsidTr="009D2213">
        <w:trPr>
          <w:trHeight w:val="487"/>
        </w:trPr>
        <w:tc>
          <w:tcPr>
            <w:tcW w:w="3095" w:type="pct"/>
            <w:tcBorders>
              <w:top w:val="single" w:sz="4" w:space="0" w:color="75CEDE" w:themeColor="accent2"/>
              <w:left w:val="nil"/>
              <w:bottom w:val="single" w:sz="4" w:space="0" w:color="75CEDE" w:themeColor="accent2"/>
              <w:right w:val="nil"/>
            </w:tcBorders>
          </w:tcPr>
          <w:p w14:paraId="6E0EC28D" w14:textId="77777777" w:rsidR="00A574FA" w:rsidRPr="00B4136E" w:rsidRDefault="00A574FA" w:rsidP="00DE620E">
            <w:pPr>
              <w:pStyle w:val="Tablebody"/>
              <w:spacing w:before="20" w:after="20"/>
            </w:pPr>
            <w:r w:rsidRPr="00B4136E">
              <w:t>Number of wastewater reticulation incidents per km of reticulation pipeline (blockages)</w:t>
            </w:r>
          </w:p>
        </w:tc>
        <w:tc>
          <w:tcPr>
            <w:tcW w:w="524" w:type="pct"/>
            <w:tcBorders>
              <w:top w:val="single" w:sz="4" w:space="0" w:color="75CEDE" w:themeColor="accent2"/>
              <w:left w:val="nil"/>
              <w:bottom w:val="single" w:sz="4" w:space="0" w:color="75CEDE" w:themeColor="accent2"/>
              <w:right w:val="nil"/>
            </w:tcBorders>
          </w:tcPr>
          <w:p w14:paraId="474A7A9B" w14:textId="77777777" w:rsidR="00A574FA" w:rsidRPr="00B4136E" w:rsidRDefault="00A574FA" w:rsidP="00DE620E">
            <w:pPr>
              <w:pStyle w:val="Tablebody"/>
              <w:spacing w:before="20" w:after="20"/>
              <w:rPr>
                <w:sz w:val="19"/>
                <w:szCs w:val="19"/>
              </w:rPr>
            </w:pPr>
            <w:r w:rsidRPr="00B4136E">
              <w:rPr>
                <w:sz w:val="19"/>
                <w:szCs w:val="19"/>
              </w:rPr>
              <w:t>Safety</w:t>
            </w:r>
          </w:p>
        </w:tc>
        <w:tc>
          <w:tcPr>
            <w:tcW w:w="448" w:type="pct"/>
            <w:tcBorders>
              <w:top w:val="single" w:sz="4" w:space="0" w:color="75CEDE" w:themeColor="accent2"/>
              <w:left w:val="nil"/>
              <w:bottom w:val="single" w:sz="4" w:space="0" w:color="75CEDE" w:themeColor="accent2"/>
              <w:right w:val="nil"/>
            </w:tcBorders>
          </w:tcPr>
          <w:p w14:paraId="0F4E6EFE" w14:textId="77777777" w:rsidR="00A574FA" w:rsidRPr="00B4136E" w:rsidRDefault="00A574FA" w:rsidP="00DE620E">
            <w:pPr>
              <w:pStyle w:val="Tablebody"/>
              <w:spacing w:before="20" w:after="20"/>
              <w:rPr>
                <w:sz w:val="19"/>
                <w:szCs w:val="19"/>
              </w:rPr>
            </w:pPr>
            <w:r w:rsidRPr="00B4136E">
              <w:rPr>
                <w:sz w:val="19"/>
                <w:szCs w:val="19"/>
              </w:rPr>
              <w:t>0.27 (YE22/23)</w:t>
            </w:r>
          </w:p>
        </w:tc>
        <w:tc>
          <w:tcPr>
            <w:tcW w:w="422" w:type="pct"/>
            <w:tcBorders>
              <w:top w:val="single" w:sz="4" w:space="0" w:color="75CEDE" w:themeColor="accent2"/>
              <w:left w:val="nil"/>
              <w:bottom w:val="single" w:sz="4" w:space="0" w:color="75CEDE" w:themeColor="accent2"/>
              <w:right w:val="nil"/>
            </w:tcBorders>
          </w:tcPr>
          <w:p w14:paraId="4F04C237" w14:textId="77777777" w:rsidR="00A574FA" w:rsidRPr="00B4136E" w:rsidRDefault="00A574FA" w:rsidP="00DE620E">
            <w:pPr>
              <w:pStyle w:val="Tablebody"/>
              <w:spacing w:before="20" w:after="20"/>
              <w:rPr>
                <w:sz w:val="19"/>
                <w:szCs w:val="19"/>
              </w:rPr>
            </w:pPr>
            <w:r w:rsidRPr="00B4136E">
              <w:rPr>
                <w:sz w:val="19"/>
                <w:szCs w:val="19"/>
              </w:rPr>
              <w:t>&lt;0.8</w:t>
            </w:r>
          </w:p>
        </w:tc>
        <w:tc>
          <w:tcPr>
            <w:tcW w:w="511" w:type="pct"/>
            <w:tcBorders>
              <w:top w:val="single" w:sz="4" w:space="0" w:color="75CEDE" w:themeColor="accent2"/>
              <w:left w:val="nil"/>
              <w:bottom w:val="single" w:sz="4" w:space="0" w:color="75CEDE" w:themeColor="accent2"/>
              <w:right w:val="nil"/>
            </w:tcBorders>
          </w:tcPr>
          <w:p w14:paraId="049B9DD0" w14:textId="77777777" w:rsidR="00A574FA" w:rsidRPr="00B4136E" w:rsidRDefault="00A574FA" w:rsidP="00DE620E">
            <w:pPr>
              <w:pStyle w:val="Tablebody"/>
              <w:spacing w:before="20" w:after="20"/>
              <w:rPr>
                <w:sz w:val="19"/>
                <w:szCs w:val="19"/>
              </w:rPr>
            </w:pPr>
            <w:r w:rsidRPr="00B4136E">
              <w:rPr>
                <w:sz w:val="19"/>
                <w:szCs w:val="19"/>
              </w:rPr>
              <w:t>Quarterly</w:t>
            </w:r>
          </w:p>
        </w:tc>
      </w:tr>
      <w:tr w:rsidR="00F31FB9" w:rsidRPr="00B4136E" w14:paraId="2027A4B0" w14:textId="77777777" w:rsidTr="009D2213">
        <w:trPr>
          <w:trHeight w:val="411"/>
        </w:trPr>
        <w:tc>
          <w:tcPr>
            <w:tcW w:w="3095" w:type="pct"/>
            <w:tcBorders>
              <w:top w:val="single" w:sz="4" w:space="0" w:color="75CEDE" w:themeColor="accent2"/>
              <w:left w:val="nil"/>
              <w:bottom w:val="single" w:sz="4" w:space="0" w:color="75CEDE" w:themeColor="accent2"/>
              <w:right w:val="nil"/>
            </w:tcBorders>
          </w:tcPr>
          <w:p w14:paraId="20524344" w14:textId="77777777" w:rsidR="00A574FA" w:rsidRPr="00B4136E" w:rsidRDefault="00A574FA" w:rsidP="00DE620E">
            <w:pPr>
              <w:pStyle w:val="Tablebody"/>
              <w:spacing w:before="20" w:after="20"/>
            </w:pPr>
            <w:r w:rsidRPr="00B4136E">
              <w:t xml:space="preserve">Median response time for wastewater overflows (attendance time </w:t>
            </w:r>
            <w:proofErr w:type="gramStart"/>
            <w:r w:rsidRPr="00B4136E">
              <w:t>minutes)*</w:t>
            </w:r>
            <w:proofErr w:type="gramEnd"/>
            <w:r w:rsidRPr="00B4136E">
              <w:rPr>
                <w:vertAlign w:val="superscript"/>
              </w:rPr>
              <w:t>1</w:t>
            </w:r>
          </w:p>
          <w:p w14:paraId="0EEB4526" w14:textId="77777777" w:rsidR="00A574FA" w:rsidRPr="00B4136E" w:rsidRDefault="00A574FA" w:rsidP="00DE620E">
            <w:pPr>
              <w:pStyle w:val="Tablebody"/>
              <w:spacing w:before="20" w:after="20"/>
            </w:pPr>
            <w:r w:rsidRPr="00B4136E">
              <w:t xml:space="preserve">Where the territorial authority attends to sewerage overflows resulting from a blockage or other fault in the territorial authority’s sewerage system, the following median response times measured: </w:t>
            </w:r>
          </w:p>
          <w:p w14:paraId="72C8742E" w14:textId="77777777" w:rsidR="00A574FA" w:rsidRPr="00B4136E" w:rsidRDefault="00A574FA" w:rsidP="00DE620E">
            <w:pPr>
              <w:pStyle w:val="Tablebody"/>
              <w:spacing w:before="20" w:after="20"/>
            </w:pPr>
            <w:r w:rsidRPr="00B4136E">
              <w:t>(a) attendance time: from the time that the territorial authority receives notification to the time that service personnel reach the site</w:t>
            </w:r>
          </w:p>
        </w:tc>
        <w:tc>
          <w:tcPr>
            <w:tcW w:w="524" w:type="pct"/>
            <w:tcBorders>
              <w:top w:val="single" w:sz="4" w:space="0" w:color="75CEDE" w:themeColor="accent2"/>
              <w:left w:val="nil"/>
              <w:bottom w:val="single" w:sz="4" w:space="0" w:color="75CEDE" w:themeColor="accent2"/>
              <w:right w:val="nil"/>
            </w:tcBorders>
          </w:tcPr>
          <w:p w14:paraId="0F1DFD74" w14:textId="19AA0F1F" w:rsidR="00A574FA" w:rsidRPr="00B4136E" w:rsidRDefault="00A574FA" w:rsidP="00DE620E">
            <w:pPr>
              <w:pStyle w:val="Tablebody"/>
              <w:spacing w:before="20" w:after="20"/>
              <w:rPr>
                <w:sz w:val="19"/>
                <w:szCs w:val="19"/>
              </w:rPr>
            </w:pPr>
            <w:r w:rsidRPr="00B4136E">
              <w:rPr>
                <w:sz w:val="19"/>
                <w:szCs w:val="19"/>
              </w:rPr>
              <w:t>Responsive</w:t>
            </w:r>
            <w:r w:rsidR="00631F47" w:rsidRPr="00B4136E">
              <w:rPr>
                <w:sz w:val="19"/>
                <w:szCs w:val="19"/>
              </w:rPr>
              <w:t xml:space="preserve"> </w:t>
            </w:r>
            <w:r w:rsidRPr="00B4136E">
              <w:rPr>
                <w:sz w:val="19"/>
                <w:szCs w:val="19"/>
              </w:rPr>
              <w:t>ness</w:t>
            </w:r>
          </w:p>
        </w:tc>
        <w:tc>
          <w:tcPr>
            <w:tcW w:w="448" w:type="pct"/>
            <w:tcBorders>
              <w:top w:val="single" w:sz="4" w:space="0" w:color="75CEDE" w:themeColor="accent2"/>
              <w:left w:val="nil"/>
              <w:bottom w:val="single" w:sz="4" w:space="0" w:color="75CEDE" w:themeColor="accent2"/>
              <w:right w:val="nil"/>
            </w:tcBorders>
          </w:tcPr>
          <w:p w14:paraId="0C90FE9F" w14:textId="77777777" w:rsidR="00A574FA" w:rsidRPr="00B4136E" w:rsidRDefault="00A574FA" w:rsidP="00DE620E">
            <w:pPr>
              <w:pStyle w:val="Tablebody"/>
              <w:spacing w:before="20" w:after="20"/>
              <w:rPr>
                <w:sz w:val="19"/>
                <w:szCs w:val="19"/>
              </w:rPr>
            </w:pPr>
            <w:r w:rsidRPr="00B4136E">
              <w:rPr>
                <w:sz w:val="19"/>
                <w:szCs w:val="19"/>
              </w:rPr>
              <w:t>85 minutes (YE22/23)</w:t>
            </w:r>
          </w:p>
        </w:tc>
        <w:tc>
          <w:tcPr>
            <w:tcW w:w="422" w:type="pct"/>
            <w:tcBorders>
              <w:top w:val="single" w:sz="4" w:space="0" w:color="75CEDE" w:themeColor="accent2"/>
              <w:left w:val="nil"/>
              <w:bottom w:val="single" w:sz="4" w:space="0" w:color="75CEDE" w:themeColor="accent2"/>
              <w:right w:val="nil"/>
            </w:tcBorders>
          </w:tcPr>
          <w:p w14:paraId="3184C512" w14:textId="77777777" w:rsidR="00A574FA" w:rsidRPr="00B4136E" w:rsidRDefault="00A574FA" w:rsidP="00DE620E">
            <w:pPr>
              <w:pStyle w:val="Tablebody"/>
              <w:spacing w:before="20" w:after="20"/>
              <w:rPr>
                <w:sz w:val="19"/>
                <w:szCs w:val="19"/>
              </w:rPr>
            </w:pPr>
            <w:r w:rsidRPr="00B4136E">
              <w:rPr>
                <w:rFonts w:ascii="Cambria" w:hAnsi="Cambria"/>
                <w:sz w:val="19"/>
                <w:szCs w:val="19"/>
              </w:rPr>
              <w:t>≤</w:t>
            </w:r>
            <w:r w:rsidRPr="00B4136E">
              <w:rPr>
                <w:sz w:val="19"/>
                <w:szCs w:val="19"/>
              </w:rPr>
              <w:t>60 minutes</w:t>
            </w:r>
          </w:p>
        </w:tc>
        <w:tc>
          <w:tcPr>
            <w:tcW w:w="511" w:type="pct"/>
            <w:tcBorders>
              <w:top w:val="single" w:sz="4" w:space="0" w:color="75CEDE" w:themeColor="accent2"/>
              <w:left w:val="nil"/>
              <w:bottom w:val="single" w:sz="4" w:space="0" w:color="75CEDE" w:themeColor="accent2"/>
              <w:right w:val="nil"/>
            </w:tcBorders>
          </w:tcPr>
          <w:p w14:paraId="4D891CEE" w14:textId="77777777" w:rsidR="00A574FA" w:rsidRPr="00B4136E" w:rsidRDefault="00A574FA" w:rsidP="00DE620E">
            <w:pPr>
              <w:pStyle w:val="Tablebody"/>
              <w:spacing w:before="20" w:after="20"/>
              <w:rPr>
                <w:sz w:val="19"/>
                <w:szCs w:val="19"/>
              </w:rPr>
            </w:pPr>
            <w:r w:rsidRPr="00B4136E">
              <w:rPr>
                <w:sz w:val="19"/>
                <w:szCs w:val="19"/>
              </w:rPr>
              <w:t>Quarterly</w:t>
            </w:r>
          </w:p>
        </w:tc>
      </w:tr>
      <w:tr w:rsidR="00F31FB9" w:rsidRPr="00B4136E" w14:paraId="459BB3A4" w14:textId="77777777" w:rsidTr="009D2213">
        <w:trPr>
          <w:trHeight w:val="276"/>
        </w:trPr>
        <w:tc>
          <w:tcPr>
            <w:tcW w:w="3095" w:type="pct"/>
            <w:tcBorders>
              <w:top w:val="single" w:sz="4" w:space="0" w:color="75CEDE" w:themeColor="accent2"/>
              <w:left w:val="nil"/>
              <w:bottom w:val="single" w:sz="4" w:space="0" w:color="75CEDE" w:themeColor="accent2"/>
              <w:right w:val="nil"/>
            </w:tcBorders>
          </w:tcPr>
          <w:p w14:paraId="2BE5BFB1" w14:textId="77777777" w:rsidR="00A574FA" w:rsidRPr="00B4136E" w:rsidRDefault="00A574FA" w:rsidP="00DE620E">
            <w:pPr>
              <w:pStyle w:val="Tablebody"/>
              <w:spacing w:before="20" w:after="20"/>
            </w:pPr>
            <w:r w:rsidRPr="00B4136E">
              <w:t xml:space="preserve">Median response time for wastewater overflows (resolution time </w:t>
            </w:r>
            <w:proofErr w:type="gramStart"/>
            <w:r w:rsidRPr="00B4136E">
              <w:t>hours)*</w:t>
            </w:r>
            <w:proofErr w:type="gramEnd"/>
            <w:r w:rsidRPr="00B4136E">
              <w:rPr>
                <w:vertAlign w:val="superscript"/>
              </w:rPr>
              <w:t xml:space="preserve"> 1</w:t>
            </w:r>
          </w:p>
          <w:p w14:paraId="27F7B548" w14:textId="77777777" w:rsidR="00A574FA" w:rsidRPr="00B4136E" w:rsidRDefault="00A574FA" w:rsidP="00DE620E">
            <w:pPr>
              <w:pStyle w:val="Tablebody"/>
              <w:spacing w:before="20" w:after="20"/>
            </w:pPr>
            <w:r w:rsidRPr="00B4136E">
              <w:t>(b) resolution time: from the time that the territorial authority receives notification to the time that service personnel confirm resolution of the blockage or other fault</w:t>
            </w:r>
          </w:p>
        </w:tc>
        <w:tc>
          <w:tcPr>
            <w:tcW w:w="524" w:type="pct"/>
            <w:tcBorders>
              <w:top w:val="single" w:sz="4" w:space="0" w:color="75CEDE" w:themeColor="accent2"/>
              <w:left w:val="nil"/>
              <w:bottom w:val="single" w:sz="4" w:space="0" w:color="75CEDE" w:themeColor="accent2"/>
              <w:right w:val="nil"/>
            </w:tcBorders>
          </w:tcPr>
          <w:p w14:paraId="64F245AC" w14:textId="2C12E43E" w:rsidR="00A574FA" w:rsidRPr="00B4136E" w:rsidRDefault="00A574FA" w:rsidP="00DE620E">
            <w:pPr>
              <w:pStyle w:val="Tablebody"/>
              <w:spacing w:before="20" w:after="20"/>
              <w:rPr>
                <w:sz w:val="19"/>
                <w:szCs w:val="19"/>
              </w:rPr>
            </w:pPr>
            <w:r w:rsidRPr="00B4136E">
              <w:rPr>
                <w:sz w:val="19"/>
                <w:szCs w:val="19"/>
              </w:rPr>
              <w:t>Responsive</w:t>
            </w:r>
            <w:r w:rsidR="00631F47" w:rsidRPr="00B4136E">
              <w:rPr>
                <w:sz w:val="19"/>
                <w:szCs w:val="19"/>
              </w:rPr>
              <w:t xml:space="preserve"> </w:t>
            </w:r>
            <w:r w:rsidRPr="00B4136E">
              <w:rPr>
                <w:sz w:val="19"/>
                <w:szCs w:val="19"/>
              </w:rPr>
              <w:t>ness</w:t>
            </w:r>
          </w:p>
        </w:tc>
        <w:tc>
          <w:tcPr>
            <w:tcW w:w="448" w:type="pct"/>
            <w:tcBorders>
              <w:top w:val="single" w:sz="4" w:space="0" w:color="75CEDE" w:themeColor="accent2"/>
              <w:left w:val="nil"/>
              <w:bottom w:val="single" w:sz="4" w:space="0" w:color="75CEDE" w:themeColor="accent2"/>
              <w:right w:val="nil"/>
            </w:tcBorders>
          </w:tcPr>
          <w:p w14:paraId="3D67D25E" w14:textId="77777777" w:rsidR="00A574FA" w:rsidRPr="00B4136E" w:rsidRDefault="00A574FA" w:rsidP="00DE620E">
            <w:pPr>
              <w:pStyle w:val="Tablebody"/>
              <w:spacing w:before="20" w:after="20"/>
              <w:rPr>
                <w:sz w:val="19"/>
                <w:szCs w:val="19"/>
              </w:rPr>
            </w:pPr>
            <w:r w:rsidRPr="00B4136E">
              <w:rPr>
                <w:sz w:val="19"/>
                <w:szCs w:val="19"/>
              </w:rPr>
              <w:t>7.9 hours (YE22/23)</w:t>
            </w:r>
          </w:p>
        </w:tc>
        <w:tc>
          <w:tcPr>
            <w:tcW w:w="422" w:type="pct"/>
            <w:tcBorders>
              <w:top w:val="single" w:sz="4" w:space="0" w:color="75CEDE" w:themeColor="accent2"/>
              <w:left w:val="nil"/>
              <w:bottom w:val="single" w:sz="4" w:space="0" w:color="75CEDE" w:themeColor="accent2"/>
              <w:right w:val="nil"/>
            </w:tcBorders>
          </w:tcPr>
          <w:p w14:paraId="52FE35CA" w14:textId="77777777" w:rsidR="00A574FA" w:rsidRPr="00B4136E" w:rsidRDefault="00A574FA" w:rsidP="00DE620E">
            <w:pPr>
              <w:pStyle w:val="Tablebody"/>
              <w:spacing w:before="20" w:after="20"/>
              <w:rPr>
                <w:sz w:val="19"/>
                <w:szCs w:val="19"/>
              </w:rPr>
            </w:pPr>
            <w:r w:rsidRPr="00B4136E">
              <w:rPr>
                <w:rFonts w:ascii="Cambria" w:hAnsi="Cambria"/>
                <w:sz w:val="19"/>
                <w:szCs w:val="19"/>
              </w:rPr>
              <w:t>≤</w:t>
            </w:r>
            <w:r w:rsidRPr="00B4136E">
              <w:rPr>
                <w:sz w:val="19"/>
                <w:szCs w:val="19"/>
              </w:rPr>
              <w:t>6 hours</w:t>
            </w:r>
          </w:p>
        </w:tc>
        <w:tc>
          <w:tcPr>
            <w:tcW w:w="511" w:type="pct"/>
            <w:tcBorders>
              <w:top w:val="single" w:sz="4" w:space="0" w:color="75CEDE" w:themeColor="accent2"/>
              <w:left w:val="nil"/>
              <w:bottom w:val="single" w:sz="4" w:space="0" w:color="75CEDE" w:themeColor="accent2"/>
              <w:right w:val="nil"/>
            </w:tcBorders>
          </w:tcPr>
          <w:p w14:paraId="7D6277D2" w14:textId="77777777" w:rsidR="00A574FA" w:rsidRPr="00B4136E" w:rsidRDefault="00A574FA" w:rsidP="00DE620E">
            <w:pPr>
              <w:pStyle w:val="Tablebody"/>
              <w:spacing w:before="20" w:after="20"/>
              <w:rPr>
                <w:sz w:val="19"/>
                <w:szCs w:val="19"/>
              </w:rPr>
            </w:pPr>
            <w:r w:rsidRPr="00B4136E">
              <w:rPr>
                <w:sz w:val="19"/>
                <w:szCs w:val="19"/>
              </w:rPr>
              <w:t>Quarterly</w:t>
            </w:r>
          </w:p>
        </w:tc>
      </w:tr>
    </w:tbl>
    <w:p w14:paraId="41877A91" w14:textId="77777777" w:rsidR="00DE620E" w:rsidRPr="00B4136E" w:rsidRDefault="00DE620E" w:rsidP="00DE620E">
      <w:pPr>
        <w:rPr>
          <w:sz w:val="17"/>
          <w:szCs w:val="17"/>
        </w:rPr>
      </w:pPr>
      <w:r w:rsidRPr="00B4136E">
        <w:rPr>
          <w:sz w:val="17"/>
          <w:szCs w:val="17"/>
        </w:rPr>
        <w:t>*This KPI is mandatory as directed by the Department of Internal Affairs</w:t>
      </w:r>
    </w:p>
    <w:p w14:paraId="3930B893" w14:textId="3DE5BB09" w:rsidR="00083B87" w:rsidRPr="00B4136E" w:rsidRDefault="00DE620E" w:rsidP="00DE620E">
      <w:pPr>
        <w:pStyle w:val="CaptionorNote"/>
        <w:spacing w:line="200" w:lineRule="exact"/>
        <w:rPr>
          <w:sz w:val="17"/>
          <w:szCs w:val="17"/>
        </w:rPr>
      </w:pPr>
      <w:r w:rsidRPr="00B4136E">
        <w:rPr>
          <w:sz w:val="17"/>
          <w:szCs w:val="17"/>
        </w:rPr>
        <w:t xml:space="preserve">1. The recent independent review by </w:t>
      </w:r>
      <w:proofErr w:type="spellStart"/>
      <w:r w:rsidRPr="00B4136E">
        <w:rPr>
          <w:sz w:val="17"/>
          <w:szCs w:val="17"/>
        </w:rPr>
        <w:t>ForceField</w:t>
      </w:r>
      <w:proofErr w:type="spellEnd"/>
      <w:r w:rsidRPr="00B4136E">
        <w:rPr>
          <w:sz w:val="17"/>
          <w:szCs w:val="17"/>
        </w:rPr>
        <w:t xml:space="preserve"> into the service delivery efficiency of Wellington Water had several recommendations to improve service delivery. Shareholding councils have agreed to pursue operational improvements through the inclusion of performance and productivity based KPIs into the 2024 Letter of Expectations.</w:t>
      </w:r>
    </w:p>
    <w:p w14:paraId="3AEB3154" w14:textId="77777777" w:rsidR="00A532DE" w:rsidRPr="00B4136E" w:rsidRDefault="00A532DE" w:rsidP="00CE5802">
      <w:pPr>
        <w:pStyle w:val="Heading3"/>
        <w:sectPr w:rsidR="00A532DE" w:rsidRPr="00B4136E" w:rsidSect="00B0183F">
          <w:type w:val="continuous"/>
          <w:pgSz w:w="16840" w:h="11901" w:orient="landscape"/>
          <w:pgMar w:top="1021" w:right="1247" w:bottom="1361" w:left="1247" w:header="397" w:footer="0" w:gutter="0"/>
          <w:cols w:num="2" w:space="284" w:equalWidth="0">
            <w:col w:w="3374" w:space="284"/>
            <w:col w:w="10688"/>
          </w:cols>
          <w:titlePg/>
          <w:docGrid w:linePitch="326"/>
        </w:sectPr>
      </w:pPr>
    </w:p>
    <w:p w14:paraId="6CCDB06B" w14:textId="7BF31EEE" w:rsidR="00083B87" w:rsidRPr="00B4136E" w:rsidRDefault="00083B87" w:rsidP="00CE5802">
      <w:pPr>
        <w:pStyle w:val="Heading3"/>
      </w:pPr>
      <w:r w:rsidRPr="00B4136E">
        <w:lastRenderedPageBreak/>
        <w:t>What it will cost</w:t>
      </w:r>
    </w:p>
    <w:p w14:paraId="7BF3F761" w14:textId="561988C5" w:rsidR="00083B87" w:rsidRPr="00B4136E" w:rsidRDefault="00083B87" w:rsidP="00222C41">
      <w:pPr>
        <w:pStyle w:val="Heading4"/>
      </w:pPr>
      <w:r w:rsidRPr="00B4136E">
        <w:t>Operating Expenditure</w:t>
      </w:r>
      <w:r w:rsidR="00070550" w:rsidRPr="00B4136E">
        <w:t xml:space="preserve"> </w:t>
      </w:r>
    </w:p>
    <w:tbl>
      <w:tblPr>
        <w:tblW w:w="14459" w:type="dxa"/>
        <w:tblLayout w:type="fixed"/>
        <w:tblCellMar>
          <w:left w:w="57" w:type="dxa"/>
          <w:right w:w="57"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042992" w:rsidRPr="00B4136E" w14:paraId="5911A027" w14:textId="77777777" w:rsidTr="00C81233">
        <w:trPr>
          <w:trHeight w:val="300"/>
        </w:trPr>
        <w:tc>
          <w:tcPr>
            <w:tcW w:w="1843" w:type="dxa"/>
            <w:shd w:val="clear" w:color="auto" w:fill="75CEDE" w:themeFill="accent2"/>
            <w:noWrap/>
            <w:hideMark/>
          </w:tcPr>
          <w:p w14:paraId="2E8322C4" w14:textId="56618968" w:rsidR="005443FB" w:rsidRPr="00B4136E" w:rsidRDefault="005443FB" w:rsidP="006E319B">
            <w:pPr>
              <w:pStyle w:val="Tableheading"/>
            </w:pPr>
            <w:r w:rsidRPr="00B4136E">
              <w:t>Activity Component Name</w:t>
            </w:r>
          </w:p>
        </w:tc>
        <w:tc>
          <w:tcPr>
            <w:tcW w:w="992" w:type="dxa"/>
            <w:shd w:val="clear" w:color="auto" w:fill="75CEDE" w:themeFill="accent2"/>
            <w:noWrap/>
            <w:hideMark/>
          </w:tcPr>
          <w:p w14:paraId="77D98687" w14:textId="5850F144" w:rsidR="005443FB" w:rsidRPr="00B4136E" w:rsidRDefault="005443FB" w:rsidP="006E319B">
            <w:pPr>
              <w:pStyle w:val="Tableheading"/>
            </w:pPr>
            <w:r w:rsidRPr="00B4136E">
              <w:t>Income/</w:t>
            </w:r>
            <w:r w:rsidR="007F0F28" w:rsidRPr="00B4136E">
              <w:t xml:space="preserve"> </w:t>
            </w:r>
            <w:r w:rsidRPr="00B4136E">
              <w:t>Expense</w:t>
            </w:r>
          </w:p>
        </w:tc>
        <w:tc>
          <w:tcPr>
            <w:tcW w:w="1162" w:type="dxa"/>
            <w:shd w:val="clear" w:color="auto" w:fill="75CEDE" w:themeFill="accent2"/>
            <w:noWrap/>
            <w:hideMark/>
          </w:tcPr>
          <w:p w14:paraId="6F0AD443" w14:textId="77777777" w:rsidR="005443FB" w:rsidRPr="00B4136E" w:rsidRDefault="005443FB" w:rsidP="006E319B">
            <w:pPr>
              <w:pStyle w:val="Tableheading"/>
            </w:pPr>
            <w:r w:rsidRPr="00B4136E">
              <w:t>2024/25</w:t>
            </w:r>
          </w:p>
        </w:tc>
        <w:tc>
          <w:tcPr>
            <w:tcW w:w="1162" w:type="dxa"/>
            <w:shd w:val="clear" w:color="auto" w:fill="75CEDE" w:themeFill="accent2"/>
            <w:noWrap/>
            <w:hideMark/>
          </w:tcPr>
          <w:p w14:paraId="0D7E0BD9" w14:textId="77777777" w:rsidR="005443FB" w:rsidRPr="00B4136E" w:rsidRDefault="005443FB" w:rsidP="006E319B">
            <w:pPr>
              <w:pStyle w:val="Tableheading"/>
            </w:pPr>
            <w:r w:rsidRPr="00B4136E">
              <w:t>2025/26</w:t>
            </w:r>
          </w:p>
        </w:tc>
        <w:tc>
          <w:tcPr>
            <w:tcW w:w="1163" w:type="dxa"/>
            <w:shd w:val="clear" w:color="auto" w:fill="75CEDE" w:themeFill="accent2"/>
            <w:noWrap/>
            <w:hideMark/>
          </w:tcPr>
          <w:p w14:paraId="379940E6" w14:textId="77777777" w:rsidR="005443FB" w:rsidRPr="00B4136E" w:rsidRDefault="005443FB" w:rsidP="006E319B">
            <w:pPr>
              <w:pStyle w:val="Tableheading"/>
            </w:pPr>
            <w:r w:rsidRPr="00B4136E">
              <w:t>2026/27</w:t>
            </w:r>
          </w:p>
        </w:tc>
        <w:tc>
          <w:tcPr>
            <w:tcW w:w="1162" w:type="dxa"/>
            <w:shd w:val="clear" w:color="auto" w:fill="75CEDE" w:themeFill="accent2"/>
            <w:noWrap/>
            <w:hideMark/>
          </w:tcPr>
          <w:p w14:paraId="0D5B92D2" w14:textId="77777777" w:rsidR="005443FB" w:rsidRPr="00B4136E" w:rsidRDefault="005443FB" w:rsidP="006E319B">
            <w:pPr>
              <w:pStyle w:val="Tableheading"/>
            </w:pPr>
            <w:r w:rsidRPr="00B4136E">
              <w:t>2027/28</w:t>
            </w:r>
          </w:p>
        </w:tc>
        <w:tc>
          <w:tcPr>
            <w:tcW w:w="1163" w:type="dxa"/>
            <w:shd w:val="clear" w:color="auto" w:fill="75CEDE" w:themeFill="accent2"/>
            <w:noWrap/>
            <w:hideMark/>
          </w:tcPr>
          <w:p w14:paraId="0D1C3EE9" w14:textId="77777777" w:rsidR="005443FB" w:rsidRPr="00B4136E" w:rsidRDefault="005443FB" w:rsidP="006E319B">
            <w:pPr>
              <w:pStyle w:val="Tableheading"/>
            </w:pPr>
            <w:r w:rsidRPr="00B4136E">
              <w:t>2028/29</w:t>
            </w:r>
          </w:p>
        </w:tc>
        <w:tc>
          <w:tcPr>
            <w:tcW w:w="1162" w:type="dxa"/>
            <w:shd w:val="clear" w:color="auto" w:fill="75CEDE" w:themeFill="accent2"/>
            <w:noWrap/>
            <w:hideMark/>
          </w:tcPr>
          <w:p w14:paraId="0FA6221A" w14:textId="77777777" w:rsidR="005443FB" w:rsidRPr="00B4136E" w:rsidRDefault="005443FB" w:rsidP="006E319B">
            <w:pPr>
              <w:pStyle w:val="Tableheading"/>
            </w:pPr>
            <w:r w:rsidRPr="00B4136E">
              <w:t>2029/30</w:t>
            </w:r>
          </w:p>
        </w:tc>
        <w:tc>
          <w:tcPr>
            <w:tcW w:w="1162" w:type="dxa"/>
            <w:shd w:val="clear" w:color="auto" w:fill="75CEDE" w:themeFill="accent2"/>
            <w:noWrap/>
            <w:hideMark/>
          </w:tcPr>
          <w:p w14:paraId="7376EE6C" w14:textId="77777777" w:rsidR="005443FB" w:rsidRPr="00B4136E" w:rsidRDefault="005443FB" w:rsidP="006E319B">
            <w:pPr>
              <w:pStyle w:val="Tableheading"/>
            </w:pPr>
            <w:r w:rsidRPr="00B4136E">
              <w:t>2030/31</w:t>
            </w:r>
          </w:p>
        </w:tc>
        <w:tc>
          <w:tcPr>
            <w:tcW w:w="1163" w:type="dxa"/>
            <w:shd w:val="clear" w:color="auto" w:fill="75CEDE" w:themeFill="accent2"/>
            <w:noWrap/>
            <w:hideMark/>
          </w:tcPr>
          <w:p w14:paraId="34A5A12B" w14:textId="77777777" w:rsidR="005443FB" w:rsidRPr="00B4136E" w:rsidRDefault="005443FB" w:rsidP="006E319B">
            <w:pPr>
              <w:pStyle w:val="Tableheading"/>
            </w:pPr>
            <w:r w:rsidRPr="00B4136E">
              <w:t>2031/32</w:t>
            </w:r>
          </w:p>
        </w:tc>
        <w:tc>
          <w:tcPr>
            <w:tcW w:w="1162" w:type="dxa"/>
            <w:shd w:val="clear" w:color="auto" w:fill="75CEDE" w:themeFill="accent2"/>
            <w:noWrap/>
            <w:hideMark/>
          </w:tcPr>
          <w:p w14:paraId="5124B2E1" w14:textId="77777777" w:rsidR="005443FB" w:rsidRPr="00B4136E" w:rsidRDefault="005443FB" w:rsidP="006E319B">
            <w:pPr>
              <w:pStyle w:val="Tableheading"/>
            </w:pPr>
            <w:r w:rsidRPr="00B4136E">
              <w:t>2032/33</w:t>
            </w:r>
          </w:p>
        </w:tc>
        <w:tc>
          <w:tcPr>
            <w:tcW w:w="1163" w:type="dxa"/>
            <w:shd w:val="clear" w:color="auto" w:fill="75CEDE" w:themeFill="accent2"/>
            <w:noWrap/>
            <w:hideMark/>
          </w:tcPr>
          <w:p w14:paraId="07EF4DCA" w14:textId="77777777" w:rsidR="005443FB" w:rsidRPr="00B4136E" w:rsidRDefault="005443FB" w:rsidP="006E319B">
            <w:pPr>
              <w:pStyle w:val="Tableheading"/>
            </w:pPr>
            <w:r w:rsidRPr="00B4136E">
              <w:t>2033/34</w:t>
            </w:r>
          </w:p>
        </w:tc>
      </w:tr>
      <w:tr w:rsidR="00042992" w:rsidRPr="00B4136E" w14:paraId="57F317BE" w14:textId="77777777" w:rsidTr="00C81233">
        <w:trPr>
          <w:trHeight w:val="397"/>
        </w:trPr>
        <w:tc>
          <w:tcPr>
            <w:tcW w:w="1843" w:type="dxa"/>
            <w:vMerge w:val="restart"/>
            <w:shd w:val="clear" w:color="auto" w:fill="E3F5F8" w:themeFill="accent2" w:themeFillTint="33"/>
            <w:hideMark/>
          </w:tcPr>
          <w:p w14:paraId="33E91B82" w14:textId="77777777" w:rsidR="00DF3E7E" w:rsidRPr="00B4136E" w:rsidRDefault="00DF3E7E" w:rsidP="00C81233">
            <w:pPr>
              <w:spacing w:before="20" w:after="20"/>
              <w:rPr>
                <w:sz w:val="19"/>
                <w:szCs w:val="19"/>
              </w:rPr>
            </w:pPr>
            <w:r w:rsidRPr="00B4136E">
              <w:rPr>
                <w:sz w:val="19"/>
                <w:szCs w:val="19"/>
              </w:rPr>
              <w:t>2.4.1 Sewage collection and disposal network</w:t>
            </w:r>
          </w:p>
        </w:tc>
        <w:tc>
          <w:tcPr>
            <w:tcW w:w="992" w:type="dxa"/>
            <w:noWrap/>
            <w:hideMark/>
          </w:tcPr>
          <w:p w14:paraId="10D126C5" w14:textId="77777777" w:rsidR="00DF3E7E" w:rsidRPr="00B4136E" w:rsidRDefault="00DF3E7E" w:rsidP="00C81233">
            <w:pPr>
              <w:spacing w:before="20" w:after="20"/>
              <w:rPr>
                <w:sz w:val="19"/>
                <w:szCs w:val="19"/>
              </w:rPr>
            </w:pPr>
            <w:r w:rsidRPr="00B4136E">
              <w:rPr>
                <w:sz w:val="19"/>
                <w:szCs w:val="19"/>
              </w:rPr>
              <w:t>Expense</w:t>
            </w:r>
          </w:p>
        </w:tc>
        <w:tc>
          <w:tcPr>
            <w:tcW w:w="1162" w:type="dxa"/>
            <w:noWrap/>
          </w:tcPr>
          <w:p w14:paraId="42C90432" w14:textId="277BAEFA" w:rsidR="00DF3E7E" w:rsidRPr="00B4136E" w:rsidRDefault="00DF3E7E" w:rsidP="006162DE">
            <w:pPr>
              <w:spacing w:before="20" w:after="20"/>
              <w:jc w:val="right"/>
              <w:rPr>
                <w:sz w:val="19"/>
                <w:szCs w:val="19"/>
              </w:rPr>
            </w:pPr>
            <w:r w:rsidRPr="00B4136E">
              <w:rPr>
                <w:sz w:val="19"/>
                <w:szCs w:val="19"/>
              </w:rPr>
              <w:t>59,238</w:t>
            </w:r>
          </w:p>
        </w:tc>
        <w:tc>
          <w:tcPr>
            <w:tcW w:w="1162" w:type="dxa"/>
            <w:noWrap/>
          </w:tcPr>
          <w:p w14:paraId="34B2C795" w14:textId="113308DE" w:rsidR="00DF3E7E" w:rsidRPr="00B4136E" w:rsidRDefault="00DF3E7E" w:rsidP="006162DE">
            <w:pPr>
              <w:spacing w:before="20" w:after="20"/>
              <w:jc w:val="right"/>
              <w:rPr>
                <w:sz w:val="19"/>
                <w:szCs w:val="19"/>
              </w:rPr>
            </w:pPr>
            <w:r w:rsidRPr="00B4136E">
              <w:rPr>
                <w:sz w:val="19"/>
                <w:szCs w:val="19"/>
              </w:rPr>
              <w:t>75,617</w:t>
            </w:r>
          </w:p>
        </w:tc>
        <w:tc>
          <w:tcPr>
            <w:tcW w:w="1163" w:type="dxa"/>
            <w:noWrap/>
          </w:tcPr>
          <w:p w14:paraId="499F7BAA" w14:textId="1825DF7B"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06580F1D" w14:textId="64204149" w:rsidR="00DF3E7E" w:rsidRPr="00B4136E" w:rsidRDefault="00DF3E7E" w:rsidP="006162DE">
            <w:pPr>
              <w:spacing w:before="20" w:after="20"/>
              <w:jc w:val="right"/>
              <w:rPr>
                <w:sz w:val="19"/>
                <w:szCs w:val="19"/>
              </w:rPr>
            </w:pPr>
            <w:r w:rsidRPr="00B4136E">
              <w:rPr>
                <w:sz w:val="19"/>
                <w:szCs w:val="19"/>
              </w:rPr>
              <w:t>0</w:t>
            </w:r>
          </w:p>
        </w:tc>
        <w:tc>
          <w:tcPr>
            <w:tcW w:w="1163" w:type="dxa"/>
            <w:noWrap/>
          </w:tcPr>
          <w:p w14:paraId="7B4883A7" w14:textId="682A7929"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27EF9FBF" w14:textId="2FDB74AD"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2ED02274" w14:textId="5A6E57D2" w:rsidR="00DF3E7E" w:rsidRPr="00B4136E" w:rsidRDefault="00DF3E7E" w:rsidP="006162DE">
            <w:pPr>
              <w:spacing w:before="20" w:after="20"/>
              <w:jc w:val="right"/>
              <w:rPr>
                <w:sz w:val="19"/>
                <w:szCs w:val="19"/>
              </w:rPr>
            </w:pPr>
            <w:r w:rsidRPr="00B4136E">
              <w:rPr>
                <w:sz w:val="19"/>
                <w:szCs w:val="19"/>
              </w:rPr>
              <w:t>0</w:t>
            </w:r>
          </w:p>
        </w:tc>
        <w:tc>
          <w:tcPr>
            <w:tcW w:w="1163" w:type="dxa"/>
            <w:noWrap/>
          </w:tcPr>
          <w:p w14:paraId="01C67B3C" w14:textId="6E969843"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36725E07" w14:textId="44A04C37" w:rsidR="00DF3E7E" w:rsidRPr="00B4136E" w:rsidRDefault="00DF3E7E" w:rsidP="006162DE">
            <w:pPr>
              <w:spacing w:before="20" w:after="20"/>
              <w:jc w:val="right"/>
              <w:rPr>
                <w:sz w:val="19"/>
                <w:szCs w:val="19"/>
              </w:rPr>
            </w:pPr>
            <w:r w:rsidRPr="00B4136E">
              <w:rPr>
                <w:sz w:val="19"/>
                <w:szCs w:val="19"/>
              </w:rPr>
              <w:t>0</w:t>
            </w:r>
          </w:p>
        </w:tc>
        <w:tc>
          <w:tcPr>
            <w:tcW w:w="1163" w:type="dxa"/>
            <w:noWrap/>
          </w:tcPr>
          <w:p w14:paraId="5C8DF2FB" w14:textId="7F740543" w:rsidR="00DF3E7E" w:rsidRPr="00B4136E" w:rsidRDefault="00DF3E7E" w:rsidP="006162DE">
            <w:pPr>
              <w:spacing w:before="20" w:after="20"/>
              <w:jc w:val="right"/>
              <w:rPr>
                <w:sz w:val="19"/>
                <w:szCs w:val="19"/>
              </w:rPr>
            </w:pPr>
            <w:r w:rsidRPr="00B4136E">
              <w:rPr>
                <w:sz w:val="19"/>
                <w:szCs w:val="19"/>
              </w:rPr>
              <w:t>0</w:t>
            </w:r>
          </w:p>
        </w:tc>
      </w:tr>
      <w:tr w:rsidR="00042992" w:rsidRPr="00B4136E" w14:paraId="2B870F1A" w14:textId="77777777" w:rsidTr="00C81233">
        <w:trPr>
          <w:trHeight w:val="398"/>
        </w:trPr>
        <w:tc>
          <w:tcPr>
            <w:tcW w:w="1843" w:type="dxa"/>
            <w:vMerge/>
            <w:shd w:val="clear" w:color="auto" w:fill="E3F5F8" w:themeFill="accent2" w:themeFillTint="33"/>
            <w:hideMark/>
          </w:tcPr>
          <w:p w14:paraId="03D2DF2F" w14:textId="77777777" w:rsidR="00DF3E7E" w:rsidRPr="00B4136E" w:rsidRDefault="00DF3E7E" w:rsidP="00C81233">
            <w:pPr>
              <w:spacing w:before="20" w:after="20"/>
              <w:rPr>
                <w:sz w:val="19"/>
                <w:szCs w:val="19"/>
              </w:rPr>
            </w:pPr>
          </w:p>
        </w:tc>
        <w:tc>
          <w:tcPr>
            <w:tcW w:w="992" w:type="dxa"/>
            <w:noWrap/>
            <w:hideMark/>
          </w:tcPr>
          <w:p w14:paraId="4BC8D136" w14:textId="77777777" w:rsidR="00DF3E7E" w:rsidRPr="00B4136E" w:rsidRDefault="00DF3E7E" w:rsidP="00C81233">
            <w:pPr>
              <w:spacing w:before="20" w:after="20"/>
              <w:rPr>
                <w:sz w:val="19"/>
                <w:szCs w:val="19"/>
              </w:rPr>
            </w:pPr>
            <w:r w:rsidRPr="00B4136E">
              <w:rPr>
                <w:sz w:val="19"/>
                <w:szCs w:val="19"/>
              </w:rPr>
              <w:t>Income</w:t>
            </w:r>
          </w:p>
        </w:tc>
        <w:tc>
          <w:tcPr>
            <w:tcW w:w="1162" w:type="dxa"/>
            <w:noWrap/>
          </w:tcPr>
          <w:p w14:paraId="720ED4DD" w14:textId="7770908C" w:rsidR="00DF3E7E" w:rsidRPr="00B4136E" w:rsidRDefault="00DF3E7E" w:rsidP="006162DE">
            <w:pPr>
              <w:spacing w:before="20" w:after="20"/>
              <w:jc w:val="right"/>
              <w:rPr>
                <w:sz w:val="19"/>
                <w:szCs w:val="19"/>
              </w:rPr>
            </w:pPr>
            <w:r w:rsidRPr="00B4136E">
              <w:rPr>
                <w:sz w:val="19"/>
                <w:szCs w:val="19"/>
              </w:rPr>
              <w:t>(948)</w:t>
            </w:r>
          </w:p>
        </w:tc>
        <w:tc>
          <w:tcPr>
            <w:tcW w:w="1162" w:type="dxa"/>
            <w:noWrap/>
          </w:tcPr>
          <w:p w14:paraId="3E0910BB" w14:textId="52520275" w:rsidR="00DF3E7E" w:rsidRPr="00B4136E" w:rsidRDefault="00DF3E7E" w:rsidP="006162DE">
            <w:pPr>
              <w:spacing w:before="20" w:after="20"/>
              <w:jc w:val="right"/>
              <w:rPr>
                <w:sz w:val="19"/>
                <w:szCs w:val="19"/>
              </w:rPr>
            </w:pPr>
            <w:r w:rsidRPr="00B4136E">
              <w:rPr>
                <w:sz w:val="19"/>
                <w:szCs w:val="19"/>
              </w:rPr>
              <w:t>(967)</w:t>
            </w:r>
          </w:p>
        </w:tc>
        <w:tc>
          <w:tcPr>
            <w:tcW w:w="1163" w:type="dxa"/>
            <w:noWrap/>
          </w:tcPr>
          <w:p w14:paraId="7CD3A5E1" w14:textId="51ED9EDE"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5E8FA1AC" w14:textId="76CD9E1B" w:rsidR="00DF3E7E" w:rsidRPr="00B4136E" w:rsidRDefault="00DF3E7E" w:rsidP="006162DE">
            <w:pPr>
              <w:spacing w:before="20" w:after="20"/>
              <w:jc w:val="right"/>
              <w:rPr>
                <w:sz w:val="19"/>
                <w:szCs w:val="19"/>
              </w:rPr>
            </w:pPr>
            <w:r w:rsidRPr="00B4136E">
              <w:rPr>
                <w:sz w:val="19"/>
                <w:szCs w:val="19"/>
              </w:rPr>
              <w:t>0</w:t>
            </w:r>
          </w:p>
        </w:tc>
        <w:tc>
          <w:tcPr>
            <w:tcW w:w="1163" w:type="dxa"/>
            <w:noWrap/>
          </w:tcPr>
          <w:p w14:paraId="473A23EB" w14:textId="6C57AEB4"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1C80BF72" w14:textId="032C6BBB"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123D406C" w14:textId="2059DB8C" w:rsidR="00DF3E7E" w:rsidRPr="00B4136E" w:rsidRDefault="00DF3E7E" w:rsidP="006162DE">
            <w:pPr>
              <w:spacing w:before="20" w:after="20"/>
              <w:jc w:val="right"/>
              <w:rPr>
                <w:sz w:val="19"/>
                <w:szCs w:val="19"/>
              </w:rPr>
            </w:pPr>
            <w:r w:rsidRPr="00B4136E">
              <w:rPr>
                <w:sz w:val="19"/>
                <w:szCs w:val="19"/>
              </w:rPr>
              <w:t>0</w:t>
            </w:r>
          </w:p>
        </w:tc>
        <w:tc>
          <w:tcPr>
            <w:tcW w:w="1163" w:type="dxa"/>
            <w:noWrap/>
          </w:tcPr>
          <w:p w14:paraId="52DD3810" w14:textId="1C0C13E3" w:rsidR="00DF3E7E" w:rsidRPr="00B4136E" w:rsidRDefault="00DF3E7E" w:rsidP="006162DE">
            <w:pPr>
              <w:spacing w:before="20" w:after="20"/>
              <w:jc w:val="right"/>
              <w:rPr>
                <w:sz w:val="19"/>
                <w:szCs w:val="19"/>
              </w:rPr>
            </w:pPr>
            <w:r w:rsidRPr="00B4136E">
              <w:rPr>
                <w:sz w:val="19"/>
                <w:szCs w:val="19"/>
              </w:rPr>
              <w:t>0</w:t>
            </w:r>
          </w:p>
        </w:tc>
        <w:tc>
          <w:tcPr>
            <w:tcW w:w="1162" w:type="dxa"/>
            <w:noWrap/>
          </w:tcPr>
          <w:p w14:paraId="0BBCACEF" w14:textId="0745702F" w:rsidR="00DF3E7E" w:rsidRPr="00B4136E" w:rsidRDefault="00DF3E7E" w:rsidP="006162DE">
            <w:pPr>
              <w:spacing w:before="20" w:after="20"/>
              <w:jc w:val="right"/>
              <w:rPr>
                <w:sz w:val="19"/>
                <w:szCs w:val="19"/>
              </w:rPr>
            </w:pPr>
            <w:r w:rsidRPr="00B4136E">
              <w:rPr>
                <w:sz w:val="19"/>
                <w:szCs w:val="19"/>
              </w:rPr>
              <w:t>0</w:t>
            </w:r>
          </w:p>
        </w:tc>
        <w:tc>
          <w:tcPr>
            <w:tcW w:w="1163" w:type="dxa"/>
            <w:noWrap/>
          </w:tcPr>
          <w:p w14:paraId="60430E9C" w14:textId="678ED637" w:rsidR="00DF3E7E" w:rsidRPr="00B4136E" w:rsidRDefault="00DF3E7E" w:rsidP="006162DE">
            <w:pPr>
              <w:spacing w:before="20" w:after="20"/>
              <w:jc w:val="right"/>
              <w:rPr>
                <w:sz w:val="19"/>
                <w:szCs w:val="19"/>
              </w:rPr>
            </w:pPr>
            <w:r w:rsidRPr="00B4136E">
              <w:rPr>
                <w:sz w:val="19"/>
                <w:szCs w:val="19"/>
              </w:rPr>
              <w:t>0</w:t>
            </w:r>
          </w:p>
        </w:tc>
      </w:tr>
      <w:tr w:rsidR="00900C04" w:rsidRPr="00B4136E" w14:paraId="25327787" w14:textId="77777777" w:rsidTr="00C81233">
        <w:trPr>
          <w:trHeight w:val="87"/>
        </w:trPr>
        <w:tc>
          <w:tcPr>
            <w:tcW w:w="1843" w:type="dxa"/>
            <w:vMerge w:val="restart"/>
            <w:shd w:val="clear" w:color="auto" w:fill="E3F5F8" w:themeFill="accent2" w:themeFillTint="33"/>
            <w:hideMark/>
          </w:tcPr>
          <w:p w14:paraId="62A4A372" w14:textId="77777777" w:rsidR="00900C04" w:rsidRPr="00B4136E" w:rsidRDefault="00900C04" w:rsidP="00C81233">
            <w:pPr>
              <w:spacing w:before="20" w:after="20"/>
              <w:rPr>
                <w:sz w:val="19"/>
                <w:szCs w:val="19"/>
              </w:rPr>
            </w:pPr>
            <w:r w:rsidRPr="00B4136E">
              <w:rPr>
                <w:sz w:val="19"/>
                <w:szCs w:val="19"/>
              </w:rPr>
              <w:t>2.4.2 Sewage treatment</w:t>
            </w:r>
          </w:p>
        </w:tc>
        <w:tc>
          <w:tcPr>
            <w:tcW w:w="992" w:type="dxa"/>
            <w:tcBorders>
              <w:bottom w:val="single" w:sz="4" w:space="0" w:color="75CEDE" w:themeColor="accent2"/>
            </w:tcBorders>
            <w:noWrap/>
            <w:hideMark/>
          </w:tcPr>
          <w:p w14:paraId="611F3BD5" w14:textId="77777777" w:rsidR="00900C04" w:rsidRPr="00B4136E" w:rsidRDefault="00900C04" w:rsidP="00C81233">
            <w:pPr>
              <w:spacing w:before="20" w:after="20"/>
              <w:rPr>
                <w:sz w:val="19"/>
                <w:szCs w:val="19"/>
              </w:rPr>
            </w:pPr>
            <w:r w:rsidRPr="00B4136E">
              <w:rPr>
                <w:sz w:val="19"/>
                <w:szCs w:val="19"/>
              </w:rPr>
              <w:t>Expense</w:t>
            </w:r>
          </w:p>
        </w:tc>
        <w:tc>
          <w:tcPr>
            <w:tcW w:w="1162" w:type="dxa"/>
            <w:tcBorders>
              <w:bottom w:val="single" w:sz="4" w:space="0" w:color="75CEDE" w:themeColor="accent2"/>
            </w:tcBorders>
            <w:noWrap/>
          </w:tcPr>
          <w:p w14:paraId="0647380B" w14:textId="6B349D73" w:rsidR="00900C04" w:rsidRPr="00B4136E" w:rsidRDefault="00900C04" w:rsidP="006162DE">
            <w:pPr>
              <w:spacing w:before="20" w:after="20"/>
              <w:jc w:val="right"/>
              <w:rPr>
                <w:sz w:val="19"/>
                <w:szCs w:val="19"/>
              </w:rPr>
            </w:pPr>
            <w:r w:rsidRPr="00B4136E">
              <w:rPr>
                <w:sz w:val="19"/>
                <w:szCs w:val="19"/>
              </w:rPr>
              <w:t>42,854</w:t>
            </w:r>
          </w:p>
        </w:tc>
        <w:tc>
          <w:tcPr>
            <w:tcW w:w="1162" w:type="dxa"/>
            <w:tcBorders>
              <w:bottom w:val="single" w:sz="4" w:space="0" w:color="75CEDE" w:themeColor="accent2"/>
            </w:tcBorders>
            <w:noWrap/>
          </w:tcPr>
          <w:p w14:paraId="753DB36B" w14:textId="5C893F6F" w:rsidR="00900C04" w:rsidRPr="00B4136E" w:rsidRDefault="00900C04" w:rsidP="006162DE">
            <w:pPr>
              <w:spacing w:before="20" w:after="20"/>
              <w:jc w:val="right"/>
              <w:rPr>
                <w:sz w:val="19"/>
                <w:szCs w:val="19"/>
              </w:rPr>
            </w:pPr>
            <w:r w:rsidRPr="00B4136E">
              <w:rPr>
                <w:sz w:val="19"/>
                <w:szCs w:val="19"/>
              </w:rPr>
              <w:t>43,952</w:t>
            </w:r>
          </w:p>
        </w:tc>
        <w:tc>
          <w:tcPr>
            <w:tcW w:w="1163" w:type="dxa"/>
            <w:tcBorders>
              <w:bottom w:val="single" w:sz="4" w:space="0" w:color="75CEDE" w:themeColor="accent2"/>
            </w:tcBorders>
            <w:noWrap/>
          </w:tcPr>
          <w:p w14:paraId="5B18FD44" w14:textId="00B14779" w:rsidR="00900C04" w:rsidRPr="00B4136E" w:rsidRDefault="00900C04" w:rsidP="006162DE">
            <w:pPr>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68B8FB08" w14:textId="6F0ECE0C" w:rsidR="00900C04" w:rsidRPr="00B4136E" w:rsidRDefault="00900C04" w:rsidP="006162DE">
            <w:pPr>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1B83603D" w14:textId="70BEBB5B" w:rsidR="00900C04" w:rsidRPr="00B4136E" w:rsidRDefault="00900C04" w:rsidP="006162DE">
            <w:pPr>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1A0FC114" w14:textId="3E22BB93" w:rsidR="00900C04" w:rsidRPr="00B4136E" w:rsidRDefault="00900C04" w:rsidP="006162DE">
            <w:pPr>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696EE997" w14:textId="14DADEF3" w:rsidR="00900C04" w:rsidRPr="00B4136E" w:rsidRDefault="00900C04" w:rsidP="006162DE">
            <w:pPr>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5F043114" w14:textId="614C4F69" w:rsidR="00900C04" w:rsidRPr="00B4136E" w:rsidRDefault="00900C04" w:rsidP="006162DE">
            <w:pPr>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3EDBA355" w14:textId="5E9C60F8" w:rsidR="00900C04" w:rsidRPr="00B4136E" w:rsidRDefault="00900C04" w:rsidP="006162DE">
            <w:pPr>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0B15D045" w14:textId="450D72A4" w:rsidR="00900C04" w:rsidRPr="00B4136E" w:rsidRDefault="00900C04" w:rsidP="006162DE">
            <w:pPr>
              <w:spacing w:before="20" w:after="20"/>
              <w:jc w:val="right"/>
              <w:rPr>
                <w:sz w:val="19"/>
                <w:szCs w:val="19"/>
              </w:rPr>
            </w:pPr>
            <w:r w:rsidRPr="00B4136E">
              <w:rPr>
                <w:sz w:val="19"/>
                <w:szCs w:val="19"/>
              </w:rPr>
              <w:t>0</w:t>
            </w:r>
          </w:p>
        </w:tc>
      </w:tr>
      <w:tr w:rsidR="00900C04" w:rsidRPr="00B4136E" w14:paraId="23342AE3" w14:textId="77777777" w:rsidTr="00C81233">
        <w:trPr>
          <w:trHeight w:val="77"/>
        </w:trPr>
        <w:tc>
          <w:tcPr>
            <w:tcW w:w="1843" w:type="dxa"/>
            <w:vMerge/>
            <w:tcBorders>
              <w:bottom w:val="single" w:sz="4" w:space="0" w:color="75CEDE" w:themeColor="accent2"/>
            </w:tcBorders>
            <w:shd w:val="clear" w:color="auto" w:fill="E3F5F8" w:themeFill="accent2" w:themeFillTint="33"/>
          </w:tcPr>
          <w:p w14:paraId="50021925" w14:textId="77777777" w:rsidR="00900C04" w:rsidRPr="00B4136E" w:rsidRDefault="00900C04" w:rsidP="00C81233">
            <w:pPr>
              <w:spacing w:before="20" w:after="20"/>
              <w:rPr>
                <w:sz w:val="19"/>
                <w:szCs w:val="19"/>
              </w:rPr>
            </w:pPr>
          </w:p>
        </w:tc>
        <w:tc>
          <w:tcPr>
            <w:tcW w:w="992" w:type="dxa"/>
            <w:tcBorders>
              <w:bottom w:val="single" w:sz="4" w:space="0" w:color="75CEDE" w:themeColor="accent2"/>
            </w:tcBorders>
            <w:noWrap/>
          </w:tcPr>
          <w:p w14:paraId="7B8B933A" w14:textId="23F66921" w:rsidR="00900C04" w:rsidRPr="00B4136E" w:rsidRDefault="00900C04" w:rsidP="00C81233">
            <w:pPr>
              <w:spacing w:before="20" w:after="20"/>
              <w:rPr>
                <w:sz w:val="19"/>
                <w:szCs w:val="19"/>
              </w:rPr>
            </w:pPr>
            <w:r w:rsidRPr="00B4136E">
              <w:rPr>
                <w:sz w:val="19"/>
                <w:szCs w:val="19"/>
              </w:rPr>
              <w:t>Income</w:t>
            </w:r>
          </w:p>
        </w:tc>
        <w:tc>
          <w:tcPr>
            <w:tcW w:w="1162" w:type="dxa"/>
            <w:tcBorders>
              <w:bottom w:val="single" w:sz="4" w:space="0" w:color="75CEDE" w:themeColor="accent2"/>
            </w:tcBorders>
            <w:noWrap/>
          </w:tcPr>
          <w:p w14:paraId="349C22C3" w14:textId="18536C81" w:rsidR="00900C04" w:rsidRPr="00B4136E" w:rsidRDefault="00900C04" w:rsidP="006162DE">
            <w:pPr>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64EE7512" w14:textId="537648E9" w:rsidR="00900C04" w:rsidRPr="00B4136E" w:rsidRDefault="00900C04" w:rsidP="006162DE">
            <w:pPr>
              <w:spacing w:before="20" w:after="20"/>
              <w:jc w:val="right"/>
              <w:rPr>
                <w:sz w:val="19"/>
                <w:szCs w:val="19"/>
              </w:rPr>
            </w:pPr>
            <w:r w:rsidRPr="00B4136E">
              <w:rPr>
                <w:sz w:val="19"/>
                <w:szCs w:val="19"/>
              </w:rPr>
              <w:t>(789)</w:t>
            </w:r>
          </w:p>
        </w:tc>
        <w:tc>
          <w:tcPr>
            <w:tcW w:w="1163" w:type="dxa"/>
            <w:tcBorders>
              <w:bottom w:val="single" w:sz="4" w:space="0" w:color="75CEDE" w:themeColor="accent2"/>
            </w:tcBorders>
            <w:noWrap/>
          </w:tcPr>
          <w:p w14:paraId="2B0E1266" w14:textId="77777777" w:rsidR="00900C04" w:rsidRPr="00B4136E" w:rsidRDefault="00900C04" w:rsidP="006162DE">
            <w:pPr>
              <w:spacing w:before="20" w:after="20"/>
              <w:jc w:val="right"/>
              <w:rPr>
                <w:sz w:val="19"/>
                <w:szCs w:val="19"/>
              </w:rPr>
            </w:pPr>
          </w:p>
        </w:tc>
        <w:tc>
          <w:tcPr>
            <w:tcW w:w="1162" w:type="dxa"/>
            <w:tcBorders>
              <w:bottom w:val="single" w:sz="4" w:space="0" w:color="75CEDE" w:themeColor="accent2"/>
            </w:tcBorders>
            <w:noWrap/>
          </w:tcPr>
          <w:p w14:paraId="55E4AB3F" w14:textId="77777777" w:rsidR="00900C04" w:rsidRPr="00B4136E" w:rsidRDefault="00900C04" w:rsidP="006162DE">
            <w:pPr>
              <w:spacing w:before="20" w:after="20"/>
              <w:jc w:val="right"/>
              <w:rPr>
                <w:sz w:val="19"/>
                <w:szCs w:val="19"/>
              </w:rPr>
            </w:pPr>
          </w:p>
        </w:tc>
        <w:tc>
          <w:tcPr>
            <w:tcW w:w="1163" w:type="dxa"/>
            <w:tcBorders>
              <w:bottom w:val="single" w:sz="4" w:space="0" w:color="75CEDE" w:themeColor="accent2"/>
            </w:tcBorders>
            <w:noWrap/>
          </w:tcPr>
          <w:p w14:paraId="408A61B5" w14:textId="77777777" w:rsidR="00900C04" w:rsidRPr="00B4136E" w:rsidRDefault="00900C04" w:rsidP="006162DE">
            <w:pPr>
              <w:spacing w:before="20" w:after="20"/>
              <w:jc w:val="right"/>
              <w:rPr>
                <w:sz w:val="19"/>
                <w:szCs w:val="19"/>
              </w:rPr>
            </w:pPr>
          </w:p>
        </w:tc>
        <w:tc>
          <w:tcPr>
            <w:tcW w:w="1162" w:type="dxa"/>
            <w:tcBorders>
              <w:bottom w:val="single" w:sz="4" w:space="0" w:color="75CEDE" w:themeColor="accent2"/>
            </w:tcBorders>
            <w:noWrap/>
          </w:tcPr>
          <w:p w14:paraId="17D34415" w14:textId="77777777" w:rsidR="00900C04" w:rsidRPr="00B4136E" w:rsidRDefault="00900C04" w:rsidP="006162DE">
            <w:pPr>
              <w:spacing w:before="20" w:after="20"/>
              <w:jc w:val="right"/>
              <w:rPr>
                <w:sz w:val="19"/>
                <w:szCs w:val="19"/>
              </w:rPr>
            </w:pPr>
          </w:p>
        </w:tc>
        <w:tc>
          <w:tcPr>
            <w:tcW w:w="1162" w:type="dxa"/>
            <w:tcBorders>
              <w:bottom w:val="single" w:sz="4" w:space="0" w:color="75CEDE" w:themeColor="accent2"/>
            </w:tcBorders>
            <w:noWrap/>
          </w:tcPr>
          <w:p w14:paraId="1EE79F9D" w14:textId="77777777" w:rsidR="00900C04" w:rsidRPr="00B4136E" w:rsidRDefault="00900C04" w:rsidP="006162DE">
            <w:pPr>
              <w:spacing w:before="20" w:after="20"/>
              <w:jc w:val="right"/>
              <w:rPr>
                <w:sz w:val="19"/>
                <w:szCs w:val="19"/>
              </w:rPr>
            </w:pPr>
          </w:p>
        </w:tc>
        <w:tc>
          <w:tcPr>
            <w:tcW w:w="1163" w:type="dxa"/>
            <w:tcBorders>
              <w:bottom w:val="single" w:sz="4" w:space="0" w:color="75CEDE" w:themeColor="accent2"/>
            </w:tcBorders>
            <w:noWrap/>
          </w:tcPr>
          <w:p w14:paraId="36E3168A" w14:textId="77777777" w:rsidR="00900C04" w:rsidRPr="00B4136E" w:rsidRDefault="00900C04" w:rsidP="006162DE">
            <w:pPr>
              <w:spacing w:before="20" w:after="20"/>
              <w:jc w:val="right"/>
              <w:rPr>
                <w:sz w:val="19"/>
                <w:szCs w:val="19"/>
              </w:rPr>
            </w:pPr>
          </w:p>
        </w:tc>
        <w:tc>
          <w:tcPr>
            <w:tcW w:w="1162" w:type="dxa"/>
            <w:tcBorders>
              <w:bottom w:val="single" w:sz="4" w:space="0" w:color="75CEDE" w:themeColor="accent2"/>
            </w:tcBorders>
            <w:noWrap/>
          </w:tcPr>
          <w:p w14:paraId="40E47111" w14:textId="77777777" w:rsidR="00900C04" w:rsidRPr="00B4136E" w:rsidRDefault="00900C04" w:rsidP="006162DE">
            <w:pPr>
              <w:spacing w:before="20" w:after="20"/>
              <w:jc w:val="right"/>
              <w:rPr>
                <w:sz w:val="19"/>
                <w:szCs w:val="19"/>
              </w:rPr>
            </w:pPr>
          </w:p>
        </w:tc>
        <w:tc>
          <w:tcPr>
            <w:tcW w:w="1163" w:type="dxa"/>
            <w:tcBorders>
              <w:bottom w:val="single" w:sz="4" w:space="0" w:color="75CEDE" w:themeColor="accent2"/>
            </w:tcBorders>
            <w:noWrap/>
          </w:tcPr>
          <w:p w14:paraId="16D27737" w14:textId="77777777" w:rsidR="00900C04" w:rsidRPr="00B4136E" w:rsidRDefault="00900C04" w:rsidP="006162DE">
            <w:pPr>
              <w:spacing w:before="20" w:after="20"/>
              <w:jc w:val="right"/>
              <w:rPr>
                <w:sz w:val="19"/>
                <w:szCs w:val="19"/>
              </w:rPr>
            </w:pPr>
          </w:p>
        </w:tc>
      </w:tr>
      <w:tr w:rsidR="00042992" w:rsidRPr="00B4136E" w14:paraId="5624669B" w14:textId="77777777" w:rsidTr="00C81233">
        <w:trPr>
          <w:trHeight w:val="300"/>
        </w:trPr>
        <w:tc>
          <w:tcPr>
            <w:tcW w:w="1843" w:type="dxa"/>
            <w:tcBorders>
              <w:top w:val="single" w:sz="4" w:space="0" w:color="75CEDE" w:themeColor="accent2"/>
              <w:bottom w:val="single" w:sz="4" w:space="0" w:color="75CEDE" w:themeColor="accent2"/>
            </w:tcBorders>
            <w:noWrap/>
            <w:hideMark/>
          </w:tcPr>
          <w:p w14:paraId="5C75FAA0" w14:textId="77777777" w:rsidR="00900C04" w:rsidRPr="00B4136E" w:rsidRDefault="00900C04" w:rsidP="00C81233">
            <w:pPr>
              <w:spacing w:before="20" w:after="20"/>
              <w:rPr>
                <w:b/>
                <w:bCs/>
                <w:sz w:val="19"/>
                <w:szCs w:val="19"/>
              </w:rPr>
            </w:pPr>
            <w:r w:rsidRPr="00B4136E">
              <w:rPr>
                <w:b/>
                <w:bCs/>
                <w:sz w:val="19"/>
                <w:szCs w:val="19"/>
              </w:rPr>
              <w:t>Total</w:t>
            </w:r>
          </w:p>
        </w:tc>
        <w:tc>
          <w:tcPr>
            <w:tcW w:w="992" w:type="dxa"/>
            <w:tcBorders>
              <w:top w:val="single" w:sz="4" w:space="0" w:color="75CEDE" w:themeColor="accent2"/>
              <w:bottom w:val="single" w:sz="4" w:space="0" w:color="75CEDE" w:themeColor="accent2"/>
            </w:tcBorders>
            <w:noWrap/>
            <w:hideMark/>
          </w:tcPr>
          <w:p w14:paraId="351CA717" w14:textId="77777777" w:rsidR="00900C04" w:rsidRPr="00B4136E" w:rsidRDefault="00900C04" w:rsidP="00C81233">
            <w:pPr>
              <w:spacing w:before="20" w:after="20"/>
              <w:rPr>
                <w:b/>
                <w:bCs/>
                <w:sz w:val="19"/>
                <w:szCs w:val="19"/>
              </w:rPr>
            </w:pPr>
            <w:r w:rsidRPr="00B4136E">
              <w:rPr>
                <w:b/>
                <w:bCs/>
                <w:sz w:val="19"/>
                <w:szCs w:val="19"/>
              </w:rPr>
              <w:t> </w:t>
            </w:r>
          </w:p>
        </w:tc>
        <w:tc>
          <w:tcPr>
            <w:tcW w:w="1162" w:type="dxa"/>
            <w:tcBorders>
              <w:top w:val="single" w:sz="4" w:space="0" w:color="75CEDE" w:themeColor="accent2"/>
              <w:bottom w:val="single" w:sz="4" w:space="0" w:color="75CEDE" w:themeColor="accent2"/>
            </w:tcBorders>
            <w:noWrap/>
          </w:tcPr>
          <w:p w14:paraId="2742E477" w14:textId="03294FA2" w:rsidR="00900C04" w:rsidRPr="00B4136E" w:rsidRDefault="00900C04" w:rsidP="006162DE">
            <w:pPr>
              <w:spacing w:before="20" w:after="20"/>
              <w:jc w:val="right"/>
              <w:rPr>
                <w:b/>
                <w:bCs/>
                <w:sz w:val="19"/>
                <w:szCs w:val="19"/>
              </w:rPr>
            </w:pPr>
            <w:r w:rsidRPr="00B4136E">
              <w:rPr>
                <w:b/>
                <w:bCs/>
                <w:sz w:val="19"/>
                <w:szCs w:val="19"/>
              </w:rPr>
              <w:t>101,144</w:t>
            </w:r>
          </w:p>
        </w:tc>
        <w:tc>
          <w:tcPr>
            <w:tcW w:w="1162" w:type="dxa"/>
            <w:tcBorders>
              <w:top w:val="single" w:sz="4" w:space="0" w:color="75CEDE" w:themeColor="accent2"/>
              <w:bottom w:val="single" w:sz="4" w:space="0" w:color="75CEDE" w:themeColor="accent2"/>
            </w:tcBorders>
            <w:noWrap/>
          </w:tcPr>
          <w:p w14:paraId="4C436B2B" w14:textId="62E0BCFC" w:rsidR="00900C04" w:rsidRPr="00B4136E" w:rsidRDefault="00900C04" w:rsidP="006162DE">
            <w:pPr>
              <w:spacing w:before="20" w:after="20"/>
              <w:jc w:val="right"/>
              <w:rPr>
                <w:b/>
                <w:bCs/>
                <w:sz w:val="19"/>
                <w:szCs w:val="19"/>
              </w:rPr>
            </w:pPr>
            <w:r w:rsidRPr="00B4136E">
              <w:rPr>
                <w:b/>
                <w:bCs/>
                <w:sz w:val="19"/>
                <w:szCs w:val="19"/>
              </w:rPr>
              <w:t>117,813</w:t>
            </w:r>
          </w:p>
        </w:tc>
        <w:tc>
          <w:tcPr>
            <w:tcW w:w="1163" w:type="dxa"/>
            <w:tcBorders>
              <w:top w:val="single" w:sz="4" w:space="0" w:color="75CEDE" w:themeColor="accent2"/>
              <w:bottom w:val="single" w:sz="4" w:space="0" w:color="75CEDE" w:themeColor="accent2"/>
            </w:tcBorders>
            <w:noWrap/>
          </w:tcPr>
          <w:p w14:paraId="51732477" w14:textId="3A4E0204" w:rsidR="00900C04" w:rsidRPr="00B4136E" w:rsidRDefault="00900C04" w:rsidP="006162DE">
            <w:pPr>
              <w:spacing w:before="20" w:after="20"/>
              <w:jc w:val="right"/>
              <w:rPr>
                <w:b/>
                <w:bCs/>
                <w:sz w:val="19"/>
                <w:szCs w:val="19"/>
              </w:rPr>
            </w:pPr>
            <w:r w:rsidRPr="00B4136E">
              <w:rPr>
                <w:b/>
                <w:bCs/>
                <w:sz w:val="19"/>
                <w:szCs w:val="19"/>
              </w:rPr>
              <w:t>0</w:t>
            </w:r>
          </w:p>
        </w:tc>
        <w:tc>
          <w:tcPr>
            <w:tcW w:w="1162" w:type="dxa"/>
            <w:tcBorders>
              <w:top w:val="single" w:sz="4" w:space="0" w:color="75CEDE" w:themeColor="accent2"/>
              <w:bottom w:val="single" w:sz="4" w:space="0" w:color="75CEDE" w:themeColor="accent2"/>
            </w:tcBorders>
            <w:noWrap/>
          </w:tcPr>
          <w:p w14:paraId="494ACCE3" w14:textId="4970574F" w:rsidR="00900C04" w:rsidRPr="00B4136E" w:rsidRDefault="00900C04" w:rsidP="006162DE">
            <w:pPr>
              <w:spacing w:before="20" w:after="20"/>
              <w:jc w:val="right"/>
              <w:rPr>
                <w:b/>
                <w:bCs/>
                <w:sz w:val="19"/>
                <w:szCs w:val="19"/>
              </w:rPr>
            </w:pPr>
            <w:r w:rsidRPr="00B4136E">
              <w:rPr>
                <w:b/>
                <w:bCs/>
                <w:sz w:val="19"/>
                <w:szCs w:val="19"/>
              </w:rPr>
              <w:t>0</w:t>
            </w:r>
          </w:p>
        </w:tc>
        <w:tc>
          <w:tcPr>
            <w:tcW w:w="1163" w:type="dxa"/>
            <w:tcBorders>
              <w:top w:val="single" w:sz="4" w:space="0" w:color="75CEDE" w:themeColor="accent2"/>
              <w:bottom w:val="single" w:sz="4" w:space="0" w:color="75CEDE" w:themeColor="accent2"/>
            </w:tcBorders>
            <w:noWrap/>
          </w:tcPr>
          <w:p w14:paraId="55A2EA45" w14:textId="1E586DF0" w:rsidR="00900C04" w:rsidRPr="00B4136E" w:rsidRDefault="00900C04" w:rsidP="006162DE">
            <w:pPr>
              <w:spacing w:before="20" w:after="20"/>
              <w:jc w:val="right"/>
              <w:rPr>
                <w:b/>
                <w:bCs/>
                <w:sz w:val="19"/>
                <w:szCs w:val="19"/>
              </w:rPr>
            </w:pPr>
            <w:r w:rsidRPr="00B4136E">
              <w:rPr>
                <w:b/>
                <w:bCs/>
                <w:sz w:val="19"/>
                <w:szCs w:val="19"/>
              </w:rPr>
              <w:t>0</w:t>
            </w:r>
          </w:p>
        </w:tc>
        <w:tc>
          <w:tcPr>
            <w:tcW w:w="1162" w:type="dxa"/>
            <w:tcBorders>
              <w:top w:val="single" w:sz="4" w:space="0" w:color="75CEDE" w:themeColor="accent2"/>
              <w:bottom w:val="single" w:sz="4" w:space="0" w:color="75CEDE" w:themeColor="accent2"/>
            </w:tcBorders>
            <w:noWrap/>
          </w:tcPr>
          <w:p w14:paraId="66022FAE" w14:textId="272CBD72" w:rsidR="00900C04" w:rsidRPr="00B4136E" w:rsidRDefault="00900C04" w:rsidP="006162DE">
            <w:pPr>
              <w:spacing w:before="20" w:after="20"/>
              <w:jc w:val="right"/>
              <w:rPr>
                <w:b/>
                <w:bCs/>
                <w:sz w:val="19"/>
                <w:szCs w:val="19"/>
              </w:rPr>
            </w:pPr>
            <w:r w:rsidRPr="00B4136E">
              <w:rPr>
                <w:b/>
                <w:bCs/>
                <w:sz w:val="19"/>
                <w:szCs w:val="19"/>
              </w:rPr>
              <w:t>0</w:t>
            </w:r>
          </w:p>
        </w:tc>
        <w:tc>
          <w:tcPr>
            <w:tcW w:w="1162" w:type="dxa"/>
            <w:tcBorders>
              <w:top w:val="single" w:sz="4" w:space="0" w:color="75CEDE" w:themeColor="accent2"/>
              <w:bottom w:val="single" w:sz="4" w:space="0" w:color="75CEDE" w:themeColor="accent2"/>
            </w:tcBorders>
            <w:noWrap/>
          </w:tcPr>
          <w:p w14:paraId="7CEC2583" w14:textId="2EE0F7EA" w:rsidR="00900C04" w:rsidRPr="00B4136E" w:rsidRDefault="00900C04" w:rsidP="006162DE">
            <w:pPr>
              <w:spacing w:before="20" w:after="20"/>
              <w:jc w:val="right"/>
              <w:rPr>
                <w:b/>
                <w:bCs/>
                <w:sz w:val="19"/>
                <w:szCs w:val="19"/>
              </w:rPr>
            </w:pPr>
            <w:r w:rsidRPr="00B4136E">
              <w:rPr>
                <w:b/>
                <w:bCs/>
                <w:sz w:val="19"/>
                <w:szCs w:val="19"/>
              </w:rPr>
              <w:t>0</w:t>
            </w:r>
          </w:p>
        </w:tc>
        <w:tc>
          <w:tcPr>
            <w:tcW w:w="1163" w:type="dxa"/>
            <w:tcBorders>
              <w:top w:val="single" w:sz="4" w:space="0" w:color="75CEDE" w:themeColor="accent2"/>
              <w:bottom w:val="single" w:sz="4" w:space="0" w:color="75CEDE" w:themeColor="accent2"/>
            </w:tcBorders>
            <w:noWrap/>
          </w:tcPr>
          <w:p w14:paraId="0A6803BC" w14:textId="42C1F05F" w:rsidR="00900C04" w:rsidRPr="00B4136E" w:rsidRDefault="00900C04" w:rsidP="006162DE">
            <w:pPr>
              <w:spacing w:before="20" w:after="20"/>
              <w:jc w:val="right"/>
              <w:rPr>
                <w:b/>
                <w:bCs/>
                <w:sz w:val="19"/>
                <w:szCs w:val="19"/>
              </w:rPr>
            </w:pPr>
            <w:r w:rsidRPr="00B4136E">
              <w:rPr>
                <w:b/>
                <w:bCs/>
                <w:sz w:val="19"/>
                <w:szCs w:val="19"/>
              </w:rPr>
              <w:t>0</w:t>
            </w:r>
          </w:p>
        </w:tc>
        <w:tc>
          <w:tcPr>
            <w:tcW w:w="1162" w:type="dxa"/>
            <w:tcBorders>
              <w:top w:val="single" w:sz="4" w:space="0" w:color="75CEDE" w:themeColor="accent2"/>
              <w:bottom w:val="single" w:sz="4" w:space="0" w:color="75CEDE" w:themeColor="accent2"/>
            </w:tcBorders>
            <w:noWrap/>
          </w:tcPr>
          <w:p w14:paraId="53640190" w14:textId="214900C4" w:rsidR="00900C04" w:rsidRPr="00B4136E" w:rsidRDefault="00900C04" w:rsidP="006162DE">
            <w:pPr>
              <w:spacing w:before="20" w:after="20"/>
              <w:jc w:val="right"/>
              <w:rPr>
                <w:b/>
                <w:bCs/>
                <w:sz w:val="19"/>
                <w:szCs w:val="19"/>
              </w:rPr>
            </w:pPr>
            <w:r w:rsidRPr="00B4136E">
              <w:rPr>
                <w:b/>
                <w:bCs/>
                <w:sz w:val="19"/>
                <w:szCs w:val="19"/>
              </w:rPr>
              <w:t>0</w:t>
            </w:r>
          </w:p>
        </w:tc>
        <w:tc>
          <w:tcPr>
            <w:tcW w:w="1163" w:type="dxa"/>
            <w:tcBorders>
              <w:top w:val="single" w:sz="4" w:space="0" w:color="75CEDE" w:themeColor="accent2"/>
              <w:bottom w:val="single" w:sz="4" w:space="0" w:color="75CEDE" w:themeColor="accent2"/>
            </w:tcBorders>
            <w:noWrap/>
          </w:tcPr>
          <w:p w14:paraId="3E9CC8FB" w14:textId="431B4477" w:rsidR="00900C04" w:rsidRPr="00B4136E" w:rsidRDefault="00900C04" w:rsidP="006162DE">
            <w:pPr>
              <w:spacing w:before="20" w:after="20"/>
              <w:jc w:val="right"/>
              <w:rPr>
                <w:b/>
                <w:bCs/>
                <w:sz w:val="19"/>
                <w:szCs w:val="19"/>
              </w:rPr>
            </w:pPr>
            <w:r w:rsidRPr="00B4136E">
              <w:rPr>
                <w:b/>
                <w:bCs/>
                <w:sz w:val="19"/>
                <w:szCs w:val="19"/>
              </w:rPr>
              <w:t>0</w:t>
            </w:r>
          </w:p>
        </w:tc>
      </w:tr>
    </w:tbl>
    <w:p w14:paraId="59663D65" w14:textId="6BA01AB1" w:rsidR="00083B87" w:rsidRPr="00B4136E" w:rsidRDefault="00083B87" w:rsidP="00222C41">
      <w:pPr>
        <w:pStyle w:val="Heading4"/>
        <w:rPr>
          <w:rStyle w:val="IntenseEmphasis"/>
          <w:i w:val="0"/>
          <w:color w:val="auto"/>
        </w:rPr>
      </w:pPr>
      <w:r w:rsidRPr="00B4136E">
        <w:rPr>
          <w:rStyle w:val="IntenseEmphasis"/>
          <w:i w:val="0"/>
          <w:color w:val="auto"/>
        </w:rPr>
        <w:t>Capital Expenditure</w:t>
      </w:r>
      <w:r w:rsidR="00070550" w:rsidRPr="00B4136E">
        <w:rPr>
          <w:rStyle w:val="IntenseEmphasis"/>
          <w:i w:val="0"/>
          <w:color w:val="auto"/>
        </w:rPr>
        <w:t xml:space="preserve"> </w:t>
      </w:r>
    </w:p>
    <w:tbl>
      <w:tblPr>
        <w:tblW w:w="14459" w:type="dxa"/>
        <w:tblLayout w:type="fixed"/>
        <w:tblCellMar>
          <w:left w:w="57" w:type="dxa"/>
          <w:right w:w="57" w:type="dxa"/>
        </w:tblCellMar>
        <w:tblLook w:val="04A0" w:firstRow="1" w:lastRow="0" w:firstColumn="1" w:lastColumn="0" w:noHBand="0" w:noVBand="1"/>
      </w:tblPr>
      <w:tblGrid>
        <w:gridCol w:w="1843"/>
        <w:gridCol w:w="1134"/>
        <w:gridCol w:w="1134"/>
        <w:gridCol w:w="1149"/>
        <w:gridCol w:w="1150"/>
        <w:gridCol w:w="1150"/>
        <w:gridCol w:w="1150"/>
        <w:gridCol w:w="1149"/>
        <w:gridCol w:w="1150"/>
        <w:gridCol w:w="1150"/>
        <w:gridCol w:w="1150"/>
        <w:gridCol w:w="1150"/>
      </w:tblGrid>
      <w:tr w:rsidR="00222C41" w:rsidRPr="00B4136E" w14:paraId="2B010BF2" w14:textId="77777777" w:rsidTr="00222C41">
        <w:trPr>
          <w:trHeight w:val="300"/>
        </w:trPr>
        <w:tc>
          <w:tcPr>
            <w:tcW w:w="1843" w:type="dxa"/>
            <w:shd w:val="clear" w:color="auto" w:fill="75CEDE" w:themeFill="accent2"/>
            <w:noWrap/>
            <w:hideMark/>
          </w:tcPr>
          <w:p w14:paraId="199B264A" w14:textId="77777777" w:rsidR="00222C41" w:rsidRPr="00B4136E" w:rsidRDefault="00222C41" w:rsidP="00222C41">
            <w:pPr>
              <w:pStyle w:val="Tableheading"/>
            </w:pPr>
            <w:r w:rsidRPr="00B4136E">
              <w:t>Activity Component Name</w:t>
            </w:r>
          </w:p>
        </w:tc>
        <w:tc>
          <w:tcPr>
            <w:tcW w:w="1134" w:type="dxa"/>
            <w:shd w:val="clear" w:color="auto" w:fill="75CEDE" w:themeFill="accent2"/>
          </w:tcPr>
          <w:p w14:paraId="5ABA86B6" w14:textId="1280C5D1" w:rsidR="00222C41" w:rsidRPr="00B4136E" w:rsidRDefault="00222C41" w:rsidP="00222C41">
            <w:pPr>
              <w:pStyle w:val="Tableheading"/>
            </w:pPr>
            <w:r w:rsidRPr="00B4136E">
              <w:rPr>
                <w:sz w:val="18"/>
                <w:szCs w:val="18"/>
              </w:rPr>
              <w:t>2024/25 Published budget</w:t>
            </w:r>
          </w:p>
        </w:tc>
        <w:tc>
          <w:tcPr>
            <w:tcW w:w="1134" w:type="dxa"/>
            <w:shd w:val="clear" w:color="auto" w:fill="75CEDE" w:themeFill="accent2"/>
            <w:noWrap/>
            <w:hideMark/>
          </w:tcPr>
          <w:p w14:paraId="15BFE677" w14:textId="77777777" w:rsidR="00222C41" w:rsidRPr="00B4136E" w:rsidRDefault="00222C41" w:rsidP="00222C41">
            <w:pPr>
              <w:pStyle w:val="Tableheading"/>
              <w:spacing w:before="20" w:after="20"/>
              <w:rPr>
                <w:sz w:val="18"/>
                <w:szCs w:val="18"/>
              </w:rPr>
            </w:pPr>
            <w:r w:rsidRPr="00B4136E">
              <w:rPr>
                <w:sz w:val="18"/>
                <w:szCs w:val="18"/>
              </w:rPr>
              <w:t>2024/25</w:t>
            </w:r>
          </w:p>
          <w:p w14:paraId="70189655" w14:textId="7DF91B0C" w:rsidR="00222C41" w:rsidRPr="00B4136E" w:rsidRDefault="00222C41" w:rsidP="00222C41">
            <w:pPr>
              <w:pStyle w:val="Tableheading"/>
            </w:pPr>
            <w:r w:rsidRPr="00B4136E">
              <w:rPr>
                <w:sz w:val="18"/>
                <w:szCs w:val="18"/>
              </w:rPr>
              <w:t>Amendment budget</w:t>
            </w:r>
          </w:p>
        </w:tc>
        <w:tc>
          <w:tcPr>
            <w:tcW w:w="1149" w:type="dxa"/>
            <w:shd w:val="clear" w:color="auto" w:fill="75CEDE" w:themeFill="accent2"/>
            <w:noWrap/>
            <w:hideMark/>
          </w:tcPr>
          <w:p w14:paraId="7A4C3695" w14:textId="77777777" w:rsidR="00222C41" w:rsidRPr="00B4136E" w:rsidRDefault="00222C41" w:rsidP="00222C41">
            <w:pPr>
              <w:pStyle w:val="Tableheading"/>
            </w:pPr>
            <w:r w:rsidRPr="00B4136E">
              <w:t>2025/26</w:t>
            </w:r>
          </w:p>
        </w:tc>
        <w:tc>
          <w:tcPr>
            <w:tcW w:w="1150" w:type="dxa"/>
            <w:shd w:val="clear" w:color="auto" w:fill="75CEDE" w:themeFill="accent2"/>
            <w:noWrap/>
            <w:hideMark/>
          </w:tcPr>
          <w:p w14:paraId="58D6EE22" w14:textId="77777777" w:rsidR="00222C41" w:rsidRPr="00B4136E" w:rsidRDefault="00222C41" w:rsidP="00222C41">
            <w:pPr>
              <w:pStyle w:val="Tableheading"/>
            </w:pPr>
            <w:r w:rsidRPr="00B4136E">
              <w:t>2026/27</w:t>
            </w:r>
          </w:p>
        </w:tc>
        <w:tc>
          <w:tcPr>
            <w:tcW w:w="1150" w:type="dxa"/>
            <w:shd w:val="clear" w:color="auto" w:fill="75CEDE" w:themeFill="accent2"/>
            <w:noWrap/>
            <w:hideMark/>
          </w:tcPr>
          <w:p w14:paraId="487A7FDE" w14:textId="77777777" w:rsidR="00222C41" w:rsidRPr="00B4136E" w:rsidRDefault="00222C41" w:rsidP="00222C41">
            <w:pPr>
              <w:pStyle w:val="Tableheading"/>
            </w:pPr>
            <w:r w:rsidRPr="00B4136E">
              <w:t>2027/28</w:t>
            </w:r>
          </w:p>
        </w:tc>
        <w:tc>
          <w:tcPr>
            <w:tcW w:w="1150" w:type="dxa"/>
            <w:shd w:val="clear" w:color="auto" w:fill="75CEDE" w:themeFill="accent2"/>
            <w:noWrap/>
            <w:hideMark/>
          </w:tcPr>
          <w:p w14:paraId="1E88489C" w14:textId="77777777" w:rsidR="00222C41" w:rsidRPr="00B4136E" w:rsidRDefault="00222C41" w:rsidP="00222C41">
            <w:pPr>
              <w:pStyle w:val="Tableheading"/>
            </w:pPr>
            <w:r w:rsidRPr="00B4136E">
              <w:t>2028/29</w:t>
            </w:r>
          </w:p>
        </w:tc>
        <w:tc>
          <w:tcPr>
            <w:tcW w:w="1149" w:type="dxa"/>
            <w:shd w:val="clear" w:color="auto" w:fill="75CEDE" w:themeFill="accent2"/>
            <w:noWrap/>
            <w:hideMark/>
          </w:tcPr>
          <w:p w14:paraId="6D563DCB" w14:textId="77777777" w:rsidR="00222C41" w:rsidRPr="00B4136E" w:rsidRDefault="00222C41" w:rsidP="00222C41">
            <w:pPr>
              <w:pStyle w:val="Tableheading"/>
            </w:pPr>
            <w:r w:rsidRPr="00B4136E">
              <w:t>2029/30</w:t>
            </w:r>
          </w:p>
        </w:tc>
        <w:tc>
          <w:tcPr>
            <w:tcW w:w="1150" w:type="dxa"/>
            <w:shd w:val="clear" w:color="auto" w:fill="75CEDE" w:themeFill="accent2"/>
            <w:noWrap/>
            <w:hideMark/>
          </w:tcPr>
          <w:p w14:paraId="208D8CA2" w14:textId="77777777" w:rsidR="00222C41" w:rsidRPr="00B4136E" w:rsidRDefault="00222C41" w:rsidP="00222C41">
            <w:pPr>
              <w:pStyle w:val="Tableheading"/>
            </w:pPr>
            <w:r w:rsidRPr="00B4136E">
              <w:t>2030/31</w:t>
            </w:r>
          </w:p>
        </w:tc>
        <w:tc>
          <w:tcPr>
            <w:tcW w:w="1150" w:type="dxa"/>
            <w:shd w:val="clear" w:color="auto" w:fill="75CEDE" w:themeFill="accent2"/>
            <w:noWrap/>
            <w:hideMark/>
          </w:tcPr>
          <w:p w14:paraId="7158EE4D" w14:textId="77777777" w:rsidR="00222C41" w:rsidRPr="00B4136E" w:rsidRDefault="00222C41" w:rsidP="00222C41">
            <w:pPr>
              <w:pStyle w:val="Tableheading"/>
            </w:pPr>
            <w:r w:rsidRPr="00B4136E">
              <w:t>2031/32</w:t>
            </w:r>
          </w:p>
        </w:tc>
        <w:tc>
          <w:tcPr>
            <w:tcW w:w="1150" w:type="dxa"/>
            <w:shd w:val="clear" w:color="auto" w:fill="75CEDE" w:themeFill="accent2"/>
            <w:noWrap/>
            <w:hideMark/>
          </w:tcPr>
          <w:p w14:paraId="7BBAFCCD" w14:textId="77777777" w:rsidR="00222C41" w:rsidRPr="00B4136E" w:rsidRDefault="00222C41" w:rsidP="00222C41">
            <w:pPr>
              <w:pStyle w:val="Tableheading"/>
            </w:pPr>
            <w:r w:rsidRPr="00B4136E">
              <w:t>2032/33</w:t>
            </w:r>
          </w:p>
        </w:tc>
        <w:tc>
          <w:tcPr>
            <w:tcW w:w="1150" w:type="dxa"/>
            <w:shd w:val="clear" w:color="auto" w:fill="75CEDE" w:themeFill="accent2"/>
            <w:noWrap/>
            <w:hideMark/>
          </w:tcPr>
          <w:p w14:paraId="4F8135FD" w14:textId="77777777" w:rsidR="00222C41" w:rsidRPr="00B4136E" w:rsidRDefault="00222C41" w:rsidP="00222C41">
            <w:pPr>
              <w:pStyle w:val="Tableheading"/>
            </w:pPr>
            <w:r w:rsidRPr="00B4136E">
              <w:t>2033/34</w:t>
            </w:r>
          </w:p>
        </w:tc>
      </w:tr>
      <w:tr w:rsidR="006162DE" w:rsidRPr="00B4136E" w14:paraId="313D337E" w14:textId="77777777" w:rsidTr="00222C41">
        <w:trPr>
          <w:trHeight w:val="300"/>
        </w:trPr>
        <w:tc>
          <w:tcPr>
            <w:tcW w:w="1843" w:type="dxa"/>
            <w:shd w:val="clear" w:color="auto" w:fill="E3F5F8" w:themeFill="accent2" w:themeFillTint="33"/>
            <w:hideMark/>
          </w:tcPr>
          <w:p w14:paraId="6233FF01" w14:textId="77777777" w:rsidR="006162DE" w:rsidRPr="00B4136E" w:rsidRDefault="006162DE" w:rsidP="006162DE">
            <w:pPr>
              <w:spacing w:before="20" w:after="20"/>
              <w:rPr>
                <w:sz w:val="19"/>
                <w:szCs w:val="19"/>
              </w:rPr>
            </w:pPr>
            <w:r w:rsidRPr="00B4136E">
              <w:rPr>
                <w:sz w:val="19"/>
                <w:szCs w:val="19"/>
              </w:rPr>
              <w:t>2.4.1 Sewage collection and disposal network</w:t>
            </w:r>
          </w:p>
        </w:tc>
        <w:tc>
          <w:tcPr>
            <w:tcW w:w="1134" w:type="dxa"/>
          </w:tcPr>
          <w:p w14:paraId="45A6DEE1" w14:textId="03CE0880" w:rsidR="006162DE" w:rsidRPr="00B4136E" w:rsidRDefault="006162DE" w:rsidP="006162DE">
            <w:pPr>
              <w:spacing w:before="20" w:after="20"/>
              <w:jc w:val="right"/>
              <w:rPr>
                <w:sz w:val="19"/>
                <w:szCs w:val="19"/>
              </w:rPr>
            </w:pPr>
            <w:r w:rsidRPr="00B4136E">
              <w:rPr>
                <w:sz w:val="19"/>
                <w:szCs w:val="19"/>
              </w:rPr>
              <w:t>50,378</w:t>
            </w:r>
          </w:p>
        </w:tc>
        <w:tc>
          <w:tcPr>
            <w:tcW w:w="1134" w:type="dxa"/>
            <w:noWrap/>
          </w:tcPr>
          <w:p w14:paraId="7FCABD20" w14:textId="1228C46F" w:rsidR="006162DE" w:rsidRPr="00B4136E" w:rsidRDefault="006162DE" w:rsidP="006162DE">
            <w:pPr>
              <w:spacing w:before="20" w:after="20"/>
              <w:jc w:val="right"/>
              <w:rPr>
                <w:sz w:val="19"/>
                <w:szCs w:val="19"/>
              </w:rPr>
            </w:pPr>
            <w:r w:rsidRPr="00B4136E">
              <w:rPr>
                <w:sz w:val="19"/>
                <w:szCs w:val="19"/>
              </w:rPr>
              <w:t>46,178</w:t>
            </w:r>
          </w:p>
        </w:tc>
        <w:tc>
          <w:tcPr>
            <w:tcW w:w="1149" w:type="dxa"/>
            <w:noWrap/>
          </w:tcPr>
          <w:p w14:paraId="1FC666D1" w14:textId="41049710" w:rsidR="006162DE" w:rsidRPr="00B4136E" w:rsidRDefault="006162DE" w:rsidP="006162DE">
            <w:pPr>
              <w:spacing w:before="20" w:after="20"/>
              <w:jc w:val="right"/>
              <w:rPr>
                <w:sz w:val="19"/>
                <w:szCs w:val="19"/>
              </w:rPr>
            </w:pPr>
            <w:r w:rsidRPr="00B4136E">
              <w:rPr>
                <w:sz w:val="19"/>
                <w:szCs w:val="19"/>
              </w:rPr>
              <w:t>61,169</w:t>
            </w:r>
          </w:p>
        </w:tc>
        <w:tc>
          <w:tcPr>
            <w:tcW w:w="1150" w:type="dxa"/>
            <w:noWrap/>
          </w:tcPr>
          <w:p w14:paraId="196332E0" w14:textId="68241840" w:rsidR="006162DE" w:rsidRPr="00B4136E" w:rsidRDefault="006162DE" w:rsidP="006162DE">
            <w:pPr>
              <w:spacing w:before="20" w:after="20"/>
              <w:jc w:val="right"/>
              <w:rPr>
                <w:sz w:val="19"/>
                <w:szCs w:val="19"/>
              </w:rPr>
            </w:pPr>
            <w:r w:rsidRPr="00B4136E">
              <w:rPr>
                <w:sz w:val="19"/>
                <w:szCs w:val="19"/>
              </w:rPr>
              <w:t>1,766</w:t>
            </w:r>
          </w:p>
        </w:tc>
        <w:tc>
          <w:tcPr>
            <w:tcW w:w="1150" w:type="dxa"/>
            <w:noWrap/>
          </w:tcPr>
          <w:p w14:paraId="0DA371C7" w14:textId="4BC34E7A" w:rsidR="006162DE" w:rsidRPr="00B4136E" w:rsidRDefault="006162DE" w:rsidP="006162DE">
            <w:pPr>
              <w:spacing w:before="20" w:after="20"/>
              <w:jc w:val="right"/>
              <w:rPr>
                <w:sz w:val="19"/>
                <w:szCs w:val="19"/>
              </w:rPr>
            </w:pPr>
            <w:r w:rsidRPr="00B4136E">
              <w:rPr>
                <w:sz w:val="19"/>
                <w:szCs w:val="19"/>
              </w:rPr>
              <w:t>0</w:t>
            </w:r>
          </w:p>
        </w:tc>
        <w:tc>
          <w:tcPr>
            <w:tcW w:w="1150" w:type="dxa"/>
            <w:noWrap/>
          </w:tcPr>
          <w:p w14:paraId="52508DD3" w14:textId="1EA6887F" w:rsidR="006162DE" w:rsidRPr="00B4136E" w:rsidRDefault="006162DE" w:rsidP="006162DE">
            <w:pPr>
              <w:spacing w:before="20" w:after="20"/>
              <w:jc w:val="right"/>
              <w:rPr>
                <w:sz w:val="19"/>
                <w:szCs w:val="19"/>
              </w:rPr>
            </w:pPr>
            <w:r w:rsidRPr="00B4136E">
              <w:rPr>
                <w:sz w:val="19"/>
                <w:szCs w:val="19"/>
              </w:rPr>
              <w:t>0</w:t>
            </w:r>
          </w:p>
        </w:tc>
        <w:tc>
          <w:tcPr>
            <w:tcW w:w="1149" w:type="dxa"/>
            <w:noWrap/>
          </w:tcPr>
          <w:p w14:paraId="775DA9C5" w14:textId="75CF325F" w:rsidR="006162DE" w:rsidRPr="00B4136E" w:rsidRDefault="006162DE" w:rsidP="006162DE">
            <w:pPr>
              <w:spacing w:before="20" w:after="20"/>
              <w:jc w:val="right"/>
              <w:rPr>
                <w:sz w:val="19"/>
                <w:szCs w:val="19"/>
              </w:rPr>
            </w:pPr>
            <w:r w:rsidRPr="00B4136E">
              <w:rPr>
                <w:sz w:val="19"/>
                <w:szCs w:val="19"/>
              </w:rPr>
              <w:t>0</w:t>
            </w:r>
          </w:p>
        </w:tc>
        <w:tc>
          <w:tcPr>
            <w:tcW w:w="1150" w:type="dxa"/>
            <w:noWrap/>
          </w:tcPr>
          <w:p w14:paraId="5F46EDC4" w14:textId="28CC563B" w:rsidR="006162DE" w:rsidRPr="00B4136E" w:rsidRDefault="006162DE" w:rsidP="006162DE">
            <w:pPr>
              <w:spacing w:before="20" w:after="20"/>
              <w:jc w:val="right"/>
              <w:rPr>
                <w:sz w:val="19"/>
                <w:szCs w:val="19"/>
              </w:rPr>
            </w:pPr>
            <w:r w:rsidRPr="00B4136E">
              <w:rPr>
                <w:sz w:val="19"/>
                <w:szCs w:val="19"/>
              </w:rPr>
              <w:t>0</w:t>
            </w:r>
          </w:p>
        </w:tc>
        <w:tc>
          <w:tcPr>
            <w:tcW w:w="1150" w:type="dxa"/>
            <w:noWrap/>
          </w:tcPr>
          <w:p w14:paraId="3F1C5424" w14:textId="4214E8AE" w:rsidR="006162DE" w:rsidRPr="00B4136E" w:rsidRDefault="006162DE" w:rsidP="006162DE">
            <w:pPr>
              <w:spacing w:before="20" w:after="20"/>
              <w:jc w:val="right"/>
              <w:rPr>
                <w:sz w:val="19"/>
                <w:szCs w:val="19"/>
              </w:rPr>
            </w:pPr>
            <w:r w:rsidRPr="00B4136E">
              <w:rPr>
                <w:sz w:val="19"/>
                <w:szCs w:val="19"/>
              </w:rPr>
              <w:t>0</w:t>
            </w:r>
          </w:p>
        </w:tc>
        <w:tc>
          <w:tcPr>
            <w:tcW w:w="1150" w:type="dxa"/>
            <w:noWrap/>
          </w:tcPr>
          <w:p w14:paraId="3CD4BE0C" w14:textId="372F2D7C" w:rsidR="006162DE" w:rsidRPr="00B4136E" w:rsidRDefault="006162DE" w:rsidP="006162DE">
            <w:pPr>
              <w:spacing w:before="20" w:after="20"/>
              <w:jc w:val="right"/>
              <w:rPr>
                <w:sz w:val="19"/>
                <w:szCs w:val="19"/>
              </w:rPr>
            </w:pPr>
            <w:r w:rsidRPr="00B4136E">
              <w:rPr>
                <w:sz w:val="19"/>
                <w:szCs w:val="19"/>
              </w:rPr>
              <w:t>0</w:t>
            </w:r>
          </w:p>
        </w:tc>
        <w:tc>
          <w:tcPr>
            <w:tcW w:w="1150" w:type="dxa"/>
            <w:noWrap/>
          </w:tcPr>
          <w:p w14:paraId="488BAB73" w14:textId="27F0B275" w:rsidR="006162DE" w:rsidRPr="00B4136E" w:rsidRDefault="006162DE" w:rsidP="006162DE">
            <w:pPr>
              <w:spacing w:before="20" w:after="20"/>
              <w:jc w:val="right"/>
              <w:rPr>
                <w:sz w:val="19"/>
                <w:szCs w:val="19"/>
              </w:rPr>
            </w:pPr>
            <w:r w:rsidRPr="00B4136E">
              <w:rPr>
                <w:sz w:val="19"/>
                <w:szCs w:val="19"/>
              </w:rPr>
              <w:t>0</w:t>
            </w:r>
          </w:p>
        </w:tc>
      </w:tr>
      <w:tr w:rsidR="006162DE" w:rsidRPr="00B4136E" w14:paraId="23697532" w14:textId="77777777" w:rsidTr="00222C41">
        <w:trPr>
          <w:trHeight w:val="300"/>
        </w:trPr>
        <w:tc>
          <w:tcPr>
            <w:tcW w:w="1843" w:type="dxa"/>
            <w:tcBorders>
              <w:bottom w:val="single" w:sz="4" w:space="0" w:color="75CEDE" w:themeColor="accent2"/>
            </w:tcBorders>
            <w:shd w:val="clear" w:color="auto" w:fill="E3F5F8" w:themeFill="accent2" w:themeFillTint="33"/>
            <w:hideMark/>
          </w:tcPr>
          <w:p w14:paraId="13ED4503" w14:textId="77777777" w:rsidR="006162DE" w:rsidRPr="00B4136E" w:rsidRDefault="006162DE" w:rsidP="006162DE">
            <w:pPr>
              <w:spacing w:before="20" w:after="20"/>
              <w:rPr>
                <w:sz w:val="19"/>
                <w:szCs w:val="19"/>
              </w:rPr>
            </w:pPr>
            <w:r w:rsidRPr="00B4136E">
              <w:rPr>
                <w:sz w:val="19"/>
                <w:szCs w:val="19"/>
              </w:rPr>
              <w:t>2.4.2 Sewage treatment</w:t>
            </w:r>
          </w:p>
        </w:tc>
        <w:tc>
          <w:tcPr>
            <w:tcW w:w="1134" w:type="dxa"/>
            <w:tcBorders>
              <w:bottom w:val="single" w:sz="4" w:space="0" w:color="75CEDE" w:themeColor="accent2"/>
            </w:tcBorders>
          </w:tcPr>
          <w:p w14:paraId="06E443CA" w14:textId="57FB061F" w:rsidR="006162DE" w:rsidRPr="00B4136E" w:rsidRDefault="006162DE" w:rsidP="006162DE">
            <w:pPr>
              <w:spacing w:before="20" w:after="20"/>
              <w:jc w:val="right"/>
              <w:rPr>
                <w:sz w:val="19"/>
                <w:szCs w:val="19"/>
              </w:rPr>
            </w:pPr>
            <w:r w:rsidRPr="00B4136E">
              <w:rPr>
                <w:sz w:val="19"/>
                <w:szCs w:val="19"/>
              </w:rPr>
              <w:t>116,429</w:t>
            </w:r>
          </w:p>
        </w:tc>
        <w:tc>
          <w:tcPr>
            <w:tcW w:w="1134" w:type="dxa"/>
            <w:tcBorders>
              <w:bottom w:val="single" w:sz="4" w:space="0" w:color="75CEDE" w:themeColor="accent2"/>
            </w:tcBorders>
            <w:noWrap/>
          </w:tcPr>
          <w:p w14:paraId="107D4E92" w14:textId="5426C860" w:rsidR="006162DE" w:rsidRPr="00B4136E" w:rsidRDefault="006162DE" w:rsidP="006162DE">
            <w:pPr>
              <w:spacing w:before="20" w:after="20"/>
              <w:jc w:val="right"/>
              <w:rPr>
                <w:sz w:val="19"/>
                <w:szCs w:val="19"/>
              </w:rPr>
            </w:pPr>
            <w:r w:rsidRPr="00B4136E">
              <w:rPr>
                <w:sz w:val="19"/>
                <w:szCs w:val="19"/>
              </w:rPr>
              <w:t>123,187</w:t>
            </w:r>
          </w:p>
        </w:tc>
        <w:tc>
          <w:tcPr>
            <w:tcW w:w="1149" w:type="dxa"/>
            <w:tcBorders>
              <w:bottom w:val="single" w:sz="4" w:space="0" w:color="75CEDE" w:themeColor="accent2"/>
            </w:tcBorders>
            <w:noWrap/>
          </w:tcPr>
          <w:p w14:paraId="323BFFA5" w14:textId="6EE1E10A" w:rsidR="006162DE" w:rsidRPr="00B4136E" w:rsidRDefault="006162DE" w:rsidP="006162DE">
            <w:pPr>
              <w:spacing w:before="20" w:after="20"/>
              <w:jc w:val="right"/>
              <w:rPr>
                <w:sz w:val="19"/>
                <w:szCs w:val="19"/>
              </w:rPr>
            </w:pPr>
            <w:r w:rsidRPr="00B4136E">
              <w:rPr>
                <w:sz w:val="19"/>
                <w:szCs w:val="19"/>
              </w:rPr>
              <w:t>177,502</w:t>
            </w:r>
          </w:p>
        </w:tc>
        <w:tc>
          <w:tcPr>
            <w:tcW w:w="1150" w:type="dxa"/>
            <w:tcBorders>
              <w:bottom w:val="single" w:sz="4" w:space="0" w:color="75CEDE" w:themeColor="accent2"/>
            </w:tcBorders>
            <w:noWrap/>
          </w:tcPr>
          <w:p w14:paraId="42CB3728" w14:textId="6A83387D" w:rsidR="006162DE" w:rsidRPr="00B4136E" w:rsidRDefault="006162DE" w:rsidP="006162DE">
            <w:pPr>
              <w:spacing w:before="20" w:after="20"/>
              <w:jc w:val="right"/>
              <w:rPr>
                <w:sz w:val="19"/>
                <w:szCs w:val="19"/>
              </w:rPr>
            </w:pPr>
            <w:r w:rsidRPr="00B4136E">
              <w:rPr>
                <w:sz w:val="19"/>
                <w:szCs w:val="19"/>
              </w:rPr>
              <w:t>24,017</w:t>
            </w:r>
          </w:p>
        </w:tc>
        <w:tc>
          <w:tcPr>
            <w:tcW w:w="1150" w:type="dxa"/>
            <w:tcBorders>
              <w:bottom w:val="single" w:sz="4" w:space="0" w:color="75CEDE" w:themeColor="accent2"/>
            </w:tcBorders>
            <w:noWrap/>
          </w:tcPr>
          <w:p w14:paraId="090FC7AF" w14:textId="471AF6FD" w:rsidR="006162DE" w:rsidRPr="00B4136E" w:rsidRDefault="006162DE" w:rsidP="006162DE">
            <w:pPr>
              <w:spacing w:before="20" w:after="20"/>
              <w:jc w:val="right"/>
              <w:rPr>
                <w:sz w:val="19"/>
                <w:szCs w:val="19"/>
              </w:rPr>
            </w:pPr>
            <w:r w:rsidRPr="00B4136E">
              <w:rPr>
                <w:sz w:val="19"/>
                <w:szCs w:val="19"/>
              </w:rPr>
              <w:t>0</w:t>
            </w:r>
          </w:p>
        </w:tc>
        <w:tc>
          <w:tcPr>
            <w:tcW w:w="1150" w:type="dxa"/>
            <w:tcBorders>
              <w:bottom w:val="single" w:sz="4" w:space="0" w:color="75CEDE" w:themeColor="accent2"/>
            </w:tcBorders>
            <w:noWrap/>
          </w:tcPr>
          <w:p w14:paraId="3D6C495C" w14:textId="7082311B" w:rsidR="006162DE" w:rsidRPr="00B4136E" w:rsidRDefault="006162DE" w:rsidP="006162DE">
            <w:pPr>
              <w:spacing w:before="20" w:after="20"/>
              <w:jc w:val="right"/>
              <w:rPr>
                <w:sz w:val="19"/>
                <w:szCs w:val="19"/>
              </w:rPr>
            </w:pPr>
            <w:r w:rsidRPr="00B4136E">
              <w:rPr>
                <w:sz w:val="19"/>
                <w:szCs w:val="19"/>
              </w:rPr>
              <w:t>0</w:t>
            </w:r>
          </w:p>
        </w:tc>
        <w:tc>
          <w:tcPr>
            <w:tcW w:w="1149" w:type="dxa"/>
            <w:tcBorders>
              <w:bottom w:val="single" w:sz="4" w:space="0" w:color="75CEDE" w:themeColor="accent2"/>
            </w:tcBorders>
            <w:noWrap/>
          </w:tcPr>
          <w:p w14:paraId="7E471E84" w14:textId="4DA2D9E9" w:rsidR="006162DE" w:rsidRPr="00B4136E" w:rsidRDefault="006162DE" w:rsidP="006162DE">
            <w:pPr>
              <w:spacing w:before="20" w:after="20"/>
              <w:jc w:val="right"/>
              <w:rPr>
                <w:sz w:val="19"/>
                <w:szCs w:val="19"/>
              </w:rPr>
            </w:pPr>
            <w:r w:rsidRPr="00B4136E">
              <w:rPr>
                <w:sz w:val="19"/>
                <w:szCs w:val="19"/>
              </w:rPr>
              <w:t>0</w:t>
            </w:r>
          </w:p>
        </w:tc>
        <w:tc>
          <w:tcPr>
            <w:tcW w:w="1150" w:type="dxa"/>
            <w:tcBorders>
              <w:bottom w:val="single" w:sz="4" w:space="0" w:color="75CEDE" w:themeColor="accent2"/>
            </w:tcBorders>
            <w:noWrap/>
          </w:tcPr>
          <w:p w14:paraId="096AB4D4" w14:textId="7B8E9848" w:rsidR="006162DE" w:rsidRPr="00B4136E" w:rsidRDefault="006162DE" w:rsidP="006162DE">
            <w:pPr>
              <w:spacing w:before="20" w:after="20"/>
              <w:jc w:val="right"/>
              <w:rPr>
                <w:sz w:val="19"/>
                <w:szCs w:val="19"/>
              </w:rPr>
            </w:pPr>
            <w:r w:rsidRPr="00B4136E">
              <w:rPr>
                <w:sz w:val="19"/>
                <w:szCs w:val="19"/>
              </w:rPr>
              <w:t>0</w:t>
            </w:r>
          </w:p>
        </w:tc>
        <w:tc>
          <w:tcPr>
            <w:tcW w:w="1150" w:type="dxa"/>
            <w:tcBorders>
              <w:bottom w:val="single" w:sz="4" w:space="0" w:color="75CEDE" w:themeColor="accent2"/>
            </w:tcBorders>
            <w:noWrap/>
          </w:tcPr>
          <w:p w14:paraId="5DA7DAB1" w14:textId="2874FDCA" w:rsidR="006162DE" w:rsidRPr="00B4136E" w:rsidRDefault="006162DE" w:rsidP="006162DE">
            <w:pPr>
              <w:spacing w:before="20" w:after="20"/>
              <w:jc w:val="right"/>
              <w:rPr>
                <w:sz w:val="19"/>
                <w:szCs w:val="19"/>
              </w:rPr>
            </w:pPr>
            <w:r w:rsidRPr="00B4136E">
              <w:rPr>
                <w:sz w:val="19"/>
                <w:szCs w:val="19"/>
              </w:rPr>
              <w:t>0</w:t>
            </w:r>
          </w:p>
        </w:tc>
        <w:tc>
          <w:tcPr>
            <w:tcW w:w="1150" w:type="dxa"/>
            <w:tcBorders>
              <w:bottom w:val="single" w:sz="4" w:space="0" w:color="75CEDE" w:themeColor="accent2"/>
            </w:tcBorders>
            <w:noWrap/>
          </w:tcPr>
          <w:p w14:paraId="0B7DA28D" w14:textId="2B38FD22" w:rsidR="006162DE" w:rsidRPr="00B4136E" w:rsidRDefault="006162DE" w:rsidP="006162DE">
            <w:pPr>
              <w:spacing w:before="20" w:after="20"/>
              <w:jc w:val="right"/>
              <w:rPr>
                <w:sz w:val="19"/>
                <w:szCs w:val="19"/>
              </w:rPr>
            </w:pPr>
            <w:r w:rsidRPr="00B4136E">
              <w:rPr>
                <w:sz w:val="19"/>
                <w:szCs w:val="19"/>
              </w:rPr>
              <w:t>0</w:t>
            </w:r>
          </w:p>
        </w:tc>
        <w:tc>
          <w:tcPr>
            <w:tcW w:w="1150" w:type="dxa"/>
            <w:tcBorders>
              <w:bottom w:val="single" w:sz="4" w:space="0" w:color="75CEDE" w:themeColor="accent2"/>
            </w:tcBorders>
            <w:noWrap/>
          </w:tcPr>
          <w:p w14:paraId="6DD1C46D" w14:textId="4453D785" w:rsidR="006162DE" w:rsidRPr="00B4136E" w:rsidRDefault="006162DE" w:rsidP="006162DE">
            <w:pPr>
              <w:spacing w:before="20" w:after="20"/>
              <w:jc w:val="right"/>
              <w:rPr>
                <w:sz w:val="19"/>
                <w:szCs w:val="19"/>
              </w:rPr>
            </w:pPr>
            <w:r w:rsidRPr="00B4136E">
              <w:rPr>
                <w:sz w:val="19"/>
                <w:szCs w:val="19"/>
              </w:rPr>
              <w:t>0</w:t>
            </w:r>
          </w:p>
        </w:tc>
      </w:tr>
      <w:tr w:rsidR="006162DE" w:rsidRPr="00B4136E" w14:paraId="37213490" w14:textId="77777777" w:rsidTr="00222C41">
        <w:trPr>
          <w:trHeight w:val="257"/>
        </w:trPr>
        <w:tc>
          <w:tcPr>
            <w:tcW w:w="1843" w:type="dxa"/>
            <w:tcBorders>
              <w:top w:val="single" w:sz="4" w:space="0" w:color="75CEDE" w:themeColor="accent2"/>
              <w:bottom w:val="single" w:sz="4" w:space="0" w:color="75CEDE" w:themeColor="accent2"/>
            </w:tcBorders>
            <w:noWrap/>
            <w:hideMark/>
          </w:tcPr>
          <w:p w14:paraId="1FC1D2B6" w14:textId="77777777" w:rsidR="006162DE" w:rsidRPr="00B4136E" w:rsidRDefault="006162DE" w:rsidP="006162DE">
            <w:pPr>
              <w:spacing w:before="20" w:after="20"/>
              <w:rPr>
                <w:b/>
                <w:bCs/>
                <w:sz w:val="19"/>
                <w:szCs w:val="19"/>
              </w:rPr>
            </w:pPr>
            <w:r w:rsidRPr="00B4136E">
              <w:rPr>
                <w:b/>
                <w:bCs/>
                <w:sz w:val="19"/>
                <w:szCs w:val="19"/>
              </w:rPr>
              <w:t>Total</w:t>
            </w:r>
          </w:p>
        </w:tc>
        <w:tc>
          <w:tcPr>
            <w:tcW w:w="1134" w:type="dxa"/>
            <w:tcBorders>
              <w:top w:val="single" w:sz="4" w:space="0" w:color="75CEDE" w:themeColor="accent2"/>
              <w:bottom w:val="single" w:sz="4" w:space="0" w:color="75CEDE" w:themeColor="accent2"/>
            </w:tcBorders>
          </w:tcPr>
          <w:p w14:paraId="29C5F1AF" w14:textId="5F7FDECF" w:rsidR="006162DE" w:rsidRPr="00B4136E" w:rsidRDefault="006162DE" w:rsidP="006162DE">
            <w:pPr>
              <w:spacing w:before="20" w:after="20"/>
              <w:jc w:val="right"/>
              <w:rPr>
                <w:b/>
                <w:bCs/>
                <w:sz w:val="19"/>
                <w:szCs w:val="19"/>
              </w:rPr>
            </w:pPr>
            <w:r w:rsidRPr="00B4136E">
              <w:rPr>
                <w:b/>
                <w:bCs/>
                <w:sz w:val="19"/>
                <w:szCs w:val="19"/>
              </w:rPr>
              <w:t>166,808</w:t>
            </w:r>
          </w:p>
        </w:tc>
        <w:tc>
          <w:tcPr>
            <w:tcW w:w="1134" w:type="dxa"/>
            <w:tcBorders>
              <w:top w:val="single" w:sz="4" w:space="0" w:color="75CEDE" w:themeColor="accent2"/>
              <w:bottom w:val="single" w:sz="4" w:space="0" w:color="75CEDE" w:themeColor="accent2"/>
            </w:tcBorders>
            <w:noWrap/>
          </w:tcPr>
          <w:p w14:paraId="69BD57E5" w14:textId="47938EB4" w:rsidR="006162DE" w:rsidRPr="00B4136E" w:rsidRDefault="006162DE" w:rsidP="006162DE">
            <w:pPr>
              <w:spacing w:before="20" w:after="20"/>
              <w:jc w:val="right"/>
              <w:rPr>
                <w:b/>
                <w:bCs/>
                <w:sz w:val="19"/>
                <w:szCs w:val="19"/>
              </w:rPr>
            </w:pPr>
            <w:r w:rsidRPr="00B4136E">
              <w:rPr>
                <w:b/>
                <w:bCs/>
                <w:sz w:val="19"/>
                <w:szCs w:val="19"/>
              </w:rPr>
              <w:t>169,365</w:t>
            </w:r>
          </w:p>
        </w:tc>
        <w:tc>
          <w:tcPr>
            <w:tcW w:w="1149" w:type="dxa"/>
            <w:tcBorders>
              <w:top w:val="single" w:sz="4" w:space="0" w:color="75CEDE" w:themeColor="accent2"/>
              <w:bottom w:val="single" w:sz="4" w:space="0" w:color="75CEDE" w:themeColor="accent2"/>
            </w:tcBorders>
            <w:noWrap/>
          </w:tcPr>
          <w:p w14:paraId="1FE1ECD8" w14:textId="02D671A0" w:rsidR="006162DE" w:rsidRPr="00B4136E" w:rsidRDefault="006162DE" w:rsidP="006162DE">
            <w:pPr>
              <w:spacing w:before="20" w:after="20"/>
              <w:jc w:val="right"/>
              <w:rPr>
                <w:b/>
                <w:bCs/>
                <w:sz w:val="19"/>
                <w:szCs w:val="19"/>
              </w:rPr>
            </w:pPr>
            <w:r w:rsidRPr="00B4136E">
              <w:rPr>
                <w:b/>
                <w:bCs/>
                <w:sz w:val="19"/>
                <w:szCs w:val="19"/>
              </w:rPr>
              <w:t>238,671</w:t>
            </w:r>
          </w:p>
        </w:tc>
        <w:tc>
          <w:tcPr>
            <w:tcW w:w="1150" w:type="dxa"/>
            <w:tcBorders>
              <w:top w:val="single" w:sz="4" w:space="0" w:color="75CEDE" w:themeColor="accent2"/>
              <w:bottom w:val="single" w:sz="4" w:space="0" w:color="75CEDE" w:themeColor="accent2"/>
            </w:tcBorders>
            <w:noWrap/>
          </w:tcPr>
          <w:p w14:paraId="3947EF97" w14:textId="77D1BF9E" w:rsidR="006162DE" w:rsidRPr="00B4136E" w:rsidRDefault="006162DE" w:rsidP="006162DE">
            <w:pPr>
              <w:spacing w:before="20" w:after="20"/>
              <w:jc w:val="right"/>
              <w:rPr>
                <w:b/>
                <w:bCs/>
                <w:sz w:val="19"/>
                <w:szCs w:val="19"/>
              </w:rPr>
            </w:pPr>
            <w:r w:rsidRPr="00B4136E">
              <w:rPr>
                <w:b/>
                <w:bCs/>
                <w:sz w:val="19"/>
                <w:szCs w:val="19"/>
              </w:rPr>
              <w:t>25,783</w:t>
            </w:r>
          </w:p>
        </w:tc>
        <w:tc>
          <w:tcPr>
            <w:tcW w:w="1150" w:type="dxa"/>
            <w:tcBorders>
              <w:top w:val="single" w:sz="4" w:space="0" w:color="75CEDE" w:themeColor="accent2"/>
              <w:bottom w:val="single" w:sz="4" w:space="0" w:color="75CEDE" w:themeColor="accent2"/>
            </w:tcBorders>
            <w:noWrap/>
          </w:tcPr>
          <w:p w14:paraId="17BF3485" w14:textId="44B10EF4" w:rsidR="006162DE" w:rsidRPr="00B4136E" w:rsidRDefault="006162DE" w:rsidP="006162DE">
            <w:pPr>
              <w:spacing w:before="20" w:after="20"/>
              <w:jc w:val="right"/>
              <w:rPr>
                <w:b/>
                <w:bCs/>
                <w:sz w:val="19"/>
                <w:szCs w:val="19"/>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1D4EA2CB" w14:textId="57978F77" w:rsidR="006162DE" w:rsidRPr="00B4136E" w:rsidRDefault="006162DE" w:rsidP="006162DE">
            <w:pPr>
              <w:spacing w:before="20" w:after="20"/>
              <w:jc w:val="right"/>
              <w:rPr>
                <w:b/>
                <w:bCs/>
                <w:sz w:val="19"/>
                <w:szCs w:val="19"/>
              </w:rPr>
            </w:pPr>
            <w:r w:rsidRPr="00B4136E">
              <w:rPr>
                <w:b/>
                <w:bCs/>
                <w:sz w:val="19"/>
                <w:szCs w:val="19"/>
              </w:rPr>
              <w:t>0</w:t>
            </w:r>
          </w:p>
        </w:tc>
        <w:tc>
          <w:tcPr>
            <w:tcW w:w="1149" w:type="dxa"/>
            <w:tcBorders>
              <w:top w:val="single" w:sz="4" w:space="0" w:color="75CEDE" w:themeColor="accent2"/>
              <w:bottom w:val="single" w:sz="4" w:space="0" w:color="75CEDE" w:themeColor="accent2"/>
            </w:tcBorders>
            <w:noWrap/>
          </w:tcPr>
          <w:p w14:paraId="6CC7FC5E" w14:textId="6C67A67D" w:rsidR="006162DE" w:rsidRPr="00B4136E" w:rsidRDefault="006162DE" w:rsidP="006162DE">
            <w:pPr>
              <w:spacing w:before="20" w:after="20"/>
              <w:jc w:val="right"/>
              <w:rPr>
                <w:b/>
                <w:bCs/>
                <w:sz w:val="19"/>
                <w:szCs w:val="19"/>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4F298BF2" w14:textId="5F6AF694" w:rsidR="006162DE" w:rsidRPr="00B4136E" w:rsidRDefault="006162DE" w:rsidP="006162DE">
            <w:pPr>
              <w:spacing w:before="20" w:after="20"/>
              <w:jc w:val="right"/>
              <w:rPr>
                <w:b/>
                <w:bCs/>
                <w:sz w:val="19"/>
                <w:szCs w:val="19"/>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07EAAF0A" w14:textId="25827EA2" w:rsidR="006162DE" w:rsidRPr="00B4136E" w:rsidRDefault="006162DE" w:rsidP="006162DE">
            <w:pPr>
              <w:spacing w:before="20" w:after="20"/>
              <w:jc w:val="right"/>
              <w:rPr>
                <w:b/>
                <w:bCs/>
                <w:sz w:val="19"/>
                <w:szCs w:val="19"/>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5149CA3B" w14:textId="1A40D1CA" w:rsidR="006162DE" w:rsidRPr="00B4136E" w:rsidRDefault="006162DE" w:rsidP="006162DE">
            <w:pPr>
              <w:spacing w:before="20" w:after="20"/>
              <w:jc w:val="right"/>
              <w:rPr>
                <w:b/>
                <w:bCs/>
                <w:sz w:val="19"/>
                <w:szCs w:val="19"/>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16E00ABC" w14:textId="43BCEA0E" w:rsidR="006162DE" w:rsidRPr="00B4136E" w:rsidRDefault="006162DE" w:rsidP="006162DE">
            <w:pPr>
              <w:spacing w:before="20" w:after="20"/>
              <w:jc w:val="right"/>
              <w:rPr>
                <w:b/>
                <w:bCs/>
                <w:sz w:val="19"/>
                <w:szCs w:val="19"/>
              </w:rPr>
            </w:pPr>
            <w:r w:rsidRPr="00B4136E">
              <w:rPr>
                <w:b/>
                <w:bCs/>
                <w:sz w:val="19"/>
                <w:szCs w:val="19"/>
              </w:rPr>
              <w:t>0</w:t>
            </w:r>
          </w:p>
        </w:tc>
      </w:tr>
    </w:tbl>
    <w:p w14:paraId="2F044354" w14:textId="77777777" w:rsidR="00C675EC" w:rsidRPr="00B4136E" w:rsidRDefault="00C675EC" w:rsidP="00CE5802"/>
    <w:p w14:paraId="5EFFB960" w14:textId="77777777" w:rsidR="00823140" w:rsidRPr="00B4136E" w:rsidRDefault="00823140" w:rsidP="00CE5802">
      <w:pPr>
        <w:rPr>
          <w:rFonts w:ascii="Guardian Sans Medium" w:eastAsia="MS Gothic" w:hAnsi="Guardian Sans Medium"/>
          <w:sz w:val="32"/>
          <w:szCs w:val="28"/>
          <w:lang w:eastAsia="en-NZ"/>
        </w:rPr>
      </w:pPr>
      <w:r w:rsidRPr="00B4136E">
        <w:br w:type="page"/>
      </w:r>
    </w:p>
    <w:p w14:paraId="38CB42A3" w14:textId="6741B669" w:rsidR="00823140" w:rsidRPr="00B4136E" w:rsidRDefault="00823140" w:rsidP="00CE5802">
      <w:pPr>
        <w:pStyle w:val="Heading3"/>
      </w:pPr>
      <w:r w:rsidRPr="00B4136E">
        <w:lastRenderedPageBreak/>
        <w:t>Funding impact statement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7427D5" w:rsidRPr="00B4136E" w14:paraId="4174FA4E" w14:textId="77777777" w:rsidTr="00222C41">
        <w:trPr>
          <w:trHeight w:val="300"/>
          <w:tblHeader/>
        </w:trPr>
        <w:tc>
          <w:tcPr>
            <w:tcW w:w="3969" w:type="dxa"/>
            <w:shd w:val="clear" w:color="auto" w:fill="75CEDE" w:themeFill="accent2"/>
            <w:noWrap/>
            <w:hideMark/>
          </w:tcPr>
          <w:p w14:paraId="68C833B7" w14:textId="58F8C66E" w:rsidR="00823140" w:rsidRPr="00B4136E" w:rsidRDefault="00D730DA" w:rsidP="006E319B">
            <w:pPr>
              <w:pStyle w:val="Tableheading"/>
            </w:pPr>
            <w:r w:rsidRPr="00B4136E">
              <w:t>2.4 Wastewater</w:t>
            </w:r>
          </w:p>
        </w:tc>
        <w:tc>
          <w:tcPr>
            <w:tcW w:w="1049" w:type="dxa"/>
            <w:shd w:val="clear" w:color="auto" w:fill="75CEDE" w:themeFill="accent2"/>
            <w:noWrap/>
            <w:hideMark/>
          </w:tcPr>
          <w:p w14:paraId="6374DEC7" w14:textId="77777777" w:rsidR="00823140" w:rsidRPr="00B4136E" w:rsidRDefault="00823140" w:rsidP="006E319B">
            <w:pPr>
              <w:pStyle w:val="Tableheading"/>
            </w:pPr>
            <w:r w:rsidRPr="00B4136E">
              <w:t>2024/25</w:t>
            </w:r>
          </w:p>
        </w:tc>
        <w:tc>
          <w:tcPr>
            <w:tcW w:w="1049" w:type="dxa"/>
            <w:shd w:val="clear" w:color="auto" w:fill="75CEDE" w:themeFill="accent2"/>
            <w:noWrap/>
            <w:hideMark/>
          </w:tcPr>
          <w:p w14:paraId="15935655" w14:textId="77777777" w:rsidR="00823140" w:rsidRPr="00B4136E" w:rsidRDefault="00823140" w:rsidP="006E319B">
            <w:pPr>
              <w:pStyle w:val="Tableheading"/>
            </w:pPr>
            <w:r w:rsidRPr="00B4136E">
              <w:t>2025/26</w:t>
            </w:r>
          </w:p>
        </w:tc>
        <w:tc>
          <w:tcPr>
            <w:tcW w:w="1049" w:type="dxa"/>
            <w:shd w:val="clear" w:color="auto" w:fill="75CEDE" w:themeFill="accent2"/>
            <w:noWrap/>
            <w:hideMark/>
          </w:tcPr>
          <w:p w14:paraId="5063ACC8" w14:textId="77777777" w:rsidR="00823140" w:rsidRPr="00B4136E" w:rsidRDefault="00823140" w:rsidP="006E319B">
            <w:pPr>
              <w:pStyle w:val="Tableheading"/>
            </w:pPr>
            <w:r w:rsidRPr="00B4136E">
              <w:t>2026/27</w:t>
            </w:r>
          </w:p>
        </w:tc>
        <w:tc>
          <w:tcPr>
            <w:tcW w:w="1049" w:type="dxa"/>
            <w:shd w:val="clear" w:color="auto" w:fill="75CEDE" w:themeFill="accent2"/>
            <w:noWrap/>
            <w:hideMark/>
          </w:tcPr>
          <w:p w14:paraId="1AE84D73" w14:textId="77777777" w:rsidR="00823140" w:rsidRPr="00B4136E" w:rsidRDefault="00823140" w:rsidP="006E319B">
            <w:pPr>
              <w:pStyle w:val="Tableheading"/>
            </w:pPr>
            <w:r w:rsidRPr="00B4136E">
              <w:t>2027/28</w:t>
            </w:r>
          </w:p>
        </w:tc>
        <w:tc>
          <w:tcPr>
            <w:tcW w:w="1049" w:type="dxa"/>
            <w:shd w:val="clear" w:color="auto" w:fill="75CEDE" w:themeFill="accent2"/>
            <w:noWrap/>
            <w:hideMark/>
          </w:tcPr>
          <w:p w14:paraId="5CEFF19E" w14:textId="77777777" w:rsidR="00823140" w:rsidRPr="00B4136E" w:rsidRDefault="00823140" w:rsidP="006E319B">
            <w:pPr>
              <w:pStyle w:val="Tableheading"/>
            </w:pPr>
            <w:r w:rsidRPr="00B4136E">
              <w:t>2028/29</w:t>
            </w:r>
          </w:p>
        </w:tc>
        <w:tc>
          <w:tcPr>
            <w:tcW w:w="1049" w:type="dxa"/>
            <w:shd w:val="clear" w:color="auto" w:fill="75CEDE" w:themeFill="accent2"/>
            <w:noWrap/>
            <w:hideMark/>
          </w:tcPr>
          <w:p w14:paraId="7C15271E" w14:textId="77777777" w:rsidR="00823140" w:rsidRPr="00B4136E" w:rsidRDefault="00823140" w:rsidP="006E319B">
            <w:pPr>
              <w:pStyle w:val="Tableheading"/>
            </w:pPr>
            <w:r w:rsidRPr="00B4136E">
              <w:t>2029/30</w:t>
            </w:r>
          </w:p>
        </w:tc>
        <w:tc>
          <w:tcPr>
            <w:tcW w:w="1049" w:type="dxa"/>
            <w:shd w:val="clear" w:color="auto" w:fill="75CEDE" w:themeFill="accent2"/>
            <w:noWrap/>
            <w:hideMark/>
          </w:tcPr>
          <w:p w14:paraId="528A993E" w14:textId="77777777" w:rsidR="00823140" w:rsidRPr="00B4136E" w:rsidRDefault="00823140" w:rsidP="006E319B">
            <w:pPr>
              <w:pStyle w:val="Tableheading"/>
            </w:pPr>
            <w:r w:rsidRPr="00B4136E">
              <w:t>2030/31</w:t>
            </w:r>
          </w:p>
        </w:tc>
        <w:tc>
          <w:tcPr>
            <w:tcW w:w="1049" w:type="dxa"/>
            <w:shd w:val="clear" w:color="auto" w:fill="75CEDE" w:themeFill="accent2"/>
            <w:noWrap/>
            <w:hideMark/>
          </w:tcPr>
          <w:p w14:paraId="2A25B65E" w14:textId="77777777" w:rsidR="00823140" w:rsidRPr="00B4136E" w:rsidRDefault="00823140" w:rsidP="006E319B">
            <w:pPr>
              <w:pStyle w:val="Tableheading"/>
            </w:pPr>
            <w:r w:rsidRPr="00B4136E">
              <w:t>2031/32</w:t>
            </w:r>
          </w:p>
        </w:tc>
        <w:tc>
          <w:tcPr>
            <w:tcW w:w="1049" w:type="dxa"/>
            <w:shd w:val="clear" w:color="auto" w:fill="75CEDE" w:themeFill="accent2"/>
            <w:noWrap/>
            <w:hideMark/>
          </w:tcPr>
          <w:p w14:paraId="03D1FBA2" w14:textId="77777777" w:rsidR="00823140" w:rsidRPr="00B4136E" w:rsidRDefault="00823140" w:rsidP="006E319B">
            <w:pPr>
              <w:pStyle w:val="Tableheading"/>
            </w:pPr>
            <w:r w:rsidRPr="00B4136E">
              <w:t>2032/33</w:t>
            </w:r>
          </w:p>
        </w:tc>
        <w:tc>
          <w:tcPr>
            <w:tcW w:w="1049" w:type="dxa"/>
            <w:shd w:val="clear" w:color="auto" w:fill="75CEDE" w:themeFill="accent2"/>
            <w:noWrap/>
            <w:hideMark/>
          </w:tcPr>
          <w:p w14:paraId="29AF3445" w14:textId="77777777" w:rsidR="00823140" w:rsidRPr="00B4136E" w:rsidRDefault="00823140" w:rsidP="006E319B">
            <w:pPr>
              <w:pStyle w:val="Tableheading"/>
            </w:pPr>
            <w:r w:rsidRPr="00B4136E">
              <w:t>2033/34</w:t>
            </w:r>
          </w:p>
        </w:tc>
      </w:tr>
      <w:tr w:rsidR="005D07B8" w:rsidRPr="00B4136E" w14:paraId="5910A43D" w14:textId="77777777" w:rsidTr="00222C41">
        <w:trPr>
          <w:trHeight w:val="300"/>
        </w:trPr>
        <w:tc>
          <w:tcPr>
            <w:tcW w:w="3969" w:type="dxa"/>
            <w:tcBorders>
              <w:bottom w:val="single" w:sz="4" w:space="0" w:color="75CEDE" w:themeColor="accent2"/>
            </w:tcBorders>
            <w:noWrap/>
            <w:hideMark/>
          </w:tcPr>
          <w:p w14:paraId="3FB367DD" w14:textId="77777777" w:rsidR="005D07B8" w:rsidRPr="00B4136E" w:rsidRDefault="005D07B8" w:rsidP="005D07B8">
            <w:pPr>
              <w:spacing w:before="20" w:after="20"/>
              <w:rPr>
                <w:b/>
                <w:bCs/>
                <w:sz w:val="19"/>
                <w:szCs w:val="19"/>
              </w:rPr>
            </w:pPr>
            <w:r w:rsidRPr="00B4136E">
              <w:rPr>
                <w:b/>
                <w:bCs/>
                <w:sz w:val="19"/>
                <w:szCs w:val="19"/>
              </w:rPr>
              <w:t>Sources of operating funding</w:t>
            </w:r>
          </w:p>
        </w:tc>
        <w:tc>
          <w:tcPr>
            <w:tcW w:w="1049" w:type="dxa"/>
            <w:tcBorders>
              <w:bottom w:val="single" w:sz="4" w:space="0" w:color="75CEDE" w:themeColor="accent2"/>
            </w:tcBorders>
            <w:noWrap/>
            <w:hideMark/>
          </w:tcPr>
          <w:p w14:paraId="60A467D8"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1E30AC27"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4C49101C"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29FBE800"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40001C12"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5F41B0BC"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76260019"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2ADEBD30"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3E0CA8E3" w14:textId="77777777" w:rsidR="005D07B8" w:rsidRPr="00B4136E" w:rsidRDefault="005D07B8" w:rsidP="005D07B8">
            <w:pPr>
              <w:spacing w:before="20" w:after="20"/>
              <w:jc w:val="right"/>
              <w:rPr>
                <w:b/>
                <w:bCs/>
                <w:sz w:val="19"/>
                <w:szCs w:val="19"/>
              </w:rPr>
            </w:pPr>
          </w:p>
        </w:tc>
        <w:tc>
          <w:tcPr>
            <w:tcW w:w="1049" w:type="dxa"/>
            <w:tcBorders>
              <w:bottom w:val="single" w:sz="4" w:space="0" w:color="75CEDE" w:themeColor="accent2"/>
            </w:tcBorders>
            <w:noWrap/>
            <w:hideMark/>
          </w:tcPr>
          <w:p w14:paraId="06B7ED20" w14:textId="77777777" w:rsidR="005D07B8" w:rsidRPr="00B4136E" w:rsidRDefault="005D07B8" w:rsidP="005D07B8">
            <w:pPr>
              <w:spacing w:before="20" w:after="20"/>
              <w:jc w:val="right"/>
              <w:rPr>
                <w:b/>
                <w:bCs/>
                <w:sz w:val="19"/>
                <w:szCs w:val="19"/>
              </w:rPr>
            </w:pPr>
          </w:p>
        </w:tc>
      </w:tr>
      <w:tr w:rsidR="005D07B8" w:rsidRPr="00B4136E" w14:paraId="4407F56F" w14:textId="77777777" w:rsidTr="00222C41">
        <w:trPr>
          <w:trHeight w:val="300"/>
        </w:trPr>
        <w:tc>
          <w:tcPr>
            <w:tcW w:w="3969" w:type="dxa"/>
            <w:tcBorders>
              <w:top w:val="single" w:sz="4" w:space="0" w:color="75CEDE" w:themeColor="accent2"/>
            </w:tcBorders>
            <w:noWrap/>
            <w:hideMark/>
          </w:tcPr>
          <w:p w14:paraId="15F9341B" w14:textId="77777777" w:rsidR="005D07B8" w:rsidRPr="00B4136E" w:rsidRDefault="005D07B8" w:rsidP="005D07B8">
            <w:pPr>
              <w:spacing w:before="20" w:after="20"/>
              <w:rPr>
                <w:sz w:val="19"/>
                <w:szCs w:val="19"/>
                <w:lang w:eastAsia="en-NZ"/>
              </w:rPr>
            </w:pPr>
            <w:r w:rsidRPr="00B4136E">
              <w:rPr>
                <w:sz w:val="19"/>
                <w:szCs w:val="19"/>
                <w:lang w:eastAsia="en-NZ"/>
              </w:rPr>
              <w:t>General rates, uniform annual general charges, rates penalties</w:t>
            </w:r>
          </w:p>
        </w:tc>
        <w:tc>
          <w:tcPr>
            <w:tcW w:w="1049" w:type="dxa"/>
            <w:tcBorders>
              <w:top w:val="single" w:sz="4" w:space="0" w:color="75CEDE" w:themeColor="accent2"/>
            </w:tcBorders>
            <w:noWrap/>
          </w:tcPr>
          <w:p w14:paraId="1450B379" w14:textId="7A917AA6"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7701DD41" w14:textId="3A1B3BB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1D91FE93" w14:textId="41CF0724"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04E01FE7" w14:textId="3E51CF3D"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253493DF" w14:textId="638824DC"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6D199944" w14:textId="78FAF39F"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0A19BBF2" w14:textId="4E610396"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184BD84E" w14:textId="7AD36FD3"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30B5F451" w14:textId="1C75E5CB"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4F6A81F2" w14:textId="71FD6533"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6AC8CF34" w14:textId="77777777" w:rsidTr="00222C41">
        <w:trPr>
          <w:trHeight w:val="300"/>
        </w:trPr>
        <w:tc>
          <w:tcPr>
            <w:tcW w:w="3969" w:type="dxa"/>
            <w:noWrap/>
            <w:hideMark/>
          </w:tcPr>
          <w:p w14:paraId="005F78F9" w14:textId="77777777" w:rsidR="005D07B8" w:rsidRPr="00B4136E" w:rsidRDefault="005D07B8" w:rsidP="005D07B8">
            <w:pPr>
              <w:spacing w:before="20" w:after="20"/>
              <w:rPr>
                <w:sz w:val="19"/>
                <w:szCs w:val="19"/>
                <w:lang w:eastAsia="en-NZ"/>
              </w:rPr>
            </w:pPr>
            <w:r w:rsidRPr="00B4136E">
              <w:rPr>
                <w:sz w:val="19"/>
                <w:szCs w:val="19"/>
                <w:lang w:eastAsia="en-NZ"/>
              </w:rPr>
              <w:t>Targeted rates (other than a targeted rate for water supply)</w:t>
            </w:r>
          </w:p>
        </w:tc>
        <w:tc>
          <w:tcPr>
            <w:tcW w:w="1049" w:type="dxa"/>
            <w:noWrap/>
          </w:tcPr>
          <w:p w14:paraId="69B08D2B" w14:textId="2120482B" w:rsidR="005D07B8" w:rsidRPr="00B4136E" w:rsidRDefault="005D07B8" w:rsidP="005D07B8">
            <w:pPr>
              <w:spacing w:before="20" w:after="20"/>
              <w:jc w:val="right"/>
              <w:rPr>
                <w:sz w:val="19"/>
                <w:szCs w:val="19"/>
                <w:lang w:eastAsia="en-NZ"/>
              </w:rPr>
            </w:pPr>
            <w:r w:rsidRPr="00B4136E">
              <w:rPr>
                <w:sz w:val="19"/>
                <w:szCs w:val="19"/>
              </w:rPr>
              <w:t>79,569</w:t>
            </w:r>
          </w:p>
        </w:tc>
        <w:tc>
          <w:tcPr>
            <w:tcW w:w="1049" w:type="dxa"/>
            <w:noWrap/>
          </w:tcPr>
          <w:p w14:paraId="3524AAFA" w14:textId="6E7D7029" w:rsidR="005D07B8" w:rsidRPr="00B4136E" w:rsidRDefault="005D07B8" w:rsidP="005D07B8">
            <w:pPr>
              <w:spacing w:before="20" w:after="20"/>
              <w:jc w:val="right"/>
              <w:rPr>
                <w:sz w:val="19"/>
                <w:szCs w:val="19"/>
                <w:lang w:eastAsia="en-NZ"/>
              </w:rPr>
            </w:pPr>
            <w:r w:rsidRPr="00B4136E">
              <w:rPr>
                <w:sz w:val="19"/>
                <w:szCs w:val="19"/>
              </w:rPr>
              <w:t>81,695</w:t>
            </w:r>
          </w:p>
        </w:tc>
        <w:tc>
          <w:tcPr>
            <w:tcW w:w="1049" w:type="dxa"/>
            <w:noWrap/>
          </w:tcPr>
          <w:p w14:paraId="5AC00073" w14:textId="5D44CD3A"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2DE2E7F" w14:textId="33821F7C"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0AA7522" w14:textId="21FEA3BA"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65C7FA1" w14:textId="40DBDB9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5991B15" w14:textId="4D83A1C5"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DB0B511" w14:textId="4DE1D6B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F1F2F1C" w14:textId="6BF6DD48"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A5F0829" w14:textId="7893F2D6"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10469D66" w14:textId="77777777" w:rsidTr="00222C41">
        <w:trPr>
          <w:trHeight w:val="300"/>
        </w:trPr>
        <w:tc>
          <w:tcPr>
            <w:tcW w:w="3969" w:type="dxa"/>
            <w:noWrap/>
            <w:hideMark/>
          </w:tcPr>
          <w:p w14:paraId="34C1F494" w14:textId="77777777" w:rsidR="005D07B8" w:rsidRPr="00B4136E" w:rsidRDefault="005D07B8" w:rsidP="005D07B8">
            <w:pPr>
              <w:spacing w:before="20" w:after="20"/>
              <w:rPr>
                <w:sz w:val="19"/>
                <w:szCs w:val="19"/>
                <w:lang w:eastAsia="en-NZ"/>
              </w:rPr>
            </w:pPr>
            <w:r w:rsidRPr="00B4136E">
              <w:rPr>
                <w:sz w:val="19"/>
                <w:szCs w:val="19"/>
                <w:lang w:eastAsia="en-NZ"/>
              </w:rPr>
              <w:t>Subsidies and grants for operating purposes</w:t>
            </w:r>
          </w:p>
        </w:tc>
        <w:tc>
          <w:tcPr>
            <w:tcW w:w="1049" w:type="dxa"/>
            <w:noWrap/>
          </w:tcPr>
          <w:p w14:paraId="0FD0A0D1" w14:textId="5ED7FA4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1B63D9A" w14:textId="1EAA0782" w:rsidR="005D07B8" w:rsidRPr="00B4136E" w:rsidRDefault="005D07B8" w:rsidP="005D07B8">
            <w:pPr>
              <w:spacing w:before="20" w:after="20"/>
              <w:jc w:val="right"/>
              <w:rPr>
                <w:sz w:val="19"/>
                <w:szCs w:val="19"/>
                <w:lang w:eastAsia="en-NZ"/>
              </w:rPr>
            </w:pPr>
            <w:r w:rsidRPr="00B4136E">
              <w:rPr>
                <w:sz w:val="19"/>
                <w:szCs w:val="19"/>
              </w:rPr>
              <w:t>789</w:t>
            </w:r>
          </w:p>
        </w:tc>
        <w:tc>
          <w:tcPr>
            <w:tcW w:w="1049" w:type="dxa"/>
            <w:noWrap/>
          </w:tcPr>
          <w:p w14:paraId="57662851" w14:textId="7BEECE28" w:rsidR="005D07B8" w:rsidRPr="00B4136E" w:rsidRDefault="005D07B8" w:rsidP="005D07B8">
            <w:pPr>
              <w:spacing w:before="20" w:after="20"/>
              <w:jc w:val="right"/>
              <w:rPr>
                <w:sz w:val="19"/>
                <w:szCs w:val="19"/>
                <w:lang w:eastAsia="en-NZ"/>
              </w:rPr>
            </w:pPr>
            <w:r w:rsidRPr="00B4136E">
              <w:rPr>
                <w:sz w:val="19"/>
                <w:szCs w:val="19"/>
              </w:rPr>
              <w:t>650</w:t>
            </w:r>
          </w:p>
        </w:tc>
        <w:tc>
          <w:tcPr>
            <w:tcW w:w="1049" w:type="dxa"/>
            <w:noWrap/>
          </w:tcPr>
          <w:p w14:paraId="0525906F" w14:textId="1367BCC2"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D22A01C" w14:textId="0DC12B6E"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46504FA" w14:textId="46ABE357"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27CA424" w14:textId="4B3D6C47"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2B1D131" w14:textId="0E6FBA4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AB33605" w14:textId="6F4B2C5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82C22FA" w14:textId="31F1A016"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400A0E88" w14:textId="77777777" w:rsidTr="00222C41">
        <w:trPr>
          <w:trHeight w:val="300"/>
        </w:trPr>
        <w:tc>
          <w:tcPr>
            <w:tcW w:w="3969" w:type="dxa"/>
            <w:noWrap/>
            <w:hideMark/>
          </w:tcPr>
          <w:p w14:paraId="00111DF6" w14:textId="77777777" w:rsidR="005D07B8" w:rsidRPr="00B4136E" w:rsidRDefault="005D07B8" w:rsidP="005D07B8">
            <w:pPr>
              <w:spacing w:before="20" w:after="20"/>
              <w:rPr>
                <w:sz w:val="19"/>
                <w:szCs w:val="19"/>
                <w:lang w:eastAsia="en-NZ"/>
              </w:rPr>
            </w:pPr>
            <w:r w:rsidRPr="00B4136E">
              <w:rPr>
                <w:sz w:val="19"/>
                <w:szCs w:val="19"/>
                <w:lang w:eastAsia="en-NZ"/>
              </w:rPr>
              <w:t>Fees and charges</w:t>
            </w:r>
          </w:p>
        </w:tc>
        <w:tc>
          <w:tcPr>
            <w:tcW w:w="1049" w:type="dxa"/>
            <w:noWrap/>
          </w:tcPr>
          <w:p w14:paraId="2BB719EB" w14:textId="1D973DBE" w:rsidR="005D07B8" w:rsidRPr="00B4136E" w:rsidRDefault="005D07B8" w:rsidP="005D07B8">
            <w:pPr>
              <w:spacing w:before="20" w:after="20"/>
              <w:jc w:val="right"/>
              <w:rPr>
                <w:sz w:val="19"/>
                <w:szCs w:val="19"/>
                <w:lang w:eastAsia="en-NZ"/>
              </w:rPr>
            </w:pPr>
            <w:r w:rsidRPr="00B4136E">
              <w:rPr>
                <w:sz w:val="19"/>
                <w:szCs w:val="19"/>
              </w:rPr>
              <w:t>948</w:t>
            </w:r>
          </w:p>
        </w:tc>
        <w:tc>
          <w:tcPr>
            <w:tcW w:w="1049" w:type="dxa"/>
            <w:noWrap/>
          </w:tcPr>
          <w:p w14:paraId="2A6A2504" w14:textId="4E285C04" w:rsidR="005D07B8" w:rsidRPr="00B4136E" w:rsidRDefault="005D07B8" w:rsidP="005D07B8">
            <w:pPr>
              <w:spacing w:before="20" w:after="20"/>
              <w:jc w:val="right"/>
              <w:rPr>
                <w:sz w:val="19"/>
                <w:szCs w:val="19"/>
                <w:lang w:eastAsia="en-NZ"/>
              </w:rPr>
            </w:pPr>
            <w:r w:rsidRPr="00B4136E">
              <w:rPr>
                <w:sz w:val="19"/>
                <w:szCs w:val="19"/>
              </w:rPr>
              <w:t>967</w:t>
            </w:r>
          </w:p>
        </w:tc>
        <w:tc>
          <w:tcPr>
            <w:tcW w:w="1049" w:type="dxa"/>
            <w:noWrap/>
          </w:tcPr>
          <w:p w14:paraId="451AC6FF" w14:textId="7D5EF5E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F50F57C" w14:textId="3F0D2ADD"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FE66F83" w14:textId="773228BD"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650C9C8" w14:textId="5A51CD4D"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459EBA6" w14:textId="0F3DD985"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8B23205" w14:textId="52CE6EED"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735C741" w14:textId="548248F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529CF7F" w14:textId="253742BE"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360BD155" w14:textId="77777777" w:rsidTr="00222C41">
        <w:trPr>
          <w:trHeight w:val="300"/>
        </w:trPr>
        <w:tc>
          <w:tcPr>
            <w:tcW w:w="3969" w:type="dxa"/>
            <w:noWrap/>
            <w:hideMark/>
          </w:tcPr>
          <w:p w14:paraId="5CDC579D" w14:textId="77777777" w:rsidR="005D07B8" w:rsidRPr="00B4136E" w:rsidRDefault="005D07B8" w:rsidP="005D07B8">
            <w:pPr>
              <w:spacing w:before="20" w:after="20"/>
              <w:rPr>
                <w:sz w:val="19"/>
                <w:szCs w:val="19"/>
                <w:lang w:eastAsia="en-NZ"/>
              </w:rPr>
            </w:pPr>
            <w:r w:rsidRPr="00B4136E">
              <w:rPr>
                <w:sz w:val="19"/>
                <w:szCs w:val="19"/>
                <w:lang w:eastAsia="en-NZ"/>
              </w:rPr>
              <w:t>Interest and dividends from investments</w:t>
            </w:r>
          </w:p>
        </w:tc>
        <w:tc>
          <w:tcPr>
            <w:tcW w:w="1049" w:type="dxa"/>
            <w:noWrap/>
          </w:tcPr>
          <w:p w14:paraId="0C1A0492" w14:textId="5408404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D2E030B" w14:textId="5B96A1A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937AB11" w14:textId="3CC591C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7AA7E7E" w14:textId="0275C1D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62C3A760" w14:textId="7A9AA421"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6F8F49B" w14:textId="1997815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7CC92E9" w14:textId="644916F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E2CBBC1" w14:textId="63028B9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52B9D0D" w14:textId="73B32BB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6534CF91" w14:textId="3BA0632B"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44384B34" w14:textId="77777777" w:rsidTr="00222C41">
        <w:trPr>
          <w:trHeight w:val="300"/>
        </w:trPr>
        <w:tc>
          <w:tcPr>
            <w:tcW w:w="3969" w:type="dxa"/>
            <w:tcBorders>
              <w:bottom w:val="single" w:sz="4" w:space="0" w:color="75CEDE" w:themeColor="accent2"/>
            </w:tcBorders>
            <w:noWrap/>
            <w:hideMark/>
          </w:tcPr>
          <w:p w14:paraId="7E6A73AE" w14:textId="77777777" w:rsidR="005D07B8" w:rsidRPr="00B4136E" w:rsidRDefault="005D07B8" w:rsidP="005D07B8">
            <w:pPr>
              <w:spacing w:before="20" w:after="20"/>
              <w:rPr>
                <w:sz w:val="19"/>
                <w:szCs w:val="19"/>
                <w:lang w:eastAsia="en-NZ"/>
              </w:rPr>
            </w:pPr>
            <w:r w:rsidRPr="00B4136E">
              <w:rPr>
                <w:sz w:val="19"/>
                <w:szCs w:val="19"/>
                <w:lang w:eastAsia="en-NZ"/>
              </w:rPr>
              <w:t>Local authorities fuel tax, fines, infringement fees, and other receipts</w:t>
            </w:r>
          </w:p>
        </w:tc>
        <w:tc>
          <w:tcPr>
            <w:tcW w:w="1049" w:type="dxa"/>
            <w:tcBorders>
              <w:bottom w:val="single" w:sz="4" w:space="0" w:color="75CEDE" w:themeColor="accent2"/>
            </w:tcBorders>
            <w:noWrap/>
          </w:tcPr>
          <w:p w14:paraId="54E4D731" w14:textId="13094D41"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6A204BBD" w14:textId="66E567EA"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740682CD" w14:textId="09D069C8"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38D4D6F4" w14:textId="1B76D51B"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8471872" w14:textId="38DA302B"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3A81A408" w14:textId="2576C6C7"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A7E9FD9" w14:textId="58B47C02"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06C7129D" w14:textId="1F065004"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E21CF27" w14:textId="50386386"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214D4E7" w14:textId="1E4EDCC1"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39F26866" w14:textId="77777777" w:rsidTr="00222C41">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0BA43EC6" w14:textId="77777777" w:rsidR="005D07B8" w:rsidRPr="00B4136E" w:rsidRDefault="005D07B8" w:rsidP="005D07B8">
            <w:pPr>
              <w:spacing w:before="20" w:after="20"/>
              <w:rPr>
                <w:b/>
                <w:bCs/>
                <w:sz w:val="19"/>
                <w:szCs w:val="19"/>
                <w:lang w:eastAsia="en-NZ"/>
              </w:rPr>
            </w:pPr>
            <w:r w:rsidRPr="00B4136E">
              <w:rPr>
                <w:b/>
                <w:bCs/>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708F165" w14:textId="5277A01E" w:rsidR="005D07B8" w:rsidRPr="00B4136E" w:rsidRDefault="005D07B8" w:rsidP="005D07B8">
            <w:pPr>
              <w:spacing w:before="20" w:after="20"/>
              <w:jc w:val="right"/>
              <w:rPr>
                <w:b/>
                <w:bCs/>
                <w:sz w:val="19"/>
                <w:szCs w:val="19"/>
                <w:lang w:eastAsia="en-NZ"/>
              </w:rPr>
            </w:pPr>
            <w:r w:rsidRPr="00B4136E">
              <w:rPr>
                <w:sz w:val="19"/>
                <w:szCs w:val="19"/>
              </w:rPr>
              <w:t>80,517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D2183C2" w14:textId="52468E17" w:rsidR="005D07B8" w:rsidRPr="00B4136E" w:rsidRDefault="005D07B8" w:rsidP="005D07B8">
            <w:pPr>
              <w:spacing w:before="20" w:after="20"/>
              <w:jc w:val="right"/>
              <w:rPr>
                <w:b/>
                <w:bCs/>
                <w:sz w:val="19"/>
                <w:szCs w:val="19"/>
                <w:lang w:eastAsia="en-NZ"/>
              </w:rPr>
            </w:pPr>
            <w:r w:rsidRPr="00B4136E">
              <w:rPr>
                <w:sz w:val="19"/>
                <w:szCs w:val="19"/>
              </w:rPr>
              <w:t>83,452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9C8A209" w14:textId="77C5F779" w:rsidR="005D07B8" w:rsidRPr="00B4136E" w:rsidRDefault="005D07B8" w:rsidP="005D07B8">
            <w:pPr>
              <w:spacing w:before="20" w:after="20"/>
              <w:jc w:val="right"/>
              <w:rPr>
                <w:b/>
                <w:bCs/>
                <w:sz w:val="19"/>
                <w:szCs w:val="19"/>
                <w:lang w:eastAsia="en-NZ"/>
              </w:rPr>
            </w:pPr>
            <w:r w:rsidRPr="00B4136E">
              <w:rPr>
                <w:sz w:val="19"/>
                <w:szCs w:val="19"/>
              </w:rPr>
              <w:t>650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0FD1726" w14:textId="00B3C51D"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6DEB83" w14:textId="0B9D893C"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BF0F135" w14:textId="35A66FE8"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5625851" w14:textId="4D1FE398"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E30200" w14:textId="5B6B2B50"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7D0AD63" w14:textId="396987E3"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B98A4AD" w14:textId="208ED18E" w:rsidR="005D07B8" w:rsidRPr="00B4136E" w:rsidRDefault="005D07B8" w:rsidP="005D07B8">
            <w:pPr>
              <w:spacing w:before="20" w:after="20"/>
              <w:jc w:val="right"/>
              <w:rPr>
                <w:b/>
                <w:bCs/>
                <w:sz w:val="19"/>
                <w:szCs w:val="19"/>
                <w:lang w:eastAsia="en-NZ"/>
              </w:rPr>
            </w:pPr>
            <w:r w:rsidRPr="00B4136E">
              <w:rPr>
                <w:sz w:val="19"/>
                <w:szCs w:val="19"/>
              </w:rPr>
              <w:t>0</w:t>
            </w:r>
          </w:p>
        </w:tc>
      </w:tr>
      <w:tr w:rsidR="005D07B8" w:rsidRPr="00B4136E" w14:paraId="3FFDCFCB" w14:textId="77777777" w:rsidTr="00222C41">
        <w:trPr>
          <w:trHeight w:val="300"/>
        </w:trPr>
        <w:tc>
          <w:tcPr>
            <w:tcW w:w="3969" w:type="dxa"/>
            <w:tcBorders>
              <w:top w:val="single" w:sz="4" w:space="0" w:color="75CEDE" w:themeColor="accent2"/>
              <w:bottom w:val="single" w:sz="4" w:space="0" w:color="75CEDE" w:themeColor="accent2"/>
            </w:tcBorders>
            <w:noWrap/>
            <w:hideMark/>
          </w:tcPr>
          <w:p w14:paraId="42CA6A6C" w14:textId="77777777" w:rsidR="005D07B8" w:rsidRPr="00B4136E" w:rsidRDefault="005D07B8" w:rsidP="005D07B8">
            <w:pPr>
              <w:spacing w:before="20" w:after="20"/>
              <w:rPr>
                <w:b/>
                <w:bCs/>
                <w:sz w:val="19"/>
                <w:szCs w:val="19"/>
                <w:lang w:eastAsia="en-NZ"/>
              </w:rPr>
            </w:pPr>
            <w:r w:rsidRPr="00B4136E">
              <w:rPr>
                <w:b/>
                <w:bCs/>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hideMark/>
          </w:tcPr>
          <w:p w14:paraId="6A618DD8"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3B8B84CA"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727213BE"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1D6C627A"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620A9EF0"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4C803501"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6D7E3CB4"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1EEBC153"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55645169"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04941532" w14:textId="77777777" w:rsidR="005D07B8" w:rsidRPr="00B4136E" w:rsidRDefault="005D07B8" w:rsidP="005D07B8">
            <w:pPr>
              <w:spacing w:before="20" w:after="20"/>
              <w:jc w:val="right"/>
              <w:rPr>
                <w:b/>
                <w:bCs/>
                <w:sz w:val="19"/>
                <w:szCs w:val="19"/>
                <w:lang w:eastAsia="en-NZ"/>
              </w:rPr>
            </w:pPr>
          </w:p>
        </w:tc>
      </w:tr>
      <w:tr w:rsidR="005D07B8" w:rsidRPr="00B4136E" w14:paraId="388B30DB" w14:textId="77777777" w:rsidTr="00222C41">
        <w:trPr>
          <w:trHeight w:val="300"/>
        </w:trPr>
        <w:tc>
          <w:tcPr>
            <w:tcW w:w="3969" w:type="dxa"/>
            <w:tcBorders>
              <w:top w:val="single" w:sz="4" w:space="0" w:color="75CEDE" w:themeColor="accent2"/>
            </w:tcBorders>
            <w:noWrap/>
            <w:hideMark/>
          </w:tcPr>
          <w:p w14:paraId="0719742B" w14:textId="77777777" w:rsidR="005D07B8" w:rsidRPr="00B4136E" w:rsidRDefault="005D07B8" w:rsidP="005D07B8">
            <w:pPr>
              <w:spacing w:before="20" w:after="20"/>
              <w:rPr>
                <w:sz w:val="19"/>
                <w:szCs w:val="19"/>
                <w:lang w:eastAsia="en-NZ"/>
              </w:rPr>
            </w:pPr>
            <w:r w:rsidRPr="00B4136E">
              <w:rPr>
                <w:sz w:val="19"/>
                <w:szCs w:val="19"/>
                <w:lang w:eastAsia="en-NZ"/>
              </w:rPr>
              <w:t>Payments to staff and suppliers</w:t>
            </w:r>
          </w:p>
        </w:tc>
        <w:tc>
          <w:tcPr>
            <w:tcW w:w="1049" w:type="dxa"/>
            <w:tcBorders>
              <w:top w:val="single" w:sz="4" w:space="0" w:color="75CEDE" w:themeColor="accent2"/>
            </w:tcBorders>
            <w:noWrap/>
          </w:tcPr>
          <w:p w14:paraId="768A4BCB" w14:textId="2209F002" w:rsidR="005D07B8" w:rsidRPr="00B4136E" w:rsidRDefault="005D07B8" w:rsidP="005D07B8">
            <w:pPr>
              <w:spacing w:before="20" w:after="20"/>
              <w:jc w:val="right"/>
              <w:rPr>
                <w:sz w:val="19"/>
                <w:szCs w:val="19"/>
                <w:lang w:eastAsia="en-NZ"/>
              </w:rPr>
            </w:pPr>
            <w:r w:rsidRPr="00B4136E">
              <w:rPr>
                <w:sz w:val="19"/>
                <w:szCs w:val="19"/>
              </w:rPr>
              <w:t>44,787</w:t>
            </w:r>
          </w:p>
        </w:tc>
        <w:tc>
          <w:tcPr>
            <w:tcW w:w="1049" w:type="dxa"/>
            <w:tcBorders>
              <w:top w:val="single" w:sz="4" w:space="0" w:color="75CEDE" w:themeColor="accent2"/>
            </w:tcBorders>
            <w:noWrap/>
          </w:tcPr>
          <w:p w14:paraId="328A9119" w14:textId="724931C6" w:rsidR="005D07B8" w:rsidRPr="00B4136E" w:rsidRDefault="005D07B8" w:rsidP="005D07B8">
            <w:pPr>
              <w:spacing w:before="20" w:after="20"/>
              <w:jc w:val="right"/>
              <w:rPr>
                <w:sz w:val="19"/>
                <w:szCs w:val="19"/>
                <w:lang w:eastAsia="en-NZ"/>
              </w:rPr>
            </w:pPr>
            <w:r w:rsidRPr="00B4136E">
              <w:rPr>
                <w:sz w:val="19"/>
                <w:szCs w:val="19"/>
              </w:rPr>
              <w:t>53,484</w:t>
            </w:r>
          </w:p>
        </w:tc>
        <w:tc>
          <w:tcPr>
            <w:tcW w:w="1049" w:type="dxa"/>
            <w:tcBorders>
              <w:top w:val="single" w:sz="4" w:space="0" w:color="75CEDE" w:themeColor="accent2"/>
            </w:tcBorders>
            <w:noWrap/>
          </w:tcPr>
          <w:p w14:paraId="08ED4AB8" w14:textId="7D0769D8" w:rsidR="005D07B8" w:rsidRPr="00B4136E" w:rsidRDefault="005D07B8" w:rsidP="005D07B8">
            <w:pPr>
              <w:spacing w:before="20" w:after="20"/>
              <w:jc w:val="right"/>
              <w:rPr>
                <w:sz w:val="19"/>
                <w:szCs w:val="19"/>
                <w:lang w:eastAsia="en-NZ"/>
              </w:rPr>
            </w:pPr>
            <w:r w:rsidRPr="00B4136E">
              <w:rPr>
                <w:sz w:val="19"/>
                <w:szCs w:val="19"/>
              </w:rPr>
              <w:t>498</w:t>
            </w:r>
          </w:p>
        </w:tc>
        <w:tc>
          <w:tcPr>
            <w:tcW w:w="1049" w:type="dxa"/>
            <w:tcBorders>
              <w:top w:val="single" w:sz="4" w:space="0" w:color="75CEDE" w:themeColor="accent2"/>
            </w:tcBorders>
            <w:noWrap/>
          </w:tcPr>
          <w:p w14:paraId="12583822" w14:textId="2074797C"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5D6E282C" w14:textId="2F6540D2"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6608062F" w14:textId="5A7489A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5CE22FFC" w14:textId="43D1FC46"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6C57BA80" w14:textId="69C7E823"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7C9AA62D" w14:textId="35217755"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53E5F8EB" w14:textId="5FEBD1F1"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1661B36B" w14:textId="77777777" w:rsidTr="00222C41">
        <w:trPr>
          <w:trHeight w:val="300"/>
        </w:trPr>
        <w:tc>
          <w:tcPr>
            <w:tcW w:w="3969" w:type="dxa"/>
            <w:noWrap/>
            <w:hideMark/>
          </w:tcPr>
          <w:p w14:paraId="4EDE0119" w14:textId="77777777" w:rsidR="005D07B8" w:rsidRPr="00B4136E" w:rsidRDefault="005D07B8" w:rsidP="005D07B8">
            <w:pPr>
              <w:spacing w:before="20" w:after="20"/>
              <w:rPr>
                <w:sz w:val="19"/>
                <w:szCs w:val="19"/>
                <w:lang w:eastAsia="en-NZ"/>
              </w:rPr>
            </w:pPr>
            <w:r w:rsidRPr="00B4136E">
              <w:rPr>
                <w:sz w:val="19"/>
                <w:szCs w:val="19"/>
                <w:lang w:eastAsia="en-NZ"/>
              </w:rPr>
              <w:t>Finance costs</w:t>
            </w:r>
          </w:p>
        </w:tc>
        <w:tc>
          <w:tcPr>
            <w:tcW w:w="1049" w:type="dxa"/>
            <w:noWrap/>
          </w:tcPr>
          <w:p w14:paraId="35DCF71F" w14:textId="74E1F120" w:rsidR="005D07B8" w:rsidRPr="00B4136E" w:rsidRDefault="005D07B8" w:rsidP="005D07B8">
            <w:pPr>
              <w:spacing w:before="20" w:after="20"/>
              <w:jc w:val="right"/>
              <w:rPr>
                <w:sz w:val="19"/>
                <w:szCs w:val="19"/>
                <w:lang w:eastAsia="en-NZ"/>
              </w:rPr>
            </w:pPr>
            <w:r w:rsidRPr="00B4136E">
              <w:rPr>
                <w:sz w:val="19"/>
                <w:szCs w:val="19"/>
              </w:rPr>
              <w:t>13,340</w:t>
            </w:r>
          </w:p>
        </w:tc>
        <w:tc>
          <w:tcPr>
            <w:tcW w:w="1049" w:type="dxa"/>
            <w:noWrap/>
          </w:tcPr>
          <w:p w14:paraId="79012E55" w14:textId="1AEC4C04" w:rsidR="005D07B8" w:rsidRPr="00B4136E" w:rsidRDefault="005D07B8" w:rsidP="005D07B8">
            <w:pPr>
              <w:spacing w:before="20" w:after="20"/>
              <w:jc w:val="right"/>
              <w:rPr>
                <w:sz w:val="19"/>
                <w:szCs w:val="19"/>
                <w:lang w:eastAsia="en-NZ"/>
              </w:rPr>
            </w:pPr>
            <w:r w:rsidRPr="00B4136E">
              <w:rPr>
                <w:sz w:val="19"/>
                <w:szCs w:val="19"/>
              </w:rPr>
              <w:t>13,844</w:t>
            </w:r>
          </w:p>
        </w:tc>
        <w:tc>
          <w:tcPr>
            <w:tcW w:w="1049" w:type="dxa"/>
            <w:noWrap/>
          </w:tcPr>
          <w:p w14:paraId="3D5B7D6C" w14:textId="762D04CD"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9E76C87" w14:textId="381E140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E3B5E25" w14:textId="74F30537"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69788E3" w14:textId="2A1C036C"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E6B1EF7" w14:textId="0FBC043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6E8FD3E7" w14:textId="3AF9FAA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EC12D98" w14:textId="2312E378"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3FEF09D" w14:textId="26AD288B"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46773B51" w14:textId="77777777" w:rsidTr="00222C41">
        <w:trPr>
          <w:trHeight w:val="300"/>
        </w:trPr>
        <w:tc>
          <w:tcPr>
            <w:tcW w:w="3969" w:type="dxa"/>
            <w:noWrap/>
            <w:hideMark/>
          </w:tcPr>
          <w:p w14:paraId="3D2CD76E" w14:textId="77777777" w:rsidR="005D07B8" w:rsidRPr="00B4136E" w:rsidRDefault="005D07B8" w:rsidP="005D07B8">
            <w:pPr>
              <w:spacing w:before="20" w:after="20"/>
              <w:rPr>
                <w:sz w:val="19"/>
                <w:szCs w:val="19"/>
                <w:lang w:eastAsia="en-NZ"/>
              </w:rPr>
            </w:pPr>
            <w:r w:rsidRPr="00B4136E">
              <w:rPr>
                <w:sz w:val="19"/>
                <w:szCs w:val="19"/>
                <w:lang w:eastAsia="en-NZ"/>
              </w:rPr>
              <w:t>Other operating funding applications</w:t>
            </w:r>
          </w:p>
        </w:tc>
        <w:tc>
          <w:tcPr>
            <w:tcW w:w="1049" w:type="dxa"/>
            <w:noWrap/>
          </w:tcPr>
          <w:p w14:paraId="7C515C57" w14:textId="5BF92DF1"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8507D73" w14:textId="01646167"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2E98AC2" w14:textId="02F960A6" w:rsidR="005D07B8" w:rsidRPr="00B4136E" w:rsidRDefault="005D07B8" w:rsidP="005D07B8">
            <w:pPr>
              <w:spacing w:before="20" w:after="20"/>
              <w:jc w:val="right"/>
              <w:rPr>
                <w:sz w:val="19"/>
                <w:szCs w:val="19"/>
                <w:lang w:eastAsia="en-NZ"/>
              </w:rPr>
            </w:pPr>
            <w:r w:rsidRPr="00B4136E">
              <w:rPr>
                <w:sz w:val="19"/>
                <w:szCs w:val="19"/>
              </w:rPr>
              <w:t>1</w:t>
            </w:r>
          </w:p>
        </w:tc>
        <w:tc>
          <w:tcPr>
            <w:tcW w:w="1049" w:type="dxa"/>
            <w:noWrap/>
          </w:tcPr>
          <w:p w14:paraId="747CF01E" w14:textId="33FD6492"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8149F36" w14:textId="1B081715"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A2CE59C" w14:textId="206A4A40"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771696A" w14:textId="28AF2B4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4E5D5E3" w14:textId="631B9FC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04B18CA" w14:textId="35CCEC0C"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6C02E77B" w14:textId="11884F3F"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4C5D2D25" w14:textId="77777777" w:rsidTr="00222C41">
        <w:trPr>
          <w:trHeight w:val="300"/>
        </w:trPr>
        <w:tc>
          <w:tcPr>
            <w:tcW w:w="3969" w:type="dxa"/>
            <w:tcBorders>
              <w:bottom w:val="single" w:sz="4" w:space="0" w:color="75CEDE" w:themeColor="accent2"/>
            </w:tcBorders>
            <w:noWrap/>
            <w:hideMark/>
          </w:tcPr>
          <w:p w14:paraId="672B5FF9" w14:textId="77777777" w:rsidR="005D07B8" w:rsidRPr="00B4136E" w:rsidRDefault="005D07B8" w:rsidP="005D07B8">
            <w:pPr>
              <w:spacing w:before="20" w:after="20"/>
              <w:rPr>
                <w:sz w:val="19"/>
                <w:szCs w:val="19"/>
                <w:lang w:eastAsia="en-NZ"/>
              </w:rPr>
            </w:pPr>
            <w:r w:rsidRPr="00B4136E">
              <w:rPr>
                <w:sz w:val="19"/>
                <w:szCs w:val="19"/>
                <w:lang w:eastAsia="en-NZ"/>
              </w:rPr>
              <w:t>Internal charges</w:t>
            </w:r>
          </w:p>
        </w:tc>
        <w:tc>
          <w:tcPr>
            <w:tcW w:w="1049" w:type="dxa"/>
            <w:tcBorders>
              <w:bottom w:val="single" w:sz="4" w:space="0" w:color="75CEDE" w:themeColor="accent2"/>
            </w:tcBorders>
            <w:noWrap/>
          </w:tcPr>
          <w:p w14:paraId="060DD397" w14:textId="3554D0EB" w:rsidR="005D07B8" w:rsidRPr="00B4136E" w:rsidRDefault="005D07B8" w:rsidP="005D07B8">
            <w:pPr>
              <w:spacing w:before="20" w:after="20"/>
              <w:jc w:val="right"/>
              <w:rPr>
                <w:sz w:val="19"/>
                <w:szCs w:val="19"/>
                <w:lang w:eastAsia="en-NZ"/>
              </w:rPr>
            </w:pPr>
            <w:r w:rsidRPr="00B4136E">
              <w:rPr>
                <w:sz w:val="19"/>
                <w:szCs w:val="19"/>
              </w:rPr>
              <w:t>2,560</w:t>
            </w:r>
          </w:p>
        </w:tc>
        <w:tc>
          <w:tcPr>
            <w:tcW w:w="1049" w:type="dxa"/>
            <w:tcBorders>
              <w:bottom w:val="single" w:sz="4" w:space="0" w:color="75CEDE" w:themeColor="accent2"/>
            </w:tcBorders>
            <w:noWrap/>
          </w:tcPr>
          <w:p w14:paraId="5B7AEC32" w14:textId="11DFA795" w:rsidR="005D07B8" w:rsidRPr="00B4136E" w:rsidRDefault="005D07B8" w:rsidP="005D07B8">
            <w:pPr>
              <w:spacing w:before="20" w:after="20"/>
              <w:jc w:val="right"/>
              <w:rPr>
                <w:sz w:val="19"/>
                <w:szCs w:val="19"/>
                <w:lang w:eastAsia="en-NZ"/>
              </w:rPr>
            </w:pPr>
            <w:r w:rsidRPr="00B4136E">
              <w:rPr>
                <w:sz w:val="19"/>
                <w:szCs w:val="19"/>
              </w:rPr>
              <w:t>2,393</w:t>
            </w:r>
          </w:p>
        </w:tc>
        <w:tc>
          <w:tcPr>
            <w:tcW w:w="1049" w:type="dxa"/>
            <w:tcBorders>
              <w:bottom w:val="single" w:sz="4" w:space="0" w:color="75CEDE" w:themeColor="accent2"/>
            </w:tcBorders>
            <w:noWrap/>
          </w:tcPr>
          <w:p w14:paraId="15C417AD" w14:textId="4C2CBB4C" w:rsidR="005D07B8" w:rsidRPr="00B4136E" w:rsidRDefault="005D07B8" w:rsidP="005D07B8">
            <w:pPr>
              <w:spacing w:before="20" w:after="20"/>
              <w:jc w:val="right"/>
              <w:rPr>
                <w:sz w:val="19"/>
                <w:szCs w:val="19"/>
                <w:lang w:eastAsia="en-NZ"/>
              </w:rPr>
            </w:pPr>
            <w:r w:rsidRPr="00B4136E">
              <w:rPr>
                <w:sz w:val="19"/>
                <w:szCs w:val="19"/>
              </w:rPr>
              <w:t>142</w:t>
            </w:r>
          </w:p>
        </w:tc>
        <w:tc>
          <w:tcPr>
            <w:tcW w:w="1049" w:type="dxa"/>
            <w:tcBorders>
              <w:bottom w:val="single" w:sz="4" w:space="0" w:color="75CEDE" w:themeColor="accent2"/>
            </w:tcBorders>
            <w:noWrap/>
          </w:tcPr>
          <w:p w14:paraId="1ECD15B3" w14:textId="6B1A26FA"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3CC6434D" w14:textId="655632E3"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D10C18F" w14:textId="36EB283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26DE4399" w14:textId="7672F2E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37D40459" w14:textId="32DDDD8A"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BB793E9" w14:textId="0488CB95"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2CB239B9" w14:textId="0EF6BB72"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0EBC3879" w14:textId="77777777" w:rsidTr="00222C41">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E237CB3" w14:textId="77777777" w:rsidR="005D07B8" w:rsidRPr="00B4136E" w:rsidRDefault="005D07B8" w:rsidP="005D07B8">
            <w:pPr>
              <w:spacing w:before="20" w:after="20"/>
              <w:rPr>
                <w:b/>
                <w:bCs/>
                <w:sz w:val="19"/>
                <w:szCs w:val="19"/>
                <w:lang w:eastAsia="en-NZ"/>
              </w:rPr>
            </w:pPr>
            <w:r w:rsidRPr="00B4136E">
              <w:rPr>
                <w:b/>
                <w:bCs/>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273D3D7" w14:textId="2A81AD40" w:rsidR="005D07B8" w:rsidRPr="00B4136E" w:rsidRDefault="005D07B8" w:rsidP="005D07B8">
            <w:pPr>
              <w:spacing w:before="20" w:after="20"/>
              <w:jc w:val="right"/>
              <w:rPr>
                <w:b/>
                <w:bCs/>
                <w:sz w:val="19"/>
                <w:szCs w:val="19"/>
                <w:lang w:eastAsia="en-NZ"/>
              </w:rPr>
            </w:pPr>
            <w:r w:rsidRPr="00B4136E">
              <w:rPr>
                <w:sz w:val="19"/>
                <w:szCs w:val="19"/>
              </w:rPr>
              <w:t>60,688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092BFD7" w14:textId="4BE049DD" w:rsidR="005D07B8" w:rsidRPr="00B4136E" w:rsidRDefault="005D07B8" w:rsidP="005D07B8">
            <w:pPr>
              <w:spacing w:before="20" w:after="20"/>
              <w:jc w:val="right"/>
              <w:rPr>
                <w:b/>
                <w:bCs/>
                <w:sz w:val="19"/>
                <w:szCs w:val="19"/>
                <w:lang w:eastAsia="en-NZ"/>
              </w:rPr>
            </w:pPr>
            <w:r w:rsidRPr="00B4136E">
              <w:rPr>
                <w:sz w:val="19"/>
                <w:szCs w:val="19"/>
              </w:rPr>
              <w:t>69,721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8D661B0" w14:textId="767E866A" w:rsidR="005D07B8" w:rsidRPr="00B4136E" w:rsidRDefault="005D07B8" w:rsidP="005D07B8">
            <w:pPr>
              <w:spacing w:before="20" w:after="20"/>
              <w:jc w:val="right"/>
              <w:rPr>
                <w:b/>
                <w:bCs/>
                <w:sz w:val="19"/>
                <w:szCs w:val="19"/>
                <w:lang w:eastAsia="en-NZ"/>
              </w:rPr>
            </w:pPr>
            <w:r w:rsidRPr="00B4136E">
              <w:rPr>
                <w:sz w:val="19"/>
                <w:szCs w:val="19"/>
              </w:rPr>
              <w:t>642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36E7AD3" w14:textId="6EF77642"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06ABAFC" w14:textId="2680B598"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9941037" w14:textId="32C34630"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03EF06F" w14:textId="08685B3C"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99AC617" w14:textId="2680BE54"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1AE2C43" w14:textId="34125277"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1E4B9E5" w14:textId="3DF270AE" w:rsidR="005D07B8" w:rsidRPr="00B4136E" w:rsidRDefault="005D07B8" w:rsidP="005D07B8">
            <w:pPr>
              <w:spacing w:before="20" w:after="20"/>
              <w:jc w:val="right"/>
              <w:rPr>
                <w:b/>
                <w:bCs/>
                <w:sz w:val="19"/>
                <w:szCs w:val="19"/>
                <w:lang w:eastAsia="en-NZ"/>
              </w:rPr>
            </w:pPr>
            <w:r w:rsidRPr="00B4136E">
              <w:rPr>
                <w:sz w:val="19"/>
                <w:szCs w:val="19"/>
              </w:rPr>
              <w:t>0</w:t>
            </w:r>
          </w:p>
        </w:tc>
      </w:tr>
      <w:tr w:rsidR="005D07B8" w:rsidRPr="00B4136E" w14:paraId="5F364F0F" w14:textId="77777777" w:rsidTr="00222C41">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2D9D8412" w14:textId="77777777" w:rsidR="005D07B8" w:rsidRPr="00B4136E" w:rsidRDefault="005D07B8" w:rsidP="005D07B8">
            <w:pPr>
              <w:spacing w:before="20" w:after="20"/>
              <w:rPr>
                <w:b/>
                <w:bCs/>
                <w:sz w:val="19"/>
                <w:szCs w:val="19"/>
                <w:lang w:eastAsia="en-NZ"/>
              </w:rPr>
            </w:pPr>
            <w:r w:rsidRPr="00B4136E">
              <w:rPr>
                <w:b/>
                <w:bCs/>
                <w:sz w:val="19"/>
                <w:szCs w:val="19"/>
                <w:lang w:eastAsia="en-NZ"/>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EE0767E" w14:textId="18D987B3" w:rsidR="005D07B8" w:rsidRPr="00B4136E" w:rsidRDefault="005D07B8" w:rsidP="005D07B8">
            <w:pPr>
              <w:spacing w:before="20" w:after="20"/>
              <w:jc w:val="right"/>
              <w:rPr>
                <w:b/>
                <w:bCs/>
                <w:sz w:val="19"/>
                <w:szCs w:val="19"/>
                <w:lang w:eastAsia="en-NZ"/>
              </w:rPr>
            </w:pPr>
            <w:r w:rsidRPr="00B4136E">
              <w:rPr>
                <w:sz w:val="19"/>
                <w:szCs w:val="19"/>
              </w:rPr>
              <w:t>19,829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42E6BFB" w14:textId="6C379240" w:rsidR="005D07B8" w:rsidRPr="00B4136E" w:rsidRDefault="005D07B8" w:rsidP="005D07B8">
            <w:pPr>
              <w:spacing w:before="20" w:after="20"/>
              <w:jc w:val="right"/>
              <w:rPr>
                <w:b/>
                <w:bCs/>
                <w:sz w:val="19"/>
                <w:szCs w:val="19"/>
                <w:lang w:eastAsia="en-NZ"/>
              </w:rPr>
            </w:pPr>
            <w:r w:rsidRPr="00B4136E">
              <w:rPr>
                <w:sz w:val="19"/>
                <w:szCs w:val="19"/>
              </w:rPr>
              <w:t>13,731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3F15C78" w14:textId="2AF2923E" w:rsidR="005D07B8" w:rsidRPr="00B4136E" w:rsidRDefault="005D07B8" w:rsidP="005D07B8">
            <w:pPr>
              <w:spacing w:before="20" w:after="20"/>
              <w:jc w:val="right"/>
              <w:rPr>
                <w:b/>
                <w:bCs/>
                <w:sz w:val="19"/>
                <w:szCs w:val="19"/>
                <w:lang w:eastAsia="en-NZ"/>
              </w:rPr>
            </w:pPr>
            <w:r w:rsidRPr="00B4136E">
              <w:rPr>
                <w:sz w:val="19"/>
                <w:szCs w:val="19"/>
              </w:rPr>
              <w:t>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D752ABB" w14:textId="36E12B11"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2F51830" w14:textId="773DFD25"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FAD8B29" w14:textId="202569B5"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FC04D56" w14:textId="56550292"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F639184" w14:textId="16506F43"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9D2546A" w14:textId="26C9171D"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4FD29B7" w14:textId="0B8868BD" w:rsidR="005D07B8" w:rsidRPr="00B4136E" w:rsidRDefault="005D07B8" w:rsidP="005D07B8">
            <w:pPr>
              <w:spacing w:before="20" w:after="20"/>
              <w:jc w:val="right"/>
              <w:rPr>
                <w:b/>
                <w:bCs/>
                <w:sz w:val="19"/>
                <w:szCs w:val="19"/>
                <w:lang w:eastAsia="en-NZ"/>
              </w:rPr>
            </w:pPr>
            <w:r w:rsidRPr="00B4136E">
              <w:rPr>
                <w:sz w:val="19"/>
                <w:szCs w:val="19"/>
              </w:rPr>
              <w:t>0</w:t>
            </w:r>
          </w:p>
        </w:tc>
      </w:tr>
      <w:tr w:rsidR="005D07B8" w:rsidRPr="00B4136E" w14:paraId="7D667DD3" w14:textId="77777777" w:rsidTr="00222C41">
        <w:trPr>
          <w:trHeight w:val="300"/>
        </w:trPr>
        <w:tc>
          <w:tcPr>
            <w:tcW w:w="3969" w:type="dxa"/>
            <w:tcBorders>
              <w:top w:val="single" w:sz="4" w:space="0" w:color="75CEDE" w:themeColor="accent2"/>
              <w:bottom w:val="single" w:sz="4" w:space="0" w:color="75CEDE" w:themeColor="accent2"/>
            </w:tcBorders>
            <w:noWrap/>
            <w:hideMark/>
          </w:tcPr>
          <w:p w14:paraId="4674A09E" w14:textId="77777777" w:rsidR="005D07B8" w:rsidRPr="00B4136E" w:rsidRDefault="005D07B8" w:rsidP="005D07B8">
            <w:pPr>
              <w:spacing w:before="20" w:after="20"/>
              <w:rPr>
                <w:b/>
                <w:bCs/>
                <w:sz w:val="19"/>
                <w:szCs w:val="19"/>
                <w:lang w:eastAsia="en-NZ"/>
              </w:rPr>
            </w:pPr>
            <w:r w:rsidRPr="00B4136E">
              <w:rPr>
                <w:b/>
                <w:bCs/>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0342B926"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31C5A1ED"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5E1C0A5"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0A81F42"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CC3EBFD"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341078D"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0CB805F"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A086F51"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0A32FBF"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F6B9602" w14:textId="77777777" w:rsidR="005D07B8" w:rsidRPr="00B4136E" w:rsidRDefault="005D07B8" w:rsidP="005D07B8">
            <w:pPr>
              <w:spacing w:before="20" w:after="20"/>
              <w:jc w:val="right"/>
              <w:rPr>
                <w:b/>
                <w:bCs/>
                <w:sz w:val="19"/>
                <w:szCs w:val="19"/>
                <w:lang w:eastAsia="en-NZ"/>
              </w:rPr>
            </w:pPr>
          </w:p>
        </w:tc>
      </w:tr>
      <w:tr w:rsidR="005D07B8" w:rsidRPr="00B4136E" w14:paraId="7E7E991C" w14:textId="77777777" w:rsidTr="00222C41">
        <w:trPr>
          <w:trHeight w:val="300"/>
        </w:trPr>
        <w:tc>
          <w:tcPr>
            <w:tcW w:w="3969" w:type="dxa"/>
            <w:tcBorders>
              <w:top w:val="single" w:sz="4" w:space="0" w:color="75CEDE" w:themeColor="accent2"/>
            </w:tcBorders>
            <w:noWrap/>
            <w:hideMark/>
          </w:tcPr>
          <w:p w14:paraId="5FF60335" w14:textId="77777777" w:rsidR="005D07B8" w:rsidRPr="00B4136E" w:rsidRDefault="005D07B8" w:rsidP="005D07B8">
            <w:pPr>
              <w:spacing w:before="20" w:after="20"/>
              <w:rPr>
                <w:sz w:val="19"/>
                <w:szCs w:val="19"/>
                <w:lang w:eastAsia="en-NZ"/>
              </w:rPr>
            </w:pPr>
            <w:r w:rsidRPr="00B4136E">
              <w:rPr>
                <w:sz w:val="19"/>
                <w:szCs w:val="19"/>
                <w:lang w:eastAsia="en-NZ"/>
              </w:rPr>
              <w:t>Subsidies and grants for capital expenditure</w:t>
            </w:r>
          </w:p>
        </w:tc>
        <w:tc>
          <w:tcPr>
            <w:tcW w:w="1049" w:type="dxa"/>
            <w:tcBorders>
              <w:top w:val="single" w:sz="4" w:space="0" w:color="75CEDE" w:themeColor="accent2"/>
            </w:tcBorders>
            <w:noWrap/>
          </w:tcPr>
          <w:p w14:paraId="7BE5F652" w14:textId="0B26CCCA" w:rsidR="005D07B8" w:rsidRPr="00B4136E" w:rsidRDefault="005D07B8" w:rsidP="005D07B8">
            <w:pPr>
              <w:spacing w:before="20" w:after="20"/>
              <w:jc w:val="right"/>
              <w:rPr>
                <w:sz w:val="19"/>
                <w:szCs w:val="19"/>
                <w:lang w:eastAsia="en-NZ"/>
              </w:rPr>
            </w:pPr>
            <w:r w:rsidRPr="00B4136E">
              <w:rPr>
                <w:sz w:val="19"/>
                <w:szCs w:val="19"/>
              </w:rPr>
              <w:t>116,893</w:t>
            </w:r>
          </w:p>
        </w:tc>
        <w:tc>
          <w:tcPr>
            <w:tcW w:w="1049" w:type="dxa"/>
            <w:tcBorders>
              <w:top w:val="single" w:sz="4" w:space="0" w:color="75CEDE" w:themeColor="accent2"/>
            </w:tcBorders>
            <w:noWrap/>
          </w:tcPr>
          <w:p w14:paraId="4027A179" w14:textId="6A8B28B6" w:rsidR="005D07B8" w:rsidRPr="00B4136E" w:rsidRDefault="005D07B8" w:rsidP="005D07B8">
            <w:pPr>
              <w:spacing w:before="20" w:after="20"/>
              <w:jc w:val="right"/>
              <w:rPr>
                <w:sz w:val="19"/>
                <w:szCs w:val="19"/>
                <w:lang w:eastAsia="en-NZ"/>
              </w:rPr>
            </w:pPr>
            <w:r w:rsidRPr="00B4136E">
              <w:rPr>
                <w:sz w:val="19"/>
                <w:szCs w:val="19"/>
              </w:rPr>
              <w:t>177,502</w:t>
            </w:r>
          </w:p>
        </w:tc>
        <w:tc>
          <w:tcPr>
            <w:tcW w:w="1049" w:type="dxa"/>
            <w:tcBorders>
              <w:top w:val="single" w:sz="4" w:space="0" w:color="75CEDE" w:themeColor="accent2"/>
            </w:tcBorders>
            <w:noWrap/>
          </w:tcPr>
          <w:p w14:paraId="4B6A7832" w14:textId="77A5CB52" w:rsidR="005D07B8" w:rsidRPr="00B4136E" w:rsidRDefault="005D07B8" w:rsidP="005D07B8">
            <w:pPr>
              <w:spacing w:before="20" w:after="20"/>
              <w:jc w:val="right"/>
              <w:rPr>
                <w:sz w:val="19"/>
                <w:szCs w:val="19"/>
                <w:lang w:eastAsia="en-NZ"/>
              </w:rPr>
            </w:pPr>
            <w:r w:rsidRPr="00B4136E">
              <w:rPr>
                <w:sz w:val="19"/>
                <w:szCs w:val="19"/>
              </w:rPr>
              <w:t>24,546</w:t>
            </w:r>
          </w:p>
        </w:tc>
        <w:tc>
          <w:tcPr>
            <w:tcW w:w="1049" w:type="dxa"/>
            <w:tcBorders>
              <w:top w:val="single" w:sz="4" w:space="0" w:color="75CEDE" w:themeColor="accent2"/>
            </w:tcBorders>
            <w:noWrap/>
          </w:tcPr>
          <w:p w14:paraId="4E91FCD1" w14:textId="2E75F6A3"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519CB1EB" w14:textId="7E8389C7"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036275F7" w14:textId="17498AD6"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7354464A" w14:textId="7B5FEAD0"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0319829E" w14:textId="29C01ACF"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04B49316" w14:textId="49D14ABE"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1E7B6280" w14:textId="7D2D492A"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54F9594F" w14:textId="77777777" w:rsidTr="00222C41">
        <w:trPr>
          <w:trHeight w:val="300"/>
        </w:trPr>
        <w:tc>
          <w:tcPr>
            <w:tcW w:w="3969" w:type="dxa"/>
            <w:noWrap/>
            <w:hideMark/>
          </w:tcPr>
          <w:p w14:paraId="59C4C935" w14:textId="77777777" w:rsidR="005D07B8" w:rsidRPr="00B4136E" w:rsidRDefault="005D07B8" w:rsidP="005D07B8">
            <w:pPr>
              <w:spacing w:before="20" w:after="20"/>
              <w:rPr>
                <w:sz w:val="19"/>
                <w:szCs w:val="19"/>
                <w:lang w:eastAsia="en-NZ"/>
              </w:rPr>
            </w:pPr>
            <w:r w:rsidRPr="00B4136E">
              <w:rPr>
                <w:sz w:val="19"/>
                <w:szCs w:val="19"/>
                <w:lang w:eastAsia="en-NZ"/>
              </w:rPr>
              <w:t>Development and financial contributions</w:t>
            </w:r>
          </w:p>
        </w:tc>
        <w:tc>
          <w:tcPr>
            <w:tcW w:w="1049" w:type="dxa"/>
            <w:noWrap/>
          </w:tcPr>
          <w:p w14:paraId="6D67EC6A" w14:textId="4D5CD0E9" w:rsidR="005D07B8" w:rsidRPr="00B4136E" w:rsidRDefault="005D07B8" w:rsidP="005D07B8">
            <w:pPr>
              <w:spacing w:before="20" w:after="20"/>
              <w:jc w:val="right"/>
              <w:rPr>
                <w:sz w:val="19"/>
                <w:szCs w:val="19"/>
                <w:lang w:eastAsia="en-NZ"/>
              </w:rPr>
            </w:pPr>
            <w:r w:rsidRPr="00B4136E">
              <w:rPr>
                <w:sz w:val="19"/>
                <w:szCs w:val="19"/>
              </w:rPr>
              <w:t>961</w:t>
            </w:r>
          </w:p>
        </w:tc>
        <w:tc>
          <w:tcPr>
            <w:tcW w:w="1049" w:type="dxa"/>
            <w:noWrap/>
          </w:tcPr>
          <w:p w14:paraId="46E58981" w14:textId="7CC74FD6" w:rsidR="005D07B8" w:rsidRPr="00B4136E" w:rsidRDefault="005D07B8" w:rsidP="005D07B8">
            <w:pPr>
              <w:spacing w:before="20" w:after="20"/>
              <w:jc w:val="right"/>
              <w:rPr>
                <w:sz w:val="19"/>
                <w:szCs w:val="19"/>
                <w:lang w:eastAsia="en-NZ"/>
              </w:rPr>
            </w:pPr>
            <w:r w:rsidRPr="00B4136E">
              <w:rPr>
                <w:sz w:val="19"/>
                <w:szCs w:val="19"/>
              </w:rPr>
              <w:t>961</w:t>
            </w:r>
          </w:p>
        </w:tc>
        <w:tc>
          <w:tcPr>
            <w:tcW w:w="1049" w:type="dxa"/>
            <w:noWrap/>
          </w:tcPr>
          <w:p w14:paraId="6ED90263" w14:textId="054EB2BE"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63D78B8" w14:textId="372BC90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F4CDBEC" w14:textId="25CB557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29DC599" w14:textId="049A030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9B268C2" w14:textId="2374079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C699CB7" w14:textId="35547EC8"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AADE1D6" w14:textId="05907E59"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BBDA1EA" w14:textId="134BDEF2"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06E3F658" w14:textId="77777777" w:rsidTr="00222C41">
        <w:trPr>
          <w:trHeight w:val="290"/>
        </w:trPr>
        <w:tc>
          <w:tcPr>
            <w:tcW w:w="3969" w:type="dxa"/>
            <w:noWrap/>
            <w:hideMark/>
          </w:tcPr>
          <w:p w14:paraId="2BDE1194" w14:textId="77777777" w:rsidR="005D07B8" w:rsidRPr="00B4136E" w:rsidRDefault="005D07B8" w:rsidP="005D07B8">
            <w:pPr>
              <w:spacing w:before="20" w:after="20"/>
              <w:rPr>
                <w:sz w:val="19"/>
                <w:szCs w:val="19"/>
                <w:lang w:eastAsia="en-NZ"/>
              </w:rPr>
            </w:pPr>
            <w:r w:rsidRPr="00B4136E">
              <w:rPr>
                <w:sz w:val="19"/>
                <w:szCs w:val="19"/>
                <w:lang w:eastAsia="en-NZ"/>
              </w:rPr>
              <w:t>Increase (decrease) in debt</w:t>
            </w:r>
          </w:p>
        </w:tc>
        <w:tc>
          <w:tcPr>
            <w:tcW w:w="1049" w:type="dxa"/>
            <w:noWrap/>
          </w:tcPr>
          <w:p w14:paraId="015530DD" w14:textId="60B4AFBF" w:rsidR="005D07B8" w:rsidRPr="00B4136E" w:rsidRDefault="005D07B8" w:rsidP="005D07B8">
            <w:pPr>
              <w:spacing w:before="20" w:after="20"/>
              <w:jc w:val="right"/>
              <w:rPr>
                <w:sz w:val="19"/>
                <w:szCs w:val="19"/>
                <w:lang w:eastAsia="en-NZ"/>
              </w:rPr>
            </w:pPr>
            <w:r w:rsidRPr="00B4136E">
              <w:rPr>
                <w:sz w:val="19"/>
                <w:szCs w:val="19"/>
              </w:rPr>
              <w:t>29,125</w:t>
            </w:r>
          </w:p>
        </w:tc>
        <w:tc>
          <w:tcPr>
            <w:tcW w:w="1049" w:type="dxa"/>
            <w:noWrap/>
          </w:tcPr>
          <w:p w14:paraId="3C403673" w14:textId="0EC71752" w:rsidR="005D07B8" w:rsidRPr="00B4136E" w:rsidRDefault="005D07B8" w:rsidP="005D07B8">
            <w:pPr>
              <w:spacing w:before="20" w:after="20"/>
              <w:jc w:val="right"/>
              <w:rPr>
                <w:sz w:val="19"/>
                <w:szCs w:val="19"/>
                <w:lang w:eastAsia="en-NZ"/>
              </w:rPr>
            </w:pPr>
            <w:r w:rsidRPr="00B4136E">
              <w:rPr>
                <w:sz w:val="19"/>
                <w:szCs w:val="19"/>
              </w:rPr>
              <w:t>46,477</w:t>
            </w:r>
          </w:p>
        </w:tc>
        <w:tc>
          <w:tcPr>
            <w:tcW w:w="1049" w:type="dxa"/>
            <w:noWrap/>
          </w:tcPr>
          <w:p w14:paraId="06759B0B" w14:textId="06D64B9B" w:rsidR="005D07B8" w:rsidRPr="00B4136E" w:rsidRDefault="005D07B8" w:rsidP="005D07B8">
            <w:pPr>
              <w:spacing w:before="20" w:after="20"/>
              <w:jc w:val="right"/>
              <w:rPr>
                <w:sz w:val="19"/>
                <w:szCs w:val="19"/>
                <w:lang w:eastAsia="en-NZ"/>
              </w:rPr>
            </w:pPr>
            <w:r w:rsidRPr="00B4136E">
              <w:rPr>
                <w:sz w:val="19"/>
                <w:szCs w:val="19"/>
              </w:rPr>
              <w:t>(528)</w:t>
            </w:r>
          </w:p>
        </w:tc>
        <w:tc>
          <w:tcPr>
            <w:tcW w:w="1049" w:type="dxa"/>
            <w:noWrap/>
          </w:tcPr>
          <w:p w14:paraId="68C9BBF3" w14:textId="661F303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E3C5A02" w14:textId="558A26BE"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C55B474" w14:textId="2FFD22A9"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EF882AF" w14:textId="1D278CD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EBA446C" w14:textId="115370C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ADFBCB3" w14:textId="491A0CC8"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456F439" w14:textId="07693EFC"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3DFF8B66" w14:textId="77777777" w:rsidTr="00222C41">
        <w:trPr>
          <w:trHeight w:val="300"/>
        </w:trPr>
        <w:tc>
          <w:tcPr>
            <w:tcW w:w="3969" w:type="dxa"/>
            <w:noWrap/>
            <w:hideMark/>
          </w:tcPr>
          <w:p w14:paraId="3390230A" w14:textId="77777777" w:rsidR="005D07B8" w:rsidRPr="00B4136E" w:rsidRDefault="005D07B8" w:rsidP="005D07B8">
            <w:pPr>
              <w:spacing w:before="20" w:after="20"/>
              <w:rPr>
                <w:sz w:val="19"/>
                <w:szCs w:val="19"/>
                <w:lang w:eastAsia="en-NZ"/>
              </w:rPr>
            </w:pPr>
            <w:r w:rsidRPr="00B4136E">
              <w:rPr>
                <w:sz w:val="19"/>
                <w:szCs w:val="19"/>
                <w:lang w:eastAsia="en-NZ"/>
              </w:rPr>
              <w:t>Gross proceeds from sales of assets</w:t>
            </w:r>
          </w:p>
        </w:tc>
        <w:tc>
          <w:tcPr>
            <w:tcW w:w="1049" w:type="dxa"/>
            <w:noWrap/>
          </w:tcPr>
          <w:p w14:paraId="3B9D0D7A" w14:textId="6BA1F35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31AC8CE" w14:textId="3F01D189"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5964541" w14:textId="43D048C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0EB8DDA" w14:textId="2884526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7ADC9BA" w14:textId="775B2DE2"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1209CD8" w14:textId="7FFC34D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B2DCDC1" w14:textId="0983A16E"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73B434E" w14:textId="19D4A88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791AC48" w14:textId="0E529D1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A8AE852" w14:textId="12611E80"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71AA8E9C" w14:textId="77777777" w:rsidTr="00222C41">
        <w:trPr>
          <w:trHeight w:val="300"/>
        </w:trPr>
        <w:tc>
          <w:tcPr>
            <w:tcW w:w="3969" w:type="dxa"/>
            <w:tcBorders>
              <w:bottom w:val="single" w:sz="4" w:space="0" w:color="75CEDE" w:themeColor="accent2"/>
            </w:tcBorders>
            <w:noWrap/>
            <w:hideMark/>
          </w:tcPr>
          <w:p w14:paraId="0F939A67" w14:textId="77777777" w:rsidR="005D07B8" w:rsidRPr="00B4136E" w:rsidRDefault="005D07B8" w:rsidP="005D07B8">
            <w:pPr>
              <w:spacing w:before="20" w:after="20"/>
              <w:rPr>
                <w:sz w:val="19"/>
                <w:szCs w:val="19"/>
                <w:lang w:eastAsia="en-NZ"/>
              </w:rPr>
            </w:pPr>
            <w:r w:rsidRPr="00B4136E">
              <w:rPr>
                <w:sz w:val="19"/>
                <w:szCs w:val="19"/>
                <w:lang w:eastAsia="en-NZ"/>
              </w:rPr>
              <w:t>Lump sum contributions</w:t>
            </w:r>
          </w:p>
        </w:tc>
        <w:tc>
          <w:tcPr>
            <w:tcW w:w="1049" w:type="dxa"/>
            <w:tcBorders>
              <w:bottom w:val="single" w:sz="4" w:space="0" w:color="75CEDE" w:themeColor="accent2"/>
            </w:tcBorders>
            <w:noWrap/>
          </w:tcPr>
          <w:p w14:paraId="2C972CCC" w14:textId="32DBCF3F"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3E9E5D9C" w14:textId="35AA66F3"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C79F8CB" w14:textId="653C418E"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4E4A7CC1" w14:textId="53ABD727"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1AA0DF5E" w14:textId="0269C29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28A5D82A" w14:textId="2E5B0960"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7D6293E1" w14:textId="75837EA4"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49D009A9" w14:textId="509E5775"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4D0F7A07" w14:textId="658E0356"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65C92C04" w14:textId="1422E04C"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0A4BCCE1" w14:textId="77777777" w:rsidTr="00222C41">
        <w:trPr>
          <w:trHeight w:val="300"/>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139F19DD" w14:textId="77777777" w:rsidR="005D07B8" w:rsidRPr="00B4136E" w:rsidRDefault="005D07B8" w:rsidP="005D07B8">
            <w:pPr>
              <w:spacing w:before="20" w:after="20"/>
              <w:rPr>
                <w:b/>
                <w:bCs/>
                <w:sz w:val="19"/>
                <w:szCs w:val="19"/>
                <w:lang w:eastAsia="en-NZ"/>
              </w:rPr>
            </w:pPr>
            <w:r w:rsidRPr="00B4136E">
              <w:rPr>
                <w:b/>
                <w:bCs/>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AFEAA8" w14:textId="19038639" w:rsidR="005D07B8" w:rsidRPr="00B4136E" w:rsidRDefault="005D07B8" w:rsidP="005D07B8">
            <w:pPr>
              <w:spacing w:before="20" w:after="20"/>
              <w:jc w:val="right"/>
              <w:rPr>
                <w:b/>
                <w:bCs/>
                <w:sz w:val="19"/>
                <w:szCs w:val="19"/>
                <w:lang w:eastAsia="en-NZ"/>
              </w:rPr>
            </w:pPr>
            <w:r w:rsidRPr="00B4136E">
              <w:rPr>
                <w:sz w:val="19"/>
                <w:szCs w:val="19"/>
              </w:rPr>
              <w:t>146,978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CA11C9" w14:textId="3740FE8B" w:rsidR="005D07B8" w:rsidRPr="00B4136E" w:rsidRDefault="005D07B8" w:rsidP="005D07B8">
            <w:pPr>
              <w:spacing w:before="20" w:after="20"/>
              <w:jc w:val="right"/>
              <w:rPr>
                <w:b/>
                <w:bCs/>
                <w:sz w:val="19"/>
                <w:szCs w:val="19"/>
                <w:lang w:eastAsia="en-NZ"/>
              </w:rPr>
            </w:pPr>
            <w:r w:rsidRPr="00B4136E">
              <w:rPr>
                <w:sz w:val="19"/>
                <w:szCs w:val="19"/>
              </w:rPr>
              <w:t>224,940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F19354A" w14:textId="5371D90F" w:rsidR="005D07B8" w:rsidRPr="00B4136E" w:rsidRDefault="005D07B8" w:rsidP="005D07B8">
            <w:pPr>
              <w:spacing w:before="20" w:after="20"/>
              <w:jc w:val="right"/>
              <w:rPr>
                <w:b/>
                <w:bCs/>
                <w:sz w:val="19"/>
                <w:szCs w:val="19"/>
                <w:lang w:eastAsia="en-NZ"/>
              </w:rPr>
            </w:pPr>
            <w:r w:rsidRPr="00B4136E">
              <w:rPr>
                <w:sz w:val="19"/>
                <w:szCs w:val="19"/>
              </w:rPr>
              <w:t>24,017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51E5FF5" w14:textId="51A107FD"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953E815" w14:textId="29BC5233"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FB62AB" w14:textId="38AA2779"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050979" w14:textId="72B92897"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492825" w14:textId="44572EAD"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695EE54" w14:textId="5FA68C92"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0E4F305" w14:textId="136BA232" w:rsidR="005D07B8" w:rsidRPr="00B4136E" w:rsidRDefault="005D07B8" w:rsidP="005D07B8">
            <w:pPr>
              <w:spacing w:before="20" w:after="20"/>
              <w:jc w:val="right"/>
              <w:rPr>
                <w:b/>
                <w:bCs/>
                <w:sz w:val="19"/>
                <w:szCs w:val="19"/>
                <w:lang w:eastAsia="en-NZ"/>
              </w:rPr>
            </w:pPr>
            <w:r w:rsidRPr="00B4136E">
              <w:rPr>
                <w:sz w:val="19"/>
                <w:szCs w:val="19"/>
              </w:rPr>
              <w:t>(0)</w:t>
            </w:r>
          </w:p>
        </w:tc>
      </w:tr>
      <w:tr w:rsidR="005D07B8" w:rsidRPr="00B4136E" w14:paraId="3CEA8181" w14:textId="77777777" w:rsidTr="00222C41">
        <w:trPr>
          <w:trHeight w:val="300"/>
        </w:trPr>
        <w:tc>
          <w:tcPr>
            <w:tcW w:w="3969" w:type="dxa"/>
            <w:tcBorders>
              <w:top w:val="single" w:sz="4" w:space="0" w:color="75CEDE" w:themeColor="accent2"/>
              <w:bottom w:val="single" w:sz="4" w:space="0" w:color="75CEDE" w:themeColor="accent2"/>
            </w:tcBorders>
            <w:noWrap/>
            <w:hideMark/>
          </w:tcPr>
          <w:p w14:paraId="30D8D630" w14:textId="77777777" w:rsidR="005D07B8" w:rsidRPr="00B4136E" w:rsidRDefault="005D07B8" w:rsidP="005D07B8">
            <w:pPr>
              <w:spacing w:before="20" w:after="20"/>
              <w:rPr>
                <w:b/>
                <w:bCs/>
                <w:sz w:val="19"/>
                <w:szCs w:val="19"/>
                <w:lang w:eastAsia="en-NZ"/>
              </w:rPr>
            </w:pPr>
            <w:r w:rsidRPr="00B4136E">
              <w:rPr>
                <w:b/>
                <w:bCs/>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099DC456"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481DA02"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4952C23"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9CAF109"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98DDA8F"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2067631"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CF11244"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75673BA"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AA262CF" w14:textId="77777777" w:rsidR="005D07B8" w:rsidRPr="00B4136E" w:rsidRDefault="005D07B8" w:rsidP="005D07B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2B5A0E6" w14:textId="77777777" w:rsidR="005D07B8" w:rsidRPr="00B4136E" w:rsidRDefault="005D07B8" w:rsidP="005D07B8">
            <w:pPr>
              <w:spacing w:before="20" w:after="20"/>
              <w:jc w:val="right"/>
              <w:rPr>
                <w:b/>
                <w:bCs/>
                <w:sz w:val="19"/>
                <w:szCs w:val="19"/>
                <w:lang w:eastAsia="en-NZ"/>
              </w:rPr>
            </w:pPr>
          </w:p>
        </w:tc>
      </w:tr>
      <w:tr w:rsidR="005D07B8" w:rsidRPr="00B4136E" w14:paraId="0B1D43D0" w14:textId="77777777" w:rsidTr="00222C41">
        <w:trPr>
          <w:trHeight w:val="300"/>
        </w:trPr>
        <w:tc>
          <w:tcPr>
            <w:tcW w:w="3969" w:type="dxa"/>
            <w:tcBorders>
              <w:top w:val="single" w:sz="4" w:space="0" w:color="75CEDE" w:themeColor="accent2"/>
            </w:tcBorders>
            <w:noWrap/>
            <w:hideMark/>
          </w:tcPr>
          <w:p w14:paraId="0B7705B6" w14:textId="77777777" w:rsidR="005D07B8" w:rsidRPr="00B4136E" w:rsidRDefault="005D07B8" w:rsidP="005D07B8">
            <w:pPr>
              <w:spacing w:before="20" w:after="20"/>
              <w:rPr>
                <w:sz w:val="19"/>
                <w:szCs w:val="19"/>
                <w:lang w:eastAsia="en-NZ"/>
              </w:rPr>
            </w:pPr>
            <w:r w:rsidRPr="00B4136E">
              <w:rPr>
                <w:sz w:val="19"/>
                <w:szCs w:val="19"/>
                <w:lang w:eastAsia="en-NZ"/>
              </w:rPr>
              <w:t>Capital expenditure</w:t>
            </w:r>
          </w:p>
        </w:tc>
        <w:tc>
          <w:tcPr>
            <w:tcW w:w="1049" w:type="dxa"/>
            <w:tcBorders>
              <w:top w:val="single" w:sz="4" w:space="0" w:color="75CEDE" w:themeColor="accent2"/>
            </w:tcBorders>
            <w:noWrap/>
          </w:tcPr>
          <w:p w14:paraId="7022D468"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033B89F4"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1E2805F9"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0079DB02"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5DD39306"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18BC28F9"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057C8498"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14F76E2C"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734A553D" w14:textId="77777777" w:rsidR="005D07B8" w:rsidRPr="00B4136E" w:rsidRDefault="005D07B8" w:rsidP="005D07B8">
            <w:pPr>
              <w:spacing w:before="20" w:after="20"/>
              <w:jc w:val="right"/>
              <w:rPr>
                <w:sz w:val="19"/>
                <w:szCs w:val="19"/>
                <w:lang w:eastAsia="en-NZ"/>
              </w:rPr>
            </w:pPr>
          </w:p>
        </w:tc>
        <w:tc>
          <w:tcPr>
            <w:tcW w:w="1049" w:type="dxa"/>
            <w:tcBorders>
              <w:top w:val="single" w:sz="4" w:space="0" w:color="75CEDE" w:themeColor="accent2"/>
            </w:tcBorders>
            <w:noWrap/>
          </w:tcPr>
          <w:p w14:paraId="05B4FB67" w14:textId="77777777" w:rsidR="005D07B8" w:rsidRPr="00B4136E" w:rsidRDefault="005D07B8" w:rsidP="005D07B8">
            <w:pPr>
              <w:spacing w:before="20" w:after="20"/>
              <w:jc w:val="right"/>
              <w:rPr>
                <w:sz w:val="19"/>
                <w:szCs w:val="19"/>
                <w:lang w:eastAsia="en-NZ"/>
              </w:rPr>
            </w:pPr>
          </w:p>
        </w:tc>
      </w:tr>
      <w:tr w:rsidR="005D07B8" w:rsidRPr="00B4136E" w14:paraId="5B718993" w14:textId="77777777" w:rsidTr="00222C41">
        <w:trPr>
          <w:trHeight w:val="300"/>
        </w:trPr>
        <w:tc>
          <w:tcPr>
            <w:tcW w:w="3969" w:type="dxa"/>
            <w:noWrap/>
            <w:hideMark/>
          </w:tcPr>
          <w:p w14:paraId="7CBF282C" w14:textId="77777777" w:rsidR="005D07B8" w:rsidRPr="00B4136E" w:rsidRDefault="005D07B8" w:rsidP="005D07B8">
            <w:pPr>
              <w:spacing w:before="20" w:after="20"/>
              <w:rPr>
                <w:sz w:val="19"/>
                <w:szCs w:val="19"/>
                <w:lang w:eastAsia="en-NZ"/>
              </w:rPr>
            </w:pPr>
            <w:r w:rsidRPr="00B4136E">
              <w:rPr>
                <w:sz w:val="19"/>
                <w:szCs w:val="19"/>
                <w:lang w:eastAsia="en-NZ"/>
              </w:rPr>
              <w:t>-  to meet additional demand</w:t>
            </w:r>
          </w:p>
        </w:tc>
        <w:tc>
          <w:tcPr>
            <w:tcW w:w="1049" w:type="dxa"/>
            <w:noWrap/>
          </w:tcPr>
          <w:p w14:paraId="4C75273B" w14:textId="233A13E2" w:rsidR="005D07B8" w:rsidRPr="00B4136E" w:rsidRDefault="005D07B8" w:rsidP="005D07B8">
            <w:pPr>
              <w:spacing w:before="20" w:after="20"/>
              <w:jc w:val="right"/>
              <w:rPr>
                <w:sz w:val="19"/>
                <w:szCs w:val="19"/>
                <w:lang w:eastAsia="en-NZ"/>
              </w:rPr>
            </w:pPr>
            <w:r w:rsidRPr="00B4136E">
              <w:rPr>
                <w:sz w:val="19"/>
                <w:szCs w:val="19"/>
              </w:rPr>
              <w:t>6,150</w:t>
            </w:r>
          </w:p>
        </w:tc>
        <w:tc>
          <w:tcPr>
            <w:tcW w:w="1049" w:type="dxa"/>
            <w:noWrap/>
          </w:tcPr>
          <w:p w14:paraId="456ED707" w14:textId="06199607" w:rsidR="005D07B8" w:rsidRPr="00B4136E" w:rsidRDefault="005D07B8" w:rsidP="005D07B8">
            <w:pPr>
              <w:spacing w:before="20" w:after="20"/>
              <w:jc w:val="right"/>
              <w:rPr>
                <w:sz w:val="19"/>
                <w:szCs w:val="19"/>
                <w:lang w:eastAsia="en-NZ"/>
              </w:rPr>
            </w:pPr>
            <w:r w:rsidRPr="00B4136E">
              <w:rPr>
                <w:sz w:val="19"/>
                <w:szCs w:val="19"/>
              </w:rPr>
              <w:t>232</w:t>
            </w:r>
          </w:p>
        </w:tc>
        <w:tc>
          <w:tcPr>
            <w:tcW w:w="1049" w:type="dxa"/>
            <w:noWrap/>
          </w:tcPr>
          <w:p w14:paraId="483C0427" w14:textId="1E9D449D"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178397D" w14:textId="125E0C1C"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C424AC6" w14:textId="3D03562E"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63B6A04" w14:textId="440DEB8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05EFE5C" w14:textId="6511FC40"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750E046" w14:textId="7E070B6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4B89089" w14:textId="6F4D345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78D869A" w14:textId="7FDD401F"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14C9EF72" w14:textId="77777777" w:rsidTr="00222C41">
        <w:trPr>
          <w:trHeight w:val="300"/>
        </w:trPr>
        <w:tc>
          <w:tcPr>
            <w:tcW w:w="3969" w:type="dxa"/>
            <w:noWrap/>
            <w:hideMark/>
          </w:tcPr>
          <w:p w14:paraId="2DB7BF1E" w14:textId="77777777" w:rsidR="005D07B8" w:rsidRPr="00B4136E" w:rsidRDefault="005D07B8" w:rsidP="005D07B8">
            <w:pPr>
              <w:spacing w:before="20" w:after="20"/>
              <w:rPr>
                <w:sz w:val="19"/>
                <w:szCs w:val="19"/>
                <w:lang w:eastAsia="en-NZ"/>
              </w:rPr>
            </w:pPr>
            <w:r w:rsidRPr="00B4136E">
              <w:rPr>
                <w:sz w:val="19"/>
                <w:szCs w:val="19"/>
                <w:lang w:eastAsia="en-NZ"/>
              </w:rPr>
              <w:lastRenderedPageBreak/>
              <w:t>-  to improve level of service</w:t>
            </w:r>
          </w:p>
        </w:tc>
        <w:tc>
          <w:tcPr>
            <w:tcW w:w="1049" w:type="dxa"/>
            <w:noWrap/>
          </w:tcPr>
          <w:p w14:paraId="7D2BBF41" w14:textId="65F1DBB9" w:rsidR="005D07B8" w:rsidRPr="00B4136E" w:rsidRDefault="005D07B8" w:rsidP="005D07B8">
            <w:pPr>
              <w:spacing w:before="20" w:after="20"/>
              <w:jc w:val="right"/>
              <w:rPr>
                <w:sz w:val="19"/>
                <w:szCs w:val="19"/>
                <w:lang w:eastAsia="en-NZ"/>
              </w:rPr>
            </w:pPr>
            <w:r w:rsidRPr="00B4136E">
              <w:rPr>
                <w:sz w:val="19"/>
                <w:szCs w:val="19"/>
              </w:rPr>
              <w:t>130,088</w:t>
            </w:r>
          </w:p>
        </w:tc>
        <w:tc>
          <w:tcPr>
            <w:tcW w:w="1049" w:type="dxa"/>
            <w:noWrap/>
          </w:tcPr>
          <w:p w14:paraId="12552D42" w14:textId="0A8728CB" w:rsidR="005D07B8" w:rsidRPr="00B4136E" w:rsidRDefault="005D07B8" w:rsidP="005D07B8">
            <w:pPr>
              <w:spacing w:before="20" w:after="20"/>
              <w:jc w:val="right"/>
              <w:rPr>
                <w:sz w:val="19"/>
                <w:szCs w:val="19"/>
                <w:lang w:eastAsia="en-NZ"/>
              </w:rPr>
            </w:pPr>
            <w:r w:rsidRPr="00B4136E">
              <w:rPr>
                <w:sz w:val="19"/>
                <w:szCs w:val="19"/>
              </w:rPr>
              <w:t>204,573</w:t>
            </w:r>
          </w:p>
        </w:tc>
        <w:tc>
          <w:tcPr>
            <w:tcW w:w="1049" w:type="dxa"/>
            <w:noWrap/>
          </w:tcPr>
          <w:p w14:paraId="68B5EE34" w14:textId="7E34AC63" w:rsidR="005D07B8" w:rsidRPr="00B4136E" w:rsidRDefault="005D07B8" w:rsidP="005D07B8">
            <w:pPr>
              <w:spacing w:before="20" w:after="20"/>
              <w:jc w:val="right"/>
              <w:rPr>
                <w:sz w:val="19"/>
                <w:szCs w:val="19"/>
                <w:lang w:eastAsia="en-NZ"/>
              </w:rPr>
            </w:pPr>
            <w:r w:rsidRPr="00B4136E">
              <w:rPr>
                <w:sz w:val="19"/>
                <w:szCs w:val="19"/>
              </w:rPr>
              <w:t>24,017</w:t>
            </w:r>
          </w:p>
        </w:tc>
        <w:tc>
          <w:tcPr>
            <w:tcW w:w="1049" w:type="dxa"/>
            <w:noWrap/>
          </w:tcPr>
          <w:p w14:paraId="268027B2" w14:textId="45C65E75"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D7F933C" w14:textId="66227828"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424027C8" w14:textId="5368859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2430C55" w14:textId="6BD93995"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13CE934" w14:textId="0782F98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8CB3EF1" w14:textId="46AB4ED7"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83A6F3B" w14:textId="34FC5AAF"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0C019B95" w14:textId="77777777" w:rsidTr="00222C41">
        <w:trPr>
          <w:trHeight w:val="300"/>
        </w:trPr>
        <w:tc>
          <w:tcPr>
            <w:tcW w:w="3969" w:type="dxa"/>
            <w:noWrap/>
            <w:hideMark/>
          </w:tcPr>
          <w:p w14:paraId="21F3A70E" w14:textId="77777777" w:rsidR="005D07B8" w:rsidRPr="00B4136E" w:rsidRDefault="005D07B8" w:rsidP="005D07B8">
            <w:pPr>
              <w:spacing w:before="20" w:after="20"/>
              <w:rPr>
                <w:sz w:val="19"/>
                <w:szCs w:val="19"/>
                <w:lang w:eastAsia="en-NZ"/>
              </w:rPr>
            </w:pPr>
            <w:r w:rsidRPr="00B4136E">
              <w:rPr>
                <w:sz w:val="19"/>
                <w:szCs w:val="19"/>
                <w:lang w:eastAsia="en-NZ"/>
              </w:rPr>
              <w:t>-  to replace existing assets</w:t>
            </w:r>
          </w:p>
        </w:tc>
        <w:tc>
          <w:tcPr>
            <w:tcW w:w="1049" w:type="dxa"/>
            <w:noWrap/>
          </w:tcPr>
          <w:p w14:paraId="1B5C983C" w14:textId="502FB77A" w:rsidR="005D07B8" w:rsidRPr="00B4136E" w:rsidRDefault="005D07B8" w:rsidP="005D07B8">
            <w:pPr>
              <w:spacing w:before="20" w:after="20"/>
              <w:jc w:val="right"/>
              <w:rPr>
                <w:sz w:val="19"/>
                <w:szCs w:val="19"/>
                <w:lang w:eastAsia="en-NZ"/>
              </w:rPr>
            </w:pPr>
            <w:r w:rsidRPr="00B4136E">
              <w:rPr>
                <w:sz w:val="19"/>
                <w:szCs w:val="19"/>
              </w:rPr>
              <w:t>30,570</w:t>
            </w:r>
          </w:p>
        </w:tc>
        <w:tc>
          <w:tcPr>
            <w:tcW w:w="1049" w:type="dxa"/>
            <w:noWrap/>
          </w:tcPr>
          <w:p w14:paraId="4A48E899" w14:textId="519E9D3C" w:rsidR="005D07B8" w:rsidRPr="00B4136E" w:rsidRDefault="005D07B8" w:rsidP="005D07B8">
            <w:pPr>
              <w:spacing w:before="20" w:after="20"/>
              <w:jc w:val="right"/>
              <w:rPr>
                <w:sz w:val="19"/>
                <w:szCs w:val="19"/>
                <w:lang w:eastAsia="en-NZ"/>
              </w:rPr>
            </w:pPr>
            <w:r w:rsidRPr="00B4136E">
              <w:rPr>
                <w:sz w:val="19"/>
                <w:szCs w:val="19"/>
              </w:rPr>
              <w:t>33,866</w:t>
            </w:r>
          </w:p>
        </w:tc>
        <w:tc>
          <w:tcPr>
            <w:tcW w:w="1049" w:type="dxa"/>
            <w:noWrap/>
          </w:tcPr>
          <w:p w14:paraId="6A101543" w14:textId="4D02DF70"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060CA9D3" w14:textId="0242A0F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EDBA825" w14:textId="5125A59A"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BCE5887" w14:textId="2C4EF38B"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626F8A6" w14:textId="6BE1E9DE"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01DEEB1" w14:textId="54D5E9B3"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75AD5D8" w14:textId="2D736234"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62CA7544" w14:textId="3E8B2721"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4849FB3E" w14:textId="77777777" w:rsidTr="00222C41">
        <w:trPr>
          <w:trHeight w:val="290"/>
        </w:trPr>
        <w:tc>
          <w:tcPr>
            <w:tcW w:w="3969" w:type="dxa"/>
            <w:noWrap/>
            <w:hideMark/>
          </w:tcPr>
          <w:p w14:paraId="1A9E649B" w14:textId="77777777" w:rsidR="005D07B8" w:rsidRPr="00B4136E" w:rsidRDefault="005D07B8" w:rsidP="005D07B8">
            <w:pPr>
              <w:spacing w:before="20" w:after="20"/>
              <w:rPr>
                <w:sz w:val="19"/>
                <w:szCs w:val="19"/>
                <w:lang w:eastAsia="en-NZ"/>
              </w:rPr>
            </w:pPr>
            <w:r w:rsidRPr="00B4136E">
              <w:rPr>
                <w:sz w:val="19"/>
                <w:szCs w:val="19"/>
                <w:lang w:eastAsia="en-NZ"/>
              </w:rPr>
              <w:t>Increase (decrease) in reserves</w:t>
            </w:r>
          </w:p>
        </w:tc>
        <w:tc>
          <w:tcPr>
            <w:tcW w:w="1049" w:type="dxa"/>
            <w:noWrap/>
          </w:tcPr>
          <w:p w14:paraId="49864156" w14:textId="7B68E657"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3E854E78" w14:textId="02599125"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B201D59" w14:textId="4121DD88" w:rsidR="005D07B8" w:rsidRPr="00B4136E" w:rsidRDefault="005D07B8" w:rsidP="005D07B8">
            <w:pPr>
              <w:spacing w:before="20" w:after="20"/>
              <w:jc w:val="right"/>
              <w:rPr>
                <w:sz w:val="19"/>
                <w:szCs w:val="19"/>
                <w:lang w:eastAsia="en-NZ"/>
              </w:rPr>
            </w:pPr>
            <w:r w:rsidRPr="00B4136E">
              <w:rPr>
                <w:sz w:val="19"/>
                <w:szCs w:val="19"/>
              </w:rPr>
              <w:t>8</w:t>
            </w:r>
          </w:p>
        </w:tc>
        <w:tc>
          <w:tcPr>
            <w:tcW w:w="1049" w:type="dxa"/>
            <w:noWrap/>
          </w:tcPr>
          <w:p w14:paraId="3A12AB4F" w14:textId="4B3C80E0"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7942D694" w14:textId="6B28F361"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42EE6A7" w14:textId="1D0DC08F"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665343F2" w14:textId="33A0EC37"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23628C5C" w14:textId="3F92D1A6"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16AF590D" w14:textId="7E8194B5" w:rsidR="005D07B8" w:rsidRPr="00B4136E" w:rsidRDefault="005D07B8" w:rsidP="005D07B8">
            <w:pPr>
              <w:spacing w:before="20" w:after="20"/>
              <w:jc w:val="right"/>
              <w:rPr>
                <w:sz w:val="19"/>
                <w:szCs w:val="19"/>
                <w:lang w:eastAsia="en-NZ"/>
              </w:rPr>
            </w:pPr>
            <w:r w:rsidRPr="00B4136E">
              <w:rPr>
                <w:sz w:val="19"/>
                <w:szCs w:val="19"/>
              </w:rPr>
              <w:t>(0)</w:t>
            </w:r>
          </w:p>
        </w:tc>
        <w:tc>
          <w:tcPr>
            <w:tcW w:w="1049" w:type="dxa"/>
            <w:noWrap/>
          </w:tcPr>
          <w:p w14:paraId="5FF800F7" w14:textId="4C32E7ED"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5A4E58E5" w14:textId="77777777" w:rsidTr="00222C41">
        <w:trPr>
          <w:trHeight w:val="300"/>
        </w:trPr>
        <w:tc>
          <w:tcPr>
            <w:tcW w:w="3969" w:type="dxa"/>
            <w:tcBorders>
              <w:bottom w:val="single" w:sz="4" w:space="0" w:color="75CEDE" w:themeColor="accent2"/>
            </w:tcBorders>
            <w:noWrap/>
            <w:hideMark/>
          </w:tcPr>
          <w:p w14:paraId="25DA010B" w14:textId="77777777" w:rsidR="005D07B8" w:rsidRPr="00B4136E" w:rsidRDefault="005D07B8" w:rsidP="005D07B8">
            <w:pPr>
              <w:spacing w:before="20" w:after="20"/>
              <w:rPr>
                <w:sz w:val="19"/>
                <w:szCs w:val="19"/>
                <w:lang w:eastAsia="en-NZ"/>
              </w:rPr>
            </w:pPr>
            <w:r w:rsidRPr="00B4136E">
              <w:rPr>
                <w:sz w:val="19"/>
                <w:szCs w:val="19"/>
                <w:lang w:eastAsia="en-NZ"/>
              </w:rPr>
              <w:t>Increase (decrease) in investments</w:t>
            </w:r>
          </w:p>
        </w:tc>
        <w:tc>
          <w:tcPr>
            <w:tcW w:w="1049" w:type="dxa"/>
            <w:tcBorders>
              <w:bottom w:val="single" w:sz="4" w:space="0" w:color="75CEDE" w:themeColor="accent2"/>
            </w:tcBorders>
            <w:noWrap/>
          </w:tcPr>
          <w:p w14:paraId="3766D425" w14:textId="57F858D2"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7EE55E6A" w14:textId="6D745571"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4063F395" w14:textId="22FEB222"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5846455" w14:textId="2004935A"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309FC7A" w14:textId="6A95A4BB"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4127A7DE" w14:textId="09DD8D40"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295FB76E" w14:textId="138098A2"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580CD140" w14:textId="476C442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7EC4595D" w14:textId="1F7FB36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bottom w:val="single" w:sz="4" w:space="0" w:color="75CEDE" w:themeColor="accent2"/>
            </w:tcBorders>
            <w:noWrap/>
          </w:tcPr>
          <w:p w14:paraId="4DA5522D" w14:textId="011286CF" w:rsidR="005D07B8" w:rsidRPr="00B4136E" w:rsidRDefault="005D07B8" w:rsidP="005D07B8">
            <w:pPr>
              <w:spacing w:before="20" w:after="20"/>
              <w:jc w:val="right"/>
              <w:rPr>
                <w:sz w:val="19"/>
                <w:szCs w:val="19"/>
                <w:lang w:eastAsia="en-NZ"/>
              </w:rPr>
            </w:pPr>
            <w:r w:rsidRPr="00B4136E">
              <w:rPr>
                <w:sz w:val="19"/>
                <w:szCs w:val="19"/>
              </w:rPr>
              <w:t>0</w:t>
            </w:r>
          </w:p>
        </w:tc>
      </w:tr>
      <w:tr w:rsidR="005D07B8" w:rsidRPr="00B4136E" w14:paraId="66D77B7C" w14:textId="77777777" w:rsidTr="00222C41">
        <w:trPr>
          <w:trHeight w:val="300"/>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2837C9EA" w14:textId="77777777" w:rsidR="005D07B8" w:rsidRPr="00B4136E" w:rsidRDefault="005D07B8" w:rsidP="005D07B8">
            <w:pPr>
              <w:spacing w:before="20" w:after="20"/>
              <w:rPr>
                <w:b/>
                <w:bCs/>
                <w:sz w:val="19"/>
                <w:szCs w:val="19"/>
                <w:lang w:eastAsia="en-NZ"/>
              </w:rPr>
            </w:pPr>
            <w:r w:rsidRPr="00B4136E">
              <w:rPr>
                <w:b/>
                <w:bCs/>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F49EB7F" w14:textId="3ECA6780" w:rsidR="005D07B8" w:rsidRPr="00B4136E" w:rsidRDefault="005D07B8" w:rsidP="005D07B8">
            <w:pPr>
              <w:spacing w:before="20" w:after="20"/>
              <w:jc w:val="right"/>
              <w:rPr>
                <w:b/>
                <w:bCs/>
                <w:sz w:val="19"/>
                <w:szCs w:val="19"/>
                <w:lang w:eastAsia="en-NZ"/>
              </w:rPr>
            </w:pPr>
            <w:r w:rsidRPr="00B4136E">
              <w:rPr>
                <w:sz w:val="19"/>
                <w:szCs w:val="19"/>
              </w:rPr>
              <w:t>166,808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1DC7101" w14:textId="75F16B18" w:rsidR="005D07B8" w:rsidRPr="00B4136E" w:rsidRDefault="005D07B8" w:rsidP="005D07B8">
            <w:pPr>
              <w:spacing w:before="20" w:after="20"/>
              <w:jc w:val="right"/>
              <w:rPr>
                <w:b/>
                <w:bCs/>
                <w:sz w:val="19"/>
                <w:szCs w:val="19"/>
                <w:lang w:eastAsia="en-NZ"/>
              </w:rPr>
            </w:pPr>
            <w:r w:rsidRPr="00B4136E">
              <w:rPr>
                <w:sz w:val="19"/>
                <w:szCs w:val="19"/>
              </w:rPr>
              <w:t>238,671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0E81599" w14:textId="49A67BF8" w:rsidR="005D07B8" w:rsidRPr="00B4136E" w:rsidRDefault="005D07B8" w:rsidP="005D07B8">
            <w:pPr>
              <w:spacing w:before="20" w:after="20"/>
              <w:jc w:val="right"/>
              <w:rPr>
                <w:b/>
                <w:bCs/>
                <w:sz w:val="19"/>
                <w:szCs w:val="19"/>
                <w:lang w:eastAsia="en-NZ"/>
              </w:rPr>
            </w:pPr>
            <w:r w:rsidRPr="00B4136E">
              <w:rPr>
                <w:sz w:val="19"/>
                <w:szCs w:val="19"/>
              </w:rPr>
              <w:t>24,025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2914714" w14:textId="12EEA380"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A60A276" w14:textId="68032723"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8453454" w14:textId="5C01480C"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1F53B7A" w14:textId="3835E880"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7F7A3AB" w14:textId="07253ECF"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24EA3A1" w14:textId="3AE7498A"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DE7F610" w14:textId="55FD11C4" w:rsidR="005D07B8" w:rsidRPr="00B4136E" w:rsidRDefault="005D07B8" w:rsidP="005D07B8">
            <w:pPr>
              <w:spacing w:before="20" w:after="20"/>
              <w:jc w:val="right"/>
              <w:rPr>
                <w:b/>
                <w:bCs/>
                <w:sz w:val="19"/>
                <w:szCs w:val="19"/>
                <w:lang w:eastAsia="en-NZ"/>
              </w:rPr>
            </w:pPr>
            <w:r w:rsidRPr="00B4136E">
              <w:rPr>
                <w:sz w:val="19"/>
                <w:szCs w:val="19"/>
              </w:rPr>
              <w:t>(0)</w:t>
            </w:r>
          </w:p>
        </w:tc>
      </w:tr>
      <w:tr w:rsidR="005D07B8" w:rsidRPr="00B4136E" w14:paraId="69B2D51A" w14:textId="77777777" w:rsidTr="00222C41">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061A8326" w14:textId="77777777" w:rsidR="005D07B8" w:rsidRPr="00B4136E" w:rsidRDefault="005D07B8" w:rsidP="005D07B8">
            <w:pPr>
              <w:spacing w:before="20" w:after="20"/>
              <w:rPr>
                <w:b/>
                <w:bCs/>
                <w:sz w:val="19"/>
                <w:szCs w:val="19"/>
                <w:lang w:eastAsia="en-NZ"/>
              </w:rPr>
            </w:pPr>
            <w:r w:rsidRPr="00B4136E">
              <w:rPr>
                <w:b/>
                <w:bCs/>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225FA68" w14:textId="689F75DA" w:rsidR="005D07B8" w:rsidRPr="00B4136E" w:rsidRDefault="005D07B8" w:rsidP="005D07B8">
            <w:pPr>
              <w:spacing w:before="20" w:after="20"/>
              <w:jc w:val="right"/>
              <w:rPr>
                <w:b/>
                <w:bCs/>
                <w:sz w:val="19"/>
                <w:szCs w:val="19"/>
                <w:lang w:eastAsia="en-NZ"/>
              </w:rPr>
            </w:pPr>
            <w:r w:rsidRPr="00B4136E">
              <w:rPr>
                <w:sz w:val="19"/>
                <w:szCs w:val="19"/>
              </w:rPr>
              <w:t>(19,829)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6044B10" w14:textId="48790A61" w:rsidR="005D07B8" w:rsidRPr="00B4136E" w:rsidRDefault="005D07B8" w:rsidP="005D07B8">
            <w:pPr>
              <w:spacing w:before="20" w:after="20"/>
              <w:jc w:val="right"/>
              <w:rPr>
                <w:b/>
                <w:bCs/>
                <w:sz w:val="19"/>
                <w:szCs w:val="19"/>
                <w:lang w:eastAsia="en-NZ"/>
              </w:rPr>
            </w:pPr>
            <w:r w:rsidRPr="00B4136E">
              <w:rPr>
                <w:sz w:val="19"/>
                <w:szCs w:val="19"/>
              </w:rPr>
              <w:t>(13,731)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DC07224" w14:textId="66901170" w:rsidR="005D07B8" w:rsidRPr="00B4136E" w:rsidRDefault="005D07B8" w:rsidP="005D07B8">
            <w:pPr>
              <w:spacing w:before="20" w:after="20"/>
              <w:jc w:val="right"/>
              <w:rPr>
                <w:b/>
                <w:bCs/>
                <w:sz w:val="19"/>
                <w:szCs w:val="19"/>
                <w:lang w:eastAsia="en-NZ"/>
              </w:rPr>
            </w:pPr>
            <w:r w:rsidRPr="00B4136E">
              <w:rPr>
                <w:sz w:val="19"/>
                <w:szCs w:val="19"/>
              </w:rPr>
              <w:t>(8)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AE793F0" w14:textId="3FF9EC99"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1233541" w14:textId="71F68D89"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EBEDB00" w14:textId="1AA0A673"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AE4676A" w14:textId="201E4FFD"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760343C" w14:textId="45EF57F4"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0C0BCD6" w14:textId="0A0E0A94"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D192BD2" w14:textId="57B8888F" w:rsidR="005D07B8" w:rsidRPr="00B4136E" w:rsidRDefault="005D07B8" w:rsidP="005D07B8">
            <w:pPr>
              <w:spacing w:before="20" w:after="20"/>
              <w:jc w:val="right"/>
              <w:rPr>
                <w:b/>
                <w:bCs/>
                <w:sz w:val="19"/>
                <w:szCs w:val="19"/>
                <w:lang w:eastAsia="en-NZ"/>
              </w:rPr>
            </w:pPr>
            <w:r w:rsidRPr="00B4136E">
              <w:rPr>
                <w:sz w:val="19"/>
                <w:szCs w:val="19"/>
              </w:rPr>
              <w:t>0</w:t>
            </w:r>
          </w:p>
        </w:tc>
      </w:tr>
      <w:tr w:rsidR="005D07B8" w:rsidRPr="00B4136E" w14:paraId="07F5B0C1" w14:textId="77777777" w:rsidTr="00222C41">
        <w:trPr>
          <w:trHeight w:val="315"/>
        </w:trPr>
        <w:tc>
          <w:tcPr>
            <w:tcW w:w="3969" w:type="dxa"/>
            <w:tcBorders>
              <w:top w:val="single" w:sz="4" w:space="0" w:color="75CEDE" w:themeColor="accent2"/>
              <w:bottom w:val="single" w:sz="4" w:space="0" w:color="75CEDE" w:themeColor="accent2"/>
            </w:tcBorders>
            <w:shd w:val="clear" w:color="auto" w:fill="DEDDDD" w:themeFill="accent6" w:themeFillTint="66"/>
            <w:noWrap/>
            <w:hideMark/>
          </w:tcPr>
          <w:p w14:paraId="3A2D7CAF" w14:textId="77777777" w:rsidR="005D07B8" w:rsidRPr="00B4136E" w:rsidRDefault="005D07B8" w:rsidP="005D07B8">
            <w:pPr>
              <w:spacing w:before="20" w:after="20"/>
              <w:rPr>
                <w:b/>
                <w:bCs/>
                <w:sz w:val="19"/>
                <w:szCs w:val="19"/>
                <w:lang w:eastAsia="en-NZ"/>
              </w:rPr>
            </w:pPr>
            <w:r w:rsidRPr="00B4136E">
              <w:rPr>
                <w:b/>
                <w:bCs/>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7E1524BB" w14:textId="5D5BCA03"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0C2F0E00" w14:textId="2561BCCB"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0438D76B" w14:textId="31947A35"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13ACC6F1" w14:textId="28212184"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6658BF53" w14:textId="1A0F8BC3"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75B0C0B2" w14:textId="61718444"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18DD5BEF" w14:textId="5AEC0908"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7F1CAF9F" w14:textId="2C235A10"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0A8A51C3" w14:textId="6342EFB4" w:rsidR="005D07B8" w:rsidRPr="00B4136E" w:rsidRDefault="005D07B8" w:rsidP="005D07B8">
            <w:pPr>
              <w:spacing w:before="20" w:after="20"/>
              <w:jc w:val="right"/>
              <w:rPr>
                <w:b/>
                <w:bCs/>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776F6800" w14:textId="19F2A8B4" w:rsidR="005D07B8" w:rsidRPr="00B4136E" w:rsidRDefault="005D07B8" w:rsidP="005D07B8">
            <w:pPr>
              <w:spacing w:before="20" w:after="20"/>
              <w:jc w:val="right"/>
              <w:rPr>
                <w:b/>
                <w:bCs/>
                <w:sz w:val="19"/>
                <w:szCs w:val="19"/>
                <w:lang w:eastAsia="en-NZ"/>
              </w:rPr>
            </w:pPr>
            <w:r w:rsidRPr="00B4136E">
              <w:rPr>
                <w:sz w:val="19"/>
                <w:szCs w:val="19"/>
              </w:rPr>
              <w:t>0</w:t>
            </w:r>
          </w:p>
        </w:tc>
      </w:tr>
      <w:tr w:rsidR="005D07B8" w:rsidRPr="00B4136E" w14:paraId="460074EB" w14:textId="77777777" w:rsidTr="00222C41">
        <w:trPr>
          <w:trHeight w:val="840"/>
        </w:trPr>
        <w:tc>
          <w:tcPr>
            <w:tcW w:w="3969" w:type="dxa"/>
            <w:tcBorders>
              <w:top w:val="single" w:sz="4" w:space="0" w:color="75CEDE" w:themeColor="accent2"/>
            </w:tcBorders>
            <w:hideMark/>
          </w:tcPr>
          <w:p w14:paraId="4E0F032B" w14:textId="77777777" w:rsidR="005D07B8" w:rsidRPr="00B4136E" w:rsidRDefault="005D07B8" w:rsidP="005D07B8">
            <w:pPr>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30F96C34" w14:textId="0D3ED2D7" w:rsidR="005D07B8" w:rsidRPr="00B4136E" w:rsidRDefault="005D07B8" w:rsidP="005D07B8">
            <w:pPr>
              <w:spacing w:before="20" w:after="20"/>
              <w:jc w:val="right"/>
              <w:rPr>
                <w:sz w:val="19"/>
                <w:szCs w:val="19"/>
                <w:lang w:eastAsia="en-NZ"/>
              </w:rPr>
            </w:pPr>
            <w:r w:rsidRPr="00B4136E">
              <w:rPr>
                <w:sz w:val="19"/>
                <w:szCs w:val="19"/>
              </w:rPr>
              <w:t>41,405</w:t>
            </w:r>
          </w:p>
        </w:tc>
        <w:tc>
          <w:tcPr>
            <w:tcW w:w="1049" w:type="dxa"/>
            <w:tcBorders>
              <w:top w:val="single" w:sz="4" w:space="0" w:color="75CEDE" w:themeColor="accent2"/>
            </w:tcBorders>
            <w:noWrap/>
          </w:tcPr>
          <w:p w14:paraId="6BB8C9B9" w14:textId="3E2B4697" w:rsidR="005D07B8" w:rsidRPr="00B4136E" w:rsidRDefault="005D07B8" w:rsidP="005D07B8">
            <w:pPr>
              <w:spacing w:before="20" w:after="20"/>
              <w:jc w:val="right"/>
              <w:rPr>
                <w:sz w:val="19"/>
                <w:szCs w:val="19"/>
                <w:lang w:eastAsia="en-NZ"/>
              </w:rPr>
            </w:pPr>
            <w:r w:rsidRPr="00B4136E">
              <w:rPr>
                <w:sz w:val="19"/>
                <w:szCs w:val="19"/>
              </w:rPr>
              <w:t>49,848</w:t>
            </w:r>
          </w:p>
        </w:tc>
        <w:tc>
          <w:tcPr>
            <w:tcW w:w="1049" w:type="dxa"/>
            <w:tcBorders>
              <w:top w:val="single" w:sz="4" w:space="0" w:color="75CEDE" w:themeColor="accent2"/>
            </w:tcBorders>
            <w:noWrap/>
          </w:tcPr>
          <w:p w14:paraId="2B1FBF4F" w14:textId="1D3FE972"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7BFB1256" w14:textId="37EB850B"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69FB68DF" w14:textId="615BCD89"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6CF3281F" w14:textId="19E8F91B"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475729CB" w14:textId="19A94FB6"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75EB2663" w14:textId="0F63B6DD"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592C9568" w14:textId="7F6AE32B" w:rsidR="005D07B8" w:rsidRPr="00B4136E" w:rsidRDefault="005D07B8" w:rsidP="005D07B8">
            <w:pPr>
              <w:spacing w:before="20" w:after="20"/>
              <w:jc w:val="right"/>
              <w:rPr>
                <w:sz w:val="19"/>
                <w:szCs w:val="19"/>
                <w:lang w:eastAsia="en-NZ"/>
              </w:rPr>
            </w:pPr>
            <w:r w:rsidRPr="00B4136E">
              <w:rPr>
                <w:sz w:val="19"/>
                <w:szCs w:val="19"/>
              </w:rPr>
              <w:t>0</w:t>
            </w:r>
          </w:p>
        </w:tc>
        <w:tc>
          <w:tcPr>
            <w:tcW w:w="1049" w:type="dxa"/>
            <w:tcBorders>
              <w:top w:val="single" w:sz="4" w:space="0" w:color="75CEDE" w:themeColor="accent2"/>
            </w:tcBorders>
            <w:noWrap/>
          </w:tcPr>
          <w:p w14:paraId="1E6C90EC" w14:textId="4299F33D" w:rsidR="005D07B8" w:rsidRPr="00B4136E" w:rsidRDefault="005D07B8" w:rsidP="005D07B8">
            <w:pPr>
              <w:spacing w:before="20" w:after="20"/>
              <w:jc w:val="right"/>
              <w:rPr>
                <w:sz w:val="19"/>
                <w:szCs w:val="19"/>
                <w:lang w:eastAsia="en-NZ"/>
              </w:rPr>
            </w:pPr>
            <w:r w:rsidRPr="00B4136E">
              <w:rPr>
                <w:sz w:val="19"/>
                <w:szCs w:val="19"/>
              </w:rPr>
              <w:t>0</w:t>
            </w:r>
          </w:p>
        </w:tc>
      </w:tr>
    </w:tbl>
    <w:p w14:paraId="4F1EB4BF" w14:textId="77777777" w:rsidR="00083B87" w:rsidRPr="00B4136E" w:rsidRDefault="00083B87" w:rsidP="00CE5802"/>
    <w:p w14:paraId="6BD03D47" w14:textId="77777777" w:rsidR="00A532DE" w:rsidRPr="00B4136E" w:rsidRDefault="004615B6" w:rsidP="00CE5802">
      <w:pPr>
        <w:sectPr w:rsidR="00A532DE" w:rsidRPr="00B4136E" w:rsidSect="00A532DE">
          <w:type w:val="continuous"/>
          <w:pgSz w:w="16840" w:h="11901" w:orient="landscape"/>
          <w:pgMar w:top="1021" w:right="1247" w:bottom="1361" w:left="1247" w:header="397" w:footer="0" w:gutter="0"/>
          <w:cols w:space="284"/>
          <w:titlePg/>
          <w:docGrid w:linePitch="326"/>
        </w:sectPr>
      </w:pPr>
      <w:r w:rsidRPr="00B4136E">
        <w:br w:type="page"/>
      </w:r>
    </w:p>
    <w:p w14:paraId="1B4555F6" w14:textId="77777777" w:rsidR="00B54D6F" w:rsidRPr="00B4136E" w:rsidRDefault="00083B87" w:rsidP="00B54D6F">
      <w:pPr>
        <w:pStyle w:val="H2Bold"/>
        <w:spacing w:after="0"/>
      </w:pPr>
      <w:bookmarkStart w:id="66" w:name="_Toc168655952"/>
      <w:bookmarkStart w:id="67" w:name="_Toc168914161"/>
      <w:bookmarkStart w:id="68" w:name="_Toc168915349"/>
      <w:bookmarkStart w:id="69" w:name="_Toc169701784"/>
      <w:r w:rsidRPr="00B4136E">
        <w:lastRenderedPageBreak/>
        <w:t>2.5</w:t>
      </w:r>
      <w:r w:rsidR="003C4D43" w:rsidRPr="00B4136E">
        <w:t xml:space="preserve"> </w:t>
      </w:r>
      <w:r w:rsidR="001C5C6A" w:rsidRPr="00B4136E">
        <w:t xml:space="preserve">Wai </w:t>
      </w:r>
      <w:proofErr w:type="spellStart"/>
      <w:r w:rsidR="001C5C6A" w:rsidRPr="00B4136E">
        <w:t>ua</w:t>
      </w:r>
      <w:proofErr w:type="spellEnd"/>
      <w:r w:rsidRPr="00B4136E">
        <w:t xml:space="preserve"> </w:t>
      </w:r>
    </w:p>
    <w:p w14:paraId="6808D0A3" w14:textId="5D18CB8A" w:rsidR="00083B87" w:rsidRPr="00B4136E" w:rsidRDefault="00083B87" w:rsidP="00B54D6F">
      <w:pPr>
        <w:pStyle w:val="Heading2"/>
        <w:spacing w:before="0"/>
        <w:rPr>
          <w:rStyle w:val="Heading2Char"/>
          <w:b/>
          <w:bCs/>
        </w:rPr>
      </w:pPr>
      <w:bookmarkStart w:id="70" w:name="_Toc200701507"/>
      <w:bookmarkStart w:id="71" w:name="_Toc200716691"/>
      <w:r w:rsidRPr="00B4136E">
        <w:rPr>
          <w:rStyle w:val="Heading2Char"/>
          <w:bCs/>
        </w:rPr>
        <w:t>Stormwater</w:t>
      </w:r>
      <w:bookmarkEnd w:id="66"/>
      <w:bookmarkEnd w:id="67"/>
      <w:bookmarkEnd w:id="68"/>
      <w:bookmarkEnd w:id="69"/>
      <w:bookmarkEnd w:id="70"/>
      <w:bookmarkEnd w:id="71"/>
    </w:p>
    <w:p w14:paraId="50A8DADE" w14:textId="77777777" w:rsidR="001C5C6A" w:rsidRPr="00B4136E" w:rsidRDefault="001C5C6A" w:rsidP="00B54D6F">
      <w:pPr>
        <w:pStyle w:val="Heading2"/>
        <w:spacing w:before="0"/>
        <w:sectPr w:rsidR="001C5C6A" w:rsidRPr="00B4136E" w:rsidSect="00925379">
          <w:type w:val="continuous"/>
          <w:pgSz w:w="16840" w:h="11901" w:orient="landscape"/>
          <w:pgMar w:top="1021" w:right="1247" w:bottom="1361" w:left="1247" w:header="397" w:footer="0" w:gutter="0"/>
          <w:cols w:space="284"/>
          <w:titlePg/>
          <w:docGrid w:linePitch="326"/>
        </w:sectPr>
      </w:pPr>
    </w:p>
    <w:p w14:paraId="3538E178" w14:textId="77777777" w:rsidR="00083B87" w:rsidRPr="00B4136E" w:rsidRDefault="00083B87" w:rsidP="007221F7">
      <w:pPr>
        <w:pStyle w:val="Heading3"/>
        <w:spacing w:before="0"/>
      </w:pPr>
      <w:r w:rsidRPr="00B4136E">
        <w:t xml:space="preserve">Purpose </w:t>
      </w:r>
    </w:p>
    <w:p w14:paraId="622E93C8" w14:textId="678A9ED4" w:rsidR="00083B87" w:rsidRPr="00B4136E" w:rsidRDefault="00083B87" w:rsidP="00CE5802">
      <w:r w:rsidRPr="00B4136E">
        <w:t xml:space="preserve">Each year, Wellington’s stormwater network carries </w:t>
      </w:r>
      <w:r w:rsidR="00070550" w:rsidRPr="00B4136E">
        <w:t>about</w:t>
      </w:r>
      <w:r w:rsidRPr="00B4136E">
        <w:t xml:space="preserve"> </w:t>
      </w:r>
      <w:proofErr w:type="gramStart"/>
      <w:r w:rsidRPr="00B4136E">
        <w:t>80</w:t>
      </w:r>
      <w:proofErr w:type="gramEnd"/>
      <w:r w:rsidRPr="00B4136E">
        <w:t xml:space="preserve"> million cubic metres of run-off through gutters and drains to the harbour, coastal waters and piped city streams. The </w:t>
      </w:r>
      <w:r w:rsidR="001B70BA" w:rsidRPr="00B4136E">
        <w:t xml:space="preserve">Council’s </w:t>
      </w:r>
      <w:r w:rsidRPr="00B4136E">
        <w:t xml:space="preserve">drainage network, managed by Wellington Water, helps protect the city and personal property from flooding </w:t>
      </w:r>
      <w:r w:rsidR="00B76895" w:rsidRPr="00B4136E">
        <w:t>and protects</w:t>
      </w:r>
      <w:r w:rsidRPr="00B4136E">
        <w:t xml:space="preserve"> public health from the potentially adverse effects of stormwater run-off.</w:t>
      </w:r>
    </w:p>
    <w:p w14:paraId="2FE83BAB" w14:textId="05D1B241" w:rsidR="00083B87" w:rsidRPr="00B4136E" w:rsidRDefault="00083B87" w:rsidP="00CE5802">
      <w:r w:rsidRPr="00B4136E">
        <w:t xml:space="preserve">Contaminants that are hazardous to the ecosystems in </w:t>
      </w:r>
      <w:r w:rsidR="00997924" w:rsidRPr="00B4136E">
        <w:t>our waterways</w:t>
      </w:r>
      <w:r w:rsidRPr="00B4136E">
        <w:t xml:space="preserve"> can enter the stormwater system from our streets, homes and businesses. We generally do not treat stormwater run-off</w:t>
      </w:r>
      <w:r w:rsidR="200CBC13" w:rsidRPr="00B4136E">
        <w:t>,</w:t>
      </w:r>
      <w:r w:rsidRPr="00B4136E">
        <w:t xml:space="preserve"> but we do monitor </w:t>
      </w:r>
      <w:r w:rsidR="00997924" w:rsidRPr="00B4136E">
        <w:t>the</w:t>
      </w:r>
      <w:r w:rsidRPr="00B4136E">
        <w:t xml:space="preserve"> discharge at </w:t>
      </w:r>
      <w:r w:rsidR="00997924" w:rsidRPr="00B4136E">
        <w:t>over</w:t>
      </w:r>
      <w:r w:rsidRPr="00B4136E">
        <w:t xml:space="preserve"> </w:t>
      </w:r>
      <w:proofErr w:type="gramStart"/>
      <w:r w:rsidRPr="00B4136E">
        <w:t>80</w:t>
      </w:r>
      <w:proofErr w:type="gramEnd"/>
      <w:r w:rsidRPr="00B4136E">
        <w:t xml:space="preserve"> sites to ensure it meets the required standards. A key focus </w:t>
      </w:r>
      <w:r w:rsidR="00997924" w:rsidRPr="00B4136E">
        <w:t xml:space="preserve">will be </w:t>
      </w:r>
      <w:r w:rsidRPr="00B4136E">
        <w:t>on water quality including minimising contamination from</w:t>
      </w:r>
      <w:r w:rsidR="00997924" w:rsidRPr="00B4136E">
        <w:t xml:space="preserve"> waste</w:t>
      </w:r>
      <w:r w:rsidR="007221F7" w:rsidRPr="00B4136E">
        <w:t>water</w:t>
      </w:r>
      <w:r w:rsidRPr="00B4136E">
        <w:t xml:space="preserve">. </w:t>
      </w:r>
    </w:p>
    <w:p w14:paraId="7B45EB0E" w14:textId="77777777" w:rsidR="00083B87" w:rsidRPr="00B4136E" w:rsidRDefault="00083B87" w:rsidP="00CE5802">
      <w:r w:rsidRPr="00B4136E">
        <w:t xml:space="preserve">As part of development planning and major renewal and upgrade work in the city, we also encourage and will adopt as a Council the implementation of water sensitive urban design solutions to minimise the impact of stormwater runoff and to improve the amenity of the city. </w:t>
      </w:r>
    </w:p>
    <w:p w14:paraId="69F3A91C" w14:textId="58B0183E" w:rsidR="00083B87" w:rsidRPr="00B4136E" w:rsidRDefault="007221F7" w:rsidP="00CE5802">
      <w:pPr>
        <w:pStyle w:val="Heading3"/>
      </w:pPr>
      <w:r w:rsidRPr="00B4136E">
        <w:br w:type="column"/>
      </w:r>
      <w:r w:rsidR="00083B87" w:rsidRPr="00B4136E">
        <w:t>Activities</w:t>
      </w:r>
    </w:p>
    <w:tbl>
      <w:tblPr>
        <w:tblW w:w="3304" w:type="dxa"/>
        <w:tblBorders>
          <w:bottom w:val="single" w:sz="4" w:space="0" w:color="75CEDE" w:themeColor="accent2"/>
        </w:tblBorders>
        <w:tblCellMar>
          <w:left w:w="57" w:type="dxa"/>
          <w:right w:w="57" w:type="dxa"/>
        </w:tblCellMar>
        <w:tblLook w:val="04A0" w:firstRow="1" w:lastRow="0" w:firstColumn="1" w:lastColumn="0" w:noHBand="0" w:noVBand="1"/>
      </w:tblPr>
      <w:tblGrid>
        <w:gridCol w:w="1286"/>
        <w:gridCol w:w="2018"/>
      </w:tblGrid>
      <w:tr w:rsidR="00247E1F" w:rsidRPr="00B4136E" w14:paraId="41CE6CBA" w14:textId="77777777" w:rsidTr="0014131D">
        <w:tc>
          <w:tcPr>
            <w:tcW w:w="1286" w:type="dxa"/>
            <w:shd w:val="clear" w:color="auto" w:fill="75CEDE" w:themeFill="accent2"/>
          </w:tcPr>
          <w:p w14:paraId="2EA9BE4C" w14:textId="77777777" w:rsidR="00247E1F" w:rsidRPr="00B4136E" w:rsidRDefault="00247E1F" w:rsidP="00F27382">
            <w:pPr>
              <w:pStyle w:val="Tableheading"/>
            </w:pPr>
            <w:r w:rsidRPr="00B4136E">
              <w:t>Activities in this group</w:t>
            </w:r>
          </w:p>
        </w:tc>
        <w:tc>
          <w:tcPr>
            <w:tcW w:w="2018" w:type="dxa"/>
            <w:shd w:val="clear" w:color="auto" w:fill="75CEDE" w:themeFill="accent2"/>
          </w:tcPr>
          <w:p w14:paraId="40F63EA7" w14:textId="77777777" w:rsidR="00247E1F" w:rsidRPr="00B4136E" w:rsidRDefault="00247E1F" w:rsidP="00F27382">
            <w:pPr>
              <w:pStyle w:val="Tableheading"/>
            </w:pPr>
            <w:r w:rsidRPr="00B4136E">
              <w:t>Services we deliver</w:t>
            </w:r>
          </w:p>
        </w:tc>
      </w:tr>
      <w:tr w:rsidR="00247E1F" w:rsidRPr="00B4136E" w14:paraId="062ECCF9" w14:textId="77777777" w:rsidTr="0014131D">
        <w:tc>
          <w:tcPr>
            <w:tcW w:w="1286" w:type="dxa"/>
            <w:shd w:val="clear" w:color="auto" w:fill="E3F5F8" w:themeFill="accent2" w:themeFillTint="33"/>
          </w:tcPr>
          <w:p w14:paraId="272DF02B" w14:textId="27B0392C" w:rsidR="00247E1F" w:rsidRPr="00B4136E" w:rsidRDefault="00247E1F" w:rsidP="00CE5802">
            <w:pPr>
              <w:rPr>
                <w:sz w:val="21"/>
                <w:szCs w:val="21"/>
              </w:rPr>
            </w:pPr>
            <w:r w:rsidRPr="00B4136E">
              <w:t>2.5.1 Stormwater Management</w:t>
            </w:r>
          </w:p>
        </w:tc>
        <w:tc>
          <w:tcPr>
            <w:tcW w:w="2018" w:type="dxa"/>
          </w:tcPr>
          <w:p w14:paraId="6B71A0AD" w14:textId="77777777" w:rsidR="00247E1F" w:rsidRPr="00B4136E" w:rsidRDefault="00247E1F" w:rsidP="00F27382">
            <w:pPr>
              <w:pStyle w:val="BulletL1"/>
            </w:pPr>
            <w:r w:rsidRPr="00B4136E">
              <w:t>Managing stormwater flows, while minimising the risk of flooding and the impact of run-off on the environment</w:t>
            </w:r>
          </w:p>
          <w:p w14:paraId="2A5FDF3B" w14:textId="77777777" w:rsidR="00391EA4" w:rsidRPr="00B4136E" w:rsidRDefault="00391EA4" w:rsidP="00F27382">
            <w:pPr>
              <w:pStyle w:val="BulletL1"/>
            </w:pPr>
            <w:r w:rsidRPr="00B4136E">
              <w:t>Monitoring and maintaining the stormwater network, which includes 670 kilometres of pipes, one pump station and 870 culverts that allow stormwater to flow under roads and other infrastructure</w:t>
            </w:r>
          </w:p>
          <w:p w14:paraId="286357DF" w14:textId="3B03A0B8" w:rsidR="00391EA4" w:rsidRPr="00B4136E" w:rsidRDefault="00391EA4" w:rsidP="00F27382">
            <w:pPr>
              <w:pStyle w:val="BulletL1"/>
            </w:pPr>
            <w:r w:rsidRPr="00B4136E">
              <w:t>Monitoring stormwater outfalls to ensure that any threats to public health and the environment are minimised</w:t>
            </w:r>
          </w:p>
        </w:tc>
      </w:tr>
    </w:tbl>
    <w:p w14:paraId="4020E096" w14:textId="0A93DFBC" w:rsidR="00083B87" w:rsidRPr="00B4136E" w:rsidRDefault="007221F7" w:rsidP="00F37D54">
      <w:pPr>
        <w:pStyle w:val="Heading4"/>
        <w:ind w:right="84"/>
      </w:pPr>
      <w:r w:rsidRPr="00B4136E">
        <w:br w:type="column"/>
      </w:r>
      <w:r w:rsidR="00083B87" w:rsidRPr="00B4136E">
        <w:t>Rationale for Activities</w:t>
      </w:r>
    </w:p>
    <w:p w14:paraId="4854B1DC" w14:textId="77777777" w:rsidR="00083B87" w:rsidRPr="00B4136E" w:rsidRDefault="00083B87" w:rsidP="00F37D54">
      <w:pPr>
        <w:ind w:right="84"/>
      </w:pPr>
      <w:r w:rsidRPr="00B4136E">
        <w:t>To protect people, property and the environment from flooding and storm runoff. A safe and reliable stormwater network prevents avoidable disruptions to community living and minimises the risk of injury, property damage and environmental damage.</w:t>
      </w:r>
    </w:p>
    <w:p w14:paraId="26D03E39" w14:textId="5C334C61" w:rsidR="00083B87" w:rsidRPr="00B4136E" w:rsidRDefault="00083B87" w:rsidP="00F37D54">
      <w:pPr>
        <w:pStyle w:val="Heading4"/>
        <w:ind w:right="84"/>
      </w:pPr>
      <w:r w:rsidRPr="00B4136E">
        <w:t>Significant negative effects</w:t>
      </w:r>
    </w:p>
    <w:p w14:paraId="1DEFD292" w14:textId="77777777" w:rsidR="00083B87" w:rsidRPr="00B4136E" w:rsidRDefault="00083B87" w:rsidP="00F37D54">
      <w:pPr>
        <w:ind w:right="84"/>
      </w:pPr>
      <w:r w:rsidRPr="00B4136E">
        <w:t xml:space="preserve">Council activities are carried out to maintain or improve the wellbeing of Wellingtonians and visitors to Wellington. Some of these activities may have some negative effects that need to be managed or mitigated. </w:t>
      </w:r>
    </w:p>
    <w:tbl>
      <w:tblPr>
        <w:tblW w:w="10528" w:type="pct"/>
        <w:tblBorders>
          <w:bottom w:val="single" w:sz="4" w:space="0" w:color="75CEDE" w:themeColor="accent2"/>
        </w:tblBorders>
        <w:tblCellMar>
          <w:left w:w="57" w:type="dxa"/>
          <w:right w:w="57" w:type="dxa"/>
        </w:tblCellMar>
        <w:tblLook w:val="04A0" w:firstRow="1" w:lastRow="0" w:firstColumn="1" w:lastColumn="0" w:noHBand="0" w:noVBand="1"/>
      </w:tblPr>
      <w:tblGrid>
        <w:gridCol w:w="1172"/>
        <w:gridCol w:w="1452"/>
        <w:gridCol w:w="4480"/>
      </w:tblGrid>
      <w:tr w:rsidR="00391EA4" w:rsidRPr="00B4136E" w14:paraId="1B4D15F4" w14:textId="77777777" w:rsidTr="0014131D">
        <w:trPr>
          <w:tblHeader/>
        </w:trPr>
        <w:tc>
          <w:tcPr>
            <w:tcW w:w="825" w:type="pct"/>
            <w:shd w:val="clear" w:color="auto" w:fill="75CEDE" w:themeFill="accent2"/>
          </w:tcPr>
          <w:p w14:paraId="525C46E8" w14:textId="77777777" w:rsidR="00391EA4" w:rsidRPr="00B4136E" w:rsidRDefault="00391EA4" w:rsidP="00F27382">
            <w:pPr>
              <w:pStyle w:val="Tableheading"/>
            </w:pPr>
            <w:r w:rsidRPr="00B4136E">
              <w:t>Activity</w:t>
            </w:r>
          </w:p>
        </w:tc>
        <w:tc>
          <w:tcPr>
            <w:tcW w:w="1022" w:type="pct"/>
            <w:shd w:val="clear" w:color="auto" w:fill="75CEDE" w:themeFill="accent2"/>
          </w:tcPr>
          <w:p w14:paraId="39190F0B" w14:textId="77777777" w:rsidR="00391EA4" w:rsidRPr="00B4136E" w:rsidRDefault="00391EA4" w:rsidP="00F27382">
            <w:pPr>
              <w:pStyle w:val="Tableheading"/>
            </w:pPr>
            <w:r w:rsidRPr="00B4136E">
              <w:t>Key negative effects</w:t>
            </w:r>
          </w:p>
        </w:tc>
        <w:tc>
          <w:tcPr>
            <w:tcW w:w="3153" w:type="pct"/>
            <w:shd w:val="clear" w:color="auto" w:fill="75CEDE" w:themeFill="accent2"/>
          </w:tcPr>
          <w:p w14:paraId="1162EDE5" w14:textId="77777777" w:rsidR="00391EA4" w:rsidRPr="00B4136E" w:rsidRDefault="00391EA4" w:rsidP="00F27382">
            <w:pPr>
              <w:pStyle w:val="Tableheading"/>
            </w:pPr>
            <w:r w:rsidRPr="00B4136E">
              <w:t>Mitigation</w:t>
            </w:r>
          </w:p>
        </w:tc>
      </w:tr>
      <w:tr w:rsidR="00391EA4" w:rsidRPr="00B4136E" w14:paraId="162BE8BC" w14:textId="77777777" w:rsidTr="0014131D">
        <w:trPr>
          <w:trHeight w:val="794"/>
        </w:trPr>
        <w:tc>
          <w:tcPr>
            <w:tcW w:w="825" w:type="pct"/>
            <w:shd w:val="clear" w:color="auto" w:fill="E3F5F8" w:themeFill="accent2" w:themeFillTint="33"/>
            <w:vAlign w:val="center"/>
          </w:tcPr>
          <w:p w14:paraId="774FE81C" w14:textId="1E8EAA81" w:rsidR="00391EA4" w:rsidRPr="00B4136E" w:rsidRDefault="005E1A3F" w:rsidP="00F27382">
            <w:pPr>
              <w:pStyle w:val="Tablebody"/>
            </w:pPr>
            <w:r w:rsidRPr="00B4136E">
              <w:t>2.5 Stormwater</w:t>
            </w:r>
          </w:p>
        </w:tc>
        <w:tc>
          <w:tcPr>
            <w:tcW w:w="1022" w:type="pct"/>
          </w:tcPr>
          <w:p w14:paraId="4F887C66" w14:textId="7289F801" w:rsidR="00391EA4" w:rsidRPr="00B4136E" w:rsidRDefault="005E1A3F" w:rsidP="00F27382">
            <w:pPr>
              <w:pStyle w:val="Tablebody"/>
            </w:pPr>
            <w:r w:rsidRPr="00B4136E">
              <w:t>The network can carry containments, such as oil from roads or run-off from developments, into waterways.</w:t>
            </w:r>
          </w:p>
        </w:tc>
        <w:tc>
          <w:tcPr>
            <w:tcW w:w="3153" w:type="pct"/>
          </w:tcPr>
          <w:p w14:paraId="76CEC0F7" w14:textId="77777777" w:rsidR="005E1A3F" w:rsidRPr="00B4136E" w:rsidRDefault="005E1A3F" w:rsidP="00F27382">
            <w:pPr>
              <w:pStyle w:val="Tablebody"/>
            </w:pPr>
            <w:r w:rsidRPr="00B4136E">
              <w:t>The principal objective of the stormwater network has historically been to minimise the impact of flooding. It has not been designed to provide treatment. We want to reduce the contaminants that make it into waterways. We educate residents to change behaviours, such as pouring paint down drains, and will be adopting regulatory and non-regulatory measures to increase the uptake of water sensitive design in new developments.</w:t>
            </w:r>
          </w:p>
          <w:p w14:paraId="59686D09" w14:textId="74CDAE6D" w:rsidR="00391EA4" w:rsidRPr="00B4136E" w:rsidRDefault="005E1A3F" w:rsidP="00F27382">
            <w:pPr>
              <w:pStyle w:val="Tablebody"/>
            </w:pPr>
            <w:r w:rsidRPr="00B4136E">
              <w:t>The investment in stormwater network renewals is increasing, with a focus on critical assets and the CBD area.</w:t>
            </w:r>
          </w:p>
        </w:tc>
      </w:tr>
    </w:tbl>
    <w:p w14:paraId="4252AEEC" w14:textId="77777777" w:rsidR="00F37D54" w:rsidRPr="00B4136E" w:rsidRDefault="00F37D54" w:rsidP="00F37D54">
      <w:pPr>
        <w:pStyle w:val="Heading3"/>
      </w:pPr>
      <w:r w:rsidRPr="00B4136E">
        <w:t>Key service level changes</w:t>
      </w:r>
    </w:p>
    <w:p w14:paraId="14D8EC60" w14:textId="77777777" w:rsidR="00C8137F" w:rsidRPr="00B4136E" w:rsidRDefault="00F37D54" w:rsidP="00EA5EDB">
      <w:r w:rsidRPr="00B4136E">
        <w:t>We are making a small increase in investment of our stormwater network to prioritise investment in stormwater filtration and flood protection in conjunction with or ahead of transport infrastructure investment, public realm, or housing developments. We will continue delivering current levels of planned and reactive maintenance.</w:t>
      </w:r>
    </w:p>
    <w:p w14:paraId="303ACB4A" w14:textId="6B3A4692" w:rsidR="00C8137F" w:rsidRPr="00B4136E" w:rsidRDefault="00C8137F" w:rsidP="00EA5EDB">
      <w:pPr>
        <w:sectPr w:rsidR="00C8137F" w:rsidRPr="00B4136E" w:rsidSect="00F27382">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6F5AA5BA" w14:textId="77777777" w:rsidR="009E53F0" w:rsidRPr="00B4136E" w:rsidRDefault="009E53F0" w:rsidP="00793CC9">
      <w:pPr>
        <w:pStyle w:val="Heading4"/>
      </w:pPr>
      <w:r w:rsidRPr="00B4136E">
        <w:lastRenderedPageBreak/>
        <w:t>Local Water Done Well</w:t>
      </w:r>
    </w:p>
    <w:p w14:paraId="3A46BA12" w14:textId="77777777" w:rsidR="00DE620E" w:rsidRPr="00B4136E" w:rsidRDefault="00DE620E" w:rsidP="00DE620E">
      <w:r w:rsidRPr="00B4136E">
        <w:t>The Government’s Local Water Done Well (LWDW) reforms require all councils to prepare a Water Services Delivery Plan (WSDP) by 3 September 2025. The WSDP must contain information about the current state of water services and assets, as well as the proposed future delivery model to ensure water services are financially sustainable by 2028.</w:t>
      </w:r>
    </w:p>
    <w:p w14:paraId="465D1E3A" w14:textId="77777777" w:rsidR="00DE620E" w:rsidRPr="00B4136E" w:rsidRDefault="00DE620E" w:rsidP="00DE620E">
      <w:r w:rsidRPr="00B4136E">
        <w:rPr>
          <w:szCs w:val="20"/>
        </w:rPr>
        <w:t>The Council has resolved that the new delivery model for Wellington will be a regional Council-controlled organisation.</w:t>
      </w:r>
      <w:r w:rsidRPr="00B4136E">
        <w:t xml:space="preserve"> As a result of implementing LWDW it is assumed that from 1 July 2026 ownership, cost and responsibility of three water assets will no longer rest with Wellington City Council.</w:t>
      </w:r>
    </w:p>
    <w:p w14:paraId="7D5D812A" w14:textId="4CA8101E" w:rsidR="00DE620E" w:rsidRPr="00B4136E" w:rsidRDefault="00DE620E" w:rsidP="00DE620E">
      <w:pPr>
        <w:rPr>
          <w:color w:val="000000"/>
          <w:szCs w:val="20"/>
        </w:rPr>
      </w:pPr>
      <w:r w:rsidRPr="00B4136E">
        <w:t xml:space="preserve">The final delivery model will be subject to decisions made by other Councils in the region. </w:t>
      </w:r>
      <w:r w:rsidRPr="00B4136E">
        <w:rPr>
          <w:color w:val="000000"/>
          <w:szCs w:val="20"/>
        </w:rPr>
        <w:t xml:space="preserve">The LTP amendment was also finalised prior to the completion of the legislative </w:t>
      </w:r>
      <w:r w:rsidRPr="00B4136E">
        <w:rPr>
          <w:rFonts w:cstheme="minorHAnsi"/>
          <w:color w:val="000000"/>
          <w:szCs w:val="20"/>
        </w:rPr>
        <w:t>process</w:t>
      </w:r>
      <w:r w:rsidRPr="00B4136E">
        <w:rPr>
          <w:color w:val="000000"/>
          <w:szCs w:val="20"/>
        </w:rPr>
        <w:t xml:space="preserve"> for LWDW being completed, which creates a level of uncertainty as to the final transition arrangements</w:t>
      </w:r>
      <w:r w:rsidR="002039E0">
        <w:rPr>
          <w:color w:val="000000"/>
          <w:szCs w:val="20"/>
        </w:rPr>
        <w:t>, including the responsibility for reporting on mandatory DIA key performance indicators</w:t>
      </w:r>
      <w:r w:rsidRPr="00B4136E">
        <w:rPr>
          <w:color w:val="000000"/>
          <w:szCs w:val="20"/>
        </w:rPr>
        <w:t>.</w:t>
      </w:r>
    </w:p>
    <w:p w14:paraId="07313042" w14:textId="77777777" w:rsidR="00DE620E" w:rsidRPr="00B4136E" w:rsidRDefault="00DE620E" w:rsidP="00DE620E">
      <w:pPr>
        <w:rPr>
          <w:szCs w:val="20"/>
        </w:rPr>
      </w:pPr>
      <w:r w:rsidRPr="00B4136E">
        <w:rPr>
          <w:szCs w:val="20"/>
        </w:rPr>
        <w:t>Our interest in a new water services delivery entity will also not be known until the water services delivery plan is finalised.</w:t>
      </w:r>
    </w:p>
    <w:p w14:paraId="0703E8EB" w14:textId="5A86021B" w:rsidR="00083B87" w:rsidRPr="00B4136E" w:rsidRDefault="00793CC9" w:rsidP="00CE5802">
      <w:pPr>
        <w:pStyle w:val="Heading3"/>
      </w:pPr>
      <w:r w:rsidRPr="00B4136E">
        <w:br w:type="column"/>
      </w:r>
      <w:r w:rsidR="00083B87" w:rsidRPr="00B4136E">
        <w:t>Statement of levels of service and performance measures</w:t>
      </w:r>
    </w:p>
    <w:p w14:paraId="3C0B468E" w14:textId="35F276E0" w:rsidR="00083B87" w:rsidRPr="00B4136E" w:rsidRDefault="00083B87" w:rsidP="00CE5802">
      <w:pPr>
        <w:pStyle w:val="Heading4"/>
      </w:pPr>
      <w:r w:rsidRPr="00B4136E">
        <w:t xml:space="preserve">Activity – </w:t>
      </w:r>
      <w:r w:rsidR="5F4D8ABD" w:rsidRPr="00B4136E">
        <w:t xml:space="preserve">2.5 Stormwater </w:t>
      </w:r>
    </w:p>
    <w:p w14:paraId="369E204B" w14:textId="56C50573" w:rsidR="00083B87" w:rsidRPr="00B4136E" w:rsidRDefault="00083B87" w:rsidP="00CE5802">
      <w:r w:rsidRPr="00B4136E">
        <w:rPr>
          <w:b/>
          <w:bCs/>
        </w:rPr>
        <w:t>Level of Service Statement:</w:t>
      </w:r>
      <w:r w:rsidR="00391EA4" w:rsidRPr="00B4136E">
        <w:rPr>
          <w:b/>
          <w:bCs/>
        </w:rPr>
        <w:t xml:space="preserve"> </w:t>
      </w:r>
      <w:r w:rsidRPr="00B4136E">
        <w:t xml:space="preserve">Protect people, property and the environment from flooding and storm runoff </w:t>
      </w:r>
    </w:p>
    <w:tbl>
      <w:tblPr>
        <w:tblW w:w="15833" w:type="pct"/>
        <w:tblBorders>
          <w:bottom w:val="single" w:sz="4" w:space="0" w:color="75CEDE" w:themeColor="accent2"/>
          <w:insideH w:val="single" w:sz="4" w:space="0" w:color="75CEDE" w:themeColor="accent2"/>
        </w:tblBorders>
        <w:tblCellMar>
          <w:left w:w="57" w:type="dxa"/>
          <w:right w:w="57" w:type="dxa"/>
        </w:tblCellMar>
        <w:tblLook w:val="04A0" w:firstRow="1" w:lastRow="0" w:firstColumn="1" w:lastColumn="0" w:noHBand="0" w:noVBand="1"/>
      </w:tblPr>
      <w:tblGrid>
        <w:gridCol w:w="6068"/>
        <w:gridCol w:w="1295"/>
        <w:gridCol w:w="1180"/>
        <w:gridCol w:w="955"/>
        <w:gridCol w:w="1186"/>
      </w:tblGrid>
      <w:tr w:rsidR="007D700F" w:rsidRPr="00B4136E" w14:paraId="7CC6249E" w14:textId="77777777" w:rsidTr="0014131D">
        <w:trPr>
          <w:trHeight w:val="341"/>
        </w:trPr>
        <w:tc>
          <w:tcPr>
            <w:tcW w:w="2840" w:type="pct"/>
            <w:shd w:val="clear" w:color="auto" w:fill="75CEDE" w:themeFill="accent2"/>
          </w:tcPr>
          <w:p w14:paraId="08EF5E0D" w14:textId="77777777" w:rsidR="007D700F" w:rsidRPr="00B4136E" w:rsidRDefault="007D700F" w:rsidP="007D700F">
            <w:pPr>
              <w:pStyle w:val="Tableheading"/>
              <w:spacing w:before="20" w:after="20"/>
            </w:pPr>
            <w:r w:rsidRPr="00B4136E">
              <w:t>Key Performance Indicator</w:t>
            </w:r>
          </w:p>
        </w:tc>
        <w:tc>
          <w:tcPr>
            <w:tcW w:w="606" w:type="pct"/>
            <w:shd w:val="clear" w:color="auto" w:fill="75CEDE" w:themeFill="accent2"/>
          </w:tcPr>
          <w:p w14:paraId="61F7DCE8" w14:textId="77777777" w:rsidR="007D700F" w:rsidRPr="00B4136E" w:rsidRDefault="007D700F" w:rsidP="007D700F">
            <w:pPr>
              <w:pStyle w:val="Tableheading"/>
              <w:spacing w:before="20" w:after="20"/>
            </w:pPr>
            <w:r w:rsidRPr="00B4136E">
              <w:t>Service dimension</w:t>
            </w:r>
          </w:p>
        </w:tc>
        <w:tc>
          <w:tcPr>
            <w:tcW w:w="552" w:type="pct"/>
            <w:shd w:val="clear" w:color="auto" w:fill="75CEDE" w:themeFill="accent2"/>
          </w:tcPr>
          <w:p w14:paraId="7CE2955B" w14:textId="77777777" w:rsidR="007D700F" w:rsidRPr="00B4136E" w:rsidRDefault="007D700F" w:rsidP="007D700F">
            <w:pPr>
              <w:pStyle w:val="Tableheading"/>
              <w:spacing w:before="20" w:after="20"/>
            </w:pPr>
            <w:r w:rsidRPr="00B4136E">
              <w:t>Baseline</w:t>
            </w:r>
          </w:p>
        </w:tc>
        <w:tc>
          <w:tcPr>
            <w:tcW w:w="447" w:type="pct"/>
            <w:shd w:val="clear" w:color="auto" w:fill="75CEDE" w:themeFill="accent2"/>
          </w:tcPr>
          <w:p w14:paraId="2D24A4E8" w14:textId="77777777" w:rsidR="007D700F" w:rsidRPr="00B4136E" w:rsidRDefault="007D700F" w:rsidP="007D700F">
            <w:pPr>
              <w:pStyle w:val="Tableheading"/>
            </w:pPr>
            <w:r w:rsidRPr="00B4136E">
              <w:t>Target</w:t>
            </w:r>
          </w:p>
          <w:p w14:paraId="1B88C58A" w14:textId="71D72C59" w:rsidR="007D700F" w:rsidRPr="00B4136E" w:rsidRDefault="007D700F" w:rsidP="007D700F">
            <w:pPr>
              <w:pStyle w:val="Tableheading"/>
              <w:spacing w:before="20" w:after="20"/>
            </w:pPr>
            <w:r w:rsidRPr="00B4136E">
              <w:rPr>
                <w:rFonts w:eastAsiaTheme="majorEastAsia"/>
              </w:rPr>
              <w:t>2024-34</w:t>
            </w:r>
          </w:p>
        </w:tc>
        <w:tc>
          <w:tcPr>
            <w:tcW w:w="555" w:type="pct"/>
            <w:shd w:val="clear" w:color="auto" w:fill="75CEDE" w:themeFill="accent2"/>
          </w:tcPr>
          <w:p w14:paraId="690EEDD0" w14:textId="77777777" w:rsidR="007D700F" w:rsidRPr="00B4136E" w:rsidRDefault="007D700F" w:rsidP="007D700F">
            <w:pPr>
              <w:pStyle w:val="Tableheading"/>
              <w:spacing w:before="20" w:after="20"/>
            </w:pPr>
            <w:r w:rsidRPr="00B4136E">
              <w:t>Reporting frequency</w:t>
            </w:r>
          </w:p>
        </w:tc>
      </w:tr>
      <w:tr w:rsidR="007D700F" w:rsidRPr="00B4136E" w14:paraId="21BDEB93" w14:textId="77777777" w:rsidTr="0014131D">
        <w:trPr>
          <w:trHeight w:val="365"/>
        </w:trPr>
        <w:tc>
          <w:tcPr>
            <w:tcW w:w="2840" w:type="pct"/>
          </w:tcPr>
          <w:p w14:paraId="5877BC5B" w14:textId="77777777" w:rsidR="006735C2" w:rsidRPr="00B4136E" w:rsidRDefault="006735C2" w:rsidP="00DE620E">
            <w:pPr>
              <w:pStyle w:val="Tablebody"/>
              <w:spacing w:before="20" w:after="20"/>
              <w:rPr>
                <w:rFonts w:eastAsiaTheme="majorEastAsia"/>
                <w:sz w:val="19"/>
                <w:szCs w:val="19"/>
              </w:rPr>
            </w:pPr>
            <w:r w:rsidRPr="00B4136E">
              <w:rPr>
                <w:sz w:val="19"/>
                <w:szCs w:val="19"/>
              </w:rPr>
              <w:t>Number of flooding events*</w:t>
            </w:r>
          </w:p>
        </w:tc>
        <w:tc>
          <w:tcPr>
            <w:tcW w:w="606" w:type="pct"/>
            <w:shd w:val="clear" w:color="auto" w:fill="FFFFFF" w:themeFill="background1"/>
          </w:tcPr>
          <w:p w14:paraId="0481CBC0" w14:textId="77777777" w:rsidR="006735C2" w:rsidRPr="00B4136E" w:rsidRDefault="006735C2" w:rsidP="00DE620E">
            <w:pPr>
              <w:pStyle w:val="Tablebody"/>
              <w:spacing w:before="20" w:after="20"/>
              <w:rPr>
                <w:rFonts w:eastAsiaTheme="majorEastAsia"/>
                <w:sz w:val="19"/>
                <w:szCs w:val="19"/>
              </w:rPr>
            </w:pPr>
            <w:r w:rsidRPr="00B4136E">
              <w:rPr>
                <w:sz w:val="19"/>
                <w:szCs w:val="19"/>
              </w:rPr>
              <w:t>Sustainability</w:t>
            </w:r>
          </w:p>
        </w:tc>
        <w:tc>
          <w:tcPr>
            <w:tcW w:w="552" w:type="pct"/>
            <w:shd w:val="clear" w:color="auto" w:fill="FFFFFF" w:themeFill="background1"/>
          </w:tcPr>
          <w:p w14:paraId="02722C51" w14:textId="77777777" w:rsidR="006735C2" w:rsidRPr="00B4136E" w:rsidRDefault="006735C2" w:rsidP="00DE620E">
            <w:pPr>
              <w:pStyle w:val="Tablebody"/>
              <w:spacing w:before="20" w:after="20"/>
              <w:rPr>
                <w:rFonts w:eastAsiaTheme="majorEastAsia"/>
                <w:sz w:val="19"/>
                <w:szCs w:val="19"/>
              </w:rPr>
            </w:pPr>
            <w:r w:rsidRPr="00B4136E">
              <w:rPr>
                <w:sz w:val="19"/>
                <w:szCs w:val="19"/>
              </w:rPr>
              <w:t>0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711ACF4D" w14:textId="77777777" w:rsidR="006735C2" w:rsidRPr="00B4136E" w:rsidRDefault="006735C2" w:rsidP="00DE620E">
            <w:pPr>
              <w:pStyle w:val="Tablebody"/>
              <w:spacing w:before="20" w:after="20"/>
              <w:rPr>
                <w:rFonts w:eastAsiaTheme="majorEastAsia"/>
                <w:sz w:val="19"/>
                <w:szCs w:val="19"/>
              </w:rPr>
            </w:pPr>
            <w:r w:rsidRPr="00B4136E">
              <w:rPr>
                <w:rFonts w:ascii="Cambria" w:eastAsiaTheme="majorEastAsia" w:hAnsi="Cambria"/>
                <w:sz w:val="19"/>
                <w:szCs w:val="19"/>
              </w:rPr>
              <w:t>≤</w:t>
            </w:r>
            <w:r w:rsidRPr="00B4136E">
              <w:rPr>
                <w:rFonts w:eastAsiaTheme="majorEastAsia"/>
                <w:sz w:val="19"/>
                <w:szCs w:val="19"/>
              </w:rPr>
              <w:t>2</w:t>
            </w:r>
          </w:p>
        </w:tc>
        <w:tc>
          <w:tcPr>
            <w:tcW w:w="555" w:type="pct"/>
            <w:shd w:val="clear" w:color="auto" w:fill="FFFFFF" w:themeFill="background1"/>
          </w:tcPr>
          <w:p w14:paraId="2C8FBFCD" w14:textId="77777777" w:rsidR="006735C2" w:rsidRPr="00B4136E" w:rsidRDefault="006735C2" w:rsidP="00DE620E">
            <w:pPr>
              <w:pStyle w:val="Tablebody"/>
              <w:spacing w:before="20" w:after="20"/>
              <w:rPr>
                <w:rFonts w:eastAsiaTheme="majorEastAsia"/>
                <w:sz w:val="19"/>
                <w:szCs w:val="19"/>
              </w:rPr>
            </w:pPr>
            <w:r w:rsidRPr="00B4136E">
              <w:rPr>
                <w:sz w:val="19"/>
                <w:szCs w:val="19"/>
              </w:rPr>
              <w:t>Quarterly</w:t>
            </w:r>
          </w:p>
        </w:tc>
      </w:tr>
      <w:tr w:rsidR="007D700F" w:rsidRPr="00B4136E" w14:paraId="00B768FC" w14:textId="77777777" w:rsidTr="0014131D">
        <w:trPr>
          <w:trHeight w:val="365"/>
        </w:trPr>
        <w:tc>
          <w:tcPr>
            <w:tcW w:w="2840" w:type="pct"/>
          </w:tcPr>
          <w:p w14:paraId="0E03208D" w14:textId="77777777" w:rsidR="006735C2" w:rsidRPr="00B4136E" w:rsidRDefault="006735C2" w:rsidP="00DE620E">
            <w:pPr>
              <w:pStyle w:val="Tablebody"/>
              <w:spacing w:before="20" w:after="20"/>
              <w:rPr>
                <w:sz w:val="19"/>
                <w:szCs w:val="19"/>
              </w:rPr>
            </w:pPr>
            <w:r w:rsidRPr="00B4136E">
              <w:rPr>
                <w:sz w:val="19"/>
                <w:szCs w:val="19"/>
              </w:rPr>
              <w:t>Number of stormwater pipeline blockages per km of pipeline</w:t>
            </w:r>
          </w:p>
        </w:tc>
        <w:tc>
          <w:tcPr>
            <w:tcW w:w="606" w:type="pct"/>
            <w:shd w:val="clear" w:color="auto" w:fill="FFFFFF" w:themeFill="background1"/>
          </w:tcPr>
          <w:p w14:paraId="290472E7" w14:textId="77777777" w:rsidR="006735C2" w:rsidRPr="00B4136E" w:rsidRDefault="006735C2" w:rsidP="00DE620E">
            <w:pPr>
              <w:pStyle w:val="Tablebody"/>
              <w:spacing w:before="20" w:after="20"/>
              <w:rPr>
                <w:sz w:val="19"/>
                <w:szCs w:val="19"/>
              </w:rPr>
            </w:pPr>
            <w:r w:rsidRPr="00B4136E">
              <w:rPr>
                <w:sz w:val="19"/>
                <w:szCs w:val="19"/>
              </w:rPr>
              <w:t>Reliability</w:t>
            </w:r>
          </w:p>
        </w:tc>
        <w:tc>
          <w:tcPr>
            <w:tcW w:w="552" w:type="pct"/>
            <w:shd w:val="clear" w:color="auto" w:fill="FFFFFF" w:themeFill="background1"/>
          </w:tcPr>
          <w:p w14:paraId="2AB8CBCE" w14:textId="77777777" w:rsidR="006735C2" w:rsidRPr="00B4136E" w:rsidRDefault="006735C2" w:rsidP="00DE620E">
            <w:pPr>
              <w:pStyle w:val="Tablebody"/>
              <w:spacing w:before="20" w:after="20"/>
              <w:rPr>
                <w:sz w:val="19"/>
                <w:szCs w:val="19"/>
              </w:rPr>
            </w:pPr>
            <w:r w:rsidRPr="00B4136E">
              <w:rPr>
                <w:sz w:val="19"/>
                <w:szCs w:val="19"/>
              </w:rPr>
              <w:t>0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0E6F670B" w14:textId="77777777" w:rsidR="006735C2" w:rsidRPr="00B4136E" w:rsidRDefault="006735C2" w:rsidP="00DE620E">
            <w:pPr>
              <w:pStyle w:val="Tablebody"/>
              <w:spacing w:before="20" w:after="20"/>
              <w:rPr>
                <w:sz w:val="19"/>
                <w:szCs w:val="19"/>
              </w:rPr>
            </w:pPr>
            <w:r w:rsidRPr="00B4136E">
              <w:rPr>
                <w:rFonts w:ascii="Cambria" w:hAnsi="Cambria"/>
                <w:sz w:val="19"/>
                <w:szCs w:val="19"/>
              </w:rPr>
              <w:t>≤</w:t>
            </w:r>
            <w:r w:rsidRPr="00B4136E">
              <w:rPr>
                <w:sz w:val="19"/>
                <w:szCs w:val="19"/>
              </w:rPr>
              <w:t>0.5</w:t>
            </w:r>
          </w:p>
        </w:tc>
        <w:tc>
          <w:tcPr>
            <w:tcW w:w="555" w:type="pct"/>
            <w:shd w:val="clear" w:color="auto" w:fill="FFFFFF" w:themeFill="background1"/>
          </w:tcPr>
          <w:p w14:paraId="62D0D63A" w14:textId="77777777" w:rsidR="006735C2" w:rsidRPr="00B4136E" w:rsidRDefault="006735C2" w:rsidP="00DE620E">
            <w:pPr>
              <w:pStyle w:val="Tablebody"/>
              <w:spacing w:before="20" w:after="20"/>
              <w:rPr>
                <w:sz w:val="19"/>
                <w:szCs w:val="19"/>
              </w:rPr>
            </w:pPr>
            <w:r w:rsidRPr="00B4136E">
              <w:rPr>
                <w:sz w:val="19"/>
                <w:szCs w:val="19"/>
              </w:rPr>
              <w:t>Quarterly</w:t>
            </w:r>
          </w:p>
        </w:tc>
      </w:tr>
      <w:tr w:rsidR="007D700F" w:rsidRPr="00B4136E" w14:paraId="7299D284" w14:textId="77777777" w:rsidTr="0014131D">
        <w:trPr>
          <w:trHeight w:val="365"/>
        </w:trPr>
        <w:tc>
          <w:tcPr>
            <w:tcW w:w="2840" w:type="pct"/>
          </w:tcPr>
          <w:p w14:paraId="17432CF8" w14:textId="77777777" w:rsidR="006735C2" w:rsidRPr="00B4136E" w:rsidRDefault="006735C2" w:rsidP="00DE620E">
            <w:pPr>
              <w:pStyle w:val="Tablebody"/>
              <w:spacing w:before="20" w:after="20"/>
              <w:rPr>
                <w:sz w:val="19"/>
                <w:szCs w:val="19"/>
              </w:rPr>
            </w:pPr>
            <w:r w:rsidRPr="00B4136E">
              <w:rPr>
                <w:sz w:val="19"/>
                <w:szCs w:val="19"/>
              </w:rPr>
              <w:t xml:space="preserve">Number of habitable floors per </w:t>
            </w:r>
            <w:proofErr w:type="gramStart"/>
            <w:r w:rsidRPr="00B4136E">
              <w:rPr>
                <w:sz w:val="19"/>
                <w:szCs w:val="19"/>
              </w:rPr>
              <w:t>1000</w:t>
            </w:r>
            <w:proofErr w:type="gramEnd"/>
            <w:r w:rsidRPr="00B4136E">
              <w:rPr>
                <w:sz w:val="19"/>
                <w:szCs w:val="19"/>
              </w:rPr>
              <w:t xml:space="preserve"> connected homes per flooding event*</w:t>
            </w:r>
          </w:p>
          <w:p w14:paraId="1258D271" w14:textId="22ED61DD" w:rsidR="006735C2" w:rsidRPr="00B4136E" w:rsidRDefault="006735C2" w:rsidP="00DE620E">
            <w:pPr>
              <w:pStyle w:val="Tablebody"/>
              <w:spacing w:before="20" w:after="20"/>
              <w:rPr>
                <w:sz w:val="19"/>
                <w:szCs w:val="19"/>
              </w:rPr>
            </w:pPr>
            <w:r w:rsidRPr="00B4136E">
              <w:rPr>
                <w:sz w:val="19"/>
                <w:szCs w:val="19"/>
              </w:rPr>
              <w:t xml:space="preserve">For each flooding event, the number of habitable floors affected. (Expressed per </w:t>
            </w:r>
            <w:proofErr w:type="gramStart"/>
            <w:r w:rsidRPr="00B4136E">
              <w:rPr>
                <w:sz w:val="19"/>
                <w:szCs w:val="19"/>
              </w:rPr>
              <w:t>1000</w:t>
            </w:r>
            <w:proofErr w:type="gramEnd"/>
            <w:r w:rsidRPr="00B4136E">
              <w:rPr>
                <w:sz w:val="19"/>
                <w:szCs w:val="19"/>
              </w:rPr>
              <w:t xml:space="preserve"> properties connected to the territorial authority’s stormwater system.) * </w:t>
            </w:r>
            <w:r w:rsidRPr="00B4136E">
              <w:rPr>
                <w:sz w:val="19"/>
                <w:szCs w:val="19"/>
                <w:vertAlign w:val="superscript"/>
              </w:rPr>
              <w:t xml:space="preserve">1 </w:t>
            </w:r>
          </w:p>
        </w:tc>
        <w:tc>
          <w:tcPr>
            <w:tcW w:w="606" w:type="pct"/>
            <w:shd w:val="clear" w:color="auto" w:fill="FFFFFF" w:themeFill="background1"/>
          </w:tcPr>
          <w:p w14:paraId="748DE1FF" w14:textId="77777777" w:rsidR="006735C2" w:rsidRPr="00B4136E" w:rsidRDefault="006735C2" w:rsidP="00DE620E">
            <w:pPr>
              <w:pStyle w:val="Tablebody"/>
              <w:spacing w:before="20" w:after="20"/>
              <w:rPr>
                <w:sz w:val="19"/>
                <w:szCs w:val="19"/>
              </w:rPr>
            </w:pPr>
            <w:r w:rsidRPr="00B4136E">
              <w:rPr>
                <w:sz w:val="19"/>
                <w:szCs w:val="19"/>
              </w:rPr>
              <w:t>Sustainability</w:t>
            </w:r>
          </w:p>
        </w:tc>
        <w:tc>
          <w:tcPr>
            <w:tcW w:w="552" w:type="pct"/>
            <w:shd w:val="clear" w:color="auto" w:fill="FFFFFF" w:themeFill="background1"/>
          </w:tcPr>
          <w:p w14:paraId="0223EAE4" w14:textId="77777777" w:rsidR="006735C2" w:rsidRPr="00B4136E" w:rsidRDefault="006735C2" w:rsidP="00DE620E">
            <w:pPr>
              <w:pStyle w:val="Tablebody"/>
              <w:spacing w:before="20" w:after="20"/>
              <w:rPr>
                <w:sz w:val="19"/>
                <w:szCs w:val="19"/>
              </w:rPr>
            </w:pPr>
            <w:r w:rsidRPr="00B4136E">
              <w:rPr>
                <w:sz w:val="19"/>
                <w:szCs w:val="19"/>
              </w:rPr>
              <w:t>0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36F6D045" w14:textId="77777777" w:rsidR="006735C2" w:rsidRPr="00B4136E" w:rsidRDefault="006735C2" w:rsidP="00DE620E">
            <w:pPr>
              <w:pStyle w:val="Tablebody"/>
              <w:spacing w:before="20" w:after="20"/>
              <w:rPr>
                <w:sz w:val="19"/>
                <w:szCs w:val="19"/>
              </w:rPr>
            </w:pPr>
            <w:r w:rsidRPr="00B4136E">
              <w:rPr>
                <w:rFonts w:ascii="Cambria" w:hAnsi="Cambria"/>
                <w:sz w:val="19"/>
                <w:szCs w:val="19"/>
              </w:rPr>
              <w:t>≤</w:t>
            </w:r>
            <w:r w:rsidRPr="00B4136E">
              <w:rPr>
                <w:sz w:val="19"/>
                <w:szCs w:val="19"/>
              </w:rPr>
              <w:t>0.13</w:t>
            </w:r>
          </w:p>
        </w:tc>
        <w:tc>
          <w:tcPr>
            <w:tcW w:w="555" w:type="pct"/>
            <w:shd w:val="clear" w:color="auto" w:fill="FFFFFF" w:themeFill="background1"/>
          </w:tcPr>
          <w:p w14:paraId="35A0BDB0" w14:textId="77777777" w:rsidR="006735C2" w:rsidRPr="00B4136E" w:rsidRDefault="006735C2" w:rsidP="00DE620E">
            <w:pPr>
              <w:pStyle w:val="Tablebody"/>
              <w:spacing w:before="20" w:after="20"/>
              <w:rPr>
                <w:sz w:val="19"/>
                <w:szCs w:val="19"/>
              </w:rPr>
            </w:pPr>
            <w:r w:rsidRPr="00B4136E">
              <w:rPr>
                <w:sz w:val="19"/>
                <w:szCs w:val="19"/>
              </w:rPr>
              <w:t>Quarterly</w:t>
            </w:r>
          </w:p>
        </w:tc>
      </w:tr>
      <w:tr w:rsidR="007D700F" w:rsidRPr="00B4136E" w14:paraId="2827DF53" w14:textId="77777777" w:rsidTr="0014131D">
        <w:trPr>
          <w:trHeight w:val="365"/>
        </w:trPr>
        <w:tc>
          <w:tcPr>
            <w:tcW w:w="2840" w:type="pct"/>
          </w:tcPr>
          <w:p w14:paraId="122DFA08" w14:textId="77777777" w:rsidR="006735C2" w:rsidRPr="00B4136E" w:rsidRDefault="006735C2" w:rsidP="00DE620E">
            <w:pPr>
              <w:pStyle w:val="Tablebody"/>
              <w:spacing w:before="20" w:after="20"/>
              <w:rPr>
                <w:sz w:val="19"/>
                <w:szCs w:val="19"/>
              </w:rPr>
            </w:pPr>
            <w:r w:rsidRPr="00B4136E">
              <w:rPr>
                <w:sz w:val="19"/>
                <w:szCs w:val="19"/>
              </w:rPr>
              <w:t>Median response time to attend a flooding event (minutes)*</w:t>
            </w:r>
          </w:p>
          <w:p w14:paraId="08DDC3ED" w14:textId="77777777" w:rsidR="006735C2" w:rsidRPr="00B4136E" w:rsidRDefault="006735C2" w:rsidP="00DE620E">
            <w:pPr>
              <w:pStyle w:val="Tablebody"/>
              <w:spacing w:before="20" w:after="20"/>
              <w:rPr>
                <w:sz w:val="19"/>
                <w:szCs w:val="19"/>
              </w:rPr>
            </w:pPr>
            <w:r w:rsidRPr="00B4136E">
              <w:rPr>
                <w:sz w:val="19"/>
                <w:szCs w:val="19"/>
              </w:rPr>
              <w:t>The median response time to attend a flooding event, measured from the time that the territorial authority receives notification to the time that service personnel reach the site.</w:t>
            </w:r>
          </w:p>
        </w:tc>
        <w:tc>
          <w:tcPr>
            <w:tcW w:w="606" w:type="pct"/>
            <w:shd w:val="clear" w:color="auto" w:fill="FFFFFF" w:themeFill="background1"/>
          </w:tcPr>
          <w:p w14:paraId="3EB2055C" w14:textId="77777777" w:rsidR="006735C2" w:rsidRPr="00B4136E" w:rsidRDefault="006735C2" w:rsidP="00DE620E">
            <w:pPr>
              <w:pStyle w:val="Tablebody"/>
              <w:spacing w:before="20" w:after="20"/>
              <w:rPr>
                <w:sz w:val="19"/>
                <w:szCs w:val="19"/>
              </w:rPr>
            </w:pPr>
            <w:r w:rsidRPr="00B4136E">
              <w:rPr>
                <w:sz w:val="19"/>
                <w:szCs w:val="19"/>
              </w:rPr>
              <w:t>Reliability</w:t>
            </w:r>
          </w:p>
        </w:tc>
        <w:tc>
          <w:tcPr>
            <w:tcW w:w="552" w:type="pct"/>
            <w:shd w:val="clear" w:color="auto" w:fill="FFFFFF" w:themeFill="background1"/>
          </w:tcPr>
          <w:p w14:paraId="4E845EFB" w14:textId="77777777" w:rsidR="006735C2" w:rsidRPr="00B4136E" w:rsidRDefault="006735C2" w:rsidP="00DE620E">
            <w:pPr>
              <w:pStyle w:val="Tablebody"/>
              <w:spacing w:before="20" w:after="20"/>
              <w:rPr>
                <w:sz w:val="19"/>
                <w:szCs w:val="19"/>
              </w:rPr>
            </w:pPr>
            <w:r w:rsidRPr="00B4136E">
              <w:rPr>
                <w:sz w:val="19"/>
                <w:szCs w:val="19"/>
              </w:rPr>
              <w:t>0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473CA4BD" w14:textId="14764A69" w:rsidR="006735C2" w:rsidRPr="00B4136E" w:rsidRDefault="006735C2" w:rsidP="00DE620E">
            <w:pPr>
              <w:pStyle w:val="Tablebody"/>
              <w:spacing w:before="20" w:after="20"/>
              <w:rPr>
                <w:sz w:val="19"/>
                <w:szCs w:val="19"/>
              </w:rPr>
            </w:pPr>
            <w:r w:rsidRPr="00B4136E">
              <w:rPr>
                <w:rFonts w:ascii="Cambria" w:hAnsi="Cambria"/>
                <w:sz w:val="19"/>
                <w:szCs w:val="19"/>
              </w:rPr>
              <w:t>≤</w:t>
            </w:r>
            <w:proofErr w:type="spellStart"/>
            <w:r w:rsidRPr="00B4136E">
              <w:rPr>
                <w:sz w:val="19"/>
                <w:szCs w:val="19"/>
              </w:rPr>
              <w:t>60mins</w:t>
            </w:r>
            <w:proofErr w:type="spellEnd"/>
          </w:p>
        </w:tc>
        <w:tc>
          <w:tcPr>
            <w:tcW w:w="555" w:type="pct"/>
            <w:shd w:val="clear" w:color="auto" w:fill="FFFFFF" w:themeFill="background1"/>
          </w:tcPr>
          <w:p w14:paraId="7C88D387" w14:textId="77777777" w:rsidR="006735C2" w:rsidRPr="00B4136E" w:rsidRDefault="006735C2" w:rsidP="00DE620E">
            <w:pPr>
              <w:pStyle w:val="Tablebody"/>
              <w:spacing w:before="20" w:after="20"/>
              <w:rPr>
                <w:sz w:val="19"/>
                <w:szCs w:val="19"/>
              </w:rPr>
            </w:pPr>
            <w:r w:rsidRPr="00B4136E">
              <w:rPr>
                <w:sz w:val="19"/>
                <w:szCs w:val="19"/>
              </w:rPr>
              <w:t>Quarterly</w:t>
            </w:r>
          </w:p>
        </w:tc>
      </w:tr>
      <w:tr w:rsidR="007D700F" w:rsidRPr="00B4136E" w14:paraId="7E1D0A5F" w14:textId="77777777" w:rsidTr="0014131D">
        <w:trPr>
          <w:trHeight w:val="365"/>
        </w:trPr>
        <w:tc>
          <w:tcPr>
            <w:tcW w:w="2840" w:type="pct"/>
          </w:tcPr>
          <w:p w14:paraId="1CAF419B" w14:textId="77777777" w:rsidR="006735C2" w:rsidRPr="00B4136E" w:rsidRDefault="006735C2" w:rsidP="00DE620E">
            <w:pPr>
              <w:pStyle w:val="Tablebody"/>
              <w:spacing w:before="20" w:after="20"/>
              <w:rPr>
                <w:sz w:val="19"/>
                <w:szCs w:val="19"/>
              </w:rPr>
            </w:pPr>
            <w:r w:rsidRPr="00B4136E">
              <w:rPr>
                <w:sz w:val="19"/>
                <w:szCs w:val="19"/>
              </w:rPr>
              <w:t>Days (%) during the bathing season (1 November to 31 March) that the monitored beaches are suitable for recreational use</w:t>
            </w:r>
          </w:p>
        </w:tc>
        <w:tc>
          <w:tcPr>
            <w:tcW w:w="606" w:type="pct"/>
            <w:shd w:val="clear" w:color="auto" w:fill="FFFFFF" w:themeFill="background1"/>
          </w:tcPr>
          <w:p w14:paraId="0A74919B" w14:textId="77777777" w:rsidR="006735C2" w:rsidRPr="00B4136E" w:rsidRDefault="006735C2" w:rsidP="00DE620E">
            <w:pPr>
              <w:pStyle w:val="Tablebody"/>
              <w:spacing w:before="20" w:after="20"/>
              <w:rPr>
                <w:sz w:val="19"/>
                <w:szCs w:val="19"/>
              </w:rPr>
            </w:pPr>
            <w:r w:rsidRPr="00B4136E">
              <w:rPr>
                <w:sz w:val="19"/>
                <w:szCs w:val="19"/>
              </w:rPr>
              <w:t>Safety</w:t>
            </w:r>
          </w:p>
        </w:tc>
        <w:tc>
          <w:tcPr>
            <w:tcW w:w="552" w:type="pct"/>
            <w:shd w:val="clear" w:color="auto" w:fill="FFFFFF" w:themeFill="background1"/>
          </w:tcPr>
          <w:p w14:paraId="3502A6EC" w14:textId="77777777" w:rsidR="006735C2" w:rsidRPr="00B4136E" w:rsidRDefault="006735C2" w:rsidP="00DE620E">
            <w:pPr>
              <w:pStyle w:val="Tablebody"/>
              <w:spacing w:before="20" w:after="20"/>
              <w:rPr>
                <w:sz w:val="19"/>
                <w:szCs w:val="19"/>
              </w:rPr>
            </w:pPr>
            <w:proofErr w:type="gramStart"/>
            <w:r w:rsidRPr="00B4136E">
              <w:rPr>
                <w:sz w:val="19"/>
                <w:szCs w:val="19"/>
              </w:rPr>
              <w:t>98%</w:t>
            </w:r>
            <w:proofErr w:type="gramEnd"/>
            <w:r w:rsidRPr="00B4136E">
              <w:rPr>
                <w:sz w:val="19"/>
                <w:szCs w:val="19"/>
              </w:rPr>
              <w:t xml:space="preserve">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41CA8DBE" w14:textId="77777777" w:rsidR="006735C2" w:rsidRPr="00B4136E" w:rsidRDefault="006735C2" w:rsidP="00DE620E">
            <w:pPr>
              <w:pStyle w:val="Tablebody"/>
              <w:spacing w:before="20" w:after="20"/>
              <w:rPr>
                <w:sz w:val="19"/>
                <w:szCs w:val="19"/>
              </w:rPr>
            </w:pPr>
            <w:r w:rsidRPr="00B4136E">
              <w:rPr>
                <w:sz w:val="19"/>
                <w:szCs w:val="19"/>
              </w:rPr>
              <w:t>90%</w:t>
            </w:r>
          </w:p>
        </w:tc>
        <w:tc>
          <w:tcPr>
            <w:tcW w:w="555" w:type="pct"/>
            <w:shd w:val="clear" w:color="auto" w:fill="FFFFFF" w:themeFill="background1"/>
          </w:tcPr>
          <w:p w14:paraId="12AC7BFB" w14:textId="77777777" w:rsidR="006735C2" w:rsidRPr="00B4136E" w:rsidRDefault="006735C2" w:rsidP="00DE620E">
            <w:pPr>
              <w:pStyle w:val="Tablebody"/>
              <w:spacing w:before="20" w:after="20"/>
              <w:rPr>
                <w:sz w:val="19"/>
                <w:szCs w:val="19"/>
              </w:rPr>
            </w:pPr>
            <w:proofErr w:type="spellStart"/>
            <w:r w:rsidRPr="00B4136E">
              <w:rPr>
                <w:sz w:val="19"/>
                <w:szCs w:val="19"/>
              </w:rPr>
              <w:t>6monthly</w:t>
            </w:r>
            <w:proofErr w:type="spellEnd"/>
          </w:p>
        </w:tc>
      </w:tr>
      <w:tr w:rsidR="007D700F" w:rsidRPr="00B4136E" w14:paraId="52695D13" w14:textId="77777777" w:rsidTr="0014131D">
        <w:trPr>
          <w:trHeight w:val="365"/>
        </w:trPr>
        <w:tc>
          <w:tcPr>
            <w:tcW w:w="2840" w:type="pct"/>
          </w:tcPr>
          <w:p w14:paraId="3B23D593" w14:textId="77777777" w:rsidR="006735C2" w:rsidRPr="00B4136E" w:rsidRDefault="006735C2" w:rsidP="00DE620E">
            <w:pPr>
              <w:pStyle w:val="Tablebody"/>
              <w:spacing w:before="20" w:after="20"/>
              <w:rPr>
                <w:sz w:val="19"/>
                <w:szCs w:val="19"/>
              </w:rPr>
            </w:pPr>
            <w:r w:rsidRPr="00B4136E">
              <w:rPr>
                <w:sz w:val="19"/>
                <w:szCs w:val="19"/>
              </w:rPr>
              <w:t xml:space="preserve">Monitored sites (%) that have a rolling </w:t>
            </w:r>
            <w:proofErr w:type="gramStart"/>
            <w:r w:rsidRPr="00B4136E">
              <w:rPr>
                <w:sz w:val="19"/>
                <w:szCs w:val="19"/>
              </w:rPr>
              <w:t>12 month</w:t>
            </w:r>
            <w:proofErr w:type="gramEnd"/>
            <w:r w:rsidRPr="00B4136E">
              <w:rPr>
                <w:sz w:val="19"/>
                <w:szCs w:val="19"/>
              </w:rPr>
              <w:t xml:space="preserve"> median value for </w:t>
            </w:r>
            <w:proofErr w:type="gramStart"/>
            <w:r w:rsidRPr="00B4136E">
              <w:rPr>
                <w:sz w:val="19"/>
                <w:szCs w:val="19"/>
              </w:rPr>
              <w:t>E.coli</w:t>
            </w:r>
            <w:proofErr w:type="gramEnd"/>
            <w:r w:rsidRPr="00B4136E">
              <w:rPr>
                <w:sz w:val="19"/>
                <w:szCs w:val="19"/>
              </w:rPr>
              <w:t xml:space="preserve"> (dry weather samples) that do not exceed </w:t>
            </w:r>
            <w:proofErr w:type="gramStart"/>
            <w:r w:rsidRPr="00B4136E">
              <w:rPr>
                <w:sz w:val="19"/>
                <w:szCs w:val="19"/>
              </w:rPr>
              <w:t>1000</w:t>
            </w:r>
            <w:proofErr w:type="gramEnd"/>
            <w:r w:rsidRPr="00B4136E">
              <w:rPr>
                <w:sz w:val="19"/>
                <w:szCs w:val="19"/>
              </w:rPr>
              <w:t xml:space="preserve"> </w:t>
            </w:r>
            <w:proofErr w:type="spellStart"/>
            <w:r w:rsidRPr="00B4136E">
              <w:rPr>
                <w:sz w:val="19"/>
                <w:szCs w:val="19"/>
              </w:rPr>
              <w:t>cfu</w:t>
            </w:r>
            <w:proofErr w:type="spellEnd"/>
            <w:r w:rsidRPr="00B4136E">
              <w:rPr>
                <w:sz w:val="19"/>
                <w:szCs w:val="19"/>
              </w:rPr>
              <w:t>/</w:t>
            </w:r>
            <w:proofErr w:type="spellStart"/>
            <w:r w:rsidRPr="00B4136E">
              <w:rPr>
                <w:sz w:val="19"/>
                <w:szCs w:val="19"/>
              </w:rPr>
              <w:t>100ml</w:t>
            </w:r>
            <w:r w:rsidRPr="00B4136E">
              <w:rPr>
                <w:sz w:val="19"/>
                <w:szCs w:val="19"/>
                <w:vertAlign w:val="superscript"/>
              </w:rPr>
              <w:t>2</w:t>
            </w:r>
            <w:proofErr w:type="spellEnd"/>
          </w:p>
        </w:tc>
        <w:tc>
          <w:tcPr>
            <w:tcW w:w="606" w:type="pct"/>
            <w:shd w:val="clear" w:color="auto" w:fill="FFFFFF" w:themeFill="background1"/>
          </w:tcPr>
          <w:p w14:paraId="68C53401" w14:textId="77777777" w:rsidR="006735C2" w:rsidRPr="00B4136E" w:rsidRDefault="006735C2" w:rsidP="00DE620E">
            <w:pPr>
              <w:pStyle w:val="Tablebody"/>
              <w:spacing w:before="20" w:after="20"/>
              <w:rPr>
                <w:sz w:val="19"/>
                <w:szCs w:val="19"/>
              </w:rPr>
            </w:pPr>
            <w:r w:rsidRPr="00B4136E">
              <w:rPr>
                <w:sz w:val="19"/>
                <w:szCs w:val="19"/>
              </w:rPr>
              <w:t>Safety</w:t>
            </w:r>
          </w:p>
        </w:tc>
        <w:tc>
          <w:tcPr>
            <w:tcW w:w="552" w:type="pct"/>
            <w:shd w:val="clear" w:color="auto" w:fill="FFFFFF" w:themeFill="background1"/>
          </w:tcPr>
          <w:p w14:paraId="7068EEC4" w14:textId="77777777" w:rsidR="006735C2" w:rsidRPr="00B4136E" w:rsidRDefault="006735C2" w:rsidP="00DE620E">
            <w:pPr>
              <w:pStyle w:val="Tablebody"/>
              <w:spacing w:before="20" w:after="20"/>
              <w:rPr>
                <w:sz w:val="19"/>
                <w:szCs w:val="19"/>
              </w:rPr>
            </w:pPr>
            <w:proofErr w:type="gramStart"/>
            <w:r w:rsidRPr="00B4136E">
              <w:rPr>
                <w:sz w:val="19"/>
                <w:szCs w:val="19"/>
              </w:rPr>
              <w:t>78%</w:t>
            </w:r>
            <w:proofErr w:type="gramEnd"/>
            <w:r w:rsidRPr="00B4136E">
              <w:rPr>
                <w:sz w:val="19"/>
                <w:szCs w:val="19"/>
              </w:rPr>
              <w:t xml:space="preserve">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049CBE55" w14:textId="77777777" w:rsidR="006735C2" w:rsidRPr="00B4136E" w:rsidRDefault="006735C2" w:rsidP="00DE620E">
            <w:pPr>
              <w:pStyle w:val="Tablebody"/>
              <w:spacing w:before="20" w:after="20"/>
              <w:rPr>
                <w:sz w:val="19"/>
                <w:szCs w:val="19"/>
              </w:rPr>
            </w:pPr>
            <w:r w:rsidRPr="00B4136E">
              <w:rPr>
                <w:sz w:val="19"/>
                <w:szCs w:val="19"/>
              </w:rPr>
              <w:t>90%</w:t>
            </w:r>
          </w:p>
        </w:tc>
        <w:tc>
          <w:tcPr>
            <w:tcW w:w="555" w:type="pct"/>
            <w:shd w:val="clear" w:color="auto" w:fill="FFFFFF" w:themeFill="background1"/>
          </w:tcPr>
          <w:p w14:paraId="0C3E705D" w14:textId="77777777" w:rsidR="006735C2" w:rsidRPr="00B4136E" w:rsidRDefault="006735C2" w:rsidP="00DE620E">
            <w:pPr>
              <w:pStyle w:val="Tablebody"/>
              <w:spacing w:before="20" w:after="20"/>
              <w:rPr>
                <w:sz w:val="19"/>
                <w:szCs w:val="19"/>
              </w:rPr>
            </w:pPr>
            <w:r w:rsidRPr="00B4136E">
              <w:rPr>
                <w:sz w:val="19"/>
                <w:szCs w:val="19"/>
              </w:rPr>
              <w:t>Quarterly</w:t>
            </w:r>
          </w:p>
        </w:tc>
      </w:tr>
      <w:tr w:rsidR="007D700F" w:rsidRPr="00B4136E" w14:paraId="6D2FEE18" w14:textId="77777777" w:rsidTr="0014131D">
        <w:trPr>
          <w:trHeight w:val="365"/>
        </w:trPr>
        <w:tc>
          <w:tcPr>
            <w:tcW w:w="2840" w:type="pct"/>
          </w:tcPr>
          <w:p w14:paraId="2F249212" w14:textId="77777777" w:rsidR="006735C2" w:rsidRPr="00B4136E" w:rsidRDefault="006735C2" w:rsidP="00DE620E">
            <w:pPr>
              <w:pStyle w:val="Tablebody"/>
              <w:spacing w:before="20" w:after="20"/>
              <w:rPr>
                <w:sz w:val="19"/>
                <w:szCs w:val="19"/>
              </w:rPr>
            </w:pPr>
            <w:r w:rsidRPr="00B4136E">
              <w:rPr>
                <w:sz w:val="19"/>
                <w:szCs w:val="19"/>
              </w:rPr>
              <w:t>Compliance with the resource consents for discharge from the stormwater system -total number of a. abatement notices; b. infringement notices; c. enforcement orders; d. convictions*</w:t>
            </w:r>
          </w:p>
        </w:tc>
        <w:tc>
          <w:tcPr>
            <w:tcW w:w="606" w:type="pct"/>
            <w:shd w:val="clear" w:color="auto" w:fill="FFFFFF" w:themeFill="background1"/>
          </w:tcPr>
          <w:p w14:paraId="29049328" w14:textId="77777777" w:rsidR="006735C2" w:rsidRPr="00B4136E" w:rsidRDefault="006735C2" w:rsidP="00DE620E">
            <w:pPr>
              <w:pStyle w:val="Tablebody"/>
              <w:spacing w:before="20" w:after="20"/>
              <w:rPr>
                <w:sz w:val="19"/>
                <w:szCs w:val="19"/>
              </w:rPr>
            </w:pPr>
            <w:r w:rsidRPr="00B4136E">
              <w:rPr>
                <w:sz w:val="19"/>
                <w:szCs w:val="19"/>
              </w:rPr>
              <w:t>Safety</w:t>
            </w:r>
          </w:p>
        </w:tc>
        <w:tc>
          <w:tcPr>
            <w:tcW w:w="552" w:type="pct"/>
            <w:shd w:val="clear" w:color="auto" w:fill="FFFFFF" w:themeFill="background1"/>
          </w:tcPr>
          <w:p w14:paraId="2F8E3E79" w14:textId="77777777" w:rsidR="006735C2" w:rsidRPr="00B4136E" w:rsidRDefault="006735C2" w:rsidP="00DE620E">
            <w:pPr>
              <w:pStyle w:val="Tablebody"/>
              <w:spacing w:before="20" w:after="20"/>
              <w:rPr>
                <w:sz w:val="19"/>
                <w:szCs w:val="19"/>
              </w:rPr>
            </w:pPr>
            <w:r w:rsidRPr="00B4136E">
              <w:rPr>
                <w:sz w:val="19"/>
                <w:szCs w:val="19"/>
              </w:rPr>
              <w:t>0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7EFF72BB" w14:textId="77777777" w:rsidR="006735C2" w:rsidRPr="00B4136E" w:rsidRDefault="006735C2" w:rsidP="00DE620E">
            <w:pPr>
              <w:pStyle w:val="Tablebody"/>
              <w:spacing w:before="20" w:after="20"/>
              <w:rPr>
                <w:sz w:val="19"/>
                <w:szCs w:val="19"/>
              </w:rPr>
            </w:pPr>
            <w:r w:rsidRPr="00B4136E">
              <w:rPr>
                <w:sz w:val="19"/>
                <w:szCs w:val="19"/>
              </w:rPr>
              <w:t>0</w:t>
            </w:r>
          </w:p>
        </w:tc>
        <w:tc>
          <w:tcPr>
            <w:tcW w:w="555" w:type="pct"/>
            <w:shd w:val="clear" w:color="auto" w:fill="FFFFFF" w:themeFill="background1"/>
          </w:tcPr>
          <w:p w14:paraId="28E17AC7" w14:textId="77777777" w:rsidR="006735C2" w:rsidRPr="00B4136E" w:rsidRDefault="006735C2" w:rsidP="00DE620E">
            <w:pPr>
              <w:pStyle w:val="Tablebody"/>
              <w:spacing w:before="20" w:after="20"/>
              <w:rPr>
                <w:sz w:val="19"/>
                <w:szCs w:val="19"/>
              </w:rPr>
            </w:pPr>
            <w:r w:rsidRPr="00B4136E">
              <w:rPr>
                <w:sz w:val="19"/>
                <w:szCs w:val="19"/>
              </w:rPr>
              <w:t>Quarterly</w:t>
            </w:r>
          </w:p>
        </w:tc>
      </w:tr>
      <w:tr w:rsidR="007D700F" w:rsidRPr="00B4136E" w14:paraId="104FD884" w14:textId="77777777" w:rsidTr="0014131D">
        <w:trPr>
          <w:trHeight w:val="365"/>
        </w:trPr>
        <w:tc>
          <w:tcPr>
            <w:tcW w:w="2840" w:type="pct"/>
          </w:tcPr>
          <w:p w14:paraId="62CE0BB3" w14:textId="77777777" w:rsidR="006735C2" w:rsidRPr="00B4136E" w:rsidRDefault="006735C2" w:rsidP="00DE620E">
            <w:pPr>
              <w:pStyle w:val="Tablebody"/>
              <w:spacing w:before="20" w:after="20"/>
              <w:rPr>
                <w:sz w:val="19"/>
                <w:szCs w:val="19"/>
              </w:rPr>
            </w:pPr>
            <w:r w:rsidRPr="00B4136E">
              <w:rPr>
                <w:sz w:val="19"/>
                <w:szCs w:val="19"/>
              </w:rPr>
              <w:t xml:space="preserve">Number of complaints about stormwater system performance per </w:t>
            </w:r>
            <w:proofErr w:type="gramStart"/>
            <w:r w:rsidRPr="00B4136E">
              <w:rPr>
                <w:sz w:val="19"/>
                <w:szCs w:val="19"/>
              </w:rPr>
              <w:t>1000</w:t>
            </w:r>
            <w:proofErr w:type="gramEnd"/>
            <w:r w:rsidRPr="00B4136E">
              <w:rPr>
                <w:sz w:val="19"/>
                <w:szCs w:val="19"/>
              </w:rPr>
              <w:t xml:space="preserve"> connections*</w:t>
            </w:r>
          </w:p>
        </w:tc>
        <w:tc>
          <w:tcPr>
            <w:tcW w:w="606" w:type="pct"/>
            <w:shd w:val="clear" w:color="auto" w:fill="FFFFFF" w:themeFill="background1"/>
          </w:tcPr>
          <w:p w14:paraId="15A3AAF8" w14:textId="77777777" w:rsidR="006735C2" w:rsidRPr="00B4136E" w:rsidRDefault="006735C2" w:rsidP="00DE620E">
            <w:pPr>
              <w:pStyle w:val="Tablebody"/>
              <w:spacing w:before="20" w:after="20"/>
              <w:rPr>
                <w:sz w:val="19"/>
                <w:szCs w:val="19"/>
              </w:rPr>
            </w:pPr>
            <w:r w:rsidRPr="00B4136E">
              <w:rPr>
                <w:sz w:val="19"/>
                <w:szCs w:val="19"/>
              </w:rPr>
              <w:t>Client Satisfaction</w:t>
            </w:r>
          </w:p>
        </w:tc>
        <w:tc>
          <w:tcPr>
            <w:tcW w:w="552" w:type="pct"/>
            <w:shd w:val="clear" w:color="auto" w:fill="FFFFFF" w:themeFill="background1"/>
          </w:tcPr>
          <w:p w14:paraId="42E2B6DF" w14:textId="77777777" w:rsidR="006735C2" w:rsidRPr="00B4136E" w:rsidRDefault="006735C2" w:rsidP="00DE620E">
            <w:pPr>
              <w:pStyle w:val="Tablebody"/>
              <w:spacing w:before="20" w:after="20"/>
              <w:rPr>
                <w:sz w:val="19"/>
                <w:szCs w:val="19"/>
              </w:rPr>
            </w:pPr>
            <w:r w:rsidRPr="00B4136E">
              <w:rPr>
                <w:sz w:val="19"/>
                <w:szCs w:val="19"/>
              </w:rPr>
              <w:t>12.8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0E8E6D7E" w14:textId="77777777" w:rsidR="006735C2" w:rsidRPr="00B4136E" w:rsidRDefault="006735C2" w:rsidP="00DE620E">
            <w:pPr>
              <w:pStyle w:val="Tablebody"/>
              <w:spacing w:before="20" w:after="20"/>
              <w:rPr>
                <w:sz w:val="19"/>
                <w:szCs w:val="19"/>
              </w:rPr>
            </w:pPr>
            <w:r w:rsidRPr="00B4136E">
              <w:rPr>
                <w:rFonts w:ascii="Cambria" w:hAnsi="Cambria"/>
                <w:sz w:val="19"/>
                <w:szCs w:val="19"/>
              </w:rPr>
              <w:t>≤</w:t>
            </w:r>
            <w:r w:rsidRPr="00B4136E">
              <w:rPr>
                <w:sz w:val="19"/>
                <w:szCs w:val="19"/>
              </w:rPr>
              <w:t>20 per 1000</w:t>
            </w:r>
          </w:p>
        </w:tc>
        <w:tc>
          <w:tcPr>
            <w:tcW w:w="555" w:type="pct"/>
            <w:shd w:val="clear" w:color="auto" w:fill="FFFFFF" w:themeFill="background1"/>
          </w:tcPr>
          <w:p w14:paraId="090B4482" w14:textId="77777777" w:rsidR="006735C2" w:rsidRPr="00B4136E" w:rsidRDefault="006735C2" w:rsidP="00DE620E">
            <w:pPr>
              <w:pStyle w:val="Tablebody"/>
              <w:spacing w:before="20" w:after="20"/>
              <w:rPr>
                <w:sz w:val="19"/>
                <w:szCs w:val="19"/>
              </w:rPr>
            </w:pPr>
            <w:r w:rsidRPr="00B4136E">
              <w:rPr>
                <w:sz w:val="19"/>
                <w:szCs w:val="19"/>
              </w:rPr>
              <w:t>Quarterly</w:t>
            </w:r>
          </w:p>
        </w:tc>
      </w:tr>
      <w:tr w:rsidR="007D700F" w:rsidRPr="00B4136E" w14:paraId="251F74B5" w14:textId="77777777" w:rsidTr="0014131D">
        <w:trPr>
          <w:trHeight w:val="365"/>
        </w:trPr>
        <w:tc>
          <w:tcPr>
            <w:tcW w:w="2840" w:type="pct"/>
          </w:tcPr>
          <w:p w14:paraId="6231F6A6" w14:textId="77777777" w:rsidR="006735C2" w:rsidRPr="00B4136E" w:rsidRDefault="006735C2" w:rsidP="00DE620E">
            <w:pPr>
              <w:pStyle w:val="Tablebody"/>
              <w:spacing w:before="20" w:after="20"/>
              <w:rPr>
                <w:sz w:val="19"/>
                <w:szCs w:val="19"/>
              </w:rPr>
            </w:pPr>
            <w:r w:rsidRPr="00B4136E">
              <w:rPr>
                <w:sz w:val="19"/>
                <w:szCs w:val="19"/>
              </w:rPr>
              <w:t xml:space="preserve">Residents (%) satisfied with the stormwater </w:t>
            </w:r>
            <w:proofErr w:type="spellStart"/>
            <w:r w:rsidRPr="00B4136E">
              <w:rPr>
                <w:sz w:val="19"/>
                <w:szCs w:val="19"/>
              </w:rPr>
              <w:t>system</w:t>
            </w:r>
            <w:r w:rsidRPr="00B4136E">
              <w:rPr>
                <w:sz w:val="19"/>
                <w:szCs w:val="19"/>
                <w:vertAlign w:val="superscript"/>
              </w:rPr>
              <w:t>2</w:t>
            </w:r>
            <w:proofErr w:type="spellEnd"/>
          </w:p>
          <w:p w14:paraId="31D02F13" w14:textId="019C3037" w:rsidR="006735C2" w:rsidRPr="00B4136E" w:rsidRDefault="006735C2" w:rsidP="00DE620E">
            <w:pPr>
              <w:pStyle w:val="Tablebody"/>
              <w:spacing w:before="20" w:after="20"/>
              <w:rPr>
                <w:sz w:val="19"/>
                <w:szCs w:val="19"/>
              </w:rPr>
            </w:pPr>
            <w:r w:rsidRPr="00B4136E">
              <w:rPr>
                <w:sz w:val="19"/>
                <w:szCs w:val="19"/>
              </w:rPr>
              <w:t xml:space="preserve">The number of complaints received by a territorial authority about the performance of its stormwater system, expressed per </w:t>
            </w:r>
            <w:proofErr w:type="gramStart"/>
            <w:r w:rsidRPr="00B4136E">
              <w:rPr>
                <w:sz w:val="19"/>
                <w:szCs w:val="19"/>
              </w:rPr>
              <w:t>1000</w:t>
            </w:r>
            <w:proofErr w:type="gramEnd"/>
            <w:r w:rsidRPr="00B4136E">
              <w:rPr>
                <w:sz w:val="19"/>
                <w:szCs w:val="19"/>
              </w:rPr>
              <w:t xml:space="preserve"> properties connected to the territorial authority</w:t>
            </w:r>
            <w:r w:rsidR="00EA5EDB" w:rsidRPr="00B4136E">
              <w:rPr>
                <w:sz w:val="19"/>
                <w:szCs w:val="19"/>
              </w:rPr>
              <w:t>’</w:t>
            </w:r>
            <w:r w:rsidRPr="00B4136E">
              <w:rPr>
                <w:sz w:val="19"/>
                <w:szCs w:val="19"/>
              </w:rPr>
              <w:t>s stormwater system</w:t>
            </w:r>
          </w:p>
        </w:tc>
        <w:tc>
          <w:tcPr>
            <w:tcW w:w="606" w:type="pct"/>
            <w:shd w:val="clear" w:color="auto" w:fill="FFFFFF" w:themeFill="background1"/>
          </w:tcPr>
          <w:p w14:paraId="1AAAAD8B" w14:textId="77777777" w:rsidR="006735C2" w:rsidRPr="00B4136E" w:rsidRDefault="006735C2" w:rsidP="00DE620E">
            <w:pPr>
              <w:pStyle w:val="Tablebody"/>
              <w:spacing w:before="20" w:after="20"/>
              <w:rPr>
                <w:sz w:val="19"/>
                <w:szCs w:val="19"/>
              </w:rPr>
            </w:pPr>
            <w:r w:rsidRPr="00B4136E">
              <w:rPr>
                <w:sz w:val="19"/>
                <w:szCs w:val="19"/>
              </w:rPr>
              <w:t>Client Satisfaction</w:t>
            </w:r>
          </w:p>
        </w:tc>
        <w:tc>
          <w:tcPr>
            <w:tcW w:w="552" w:type="pct"/>
            <w:shd w:val="clear" w:color="auto" w:fill="FFFFFF" w:themeFill="background1"/>
          </w:tcPr>
          <w:p w14:paraId="20D06578" w14:textId="77777777" w:rsidR="006735C2" w:rsidRPr="00B4136E" w:rsidRDefault="006735C2" w:rsidP="00DE620E">
            <w:pPr>
              <w:pStyle w:val="Tablebody"/>
              <w:spacing w:before="20" w:after="20"/>
              <w:rPr>
                <w:sz w:val="19"/>
                <w:szCs w:val="19"/>
              </w:rPr>
            </w:pPr>
            <w:proofErr w:type="gramStart"/>
            <w:r w:rsidRPr="00B4136E">
              <w:rPr>
                <w:sz w:val="19"/>
                <w:szCs w:val="19"/>
              </w:rPr>
              <w:t>34%</w:t>
            </w:r>
            <w:proofErr w:type="gramEnd"/>
            <w:r w:rsidRPr="00B4136E">
              <w:rPr>
                <w:sz w:val="19"/>
                <w:szCs w:val="19"/>
              </w:rPr>
              <w:t xml:space="preserve"> (22/</w:t>
            </w:r>
            <w:proofErr w:type="spellStart"/>
            <w:r w:rsidRPr="00B4136E">
              <w:rPr>
                <w:sz w:val="19"/>
                <w:szCs w:val="19"/>
              </w:rPr>
              <w:t>23FinYr</w:t>
            </w:r>
            <w:proofErr w:type="spellEnd"/>
            <w:r w:rsidRPr="00B4136E">
              <w:rPr>
                <w:sz w:val="19"/>
                <w:szCs w:val="19"/>
              </w:rPr>
              <w:t>)</w:t>
            </w:r>
          </w:p>
        </w:tc>
        <w:tc>
          <w:tcPr>
            <w:tcW w:w="447" w:type="pct"/>
            <w:shd w:val="clear" w:color="auto" w:fill="FFFFFF" w:themeFill="background1"/>
          </w:tcPr>
          <w:p w14:paraId="75D17A5E" w14:textId="77777777" w:rsidR="006735C2" w:rsidRPr="00B4136E" w:rsidRDefault="006735C2" w:rsidP="00DE620E">
            <w:pPr>
              <w:pStyle w:val="Tablebody"/>
              <w:spacing w:before="20" w:after="20"/>
              <w:rPr>
                <w:sz w:val="19"/>
                <w:szCs w:val="19"/>
              </w:rPr>
            </w:pPr>
            <w:r w:rsidRPr="00B4136E">
              <w:rPr>
                <w:sz w:val="19"/>
                <w:szCs w:val="19"/>
              </w:rPr>
              <w:t>75%</w:t>
            </w:r>
          </w:p>
        </w:tc>
        <w:tc>
          <w:tcPr>
            <w:tcW w:w="555" w:type="pct"/>
            <w:shd w:val="clear" w:color="auto" w:fill="FFFFFF" w:themeFill="background1"/>
          </w:tcPr>
          <w:p w14:paraId="005056D2" w14:textId="77777777" w:rsidR="006735C2" w:rsidRPr="00B4136E" w:rsidRDefault="006735C2" w:rsidP="00DE620E">
            <w:pPr>
              <w:pStyle w:val="Tablebody"/>
              <w:spacing w:before="20" w:after="20"/>
              <w:rPr>
                <w:sz w:val="19"/>
                <w:szCs w:val="19"/>
              </w:rPr>
            </w:pPr>
            <w:r w:rsidRPr="00B4136E">
              <w:rPr>
                <w:sz w:val="19"/>
                <w:szCs w:val="19"/>
              </w:rPr>
              <w:t>Annual</w:t>
            </w:r>
          </w:p>
        </w:tc>
      </w:tr>
    </w:tbl>
    <w:p w14:paraId="5A3E2EA9" w14:textId="77777777" w:rsidR="00DE620E" w:rsidRPr="00B4136E" w:rsidRDefault="00DE620E" w:rsidP="00DE620E">
      <w:pPr>
        <w:pStyle w:val="CaptionorNote"/>
      </w:pPr>
      <w:r w:rsidRPr="00B4136E">
        <w:t>*This KPI is mandatory as directed by the Department of Internal Affairs</w:t>
      </w:r>
    </w:p>
    <w:p w14:paraId="1E90E303" w14:textId="77777777" w:rsidR="00DE620E" w:rsidRPr="00B4136E" w:rsidRDefault="00DE620E" w:rsidP="00DE620E">
      <w:pPr>
        <w:pStyle w:val="CaptionorNote"/>
      </w:pPr>
      <w:r w:rsidRPr="00B4136E">
        <w:t xml:space="preserve">1. The regional consistency for habitable floors affected in a flooding event is </w:t>
      </w:r>
      <w:proofErr w:type="gramStart"/>
      <w:r w:rsidRPr="00B4136E">
        <w:t>10</w:t>
      </w:r>
      <w:proofErr w:type="gramEnd"/>
      <w:r w:rsidRPr="00B4136E">
        <w:t xml:space="preserve"> per event, however as the DIA measure is per </w:t>
      </w:r>
      <w:proofErr w:type="gramStart"/>
      <w:r w:rsidRPr="00B4136E">
        <w:t>1000</w:t>
      </w:r>
      <w:proofErr w:type="gramEnd"/>
      <w:r w:rsidRPr="00B4136E">
        <w:t xml:space="preserve"> properties connected, we have calculated this based on connections in 2020/21.</w:t>
      </w:r>
    </w:p>
    <w:p w14:paraId="3761A6DC" w14:textId="77777777" w:rsidR="00DE620E" w:rsidRPr="00B4136E" w:rsidRDefault="00DE620E" w:rsidP="00DE620E">
      <w:pPr>
        <w:pStyle w:val="CaptionorNote"/>
      </w:pPr>
      <w:r w:rsidRPr="00B4136E">
        <w:t xml:space="preserve">2. The recent independent review by </w:t>
      </w:r>
      <w:proofErr w:type="spellStart"/>
      <w:r w:rsidRPr="00B4136E">
        <w:t>ForceField</w:t>
      </w:r>
      <w:proofErr w:type="spellEnd"/>
      <w:r w:rsidRPr="00B4136E">
        <w:t xml:space="preserve"> into the service delivery efficiency of Wellington Water had several recommendations to improve service delivery. Shareholding councils have agreed to pursue operational improvements through the inclusion of performance and productivity based KPIs into the 2024 Letter of Expectations.</w:t>
      </w:r>
    </w:p>
    <w:p w14:paraId="1182CCAA" w14:textId="77777777" w:rsidR="00F43C01" w:rsidRPr="00B4136E" w:rsidRDefault="00F43C01" w:rsidP="00CE5802">
      <w:pPr>
        <w:pStyle w:val="Heading3"/>
        <w:sectPr w:rsidR="00F43C01" w:rsidRPr="00B4136E" w:rsidSect="00C8137F">
          <w:type w:val="continuous"/>
          <w:pgSz w:w="16840" w:h="11901" w:orient="landscape"/>
          <w:pgMar w:top="1021" w:right="1247" w:bottom="1361" w:left="1247" w:header="397" w:footer="0" w:gutter="0"/>
          <w:cols w:num="2" w:space="284" w:equalWidth="0">
            <w:col w:w="3374" w:space="284"/>
            <w:col w:w="10688"/>
          </w:cols>
          <w:titlePg/>
          <w:docGrid w:linePitch="326"/>
        </w:sectPr>
      </w:pPr>
    </w:p>
    <w:p w14:paraId="668909BE" w14:textId="38F68619" w:rsidR="00083B87" w:rsidRPr="00B4136E" w:rsidRDefault="00083B87" w:rsidP="00CE5802">
      <w:pPr>
        <w:pStyle w:val="Heading3"/>
      </w:pPr>
      <w:r w:rsidRPr="00B4136E">
        <w:lastRenderedPageBreak/>
        <w:t>What it will cost</w:t>
      </w:r>
    </w:p>
    <w:p w14:paraId="015A36C9" w14:textId="77777777" w:rsidR="00083B87" w:rsidRPr="00B4136E" w:rsidRDefault="00083B87" w:rsidP="008F4BAD">
      <w:pPr>
        <w:pStyle w:val="SubL2"/>
      </w:pPr>
      <w:r w:rsidRPr="00B4136E">
        <w:t>Operating Expenditure</w:t>
      </w:r>
    </w:p>
    <w:tbl>
      <w:tblPr>
        <w:tblW w:w="14459" w:type="dxa"/>
        <w:tblLayout w:type="fixed"/>
        <w:tblCellMar>
          <w:left w:w="57" w:type="dxa"/>
          <w:right w:w="57"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042992" w:rsidRPr="00B4136E" w14:paraId="5B22DF73" w14:textId="77777777" w:rsidTr="008231A7">
        <w:trPr>
          <w:trHeight w:val="300"/>
        </w:trPr>
        <w:tc>
          <w:tcPr>
            <w:tcW w:w="1843" w:type="dxa"/>
            <w:shd w:val="clear" w:color="auto" w:fill="75CEDE" w:themeFill="accent2"/>
            <w:noWrap/>
            <w:hideMark/>
          </w:tcPr>
          <w:p w14:paraId="20598316" w14:textId="77777777" w:rsidR="00983F21" w:rsidRPr="00B4136E" w:rsidRDefault="00983F21" w:rsidP="003739BC">
            <w:pPr>
              <w:pStyle w:val="Tableheading"/>
            </w:pPr>
            <w:r w:rsidRPr="00B4136E">
              <w:t>Activity Component Name</w:t>
            </w:r>
          </w:p>
        </w:tc>
        <w:tc>
          <w:tcPr>
            <w:tcW w:w="992" w:type="dxa"/>
            <w:shd w:val="clear" w:color="auto" w:fill="75CEDE" w:themeFill="accent2"/>
            <w:noWrap/>
            <w:hideMark/>
          </w:tcPr>
          <w:p w14:paraId="2506B20B" w14:textId="77777777" w:rsidR="00983F21" w:rsidRPr="00B4136E" w:rsidRDefault="00983F21" w:rsidP="003739BC">
            <w:pPr>
              <w:pStyle w:val="Tableheading"/>
            </w:pPr>
            <w:r w:rsidRPr="00B4136E">
              <w:t>Income/ Expense</w:t>
            </w:r>
          </w:p>
        </w:tc>
        <w:tc>
          <w:tcPr>
            <w:tcW w:w="1162" w:type="dxa"/>
            <w:shd w:val="clear" w:color="auto" w:fill="75CEDE" w:themeFill="accent2"/>
            <w:noWrap/>
            <w:hideMark/>
          </w:tcPr>
          <w:p w14:paraId="0CE91BAD" w14:textId="77777777" w:rsidR="00983F21" w:rsidRPr="00B4136E" w:rsidRDefault="00983F21" w:rsidP="003739BC">
            <w:pPr>
              <w:pStyle w:val="Tableheading"/>
            </w:pPr>
            <w:r w:rsidRPr="00B4136E">
              <w:t>2024/25</w:t>
            </w:r>
          </w:p>
        </w:tc>
        <w:tc>
          <w:tcPr>
            <w:tcW w:w="1162" w:type="dxa"/>
            <w:shd w:val="clear" w:color="auto" w:fill="75CEDE" w:themeFill="accent2"/>
            <w:noWrap/>
            <w:hideMark/>
          </w:tcPr>
          <w:p w14:paraId="65D780DB" w14:textId="77777777" w:rsidR="00983F21" w:rsidRPr="00B4136E" w:rsidRDefault="00983F21" w:rsidP="003739BC">
            <w:pPr>
              <w:pStyle w:val="Tableheading"/>
            </w:pPr>
            <w:r w:rsidRPr="00B4136E">
              <w:t>2025/26</w:t>
            </w:r>
          </w:p>
        </w:tc>
        <w:tc>
          <w:tcPr>
            <w:tcW w:w="1163" w:type="dxa"/>
            <w:shd w:val="clear" w:color="auto" w:fill="75CEDE" w:themeFill="accent2"/>
            <w:noWrap/>
            <w:hideMark/>
          </w:tcPr>
          <w:p w14:paraId="17773691" w14:textId="77777777" w:rsidR="00983F21" w:rsidRPr="00B4136E" w:rsidRDefault="00983F21" w:rsidP="003739BC">
            <w:pPr>
              <w:pStyle w:val="Tableheading"/>
            </w:pPr>
            <w:r w:rsidRPr="00B4136E">
              <w:t>2026/27</w:t>
            </w:r>
          </w:p>
        </w:tc>
        <w:tc>
          <w:tcPr>
            <w:tcW w:w="1162" w:type="dxa"/>
            <w:shd w:val="clear" w:color="auto" w:fill="75CEDE" w:themeFill="accent2"/>
            <w:noWrap/>
            <w:hideMark/>
          </w:tcPr>
          <w:p w14:paraId="53750675" w14:textId="77777777" w:rsidR="00983F21" w:rsidRPr="00B4136E" w:rsidRDefault="00983F21" w:rsidP="003739BC">
            <w:pPr>
              <w:pStyle w:val="Tableheading"/>
            </w:pPr>
            <w:r w:rsidRPr="00B4136E">
              <w:t>2027/28</w:t>
            </w:r>
          </w:p>
        </w:tc>
        <w:tc>
          <w:tcPr>
            <w:tcW w:w="1163" w:type="dxa"/>
            <w:shd w:val="clear" w:color="auto" w:fill="75CEDE" w:themeFill="accent2"/>
            <w:noWrap/>
            <w:hideMark/>
          </w:tcPr>
          <w:p w14:paraId="4B858FAB" w14:textId="77777777" w:rsidR="00983F21" w:rsidRPr="00B4136E" w:rsidRDefault="00983F21" w:rsidP="003739BC">
            <w:pPr>
              <w:pStyle w:val="Tableheading"/>
            </w:pPr>
            <w:r w:rsidRPr="00B4136E">
              <w:t>2028/29</w:t>
            </w:r>
          </w:p>
        </w:tc>
        <w:tc>
          <w:tcPr>
            <w:tcW w:w="1162" w:type="dxa"/>
            <w:shd w:val="clear" w:color="auto" w:fill="75CEDE" w:themeFill="accent2"/>
            <w:noWrap/>
            <w:hideMark/>
          </w:tcPr>
          <w:p w14:paraId="5DE572CE" w14:textId="77777777" w:rsidR="00983F21" w:rsidRPr="00B4136E" w:rsidRDefault="00983F21" w:rsidP="003739BC">
            <w:pPr>
              <w:pStyle w:val="Tableheading"/>
            </w:pPr>
            <w:r w:rsidRPr="00B4136E">
              <w:t>2029/30</w:t>
            </w:r>
          </w:p>
        </w:tc>
        <w:tc>
          <w:tcPr>
            <w:tcW w:w="1162" w:type="dxa"/>
            <w:shd w:val="clear" w:color="auto" w:fill="75CEDE" w:themeFill="accent2"/>
            <w:noWrap/>
            <w:hideMark/>
          </w:tcPr>
          <w:p w14:paraId="467220F4" w14:textId="77777777" w:rsidR="00983F21" w:rsidRPr="00B4136E" w:rsidRDefault="00983F21" w:rsidP="003739BC">
            <w:pPr>
              <w:pStyle w:val="Tableheading"/>
            </w:pPr>
            <w:r w:rsidRPr="00B4136E">
              <w:t>2030/31</w:t>
            </w:r>
          </w:p>
        </w:tc>
        <w:tc>
          <w:tcPr>
            <w:tcW w:w="1163" w:type="dxa"/>
            <w:shd w:val="clear" w:color="auto" w:fill="75CEDE" w:themeFill="accent2"/>
            <w:noWrap/>
            <w:hideMark/>
          </w:tcPr>
          <w:p w14:paraId="2366FB7F" w14:textId="77777777" w:rsidR="00983F21" w:rsidRPr="00B4136E" w:rsidRDefault="00983F21" w:rsidP="003739BC">
            <w:pPr>
              <w:pStyle w:val="Tableheading"/>
            </w:pPr>
            <w:r w:rsidRPr="00B4136E">
              <w:t>2031/32</w:t>
            </w:r>
          </w:p>
        </w:tc>
        <w:tc>
          <w:tcPr>
            <w:tcW w:w="1162" w:type="dxa"/>
            <w:shd w:val="clear" w:color="auto" w:fill="75CEDE" w:themeFill="accent2"/>
            <w:noWrap/>
            <w:hideMark/>
          </w:tcPr>
          <w:p w14:paraId="40CAFC39" w14:textId="77777777" w:rsidR="00983F21" w:rsidRPr="00B4136E" w:rsidRDefault="00983F21" w:rsidP="003739BC">
            <w:pPr>
              <w:pStyle w:val="Tableheading"/>
            </w:pPr>
            <w:r w:rsidRPr="00B4136E">
              <w:t>2032/33</w:t>
            </w:r>
          </w:p>
        </w:tc>
        <w:tc>
          <w:tcPr>
            <w:tcW w:w="1163" w:type="dxa"/>
            <w:shd w:val="clear" w:color="auto" w:fill="75CEDE" w:themeFill="accent2"/>
            <w:noWrap/>
            <w:hideMark/>
          </w:tcPr>
          <w:p w14:paraId="463ADC51" w14:textId="77777777" w:rsidR="00983F21" w:rsidRPr="00B4136E" w:rsidRDefault="00983F21" w:rsidP="003739BC">
            <w:pPr>
              <w:pStyle w:val="Tableheading"/>
            </w:pPr>
            <w:r w:rsidRPr="00B4136E">
              <w:t>2033/34</w:t>
            </w:r>
          </w:p>
        </w:tc>
      </w:tr>
      <w:tr w:rsidR="009549A5" w:rsidRPr="00B4136E" w14:paraId="79B72B94" w14:textId="77777777" w:rsidTr="008231A7">
        <w:trPr>
          <w:trHeight w:val="300"/>
        </w:trPr>
        <w:tc>
          <w:tcPr>
            <w:tcW w:w="1843" w:type="dxa"/>
            <w:vMerge w:val="restart"/>
            <w:shd w:val="clear" w:color="auto" w:fill="E3F5F8" w:themeFill="accent2" w:themeFillTint="33"/>
            <w:hideMark/>
          </w:tcPr>
          <w:p w14:paraId="4FA1B890" w14:textId="77777777" w:rsidR="009549A5" w:rsidRPr="00B4136E" w:rsidRDefault="009549A5" w:rsidP="009549A5">
            <w:pPr>
              <w:pStyle w:val="Tablebody"/>
              <w:spacing w:before="20" w:after="20"/>
              <w:rPr>
                <w:sz w:val="19"/>
                <w:szCs w:val="19"/>
              </w:rPr>
            </w:pPr>
            <w:r w:rsidRPr="00B4136E">
              <w:rPr>
                <w:sz w:val="19"/>
                <w:szCs w:val="19"/>
              </w:rPr>
              <w:t>2.5.1 Stormwater management</w:t>
            </w:r>
          </w:p>
        </w:tc>
        <w:tc>
          <w:tcPr>
            <w:tcW w:w="992" w:type="dxa"/>
            <w:noWrap/>
            <w:hideMark/>
          </w:tcPr>
          <w:p w14:paraId="0A324E2C" w14:textId="77777777" w:rsidR="009549A5" w:rsidRPr="00B4136E" w:rsidRDefault="009549A5" w:rsidP="009549A5">
            <w:pPr>
              <w:pStyle w:val="Tablebody"/>
              <w:spacing w:before="20" w:after="20"/>
              <w:rPr>
                <w:sz w:val="19"/>
                <w:szCs w:val="19"/>
              </w:rPr>
            </w:pPr>
            <w:r w:rsidRPr="00B4136E">
              <w:rPr>
                <w:sz w:val="19"/>
                <w:szCs w:val="19"/>
              </w:rPr>
              <w:t>Expense</w:t>
            </w:r>
          </w:p>
        </w:tc>
        <w:tc>
          <w:tcPr>
            <w:tcW w:w="1162" w:type="dxa"/>
            <w:noWrap/>
          </w:tcPr>
          <w:p w14:paraId="46EDAA00" w14:textId="6E869E91" w:rsidR="009549A5" w:rsidRPr="00B4136E" w:rsidRDefault="009549A5" w:rsidP="00F127B5">
            <w:pPr>
              <w:pStyle w:val="Tablebody"/>
              <w:spacing w:before="20" w:after="20"/>
              <w:jc w:val="right"/>
              <w:rPr>
                <w:sz w:val="19"/>
                <w:szCs w:val="19"/>
              </w:rPr>
            </w:pPr>
            <w:r w:rsidRPr="00B4136E">
              <w:rPr>
                <w:sz w:val="19"/>
                <w:szCs w:val="19"/>
              </w:rPr>
              <w:t>46,095</w:t>
            </w:r>
          </w:p>
        </w:tc>
        <w:tc>
          <w:tcPr>
            <w:tcW w:w="1162" w:type="dxa"/>
            <w:noWrap/>
          </w:tcPr>
          <w:p w14:paraId="269FAECC" w14:textId="3D7E1C3C" w:rsidR="009549A5" w:rsidRPr="00B4136E" w:rsidRDefault="009549A5" w:rsidP="00F127B5">
            <w:pPr>
              <w:pStyle w:val="Tablebody"/>
              <w:spacing w:before="20" w:after="20"/>
              <w:jc w:val="right"/>
              <w:rPr>
                <w:sz w:val="19"/>
                <w:szCs w:val="19"/>
              </w:rPr>
            </w:pPr>
            <w:r w:rsidRPr="00B4136E">
              <w:rPr>
                <w:sz w:val="19"/>
                <w:szCs w:val="19"/>
              </w:rPr>
              <w:t>56,300</w:t>
            </w:r>
          </w:p>
        </w:tc>
        <w:tc>
          <w:tcPr>
            <w:tcW w:w="1163" w:type="dxa"/>
            <w:noWrap/>
          </w:tcPr>
          <w:p w14:paraId="5701980F" w14:textId="403E1CC3"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noWrap/>
          </w:tcPr>
          <w:p w14:paraId="73334A04" w14:textId="29E245B9" w:rsidR="009549A5" w:rsidRPr="00B4136E" w:rsidRDefault="009549A5" w:rsidP="00F127B5">
            <w:pPr>
              <w:pStyle w:val="Tablebody"/>
              <w:spacing w:before="20" w:after="20"/>
              <w:jc w:val="right"/>
              <w:rPr>
                <w:sz w:val="19"/>
                <w:szCs w:val="19"/>
              </w:rPr>
            </w:pPr>
            <w:r w:rsidRPr="00B4136E">
              <w:rPr>
                <w:sz w:val="19"/>
                <w:szCs w:val="19"/>
              </w:rPr>
              <w:t>0</w:t>
            </w:r>
          </w:p>
        </w:tc>
        <w:tc>
          <w:tcPr>
            <w:tcW w:w="1163" w:type="dxa"/>
            <w:noWrap/>
          </w:tcPr>
          <w:p w14:paraId="11AB821A" w14:textId="68999EB9"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noWrap/>
          </w:tcPr>
          <w:p w14:paraId="7BAAE2A7" w14:textId="686B1B36"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noWrap/>
          </w:tcPr>
          <w:p w14:paraId="65C61E3F" w14:textId="6FFFD80E" w:rsidR="009549A5" w:rsidRPr="00B4136E" w:rsidRDefault="009549A5" w:rsidP="00F127B5">
            <w:pPr>
              <w:pStyle w:val="Tablebody"/>
              <w:spacing w:before="20" w:after="20"/>
              <w:jc w:val="right"/>
              <w:rPr>
                <w:sz w:val="19"/>
                <w:szCs w:val="19"/>
              </w:rPr>
            </w:pPr>
            <w:r w:rsidRPr="00B4136E">
              <w:rPr>
                <w:sz w:val="19"/>
                <w:szCs w:val="19"/>
              </w:rPr>
              <w:t>0</w:t>
            </w:r>
          </w:p>
        </w:tc>
        <w:tc>
          <w:tcPr>
            <w:tcW w:w="1163" w:type="dxa"/>
            <w:noWrap/>
          </w:tcPr>
          <w:p w14:paraId="7C834135" w14:textId="45109170"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noWrap/>
          </w:tcPr>
          <w:p w14:paraId="526984CA" w14:textId="27A8555F" w:rsidR="009549A5" w:rsidRPr="00B4136E" w:rsidRDefault="009549A5" w:rsidP="00F127B5">
            <w:pPr>
              <w:pStyle w:val="Tablebody"/>
              <w:spacing w:before="20" w:after="20"/>
              <w:jc w:val="right"/>
              <w:rPr>
                <w:sz w:val="19"/>
                <w:szCs w:val="19"/>
              </w:rPr>
            </w:pPr>
            <w:r w:rsidRPr="00B4136E">
              <w:rPr>
                <w:sz w:val="19"/>
                <w:szCs w:val="19"/>
              </w:rPr>
              <w:t>0</w:t>
            </w:r>
          </w:p>
        </w:tc>
        <w:tc>
          <w:tcPr>
            <w:tcW w:w="1163" w:type="dxa"/>
            <w:noWrap/>
          </w:tcPr>
          <w:p w14:paraId="35182102" w14:textId="7FDFF5A0" w:rsidR="009549A5" w:rsidRPr="00B4136E" w:rsidRDefault="009549A5" w:rsidP="00F127B5">
            <w:pPr>
              <w:pStyle w:val="Tablebody"/>
              <w:spacing w:before="20" w:after="20"/>
              <w:jc w:val="right"/>
              <w:rPr>
                <w:sz w:val="19"/>
                <w:szCs w:val="19"/>
              </w:rPr>
            </w:pPr>
            <w:r w:rsidRPr="00B4136E">
              <w:rPr>
                <w:sz w:val="19"/>
                <w:szCs w:val="19"/>
              </w:rPr>
              <w:t>0</w:t>
            </w:r>
          </w:p>
        </w:tc>
      </w:tr>
      <w:tr w:rsidR="009549A5" w:rsidRPr="00B4136E" w14:paraId="6EFD1DBB" w14:textId="77777777" w:rsidTr="008231A7">
        <w:trPr>
          <w:trHeight w:val="203"/>
        </w:trPr>
        <w:tc>
          <w:tcPr>
            <w:tcW w:w="1843" w:type="dxa"/>
            <w:vMerge/>
            <w:tcBorders>
              <w:bottom w:val="single" w:sz="4" w:space="0" w:color="75CEDE" w:themeColor="accent2"/>
            </w:tcBorders>
            <w:shd w:val="clear" w:color="auto" w:fill="E3F5F8" w:themeFill="accent2" w:themeFillTint="33"/>
            <w:hideMark/>
          </w:tcPr>
          <w:p w14:paraId="030FD584" w14:textId="77777777" w:rsidR="009549A5" w:rsidRPr="00B4136E" w:rsidRDefault="009549A5" w:rsidP="009549A5">
            <w:pPr>
              <w:pStyle w:val="Tablebody"/>
              <w:spacing w:before="20" w:after="20"/>
              <w:rPr>
                <w:sz w:val="19"/>
                <w:szCs w:val="19"/>
              </w:rPr>
            </w:pPr>
          </w:p>
        </w:tc>
        <w:tc>
          <w:tcPr>
            <w:tcW w:w="992" w:type="dxa"/>
            <w:tcBorders>
              <w:bottom w:val="single" w:sz="4" w:space="0" w:color="75CEDE" w:themeColor="accent2"/>
            </w:tcBorders>
            <w:noWrap/>
            <w:hideMark/>
          </w:tcPr>
          <w:p w14:paraId="117EC91A" w14:textId="77777777" w:rsidR="009549A5" w:rsidRPr="00B4136E" w:rsidRDefault="009549A5" w:rsidP="009549A5">
            <w:pPr>
              <w:pStyle w:val="Tablebody"/>
              <w:spacing w:before="20" w:after="20"/>
              <w:rPr>
                <w:sz w:val="19"/>
                <w:szCs w:val="19"/>
              </w:rPr>
            </w:pPr>
            <w:r w:rsidRPr="00B4136E">
              <w:rPr>
                <w:sz w:val="19"/>
                <w:szCs w:val="19"/>
              </w:rPr>
              <w:t>Income</w:t>
            </w:r>
          </w:p>
        </w:tc>
        <w:tc>
          <w:tcPr>
            <w:tcW w:w="1162" w:type="dxa"/>
            <w:tcBorders>
              <w:bottom w:val="single" w:sz="4" w:space="0" w:color="75CEDE" w:themeColor="accent2"/>
            </w:tcBorders>
            <w:noWrap/>
          </w:tcPr>
          <w:p w14:paraId="47F59B00" w14:textId="2A0DFD0B" w:rsidR="009549A5" w:rsidRPr="00B4136E" w:rsidRDefault="009549A5" w:rsidP="00F127B5">
            <w:pPr>
              <w:pStyle w:val="Tablebody"/>
              <w:spacing w:before="20" w:after="20"/>
              <w:jc w:val="right"/>
              <w:rPr>
                <w:sz w:val="19"/>
                <w:szCs w:val="19"/>
              </w:rPr>
            </w:pPr>
            <w:r w:rsidRPr="00B4136E">
              <w:rPr>
                <w:sz w:val="19"/>
                <w:szCs w:val="19"/>
              </w:rPr>
              <w:t>(1,236)</w:t>
            </w:r>
          </w:p>
        </w:tc>
        <w:tc>
          <w:tcPr>
            <w:tcW w:w="1162" w:type="dxa"/>
            <w:tcBorders>
              <w:bottom w:val="single" w:sz="4" w:space="0" w:color="75CEDE" w:themeColor="accent2"/>
            </w:tcBorders>
            <w:noWrap/>
          </w:tcPr>
          <w:p w14:paraId="34483474" w14:textId="75B16144" w:rsidR="009549A5" w:rsidRPr="00B4136E" w:rsidRDefault="009549A5" w:rsidP="00F127B5">
            <w:pPr>
              <w:pStyle w:val="Tablebody"/>
              <w:spacing w:before="20" w:after="20"/>
              <w:jc w:val="right"/>
              <w:rPr>
                <w:sz w:val="19"/>
                <w:szCs w:val="19"/>
              </w:rPr>
            </w:pPr>
            <w:r w:rsidRPr="00B4136E">
              <w:rPr>
                <w:sz w:val="19"/>
                <w:szCs w:val="19"/>
              </w:rPr>
              <w:t>(487)</w:t>
            </w:r>
          </w:p>
        </w:tc>
        <w:tc>
          <w:tcPr>
            <w:tcW w:w="1163" w:type="dxa"/>
            <w:tcBorders>
              <w:bottom w:val="single" w:sz="4" w:space="0" w:color="75CEDE" w:themeColor="accent2"/>
            </w:tcBorders>
            <w:noWrap/>
          </w:tcPr>
          <w:p w14:paraId="51111DBB" w14:textId="4DDEEC57"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18AE75BD" w14:textId="7C1DB120" w:rsidR="009549A5" w:rsidRPr="00B4136E" w:rsidRDefault="009549A5" w:rsidP="00F127B5">
            <w:pPr>
              <w:pStyle w:val="Tablebody"/>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77E78F3A" w14:textId="1A210B91"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096E8D6C" w14:textId="00C585BB"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71342AB1" w14:textId="34A8186C" w:rsidR="009549A5" w:rsidRPr="00B4136E" w:rsidRDefault="009549A5" w:rsidP="00F127B5">
            <w:pPr>
              <w:pStyle w:val="Tablebody"/>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7956CCEC" w14:textId="2FBDB7A3" w:rsidR="009549A5" w:rsidRPr="00B4136E" w:rsidRDefault="009549A5" w:rsidP="00F127B5">
            <w:pPr>
              <w:pStyle w:val="Tablebody"/>
              <w:spacing w:before="20" w:after="20"/>
              <w:jc w:val="right"/>
              <w:rPr>
                <w:sz w:val="19"/>
                <w:szCs w:val="19"/>
              </w:rPr>
            </w:pPr>
            <w:r w:rsidRPr="00B4136E">
              <w:rPr>
                <w:sz w:val="19"/>
                <w:szCs w:val="19"/>
              </w:rPr>
              <w:t>0</w:t>
            </w:r>
          </w:p>
        </w:tc>
        <w:tc>
          <w:tcPr>
            <w:tcW w:w="1162" w:type="dxa"/>
            <w:tcBorders>
              <w:bottom w:val="single" w:sz="4" w:space="0" w:color="75CEDE" w:themeColor="accent2"/>
            </w:tcBorders>
            <w:noWrap/>
          </w:tcPr>
          <w:p w14:paraId="1200670F" w14:textId="1C3AA360" w:rsidR="009549A5" w:rsidRPr="00B4136E" w:rsidRDefault="009549A5" w:rsidP="00F127B5">
            <w:pPr>
              <w:pStyle w:val="Tablebody"/>
              <w:spacing w:before="20" w:after="20"/>
              <w:jc w:val="right"/>
              <w:rPr>
                <w:sz w:val="19"/>
                <w:szCs w:val="19"/>
              </w:rPr>
            </w:pPr>
            <w:r w:rsidRPr="00B4136E">
              <w:rPr>
                <w:sz w:val="19"/>
                <w:szCs w:val="19"/>
              </w:rPr>
              <w:t>0</w:t>
            </w:r>
          </w:p>
        </w:tc>
        <w:tc>
          <w:tcPr>
            <w:tcW w:w="1163" w:type="dxa"/>
            <w:tcBorders>
              <w:bottom w:val="single" w:sz="4" w:space="0" w:color="75CEDE" w:themeColor="accent2"/>
            </w:tcBorders>
            <w:noWrap/>
          </w:tcPr>
          <w:p w14:paraId="347E5E87" w14:textId="109A49B8" w:rsidR="009549A5" w:rsidRPr="00B4136E" w:rsidRDefault="009549A5" w:rsidP="00F127B5">
            <w:pPr>
              <w:pStyle w:val="Tablebody"/>
              <w:spacing w:before="20" w:after="20"/>
              <w:jc w:val="right"/>
              <w:rPr>
                <w:sz w:val="19"/>
                <w:szCs w:val="19"/>
              </w:rPr>
            </w:pPr>
            <w:r w:rsidRPr="00B4136E">
              <w:rPr>
                <w:sz w:val="19"/>
                <w:szCs w:val="19"/>
              </w:rPr>
              <w:t>0</w:t>
            </w:r>
          </w:p>
        </w:tc>
      </w:tr>
      <w:tr w:rsidR="009549A5" w:rsidRPr="00B4136E" w14:paraId="202D79AB" w14:textId="77777777" w:rsidTr="008231A7">
        <w:trPr>
          <w:trHeight w:val="300"/>
        </w:trPr>
        <w:tc>
          <w:tcPr>
            <w:tcW w:w="1843" w:type="dxa"/>
            <w:tcBorders>
              <w:top w:val="single" w:sz="4" w:space="0" w:color="75CEDE" w:themeColor="accent2"/>
              <w:bottom w:val="single" w:sz="4" w:space="0" w:color="75CEDE" w:themeColor="accent2"/>
            </w:tcBorders>
            <w:noWrap/>
            <w:hideMark/>
          </w:tcPr>
          <w:p w14:paraId="7F6A9414" w14:textId="77777777" w:rsidR="009549A5" w:rsidRPr="00B4136E" w:rsidRDefault="009549A5" w:rsidP="009549A5">
            <w:pPr>
              <w:pStyle w:val="Tablebody"/>
              <w:spacing w:before="20" w:after="20"/>
              <w:rPr>
                <w:b/>
                <w:bCs w:val="0"/>
                <w:sz w:val="19"/>
                <w:szCs w:val="19"/>
              </w:rPr>
            </w:pPr>
            <w:r w:rsidRPr="00B4136E">
              <w:rPr>
                <w:b/>
                <w:bCs w:val="0"/>
                <w:sz w:val="19"/>
                <w:szCs w:val="19"/>
              </w:rPr>
              <w:t>Total</w:t>
            </w:r>
          </w:p>
        </w:tc>
        <w:tc>
          <w:tcPr>
            <w:tcW w:w="992" w:type="dxa"/>
            <w:tcBorders>
              <w:top w:val="single" w:sz="4" w:space="0" w:color="75CEDE" w:themeColor="accent2"/>
              <w:bottom w:val="single" w:sz="4" w:space="0" w:color="75CEDE" w:themeColor="accent2"/>
            </w:tcBorders>
            <w:noWrap/>
            <w:hideMark/>
          </w:tcPr>
          <w:p w14:paraId="36BFBAED" w14:textId="76360E24" w:rsidR="009549A5" w:rsidRPr="00B4136E" w:rsidRDefault="009549A5" w:rsidP="009549A5">
            <w:pPr>
              <w:pStyle w:val="Tablebody"/>
              <w:spacing w:before="20" w:after="20"/>
              <w:rPr>
                <w:b/>
                <w:bCs w:val="0"/>
                <w:sz w:val="19"/>
                <w:szCs w:val="19"/>
              </w:rPr>
            </w:pPr>
          </w:p>
        </w:tc>
        <w:tc>
          <w:tcPr>
            <w:tcW w:w="1162" w:type="dxa"/>
            <w:tcBorders>
              <w:top w:val="single" w:sz="4" w:space="0" w:color="75CEDE" w:themeColor="accent2"/>
              <w:bottom w:val="single" w:sz="4" w:space="0" w:color="75CEDE" w:themeColor="accent2"/>
            </w:tcBorders>
            <w:noWrap/>
          </w:tcPr>
          <w:p w14:paraId="7472F315" w14:textId="30ED587A" w:rsidR="009549A5" w:rsidRPr="00B4136E" w:rsidRDefault="009549A5" w:rsidP="00F127B5">
            <w:pPr>
              <w:pStyle w:val="Tablebody"/>
              <w:spacing w:before="20" w:after="20"/>
              <w:jc w:val="right"/>
              <w:rPr>
                <w:b/>
                <w:bCs w:val="0"/>
                <w:sz w:val="19"/>
                <w:szCs w:val="19"/>
              </w:rPr>
            </w:pPr>
            <w:r w:rsidRPr="00B4136E">
              <w:rPr>
                <w:b/>
                <w:bCs w:val="0"/>
                <w:sz w:val="19"/>
                <w:szCs w:val="19"/>
              </w:rPr>
              <w:t>44,859</w:t>
            </w:r>
          </w:p>
        </w:tc>
        <w:tc>
          <w:tcPr>
            <w:tcW w:w="1162" w:type="dxa"/>
            <w:tcBorders>
              <w:top w:val="single" w:sz="4" w:space="0" w:color="75CEDE" w:themeColor="accent2"/>
              <w:bottom w:val="single" w:sz="4" w:space="0" w:color="75CEDE" w:themeColor="accent2"/>
            </w:tcBorders>
            <w:noWrap/>
          </w:tcPr>
          <w:p w14:paraId="78E4566D" w14:textId="1C681405" w:rsidR="009549A5" w:rsidRPr="00B4136E" w:rsidRDefault="009549A5" w:rsidP="00F127B5">
            <w:pPr>
              <w:pStyle w:val="Tablebody"/>
              <w:spacing w:before="20" w:after="20"/>
              <w:jc w:val="right"/>
              <w:rPr>
                <w:b/>
                <w:bCs w:val="0"/>
                <w:sz w:val="19"/>
                <w:szCs w:val="19"/>
              </w:rPr>
            </w:pPr>
            <w:r w:rsidRPr="00B4136E">
              <w:rPr>
                <w:b/>
                <w:bCs w:val="0"/>
                <w:sz w:val="19"/>
                <w:szCs w:val="19"/>
              </w:rPr>
              <w:t>55,814</w:t>
            </w:r>
          </w:p>
        </w:tc>
        <w:tc>
          <w:tcPr>
            <w:tcW w:w="1163" w:type="dxa"/>
            <w:tcBorders>
              <w:top w:val="single" w:sz="4" w:space="0" w:color="75CEDE" w:themeColor="accent2"/>
              <w:bottom w:val="single" w:sz="4" w:space="0" w:color="75CEDE" w:themeColor="accent2"/>
            </w:tcBorders>
            <w:noWrap/>
          </w:tcPr>
          <w:p w14:paraId="6AD47FB8" w14:textId="0A0ADDA5" w:rsidR="009549A5" w:rsidRPr="00B4136E" w:rsidRDefault="009549A5" w:rsidP="00F127B5">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753493E0" w14:textId="5DE5AAD7" w:rsidR="009549A5" w:rsidRPr="00B4136E" w:rsidRDefault="009549A5" w:rsidP="00F127B5">
            <w:pPr>
              <w:pStyle w:val="Tablebody"/>
              <w:spacing w:before="20" w:after="20"/>
              <w:jc w:val="right"/>
              <w:rPr>
                <w:b/>
                <w:bCs w:val="0"/>
                <w:sz w:val="19"/>
                <w:szCs w:val="19"/>
              </w:rPr>
            </w:pPr>
            <w:r w:rsidRPr="00B4136E">
              <w:rPr>
                <w:b/>
                <w:bCs w:val="0"/>
                <w:sz w:val="19"/>
                <w:szCs w:val="19"/>
              </w:rPr>
              <w:t>0</w:t>
            </w:r>
          </w:p>
        </w:tc>
        <w:tc>
          <w:tcPr>
            <w:tcW w:w="1163" w:type="dxa"/>
            <w:tcBorders>
              <w:top w:val="single" w:sz="4" w:space="0" w:color="75CEDE" w:themeColor="accent2"/>
              <w:bottom w:val="single" w:sz="4" w:space="0" w:color="75CEDE" w:themeColor="accent2"/>
            </w:tcBorders>
            <w:noWrap/>
          </w:tcPr>
          <w:p w14:paraId="7D19F713" w14:textId="4ED7DC86" w:rsidR="009549A5" w:rsidRPr="00B4136E" w:rsidRDefault="009549A5" w:rsidP="00F127B5">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68289A19" w14:textId="4A33DDBE" w:rsidR="009549A5" w:rsidRPr="00B4136E" w:rsidRDefault="009549A5" w:rsidP="00F127B5">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78AC9735" w14:textId="42CE8C6D" w:rsidR="009549A5" w:rsidRPr="00B4136E" w:rsidRDefault="009549A5" w:rsidP="00F127B5">
            <w:pPr>
              <w:pStyle w:val="Tablebody"/>
              <w:spacing w:before="20" w:after="20"/>
              <w:jc w:val="right"/>
              <w:rPr>
                <w:b/>
                <w:bCs w:val="0"/>
                <w:sz w:val="19"/>
                <w:szCs w:val="19"/>
              </w:rPr>
            </w:pPr>
            <w:r w:rsidRPr="00B4136E">
              <w:rPr>
                <w:b/>
                <w:bCs w:val="0"/>
                <w:sz w:val="19"/>
                <w:szCs w:val="19"/>
              </w:rPr>
              <w:t>0</w:t>
            </w:r>
          </w:p>
        </w:tc>
        <w:tc>
          <w:tcPr>
            <w:tcW w:w="1163" w:type="dxa"/>
            <w:tcBorders>
              <w:top w:val="single" w:sz="4" w:space="0" w:color="75CEDE" w:themeColor="accent2"/>
              <w:bottom w:val="single" w:sz="4" w:space="0" w:color="75CEDE" w:themeColor="accent2"/>
            </w:tcBorders>
            <w:noWrap/>
          </w:tcPr>
          <w:p w14:paraId="1031BC33" w14:textId="08EE199A" w:rsidR="009549A5" w:rsidRPr="00B4136E" w:rsidRDefault="009549A5" w:rsidP="00F127B5">
            <w:pPr>
              <w:pStyle w:val="Tablebody"/>
              <w:spacing w:before="20" w:after="20"/>
              <w:jc w:val="right"/>
              <w:rPr>
                <w:b/>
                <w:bCs w:val="0"/>
                <w:sz w:val="19"/>
                <w:szCs w:val="19"/>
              </w:rPr>
            </w:pPr>
            <w:r w:rsidRPr="00B4136E">
              <w:rPr>
                <w:b/>
                <w:bCs w:val="0"/>
                <w:sz w:val="19"/>
                <w:szCs w:val="19"/>
              </w:rPr>
              <w:t>0</w:t>
            </w:r>
          </w:p>
        </w:tc>
        <w:tc>
          <w:tcPr>
            <w:tcW w:w="1162" w:type="dxa"/>
            <w:tcBorders>
              <w:top w:val="single" w:sz="4" w:space="0" w:color="75CEDE" w:themeColor="accent2"/>
              <w:bottom w:val="single" w:sz="4" w:space="0" w:color="75CEDE" w:themeColor="accent2"/>
            </w:tcBorders>
            <w:noWrap/>
          </w:tcPr>
          <w:p w14:paraId="5F0DB263" w14:textId="3158E0EB" w:rsidR="009549A5" w:rsidRPr="00B4136E" w:rsidRDefault="009549A5" w:rsidP="00F127B5">
            <w:pPr>
              <w:pStyle w:val="Tablebody"/>
              <w:spacing w:before="20" w:after="20"/>
              <w:jc w:val="right"/>
              <w:rPr>
                <w:b/>
                <w:bCs w:val="0"/>
                <w:sz w:val="19"/>
                <w:szCs w:val="19"/>
              </w:rPr>
            </w:pPr>
            <w:r w:rsidRPr="00B4136E">
              <w:rPr>
                <w:b/>
                <w:bCs w:val="0"/>
                <w:sz w:val="19"/>
                <w:szCs w:val="19"/>
              </w:rPr>
              <w:t>0</w:t>
            </w:r>
          </w:p>
        </w:tc>
        <w:tc>
          <w:tcPr>
            <w:tcW w:w="1163" w:type="dxa"/>
            <w:tcBorders>
              <w:top w:val="single" w:sz="4" w:space="0" w:color="75CEDE" w:themeColor="accent2"/>
              <w:bottom w:val="single" w:sz="4" w:space="0" w:color="75CEDE" w:themeColor="accent2"/>
            </w:tcBorders>
            <w:noWrap/>
          </w:tcPr>
          <w:p w14:paraId="2B817335" w14:textId="39B96526" w:rsidR="009549A5" w:rsidRPr="00B4136E" w:rsidRDefault="009549A5" w:rsidP="00F127B5">
            <w:pPr>
              <w:pStyle w:val="Tablebody"/>
              <w:spacing w:before="20" w:after="20"/>
              <w:jc w:val="right"/>
              <w:rPr>
                <w:b/>
                <w:bCs w:val="0"/>
                <w:sz w:val="19"/>
                <w:szCs w:val="19"/>
              </w:rPr>
            </w:pPr>
            <w:r w:rsidRPr="00B4136E">
              <w:rPr>
                <w:b/>
                <w:bCs w:val="0"/>
                <w:sz w:val="19"/>
                <w:szCs w:val="19"/>
              </w:rPr>
              <w:t>0</w:t>
            </w:r>
          </w:p>
        </w:tc>
      </w:tr>
    </w:tbl>
    <w:p w14:paraId="5290E971" w14:textId="77777777" w:rsidR="001F53E9" w:rsidRPr="00B4136E" w:rsidRDefault="00083B87" w:rsidP="008F4BAD">
      <w:pPr>
        <w:pStyle w:val="SubL2"/>
      </w:pPr>
      <w:r w:rsidRPr="00B4136E">
        <w:t>Capital Expenditure</w:t>
      </w:r>
    </w:p>
    <w:tbl>
      <w:tblPr>
        <w:tblW w:w="14459" w:type="dxa"/>
        <w:tblLayout w:type="fixed"/>
        <w:tblCellMar>
          <w:left w:w="57" w:type="dxa"/>
          <w:right w:w="57" w:type="dxa"/>
        </w:tblCellMar>
        <w:tblLook w:val="04A0" w:firstRow="1" w:lastRow="0" w:firstColumn="1" w:lastColumn="0" w:noHBand="0" w:noVBand="1"/>
      </w:tblPr>
      <w:tblGrid>
        <w:gridCol w:w="1843"/>
        <w:gridCol w:w="1147"/>
        <w:gridCol w:w="1210"/>
        <w:gridCol w:w="1139"/>
        <w:gridCol w:w="1140"/>
        <w:gridCol w:w="1140"/>
        <w:gridCol w:w="1140"/>
        <w:gridCol w:w="1140"/>
        <w:gridCol w:w="1140"/>
        <w:gridCol w:w="1140"/>
        <w:gridCol w:w="1140"/>
        <w:gridCol w:w="1140"/>
      </w:tblGrid>
      <w:tr w:rsidR="00042992" w:rsidRPr="00B4136E" w14:paraId="1A114752" w14:textId="77777777" w:rsidTr="008231A7">
        <w:trPr>
          <w:trHeight w:val="300"/>
        </w:trPr>
        <w:tc>
          <w:tcPr>
            <w:tcW w:w="1843" w:type="dxa"/>
            <w:shd w:val="clear" w:color="auto" w:fill="75CEDE" w:themeFill="accent2"/>
            <w:noWrap/>
            <w:hideMark/>
          </w:tcPr>
          <w:p w14:paraId="4AD52E1A" w14:textId="77777777" w:rsidR="008231A7" w:rsidRPr="00B4136E" w:rsidRDefault="008231A7" w:rsidP="008231A7">
            <w:pPr>
              <w:pStyle w:val="Tableheading"/>
            </w:pPr>
            <w:r w:rsidRPr="00B4136E">
              <w:t>Activity Component Name</w:t>
            </w:r>
          </w:p>
        </w:tc>
        <w:tc>
          <w:tcPr>
            <w:tcW w:w="1147" w:type="dxa"/>
            <w:shd w:val="clear" w:color="auto" w:fill="75CEDE" w:themeFill="accent2"/>
            <w:noWrap/>
            <w:hideMark/>
          </w:tcPr>
          <w:p w14:paraId="6F566FF6" w14:textId="2F6F8EE7" w:rsidR="008231A7" w:rsidRPr="00B4136E" w:rsidRDefault="008231A7" w:rsidP="008231A7">
            <w:pPr>
              <w:pStyle w:val="Tableheading"/>
            </w:pPr>
            <w:r w:rsidRPr="00B4136E">
              <w:rPr>
                <w:sz w:val="18"/>
                <w:szCs w:val="18"/>
              </w:rPr>
              <w:t>2024/25 Published budget</w:t>
            </w:r>
          </w:p>
        </w:tc>
        <w:tc>
          <w:tcPr>
            <w:tcW w:w="1210" w:type="dxa"/>
            <w:shd w:val="clear" w:color="auto" w:fill="75CEDE" w:themeFill="accent2"/>
          </w:tcPr>
          <w:p w14:paraId="65CA02AA" w14:textId="77777777" w:rsidR="008231A7" w:rsidRPr="00B4136E" w:rsidRDefault="008231A7" w:rsidP="008231A7">
            <w:pPr>
              <w:pStyle w:val="Tableheading"/>
              <w:spacing w:before="20" w:after="20"/>
              <w:rPr>
                <w:sz w:val="18"/>
                <w:szCs w:val="18"/>
              </w:rPr>
            </w:pPr>
            <w:r w:rsidRPr="00B4136E">
              <w:rPr>
                <w:sz w:val="18"/>
                <w:szCs w:val="18"/>
              </w:rPr>
              <w:t>2024/25</w:t>
            </w:r>
          </w:p>
          <w:p w14:paraId="0EAB913A" w14:textId="11D5304B" w:rsidR="008231A7" w:rsidRPr="00B4136E" w:rsidRDefault="008231A7" w:rsidP="008231A7">
            <w:pPr>
              <w:pStyle w:val="Tableheading"/>
            </w:pPr>
            <w:r w:rsidRPr="00B4136E">
              <w:rPr>
                <w:sz w:val="18"/>
                <w:szCs w:val="18"/>
              </w:rPr>
              <w:t>Amendment budget</w:t>
            </w:r>
          </w:p>
        </w:tc>
        <w:tc>
          <w:tcPr>
            <w:tcW w:w="1139" w:type="dxa"/>
            <w:shd w:val="clear" w:color="auto" w:fill="75CEDE" w:themeFill="accent2"/>
            <w:noWrap/>
            <w:hideMark/>
          </w:tcPr>
          <w:p w14:paraId="62122C5F" w14:textId="3320DC2E" w:rsidR="008231A7" w:rsidRPr="00B4136E" w:rsidRDefault="008231A7" w:rsidP="008231A7">
            <w:pPr>
              <w:pStyle w:val="Tableheading"/>
            </w:pPr>
            <w:r w:rsidRPr="00B4136E">
              <w:t>2025/26</w:t>
            </w:r>
          </w:p>
        </w:tc>
        <w:tc>
          <w:tcPr>
            <w:tcW w:w="1140" w:type="dxa"/>
            <w:shd w:val="clear" w:color="auto" w:fill="75CEDE" w:themeFill="accent2"/>
            <w:noWrap/>
            <w:hideMark/>
          </w:tcPr>
          <w:p w14:paraId="6E3D2A07" w14:textId="77777777" w:rsidR="008231A7" w:rsidRPr="00B4136E" w:rsidRDefault="008231A7" w:rsidP="008231A7">
            <w:pPr>
              <w:pStyle w:val="Tableheading"/>
            </w:pPr>
            <w:r w:rsidRPr="00B4136E">
              <w:t>2026/27</w:t>
            </w:r>
          </w:p>
        </w:tc>
        <w:tc>
          <w:tcPr>
            <w:tcW w:w="1140" w:type="dxa"/>
            <w:shd w:val="clear" w:color="auto" w:fill="75CEDE" w:themeFill="accent2"/>
            <w:noWrap/>
            <w:hideMark/>
          </w:tcPr>
          <w:p w14:paraId="3B822F80" w14:textId="77777777" w:rsidR="008231A7" w:rsidRPr="00B4136E" w:rsidRDefault="008231A7" w:rsidP="008231A7">
            <w:pPr>
              <w:pStyle w:val="Tableheading"/>
            </w:pPr>
            <w:r w:rsidRPr="00B4136E">
              <w:t>2027/28</w:t>
            </w:r>
          </w:p>
        </w:tc>
        <w:tc>
          <w:tcPr>
            <w:tcW w:w="1140" w:type="dxa"/>
            <w:shd w:val="clear" w:color="auto" w:fill="75CEDE" w:themeFill="accent2"/>
            <w:noWrap/>
            <w:hideMark/>
          </w:tcPr>
          <w:p w14:paraId="0C651D24" w14:textId="77777777" w:rsidR="008231A7" w:rsidRPr="00B4136E" w:rsidRDefault="008231A7" w:rsidP="008231A7">
            <w:pPr>
              <w:pStyle w:val="Tableheading"/>
            </w:pPr>
            <w:r w:rsidRPr="00B4136E">
              <w:t>2028/29</w:t>
            </w:r>
          </w:p>
        </w:tc>
        <w:tc>
          <w:tcPr>
            <w:tcW w:w="1140" w:type="dxa"/>
            <w:shd w:val="clear" w:color="auto" w:fill="75CEDE" w:themeFill="accent2"/>
            <w:noWrap/>
            <w:hideMark/>
          </w:tcPr>
          <w:p w14:paraId="1E1BA72D" w14:textId="77777777" w:rsidR="008231A7" w:rsidRPr="00B4136E" w:rsidRDefault="008231A7" w:rsidP="008231A7">
            <w:pPr>
              <w:pStyle w:val="Tableheading"/>
            </w:pPr>
            <w:r w:rsidRPr="00B4136E">
              <w:t>2029/30</w:t>
            </w:r>
          </w:p>
        </w:tc>
        <w:tc>
          <w:tcPr>
            <w:tcW w:w="1140" w:type="dxa"/>
            <w:shd w:val="clear" w:color="auto" w:fill="75CEDE" w:themeFill="accent2"/>
            <w:noWrap/>
            <w:hideMark/>
          </w:tcPr>
          <w:p w14:paraId="25E92C8F" w14:textId="77777777" w:rsidR="008231A7" w:rsidRPr="00B4136E" w:rsidRDefault="008231A7" w:rsidP="008231A7">
            <w:pPr>
              <w:pStyle w:val="Tableheading"/>
            </w:pPr>
            <w:r w:rsidRPr="00B4136E">
              <w:t>2030/31</w:t>
            </w:r>
          </w:p>
        </w:tc>
        <w:tc>
          <w:tcPr>
            <w:tcW w:w="1140" w:type="dxa"/>
            <w:shd w:val="clear" w:color="auto" w:fill="75CEDE" w:themeFill="accent2"/>
            <w:noWrap/>
            <w:hideMark/>
          </w:tcPr>
          <w:p w14:paraId="7D5F412A" w14:textId="77777777" w:rsidR="008231A7" w:rsidRPr="00B4136E" w:rsidRDefault="008231A7" w:rsidP="008231A7">
            <w:pPr>
              <w:pStyle w:val="Tableheading"/>
            </w:pPr>
            <w:r w:rsidRPr="00B4136E">
              <w:t>2031/32</w:t>
            </w:r>
          </w:p>
        </w:tc>
        <w:tc>
          <w:tcPr>
            <w:tcW w:w="1140" w:type="dxa"/>
            <w:shd w:val="clear" w:color="auto" w:fill="75CEDE" w:themeFill="accent2"/>
            <w:noWrap/>
            <w:hideMark/>
          </w:tcPr>
          <w:p w14:paraId="4A53D295" w14:textId="77777777" w:rsidR="008231A7" w:rsidRPr="00B4136E" w:rsidRDefault="008231A7" w:rsidP="008231A7">
            <w:pPr>
              <w:pStyle w:val="Tableheading"/>
            </w:pPr>
            <w:r w:rsidRPr="00B4136E">
              <w:t>2032/33</w:t>
            </w:r>
          </w:p>
        </w:tc>
        <w:tc>
          <w:tcPr>
            <w:tcW w:w="1140" w:type="dxa"/>
            <w:shd w:val="clear" w:color="auto" w:fill="75CEDE" w:themeFill="accent2"/>
            <w:noWrap/>
            <w:hideMark/>
          </w:tcPr>
          <w:p w14:paraId="0CC26E61" w14:textId="77777777" w:rsidR="008231A7" w:rsidRPr="00B4136E" w:rsidRDefault="008231A7" w:rsidP="008231A7">
            <w:pPr>
              <w:pStyle w:val="Tableheading"/>
            </w:pPr>
            <w:r w:rsidRPr="00B4136E">
              <w:t>2033/34</w:t>
            </w:r>
          </w:p>
        </w:tc>
      </w:tr>
      <w:tr w:rsidR="00042992" w:rsidRPr="00B4136E" w14:paraId="54540E82" w14:textId="77777777" w:rsidTr="008231A7">
        <w:trPr>
          <w:trHeight w:val="300"/>
        </w:trPr>
        <w:tc>
          <w:tcPr>
            <w:tcW w:w="1843" w:type="dxa"/>
            <w:tcBorders>
              <w:bottom w:val="single" w:sz="4" w:space="0" w:color="75CEDE" w:themeColor="accent2"/>
            </w:tcBorders>
            <w:shd w:val="clear" w:color="auto" w:fill="E3F5F8" w:themeFill="accent2" w:themeFillTint="33"/>
            <w:hideMark/>
          </w:tcPr>
          <w:p w14:paraId="2E01EF76" w14:textId="77777777" w:rsidR="000F566C" w:rsidRPr="00B4136E" w:rsidRDefault="000F566C" w:rsidP="009549A5">
            <w:pPr>
              <w:pStyle w:val="Tablebody"/>
              <w:spacing w:before="20" w:after="20"/>
              <w:rPr>
                <w:sz w:val="19"/>
                <w:szCs w:val="19"/>
              </w:rPr>
            </w:pPr>
            <w:r w:rsidRPr="00B4136E">
              <w:rPr>
                <w:sz w:val="19"/>
                <w:szCs w:val="19"/>
              </w:rPr>
              <w:t>2.5.1 Stormwater management</w:t>
            </w:r>
          </w:p>
        </w:tc>
        <w:tc>
          <w:tcPr>
            <w:tcW w:w="1147" w:type="dxa"/>
            <w:tcBorders>
              <w:bottom w:val="single" w:sz="4" w:space="0" w:color="75CEDE" w:themeColor="accent2"/>
            </w:tcBorders>
            <w:noWrap/>
          </w:tcPr>
          <w:p w14:paraId="1B4C489A" w14:textId="7A52D708" w:rsidR="000F566C" w:rsidRPr="00B4136E" w:rsidRDefault="000F566C" w:rsidP="00F127B5">
            <w:pPr>
              <w:pStyle w:val="Tablebody"/>
              <w:spacing w:before="20" w:after="20"/>
              <w:jc w:val="right"/>
              <w:rPr>
                <w:sz w:val="19"/>
                <w:szCs w:val="19"/>
              </w:rPr>
            </w:pPr>
            <w:r w:rsidRPr="00B4136E">
              <w:rPr>
                <w:sz w:val="19"/>
                <w:szCs w:val="19"/>
              </w:rPr>
              <w:t>3,721</w:t>
            </w:r>
          </w:p>
        </w:tc>
        <w:tc>
          <w:tcPr>
            <w:tcW w:w="1210" w:type="dxa"/>
            <w:tcBorders>
              <w:bottom w:val="single" w:sz="4" w:space="0" w:color="75CEDE" w:themeColor="accent2"/>
            </w:tcBorders>
          </w:tcPr>
          <w:p w14:paraId="3BDCEC3E" w14:textId="57103E86" w:rsidR="000F566C" w:rsidRPr="00B4136E" w:rsidRDefault="000F566C" w:rsidP="00F127B5">
            <w:pPr>
              <w:pStyle w:val="Tablebody"/>
              <w:spacing w:before="20" w:after="20"/>
              <w:jc w:val="right"/>
              <w:rPr>
                <w:sz w:val="19"/>
                <w:szCs w:val="19"/>
              </w:rPr>
            </w:pPr>
            <w:r w:rsidRPr="00B4136E">
              <w:rPr>
                <w:sz w:val="19"/>
                <w:szCs w:val="19"/>
              </w:rPr>
              <w:t>3,571</w:t>
            </w:r>
          </w:p>
        </w:tc>
        <w:tc>
          <w:tcPr>
            <w:tcW w:w="1139" w:type="dxa"/>
            <w:tcBorders>
              <w:bottom w:val="single" w:sz="4" w:space="0" w:color="75CEDE" w:themeColor="accent2"/>
            </w:tcBorders>
            <w:noWrap/>
          </w:tcPr>
          <w:p w14:paraId="588A0167" w14:textId="253B74D2" w:rsidR="000F566C" w:rsidRPr="00B4136E" w:rsidRDefault="000F566C" w:rsidP="00F127B5">
            <w:pPr>
              <w:pStyle w:val="Tablebody"/>
              <w:spacing w:before="20" w:after="20"/>
              <w:jc w:val="right"/>
              <w:rPr>
                <w:sz w:val="19"/>
                <w:szCs w:val="19"/>
              </w:rPr>
            </w:pPr>
            <w:r w:rsidRPr="00B4136E">
              <w:rPr>
                <w:sz w:val="19"/>
                <w:szCs w:val="19"/>
              </w:rPr>
              <w:t>5,655</w:t>
            </w:r>
          </w:p>
        </w:tc>
        <w:tc>
          <w:tcPr>
            <w:tcW w:w="1140" w:type="dxa"/>
            <w:tcBorders>
              <w:bottom w:val="single" w:sz="4" w:space="0" w:color="75CEDE" w:themeColor="accent2"/>
            </w:tcBorders>
            <w:noWrap/>
          </w:tcPr>
          <w:p w14:paraId="4164B4DE" w14:textId="74FD6378" w:rsidR="000F566C" w:rsidRPr="00B4136E" w:rsidRDefault="000F566C" w:rsidP="00F127B5">
            <w:pPr>
              <w:pStyle w:val="Tablebody"/>
              <w:spacing w:before="20" w:after="20"/>
              <w:jc w:val="right"/>
              <w:rPr>
                <w:sz w:val="19"/>
                <w:szCs w:val="19"/>
              </w:rPr>
            </w:pPr>
            <w:r w:rsidRPr="00B4136E">
              <w:rPr>
                <w:sz w:val="19"/>
                <w:szCs w:val="19"/>
              </w:rPr>
              <w:t>0</w:t>
            </w:r>
          </w:p>
        </w:tc>
        <w:tc>
          <w:tcPr>
            <w:tcW w:w="1140" w:type="dxa"/>
            <w:tcBorders>
              <w:bottom w:val="single" w:sz="4" w:space="0" w:color="75CEDE" w:themeColor="accent2"/>
            </w:tcBorders>
            <w:noWrap/>
          </w:tcPr>
          <w:p w14:paraId="4F7B8A6E" w14:textId="37DDE1DD" w:rsidR="000F566C" w:rsidRPr="00B4136E" w:rsidRDefault="000F566C" w:rsidP="00F127B5">
            <w:pPr>
              <w:pStyle w:val="Tablebody"/>
              <w:spacing w:before="20" w:after="20"/>
              <w:jc w:val="right"/>
              <w:rPr>
                <w:sz w:val="19"/>
                <w:szCs w:val="19"/>
              </w:rPr>
            </w:pPr>
            <w:r w:rsidRPr="00B4136E">
              <w:rPr>
                <w:sz w:val="19"/>
                <w:szCs w:val="19"/>
              </w:rPr>
              <w:t>0</w:t>
            </w:r>
          </w:p>
        </w:tc>
        <w:tc>
          <w:tcPr>
            <w:tcW w:w="1140" w:type="dxa"/>
            <w:tcBorders>
              <w:bottom w:val="single" w:sz="4" w:space="0" w:color="75CEDE" w:themeColor="accent2"/>
            </w:tcBorders>
            <w:noWrap/>
          </w:tcPr>
          <w:p w14:paraId="517A795F" w14:textId="562EAB15" w:rsidR="000F566C" w:rsidRPr="00B4136E" w:rsidRDefault="000F566C" w:rsidP="00F127B5">
            <w:pPr>
              <w:pStyle w:val="Tablebody"/>
              <w:spacing w:before="20" w:after="20"/>
              <w:jc w:val="right"/>
              <w:rPr>
                <w:sz w:val="19"/>
                <w:szCs w:val="19"/>
              </w:rPr>
            </w:pPr>
            <w:r w:rsidRPr="00B4136E">
              <w:rPr>
                <w:sz w:val="19"/>
                <w:szCs w:val="19"/>
              </w:rPr>
              <w:t>0</w:t>
            </w:r>
          </w:p>
        </w:tc>
        <w:tc>
          <w:tcPr>
            <w:tcW w:w="1140" w:type="dxa"/>
            <w:tcBorders>
              <w:bottom w:val="single" w:sz="4" w:space="0" w:color="75CEDE" w:themeColor="accent2"/>
            </w:tcBorders>
            <w:noWrap/>
          </w:tcPr>
          <w:p w14:paraId="628F226D" w14:textId="57662FA0" w:rsidR="000F566C" w:rsidRPr="00B4136E" w:rsidRDefault="000F566C" w:rsidP="00F127B5">
            <w:pPr>
              <w:pStyle w:val="Tablebody"/>
              <w:spacing w:before="20" w:after="20"/>
              <w:jc w:val="right"/>
              <w:rPr>
                <w:sz w:val="19"/>
                <w:szCs w:val="19"/>
              </w:rPr>
            </w:pPr>
            <w:r w:rsidRPr="00B4136E">
              <w:rPr>
                <w:sz w:val="19"/>
                <w:szCs w:val="19"/>
              </w:rPr>
              <w:t>0</w:t>
            </w:r>
          </w:p>
        </w:tc>
        <w:tc>
          <w:tcPr>
            <w:tcW w:w="1140" w:type="dxa"/>
            <w:tcBorders>
              <w:bottom w:val="single" w:sz="4" w:space="0" w:color="75CEDE" w:themeColor="accent2"/>
            </w:tcBorders>
            <w:noWrap/>
          </w:tcPr>
          <w:p w14:paraId="2828A589" w14:textId="063DF5A7" w:rsidR="000F566C" w:rsidRPr="00B4136E" w:rsidRDefault="000F566C" w:rsidP="00F127B5">
            <w:pPr>
              <w:pStyle w:val="Tablebody"/>
              <w:spacing w:before="20" w:after="20"/>
              <w:jc w:val="right"/>
              <w:rPr>
                <w:sz w:val="19"/>
                <w:szCs w:val="19"/>
              </w:rPr>
            </w:pPr>
            <w:r w:rsidRPr="00B4136E">
              <w:rPr>
                <w:sz w:val="19"/>
                <w:szCs w:val="19"/>
              </w:rPr>
              <w:t>0</w:t>
            </w:r>
          </w:p>
        </w:tc>
        <w:tc>
          <w:tcPr>
            <w:tcW w:w="1140" w:type="dxa"/>
            <w:tcBorders>
              <w:bottom w:val="single" w:sz="4" w:space="0" w:color="75CEDE" w:themeColor="accent2"/>
            </w:tcBorders>
            <w:noWrap/>
          </w:tcPr>
          <w:p w14:paraId="3A634EDD" w14:textId="1205CA0F" w:rsidR="000F566C" w:rsidRPr="00B4136E" w:rsidRDefault="000F566C" w:rsidP="00F127B5">
            <w:pPr>
              <w:pStyle w:val="Tablebody"/>
              <w:spacing w:before="20" w:after="20"/>
              <w:jc w:val="right"/>
              <w:rPr>
                <w:sz w:val="19"/>
                <w:szCs w:val="19"/>
              </w:rPr>
            </w:pPr>
            <w:r w:rsidRPr="00B4136E">
              <w:rPr>
                <w:sz w:val="19"/>
                <w:szCs w:val="19"/>
              </w:rPr>
              <w:t>0</w:t>
            </w:r>
          </w:p>
        </w:tc>
        <w:tc>
          <w:tcPr>
            <w:tcW w:w="1140" w:type="dxa"/>
            <w:tcBorders>
              <w:bottom w:val="single" w:sz="4" w:space="0" w:color="75CEDE" w:themeColor="accent2"/>
            </w:tcBorders>
            <w:noWrap/>
          </w:tcPr>
          <w:p w14:paraId="0ED542D0" w14:textId="03255262" w:rsidR="000F566C" w:rsidRPr="00B4136E" w:rsidRDefault="000F566C" w:rsidP="00F127B5">
            <w:pPr>
              <w:pStyle w:val="Tablebody"/>
              <w:spacing w:before="20" w:after="20"/>
              <w:jc w:val="right"/>
              <w:rPr>
                <w:sz w:val="19"/>
                <w:szCs w:val="19"/>
              </w:rPr>
            </w:pPr>
            <w:r w:rsidRPr="00B4136E">
              <w:rPr>
                <w:sz w:val="19"/>
                <w:szCs w:val="19"/>
              </w:rPr>
              <w:t>0</w:t>
            </w:r>
          </w:p>
        </w:tc>
        <w:tc>
          <w:tcPr>
            <w:tcW w:w="1140" w:type="dxa"/>
            <w:tcBorders>
              <w:bottom w:val="single" w:sz="4" w:space="0" w:color="75CEDE" w:themeColor="accent2"/>
            </w:tcBorders>
            <w:noWrap/>
          </w:tcPr>
          <w:p w14:paraId="2670E6D4" w14:textId="49D61E2B" w:rsidR="000F566C" w:rsidRPr="00B4136E" w:rsidRDefault="000F566C" w:rsidP="00F127B5">
            <w:pPr>
              <w:pStyle w:val="Tablebody"/>
              <w:spacing w:before="20" w:after="20"/>
              <w:jc w:val="right"/>
              <w:rPr>
                <w:sz w:val="19"/>
                <w:szCs w:val="19"/>
              </w:rPr>
            </w:pPr>
            <w:r w:rsidRPr="00B4136E">
              <w:rPr>
                <w:sz w:val="19"/>
                <w:szCs w:val="19"/>
              </w:rPr>
              <w:t>0</w:t>
            </w:r>
          </w:p>
        </w:tc>
      </w:tr>
      <w:tr w:rsidR="00042992" w:rsidRPr="00B4136E" w14:paraId="13D70269" w14:textId="77777777" w:rsidTr="008231A7">
        <w:trPr>
          <w:trHeight w:val="300"/>
        </w:trPr>
        <w:tc>
          <w:tcPr>
            <w:tcW w:w="1843" w:type="dxa"/>
            <w:tcBorders>
              <w:top w:val="single" w:sz="4" w:space="0" w:color="75CEDE" w:themeColor="accent2"/>
              <w:bottom w:val="single" w:sz="4" w:space="0" w:color="75CEDE" w:themeColor="accent2"/>
            </w:tcBorders>
            <w:hideMark/>
          </w:tcPr>
          <w:p w14:paraId="37BD739C" w14:textId="77777777" w:rsidR="000F566C" w:rsidRPr="00B4136E" w:rsidRDefault="000F566C" w:rsidP="009549A5">
            <w:pPr>
              <w:pStyle w:val="Tablebody"/>
              <w:spacing w:before="20" w:after="20"/>
              <w:rPr>
                <w:b/>
                <w:bCs w:val="0"/>
                <w:sz w:val="19"/>
                <w:szCs w:val="19"/>
              </w:rPr>
            </w:pPr>
            <w:r w:rsidRPr="00B4136E">
              <w:rPr>
                <w:b/>
                <w:bCs w:val="0"/>
                <w:sz w:val="19"/>
                <w:szCs w:val="19"/>
              </w:rPr>
              <w:t>Total</w:t>
            </w:r>
          </w:p>
        </w:tc>
        <w:tc>
          <w:tcPr>
            <w:tcW w:w="1147" w:type="dxa"/>
            <w:tcBorders>
              <w:top w:val="single" w:sz="4" w:space="0" w:color="75CEDE" w:themeColor="accent2"/>
              <w:bottom w:val="single" w:sz="4" w:space="0" w:color="75CEDE" w:themeColor="accent2"/>
            </w:tcBorders>
            <w:noWrap/>
          </w:tcPr>
          <w:p w14:paraId="7A08EE1A" w14:textId="365023AD" w:rsidR="000F566C" w:rsidRPr="00B4136E" w:rsidRDefault="000F566C" w:rsidP="00F127B5">
            <w:pPr>
              <w:pStyle w:val="Tablebody"/>
              <w:spacing w:before="20" w:after="20"/>
              <w:jc w:val="right"/>
              <w:rPr>
                <w:b/>
                <w:bCs w:val="0"/>
                <w:sz w:val="19"/>
                <w:szCs w:val="19"/>
              </w:rPr>
            </w:pPr>
            <w:r w:rsidRPr="00B4136E">
              <w:rPr>
                <w:b/>
                <w:bCs w:val="0"/>
                <w:sz w:val="19"/>
                <w:szCs w:val="19"/>
              </w:rPr>
              <w:t>3,721</w:t>
            </w:r>
          </w:p>
        </w:tc>
        <w:tc>
          <w:tcPr>
            <w:tcW w:w="1210" w:type="dxa"/>
            <w:tcBorders>
              <w:top w:val="single" w:sz="4" w:space="0" w:color="75CEDE" w:themeColor="accent2"/>
              <w:bottom w:val="single" w:sz="4" w:space="0" w:color="75CEDE" w:themeColor="accent2"/>
            </w:tcBorders>
          </w:tcPr>
          <w:p w14:paraId="4087462C" w14:textId="3B757C57" w:rsidR="000F566C" w:rsidRPr="00B4136E" w:rsidRDefault="000F566C" w:rsidP="00F127B5">
            <w:pPr>
              <w:pStyle w:val="Tablebody"/>
              <w:spacing w:before="20" w:after="20"/>
              <w:jc w:val="right"/>
              <w:rPr>
                <w:b/>
                <w:bCs w:val="0"/>
                <w:sz w:val="19"/>
                <w:szCs w:val="19"/>
              </w:rPr>
            </w:pPr>
            <w:r w:rsidRPr="00B4136E">
              <w:rPr>
                <w:b/>
                <w:bCs w:val="0"/>
                <w:sz w:val="19"/>
                <w:szCs w:val="19"/>
              </w:rPr>
              <w:t>3,571</w:t>
            </w:r>
          </w:p>
        </w:tc>
        <w:tc>
          <w:tcPr>
            <w:tcW w:w="1139" w:type="dxa"/>
            <w:tcBorders>
              <w:top w:val="single" w:sz="4" w:space="0" w:color="75CEDE" w:themeColor="accent2"/>
              <w:bottom w:val="single" w:sz="4" w:space="0" w:color="75CEDE" w:themeColor="accent2"/>
            </w:tcBorders>
            <w:noWrap/>
          </w:tcPr>
          <w:p w14:paraId="43A351C2" w14:textId="252FDCF0" w:rsidR="000F566C" w:rsidRPr="00B4136E" w:rsidRDefault="000F566C" w:rsidP="00F127B5">
            <w:pPr>
              <w:pStyle w:val="Tablebody"/>
              <w:spacing w:before="20" w:after="20"/>
              <w:jc w:val="right"/>
              <w:rPr>
                <w:b/>
                <w:bCs w:val="0"/>
                <w:sz w:val="19"/>
                <w:szCs w:val="19"/>
              </w:rPr>
            </w:pPr>
            <w:r w:rsidRPr="00B4136E">
              <w:rPr>
                <w:b/>
                <w:bCs w:val="0"/>
                <w:sz w:val="19"/>
                <w:szCs w:val="19"/>
              </w:rPr>
              <w:t>5,655</w:t>
            </w:r>
          </w:p>
        </w:tc>
        <w:tc>
          <w:tcPr>
            <w:tcW w:w="1140" w:type="dxa"/>
            <w:tcBorders>
              <w:top w:val="single" w:sz="4" w:space="0" w:color="75CEDE" w:themeColor="accent2"/>
              <w:bottom w:val="single" w:sz="4" w:space="0" w:color="75CEDE" w:themeColor="accent2"/>
            </w:tcBorders>
            <w:noWrap/>
          </w:tcPr>
          <w:p w14:paraId="6B84521F" w14:textId="383BBA08" w:rsidR="000F566C" w:rsidRPr="00B4136E" w:rsidRDefault="000F566C" w:rsidP="00F127B5">
            <w:pPr>
              <w:pStyle w:val="Tablebody"/>
              <w:spacing w:before="20" w:after="20"/>
              <w:jc w:val="right"/>
              <w:rPr>
                <w:b/>
                <w:bCs w:val="0"/>
                <w:sz w:val="19"/>
                <w:szCs w:val="19"/>
              </w:rPr>
            </w:pPr>
            <w:r w:rsidRPr="00B4136E">
              <w:rPr>
                <w:b/>
                <w:bCs w:val="0"/>
                <w:sz w:val="19"/>
                <w:szCs w:val="19"/>
              </w:rPr>
              <w:t>0</w:t>
            </w:r>
          </w:p>
        </w:tc>
        <w:tc>
          <w:tcPr>
            <w:tcW w:w="1140" w:type="dxa"/>
            <w:tcBorders>
              <w:top w:val="single" w:sz="4" w:space="0" w:color="75CEDE" w:themeColor="accent2"/>
              <w:bottom w:val="single" w:sz="4" w:space="0" w:color="75CEDE" w:themeColor="accent2"/>
            </w:tcBorders>
            <w:noWrap/>
          </w:tcPr>
          <w:p w14:paraId="4E4F5683" w14:textId="665C8C63" w:rsidR="000F566C" w:rsidRPr="00B4136E" w:rsidRDefault="000F566C" w:rsidP="00F127B5">
            <w:pPr>
              <w:pStyle w:val="Tablebody"/>
              <w:spacing w:before="20" w:after="20"/>
              <w:jc w:val="right"/>
              <w:rPr>
                <w:b/>
                <w:bCs w:val="0"/>
                <w:sz w:val="19"/>
                <w:szCs w:val="19"/>
              </w:rPr>
            </w:pPr>
            <w:r w:rsidRPr="00B4136E">
              <w:rPr>
                <w:b/>
                <w:bCs w:val="0"/>
                <w:sz w:val="19"/>
                <w:szCs w:val="19"/>
              </w:rPr>
              <w:t>0</w:t>
            </w:r>
          </w:p>
        </w:tc>
        <w:tc>
          <w:tcPr>
            <w:tcW w:w="1140" w:type="dxa"/>
            <w:tcBorders>
              <w:top w:val="single" w:sz="4" w:space="0" w:color="75CEDE" w:themeColor="accent2"/>
              <w:bottom w:val="single" w:sz="4" w:space="0" w:color="75CEDE" w:themeColor="accent2"/>
            </w:tcBorders>
            <w:noWrap/>
          </w:tcPr>
          <w:p w14:paraId="54B6C51E" w14:textId="078296BF" w:rsidR="000F566C" w:rsidRPr="00B4136E" w:rsidRDefault="000F566C" w:rsidP="00F127B5">
            <w:pPr>
              <w:pStyle w:val="Tablebody"/>
              <w:spacing w:before="20" w:after="20"/>
              <w:jc w:val="right"/>
              <w:rPr>
                <w:b/>
                <w:bCs w:val="0"/>
                <w:sz w:val="19"/>
                <w:szCs w:val="19"/>
              </w:rPr>
            </w:pPr>
            <w:r w:rsidRPr="00B4136E">
              <w:rPr>
                <w:b/>
                <w:bCs w:val="0"/>
                <w:sz w:val="19"/>
                <w:szCs w:val="19"/>
              </w:rPr>
              <w:t>0</w:t>
            </w:r>
          </w:p>
        </w:tc>
        <w:tc>
          <w:tcPr>
            <w:tcW w:w="1140" w:type="dxa"/>
            <w:tcBorders>
              <w:top w:val="single" w:sz="4" w:space="0" w:color="75CEDE" w:themeColor="accent2"/>
              <w:bottom w:val="single" w:sz="4" w:space="0" w:color="75CEDE" w:themeColor="accent2"/>
            </w:tcBorders>
            <w:noWrap/>
          </w:tcPr>
          <w:p w14:paraId="02B4EE76" w14:textId="37DDDCA1" w:rsidR="000F566C" w:rsidRPr="00B4136E" w:rsidRDefault="000F566C" w:rsidP="00F127B5">
            <w:pPr>
              <w:pStyle w:val="Tablebody"/>
              <w:spacing w:before="20" w:after="20"/>
              <w:jc w:val="right"/>
              <w:rPr>
                <w:b/>
                <w:bCs w:val="0"/>
                <w:sz w:val="19"/>
                <w:szCs w:val="19"/>
              </w:rPr>
            </w:pPr>
            <w:r w:rsidRPr="00B4136E">
              <w:rPr>
                <w:b/>
                <w:bCs w:val="0"/>
                <w:sz w:val="19"/>
                <w:szCs w:val="19"/>
              </w:rPr>
              <w:t>0</w:t>
            </w:r>
          </w:p>
        </w:tc>
        <w:tc>
          <w:tcPr>
            <w:tcW w:w="1140" w:type="dxa"/>
            <w:tcBorders>
              <w:top w:val="single" w:sz="4" w:space="0" w:color="75CEDE" w:themeColor="accent2"/>
              <w:bottom w:val="single" w:sz="4" w:space="0" w:color="75CEDE" w:themeColor="accent2"/>
            </w:tcBorders>
            <w:noWrap/>
          </w:tcPr>
          <w:p w14:paraId="722CE12F" w14:textId="5565CBA7" w:rsidR="000F566C" w:rsidRPr="00B4136E" w:rsidRDefault="000F566C" w:rsidP="00F127B5">
            <w:pPr>
              <w:pStyle w:val="Tablebody"/>
              <w:spacing w:before="20" w:after="20"/>
              <w:jc w:val="right"/>
              <w:rPr>
                <w:b/>
                <w:bCs w:val="0"/>
                <w:sz w:val="19"/>
                <w:szCs w:val="19"/>
              </w:rPr>
            </w:pPr>
            <w:r w:rsidRPr="00B4136E">
              <w:rPr>
                <w:b/>
                <w:bCs w:val="0"/>
                <w:sz w:val="19"/>
                <w:szCs w:val="19"/>
              </w:rPr>
              <w:t>0</w:t>
            </w:r>
          </w:p>
        </w:tc>
        <w:tc>
          <w:tcPr>
            <w:tcW w:w="1140" w:type="dxa"/>
            <w:tcBorders>
              <w:top w:val="single" w:sz="4" w:space="0" w:color="75CEDE" w:themeColor="accent2"/>
              <w:bottom w:val="single" w:sz="4" w:space="0" w:color="75CEDE" w:themeColor="accent2"/>
            </w:tcBorders>
            <w:noWrap/>
          </w:tcPr>
          <w:p w14:paraId="3EC7AA62" w14:textId="3D42A43A" w:rsidR="000F566C" w:rsidRPr="00B4136E" w:rsidRDefault="000F566C" w:rsidP="00F127B5">
            <w:pPr>
              <w:pStyle w:val="Tablebody"/>
              <w:spacing w:before="20" w:after="20"/>
              <w:jc w:val="right"/>
              <w:rPr>
                <w:b/>
                <w:bCs w:val="0"/>
                <w:sz w:val="19"/>
                <w:szCs w:val="19"/>
              </w:rPr>
            </w:pPr>
            <w:r w:rsidRPr="00B4136E">
              <w:rPr>
                <w:b/>
                <w:bCs w:val="0"/>
                <w:sz w:val="19"/>
                <w:szCs w:val="19"/>
              </w:rPr>
              <w:t>0</w:t>
            </w:r>
          </w:p>
        </w:tc>
        <w:tc>
          <w:tcPr>
            <w:tcW w:w="1140" w:type="dxa"/>
            <w:tcBorders>
              <w:top w:val="single" w:sz="4" w:space="0" w:color="75CEDE" w:themeColor="accent2"/>
              <w:bottom w:val="single" w:sz="4" w:space="0" w:color="75CEDE" w:themeColor="accent2"/>
            </w:tcBorders>
            <w:noWrap/>
          </w:tcPr>
          <w:p w14:paraId="0CE04826" w14:textId="40A327C0" w:rsidR="000F566C" w:rsidRPr="00B4136E" w:rsidRDefault="000F566C" w:rsidP="00F127B5">
            <w:pPr>
              <w:pStyle w:val="Tablebody"/>
              <w:spacing w:before="20" w:after="20"/>
              <w:jc w:val="right"/>
              <w:rPr>
                <w:b/>
                <w:bCs w:val="0"/>
                <w:sz w:val="19"/>
                <w:szCs w:val="19"/>
              </w:rPr>
            </w:pPr>
            <w:r w:rsidRPr="00B4136E">
              <w:rPr>
                <w:b/>
                <w:bCs w:val="0"/>
                <w:sz w:val="19"/>
                <w:szCs w:val="19"/>
              </w:rPr>
              <w:t>0</w:t>
            </w:r>
          </w:p>
        </w:tc>
        <w:tc>
          <w:tcPr>
            <w:tcW w:w="1140" w:type="dxa"/>
            <w:tcBorders>
              <w:top w:val="single" w:sz="4" w:space="0" w:color="75CEDE" w:themeColor="accent2"/>
              <w:bottom w:val="single" w:sz="4" w:space="0" w:color="75CEDE" w:themeColor="accent2"/>
            </w:tcBorders>
            <w:noWrap/>
          </w:tcPr>
          <w:p w14:paraId="133C856B" w14:textId="4E38D30E" w:rsidR="000F566C" w:rsidRPr="00B4136E" w:rsidRDefault="000F566C" w:rsidP="00F127B5">
            <w:pPr>
              <w:pStyle w:val="Tablebody"/>
              <w:spacing w:before="20" w:after="20"/>
              <w:jc w:val="right"/>
              <w:rPr>
                <w:b/>
                <w:bCs w:val="0"/>
                <w:sz w:val="19"/>
                <w:szCs w:val="19"/>
              </w:rPr>
            </w:pPr>
            <w:r w:rsidRPr="00B4136E">
              <w:rPr>
                <w:b/>
                <w:bCs w:val="0"/>
                <w:sz w:val="19"/>
                <w:szCs w:val="19"/>
              </w:rPr>
              <w:t>0</w:t>
            </w:r>
          </w:p>
        </w:tc>
      </w:tr>
    </w:tbl>
    <w:p w14:paraId="3AF293AE" w14:textId="7A85DF32" w:rsidR="00823140" w:rsidRPr="00B4136E" w:rsidRDefault="00823140" w:rsidP="00CE5802">
      <w:pPr>
        <w:pStyle w:val="Heading3"/>
      </w:pPr>
      <w:r w:rsidRPr="00B4136E">
        <w:t>Funding impact statement ($000s)</w:t>
      </w:r>
    </w:p>
    <w:tbl>
      <w:tblPr>
        <w:tblW w:w="14459" w:type="dxa"/>
        <w:tblLayout w:type="fixed"/>
        <w:tblCellMar>
          <w:left w:w="57" w:type="dxa"/>
          <w:right w:w="57" w:type="dxa"/>
        </w:tblCellMar>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E750E6" w:rsidRPr="00B4136E" w14:paraId="6A2E04B4" w14:textId="77777777" w:rsidTr="008231A7">
        <w:trPr>
          <w:trHeight w:val="300"/>
          <w:tblHeader/>
        </w:trPr>
        <w:tc>
          <w:tcPr>
            <w:tcW w:w="3969" w:type="dxa"/>
            <w:shd w:val="clear" w:color="auto" w:fill="75CEDE" w:themeFill="accent2"/>
            <w:noWrap/>
            <w:hideMark/>
          </w:tcPr>
          <w:p w14:paraId="07184811" w14:textId="3F82EF38" w:rsidR="00823140" w:rsidRPr="00B4136E" w:rsidRDefault="00E5697C" w:rsidP="00F43C01">
            <w:pPr>
              <w:pStyle w:val="Tableheading"/>
              <w:spacing w:before="40" w:after="40"/>
            </w:pPr>
            <w:r w:rsidRPr="00B4136E">
              <w:t>2.5 Stormwater</w:t>
            </w:r>
          </w:p>
        </w:tc>
        <w:tc>
          <w:tcPr>
            <w:tcW w:w="1049" w:type="dxa"/>
            <w:shd w:val="clear" w:color="auto" w:fill="75CEDE" w:themeFill="accent2"/>
            <w:noWrap/>
            <w:hideMark/>
          </w:tcPr>
          <w:p w14:paraId="49915D16" w14:textId="77777777" w:rsidR="00823140" w:rsidRPr="00B4136E" w:rsidRDefault="00823140" w:rsidP="00F43C01">
            <w:pPr>
              <w:pStyle w:val="Tableheading"/>
              <w:spacing w:before="40" w:after="40"/>
            </w:pPr>
            <w:r w:rsidRPr="00B4136E">
              <w:t>2024/25</w:t>
            </w:r>
          </w:p>
        </w:tc>
        <w:tc>
          <w:tcPr>
            <w:tcW w:w="1049" w:type="dxa"/>
            <w:shd w:val="clear" w:color="auto" w:fill="75CEDE" w:themeFill="accent2"/>
            <w:noWrap/>
            <w:hideMark/>
          </w:tcPr>
          <w:p w14:paraId="68ACF593" w14:textId="77777777" w:rsidR="00823140" w:rsidRPr="00B4136E" w:rsidRDefault="00823140" w:rsidP="00F43C01">
            <w:pPr>
              <w:pStyle w:val="Tableheading"/>
              <w:spacing w:before="40" w:after="40"/>
            </w:pPr>
            <w:r w:rsidRPr="00B4136E">
              <w:t>2025/26</w:t>
            </w:r>
          </w:p>
        </w:tc>
        <w:tc>
          <w:tcPr>
            <w:tcW w:w="1049" w:type="dxa"/>
            <w:shd w:val="clear" w:color="auto" w:fill="75CEDE" w:themeFill="accent2"/>
            <w:noWrap/>
            <w:hideMark/>
          </w:tcPr>
          <w:p w14:paraId="4E55E769" w14:textId="77777777" w:rsidR="00823140" w:rsidRPr="00B4136E" w:rsidRDefault="00823140" w:rsidP="00F43C01">
            <w:pPr>
              <w:pStyle w:val="Tableheading"/>
              <w:spacing w:before="40" w:after="40"/>
            </w:pPr>
            <w:r w:rsidRPr="00B4136E">
              <w:t>2026/27</w:t>
            </w:r>
          </w:p>
        </w:tc>
        <w:tc>
          <w:tcPr>
            <w:tcW w:w="1049" w:type="dxa"/>
            <w:shd w:val="clear" w:color="auto" w:fill="75CEDE" w:themeFill="accent2"/>
            <w:noWrap/>
            <w:hideMark/>
          </w:tcPr>
          <w:p w14:paraId="509B8D45" w14:textId="77777777" w:rsidR="00823140" w:rsidRPr="00B4136E" w:rsidRDefault="00823140" w:rsidP="00F43C01">
            <w:pPr>
              <w:pStyle w:val="Tableheading"/>
              <w:spacing w:before="40" w:after="40"/>
            </w:pPr>
            <w:r w:rsidRPr="00B4136E">
              <w:t>2027/28</w:t>
            </w:r>
          </w:p>
        </w:tc>
        <w:tc>
          <w:tcPr>
            <w:tcW w:w="1049" w:type="dxa"/>
            <w:shd w:val="clear" w:color="auto" w:fill="75CEDE" w:themeFill="accent2"/>
            <w:noWrap/>
            <w:hideMark/>
          </w:tcPr>
          <w:p w14:paraId="7A878002" w14:textId="77777777" w:rsidR="00823140" w:rsidRPr="00B4136E" w:rsidRDefault="00823140" w:rsidP="00F43C01">
            <w:pPr>
              <w:pStyle w:val="Tableheading"/>
              <w:spacing w:before="40" w:after="40"/>
            </w:pPr>
            <w:r w:rsidRPr="00B4136E">
              <w:t>2028/29</w:t>
            </w:r>
          </w:p>
        </w:tc>
        <w:tc>
          <w:tcPr>
            <w:tcW w:w="1049" w:type="dxa"/>
            <w:shd w:val="clear" w:color="auto" w:fill="75CEDE" w:themeFill="accent2"/>
            <w:noWrap/>
            <w:hideMark/>
          </w:tcPr>
          <w:p w14:paraId="3B46B4CD" w14:textId="77777777" w:rsidR="00823140" w:rsidRPr="00B4136E" w:rsidRDefault="00823140" w:rsidP="00F43C01">
            <w:pPr>
              <w:pStyle w:val="Tableheading"/>
              <w:spacing w:before="40" w:after="40"/>
            </w:pPr>
            <w:r w:rsidRPr="00B4136E">
              <w:t>2029/30</w:t>
            </w:r>
          </w:p>
        </w:tc>
        <w:tc>
          <w:tcPr>
            <w:tcW w:w="1049" w:type="dxa"/>
            <w:shd w:val="clear" w:color="auto" w:fill="75CEDE" w:themeFill="accent2"/>
            <w:noWrap/>
            <w:hideMark/>
          </w:tcPr>
          <w:p w14:paraId="229301DA" w14:textId="77777777" w:rsidR="00823140" w:rsidRPr="00B4136E" w:rsidRDefault="00823140" w:rsidP="00F43C01">
            <w:pPr>
              <w:pStyle w:val="Tableheading"/>
              <w:spacing w:before="40" w:after="40"/>
            </w:pPr>
            <w:r w:rsidRPr="00B4136E">
              <w:t>2030/31</w:t>
            </w:r>
          </w:p>
        </w:tc>
        <w:tc>
          <w:tcPr>
            <w:tcW w:w="1049" w:type="dxa"/>
            <w:shd w:val="clear" w:color="auto" w:fill="75CEDE" w:themeFill="accent2"/>
            <w:noWrap/>
            <w:hideMark/>
          </w:tcPr>
          <w:p w14:paraId="7CBAD8D1" w14:textId="77777777" w:rsidR="00823140" w:rsidRPr="00B4136E" w:rsidRDefault="00823140" w:rsidP="00F43C01">
            <w:pPr>
              <w:pStyle w:val="Tableheading"/>
              <w:spacing w:before="40" w:after="40"/>
            </w:pPr>
            <w:r w:rsidRPr="00B4136E">
              <w:t>2031/32</w:t>
            </w:r>
          </w:p>
        </w:tc>
        <w:tc>
          <w:tcPr>
            <w:tcW w:w="1049" w:type="dxa"/>
            <w:shd w:val="clear" w:color="auto" w:fill="75CEDE" w:themeFill="accent2"/>
            <w:noWrap/>
            <w:hideMark/>
          </w:tcPr>
          <w:p w14:paraId="271CB4DA" w14:textId="77777777" w:rsidR="00823140" w:rsidRPr="00B4136E" w:rsidRDefault="00823140" w:rsidP="00F43C01">
            <w:pPr>
              <w:pStyle w:val="Tableheading"/>
              <w:spacing w:before="40" w:after="40"/>
            </w:pPr>
            <w:r w:rsidRPr="00B4136E">
              <w:t>2032/33</w:t>
            </w:r>
          </w:p>
        </w:tc>
        <w:tc>
          <w:tcPr>
            <w:tcW w:w="1049" w:type="dxa"/>
            <w:shd w:val="clear" w:color="auto" w:fill="75CEDE" w:themeFill="accent2"/>
            <w:noWrap/>
            <w:hideMark/>
          </w:tcPr>
          <w:p w14:paraId="1352CA77" w14:textId="77777777" w:rsidR="00823140" w:rsidRPr="00B4136E" w:rsidRDefault="00823140" w:rsidP="00F43C01">
            <w:pPr>
              <w:pStyle w:val="Tableheading"/>
              <w:spacing w:before="40" w:after="40"/>
            </w:pPr>
            <w:r w:rsidRPr="00B4136E">
              <w:t>2033/34</w:t>
            </w:r>
          </w:p>
        </w:tc>
      </w:tr>
      <w:tr w:rsidR="006D5F48" w:rsidRPr="00B4136E" w14:paraId="22C2AA95" w14:textId="77777777" w:rsidTr="008231A7">
        <w:trPr>
          <w:trHeight w:val="300"/>
        </w:trPr>
        <w:tc>
          <w:tcPr>
            <w:tcW w:w="3969" w:type="dxa"/>
            <w:tcBorders>
              <w:bottom w:val="single" w:sz="4" w:space="0" w:color="75CEDE" w:themeColor="accent2"/>
            </w:tcBorders>
            <w:noWrap/>
            <w:hideMark/>
          </w:tcPr>
          <w:p w14:paraId="0277668E" w14:textId="77777777" w:rsidR="006D5F48" w:rsidRPr="00B4136E" w:rsidRDefault="006D5F48" w:rsidP="006D5F48">
            <w:pPr>
              <w:spacing w:before="20" w:after="20"/>
              <w:rPr>
                <w:b/>
                <w:bCs/>
                <w:sz w:val="19"/>
                <w:szCs w:val="19"/>
              </w:rPr>
            </w:pPr>
            <w:r w:rsidRPr="00B4136E">
              <w:rPr>
                <w:b/>
                <w:bCs/>
                <w:sz w:val="19"/>
                <w:szCs w:val="19"/>
              </w:rPr>
              <w:t>Sources of operating funding</w:t>
            </w:r>
          </w:p>
        </w:tc>
        <w:tc>
          <w:tcPr>
            <w:tcW w:w="1049" w:type="dxa"/>
            <w:tcBorders>
              <w:bottom w:val="single" w:sz="4" w:space="0" w:color="75CEDE" w:themeColor="accent2"/>
            </w:tcBorders>
            <w:noWrap/>
            <w:hideMark/>
          </w:tcPr>
          <w:p w14:paraId="39A5FE0C"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300FEF80"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6E63C382"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04505368"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189C75F4"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4565DBD2"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6FAEDA62"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21FCCC4D"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7A36729F" w14:textId="77777777" w:rsidR="006D5F48" w:rsidRPr="00B4136E" w:rsidRDefault="006D5F48" w:rsidP="006D5F48">
            <w:pPr>
              <w:spacing w:before="20" w:after="20"/>
              <w:jc w:val="right"/>
              <w:rPr>
                <w:b/>
                <w:bCs/>
                <w:sz w:val="19"/>
                <w:szCs w:val="19"/>
              </w:rPr>
            </w:pPr>
          </w:p>
        </w:tc>
        <w:tc>
          <w:tcPr>
            <w:tcW w:w="1049" w:type="dxa"/>
            <w:tcBorders>
              <w:bottom w:val="single" w:sz="4" w:space="0" w:color="75CEDE" w:themeColor="accent2"/>
            </w:tcBorders>
            <w:noWrap/>
            <w:hideMark/>
          </w:tcPr>
          <w:p w14:paraId="15D83700" w14:textId="77777777" w:rsidR="006D5F48" w:rsidRPr="00B4136E" w:rsidRDefault="006D5F48" w:rsidP="006D5F48">
            <w:pPr>
              <w:spacing w:before="20" w:after="20"/>
              <w:jc w:val="right"/>
              <w:rPr>
                <w:b/>
                <w:bCs/>
                <w:sz w:val="19"/>
                <w:szCs w:val="19"/>
              </w:rPr>
            </w:pPr>
          </w:p>
        </w:tc>
      </w:tr>
      <w:tr w:rsidR="006D5F48" w:rsidRPr="00B4136E" w14:paraId="072325EB" w14:textId="77777777" w:rsidTr="008231A7">
        <w:trPr>
          <w:trHeight w:val="300"/>
        </w:trPr>
        <w:tc>
          <w:tcPr>
            <w:tcW w:w="3969" w:type="dxa"/>
            <w:tcBorders>
              <w:top w:val="single" w:sz="4" w:space="0" w:color="75CEDE" w:themeColor="accent2"/>
            </w:tcBorders>
            <w:noWrap/>
            <w:hideMark/>
          </w:tcPr>
          <w:p w14:paraId="1CDBAD53"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3294F8A8" w14:textId="19F49DC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8142504" w14:textId="5856700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7DCD814" w14:textId="0713A87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E5A57FF" w14:textId="183379E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AEEBE94" w14:textId="09D7AEF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4123804" w14:textId="326007B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9FBBBDC" w14:textId="29156E2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962A890" w14:textId="362F59C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28E95449" w14:textId="51942D6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A53424C" w14:textId="3C9F1A9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33E1B75E" w14:textId="77777777" w:rsidTr="008231A7">
        <w:trPr>
          <w:trHeight w:val="300"/>
        </w:trPr>
        <w:tc>
          <w:tcPr>
            <w:tcW w:w="3969" w:type="dxa"/>
            <w:noWrap/>
            <w:hideMark/>
          </w:tcPr>
          <w:p w14:paraId="6A7266B6"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41DB32C0" w14:textId="3ECBFFF4" w:rsidR="006D5F48" w:rsidRPr="00B4136E" w:rsidRDefault="006D5F48" w:rsidP="006D5F48">
            <w:pPr>
              <w:spacing w:before="20" w:after="20"/>
              <w:jc w:val="right"/>
              <w:rPr>
                <w:rFonts w:cs="Calibri"/>
                <w:color w:val="000000"/>
                <w:sz w:val="19"/>
                <w:szCs w:val="19"/>
                <w:lang w:eastAsia="en-NZ"/>
              </w:rPr>
            </w:pPr>
            <w:r w:rsidRPr="00B4136E">
              <w:rPr>
                <w:sz w:val="19"/>
                <w:szCs w:val="19"/>
              </w:rPr>
              <w:t>32,963</w:t>
            </w:r>
          </w:p>
        </w:tc>
        <w:tc>
          <w:tcPr>
            <w:tcW w:w="1049" w:type="dxa"/>
            <w:noWrap/>
          </w:tcPr>
          <w:p w14:paraId="1136D967" w14:textId="3326F91A" w:rsidR="006D5F48" w:rsidRPr="00B4136E" w:rsidRDefault="006D5F48" w:rsidP="006D5F48">
            <w:pPr>
              <w:spacing w:before="20" w:after="20"/>
              <w:jc w:val="right"/>
              <w:rPr>
                <w:rFonts w:cs="Calibri"/>
                <w:color w:val="000000"/>
                <w:sz w:val="19"/>
                <w:szCs w:val="19"/>
                <w:lang w:eastAsia="en-NZ"/>
              </w:rPr>
            </w:pPr>
            <w:r w:rsidRPr="00B4136E">
              <w:rPr>
                <w:sz w:val="19"/>
                <w:szCs w:val="19"/>
              </w:rPr>
              <w:t>45,121</w:t>
            </w:r>
          </w:p>
        </w:tc>
        <w:tc>
          <w:tcPr>
            <w:tcW w:w="1049" w:type="dxa"/>
            <w:noWrap/>
          </w:tcPr>
          <w:p w14:paraId="003EFC3E" w14:textId="792F1C8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B5F965E" w14:textId="1F666F3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6D183E55" w14:textId="37C45FE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61C3536" w14:textId="03A0D8A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3322A5E" w14:textId="4CA3173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6901226" w14:textId="27BE6F7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6014DF8B" w14:textId="4FC659C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BD0C9FD" w14:textId="076F20A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73610634" w14:textId="77777777" w:rsidTr="008231A7">
        <w:trPr>
          <w:trHeight w:val="300"/>
        </w:trPr>
        <w:tc>
          <w:tcPr>
            <w:tcW w:w="3969" w:type="dxa"/>
            <w:noWrap/>
            <w:hideMark/>
          </w:tcPr>
          <w:p w14:paraId="75445D6C"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5AC0F4FD" w14:textId="4D457094" w:rsidR="006D5F48" w:rsidRPr="00B4136E" w:rsidRDefault="006D5F48" w:rsidP="006D5F48">
            <w:pPr>
              <w:spacing w:before="20" w:after="20"/>
              <w:jc w:val="right"/>
              <w:rPr>
                <w:rFonts w:cs="Calibri"/>
                <w:color w:val="000000"/>
                <w:sz w:val="19"/>
                <w:szCs w:val="19"/>
                <w:lang w:eastAsia="en-NZ"/>
              </w:rPr>
            </w:pPr>
            <w:r w:rsidRPr="00B4136E">
              <w:rPr>
                <w:sz w:val="19"/>
                <w:szCs w:val="19"/>
              </w:rPr>
              <w:t>1,234</w:t>
            </w:r>
          </w:p>
        </w:tc>
        <w:tc>
          <w:tcPr>
            <w:tcW w:w="1049" w:type="dxa"/>
            <w:noWrap/>
          </w:tcPr>
          <w:p w14:paraId="37837862" w14:textId="7BFCAE89" w:rsidR="006D5F48" w:rsidRPr="00B4136E" w:rsidRDefault="006D5F48" w:rsidP="006D5F48">
            <w:pPr>
              <w:spacing w:before="20" w:after="20"/>
              <w:jc w:val="right"/>
              <w:rPr>
                <w:rFonts w:cs="Calibri"/>
                <w:color w:val="000000"/>
                <w:sz w:val="19"/>
                <w:szCs w:val="19"/>
                <w:lang w:eastAsia="en-NZ"/>
              </w:rPr>
            </w:pPr>
            <w:r w:rsidRPr="00B4136E">
              <w:rPr>
                <w:sz w:val="19"/>
                <w:szCs w:val="19"/>
              </w:rPr>
              <w:t>485</w:t>
            </w:r>
          </w:p>
        </w:tc>
        <w:tc>
          <w:tcPr>
            <w:tcW w:w="1049" w:type="dxa"/>
            <w:noWrap/>
          </w:tcPr>
          <w:p w14:paraId="49AE25B6" w14:textId="27C0B6A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8E9965A" w14:textId="272B17E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439CF5D" w14:textId="3B3FE0F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68D5065D" w14:textId="1CA62F7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F62070F" w14:textId="2E78740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EB5AC27" w14:textId="5E07EB0F"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A9A4EFA" w14:textId="70D1995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CD49B92" w14:textId="33F42786"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4F0F14A4" w14:textId="77777777" w:rsidTr="008231A7">
        <w:trPr>
          <w:trHeight w:val="300"/>
        </w:trPr>
        <w:tc>
          <w:tcPr>
            <w:tcW w:w="3969" w:type="dxa"/>
            <w:noWrap/>
            <w:hideMark/>
          </w:tcPr>
          <w:p w14:paraId="6C37F4BF"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39B526F8" w14:textId="389D0AD5" w:rsidR="006D5F48" w:rsidRPr="00B4136E" w:rsidRDefault="006D5F48" w:rsidP="006D5F48">
            <w:pPr>
              <w:spacing w:before="20" w:after="20"/>
              <w:jc w:val="right"/>
              <w:rPr>
                <w:rFonts w:cs="Calibri"/>
                <w:color w:val="000000"/>
                <w:sz w:val="19"/>
                <w:szCs w:val="19"/>
                <w:lang w:eastAsia="en-NZ"/>
              </w:rPr>
            </w:pPr>
            <w:r w:rsidRPr="00B4136E">
              <w:rPr>
                <w:sz w:val="19"/>
                <w:szCs w:val="19"/>
              </w:rPr>
              <w:t>2</w:t>
            </w:r>
          </w:p>
        </w:tc>
        <w:tc>
          <w:tcPr>
            <w:tcW w:w="1049" w:type="dxa"/>
            <w:noWrap/>
          </w:tcPr>
          <w:p w14:paraId="75A4BB00" w14:textId="7BB56E55" w:rsidR="006D5F48" w:rsidRPr="00B4136E" w:rsidRDefault="006D5F48" w:rsidP="006D5F48">
            <w:pPr>
              <w:spacing w:before="20" w:after="20"/>
              <w:jc w:val="right"/>
              <w:rPr>
                <w:rFonts w:cs="Calibri"/>
                <w:color w:val="000000"/>
                <w:sz w:val="19"/>
                <w:szCs w:val="19"/>
                <w:lang w:eastAsia="en-NZ"/>
              </w:rPr>
            </w:pPr>
            <w:r w:rsidRPr="00B4136E">
              <w:rPr>
                <w:sz w:val="19"/>
                <w:szCs w:val="19"/>
              </w:rPr>
              <w:t>2</w:t>
            </w:r>
          </w:p>
        </w:tc>
        <w:tc>
          <w:tcPr>
            <w:tcW w:w="1049" w:type="dxa"/>
            <w:noWrap/>
          </w:tcPr>
          <w:p w14:paraId="4BA6F712" w14:textId="7A56B4B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F6141FB" w14:textId="6B603B8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12D2F39" w14:textId="65D8A2E6"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D796CE8" w14:textId="42EE514F"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653D9E6" w14:textId="4BB211E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9DB0951" w14:textId="09667CD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6301748A" w14:textId="3BD0832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9E0C5BF" w14:textId="49450FD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3916C7E5" w14:textId="77777777" w:rsidTr="008231A7">
        <w:trPr>
          <w:trHeight w:val="300"/>
        </w:trPr>
        <w:tc>
          <w:tcPr>
            <w:tcW w:w="3969" w:type="dxa"/>
            <w:noWrap/>
            <w:hideMark/>
          </w:tcPr>
          <w:p w14:paraId="1097B2C5"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26B1E538" w14:textId="797E8C2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1B34AEC" w14:textId="06D4234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64DEE57" w14:textId="1359B2D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6BD58B3" w14:textId="732F5C8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9007D60" w14:textId="7AFD0F7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2D6CE7A" w14:textId="594633A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5BBE8E0" w14:textId="753839C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4E1A8F3" w14:textId="090E46C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01B485F" w14:textId="03BE7AA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1B43309" w14:textId="3D73B57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71F4B774" w14:textId="77777777" w:rsidTr="008231A7">
        <w:trPr>
          <w:trHeight w:val="300"/>
        </w:trPr>
        <w:tc>
          <w:tcPr>
            <w:tcW w:w="3969" w:type="dxa"/>
            <w:tcBorders>
              <w:bottom w:val="single" w:sz="4" w:space="0" w:color="75CEDE" w:themeColor="accent2"/>
            </w:tcBorders>
            <w:noWrap/>
            <w:hideMark/>
          </w:tcPr>
          <w:p w14:paraId="39FF7E0C"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199374BE" w14:textId="1B04EEBF"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8F26375" w14:textId="2747D36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5DE4F75" w14:textId="0986E5B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C9AE7B7" w14:textId="1727BDF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DB81167" w14:textId="6AAFFC8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9805F8F" w14:textId="7C76D526"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CDE9AD6" w14:textId="75DC0F6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2E6CBD3" w14:textId="16480BAF"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B262D74" w14:textId="64F4F8A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2AA7FC6" w14:textId="24F36AA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425DFAEF" w14:textId="77777777" w:rsidTr="008231A7">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2AD74BEA" w14:textId="77777777" w:rsidR="006D5F48" w:rsidRPr="00B4136E" w:rsidRDefault="006D5F48" w:rsidP="006D5F48">
            <w:pPr>
              <w:spacing w:before="20" w:after="20"/>
              <w:rPr>
                <w:b/>
                <w:bCs/>
                <w:sz w:val="19"/>
                <w:szCs w:val="19"/>
                <w:lang w:eastAsia="en-NZ"/>
              </w:rPr>
            </w:pPr>
            <w:r w:rsidRPr="00B4136E">
              <w:rPr>
                <w:b/>
                <w:bCs/>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0881EC2" w14:textId="294FF9B7" w:rsidR="006D5F48" w:rsidRPr="00B4136E" w:rsidRDefault="006D5F48" w:rsidP="006D5F48">
            <w:pPr>
              <w:spacing w:before="20" w:after="20"/>
              <w:jc w:val="right"/>
              <w:rPr>
                <w:b/>
                <w:bCs/>
                <w:sz w:val="19"/>
                <w:szCs w:val="19"/>
                <w:lang w:eastAsia="en-NZ"/>
              </w:rPr>
            </w:pPr>
            <w:r w:rsidRPr="00B4136E">
              <w:rPr>
                <w:b/>
                <w:bCs/>
                <w:sz w:val="19"/>
                <w:szCs w:val="19"/>
              </w:rPr>
              <w:t>34,199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10CEA5" w14:textId="7C2BA1EA" w:rsidR="006D5F48" w:rsidRPr="00B4136E" w:rsidRDefault="006D5F48" w:rsidP="006D5F48">
            <w:pPr>
              <w:spacing w:before="20" w:after="20"/>
              <w:jc w:val="right"/>
              <w:rPr>
                <w:b/>
                <w:bCs/>
                <w:sz w:val="19"/>
                <w:szCs w:val="19"/>
                <w:lang w:eastAsia="en-NZ"/>
              </w:rPr>
            </w:pPr>
            <w:r w:rsidRPr="00B4136E">
              <w:rPr>
                <w:b/>
                <w:bCs/>
                <w:sz w:val="19"/>
                <w:szCs w:val="19"/>
              </w:rPr>
              <w:t>45,607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CD46570" w14:textId="30EF964E"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B4436D5" w14:textId="7265F165"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F84540" w14:textId="4BEA9F56"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98560BF" w14:textId="02EF7299"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CDD5793" w14:textId="370C0E95"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2759A96" w14:textId="64982A0B"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4B853D2" w14:textId="3C91D684"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E746546" w14:textId="41DF5CB8" w:rsidR="006D5F48" w:rsidRPr="00B4136E" w:rsidRDefault="006D5F48" w:rsidP="006D5F48">
            <w:pPr>
              <w:spacing w:before="20" w:after="20"/>
              <w:jc w:val="right"/>
              <w:rPr>
                <w:b/>
                <w:bCs/>
                <w:sz w:val="19"/>
                <w:szCs w:val="19"/>
                <w:lang w:eastAsia="en-NZ"/>
              </w:rPr>
            </w:pPr>
            <w:r w:rsidRPr="00B4136E">
              <w:rPr>
                <w:b/>
                <w:bCs/>
                <w:sz w:val="19"/>
                <w:szCs w:val="19"/>
              </w:rPr>
              <w:t>0</w:t>
            </w:r>
          </w:p>
        </w:tc>
      </w:tr>
      <w:tr w:rsidR="006D5F48" w:rsidRPr="00B4136E" w14:paraId="4FBEC197" w14:textId="77777777" w:rsidTr="008231A7">
        <w:trPr>
          <w:trHeight w:val="300"/>
        </w:trPr>
        <w:tc>
          <w:tcPr>
            <w:tcW w:w="3969" w:type="dxa"/>
            <w:tcBorders>
              <w:top w:val="single" w:sz="4" w:space="0" w:color="75CEDE" w:themeColor="accent2"/>
              <w:bottom w:val="single" w:sz="4" w:space="0" w:color="75CEDE" w:themeColor="accent2"/>
            </w:tcBorders>
            <w:noWrap/>
            <w:hideMark/>
          </w:tcPr>
          <w:p w14:paraId="5BE42ED3" w14:textId="77777777" w:rsidR="006D5F48" w:rsidRPr="00B4136E" w:rsidRDefault="006D5F48" w:rsidP="006D5F48">
            <w:pPr>
              <w:spacing w:before="20" w:after="20"/>
              <w:rPr>
                <w:b/>
                <w:bCs/>
                <w:sz w:val="19"/>
                <w:szCs w:val="19"/>
                <w:lang w:eastAsia="en-NZ"/>
              </w:rPr>
            </w:pPr>
            <w:r w:rsidRPr="00B4136E">
              <w:rPr>
                <w:b/>
                <w:bCs/>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5BE53396"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2F8E0A8"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0CF345F"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818E1DA"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D9D41A8"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4ECC597"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A64F990"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EC6DCA1"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E0B0C17"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8DBB514" w14:textId="77777777" w:rsidR="006D5F48" w:rsidRPr="00B4136E" w:rsidRDefault="006D5F48" w:rsidP="006D5F48">
            <w:pPr>
              <w:spacing w:before="20" w:after="20"/>
              <w:jc w:val="right"/>
              <w:rPr>
                <w:b/>
                <w:bCs/>
                <w:sz w:val="19"/>
                <w:szCs w:val="19"/>
                <w:lang w:eastAsia="en-NZ"/>
              </w:rPr>
            </w:pPr>
          </w:p>
        </w:tc>
      </w:tr>
      <w:tr w:rsidR="006D5F48" w:rsidRPr="00B4136E" w14:paraId="27E78F47" w14:textId="77777777" w:rsidTr="008231A7">
        <w:trPr>
          <w:trHeight w:val="300"/>
        </w:trPr>
        <w:tc>
          <w:tcPr>
            <w:tcW w:w="3969" w:type="dxa"/>
            <w:tcBorders>
              <w:top w:val="single" w:sz="4" w:space="0" w:color="75CEDE" w:themeColor="accent2"/>
            </w:tcBorders>
            <w:noWrap/>
            <w:hideMark/>
          </w:tcPr>
          <w:p w14:paraId="6415AB53"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2E5A7774" w14:textId="30F4E5B9" w:rsidR="006D5F48" w:rsidRPr="00B4136E" w:rsidRDefault="006D5F48" w:rsidP="006D5F48">
            <w:pPr>
              <w:spacing w:before="20" w:after="20"/>
              <w:jc w:val="right"/>
              <w:rPr>
                <w:rFonts w:cs="Calibri"/>
                <w:color w:val="000000"/>
                <w:sz w:val="19"/>
                <w:szCs w:val="19"/>
                <w:lang w:eastAsia="en-NZ"/>
              </w:rPr>
            </w:pPr>
            <w:r w:rsidRPr="00B4136E">
              <w:rPr>
                <w:sz w:val="19"/>
                <w:szCs w:val="19"/>
              </w:rPr>
              <w:t>14,609</w:t>
            </w:r>
          </w:p>
        </w:tc>
        <w:tc>
          <w:tcPr>
            <w:tcW w:w="1049" w:type="dxa"/>
            <w:tcBorders>
              <w:top w:val="single" w:sz="4" w:space="0" w:color="75CEDE" w:themeColor="accent2"/>
            </w:tcBorders>
            <w:noWrap/>
          </w:tcPr>
          <w:p w14:paraId="5FA570FC" w14:textId="3E1DACBE" w:rsidR="006D5F48" w:rsidRPr="00B4136E" w:rsidRDefault="006D5F48" w:rsidP="006D5F48">
            <w:pPr>
              <w:spacing w:before="20" w:after="20"/>
              <w:jc w:val="right"/>
              <w:rPr>
                <w:rFonts w:cs="Calibri"/>
                <w:color w:val="000000"/>
                <w:sz w:val="19"/>
                <w:szCs w:val="19"/>
                <w:lang w:eastAsia="en-NZ"/>
              </w:rPr>
            </w:pPr>
            <w:r w:rsidRPr="00B4136E">
              <w:rPr>
                <w:sz w:val="19"/>
                <w:szCs w:val="19"/>
              </w:rPr>
              <w:t>23,293</w:t>
            </w:r>
          </w:p>
        </w:tc>
        <w:tc>
          <w:tcPr>
            <w:tcW w:w="1049" w:type="dxa"/>
            <w:tcBorders>
              <w:top w:val="single" w:sz="4" w:space="0" w:color="75CEDE" w:themeColor="accent2"/>
            </w:tcBorders>
            <w:noWrap/>
          </w:tcPr>
          <w:p w14:paraId="68EC5733" w14:textId="1378DA4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DDA2FB2" w14:textId="1E59B24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6649648" w14:textId="721A00C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BE62119" w14:textId="6A9C8CB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69086DC" w14:textId="12CFFC3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1928A66" w14:textId="500B7D6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DD45B25" w14:textId="63D5E34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6B99074" w14:textId="1F7E04D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4F061247" w14:textId="77777777" w:rsidTr="008231A7">
        <w:trPr>
          <w:trHeight w:val="300"/>
        </w:trPr>
        <w:tc>
          <w:tcPr>
            <w:tcW w:w="3969" w:type="dxa"/>
            <w:noWrap/>
            <w:hideMark/>
          </w:tcPr>
          <w:p w14:paraId="79706829"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6858F723" w14:textId="408CC6AF" w:rsidR="006D5F48" w:rsidRPr="00B4136E" w:rsidRDefault="006D5F48" w:rsidP="006D5F48">
            <w:pPr>
              <w:spacing w:before="20" w:after="20"/>
              <w:jc w:val="right"/>
              <w:rPr>
                <w:rFonts w:cs="Calibri"/>
                <w:color w:val="000000"/>
                <w:sz w:val="19"/>
                <w:szCs w:val="19"/>
                <w:lang w:eastAsia="en-NZ"/>
              </w:rPr>
            </w:pPr>
            <w:r w:rsidRPr="00B4136E">
              <w:rPr>
                <w:sz w:val="19"/>
                <w:szCs w:val="19"/>
              </w:rPr>
              <w:t>9,101</w:t>
            </w:r>
          </w:p>
        </w:tc>
        <w:tc>
          <w:tcPr>
            <w:tcW w:w="1049" w:type="dxa"/>
            <w:noWrap/>
          </w:tcPr>
          <w:p w14:paraId="380DD880" w14:textId="73AEF6D8" w:rsidR="006D5F48" w:rsidRPr="00B4136E" w:rsidRDefault="006D5F48" w:rsidP="006D5F48">
            <w:pPr>
              <w:spacing w:before="20" w:after="20"/>
              <w:jc w:val="right"/>
              <w:rPr>
                <w:rFonts w:cs="Calibri"/>
                <w:color w:val="000000"/>
                <w:sz w:val="19"/>
                <w:szCs w:val="19"/>
                <w:lang w:eastAsia="en-NZ"/>
              </w:rPr>
            </w:pPr>
            <w:r w:rsidRPr="00B4136E">
              <w:rPr>
                <w:sz w:val="19"/>
                <w:szCs w:val="19"/>
              </w:rPr>
              <w:t>8,684</w:t>
            </w:r>
          </w:p>
        </w:tc>
        <w:tc>
          <w:tcPr>
            <w:tcW w:w="1049" w:type="dxa"/>
            <w:noWrap/>
          </w:tcPr>
          <w:p w14:paraId="063777BA" w14:textId="1A40C36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8F8CA27" w14:textId="4195989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B6FFAC2" w14:textId="230BC5F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1F3ADFB" w14:textId="15B5E71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6C66574A" w14:textId="7E6F928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D2F9B4F" w14:textId="19554D3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665EF0F" w14:textId="787F05E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F90BF41" w14:textId="3C13269F"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234355EB" w14:textId="77777777" w:rsidTr="008231A7">
        <w:trPr>
          <w:trHeight w:val="300"/>
        </w:trPr>
        <w:tc>
          <w:tcPr>
            <w:tcW w:w="3969" w:type="dxa"/>
            <w:noWrap/>
            <w:hideMark/>
          </w:tcPr>
          <w:p w14:paraId="36F81CB0"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67715F2E" w14:textId="45BD6D3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35D6059" w14:textId="0F13AD7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045FABE" w14:textId="00F1DFC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7B11EA6" w14:textId="5A22CEA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0F16EB1" w14:textId="045FA69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9305278" w14:textId="6486580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DD89B17" w14:textId="10EAE8D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9C27E7F" w14:textId="1EF36F1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57BB05E" w14:textId="7BF9061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529E502" w14:textId="1B6C7B0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4FCD85CD" w14:textId="77777777" w:rsidTr="008231A7">
        <w:trPr>
          <w:trHeight w:val="300"/>
        </w:trPr>
        <w:tc>
          <w:tcPr>
            <w:tcW w:w="3969" w:type="dxa"/>
            <w:tcBorders>
              <w:bottom w:val="single" w:sz="4" w:space="0" w:color="75CEDE" w:themeColor="accent2"/>
            </w:tcBorders>
            <w:noWrap/>
            <w:hideMark/>
          </w:tcPr>
          <w:p w14:paraId="6943EA31"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lastRenderedPageBreak/>
              <w:t>Internal charges</w:t>
            </w:r>
          </w:p>
        </w:tc>
        <w:tc>
          <w:tcPr>
            <w:tcW w:w="1049" w:type="dxa"/>
            <w:tcBorders>
              <w:bottom w:val="single" w:sz="4" w:space="0" w:color="75CEDE" w:themeColor="accent2"/>
            </w:tcBorders>
            <w:noWrap/>
          </w:tcPr>
          <w:p w14:paraId="6D7C4120" w14:textId="2BB96695" w:rsidR="006D5F48" w:rsidRPr="00B4136E" w:rsidRDefault="006D5F48" w:rsidP="006D5F48">
            <w:pPr>
              <w:spacing w:before="20" w:after="20"/>
              <w:jc w:val="right"/>
              <w:rPr>
                <w:rFonts w:cs="Calibri"/>
                <w:color w:val="000000"/>
                <w:sz w:val="19"/>
                <w:szCs w:val="19"/>
                <w:lang w:eastAsia="en-NZ"/>
              </w:rPr>
            </w:pPr>
            <w:r w:rsidRPr="00B4136E">
              <w:rPr>
                <w:sz w:val="19"/>
                <w:szCs w:val="19"/>
              </w:rPr>
              <w:t>727</w:t>
            </w:r>
          </w:p>
        </w:tc>
        <w:tc>
          <w:tcPr>
            <w:tcW w:w="1049" w:type="dxa"/>
            <w:tcBorders>
              <w:bottom w:val="single" w:sz="4" w:space="0" w:color="75CEDE" w:themeColor="accent2"/>
            </w:tcBorders>
            <w:noWrap/>
          </w:tcPr>
          <w:p w14:paraId="52DB54F8" w14:textId="02A13933" w:rsidR="006D5F48" w:rsidRPr="00B4136E" w:rsidRDefault="006D5F48" w:rsidP="006D5F48">
            <w:pPr>
              <w:spacing w:before="20" w:after="20"/>
              <w:jc w:val="right"/>
              <w:rPr>
                <w:rFonts w:cs="Calibri"/>
                <w:color w:val="000000"/>
                <w:sz w:val="19"/>
                <w:szCs w:val="19"/>
                <w:lang w:eastAsia="en-NZ"/>
              </w:rPr>
            </w:pPr>
            <w:r w:rsidRPr="00B4136E">
              <w:rPr>
                <w:sz w:val="19"/>
                <w:szCs w:val="19"/>
              </w:rPr>
              <w:t>894</w:t>
            </w:r>
          </w:p>
        </w:tc>
        <w:tc>
          <w:tcPr>
            <w:tcW w:w="1049" w:type="dxa"/>
            <w:tcBorders>
              <w:bottom w:val="single" w:sz="4" w:space="0" w:color="75CEDE" w:themeColor="accent2"/>
            </w:tcBorders>
            <w:noWrap/>
          </w:tcPr>
          <w:p w14:paraId="4357A11C" w14:textId="7E1C0F8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3CC820C" w14:textId="158D6CA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7A5B5CA" w14:textId="6D8DA70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B3BDF66" w14:textId="6E4D43A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2F61DCD" w14:textId="252A548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6E221D5" w14:textId="63F9DC0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C38B27B" w14:textId="037A73E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6240B2D" w14:textId="0BBD0E5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3724EF9A" w14:textId="77777777" w:rsidTr="008231A7">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FF6B479" w14:textId="77777777" w:rsidR="006D5F48" w:rsidRPr="00B4136E" w:rsidRDefault="006D5F48" w:rsidP="006D5F48">
            <w:pPr>
              <w:spacing w:before="20" w:after="20"/>
              <w:rPr>
                <w:b/>
                <w:bCs/>
                <w:sz w:val="19"/>
                <w:szCs w:val="19"/>
                <w:lang w:eastAsia="en-NZ"/>
              </w:rPr>
            </w:pPr>
            <w:r w:rsidRPr="00B4136E">
              <w:rPr>
                <w:b/>
                <w:bCs/>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6768FC0" w14:textId="6EDC7DB1" w:rsidR="006D5F48" w:rsidRPr="00B4136E" w:rsidRDefault="006D5F48" w:rsidP="006D5F48">
            <w:pPr>
              <w:spacing w:before="20" w:after="20"/>
              <w:jc w:val="right"/>
              <w:rPr>
                <w:b/>
                <w:bCs/>
                <w:sz w:val="19"/>
                <w:szCs w:val="19"/>
                <w:lang w:eastAsia="en-NZ"/>
              </w:rPr>
            </w:pPr>
            <w:r w:rsidRPr="00B4136E">
              <w:rPr>
                <w:b/>
                <w:bCs/>
                <w:sz w:val="19"/>
                <w:szCs w:val="19"/>
              </w:rPr>
              <w:t>24,437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D759416" w14:textId="1BCED7D4" w:rsidR="006D5F48" w:rsidRPr="00B4136E" w:rsidRDefault="006D5F48" w:rsidP="006D5F48">
            <w:pPr>
              <w:spacing w:before="20" w:after="20"/>
              <w:jc w:val="right"/>
              <w:rPr>
                <w:b/>
                <w:bCs/>
                <w:sz w:val="19"/>
                <w:szCs w:val="19"/>
                <w:lang w:eastAsia="en-NZ"/>
              </w:rPr>
            </w:pPr>
            <w:r w:rsidRPr="00B4136E">
              <w:rPr>
                <w:b/>
                <w:bCs/>
                <w:sz w:val="19"/>
                <w:szCs w:val="19"/>
              </w:rPr>
              <w:t>32,871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BEF9F1" w14:textId="693AA27A"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3876666" w14:textId="09780095"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701458" w14:textId="5BBB1AEF"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2C96424" w14:textId="3405359E"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3136956" w14:textId="46E6AC5D"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ABCBAD3" w14:textId="1A6F4DF2"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557EC11" w14:textId="3B0DEE71"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9081BF3" w14:textId="2081415D" w:rsidR="006D5F48" w:rsidRPr="00B4136E" w:rsidRDefault="006D5F48" w:rsidP="006D5F48">
            <w:pPr>
              <w:spacing w:before="20" w:after="20"/>
              <w:jc w:val="right"/>
              <w:rPr>
                <w:b/>
                <w:bCs/>
                <w:sz w:val="19"/>
                <w:szCs w:val="19"/>
                <w:lang w:eastAsia="en-NZ"/>
              </w:rPr>
            </w:pPr>
            <w:r w:rsidRPr="00B4136E">
              <w:rPr>
                <w:b/>
                <w:bCs/>
                <w:sz w:val="19"/>
                <w:szCs w:val="19"/>
              </w:rPr>
              <w:t>0</w:t>
            </w:r>
          </w:p>
        </w:tc>
      </w:tr>
      <w:tr w:rsidR="006D5F48" w:rsidRPr="00B4136E" w14:paraId="0BE3C5A3" w14:textId="77777777" w:rsidTr="008231A7">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7F1E6F6D" w14:textId="77777777" w:rsidR="006D5F48" w:rsidRPr="00B4136E" w:rsidRDefault="006D5F48" w:rsidP="006D5F48">
            <w:pPr>
              <w:spacing w:before="20" w:after="20"/>
              <w:rPr>
                <w:b/>
                <w:bCs/>
                <w:sz w:val="19"/>
                <w:szCs w:val="19"/>
                <w:lang w:eastAsia="en-NZ"/>
              </w:rPr>
            </w:pPr>
            <w:r w:rsidRPr="00B4136E">
              <w:rPr>
                <w:b/>
                <w:bCs/>
                <w:sz w:val="19"/>
                <w:szCs w:val="19"/>
                <w:lang w:eastAsia="en-NZ"/>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DA592B2" w14:textId="19B55E3C" w:rsidR="006D5F48" w:rsidRPr="00B4136E" w:rsidRDefault="006D5F48" w:rsidP="006D5F48">
            <w:pPr>
              <w:spacing w:before="20" w:after="20"/>
              <w:jc w:val="right"/>
              <w:rPr>
                <w:b/>
                <w:bCs/>
                <w:sz w:val="19"/>
                <w:szCs w:val="19"/>
                <w:lang w:eastAsia="en-NZ"/>
              </w:rPr>
            </w:pPr>
            <w:r w:rsidRPr="00B4136E">
              <w:rPr>
                <w:b/>
                <w:bCs/>
                <w:sz w:val="19"/>
                <w:szCs w:val="19"/>
              </w:rPr>
              <w:t>9,762</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3F9984B" w14:textId="5DECE848" w:rsidR="006D5F48" w:rsidRPr="00B4136E" w:rsidRDefault="006D5F48" w:rsidP="006D5F48">
            <w:pPr>
              <w:spacing w:before="20" w:after="20"/>
              <w:jc w:val="right"/>
              <w:rPr>
                <w:b/>
                <w:bCs/>
                <w:sz w:val="19"/>
                <w:szCs w:val="19"/>
                <w:lang w:eastAsia="en-NZ"/>
              </w:rPr>
            </w:pPr>
            <w:r w:rsidRPr="00B4136E">
              <w:rPr>
                <w:b/>
                <w:bCs/>
                <w:sz w:val="19"/>
                <w:szCs w:val="19"/>
              </w:rPr>
              <w:t>12,736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9546915" w14:textId="6497ECBE"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65043CA" w14:textId="33622604"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0456B48" w14:textId="57593DFF"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2318D43" w14:textId="15AC319C"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2051098" w14:textId="09F7FC93"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75A551D" w14:textId="09A15126"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F7FEE5C" w14:textId="0CB2C5B2"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9E8326F" w14:textId="4156FB8E" w:rsidR="006D5F48" w:rsidRPr="00B4136E" w:rsidRDefault="006D5F48" w:rsidP="006D5F48">
            <w:pPr>
              <w:spacing w:before="20" w:after="20"/>
              <w:jc w:val="right"/>
              <w:rPr>
                <w:b/>
                <w:bCs/>
                <w:sz w:val="19"/>
                <w:szCs w:val="19"/>
                <w:lang w:eastAsia="en-NZ"/>
              </w:rPr>
            </w:pPr>
            <w:r w:rsidRPr="00B4136E">
              <w:rPr>
                <w:b/>
                <w:bCs/>
                <w:sz w:val="19"/>
                <w:szCs w:val="19"/>
              </w:rPr>
              <w:t>0</w:t>
            </w:r>
          </w:p>
        </w:tc>
      </w:tr>
      <w:tr w:rsidR="006D5F48" w:rsidRPr="00B4136E" w14:paraId="2501ECA2" w14:textId="77777777" w:rsidTr="008231A7">
        <w:trPr>
          <w:trHeight w:val="300"/>
        </w:trPr>
        <w:tc>
          <w:tcPr>
            <w:tcW w:w="3969" w:type="dxa"/>
            <w:tcBorders>
              <w:top w:val="single" w:sz="4" w:space="0" w:color="75CEDE" w:themeColor="accent2"/>
              <w:bottom w:val="single" w:sz="4" w:space="0" w:color="75CEDE" w:themeColor="accent2"/>
            </w:tcBorders>
            <w:noWrap/>
            <w:hideMark/>
          </w:tcPr>
          <w:p w14:paraId="455D30F1" w14:textId="77777777" w:rsidR="006D5F48" w:rsidRPr="00B4136E" w:rsidRDefault="006D5F48" w:rsidP="006D5F48">
            <w:pPr>
              <w:spacing w:before="20" w:after="20"/>
              <w:rPr>
                <w:b/>
                <w:bCs/>
                <w:sz w:val="19"/>
                <w:szCs w:val="19"/>
                <w:lang w:eastAsia="en-NZ"/>
              </w:rPr>
            </w:pPr>
            <w:r w:rsidRPr="00B4136E">
              <w:rPr>
                <w:b/>
                <w:bCs/>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232B5DBA"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1B769AF"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45E327F"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CC3F666"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4D06CBC"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AE865A6"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0908D29"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484417A"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0D0A828"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3FCFE145" w14:textId="77777777" w:rsidR="006D5F48" w:rsidRPr="00B4136E" w:rsidRDefault="006D5F48" w:rsidP="006D5F48">
            <w:pPr>
              <w:spacing w:before="20" w:after="20"/>
              <w:jc w:val="right"/>
              <w:rPr>
                <w:b/>
                <w:bCs/>
                <w:sz w:val="19"/>
                <w:szCs w:val="19"/>
                <w:lang w:eastAsia="en-NZ"/>
              </w:rPr>
            </w:pPr>
          </w:p>
        </w:tc>
      </w:tr>
      <w:tr w:rsidR="006D5F48" w:rsidRPr="00B4136E" w14:paraId="24346113" w14:textId="77777777" w:rsidTr="008231A7">
        <w:trPr>
          <w:trHeight w:val="300"/>
        </w:trPr>
        <w:tc>
          <w:tcPr>
            <w:tcW w:w="3969" w:type="dxa"/>
            <w:tcBorders>
              <w:top w:val="single" w:sz="4" w:space="0" w:color="75CEDE" w:themeColor="accent2"/>
            </w:tcBorders>
            <w:noWrap/>
            <w:hideMark/>
          </w:tcPr>
          <w:p w14:paraId="55DFD127"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066797E5" w14:textId="40FD51C6"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F3ACDAF" w14:textId="5136F4F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DF193D5" w14:textId="445F9D7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7C12360" w14:textId="23299962"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27770147" w14:textId="0DEDF75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B78CDBF" w14:textId="7D362A3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479E0C5" w14:textId="21FEF5A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2B0AAE0" w14:textId="4D23920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E982DE3" w14:textId="68A6593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F25477E" w14:textId="50B91C5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455F9CC2" w14:textId="77777777" w:rsidTr="008231A7">
        <w:trPr>
          <w:trHeight w:val="300"/>
        </w:trPr>
        <w:tc>
          <w:tcPr>
            <w:tcW w:w="3969" w:type="dxa"/>
            <w:noWrap/>
            <w:hideMark/>
          </w:tcPr>
          <w:p w14:paraId="087CE781"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3AC9EBEC" w14:textId="688150DB" w:rsidR="006D5F48" w:rsidRPr="00B4136E" w:rsidRDefault="006D5F48" w:rsidP="006D5F48">
            <w:pPr>
              <w:spacing w:before="20" w:after="20"/>
              <w:jc w:val="right"/>
              <w:rPr>
                <w:rFonts w:cs="Calibri"/>
                <w:color w:val="000000"/>
                <w:sz w:val="19"/>
                <w:szCs w:val="19"/>
                <w:lang w:eastAsia="en-NZ"/>
              </w:rPr>
            </w:pPr>
            <w:r w:rsidRPr="00B4136E">
              <w:rPr>
                <w:sz w:val="19"/>
                <w:szCs w:val="19"/>
              </w:rPr>
              <w:t>102</w:t>
            </w:r>
          </w:p>
        </w:tc>
        <w:tc>
          <w:tcPr>
            <w:tcW w:w="1049" w:type="dxa"/>
            <w:noWrap/>
          </w:tcPr>
          <w:p w14:paraId="6F6C8F14" w14:textId="4407C92F" w:rsidR="006D5F48" w:rsidRPr="00B4136E" w:rsidRDefault="006D5F48" w:rsidP="006D5F48">
            <w:pPr>
              <w:spacing w:before="20" w:after="20"/>
              <w:jc w:val="right"/>
              <w:rPr>
                <w:rFonts w:cs="Calibri"/>
                <w:color w:val="000000"/>
                <w:sz w:val="19"/>
                <w:szCs w:val="19"/>
                <w:lang w:eastAsia="en-NZ"/>
              </w:rPr>
            </w:pPr>
            <w:r w:rsidRPr="00B4136E">
              <w:rPr>
                <w:sz w:val="19"/>
                <w:szCs w:val="19"/>
              </w:rPr>
              <w:t>102</w:t>
            </w:r>
          </w:p>
        </w:tc>
        <w:tc>
          <w:tcPr>
            <w:tcW w:w="1049" w:type="dxa"/>
            <w:noWrap/>
          </w:tcPr>
          <w:p w14:paraId="32B9E402" w14:textId="79BDF1E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06CF061" w14:textId="06F719D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E4E6FF0" w14:textId="50A739F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2291497" w14:textId="3A6802B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D07CCDB" w14:textId="433DDB1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F4ACBE5" w14:textId="370BA1D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37CDDF8" w14:textId="544C27F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85C3B66" w14:textId="08A71D4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2AF716AF" w14:textId="77777777" w:rsidTr="008231A7">
        <w:trPr>
          <w:trHeight w:val="290"/>
        </w:trPr>
        <w:tc>
          <w:tcPr>
            <w:tcW w:w="3969" w:type="dxa"/>
            <w:noWrap/>
            <w:hideMark/>
          </w:tcPr>
          <w:p w14:paraId="738D6FA3" w14:textId="77777777" w:rsidR="006D5F48" w:rsidRPr="00B4136E" w:rsidRDefault="006D5F48" w:rsidP="006D5F48">
            <w:pPr>
              <w:spacing w:before="20" w:after="20"/>
              <w:rPr>
                <w:sz w:val="19"/>
                <w:szCs w:val="19"/>
                <w:lang w:eastAsia="en-NZ"/>
              </w:rPr>
            </w:pPr>
            <w:r w:rsidRPr="00B4136E">
              <w:rPr>
                <w:sz w:val="19"/>
                <w:szCs w:val="19"/>
                <w:lang w:eastAsia="en-NZ"/>
              </w:rPr>
              <w:t>Increase (decrease) in debt</w:t>
            </w:r>
          </w:p>
        </w:tc>
        <w:tc>
          <w:tcPr>
            <w:tcW w:w="1049" w:type="dxa"/>
            <w:noWrap/>
          </w:tcPr>
          <w:p w14:paraId="1400C836" w14:textId="0E1B1D1D" w:rsidR="006D5F48" w:rsidRPr="00B4136E" w:rsidRDefault="006D5F48" w:rsidP="006D5F48">
            <w:pPr>
              <w:spacing w:before="20" w:after="20"/>
              <w:jc w:val="right"/>
              <w:rPr>
                <w:sz w:val="19"/>
                <w:szCs w:val="19"/>
                <w:lang w:eastAsia="en-NZ"/>
              </w:rPr>
            </w:pPr>
            <w:r w:rsidRPr="00B4136E">
              <w:rPr>
                <w:sz w:val="19"/>
                <w:szCs w:val="19"/>
              </w:rPr>
              <w:t>(6,142)</w:t>
            </w:r>
          </w:p>
        </w:tc>
        <w:tc>
          <w:tcPr>
            <w:tcW w:w="1049" w:type="dxa"/>
            <w:noWrap/>
          </w:tcPr>
          <w:p w14:paraId="7D0D8D2A" w14:textId="41389FBA" w:rsidR="006D5F48" w:rsidRPr="00B4136E" w:rsidRDefault="006D5F48" w:rsidP="006D5F48">
            <w:pPr>
              <w:spacing w:before="20" w:after="20"/>
              <w:jc w:val="right"/>
              <w:rPr>
                <w:sz w:val="19"/>
                <w:szCs w:val="19"/>
                <w:lang w:eastAsia="en-NZ"/>
              </w:rPr>
            </w:pPr>
            <w:r w:rsidRPr="00B4136E">
              <w:rPr>
                <w:sz w:val="19"/>
                <w:szCs w:val="19"/>
              </w:rPr>
              <w:t>(7,183)</w:t>
            </w:r>
          </w:p>
        </w:tc>
        <w:tc>
          <w:tcPr>
            <w:tcW w:w="1049" w:type="dxa"/>
            <w:noWrap/>
          </w:tcPr>
          <w:p w14:paraId="0BED8464" w14:textId="34547345"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31FC94D2" w14:textId="26D6E999"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41E60160" w14:textId="1DCC49A8"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2FCF857C" w14:textId="413278EA"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4740B612" w14:textId="48557C67"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1895AA15" w14:textId="12925BA1"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40AA9D6D" w14:textId="13D1EBA9"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6C664878" w14:textId="774A6066" w:rsidR="006D5F48" w:rsidRPr="00B4136E" w:rsidRDefault="006D5F48" w:rsidP="006D5F48">
            <w:pPr>
              <w:spacing w:before="20" w:after="20"/>
              <w:jc w:val="right"/>
              <w:rPr>
                <w:sz w:val="19"/>
                <w:szCs w:val="19"/>
                <w:lang w:eastAsia="en-NZ"/>
              </w:rPr>
            </w:pPr>
            <w:r w:rsidRPr="00B4136E">
              <w:rPr>
                <w:sz w:val="19"/>
                <w:szCs w:val="19"/>
              </w:rPr>
              <w:t>0</w:t>
            </w:r>
          </w:p>
        </w:tc>
      </w:tr>
      <w:tr w:rsidR="006D5F48" w:rsidRPr="00B4136E" w14:paraId="4430D17A" w14:textId="77777777" w:rsidTr="008231A7">
        <w:trPr>
          <w:trHeight w:val="300"/>
        </w:trPr>
        <w:tc>
          <w:tcPr>
            <w:tcW w:w="3969" w:type="dxa"/>
            <w:noWrap/>
            <w:hideMark/>
          </w:tcPr>
          <w:p w14:paraId="76D04D28"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302CECCC" w14:textId="7B61171F"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6850BED" w14:textId="56C0FA0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9275750" w14:textId="4444721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54D9E8E" w14:textId="10DA1296"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DC8AF96" w14:textId="1907AE6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704ED06" w14:textId="56B9875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305EFB8" w14:textId="2689249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5CA5F4D" w14:textId="764D797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FB6F7BE" w14:textId="153A98F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94B2E02" w14:textId="0409F1A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4CCCDCFB" w14:textId="77777777" w:rsidTr="008231A7">
        <w:trPr>
          <w:trHeight w:val="300"/>
        </w:trPr>
        <w:tc>
          <w:tcPr>
            <w:tcW w:w="3969" w:type="dxa"/>
            <w:tcBorders>
              <w:bottom w:val="single" w:sz="4" w:space="0" w:color="75CEDE" w:themeColor="accent2"/>
            </w:tcBorders>
            <w:noWrap/>
            <w:hideMark/>
          </w:tcPr>
          <w:p w14:paraId="1FE10B7D"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17828FE8" w14:textId="0C884B9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6D7746D" w14:textId="63C7C07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29A3578" w14:textId="0130217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101F517" w14:textId="2E81034A"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3244B8D" w14:textId="2667E9A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2730BAF" w14:textId="7B7C753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293F98A" w14:textId="70AA901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1D9001E" w14:textId="5A67C72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CE668B3" w14:textId="5A5037E6"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E4B60CA" w14:textId="527D61BF"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5FD82834" w14:textId="77777777" w:rsidTr="008231A7">
        <w:trPr>
          <w:trHeight w:val="300"/>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8E18A62" w14:textId="77777777" w:rsidR="006D5F48" w:rsidRPr="00B4136E" w:rsidRDefault="006D5F48" w:rsidP="006D5F48">
            <w:pPr>
              <w:spacing w:before="20" w:after="20"/>
              <w:rPr>
                <w:b/>
                <w:bCs/>
                <w:sz w:val="19"/>
                <w:szCs w:val="19"/>
                <w:lang w:eastAsia="en-NZ"/>
              </w:rPr>
            </w:pPr>
            <w:r w:rsidRPr="00B4136E">
              <w:rPr>
                <w:b/>
                <w:bCs/>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F86C969" w14:textId="2F1BCB82" w:rsidR="006D5F48" w:rsidRPr="00B4136E" w:rsidRDefault="006D5F48" w:rsidP="006D5F48">
            <w:pPr>
              <w:spacing w:before="20" w:after="20"/>
              <w:jc w:val="right"/>
              <w:rPr>
                <w:b/>
                <w:bCs/>
                <w:sz w:val="19"/>
                <w:szCs w:val="19"/>
                <w:lang w:eastAsia="en-NZ"/>
              </w:rPr>
            </w:pPr>
            <w:r w:rsidRPr="00B4136E">
              <w:rPr>
                <w:b/>
                <w:bCs/>
                <w:sz w:val="19"/>
                <w:szCs w:val="19"/>
              </w:rPr>
              <w:t>(6,040)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0E9AC11" w14:textId="585AFC03" w:rsidR="006D5F48" w:rsidRPr="00B4136E" w:rsidRDefault="006D5F48" w:rsidP="006D5F48">
            <w:pPr>
              <w:spacing w:before="20" w:after="20"/>
              <w:jc w:val="right"/>
              <w:rPr>
                <w:b/>
                <w:bCs/>
                <w:sz w:val="19"/>
                <w:szCs w:val="19"/>
                <w:lang w:eastAsia="en-NZ"/>
              </w:rPr>
            </w:pPr>
            <w:r w:rsidRPr="00B4136E">
              <w:rPr>
                <w:b/>
                <w:bCs/>
                <w:sz w:val="19"/>
                <w:szCs w:val="19"/>
              </w:rPr>
              <w:t>(7,081)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F7AE9CF" w14:textId="3582EB5D"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96877C0" w14:textId="7A8C1451"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7C6DA83" w14:textId="6AF456D8"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B9C4A9" w14:textId="3AB47A34"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BBA3E9E" w14:textId="38C0FFB9"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3010838" w14:textId="5F1F2616"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9A51780" w14:textId="4904F794"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D834417" w14:textId="5E9ABD95" w:rsidR="006D5F48" w:rsidRPr="00B4136E" w:rsidRDefault="006D5F48" w:rsidP="006D5F48">
            <w:pPr>
              <w:spacing w:before="20" w:after="20"/>
              <w:jc w:val="right"/>
              <w:rPr>
                <w:b/>
                <w:bCs/>
                <w:sz w:val="19"/>
                <w:szCs w:val="19"/>
                <w:lang w:eastAsia="en-NZ"/>
              </w:rPr>
            </w:pPr>
            <w:r w:rsidRPr="00B4136E">
              <w:rPr>
                <w:b/>
                <w:bCs/>
                <w:sz w:val="19"/>
                <w:szCs w:val="19"/>
              </w:rPr>
              <w:t>0</w:t>
            </w:r>
          </w:p>
        </w:tc>
      </w:tr>
      <w:tr w:rsidR="006D5F48" w:rsidRPr="00B4136E" w14:paraId="0D4471EC" w14:textId="77777777" w:rsidTr="008231A7">
        <w:trPr>
          <w:trHeight w:val="300"/>
        </w:trPr>
        <w:tc>
          <w:tcPr>
            <w:tcW w:w="3969" w:type="dxa"/>
            <w:tcBorders>
              <w:top w:val="single" w:sz="4" w:space="0" w:color="75CEDE" w:themeColor="accent2"/>
              <w:bottom w:val="single" w:sz="4" w:space="0" w:color="75CEDE" w:themeColor="accent2"/>
            </w:tcBorders>
            <w:noWrap/>
            <w:hideMark/>
          </w:tcPr>
          <w:p w14:paraId="1A0A3CFD" w14:textId="77777777" w:rsidR="006D5F48" w:rsidRPr="00B4136E" w:rsidRDefault="006D5F48" w:rsidP="006D5F48">
            <w:pPr>
              <w:spacing w:before="20" w:after="20"/>
              <w:rPr>
                <w:b/>
                <w:bCs/>
                <w:sz w:val="19"/>
                <w:szCs w:val="19"/>
                <w:lang w:eastAsia="en-NZ"/>
              </w:rPr>
            </w:pPr>
            <w:r w:rsidRPr="00B4136E">
              <w:rPr>
                <w:b/>
                <w:bCs/>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15D2851D"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8495CC9"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1796E26"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A838D8E"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3DA740D"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EA2ED09"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B6C7C10"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BE04D27"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6FC94C2" w14:textId="77777777" w:rsidR="006D5F48" w:rsidRPr="00B4136E" w:rsidRDefault="006D5F48" w:rsidP="006D5F48">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2E383CF" w14:textId="77777777" w:rsidR="006D5F48" w:rsidRPr="00B4136E" w:rsidRDefault="006D5F48" w:rsidP="006D5F48">
            <w:pPr>
              <w:spacing w:before="20" w:after="20"/>
              <w:jc w:val="right"/>
              <w:rPr>
                <w:b/>
                <w:bCs/>
                <w:sz w:val="19"/>
                <w:szCs w:val="19"/>
                <w:lang w:eastAsia="en-NZ"/>
              </w:rPr>
            </w:pPr>
          </w:p>
        </w:tc>
      </w:tr>
      <w:tr w:rsidR="006D5F48" w:rsidRPr="00B4136E" w14:paraId="72858165" w14:textId="77777777" w:rsidTr="008231A7">
        <w:trPr>
          <w:trHeight w:val="300"/>
        </w:trPr>
        <w:tc>
          <w:tcPr>
            <w:tcW w:w="3969" w:type="dxa"/>
            <w:tcBorders>
              <w:top w:val="single" w:sz="4" w:space="0" w:color="75CEDE" w:themeColor="accent2"/>
            </w:tcBorders>
            <w:noWrap/>
            <w:hideMark/>
          </w:tcPr>
          <w:p w14:paraId="15D3166C"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5E0FDCBD" w14:textId="77777777" w:rsidR="006D5F48" w:rsidRPr="00B4136E" w:rsidRDefault="006D5F48" w:rsidP="006D5F48">
            <w:pPr>
              <w:spacing w:before="20" w:after="20"/>
              <w:jc w:val="right"/>
              <w:rPr>
                <w:rFonts w:cs="Calibri"/>
                <w:color w:val="000000"/>
                <w:sz w:val="19"/>
                <w:szCs w:val="19"/>
                <w:lang w:eastAsia="en-NZ"/>
              </w:rPr>
            </w:pPr>
          </w:p>
        </w:tc>
        <w:tc>
          <w:tcPr>
            <w:tcW w:w="1049" w:type="dxa"/>
            <w:tcBorders>
              <w:top w:val="single" w:sz="4" w:space="0" w:color="75CEDE" w:themeColor="accent2"/>
            </w:tcBorders>
            <w:noWrap/>
          </w:tcPr>
          <w:p w14:paraId="21941EA5"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4A686D91"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23403469"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712766B9"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0F9CCB75"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0D3611E9"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6E59D947"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07F17D7F" w14:textId="77777777" w:rsidR="006D5F48" w:rsidRPr="00B4136E" w:rsidRDefault="006D5F48" w:rsidP="006D5F48">
            <w:pPr>
              <w:spacing w:before="20" w:after="20"/>
              <w:jc w:val="right"/>
              <w:rPr>
                <w:sz w:val="19"/>
                <w:szCs w:val="19"/>
                <w:lang w:eastAsia="en-NZ"/>
              </w:rPr>
            </w:pPr>
          </w:p>
        </w:tc>
        <w:tc>
          <w:tcPr>
            <w:tcW w:w="1049" w:type="dxa"/>
            <w:tcBorders>
              <w:top w:val="single" w:sz="4" w:space="0" w:color="75CEDE" w:themeColor="accent2"/>
            </w:tcBorders>
            <w:noWrap/>
          </w:tcPr>
          <w:p w14:paraId="5668189F" w14:textId="77777777" w:rsidR="006D5F48" w:rsidRPr="00B4136E" w:rsidRDefault="006D5F48" w:rsidP="006D5F48">
            <w:pPr>
              <w:spacing w:before="20" w:after="20"/>
              <w:jc w:val="right"/>
              <w:rPr>
                <w:sz w:val="19"/>
                <w:szCs w:val="19"/>
                <w:lang w:eastAsia="en-NZ"/>
              </w:rPr>
            </w:pPr>
          </w:p>
        </w:tc>
      </w:tr>
      <w:tr w:rsidR="006D5F48" w:rsidRPr="00B4136E" w14:paraId="003D30EB" w14:textId="77777777" w:rsidTr="008231A7">
        <w:trPr>
          <w:trHeight w:val="300"/>
        </w:trPr>
        <w:tc>
          <w:tcPr>
            <w:tcW w:w="3969" w:type="dxa"/>
            <w:noWrap/>
            <w:hideMark/>
          </w:tcPr>
          <w:p w14:paraId="06C206A4"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5C857A4C" w14:textId="7167EEA4" w:rsidR="006D5F48" w:rsidRPr="00B4136E" w:rsidRDefault="006D5F48" w:rsidP="006D5F48">
            <w:pPr>
              <w:spacing w:before="20" w:after="20"/>
              <w:jc w:val="right"/>
              <w:rPr>
                <w:rFonts w:cs="Calibri"/>
                <w:color w:val="000000"/>
                <w:sz w:val="19"/>
                <w:szCs w:val="19"/>
                <w:lang w:eastAsia="en-NZ"/>
              </w:rPr>
            </w:pPr>
            <w:r w:rsidRPr="00B4136E">
              <w:rPr>
                <w:sz w:val="19"/>
                <w:szCs w:val="19"/>
              </w:rPr>
              <w:t>150</w:t>
            </w:r>
          </w:p>
        </w:tc>
        <w:tc>
          <w:tcPr>
            <w:tcW w:w="1049" w:type="dxa"/>
            <w:noWrap/>
          </w:tcPr>
          <w:p w14:paraId="07B1A2B5" w14:textId="3B3B10E6" w:rsidR="006D5F48" w:rsidRPr="00B4136E" w:rsidRDefault="006D5F48" w:rsidP="006D5F48">
            <w:pPr>
              <w:spacing w:before="20" w:after="20"/>
              <w:jc w:val="right"/>
              <w:rPr>
                <w:rFonts w:cs="Calibri"/>
                <w:color w:val="000000"/>
                <w:sz w:val="19"/>
                <w:szCs w:val="19"/>
                <w:lang w:eastAsia="en-NZ"/>
              </w:rPr>
            </w:pPr>
            <w:r w:rsidRPr="00B4136E">
              <w:rPr>
                <w:sz w:val="19"/>
                <w:szCs w:val="19"/>
              </w:rPr>
              <w:t>314</w:t>
            </w:r>
          </w:p>
        </w:tc>
        <w:tc>
          <w:tcPr>
            <w:tcW w:w="1049" w:type="dxa"/>
            <w:noWrap/>
          </w:tcPr>
          <w:p w14:paraId="44BBBF36" w14:textId="6404233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1A36311" w14:textId="0DC6EE4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41C64F6" w14:textId="23AF438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7059E67D" w14:textId="15BF4F7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3EC414C" w14:textId="67576602"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991CC10" w14:textId="1EF1514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94E5848" w14:textId="2AC75ED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D9D8D28" w14:textId="3D8D4BD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3F25A03E" w14:textId="77777777" w:rsidTr="008231A7">
        <w:trPr>
          <w:trHeight w:val="300"/>
        </w:trPr>
        <w:tc>
          <w:tcPr>
            <w:tcW w:w="3969" w:type="dxa"/>
            <w:noWrap/>
            <w:hideMark/>
          </w:tcPr>
          <w:p w14:paraId="468A64BD"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4647776F" w14:textId="70A38817" w:rsidR="006D5F48" w:rsidRPr="00B4136E" w:rsidRDefault="006D5F48" w:rsidP="006D5F48">
            <w:pPr>
              <w:spacing w:before="20" w:after="20"/>
              <w:jc w:val="right"/>
              <w:rPr>
                <w:rFonts w:cs="Calibri"/>
                <w:color w:val="000000"/>
                <w:sz w:val="19"/>
                <w:szCs w:val="19"/>
                <w:lang w:eastAsia="en-NZ"/>
              </w:rPr>
            </w:pPr>
            <w:r w:rsidRPr="00B4136E">
              <w:rPr>
                <w:sz w:val="19"/>
                <w:szCs w:val="19"/>
              </w:rPr>
              <w:t>2,045</w:t>
            </w:r>
          </w:p>
        </w:tc>
        <w:tc>
          <w:tcPr>
            <w:tcW w:w="1049" w:type="dxa"/>
            <w:noWrap/>
          </w:tcPr>
          <w:p w14:paraId="3EBDBE35" w14:textId="4CA8C667" w:rsidR="006D5F48" w:rsidRPr="00B4136E" w:rsidRDefault="006D5F48" w:rsidP="006D5F48">
            <w:pPr>
              <w:spacing w:before="20" w:after="20"/>
              <w:jc w:val="right"/>
              <w:rPr>
                <w:rFonts w:cs="Calibri"/>
                <w:color w:val="000000"/>
                <w:sz w:val="19"/>
                <w:szCs w:val="19"/>
                <w:lang w:eastAsia="en-NZ"/>
              </w:rPr>
            </w:pPr>
            <w:r w:rsidRPr="00B4136E">
              <w:rPr>
                <w:sz w:val="19"/>
                <w:szCs w:val="19"/>
              </w:rPr>
              <w:t>3,580</w:t>
            </w:r>
          </w:p>
        </w:tc>
        <w:tc>
          <w:tcPr>
            <w:tcW w:w="1049" w:type="dxa"/>
            <w:noWrap/>
          </w:tcPr>
          <w:p w14:paraId="1036CBC7" w14:textId="01D0349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1344093" w14:textId="2B7D354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6C9E127A" w14:textId="7D72C5A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737D2AD" w14:textId="3714AF98"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399F02C" w14:textId="2FA128A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439F79BD" w14:textId="54A208C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580E1283" w14:textId="6737A045"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EE9170A" w14:textId="5C0C5912"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631DA7E7" w14:textId="77777777" w:rsidTr="008231A7">
        <w:trPr>
          <w:trHeight w:val="300"/>
        </w:trPr>
        <w:tc>
          <w:tcPr>
            <w:tcW w:w="3969" w:type="dxa"/>
            <w:noWrap/>
            <w:hideMark/>
          </w:tcPr>
          <w:p w14:paraId="21813A8D"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75AFE665" w14:textId="60C1F7DB" w:rsidR="006D5F48" w:rsidRPr="00B4136E" w:rsidRDefault="006D5F48" w:rsidP="006D5F48">
            <w:pPr>
              <w:spacing w:before="20" w:after="20"/>
              <w:jc w:val="right"/>
              <w:rPr>
                <w:rFonts w:cs="Calibri"/>
                <w:color w:val="000000"/>
                <w:sz w:val="19"/>
                <w:szCs w:val="19"/>
                <w:lang w:eastAsia="en-NZ"/>
              </w:rPr>
            </w:pPr>
            <w:r w:rsidRPr="00B4136E">
              <w:rPr>
                <w:sz w:val="19"/>
                <w:szCs w:val="19"/>
              </w:rPr>
              <w:t>1,526</w:t>
            </w:r>
          </w:p>
        </w:tc>
        <w:tc>
          <w:tcPr>
            <w:tcW w:w="1049" w:type="dxa"/>
            <w:noWrap/>
          </w:tcPr>
          <w:p w14:paraId="7826B337" w14:textId="0C4E711E" w:rsidR="006D5F48" w:rsidRPr="00B4136E" w:rsidRDefault="006D5F48" w:rsidP="006D5F48">
            <w:pPr>
              <w:spacing w:before="20" w:after="20"/>
              <w:jc w:val="right"/>
              <w:rPr>
                <w:rFonts w:cs="Calibri"/>
                <w:color w:val="000000"/>
                <w:sz w:val="19"/>
                <w:szCs w:val="19"/>
                <w:lang w:eastAsia="en-NZ"/>
              </w:rPr>
            </w:pPr>
            <w:r w:rsidRPr="00B4136E">
              <w:rPr>
                <w:sz w:val="19"/>
                <w:szCs w:val="19"/>
              </w:rPr>
              <w:t>1,760</w:t>
            </w:r>
          </w:p>
        </w:tc>
        <w:tc>
          <w:tcPr>
            <w:tcW w:w="1049" w:type="dxa"/>
            <w:noWrap/>
          </w:tcPr>
          <w:p w14:paraId="7FB62F00" w14:textId="3856363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0B36141B" w14:textId="5E6B675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4AE0216" w14:textId="5967B896"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1292DB44" w14:textId="7B213FB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6F267F1" w14:textId="4597090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3C8A50C8" w14:textId="4E433E5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149E665" w14:textId="04BC85A7"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noWrap/>
          </w:tcPr>
          <w:p w14:paraId="2B186D16" w14:textId="4F60018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520B73A1" w14:textId="77777777" w:rsidTr="008231A7">
        <w:trPr>
          <w:trHeight w:val="290"/>
        </w:trPr>
        <w:tc>
          <w:tcPr>
            <w:tcW w:w="3969" w:type="dxa"/>
            <w:noWrap/>
            <w:hideMark/>
          </w:tcPr>
          <w:p w14:paraId="1057CC8B" w14:textId="77777777" w:rsidR="006D5F48" w:rsidRPr="00B4136E" w:rsidRDefault="006D5F48" w:rsidP="006D5F48">
            <w:pPr>
              <w:spacing w:before="20" w:after="20"/>
              <w:rPr>
                <w:sz w:val="19"/>
                <w:szCs w:val="19"/>
                <w:lang w:eastAsia="en-NZ"/>
              </w:rPr>
            </w:pPr>
            <w:r w:rsidRPr="00B4136E">
              <w:rPr>
                <w:sz w:val="19"/>
                <w:szCs w:val="19"/>
                <w:lang w:eastAsia="en-NZ"/>
              </w:rPr>
              <w:t>Increase (decrease) in reserves</w:t>
            </w:r>
          </w:p>
        </w:tc>
        <w:tc>
          <w:tcPr>
            <w:tcW w:w="1049" w:type="dxa"/>
            <w:noWrap/>
          </w:tcPr>
          <w:p w14:paraId="134EAC11" w14:textId="31286CAB"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4C2BCB29" w14:textId="76DDABEB"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471DCC92" w14:textId="3119415F"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5D3DCD5C" w14:textId="30ED9BAD"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26FC37D6" w14:textId="2679FE3C"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34F6D86C" w14:textId="311B1B17"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7CD96C3D" w14:textId="77EB0C48"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3C1A6B87" w14:textId="0F431893"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5C9BEE30" w14:textId="1C1280F8" w:rsidR="006D5F48" w:rsidRPr="00B4136E" w:rsidRDefault="006D5F48" w:rsidP="006D5F48">
            <w:pPr>
              <w:spacing w:before="20" w:after="20"/>
              <w:jc w:val="right"/>
              <w:rPr>
                <w:sz w:val="19"/>
                <w:szCs w:val="19"/>
                <w:lang w:eastAsia="en-NZ"/>
              </w:rPr>
            </w:pPr>
            <w:r w:rsidRPr="00B4136E">
              <w:rPr>
                <w:sz w:val="19"/>
                <w:szCs w:val="19"/>
              </w:rPr>
              <w:t>0</w:t>
            </w:r>
          </w:p>
        </w:tc>
        <w:tc>
          <w:tcPr>
            <w:tcW w:w="1049" w:type="dxa"/>
            <w:noWrap/>
          </w:tcPr>
          <w:p w14:paraId="650D809A" w14:textId="0CEA5B1A" w:rsidR="006D5F48" w:rsidRPr="00B4136E" w:rsidRDefault="006D5F48" w:rsidP="006D5F48">
            <w:pPr>
              <w:spacing w:before="20" w:after="20"/>
              <w:jc w:val="right"/>
              <w:rPr>
                <w:sz w:val="19"/>
                <w:szCs w:val="19"/>
                <w:lang w:eastAsia="en-NZ"/>
              </w:rPr>
            </w:pPr>
            <w:r w:rsidRPr="00B4136E">
              <w:rPr>
                <w:sz w:val="19"/>
                <w:szCs w:val="19"/>
              </w:rPr>
              <w:t>0</w:t>
            </w:r>
          </w:p>
        </w:tc>
      </w:tr>
      <w:tr w:rsidR="006D5F48" w:rsidRPr="00B4136E" w14:paraId="021B3DBD" w14:textId="77777777" w:rsidTr="008231A7">
        <w:trPr>
          <w:trHeight w:val="300"/>
        </w:trPr>
        <w:tc>
          <w:tcPr>
            <w:tcW w:w="3969" w:type="dxa"/>
            <w:tcBorders>
              <w:bottom w:val="single" w:sz="4" w:space="0" w:color="75CEDE" w:themeColor="accent2"/>
            </w:tcBorders>
            <w:noWrap/>
            <w:hideMark/>
          </w:tcPr>
          <w:p w14:paraId="424FBD72" w14:textId="77777777" w:rsidR="006D5F48" w:rsidRPr="00B4136E" w:rsidRDefault="006D5F48" w:rsidP="006D5F48">
            <w:pPr>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0823A166" w14:textId="15B59FF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9F37782" w14:textId="73C7281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C3C8B91" w14:textId="3A5AC8C3"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9C3359B" w14:textId="47D4ADC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0EC65F0" w14:textId="451C0D2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80F4783" w14:textId="6030704C"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D371D38" w14:textId="3D50EE2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668CE43" w14:textId="64CC054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DBDCB7E" w14:textId="01F39C30"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5344A82" w14:textId="79BB88AB"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r w:rsidR="006D5F48" w:rsidRPr="00B4136E" w14:paraId="28490683" w14:textId="77777777" w:rsidTr="008231A7">
        <w:trPr>
          <w:trHeight w:val="300"/>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40F74434" w14:textId="77777777" w:rsidR="006D5F48" w:rsidRPr="00B4136E" w:rsidRDefault="006D5F48" w:rsidP="006D5F48">
            <w:pPr>
              <w:spacing w:before="20" w:after="20"/>
              <w:rPr>
                <w:b/>
                <w:bCs/>
                <w:sz w:val="19"/>
                <w:szCs w:val="19"/>
                <w:lang w:eastAsia="en-NZ"/>
              </w:rPr>
            </w:pPr>
            <w:r w:rsidRPr="00B4136E">
              <w:rPr>
                <w:b/>
                <w:bCs/>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90047DE" w14:textId="2A7700E9" w:rsidR="006D5F48" w:rsidRPr="00B4136E" w:rsidRDefault="006D5F48" w:rsidP="006D5F48">
            <w:pPr>
              <w:spacing w:before="20" w:after="20"/>
              <w:jc w:val="right"/>
              <w:rPr>
                <w:b/>
                <w:bCs/>
                <w:sz w:val="19"/>
                <w:szCs w:val="19"/>
                <w:lang w:eastAsia="en-NZ"/>
              </w:rPr>
            </w:pPr>
            <w:r w:rsidRPr="00B4136E">
              <w:rPr>
                <w:b/>
                <w:bCs/>
                <w:sz w:val="19"/>
                <w:szCs w:val="19"/>
              </w:rPr>
              <w:t>3,721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AD20CB4" w14:textId="326AADB5" w:rsidR="006D5F48" w:rsidRPr="00B4136E" w:rsidRDefault="006D5F48" w:rsidP="006D5F48">
            <w:pPr>
              <w:spacing w:before="20" w:after="20"/>
              <w:jc w:val="right"/>
              <w:rPr>
                <w:b/>
                <w:bCs/>
                <w:sz w:val="19"/>
                <w:szCs w:val="19"/>
                <w:lang w:eastAsia="en-NZ"/>
              </w:rPr>
            </w:pPr>
            <w:r w:rsidRPr="00B4136E">
              <w:rPr>
                <w:b/>
                <w:bCs/>
                <w:sz w:val="19"/>
                <w:szCs w:val="19"/>
              </w:rPr>
              <w:t>5,655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73E354C" w14:textId="4196C209"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88F91A2" w14:textId="4F9E9F79"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6D2B26B" w14:textId="1358B462"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C13800B" w14:textId="4D0CDBC2"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32429A6" w14:textId="0157783F"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D5E7E53" w14:textId="13ACC967"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D2118C2" w14:textId="66B736F4"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BFA5D0" w14:textId="1DC41F5F" w:rsidR="006D5F48" w:rsidRPr="00B4136E" w:rsidRDefault="006D5F48" w:rsidP="006D5F48">
            <w:pPr>
              <w:spacing w:before="20" w:after="20"/>
              <w:jc w:val="right"/>
              <w:rPr>
                <w:b/>
                <w:bCs/>
                <w:sz w:val="19"/>
                <w:szCs w:val="19"/>
                <w:lang w:eastAsia="en-NZ"/>
              </w:rPr>
            </w:pPr>
            <w:r w:rsidRPr="00B4136E">
              <w:rPr>
                <w:b/>
                <w:bCs/>
                <w:sz w:val="19"/>
                <w:szCs w:val="19"/>
              </w:rPr>
              <w:t>0</w:t>
            </w:r>
          </w:p>
        </w:tc>
      </w:tr>
      <w:tr w:rsidR="006D5F48" w:rsidRPr="00B4136E" w14:paraId="25609CEA" w14:textId="77777777" w:rsidTr="008231A7">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1013757B" w14:textId="77777777" w:rsidR="006D5F48" w:rsidRPr="00B4136E" w:rsidRDefault="006D5F48" w:rsidP="006D5F48">
            <w:pPr>
              <w:spacing w:before="20" w:after="20"/>
              <w:rPr>
                <w:b/>
                <w:bCs/>
                <w:sz w:val="19"/>
                <w:szCs w:val="19"/>
                <w:lang w:eastAsia="en-NZ"/>
              </w:rPr>
            </w:pPr>
            <w:r w:rsidRPr="00B4136E">
              <w:rPr>
                <w:b/>
                <w:bCs/>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58EA6FB" w14:textId="07F450E3" w:rsidR="006D5F48" w:rsidRPr="00B4136E" w:rsidRDefault="006D5F48" w:rsidP="006D5F48">
            <w:pPr>
              <w:spacing w:before="20" w:after="20"/>
              <w:jc w:val="right"/>
              <w:rPr>
                <w:b/>
                <w:bCs/>
                <w:sz w:val="19"/>
                <w:szCs w:val="19"/>
                <w:lang w:eastAsia="en-NZ"/>
              </w:rPr>
            </w:pPr>
            <w:r w:rsidRPr="00B4136E">
              <w:rPr>
                <w:b/>
                <w:bCs/>
                <w:sz w:val="19"/>
                <w:szCs w:val="19"/>
              </w:rPr>
              <w:t>(9,762)</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CA8C6F8" w14:textId="42CFD1FB" w:rsidR="006D5F48" w:rsidRPr="00B4136E" w:rsidRDefault="006D5F48" w:rsidP="006D5F48">
            <w:pPr>
              <w:spacing w:before="20" w:after="20"/>
              <w:jc w:val="right"/>
              <w:rPr>
                <w:b/>
                <w:bCs/>
                <w:sz w:val="19"/>
                <w:szCs w:val="19"/>
                <w:lang w:eastAsia="en-NZ"/>
              </w:rPr>
            </w:pPr>
            <w:r w:rsidRPr="00B4136E">
              <w:rPr>
                <w:b/>
                <w:bCs/>
                <w:sz w:val="19"/>
                <w:szCs w:val="19"/>
              </w:rPr>
              <w:t>(12,736)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1E6057D" w14:textId="39B768E5"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06D6DBF" w14:textId="4C3FE372"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117E9FE" w14:textId="4A05667A"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D787232" w14:textId="4C393CE6"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0C19AA0" w14:textId="4AE21095"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E55CEFD" w14:textId="5DA2F37A"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CF2C6C8" w14:textId="4F6376DF"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8C0BEB2" w14:textId="35D423E7" w:rsidR="006D5F48" w:rsidRPr="00B4136E" w:rsidRDefault="006D5F48" w:rsidP="006D5F48">
            <w:pPr>
              <w:spacing w:before="20" w:after="20"/>
              <w:jc w:val="right"/>
              <w:rPr>
                <w:b/>
                <w:bCs/>
                <w:sz w:val="19"/>
                <w:szCs w:val="19"/>
                <w:lang w:eastAsia="en-NZ"/>
              </w:rPr>
            </w:pPr>
            <w:r w:rsidRPr="00B4136E">
              <w:rPr>
                <w:b/>
                <w:bCs/>
                <w:sz w:val="19"/>
                <w:szCs w:val="19"/>
              </w:rPr>
              <w:t>0</w:t>
            </w:r>
          </w:p>
        </w:tc>
      </w:tr>
      <w:tr w:rsidR="006D5F48" w:rsidRPr="00B4136E" w14:paraId="7A43F592" w14:textId="77777777" w:rsidTr="008231A7">
        <w:trPr>
          <w:trHeight w:val="315"/>
        </w:trPr>
        <w:tc>
          <w:tcPr>
            <w:tcW w:w="3969" w:type="dxa"/>
            <w:tcBorders>
              <w:top w:val="single" w:sz="4" w:space="0" w:color="75CEDE" w:themeColor="accent2"/>
              <w:bottom w:val="single" w:sz="4" w:space="0" w:color="75CEDE" w:themeColor="accent2"/>
            </w:tcBorders>
            <w:shd w:val="clear" w:color="auto" w:fill="CECCCC" w:themeFill="accent6" w:themeFillTint="99"/>
            <w:noWrap/>
            <w:hideMark/>
          </w:tcPr>
          <w:p w14:paraId="7B46DD74" w14:textId="77777777" w:rsidR="006D5F48" w:rsidRPr="00B4136E" w:rsidRDefault="006D5F48" w:rsidP="006D5F48">
            <w:pPr>
              <w:spacing w:before="20" w:after="20"/>
              <w:rPr>
                <w:b/>
                <w:bCs/>
                <w:sz w:val="19"/>
                <w:szCs w:val="19"/>
                <w:lang w:eastAsia="en-NZ"/>
              </w:rPr>
            </w:pPr>
            <w:r w:rsidRPr="00B4136E">
              <w:rPr>
                <w:b/>
                <w:bCs/>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68AAA559" w14:textId="2672150F"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5962B0F" w14:textId="019EA683"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1CFED596" w14:textId="3E669CB2"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754AE23" w14:textId="01963FD8"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6A95BF8" w14:textId="7C1C04FA"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A39F843" w14:textId="59F7DDE9"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CF5DA8A" w14:textId="15091907"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ECD9C73" w14:textId="1911CBCE"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0F7CA15" w14:textId="5AC46265" w:rsidR="006D5F48" w:rsidRPr="00B4136E" w:rsidRDefault="006D5F48" w:rsidP="006D5F48">
            <w:pPr>
              <w:spacing w:before="20" w:after="20"/>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D106D74" w14:textId="3AFF9E40" w:rsidR="006D5F48" w:rsidRPr="00B4136E" w:rsidRDefault="006D5F48" w:rsidP="006D5F48">
            <w:pPr>
              <w:spacing w:before="20" w:after="20"/>
              <w:jc w:val="right"/>
              <w:rPr>
                <w:b/>
                <w:bCs/>
                <w:sz w:val="19"/>
                <w:szCs w:val="19"/>
                <w:lang w:eastAsia="en-NZ"/>
              </w:rPr>
            </w:pPr>
            <w:r w:rsidRPr="00B4136E">
              <w:rPr>
                <w:b/>
                <w:bCs/>
                <w:sz w:val="19"/>
                <w:szCs w:val="19"/>
              </w:rPr>
              <w:t>0</w:t>
            </w:r>
          </w:p>
        </w:tc>
      </w:tr>
      <w:tr w:rsidR="006D5F48" w:rsidRPr="00B4136E" w14:paraId="39FD7439" w14:textId="77777777" w:rsidTr="008231A7">
        <w:trPr>
          <w:trHeight w:val="840"/>
        </w:trPr>
        <w:tc>
          <w:tcPr>
            <w:tcW w:w="3969" w:type="dxa"/>
            <w:tcBorders>
              <w:top w:val="single" w:sz="4" w:space="0" w:color="75CEDE" w:themeColor="accent2"/>
            </w:tcBorders>
            <w:hideMark/>
          </w:tcPr>
          <w:p w14:paraId="4F5C1C42" w14:textId="77777777" w:rsidR="006D5F48" w:rsidRPr="00B4136E" w:rsidRDefault="006D5F48" w:rsidP="006D5F48">
            <w:pPr>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1BB4FEF3" w14:textId="7B66C3C1" w:rsidR="006D5F48" w:rsidRPr="00B4136E" w:rsidRDefault="006D5F48" w:rsidP="006D5F48">
            <w:pPr>
              <w:spacing w:before="20" w:after="20"/>
              <w:jc w:val="right"/>
              <w:rPr>
                <w:rFonts w:cs="Calibri"/>
                <w:color w:val="000000"/>
                <w:sz w:val="19"/>
                <w:szCs w:val="19"/>
                <w:lang w:eastAsia="en-NZ"/>
              </w:rPr>
            </w:pPr>
            <w:r w:rsidRPr="00B4136E">
              <w:rPr>
                <w:sz w:val="19"/>
                <w:szCs w:val="19"/>
              </w:rPr>
              <w:t>21,658</w:t>
            </w:r>
          </w:p>
        </w:tc>
        <w:tc>
          <w:tcPr>
            <w:tcW w:w="1049" w:type="dxa"/>
            <w:tcBorders>
              <w:top w:val="single" w:sz="4" w:space="0" w:color="75CEDE" w:themeColor="accent2"/>
            </w:tcBorders>
            <w:noWrap/>
          </w:tcPr>
          <w:p w14:paraId="09A56422" w14:textId="3070C065" w:rsidR="006D5F48" w:rsidRPr="00B4136E" w:rsidRDefault="006D5F48" w:rsidP="006D5F48">
            <w:pPr>
              <w:spacing w:before="20" w:after="20"/>
              <w:jc w:val="right"/>
              <w:rPr>
                <w:rFonts w:cs="Calibri"/>
                <w:color w:val="000000"/>
                <w:sz w:val="19"/>
                <w:szCs w:val="19"/>
                <w:lang w:eastAsia="en-NZ"/>
              </w:rPr>
            </w:pPr>
            <w:r w:rsidRPr="00B4136E">
              <w:rPr>
                <w:sz w:val="19"/>
                <w:szCs w:val="19"/>
              </w:rPr>
              <w:t>23,429</w:t>
            </w:r>
          </w:p>
        </w:tc>
        <w:tc>
          <w:tcPr>
            <w:tcW w:w="1049" w:type="dxa"/>
            <w:tcBorders>
              <w:top w:val="single" w:sz="4" w:space="0" w:color="75CEDE" w:themeColor="accent2"/>
            </w:tcBorders>
            <w:noWrap/>
          </w:tcPr>
          <w:p w14:paraId="28FF1424" w14:textId="7091B124"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CB46DDC" w14:textId="204592B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0E78763" w14:textId="281B1C6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D419B1D" w14:textId="331E4B2E"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8E85936" w14:textId="2C36E56D"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4B356DF" w14:textId="510C458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F184C00" w14:textId="5ED488C9"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2289589" w14:textId="1A907611" w:rsidR="006D5F48" w:rsidRPr="00B4136E" w:rsidRDefault="006D5F48" w:rsidP="006D5F48">
            <w:pPr>
              <w:spacing w:before="20" w:after="20"/>
              <w:jc w:val="right"/>
              <w:rPr>
                <w:rFonts w:cs="Calibri"/>
                <w:color w:val="000000"/>
                <w:sz w:val="19"/>
                <w:szCs w:val="19"/>
                <w:lang w:eastAsia="en-NZ"/>
              </w:rPr>
            </w:pPr>
            <w:r w:rsidRPr="00B4136E">
              <w:rPr>
                <w:sz w:val="19"/>
                <w:szCs w:val="19"/>
              </w:rPr>
              <w:t>0</w:t>
            </w:r>
          </w:p>
        </w:tc>
      </w:tr>
    </w:tbl>
    <w:p w14:paraId="70A4666A" w14:textId="77777777" w:rsidR="003A7699" w:rsidRPr="00B4136E" w:rsidRDefault="003A7699" w:rsidP="00CE5802">
      <w:r w:rsidRPr="00B4136E">
        <w:br w:type="page"/>
      </w:r>
    </w:p>
    <w:p w14:paraId="26DBDA0F" w14:textId="77777777" w:rsidR="00B54D6F" w:rsidRPr="00B4136E" w:rsidRDefault="002839D2" w:rsidP="00B54D6F">
      <w:pPr>
        <w:pStyle w:val="H2Bold"/>
        <w:spacing w:after="0"/>
      </w:pPr>
      <w:bookmarkStart w:id="72" w:name="_Toc168655953"/>
      <w:bookmarkStart w:id="73" w:name="_Toc168914162"/>
      <w:bookmarkStart w:id="74" w:name="_Toc168915350"/>
      <w:bookmarkStart w:id="75" w:name="_Toc169701785"/>
      <w:r w:rsidRPr="00B4136E">
        <w:lastRenderedPageBreak/>
        <w:t xml:space="preserve">2.6 </w:t>
      </w:r>
      <w:r w:rsidR="00AA0924" w:rsidRPr="00B4136E">
        <w:t xml:space="preserve">Ngā </w:t>
      </w:r>
      <w:proofErr w:type="spellStart"/>
      <w:r w:rsidR="00AA0924" w:rsidRPr="00B4136E">
        <w:t>pakihi</w:t>
      </w:r>
      <w:proofErr w:type="spellEnd"/>
      <w:r w:rsidR="00AA0924" w:rsidRPr="00B4136E">
        <w:t xml:space="preserve"> </w:t>
      </w:r>
      <w:proofErr w:type="spellStart"/>
      <w:r w:rsidR="00AA0924" w:rsidRPr="00B4136E">
        <w:t>whāomoomo</w:t>
      </w:r>
      <w:proofErr w:type="spellEnd"/>
    </w:p>
    <w:p w14:paraId="4EAC58E6" w14:textId="6231AD8D" w:rsidR="002839D2" w:rsidRPr="00B4136E" w:rsidRDefault="002839D2" w:rsidP="00B54D6F">
      <w:pPr>
        <w:pStyle w:val="Heading2"/>
        <w:spacing w:before="0" w:after="0"/>
      </w:pPr>
      <w:bookmarkStart w:id="76" w:name="_Toc200701508"/>
      <w:bookmarkStart w:id="77" w:name="_Toc200716692"/>
      <w:r w:rsidRPr="00B4136E">
        <w:rPr>
          <w:rStyle w:val="Heading2Char"/>
        </w:rPr>
        <w:t xml:space="preserve">Conservation </w:t>
      </w:r>
      <w:r w:rsidR="00267CB4" w:rsidRPr="00B4136E">
        <w:rPr>
          <w:rStyle w:val="Heading2Char"/>
        </w:rPr>
        <w:t>organisations</w:t>
      </w:r>
      <w:bookmarkEnd w:id="72"/>
      <w:bookmarkEnd w:id="73"/>
      <w:bookmarkEnd w:id="74"/>
      <w:bookmarkEnd w:id="75"/>
      <w:bookmarkEnd w:id="76"/>
      <w:bookmarkEnd w:id="77"/>
    </w:p>
    <w:p w14:paraId="3D51727F" w14:textId="77777777" w:rsidR="0018370F" w:rsidRPr="00B4136E" w:rsidRDefault="0018370F" w:rsidP="00B54D6F">
      <w:pPr>
        <w:pStyle w:val="Heading2"/>
        <w:spacing w:before="0" w:after="0"/>
        <w:sectPr w:rsidR="0018370F" w:rsidRPr="00B4136E" w:rsidSect="00F43C01">
          <w:type w:val="continuous"/>
          <w:pgSz w:w="16840" w:h="11901" w:orient="landscape"/>
          <w:pgMar w:top="1021" w:right="1247" w:bottom="1361" w:left="1247" w:header="397" w:footer="0" w:gutter="0"/>
          <w:cols w:space="284"/>
          <w:titlePg/>
          <w:docGrid w:linePitch="326"/>
        </w:sectPr>
      </w:pPr>
    </w:p>
    <w:p w14:paraId="44DB3D7B" w14:textId="77777777" w:rsidR="002839D2" w:rsidRPr="00B4136E" w:rsidRDefault="002839D2" w:rsidP="00CE5802">
      <w:pPr>
        <w:pStyle w:val="Heading3"/>
      </w:pPr>
      <w:r w:rsidRPr="00B4136E">
        <w:t>Purpose</w:t>
      </w:r>
    </w:p>
    <w:p w14:paraId="29D26DEE" w14:textId="710A34AD" w:rsidR="002839D2" w:rsidRPr="00B4136E" w:rsidRDefault="002839D2" w:rsidP="00DB5CE6">
      <w:r w:rsidRPr="00B4136E">
        <w:t xml:space="preserve">The Wellington Zoo Trust and Zealandia (Karori Sanctuary Trust) are both Council-controlled </w:t>
      </w:r>
      <w:r w:rsidR="00ED06D9" w:rsidRPr="00B4136E">
        <w:t>o</w:t>
      </w:r>
      <w:r w:rsidRPr="00B4136E">
        <w:t xml:space="preserve">rganisations (CCOs) and are part-funded by the Council. </w:t>
      </w:r>
    </w:p>
    <w:p w14:paraId="08CFF990" w14:textId="77777777" w:rsidR="002839D2" w:rsidRPr="00B4136E" w:rsidRDefault="002839D2" w:rsidP="00504E2D">
      <w:r w:rsidRPr="00B4136E">
        <w:t>These attractions tell a story of our past and of our special wildlife. They attract visitors to our city and inform and educate about conservation and biodiversity.</w:t>
      </w:r>
    </w:p>
    <w:p w14:paraId="6C56F6EA" w14:textId="4D4FE7BE" w:rsidR="002839D2" w:rsidRPr="00B4136E" w:rsidRDefault="00F20086" w:rsidP="00CE5802">
      <w:pPr>
        <w:pStyle w:val="Heading3"/>
      </w:pPr>
      <w:r w:rsidRPr="00B4136E">
        <w:br w:type="column"/>
      </w:r>
      <w:r w:rsidR="002839D2" w:rsidRPr="00B4136E">
        <w:t>Activities</w:t>
      </w:r>
    </w:p>
    <w:tbl>
      <w:tblPr>
        <w:tblW w:w="3261" w:type="dxa"/>
        <w:tblBorders>
          <w:bottom w:val="single" w:sz="4" w:space="0" w:color="75CEDE" w:themeColor="accent2"/>
        </w:tblBorders>
        <w:tblLook w:val="04A0" w:firstRow="1" w:lastRow="0" w:firstColumn="1" w:lastColumn="0" w:noHBand="0" w:noVBand="1"/>
      </w:tblPr>
      <w:tblGrid>
        <w:gridCol w:w="1387"/>
        <w:gridCol w:w="1874"/>
      </w:tblGrid>
      <w:tr w:rsidR="00267CB4" w:rsidRPr="00B4136E" w14:paraId="3514EE68" w14:textId="77777777" w:rsidTr="0014131D">
        <w:trPr>
          <w:tblHeader/>
        </w:trPr>
        <w:tc>
          <w:tcPr>
            <w:tcW w:w="1387" w:type="dxa"/>
            <w:shd w:val="clear" w:color="auto" w:fill="75CEDE" w:themeFill="accent2"/>
          </w:tcPr>
          <w:p w14:paraId="467D7BFA" w14:textId="77777777" w:rsidR="00267CB4" w:rsidRPr="00B4136E" w:rsidRDefault="00267CB4" w:rsidP="00F20086">
            <w:pPr>
              <w:pStyle w:val="Tableheading"/>
            </w:pPr>
            <w:r w:rsidRPr="00B4136E">
              <w:t>Activities in this group</w:t>
            </w:r>
          </w:p>
        </w:tc>
        <w:tc>
          <w:tcPr>
            <w:tcW w:w="1874" w:type="dxa"/>
            <w:shd w:val="clear" w:color="auto" w:fill="75CEDE" w:themeFill="accent2"/>
          </w:tcPr>
          <w:p w14:paraId="5709FBFD" w14:textId="77777777" w:rsidR="00267CB4" w:rsidRPr="00B4136E" w:rsidRDefault="00267CB4" w:rsidP="00F20086">
            <w:pPr>
              <w:pStyle w:val="Tableheading"/>
            </w:pPr>
            <w:r w:rsidRPr="00B4136E">
              <w:t>Services we deliver</w:t>
            </w:r>
          </w:p>
        </w:tc>
      </w:tr>
      <w:tr w:rsidR="00267CB4" w:rsidRPr="00B4136E" w14:paraId="29A0F213" w14:textId="77777777" w:rsidTr="0014131D">
        <w:tc>
          <w:tcPr>
            <w:tcW w:w="1387" w:type="dxa"/>
            <w:shd w:val="clear" w:color="auto" w:fill="E3F5F8" w:themeFill="accent2" w:themeFillTint="33"/>
          </w:tcPr>
          <w:p w14:paraId="7F0AC8EB" w14:textId="67F98EA9" w:rsidR="00267CB4" w:rsidRPr="00B4136E" w:rsidRDefault="00267CB4" w:rsidP="00CE5802">
            <w:pPr>
              <w:rPr>
                <w:sz w:val="21"/>
                <w:szCs w:val="21"/>
              </w:rPr>
            </w:pPr>
            <w:r w:rsidRPr="00B4136E">
              <w:t>2.6.1 Conservation visitor attractions</w:t>
            </w:r>
          </w:p>
        </w:tc>
        <w:tc>
          <w:tcPr>
            <w:tcW w:w="1874" w:type="dxa"/>
          </w:tcPr>
          <w:p w14:paraId="7A505C37" w14:textId="77777777" w:rsidR="00267CB4" w:rsidRPr="00B4136E" w:rsidRDefault="00267CB4" w:rsidP="00F20086">
            <w:pPr>
              <w:pStyle w:val="BulletL1"/>
            </w:pPr>
            <w:r w:rsidRPr="00B4136E">
              <w:t xml:space="preserve">Investment that supports the Wellington Zoo to attract visitors and to inform and educate on the importance of conservation and biodiversity </w:t>
            </w:r>
          </w:p>
          <w:p w14:paraId="1BABD1EB" w14:textId="77EE937A" w:rsidR="00267CB4" w:rsidRPr="00B4136E" w:rsidRDefault="00267CB4" w:rsidP="00F20086">
            <w:pPr>
              <w:pStyle w:val="BulletL1"/>
            </w:pPr>
            <w:r w:rsidRPr="00B4136E">
              <w:t>Investment that supports Zealandia to attract visitors, educate, and protect flora and fauna, improving biodiversity for the benefit of our natural environment</w:t>
            </w:r>
          </w:p>
        </w:tc>
      </w:tr>
    </w:tbl>
    <w:p w14:paraId="172605ED" w14:textId="0AC07CDA" w:rsidR="002839D2" w:rsidRPr="00B4136E" w:rsidRDefault="00524A12" w:rsidP="00CE5802">
      <w:pPr>
        <w:pStyle w:val="Heading4"/>
      </w:pPr>
      <w:r w:rsidRPr="00B4136E">
        <w:br w:type="column"/>
      </w:r>
      <w:r w:rsidR="002839D2" w:rsidRPr="00B4136E">
        <w:t>Rationale for Activities</w:t>
      </w:r>
    </w:p>
    <w:p w14:paraId="28BE1C82" w14:textId="2B9BF510" w:rsidR="002839D2" w:rsidRPr="00B4136E" w:rsidRDefault="002839D2" w:rsidP="0018370F">
      <w:pPr>
        <w:pStyle w:val="BulletL1"/>
      </w:pPr>
      <w:r w:rsidRPr="00B4136E">
        <w:t>For conservation and biodiversity</w:t>
      </w:r>
      <w:r w:rsidR="00267CB4" w:rsidRPr="00B4136E">
        <w:t>: t</w:t>
      </w:r>
      <w:r w:rsidRPr="00B4136E">
        <w:t>hese attractions inform and educate Wellingtonians and visitors about conservation and biodiversity.</w:t>
      </w:r>
    </w:p>
    <w:p w14:paraId="20585EAD" w14:textId="3660B7CC" w:rsidR="002839D2" w:rsidRPr="00B4136E" w:rsidRDefault="002839D2" w:rsidP="0018370F">
      <w:pPr>
        <w:pStyle w:val="BulletL1"/>
      </w:pPr>
      <w:r w:rsidRPr="00B4136E">
        <w:t>To attract visitors</w:t>
      </w:r>
      <w:r w:rsidR="00267CB4" w:rsidRPr="00B4136E">
        <w:t>: t</w:t>
      </w:r>
      <w:r w:rsidRPr="00B4136E">
        <w:t>hese facilities aim to attract tourists to the city, contributing to the local economy.</w:t>
      </w:r>
    </w:p>
    <w:p w14:paraId="7934D634" w14:textId="46027F5A" w:rsidR="002839D2" w:rsidRPr="00B4136E" w:rsidRDefault="002839D2" w:rsidP="0018370F">
      <w:pPr>
        <w:pStyle w:val="BulletL1"/>
      </w:pPr>
      <w:r w:rsidRPr="00B4136E">
        <w:t>To protect flora and fauna</w:t>
      </w:r>
      <w:r w:rsidR="00267CB4" w:rsidRPr="00B4136E">
        <w:t xml:space="preserve">: to </w:t>
      </w:r>
      <w:r w:rsidRPr="00B4136E">
        <w:t>strive to protect native and exotic flora and fauna, protecting our natural environment.</w:t>
      </w:r>
    </w:p>
    <w:p w14:paraId="7B0A9467" w14:textId="77777777" w:rsidR="002839D2" w:rsidRPr="00B4136E" w:rsidRDefault="002839D2" w:rsidP="00CE5802">
      <w:pPr>
        <w:pStyle w:val="Heading4"/>
      </w:pPr>
      <w:r w:rsidRPr="00B4136E">
        <w:t>Significant negative effects</w:t>
      </w:r>
    </w:p>
    <w:p w14:paraId="2E047BC6" w14:textId="77777777" w:rsidR="00995FCD" w:rsidRPr="00B4136E" w:rsidRDefault="002839D2" w:rsidP="00CE5802">
      <w:r w:rsidRPr="00B4136E">
        <w:t xml:space="preserve">Council activities are carried out to maintain or improve the wellbeing of Wellingtonians and visitors to Wellington. </w:t>
      </w:r>
    </w:p>
    <w:p w14:paraId="5FEC3C03" w14:textId="0710E3EC" w:rsidR="002839D2" w:rsidRPr="00B4136E" w:rsidRDefault="002839D2" w:rsidP="00CE5802">
      <w:r w:rsidRPr="00B4136E">
        <w:t xml:space="preserve">Some of these activities may have some negative effects that need to be managed or mitigated. </w:t>
      </w:r>
    </w:p>
    <w:tbl>
      <w:tblPr>
        <w:tblpPr w:leftFromText="180" w:rightFromText="180" w:vertAnchor="page" w:horzAnchor="page" w:tblpX="8565" w:tblpY="8127"/>
        <w:tblW w:w="10694" w:type="pct"/>
        <w:tblBorders>
          <w:bottom w:val="single" w:sz="4" w:space="0" w:color="75CEDE" w:themeColor="accent2"/>
        </w:tblBorders>
        <w:tblLook w:val="04A0" w:firstRow="1" w:lastRow="0" w:firstColumn="1" w:lastColumn="0" w:noHBand="0" w:noVBand="1"/>
      </w:tblPr>
      <w:tblGrid>
        <w:gridCol w:w="2470"/>
        <w:gridCol w:w="2666"/>
        <w:gridCol w:w="2078"/>
      </w:tblGrid>
      <w:tr w:rsidR="00524A12" w:rsidRPr="00B4136E" w14:paraId="09BED850" w14:textId="77777777" w:rsidTr="0014131D">
        <w:trPr>
          <w:trHeight w:val="465"/>
          <w:tblHeader/>
        </w:trPr>
        <w:tc>
          <w:tcPr>
            <w:tcW w:w="1712" w:type="pct"/>
            <w:shd w:val="clear" w:color="auto" w:fill="75CEDE" w:themeFill="accent2"/>
          </w:tcPr>
          <w:p w14:paraId="52B2A79C" w14:textId="77777777" w:rsidR="00524A12" w:rsidRPr="00B4136E" w:rsidRDefault="00524A12" w:rsidP="00524A12">
            <w:pPr>
              <w:pStyle w:val="Tableheading"/>
            </w:pPr>
            <w:r w:rsidRPr="00B4136E">
              <w:t>Activity</w:t>
            </w:r>
          </w:p>
        </w:tc>
        <w:tc>
          <w:tcPr>
            <w:tcW w:w="1848" w:type="pct"/>
            <w:shd w:val="clear" w:color="auto" w:fill="75CEDE" w:themeFill="accent2"/>
          </w:tcPr>
          <w:p w14:paraId="2AD4E67D" w14:textId="77777777" w:rsidR="00524A12" w:rsidRPr="00B4136E" w:rsidRDefault="00524A12" w:rsidP="00524A12">
            <w:pPr>
              <w:pStyle w:val="Tableheading"/>
            </w:pPr>
            <w:r w:rsidRPr="00B4136E">
              <w:t>Key negative effects</w:t>
            </w:r>
          </w:p>
        </w:tc>
        <w:tc>
          <w:tcPr>
            <w:tcW w:w="1440" w:type="pct"/>
            <w:shd w:val="clear" w:color="auto" w:fill="75CEDE" w:themeFill="accent2"/>
          </w:tcPr>
          <w:p w14:paraId="449B0295" w14:textId="77777777" w:rsidR="00524A12" w:rsidRPr="00B4136E" w:rsidRDefault="00524A12" w:rsidP="00524A12">
            <w:pPr>
              <w:pStyle w:val="Tableheading"/>
            </w:pPr>
            <w:r w:rsidRPr="00B4136E">
              <w:t>Mitigation</w:t>
            </w:r>
          </w:p>
        </w:tc>
      </w:tr>
      <w:tr w:rsidR="00524A12" w:rsidRPr="00B4136E" w14:paraId="3634A40C" w14:textId="77777777" w:rsidTr="0014131D">
        <w:trPr>
          <w:trHeight w:val="798"/>
        </w:trPr>
        <w:tc>
          <w:tcPr>
            <w:tcW w:w="1712" w:type="pct"/>
            <w:shd w:val="clear" w:color="auto" w:fill="E3F5F8" w:themeFill="accent2" w:themeFillTint="33"/>
            <w:vAlign w:val="center"/>
          </w:tcPr>
          <w:p w14:paraId="797D21CB" w14:textId="77777777" w:rsidR="00524A12" w:rsidRPr="00B4136E" w:rsidRDefault="00524A12" w:rsidP="00524A12">
            <w:r w:rsidRPr="00B4136E">
              <w:t>2.6 Conservation organisations</w:t>
            </w:r>
          </w:p>
        </w:tc>
        <w:tc>
          <w:tcPr>
            <w:tcW w:w="1848" w:type="pct"/>
          </w:tcPr>
          <w:p w14:paraId="50865371" w14:textId="77777777" w:rsidR="00524A12" w:rsidRPr="00B4136E" w:rsidRDefault="00524A12" w:rsidP="00524A12">
            <w:r w:rsidRPr="00B4136E">
              <w:t>We do not anticipate any significant negative effects associated with the provision of these services.</w:t>
            </w:r>
          </w:p>
        </w:tc>
        <w:tc>
          <w:tcPr>
            <w:tcW w:w="1440" w:type="pct"/>
          </w:tcPr>
          <w:p w14:paraId="4C3C0911" w14:textId="77777777" w:rsidR="00524A12" w:rsidRPr="00B4136E" w:rsidRDefault="00524A12" w:rsidP="00524A12">
            <w:r w:rsidRPr="00B4136E">
              <w:t>N/A</w:t>
            </w:r>
          </w:p>
        </w:tc>
      </w:tr>
    </w:tbl>
    <w:p w14:paraId="1FCF3B98" w14:textId="73EF078D" w:rsidR="0018370F" w:rsidRPr="00B4136E" w:rsidRDefault="002B3832" w:rsidP="00E505A7">
      <w:pPr>
        <w:pStyle w:val="Heading3"/>
        <w:spacing w:before="0"/>
      </w:pPr>
      <w:r w:rsidRPr="00B4136E">
        <w:br w:type="column"/>
      </w:r>
      <w:r w:rsidR="0018370F" w:rsidRPr="00B4136E">
        <w:t>Key service level changes</w:t>
      </w:r>
    </w:p>
    <w:p w14:paraId="6C2DEC3D" w14:textId="1513CE0C" w:rsidR="0018370F" w:rsidRPr="00B4136E" w:rsidRDefault="0018370F" w:rsidP="0018370F">
      <w:r w:rsidRPr="00B4136E">
        <w:t xml:space="preserve">The Council continues to invest in the two organisations to help attract visitors and support for maintenance and health and safety upgrades. We are making a small increase in the funding for Wellington Zoo to deliver on the health and safety components of their 20-year master plan. </w:t>
      </w:r>
      <w:r w:rsidR="00C60E6F" w:rsidRPr="00B4136E">
        <w:t>As part of the LTP Amendment capital programme changes t</w:t>
      </w:r>
      <w:r w:rsidR="003B476C" w:rsidRPr="00B4136E">
        <w:t xml:space="preserve">he Savannah project will be rephased into </w:t>
      </w:r>
      <w:r w:rsidR="00606275" w:rsidRPr="00B4136E">
        <w:t>Y</w:t>
      </w:r>
      <w:r w:rsidR="001F1CB9" w:rsidRPr="00B4136E">
        <w:t>ears 11+,</w:t>
      </w:r>
      <w:r w:rsidR="003B476C" w:rsidRPr="00B4136E">
        <w:t xml:space="preserve"> </w:t>
      </w:r>
      <w:r w:rsidR="00CB0C1E" w:rsidRPr="00B4136E">
        <w:t xml:space="preserve">but </w:t>
      </w:r>
      <w:r w:rsidR="00D75173" w:rsidRPr="00B4136E">
        <w:t xml:space="preserve">we </w:t>
      </w:r>
      <w:r w:rsidR="00CB0C1E" w:rsidRPr="00B4136E">
        <w:t xml:space="preserve">will continue </w:t>
      </w:r>
      <w:r w:rsidR="00D75173" w:rsidRPr="00B4136E">
        <w:t xml:space="preserve">with </w:t>
      </w:r>
      <w:r w:rsidR="00C87083" w:rsidRPr="00B4136E">
        <w:t>the upgrade</w:t>
      </w:r>
      <w:r w:rsidR="00CB0C1E" w:rsidRPr="00B4136E">
        <w:t xml:space="preserve"> </w:t>
      </w:r>
      <w:r w:rsidR="00606275" w:rsidRPr="00B4136E">
        <w:t xml:space="preserve">to </w:t>
      </w:r>
      <w:r w:rsidR="00CB0C1E" w:rsidRPr="00B4136E">
        <w:t>the Lions habitat</w:t>
      </w:r>
      <w:r w:rsidR="00D75173" w:rsidRPr="00B4136E">
        <w:t xml:space="preserve"> project.</w:t>
      </w:r>
    </w:p>
    <w:p w14:paraId="38CCDEF1" w14:textId="77777777" w:rsidR="0018370F" w:rsidRPr="00B4136E" w:rsidRDefault="0018370F" w:rsidP="0018370F">
      <w:r w:rsidRPr="00B4136E">
        <w:t>There is an expectation for the two CCOs to increasingly manage operating cost pressures through non-Council revenue, and this will create risks if revenue is not able to be achieved or costs managed.</w:t>
      </w:r>
    </w:p>
    <w:p w14:paraId="63D84F2E" w14:textId="77777777" w:rsidR="0018370F" w:rsidRPr="00B4136E" w:rsidRDefault="0018370F" w:rsidP="00B54D6F"/>
    <w:p w14:paraId="78A248C0" w14:textId="77777777" w:rsidR="00524A12" w:rsidRPr="00B4136E" w:rsidRDefault="00524A12" w:rsidP="00524A12">
      <w:pPr>
        <w:sectPr w:rsidR="00524A12" w:rsidRPr="00B4136E" w:rsidSect="0018370F">
          <w:type w:val="continuous"/>
          <w:pgSz w:w="16840" w:h="11901" w:orient="landscape"/>
          <w:pgMar w:top="1021" w:right="1247" w:bottom="1361" w:left="1247" w:header="397" w:footer="0" w:gutter="0"/>
          <w:cols w:num="4" w:space="284"/>
          <w:titlePg/>
          <w:docGrid w:linePitch="326"/>
        </w:sectPr>
      </w:pPr>
    </w:p>
    <w:p w14:paraId="7484DD8D" w14:textId="77777777" w:rsidR="00B54D6F" w:rsidRPr="00B4136E" w:rsidRDefault="00B54D6F" w:rsidP="00B54D6F">
      <w:r w:rsidRPr="00B4136E">
        <w:br w:type="page"/>
      </w:r>
    </w:p>
    <w:p w14:paraId="1DD4F64F" w14:textId="29DF3F1C" w:rsidR="002839D2" w:rsidRPr="00B4136E" w:rsidRDefault="002839D2" w:rsidP="00CE5802">
      <w:pPr>
        <w:pStyle w:val="Heading3"/>
      </w:pPr>
      <w:r w:rsidRPr="00B4136E">
        <w:lastRenderedPageBreak/>
        <w:t>Statement of levels of service and performance measures</w:t>
      </w:r>
    </w:p>
    <w:p w14:paraId="0DF9F60A" w14:textId="77777777" w:rsidR="002839D2" w:rsidRPr="00B4136E" w:rsidRDefault="002839D2" w:rsidP="00CE5802">
      <w:pPr>
        <w:pStyle w:val="Heading4"/>
      </w:pPr>
      <w:r w:rsidRPr="00B4136E">
        <w:t>Activity: 2.6 Conservation organisations</w:t>
      </w:r>
    </w:p>
    <w:p w14:paraId="27EA12E0" w14:textId="24BB126C" w:rsidR="002839D2" w:rsidRPr="00B4136E" w:rsidRDefault="002839D2" w:rsidP="00CE5802">
      <w:r w:rsidRPr="00B4136E">
        <w:rPr>
          <w:b/>
          <w:bCs/>
        </w:rPr>
        <w:t xml:space="preserve">Level of </w:t>
      </w:r>
      <w:r w:rsidR="00AC111A" w:rsidRPr="00B4136E">
        <w:rPr>
          <w:b/>
          <w:bCs/>
        </w:rPr>
        <w:t>s</w:t>
      </w:r>
      <w:r w:rsidRPr="00B4136E">
        <w:rPr>
          <w:b/>
          <w:bCs/>
        </w:rPr>
        <w:t xml:space="preserve">ervice </w:t>
      </w:r>
      <w:r w:rsidR="00AC111A" w:rsidRPr="00B4136E">
        <w:rPr>
          <w:b/>
          <w:bCs/>
        </w:rPr>
        <w:t>s</w:t>
      </w:r>
      <w:r w:rsidRPr="00B4136E">
        <w:rPr>
          <w:b/>
          <w:bCs/>
        </w:rPr>
        <w:t>tatement</w:t>
      </w:r>
      <w:r w:rsidR="00111F4A" w:rsidRPr="00B4136E">
        <w:rPr>
          <w:b/>
          <w:bCs/>
        </w:rPr>
        <w:t xml:space="preserve">: </w:t>
      </w:r>
      <w:r w:rsidR="00501917" w:rsidRPr="00B4136E">
        <w:t>Promoting biodiversity</w:t>
      </w:r>
      <w:r w:rsidR="002A48F7" w:rsidRPr="00B4136E">
        <w:t xml:space="preserve">, </w:t>
      </w:r>
      <w:r w:rsidR="005346A2" w:rsidRPr="00B4136E">
        <w:t xml:space="preserve">conservation, </w:t>
      </w:r>
      <w:r w:rsidR="002A48F7" w:rsidRPr="00B4136E">
        <w:t>sustainability</w:t>
      </w:r>
      <w:r w:rsidR="00501917" w:rsidRPr="00B4136E">
        <w:t xml:space="preserve"> and excellent animal welfare </w:t>
      </w:r>
      <w:r w:rsidR="00FD5C09" w:rsidRPr="00B4136E">
        <w:t xml:space="preserve">with </w:t>
      </w:r>
      <w:r w:rsidRPr="00B4136E">
        <w:t>high-quality education and visitor experiences</w:t>
      </w:r>
      <w:r w:rsidR="00FD5C09" w:rsidRPr="00B4136E">
        <w:t>.</w:t>
      </w:r>
    </w:p>
    <w:tbl>
      <w:tblPr>
        <w:tblW w:w="5000" w:type="pct"/>
        <w:tblBorders>
          <w:top w:val="single" w:sz="4" w:space="0" w:color="75CEDE" w:themeColor="accent2"/>
          <w:bottom w:val="single" w:sz="4" w:space="0" w:color="75CEDE" w:themeColor="accent2"/>
          <w:insideH w:val="single" w:sz="4" w:space="0" w:color="75CEDE" w:themeColor="accent2"/>
        </w:tblBorders>
        <w:tblLook w:val="04A0" w:firstRow="1" w:lastRow="0" w:firstColumn="1" w:lastColumn="0" w:noHBand="0" w:noVBand="1"/>
      </w:tblPr>
      <w:tblGrid>
        <w:gridCol w:w="7397"/>
        <w:gridCol w:w="1535"/>
        <w:gridCol w:w="2513"/>
        <w:gridCol w:w="1538"/>
        <w:gridCol w:w="1363"/>
      </w:tblGrid>
      <w:tr w:rsidR="00AC111A" w:rsidRPr="00B4136E" w14:paraId="54133656" w14:textId="77777777" w:rsidTr="0014131D">
        <w:trPr>
          <w:trHeight w:val="341"/>
          <w:tblHeader/>
        </w:trPr>
        <w:tc>
          <w:tcPr>
            <w:tcW w:w="2578" w:type="pct"/>
            <w:shd w:val="clear" w:color="auto" w:fill="75CEDE" w:themeFill="accent2"/>
          </w:tcPr>
          <w:p w14:paraId="2F5AEC21" w14:textId="77777777" w:rsidR="00AC111A" w:rsidRPr="00B4136E" w:rsidRDefault="00AC111A" w:rsidP="003310A8">
            <w:pPr>
              <w:pStyle w:val="Tableheading"/>
              <w:rPr>
                <w:rFonts w:eastAsiaTheme="majorEastAsia"/>
              </w:rPr>
            </w:pPr>
            <w:r w:rsidRPr="00B4136E">
              <w:t>Key Performance Indicator</w:t>
            </w:r>
          </w:p>
        </w:tc>
        <w:tc>
          <w:tcPr>
            <w:tcW w:w="535" w:type="pct"/>
            <w:shd w:val="clear" w:color="auto" w:fill="75CEDE" w:themeFill="accent2"/>
          </w:tcPr>
          <w:p w14:paraId="4E218C9F" w14:textId="77777777" w:rsidR="00AC111A" w:rsidRPr="00B4136E" w:rsidRDefault="00AC111A" w:rsidP="003310A8">
            <w:pPr>
              <w:pStyle w:val="Tableheading"/>
              <w:rPr>
                <w:rFonts w:eastAsiaTheme="majorEastAsia"/>
              </w:rPr>
            </w:pPr>
            <w:r w:rsidRPr="00B4136E">
              <w:t>Service dimension</w:t>
            </w:r>
          </w:p>
        </w:tc>
        <w:tc>
          <w:tcPr>
            <w:tcW w:w="876" w:type="pct"/>
            <w:shd w:val="clear" w:color="auto" w:fill="75CEDE" w:themeFill="accent2"/>
          </w:tcPr>
          <w:p w14:paraId="781C9968" w14:textId="77777777" w:rsidR="00AC111A" w:rsidRPr="00B4136E" w:rsidRDefault="00AC111A" w:rsidP="003310A8">
            <w:pPr>
              <w:pStyle w:val="Tableheading"/>
              <w:rPr>
                <w:rFonts w:eastAsiaTheme="majorEastAsia"/>
              </w:rPr>
            </w:pPr>
            <w:r w:rsidRPr="00B4136E">
              <w:t>Baseline</w:t>
            </w:r>
          </w:p>
        </w:tc>
        <w:tc>
          <w:tcPr>
            <w:tcW w:w="536" w:type="pct"/>
            <w:shd w:val="clear" w:color="auto" w:fill="75CEDE" w:themeFill="accent2"/>
          </w:tcPr>
          <w:p w14:paraId="7C362F53" w14:textId="6D2717D8" w:rsidR="00AC111A" w:rsidRPr="00B4136E" w:rsidRDefault="00AC111A" w:rsidP="003310A8">
            <w:pPr>
              <w:pStyle w:val="Tableheading"/>
              <w:rPr>
                <w:rFonts w:eastAsiaTheme="majorEastAsia"/>
              </w:rPr>
            </w:pPr>
            <w:r w:rsidRPr="00B4136E">
              <w:t>Target</w:t>
            </w:r>
            <w:r w:rsidR="00D53931" w:rsidRPr="00B4136E">
              <w:t xml:space="preserve"> </w:t>
            </w:r>
            <w:r w:rsidR="00D53931" w:rsidRPr="00B4136E">
              <w:br/>
              <w:t>2024-34</w:t>
            </w:r>
          </w:p>
        </w:tc>
        <w:tc>
          <w:tcPr>
            <w:tcW w:w="475" w:type="pct"/>
            <w:shd w:val="clear" w:color="auto" w:fill="75CEDE" w:themeFill="accent2"/>
          </w:tcPr>
          <w:p w14:paraId="45C28FCB" w14:textId="77777777" w:rsidR="00AC111A" w:rsidRPr="00B4136E" w:rsidRDefault="00AC111A" w:rsidP="003310A8">
            <w:pPr>
              <w:pStyle w:val="Tableheading"/>
              <w:rPr>
                <w:rFonts w:eastAsiaTheme="majorEastAsia"/>
              </w:rPr>
            </w:pPr>
            <w:r w:rsidRPr="00B4136E">
              <w:t>Reporting frequency</w:t>
            </w:r>
          </w:p>
        </w:tc>
      </w:tr>
      <w:tr w:rsidR="00AC111A" w:rsidRPr="00B4136E" w14:paraId="673C325C" w14:textId="77777777" w:rsidTr="0014131D">
        <w:trPr>
          <w:trHeight w:val="365"/>
        </w:trPr>
        <w:tc>
          <w:tcPr>
            <w:tcW w:w="2578" w:type="pct"/>
          </w:tcPr>
          <w:p w14:paraId="6987D078" w14:textId="5F7D8A7E" w:rsidR="005A0C69" w:rsidRPr="00B4136E" w:rsidRDefault="005A0C69" w:rsidP="00CE5802">
            <w:r w:rsidRPr="00B4136E">
              <w:t>Wellington Zoo - achievement of Statement of Intent (SOI)</w:t>
            </w:r>
          </w:p>
          <w:p w14:paraId="2EA60CA7" w14:textId="6DC57720" w:rsidR="00AC111A" w:rsidRPr="00B4136E" w:rsidRDefault="00A74FF6" w:rsidP="00CE5802">
            <w:pPr>
              <w:rPr>
                <w:szCs w:val="20"/>
              </w:rPr>
            </w:pPr>
            <w:r w:rsidRPr="00B4136E">
              <w:rPr>
                <w:szCs w:val="20"/>
              </w:rPr>
              <w:t xml:space="preserve">Note: </w:t>
            </w:r>
            <w:r w:rsidR="005A0C69" w:rsidRPr="00B4136E">
              <w:rPr>
                <w:szCs w:val="20"/>
              </w:rPr>
              <w:t>2024/25 SOI comprises of six KPIs</w:t>
            </w:r>
            <w:r w:rsidRPr="00B4136E">
              <w:rPr>
                <w:szCs w:val="20"/>
              </w:rPr>
              <w:t xml:space="preserve"> with the following targets:</w:t>
            </w:r>
          </w:p>
          <w:p w14:paraId="290EC1D9" w14:textId="17BABCFF" w:rsidR="001A2F81" w:rsidRPr="00B4136E" w:rsidRDefault="001A2F81" w:rsidP="00581E3B">
            <w:pPr>
              <w:pStyle w:val="ListParagraph"/>
              <w:numPr>
                <w:ilvl w:val="0"/>
                <w:numId w:val="8"/>
              </w:numPr>
              <w:rPr>
                <w:szCs w:val="20"/>
              </w:rPr>
            </w:pPr>
            <w:r w:rsidRPr="00B4136E">
              <w:rPr>
                <w:szCs w:val="20"/>
              </w:rPr>
              <w:t>Number of visitor</w:t>
            </w:r>
            <w:r w:rsidR="00A74FF6" w:rsidRPr="00B4136E">
              <w:rPr>
                <w:szCs w:val="20"/>
              </w:rPr>
              <w:t xml:space="preserve">s: </w:t>
            </w:r>
            <w:r w:rsidRPr="00B4136E">
              <w:rPr>
                <w:szCs w:val="20"/>
              </w:rPr>
              <w:t>26</w:t>
            </w:r>
            <w:r w:rsidR="00E07841" w:rsidRPr="00B4136E">
              <w:rPr>
                <w:szCs w:val="20"/>
              </w:rPr>
              <w:t>7</w:t>
            </w:r>
            <w:r w:rsidRPr="00B4136E">
              <w:rPr>
                <w:szCs w:val="20"/>
              </w:rPr>
              <w:t>,</w:t>
            </w:r>
            <w:r w:rsidR="00E07841" w:rsidRPr="00B4136E">
              <w:rPr>
                <w:szCs w:val="20"/>
              </w:rPr>
              <w:t>205</w:t>
            </w:r>
            <w:r w:rsidRPr="00B4136E">
              <w:rPr>
                <w:szCs w:val="20"/>
              </w:rPr>
              <w:tab/>
            </w:r>
          </w:p>
          <w:p w14:paraId="362F7348" w14:textId="1D493E56" w:rsidR="001A2F81" w:rsidRPr="00B4136E" w:rsidRDefault="001A2F81" w:rsidP="00581E3B">
            <w:pPr>
              <w:pStyle w:val="ListParagraph"/>
              <w:numPr>
                <w:ilvl w:val="0"/>
                <w:numId w:val="8"/>
              </w:numPr>
              <w:rPr>
                <w:szCs w:val="20"/>
              </w:rPr>
            </w:pPr>
            <w:r w:rsidRPr="00B4136E">
              <w:rPr>
                <w:szCs w:val="20"/>
              </w:rPr>
              <w:t>Student &amp; education visit</w:t>
            </w:r>
            <w:r w:rsidR="00A74FF6" w:rsidRPr="00B4136E">
              <w:rPr>
                <w:szCs w:val="20"/>
              </w:rPr>
              <w:t xml:space="preserve">s: </w:t>
            </w:r>
            <w:r w:rsidRPr="00B4136E">
              <w:rPr>
                <w:szCs w:val="20"/>
              </w:rPr>
              <w:t>21,000</w:t>
            </w:r>
          </w:p>
          <w:p w14:paraId="556655A4" w14:textId="1DE93C91" w:rsidR="001A2F81" w:rsidRPr="00B4136E" w:rsidRDefault="00A74FF6" w:rsidP="00581E3B">
            <w:pPr>
              <w:pStyle w:val="ListParagraph"/>
              <w:numPr>
                <w:ilvl w:val="0"/>
                <w:numId w:val="8"/>
              </w:numPr>
              <w:rPr>
                <w:szCs w:val="20"/>
              </w:rPr>
            </w:pPr>
            <w:r w:rsidRPr="00B4136E">
              <w:rPr>
                <w:szCs w:val="20"/>
              </w:rPr>
              <w:t>P</w:t>
            </w:r>
            <w:r w:rsidR="001A2F81" w:rsidRPr="00B4136E">
              <w:rPr>
                <w:szCs w:val="20"/>
              </w:rPr>
              <w:t>ercentage of satisfied visitors</w:t>
            </w:r>
            <w:r w:rsidRPr="00B4136E">
              <w:rPr>
                <w:szCs w:val="20"/>
              </w:rPr>
              <w:t xml:space="preserve">: </w:t>
            </w:r>
            <w:r w:rsidR="001A2F81" w:rsidRPr="00B4136E">
              <w:rPr>
                <w:szCs w:val="20"/>
              </w:rPr>
              <w:t>80%</w:t>
            </w:r>
          </w:p>
          <w:p w14:paraId="51F04F2A" w14:textId="3E105752" w:rsidR="001A2F81" w:rsidRPr="00B4136E" w:rsidRDefault="001A2F81" w:rsidP="00581E3B">
            <w:pPr>
              <w:pStyle w:val="ListParagraph"/>
              <w:numPr>
                <w:ilvl w:val="0"/>
                <w:numId w:val="8"/>
              </w:numPr>
              <w:rPr>
                <w:szCs w:val="20"/>
              </w:rPr>
            </w:pPr>
            <w:r w:rsidRPr="00B4136E">
              <w:rPr>
                <w:szCs w:val="20"/>
              </w:rPr>
              <w:t>Council operating grant per visitor</w:t>
            </w:r>
            <w:r w:rsidR="00A74FF6" w:rsidRPr="00B4136E">
              <w:rPr>
                <w:szCs w:val="20"/>
              </w:rPr>
              <w:t xml:space="preserve">: </w:t>
            </w:r>
            <w:r w:rsidR="4A21047C" w:rsidRPr="00B4136E">
              <w:rPr>
                <w:szCs w:val="20"/>
              </w:rPr>
              <w:t>$16.32</w:t>
            </w:r>
          </w:p>
          <w:p w14:paraId="0B19EF41" w14:textId="649EA01B" w:rsidR="001A2F81" w:rsidRPr="00B4136E" w:rsidRDefault="001A2F81" w:rsidP="00581E3B">
            <w:pPr>
              <w:pStyle w:val="ListParagraph"/>
              <w:numPr>
                <w:ilvl w:val="0"/>
                <w:numId w:val="8"/>
              </w:numPr>
              <w:rPr>
                <w:szCs w:val="20"/>
              </w:rPr>
            </w:pPr>
            <w:r w:rsidRPr="00B4136E">
              <w:rPr>
                <w:szCs w:val="20"/>
              </w:rPr>
              <w:t>Trading revenue per visit (excl. grants &amp; interest)</w:t>
            </w:r>
            <w:r w:rsidR="00A74FF6" w:rsidRPr="00B4136E">
              <w:rPr>
                <w:szCs w:val="20"/>
              </w:rPr>
              <w:t xml:space="preserve">: </w:t>
            </w:r>
            <w:r w:rsidR="3075C2FA" w:rsidRPr="00B4136E">
              <w:rPr>
                <w:szCs w:val="20"/>
              </w:rPr>
              <w:t>$19.14</w:t>
            </w:r>
          </w:p>
          <w:p w14:paraId="0018680C" w14:textId="4F83B15E" w:rsidR="001A2F81" w:rsidRPr="00B4136E" w:rsidRDefault="001A2F81" w:rsidP="00581E3B">
            <w:pPr>
              <w:pStyle w:val="ListParagraph"/>
              <w:numPr>
                <w:ilvl w:val="0"/>
                <w:numId w:val="8"/>
              </w:numPr>
              <w:rPr>
                <w:rFonts w:eastAsiaTheme="majorEastAsia"/>
                <w:sz w:val="21"/>
                <w:szCs w:val="21"/>
              </w:rPr>
            </w:pPr>
            <w:r w:rsidRPr="00B4136E">
              <w:rPr>
                <w:szCs w:val="20"/>
              </w:rPr>
              <w:t>Non-council donations and funding</w:t>
            </w:r>
            <w:r w:rsidR="00A74FF6" w:rsidRPr="00B4136E">
              <w:rPr>
                <w:szCs w:val="20"/>
              </w:rPr>
              <w:t xml:space="preserve">: </w:t>
            </w:r>
            <w:r w:rsidRPr="00B4136E">
              <w:rPr>
                <w:szCs w:val="20"/>
              </w:rPr>
              <w:t>$3</w:t>
            </w:r>
            <w:r w:rsidR="00846565" w:rsidRPr="00B4136E">
              <w:rPr>
                <w:szCs w:val="20"/>
              </w:rPr>
              <w:t>8</w:t>
            </w:r>
            <w:r w:rsidRPr="00B4136E">
              <w:rPr>
                <w:szCs w:val="20"/>
              </w:rPr>
              <w:t>4,000</w:t>
            </w:r>
          </w:p>
        </w:tc>
        <w:tc>
          <w:tcPr>
            <w:tcW w:w="535" w:type="pct"/>
            <w:shd w:val="clear" w:color="auto" w:fill="FFFFFF" w:themeFill="background1"/>
          </w:tcPr>
          <w:p w14:paraId="435C4FED" w14:textId="30F7FF2A" w:rsidR="00AC111A" w:rsidRPr="00B4136E" w:rsidRDefault="00AA7EFB" w:rsidP="00CE5802">
            <w:r w:rsidRPr="00B4136E">
              <w:t>Other</w:t>
            </w:r>
          </w:p>
        </w:tc>
        <w:tc>
          <w:tcPr>
            <w:tcW w:w="876" w:type="pct"/>
            <w:shd w:val="clear" w:color="auto" w:fill="FFFFFF" w:themeFill="background1"/>
          </w:tcPr>
          <w:p w14:paraId="1354D260" w14:textId="77777777" w:rsidR="00A74FF6" w:rsidRPr="00B4136E" w:rsidRDefault="00AA7EFB" w:rsidP="00CE5802">
            <w:r w:rsidRPr="00B4136E">
              <w:t xml:space="preserve">Achieved </w:t>
            </w:r>
          </w:p>
          <w:p w14:paraId="47732073" w14:textId="580A0453" w:rsidR="00AC111A" w:rsidRPr="00B4136E" w:rsidRDefault="00AA7EFB" w:rsidP="00CE5802">
            <w:r w:rsidRPr="00B4136E">
              <w:t>(8/8</w:t>
            </w:r>
            <w:r w:rsidR="00A74FF6" w:rsidRPr="00B4136E">
              <w:t xml:space="preserve"> </w:t>
            </w:r>
            <w:r w:rsidRPr="00B4136E">
              <w:t>KPIs</w:t>
            </w:r>
            <w:r w:rsidR="00A74FF6" w:rsidRPr="00B4136E">
              <w:t xml:space="preserve"> </w:t>
            </w:r>
            <w:r w:rsidRPr="00B4136E">
              <w:t>YE22/23)</w:t>
            </w:r>
          </w:p>
        </w:tc>
        <w:tc>
          <w:tcPr>
            <w:tcW w:w="536" w:type="pct"/>
            <w:shd w:val="clear" w:color="auto" w:fill="FFFFFF" w:themeFill="background1"/>
          </w:tcPr>
          <w:p w14:paraId="26B0ABBA" w14:textId="0ED44E6D" w:rsidR="00AC111A" w:rsidRPr="00B4136E" w:rsidRDefault="00AA7EFB" w:rsidP="00CE5802">
            <w:r w:rsidRPr="00B4136E">
              <w:t>Achieved</w:t>
            </w:r>
          </w:p>
        </w:tc>
        <w:tc>
          <w:tcPr>
            <w:tcW w:w="475" w:type="pct"/>
            <w:shd w:val="clear" w:color="auto" w:fill="FFFFFF" w:themeFill="background1"/>
          </w:tcPr>
          <w:p w14:paraId="62B8D124" w14:textId="01D174E2" w:rsidR="00AC111A" w:rsidRPr="00B4136E" w:rsidRDefault="00AA7EFB" w:rsidP="00CE5802">
            <w:r w:rsidRPr="00B4136E">
              <w:t>Quarterly and Annual</w:t>
            </w:r>
          </w:p>
        </w:tc>
      </w:tr>
      <w:tr w:rsidR="006A2190" w:rsidRPr="00B4136E" w14:paraId="0CF43C60" w14:textId="77777777" w:rsidTr="0014131D">
        <w:trPr>
          <w:trHeight w:val="365"/>
        </w:trPr>
        <w:tc>
          <w:tcPr>
            <w:tcW w:w="2578" w:type="pct"/>
          </w:tcPr>
          <w:p w14:paraId="5643489F" w14:textId="77777777" w:rsidR="006A2190" w:rsidRPr="00B4136E" w:rsidRDefault="006A2190" w:rsidP="00CE5802">
            <w:pPr>
              <w:rPr>
                <w:szCs w:val="20"/>
              </w:rPr>
            </w:pPr>
            <w:r w:rsidRPr="00B4136E">
              <w:t xml:space="preserve">Zealandia - achievement of </w:t>
            </w:r>
            <w:r w:rsidRPr="00B4136E">
              <w:rPr>
                <w:sz w:val="21"/>
                <w:szCs w:val="21"/>
              </w:rPr>
              <w:t>Statement of Intent</w:t>
            </w:r>
            <w:r w:rsidRPr="00B4136E">
              <w:rPr>
                <w:szCs w:val="20"/>
              </w:rPr>
              <w:t xml:space="preserve"> </w:t>
            </w:r>
          </w:p>
          <w:p w14:paraId="6EEBE6CD" w14:textId="19CB54EA" w:rsidR="006A2190" w:rsidRPr="00B4136E" w:rsidRDefault="006A2190" w:rsidP="00CE5802">
            <w:pPr>
              <w:rPr>
                <w:szCs w:val="20"/>
              </w:rPr>
            </w:pPr>
            <w:r w:rsidRPr="00B4136E">
              <w:rPr>
                <w:szCs w:val="20"/>
              </w:rPr>
              <w:t>Note: 2024/25 SOI comprises of five KPIs with the following targets:</w:t>
            </w:r>
          </w:p>
          <w:p w14:paraId="6B0228DA" w14:textId="130B1AAD" w:rsidR="006A2190" w:rsidRPr="00B4136E" w:rsidRDefault="006A2190" w:rsidP="00581E3B">
            <w:pPr>
              <w:pStyle w:val="ListParagraph"/>
              <w:numPr>
                <w:ilvl w:val="0"/>
                <w:numId w:val="9"/>
              </w:numPr>
              <w:rPr>
                <w:szCs w:val="20"/>
              </w:rPr>
            </w:pPr>
            <w:r w:rsidRPr="00B4136E">
              <w:rPr>
                <w:szCs w:val="20"/>
              </w:rPr>
              <w:t>Number of visitors: 1</w:t>
            </w:r>
            <w:r w:rsidR="00EA557E" w:rsidRPr="00B4136E">
              <w:rPr>
                <w:szCs w:val="20"/>
              </w:rPr>
              <w:t>3</w:t>
            </w:r>
            <w:r w:rsidRPr="00B4136E">
              <w:rPr>
                <w:szCs w:val="20"/>
              </w:rPr>
              <w:t>0,000</w:t>
            </w:r>
          </w:p>
          <w:p w14:paraId="4CE62011" w14:textId="3FB74166" w:rsidR="006A2190" w:rsidRPr="00B4136E" w:rsidRDefault="006A2190" w:rsidP="00581E3B">
            <w:pPr>
              <w:pStyle w:val="ListParagraph"/>
              <w:numPr>
                <w:ilvl w:val="0"/>
                <w:numId w:val="9"/>
              </w:numPr>
              <w:rPr>
                <w:szCs w:val="20"/>
              </w:rPr>
            </w:pPr>
            <w:r w:rsidRPr="00B4136E">
              <w:rPr>
                <w:szCs w:val="20"/>
              </w:rPr>
              <w:t>Percentage of satisfied visitors: &gt;</w:t>
            </w:r>
            <w:r w:rsidR="00EA557E" w:rsidRPr="00B4136E">
              <w:rPr>
                <w:szCs w:val="20"/>
              </w:rPr>
              <w:t>80</w:t>
            </w:r>
            <w:r w:rsidRPr="00B4136E">
              <w:rPr>
                <w:szCs w:val="20"/>
              </w:rPr>
              <w:t>%</w:t>
            </w:r>
          </w:p>
          <w:p w14:paraId="3369032B" w14:textId="6EFE0275" w:rsidR="006A2190" w:rsidRPr="00B4136E" w:rsidRDefault="006A2190" w:rsidP="00581E3B">
            <w:pPr>
              <w:pStyle w:val="ListParagraph"/>
              <w:numPr>
                <w:ilvl w:val="0"/>
                <w:numId w:val="9"/>
              </w:numPr>
              <w:rPr>
                <w:szCs w:val="20"/>
              </w:rPr>
            </w:pPr>
            <w:r w:rsidRPr="00B4136E">
              <w:rPr>
                <w:szCs w:val="20"/>
              </w:rPr>
              <w:t xml:space="preserve">Council operating grant per visitor: </w:t>
            </w:r>
            <w:r w:rsidR="05D5EC35" w:rsidRPr="00B4136E">
              <w:rPr>
                <w:szCs w:val="20"/>
              </w:rPr>
              <w:t>$12.90</w:t>
            </w:r>
          </w:p>
          <w:p w14:paraId="5EAB5E0A" w14:textId="25CF48BB" w:rsidR="006A2190" w:rsidRPr="00B4136E" w:rsidRDefault="006A2190" w:rsidP="00581E3B">
            <w:pPr>
              <w:pStyle w:val="ListParagraph"/>
              <w:numPr>
                <w:ilvl w:val="0"/>
                <w:numId w:val="9"/>
              </w:numPr>
              <w:rPr>
                <w:szCs w:val="20"/>
              </w:rPr>
            </w:pPr>
            <w:r w:rsidRPr="00B4136E">
              <w:rPr>
                <w:szCs w:val="20"/>
              </w:rPr>
              <w:t xml:space="preserve">Trading revenue per visit (excl. grants &amp; interest): </w:t>
            </w:r>
            <w:r w:rsidR="66852CE6" w:rsidRPr="00B4136E">
              <w:rPr>
                <w:szCs w:val="20"/>
              </w:rPr>
              <w:t>$37.52</w:t>
            </w:r>
          </w:p>
          <w:p w14:paraId="61156F0C" w14:textId="2FFD4A25" w:rsidR="006A2190" w:rsidRPr="00B4136E" w:rsidRDefault="006A2190" w:rsidP="00581E3B">
            <w:pPr>
              <w:pStyle w:val="ListParagraph"/>
              <w:numPr>
                <w:ilvl w:val="0"/>
                <w:numId w:val="9"/>
              </w:numPr>
            </w:pPr>
            <w:r w:rsidRPr="00B4136E">
              <w:rPr>
                <w:szCs w:val="20"/>
              </w:rPr>
              <w:t xml:space="preserve">Non-council donations and funding: </w:t>
            </w:r>
            <w:r w:rsidR="005E4657" w:rsidRPr="00B4136E">
              <w:rPr>
                <w:szCs w:val="20"/>
              </w:rPr>
              <w:t>&gt;</w:t>
            </w:r>
            <w:r w:rsidRPr="00B4136E">
              <w:rPr>
                <w:szCs w:val="20"/>
              </w:rPr>
              <w:t>$200,000</w:t>
            </w:r>
          </w:p>
        </w:tc>
        <w:tc>
          <w:tcPr>
            <w:tcW w:w="535" w:type="pct"/>
            <w:shd w:val="clear" w:color="auto" w:fill="FFFFFF" w:themeFill="background1"/>
          </w:tcPr>
          <w:p w14:paraId="0E521C91" w14:textId="6D8125F0" w:rsidR="006A2190" w:rsidRPr="00B4136E" w:rsidRDefault="006A2190" w:rsidP="00CE5802">
            <w:pPr>
              <w:rPr>
                <w:sz w:val="21"/>
                <w:szCs w:val="21"/>
              </w:rPr>
            </w:pPr>
            <w:r w:rsidRPr="00B4136E">
              <w:rPr>
                <w:rFonts w:eastAsiaTheme="majorEastAsia"/>
              </w:rPr>
              <w:t>Other</w:t>
            </w:r>
          </w:p>
        </w:tc>
        <w:tc>
          <w:tcPr>
            <w:tcW w:w="876" w:type="pct"/>
            <w:shd w:val="clear" w:color="auto" w:fill="FFFFFF" w:themeFill="background1"/>
          </w:tcPr>
          <w:p w14:paraId="2B935CE6" w14:textId="77777777" w:rsidR="006A2190" w:rsidRPr="00B4136E" w:rsidRDefault="006A2190" w:rsidP="00CE5802">
            <w:pPr>
              <w:rPr>
                <w:rFonts w:eastAsiaTheme="majorEastAsia"/>
              </w:rPr>
            </w:pPr>
            <w:r w:rsidRPr="00B4136E">
              <w:rPr>
                <w:rFonts w:eastAsiaTheme="majorEastAsia"/>
              </w:rPr>
              <w:t xml:space="preserve">Achieved </w:t>
            </w:r>
          </w:p>
          <w:p w14:paraId="7F1EAE27" w14:textId="1896B88C" w:rsidR="006A2190" w:rsidRPr="00B4136E" w:rsidRDefault="006A2190" w:rsidP="00CE5802">
            <w:pPr>
              <w:rPr>
                <w:sz w:val="21"/>
                <w:szCs w:val="21"/>
              </w:rPr>
            </w:pPr>
            <w:r w:rsidRPr="00B4136E">
              <w:rPr>
                <w:rFonts w:eastAsiaTheme="majorEastAsia"/>
              </w:rPr>
              <w:t>(10/10 KPIs YE22/23)</w:t>
            </w:r>
          </w:p>
        </w:tc>
        <w:tc>
          <w:tcPr>
            <w:tcW w:w="536" w:type="pct"/>
            <w:shd w:val="clear" w:color="auto" w:fill="FFFFFF" w:themeFill="background1"/>
          </w:tcPr>
          <w:p w14:paraId="570C194F" w14:textId="2D60A06C" w:rsidR="006A2190" w:rsidRPr="00B4136E" w:rsidRDefault="006A2190" w:rsidP="00CE5802">
            <w:pPr>
              <w:rPr>
                <w:sz w:val="21"/>
                <w:szCs w:val="21"/>
              </w:rPr>
            </w:pPr>
            <w:r w:rsidRPr="00B4136E">
              <w:rPr>
                <w:rFonts w:eastAsiaTheme="majorEastAsia"/>
              </w:rPr>
              <w:t>Achieved</w:t>
            </w:r>
          </w:p>
        </w:tc>
        <w:tc>
          <w:tcPr>
            <w:tcW w:w="475" w:type="pct"/>
            <w:shd w:val="clear" w:color="auto" w:fill="FFFFFF" w:themeFill="background1"/>
          </w:tcPr>
          <w:p w14:paraId="0633D161" w14:textId="6EF72001" w:rsidR="006A2190" w:rsidRPr="00B4136E" w:rsidRDefault="006A2190" w:rsidP="00CE5802">
            <w:pPr>
              <w:rPr>
                <w:sz w:val="21"/>
                <w:szCs w:val="21"/>
              </w:rPr>
            </w:pPr>
            <w:r w:rsidRPr="00B4136E">
              <w:rPr>
                <w:rFonts w:eastAsiaTheme="majorEastAsia"/>
              </w:rPr>
              <w:t>Quarterly and Annual</w:t>
            </w:r>
          </w:p>
        </w:tc>
      </w:tr>
    </w:tbl>
    <w:p w14:paraId="085C93B7" w14:textId="77777777" w:rsidR="003310A8" w:rsidRPr="00B4136E" w:rsidRDefault="003310A8" w:rsidP="00B54D6F"/>
    <w:p w14:paraId="06B452BA" w14:textId="77777777" w:rsidR="003310A8" w:rsidRPr="00B4136E" w:rsidRDefault="003310A8" w:rsidP="00B54D6F">
      <w:r w:rsidRPr="00B4136E">
        <w:br w:type="page"/>
      </w:r>
    </w:p>
    <w:p w14:paraId="3647B877" w14:textId="629B9BC9" w:rsidR="002839D2" w:rsidRPr="00B4136E" w:rsidRDefault="002839D2" w:rsidP="00CE5802">
      <w:pPr>
        <w:pStyle w:val="Heading3"/>
      </w:pPr>
      <w:r w:rsidRPr="00B4136E">
        <w:lastRenderedPageBreak/>
        <w:t>What it will cost</w:t>
      </w:r>
    </w:p>
    <w:p w14:paraId="4A9421C1" w14:textId="23B5092D" w:rsidR="002839D2" w:rsidRPr="00B4136E" w:rsidRDefault="002839D2" w:rsidP="00140F67">
      <w:pPr>
        <w:pStyle w:val="SubL2"/>
      </w:pPr>
      <w:r w:rsidRPr="00B4136E">
        <w:t xml:space="preserve"> Operating Expenditure</w:t>
      </w:r>
    </w:p>
    <w:tbl>
      <w:tblPr>
        <w:tblW w:w="14459" w:type="dxa"/>
        <w:tblLayout w:type="fixed"/>
        <w:tblCellMar>
          <w:left w:w="57" w:type="dxa"/>
          <w:right w:w="57"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7427D5" w:rsidRPr="00B4136E" w14:paraId="1345A965" w14:textId="77777777" w:rsidTr="00D53931">
        <w:trPr>
          <w:trHeight w:val="300"/>
        </w:trPr>
        <w:tc>
          <w:tcPr>
            <w:tcW w:w="1843" w:type="dxa"/>
            <w:shd w:val="clear" w:color="auto" w:fill="75CEDE" w:themeFill="accent2"/>
            <w:noWrap/>
            <w:hideMark/>
          </w:tcPr>
          <w:p w14:paraId="5EC2936C" w14:textId="77777777" w:rsidR="00FF46C1" w:rsidRPr="00B4136E" w:rsidRDefault="00FF46C1" w:rsidP="00140F67">
            <w:pPr>
              <w:pStyle w:val="Tableheading"/>
            </w:pPr>
            <w:r w:rsidRPr="00B4136E">
              <w:t>Activity Component Name</w:t>
            </w:r>
          </w:p>
        </w:tc>
        <w:tc>
          <w:tcPr>
            <w:tcW w:w="992" w:type="dxa"/>
            <w:shd w:val="clear" w:color="auto" w:fill="75CEDE" w:themeFill="accent2"/>
            <w:noWrap/>
            <w:hideMark/>
          </w:tcPr>
          <w:p w14:paraId="699E73F8" w14:textId="77777777" w:rsidR="00FF46C1" w:rsidRPr="00B4136E" w:rsidRDefault="00FF46C1" w:rsidP="00140F67">
            <w:pPr>
              <w:pStyle w:val="Tableheading"/>
            </w:pPr>
            <w:r w:rsidRPr="00B4136E">
              <w:t>Income/ Expense</w:t>
            </w:r>
          </w:p>
        </w:tc>
        <w:tc>
          <w:tcPr>
            <w:tcW w:w="1162" w:type="dxa"/>
            <w:shd w:val="clear" w:color="auto" w:fill="75CEDE" w:themeFill="accent2"/>
            <w:noWrap/>
            <w:hideMark/>
          </w:tcPr>
          <w:p w14:paraId="7ED3D3D9" w14:textId="77777777" w:rsidR="00FF46C1" w:rsidRPr="00B4136E" w:rsidRDefault="00FF46C1" w:rsidP="00140F67">
            <w:pPr>
              <w:pStyle w:val="Tableheading"/>
            </w:pPr>
            <w:r w:rsidRPr="00B4136E">
              <w:t>2024/25</w:t>
            </w:r>
          </w:p>
        </w:tc>
        <w:tc>
          <w:tcPr>
            <w:tcW w:w="1162" w:type="dxa"/>
            <w:shd w:val="clear" w:color="auto" w:fill="75CEDE" w:themeFill="accent2"/>
            <w:noWrap/>
            <w:hideMark/>
          </w:tcPr>
          <w:p w14:paraId="1F73151C" w14:textId="77777777" w:rsidR="00FF46C1" w:rsidRPr="00B4136E" w:rsidRDefault="00FF46C1" w:rsidP="00140F67">
            <w:pPr>
              <w:pStyle w:val="Tableheading"/>
            </w:pPr>
            <w:r w:rsidRPr="00B4136E">
              <w:t>2025/26</w:t>
            </w:r>
          </w:p>
        </w:tc>
        <w:tc>
          <w:tcPr>
            <w:tcW w:w="1163" w:type="dxa"/>
            <w:shd w:val="clear" w:color="auto" w:fill="75CEDE" w:themeFill="accent2"/>
            <w:noWrap/>
            <w:hideMark/>
          </w:tcPr>
          <w:p w14:paraId="1CFD8E98" w14:textId="77777777" w:rsidR="00FF46C1" w:rsidRPr="00B4136E" w:rsidRDefault="00FF46C1" w:rsidP="00140F67">
            <w:pPr>
              <w:pStyle w:val="Tableheading"/>
            </w:pPr>
            <w:r w:rsidRPr="00B4136E">
              <w:t>2026/27</w:t>
            </w:r>
          </w:p>
        </w:tc>
        <w:tc>
          <w:tcPr>
            <w:tcW w:w="1162" w:type="dxa"/>
            <w:shd w:val="clear" w:color="auto" w:fill="75CEDE" w:themeFill="accent2"/>
            <w:noWrap/>
            <w:hideMark/>
          </w:tcPr>
          <w:p w14:paraId="46541245" w14:textId="77777777" w:rsidR="00FF46C1" w:rsidRPr="00B4136E" w:rsidRDefault="00FF46C1" w:rsidP="00140F67">
            <w:pPr>
              <w:pStyle w:val="Tableheading"/>
            </w:pPr>
            <w:r w:rsidRPr="00B4136E">
              <w:t>2027/28</w:t>
            </w:r>
          </w:p>
        </w:tc>
        <w:tc>
          <w:tcPr>
            <w:tcW w:w="1163" w:type="dxa"/>
            <w:shd w:val="clear" w:color="auto" w:fill="75CEDE" w:themeFill="accent2"/>
            <w:noWrap/>
            <w:hideMark/>
          </w:tcPr>
          <w:p w14:paraId="224DAB9F" w14:textId="77777777" w:rsidR="00FF46C1" w:rsidRPr="00B4136E" w:rsidRDefault="00FF46C1" w:rsidP="00140F67">
            <w:pPr>
              <w:pStyle w:val="Tableheading"/>
            </w:pPr>
            <w:r w:rsidRPr="00B4136E">
              <w:t>2028/29</w:t>
            </w:r>
          </w:p>
        </w:tc>
        <w:tc>
          <w:tcPr>
            <w:tcW w:w="1162" w:type="dxa"/>
            <w:shd w:val="clear" w:color="auto" w:fill="75CEDE" w:themeFill="accent2"/>
            <w:noWrap/>
            <w:hideMark/>
          </w:tcPr>
          <w:p w14:paraId="18BDC257" w14:textId="77777777" w:rsidR="00FF46C1" w:rsidRPr="00B4136E" w:rsidRDefault="00FF46C1" w:rsidP="00140F67">
            <w:pPr>
              <w:pStyle w:val="Tableheading"/>
            </w:pPr>
            <w:r w:rsidRPr="00B4136E">
              <w:t>2029/30</w:t>
            </w:r>
          </w:p>
        </w:tc>
        <w:tc>
          <w:tcPr>
            <w:tcW w:w="1162" w:type="dxa"/>
            <w:shd w:val="clear" w:color="auto" w:fill="75CEDE" w:themeFill="accent2"/>
            <w:noWrap/>
            <w:hideMark/>
          </w:tcPr>
          <w:p w14:paraId="42D53356" w14:textId="77777777" w:rsidR="00FF46C1" w:rsidRPr="00B4136E" w:rsidRDefault="00FF46C1" w:rsidP="00140F67">
            <w:pPr>
              <w:pStyle w:val="Tableheading"/>
            </w:pPr>
            <w:r w:rsidRPr="00B4136E">
              <w:t>2030/31</w:t>
            </w:r>
          </w:p>
        </w:tc>
        <w:tc>
          <w:tcPr>
            <w:tcW w:w="1163" w:type="dxa"/>
            <w:shd w:val="clear" w:color="auto" w:fill="75CEDE" w:themeFill="accent2"/>
            <w:noWrap/>
            <w:hideMark/>
          </w:tcPr>
          <w:p w14:paraId="081F38C5" w14:textId="77777777" w:rsidR="00FF46C1" w:rsidRPr="00B4136E" w:rsidRDefault="00FF46C1" w:rsidP="00140F67">
            <w:pPr>
              <w:pStyle w:val="Tableheading"/>
            </w:pPr>
            <w:r w:rsidRPr="00B4136E">
              <w:t>2031/32</w:t>
            </w:r>
          </w:p>
        </w:tc>
        <w:tc>
          <w:tcPr>
            <w:tcW w:w="1162" w:type="dxa"/>
            <w:shd w:val="clear" w:color="auto" w:fill="75CEDE" w:themeFill="accent2"/>
            <w:noWrap/>
            <w:hideMark/>
          </w:tcPr>
          <w:p w14:paraId="30D19ED5" w14:textId="77777777" w:rsidR="00FF46C1" w:rsidRPr="00B4136E" w:rsidRDefault="00FF46C1" w:rsidP="00140F67">
            <w:pPr>
              <w:pStyle w:val="Tableheading"/>
            </w:pPr>
            <w:r w:rsidRPr="00B4136E">
              <w:t>2032/33</w:t>
            </w:r>
          </w:p>
        </w:tc>
        <w:tc>
          <w:tcPr>
            <w:tcW w:w="1163" w:type="dxa"/>
            <w:shd w:val="clear" w:color="auto" w:fill="75CEDE" w:themeFill="accent2"/>
            <w:noWrap/>
            <w:hideMark/>
          </w:tcPr>
          <w:p w14:paraId="74C70CDE" w14:textId="77777777" w:rsidR="00FF46C1" w:rsidRPr="00B4136E" w:rsidRDefault="00FF46C1" w:rsidP="00140F67">
            <w:pPr>
              <w:pStyle w:val="Tableheading"/>
            </w:pPr>
            <w:r w:rsidRPr="00B4136E">
              <w:t>2033/34</w:t>
            </w:r>
          </w:p>
        </w:tc>
      </w:tr>
      <w:tr w:rsidR="001B0869" w:rsidRPr="00B4136E" w14:paraId="70F6CDB8" w14:textId="77777777" w:rsidTr="00D53931">
        <w:trPr>
          <w:trHeight w:val="300"/>
        </w:trPr>
        <w:tc>
          <w:tcPr>
            <w:tcW w:w="1843" w:type="dxa"/>
            <w:tcBorders>
              <w:bottom w:val="single" w:sz="4" w:space="0" w:color="75CEDE" w:themeColor="accent2"/>
            </w:tcBorders>
            <w:shd w:val="clear" w:color="auto" w:fill="E3F5F8" w:themeFill="accent2" w:themeFillTint="33"/>
            <w:noWrap/>
            <w:hideMark/>
          </w:tcPr>
          <w:p w14:paraId="13876B9D" w14:textId="77777777" w:rsidR="001B0869" w:rsidRPr="00B4136E" w:rsidRDefault="001B0869" w:rsidP="001B0869">
            <w:pPr>
              <w:pStyle w:val="Tablebody"/>
              <w:spacing w:before="20" w:after="20"/>
              <w:rPr>
                <w:sz w:val="19"/>
                <w:szCs w:val="19"/>
              </w:rPr>
            </w:pPr>
            <w:r w:rsidRPr="00B4136E">
              <w:rPr>
                <w:sz w:val="19"/>
                <w:szCs w:val="19"/>
              </w:rPr>
              <w:t>2.6.1 Conservation visitor attractions</w:t>
            </w:r>
          </w:p>
        </w:tc>
        <w:tc>
          <w:tcPr>
            <w:tcW w:w="992" w:type="dxa"/>
            <w:tcBorders>
              <w:bottom w:val="single" w:sz="4" w:space="0" w:color="75CEDE" w:themeColor="accent2"/>
            </w:tcBorders>
            <w:noWrap/>
            <w:hideMark/>
          </w:tcPr>
          <w:p w14:paraId="4D381311" w14:textId="77777777" w:rsidR="001B0869" w:rsidRPr="00B4136E" w:rsidRDefault="001B0869" w:rsidP="001B0869">
            <w:pPr>
              <w:pStyle w:val="Tablebody"/>
              <w:spacing w:before="20" w:after="20"/>
              <w:rPr>
                <w:sz w:val="19"/>
                <w:szCs w:val="19"/>
              </w:rPr>
            </w:pPr>
            <w:r w:rsidRPr="00B4136E">
              <w:rPr>
                <w:sz w:val="19"/>
                <w:szCs w:val="19"/>
              </w:rPr>
              <w:t>Expense</w:t>
            </w:r>
          </w:p>
        </w:tc>
        <w:tc>
          <w:tcPr>
            <w:tcW w:w="1162" w:type="dxa"/>
            <w:tcBorders>
              <w:bottom w:val="single" w:sz="4" w:space="0" w:color="75CEDE" w:themeColor="accent2"/>
            </w:tcBorders>
            <w:noWrap/>
          </w:tcPr>
          <w:p w14:paraId="7B405361" w14:textId="088B6E73" w:rsidR="001B0869" w:rsidRPr="00B4136E" w:rsidRDefault="001B0869" w:rsidP="001B0869">
            <w:pPr>
              <w:pStyle w:val="Tablebody"/>
              <w:spacing w:before="20" w:after="20"/>
              <w:jc w:val="right"/>
              <w:rPr>
                <w:sz w:val="19"/>
                <w:szCs w:val="19"/>
              </w:rPr>
            </w:pPr>
            <w:r w:rsidRPr="00B4136E">
              <w:rPr>
                <w:sz w:val="19"/>
                <w:szCs w:val="19"/>
              </w:rPr>
              <w:t>9,926</w:t>
            </w:r>
          </w:p>
        </w:tc>
        <w:tc>
          <w:tcPr>
            <w:tcW w:w="1162" w:type="dxa"/>
            <w:tcBorders>
              <w:bottom w:val="single" w:sz="4" w:space="0" w:color="75CEDE" w:themeColor="accent2"/>
            </w:tcBorders>
            <w:noWrap/>
          </w:tcPr>
          <w:p w14:paraId="6DCBB921" w14:textId="6818E853" w:rsidR="001B0869" w:rsidRPr="00B4136E" w:rsidRDefault="001B0869" w:rsidP="001B0869">
            <w:pPr>
              <w:pStyle w:val="Tablebody"/>
              <w:spacing w:before="20" w:after="20"/>
              <w:jc w:val="right"/>
              <w:rPr>
                <w:sz w:val="19"/>
                <w:szCs w:val="19"/>
              </w:rPr>
            </w:pPr>
            <w:r w:rsidRPr="00B4136E">
              <w:rPr>
                <w:sz w:val="19"/>
                <w:szCs w:val="19"/>
              </w:rPr>
              <w:t>10,026</w:t>
            </w:r>
          </w:p>
        </w:tc>
        <w:tc>
          <w:tcPr>
            <w:tcW w:w="1163" w:type="dxa"/>
            <w:tcBorders>
              <w:bottom w:val="single" w:sz="4" w:space="0" w:color="75CEDE" w:themeColor="accent2"/>
            </w:tcBorders>
            <w:noWrap/>
          </w:tcPr>
          <w:p w14:paraId="3B8A21CC" w14:textId="1E959AFC" w:rsidR="001B0869" w:rsidRPr="00B4136E" w:rsidRDefault="001B0869" w:rsidP="001B0869">
            <w:pPr>
              <w:pStyle w:val="Tablebody"/>
              <w:spacing w:before="20" w:after="20"/>
              <w:jc w:val="right"/>
              <w:rPr>
                <w:sz w:val="19"/>
                <w:szCs w:val="19"/>
              </w:rPr>
            </w:pPr>
            <w:r w:rsidRPr="00B4136E">
              <w:rPr>
                <w:sz w:val="19"/>
                <w:szCs w:val="19"/>
              </w:rPr>
              <w:t>10,403</w:t>
            </w:r>
          </w:p>
        </w:tc>
        <w:tc>
          <w:tcPr>
            <w:tcW w:w="1162" w:type="dxa"/>
            <w:tcBorders>
              <w:bottom w:val="single" w:sz="4" w:space="0" w:color="75CEDE" w:themeColor="accent2"/>
            </w:tcBorders>
            <w:noWrap/>
          </w:tcPr>
          <w:p w14:paraId="3D3F5DDC" w14:textId="6C677F6C" w:rsidR="001B0869" w:rsidRPr="00B4136E" w:rsidRDefault="001B0869" w:rsidP="001B0869">
            <w:pPr>
              <w:pStyle w:val="Tablebody"/>
              <w:spacing w:before="20" w:after="20"/>
              <w:jc w:val="right"/>
              <w:rPr>
                <w:sz w:val="19"/>
                <w:szCs w:val="19"/>
              </w:rPr>
            </w:pPr>
            <w:r w:rsidRPr="00B4136E">
              <w:rPr>
                <w:sz w:val="19"/>
                <w:szCs w:val="19"/>
              </w:rPr>
              <w:t>10,496</w:t>
            </w:r>
          </w:p>
        </w:tc>
        <w:tc>
          <w:tcPr>
            <w:tcW w:w="1163" w:type="dxa"/>
            <w:tcBorders>
              <w:bottom w:val="single" w:sz="4" w:space="0" w:color="75CEDE" w:themeColor="accent2"/>
            </w:tcBorders>
            <w:noWrap/>
          </w:tcPr>
          <w:p w14:paraId="43009717" w14:textId="5990562F" w:rsidR="001B0869" w:rsidRPr="00B4136E" w:rsidRDefault="001B0869" w:rsidP="001B0869">
            <w:pPr>
              <w:pStyle w:val="Tablebody"/>
              <w:spacing w:before="20" w:after="20"/>
              <w:jc w:val="right"/>
              <w:rPr>
                <w:sz w:val="19"/>
                <w:szCs w:val="19"/>
              </w:rPr>
            </w:pPr>
            <w:r w:rsidRPr="00B4136E">
              <w:rPr>
                <w:sz w:val="19"/>
                <w:szCs w:val="19"/>
              </w:rPr>
              <w:t>10,929</w:t>
            </w:r>
          </w:p>
        </w:tc>
        <w:tc>
          <w:tcPr>
            <w:tcW w:w="1162" w:type="dxa"/>
            <w:tcBorders>
              <w:bottom w:val="single" w:sz="4" w:space="0" w:color="75CEDE" w:themeColor="accent2"/>
            </w:tcBorders>
            <w:noWrap/>
          </w:tcPr>
          <w:p w14:paraId="08B122DA" w14:textId="11471DF9" w:rsidR="001B0869" w:rsidRPr="00B4136E" w:rsidRDefault="001B0869" w:rsidP="001B0869">
            <w:pPr>
              <w:pStyle w:val="Tablebody"/>
              <w:spacing w:before="20" w:after="20"/>
              <w:jc w:val="right"/>
              <w:rPr>
                <w:sz w:val="19"/>
                <w:szCs w:val="19"/>
              </w:rPr>
            </w:pPr>
            <w:r w:rsidRPr="00B4136E">
              <w:rPr>
                <w:sz w:val="19"/>
                <w:szCs w:val="19"/>
              </w:rPr>
              <w:t>11,257</w:t>
            </w:r>
          </w:p>
        </w:tc>
        <w:tc>
          <w:tcPr>
            <w:tcW w:w="1162" w:type="dxa"/>
            <w:tcBorders>
              <w:bottom w:val="single" w:sz="4" w:space="0" w:color="75CEDE" w:themeColor="accent2"/>
            </w:tcBorders>
            <w:noWrap/>
          </w:tcPr>
          <w:p w14:paraId="0E92C257" w14:textId="70558536" w:rsidR="001B0869" w:rsidRPr="00B4136E" w:rsidRDefault="001B0869" w:rsidP="001B0869">
            <w:pPr>
              <w:pStyle w:val="Tablebody"/>
              <w:spacing w:before="20" w:after="20"/>
              <w:jc w:val="right"/>
              <w:rPr>
                <w:sz w:val="19"/>
                <w:szCs w:val="19"/>
              </w:rPr>
            </w:pPr>
            <w:r w:rsidRPr="00B4136E">
              <w:rPr>
                <w:sz w:val="19"/>
                <w:szCs w:val="19"/>
              </w:rPr>
              <w:t>11,746</w:t>
            </w:r>
          </w:p>
        </w:tc>
        <w:tc>
          <w:tcPr>
            <w:tcW w:w="1163" w:type="dxa"/>
            <w:tcBorders>
              <w:bottom w:val="single" w:sz="4" w:space="0" w:color="75CEDE" w:themeColor="accent2"/>
            </w:tcBorders>
            <w:noWrap/>
          </w:tcPr>
          <w:p w14:paraId="2F363F79" w14:textId="1BE46BD2" w:rsidR="001B0869" w:rsidRPr="00B4136E" w:rsidRDefault="001B0869" w:rsidP="001B0869">
            <w:pPr>
              <w:pStyle w:val="Tablebody"/>
              <w:spacing w:before="20" w:after="20"/>
              <w:jc w:val="right"/>
              <w:rPr>
                <w:sz w:val="19"/>
                <w:szCs w:val="19"/>
              </w:rPr>
            </w:pPr>
            <w:r w:rsidRPr="00B4136E">
              <w:rPr>
                <w:sz w:val="19"/>
                <w:szCs w:val="19"/>
              </w:rPr>
              <w:t>12,518</w:t>
            </w:r>
          </w:p>
        </w:tc>
        <w:tc>
          <w:tcPr>
            <w:tcW w:w="1162" w:type="dxa"/>
            <w:tcBorders>
              <w:bottom w:val="single" w:sz="4" w:space="0" w:color="75CEDE" w:themeColor="accent2"/>
            </w:tcBorders>
            <w:noWrap/>
          </w:tcPr>
          <w:p w14:paraId="4F2DE3D1" w14:textId="25090CDD" w:rsidR="001B0869" w:rsidRPr="00B4136E" w:rsidRDefault="001B0869" w:rsidP="001B0869">
            <w:pPr>
              <w:pStyle w:val="Tablebody"/>
              <w:spacing w:before="20" w:after="20"/>
              <w:jc w:val="right"/>
              <w:rPr>
                <w:sz w:val="19"/>
                <w:szCs w:val="19"/>
              </w:rPr>
            </w:pPr>
            <w:r w:rsidRPr="00B4136E">
              <w:rPr>
                <w:sz w:val="19"/>
                <w:szCs w:val="19"/>
              </w:rPr>
              <w:t>13,340</w:t>
            </w:r>
          </w:p>
        </w:tc>
        <w:tc>
          <w:tcPr>
            <w:tcW w:w="1163" w:type="dxa"/>
            <w:tcBorders>
              <w:bottom w:val="single" w:sz="4" w:space="0" w:color="75CEDE" w:themeColor="accent2"/>
            </w:tcBorders>
            <w:noWrap/>
          </w:tcPr>
          <w:p w14:paraId="2E89A11E" w14:textId="673F4F40" w:rsidR="001B0869" w:rsidRPr="00B4136E" w:rsidRDefault="001B0869" w:rsidP="001B0869">
            <w:pPr>
              <w:pStyle w:val="Tablebody"/>
              <w:spacing w:before="20" w:after="20"/>
              <w:jc w:val="right"/>
              <w:rPr>
                <w:sz w:val="19"/>
                <w:szCs w:val="19"/>
              </w:rPr>
            </w:pPr>
            <w:r w:rsidRPr="00B4136E">
              <w:rPr>
                <w:sz w:val="19"/>
                <w:szCs w:val="19"/>
              </w:rPr>
              <w:t>13,906</w:t>
            </w:r>
          </w:p>
        </w:tc>
      </w:tr>
      <w:tr w:rsidR="001B0869" w:rsidRPr="00B4136E" w14:paraId="3533ACFA" w14:textId="77777777" w:rsidTr="00D53931">
        <w:trPr>
          <w:trHeight w:val="300"/>
        </w:trPr>
        <w:tc>
          <w:tcPr>
            <w:tcW w:w="1843" w:type="dxa"/>
            <w:tcBorders>
              <w:top w:val="single" w:sz="4" w:space="0" w:color="75CEDE" w:themeColor="accent2"/>
              <w:bottom w:val="single" w:sz="4" w:space="0" w:color="75CEDE" w:themeColor="accent2"/>
            </w:tcBorders>
            <w:noWrap/>
            <w:hideMark/>
          </w:tcPr>
          <w:p w14:paraId="473EF32B" w14:textId="77777777" w:rsidR="001B0869" w:rsidRPr="00B4136E" w:rsidRDefault="001B0869" w:rsidP="001B0869">
            <w:pPr>
              <w:pStyle w:val="Tablebody"/>
              <w:spacing w:before="20" w:after="20"/>
              <w:rPr>
                <w:b/>
                <w:sz w:val="19"/>
                <w:szCs w:val="19"/>
              </w:rPr>
            </w:pPr>
            <w:r w:rsidRPr="00B4136E">
              <w:rPr>
                <w:b/>
                <w:sz w:val="19"/>
                <w:szCs w:val="19"/>
              </w:rPr>
              <w:t>Total</w:t>
            </w:r>
          </w:p>
        </w:tc>
        <w:tc>
          <w:tcPr>
            <w:tcW w:w="992" w:type="dxa"/>
            <w:tcBorders>
              <w:top w:val="single" w:sz="4" w:space="0" w:color="75CEDE" w:themeColor="accent2"/>
              <w:bottom w:val="single" w:sz="4" w:space="0" w:color="75CEDE" w:themeColor="accent2"/>
            </w:tcBorders>
            <w:noWrap/>
            <w:hideMark/>
          </w:tcPr>
          <w:p w14:paraId="5503A50B" w14:textId="77777777" w:rsidR="001B0869" w:rsidRPr="00B4136E" w:rsidRDefault="001B0869" w:rsidP="001B0869">
            <w:pPr>
              <w:pStyle w:val="Tablebody"/>
              <w:spacing w:before="20" w:after="20"/>
              <w:rPr>
                <w:b/>
                <w:sz w:val="19"/>
                <w:szCs w:val="19"/>
              </w:rPr>
            </w:pPr>
            <w:r w:rsidRPr="00B4136E">
              <w:rPr>
                <w:b/>
                <w:sz w:val="19"/>
                <w:szCs w:val="19"/>
              </w:rPr>
              <w:t> </w:t>
            </w:r>
          </w:p>
        </w:tc>
        <w:tc>
          <w:tcPr>
            <w:tcW w:w="1162" w:type="dxa"/>
            <w:tcBorders>
              <w:top w:val="single" w:sz="4" w:space="0" w:color="75CEDE" w:themeColor="accent2"/>
              <w:bottom w:val="single" w:sz="4" w:space="0" w:color="75CEDE" w:themeColor="accent2"/>
            </w:tcBorders>
            <w:noWrap/>
          </w:tcPr>
          <w:p w14:paraId="07DF6A78" w14:textId="02D049B5" w:rsidR="001B0869" w:rsidRPr="00B4136E" w:rsidRDefault="001B0869" w:rsidP="001B0869">
            <w:pPr>
              <w:pStyle w:val="Tablebody"/>
              <w:spacing w:before="20" w:after="20"/>
              <w:jc w:val="right"/>
              <w:rPr>
                <w:b/>
                <w:sz w:val="19"/>
                <w:szCs w:val="19"/>
              </w:rPr>
            </w:pPr>
            <w:r w:rsidRPr="00B4136E">
              <w:rPr>
                <w:b/>
                <w:sz w:val="19"/>
                <w:szCs w:val="19"/>
              </w:rPr>
              <w:t>9,926</w:t>
            </w:r>
          </w:p>
        </w:tc>
        <w:tc>
          <w:tcPr>
            <w:tcW w:w="1162" w:type="dxa"/>
            <w:tcBorders>
              <w:top w:val="single" w:sz="4" w:space="0" w:color="75CEDE" w:themeColor="accent2"/>
              <w:bottom w:val="single" w:sz="4" w:space="0" w:color="75CEDE" w:themeColor="accent2"/>
            </w:tcBorders>
            <w:noWrap/>
          </w:tcPr>
          <w:p w14:paraId="21043E69" w14:textId="0BA8571C" w:rsidR="001B0869" w:rsidRPr="00B4136E" w:rsidRDefault="001B0869" w:rsidP="001B0869">
            <w:pPr>
              <w:pStyle w:val="Tablebody"/>
              <w:spacing w:before="20" w:after="20"/>
              <w:jc w:val="right"/>
              <w:rPr>
                <w:b/>
                <w:sz w:val="19"/>
                <w:szCs w:val="19"/>
              </w:rPr>
            </w:pPr>
            <w:r w:rsidRPr="00B4136E">
              <w:rPr>
                <w:b/>
                <w:sz w:val="19"/>
                <w:szCs w:val="19"/>
              </w:rPr>
              <w:t>10,026</w:t>
            </w:r>
          </w:p>
        </w:tc>
        <w:tc>
          <w:tcPr>
            <w:tcW w:w="1163" w:type="dxa"/>
            <w:tcBorders>
              <w:top w:val="single" w:sz="4" w:space="0" w:color="75CEDE" w:themeColor="accent2"/>
              <w:bottom w:val="single" w:sz="4" w:space="0" w:color="75CEDE" w:themeColor="accent2"/>
            </w:tcBorders>
            <w:noWrap/>
          </w:tcPr>
          <w:p w14:paraId="3ADAFA31" w14:textId="5422830C" w:rsidR="001B0869" w:rsidRPr="00B4136E" w:rsidRDefault="001B0869" w:rsidP="001B0869">
            <w:pPr>
              <w:pStyle w:val="Tablebody"/>
              <w:spacing w:before="20" w:after="20"/>
              <w:jc w:val="right"/>
              <w:rPr>
                <w:b/>
                <w:sz w:val="19"/>
                <w:szCs w:val="19"/>
              </w:rPr>
            </w:pPr>
            <w:r w:rsidRPr="00B4136E">
              <w:rPr>
                <w:b/>
                <w:sz w:val="19"/>
                <w:szCs w:val="19"/>
              </w:rPr>
              <w:t>10,403</w:t>
            </w:r>
          </w:p>
        </w:tc>
        <w:tc>
          <w:tcPr>
            <w:tcW w:w="1162" w:type="dxa"/>
            <w:tcBorders>
              <w:top w:val="single" w:sz="4" w:space="0" w:color="75CEDE" w:themeColor="accent2"/>
              <w:bottom w:val="single" w:sz="4" w:space="0" w:color="75CEDE" w:themeColor="accent2"/>
            </w:tcBorders>
            <w:noWrap/>
          </w:tcPr>
          <w:p w14:paraId="7DBCFE8B" w14:textId="4B0A44D5" w:rsidR="001B0869" w:rsidRPr="00B4136E" w:rsidRDefault="001B0869" w:rsidP="001B0869">
            <w:pPr>
              <w:pStyle w:val="Tablebody"/>
              <w:spacing w:before="20" w:after="20"/>
              <w:jc w:val="right"/>
              <w:rPr>
                <w:b/>
                <w:sz w:val="19"/>
                <w:szCs w:val="19"/>
              </w:rPr>
            </w:pPr>
            <w:r w:rsidRPr="00B4136E">
              <w:rPr>
                <w:b/>
                <w:sz w:val="19"/>
                <w:szCs w:val="19"/>
              </w:rPr>
              <w:t>10,496</w:t>
            </w:r>
          </w:p>
        </w:tc>
        <w:tc>
          <w:tcPr>
            <w:tcW w:w="1163" w:type="dxa"/>
            <w:tcBorders>
              <w:top w:val="single" w:sz="4" w:space="0" w:color="75CEDE" w:themeColor="accent2"/>
              <w:bottom w:val="single" w:sz="4" w:space="0" w:color="75CEDE" w:themeColor="accent2"/>
            </w:tcBorders>
            <w:noWrap/>
          </w:tcPr>
          <w:p w14:paraId="567E050B" w14:textId="63FF75FF" w:rsidR="001B0869" w:rsidRPr="00B4136E" w:rsidRDefault="001B0869" w:rsidP="001B0869">
            <w:pPr>
              <w:pStyle w:val="Tablebody"/>
              <w:spacing w:before="20" w:after="20"/>
              <w:jc w:val="right"/>
              <w:rPr>
                <w:b/>
                <w:sz w:val="19"/>
                <w:szCs w:val="19"/>
              </w:rPr>
            </w:pPr>
            <w:r w:rsidRPr="00B4136E">
              <w:rPr>
                <w:b/>
                <w:sz w:val="19"/>
                <w:szCs w:val="19"/>
              </w:rPr>
              <w:t>10,929</w:t>
            </w:r>
          </w:p>
        </w:tc>
        <w:tc>
          <w:tcPr>
            <w:tcW w:w="1162" w:type="dxa"/>
            <w:tcBorders>
              <w:top w:val="single" w:sz="4" w:space="0" w:color="75CEDE" w:themeColor="accent2"/>
              <w:bottom w:val="single" w:sz="4" w:space="0" w:color="75CEDE" w:themeColor="accent2"/>
            </w:tcBorders>
            <w:noWrap/>
          </w:tcPr>
          <w:p w14:paraId="3B945C3A" w14:textId="5A5E9093" w:rsidR="001B0869" w:rsidRPr="00B4136E" w:rsidRDefault="001B0869" w:rsidP="001B0869">
            <w:pPr>
              <w:pStyle w:val="Tablebody"/>
              <w:spacing w:before="20" w:after="20"/>
              <w:jc w:val="right"/>
              <w:rPr>
                <w:b/>
                <w:sz w:val="19"/>
                <w:szCs w:val="19"/>
              </w:rPr>
            </w:pPr>
            <w:r w:rsidRPr="00B4136E">
              <w:rPr>
                <w:b/>
                <w:sz w:val="19"/>
                <w:szCs w:val="19"/>
              </w:rPr>
              <w:t>11,257</w:t>
            </w:r>
          </w:p>
        </w:tc>
        <w:tc>
          <w:tcPr>
            <w:tcW w:w="1162" w:type="dxa"/>
            <w:tcBorders>
              <w:top w:val="single" w:sz="4" w:space="0" w:color="75CEDE" w:themeColor="accent2"/>
              <w:bottom w:val="single" w:sz="4" w:space="0" w:color="75CEDE" w:themeColor="accent2"/>
            </w:tcBorders>
            <w:noWrap/>
          </w:tcPr>
          <w:p w14:paraId="45A2DFC2" w14:textId="78DD488A" w:rsidR="001B0869" w:rsidRPr="00B4136E" w:rsidRDefault="001B0869" w:rsidP="001B0869">
            <w:pPr>
              <w:pStyle w:val="Tablebody"/>
              <w:spacing w:before="20" w:after="20"/>
              <w:jc w:val="right"/>
              <w:rPr>
                <w:b/>
                <w:sz w:val="19"/>
                <w:szCs w:val="19"/>
              </w:rPr>
            </w:pPr>
            <w:r w:rsidRPr="00B4136E">
              <w:rPr>
                <w:b/>
                <w:sz w:val="19"/>
                <w:szCs w:val="19"/>
              </w:rPr>
              <w:t>11,746</w:t>
            </w:r>
          </w:p>
        </w:tc>
        <w:tc>
          <w:tcPr>
            <w:tcW w:w="1163" w:type="dxa"/>
            <w:tcBorders>
              <w:top w:val="single" w:sz="4" w:space="0" w:color="75CEDE" w:themeColor="accent2"/>
              <w:bottom w:val="single" w:sz="4" w:space="0" w:color="75CEDE" w:themeColor="accent2"/>
            </w:tcBorders>
            <w:noWrap/>
          </w:tcPr>
          <w:p w14:paraId="146EE248" w14:textId="5C34E0F9" w:rsidR="001B0869" w:rsidRPr="00B4136E" w:rsidRDefault="001B0869" w:rsidP="001B0869">
            <w:pPr>
              <w:pStyle w:val="Tablebody"/>
              <w:spacing w:before="20" w:after="20"/>
              <w:jc w:val="right"/>
              <w:rPr>
                <w:b/>
                <w:sz w:val="19"/>
                <w:szCs w:val="19"/>
              </w:rPr>
            </w:pPr>
            <w:r w:rsidRPr="00B4136E">
              <w:rPr>
                <w:b/>
                <w:sz w:val="19"/>
                <w:szCs w:val="19"/>
              </w:rPr>
              <w:t>12,518</w:t>
            </w:r>
          </w:p>
        </w:tc>
        <w:tc>
          <w:tcPr>
            <w:tcW w:w="1162" w:type="dxa"/>
            <w:tcBorders>
              <w:top w:val="single" w:sz="4" w:space="0" w:color="75CEDE" w:themeColor="accent2"/>
              <w:bottom w:val="single" w:sz="4" w:space="0" w:color="75CEDE" w:themeColor="accent2"/>
            </w:tcBorders>
            <w:noWrap/>
          </w:tcPr>
          <w:p w14:paraId="7CEB9E99" w14:textId="73A7A09F" w:rsidR="001B0869" w:rsidRPr="00B4136E" w:rsidRDefault="001B0869" w:rsidP="001B0869">
            <w:pPr>
              <w:pStyle w:val="Tablebody"/>
              <w:spacing w:before="20" w:after="20"/>
              <w:jc w:val="right"/>
              <w:rPr>
                <w:b/>
                <w:sz w:val="19"/>
                <w:szCs w:val="19"/>
              </w:rPr>
            </w:pPr>
            <w:r w:rsidRPr="00B4136E">
              <w:rPr>
                <w:b/>
                <w:sz w:val="19"/>
                <w:szCs w:val="19"/>
              </w:rPr>
              <w:t>13,340</w:t>
            </w:r>
          </w:p>
        </w:tc>
        <w:tc>
          <w:tcPr>
            <w:tcW w:w="1163" w:type="dxa"/>
            <w:tcBorders>
              <w:top w:val="single" w:sz="4" w:space="0" w:color="75CEDE" w:themeColor="accent2"/>
              <w:bottom w:val="single" w:sz="4" w:space="0" w:color="75CEDE" w:themeColor="accent2"/>
            </w:tcBorders>
            <w:noWrap/>
          </w:tcPr>
          <w:p w14:paraId="7630477E" w14:textId="00C9F0BF" w:rsidR="001B0869" w:rsidRPr="00B4136E" w:rsidRDefault="001B0869" w:rsidP="001B0869">
            <w:pPr>
              <w:pStyle w:val="Tablebody"/>
              <w:spacing w:before="20" w:after="20"/>
              <w:jc w:val="right"/>
              <w:rPr>
                <w:b/>
                <w:sz w:val="19"/>
                <w:szCs w:val="19"/>
              </w:rPr>
            </w:pPr>
            <w:r w:rsidRPr="00B4136E">
              <w:rPr>
                <w:b/>
                <w:sz w:val="19"/>
                <w:szCs w:val="19"/>
              </w:rPr>
              <w:t>13,906</w:t>
            </w:r>
          </w:p>
        </w:tc>
      </w:tr>
    </w:tbl>
    <w:p w14:paraId="6EF92ECE" w14:textId="77777777" w:rsidR="00F13FF6" w:rsidRPr="00B4136E" w:rsidRDefault="00F13FF6" w:rsidP="00CE5802"/>
    <w:p w14:paraId="35BFC264" w14:textId="732DB758" w:rsidR="002839D2" w:rsidRPr="00B4136E" w:rsidRDefault="002839D2" w:rsidP="00140F67">
      <w:pPr>
        <w:pStyle w:val="SubL2"/>
      </w:pPr>
      <w:r w:rsidRPr="00B4136E">
        <w:t>Capital Expenditure</w:t>
      </w:r>
      <w:r w:rsidR="004E381C" w:rsidRPr="00B4136E">
        <w:t xml:space="preserve"> </w:t>
      </w:r>
    </w:p>
    <w:tbl>
      <w:tblPr>
        <w:tblW w:w="14459" w:type="dxa"/>
        <w:tblLayout w:type="fixed"/>
        <w:tblLook w:val="04A0" w:firstRow="1" w:lastRow="0" w:firstColumn="1" w:lastColumn="0" w:noHBand="0" w:noVBand="1"/>
      </w:tblPr>
      <w:tblGrid>
        <w:gridCol w:w="1843"/>
        <w:gridCol w:w="1134"/>
        <w:gridCol w:w="1237"/>
        <w:gridCol w:w="1138"/>
        <w:gridCol w:w="1138"/>
        <w:gridCol w:w="1139"/>
        <w:gridCol w:w="1138"/>
        <w:gridCol w:w="1138"/>
        <w:gridCol w:w="1139"/>
        <w:gridCol w:w="1138"/>
        <w:gridCol w:w="1138"/>
        <w:gridCol w:w="1139"/>
      </w:tblGrid>
      <w:tr w:rsidR="00D53931" w:rsidRPr="00B4136E" w14:paraId="5CDB183C" w14:textId="77777777" w:rsidTr="00D53931">
        <w:trPr>
          <w:trHeight w:val="300"/>
        </w:trPr>
        <w:tc>
          <w:tcPr>
            <w:tcW w:w="1843" w:type="dxa"/>
            <w:shd w:val="clear" w:color="auto" w:fill="75CEDE" w:themeFill="accent2"/>
            <w:noWrap/>
            <w:hideMark/>
          </w:tcPr>
          <w:p w14:paraId="6A0B2880" w14:textId="77777777" w:rsidR="00D53931" w:rsidRPr="00B4136E" w:rsidRDefault="00D53931" w:rsidP="00D53931">
            <w:pPr>
              <w:pStyle w:val="Tableheading"/>
            </w:pPr>
            <w:r w:rsidRPr="00B4136E">
              <w:t>Activity Component Name</w:t>
            </w:r>
          </w:p>
        </w:tc>
        <w:tc>
          <w:tcPr>
            <w:tcW w:w="1134" w:type="dxa"/>
            <w:shd w:val="clear" w:color="auto" w:fill="75CEDE" w:themeFill="accent2"/>
            <w:noWrap/>
            <w:hideMark/>
          </w:tcPr>
          <w:p w14:paraId="491DB428" w14:textId="77798FFE" w:rsidR="00D53931" w:rsidRPr="00B4136E" w:rsidRDefault="00D53931" w:rsidP="00D53931">
            <w:pPr>
              <w:pStyle w:val="Tableheading"/>
            </w:pPr>
            <w:r w:rsidRPr="00B4136E">
              <w:rPr>
                <w:sz w:val="18"/>
                <w:szCs w:val="18"/>
              </w:rPr>
              <w:t>2024/25 Published budget</w:t>
            </w:r>
          </w:p>
        </w:tc>
        <w:tc>
          <w:tcPr>
            <w:tcW w:w="1237" w:type="dxa"/>
            <w:shd w:val="clear" w:color="auto" w:fill="75CEDE" w:themeFill="accent2"/>
          </w:tcPr>
          <w:p w14:paraId="5A7E4D63" w14:textId="2CA58175" w:rsidR="00D53931" w:rsidRPr="00B4136E" w:rsidRDefault="00D53931" w:rsidP="00D53931">
            <w:pPr>
              <w:pStyle w:val="Tableheading"/>
              <w:spacing w:before="20" w:after="20"/>
            </w:pPr>
            <w:r w:rsidRPr="00B4136E">
              <w:rPr>
                <w:sz w:val="18"/>
                <w:szCs w:val="18"/>
              </w:rPr>
              <w:t>2024/25 Amendment budget</w:t>
            </w:r>
          </w:p>
        </w:tc>
        <w:tc>
          <w:tcPr>
            <w:tcW w:w="1138" w:type="dxa"/>
            <w:shd w:val="clear" w:color="auto" w:fill="75CEDE" w:themeFill="accent2"/>
            <w:noWrap/>
            <w:hideMark/>
          </w:tcPr>
          <w:p w14:paraId="13952D76" w14:textId="161FBC0F" w:rsidR="00D53931" w:rsidRPr="00B4136E" w:rsidRDefault="00D53931" w:rsidP="00D53931">
            <w:pPr>
              <w:pStyle w:val="Tableheading"/>
            </w:pPr>
            <w:r w:rsidRPr="00B4136E">
              <w:t>2025/26</w:t>
            </w:r>
          </w:p>
        </w:tc>
        <w:tc>
          <w:tcPr>
            <w:tcW w:w="1138" w:type="dxa"/>
            <w:shd w:val="clear" w:color="auto" w:fill="75CEDE" w:themeFill="accent2"/>
            <w:noWrap/>
            <w:hideMark/>
          </w:tcPr>
          <w:p w14:paraId="5CFDD3EB" w14:textId="77777777" w:rsidR="00D53931" w:rsidRPr="00B4136E" w:rsidRDefault="00D53931" w:rsidP="00D53931">
            <w:pPr>
              <w:pStyle w:val="Tableheading"/>
            </w:pPr>
            <w:r w:rsidRPr="00B4136E">
              <w:t>2026/27</w:t>
            </w:r>
          </w:p>
        </w:tc>
        <w:tc>
          <w:tcPr>
            <w:tcW w:w="1139" w:type="dxa"/>
            <w:shd w:val="clear" w:color="auto" w:fill="75CEDE" w:themeFill="accent2"/>
            <w:noWrap/>
            <w:hideMark/>
          </w:tcPr>
          <w:p w14:paraId="10B7C63A" w14:textId="77777777" w:rsidR="00D53931" w:rsidRPr="00B4136E" w:rsidRDefault="00D53931" w:rsidP="00D53931">
            <w:pPr>
              <w:pStyle w:val="Tableheading"/>
            </w:pPr>
            <w:r w:rsidRPr="00B4136E">
              <w:t>2027/28</w:t>
            </w:r>
          </w:p>
        </w:tc>
        <w:tc>
          <w:tcPr>
            <w:tcW w:w="1138" w:type="dxa"/>
            <w:shd w:val="clear" w:color="auto" w:fill="75CEDE" w:themeFill="accent2"/>
            <w:noWrap/>
            <w:hideMark/>
          </w:tcPr>
          <w:p w14:paraId="753C491A" w14:textId="77777777" w:rsidR="00D53931" w:rsidRPr="00B4136E" w:rsidRDefault="00D53931" w:rsidP="00D53931">
            <w:pPr>
              <w:pStyle w:val="Tableheading"/>
            </w:pPr>
            <w:r w:rsidRPr="00B4136E">
              <w:t>2028/29</w:t>
            </w:r>
          </w:p>
        </w:tc>
        <w:tc>
          <w:tcPr>
            <w:tcW w:w="1138" w:type="dxa"/>
            <w:shd w:val="clear" w:color="auto" w:fill="75CEDE" w:themeFill="accent2"/>
            <w:noWrap/>
            <w:hideMark/>
          </w:tcPr>
          <w:p w14:paraId="24CD66D4" w14:textId="77777777" w:rsidR="00D53931" w:rsidRPr="00B4136E" w:rsidRDefault="00D53931" w:rsidP="00D53931">
            <w:pPr>
              <w:pStyle w:val="Tableheading"/>
            </w:pPr>
            <w:r w:rsidRPr="00B4136E">
              <w:t>2029/30</w:t>
            </w:r>
          </w:p>
        </w:tc>
        <w:tc>
          <w:tcPr>
            <w:tcW w:w="1139" w:type="dxa"/>
            <w:shd w:val="clear" w:color="auto" w:fill="75CEDE" w:themeFill="accent2"/>
            <w:noWrap/>
            <w:hideMark/>
          </w:tcPr>
          <w:p w14:paraId="76EE9A92" w14:textId="77777777" w:rsidR="00D53931" w:rsidRPr="00B4136E" w:rsidRDefault="00D53931" w:rsidP="00D53931">
            <w:pPr>
              <w:pStyle w:val="Tableheading"/>
            </w:pPr>
            <w:r w:rsidRPr="00B4136E">
              <w:t>2030/31</w:t>
            </w:r>
          </w:p>
        </w:tc>
        <w:tc>
          <w:tcPr>
            <w:tcW w:w="1138" w:type="dxa"/>
            <w:shd w:val="clear" w:color="auto" w:fill="75CEDE" w:themeFill="accent2"/>
            <w:noWrap/>
            <w:hideMark/>
          </w:tcPr>
          <w:p w14:paraId="3AACBEC9" w14:textId="77777777" w:rsidR="00D53931" w:rsidRPr="00B4136E" w:rsidRDefault="00D53931" w:rsidP="00D53931">
            <w:pPr>
              <w:pStyle w:val="Tableheading"/>
            </w:pPr>
            <w:r w:rsidRPr="00B4136E">
              <w:t>2031/32</w:t>
            </w:r>
          </w:p>
        </w:tc>
        <w:tc>
          <w:tcPr>
            <w:tcW w:w="1138" w:type="dxa"/>
            <w:shd w:val="clear" w:color="auto" w:fill="75CEDE" w:themeFill="accent2"/>
            <w:noWrap/>
            <w:hideMark/>
          </w:tcPr>
          <w:p w14:paraId="102006A8" w14:textId="77777777" w:rsidR="00D53931" w:rsidRPr="00B4136E" w:rsidRDefault="00D53931" w:rsidP="00D53931">
            <w:pPr>
              <w:pStyle w:val="Tableheading"/>
            </w:pPr>
            <w:r w:rsidRPr="00B4136E">
              <w:t>2032/33</w:t>
            </w:r>
          </w:p>
        </w:tc>
        <w:tc>
          <w:tcPr>
            <w:tcW w:w="1139" w:type="dxa"/>
            <w:shd w:val="clear" w:color="auto" w:fill="75CEDE" w:themeFill="accent2"/>
            <w:noWrap/>
            <w:hideMark/>
          </w:tcPr>
          <w:p w14:paraId="37AC0225" w14:textId="77777777" w:rsidR="00D53931" w:rsidRPr="00B4136E" w:rsidRDefault="00D53931" w:rsidP="00D53931">
            <w:pPr>
              <w:pStyle w:val="Tableheading"/>
            </w:pPr>
            <w:r w:rsidRPr="00B4136E">
              <w:t>2033/34</w:t>
            </w:r>
          </w:p>
        </w:tc>
      </w:tr>
      <w:tr w:rsidR="001C465B" w:rsidRPr="00B4136E" w14:paraId="5EAA527D" w14:textId="77777777" w:rsidTr="00D53931">
        <w:trPr>
          <w:trHeight w:val="300"/>
        </w:trPr>
        <w:tc>
          <w:tcPr>
            <w:tcW w:w="1843" w:type="dxa"/>
            <w:tcBorders>
              <w:bottom w:val="single" w:sz="4" w:space="0" w:color="75CEDE" w:themeColor="accent2"/>
            </w:tcBorders>
            <w:shd w:val="clear" w:color="auto" w:fill="E3F5F8" w:themeFill="accent2" w:themeFillTint="33"/>
            <w:noWrap/>
            <w:hideMark/>
          </w:tcPr>
          <w:p w14:paraId="3C773B38" w14:textId="77777777" w:rsidR="001C465B" w:rsidRPr="00B4136E" w:rsidRDefault="001C465B" w:rsidP="001C465B">
            <w:pPr>
              <w:pStyle w:val="Tablebody"/>
              <w:spacing w:before="20" w:after="20"/>
              <w:rPr>
                <w:sz w:val="19"/>
                <w:szCs w:val="19"/>
              </w:rPr>
            </w:pPr>
            <w:r w:rsidRPr="00B4136E">
              <w:rPr>
                <w:sz w:val="19"/>
                <w:szCs w:val="19"/>
              </w:rPr>
              <w:t>2.6.1 Conservation visitor attractions</w:t>
            </w:r>
          </w:p>
        </w:tc>
        <w:tc>
          <w:tcPr>
            <w:tcW w:w="1134" w:type="dxa"/>
            <w:tcBorders>
              <w:bottom w:val="single" w:sz="4" w:space="0" w:color="75CEDE" w:themeColor="accent2"/>
            </w:tcBorders>
            <w:noWrap/>
          </w:tcPr>
          <w:p w14:paraId="4527B354" w14:textId="567757B5" w:rsidR="001C465B" w:rsidRPr="00B4136E" w:rsidRDefault="001C465B" w:rsidP="001C465B">
            <w:pPr>
              <w:pStyle w:val="Tablebody"/>
              <w:spacing w:before="20" w:after="20"/>
              <w:jc w:val="right"/>
              <w:rPr>
                <w:sz w:val="19"/>
                <w:szCs w:val="19"/>
              </w:rPr>
            </w:pPr>
            <w:r w:rsidRPr="00B4136E">
              <w:rPr>
                <w:sz w:val="19"/>
                <w:szCs w:val="19"/>
              </w:rPr>
              <w:t>1,311</w:t>
            </w:r>
          </w:p>
        </w:tc>
        <w:tc>
          <w:tcPr>
            <w:tcW w:w="1237" w:type="dxa"/>
            <w:tcBorders>
              <w:bottom w:val="single" w:sz="4" w:space="0" w:color="75CEDE" w:themeColor="accent2"/>
            </w:tcBorders>
          </w:tcPr>
          <w:p w14:paraId="58196767" w14:textId="3B6CB0C4" w:rsidR="001C465B" w:rsidRPr="00B4136E" w:rsidRDefault="001C465B" w:rsidP="001C465B">
            <w:pPr>
              <w:pStyle w:val="Tablebody"/>
              <w:spacing w:before="20" w:after="20"/>
              <w:jc w:val="right"/>
              <w:rPr>
                <w:sz w:val="19"/>
                <w:szCs w:val="19"/>
              </w:rPr>
            </w:pPr>
            <w:r w:rsidRPr="00B4136E">
              <w:rPr>
                <w:sz w:val="19"/>
                <w:szCs w:val="19"/>
              </w:rPr>
              <w:t>1,311</w:t>
            </w:r>
          </w:p>
        </w:tc>
        <w:tc>
          <w:tcPr>
            <w:tcW w:w="1138" w:type="dxa"/>
            <w:tcBorders>
              <w:bottom w:val="single" w:sz="4" w:space="0" w:color="75CEDE" w:themeColor="accent2"/>
            </w:tcBorders>
            <w:noWrap/>
          </w:tcPr>
          <w:p w14:paraId="1F176B25" w14:textId="53C62C43" w:rsidR="001C465B" w:rsidRPr="00B4136E" w:rsidRDefault="001C465B" w:rsidP="001C465B">
            <w:pPr>
              <w:pStyle w:val="Tablebody"/>
              <w:spacing w:before="20" w:after="20"/>
              <w:jc w:val="right"/>
              <w:rPr>
                <w:sz w:val="19"/>
                <w:szCs w:val="19"/>
              </w:rPr>
            </w:pPr>
            <w:r w:rsidRPr="00B4136E">
              <w:rPr>
                <w:sz w:val="19"/>
                <w:szCs w:val="19"/>
              </w:rPr>
              <w:t>1,342</w:t>
            </w:r>
          </w:p>
        </w:tc>
        <w:tc>
          <w:tcPr>
            <w:tcW w:w="1138" w:type="dxa"/>
            <w:tcBorders>
              <w:bottom w:val="single" w:sz="4" w:space="0" w:color="75CEDE" w:themeColor="accent2"/>
            </w:tcBorders>
            <w:noWrap/>
          </w:tcPr>
          <w:p w14:paraId="607624CF" w14:textId="749CF71B" w:rsidR="001C465B" w:rsidRPr="00B4136E" w:rsidRDefault="001C465B" w:rsidP="001C465B">
            <w:pPr>
              <w:pStyle w:val="Tablebody"/>
              <w:spacing w:before="20" w:after="20"/>
              <w:jc w:val="right"/>
              <w:rPr>
                <w:sz w:val="19"/>
                <w:szCs w:val="19"/>
              </w:rPr>
            </w:pPr>
            <w:r w:rsidRPr="00B4136E">
              <w:rPr>
                <w:sz w:val="19"/>
                <w:szCs w:val="19"/>
              </w:rPr>
              <w:t>1,406</w:t>
            </w:r>
          </w:p>
        </w:tc>
        <w:tc>
          <w:tcPr>
            <w:tcW w:w="1139" w:type="dxa"/>
            <w:tcBorders>
              <w:bottom w:val="single" w:sz="4" w:space="0" w:color="75CEDE" w:themeColor="accent2"/>
            </w:tcBorders>
            <w:noWrap/>
          </w:tcPr>
          <w:p w14:paraId="2F6F0625" w14:textId="44C0AECF" w:rsidR="001C465B" w:rsidRPr="00B4136E" w:rsidRDefault="001C465B" w:rsidP="001C465B">
            <w:pPr>
              <w:pStyle w:val="Tablebody"/>
              <w:spacing w:before="20" w:after="20"/>
              <w:jc w:val="right"/>
              <w:rPr>
                <w:sz w:val="19"/>
                <w:szCs w:val="19"/>
              </w:rPr>
            </w:pPr>
            <w:r w:rsidRPr="00B4136E">
              <w:rPr>
                <w:sz w:val="19"/>
                <w:szCs w:val="19"/>
              </w:rPr>
              <w:t>1,823</w:t>
            </w:r>
          </w:p>
        </w:tc>
        <w:tc>
          <w:tcPr>
            <w:tcW w:w="1138" w:type="dxa"/>
            <w:tcBorders>
              <w:bottom w:val="single" w:sz="4" w:space="0" w:color="75CEDE" w:themeColor="accent2"/>
            </w:tcBorders>
            <w:noWrap/>
          </w:tcPr>
          <w:p w14:paraId="514B9753" w14:textId="2EFF1989" w:rsidR="001C465B" w:rsidRPr="00B4136E" w:rsidRDefault="001C465B" w:rsidP="001C465B">
            <w:pPr>
              <w:pStyle w:val="Tablebody"/>
              <w:spacing w:before="20" w:after="20"/>
              <w:jc w:val="right"/>
              <w:rPr>
                <w:sz w:val="19"/>
                <w:szCs w:val="19"/>
              </w:rPr>
            </w:pPr>
            <w:r w:rsidRPr="00B4136E">
              <w:rPr>
                <w:sz w:val="19"/>
                <w:szCs w:val="19"/>
              </w:rPr>
              <w:t>2,601</w:t>
            </w:r>
          </w:p>
        </w:tc>
        <w:tc>
          <w:tcPr>
            <w:tcW w:w="1138" w:type="dxa"/>
            <w:tcBorders>
              <w:bottom w:val="single" w:sz="4" w:space="0" w:color="75CEDE" w:themeColor="accent2"/>
            </w:tcBorders>
            <w:noWrap/>
          </w:tcPr>
          <w:p w14:paraId="5BF93BD8" w14:textId="0B836A8C" w:rsidR="001C465B" w:rsidRPr="00B4136E" w:rsidRDefault="001C465B" w:rsidP="001C465B">
            <w:pPr>
              <w:pStyle w:val="Tablebody"/>
              <w:spacing w:before="20" w:after="20"/>
              <w:jc w:val="right"/>
              <w:rPr>
                <w:sz w:val="19"/>
                <w:szCs w:val="19"/>
              </w:rPr>
            </w:pPr>
            <w:r w:rsidRPr="00B4136E">
              <w:rPr>
                <w:sz w:val="19"/>
                <w:szCs w:val="19"/>
              </w:rPr>
              <w:t>3,913</w:t>
            </w:r>
          </w:p>
        </w:tc>
        <w:tc>
          <w:tcPr>
            <w:tcW w:w="1139" w:type="dxa"/>
            <w:tcBorders>
              <w:bottom w:val="single" w:sz="4" w:space="0" w:color="75CEDE" w:themeColor="accent2"/>
            </w:tcBorders>
            <w:noWrap/>
          </w:tcPr>
          <w:p w14:paraId="0379AE81" w14:textId="4B9B452A" w:rsidR="001C465B" w:rsidRPr="00B4136E" w:rsidRDefault="001C465B" w:rsidP="001C465B">
            <w:pPr>
              <w:pStyle w:val="Tablebody"/>
              <w:spacing w:before="20" w:after="20"/>
              <w:jc w:val="right"/>
              <w:rPr>
                <w:sz w:val="19"/>
                <w:szCs w:val="19"/>
              </w:rPr>
            </w:pPr>
            <w:r w:rsidRPr="00B4136E">
              <w:rPr>
                <w:sz w:val="19"/>
                <w:szCs w:val="19"/>
              </w:rPr>
              <w:t>7,457</w:t>
            </w:r>
          </w:p>
        </w:tc>
        <w:tc>
          <w:tcPr>
            <w:tcW w:w="1138" w:type="dxa"/>
            <w:tcBorders>
              <w:bottom w:val="single" w:sz="4" w:space="0" w:color="75CEDE" w:themeColor="accent2"/>
            </w:tcBorders>
            <w:noWrap/>
          </w:tcPr>
          <w:p w14:paraId="6E2846F4" w14:textId="1EB940F7" w:rsidR="001C465B" w:rsidRPr="00B4136E" w:rsidRDefault="001C465B" w:rsidP="001C465B">
            <w:pPr>
              <w:pStyle w:val="Tablebody"/>
              <w:spacing w:before="20" w:after="20"/>
              <w:jc w:val="right"/>
              <w:rPr>
                <w:sz w:val="19"/>
                <w:szCs w:val="19"/>
              </w:rPr>
            </w:pPr>
            <w:r w:rsidRPr="00B4136E">
              <w:rPr>
                <w:sz w:val="19"/>
                <w:szCs w:val="19"/>
              </w:rPr>
              <w:t>10,277</w:t>
            </w:r>
          </w:p>
        </w:tc>
        <w:tc>
          <w:tcPr>
            <w:tcW w:w="1138" w:type="dxa"/>
            <w:tcBorders>
              <w:bottom w:val="single" w:sz="4" w:space="0" w:color="75CEDE" w:themeColor="accent2"/>
            </w:tcBorders>
            <w:noWrap/>
          </w:tcPr>
          <w:p w14:paraId="1A36F268" w14:textId="43FDFC00" w:rsidR="001C465B" w:rsidRPr="00B4136E" w:rsidRDefault="001C465B" w:rsidP="001C465B">
            <w:pPr>
              <w:pStyle w:val="Tablebody"/>
              <w:spacing w:before="20" w:after="20"/>
              <w:jc w:val="right"/>
              <w:rPr>
                <w:sz w:val="19"/>
                <w:szCs w:val="19"/>
              </w:rPr>
            </w:pPr>
            <w:r w:rsidRPr="00B4136E">
              <w:rPr>
                <w:sz w:val="19"/>
                <w:szCs w:val="19"/>
              </w:rPr>
              <w:t>2,204</w:t>
            </w:r>
          </w:p>
        </w:tc>
        <w:tc>
          <w:tcPr>
            <w:tcW w:w="1139" w:type="dxa"/>
            <w:tcBorders>
              <w:bottom w:val="single" w:sz="4" w:space="0" w:color="75CEDE" w:themeColor="accent2"/>
            </w:tcBorders>
            <w:noWrap/>
          </w:tcPr>
          <w:p w14:paraId="48FE4BAF" w14:textId="01B975A7" w:rsidR="001C465B" w:rsidRPr="00B4136E" w:rsidRDefault="001C465B" w:rsidP="001C465B">
            <w:pPr>
              <w:pStyle w:val="Tablebody"/>
              <w:spacing w:before="20" w:after="20"/>
              <w:jc w:val="right"/>
              <w:rPr>
                <w:sz w:val="19"/>
                <w:szCs w:val="19"/>
              </w:rPr>
            </w:pPr>
            <w:r w:rsidRPr="00B4136E">
              <w:rPr>
                <w:sz w:val="19"/>
                <w:szCs w:val="19"/>
              </w:rPr>
              <w:t>2,251</w:t>
            </w:r>
          </w:p>
        </w:tc>
      </w:tr>
      <w:tr w:rsidR="001C465B" w:rsidRPr="00B4136E" w14:paraId="37844286" w14:textId="77777777" w:rsidTr="00D53931">
        <w:trPr>
          <w:trHeight w:val="300"/>
        </w:trPr>
        <w:tc>
          <w:tcPr>
            <w:tcW w:w="1843" w:type="dxa"/>
            <w:tcBorders>
              <w:top w:val="single" w:sz="4" w:space="0" w:color="75CEDE" w:themeColor="accent2"/>
              <w:bottom w:val="single" w:sz="4" w:space="0" w:color="75CEDE" w:themeColor="accent2"/>
            </w:tcBorders>
            <w:noWrap/>
            <w:hideMark/>
          </w:tcPr>
          <w:p w14:paraId="472B5E0D" w14:textId="77777777" w:rsidR="001C465B" w:rsidRPr="00B4136E" w:rsidRDefault="001C465B" w:rsidP="001C465B">
            <w:pPr>
              <w:pStyle w:val="Tablebody"/>
              <w:spacing w:before="20" w:after="20"/>
              <w:rPr>
                <w:b/>
                <w:sz w:val="19"/>
                <w:szCs w:val="19"/>
              </w:rPr>
            </w:pPr>
            <w:r w:rsidRPr="00B4136E">
              <w:rPr>
                <w:b/>
                <w:sz w:val="19"/>
                <w:szCs w:val="19"/>
              </w:rPr>
              <w:t>Total</w:t>
            </w:r>
          </w:p>
        </w:tc>
        <w:tc>
          <w:tcPr>
            <w:tcW w:w="1134" w:type="dxa"/>
            <w:tcBorders>
              <w:top w:val="single" w:sz="4" w:space="0" w:color="75CEDE" w:themeColor="accent2"/>
              <w:bottom w:val="single" w:sz="4" w:space="0" w:color="75CEDE" w:themeColor="accent2"/>
            </w:tcBorders>
            <w:noWrap/>
          </w:tcPr>
          <w:p w14:paraId="65C3EDFD" w14:textId="42E33F7D" w:rsidR="001C465B" w:rsidRPr="00B4136E" w:rsidRDefault="001C465B" w:rsidP="001C465B">
            <w:pPr>
              <w:pStyle w:val="Tablebody"/>
              <w:spacing w:before="20" w:after="20"/>
              <w:jc w:val="right"/>
              <w:rPr>
                <w:b/>
                <w:sz w:val="19"/>
                <w:szCs w:val="19"/>
              </w:rPr>
            </w:pPr>
            <w:r w:rsidRPr="00B4136E">
              <w:rPr>
                <w:b/>
                <w:sz w:val="19"/>
                <w:szCs w:val="19"/>
              </w:rPr>
              <w:t>1,311</w:t>
            </w:r>
          </w:p>
        </w:tc>
        <w:tc>
          <w:tcPr>
            <w:tcW w:w="1237" w:type="dxa"/>
            <w:tcBorders>
              <w:top w:val="single" w:sz="4" w:space="0" w:color="75CEDE" w:themeColor="accent2"/>
              <w:bottom w:val="single" w:sz="4" w:space="0" w:color="75CEDE" w:themeColor="accent2"/>
            </w:tcBorders>
          </w:tcPr>
          <w:p w14:paraId="4DF68E88" w14:textId="2307849E" w:rsidR="001C465B" w:rsidRPr="00B4136E" w:rsidRDefault="001C465B" w:rsidP="001C465B">
            <w:pPr>
              <w:pStyle w:val="Tablebody"/>
              <w:spacing w:before="20" w:after="20"/>
              <w:jc w:val="right"/>
              <w:rPr>
                <w:b/>
                <w:sz w:val="19"/>
                <w:szCs w:val="19"/>
              </w:rPr>
            </w:pPr>
            <w:r w:rsidRPr="00B4136E">
              <w:rPr>
                <w:b/>
                <w:sz w:val="19"/>
                <w:szCs w:val="19"/>
              </w:rPr>
              <w:t>1,311</w:t>
            </w:r>
          </w:p>
        </w:tc>
        <w:tc>
          <w:tcPr>
            <w:tcW w:w="1138" w:type="dxa"/>
            <w:tcBorders>
              <w:top w:val="single" w:sz="4" w:space="0" w:color="75CEDE" w:themeColor="accent2"/>
              <w:bottom w:val="single" w:sz="4" w:space="0" w:color="75CEDE" w:themeColor="accent2"/>
            </w:tcBorders>
            <w:noWrap/>
          </w:tcPr>
          <w:p w14:paraId="288DF7E0" w14:textId="72776295" w:rsidR="001C465B" w:rsidRPr="00B4136E" w:rsidRDefault="001C465B" w:rsidP="001C465B">
            <w:pPr>
              <w:pStyle w:val="Tablebody"/>
              <w:spacing w:before="20" w:after="20"/>
              <w:jc w:val="right"/>
              <w:rPr>
                <w:b/>
                <w:sz w:val="19"/>
                <w:szCs w:val="19"/>
              </w:rPr>
            </w:pPr>
            <w:r w:rsidRPr="00B4136E">
              <w:rPr>
                <w:b/>
                <w:sz w:val="19"/>
                <w:szCs w:val="19"/>
              </w:rPr>
              <w:t>1,342</w:t>
            </w:r>
          </w:p>
        </w:tc>
        <w:tc>
          <w:tcPr>
            <w:tcW w:w="1138" w:type="dxa"/>
            <w:tcBorders>
              <w:top w:val="single" w:sz="4" w:space="0" w:color="75CEDE" w:themeColor="accent2"/>
              <w:bottom w:val="single" w:sz="4" w:space="0" w:color="75CEDE" w:themeColor="accent2"/>
            </w:tcBorders>
            <w:noWrap/>
          </w:tcPr>
          <w:p w14:paraId="696B149B" w14:textId="690DEF61" w:rsidR="001C465B" w:rsidRPr="00B4136E" w:rsidRDefault="001C465B" w:rsidP="001C465B">
            <w:pPr>
              <w:pStyle w:val="Tablebody"/>
              <w:spacing w:before="20" w:after="20"/>
              <w:jc w:val="right"/>
              <w:rPr>
                <w:b/>
                <w:sz w:val="19"/>
                <w:szCs w:val="19"/>
              </w:rPr>
            </w:pPr>
            <w:r w:rsidRPr="00B4136E">
              <w:rPr>
                <w:b/>
                <w:sz w:val="19"/>
                <w:szCs w:val="19"/>
              </w:rPr>
              <w:t>1,406</w:t>
            </w:r>
          </w:p>
        </w:tc>
        <w:tc>
          <w:tcPr>
            <w:tcW w:w="1139" w:type="dxa"/>
            <w:tcBorders>
              <w:top w:val="single" w:sz="4" w:space="0" w:color="75CEDE" w:themeColor="accent2"/>
              <w:bottom w:val="single" w:sz="4" w:space="0" w:color="75CEDE" w:themeColor="accent2"/>
            </w:tcBorders>
            <w:noWrap/>
          </w:tcPr>
          <w:p w14:paraId="4C025C0B" w14:textId="56A542D0" w:rsidR="001C465B" w:rsidRPr="00B4136E" w:rsidRDefault="001C465B" w:rsidP="001C465B">
            <w:pPr>
              <w:pStyle w:val="Tablebody"/>
              <w:spacing w:before="20" w:after="20"/>
              <w:jc w:val="right"/>
              <w:rPr>
                <w:b/>
                <w:sz w:val="19"/>
                <w:szCs w:val="19"/>
              </w:rPr>
            </w:pPr>
            <w:r w:rsidRPr="00B4136E">
              <w:rPr>
                <w:b/>
                <w:sz w:val="19"/>
                <w:szCs w:val="19"/>
              </w:rPr>
              <w:t>1,823</w:t>
            </w:r>
          </w:p>
        </w:tc>
        <w:tc>
          <w:tcPr>
            <w:tcW w:w="1138" w:type="dxa"/>
            <w:tcBorders>
              <w:top w:val="single" w:sz="4" w:space="0" w:color="75CEDE" w:themeColor="accent2"/>
              <w:bottom w:val="single" w:sz="4" w:space="0" w:color="75CEDE" w:themeColor="accent2"/>
            </w:tcBorders>
            <w:noWrap/>
          </w:tcPr>
          <w:p w14:paraId="1191F4C1" w14:textId="1D0118F4" w:rsidR="001C465B" w:rsidRPr="00B4136E" w:rsidRDefault="001C465B" w:rsidP="001C465B">
            <w:pPr>
              <w:pStyle w:val="Tablebody"/>
              <w:spacing w:before="20" w:after="20"/>
              <w:jc w:val="right"/>
              <w:rPr>
                <w:b/>
                <w:sz w:val="19"/>
                <w:szCs w:val="19"/>
              </w:rPr>
            </w:pPr>
            <w:r w:rsidRPr="00B4136E">
              <w:rPr>
                <w:b/>
                <w:sz w:val="19"/>
                <w:szCs w:val="19"/>
              </w:rPr>
              <w:t>2,601</w:t>
            </w:r>
          </w:p>
        </w:tc>
        <w:tc>
          <w:tcPr>
            <w:tcW w:w="1138" w:type="dxa"/>
            <w:tcBorders>
              <w:top w:val="single" w:sz="4" w:space="0" w:color="75CEDE" w:themeColor="accent2"/>
              <w:bottom w:val="single" w:sz="4" w:space="0" w:color="75CEDE" w:themeColor="accent2"/>
            </w:tcBorders>
            <w:noWrap/>
          </w:tcPr>
          <w:p w14:paraId="27675307" w14:textId="4E2717FD" w:rsidR="001C465B" w:rsidRPr="00B4136E" w:rsidRDefault="001C465B" w:rsidP="001C465B">
            <w:pPr>
              <w:pStyle w:val="Tablebody"/>
              <w:spacing w:before="20" w:after="20"/>
              <w:jc w:val="right"/>
              <w:rPr>
                <w:b/>
                <w:sz w:val="19"/>
                <w:szCs w:val="19"/>
              </w:rPr>
            </w:pPr>
            <w:r w:rsidRPr="00B4136E">
              <w:rPr>
                <w:b/>
                <w:sz w:val="19"/>
                <w:szCs w:val="19"/>
              </w:rPr>
              <w:t>3,913</w:t>
            </w:r>
          </w:p>
        </w:tc>
        <w:tc>
          <w:tcPr>
            <w:tcW w:w="1139" w:type="dxa"/>
            <w:tcBorders>
              <w:top w:val="single" w:sz="4" w:space="0" w:color="75CEDE" w:themeColor="accent2"/>
              <w:bottom w:val="single" w:sz="4" w:space="0" w:color="75CEDE" w:themeColor="accent2"/>
            </w:tcBorders>
            <w:noWrap/>
          </w:tcPr>
          <w:p w14:paraId="41E8EEE3" w14:textId="4CD02C76" w:rsidR="001C465B" w:rsidRPr="00B4136E" w:rsidRDefault="001C465B" w:rsidP="001C465B">
            <w:pPr>
              <w:pStyle w:val="Tablebody"/>
              <w:spacing w:before="20" w:after="20"/>
              <w:jc w:val="right"/>
              <w:rPr>
                <w:b/>
                <w:sz w:val="19"/>
                <w:szCs w:val="19"/>
              </w:rPr>
            </w:pPr>
            <w:r w:rsidRPr="00B4136E">
              <w:rPr>
                <w:b/>
                <w:sz w:val="19"/>
                <w:szCs w:val="19"/>
              </w:rPr>
              <w:t>7,457</w:t>
            </w:r>
          </w:p>
        </w:tc>
        <w:tc>
          <w:tcPr>
            <w:tcW w:w="1138" w:type="dxa"/>
            <w:tcBorders>
              <w:top w:val="single" w:sz="4" w:space="0" w:color="75CEDE" w:themeColor="accent2"/>
              <w:bottom w:val="single" w:sz="4" w:space="0" w:color="75CEDE" w:themeColor="accent2"/>
            </w:tcBorders>
            <w:noWrap/>
          </w:tcPr>
          <w:p w14:paraId="20214EE9" w14:textId="694685C1" w:rsidR="001C465B" w:rsidRPr="00B4136E" w:rsidRDefault="001C465B" w:rsidP="001C465B">
            <w:pPr>
              <w:pStyle w:val="Tablebody"/>
              <w:spacing w:before="20" w:after="20"/>
              <w:jc w:val="right"/>
              <w:rPr>
                <w:b/>
                <w:sz w:val="19"/>
                <w:szCs w:val="19"/>
              </w:rPr>
            </w:pPr>
            <w:r w:rsidRPr="00B4136E">
              <w:rPr>
                <w:b/>
                <w:sz w:val="19"/>
                <w:szCs w:val="19"/>
              </w:rPr>
              <w:t>10,277</w:t>
            </w:r>
          </w:p>
        </w:tc>
        <w:tc>
          <w:tcPr>
            <w:tcW w:w="1138" w:type="dxa"/>
            <w:tcBorders>
              <w:top w:val="single" w:sz="4" w:space="0" w:color="75CEDE" w:themeColor="accent2"/>
              <w:bottom w:val="single" w:sz="4" w:space="0" w:color="75CEDE" w:themeColor="accent2"/>
            </w:tcBorders>
            <w:noWrap/>
          </w:tcPr>
          <w:p w14:paraId="38DD0F52" w14:textId="5186239D" w:rsidR="001C465B" w:rsidRPr="00B4136E" w:rsidRDefault="001C465B" w:rsidP="001C465B">
            <w:pPr>
              <w:pStyle w:val="Tablebody"/>
              <w:spacing w:before="20" w:after="20"/>
              <w:jc w:val="right"/>
              <w:rPr>
                <w:b/>
                <w:sz w:val="19"/>
                <w:szCs w:val="19"/>
              </w:rPr>
            </w:pPr>
            <w:r w:rsidRPr="00B4136E">
              <w:rPr>
                <w:b/>
                <w:sz w:val="19"/>
                <w:szCs w:val="19"/>
              </w:rPr>
              <w:t>2,204</w:t>
            </w:r>
          </w:p>
        </w:tc>
        <w:tc>
          <w:tcPr>
            <w:tcW w:w="1139" w:type="dxa"/>
            <w:tcBorders>
              <w:top w:val="single" w:sz="4" w:space="0" w:color="75CEDE" w:themeColor="accent2"/>
              <w:bottom w:val="single" w:sz="4" w:space="0" w:color="75CEDE" w:themeColor="accent2"/>
            </w:tcBorders>
            <w:noWrap/>
          </w:tcPr>
          <w:p w14:paraId="13A18BFE" w14:textId="22112A75" w:rsidR="001C465B" w:rsidRPr="00B4136E" w:rsidRDefault="001C465B" w:rsidP="001C465B">
            <w:pPr>
              <w:pStyle w:val="Tablebody"/>
              <w:spacing w:before="20" w:after="20"/>
              <w:jc w:val="right"/>
              <w:rPr>
                <w:b/>
                <w:sz w:val="19"/>
                <w:szCs w:val="19"/>
              </w:rPr>
            </w:pPr>
            <w:r w:rsidRPr="00B4136E">
              <w:rPr>
                <w:b/>
                <w:sz w:val="19"/>
                <w:szCs w:val="19"/>
              </w:rPr>
              <w:t>2,251</w:t>
            </w:r>
          </w:p>
        </w:tc>
      </w:tr>
    </w:tbl>
    <w:p w14:paraId="75AB176D" w14:textId="77777777" w:rsidR="00B03791" w:rsidRPr="00B4136E" w:rsidRDefault="00B03791" w:rsidP="00CE5802">
      <w:pPr>
        <w:pStyle w:val="Heading3"/>
      </w:pPr>
      <w:r w:rsidRPr="00B4136E">
        <w:t>Funding impact statement ($000s)</w:t>
      </w:r>
    </w:p>
    <w:tbl>
      <w:tblPr>
        <w:tblW w:w="14459" w:type="dxa"/>
        <w:tblLayout w:type="fixed"/>
        <w:tblCellMar>
          <w:left w:w="57" w:type="dxa"/>
          <w:right w:w="57" w:type="dxa"/>
        </w:tblCellMar>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7427D5" w:rsidRPr="00B4136E" w14:paraId="1D822F4C" w14:textId="77777777" w:rsidTr="009D32FD">
        <w:trPr>
          <w:trHeight w:val="300"/>
          <w:tblHeader/>
        </w:trPr>
        <w:tc>
          <w:tcPr>
            <w:tcW w:w="3969" w:type="dxa"/>
            <w:shd w:val="clear" w:color="auto" w:fill="75CEDE" w:themeFill="accent2"/>
            <w:noWrap/>
            <w:hideMark/>
          </w:tcPr>
          <w:p w14:paraId="3FAEAE7A" w14:textId="059BB90F" w:rsidR="00B03791" w:rsidRPr="00B4136E" w:rsidRDefault="00ED7678" w:rsidP="00140F67">
            <w:pPr>
              <w:pStyle w:val="Tableheading"/>
            </w:pPr>
            <w:r w:rsidRPr="00B4136E">
              <w:t>2.6 Conservation Organisations</w:t>
            </w:r>
          </w:p>
        </w:tc>
        <w:tc>
          <w:tcPr>
            <w:tcW w:w="1049" w:type="dxa"/>
            <w:shd w:val="clear" w:color="auto" w:fill="75CEDE" w:themeFill="accent2"/>
            <w:noWrap/>
            <w:hideMark/>
          </w:tcPr>
          <w:p w14:paraId="2B685E28" w14:textId="77777777" w:rsidR="00B03791" w:rsidRPr="00B4136E" w:rsidRDefault="00B03791" w:rsidP="00140F67">
            <w:pPr>
              <w:pStyle w:val="Tableheading"/>
            </w:pPr>
            <w:r w:rsidRPr="00B4136E">
              <w:t>2024/25</w:t>
            </w:r>
          </w:p>
        </w:tc>
        <w:tc>
          <w:tcPr>
            <w:tcW w:w="1049" w:type="dxa"/>
            <w:shd w:val="clear" w:color="auto" w:fill="75CEDE" w:themeFill="accent2"/>
            <w:noWrap/>
            <w:hideMark/>
          </w:tcPr>
          <w:p w14:paraId="5DF0E438" w14:textId="77777777" w:rsidR="00B03791" w:rsidRPr="00B4136E" w:rsidRDefault="00B03791" w:rsidP="00140F67">
            <w:pPr>
              <w:pStyle w:val="Tableheading"/>
            </w:pPr>
            <w:r w:rsidRPr="00B4136E">
              <w:t>2025/26</w:t>
            </w:r>
          </w:p>
        </w:tc>
        <w:tc>
          <w:tcPr>
            <w:tcW w:w="1049" w:type="dxa"/>
            <w:shd w:val="clear" w:color="auto" w:fill="75CEDE" w:themeFill="accent2"/>
            <w:noWrap/>
            <w:hideMark/>
          </w:tcPr>
          <w:p w14:paraId="7D702151" w14:textId="77777777" w:rsidR="00B03791" w:rsidRPr="00B4136E" w:rsidRDefault="00B03791" w:rsidP="00140F67">
            <w:pPr>
              <w:pStyle w:val="Tableheading"/>
            </w:pPr>
            <w:r w:rsidRPr="00B4136E">
              <w:t>2026/27</w:t>
            </w:r>
          </w:p>
        </w:tc>
        <w:tc>
          <w:tcPr>
            <w:tcW w:w="1049" w:type="dxa"/>
            <w:shd w:val="clear" w:color="auto" w:fill="75CEDE" w:themeFill="accent2"/>
            <w:noWrap/>
            <w:hideMark/>
          </w:tcPr>
          <w:p w14:paraId="51BB0C9F" w14:textId="77777777" w:rsidR="00B03791" w:rsidRPr="00B4136E" w:rsidRDefault="00B03791" w:rsidP="00140F67">
            <w:pPr>
              <w:pStyle w:val="Tableheading"/>
            </w:pPr>
            <w:r w:rsidRPr="00B4136E">
              <w:t>2027/28</w:t>
            </w:r>
          </w:p>
        </w:tc>
        <w:tc>
          <w:tcPr>
            <w:tcW w:w="1049" w:type="dxa"/>
            <w:shd w:val="clear" w:color="auto" w:fill="75CEDE" w:themeFill="accent2"/>
            <w:noWrap/>
            <w:hideMark/>
          </w:tcPr>
          <w:p w14:paraId="0FE014B2" w14:textId="77777777" w:rsidR="00B03791" w:rsidRPr="00B4136E" w:rsidRDefault="00B03791" w:rsidP="00140F67">
            <w:pPr>
              <w:pStyle w:val="Tableheading"/>
            </w:pPr>
            <w:r w:rsidRPr="00B4136E">
              <w:t>2028/29</w:t>
            </w:r>
          </w:p>
        </w:tc>
        <w:tc>
          <w:tcPr>
            <w:tcW w:w="1049" w:type="dxa"/>
            <w:shd w:val="clear" w:color="auto" w:fill="75CEDE" w:themeFill="accent2"/>
            <w:noWrap/>
            <w:hideMark/>
          </w:tcPr>
          <w:p w14:paraId="2286977B" w14:textId="77777777" w:rsidR="00B03791" w:rsidRPr="00B4136E" w:rsidRDefault="00B03791" w:rsidP="00140F67">
            <w:pPr>
              <w:pStyle w:val="Tableheading"/>
            </w:pPr>
            <w:r w:rsidRPr="00B4136E">
              <w:t>2029/30</w:t>
            </w:r>
          </w:p>
        </w:tc>
        <w:tc>
          <w:tcPr>
            <w:tcW w:w="1049" w:type="dxa"/>
            <w:shd w:val="clear" w:color="auto" w:fill="75CEDE" w:themeFill="accent2"/>
            <w:noWrap/>
            <w:hideMark/>
          </w:tcPr>
          <w:p w14:paraId="206E009C" w14:textId="77777777" w:rsidR="00B03791" w:rsidRPr="00B4136E" w:rsidRDefault="00B03791" w:rsidP="00140F67">
            <w:pPr>
              <w:pStyle w:val="Tableheading"/>
            </w:pPr>
            <w:r w:rsidRPr="00B4136E">
              <w:t>2030/31</w:t>
            </w:r>
          </w:p>
        </w:tc>
        <w:tc>
          <w:tcPr>
            <w:tcW w:w="1049" w:type="dxa"/>
            <w:shd w:val="clear" w:color="auto" w:fill="75CEDE" w:themeFill="accent2"/>
            <w:noWrap/>
            <w:hideMark/>
          </w:tcPr>
          <w:p w14:paraId="371A199E" w14:textId="77777777" w:rsidR="00B03791" w:rsidRPr="00B4136E" w:rsidRDefault="00B03791" w:rsidP="00140F67">
            <w:pPr>
              <w:pStyle w:val="Tableheading"/>
            </w:pPr>
            <w:r w:rsidRPr="00B4136E">
              <w:t>2031/32</w:t>
            </w:r>
          </w:p>
        </w:tc>
        <w:tc>
          <w:tcPr>
            <w:tcW w:w="1049" w:type="dxa"/>
            <w:shd w:val="clear" w:color="auto" w:fill="75CEDE" w:themeFill="accent2"/>
            <w:noWrap/>
            <w:hideMark/>
          </w:tcPr>
          <w:p w14:paraId="7F559E08" w14:textId="77777777" w:rsidR="00B03791" w:rsidRPr="00B4136E" w:rsidRDefault="00B03791" w:rsidP="00140F67">
            <w:pPr>
              <w:pStyle w:val="Tableheading"/>
            </w:pPr>
            <w:r w:rsidRPr="00B4136E">
              <w:t>2032/33</w:t>
            </w:r>
          </w:p>
        </w:tc>
        <w:tc>
          <w:tcPr>
            <w:tcW w:w="1049" w:type="dxa"/>
            <w:shd w:val="clear" w:color="auto" w:fill="75CEDE" w:themeFill="accent2"/>
            <w:noWrap/>
            <w:hideMark/>
          </w:tcPr>
          <w:p w14:paraId="129C9EBB" w14:textId="77777777" w:rsidR="00B03791" w:rsidRPr="00B4136E" w:rsidRDefault="00B03791" w:rsidP="00140F67">
            <w:pPr>
              <w:pStyle w:val="Tableheading"/>
            </w:pPr>
            <w:r w:rsidRPr="00B4136E">
              <w:t>2033/34</w:t>
            </w:r>
          </w:p>
        </w:tc>
      </w:tr>
      <w:tr w:rsidR="00F127B5" w:rsidRPr="00B4136E" w14:paraId="706CE16F" w14:textId="77777777" w:rsidTr="00F127B5">
        <w:trPr>
          <w:trHeight w:val="91"/>
        </w:trPr>
        <w:tc>
          <w:tcPr>
            <w:tcW w:w="3969" w:type="dxa"/>
            <w:tcBorders>
              <w:bottom w:val="single" w:sz="4" w:space="0" w:color="75CEDE" w:themeColor="accent2"/>
            </w:tcBorders>
            <w:noWrap/>
            <w:hideMark/>
          </w:tcPr>
          <w:p w14:paraId="265D3567" w14:textId="77777777" w:rsidR="00F127B5" w:rsidRPr="00B4136E" w:rsidRDefault="00F127B5" w:rsidP="00F127B5">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hideMark/>
          </w:tcPr>
          <w:p w14:paraId="60D66C22"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CFF4BA4"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09058CA7"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34F18D61"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31C98A3F"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BC95BB8"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6D06A9A"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549657BB"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26B08D35" w14:textId="77777777" w:rsidR="00F127B5" w:rsidRPr="00B4136E" w:rsidRDefault="00F127B5" w:rsidP="00F127B5">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5E25EFC9" w14:textId="77777777" w:rsidR="00F127B5" w:rsidRPr="00B4136E" w:rsidRDefault="00F127B5" w:rsidP="00F127B5">
            <w:pPr>
              <w:pStyle w:val="Tablebody"/>
              <w:spacing w:before="20" w:after="20"/>
              <w:jc w:val="right"/>
              <w:rPr>
                <w:b/>
                <w:bCs w:val="0"/>
                <w:sz w:val="19"/>
                <w:szCs w:val="19"/>
              </w:rPr>
            </w:pPr>
          </w:p>
        </w:tc>
      </w:tr>
      <w:tr w:rsidR="00F127B5" w:rsidRPr="00B4136E" w14:paraId="5DD35E28" w14:textId="77777777" w:rsidTr="009D32FD">
        <w:trPr>
          <w:trHeight w:val="300"/>
        </w:trPr>
        <w:tc>
          <w:tcPr>
            <w:tcW w:w="3969" w:type="dxa"/>
            <w:tcBorders>
              <w:top w:val="single" w:sz="4" w:space="0" w:color="75CEDE" w:themeColor="accent2"/>
            </w:tcBorders>
            <w:noWrap/>
            <w:hideMark/>
          </w:tcPr>
          <w:p w14:paraId="5BEE5A70"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62105C3E" w14:textId="4229DBE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9,964</w:t>
            </w:r>
          </w:p>
        </w:tc>
        <w:tc>
          <w:tcPr>
            <w:tcW w:w="1049" w:type="dxa"/>
            <w:tcBorders>
              <w:top w:val="single" w:sz="4" w:space="0" w:color="75CEDE" w:themeColor="accent2"/>
            </w:tcBorders>
            <w:noWrap/>
          </w:tcPr>
          <w:p w14:paraId="28AFA365" w14:textId="5AE688E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10,064</w:t>
            </w:r>
          </w:p>
        </w:tc>
        <w:tc>
          <w:tcPr>
            <w:tcW w:w="1049" w:type="dxa"/>
            <w:tcBorders>
              <w:top w:val="single" w:sz="4" w:space="0" w:color="75CEDE" w:themeColor="accent2"/>
            </w:tcBorders>
            <w:noWrap/>
          </w:tcPr>
          <w:p w14:paraId="751C309B" w14:textId="591F118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10,441</w:t>
            </w:r>
          </w:p>
        </w:tc>
        <w:tc>
          <w:tcPr>
            <w:tcW w:w="1049" w:type="dxa"/>
            <w:tcBorders>
              <w:top w:val="single" w:sz="4" w:space="0" w:color="75CEDE" w:themeColor="accent2"/>
            </w:tcBorders>
            <w:noWrap/>
          </w:tcPr>
          <w:p w14:paraId="55819F1F" w14:textId="17EF914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10,534</w:t>
            </w:r>
          </w:p>
        </w:tc>
        <w:tc>
          <w:tcPr>
            <w:tcW w:w="1049" w:type="dxa"/>
            <w:tcBorders>
              <w:top w:val="single" w:sz="4" w:space="0" w:color="75CEDE" w:themeColor="accent2"/>
            </w:tcBorders>
            <w:noWrap/>
          </w:tcPr>
          <w:p w14:paraId="68C248FE" w14:textId="5CA51D9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10,967</w:t>
            </w:r>
          </w:p>
        </w:tc>
        <w:tc>
          <w:tcPr>
            <w:tcW w:w="1049" w:type="dxa"/>
            <w:tcBorders>
              <w:top w:val="single" w:sz="4" w:space="0" w:color="75CEDE" w:themeColor="accent2"/>
            </w:tcBorders>
            <w:noWrap/>
          </w:tcPr>
          <w:p w14:paraId="00772539" w14:textId="456D310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11,295</w:t>
            </w:r>
          </w:p>
        </w:tc>
        <w:tc>
          <w:tcPr>
            <w:tcW w:w="1049" w:type="dxa"/>
            <w:tcBorders>
              <w:top w:val="single" w:sz="4" w:space="0" w:color="75CEDE" w:themeColor="accent2"/>
            </w:tcBorders>
            <w:noWrap/>
          </w:tcPr>
          <w:p w14:paraId="75DBB33A" w14:textId="08FEA71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11,784</w:t>
            </w:r>
          </w:p>
        </w:tc>
        <w:tc>
          <w:tcPr>
            <w:tcW w:w="1049" w:type="dxa"/>
            <w:tcBorders>
              <w:top w:val="single" w:sz="4" w:space="0" w:color="75CEDE" w:themeColor="accent2"/>
            </w:tcBorders>
            <w:noWrap/>
          </w:tcPr>
          <w:p w14:paraId="0877A8C4" w14:textId="2C5D1D7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12,556</w:t>
            </w:r>
          </w:p>
        </w:tc>
        <w:tc>
          <w:tcPr>
            <w:tcW w:w="1049" w:type="dxa"/>
            <w:tcBorders>
              <w:top w:val="single" w:sz="4" w:space="0" w:color="75CEDE" w:themeColor="accent2"/>
            </w:tcBorders>
            <w:noWrap/>
          </w:tcPr>
          <w:p w14:paraId="71922D69" w14:textId="0B40E8C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13,340</w:t>
            </w:r>
          </w:p>
        </w:tc>
        <w:tc>
          <w:tcPr>
            <w:tcW w:w="1049" w:type="dxa"/>
            <w:tcBorders>
              <w:top w:val="single" w:sz="4" w:space="0" w:color="75CEDE" w:themeColor="accent2"/>
            </w:tcBorders>
            <w:noWrap/>
          </w:tcPr>
          <w:p w14:paraId="0FE4F68E" w14:textId="542DEB4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13,906</w:t>
            </w:r>
          </w:p>
        </w:tc>
      </w:tr>
      <w:tr w:rsidR="00F127B5" w:rsidRPr="00B4136E" w14:paraId="5707019B" w14:textId="77777777" w:rsidTr="009D32FD">
        <w:trPr>
          <w:trHeight w:val="300"/>
        </w:trPr>
        <w:tc>
          <w:tcPr>
            <w:tcW w:w="3969" w:type="dxa"/>
            <w:noWrap/>
            <w:hideMark/>
          </w:tcPr>
          <w:p w14:paraId="10D003B2"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172A6B01" w14:textId="00A7373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157C6B3" w14:textId="29FD221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F6EA9DA" w14:textId="6F11137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376EE75" w14:textId="7D25668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4A6C550" w14:textId="1EDC4A6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CEC5A7D" w14:textId="041F0BC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25851BE" w14:textId="36140AF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144A1D1" w14:textId="39F5839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100A6D1" w14:textId="1AC70EB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10C7C3E" w14:textId="618CD69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2D84F691" w14:textId="77777777" w:rsidTr="00F127B5">
        <w:trPr>
          <w:trHeight w:val="95"/>
        </w:trPr>
        <w:tc>
          <w:tcPr>
            <w:tcW w:w="3969" w:type="dxa"/>
            <w:noWrap/>
            <w:hideMark/>
          </w:tcPr>
          <w:p w14:paraId="42D58228"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13EF1E96" w14:textId="7311B46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775231A" w14:textId="0942A0D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3D088A4" w14:textId="5C20643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216E082" w14:textId="61B085B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2AFA867" w14:textId="4C06961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7DC54B5" w14:textId="33B9F88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AAA5CB2" w14:textId="0080480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4B31AA9" w14:textId="54573CF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12CB4B" w14:textId="31CA60B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A0DC67F" w14:textId="3BEE20E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0173E9F4" w14:textId="77777777" w:rsidTr="00F127B5">
        <w:trPr>
          <w:trHeight w:val="127"/>
        </w:trPr>
        <w:tc>
          <w:tcPr>
            <w:tcW w:w="3969" w:type="dxa"/>
            <w:noWrap/>
            <w:hideMark/>
          </w:tcPr>
          <w:p w14:paraId="60F3D8E3"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05D46FDC" w14:textId="397038F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1D3F3E8" w14:textId="21475FA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B40F2D4" w14:textId="4A2CB14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5B0B045" w14:textId="2F98D79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6670747" w14:textId="15929E0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98F222F" w14:textId="34C66AC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31F346D" w14:textId="3AFA6EF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F2AFAC8" w14:textId="3480C9E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EE3CBE9" w14:textId="4BCFB07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41269DB" w14:textId="79B27D0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67127AE0" w14:textId="77777777" w:rsidTr="00F127B5">
        <w:trPr>
          <w:trHeight w:val="64"/>
        </w:trPr>
        <w:tc>
          <w:tcPr>
            <w:tcW w:w="3969" w:type="dxa"/>
            <w:noWrap/>
            <w:hideMark/>
          </w:tcPr>
          <w:p w14:paraId="56E2DEA0"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588387AD" w14:textId="4F72882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8F8DE33" w14:textId="77DDEC2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E712904" w14:textId="17B95F8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63F33CE" w14:textId="3D934D8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1B325E6" w14:textId="5711514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0C1CE02" w14:textId="4E684E4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08FA52" w14:textId="12902E8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177DC3A" w14:textId="405582A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E487F01" w14:textId="2B820E7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E3D0C6C" w14:textId="3770F3B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7D92DD93" w14:textId="77777777" w:rsidTr="009D32FD">
        <w:trPr>
          <w:trHeight w:val="300"/>
        </w:trPr>
        <w:tc>
          <w:tcPr>
            <w:tcW w:w="3969" w:type="dxa"/>
            <w:tcBorders>
              <w:bottom w:val="single" w:sz="4" w:space="0" w:color="75CEDE" w:themeColor="accent2"/>
            </w:tcBorders>
            <w:noWrap/>
            <w:hideMark/>
          </w:tcPr>
          <w:p w14:paraId="4B00D5F1"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7A1C4DF9" w14:textId="0342BE8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AE837FA" w14:textId="3294DF7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9B848AA" w14:textId="144ECE6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DC8693E" w14:textId="2E51FA6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C7A2DF1" w14:textId="1A00DE5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64135CA" w14:textId="2E5FB3E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EB96BE8" w14:textId="2884C8F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A6DA834" w14:textId="091F23E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BDAB5B9" w14:textId="0AB0D27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07A4416" w14:textId="3C86397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20A2EC18" w14:textId="77777777" w:rsidTr="00F127B5">
        <w:trPr>
          <w:trHeight w:val="61"/>
        </w:trPr>
        <w:tc>
          <w:tcPr>
            <w:tcW w:w="3969" w:type="dxa"/>
            <w:tcBorders>
              <w:top w:val="single" w:sz="4" w:space="0" w:color="75CEDE" w:themeColor="accent2"/>
            </w:tcBorders>
            <w:shd w:val="clear" w:color="auto" w:fill="E3F5F8" w:themeFill="accent2" w:themeFillTint="33"/>
            <w:noWrap/>
            <w:hideMark/>
          </w:tcPr>
          <w:p w14:paraId="1FBBDB74"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Total operating funding (A)</w:t>
            </w:r>
          </w:p>
        </w:tc>
        <w:tc>
          <w:tcPr>
            <w:tcW w:w="1049" w:type="dxa"/>
            <w:tcBorders>
              <w:top w:val="single" w:sz="4" w:space="0" w:color="75CEDE" w:themeColor="accent2"/>
            </w:tcBorders>
            <w:shd w:val="clear" w:color="auto" w:fill="E3F5F8" w:themeFill="accent2" w:themeFillTint="33"/>
            <w:noWrap/>
          </w:tcPr>
          <w:p w14:paraId="04DEB867" w14:textId="0457E3E7" w:rsidR="00F127B5" w:rsidRPr="00B4136E" w:rsidRDefault="00F127B5" w:rsidP="00F127B5">
            <w:pPr>
              <w:pStyle w:val="Tablebody"/>
              <w:spacing w:before="20" w:after="20"/>
              <w:jc w:val="right"/>
              <w:rPr>
                <w:b/>
                <w:bCs w:val="0"/>
                <w:sz w:val="19"/>
                <w:szCs w:val="19"/>
                <w:lang w:eastAsia="en-NZ"/>
              </w:rPr>
            </w:pPr>
            <w:r w:rsidRPr="00B4136E">
              <w:rPr>
                <w:sz w:val="19"/>
                <w:szCs w:val="19"/>
              </w:rPr>
              <w:t>9,964</w:t>
            </w:r>
          </w:p>
        </w:tc>
        <w:tc>
          <w:tcPr>
            <w:tcW w:w="1049" w:type="dxa"/>
            <w:tcBorders>
              <w:top w:val="single" w:sz="4" w:space="0" w:color="75CEDE" w:themeColor="accent2"/>
            </w:tcBorders>
            <w:shd w:val="clear" w:color="auto" w:fill="E3F5F8" w:themeFill="accent2" w:themeFillTint="33"/>
            <w:noWrap/>
          </w:tcPr>
          <w:p w14:paraId="6F54F0ED" w14:textId="3ACEBB95" w:rsidR="00F127B5" w:rsidRPr="00B4136E" w:rsidRDefault="00F127B5" w:rsidP="00F127B5">
            <w:pPr>
              <w:pStyle w:val="Tablebody"/>
              <w:spacing w:before="20" w:after="20"/>
              <w:jc w:val="right"/>
              <w:rPr>
                <w:b/>
                <w:bCs w:val="0"/>
                <w:sz w:val="19"/>
                <w:szCs w:val="19"/>
                <w:lang w:eastAsia="en-NZ"/>
              </w:rPr>
            </w:pPr>
            <w:r w:rsidRPr="00B4136E">
              <w:rPr>
                <w:sz w:val="19"/>
                <w:szCs w:val="19"/>
              </w:rPr>
              <w:t>10,064</w:t>
            </w:r>
          </w:p>
        </w:tc>
        <w:tc>
          <w:tcPr>
            <w:tcW w:w="1049" w:type="dxa"/>
            <w:tcBorders>
              <w:top w:val="single" w:sz="4" w:space="0" w:color="75CEDE" w:themeColor="accent2"/>
            </w:tcBorders>
            <w:shd w:val="clear" w:color="auto" w:fill="E3F5F8" w:themeFill="accent2" w:themeFillTint="33"/>
            <w:noWrap/>
          </w:tcPr>
          <w:p w14:paraId="28ABA611" w14:textId="27FF127B" w:rsidR="00F127B5" w:rsidRPr="00B4136E" w:rsidRDefault="00F127B5" w:rsidP="00F127B5">
            <w:pPr>
              <w:pStyle w:val="Tablebody"/>
              <w:spacing w:before="20" w:after="20"/>
              <w:jc w:val="right"/>
              <w:rPr>
                <w:b/>
                <w:bCs w:val="0"/>
                <w:sz w:val="19"/>
                <w:szCs w:val="19"/>
                <w:lang w:eastAsia="en-NZ"/>
              </w:rPr>
            </w:pPr>
            <w:r w:rsidRPr="00B4136E">
              <w:rPr>
                <w:sz w:val="19"/>
                <w:szCs w:val="19"/>
              </w:rPr>
              <w:t>10,441</w:t>
            </w:r>
          </w:p>
        </w:tc>
        <w:tc>
          <w:tcPr>
            <w:tcW w:w="1049" w:type="dxa"/>
            <w:tcBorders>
              <w:top w:val="single" w:sz="4" w:space="0" w:color="75CEDE" w:themeColor="accent2"/>
            </w:tcBorders>
            <w:shd w:val="clear" w:color="auto" w:fill="E3F5F8" w:themeFill="accent2" w:themeFillTint="33"/>
            <w:noWrap/>
          </w:tcPr>
          <w:p w14:paraId="5C0E984A" w14:textId="7F74B9DE" w:rsidR="00F127B5" w:rsidRPr="00B4136E" w:rsidRDefault="00F127B5" w:rsidP="00F127B5">
            <w:pPr>
              <w:pStyle w:val="Tablebody"/>
              <w:spacing w:before="20" w:after="20"/>
              <w:jc w:val="right"/>
              <w:rPr>
                <w:b/>
                <w:bCs w:val="0"/>
                <w:sz w:val="19"/>
                <w:szCs w:val="19"/>
                <w:lang w:eastAsia="en-NZ"/>
              </w:rPr>
            </w:pPr>
            <w:r w:rsidRPr="00B4136E">
              <w:rPr>
                <w:sz w:val="19"/>
                <w:szCs w:val="19"/>
              </w:rPr>
              <w:t>10,534</w:t>
            </w:r>
          </w:p>
        </w:tc>
        <w:tc>
          <w:tcPr>
            <w:tcW w:w="1049" w:type="dxa"/>
            <w:tcBorders>
              <w:top w:val="single" w:sz="4" w:space="0" w:color="75CEDE" w:themeColor="accent2"/>
            </w:tcBorders>
            <w:shd w:val="clear" w:color="auto" w:fill="E3F5F8" w:themeFill="accent2" w:themeFillTint="33"/>
            <w:noWrap/>
          </w:tcPr>
          <w:p w14:paraId="36F53EFA" w14:textId="3C0B7AE6" w:rsidR="00F127B5" w:rsidRPr="00B4136E" w:rsidRDefault="00F127B5" w:rsidP="00F127B5">
            <w:pPr>
              <w:pStyle w:val="Tablebody"/>
              <w:spacing w:before="20" w:after="20"/>
              <w:jc w:val="right"/>
              <w:rPr>
                <w:b/>
                <w:bCs w:val="0"/>
                <w:sz w:val="19"/>
                <w:szCs w:val="19"/>
                <w:lang w:eastAsia="en-NZ"/>
              </w:rPr>
            </w:pPr>
            <w:r w:rsidRPr="00B4136E">
              <w:rPr>
                <w:sz w:val="19"/>
                <w:szCs w:val="19"/>
              </w:rPr>
              <w:t>10,967</w:t>
            </w:r>
          </w:p>
        </w:tc>
        <w:tc>
          <w:tcPr>
            <w:tcW w:w="1049" w:type="dxa"/>
            <w:tcBorders>
              <w:top w:val="single" w:sz="4" w:space="0" w:color="75CEDE" w:themeColor="accent2"/>
            </w:tcBorders>
            <w:shd w:val="clear" w:color="auto" w:fill="E3F5F8" w:themeFill="accent2" w:themeFillTint="33"/>
            <w:noWrap/>
          </w:tcPr>
          <w:p w14:paraId="797DCC77" w14:textId="1F76B022" w:rsidR="00F127B5" w:rsidRPr="00B4136E" w:rsidRDefault="00F127B5" w:rsidP="00F127B5">
            <w:pPr>
              <w:pStyle w:val="Tablebody"/>
              <w:spacing w:before="20" w:after="20"/>
              <w:jc w:val="right"/>
              <w:rPr>
                <w:b/>
                <w:bCs w:val="0"/>
                <w:sz w:val="19"/>
                <w:szCs w:val="19"/>
                <w:lang w:eastAsia="en-NZ"/>
              </w:rPr>
            </w:pPr>
            <w:r w:rsidRPr="00B4136E">
              <w:rPr>
                <w:sz w:val="19"/>
                <w:szCs w:val="19"/>
              </w:rPr>
              <w:t>11,295</w:t>
            </w:r>
          </w:p>
        </w:tc>
        <w:tc>
          <w:tcPr>
            <w:tcW w:w="1049" w:type="dxa"/>
            <w:tcBorders>
              <w:top w:val="single" w:sz="4" w:space="0" w:color="75CEDE" w:themeColor="accent2"/>
            </w:tcBorders>
            <w:shd w:val="clear" w:color="auto" w:fill="E3F5F8" w:themeFill="accent2" w:themeFillTint="33"/>
            <w:noWrap/>
          </w:tcPr>
          <w:p w14:paraId="6A19F4A7" w14:textId="274FD561" w:rsidR="00F127B5" w:rsidRPr="00B4136E" w:rsidRDefault="00F127B5" w:rsidP="00F127B5">
            <w:pPr>
              <w:pStyle w:val="Tablebody"/>
              <w:spacing w:before="20" w:after="20"/>
              <w:jc w:val="right"/>
              <w:rPr>
                <w:b/>
                <w:bCs w:val="0"/>
                <w:sz w:val="19"/>
                <w:szCs w:val="19"/>
                <w:lang w:eastAsia="en-NZ"/>
              </w:rPr>
            </w:pPr>
            <w:r w:rsidRPr="00B4136E">
              <w:rPr>
                <w:sz w:val="19"/>
                <w:szCs w:val="19"/>
              </w:rPr>
              <w:t>11,784</w:t>
            </w:r>
          </w:p>
        </w:tc>
        <w:tc>
          <w:tcPr>
            <w:tcW w:w="1049" w:type="dxa"/>
            <w:tcBorders>
              <w:top w:val="single" w:sz="4" w:space="0" w:color="75CEDE" w:themeColor="accent2"/>
            </w:tcBorders>
            <w:shd w:val="clear" w:color="auto" w:fill="E3F5F8" w:themeFill="accent2" w:themeFillTint="33"/>
            <w:noWrap/>
          </w:tcPr>
          <w:p w14:paraId="00CB9B97" w14:textId="3CB9B996" w:rsidR="00F127B5" w:rsidRPr="00B4136E" w:rsidRDefault="00F127B5" w:rsidP="00F127B5">
            <w:pPr>
              <w:pStyle w:val="Tablebody"/>
              <w:spacing w:before="20" w:after="20"/>
              <w:jc w:val="right"/>
              <w:rPr>
                <w:b/>
                <w:bCs w:val="0"/>
                <w:sz w:val="19"/>
                <w:szCs w:val="19"/>
                <w:lang w:eastAsia="en-NZ"/>
              </w:rPr>
            </w:pPr>
            <w:r w:rsidRPr="00B4136E">
              <w:rPr>
                <w:sz w:val="19"/>
                <w:szCs w:val="19"/>
              </w:rPr>
              <w:t>12,556</w:t>
            </w:r>
          </w:p>
        </w:tc>
        <w:tc>
          <w:tcPr>
            <w:tcW w:w="1049" w:type="dxa"/>
            <w:tcBorders>
              <w:top w:val="single" w:sz="4" w:space="0" w:color="75CEDE" w:themeColor="accent2"/>
            </w:tcBorders>
            <w:shd w:val="clear" w:color="auto" w:fill="E3F5F8" w:themeFill="accent2" w:themeFillTint="33"/>
            <w:noWrap/>
          </w:tcPr>
          <w:p w14:paraId="1E1C9912" w14:textId="3C11970B" w:rsidR="00F127B5" w:rsidRPr="00B4136E" w:rsidRDefault="00F127B5" w:rsidP="00F127B5">
            <w:pPr>
              <w:pStyle w:val="Tablebody"/>
              <w:spacing w:before="20" w:after="20"/>
              <w:jc w:val="right"/>
              <w:rPr>
                <w:b/>
                <w:bCs w:val="0"/>
                <w:sz w:val="19"/>
                <w:szCs w:val="19"/>
                <w:lang w:eastAsia="en-NZ"/>
              </w:rPr>
            </w:pPr>
            <w:r w:rsidRPr="00B4136E">
              <w:rPr>
                <w:sz w:val="19"/>
                <w:szCs w:val="19"/>
              </w:rPr>
              <w:t>13,340</w:t>
            </w:r>
          </w:p>
        </w:tc>
        <w:tc>
          <w:tcPr>
            <w:tcW w:w="1049" w:type="dxa"/>
            <w:tcBorders>
              <w:top w:val="single" w:sz="4" w:space="0" w:color="75CEDE" w:themeColor="accent2"/>
            </w:tcBorders>
            <w:shd w:val="clear" w:color="auto" w:fill="E3F5F8" w:themeFill="accent2" w:themeFillTint="33"/>
            <w:noWrap/>
          </w:tcPr>
          <w:p w14:paraId="4A28F745" w14:textId="09DC5BE3" w:rsidR="00F127B5" w:rsidRPr="00B4136E" w:rsidRDefault="00F127B5" w:rsidP="00F127B5">
            <w:pPr>
              <w:pStyle w:val="Tablebody"/>
              <w:spacing w:before="20" w:after="20"/>
              <w:jc w:val="right"/>
              <w:rPr>
                <w:b/>
                <w:bCs w:val="0"/>
                <w:sz w:val="19"/>
                <w:szCs w:val="19"/>
                <w:lang w:eastAsia="en-NZ"/>
              </w:rPr>
            </w:pPr>
            <w:r w:rsidRPr="00B4136E">
              <w:rPr>
                <w:sz w:val="19"/>
                <w:szCs w:val="19"/>
              </w:rPr>
              <w:t>13,906</w:t>
            </w:r>
          </w:p>
        </w:tc>
      </w:tr>
      <w:tr w:rsidR="00F127B5" w:rsidRPr="00B4136E" w14:paraId="70FE5854" w14:textId="77777777" w:rsidTr="00F127B5">
        <w:trPr>
          <w:trHeight w:val="64"/>
        </w:trPr>
        <w:tc>
          <w:tcPr>
            <w:tcW w:w="3969" w:type="dxa"/>
            <w:tcBorders>
              <w:bottom w:val="single" w:sz="4" w:space="0" w:color="75CEDE" w:themeColor="accent2"/>
            </w:tcBorders>
            <w:noWrap/>
            <w:hideMark/>
          </w:tcPr>
          <w:p w14:paraId="4420513D"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Applications of operating funding</w:t>
            </w:r>
          </w:p>
        </w:tc>
        <w:tc>
          <w:tcPr>
            <w:tcW w:w="1049" w:type="dxa"/>
            <w:tcBorders>
              <w:bottom w:val="single" w:sz="4" w:space="0" w:color="75CEDE" w:themeColor="accent2"/>
            </w:tcBorders>
            <w:noWrap/>
          </w:tcPr>
          <w:p w14:paraId="26D964DB"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7CFEFB46"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5CFAA4D7"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1692A20D"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125F8D50"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76BCFF90"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4BA53EC8"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1D666815"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7CB3B6E8"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bottom w:val="single" w:sz="4" w:space="0" w:color="75CEDE" w:themeColor="accent2"/>
            </w:tcBorders>
            <w:noWrap/>
          </w:tcPr>
          <w:p w14:paraId="157CD4D9" w14:textId="77777777" w:rsidR="00F127B5" w:rsidRPr="00B4136E" w:rsidRDefault="00F127B5" w:rsidP="00F127B5">
            <w:pPr>
              <w:pStyle w:val="Tablebody"/>
              <w:spacing w:before="20" w:after="20"/>
              <w:jc w:val="right"/>
              <w:rPr>
                <w:b/>
                <w:bCs w:val="0"/>
                <w:sz w:val="19"/>
                <w:szCs w:val="19"/>
                <w:lang w:eastAsia="en-NZ"/>
              </w:rPr>
            </w:pPr>
          </w:p>
        </w:tc>
      </w:tr>
      <w:tr w:rsidR="00F127B5" w:rsidRPr="00B4136E" w14:paraId="3F78B27B" w14:textId="77777777" w:rsidTr="00F127B5">
        <w:trPr>
          <w:trHeight w:val="54"/>
        </w:trPr>
        <w:tc>
          <w:tcPr>
            <w:tcW w:w="3969" w:type="dxa"/>
            <w:tcBorders>
              <w:top w:val="single" w:sz="4" w:space="0" w:color="75CEDE" w:themeColor="accent2"/>
            </w:tcBorders>
            <w:noWrap/>
            <w:hideMark/>
          </w:tcPr>
          <w:p w14:paraId="688F8400"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64C7ED02" w14:textId="65BDD39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409</w:t>
            </w:r>
          </w:p>
        </w:tc>
        <w:tc>
          <w:tcPr>
            <w:tcW w:w="1049" w:type="dxa"/>
            <w:tcBorders>
              <w:top w:val="single" w:sz="4" w:space="0" w:color="75CEDE" w:themeColor="accent2"/>
            </w:tcBorders>
            <w:noWrap/>
          </w:tcPr>
          <w:p w14:paraId="64DC4CFA" w14:textId="3E6BA75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461</w:t>
            </w:r>
          </w:p>
        </w:tc>
        <w:tc>
          <w:tcPr>
            <w:tcW w:w="1049" w:type="dxa"/>
            <w:tcBorders>
              <w:top w:val="single" w:sz="4" w:space="0" w:color="75CEDE" w:themeColor="accent2"/>
            </w:tcBorders>
            <w:noWrap/>
          </w:tcPr>
          <w:p w14:paraId="7281F832" w14:textId="4300949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484</w:t>
            </w:r>
          </w:p>
        </w:tc>
        <w:tc>
          <w:tcPr>
            <w:tcW w:w="1049" w:type="dxa"/>
            <w:tcBorders>
              <w:top w:val="single" w:sz="4" w:space="0" w:color="75CEDE" w:themeColor="accent2"/>
            </w:tcBorders>
            <w:noWrap/>
          </w:tcPr>
          <w:p w14:paraId="7F1B8D26" w14:textId="0852589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510</w:t>
            </w:r>
          </w:p>
        </w:tc>
        <w:tc>
          <w:tcPr>
            <w:tcW w:w="1049" w:type="dxa"/>
            <w:tcBorders>
              <w:top w:val="single" w:sz="4" w:space="0" w:color="75CEDE" w:themeColor="accent2"/>
            </w:tcBorders>
            <w:noWrap/>
          </w:tcPr>
          <w:p w14:paraId="5F02D5BA" w14:textId="5A1CDDD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536</w:t>
            </w:r>
          </w:p>
        </w:tc>
        <w:tc>
          <w:tcPr>
            <w:tcW w:w="1049" w:type="dxa"/>
            <w:tcBorders>
              <w:top w:val="single" w:sz="4" w:space="0" w:color="75CEDE" w:themeColor="accent2"/>
            </w:tcBorders>
            <w:noWrap/>
          </w:tcPr>
          <w:p w14:paraId="0ACE2235" w14:textId="2076494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556</w:t>
            </w:r>
          </w:p>
        </w:tc>
        <w:tc>
          <w:tcPr>
            <w:tcW w:w="1049" w:type="dxa"/>
            <w:tcBorders>
              <w:top w:val="single" w:sz="4" w:space="0" w:color="75CEDE" w:themeColor="accent2"/>
            </w:tcBorders>
            <w:noWrap/>
          </w:tcPr>
          <w:p w14:paraId="2102F25E" w14:textId="74E71FE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578</w:t>
            </w:r>
          </w:p>
        </w:tc>
        <w:tc>
          <w:tcPr>
            <w:tcW w:w="1049" w:type="dxa"/>
            <w:tcBorders>
              <w:top w:val="single" w:sz="4" w:space="0" w:color="75CEDE" w:themeColor="accent2"/>
            </w:tcBorders>
            <w:noWrap/>
          </w:tcPr>
          <w:p w14:paraId="0918D2F3" w14:textId="61BF062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595</w:t>
            </w:r>
          </w:p>
        </w:tc>
        <w:tc>
          <w:tcPr>
            <w:tcW w:w="1049" w:type="dxa"/>
            <w:tcBorders>
              <w:top w:val="single" w:sz="4" w:space="0" w:color="75CEDE" w:themeColor="accent2"/>
            </w:tcBorders>
            <w:noWrap/>
          </w:tcPr>
          <w:p w14:paraId="18615CBE" w14:textId="785CEDE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619</w:t>
            </w:r>
          </w:p>
        </w:tc>
        <w:tc>
          <w:tcPr>
            <w:tcW w:w="1049" w:type="dxa"/>
            <w:tcBorders>
              <w:top w:val="single" w:sz="4" w:space="0" w:color="75CEDE" w:themeColor="accent2"/>
            </w:tcBorders>
            <w:noWrap/>
          </w:tcPr>
          <w:p w14:paraId="6A2F9BCB" w14:textId="201F6C9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641</w:t>
            </w:r>
          </w:p>
        </w:tc>
      </w:tr>
      <w:tr w:rsidR="00F127B5" w:rsidRPr="00B4136E" w14:paraId="550F9CE5" w14:textId="77777777" w:rsidTr="00F127B5">
        <w:trPr>
          <w:trHeight w:val="64"/>
        </w:trPr>
        <w:tc>
          <w:tcPr>
            <w:tcW w:w="3969" w:type="dxa"/>
            <w:noWrap/>
            <w:hideMark/>
          </w:tcPr>
          <w:p w14:paraId="1463FC91"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5ADCFF05" w14:textId="7094D29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922</w:t>
            </w:r>
          </w:p>
        </w:tc>
        <w:tc>
          <w:tcPr>
            <w:tcW w:w="1049" w:type="dxa"/>
            <w:noWrap/>
          </w:tcPr>
          <w:p w14:paraId="6B30536E" w14:textId="1860A60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804</w:t>
            </w:r>
          </w:p>
        </w:tc>
        <w:tc>
          <w:tcPr>
            <w:tcW w:w="1049" w:type="dxa"/>
            <w:noWrap/>
          </w:tcPr>
          <w:p w14:paraId="37FDA364" w14:textId="4ECD4D9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1,171</w:t>
            </w:r>
          </w:p>
        </w:tc>
        <w:tc>
          <w:tcPr>
            <w:tcW w:w="1049" w:type="dxa"/>
            <w:noWrap/>
          </w:tcPr>
          <w:p w14:paraId="1871F3B2" w14:textId="3526F39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1,007</w:t>
            </w:r>
          </w:p>
        </w:tc>
        <w:tc>
          <w:tcPr>
            <w:tcW w:w="1049" w:type="dxa"/>
            <w:noWrap/>
          </w:tcPr>
          <w:p w14:paraId="669EA843" w14:textId="325C089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1,100</w:t>
            </w:r>
          </w:p>
        </w:tc>
        <w:tc>
          <w:tcPr>
            <w:tcW w:w="1049" w:type="dxa"/>
            <w:noWrap/>
          </w:tcPr>
          <w:p w14:paraId="6FA9FFCF" w14:textId="0FC1E0F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1,207</w:t>
            </w:r>
          </w:p>
        </w:tc>
        <w:tc>
          <w:tcPr>
            <w:tcW w:w="1049" w:type="dxa"/>
            <w:noWrap/>
          </w:tcPr>
          <w:p w14:paraId="67C7907F" w14:textId="1BE1583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1,332</w:t>
            </w:r>
          </w:p>
        </w:tc>
        <w:tc>
          <w:tcPr>
            <w:tcW w:w="1049" w:type="dxa"/>
            <w:noWrap/>
          </w:tcPr>
          <w:p w14:paraId="6DFF5258" w14:textId="2F0173E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1,526</w:t>
            </w:r>
          </w:p>
        </w:tc>
        <w:tc>
          <w:tcPr>
            <w:tcW w:w="1049" w:type="dxa"/>
            <w:noWrap/>
          </w:tcPr>
          <w:p w14:paraId="7706DD9F" w14:textId="65C7EA1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1,616</w:t>
            </w:r>
          </w:p>
        </w:tc>
        <w:tc>
          <w:tcPr>
            <w:tcW w:w="1049" w:type="dxa"/>
            <w:noWrap/>
          </w:tcPr>
          <w:p w14:paraId="5D710D14" w14:textId="416C3C4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1,692</w:t>
            </w:r>
          </w:p>
        </w:tc>
      </w:tr>
      <w:tr w:rsidR="00F127B5" w:rsidRPr="00B4136E" w14:paraId="7E4B8BF3" w14:textId="77777777" w:rsidTr="009D32FD">
        <w:trPr>
          <w:trHeight w:val="300"/>
        </w:trPr>
        <w:tc>
          <w:tcPr>
            <w:tcW w:w="3969" w:type="dxa"/>
            <w:noWrap/>
            <w:hideMark/>
          </w:tcPr>
          <w:p w14:paraId="5302D4DB"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2EACC354" w14:textId="7051A4B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5,932</w:t>
            </w:r>
          </w:p>
        </w:tc>
        <w:tc>
          <w:tcPr>
            <w:tcW w:w="1049" w:type="dxa"/>
            <w:noWrap/>
          </w:tcPr>
          <w:p w14:paraId="34CE4B54" w14:textId="072A004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6,047</w:t>
            </w:r>
          </w:p>
        </w:tc>
        <w:tc>
          <w:tcPr>
            <w:tcW w:w="1049" w:type="dxa"/>
            <w:noWrap/>
          </w:tcPr>
          <w:p w14:paraId="692C98E0" w14:textId="7158F24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6,217</w:t>
            </w:r>
          </w:p>
        </w:tc>
        <w:tc>
          <w:tcPr>
            <w:tcW w:w="1049" w:type="dxa"/>
            <w:noWrap/>
          </w:tcPr>
          <w:p w14:paraId="6EF1AE87" w14:textId="7C52F21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6,366</w:t>
            </w:r>
          </w:p>
        </w:tc>
        <w:tc>
          <w:tcPr>
            <w:tcW w:w="1049" w:type="dxa"/>
            <w:noWrap/>
          </w:tcPr>
          <w:p w14:paraId="48C15320" w14:textId="151D6E9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6,500</w:t>
            </w:r>
          </w:p>
        </w:tc>
        <w:tc>
          <w:tcPr>
            <w:tcW w:w="1049" w:type="dxa"/>
            <w:noWrap/>
          </w:tcPr>
          <w:p w14:paraId="3B9EC3A0" w14:textId="2528467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6,617</w:t>
            </w:r>
          </w:p>
        </w:tc>
        <w:tc>
          <w:tcPr>
            <w:tcW w:w="1049" w:type="dxa"/>
            <w:noWrap/>
          </w:tcPr>
          <w:p w14:paraId="54C39229" w14:textId="1522F74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6,716</w:t>
            </w:r>
          </w:p>
        </w:tc>
        <w:tc>
          <w:tcPr>
            <w:tcW w:w="1049" w:type="dxa"/>
            <w:noWrap/>
          </w:tcPr>
          <w:p w14:paraId="6DCB2235" w14:textId="7975284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6,803</w:t>
            </w:r>
          </w:p>
        </w:tc>
        <w:tc>
          <w:tcPr>
            <w:tcW w:w="1049" w:type="dxa"/>
            <w:noWrap/>
          </w:tcPr>
          <w:p w14:paraId="24EC3A00" w14:textId="1E97CCB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6,885</w:t>
            </w:r>
          </w:p>
        </w:tc>
        <w:tc>
          <w:tcPr>
            <w:tcW w:w="1049" w:type="dxa"/>
            <w:noWrap/>
          </w:tcPr>
          <w:p w14:paraId="1579D776" w14:textId="409571E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6,954</w:t>
            </w:r>
          </w:p>
        </w:tc>
      </w:tr>
      <w:tr w:rsidR="00F127B5" w:rsidRPr="00B4136E" w14:paraId="740ACAAB" w14:textId="77777777" w:rsidTr="009D32FD">
        <w:trPr>
          <w:trHeight w:val="300"/>
        </w:trPr>
        <w:tc>
          <w:tcPr>
            <w:tcW w:w="3969" w:type="dxa"/>
            <w:tcBorders>
              <w:bottom w:val="single" w:sz="4" w:space="0" w:color="75CEDE" w:themeColor="accent2"/>
            </w:tcBorders>
            <w:noWrap/>
            <w:hideMark/>
          </w:tcPr>
          <w:p w14:paraId="3344F16C"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76EE97B8" w14:textId="403F9A9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134</w:t>
            </w:r>
          </w:p>
        </w:tc>
        <w:tc>
          <w:tcPr>
            <w:tcW w:w="1049" w:type="dxa"/>
            <w:tcBorders>
              <w:bottom w:val="single" w:sz="4" w:space="0" w:color="75CEDE" w:themeColor="accent2"/>
            </w:tcBorders>
            <w:noWrap/>
          </w:tcPr>
          <w:p w14:paraId="3A3F65BB" w14:textId="6319528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132</w:t>
            </w:r>
          </w:p>
        </w:tc>
        <w:tc>
          <w:tcPr>
            <w:tcW w:w="1049" w:type="dxa"/>
            <w:tcBorders>
              <w:bottom w:val="single" w:sz="4" w:space="0" w:color="75CEDE" w:themeColor="accent2"/>
            </w:tcBorders>
            <w:noWrap/>
          </w:tcPr>
          <w:p w14:paraId="2D2E8263" w14:textId="5D7F616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133</w:t>
            </w:r>
          </w:p>
        </w:tc>
        <w:tc>
          <w:tcPr>
            <w:tcW w:w="1049" w:type="dxa"/>
            <w:tcBorders>
              <w:bottom w:val="single" w:sz="4" w:space="0" w:color="75CEDE" w:themeColor="accent2"/>
            </w:tcBorders>
            <w:noWrap/>
          </w:tcPr>
          <w:p w14:paraId="6C4CE66E" w14:textId="7AC78E6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136</w:t>
            </w:r>
          </w:p>
        </w:tc>
        <w:tc>
          <w:tcPr>
            <w:tcW w:w="1049" w:type="dxa"/>
            <w:tcBorders>
              <w:bottom w:val="single" w:sz="4" w:space="0" w:color="75CEDE" w:themeColor="accent2"/>
            </w:tcBorders>
            <w:noWrap/>
          </w:tcPr>
          <w:p w14:paraId="5D30FB53" w14:textId="54AE8F7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138</w:t>
            </w:r>
          </w:p>
        </w:tc>
        <w:tc>
          <w:tcPr>
            <w:tcW w:w="1049" w:type="dxa"/>
            <w:tcBorders>
              <w:bottom w:val="single" w:sz="4" w:space="0" w:color="75CEDE" w:themeColor="accent2"/>
            </w:tcBorders>
            <w:noWrap/>
          </w:tcPr>
          <w:p w14:paraId="3B26989D" w14:textId="47C2628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142</w:t>
            </w:r>
          </w:p>
        </w:tc>
        <w:tc>
          <w:tcPr>
            <w:tcW w:w="1049" w:type="dxa"/>
            <w:tcBorders>
              <w:bottom w:val="single" w:sz="4" w:space="0" w:color="75CEDE" w:themeColor="accent2"/>
            </w:tcBorders>
            <w:noWrap/>
          </w:tcPr>
          <w:p w14:paraId="52B9835E" w14:textId="074ACBE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144</w:t>
            </w:r>
          </w:p>
        </w:tc>
        <w:tc>
          <w:tcPr>
            <w:tcW w:w="1049" w:type="dxa"/>
            <w:tcBorders>
              <w:bottom w:val="single" w:sz="4" w:space="0" w:color="75CEDE" w:themeColor="accent2"/>
            </w:tcBorders>
            <w:noWrap/>
          </w:tcPr>
          <w:p w14:paraId="31F1A02A" w14:textId="5B7C53B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147</w:t>
            </w:r>
          </w:p>
        </w:tc>
        <w:tc>
          <w:tcPr>
            <w:tcW w:w="1049" w:type="dxa"/>
            <w:tcBorders>
              <w:bottom w:val="single" w:sz="4" w:space="0" w:color="75CEDE" w:themeColor="accent2"/>
            </w:tcBorders>
            <w:noWrap/>
          </w:tcPr>
          <w:p w14:paraId="1D9A3E22" w14:textId="4BA4CA0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149</w:t>
            </w:r>
          </w:p>
        </w:tc>
        <w:tc>
          <w:tcPr>
            <w:tcW w:w="1049" w:type="dxa"/>
            <w:tcBorders>
              <w:bottom w:val="single" w:sz="4" w:space="0" w:color="75CEDE" w:themeColor="accent2"/>
            </w:tcBorders>
            <w:noWrap/>
          </w:tcPr>
          <w:p w14:paraId="414E4DC8" w14:textId="0BE6747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153</w:t>
            </w:r>
          </w:p>
        </w:tc>
      </w:tr>
      <w:tr w:rsidR="00F127B5" w:rsidRPr="00B4136E" w14:paraId="63718174" w14:textId="77777777" w:rsidTr="009D32FD">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3ABD852F"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3AB3EE8" w14:textId="230F9702" w:rsidR="00F127B5" w:rsidRPr="00B4136E" w:rsidRDefault="00F127B5" w:rsidP="00F127B5">
            <w:pPr>
              <w:pStyle w:val="Tablebody"/>
              <w:spacing w:before="20" w:after="20"/>
              <w:jc w:val="right"/>
              <w:rPr>
                <w:b/>
                <w:bCs w:val="0"/>
                <w:sz w:val="19"/>
                <w:szCs w:val="19"/>
                <w:lang w:eastAsia="en-NZ"/>
              </w:rPr>
            </w:pPr>
            <w:r w:rsidRPr="00B4136E">
              <w:rPr>
                <w:sz w:val="19"/>
                <w:szCs w:val="19"/>
              </w:rPr>
              <w:t>7,396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B99142A" w14:textId="2820F907" w:rsidR="00F127B5" w:rsidRPr="00B4136E" w:rsidRDefault="00F127B5" w:rsidP="00F127B5">
            <w:pPr>
              <w:pStyle w:val="Tablebody"/>
              <w:spacing w:before="20" w:after="20"/>
              <w:jc w:val="right"/>
              <w:rPr>
                <w:b/>
                <w:bCs w:val="0"/>
                <w:sz w:val="19"/>
                <w:szCs w:val="19"/>
                <w:lang w:eastAsia="en-NZ"/>
              </w:rPr>
            </w:pPr>
            <w:r w:rsidRPr="00B4136E">
              <w:rPr>
                <w:sz w:val="19"/>
                <w:szCs w:val="19"/>
              </w:rPr>
              <w:t>7,444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AA7467B" w14:textId="13FE3818" w:rsidR="00F127B5" w:rsidRPr="00B4136E" w:rsidRDefault="00F127B5" w:rsidP="00F127B5">
            <w:pPr>
              <w:pStyle w:val="Tablebody"/>
              <w:spacing w:before="20" w:after="20"/>
              <w:jc w:val="right"/>
              <w:rPr>
                <w:b/>
                <w:bCs w:val="0"/>
                <w:sz w:val="19"/>
                <w:szCs w:val="19"/>
                <w:lang w:eastAsia="en-NZ"/>
              </w:rPr>
            </w:pPr>
            <w:r w:rsidRPr="00B4136E">
              <w:rPr>
                <w:sz w:val="19"/>
                <w:szCs w:val="19"/>
              </w:rPr>
              <w:t>8,005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E47B180" w14:textId="1ABAAD30" w:rsidR="00F127B5" w:rsidRPr="00B4136E" w:rsidRDefault="00F127B5" w:rsidP="00F127B5">
            <w:pPr>
              <w:pStyle w:val="Tablebody"/>
              <w:spacing w:before="20" w:after="20"/>
              <w:jc w:val="right"/>
              <w:rPr>
                <w:b/>
                <w:bCs w:val="0"/>
                <w:sz w:val="19"/>
                <w:szCs w:val="19"/>
                <w:lang w:eastAsia="en-NZ"/>
              </w:rPr>
            </w:pPr>
            <w:r w:rsidRPr="00B4136E">
              <w:rPr>
                <w:sz w:val="19"/>
                <w:szCs w:val="19"/>
              </w:rPr>
              <w:t>8,018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F716D04" w14:textId="0692D452" w:rsidR="00F127B5" w:rsidRPr="00B4136E" w:rsidRDefault="00F127B5" w:rsidP="00F127B5">
            <w:pPr>
              <w:pStyle w:val="Tablebody"/>
              <w:spacing w:before="20" w:after="20"/>
              <w:jc w:val="right"/>
              <w:rPr>
                <w:b/>
                <w:bCs w:val="0"/>
                <w:sz w:val="19"/>
                <w:szCs w:val="19"/>
                <w:lang w:eastAsia="en-NZ"/>
              </w:rPr>
            </w:pPr>
            <w:r w:rsidRPr="00B4136E">
              <w:rPr>
                <w:sz w:val="19"/>
                <w:szCs w:val="19"/>
              </w:rPr>
              <w:t>8,274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D70137C" w14:textId="49E80503" w:rsidR="00F127B5" w:rsidRPr="00B4136E" w:rsidRDefault="00F127B5" w:rsidP="00F127B5">
            <w:pPr>
              <w:pStyle w:val="Tablebody"/>
              <w:spacing w:before="20" w:after="20"/>
              <w:jc w:val="right"/>
              <w:rPr>
                <w:b/>
                <w:bCs w:val="0"/>
                <w:sz w:val="19"/>
                <w:szCs w:val="19"/>
                <w:lang w:eastAsia="en-NZ"/>
              </w:rPr>
            </w:pPr>
            <w:r w:rsidRPr="00B4136E">
              <w:rPr>
                <w:sz w:val="19"/>
                <w:szCs w:val="19"/>
              </w:rPr>
              <w:t>8,522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FA85E80" w14:textId="651518E8" w:rsidR="00F127B5" w:rsidRPr="00B4136E" w:rsidRDefault="00F127B5" w:rsidP="00F127B5">
            <w:pPr>
              <w:pStyle w:val="Tablebody"/>
              <w:spacing w:before="20" w:after="20"/>
              <w:jc w:val="right"/>
              <w:rPr>
                <w:b/>
                <w:bCs w:val="0"/>
                <w:sz w:val="19"/>
                <w:szCs w:val="19"/>
                <w:lang w:eastAsia="en-NZ"/>
              </w:rPr>
            </w:pPr>
            <w:r w:rsidRPr="00B4136E">
              <w:rPr>
                <w:sz w:val="19"/>
                <w:szCs w:val="19"/>
              </w:rPr>
              <w:t>8,771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3E4843" w14:textId="75696DCB" w:rsidR="00F127B5" w:rsidRPr="00B4136E" w:rsidRDefault="00F127B5" w:rsidP="00F127B5">
            <w:pPr>
              <w:pStyle w:val="Tablebody"/>
              <w:spacing w:before="20" w:after="20"/>
              <w:jc w:val="right"/>
              <w:rPr>
                <w:b/>
                <w:bCs w:val="0"/>
                <w:sz w:val="19"/>
                <w:szCs w:val="19"/>
                <w:lang w:eastAsia="en-NZ"/>
              </w:rPr>
            </w:pPr>
            <w:r w:rsidRPr="00B4136E">
              <w:rPr>
                <w:sz w:val="19"/>
                <w:szCs w:val="19"/>
              </w:rPr>
              <w:t>9,071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5672488" w14:textId="68A60C10" w:rsidR="00F127B5" w:rsidRPr="00B4136E" w:rsidRDefault="00F127B5" w:rsidP="00F127B5">
            <w:pPr>
              <w:pStyle w:val="Tablebody"/>
              <w:spacing w:before="20" w:after="20"/>
              <w:jc w:val="right"/>
              <w:rPr>
                <w:b/>
                <w:bCs w:val="0"/>
                <w:sz w:val="19"/>
                <w:szCs w:val="19"/>
                <w:lang w:eastAsia="en-NZ"/>
              </w:rPr>
            </w:pPr>
            <w:r w:rsidRPr="00B4136E">
              <w:rPr>
                <w:sz w:val="19"/>
                <w:szCs w:val="19"/>
              </w:rPr>
              <w:t>9,269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0F1485B" w14:textId="4529C3D0" w:rsidR="00F127B5" w:rsidRPr="00B4136E" w:rsidRDefault="00F127B5" w:rsidP="00F127B5">
            <w:pPr>
              <w:pStyle w:val="Tablebody"/>
              <w:spacing w:before="20" w:after="20"/>
              <w:jc w:val="right"/>
              <w:rPr>
                <w:b/>
                <w:bCs w:val="0"/>
                <w:sz w:val="19"/>
                <w:szCs w:val="19"/>
                <w:lang w:eastAsia="en-NZ"/>
              </w:rPr>
            </w:pPr>
            <w:r w:rsidRPr="00B4136E">
              <w:rPr>
                <w:sz w:val="19"/>
                <w:szCs w:val="19"/>
              </w:rPr>
              <w:t>9,440</w:t>
            </w:r>
          </w:p>
        </w:tc>
      </w:tr>
      <w:tr w:rsidR="00F127B5" w:rsidRPr="00B4136E" w14:paraId="03652684" w14:textId="77777777" w:rsidTr="009D32FD">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4856AFC5" w14:textId="4D3712F4"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lastRenderedPageBreak/>
              <w:t xml:space="preserve">Surplus (deficit) of operating funding </w:t>
            </w:r>
            <w:r w:rsidRPr="00B4136E">
              <w:rPr>
                <w:b/>
                <w:bCs w:val="0"/>
                <w:sz w:val="19"/>
                <w:szCs w:val="19"/>
                <w:lang w:eastAsia="en-NZ"/>
              </w:rPr>
              <w:br/>
              <w:t>(A-B)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0A1F3FB" w14:textId="6E49E205" w:rsidR="00F127B5" w:rsidRPr="00B4136E" w:rsidRDefault="00F127B5" w:rsidP="00F127B5">
            <w:pPr>
              <w:pStyle w:val="Tablebody"/>
              <w:spacing w:before="20" w:after="20"/>
              <w:jc w:val="right"/>
              <w:rPr>
                <w:b/>
                <w:bCs w:val="0"/>
                <w:sz w:val="19"/>
                <w:szCs w:val="19"/>
                <w:lang w:eastAsia="en-NZ"/>
              </w:rPr>
            </w:pPr>
            <w:r w:rsidRPr="00B4136E">
              <w:rPr>
                <w:sz w:val="19"/>
                <w:szCs w:val="19"/>
              </w:rPr>
              <w:t>2,568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019AEBD" w14:textId="2370C364" w:rsidR="00F127B5" w:rsidRPr="00B4136E" w:rsidRDefault="00F127B5" w:rsidP="00F127B5">
            <w:pPr>
              <w:pStyle w:val="Tablebody"/>
              <w:spacing w:before="20" w:after="20"/>
              <w:jc w:val="right"/>
              <w:rPr>
                <w:b/>
                <w:bCs w:val="0"/>
                <w:sz w:val="19"/>
                <w:szCs w:val="19"/>
                <w:lang w:eastAsia="en-NZ"/>
              </w:rPr>
            </w:pPr>
            <w:r w:rsidRPr="00B4136E">
              <w:rPr>
                <w:sz w:val="19"/>
                <w:szCs w:val="19"/>
              </w:rPr>
              <w:t>2,620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451583D" w14:textId="3804AA9F" w:rsidR="00F127B5" w:rsidRPr="00B4136E" w:rsidRDefault="00F127B5" w:rsidP="00F127B5">
            <w:pPr>
              <w:pStyle w:val="Tablebody"/>
              <w:spacing w:before="20" w:after="20"/>
              <w:jc w:val="right"/>
              <w:rPr>
                <w:b/>
                <w:bCs w:val="0"/>
                <w:sz w:val="19"/>
                <w:szCs w:val="19"/>
                <w:lang w:eastAsia="en-NZ"/>
              </w:rPr>
            </w:pPr>
            <w:r w:rsidRPr="00B4136E">
              <w:rPr>
                <w:sz w:val="19"/>
                <w:szCs w:val="19"/>
              </w:rPr>
              <w:t>2,435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FB2CBE5" w14:textId="261260B1" w:rsidR="00F127B5" w:rsidRPr="00B4136E" w:rsidRDefault="00F127B5" w:rsidP="00F127B5">
            <w:pPr>
              <w:pStyle w:val="Tablebody"/>
              <w:spacing w:before="20" w:after="20"/>
              <w:jc w:val="right"/>
              <w:rPr>
                <w:b/>
                <w:bCs w:val="0"/>
                <w:sz w:val="19"/>
                <w:szCs w:val="19"/>
                <w:lang w:eastAsia="en-NZ"/>
              </w:rPr>
            </w:pPr>
            <w:r w:rsidRPr="00B4136E">
              <w:rPr>
                <w:sz w:val="19"/>
                <w:szCs w:val="19"/>
              </w:rPr>
              <w:t>2,516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944B85A" w14:textId="2A14325B" w:rsidR="00F127B5" w:rsidRPr="00B4136E" w:rsidRDefault="00F127B5" w:rsidP="00F127B5">
            <w:pPr>
              <w:pStyle w:val="Tablebody"/>
              <w:spacing w:before="20" w:after="20"/>
              <w:jc w:val="right"/>
              <w:rPr>
                <w:b/>
                <w:bCs w:val="0"/>
                <w:sz w:val="19"/>
                <w:szCs w:val="19"/>
                <w:lang w:eastAsia="en-NZ"/>
              </w:rPr>
            </w:pPr>
            <w:r w:rsidRPr="00B4136E">
              <w:rPr>
                <w:sz w:val="19"/>
                <w:szCs w:val="19"/>
              </w:rPr>
              <w:t>2,693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C613C52" w14:textId="63DC8E8B" w:rsidR="00F127B5" w:rsidRPr="00B4136E" w:rsidRDefault="00F127B5" w:rsidP="00F127B5">
            <w:pPr>
              <w:pStyle w:val="Tablebody"/>
              <w:spacing w:before="20" w:after="20"/>
              <w:jc w:val="right"/>
              <w:rPr>
                <w:b/>
                <w:bCs w:val="0"/>
                <w:sz w:val="19"/>
                <w:szCs w:val="19"/>
                <w:lang w:eastAsia="en-NZ"/>
              </w:rPr>
            </w:pPr>
            <w:r w:rsidRPr="00B4136E">
              <w:rPr>
                <w:sz w:val="19"/>
                <w:szCs w:val="19"/>
              </w:rPr>
              <w:t>2,773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953F7A4" w14:textId="1F556142" w:rsidR="00F127B5" w:rsidRPr="00B4136E" w:rsidRDefault="00F127B5" w:rsidP="00F127B5">
            <w:pPr>
              <w:pStyle w:val="Tablebody"/>
              <w:spacing w:before="20" w:after="20"/>
              <w:jc w:val="right"/>
              <w:rPr>
                <w:b/>
                <w:bCs w:val="0"/>
                <w:sz w:val="19"/>
                <w:szCs w:val="19"/>
                <w:lang w:eastAsia="en-NZ"/>
              </w:rPr>
            </w:pPr>
            <w:r w:rsidRPr="00B4136E">
              <w:rPr>
                <w:sz w:val="19"/>
                <w:szCs w:val="19"/>
              </w:rPr>
              <w:t>3,014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5505753" w14:textId="2980F6FF" w:rsidR="00F127B5" w:rsidRPr="00B4136E" w:rsidRDefault="00F127B5" w:rsidP="00F127B5">
            <w:pPr>
              <w:pStyle w:val="Tablebody"/>
              <w:spacing w:before="20" w:after="20"/>
              <w:jc w:val="right"/>
              <w:rPr>
                <w:b/>
                <w:bCs w:val="0"/>
                <w:sz w:val="19"/>
                <w:szCs w:val="19"/>
                <w:lang w:eastAsia="en-NZ"/>
              </w:rPr>
            </w:pPr>
            <w:r w:rsidRPr="00B4136E">
              <w:rPr>
                <w:sz w:val="19"/>
                <w:szCs w:val="19"/>
              </w:rPr>
              <w:t>3,485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632D1AA" w14:textId="53905C31" w:rsidR="00F127B5" w:rsidRPr="00B4136E" w:rsidRDefault="00F127B5" w:rsidP="00F127B5">
            <w:pPr>
              <w:pStyle w:val="Tablebody"/>
              <w:spacing w:before="20" w:after="20"/>
              <w:jc w:val="right"/>
              <w:rPr>
                <w:b/>
                <w:bCs w:val="0"/>
                <w:sz w:val="19"/>
                <w:szCs w:val="19"/>
                <w:lang w:eastAsia="en-NZ"/>
              </w:rPr>
            </w:pPr>
            <w:r w:rsidRPr="00B4136E">
              <w:rPr>
                <w:sz w:val="19"/>
                <w:szCs w:val="19"/>
              </w:rPr>
              <w:t>4,071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6A21750" w14:textId="642DAF8C" w:rsidR="00F127B5" w:rsidRPr="00B4136E" w:rsidRDefault="00F127B5" w:rsidP="00F127B5">
            <w:pPr>
              <w:pStyle w:val="Tablebody"/>
              <w:spacing w:before="20" w:after="20"/>
              <w:jc w:val="right"/>
              <w:rPr>
                <w:b/>
                <w:bCs w:val="0"/>
                <w:sz w:val="19"/>
                <w:szCs w:val="19"/>
                <w:lang w:eastAsia="en-NZ"/>
              </w:rPr>
            </w:pPr>
            <w:r w:rsidRPr="00B4136E">
              <w:rPr>
                <w:sz w:val="19"/>
                <w:szCs w:val="19"/>
              </w:rPr>
              <w:t>4,465</w:t>
            </w:r>
          </w:p>
        </w:tc>
      </w:tr>
      <w:tr w:rsidR="00F127B5" w:rsidRPr="00B4136E" w14:paraId="191C27F2" w14:textId="77777777" w:rsidTr="009D32FD">
        <w:trPr>
          <w:trHeight w:val="300"/>
        </w:trPr>
        <w:tc>
          <w:tcPr>
            <w:tcW w:w="3969" w:type="dxa"/>
            <w:tcBorders>
              <w:top w:val="single" w:sz="4" w:space="0" w:color="75CEDE" w:themeColor="accent2"/>
              <w:bottom w:val="single" w:sz="4" w:space="0" w:color="75CEDE" w:themeColor="accent2"/>
            </w:tcBorders>
            <w:noWrap/>
            <w:hideMark/>
          </w:tcPr>
          <w:p w14:paraId="4710F96E"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713DC208"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9499B46"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7D6BBB3"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3EB91C1"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F4356C7"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564FCF0"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E486B8F"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B534E20"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5E90128"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6DE4C27" w14:textId="77777777" w:rsidR="00F127B5" w:rsidRPr="00B4136E" w:rsidRDefault="00F127B5" w:rsidP="00F127B5">
            <w:pPr>
              <w:pStyle w:val="Tablebody"/>
              <w:spacing w:before="20" w:after="20"/>
              <w:jc w:val="right"/>
              <w:rPr>
                <w:b/>
                <w:bCs w:val="0"/>
                <w:sz w:val="19"/>
                <w:szCs w:val="19"/>
                <w:lang w:eastAsia="en-NZ"/>
              </w:rPr>
            </w:pPr>
          </w:p>
        </w:tc>
      </w:tr>
      <w:tr w:rsidR="00F127B5" w:rsidRPr="00B4136E" w14:paraId="1519D071" w14:textId="77777777" w:rsidTr="009D32FD">
        <w:trPr>
          <w:trHeight w:val="300"/>
        </w:trPr>
        <w:tc>
          <w:tcPr>
            <w:tcW w:w="3969" w:type="dxa"/>
            <w:tcBorders>
              <w:top w:val="single" w:sz="4" w:space="0" w:color="75CEDE" w:themeColor="accent2"/>
            </w:tcBorders>
            <w:noWrap/>
            <w:hideMark/>
          </w:tcPr>
          <w:p w14:paraId="68353618"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5C6925FC" w14:textId="47B46F5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8E32AA2" w14:textId="7020428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DE76CE1" w14:textId="20A4504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248E062" w14:textId="5AA80ED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0D4F7FB" w14:textId="7C4EAC5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53A0CA3" w14:textId="71367C1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F038263" w14:textId="524278C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4ADE5A4" w14:textId="5B1F898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E4F9EAD" w14:textId="63ED200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F875021" w14:textId="1AF331D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58505DBC" w14:textId="77777777" w:rsidTr="009D32FD">
        <w:trPr>
          <w:trHeight w:val="300"/>
        </w:trPr>
        <w:tc>
          <w:tcPr>
            <w:tcW w:w="3969" w:type="dxa"/>
            <w:noWrap/>
            <w:hideMark/>
          </w:tcPr>
          <w:p w14:paraId="1A5E3959"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2BCACAF3" w14:textId="7ECB075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DD887EC" w14:textId="4DE6CFA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E332B1" w14:textId="2AB93B8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51C6E7E" w14:textId="1F2D2ED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EC7A878" w14:textId="236AB98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C96F57C" w14:textId="505D796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654737C" w14:textId="2D07C8E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0DF22EF" w14:textId="1EB20C6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B4BD7DB" w14:textId="2F92626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7A4CCC5" w14:textId="1DD69A0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1E05692D" w14:textId="77777777" w:rsidTr="009D32FD">
        <w:trPr>
          <w:trHeight w:val="300"/>
        </w:trPr>
        <w:tc>
          <w:tcPr>
            <w:tcW w:w="3969" w:type="dxa"/>
            <w:noWrap/>
            <w:hideMark/>
          </w:tcPr>
          <w:p w14:paraId="1E28C9AB"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1DCD6CD4" w14:textId="4CDF113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(1,257)</w:t>
            </w:r>
          </w:p>
        </w:tc>
        <w:tc>
          <w:tcPr>
            <w:tcW w:w="1049" w:type="dxa"/>
            <w:noWrap/>
          </w:tcPr>
          <w:p w14:paraId="6CD4D455" w14:textId="24A4910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(1,278)</w:t>
            </w:r>
          </w:p>
        </w:tc>
        <w:tc>
          <w:tcPr>
            <w:tcW w:w="1049" w:type="dxa"/>
            <w:noWrap/>
          </w:tcPr>
          <w:p w14:paraId="3BE2C07B" w14:textId="585C5A6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(1,029)</w:t>
            </w:r>
          </w:p>
        </w:tc>
        <w:tc>
          <w:tcPr>
            <w:tcW w:w="1049" w:type="dxa"/>
            <w:noWrap/>
          </w:tcPr>
          <w:p w14:paraId="04FF156A" w14:textId="6A064A8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(692)</w:t>
            </w:r>
          </w:p>
        </w:tc>
        <w:tc>
          <w:tcPr>
            <w:tcW w:w="1049" w:type="dxa"/>
            <w:noWrap/>
          </w:tcPr>
          <w:p w14:paraId="48E5381B" w14:textId="0E6741E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(92)</w:t>
            </w:r>
          </w:p>
        </w:tc>
        <w:tc>
          <w:tcPr>
            <w:tcW w:w="1049" w:type="dxa"/>
            <w:noWrap/>
          </w:tcPr>
          <w:p w14:paraId="1CA65148" w14:textId="2A58926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1,140</w:t>
            </w:r>
          </w:p>
        </w:tc>
        <w:tc>
          <w:tcPr>
            <w:tcW w:w="1049" w:type="dxa"/>
            <w:noWrap/>
          </w:tcPr>
          <w:p w14:paraId="3388F918" w14:textId="22F5AF4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4,443</w:t>
            </w:r>
          </w:p>
        </w:tc>
        <w:tc>
          <w:tcPr>
            <w:tcW w:w="1049" w:type="dxa"/>
            <w:noWrap/>
          </w:tcPr>
          <w:p w14:paraId="28C8E191" w14:textId="4651BDD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6,792</w:t>
            </w:r>
          </w:p>
        </w:tc>
        <w:tc>
          <w:tcPr>
            <w:tcW w:w="1049" w:type="dxa"/>
            <w:noWrap/>
          </w:tcPr>
          <w:p w14:paraId="3D8234F8" w14:textId="48EC976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(1,867)</w:t>
            </w:r>
          </w:p>
        </w:tc>
        <w:tc>
          <w:tcPr>
            <w:tcW w:w="1049" w:type="dxa"/>
            <w:noWrap/>
          </w:tcPr>
          <w:p w14:paraId="4736D7E6" w14:textId="377A24E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(2,215)</w:t>
            </w:r>
          </w:p>
        </w:tc>
      </w:tr>
      <w:tr w:rsidR="00F127B5" w:rsidRPr="00B4136E" w14:paraId="3DFCFA15" w14:textId="77777777" w:rsidTr="009D32FD">
        <w:trPr>
          <w:trHeight w:val="300"/>
        </w:trPr>
        <w:tc>
          <w:tcPr>
            <w:tcW w:w="3969" w:type="dxa"/>
            <w:noWrap/>
            <w:hideMark/>
          </w:tcPr>
          <w:p w14:paraId="50A095EC"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3BA46FE0" w14:textId="63E5EEB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E64C8DB" w14:textId="0703723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B7A4349" w14:textId="2A41875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C743D88" w14:textId="2EF2DD6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269678B" w14:textId="362420A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0B610DE" w14:textId="230603B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3B1F888" w14:textId="38C90A7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D9831C0" w14:textId="13A2B38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1F1874A" w14:textId="63CCE12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9DFE911" w14:textId="45E79DF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383FDFDD" w14:textId="77777777" w:rsidTr="009D32FD">
        <w:trPr>
          <w:trHeight w:val="300"/>
        </w:trPr>
        <w:tc>
          <w:tcPr>
            <w:tcW w:w="3969" w:type="dxa"/>
            <w:tcBorders>
              <w:bottom w:val="single" w:sz="4" w:space="0" w:color="75CEDE" w:themeColor="accent2"/>
            </w:tcBorders>
            <w:noWrap/>
            <w:hideMark/>
          </w:tcPr>
          <w:p w14:paraId="2D12C75B"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4476ABBA" w14:textId="61A3068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7A6C4DB" w14:textId="463E836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3DAC791" w14:textId="67439A6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B2706DB" w14:textId="27880E2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33EB8BB" w14:textId="2994D89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841A81C" w14:textId="4E462FE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9DB33A2" w14:textId="75A8DEA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9589230" w14:textId="6A73754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5ED0817" w14:textId="6A67FEE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15C2D3A" w14:textId="32AA243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57DDB97B" w14:textId="77777777" w:rsidTr="00CA3783">
        <w:trPr>
          <w:trHeight w:val="54"/>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CBAF78F"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BB82B40" w14:textId="443CB623" w:rsidR="00F127B5" w:rsidRPr="00B4136E" w:rsidRDefault="00F127B5" w:rsidP="00F127B5">
            <w:pPr>
              <w:pStyle w:val="Tablebody"/>
              <w:spacing w:before="20" w:after="20"/>
              <w:jc w:val="right"/>
              <w:rPr>
                <w:b/>
                <w:bCs w:val="0"/>
                <w:sz w:val="19"/>
                <w:szCs w:val="19"/>
                <w:lang w:eastAsia="en-NZ"/>
              </w:rPr>
            </w:pPr>
            <w:r w:rsidRPr="00B4136E">
              <w:rPr>
                <w:sz w:val="19"/>
                <w:szCs w:val="19"/>
              </w:rPr>
              <w:t>(1,257)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3600B4B" w14:textId="68243A39" w:rsidR="00F127B5" w:rsidRPr="00B4136E" w:rsidRDefault="00F127B5" w:rsidP="00F127B5">
            <w:pPr>
              <w:pStyle w:val="Tablebody"/>
              <w:spacing w:before="20" w:after="20"/>
              <w:jc w:val="right"/>
              <w:rPr>
                <w:b/>
                <w:bCs w:val="0"/>
                <w:sz w:val="19"/>
                <w:szCs w:val="19"/>
                <w:lang w:eastAsia="en-NZ"/>
              </w:rPr>
            </w:pPr>
            <w:r w:rsidRPr="00B4136E">
              <w:rPr>
                <w:sz w:val="19"/>
                <w:szCs w:val="19"/>
              </w:rPr>
              <w:t>(1,278)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69E1C4E" w14:textId="50DA90EC" w:rsidR="00F127B5" w:rsidRPr="00B4136E" w:rsidRDefault="00F127B5" w:rsidP="00F127B5">
            <w:pPr>
              <w:pStyle w:val="Tablebody"/>
              <w:spacing w:before="20" w:after="20"/>
              <w:jc w:val="right"/>
              <w:rPr>
                <w:b/>
                <w:bCs w:val="0"/>
                <w:sz w:val="19"/>
                <w:szCs w:val="19"/>
                <w:lang w:eastAsia="en-NZ"/>
              </w:rPr>
            </w:pPr>
            <w:r w:rsidRPr="00B4136E">
              <w:rPr>
                <w:sz w:val="19"/>
                <w:szCs w:val="19"/>
              </w:rPr>
              <w:t>(1,029)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AB0B0EF" w14:textId="6BF67D02" w:rsidR="00F127B5" w:rsidRPr="00B4136E" w:rsidRDefault="00F127B5" w:rsidP="00F127B5">
            <w:pPr>
              <w:pStyle w:val="Tablebody"/>
              <w:spacing w:before="20" w:after="20"/>
              <w:jc w:val="right"/>
              <w:rPr>
                <w:b/>
                <w:bCs w:val="0"/>
                <w:sz w:val="19"/>
                <w:szCs w:val="19"/>
                <w:lang w:eastAsia="en-NZ"/>
              </w:rPr>
            </w:pPr>
            <w:r w:rsidRPr="00B4136E">
              <w:rPr>
                <w:sz w:val="19"/>
                <w:szCs w:val="19"/>
              </w:rPr>
              <w:t>(692)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7807713" w14:textId="6A26964F" w:rsidR="00F127B5" w:rsidRPr="00B4136E" w:rsidRDefault="00F127B5" w:rsidP="00F127B5">
            <w:pPr>
              <w:pStyle w:val="Tablebody"/>
              <w:spacing w:before="20" w:after="20"/>
              <w:jc w:val="right"/>
              <w:rPr>
                <w:b/>
                <w:bCs w:val="0"/>
                <w:sz w:val="19"/>
                <w:szCs w:val="19"/>
                <w:lang w:eastAsia="en-NZ"/>
              </w:rPr>
            </w:pPr>
            <w:r w:rsidRPr="00B4136E">
              <w:rPr>
                <w:sz w:val="19"/>
                <w:szCs w:val="19"/>
              </w:rPr>
              <w:t>(92)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664DADB" w14:textId="656133C8" w:rsidR="00F127B5" w:rsidRPr="00B4136E" w:rsidRDefault="00F127B5" w:rsidP="00F127B5">
            <w:pPr>
              <w:pStyle w:val="Tablebody"/>
              <w:spacing w:before="20" w:after="20"/>
              <w:jc w:val="right"/>
              <w:rPr>
                <w:b/>
                <w:bCs w:val="0"/>
                <w:sz w:val="19"/>
                <w:szCs w:val="19"/>
                <w:lang w:eastAsia="en-NZ"/>
              </w:rPr>
            </w:pPr>
            <w:r w:rsidRPr="00B4136E">
              <w:rPr>
                <w:sz w:val="19"/>
                <w:szCs w:val="19"/>
              </w:rPr>
              <w:t>1,140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62D0449" w14:textId="5D0C6CC0" w:rsidR="00F127B5" w:rsidRPr="00B4136E" w:rsidRDefault="00F127B5" w:rsidP="00F127B5">
            <w:pPr>
              <w:pStyle w:val="Tablebody"/>
              <w:spacing w:before="20" w:after="20"/>
              <w:jc w:val="right"/>
              <w:rPr>
                <w:b/>
                <w:bCs w:val="0"/>
                <w:sz w:val="19"/>
                <w:szCs w:val="19"/>
                <w:lang w:eastAsia="en-NZ"/>
              </w:rPr>
            </w:pPr>
            <w:r w:rsidRPr="00B4136E">
              <w:rPr>
                <w:sz w:val="19"/>
                <w:szCs w:val="19"/>
              </w:rPr>
              <w:t>4,443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80A409B" w14:textId="40B4ED92" w:rsidR="00F127B5" w:rsidRPr="00B4136E" w:rsidRDefault="00F127B5" w:rsidP="00F127B5">
            <w:pPr>
              <w:pStyle w:val="Tablebody"/>
              <w:spacing w:before="20" w:after="20"/>
              <w:jc w:val="right"/>
              <w:rPr>
                <w:b/>
                <w:bCs w:val="0"/>
                <w:sz w:val="19"/>
                <w:szCs w:val="19"/>
                <w:lang w:eastAsia="en-NZ"/>
              </w:rPr>
            </w:pPr>
            <w:r w:rsidRPr="00B4136E">
              <w:rPr>
                <w:sz w:val="19"/>
                <w:szCs w:val="19"/>
              </w:rPr>
              <w:t>6,792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5D5D37" w14:textId="780AE27C" w:rsidR="00F127B5" w:rsidRPr="00B4136E" w:rsidRDefault="00F127B5" w:rsidP="00F127B5">
            <w:pPr>
              <w:pStyle w:val="Tablebody"/>
              <w:spacing w:before="20" w:after="20"/>
              <w:jc w:val="right"/>
              <w:rPr>
                <w:b/>
                <w:bCs w:val="0"/>
                <w:sz w:val="19"/>
                <w:szCs w:val="19"/>
                <w:lang w:eastAsia="en-NZ"/>
              </w:rPr>
            </w:pPr>
            <w:r w:rsidRPr="00B4136E">
              <w:rPr>
                <w:sz w:val="19"/>
                <w:szCs w:val="19"/>
              </w:rPr>
              <w:t>(1,867)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4CDD7D4" w14:textId="549FB731" w:rsidR="00F127B5" w:rsidRPr="00B4136E" w:rsidRDefault="00F127B5" w:rsidP="00F127B5">
            <w:pPr>
              <w:pStyle w:val="Tablebody"/>
              <w:spacing w:before="20" w:after="20"/>
              <w:jc w:val="right"/>
              <w:rPr>
                <w:b/>
                <w:bCs w:val="0"/>
                <w:sz w:val="19"/>
                <w:szCs w:val="19"/>
                <w:lang w:eastAsia="en-NZ"/>
              </w:rPr>
            </w:pPr>
            <w:r w:rsidRPr="00B4136E">
              <w:rPr>
                <w:sz w:val="19"/>
                <w:szCs w:val="19"/>
              </w:rPr>
              <w:t>(2,215)</w:t>
            </w:r>
          </w:p>
        </w:tc>
      </w:tr>
      <w:tr w:rsidR="00F127B5" w:rsidRPr="00B4136E" w14:paraId="3C928E76" w14:textId="77777777" w:rsidTr="009D32FD">
        <w:trPr>
          <w:trHeight w:val="300"/>
        </w:trPr>
        <w:tc>
          <w:tcPr>
            <w:tcW w:w="3969" w:type="dxa"/>
            <w:tcBorders>
              <w:top w:val="single" w:sz="4" w:space="0" w:color="75CEDE" w:themeColor="accent2"/>
              <w:bottom w:val="single" w:sz="4" w:space="0" w:color="75CEDE" w:themeColor="accent2"/>
            </w:tcBorders>
            <w:noWrap/>
            <w:hideMark/>
          </w:tcPr>
          <w:p w14:paraId="2383FD77"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199F7994"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607D0D9"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4E3E382"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59BC16C"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3584C36"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D7096C0"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3540338"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90C290D"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28FA9EB" w14:textId="77777777" w:rsidR="00F127B5" w:rsidRPr="00B4136E" w:rsidRDefault="00F127B5" w:rsidP="00F127B5">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C76972F" w14:textId="77777777" w:rsidR="00F127B5" w:rsidRPr="00B4136E" w:rsidRDefault="00F127B5" w:rsidP="00F127B5">
            <w:pPr>
              <w:pStyle w:val="Tablebody"/>
              <w:spacing w:before="20" w:after="20"/>
              <w:jc w:val="right"/>
              <w:rPr>
                <w:b/>
                <w:bCs w:val="0"/>
                <w:sz w:val="19"/>
                <w:szCs w:val="19"/>
                <w:lang w:eastAsia="en-NZ"/>
              </w:rPr>
            </w:pPr>
          </w:p>
        </w:tc>
      </w:tr>
      <w:tr w:rsidR="00F127B5" w:rsidRPr="00B4136E" w14:paraId="78A61245" w14:textId="77777777" w:rsidTr="009D32FD">
        <w:trPr>
          <w:trHeight w:val="300"/>
        </w:trPr>
        <w:tc>
          <w:tcPr>
            <w:tcW w:w="3969" w:type="dxa"/>
            <w:tcBorders>
              <w:top w:val="single" w:sz="4" w:space="0" w:color="75CEDE" w:themeColor="accent2"/>
            </w:tcBorders>
            <w:noWrap/>
            <w:hideMark/>
          </w:tcPr>
          <w:p w14:paraId="5D701B09"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30C9FDC4" w14:textId="77777777" w:rsidR="00F127B5" w:rsidRPr="00B4136E" w:rsidRDefault="00F127B5" w:rsidP="00F127B5">
            <w:pPr>
              <w:pStyle w:val="Tablebody"/>
              <w:spacing w:before="20" w:after="20"/>
              <w:jc w:val="right"/>
              <w:rPr>
                <w:rFonts w:cs="Calibri"/>
                <w:color w:val="000000"/>
                <w:sz w:val="19"/>
                <w:szCs w:val="19"/>
                <w:lang w:eastAsia="en-NZ"/>
              </w:rPr>
            </w:pPr>
          </w:p>
        </w:tc>
        <w:tc>
          <w:tcPr>
            <w:tcW w:w="1049" w:type="dxa"/>
            <w:tcBorders>
              <w:top w:val="single" w:sz="4" w:space="0" w:color="75CEDE" w:themeColor="accent2"/>
            </w:tcBorders>
            <w:noWrap/>
          </w:tcPr>
          <w:p w14:paraId="50190558"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6AEEE333"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698EFA62"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2D28804F"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05CF1019"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73A947CD"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40347092"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36CF5680" w14:textId="77777777" w:rsidR="00F127B5" w:rsidRPr="00B4136E" w:rsidRDefault="00F127B5" w:rsidP="00F127B5">
            <w:pPr>
              <w:pStyle w:val="Tablebody"/>
              <w:spacing w:before="20" w:after="20"/>
              <w:jc w:val="right"/>
              <w:rPr>
                <w:sz w:val="19"/>
                <w:szCs w:val="19"/>
                <w:lang w:eastAsia="en-NZ"/>
              </w:rPr>
            </w:pPr>
          </w:p>
        </w:tc>
        <w:tc>
          <w:tcPr>
            <w:tcW w:w="1049" w:type="dxa"/>
            <w:tcBorders>
              <w:top w:val="single" w:sz="4" w:space="0" w:color="75CEDE" w:themeColor="accent2"/>
            </w:tcBorders>
            <w:noWrap/>
          </w:tcPr>
          <w:p w14:paraId="4B362E96" w14:textId="77777777" w:rsidR="00F127B5" w:rsidRPr="00B4136E" w:rsidRDefault="00F127B5" w:rsidP="00F127B5">
            <w:pPr>
              <w:pStyle w:val="Tablebody"/>
              <w:spacing w:before="20" w:after="20"/>
              <w:jc w:val="right"/>
              <w:rPr>
                <w:sz w:val="19"/>
                <w:szCs w:val="19"/>
                <w:lang w:eastAsia="en-NZ"/>
              </w:rPr>
            </w:pPr>
          </w:p>
        </w:tc>
      </w:tr>
      <w:tr w:rsidR="00F127B5" w:rsidRPr="00B4136E" w14:paraId="43FACBB9" w14:textId="77777777" w:rsidTr="009D32FD">
        <w:trPr>
          <w:trHeight w:val="300"/>
        </w:trPr>
        <w:tc>
          <w:tcPr>
            <w:tcW w:w="3969" w:type="dxa"/>
            <w:noWrap/>
            <w:hideMark/>
          </w:tcPr>
          <w:p w14:paraId="1617E2D8"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2D664306" w14:textId="0E43AE4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7260CC1" w14:textId="55821E6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9C41E35" w14:textId="7BD5473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3C7A5C8" w14:textId="401A9F4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D2FAAEB" w14:textId="585CBED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8BCDB3A" w14:textId="7912B883"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0332299" w14:textId="5E3D7B7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4C34251" w14:textId="77B56FA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1D3E521" w14:textId="068905B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90A1CAB" w14:textId="51AD82E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23DF348B" w14:textId="77777777" w:rsidTr="009D32FD">
        <w:trPr>
          <w:trHeight w:val="300"/>
        </w:trPr>
        <w:tc>
          <w:tcPr>
            <w:tcW w:w="3969" w:type="dxa"/>
            <w:noWrap/>
            <w:hideMark/>
          </w:tcPr>
          <w:p w14:paraId="07665EDD"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7D51F1EA" w14:textId="08843CC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BBA8F99" w14:textId="541B613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F23C882" w14:textId="396EA36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ACFFA98" w14:textId="647E6C8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7CD6B1E" w14:textId="6116119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300</w:t>
            </w:r>
          </w:p>
        </w:tc>
        <w:tc>
          <w:tcPr>
            <w:tcW w:w="1049" w:type="dxa"/>
            <w:noWrap/>
          </w:tcPr>
          <w:p w14:paraId="6E9325D4" w14:textId="26ACCD0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700</w:t>
            </w:r>
          </w:p>
        </w:tc>
        <w:tc>
          <w:tcPr>
            <w:tcW w:w="1049" w:type="dxa"/>
            <w:noWrap/>
          </w:tcPr>
          <w:p w14:paraId="1E1F1E3E" w14:textId="4E4362B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4,500</w:t>
            </w:r>
          </w:p>
        </w:tc>
        <w:tc>
          <w:tcPr>
            <w:tcW w:w="1049" w:type="dxa"/>
            <w:noWrap/>
          </w:tcPr>
          <w:p w14:paraId="2AD7FD7A" w14:textId="0A2EA4A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7,118</w:t>
            </w:r>
          </w:p>
        </w:tc>
        <w:tc>
          <w:tcPr>
            <w:tcW w:w="1049" w:type="dxa"/>
            <w:noWrap/>
          </w:tcPr>
          <w:p w14:paraId="3B23F9B4" w14:textId="3A70626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E2F33B2" w14:textId="047BF64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686DF5DE" w14:textId="77777777" w:rsidTr="009D32FD">
        <w:trPr>
          <w:trHeight w:val="300"/>
        </w:trPr>
        <w:tc>
          <w:tcPr>
            <w:tcW w:w="3969" w:type="dxa"/>
            <w:noWrap/>
            <w:hideMark/>
          </w:tcPr>
          <w:p w14:paraId="44EF7C28"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327AE532" w14:textId="22A44BC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1,311</w:t>
            </w:r>
          </w:p>
        </w:tc>
        <w:tc>
          <w:tcPr>
            <w:tcW w:w="1049" w:type="dxa"/>
            <w:noWrap/>
          </w:tcPr>
          <w:p w14:paraId="2FB780C3" w14:textId="13FCC5E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1,342</w:t>
            </w:r>
          </w:p>
        </w:tc>
        <w:tc>
          <w:tcPr>
            <w:tcW w:w="1049" w:type="dxa"/>
            <w:noWrap/>
          </w:tcPr>
          <w:p w14:paraId="2DD38B43" w14:textId="6341CF6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1,406</w:t>
            </w:r>
          </w:p>
        </w:tc>
        <w:tc>
          <w:tcPr>
            <w:tcW w:w="1049" w:type="dxa"/>
            <w:noWrap/>
          </w:tcPr>
          <w:p w14:paraId="27925BB0" w14:textId="6EBE154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1,823</w:t>
            </w:r>
          </w:p>
        </w:tc>
        <w:tc>
          <w:tcPr>
            <w:tcW w:w="1049" w:type="dxa"/>
            <w:noWrap/>
          </w:tcPr>
          <w:p w14:paraId="34D43A51" w14:textId="0D44335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2,301</w:t>
            </w:r>
          </w:p>
        </w:tc>
        <w:tc>
          <w:tcPr>
            <w:tcW w:w="1049" w:type="dxa"/>
            <w:noWrap/>
          </w:tcPr>
          <w:p w14:paraId="4CCE04ED" w14:textId="0C7280E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3,213</w:t>
            </w:r>
          </w:p>
        </w:tc>
        <w:tc>
          <w:tcPr>
            <w:tcW w:w="1049" w:type="dxa"/>
            <w:noWrap/>
          </w:tcPr>
          <w:p w14:paraId="169FC73A" w14:textId="1FC8C24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2,957</w:t>
            </w:r>
          </w:p>
        </w:tc>
        <w:tc>
          <w:tcPr>
            <w:tcW w:w="1049" w:type="dxa"/>
            <w:noWrap/>
          </w:tcPr>
          <w:p w14:paraId="0AAAA85B" w14:textId="73D26194"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3,159</w:t>
            </w:r>
          </w:p>
        </w:tc>
        <w:tc>
          <w:tcPr>
            <w:tcW w:w="1049" w:type="dxa"/>
            <w:noWrap/>
          </w:tcPr>
          <w:p w14:paraId="50096BF2" w14:textId="68F65CA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2,204</w:t>
            </w:r>
          </w:p>
        </w:tc>
        <w:tc>
          <w:tcPr>
            <w:tcW w:w="1049" w:type="dxa"/>
            <w:noWrap/>
          </w:tcPr>
          <w:p w14:paraId="147F084C" w14:textId="4E4D767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2,251</w:t>
            </w:r>
          </w:p>
        </w:tc>
      </w:tr>
      <w:tr w:rsidR="00F127B5" w:rsidRPr="00B4136E" w14:paraId="63880269" w14:textId="77777777" w:rsidTr="009D32FD">
        <w:trPr>
          <w:trHeight w:val="300"/>
        </w:trPr>
        <w:tc>
          <w:tcPr>
            <w:tcW w:w="3969" w:type="dxa"/>
            <w:noWrap/>
            <w:hideMark/>
          </w:tcPr>
          <w:p w14:paraId="5D7E3092"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4D1A3298" w14:textId="0CC6A07B"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113DE18" w14:textId="3B073BB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23BEF45" w14:textId="1F8ABBB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0571EE3" w14:textId="284F317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9488A03" w14:textId="01299CF8"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EE35AA0" w14:textId="3477777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3188391" w14:textId="662DD702"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E7C2A8A" w14:textId="079E4C7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C78DA4F" w14:textId="5EE8669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35BCB03" w14:textId="14B3B3C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123B2E54" w14:textId="77777777" w:rsidTr="009D32FD">
        <w:trPr>
          <w:trHeight w:val="300"/>
        </w:trPr>
        <w:tc>
          <w:tcPr>
            <w:tcW w:w="3969" w:type="dxa"/>
            <w:tcBorders>
              <w:bottom w:val="single" w:sz="4" w:space="0" w:color="75CEDE" w:themeColor="accent2"/>
            </w:tcBorders>
            <w:noWrap/>
            <w:hideMark/>
          </w:tcPr>
          <w:p w14:paraId="73D16B8E" w14:textId="77777777" w:rsidR="00F127B5" w:rsidRPr="00B4136E" w:rsidRDefault="00F127B5" w:rsidP="00F127B5">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441818A0" w14:textId="4D0395E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B759DA5" w14:textId="1D99BD5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A2DB5E2" w14:textId="2E0296D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6A76B27" w14:textId="3460975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FC69F05" w14:textId="789A75B0"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1CF5337" w14:textId="58A1CAA9"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9B83AFF" w14:textId="51E89A9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BBC368F" w14:textId="6380AEC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E85D155" w14:textId="5ABF2E5D"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EBC8B5D" w14:textId="7362869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0</w:t>
            </w:r>
          </w:p>
        </w:tc>
      </w:tr>
      <w:tr w:rsidR="00F127B5" w:rsidRPr="00B4136E" w14:paraId="771B31B8" w14:textId="77777777" w:rsidTr="009D32FD">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6A26D122"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E320135" w14:textId="25D242C5" w:rsidR="00F127B5" w:rsidRPr="00B4136E" w:rsidRDefault="00F127B5" w:rsidP="00F127B5">
            <w:pPr>
              <w:pStyle w:val="Tablebody"/>
              <w:spacing w:before="20" w:after="20"/>
              <w:jc w:val="right"/>
              <w:rPr>
                <w:b/>
                <w:bCs w:val="0"/>
                <w:sz w:val="19"/>
                <w:szCs w:val="19"/>
                <w:lang w:eastAsia="en-NZ"/>
              </w:rPr>
            </w:pPr>
            <w:r w:rsidRPr="00B4136E">
              <w:rPr>
                <w:sz w:val="19"/>
                <w:szCs w:val="19"/>
              </w:rPr>
              <w:t>1,311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F6531C3" w14:textId="0E585969" w:rsidR="00F127B5" w:rsidRPr="00B4136E" w:rsidRDefault="00F127B5" w:rsidP="00F127B5">
            <w:pPr>
              <w:pStyle w:val="Tablebody"/>
              <w:spacing w:before="20" w:after="20"/>
              <w:jc w:val="right"/>
              <w:rPr>
                <w:b/>
                <w:bCs w:val="0"/>
                <w:sz w:val="19"/>
                <w:szCs w:val="19"/>
                <w:lang w:eastAsia="en-NZ"/>
              </w:rPr>
            </w:pPr>
            <w:r w:rsidRPr="00B4136E">
              <w:rPr>
                <w:sz w:val="19"/>
                <w:szCs w:val="19"/>
              </w:rPr>
              <w:t>1,342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832C1B5" w14:textId="6E6ABC73" w:rsidR="00F127B5" w:rsidRPr="00B4136E" w:rsidRDefault="00F127B5" w:rsidP="00F127B5">
            <w:pPr>
              <w:pStyle w:val="Tablebody"/>
              <w:spacing w:before="20" w:after="20"/>
              <w:jc w:val="right"/>
              <w:rPr>
                <w:b/>
                <w:bCs w:val="0"/>
                <w:sz w:val="19"/>
                <w:szCs w:val="19"/>
                <w:lang w:eastAsia="en-NZ"/>
              </w:rPr>
            </w:pPr>
            <w:r w:rsidRPr="00B4136E">
              <w:rPr>
                <w:sz w:val="19"/>
                <w:szCs w:val="19"/>
              </w:rPr>
              <w:t>1,406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E3E1B9E" w14:textId="0FCC8789" w:rsidR="00F127B5" w:rsidRPr="00B4136E" w:rsidRDefault="00F127B5" w:rsidP="00F127B5">
            <w:pPr>
              <w:pStyle w:val="Tablebody"/>
              <w:spacing w:before="20" w:after="20"/>
              <w:jc w:val="right"/>
              <w:rPr>
                <w:b/>
                <w:bCs w:val="0"/>
                <w:sz w:val="19"/>
                <w:szCs w:val="19"/>
                <w:lang w:eastAsia="en-NZ"/>
              </w:rPr>
            </w:pPr>
            <w:r w:rsidRPr="00B4136E">
              <w:rPr>
                <w:sz w:val="19"/>
                <w:szCs w:val="19"/>
              </w:rPr>
              <w:t>1,823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FB62E39" w14:textId="34783AB5" w:rsidR="00F127B5" w:rsidRPr="00B4136E" w:rsidRDefault="00F127B5" w:rsidP="00F127B5">
            <w:pPr>
              <w:pStyle w:val="Tablebody"/>
              <w:spacing w:before="20" w:after="20"/>
              <w:jc w:val="right"/>
              <w:rPr>
                <w:b/>
                <w:bCs w:val="0"/>
                <w:sz w:val="19"/>
                <w:szCs w:val="19"/>
                <w:lang w:eastAsia="en-NZ"/>
              </w:rPr>
            </w:pPr>
            <w:r w:rsidRPr="00B4136E">
              <w:rPr>
                <w:sz w:val="19"/>
                <w:szCs w:val="19"/>
              </w:rPr>
              <w:t>2,601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B1838E5" w14:textId="0371047B" w:rsidR="00F127B5" w:rsidRPr="00B4136E" w:rsidRDefault="00F127B5" w:rsidP="00F127B5">
            <w:pPr>
              <w:pStyle w:val="Tablebody"/>
              <w:spacing w:before="20" w:after="20"/>
              <w:jc w:val="right"/>
              <w:rPr>
                <w:b/>
                <w:bCs w:val="0"/>
                <w:sz w:val="19"/>
                <w:szCs w:val="19"/>
                <w:lang w:eastAsia="en-NZ"/>
              </w:rPr>
            </w:pPr>
            <w:r w:rsidRPr="00B4136E">
              <w:rPr>
                <w:sz w:val="19"/>
                <w:szCs w:val="19"/>
              </w:rPr>
              <w:t>3,913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B4B6A28" w14:textId="21C5842E" w:rsidR="00F127B5" w:rsidRPr="00B4136E" w:rsidRDefault="00F127B5" w:rsidP="00F127B5">
            <w:pPr>
              <w:pStyle w:val="Tablebody"/>
              <w:spacing w:before="20" w:after="20"/>
              <w:jc w:val="right"/>
              <w:rPr>
                <w:b/>
                <w:bCs w:val="0"/>
                <w:sz w:val="19"/>
                <w:szCs w:val="19"/>
                <w:lang w:eastAsia="en-NZ"/>
              </w:rPr>
            </w:pPr>
            <w:r w:rsidRPr="00B4136E">
              <w:rPr>
                <w:sz w:val="19"/>
                <w:szCs w:val="19"/>
              </w:rPr>
              <w:t>7,457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7344683" w14:textId="316C939B" w:rsidR="00F127B5" w:rsidRPr="00B4136E" w:rsidRDefault="00F127B5" w:rsidP="00F127B5">
            <w:pPr>
              <w:pStyle w:val="Tablebody"/>
              <w:spacing w:before="20" w:after="20"/>
              <w:jc w:val="right"/>
              <w:rPr>
                <w:b/>
                <w:bCs w:val="0"/>
                <w:sz w:val="19"/>
                <w:szCs w:val="19"/>
                <w:lang w:eastAsia="en-NZ"/>
              </w:rPr>
            </w:pPr>
            <w:r w:rsidRPr="00B4136E">
              <w:rPr>
                <w:sz w:val="19"/>
                <w:szCs w:val="19"/>
              </w:rPr>
              <w:t>10,277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B820275" w14:textId="2D67724F" w:rsidR="00F127B5" w:rsidRPr="00B4136E" w:rsidRDefault="00F127B5" w:rsidP="00F127B5">
            <w:pPr>
              <w:pStyle w:val="Tablebody"/>
              <w:spacing w:before="20" w:after="20"/>
              <w:jc w:val="right"/>
              <w:rPr>
                <w:b/>
                <w:bCs w:val="0"/>
                <w:sz w:val="19"/>
                <w:szCs w:val="19"/>
                <w:lang w:eastAsia="en-NZ"/>
              </w:rPr>
            </w:pPr>
            <w:r w:rsidRPr="00B4136E">
              <w:rPr>
                <w:sz w:val="19"/>
                <w:szCs w:val="19"/>
              </w:rPr>
              <w:t>2,204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5A50771" w14:textId="749901BC" w:rsidR="00F127B5" w:rsidRPr="00B4136E" w:rsidRDefault="00F127B5" w:rsidP="00F127B5">
            <w:pPr>
              <w:pStyle w:val="Tablebody"/>
              <w:spacing w:before="20" w:after="20"/>
              <w:jc w:val="right"/>
              <w:rPr>
                <w:b/>
                <w:bCs w:val="0"/>
                <w:sz w:val="19"/>
                <w:szCs w:val="19"/>
                <w:lang w:eastAsia="en-NZ"/>
              </w:rPr>
            </w:pPr>
            <w:r w:rsidRPr="00B4136E">
              <w:rPr>
                <w:sz w:val="19"/>
                <w:szCs w:val="19"/>
              </w:rPr>
              <w:t>2,251</w:t>
            </w:r>
          </w:p>
        </w:tc>
      </w:tr>
      <w:tr w:rsidR="00F127B5" w:rsidRPr="00B4136E" w14:paraId="6E918B41" w14:textId="77777777" w:rsidTr="009D32FD">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133F2FD4"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A1A99A6" w14:textId="2CE47C9D" w:rsidR="00F127B5" w:rsidRPr="00B4136E" w:rsidRDefault="00F127B5" w:rsidP="00F127B5">
            <w:pPr>
              <w:pStyle w:val="Tablebody"/>
              <w:spacing w:before="20" w:after="20"/>
              <w:jc w:val="right"/>
              <w:rPr>
                <w:b/>
                <w:bCs w:val="0"/>
                <w:sz w:val="19"/>
                <w:szCs w:val="19"/>
                <w:lang w:eastAsia="en-NZ"/>
              </w:rPr>
            </w:pPr>
            <w:r w:rsidRPr="00B4136E">
              <w:rPr>
                <w:sz w:val="19"/>
                <w:szCs w:val="19"/>
              </w:rPr>
              <w:t>(2,568)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9857A00" w14:textId="548D5B7D" w:rsidR="00F127B5" w:rsidRPr="00B4136E" w:rsidRDefault="00F127B5" w:rsidP="00F127B5">
            <w:pPr>
              <w:pStyle w:val="Tablebody"/>
              <w:spacing w:before="20" w:after="20"/>
              <w:jc w:val="right"/>
              <w:rPr>
                <w:b/>
                <w:bCs w:val="0"/>
                <w:sz w:val="19"/>
                <w:szCs w:val="19"/>
                <w:lang w:eastAsia="en-NZ"/>
              </w:rPr>
            </w:pPr>
            <w:r w:rsidRPr="00B4136E">
              <w:rPr>
                <w:sz w:val="19"/>
                <w:szCs w:val="19"/>
              </w:rPr>
              <w:t>(2,620)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0A64637" w14:textId="4DFBBD0D" w:rsidR="00F127B5" w:rsidRPr="00B4136E" w:rsidRDefault="00F127B5" w:rsidP="00F127B5">
            <w:pPr>
              <w:pStyle w:val="Tablebody"/>
              <w:spacing w:before="20" w:after="20"/>
              <w:jc w:val="right"/>
              <w:rPr>
                <w:b/>
                <w:bCs w:val="0"/>
                <w:sz w:val="19"/>
                <w:szCs w:val="19"/>
                <w:lang w:eastAsia="en-NZ"/>
              </w:rPr>
            </w:pPr>
            <w:r w:rsidRPr="00B4136E">
              <w:rPr>
                <w:sz w:val="19"/>
                <w:szCs w:val="19"/>
              </w:rPr>
              <w:t>(2,435)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5E07B41" w14:textId="4D90721D" w:rsidR="00F127B5" w:rsidRPr="00B4136E" w:rsidRDefault="00F127B5" w:rsidP="00F127B5">
            <w:pPr>
              <w:pStyle w:val="Tablebody"/>
              <w:spacing w:before="20" w:after="20"/>
              <w:jc w:val="right"/>
              <w:rPr>
                <w:b/>
                <w:bCs w:val="0"/>
                <w:sz w:val="19"/>
                <w:szCs w:val="19"/>
                <w:lang w:eastAsia="en-NZ"/>
              </w:rPr>
            </w:pPr>
            <w:r w:rsidRPr="00B4136E">
              <w:rPr>
                <w:sz w:val="19"/>
                <w:szCs w:val="19"/>
              </w:rPr>
              <w:t>(2,516)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FE54D32" w14:textId="3976ACEF" w:rsidR="00F127B5" w:rsidRPr="00B4136E" w:rsidRDefault="00F127B5" w:rsidP="00F127B5">
            <w:pPr>
              <w:pStyle w:val="Tablebody"/>
              <w:spacing w:before="20" w:after="20"/>
              <w:jc w:val="right"/>
              <w:rPr>
                <w:b/>
                <w:bCs w:val="0"/>
                <w:sz w:val="19"/>
                <w:szCs w:val="19"/>
                <w:lang w:eastAsia="en-NZ"/>
              </w:rPr>
            </w:pPr>
            <w:r w:rsidRPr="00B4136E">
              <w:rPr>
                <w:sz w:val="19"/>
                <w:szCs w:val="19"/>
              </w:rPr>
              <w:t>(2,693)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ACF562D" w14:textId="18D523F8" w:rsidR="00F127B5" w:rsidRPr="00B4136E" w:rsidRDefault="00F127B5" w:rsidP="00F127B5">
            <w:pPr>
              <w:pStyle w:val="Tablebody"/>
              <w:spacing w:before="20" w:after="20"/>
              <w:jc w:val="right"/>
              <w:rPr>
                <w:b/>
                <w:bCs w:val="0"/>
                <w:sz w:val="19"/>
                <w:szCs w:val="19"/>
                <w:lang w:eastAsia="en-NZ"/>
              </w:rPr>
            </w:pPr>
            <w:r w:rsidRPr="00B4136E">
              <w:rPr>
                <w:sz w:val="19"/>
                <w:szCs w:val="19"/>
              </w:rPr>
              <w:t>(2,773)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F29BC1C" w14:textId="43D19E16" w:rsidR="00F127B5" w:rsidRPr="00B4136E" w:rsidRDefault="00F127B5" w:rsidP="00F127B5">
            <w:pPr>
              <w:pStyle w:val="Tablebody"/>
              <w:spacing w:before="20" w:after="20"/>
              <w:jc w:val="right"/>
              <w:rPr>
                <w:b/>
                <w:bCs w:val="0"/>
                <w:sz w:val="19"/>
                <w:szCs w:val="19"/>
                <w:lang w:eastAsia="en-NZ"/>
              </w:rPr>
            </w:pPr>
            <w:r w:rsidRPr="00B4136E">
              <w:rPr>
                <w:sz w:val="19"/>
                <w:szCs w:val="19"/>
              </w:rPr>
              <w:t>(3,014)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F226E1E" w14:textId="5BAA8649" w:rsidR="00F127B5" w:rsidRPr="00B4136E" w:rsidRDefault="00F127B5" w:rsidP="00F127B5">
            <w:pPr>
              <w:pStyle w:val="Tablebody"/>
              <w:spacing w:before="20" w:after="20"/>
              <w:jc w:val="right"/>
              <w:rPr>
                <w:b/>
                <w:bCs w:val="0"/>
                <w:sz w:val="19"/>
                <w:szCs w:val="19"/>
                <w:lang w:eastAsia="en-NZ"/>
              </w:rPr>
            </w:pPr>
            <w:r w:rsidRPr="00B4136E">
              <w:rPr>
                <w:sz w:val="19"/>
                <w:szCs w:val="19"/>
              </w:rPr>
              <w:t>(3,485)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6E736C2" w14:textId="37EE859F" w:rsidR="00F127B5" w:rsidRPr="00B4136E" w:rsidRDefault="00F127B5" w:rsidP="00F127B5">
            <w:pPr>
              <w:pStyle w:val="Tablebody"/>
              <w:spacing w:before="20" w:after="20"/>
              <w:jc w:val="right"/>
              <w:rPr>
                <w:b/>
                <w:bCs w:val="0"/>
                <w:sz w:val="19"/>
                <w:szCs w:val="19"/>
                <w:lang w:eastAsia="en-NZ"/>
              </w:rPr>
            </w:pPr>
            <w:r w:rsidRPr="00B4136E">
              <w:rPr>
                <w:sz w:val="19"/>
                <w:szCs w:val="19"/>
              </w:rPr>
              <w:t>(4,071)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F2CA3B6" w14:textId="5488FC34" w:rsidR="00F127B5" w:rsidRPr="00B4136E" w:rsidRDefault="00F127B5" w:rsidP="00F127B5">
            <w:pPr>
              <w:pStyle w:val="Tablebody"/>
              <w:spacing w:before="20" w:after="20"/>
              <w:jc w:val="right"/>
              <w:rPr>
                <w:b/>
                <w:bCs w:val="0"/>
                <w:sz w:val="19"/>
                <w:szCs w:val="19"/>
                <w:lang w:eastAsia="en-NZ"/>
              </w:rPr>
            </w:pPr>
            <w:r w:rsidRPr="00B4136E">
              <w:rPr>
                <w:sz w:val="19"/>
                <w:szCs w:val="19"/>
              </w:rPr>
              <w:t>(4,465)</w:t>
            </w:r>
          </w:p>
        </w:tc>
      </w:tr>
      <w:tr w:rsidR="00F127B5" w:rsidRPr="00B4136E" w14:paraId="673D1349" w14:textId="77777777" w:rsidTr="009D32FD">
        <w:trPr>
          <w:trHeight w:val="315"/>
        </w:trPr>
        <w:tc>
          <w:tcPr>
            <w:tcW w:w="3969" w:type="dxa"/>
            <w:tcBorders>
              <w:top w:val="single" w:sz="4" w:space="0" w:color="75CEDE" w:themeColor="accent2"/>
              <w:bottom w:val="single" w:sz="4" w:space="0" w:color="75CEDE" w:themeColor="accent2"/>
            </w:tcBorders>
            <w:shd w:val="clear" w:color="auto" w:fill="DEDDDD" w:themeFill="accent6" w:themeFillTint="66"/>
            <w:noWrap/>
            <w:hideMark/>
          </w:tcPr>
          <w:p w14:paraId="6DDAEDCF" w14:textId="77777777" w:rsidR="00F127B5" w:rsidRPr="00B4136E" w:rsidRDefault="00F127B5" w:rsidP="00F127B5">
            <w:pPr>
              <w:pStyle w:val="Tablebody"/>
              <w:spacing w:before="20" w:after="20"/>
              <w:rPr>
                <w:b/>
                <w:bCs w:val="0"/>
                <w:sz w:val="19"/>
                <w:szCs w:val="19"/>
                <w:lang w:eastAsia="en-NZ"/>
              </w:rPr>
            </w:pPr>
            <w:r w:rsidRPr="00B4136E">
              <w:rPr>
                <w:b/>
                <w:bCs w:val="0"/>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02E2077A" w14:textId="26402FC2"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34458EBD" w14:textId="0774E94A"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6B81C413" w14:textId="2B267E1F"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6C4BEE75" w14:textId="7EC1349D"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3807EB86" w14:textId="550C6491"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22E3589C" w14:textId="577B007E"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06CB25DA" w14:textId="24CEB83E"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3A77D31E" w14:textId="297EED87"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21EB0536" w14:textId="056B2711"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50339DE4" w14:textId="7AC6748A" w:rsidR="00F127B5" w:rsidRPr="00B4136E" w:rsidRDefault="00F127B5" w:rsidP="00F127B5">
            <w:pPr>
              <w:pStyle w:val="Tablebody"/>
              <w:spacing w:before="20" w:after="20"/>
              <w:jc w:val="right"/>
              <w:rPr>
                <w:b/>
                <w:bCs w:val="0"/>
                <w:sz w:val="19"/>
                <w:szCs w:val="19"/>
                <w:lang w:eastAsia="en-NZ"/>
              </w:rPr>
            </w:pPr>
            <w:r w:rsidRPr="00B4136E">
              <w:rPr>
                <w:sz w:val="19"/>
                <w:szCs w:val="19"/>
              </w:rPr>
              <w:t>0</w:t>
            </w:r>
          </w:p>
        </w:tc>
      </w:tr>
      <w:tr w:rsidR="00F127B5" w:rsidRPr="00B4136E" w14:paraId="7445BD1A" w14:textId="77777777" w:rsidTr="009D32FD">
        <w:trPr>
          <w:trHeight w:val="840"/>
        </w:trPr>
        <w:tc>
          <w:tcPr>
            <w:tcW w:w="3969" w:type="dxa"/>
            <w:tcBorders>
              <w:top w:val="single" w:sz="4" w:space="0" w:color="75CEDE" w:themeColor="accent2"/>
            </w:tcBorders>
            <w:hideMark/>
          </w:tcPr>
          <w:p w14:paraId="2AE60ED7" w14:textId="77777777" w:rsidR="00F127B5" w:rsidRPr="00B4136E" w:rsidRDefault="00F127B5" w:rsidP="00F127B5">
            <w:pPr>
              <w:pStyle w:val="Tablebody"/>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56D40FAB" w14:textId="2A71C945"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2,530</w:t>
            </w:r>
          </w:p>
        </w:tc>
        <w:tc>
          <w:tcPr>
            <w:tcW w:w="1049" w:type="dxa"/>
            <w:tcBorders>
              <w:top w:val="single" w:sz="4" w:space="0" w:color="75CEDE" w:themeColor="accent2"/>
            </w:tcBorders>
            <w:noWrap/>
          </w:tcPr>
          <w:p w14:paraId="2069EA7D" w14:textId="6A432EB6"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2,582</w:t>
            </w:r>
          </w:p>
        </w:tc>
        <w:tc>
          <w:tcPr>
            <w:tcW w:w="1049" w:type="dxa"/>
            <w:tcBorders>
              <w:top w:val="single" w:sz="4" w:space="0" w:color="75CEDE" w:themeColor="accent2"/>
            </w:tcBorders>
            <w:noWrap/>
          </w:tcPr>
          <w:p w14:paraId="1A558F4F" w14:textId="2E63E35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2,397</w:t>
            </w:r>
          </w:p>
        </w:tc>
        <w:tc>
          <w:tcPr>
            <w:tcW w:w="1049" w:type="dxa"/>
            <w:tcBorders>
              <w:top w:val="single" w:sz="4" w:space="0" w:color="75CEDE" w:themeColor="accent2"/>
            </w:tcBorders>
            <w:noWrap/>
          </w:tcPr>
          <w:p w14:paraId="5F6791A1" w14:textId="4916728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2,478</w:t>
            </w:r>
          </w:p>
        </w:tc>
        <w:tc>
          <w:tcPr>
            <w:tcW w:w="1049" w:type="dxa"/>
            <w:tcBorders>
              <w:top w:val="single" w:sz="4" w:space="0" w:color="75CEDE" w:themeColor="accent2"/>
            </w:tcBorders>
            <w:noWrap/>
          </w:tcPr>
          <w:p w14:paraId="234AB5B7" w14:textId="7D3475AA"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2,655</w:t>
            </w:r>
          </w:p>
        </w:tc>
        <w:tc>
          <w:tcPr>
            <w:tcW w:w="1049" w:type="dxa"/>
            <w:tcBorders>
              <w:top w:val="single" w:sz="4" w:space="0" w:color="75CEDE" w:themeColor="accent2"/>
            </w:tcBorders>
            <w:noWrap/>
          </w:tcPr>
          <w:p w14:paraId="0429FA5C" w14:textId="6092E5AE"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2,735</w:t>
            </w:r>
          </w:p>
        </w:tc>
        <w:tc>
          <w:tcPr>
            <w:tcW w:w="1049" w:type="dxa"/>
            <w:tcBorders>
              <w:top w:val="single" w:sz="4" w:space="0" w:color="75CEDE" w:themeColor="accent2"/>
            </w:tcBorders>
            <w:noWrap/>
          </w:tcPr>
          <w:p w14:paraId="59765CD5" w14:textId="7E8225D7"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2,976</w:t>
            </w:r>
          </w:p>
        </w:tc>
        <w:tc>
          <w:tcPr>
            <w:tcW w:w="1049" w:type="dxa"/>
            <w:tcBorders>
              <w:top w:val="single" w:sz="4" w:space="0" w:color="75CEDE" w:themeColor="accent2"/>
            </w:tcBorders>
            <w:noWrap/>
          </w:tcPr>
          <w:p w14:paraId="2CD4472C" w14:textId="61F29CF1"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3,447</w:t>
            </w:r>
          </w:p>
        </w:tc>
        <w:tc>
          <w:tcPr>
            <w:tcW w:w="1049" w:type="dxa"/>
            <w:tcBorders>
              <w:top w:val="single" w:sz="4" w:space="0" w:color="75CEDE" w:themeColor="accent2"/>
            </w:tcBorders>
            <w:noWrap/>
          </w:tcPr>
          <w:p w14:paraId="66BB3D1F" w14:textId="337BC2DC"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4,071</w:t>
            </w:r>
          </w:p>
        </w:tc>
        <w:tc>
          <w:tcPr>
            <w:tcW w:w="1049" w:type="dxa"/>
            <w:tcBorders>
              <w:top w:val="single" w:sz="4" w:space="0" w:color="75CEDE" w:themeColor="accent2"/>
            </w:tcBorders>
            <w:noWrap/>
          </w:tcPr>
          <w:p w14:paraId="3824BBCF" w14:textId="2DEF4EAF" w:rsidR="00F127B5" w:rsidRPr="00B4136E" w:rsidRDefault="00F127B5" w:rsidP="00F127B5">
            <w:pPr>
              <w:pStyle w:val="Tablebody"/>
              <w:spacing w:before="20" w:after="20"/>
              <w:jc w:val="right"/>
              <w:rPr>
                <w:rFonts w:cs="Calibri"/>
                <w:color w:val="000000"/>
                <w:sz w:val="19"/>
                <w:szCs w:val="19"/>
                <w:lang w:eastAsia="en-NZ"/>
              </w:rPr>
            </w:pPr>
            <w:r w:rsidRPr="00B4136E">
              <w:rPr>
                <w:sz w:val="19"/>
                <w:szCs w:val="19"/>
              </w:rPr>
              <w:t>4,465</w:t>
            </w:r>
          </w:p>
        </w:tc>
      </w:tr>
    </w:tbl>
    <w:p w14:paraId="4EE9DFDB" w14:textId="77777777" w:rsidR="005326F7" w:rsidRPr="00B4136E" w:rsidRDefault="005326F7" w:rsidP="00CE5802">
      <w:r w:rsidRPr="00B4136E">
        <w:br w:type="page"/>
      </w:r>
    </w:p>
    <w:p w14:paraId="79BD482D" w14:textId="62C13FCA" w:rsidR="00B54D6F" w:rsidRPr="00B4136E" w:rsidRDefault="002839D2" w:rsidP="00B54D6F">
      <w:pPr>
        <w:pStyle w:val="H1-Bold"/>
        <w:spacing w:after="0"/>
        <w:ind w:left="851" w:hanging="851"/>
      </w:pPr>
      <w:bookmarkStart w:id="78" w:name="_Toc169701786"/>
      <w:r w:rsidRPr="00B4136E">
        <w:lastRenderedPageBreak/>
        <w:t>3.</w:t>
      </w:r>
      <w:r w:rsidRPr="00B4136E">
        <w:tab/>
      </w:r>
      <w:r w:rsidR="00901535" w:rsidRPr="00B4136E">
        <w:t>Whanaketanga ōhanga</w:t>
      </w:r>
    </w:p>
    <w:p w14:paraId="28CDE01A" w14:textId="000277DF" w:rsidR="002839D2" w:rsidRPr="00B4136E" w:rsidRDefault="002839D2" w:rsidP="00B54D6F">
      <w:pPr>
        <w:pStyle w:val="Heading1"/>
        <w:ind w:left="851"/>
        <w:rPr>
          <w:rStyle w:val="Heading1Char"/>
          <w:b/>
          <w:bCs/>
        </w:rPr>
      </w:pPr>
      <w:bookmarkStart w:id="79" w:name="_Toc200716693"/>
      <w:r w:rsidRPr="00B4136E">
        <w:rPr>
          <w:rStyle w:val="Heading1Char"/>
        </w:rPr>
        <w:t xml:space="preserve">Economic </w:t>
      </w:r>
      <w:r w:rsidR="00632669" w:rsidRPr="00B4136E">
        <w:rPr>
          <w:rStyle w:val="Heading1Char"/>
        </w:rPr>
        <w:t>development</w:t>
      </w:r>
      <w:bookmarkEnd w:id="78"/>
      <w:bookmarkEnd w:id="79"/>
    </w:p>
    <w:p w14:paraId="16B5FF89" w14:textId="77777777" w:rsidR="000575DF" w:rsidRPr="00B4136E" w:rsidRDefault="000575DF" w:rsidP="00B54D6F">
      <w:pPr>
        <w:pStyle w:val="Heading1"/>
        <w:sectPr w:rsidR="000575DF" w:rsidRPr="00B4136E" w:rsidSect="00E14925">
          <w:type w:val="continuous"/>
          <w:pgSz w:w="16840" w:h="11901" w:orient="landscape"/>
          <w:pgMar w:top="1021" w:right="1247" w:bottom="1361" w:left="1247" w:header="397" w:footer="0" w:gutter="0"/>
          <w:cols w:space="708"/>
          <w:titlePg/>
          <w:docGrid w:linePitch="326"/>
        </w:sectPr>
      </w:pPr>
      <w:bookmarkStart w:id="80" w:name="_Toc168655955"/>
      <w:bookmarkStart w:id="81" w:name="_Toc168914164"/>
      <w:bookmarkStart w:id="82" w:name="_Toc168915352"/>
      <w:bookmarkStart w:id="83" w:name="_Toc169701787"/>
    </w:p>
    <w:p w14:paraId="759E0189" w14:textId="77777777" w:rsidR="000575DF" w:rsidRPr="00B4136E" w:rsidRDefault="000575DF" w:rsidP="000575DF">
      <w:pPr>
        <w:pStyle w:val="Introtext"/>
      </w:pPr>
      <w:r w:rsidRPr="00B4136E">
        <w:t xml:space="preserve">The mahi for Economic development supports a thriving economic, employment and events sector. </w:t>
      </w:r>
    </w:p>
    <w:p w14:paraId="41B2FB54" w14:textId="62D99B06" w:rsidR="00E4225A" w:rsidRPr="00B4136E" w:rsidRDefault="00E4225A" w:rsidP="00E15833">
      <w:pPr>
        <w:pStyle w:val="Heading2"/>
      </w:pPr>
      <w:bookmarkStart w:id="84" w:name="_Toc200701510"/>
      <w:bookmarkStart w:id="85" w:name="_Toc200716694"/>
      <w:r w:rsidRPr="00B4136E">
        <w:t>Over</w:t>
      </w:r>
      <w:r w:rsidR="00B52FFB" w:rsidRPr="00B4136E">
        <w:t>view</w:t>
      </w:r>
      <w:bookmarkEnd w:id="80"/>
      <w:bookmarkEnd w:id="81"/>
      <w:bookmarkEnd w:id="82"/>
      <w:bookmarkEnd w:id="83"/>
      <w:bookmarkEnd w:id="84"/>
      <w:bookmarkEnd w:id="85"/>
    </w:p>
    <w:p w14:paraId="0449D712" w14:textId="585E873B" w:rsidR="00B52FFB" w:rsidRPr="00B4136E" w:rsidRDefault="00B52FFB" w:rsidP="00CE5802">
      <w:r w:rsidRPr="00B4136E">
        <w:t xml:space="preserve">Our </w:t>
      </w:r>
      <w:r w:rsidR="00632669" w:rsidRPr="00B4136E">
        <w:t>E</w:t>
      </w:r>
      <w:r w:rsidRPr="00B4136E">
        <w:t xml:space="preserve">conomic wellbeing strategy aims to provide equal opportunities for meaningful, </w:t>
      </w:r>
      <w:proofErr w:type="gramStart"/>
      <w:r w:rsidRPr="00B4136E">
        <w:t>fairly paid</w:t>
      </w:r>
      <w:proofErr w:type="gramEnd"/>
      <w:r w:rsidRPr="00B4136E">
        <w:t>, and inclusive work, supporting the transition to a zero-carbon circular economy. We seek to be New Zealand's preferred city for businesses, investors, and developers, and a hub for creativity and innovation, with a dynamic CBD and thriving suburban centres.</w:t>
      </w:r>
    </w:p>
    <w:p w14:paraId="1FCC6DFC" w14:textId="0088658C" w:rsidR="00B52FFB" w:rsidRPr="00B4136E" w:rsidRDefault="00B52FFB" w:rsidP="00CE5802">
      <w:r w:rsidRPr="00B4136E">
        <w:t>Council services in City promotions will focus on inner-city revitali</w:t>
      </w:r>
      <w:r w:rsidR="00185BBA" w:rsidRPr="00B4136E">
        <w:t>s</w:t>
      </w:r>
      <w:r w:rsidRPr="00B4136E">
        <w:t xml:space="preserve">ation, aligning with </w:t>
      </w:r>
      <w:r w:rsidR="00750BBB" w:rsidRPr="00B4136E">
        <w:t>Economic</w:t>
      </w:r>
      <w:r w:rsidRPr="00B4136E">
        <w:t xml:space="preserve"> wellbeing and LTP priorities. Enhanced coordination of Council spending across transportation, public spaces, and open areas is </w:t>
      </w:r>
      <w:r w:rsidR="00712D09" w:rsidRPr="00B4136E">
        <w:t xml:space="preserve">also </w:t>
      </w:r>
      <w:r w:rsidRPr="00B4136E">
        <w:t>crucial for improved economic and social outcomes. Given cost constraints, we will prioriti</w:t>
      </w:r>
      <w:r w:rsidR="005E5FAD" w:rsidRPr="00B4136E">
        <w:t>s</w:t>
      </w:r>
      <w:r w:rsidRPr="00B4136E">
        <w:t>e existing spending to maximize impact.</w:t>
      </w:r>
    </w:p>
    <w:p w14:paraId="00A428FA" w14:textId="67DB10F5" w:rsidR="00B52FFB" w:rsidRPr="00B4136E" w:rsidRDefault="0009679C" w:rsidP="00CE5802">
      <w:r w:rsidRPr="00B4136E">
        <w:t>Our venues need significant investment</w:t>
      </w:r>
      <w:r w:rsidR="00B52FFB" w:rsidRPr="00B4136E">
        <w:t xml:space="preserve"> </w:t>
      </w:r>
      <w:r w:rsidRPr="00B4136E">
        <w:t>requiring</w:t>
      </w:r>
      <w:r w:rsidR="00B52FFB" w:rsidRPr="00B4136E">
        <w:t xml:space="preserve"> a strategic approach for affordable management. </w:t>
      </w:r>
      <w:r w:rsidR="000F742C" w:rsidRPr="00B4136E">
        <w:t>Working</w:t>
      </w:r>
      <w:r w:rsidR="00B52FFB" w:rsidRPr="00B4136E">
        <w:t xml:space="preserve"> with the Wellington Stadium</w:t>
      </w:r>
      <w:r w:rsidR="000F742C" w:rsidRPr="00B4136E">
        <w:t xml:space="preserve">, </w:t>
      </w:r>
      <w:r w:rsidR="00B52FFB" w:rsidRPr="00B4136E">
        <w:t xml:space="preserve">the Seismic Resilience Project will address </w:t>
      </w:r>
      <w:r w:rsidR="005E5FAD" w:rsidRPr="00B4136E">
        <w:t xml:space="preserve">the venue’s </w:t>
      </w:r>
      <w:r w:rsidR="00B52FFB" w:rsidRPr="00B4136E">
        <w:t>health and safety concerns.</w:t>
      </w:r>
    </w:p>
    <w:p w14:paraId="1185CE5F" w14:textId="2ECF996F" w:rsidR="00A36138" w:rsidRPr="00B4136E" w:rsidRDefault="00A36138" w:rsidP="00CE5802">
      <w:r w:rsidRPr="00B4136E">
        <w:t xml:space="preserve">The key groups of activities under this strategic area are </w:t>
      </w:r>
      <w:r w:rsidR="000F742C" w:rsidRPr="00B4136E">
        <w:t>to the right</w:t>
      </w:r>
      <w:r w:rsidRPr="00B4136E">
        <w:t xml:space="preserve">, along with their alignment to the Council’s strategic direction that is outlined in Volume 1, page </w:t>
      </w:r>
      <w:r w:rsidR="00276F27" w:rsidRPr="00B4136E">
        <w:t>36</w:t>
      </w:r>
      <w:r w:rsidRPr="00B4136E">
        <w:t>.</w:t>
      </w:r>
    </w:p>
    <w:p w14:paraId="554ABB32" w14:textId="77777777" w:rsidR="00A36138" w:rsidRPr="00B4136E" w:rsidRDefault="00A36138" w:rsidP="00CE5802">
      <w:pPr>
        <w:pStyle w:val="Heading3"/>
      </w:pPr>
      <w:r w:rsidRPr="00B4136E">
        <w:t>Our Tākai Here and Te Tiriti Commitment</w:t>
      </w:r>
    </w:p>
    <w:p w14:paraId="2EFC5F35" w14:textId="74A84DEE" w:rsidR="00A36138" w:rsidRPr="00B4136E" w:rsidRDefault="00A36138" w:rsidP="00CE5802">
      <w:r w:rsidRPr="00B4136E">
        <w:t>Our commitment underpins all economic and cultural activities. The Tūpiki ora Māori Strategy outlines priorities including that Wellington is a bilingual city by 2040 – Māori, mana whenua and the wider community have access to learning opportunities to use to reo Māori</w:t>
      </w:r>
      <w:r w:rsidR="00B40727" w:rsidRPr="00B4136E">
        <w:t xml:space="preserve">; </w:t>
      </w:r>
      <w:r w:rsidR="004C7631" w:rsidRPr="00B4136E">
        <w:t>and the local Māori economy is thriving in the city and is supported by deliberate efforts between the Council and partners to support mana whenua, Māori and businesses</w:t>
      </w:r>
      <w:r w:rsidRPr="00B4136E">
        <w:t xml:space="preserve">. More information on this commitment is in </w:t>
      </w:r>
      <w:r w:rsidR="00B54D6F" w:rsidRPr="00B4136E">
        <w:t>Volume 1 and Volume 3 in our Strategic Direction sections</w:t>
      </w:r>
      <w:r w:rsidRPr="00B4136E">
        <w:t>.</w:t>
      </w:r>
    </w:p>
    <w:p w14:paraId="22DD3944" w14:textId="36C5D638" w:rsidR="00A36138" w:rsidRPr="00B4136E" w:rsidRDefault="000575DF" w:rsidP="00CE5802">
      <w:pPr>
        <w:pStyle w:val="Heading3"/>
      </w:pPr>
      <w:r w:rsidRPr="00B4136E">
        <w:br w:type="column"/>
      </w:r>
      <w:r w:rsidR="00A36138" w:rsidRPr="00B4136E">
        <w:t>Key activity groups</w:t>
      </w:r>
    </w:p>
    <w:tbl>
      <w:tblPr>
        <w:tblW w:w="7088" w:type="dxa"/>
        <w:tblLook w:val="04A0" w:firstRow="1" w:lastRow="0" w:firstColumn="1" w:lastColumn="0" w:noHBand="0" w:noVBand="1"/>
      </w:tblPr>
      <w:tblGrid>
        <w:gridCol w:w="1276"/>
        <w:gridCol w:w="1937"/>
        <w:gridCol w:w="1937"/>
        <w:gridCol w:w="1938"/>
      </w:tblGrid>
      <w:tr w:rsidR="009F7468" w:rsidRPr="00B4136E" w14:paraId="36DA393C" w14:textId="77777777" w:rsidTr="0014131D">
        <w:tc>
          <w:tcPr>
            <w:tcW w:w="1276" w:type="dxa"/>
            <w:shd w:val="clear" w:color="auto" w:fill="75CEDE" w:themeFill="accent2"/>
          </w:tcPr>
          <w:p w14:paraId="1BEAA459" w14:textId="77777777" w:rsidR="00A36138" w:rsidRPr="00B4136E" w:rsidRDefault="00A36138" w:rsidP="000575DF">
            <w:pPr>
              <w:pStyle w:val="Tableheading"/>
            </w:pPr>
            <w:r w:rsidRPr="00B4136E">
              <w:t>Activity groups</w:t>
            </w:r>
          </w:p>
        </w:tc>
        <w:tc>
          <w:tcPr>
            <w:tcW w:w="1937" w:type="dxa"/>
            <w:shd w:val="clear" w:color="auto" w:fill="75CEDE" w:themeFill="accent2"/>
          </w:tcPr>
          <w:p w14:paraId="13AF981E" w14:textId="77777777" w:rsidR="00A36138" w:rsidRPr="00B4136E" w:rsidRDefault="00A36138" w:rsidP="000575DF">
            <w:pPr>
              <w:pStyle w:val="Tableheading"/>
            </w:pPr>
            <w:r w:rsidRPr="00B4136E">
              <w:t>Community outcome</w:t>
            </w:r>
          </w:p>
        </w:tc>
        <w:tc>
          <w:tcPr>
            <w:tcW w:w="1937" w:type="dxa"/>
            <w:shd w:val="clear" w:color="auto" w:fill="75CEDE" w:themeFill="accent2"/>
          </w:tcPr>
          <w:p w14:paraId="526B69B3" w14:textId="77777777" w:rsidR="00A36138" w:rsidRPr="00B4136E" w:rsidRDefault="00A36138" w:rsidP="000575DF">
            <w:pPr>
              <w:pStyle w:val="Tableheading"/>
            </w:pPr>
            <w:r w:rsidRPr="00B4136E">
              <w:t>Strategic priority (where applicable)</w:t>
            </w:r>
          </w:p>
        </w:tc>
        <w:tc>
          <w:tcPr>
            <w:tcW w:w="1938" w:type="dxa"/>
            <w:shd w:val="clear" w:color="auto" w:fill="75CEDE" w:themeFill="accent2"/>
          </w:tcPr>
          <w:p w14:paraId="7DC2D7B5" w14:textId="77777777" w:rsidR="00A36138" w:rsidRPr="00B4136E" w:rsidRDefault="00A36138" w:rsidP="000575DF">
            <w:pPr>
              <w:pStyle w:val="Tableheading"/>
            </w:pPr>
            <w:r w:rsidRPr="00B4136E">
              <w:t>Key strategies or plans</w:t>
            </w:r>
          </w:p>
        </w:tc>
      </w:tr>
      <w:tr w:rsidR="00A36138" w:rsidRPr="00B4136E" w14:paraId="2C0E371A" w14:textId="77777777" w:rsidTr="0014131D">
        <w:tc>
          <w:tcPr>
            <w:tcW w:w="1276" w:type="dxa"/>
            <w:shd w:val="clear" w:color="auto" w:fill="E3F5F8" w:themeFill="accent2" w:themeFillTint="33"/>
          </w:tcPr>
          <w:p w14:paraId="6CD27DA6" w14:textId="01DA6F38" w:rsidR="00A36138" w:rsidRPr="00B4136E" w:rsidRDefault="006A1F8C" w:rsidP="000575DF">
            <w:pPr>
              <w:pStyle w:val="Tablebody"/>
            </w:pPr>
            <w:r w:rsidRPr="00B4136E">
              <w:t>3.1 City Promotions and business support</w:t>
            </w:r>
          </w:p>
        </w:tc>
        <w:tc>
          <w:tcPr>
            <w:tcW w:w="1937" w:type="dxa"/>
          </w:tcPr>
          <w:p w14:paraId="622B34C0" w14:textId="1B39F835" w:rsidR="00A36138" w:rsidRPr="00B4136E" w:rsidRDefault="00526B06" w:rsidP="000575DF">
            <w:pPr>
              <w:pStyle w:val="Tablebody"/>
            </w:pPr>
            <w:r w:rsidRPr="00B4136E">
              <w:t>Economic Wellbeing – An innovative business friendly city</w:t>
            </w:r>
          </w:p>
        </w:tc>
        <w:tc>
          <w:tcPr>
            <w:tcW w:w="1937" w:type="dxa"/>
          </w:tcPr>
          <w:p w14:paraId="2E9395DF" w14:textId="7AB401D4" w:rsidR="00A36138" w:rsidRPr="00B4136E" w:rsidRDefault="00526B06" w:rsidP="000575DF">
            <w:pPr>
              <w:pStyle w:val="Tablebody"/>
              <w:rPr>
                <w:sz w:val="21"/>
                <w:szCs w:val="21"/>
              </w:rPr>
            </w:pPr>
            <w:r w:rsidRPr="00B4136E">
              <w:t>Revitalise the city and suburbs to support a thriving and resilient economy and support job growth</w:t>
            </w:r>
          </w:p>
        </w:tc>
        <w:tc>
          <w:tcPr>
            <w:tcW w:w="1938" w:type="dxa"/>
          </w:tcPr>
          <w:p w14:paraId="77098CA0" w14:textId="77777777" w:rsidR="00B40727" w:rsidRPr="00B4136E" w:rsidRDefault="00B40727" w:rsidP="000575DF">
            <w:pPr>
              <w:pStyle w:val="BulletL1"/>
            </w:pPr>
            <w:r w:rsidRPr="00B4136E">
              <w:t>Economic Wellbeing Strategy</w:t>
            </w:r>
          </w:p>
          <w:p w14:paraId="679C9302" w14:textId="221FF2D1" w:rsidR="00B40727" w:rsidRPr="00B4136E" w:rsidRDefault="00B40727" w:rsidP="000575DF">
            <w:pPr>
              <w:pStyle w:val="BulletL1"/>
            </w:pPr>
            <w:r w:rsidRPr="00B4136E">
              <w:t>Infrastructure Strategy 2024</w:t>
            </w:r>
          </w:p>
          <w:p w14:paraId="0B9346C2" w14:textId="7403F827" w:rsidR="00A36138" w:rsidRPr="00B4136E" w:rsidRDefault="00B40727" w:rsidP="000575DF">
            <w:pPr>
              <w:pStyle w:val="BulletL1"/>
            </w:pPr>
            <w:r w:rsidRPr="00B4136E">
              <w:t>Finance Strategy 2024</w:t>
            </w:r>
          </w:p>
        </w:tc>
      </w:tr>
    </w:tbl>
    <w:p w14:paraId="5F18E3F0" w14:textId="77777777" w:rsidR="000575DF" w:rsidRPr="00B4136E" w:rsidRDefault="000575DF" w:rsidP="00CE5802">
      <w:pPr>
        <w:pStyle w:val="Heading4"/>
        <w:sectPr w:rsidR="000575DF" w:rsidRPr="00B4136E" w:rsidSect="000575DF">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6D5D9820" w14:textId="77777777" w:rsidR="00A36138" w:rsidRPr="00B4136E" w:rsidRDefault="00A36138" w:rsidP="00CE5802">
      <w:pPr>
        <w:pStyle w:val="Heading4"/>
      </w:pPr>
      <w:r w:rsidRPr="00B4136E">
        <w:lastRenderedPageBreak/>
        <w:t>How we will embed Strategic Approaches in this activity</w:t>
      </w:r>
    </w:p>
    <w:p w14:paraId="757D88C9" w14:textId="77777777" w:rsidR="00C51848" w:rsidRPr="00B4136E" w:rsidRDefault="00C51848" w:rsidP="00C51848">
      <w:r w:rsidRPr="00B4136E">
        <w:t>We are proud that this 10-year plan embeds five approaches to help guide the Council in all parts of our plan. How these approaches will be applied in this strategic area is outlined below.</w:t>
      </w:r>
    </w:p>
    <w:p w14:paraId="2C2A4BA9" w14:textId="2EE9B96E" w:rsidR="0FBE9F28" w:rsidRPr="00B4136E" w:rsidRDefault="13EE82D8" w:rsidP="00CE5802">
      <w:r w:rsidRPr="00B4136E">
        <w:t>Strategic Approaches are about how we will deliver our work. They are important and to be applied to everything we do.</w:t>
      </w:r>
    </w:p>
    <w:p w14:paraId="7432F376" w14:textId="61B2F73B" w:rsidR="00680190" w:rsidRPr="00B4136E" w:rsidRDefault="00680190" w:rsidP="00CE5802">
      <w:r w:rsidRPr="00B4136E">
        <w:br w:type="column"/>
      </w:r>
    </w:p>
    <w:tbl>
      <w:tblPr>
        <w:tblW w:w="0" w:type="auto"/>
        <w:tblBorders>
          <w:bottom w:val="single" w:sz="4" w:space="0" w:color="75CEDE" w:themeColor="accent2"/>
          <w:insideH w:val="single" w:sz="4" w:space="0" w:color="75CEDE" w:themeColor="accent2"/>
        </w:tblBorders>
        <w:tblLook w:val="04A0" w:firstRow="1" w:lastRow="0" w:firstColumn="1" w:lastColumn="0" w:noHBand="0" w:noVBand="1"/>
      </w:tblPr>
      <w:tblGrid>
        <w:gridCol w:w="1417"/>
        <w:gridCol w:w="2893"/>
      </w:tblGrid>
      <w:tr w:rsidR="00A36138" w:rsidRPr="00B4136E" w14:paraId="3E028588" w14:textId="77777777" w:rsidTr="0014131D">
        <w:tc>
          <w:tcPr>
            <w:tcW w:w="2547" w:type="dxa"/>
          </w:tcPr>
          <w:p w14:paraId="3AA20301" w14:textId="77777777" w:rsidR="00A36138" w:rsidRPr="00B4136E" w:rsidRDefault="00A36138" w:rsidP="00C51848">
            <w:pPr>
              <w:pStyle w:val="Tableheading"/>
            </w:pPr>
            <w:r w:rsidRPr="00B4136E">
              <w:t>Integrating te ao Māori</w:t>
            </w:r>
          </w:p>
        </w:tc>
        <w:tc>
          <w:tcPr>
            <w:tcW w:w="12015" w:type="dxa"/>
          </w:tcPr>
          <w:p w14:paraId="745A0F1B" w14:textId="0D11EC15" w:rsidR="00A36138" w:rsidRPr="00B4136E" w:rsidRDefault="006A1F8C" w:rsidP="00CE5802">
            <w:r w:rsidRPr="00B4136E">
              <w:t xml:space="preserve">We will support Māori-led initiatives that enable greater success for Māori business and employment and consider economic outcomes for Māori in our procurement decisions. We will support events and celebrations that give expression to a te ao Māori presence and ensure that ngā </w:t>
            </w:r>
            <w:proofErr w:type="spellStart"/>
            <w:r w:rsidRPr="00B4136E">
              <w:t>toi</w:t>
            </w:r>
            <w:proofErr w:type="spellEnd"/>
            <w:r w:rsidRPr="00B4136E">
              <w:t xml:space="preserve"> Māori and te reo Māori are highly visible in storytelling and streetscape.</w:t>
            </w:r>
          </w:p>
        </w:tc>
      </w:tr>
      <w:tr w:rsidR="00A36138" w:rsidRPr="00B4136E" w14:paraId="4E692415" w14:textId="77777777" w:rsidTr="0014131D">
        <w:tc>
          <w:tcPr>
            <w:tcW w:w="2547" w:type="dxa"/>
          </w:tcPr>
          <w:p w14:paraId="01C97CAA" w14:textId="77777777" w:rsidR="00A36138" w:rsidRPr="00B4136E" w:rsidRDefault="00A36138" w:rsidP="00C51848">
            <w:pPr>
              <w:pStyle w:val="Tableheading"/>
            </w:pPr>
            <w:r w:rsidRPr="00B4136E">
              <w:t>Making our city accessible and inclusive for all</w:t>
            </w:r>
          </w:p>
        </w:tc>
        <w:tc>
          <w:tcPr>
            <w:tcW w:w="12015" w:type="dxa"/>
          </w:tcPr>
          <w:p w14:paraId="29C03976" w14:textId="422F6548" w:rsidR="00A36138" w:rsidRPr="00B4136E" w:rsidRDefault="00526B06" w:rsidP="00CE5802">
            <w:r w:rsidRPr="00B4136E">
              <w:t xml:space="preserve">We will encourage safe and inclusive workplace environments and actively encourage employers in the city to be socially inclusive and accessible. This includes to hire people with disabilities and adjust workplace environments to meet their needs, paying decent wages and practicing what we preach. </w:t>
            </w:r>
          </w:p>
        </w:tc>
      </w:tr>
      <w:tr w:rsidR="00A36138" w:rsidRPr="00B4136E" w14:paraId="1ED7F886" w14:textId="77777777" w:rsidTr="0014131D">
        <w:tc>
          <w:tcPr>
            <w:tcW w:w="2547" w:type="dxa"/>
          </w:tcPr>
          <w:p w14:paraId="329A1DA9" w14:textId="77777777" w:rsidR="00A36138" w:rsidRPr="00B4136E" w:rsidRDefault="00A36138" w:rsidP="00C51848">
            <w:pPr>
              <w:pStyle w:val="Tableheading"/>
            </w:pPr>
            <w:r w:rsidRPr="00B4136E">
              <w:t>Embedding climate action</w:t>
            </w:r>
          </w:p>
        </w:tc>
        <w:tc>
          <w:tcPr>
            <w:tcW w:w="12015" w:type="dxa"/>
          </w:tcPr>
          <w:p w14:paraId="451DAF39" w14:textId="7E26E43D" w:rsidR="00A36138" w:rsidRPr="00B4136E" w:rsidRDefault="00526B06" w:rsidP="00CE5802">
            <w:r w:rsidRPr="00B4136E">
              <w:t>We will work with businesses and organisations to better enable the transition to a zero-carbon circular economy</w:t>
            </w:r>
            <w:r w:rsidR="008D5D2D" w:rsidRPr="00B4136E">
              <w:t xml:space="preserve">. </w:t>
            </w:r>
            <w:r w:rsidRPr="00B4136E">
              <w:t>The carbon impact plays a significant role in decisions a</w:t>
            </w:r>
            <w:r w:rsidR="008D5D2D" w:rsidRPr="00B4136E">
              <w:t>bout</w:t>
            </w:r>
            <w:r w:rsidRPr="00B4136E">
              <w:t xml:space="preserve"> what activities are supported and prioritised.</w:t>
            </w:r>
          </w:p>
        </w:tc>
      </w:tr>
      <w:tr w:rsidR="00A36138" w:rsidRPr="00B4136E" w14:paraId="6D0E83F8" w14:textId="77777777" w:rsidTr="0014131D">
        <w:tc>
          <w:tcPr>
            <w:tcW w:w="2547" w:type="dxa"/>
          </w:tcPr>
          <w:p w14:paraId="5E65E5D9" w14:textId="77777777" w:rsidR="00A36138" w:rsidRPr="00B4136E" w:rsidRDefault="00A36138" w:rsidP="00C51848">
            <w:pPr>
              <w:pStyle w:val="Tableheading"/>
            </w:pPr>
            <w:r w:rsidRPr="00B4136E">
              <w:t>Engaging our community</w:t>
            </w:r>
          </w:p>
        </w:tc>
        <w:tc>
          <w:tcPr>
            <w:tcW w:w="12015" w:type="dxa"/>
          </w:tcPr>
          <w:p w14:paraId="062FA661" w14:textId="383AC692" w:rsidR="00A36138" w:rsidRPr="00B4136E" w:rsidRDefault="00526B06" w:rsidP="00CE5802">
            <w:r w:rsidRPr="00B4136E">
              <w:t>We will ensure</w:t>
            </w:r>
            <w:r w:rsidR="008D5D2D" w:rsidRPr="00B4136E">
              <w:t xml:space="preserve"> that businesses have early visibility on </w:t>
            </w:r>
            <w:r w:rsidRPr="00B4136E">
              <w:t>our major infrastructure projects</w:t>
            </w:r>
            <w:r w:rsidR="008D5D2D" w:rsidRPr="00B4136E">
              <w:t xml:space="preserve"> </w:t>
            </w:r>
            <w:r w:rsidRPr="00B4136E">
              <w:t>and a voice at the table to ensure the disruption from infrastructure transformation is managed well. We will identify opportunities to co-create and shape initiatives that foster a sense of belonging and support resilient community, creative, and cultural spaces.</w:t>
            </w:r>
          </w:p>
        </w:tc>
      </w:tr>
      <w:tr w:rsidR="00A36138" w:rsidRPr="00B4136E" w14:paraId="08D7780B" w14:textId="77777777" w:rsidTr="0014131D">
        <w:tc>
          <w:tcPr>
            <w:tcW w:w="2547" w:type="dxa"/>
          </w:tcPr>
          <w:p w14:paraId="60E9ABCA" w14:textId="77777777" w:rsidR="00A36138" w:rsidRPr="00B4136E" w:rsidRDefault="00A36138" w:rsidP="00C51848">
            <w:pPr>
              <w:pStyle w:val="Tableheading"/>
            </w:pPr>
            <w:r w:rsidRPr="00B4136E">
              <w:t>Value for money</w:t>
            </w:r>
          </w:p>
        </w:tc>
        <w:tc>
          <w:tcPr>
            <w:tcW w:w="12015" w:type="dxa"/>
          </w:tcPr>
          <w:p w14:paraId="13D5B6EE" w14:textId="0E3037EC" w:rsidR="00A36138" w:rsidRPr="00B4136E" w:rsidRDefault="00526B06" w:rsidP="00CE5802">
            <w:r w:rsidRPr="00B4136E">
              <w:t>We will make our resources work harder to get the best outcomes possible within a constrained funding environment. We will deliver high quality, well managed programmes and projects to maximise value for our residents and the city. This also means being more strategic with the funding we have available.</w:t>
            </w:r>
          </w:p>
        </w:tc>
      </w:tr>
    </w:tbl>
    <w:p w14:paraId="162F7154" w14:textId="77777777" w:rsidR="00680190" w:rsidRPr="00B4136E" w:rsidRDefault="00680190" w:rsidP="00CE5802">
      <w:pPr>
        <w:sectPr w:rsidR="00680190" w:rsidRPr="00B4136E" w:rsidSect="00680190">
          <w:type w:val="continuous"/>
          <w:pgSz w:w="16840" w:h="11901" w:orient="landscape"/>
          <w:pgMar w:top="1021" w:right="1247" w:bottom="1361" w:left="1247" w:header="397" w:footer="0" w:gutter="0"/>
          <w:cols w:num="2" w:space="708" w:equalWidth="0">
            <w:col w:w="4310" w:space="708"/>
            <w:col w:w="9328"/>
          </w:cols>
          <w:titlePg/>
          <w:docGrid w:linePitch="326"/>
        </w:sectPr>
      </w:pPr>
    </w:p>
    <w:p w14:paraId="762760BC" w14:textId="77777777" w:rsidR="002839D2" w:rsidRPr="00B4136E" w:rsidRDefault="002839D2" w:rsidP="001E1A40"/>
    <w:p w14:paraId="504893EE" w14:textId="77777777" w:rsidR="00680190" w:rsidRPr="00B4136E" w:rsidRDefault="00680190" w:rsidP="001E1A40">
      <w:bookmarkStart w:id="86" w:name="_Toc168655956"/>
      <w:bookmarkStart w:id="87" w:name="_Toc168914165"/>
      <w:bookmarkStart w:id="88" w:name="_Toc168915353"/>
      <w:bookmarkStart w:id="89" w:name="_Toc169701788"/>
      <w:r w:rsidRPr="00B4136E">
        <w:br w:type="page"/>
      </w:r>
    </w:p>
    <w:p w14:paraId="5BD02D76" w14:textId="49B8C41E" w:rsidR="00C51848" w:rsidRPr="00B4136E" w:rsidRDefault="002839D2" w:rsidP="00C51848">
      <w:pPr>
        <w:pStyle w:val="H2Bold"/>
        <w:spacing w:after="0"/>
      </w:pPr>
      <w:r w:rsidRPr="00B4136E">
        <w:lastRenderedPageBreak/>
        <w:t xml:space="preserve">3.1 </w:t>
      </w:r>
      <w:r w:rsidR="000575DF" w:rsidRPr="00B4136E">
        <w:t xml:space="preserve">Ngā </w:t>
      </w:r>
      <w:proofErr w:type="spellStart"/>
      <w:r w:rsidR="000575DF" w:rsidRPr="00B4136E">
        <w:t>whakatairanga</w:t>
      </w:r>
      <w:proofErr w:type="spellEnd"/>
      <w:r w:rsidR="000575DF" w:rsidRPr="00B4136E">
        <w:t xml:space="preserve"> a te tāone me ngā </w:t>
      </w:r>
      <w:proofErr w:type="spellStart"/>
      <w:r w:rsidR="000575DF" w:rsidRPr="00B4136E">
        <w:t>tautoko</w:t>
      </w:r>
      <w:proofErr w:type="spellEnd"/>
      <w:r w:rsidR="000575DF" w:rsidRPr="00B4136E">
        <w:t xml:space="preserve"> ā-</w:t>
      </w:r>
      <w:proofErr w:type="spellStart"/>
      <w:r w:rsidR="000575DF" w:rsidRPr="00B4136E">
        <w:t>pakihi</w:t>
      </w:r>
      <w:proofErr w:type="spellEnd"/>
      <w:r w:rsidRPr="00B4136E">
        <w:t xml:space="preserve"> </w:t>
      </w:r>
    </w:p>
    <w:p w14:paraId="5FB70621" w14:textId="705A85E9" w:rsidR="002839D2" w:rsidRPr="00B4136E" w:rsidRDefault="002839D2" w:rsidP="00B54D6F">
      <w:pPr>
        <w:pStyle w:val="Heading2"/>
        <w:spacing w:before="0"/>
      </w:pPr>
      <w:bookmarkStart w:id="90" w:name="_Toc200701511"/>
      <w:bookmarkStart w:id="91" w:name="_Toc200716695"/>
      <w:r w:rsidRPr="00B4136E">
        <w:t>City Promotions and business support</w:t>
      </w:r>
      <w:bookmarkEnd w:id="86"/>
      <w:bookmarkEnd w:id="87"/>
      <w:bookmarkEnd w:id="88"/>
      <w:bookmarkEnd w:id="89"/>
      <w:bookmarkEnd w:id="90"/>
      <w:bookmarkEnd w:id="91"/>
    </w:p>
    <w:p w14:paraId="5709ECAE" w14:textId="77777777" w:rsidR="00770E61" w:rsidRPr="00B4136E" w:rsidRDefault="00770E61" w:rsidP="00B54D6F">
      <w:pPr>
        <w:pStyle w:val="Heading3"/>
        <w:spacing w:before="0"/>
        <w:sectPr w:rsidR="00770E61" w:rsidRPr="00B4136E" w:rsidSect="00E14925">
          <w:type w:val="continuous"/>
          <w:pgSz w:w="16840" w:h="11901" w:orient="landscape"/>
          <w:pgMar w:top="1021" w:right="1247" w:bottom="1361" w:left="1247" w:header="397" w:footer="0" w:gutter="0"/>
          <w:cols w:space="708"/>
          <w:titlePg/>
          <w:docGrid w:linePitch="326"/>
        </w:sectPr>
      </w:pPr>
    </w:p>
    <w:p w14:paraId="0B730751" w14:textId="77777777" w:rsidR="002839D2" w:rsidRPr="00B4136E" w:rsidRDefault="002839D2" w:rsidP="00CE5802">
      <w:pPr>
        <w:pStyle w:val="Heading3"/>
      </w:pPr>
      <w:r w:rsidRPr="00B4136E">
        <w:t xml:space="preserve">Purpose </w:t>
      </w:r>
    </w:p>
    <w:p w14:paraId="56EC7468" w14:textId="4D996579" w:rsidR="002839D2" w:rsidRPr="00B4136E" w:rsidRDefault="002839D2" w:rsidP="00CE5802">
      <w:r w:rsidRPr="00B4136E">
        <w:t xml:space="preserve">To maintain a prosperous city that ensures a high quality of life for residents, we support a dynamic economy by funding </w:t>
      </w:r>
      <w:r w:rsidR="003F3DEB" w:rsidRPr="00B4136E">
        <w:t>WREDA (</w:t>
      </w:r>
      <w:r w:rsidRPr="00B4136E">
        <w:t>WellingtonNZ</w:t>
      </w:r>
      <w:r w:rsidR="003F3DEB" w:rsidRPr="00B4136E">
        <w:t>)</w:t>
      </w:r>
      <w:r w:rsidRPr="00B4136E">
        <w:t xml:space="preserve">, the </w:t>
      </w:r>
      <w:r w:rsidR="003F3DEB" w:rsidRPr="00B4136E">
        <w:t xml:space="preserve">Wellington </w:t>
      </w:r>
      <w:r w:rsidRPr="00B4136E">
        <w:t>region’s economic development agency. WellingtonNZ provide</w:t>
      </w:r>
      <w:r w:rsidR="003F3DEB" w:rsidRPr="00B4136E">
        <w:t>s</w:t>
      </w:r>
      <w:r w:rsidRPr="00B4136E">
        <w:t xml:space="preserve"> tourism promotions, manage</w:t>
      </w:r>
      <w:r w:rsidR="003F3DEB" w:rsidRPr="00B4136E">
        <w:t>s</w:t>
      </w:r>
      <w:r w:rsidRPr="00B4136E">
        <w:t xml:space="preserve"> Wellington’s public convention venues, and support</w:t>
      </w:r>
      <w:r w:rsidR="003F3DEB" w:rsidRPr="00B4136E">
        <w:t>s</w:t>
      </w:r>
      <w:r w:rsidRPr="00B4136E">
        <w:t xml:space="preserve"> local businesses. </w:t>
      </w:r>
    </w:p>
    <w:p w14:paraId="483AACA5" w14:textId="620B4D60" w:rsidR="002839D2" w:rsidRPr="00B4136E" w:rsidRDefault="003F3DEB" w:rsidP="00CE5802">
      <w:r w:rsidRPr="00B4136E">
        <w:t>The Council</w:t>
      </w:r>
      <w:r w:rsidR="002839D2" w:rsidRPr="00B4136E">
        <w:t xml:space="preserve"> also support</w:t>
      </w:r>
      <w:r w:rsidRPr="00B4136E">
        <w:t>s</w:t>
      </w:r>
      <w:r w:rsidR="002839D2" w:rsidRPr="00B4136E">
        <w:t xml:space="preserve"> events, festivals, visitor attractions, operate</w:t>
      </w:r>
      <w:r w:rsidRPr="00B4136E">
        <w:t>s</w:t>
      </w:r>
      <w:r w:rsidR="002839D2" w:rsidRPr="00B4136E">
        <w:t xml:space="preserve"> Tākina, and maintain</w:t>
      </w:r>
      <w:r w:rsidRPr="00B4136E">
        <w:t>s</w:t>
      </w:r>
      <w:r w:rsidR="002839D2" w:rsidRPr="00B4136E">
        <w:t xml:space="preserve"> relationships with other agencies</w:t>
      </w:r>
      <w:r w:rsidRPr="00B4136E">
        <w:t xml:space="preserve"> and cities</w:t>
      </w:r>
      <w:r w:rsidR="002839D2" w:rsidRPr="00B4136E">
        <w:t xml:space="preserve">, domestically and internationally, to foster economic growth. </w:t>
      </w:r>
    </w:p>
    <w:p w14:paraId="0DFE213E" w14:textId="3FD65547" w:rsidR="002839D2" w:rsidRPr="00B4136E" w:rsidRDefault="00770E61" w:rsidP="00CE5802">
      <w:pPr>
        <w:pStyle w:val="Heading3"/>
      </w:pPr>
      <w:r w:rsidRPr="00B4136E">
        <w:br w:type="column"/>
      </w:r>
      <w:r w:rsidR="002839D2" w:rsidRPr="00B4136E">
        <w:t>Activities</w:t>
      </w:r>
    </w:p>
    <w:tbl>
      <w:tblPr>
        <w:tblW w:w="6804" w:type="dxa"/>
        <w:tblLook w:val="04A0" w:firstRow="1" w:lastRow="0" w:firstColumn="1" w:lastColumn="0" w:noHBand="0" w:noVBand="1"/>
      </w:tblPr>
      <w:tblGrid>
        <w:gridCol w:w="1985"/>
        <w:gridCol w:w="4819"/>
      </w:tblGrid>
      <w:tr w:rsidR="00D0626D" w:rsidRPr="00B4136E" w14:paraId="72758588" w14:textId="77777777" w:rsidTr="0014131D">
        <w:trPr>
          <w:tblHeader/>
        </w:trPr>
        <w:tc>
          <w:tcPr>
            <w:tcW w:w="1985" w:type="dxa"/>
            <w:shd w:val="clear" w:color="auto" w:fill="75CEDE" w:themeFill="accent2"/>
          </w:tcPr>
          <w:p w14:paraId="6E8AF9F1" w14:textId="77777777" w:rsidR="00D0626D" w:rsidRPr="00B4136E" w:rsidRDefault="00D0626D" w:rsidP="000575DF">
            <w:pPr>
              <w:pStyle w:val="Tableheading"/>
            </w:pPr>
            <w:r w:rsidRPr="00B4136E">
              <w:t>Activities in this group</w:t>
            </w:r>
          </w:p>
        </w:tc>
        <w:tc>
          <w:tcPr>
            <w:tcW w:w="4819" w:type="dxa"/>
            <w:shd w:val="clear" w:color="auto" w:fill="75CEDE" w:themeFill="accent2"/>
          </w:tcPr>
          <w:p w14:paraId="64A3941A" w14:textId="77777777" w:rsidR="00D0626D" w:rsidRPr="00B4136E" w:rsidRDefault="00D0626D" w:rsidP="000575DF">
            <w:pPr>
              <w:pStyle w:val="Tableheading"/>
            </w:pPr>
            <w:r w:rsidRPr="00B4136E">
              <w:t>Services we deliver</w:t>
            </w:r>
          </w:p>
        </w:tc>
      </w:tr>
      <w:tr w:rsidR="00D0626D" w:rsidRPr="00B4136E" w14:paraId="0690195F" w14:textId="77777777" w:rsidTr="0014131D">
        <w:tc>
          <w:tcPr>
            <w:tcW w:w="1985" w:type="dxa"/>
            <w:shd w:val="clear" w:color="auto" w:fill="E3F5F8" w:themeFill="accent2" w:themeFillTint="33"/>
          </w:tcPr>
          <w:p w14:paraId="21909550" w14:textId="51BF96AB" w:rsidR="00D0626D" w:rsidRPr="00B4136E" w:rsidRDefault="00D0626D" w:rsidP="006840D4">
            <w:pPr>
              <w:pStyle w:val="Tablebody"/>
              <w:rPr>
                <w:sz w:val="21"/>
                <w:szCs w:val="21"/>
              </w:rPr>
            </w:pPr>
            <w:r w:rsidRPr="00B4136E">
              <w:t>3.1.1 WellingtonNZ and Venues Wellington</w:t>
            </w:r>
          </w:p>
        </w:tc>
        <w:tc>
          <w:tcPr>
            <w:tcW w:w="4819" w:type="dxa"/>
          </w:tcPr>
          <w:p w14:paraId="5331FEA5" w14:textId="5D23AF87" w:rsidR="00D0626D" w:rsidRPr="00B4136E" w:rsidRDefault="00D0626D" w:rsidP="00816B70">
            <w:pPr>
              <w:pStyle w:val="BulletL1"/>
            </w:pPr>
            <w:r w:rsidRPr="00B4136E">
              <w:t>Promoting Wellington to domestic and international visitors to encourage the growth of the tourism sector</w:t>
            </w:r>
          </w:p>
          <w:p w14:paraId="4002D4FC" w14:textId="6C4DB925" w:rsidR="00D0626D" w:rsidRPr="00B4136E" w:rsidRDefault="00D0626D" w:rsidP="00816B70">
            <w:pPr>
              <w:pStyle w:val="BulletL1"/>
            </w:pPr>
            <w:r w:rsidRPr="00B4136E">
              <w:t xml:space="preserve">Supporting high-quality events, such as World of Wearable Art, which generate cultural and economic benefits for the city </w:t>
            </w:r>
          </w:p>
          <w:p w14:paraId="65263A1B" w14:textId="237587CF" w:rsidR="00D0626D" w:rsidRPr="00B4136E" w:rsidRDefault="00D0626D" w:rsidP="00816B70">
            <w:pPr>
              <w:pStyle w:val="BulletL1"/>
            </w:pPr>
            <w:r w:rsidRPr="00B4136E">
              <w:t>Operating civic venues for entertainment, performances and business events</w:t>
            </w:r>
          </w:p>
        </w:tc>
      </w:tr>
      <w:tr w:rsidR="00D0626D" w:rsidRPr="00B4136E" w14:paraId="6717BD95" w14:textId="77777777" w:rsidTr="0014131D">
        <w:tc>
          <w:tcPr>
            <w:tcW w:w="1985" w:type="dxa"/>
            <w:shd w:val="clear" w:color="auto" w:fill="E3F5F8" w:themeFill="accent2" w:themeFillTint="33"/>
          </w:tcPr>
          <w:p w14:paraId="226DBD17" w14:textId="657CDE54" w:rsidR="00D0626D" w:rsidRPr="00B4136E" w:rsidRDefault="00D0626D" w:rsidP="006840D4">
            <w:pPr>
              <w:pStyle w:val="Tablebody"/>
            </w:pPr>
            <w:r w:rsidRPr="00B4136E">
              <w:t>3.1.2 Tākina Wellington Convention and Exhibition Centre</w:t>
            </w:r>
          </w:p>
        </w:tc>
        <w:tc>
          <w:tcPr>
            <w:tcW w:w="4819" w:type="dxa"/>
          </w:tcPr>
          <w:p w14:paraId="66FBDB44" w14:textId="37818704" w:rsidR="00D0626D" w:rsidRPr="00B4136E" w:rsidRDefault="00D0626D" w:rsidP="00816B70">
            <w:pPr>
              <w:pStyle w:val="BulletL1"/>
            </w:pPr>
            <w:r w:rsidRPr="00B4136E">
              <w:t>We operate and maintain the new convention and exhibition centre.</w:t>
            </w:r>
          </w:p>
        </w:tc>
      </w:tr>
      <w:tr w:rsidR="00D0626D" w:rsidRPr="00B4136E" w14:paraId="5294E4AF" w14:textId="77777777" w:rsidTr="0014131D">
        <w:tc>
          <w:tcPr>
            <w:tcW w:w="1985" w:type="dxa"/>
            <w:shd w:val="clear" w:color="auto" w:fill="E3F5F8" w:themeFill="accent2" w:themeFillTint="33"/>
          </w:tcPr>
          <w:p w14:paraId="0D8B84D9" w14:textId="3C410078" w:rsidR="00D0626D" w:rsidRPr="00B4136E" w:rsidRDefault="00D0626D" w:rsidP="006840D4">
            <w:pPr>
              <w:pStyle w:val="Tablebody"/>
            </w:pPr>
            <w:r w:rsidRPr="00B4136E">
              <w:t>3.1.3</w:t>
            </w:r>
            <w:r w:rsidR="009032B3" w:rsidRPr="00B4136E">
              <w:t xml:space="preserve"> </w:t>
            </w:r>
            <w:r w:rsidRPr="00B4136E">
              <w:t>City Growth Fund</w:t>
            </w:r>
          </w:p>
        </w:tc>
        <w:tc>
          <w:tcPr>
            <w:tcW w:w="4819" w:type="dxa"/>
          </w:tcPr>
          <w:p w14:paraId="3C743EAA" w14:textId="62740853" w:rsidR="00D0626D" w:rsidRPr="00B4136E" w:rsidRDefault="00D0626D" w:rsidP="00816B70">
            <w:pPr>
              <w:pStyle w:val="BulletL1"/>
            </w:pPr>
            <w:r w:rsidRPr="00B4136E">
              <w:t>Delivering programmes that support businesses to deliver innovation, increase the visibility of te ao Māori and mana whenua create and retain jobs, increase the rating base, support economic growth in target sectors and transition to a circular economy.</w:t>
            </w:r>
          </w:p>
        </w:tc>
      </w:tr>
      <w:tr w:rsidR="00D0626D" w:rsidRPr="00B4136E" w14:paraId="3B1271CE" w14:textId="77777777" w:rsidTr="0014131D">
        <w:tc>
          <w:tcPr>
            <w:tcW w:w="1985" w:type="dxa"/>
            <w:shd w:val="clear" w:color="auto" w:fill="E3F5F8" w:themeFill="accent2" w:themeFillTint="33"/>
          </w:tcPr>
          <w:p w14:paraId="2A4E6199" w14:textId="55CF6B4C" w:rsidR="00D0626D" w:rsidRPr="00B4136E" w:rsidRDefault="00D0626D" w:rsidP="006840D4">
            <w:pPr>
              <w:pStyle w:val="Tablebody"/>
            </w:pPr>
            <w:r w:rsidRPr="00B4136E">
              <w:t>3.1.4</w:t>
            </w:r>
            <w:r w:rsidR="009032B3" w:rsidRPr="00B4136E">
              <w:t xml:space="preserve"> </w:t>
            </w:r>
            <w:r w:rsidRPr="00B4136E">
              <w:t>Major Economic Projects</w:t>
            </w:r>
          </w:p>
        </w:tc>
        <w:tc>
          <w:tcPr>
            <w:tcW w:w="4819" w:type="dxa"/>
          </w:tcPr>
          <w:p w14:paraId="1C030639" w14:textId="48A8F36F" w:rsidR="00D0626D" w:rsidRPr="00B4136E" w:rsidRDefault="00D0626D" w:rsidP="00816B70">
            <w:pPr>
              <w:pStyle w:val="BulletL1"/>
            </w:pPr>
            <w:r w:rsidRPr="00B4136E">
              <w:t>Attracting and supporting business activity across Wellington</w:t>
            </w:r>
          </w:p>
        </w:tc>
      </w:tr>
      <w:tr w:rsidR="00D0626D" w:rsidRPr="00B4136E" w14:paraId="41C43A80" w14:textId="77777777" w:rsidTr="0014131D">
        <w:tc>
          <w:tcPr>
            <w:tcW w:w="1985" w:type="dxa"/>
            <w:shd w:val="clear" w:color="auto" w:fill="E3F5F8" w:themeFill="accent2" w:themeFillTint="33"/>
          </w:tcPr>
          <w:p w14:paraId="38268FBA" w14:textId="4D22F098" w:rsidR="00D0626D" w:rsidRPr="00B4136E" w:rsidRDefault="009032B3" w:rsidP="006840D4">
            <w:pPr>
              <w:pStyle w:val="Tablebody"/>
            </w:pPr>
            <w:r w:rsidRPr="00B4136E">
              <w:t>3.1.5 International Relations</w:t>
            </w:r>
          </w:p>
        </w:tc>
        <w:tc>
          <w:tcPr>
            <w:tcW w:w="4819" w:type="dxa"/>
          </w:tcPr>
          <w:p w14:paraId="3A64A2BF" w14:textId="3568CDC6" w:rsidR="006515C1" w:rsidRPr="00B4136E" w:rsidRDefault="009032B3" w:rsidP="00816B70">
            <w:pPr>
              <w:pStyle w:val="BulletL1"/>
            </w:pPr>
            <w:r w:rsidRPr="00B4136E">
              <w:t>Improving the city’s national and international connections</w:t>
            </w:r>
            <w:r w:rsidR="006515C1" w:rsidRPr="00B4136E">
              <w:t>, including with our eight sister cities across the world</w:t>
            </w:r>
          </w:p>
        </w:tc>
      </w:tr>
      <w:tr w:rsidR="00D0626D" w:rsidRPr="00B4136E" w14:paraId="64DB1A50" w14:textId="77777777" w:rsidTr="0014131D">
        <w:tc>
          <w:tcPr>
            <w:tcW w:w="1985" w:type="dxa"/>
            <w:tcBorders>
              <w:bottom w:val="single" w:sz="4" w:space="0" w:color="75CEDE" w:themeColor="accent2"/>
            </w:tcBorders>
            <w:shd w:val="clear" w:color="auto" w:fill="E3F5F8" w:themeFill="accent2" w:themeFillTint="33"/>
          </w:tcPr>
          <w:p w14:paraId="1076C8D3" w14:textId="2DAD10CD" w:rsidR="00D0626D" w:rsidRPr="00B4136E" w:rsidRDefault="009032B3" w:rsidP="006840D4">
            <w:pPr>
              <w:pStyle w:val="Tablebody"/>
            </w:pPr>
            <w:r w:rsidRPr="00B4136E">
              <w:t>3.1.6 Business Improvement Districts (BIDs)</w:t>
            </w:r>
          </w:p>
        </w:tc>
        <w:tc>
          <w:tcPr>
            <w:tcW w:w="4819" w:type="dxa"/>
            <w:tcBorders>
              <w:bottom w:val="single" w:sz="4" w:space="0" w:color="75CEDE" w:themeColor="accent2"/>
            </w:tcBorders>
          </w:tcPr>
          <w:p w14:paraId="3802F76E" w14:textId="0F426403" w:rsidR="00D0626D" w:rsidRPr="00B4136E" w:rsidRDefault="009032B3" w:rsidP="00816B70">
            <w:pPr>
              <w:pStyle w:val="BulletL1"/>
            </w:pPr>
            <w:r w:rsidRPr="00B4136E">
              <w:t>We provide support and funding to the BIDs for improvements to their local business districts.</w:t>
            </w:r>
          </w:p>
        </w:tc>
      </w:tr>
    </w:tbl>
    <w:p w14:paraId="002FEE76" w14:textId="1C925E7C" w:rsidR="002839D2" w:rsidRPr="00B4136E" w:rsidRDefault="00770E61" w:rsidP="00CE5802">
      <w:pPr>
        <w:pStyle w:val="Heading4"/>
      </w:pPr>
      <w:r w:rsidRPr="00B4136E">
        <w:br w:type="column"/>
      </w:r>
      <w:r w:rsidR="002839D2" w:rsidRPr="00B4136E">
        <w:t>Rationale for Activities</w:t>
      </w:r>
    </w:p>
    <w:p w14:paraId="49DBC4F0" w14:textId="3B05C59A" w:rsidR="002839D2" w:rsidRPr="00B4136E" w:rsidRDefault="002839D2" w:rsidP="00816B70">
      <w:pPr>
        <w:pStyle w:val="BulletL1"/>
      </w:pPr>
      <w:r w:rsidRPr="00B4136E">
        <w:t xml:space="preserve">To attract and retain talented residents. Attracting talent, visitors and jobs is critical to growing the city’s economy and ensuring Wellington remains vibrant and retains its competitive advantage. </w:t>
      </w:r>
    </w:p>
    <w:p w14:paraId="0F1EFB24" w14:textId="0C2E1EB2" w:rsidR="002839D2" w:rsidRPr="00B4136E" w:rsidRDefault="002839D2" w:rsidP="00816B70">
      <w:pPr>
        <w:pStyle w:val="BulletL1"/>
      </w:pPr>
      <w:r w:rsidRPr="00B4136E">
        <w:t xml:space="preserve">To grow </w:t>
      </w:r>
      <w:proofErr w:type="gramStart"/>
      <w:r w:rsidRPr="00B4136E">
        <w:t>tourism</w:t>
      </w:r>
      <w:proofErr w:type="gramEnd"/>
      <w:r w:rsidRPr="00B4136E">
        <w:t xml:space="preserve"> spend and economic returns from events. We aim to attract and support major events (cultural, sporting and business) that bring visitors and extra spending to the city.</w:t>
      </w:r>
    </w:p>
    <w:p w14:paraId="32954EAC" w14:textId="16520C7A" w:rsidR="002839D2" w:rsidRPr="00B4136E" w:rsidRDefault="002839D2" w:rsidP="00816B70">
      <w:pPr>
        <w:pStyle w:val="BulletL1"/>
      </w:pPr>
      <w:r w:rsidRPr="00B4136E">
        <w:t>To grow inward investment and exports. Ensuring that the city has a presence internationally will be vital to attracting investment, talent, visitors and jobs.</w:t>
      </w:r>
      <w:r w:rsidR="006515C1" w:rsidRPr="00B4136E">
        <w:t xml:space="preserve"> </w:t>
      </w:r>
    </w:p>
    <w:p w14:paraId="24F7F7F9" w14:textId="3CFE62EE" w:rsidR="002839D2" w:rsidRPr="00B4136E" w:rsidRDefault="002839D2" w:rsidP="00816B70">
      <w:pPr>
        <w:pStyle w:val="BulletL1"/>
      </w:pPr>
      <w:r w:rsidRPr="00B4136E">
        <w:t>To sustain city vibrancy. City promotion and events build and retain city vibrancy. It is critical that Wellington remains vibrant and internationally relevant, and that people coming here have the best possible experience.</w:t>
      </w:r>
    </w:p>
    <w:p w14:paraId="32C9AAED" w14:textId="4637D6C2" w:rsidR="00770E61" w:rsidRPr="00B4136E" w:rsidRDefault="002839D2" w:rsidP="00CE5802">
      <w:pPr>
        <w:pStyle w:val="BulletL1"/>
        <w:sectPr w:rsidR="00770E61" w:rsidRPr="00B4136E" w:rsidSect="00770E61">
          <w:type w:val="continuous"/>
          <w:pgSz w:w="16840" w:h="11901" w:orient="landscape"/>
          <w:pgMar w:top="1021" w:right="1247" w:bottom="1361" w:left="1247" w:header="397" w:footer="0" w:gutter="0"/>
          <w:cols w:num="3" w:space="284" w:equalWidth="0">
            <w:col w:w="3374" w:space="284"/>
            <w:col w:w="7031" w:space="284"/>
            <w:col w:w="3373"/>
          </w:cols>
          <w:titlePg/>
          <w:docGrid w:linePitch="326"/>
        </w:sectPr>
      </w:pPr>
      <w:r w:rsidRPr="00B4136E">
        <w:t>To support businesses wanting to take climate action. Wellington has a reputation as a climate leader with a strong community of innovative sustainable businesses</w:t>
      </w:r>
    </w:p>
    <w:p w14:paraId="7A6DC7AE" w14:textId="56B95261" w:rsidR="002839D2" w:rsidRPr="00B4136E" w:rsidRDefault="002839D2" w:rsidP="006840D4">
      <w:pPr>
        <w:pStyle w:val="Heading4"/>
        <w:ind w:right="7144"/>
      </w:pPr>
      <w:r w:rsidRPr="00B4136E">
        <w:lastRenderedPageBreak/>
        <w:t>Significant negative effects</w:t>
      </w:r>
    </w:p>
    <w:p w14:paraId="60924F93" w14:textId="55C5DC21" w:rsidR="002839D2" w:rsidRPr="00B4136E" w:rsidRDefault="002839D2" w:rsidP="00B91282">
      <w:pPr>
        <w:ind w:right="623"/>
      </w:pPr>
      <w:r w:rsidRPr="00B4136E">
        <w:t xml:space="preserve">Council activities are </w:t>
      </w:r>
      <w:r w:rsidR="0093529A" w:rsidRPr="00B4136E">
        <w:t>conducted</w:t>
      </w:r>
      <w:r w:rsidRPr="00B4136E">
        <w:t xml:space="preserve"> to maintain or improve the wellbeing of Wellingtonians and visitors to Wellington. Some of these activities may have some negative effects that need to be managed or mitigated. </w:t>
      </w:r>
    </w:p>
    <w:tbl>
      <w:tblPr>
        <w:tblW w:w="15738" w:type="pct"/>
        <w:tblInd w:w="-142" w:type="dxa"/>
        <w:tblBorders>
          <w:bottom w:val="single" w:sz="4" w:space="0" w:color="75CEDE" w:themeColor="accent2"/>
        </w:tblBorders>
        <w:tblLook w:val="04A0" w:firstRow="1" w:lastRow="0" w:firstColumn="1" w:lastColumn="0" w:noHBand="0" w:noVBand="1"/>
      </w:tblPr>
      <w:tblGrid>
        <w:gridCol w:w="3474"/>
        <w:gridCol w:w="3573"/>
        <w:gridCol w:w="3573"/>
      </w:tblGrid>
      <w:tr w:rsidR="002039E0" w:rsidRPr="00B4136E" w14:paraId="563F258C" w14:textId="77777777" w:rsidTr="0014131D">
        <w:trPr>
          <w:trHeight w:val="294"/>
          <w:tblHeader/>
        </w:trPr>
        <w:tc>
          <w:tcPr>
            <w:tcW w:w="1636" w:type="pct"/>
            <w:shd w:val="clear" w:color="auto" w:fill="75CEDE" w:themeFill="accent2"/>
          </w:tcPr>
          <w:p w14:paraId="3DED7FE4" w14:textId="77777777" w:rsidR="00282D6A" w:rsidRPr="00B4136E" w:rsidRDefault="00282D6A" w:rsidP="000575DF">
            <w:pPr>
              <w:pStyle w:val="Tableheading"/>
            </w:pPr>
            <w:r w:rsidRPr="00B4136E">
              <w:t>Activity</w:t>
            </w:r>
          </w:p>
        </w:tc>
        <w:tc>
          <w:tcPr>
            <w:tcW w:w="1682" w:type="pct"/>
            <w:shd w:val="clear" w:color="auto" w:fill="75CEDE" w:themeFill="accent2"/>
          </w:tcPr>
          <w:p w14:paraId="5B50184E" w14:textId="77777777" w:rsidR="00282D6A" w:rsidRPr="00B4136E" w:rsidRDefault="00282D6A" w:rsidP="000575DF">
            <w:pPr>
              <w:pStyle w:val="Tableheading"/>
            </w:pPr>
            <w:r w:rsidRPr="00B4136E">
              <w:t>Key negative effects</w:t>
            </w:r>
          </w:p>
        </w:tc>
        <w:tc>
          <w:tcPr>
            <w:tcW w:w="1682" w:type="pct"/>
            <w:shd w:val="clear" w:color="auto" w:fill="75CEDE" w:themeFill="accent2"/>
          </w:tcPr>
          <w:p w14:paraId="2AC1574E" w14:textId="77777777" w:rsidR="00282D6A" w:rsidRPr="00B4136E" w:rsidRDefault="00282D6A" w:rsidP="000575DF">
            <w:pPr>
              <w:pStyle w:val="Tableheading"/>
            </w:pPr>
            <w:r w:rsidRPr="00B4136E">
              <w:t>Mitigation</w:t>
            </w:r>
          </w:p>
        </w:tc>
      </w:tr>
      <w:tr w:rsidR="000875AF" w:rsidRPr="00B4136E" w14:paraId="071AF85C" w14:textId="77777777" w:rsidTr="0014131D">
        <w:trPr>
          <w:trHeight w:val="890"/>
        </w:trPr>
        <w:tc>
          <w:tcPr>
            <w:tcW w:w="1636" w:type="pct"/>
            <w:shd w:val="clear" w:color="auto" w:fill="E3F5F8" w:themeFill="accent2" w:themeFillTint="33"/>
            <w:vAlign w:val="center"/>
          </w:tcPr>
          <w:p w14:paraId="4F90605F" w14:textId="6BF3DB51" w:rsidR="00282D6A" w:rsidRPr="00B4136E" w:rsidRDefault="00282D6A" w:rsidP="00CE5802">
            <w:r w:rsidRPr="00B4136E">
              <w:t>3.1 City Promotions and Business Suppor</w:t>
            </w:r>
            <w:r w:rsidR="005029C6" w:rsidRPr="00B4136E">
              <w:t>t</w:t>
            </w:r>
          </w:p>
        </w:tc>
        <w:tc>
          <w:tcPr>
            <w:tcW w:w="1682" w:type="pct"/>
          </w:tcPr>
          <w:p w14:paraId="54EFA3C0" w14:textId="77777777" w:rsidR="005029C6" w:rsidRPr="00B4136E" w:rsidRDefault="00282D6A" w:rsidP="00CE5802">
            <w:r w:rsidRPr="00B4136E">
              <w:t>The activities in this area facilitate and encourage growth in tourism and business, both of which result in more people in our city.</w:t>
            </w:r>
            <w:r w:rsidR="005029C6" w:rsidRPr="00B4136E">
              <w:t xml:space="preserve"> </w:t>
            </w:r>
          </w:p>
          <w:p w14:paraId="7ABBA89D" w14:textId="2547F786" w:rsidR="005029C6" w:rsidRPr="00B4136E" w:rsidRDefault="005029C6" w:rsidP="00CE5802">
            <w:r w:rsidRPr="00B4136E">
              <w:t>Tourism, and the influx of additional people into the city, can bring many economic and social benefits. However, these are also associated with negative effects.</w:t>
            </w:r>
          </w:p>
          <w:p w14:paraId="70CE07A8" w14:textId="0C40995B" w:rsidR="00282D6A" w:rsidRPr="00B4136E" w:rsidRDefault="005029C6" w:rsidP="00CE5802">
            <w:r w:rsidRPr="00B4136E">
              <w:t>More people in the city places additional pressure on our infrastructure networks (water and wastewater, for example) and more people travelling into and out of our city results in increased carbon emissions.</w:t>
            </w:r>
          </w:p>
        </w:tc>
        <w:tc>
          <w:tcPr>
            <w:tcW w:w="1682" w:type="pct"/>
          </w:tcPr>
          <w:p w14:paraId="410D88DD" w14:textId="77777777" w:rsidR="005029C6" w:rsidRPr="00B4136E" w:rsidRDefault="005029C6" w:rsidP="00CE5802">
            <w:r w:rsidRPr="00B4136E">
              <w:t>We are building on our skilled knowledge base, creative industries and services sector to capitalise on an economy that is becoming increasingly ‘weightless’ – with a focus on generating high-value, low-carbon products and services. Our focus in these industries mitigates some of the negative effects associated with a growing economy.</w:t>
            </w:r>
          </w:p>
          <w:p w14:paraId="3F4857BC" w14:textId="77777777" w:rsidR="005029C6" w:rsidRPr="00B4136E" w:rsidRDefault="005029C6" w:rsidP="00CE5802">
            <w:r w:rsidRPr="00B4136E">
              <w:t xml:space="preserve">We support a range of initiatives to reduce the emission profile of the city and are working with partners on making the transport system more sustainable. </w:t>
            </w:r>
          </w:p>
          <w:p w14:paraId="2B08AE7F" w14:textId="555A8BC8" w:rsidR="00282D6A" w:rsidRPr="00B4136E" w:rsidRDefault="005029C6" w:rsidP="00CE5802">
            <w:r w:rsidRPr="00B4136E">
              <w:t>We also dispose of waste in sustainable ways; we capture gas at the landfill and are working to reduce sewage sludge.</w:t>
            </w:r>
          </w:p>
        </w:tc>
      </w:tr>
    </w:tbl>
    <w:p w14:paraId="04C574FE" w14:textId="0C4CA30D" w:rsidR="00816B70" w:rsidRPr="00B4136E" w:rsidRDefault="00816B70" w:rsidP="00B91282">
      <w:pPr>
        <w:pStyle w:val="Heading3"/>
        <w:ind w:right="-312"/>
      </w:pPr>
      <w:r w:rsidRPr="00B4136E">
        <w:t>Key service level changes</w:t>
      </w:r>
    </w:p>
    <w:p w14:paraId="2625DD30" w14:textId="77777777" w:rsidR="00816B70" w:rsidRPr="00B4136E" w:rsidRDefault="00816B70" w:rsidP="00816B70">
      <w:pPr>
        <w:pStyle w:val="Heading4"/>
      </w:pPr>
      <w:r w:rsidRPr="00B4136E">
        <w:t>Affordability</w:t>
      </w:r>
    </w:p>
    <w:p w14:paraId="15A334A9" w14:textId="2DC8E2EF" w:rsidR="00816B70" w:rsidRPr="00B4136E" w:rsidRDefault="00816B70" w:rsidP="00816B70">
      <w:r w:rsidRPr="00B4136E">
        <w:t>Council services in City promotions are expected to continue. While an accelerated delivery of economic wellbeing outcomes could be realised through increased spending, the Council</w:t>
      </w:r>
      <w:r w:rsidR="00ED674A" w:rsidRPr="00B4136E">
        <w:t xml:space="preserve"> has</w:t>
      </w:r>
      <w:r w:rsidRPr="00B4136E">
        <w:t xml:space="preserve"> cost constraints. Our approach prioritises </w:t>
      </w:r>
      <w:r w:rsidR="00EF0684" w:rsidRPr="00B4136E">
        <w:t>using e</w:t>
      </w:r>
      <w:r w:rsidRPr="00B4136E">
        <w:t xml:space="preserve">xisting spending </w:t>
      </w:r>
      <w:r w:rsidR="00EF0684" w:rsidRPr="00B4136E">
        <w:t>over new spending</w:t>
      </w:r>
      <w:r w:rsidRPr="00B4136E">
        <w:t>, aiming to maximise the impact within the defined constraints.</w:t>
      </w:r>
    </w:p>
    <w:p w14:paraId="292C3FD2" w14:textId="7317D242" w:rsidR="00B91282" w:rsidRPr="00B4136E" w:rsidRDefault="00816B70" w:rsidP="00B91282">
      <w:pPr>
        <w:ind w:right="-312"/>
      </w:pPr>
      <w:r w:rsidRPr="00B4136E">
        <w:t xml:space="preserve">We are looking at the significant investment we have in venues and will develop a plan to identify the city’s future venue needs and the best approach. </w:t>
      </w:r>
      <w:r w:rsidR="00B91282" w:rsidRPr="00B4136E">
        <w:t>As part of the LTP Amendment capital programme changes, budget provision for future unallocated projects has been removed.</w:t>
      </w:r>
    </w:p>
    <w:p w14:paraId="643095C2" w14:textId="1ECC92E6" w:rsidR="00816B70" w:rsidRPr="00B4136E" w:rsidRDefault="00816B70" w:rsidP="00B91282">
      <w:pPr>
        <w:pStyle w:val="Heading4"/>
        <w:spacing w:before="160"/>
      </w:pPr>
      <w:r w:rsidRPr="00B4136E">
        <w:t>WellingtonNZ</w:t>
      </w:r>
    </w:p>
    <w:p w14:paraId="36EE236C" w14:textId="0EA8FABA" w:rsidR="00816B70" w:rsidRPr="00B4136E" w:rsidRDefault="00816B70" w:rsidP="00816B70">
      <w:r w:rsidRPr="00B4136E">
        <w:t>The Council continues investment support to WellingtonNZ, although we have reduced their budget by $500,000, which will result in less international marketing of the city. The overall investment into WellingtonNZ is $</w:t>
      </w:r>
      <w:proofErr w:type="spellStart"/>
      <w:r w:rsidRPr="00B4136E">
        <w:t>13.5m</w:t>
      </w:r>
      <w:proofErr w:type="spellEnd"/>
      <w:r w:rsidR="001331B6" w:rsidRPr="00B4136E">
        <w:t>.</w:t>
      </w:r>
    </w:p>
    <w:p w14:paraId="68D1A7F2" w14:textId="77777777" w:rsidR="00816B70" w:rsidRPr="00B4136E" w:rsidRDefault="00816B70" w:rsidP="00B91282">
      <w:pPr>
        <w:pStyle w:val="Heading4"/>
        <w:spacing w:before="160"/>
      </w:pPr>
      <w:r w:rsidRPr="00B4136E">
        <w:t>Wellington Stadium</w:t>
      </w:r>
    </w:p>
    <w:p w14:paraId="4E24D437" w14:textId="77777777" w:rsidR="00816B70" w:rsidRPr="00B4136E" w:rsidRDefault="00816B70" w:rsidP="00816B70">
      <w:r w:rsidRPr="00B4136E">
        <w:t>We have committed funding to address health and safety concerns at the Wellington Regional Stadium, which will result in improved levels of service.</w:t>
      </w:r>
    </w:p>
    <w:p w14:paraId="6400912C" w14:textId="77777777" w:rsidR="006840D4" w:rsidRPr="00B4136E" w:rsidRDefault="006840D4" w:rsidP="006840D4">
      <w:pPr>
        <w:sectPr w:rsidR="006840D4" w:rsidRPr="00B4136E" w:rsidSect="00F74BFA">
          <w:type w:val="continuous"/>
          <w:pgSz w:w="16840" w:h="11901" w:orient="landscape"/>
          <w:pgMar w:top="1021" w:right="1247" w:bottom="1361" w:left="1247" w:header="397" w:footer="0" w:gutter="0"/>
          <w:cols w:num="2" w:space="284" w:equalWidth="0">
            <w:col w:w="10688" w:space="284"/>
            <w:col w:w="3374"/>
          </w:cols>
          <w:titlePg/>
          <w:docGrid w:linePitch="326"/>
        </w:sectPr>
      </w:pPr>
    </w:p>
    <w:p w14:paraId="4C725D69" w14:textId="215BF8BA" w:rsidR="002839D2" w:rsidRPr="00B4136E" w:rsidRDefault="002839D2" w:rsidP="00CE5802">
      <w:pPr>
        <w:pStyle w:val="Heading3"/>
      </w:pPr>
      <w:r w:rsidRPr="00B4136E">
        <w:t>Statement of levels of service and performance measures</w:t>
      </w:r>
    </w:p>
    <w:p w14:paraId="5A766101" w14:textId="77777777" w:rsidR="002839D2" w:rsidRPr="00B4136E" w:rsidRDefault="002839D2" w:rsidP="00CE5802">
      <w:pPr>
        <w:pStyle w:val="Heading4"/>
      </w:pPr>
      <w:r w:rsidRPr="00B4136E">
        <w:t>Activity: 3.1 City Promotions and Business Support</w:t>
      </w:r>
    </w:p>
    <w:p w14:paraId="7F63D75C" w14:textId="52A2AB6F" w:rsidR="002839D2" w:rsidRPr="00B4136E" w:rsidRDefault="002839D2" w:rsidP="00CE5802">
      <w:r w:rsidRPr="00B4136E">
        <w:rPr>
          <w:b/>
          <w:bCs/>
        </w:rPr>
        <w:lastRenderedPageBreak/>
        <w:t xml:space="preserve">Level of </w:t>
      </w:r>
      <w:r w:rsidR="006515C1" w:rsidRPr="00B4136E">
        <w:rPr>
          <w:b/>
          <w:bCs/>
        </w:rPr>
        <w:t>s</w:t>
      </w:r>
      <w:r w:rsidRPr="00B4136E">
        <w:rPr>
          <w:b/>
          <w:bCs/>
        </w:rPr>
        <w:t xml:space="preserve">ervice </w:t>
      </w:r>
      <w:r w:rsidR="006515C1" w:rsidRPr="00B4136E">
        <w:rPr>
          <w:b/>
          <w:bCs/>
        </w:rPr>
        <w:t>s</w:t>
      </w:r>
      <w:r w:rsidRPr="00B4136E">
        <w:rPr>
          <w:b/>
          <w:bCs/>
        </w:rPr>
        <w:t>tatement:</w:t>
      </w:r>
      <w:r w:rsidR="00C23578" w:rsidRPr="00B4136E">
        <w:rPr>
          <w:b/>
          <w:bCs/>
        </w:rPr>
        <w:t xml:space="preserve"> </w:t>
      </w:r>
      <w:r w:rsidRPr="00B4136E">
        <w:t xml:space="preserve">Grow tourism spend and economic returns </w:t>
      </w:r>
      <w:r w:rsidR="00B2298A" w:rsidRPr="00B4136E">
        <w:t xml:space="preserve">to </w:t>
      </w:r>
      <w:r w:rsidR="007318F0" w:rsidRPr="00B4136E">
        <w:t xml:space="preserve">help </w:t>
      </w:r>
      <w:r w:rsidR="008703C3" w:rsidRPr="00B4136E">
        <w:t>shap</w:t>
      </w:r>
      <w:r w:rsidR="00B2298A" w:rsidRPr="00B4136E">
        <w:t>e</w:t>
      </w:r>
      <w:r w:rsidRPr="00B4136E">
        <w:t xml:space="preserve"> the city </w:t>
      </w:r>
      <w:r w:rsidR="008703C3" w:rsidRPr="00B4136E">
        <w:t xml:space="preserve">and </w:t>
      </w:r>
      <w:r w:rsidR="3861D9F1" w:rsidRPr="00B4136E">
        <w:t>create a thriving Wellington region.</w:t>
      </w:r>
    </w:p>
    <w:tbl>
      <w:tblPr>
        <w:tblW w:w="5000" w:type="pct"/>
        <w:tblBorders>
          <w:bottom w:val="single" w:sz="4" w:space="0" w:color="75CEDE" w:themeColor="accent2"/>
          <w:insideH w:val="single" w:sz="4" w:space="0" w:color="75CEDE" w:themeColor="accent2"/>
        </w:tblBorders>
        <w:tblLook w:val="04A0" w:firstRow="1" w:lastRow="0" w:firstColumn="1" w:lastColumn="0" w:noHBand="0" w:noVBand="1"/>
      </w:tblPr>
      <w:tblGrid>
        <w:gridCol w:w="7277"/>
        <w:gridCol w:w="2017"/>
        <w:gridCol w:w="2393"/>
        <w:gridCol w:w="1417"/>
        <w:gridCol w:w="1242"/>
      </w:tblGrid>
      <w:tr w:rsidR="006515C1" w:rsidRPr="00B4136E" w14:paraId="52250C42" w14:textId="77777777" w:rsidTr="0014131D">
        <w:trPr>
          <w:trHeight w:val="341"/>
        </w:trPr>
        <w:tc>
          <w:tcPr>
            <w:tcW w:w="2536" w:type="pct"/>
            <w:shd w:val="clear" w:color="auto" w:fill="75CEDE" w:themeFill="accent2"/>
          </w:tcPr>
          <w:p w14:paraId="641BC741" w14:textId="77777777" w:rsidR="006515C1" w:rsidRPr="00B4136E" w:rsidRDefault="006515C1" w:rsidP="00EF0684">
            <w:pPr>
              <w:pStyle w:val="Tableheading"/>
              <w:rPr>
                <w:rFonts w:eastAsiaTheme="majorEastAsia"/>
              </w:rPr>
            </w:pPr>
            <w:r w:rsidRPr="00B4136E">
              <w:t>Key Performance Indicator</w:t>
            </w:r>
          </w:p>
        </w:tc>
        <w:tc>
          <w:tcPr>
            <w:tcW w:w="703" w:type="pct"/>
            <w:shd w:val="clear" w:color="auto" w:fill="75CEDE" w:themeFill="accent2"/>
          </w:tcPr>
          <w:p w14:paraId="18B7E441" w14:textId="77777777" w:rsidR="006515C1" w:rsidRPr="00B4136E" w:rsidRDefault="006515C1" w:rsidP="00EF0684">
            <w:pPr>
              <w:pStyle w:val="Tableheading"/>
              <w:rPr>
                <w:rFonts w:eastAsiaTheme="majorEastAsia"/>
              </w:rPr>
            </w:pPr>
            <w:r w:rsidRPr="00B4136E">
              <w:t>Service dimension</w:t>
            </w:r>
          </w:p>
        </w:tc>
        <w:tc>
          <w:tcPr>
            <w:tcW w:w="834" w:type="pct"/>
            <w:shd w:val="clear" w:color="auto" w:fill="75CEDE" w:themeFill="accent2"/>
          </w:tcPr>
          <w:p w14:paraId="61BC4AB5" w14:textId="77777777" w:rsidR="006515C1" w:rsidRPr="00B4136E" w:rsidRDefault="006515C1" w:rsidP="00EF0684">
            <w:pPr>
              <w:pStyle w:val="Tableheading"/>
              <w:rPr>
                <w:rFonts w:eastAsiaTheme="majorEastAsia"/>
              </w:rPr>
            </w:pPr>
            <w:r w:rsidRPr="00B4136E">
              <w:t>Baseline</w:t>
            </w:r>
          </w:p>
        </w:tc>
        <w:tc>
          <w:tcPr>
            <w:tcW w:w="494" w:type="pct"/>
            <w:shd w:val="clear" w:color="auto" w:fill="75CEDE" w:themeFill="accent2"/>
          </w:tcPr>
          <w:p w14:paraId="39A936DD" w14:textId="77777777" w:rsidR="006515C1" w:rsidRPr="00B4136E" w:rsidRDefault="006515C1" w:rsidP="00EF0684">
            <w:pPr>
              <w:pStyle w:val="Tableheading"/>
            </w:pPr>
            <w:r w:rsidRPr="00B4136E">
              <w:t>Target</w:t>
            </w:r>
          </w:p>
          <w:p w14:paraId="0F8AEB55" w14:textId="2A737583" w:rsidR="001E1A40" w:rsidRPr="00B4136E" w:rsidRDefault="001E1A40" w:rsidP="00EF0684">
            <w:pPr>
              <w:pStyle w:val="Tableheading"/>
              <w:rPr>
                <w:rFonts w:eastAsiaTheme="majorEastAsia"/>
              </w:rPr>
            </w:pPr>
            <w:r w:rsidRPr="00B4136E">
              <w:rPr>
                <w:rFonts w:eastAsiaTheme="majorEastAsia"/>
              </w:rPr>
              <w:t>2024-34</w:t>
            </w:r>
          </w:p>
        </w:tc>
        <w:tc>
          <w:tcPr>
            <w:tcW w:w="433" w:type="pct"/>
            <w:shd w:val="clear" w:color="auto" w:fill="75CEDE" w:themeFill="accent2"/>
          </w:tcPr>
          <w:p w14:paraId="5F72CCBB" w14:textId="77777777" w:rsidR="006515C1" w:rsidRPr="00B4136E" w:rsidRDefault="006515C1" w:rsidP="00EF0684">
            <w:pPr>
              <w:pStyle w:val="Tableheading"/>
              <w:rPr>
                <w:rFonts w:eastAsiaTheme="majorEastAsia"/>
              </w:rPr>
            </w:pPr>
            <w:r w:rsidRPr="00B4136E">
              <w:t>Reporting frequency</w:t>
            </w:r>
          </w:p>
        </w:tc>
      </w:tr>
      <w:tr w:rsidR="002B2004" w:rsidRPr="00B4136E" w14:paraId="55622188" w14:textId="77777777" w:rsidTr="0014131D">
        <w:trPr>
          <w:trHeight w:val="341"/>
        </w:trPr>
        <w:tc>
          <w:tcPr>
            <w:tcW w:w="2536" w:type="pct"/>
            <w:shd w:val="clear" w:color="auto" w:fill="E3F5F8" w:themeFill="accent2" w:themeFillTint="33"/>
          </w:tcPr>
          <w:p w14:paraId="0D3CA453" w14:textId="77777777" w:rsidR="002B2004" w:rsidRPr="00B4136E" w:rsidRDefault="002B2004" w:rsidP="00EF0684">
            <w:pPr>
              <w:pStyle w:val="Tablebody"/>
            </w:pPr>
            <w:r w:rsidRPr="00B4136E">
              <w:t>WREDA: ($m) Direct economic impact of Wellington NZ’s activities and interventions</w:t>
            </w:r>
          </w:p>
        </w:tc>
        <w:tc>
          <w:tcPr>
            <w:tcW w:w="703" w:type="pct"/>
          </w:tcPr>
          <w:p w14:paraId="6A78C88F" w14:textId="77777777" w:rsidR="002B2004" w:rsidRPr="00B4136E" w:rsidRDefault="002B2004" w:rsidP="00EF0684">
            <w:pPr>
              <w:pStyle w:val="Tablebody"/>
            </w:pPr>
            <w:r w:rsidRPr="00B4136E">
              <w:t>Sustainability</w:t>
            </w:r>
          </w:p>
        </w:tc>
        <w:tc>
          <w:tcPr>
            <w:tcW w:w="834" w:type="pct"/>
          </w:tcPr>
          <w:p w14:paraId="36B30FEF" w14:textId="77777777" w:rsidR="002B2004" w:rsidRPr="00B4136E" w:rsidRDefault="002B2004" w:rsidP="00EF0684">
            <w:pPr>
              <w:pStyle w:val="Tablebody"/>
            </w:pPr>
            <w:r w:rsidRPr="00B4136E">
              <w:t>$</w:t>
            </w:r>
            <w:proofErr w:type="spellStart"/>
            <w:r w:rsidRPr="00B4136E">
              <w:t>246.6mm</w:t>
            </w:r>
            <w:proofErr w:type="spellEnd"/>
            <w:r w:rsidRPr="00B4136E">
              <w:t xml:space="preserve"> (YE22/23)</w:t>
            </w:r>
          </w:p>
        </w:tc>
        <w:tc>
          <w:tcPr>
            <w:tcW w:w="494" w:type="pct"/>
          </w:tcPr>
          <w:p w14:paraId="0E771294" w14:textId="44C906C2" w:rsidR="002B2004" w:rsidRPr="00B4136E" w:rsidRDefault="002B2004" w:rsidP="00EF0684">
            <w:pPr>
              <w:pStyle w:val="Tablebody"/>
            </w:pPr>
            <w:r w:rsidRPr="00B4136E">
              <w:t>$</w:t>
            </w:r>
            <w:proofErr w:type="spellStart"/>
            <w:r w:rsidR="00816B7B" w:rsidRPr="00B4136E">
              <w:t>200</w:t>
            </w:r>
            <w:r w:rsidRPr="00B4136E">
              <w:t>m</w:t>
            </w:r>
            <w:proofErr w:type="spellEnd"/>
            <w:r w:rsidRPr="00B4136E">
              <w:t xml:space="preserve"> </w:t>
            </w:r>
          </w:p>
        </w:tc>
        <w:tc>
          <w:tcPr>
            <w:tcW w:w="433" w:type="pct"/>
          </w:tcPr>
          <w:p w14:paraId="09106793" w14:textId="77777777" w:rsidR="002B2004" w:rsidRPr="00B4136E" w:rsidRDefault="002B2004" w:rsidP="00EF0684">
            <w:pPr>
              <w:pStyle w:val="Tablebody"/>
            </w:pPr>
            <w:r w:rsidRPr="00B4136E">
              <w:t>Quarterly</w:t>
            </w:r>
          </w:p>
        </w:tc>
      </w:tr>
      <w:tr w:rsidR="002B2004" w:rsidRPr="00B4136E" w14:paraId="5BD37A8E" w14:textId="77777777" w:rsidTr="0014131D">
        <w:trPr>
          <w:trHeight w:val="341"/>
        </w:trPr>
        <w:tc>
          <w:tcPr>
            <w:tcW w:w="2536" w:type="pct"/>
            <w:shd w:val="clear" w:color="auto" w:fill="E3F5F8" w:themeFill="accent2" w:themeFillTint="33"/>
          </w:tcPr>
          <w:p w14:paraId="30AD41EA" w14:textId="77777777" w:rsidR="002B2004" w:rsidRPr="00B4136E" w:rsidRDefault="002B2004" w:rsidP="00EF0684">
            <w:pPr>
              <w:pStyle w:val="Tablebody"/>
            </w:pPr>
            <w:r w:rsidRPr="00B4136E">
              <w:t>WREDA: Number of businesses engaged by a WellingtonNZ intervention or programme</w:t>
            </w:r>
          </w:p>
        </w:tc>
        <w:tc>
          <w:tcPr>
            <w:tcW w:w="703" w:type="pct"/>
          </w:tcPr>
          <w:p w14:paraId="01C669E1" w14:textId="77777777" w:rsidR="002B2004" w:rsidRPr="00B4136E" w:rsidRDefault="002B2004" w:rsidP="00EF0684">
            <w:pPr>
              <w:pStyle w:val="Tablebody"/>
            </w:pPr>
            <w:r w:rsidRPr="00B4136E">
              <w:t>Accessibility</w:t>
            </w:r>
          </w:p>
        </w:tc>
        <w:tc>
          <w:tcPr>
            <w:tcW w:w="834" w:type="pct"/>
          </w:tcPr>
          <w:p w14:paraId="33D8953C" w14:textId="77777777" w:rsidR="002B2004" w:rsidRPr="00B4136E" w:rsidRDefault="002B2004" w:rsidP="00EF0684">
            <w:pPr>
              <w:pStyle w:val="Tablebody"/>
            </w:pPr>
            <w:r w:rsidRPr="00B4136E">
              <w:t>2,221 (YE22/23)</w:t>
            </w:r>
          </w:p>
        </w:tc>
        <w:tc>
          <w:tcPr>
            <w:tcW w:w="494" w:type="pct"/>
          </w:tcPr>
          <w:p w14:paraId="16E1F6FE" w14:textId="51BE73E1" w:rsidR="002B2004" w:rsidRPr="00B4136E" w:rsidRDefault="002B2004" w:rsidP="00EF0684">
            <w:pPr>
              <w:pStyle w:val="Tablebody"/>
            </w:pPr>
            <w:r w:rsidRPr="00B4136E">
              <w:t>2,</w:t>
            </w:r>
            <w:r w:rsidR="00D6580D" w:rsidRPr="00B4136E">
              <w:t>5</w:t>
            </w:r>
            <w:r w:rsidRPr="00B4136E">
              <w:t xml:space="preserve">00 </w:t>
            </w:r>
          </w:p>
        </w:tc>
        <w:tc>
          <w:tcPr>
            <w:tcW w:w="433" w:type="pct"/>
          </w:tcPr>
          <w:p w14:paraId="75CD30BB" w14:textId="77777777" w:rsidR="002B2004" w:rsidRPr="00B4136E" w:rsidRDefault="002B2004" w:rsidP="00EF0684">
            <w:pPr>
              <w:pStyle w:val="Tablebody"/>
            </w:pPr>
            <w:r w:rsidRPr="00B4136E">
              <w:t>Quarterly</w:t>
            </w:r>
          </w:p>
        </w:tc>
      </w:tr>
      <w:tr w:rsidR="002B2004" w:rsidRPr="00B4136E" w14:paraId="2639D097" w14:textId="77777777" w:rsidTr="0014131D">
        <w:trPr>
          <w:trHeight w:val="341"/>
        </w:trPr>
        <w:tc>
          <w:tcPr>
            <w:tcW w:w="2536" w:type="pct"/>
            <w:shd w:val="clear" w:color="auto" w:fill="E3F5F8" w:themeFill="accent2" w:themeFillTint="33"/>
          </w:tcPr>
          <w:p w14:paraId="5B1186E8" w14:textId="77777777" w:rsidR="002B2004" w:rsidRPr="00B4136E" w:rsidRDefault="002B2004" w:rsidP="00EF0684">
            <w:pPr>
              <w:pStyle w:val="Tablebody"/>
            </w:pPr>
            <w:r w:rsidRPr="00B4136E">
              <w:t xml:space="preserve">WREDA: ($m) Equivalent Advertising Value (EAV) from media activity </w:t>
            </w:r>
          </w:p>
        </w:tc>
        <w:tc>
          <w:tcPr>
            <w:tcW w:w="703" w:type="pct"/>
          </w:tcPr>
          <w:p w14:paraId="4A714CA5" w14:textId="77777777" w:rsidR="002B2004" w:rsidRPr="00B4136E" w:rsidRDefault="002B2004" w:rsidP="00EF0684">
            <w:pPr>
              <w:pStyle w:val="Tablebody"/>
            </w:pPr>
            <w:r w:rsidRPr="00B4136E">
              <w:t>Sustainability</w:t>
            </w:r>
          </w:p>
        </w:tc>
        <w:tc>
          <w:tcPr>
            <w:tcW w:w="834" w:type="pct"/>
          </w:tcPr>
          <w:p w14:paraId="77963206" w14:textId="77777777" w:rsidR="002B2004" w:rsidRPr="00B4136E" w:rsidRDefault="002B2004" w:rsidP="00EF0684">
            <w:pPr>
              <w:pStyle w:val="Tablebody"/>
            </w:pPr>
            <w:r w:rsidRPr="00B4136E">
              <w:t>$</w:t>
            </w:r>
            <w:proofErr w:type="spellStart"/>
            <w:r w:rsidRPr="00B4136E">
              <w:t>20.4m</w:t>
            </w:r>
            <w:proofErr w:type="spellEnd"/>
            <w:r w:rsidRPr="00B4136E">
              <w:t xml:space="preserve"> (YE22/23)</w:t>
            </w:r>
          </w:p>
        </w:tc>
        <w:tc>
          <w:tcPr>
            <w:tcW w:w="494" w:type="pct"/>
          </w:tcPr>
          <w:p w14:paraId="580A1972" w14:textId="1A75495A" w:rsidR="002B2004" w:rsidRPr="00B4136E" w:rsidRDefault="002B2004" w:rsidP="00EF0684">
            <w:pPr>
              <w:pStyle w:val="Tablebody"/>
            </w:pPr>
            <w:r w:rsidRPr="00B4136E">
              <w:t>$</w:t>
            </w:r>
            <w:proofErr w:type="spellStart"/>
            <w:r w:rsidR="00F7580F" w:rsidRPr="00B4136E">
              <w:t>2</w:t>
            </w:r>
            <w:r w:rsidRPr="00B4136E">
              <w:t>0m</w:t>
            </w:r>
            <w:proofErr w:type="spellEnd"/>
          </w:p>
        </w:tc>
        <w:tc>
          <w:tcPr>
            <w:tcW w:w="433" w:type="pct"/>
          </w:tcPr>
          <w:p w14:paraId="167F21A1" w14:textId="77777777" w:rsidR="002B2004" w:rsidRPr="00B4136E" w:rsidRDefault="002B2004" w:rsidP="00EF0684">
            <w:pPr>
              <w:pStyle w:val="Tablebody"/>
            </w:pPr>
            <w:r w:rsidRPr="00B4136E">
              <w:t>Annual</w:t>
            </w:r>
          </w:p>
        </w:tc>
      </w:tr>
      <w:tr w:rsidR="002B2004" w:rsidRPr="00B4136E" w14:paraId="5E321F56" w14:textId="77777777" w:rsidTr="0014131D">
        <w:trPr>
          <w:trHeight w:val="341"/>
        </w:trPr>
        <w:tc>
          <w:tcPr>
            <w:tcW w:w="2536" w:type="pct"/>
            <w:shd w:val="clear" w:color="auto" w:fill="E3F5F8" w:themeFill="accent2" w:themeFillTint="33"/>
          </w:tcPr>
          <w:p w14:paraId="1304060D" w14:textId="77777777" w:rsidR="002B2004" w:rsidRPr="00B4136E" w:rsidRDefault="002B2004" w:rsidP="00EF0684">
            <w:pPr>
              <w:pStyle w:val="Tablebody"/>
            </w:pPr>
            <w:r w:rsidRPr="00B4136E">
              <w:t>WREDA: ($m) Value of expenditure generated from events (including business, performance and major events)</w:t>
            </w:r>
          </w:p>
        </w:tc>
        <w:tc>
          <w:tcPr>
            <w:tcW w:w="703" w:type="pct"/>
          </w:tcPr>
          <w:p w14:paraId="1C68E85B" w14:textId="77777777" w:rsidR="002B2004" w:rsidRPr="00B4136E" w:rsidRDefault="002B2004" w:rsidP="00EF0684">
            <w:pPr>
              <w:pStyle w:val="Tablebody"/>
            </w:pPr>
            <w:r w:rsidRPr="00B4136E">
              <w:t>Sustainability</w:t>
            </w:r>
          </w:p>
        </w:tc>
        <w:tc>
          <w:tcPr>
            <w:tcW w:w="834" w:type="pct"/>
          </w:tcPr>
          <w:p w14:paraId="7FA6B768" w14:textId="77777777" w:rsidR="002B2004" w:rsidRPr="00B4136E" w:rsidRDefault="002B2004" w:rsidP="00EF0684">
            <w:pPr>
              <w:pStyle w:val="Tablebody"/>
            </w:pPr>
            <w:r w:rsidRPr="00B4136E">
              <w:t>$</w:t>
            </w:r>
            <w:proofErr w:type="spellStart"/>
            <w:r w:rsidRPr="00B4136E">
              <w:t>79.1m</w:t>
            </w:r>
            <w:proofErr w:type="spellEnd"/>
            <w:r w:rsidRPr="00B4136E">
              <w:t xml:space="preserve"> (YE22/23)</w:t>
            </w:r>
          </w:p>
        </w:tc>
        <w:tc>
          <w:tcPr>
            <w:tcW w:w="494" w:type="pct"/>
          </w:tcPr>
          <w:p w14:paraId="39D71482" w14:textId="54668CD1" w:rsidR="002B2004" w:rsidRPr="00B4136E" w:rsidRDefault="002B2004" w:rsidP="00EF0684">
            <w:pPr>
              <w:pStyle w:val="Tablebody"/>
            </w:pPr>
            <w:r w:rsidRPr="00B4136E">
              <w:t>$</w:t>
            </w:r>
            <w:proofErr w:type="spellStart"/>
            <w:r w:rsidRPr="00B4136E">
              <w:t>1</w:t>
            </w:r>
            <w:r w:rsidR="00F62F97" w:rsidRPr="00B4136E">
              <w:t>2</w:t>
            </w:r>
            <w:r w:rsidRPr="00B4136E">
              <w:t>0m</w:t>
            </w:r>
            <w:proofErr w:type="spellEnd"/>
            <w:r w:rsidRPr="00B4136E">
              <w:t xml:space="preserve"> </w:t>
            </w:r>
          </w:p>
        </w:tc>
        <w:tc>
          <w:tcPr>
            <w:tcW w:w="433" w:type="pct"/>
          </w:tcPr>
          <w:p w14:paraId="0B3A7F4B" w14:textId="77777777" w:rsidR="002B2004" w:rsidRPr="00B4136E" w:rsidRDefault="002B2004" w:rsidP="00EF0684">
            <w:pPr>
              <w:pStyle w:val="Tablebody"/>
            </w:pPr>
            <w:r w:rsidRPr="00B4136E">
              <w:t>Quarterly</w:t>
            </w:r>
          </w:p>
        </w:tc>
      </w:tr>
      <w:tr w:rsidR="002B2004" w:rsidRPr="00B4136E" w14:paraId="3F6A9D41" w14:textId="77777777" w:rsidTr="0014131D">
        <w:trPr>
          <w:trHeight w:val="341"/>
        </w:trPr>
        <w:tc>
          <w:tcPr>
            <w:tcW w:w="2536" w:type="pct"/>
            <w:shd w:val="clear" w:color="auto" w:fill="E3F5F8" w:themeFill="accent2" w:themeFillTint="33"/>
          </w:tcPr>
          <w:p w14:paraId="43E8FDD5" w14:textId="77777777" w:rsidR="002B2004" w:rsidRPr="00B4136E" w:rsidRDefault="002B2004" w:rsidP="00EF0684">
            <w:pPr>
              <w:pStyle w:val="Tablebody"/>
            </w:pPr>
            <w:r w:rsidRPr="00B4136E">
              <w:t>WREDA: The number of Wellington region residents who attend events</w:t>
            </w:r>
          </w:p>
        </w:tc>
        <w:tc>
          <w:tcPr>
            <w:tcW w:w="703" w:type="pct"/>
          </w:tcPr>
          <w:p w14:paraId="5C5EBB2E" w14:textId="77777777" w:rsidR="002B2004" w:rsidRPr="00B4136E" w:rsidRDefault="002B2004" w:rsidP="00EF0684">
            <w:pPr>
              <w:pStyle w:val="Tablebody"/>
            </w:pPr>
            <w:r w:rsidRPr="00B4136E">
              <w:t>Accessibility</w:t>
            </w:r>
          </w:p>
        </w:tc>
        <w:tc>
          <w:tcPr>
            <w:tcW w:w="834" w:type="pct"/>
          </w:tcPr>
          <w:p w14:paraId="393FB5A5" w14:textId="77777777" w:rsidR="002B2004" w:rsidRPr="00B4136E" w:rsidRDefault="002B2004" w:rsidP="00EF0684">
            <w:pPr>
              <w:pStyle w:val="Tablebody"/>
            </w:pPr>
            <w:r w:rsidRPr="00B4136E">
              <w:t>615,181 (YE22/23)</w:t>
            </w:r>
          </w:p>
        </w:tc>
        <w:tc>
          <w:tcPr>
            <w:tcW w:w="494" w:type="pct"/>
          </w:tcPr>
          <w:p w14:paraId="5C283DED" w14:textId="32EF32A9" w:rsidR="002B2004" w:rsidRPr="00B4136E" w:rsidRDefault="00FB2B2E" w:rsidP="00EF0684">
            <w:pPr>
              <w:pStyle w:val="Tablebody"/>
            </w:pPr>
            <w:r w:rsidRPr="00B4136E">
              <w:t>625</w:t>
            </w:r>
            <w:r w:rsidR="002B2004" w:rsidRPr="00B4136E">
              <w:t>,000</w:t>
            </w:r>
          </w:p>
        </w:tc>
        <w:tc>
          <w:tcPr>
            <w:tcW w:w="433" w:type="pct"/>
          </w:tcPr>
          <w:p w14:paraId="0EDC95C7" w14:textId="77777777" w:rsidR="002B2004" w:rsidRPr="00B4136E" w:rsidRDefault="002B2004" w:rsidP="00EF0684">
            <w:pPr>
              <w:pStyle w:val="Tablebody"/>
            </w:pPr>
            <w:r w:rsidRPr="00B4136E">
              <w:t>Quarterly</w:t>
            </w:r>
          </w:p>
        </w:tc>
      </w:tr>
      <w:tr w:rsidR="002B2004" w:rsidRPr="00B4136E" w14:paraId="0AACF80A" w14:textId="77777777" w:rsidTr="0014131D">
        <w:trPr>
          <w:trHeight w:val="341"/>
        </w:trPr>
        <w:tc>
          <w:tcPr>
            <w:tcW w:w="2536" w:type="pct"/>
            <w:shd w:val="clear" w:color="auto" w:fill="E3F5F8" w:themeFill="accent2" w:themeFillTint="33"/>
          </w:tcPr>
          <w:p w14:paraId="781F95A9" w14:textId="77777777" w:rsidR="002B2004" w:rsidRPr="00B4136E" w:rsidRDefault="002B2004" w:rsidP="00EF0684">
            <w:pPr>
              <w:pStyle w:val="Tablebody"/>
            </w:pPr>
            <w:r w:rsidRPr="00B4136E">
              <w:t>WREDA: % Stakeholder engagement satisfaction</w:t>
            </w:r>
          </w:p>
        </w:tc>
        <w:tc>
          <w:tcPr>
            <w:tcW w:w="703" w:type="pct"/>
          </w:tcPr>
          <w:p w14:paraId="6EBD666F" w14:textId="77777777" w:rsidR="002B2004" w:rsidRPr="00B4136E" w:rsidRDefault="002B2004" w:rsidP="00EF0684">
            <w:pPr>
              <w:pStyle w:val="Tablebody"/>
            </w:pPr>
            <w:r w:rsidRPr="00B4136E">
              <w:t>Client satisfaction</w:t>
            </w:r>
          </w:p>
        </w:tc>
        <w:tc>
          <w:tcPr>
            <w:tcW w:w="834" w:type="pct"/>
          </w:tcPr>
          <w:p w14:paraId="730F9BD8" w14:textId="77777777" w:rsidR="002B2004" w:rsidRPr="00B4136E" w:rsidRDefault="002B2004" w:rsidP="00EF0684">
            <w:pPr>
              <w:pStyle w:val="Tablebody"/>
            </w:pPr>
            <w:proofErr w:type="gramStart"/>
            <w:r w:rsidRPr="00B4136E">
              <w:t>92%</w:t>
            </w:r>
            <w:proofErr w:type="gramEnd"/>
            <w:r w:rsidRPr="00B4136E">
              <w:t xml:space="preserve"> (YE22/23)</w:t>
            </w:r>
          </w:p>
        </w:tc>
        <w:tc>
          <w:tcPr>
            <w:tcW w:w="494" w:type="pct"/>
          </w:tcPr>
          <w:p w14:paraId="38DAA07C" w14:textId="77777777" w:rsidR="002B2004" w:rsidRPr="00B4136E" w:rsidRDefault="002B2004" w:rsidP="00EF0684">
            <w:pPr>
              <w:pStyle w:val="Tablebody"/>
            </w:pPr>
            <w:r w:rsidRPr="00B4136E">
              <w:t>90%</w:t>
            </w:r>
          </w:p>
        </w:tc>
        <w:tc>
          <w:tcPr>
            <w:tcW w:w="433" w:type="pct"/>
          </w:tcPr>
          <w:p w14:paraId="364B87FE" w14:textId="77777777" w:rsidR="002B2004" w:rsidRPr="00B4136E" w:rsidRDefault="002B2004" w:rsidP="00EF0684">
            <w:pPr>
              <w:pStyle w:val="Tablebody"/>
            </w:pPr>
            <w:r w:rsidRPr="00B4136E">
              <w:t>Annual</w:t>
            </w:r>
          </w:p>
        </w:tc>
      </w:tr>
      <w:tr w:rsidR="002B2004" w:rsidRPr="00B4136E" w14:paraId="5F99423F" w14:textId="77777777" w:rsidTr="0014131D">
        <w:trPr>
          <w:trHeight w:val="341"/>
        </w:trPr>
        <w:tc>
          <w:tcPr>
            <w:tcW w:w="2536" w:type="pct"/>
            <w:shd w:val="clear" w:color="auto" w:fill="E3F5F8" w:themeFill="accent2" w:themeFillTint="33"/>
          </w:tcPr>
          <w:p w14:paraId="28B4462A" w14:textId="77777777" w:rsidR="002B2004" w:rsidRPr="00B4136E" w:rsidRDefault="002B2004" w:rsidP="00EF0684">
            <w:pPr>
              <w:pStyle w:val="Tablebody"/>
            </w:pPr>
            <w:r w:rsidRPr="00B4136E">
              <w:t>WREDA: Māori business support:</w:t>
            </w:r>
            <w:r w:rsidRPr="00B4136E">
              <w:br/>
              <w:t>a. Number of Māori businesses and projects supported across WNZ</w:t>
            </w:r>
            <w:r w:rsidRPr="00B4136E">
              <w:br/>
              <w:t>b. Satisfaction of Māori businesses receiving support</w:t>
            </w:r>
          </w:p>
        </w:tc>
        <w:tc>
          <w:tcPr>
            <w:tcW w:w="703" w:type="pct"/>
          </w:tcPr>
          <w:p w14:paraId="26F48B62" w14:textId="77777777" w:rsidR="002B2004" w:rsidRPr="00B4136E" w:rsidRDefault="002B2004" w:rsidP="00EF0684">
            <w:pPr>
              <w:pStyle w:val="Tablebody"/>
            </w:pPr>
            <w:r w:rsidRPr="00B4136E">
              <w:t>Accessibility</w:t>
            </w:r>
          </w:p>
          <w:p w14:paraId="0E93E514" w14:textId="77777777" w:rsidR="002B2004" w:rsidRPr="00B4136E" w:rsidRDefault="002B2004" w:rsidP="00EF0684">
            <w:pPr>
              <w:pStyle w:val="Tablebody"/>
            </w:pPr>
            <w:r w:rsidRPr="00B4136E">
              <w:t>Client satisfaction</w:t>
            </w:r>
          </w:p>
        </w:tc>
        <w:tc>
          <w:tcPr>
            <w:tcW w:w="834" w:type="pct"/>
          </w:tcPr>
          <w:p w14:paraId="5AC7E5C3" w14:textId="77777777" w:rsidR="002B2004" w:rsidRPr="00B4136E" w:rsidRDefault="002B2004" w:rsidP="00EF0684">
            <w:pPr>
              <w:pStyle w:val="Tablebody"/>
            </w:pPr>
            <w:r w:rsidRPr="00B4136E">
              <w:t>a. 75 (</w:t>
            </w:r>
            <w:proofErr w:type="spellStart"/>
            <w:r w:rsidRPr="00B4136E">
              <w:t>Mar24</w:t>
            </w:r>
            <w:proofErr w:type="spellEnd"/>
            <w:r w:rsidRPr="00B4136E">
              <w:t>)</w:t>
            </w:r>
          </w:p>
          <w:p w14:paraId="41C65E34" w14:textId="77777777" w:rsidR="002B2004" w:rsidRPr="00B4136E" w:rsidRDefault="002B2004" w:rsidP="00EF0684">
            <w:pPr>
              <w:pStyle w:val="Tablebody"/>
            </w:pPr>
            <w:r w:rsidRPr="00B4136E">
              <w:t>b. 90% (</w:t>
            </w:r>
            <w:proofErr w:type="spellStart"/>
            <w:r w:rsidRPr="00B4136E">
              <w:t>Mar24</w:t>
            </w:r>
            <w:proofErr w:type="spellEnd"/>
            <w:r w:rsidRPr="00B4136E">
              <w:t>)</w:t>
            </w:r>
          </w:p>
        </w:tc>
        <w:tc>
          <w:tcPr>
            <w:tcW w:w="494" w:type="pct"/>
          </w:tcPr>
          <w:p w14:paraId="7218CE19" w14:textId="77777777" w:rsidR="002B2004" w:rsidRPr="00B4136E" w:rsidRDefault="002B2004" w:rsidP="00EF0684">
            <w:pPr>
              <w:pStyle w:val="Tablebody"/>
            </w:pPr>
            <w:r w:rsidRPr="00B4136E">
              <w:t xml:space="preserve">a. 75 </w:t>
            </w:r>
          </w:p>
          <w:p w14:paraId="3CA793C9" w14:textId="77777777" w:rsidR="002B2004" w:rsidRPr="00B4136E" w:rsidRDefault="002B2004" w:rsidP="00EF0684">
            <w:pPr>
              <w:pStyle w:val="Tablebody"/>
            </w:pPr>
            <w:r w:rsidRPr="00B4136E">
              <w:t xml:space="preserve">b. 90%; </w:t>
            </w:r>
          </w:p>
        </w:tc>
        <w:tc>
          <w:tcPr>
            <w:tcW w:w="433" w:type="pct"/>
          </w:tcPr>
          <w:p w14:paraId="03DD65DB" w14:textId="77777777" w:rsidR="002B2004" w:rsidRPr="00B4136E" w:rsidRDefault="002B2004" w:rsidP="00EF0684">
            <w:pPr>
              <w:pStyle w:val="Tablebody"/>
            </w:pPr>
            <w:proofErr w:type="spellStart"/>
            <w:r w:rsidRPr="00B4136E">
              <w:t>6monthly</w:t>
            </w:r>
            <w:proofErr w:type="spellEnd"/>
          </w:p>
        </w:tc>
      </w:tr>
      <w:tr w:rsidR="002B2004" w:rsidRPr="00B4136E" w14:paraId="6CE7C314" w14:textId="77777777" w:rsidTr="0014131D">
        <w:trPr>
          <w:trHeight w:val="341"/>
        </w:trPr>
        <w:tc>
          <w:tcPr>
            <w:tcW w:w="2536" w:type="pct"/>
            <w:shd w:val="clear" w:color="auto" w:fill="E3F5F8" w:themeFill="accent2" w:themeFillTint="33"/>
          </w:tcPr>
          <w:p w14:paraId="158F53DD" w14:textId="77777777" w:rsidR="002B2004" w:rsidRPr="00B4136E" w:rsidRDefault="002B2004" w:rsidP="00EF0684">
            <w:pPr>
              <w:pStyle w:val="Tablebody"/>
            </w:pPr>
            <w:r w:rsidRPr="00B4136E">
              <w:t>WREDA: Pasifika business support:</w:t>
            </w:r>
            <w:r w:rsidRPr="00B4136E">
              <w:br/>
              <w:t>a. Number of Pasifika businesses and projects supported across WNZ</w:t>
            </w:r>
            <w:r w:rsidRPr="00B4136E">
              <w:br/>
              <w:t>b. Satisfaction of Pasifika businesses receiving support</w:t>
            </w:r>
          </w:p>
        </w:tc>
        <w:tc>
          <w:tcPr>
            <w:tcW w:w="703" w:type="pct"/>
          </w:tcPr>
          <w:p w14:paraId="36910B1F" w14:textId="77777777" w:rsidR="002B2004" w:rsidRPr="00B4136E" w:rsidRDefault="002B2004" w:rsidP="00EF0684">
            <w:pPr>
              <w:pStyle w:val="Tablebody"/>
            </w:pPr>
            <w:r w:rsidRPr="00B4136E">
              <w:t>Accessibility</w:t>
            </w:r>
          </w:p>
          <w:p w14:paraId="756462D3" w14:textId="77777777" w:rsidR="002B2004" w:rsidRPr="00B4136E" w:rsidRDefault="002B2004" w:rsidP="00EF0684">
            <w:pPr>
              <w:pStyle w:val="Tablebody"/>
            </w:pPr>
            <w:r w:rsidRPr="00B4136E">
              <w:t>Client satisfaction</w:t>
            </w:r>
          </w:p>
        </w:tc>
        <w:tc>
          <w:tcPr>
            <w:tcW w:w="834" w:type="pct"/>
          </w:tcPr>
          <w:p w14:paraId="27302C32" w14:textId="77777777" w:rsidR="002B2004" w:rsidRPr="00B4136E" w:rsidRDefault="002B2004" w:rsidP="00EF0684">
            <w:pPr>
              <w:pStyle w:val="Tablebody"/>
            </w:pPr>
            <w:r w:rsidRPr="00B4136E">
              <w:t>a. 15 (</w:t>
            </w:r>
            <w:proofErr w:type="spellStart"/>
            <w:r w:rsidRPr="00B4136E">
              <w:t>Mar24</w:t>
            </w:r>
            <w:proofErr w:type="spellEnd"/>
            <w:r w:rsidRPr="00B4136E">
              <w:t>)</w:t>
            </w:r>
          </w:p>
          <w:p w14:paraId="7E1C313C" w14:textId="6A2AAD53" w:rsidR="002B2004" w:rsidRPr="00B4136E" w:rsidRDefault="002B2004" w:rsidP="00EF0684">
            <w:pPr>
              <w:pStyle w:val="Tablebody"/>
            </w:pPr>
            <w:r w:rsidRPr="00B4136E">
              <w:t>b. 90% (</w:t>
            </w:r>
            <w:proofErr w:type="spellStart"/>
            <w:r w:rsidRPr="00B4136E">
              <w:t>Mar24</w:t>
            </w:r>
            <w:proofErr w:type="spellEnd"/>
            <w:r w:rsidRPr="00B4136E">
              <w:t>)</w:t>
            </w:r>
          </w:p>
        </w:tc>
        <w:tc>
          <w:tcPr>
            <w:tcW w:w="494" w:type="pct"/>
          </w:tcPr>
          <w:p w14:paraId="1A99B80C" w14:textId="77777777" w:rsidR="002B2004" w:rsidRPr="00B4136E" w:rsidRDefault="002B2004" w:rsidP="00EF0684">
            <w:pPr>
              <w:pStyle w:val="Tablebody"/>
            </w:pPr>
            <w:r w:rsidRPr="00B4136E">
              <w:t>a. 15</w:t>
            </w:r>
          </w:p>
          <w:p w14:paraId="1636518B" w14:textId="283350C1" w:rsidR="002B2004" w:rsidRPr="00B4136E" w:rsidRDefault="002B2004" w:rsidP="00EF0684">
            <w:pPr>
              <w:pStyle w:val="Tablebody"/>
            </w:pPr>
            <w:r w:rsidRPr="00B4136E">
              <w:t>b. 90%</w:t>
            </w:r>
          </w:p>
        </w:tc>
        <w:tc>
          <w:tcPr>
            <w:tcW w:w="433" w:type="pct"/>
          </w:tcPr>
          <w:p w14:paraId="3CE30947" w14:textId="77777777" w:rsidR="002B2004" w:rsidRPr="00B4136E" w:rsidRDefault="002B2004" w:rsidP="00EF0684">
            <w:pPr>
              <w:pStyle w:val="Tablebody"/>
            </w:pPr>
            <w:proofErr w:type="spellStart"/>
            <w:r w:rsidRPr="00B4136E">
              <w:t>6monthly</w:t>
            </w:r>
            <w:proofErr w:type="spellEnd"/>
          </w:p>
        </w:tc>
      </w:tr>
      <w:tr w:rsidR="002B2004" w:rsidRPr="00B4136E" w14:paraId="353F2AFE" w14:textId="77777777" w:rsidTr="0014131D">
        <w:trPr>
          <w:trHeight w:val="341"/>
        </w:trPr>
        <w:tc>
          <w:tcPr>
            <w:tcW w:w="2536" w:type="pct"/>
            <w:shd w:val="clear" w:color="auto" w:fill="E3F5F8" w:themeFill="accent2" w:themeFillTint="33"/>
          </w:tcPr>
          <w:p w14:paraId="1233D1C0" w14:textId="77777777" w:rsidR="002B2004" w:rsidRPr="00B4136E" w:rsidRDefault="002B2004" w:rsidP="00EF0684">
            <w:pPr>
              <w:pStyle w:val="Tablebody"/>
            </w:pPr>
            <w:r w:rsidRPr="00B4136E">
              <w:t>WREDA: Funding diversification (% of revenue from commercial/non council funding &amp; commercial activity)</w:t>
            </w:r>
          </w:p>
        </w:tc>
        <w:tc>
          <w:tcPr>
            <w:tcW w:w="703" w:type="pct"/>
          </w:tcPr>
          <w:p w14:paraId="69027369" w14:textId="77777777" w:rsidR="002B2004" w:rsidRPr="00B4136E" w:rsidRDefault="002B2004" w:rsidP="00EF0684">
            <w:pPr>
              <w:pStyle w:val="Tablebody"/>
            </w:pPr>
            <w:r w:rsidRPr="00B4136E">
              <w:t>Sustainability</w:t>
            </w:r>
          </w:p>
        </w:tc>
        <w:tc>
          <w:tcPr>
            <w:tcW w:w="834" w:type="pct"/>
          </w:tcPr>
          <w:p w14:paraId="1E1279FC" w14:textId="77777777" w:rsidR="002B2004" w:rsidRPr="00B4136E" w:rsidRDefault="002B2004" w:rsidP="00EF0684">
            <w:pPr>
              <w:pStyle w:val="Tablebody"/>
            </w:pPr>
            <w:proofErr w:type="gramStart"/>
            <w:r w:rsidRPr="00B4136E">
              <w:t>25%</w:t>
            </w:r>
            <w:proofErr w:type="gramEnd"/>
            <w:r w:rsidRPr="00B4136E">
              <w:t xml:space="preserve"> (YE22/23)</w:t>
            </w:r>
          </w:p>
        </w:tc>
        <w:tc>
          <w:tcPr>
            <w:tcW w:w="494" w:type="pct"/>
          </w:tcPr>
          <w:p w14:paraId="45DE6F2B" w14:textId="06156D94" w:rsidR="002B2004" w:rsidRPr="00B4136E" w:rsidRDefault="002B2004" w:rsidP="00EF0684">
            <w:pPr>
              <w:pStyle w:val="Tablebody"/>
            </w:pPr>
            <w:r w:rsidRPr="00B4136E">
              <w:t>3</w:t>
            </w:r>
            <w:r w:rsidR="00FB2B2E" w:rsidRPr="00B4136E">
              <w:t>0</w:t>
            </w:r>
            <w:r w:rsidRPr="00B4136E">
              <w:t>%</w:t>
            </w:r>
          </w:p>
        </w:tc>
        <w:tc>
          <w:tcPr>
            <w:tcW w:w="433" w:type="pct"/>
          </w:tcPr>
          <w:p w14:paraId="015BAE6D" w14:textId="77777777" w:rsidR="002B2004" w:rsidRPr="00B4136E" w:rsidRDefault="002B2004" w:rsidP="00EF0684">
            <w:pPr>
              <w:pStyle w:val="Tablebody"/>
            </w:pPr>
            <w:r w:rsidRPr="00B4136E">
              <w:t>Quarterly</w:t>
            </w:r>
          </w:p>
        </w:tc>
      </w:tr>
      <w:tr w:rsidR="002B2004" w:rsidRPr="00B4136E" w14:paraId="0C7CC31A" w14:textId="77777777" w:rsidTr="0014131D">
        <w:trPr>
          <w:trHeight w:val="341"/>
        </w:trPr>
        <w:tc>
          <w:tcPr>
            <w:tcW w:w="2536" w:type="pct"/>
            <w:shd w:val="clear" w:color="auto" w:fill="E3F5F8" w:themeFill="accent2" w:themeFillTint="33"/>
          </w:tcPr>
          <w:p w14:paraId="5361303C" w14:textId="77777777" w:rsidR="002B2004" w:rsidRPr="00B4136E" w:rsidRDefault="002B2004" w:rsidP="00EF0684">
            <w:pPr>
              <w:pStyle w:val="Tablebody"/>
              <w:rPr>
                <w:rFonts w:eastAsiaTheme="majorEastAsia"/>
              </w:rPr>
            </w:pPr>
            <w:r w:rsidRPr="00B4136E">
              <w:rPr>
                <w:rFonts w:eastAsiaTheme="majorEastAsia"/>
              </w:rPr>
              <w:t>Wellington Regional Stadium Trust - achievement of SOI</w:t>
            </w:r>
            <w:r w:rsidRPr="00B4136E">
              <w:rPr>
                <w:rFonts w:eastAsiaTheme="majorEastAsia"/>
                <w:vertAlign w:val="superscript"/>
              </w:rPr>
              <w:t xml:space="preserve">1 </w:t>
            </w:r>
          </w:p>
        </w:tc>
        <w:tc>
          <w:tcPr>
            <w:tcW w:w="703" w:type="pct"/>
          </w:tcPr>
          <w:p w14:paraId="52844A98" w14:textId="77777777" w:rsidR="002B2004" w:rsidRPr="00B4136E" w:rsidRDefault="002B2004" w:rsidP="00EF0684">
            <w:pPr>
              <w:pStyle w:val="Tablebody"/>
              <w:rPr>
                <w:rFonts w:eastAsiaTheme="majorEastAsia"/>
              </w:rPr>
            </w:pPr>
            <w:r w:rsidRPr="00B4136E">
              <w:rPr>
                <w:rFonts w:eastAsiaTheme="majorEastAsia"/>
              </w:rPr>
              <w:t>Other</w:t>
            </w:r>
          </w:p>
        </w:tc>
        <w:tc>
          <w:tcPr>
            <w:tcW w:w="834" w:type="pct"/>
          </w:tcPr>
          <w:p w14:paraId="382E94D1" w14:textId="77777777" w:rsidR="002B2004" w:rsidRPr="00B4136E" w:rsidRDefault="002B2004" w:rsidP="00EF0684">
            <w:pPr>
              <w:pStyle w:val="Tablebody"/>
              <w:rPr>
                <w:rFonts w:eastAsiaTheme="majorEastAsia"/>
              </w:rPr>
            </w:pPr>
            <w:r w:rsidRPr="00B4136E">
              <w:rPr>
                <w:rFonts w:eastAsiaTheme="majorEastAsia"/>
              </w:rPr>
              <w:t>Achieved (22/</w:t>
            </w:r>
            <w:proofErr w:type="spellStart"/>
            <w:r w:rsidRPr="00B4136E">
              <w:rPr>
                <w:rFonts w:eastAsiaTheme="majorEastAsia"/>
              </w:rPr>
              <w:t>23FinYr</w:t>
            </w:r>
            <w:proofErr w:type="spellEnd"/>
            <w:r w:rsidRPr="00B4136E">
              <w:rPr>
                <w:rFonts w:eastAsiaTheme="majorEastAsia"/>
              </w:rPr>
              <w:t>)</w:t>
            </w:r>
          </w:p>
        </w:tc>
        <w:tc>
          <w:tcPr>
            <w:tcW w:w="494" w:type="pct"/>
          </w:tcPr>
          <w:p w14:paraId="6E0FE978" w14:textId="77777777" w:rsidR="002B2004" w:rsidRPr="00B4136E" w:rsidRDefault="002B2004" w:rsidP="00EF0684">
            <w:pPr>
              <w:pStyle w:val="Tablebody"/>
              <w:rPr>
                <w:rFonts w:eastAsiaTheme="majorEastAsia"/>
              </w:rPr>
            </w:pPr>
            <w:r w:rsidRPr="00B4136E">
              <w:rPr>
                <w:rFonts w:eastAsiaTheme="majorEastAsia"/>
              </w:rPr>
              <w:t xml:space="preserve">Achieved </w:t>
            </w:r>
          </w:p>
        </w:tc>
        <w:tc>
          <w:tcPr>
            <w:tcW w:w="433" w:type="pct"/>
          </w:tcPr>
          <w:p w14:paraId="737C8EBC" w14:textId="77777777" w:rsidR="002B2004" w:rsidRPr="00B4136E" w:rsidRDefault="002B2004" w:rsidP="00EF0684">
            <w:pPr>
              <w:pStyle w:val="Tablebody"/>
              <w:rPr>
                <w:rFonts w:eastAsiaTheme="majorEastAsia"/>
              </w:rPr>
            </w:pPr>
            <w:r w:rsidRPr="00B4136E">
              <w:rPr>
                <w:rFonts w:eastAsiaTheme="majorEastAsia"/>
              </w:rPr>
              <w:t>Annual</w:t>
            </w:r>
          </w:p>
        </w:tc>
      </w:tr>
    </w:tbl>
    <w:p w14:paraId="171EE3D0" w14:textId="619C65DA" w:rsidR="002839D2" w:rsidRPr="00B4136E" w:rsidRDefault="002839D2" w:rsidP="00EF0684">
      <w:pPr>
        <w:pStyle w:val="CaptionorNote"/>
        <w:rPr>
          <w:sz w:val="18"/>
          <w:szCs w:val="32"/>
        </w:rPr>
      </w:pPr>
      <w:r w:rsidRPr="00B4136E">
        <w:rPr>
          <w:sz w:val="18"/>
          <w:szCs w:val="32"/>
        </w:rPr>
        <w:t>1 Wellington Regional Stadium Trust is not a Council Controlled Organisation and reports to the Council at Statement of Intent level only</w:t>
      </w:r>
      <w:r w:rsidR="00094546" w:rsidRPr="00B4136E">
        <w:rPr>
          <w:sz w:val="18"/>
          <w:szCs w:val="32"/>
        </w:rPr>
        <w:t>.</w:t>
      </w:r>
    </w:p>
    <w:p w14:paraId="2025E884" w14:textId="77777777" w:rsidR="00EF0684" w:rsidRPr="00B4136E" w:rsidRDefault="00EF0684" w:rsidP="00CE5802">
      <w:pPr>
        <w:pStyle w:val="Heading3"/>
      </w:pPr>
      <w:r w:rsidRPr="00B4136E">
        <w:br w:type="page"/>
      </w:r>
    </w:p>
    <w:p w14:paraId="5C7B2E6C" w14:textId="3F404864" w:rsidR="002839D2" w:rsidRPr="00B4136E" w:rsidRDefault="002839D2" w:rsidP="00CE5802">
      <w:pPr>
        <w:pStyle w:val="Heading3"/>
      </w:pPr>
      <w:r w:rsidRPr="00B4136E">
        <w:lastRenderedPageBreak/>
        <w:t>What it will cost</w:t>
      </w:r>
    </w:p>
    <w:p w14:paraId="76799FAA" w14:textId="0F0CC4DB" w:rsidR="002839D2" w:rsidRPr="00B4136E" w:rsidRDefault="002839D2" w:rsidP="002425A1">
      <w:pPr>
        <w:pStyle w:val="Heading4"/>
      </w:pPr>
      <w:r w:rsidRPr="00B4136E">
        <w:t>Operating Expe</w:t>
      </w:r>
      <w:r w:rsidR="005923F4" w:rsidRPr="00B4136E">
        <w:t>n</w:t>
      </w:r>
      <w:r w:rsidRPr="00B4136E">
        <w:t>diture</w:t>
      </w:r>
    </w:p>
    <w:tbl>
      <w:tblPr>
        <w:tblW w:w="14459" w:type="dxa"/>
        <w:tblLayout w:type="fixed"/>
        <w:tblCellMar>
          <w:left w:w="57" w:type="dxa"/>
          <w:right w:w="57"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1C5335" w:rsidRPr="00B4136E" w14:paraId="07652BF8" w14:textId="77777777" w:rsidTr="001E1A40">
        <w:trPr>
          <w:trHeight w:val="300"/>
        </w:trPr>
        <w:tc>
          <w:tcPr>
            <w:tcW w:w="1843" w:type="dxa"/>
            <w:shd w:val="clear" w:color="auto" w:fill="75CEDE" w:themeFill="accent2"/>
            <w:noWrap/>
            <w:hideMark/>
          </w:tcPr>
          <w:p w14:paraId="4A5DA2FB" w14:textId="77777777" w:rsidR="00F502CC" w:rsidRPr="00B4136E" w:rsidRDefault="00F502CC" w:rsidP="00EF0684">
            <w:pPr>
              <w:pStyle w:val="Tableheading"/>
            </w:pPr>
            <w:r w:rsidRPr="00B4136E">
              <w:t>Activity Component Name</w:t>
            </w:r>
          </w:p>
        </w:tc>
        <w:tc>
          <w:tcPr>
            <w:tcW w:w="992" w:type="dxa"/>
            <w:shd w:val="clear" w:color="auto" w:fill="75CEDE" w:themeFill="accent2"/>
            <w:noWrap/>
            <w:hideMark/>
          </w:tcPr>
          <w:p w14:paraId="05424710" w14:textId="44DEE1D8" w:rsidR="00F502CC" w:rsidRPr="00B4136E" w:rsidRDefault="00F502CC" w:rsidP="00EF0684">
            <w:pPr>
              <w:pStyle w:val="Tableheading"/>
            </w:pPr>
            <w:r w:rsidRPr="00B4136E">
              <w:t>Income/</w:t>
            </w:r>
            <w:r w:rsidR="00B54F59" w:rsidRPr="00B4136E">
              <w:rPr>
                <w:bCs/>
              </w:rPr>
              <w:br/>
            </w:r>
            <w:r w:rsidRPr="00B4136E">
              <w:t>Expense</w:t>
            </w:r>
          </w:p>
        </w:tc>
        <w:tc>
          <w:tcPr>
            <w:tcW w:w="1162" w:type="dxa"/>
            <w:shd w:val="clear" w:color="auto" w:fill="75CEDE" w:themeFill="accent2"/>
            <w:noWrap/>
            <w:hideMark/>
          </w:tcPr>
          <w:p w14:paraId="5AACD60D" w14:textId="77777777" w:rsidR="00F502CC" w:rsidRPr="00B4136E" w:rsidRDefault="00F502CC" w:rsidP="00EF0684">
            <w:pPr>
              <w:pStyle w:val="Tableheading"/>
            </w:pPr>
            <w:r w:rsidRPr="00B4136E">
              <w:t>2024/25</w:t>
            </w:r>
          </w:p>
        </w:tc>
        <w:tc>
          <w:tcPr>
            <w:tcW w:w="1162" w:type="dxa"/>
            <w:shd w:val="clear" w:color="auto" w:fill="75CEDE" w:themeFill="accent2"/>
            <w:noWrap/>
            <w:hideMark/>
          </w:tcPr>
          <w:p w14:paraId="339C9521" w14:textId="77777777" w:rsidR="00F502CC" w:rsidRPr="00B4136E" w:rsidRDefault="00F502CC" w:rsidP="00EF0684">
            <w:pPr>
              <w:pStyle w:val="Tableheading"/>
            </w:pPr>
            <w:r w:rsidRPr="00B4136E">
              <w:t>2025/26</w:t>
            </w:r>
          </w:p>
        </w:tc>
        <w:tc>
          <w:tcPr>
            <w:tcW w:w="1163" w:type="dxa"/>
            <w:shd w:val="clear" w:color="auto" w:fill="75CEDE" w:themeFill="accent2"/>
            <w:noWrap/>
            <w:hideMark/>
          </w:tcPr>
          <w:p w14:paraId="1911D5C1" w14:textId="77777777" w:rsidR="00F502CC" w:rsidRPr="00B4136E" w:rsidRDefault="00F502CC" w:rsidP="00EF0684">
            <w:pPr>
              <w:pStyle w:val="Tableheading"/>
            </w:pPr>
            <w:r w:rsidRPr="00B4136E">
              <w:t>2026/27</w:t>
            </w:r>
          </w:p>
        </w:tc>
        <w:tc>
          <w:tcPr>
            <w:tcW w:w="1162" w:type="dxa"/>
            <w:shd w:val="clear" w:color="auto" w:fill="75CEDE" w:themeFill="accent2"/>
            <w:noWrap/>
            <w:hideMark/>
          </w:tcPr>
          <w:p w14:paraId="5C41FA85" w14:textId="77777777" w:rsidR="00F502CC" w:rsidRPr="00B4136E" w:rsidRDefault="00F502CC" w:rsidP="00EF0684">
            <w:pPr>
              <w:pStyle w:val="Tableheading"/>
            </w:pPr>
            <w:r w:rsidRPr="00B4136E">
              <w:t>2027/28</w:t>
            </w:r>
          </w:p>
        </w:tc>
        <w:tc>
          <w:tcPr>
            <w:tcW w:w="1163" w:type="dxa"/>
            <w:shd w:val="clear" w:color="auto" w:fill="75CEDE" w:themeFill="accent2"/>
            <w:noWrap/>
            <w:hideMark/>
          </w:tcPr>
          <w:p w14:paraId="6A349D00" w14:textId="77777777" w:rsidR="00F502CC" w:rsidRPr="00B4136E" w:rsidRDefault="00F502CC" w:rsidP="00EF0684">
            <w:pPr>
              <w:pStyle w:val="Tableheading"/>
            </w:pPr>
            <w:r w:rsidRPr="00B4136E">
              <w:t>2028/29</w:t>
            </w:r>
          </w:p>
        </w:tc>
        <w:tc>
          <w:tcPr>
            <w:tcW w:w="1162" w:type="dxa"/>
            <w:shd w:val="clear" w:color="auto" w:fill="75CEDE" w:themeFill="accent2"/>
            <w:noWrap/>
            <w:hideMark/>
          </w:tcPr>
          <w:p w14:paraId="7F77FD49" w14:textId="77777777" w:rsidR="00F502CC" w:rsidRPr="00B4136E" w:rsidRDefault="00F502CC" w:rsidP="00EF0684">
            <w:pPr>
              <w:pStyle w:val="Tableheading"/>
            </w:pPr>
            <w:r w:rsidRPr="00B4136E">
              <w:t>2029/30</w:t>
            </w:r>
          </w:p>
        </w:tc>
        <w:tc>
          <w:tcPr>
            <w:tcW w:w="1162" w:type="dxa"/>
            <w:shd w:val="clear" w:color="auto" w:fill="75CEDE" w:themeFill="accent2"/>
            <w:noWrap/>
            <w:hideMark/>
          </w:tcPr>
          <w:p w14:paraId="393CD620" w14:textId="77777777" w:rsidR="00F502CC" w:rsidRPr="00B4136E" w:rsidRDefault="00F502CC" w:rsidP="00EF0684">
            <w:pPr>
              <w:pStyle w:val="Tableheading"/>
            </w:pPr>
            <w:r w:rsidRPr="00B4136E">
              <w:t>2030/31</w:t>
            </w:r>
          </w:p>
        </w:tc>
        <w:tc>
          <w:tcPr>
            <w:tcW w:w="1163" w:type="dxa"/>
            <w:shd w:val="clear" w:color="auto" w:fill="75CEDE" w:themeFill="accent2"/>
            <w:noWrap/>
            <w:hideMark/>
          </w:tcPr>
          <w:p w14:paraId="6DEF6629" w14:textId="77777777" w:rsidR="00F502CC" w:rsidRPr="00B4136E" w:rsidRDefault="00F502CC" w:rsidP="00EF0684">
            <w:pPr>
              <w:pStyle w:val="Tableheading"/>
            </w:pPr>
            <w:r w:rsidRPr="00B4136E">
              <w:t>2031/32</w:t>
            </w:r>
          </w:p>
        </w:tc>
        <w:tc>
          <w:tcPr>
            <w:tcW w:w="1162" w:type="dxa"/>
            <w:shd w:val="clear" w:color="auto" w:fill="75CEDE" w:themeFill="accent2"/>
            <w:noWrap/>
            <w:hideMark/>
          </w:tcPr>
          <w:p w14:paraId="142F1940" w14:textId="77777777" w:rsidR="00F502CC" w:rsidRPr="00B4136E" w:rsidRDefault="00F502CC" w:rsidP="00EF0684">
            <w:pPr>
              <w:pStyle w:val="Tableheading"/>
            </w:pPr>
            <w:r w:rsidRPr="00B4136E">
              <w:t>2032/33</w:t>
            </w:r>
          </w:p>
        </w:tc>
        <w:tc>
          <w:tcPr>
            <w:tcW w:w="1163" w:type="dxa"/>
            <w:shd w:val="clear" w:color="auto" w:fill="75CEDE" w:themeFill="accent2"/>
            <w:noWrap/>
            <w:hideMark/>
          </w:tcPr>
          <w:p w14:paraId="6DE86485" w14:textId="77777777" w:rsidR="00F502CC" w:rsidRPr="00B4136E" w:rsidRDefault="00F502CC" w:rsidP="00EF0684">
            <w:pPr>
              <w:pStyle w:val="Tableheading"/>
            </w:pPr>
            <w:r w:rsidRPr="00B4136E">
              <w:t>2033/34</w:t>
            </w:r>
          </w:p>
        </w:tc>
      </w:tr>
      <w:tr w:rsidR="00630F20" w:rsidRPr="00B4136E" w14:paraId="443CD1C1" w14:textId="77777777" w:rsidTr="001E1A40">
        <w:trPr>
          <w:trHeight w:val="300"/>
        </w:trPr>
        <w:tc>
          <w:tcPr>
            <w:tcW w:w="1843" w:type="dxa"/>
            <w:vMerge w:val="restart"/>
            <w:shd w:val="clear" w:color="auto" w:fill="E3F5F8" w:themeFill="accent2" w:themeFillTint="33"/>
            <w:noWrap/>
            <w:hideMark/>
          </w:tcPr>
          <w:p w14:paraId="4F548111" w14:textId="77777777" w:rsidR="00630F20" w:rsidRPr="00B4136E" w:rsidRDefault="00630F20" w:rsidP="002A232C">
            <w:pPr>
              <w:spacing w:before="20" w:after="20"/>
              <w:rPr>
                <w:sz w:val="19"/>
                <w:szCs w:val="19"/>
              </w:rPr>
            </w:pPr>
            <w:r w:rsidRPr="00B4136E">
              <w:rPr>
                <w:sz w:val="19"/>
                <w:szCs w:val="19"/>
              </w:rPr>
              <w:t>3.1.1 WellingtonNZ and Venues Wellington</w:t>
            </w:r>
          </w:p>
        </w:tc>
        <w:tc>
          <w:tcPr>
            <w:tcW w:w="992" w:type="dxa"/>
            <w:noWrap/>
            <w:hideMark/>
          </w:tcPr>
          <w:p w14:paraId="77E836F3" w14:textId="77777777" w:rsidR="00630F20" w:rsidRPr="00B4136E" w:rsidRDefault="00630F20" w:rsidP="002A232C">
            <w:pPr>
              <w:spacing w:before="20" w:after="20"/>
              <w:rPr>
                <w:sz w:val="19"/>
                <w:szCs w:val="19"/>
              </w:rPr>
            </w:pPr>
            <w:r w:rsidRPr="00B4136E">
              <w:rPr>
                <w:sz w:val="19"/>
                <w:szCs w:val="19"/>
              </w:rPr>
              <w:t>Expense</w:t>
            </w:r>
          </w:p>
        </w:tc>
        <w:tc>
          <w:tcPr>
            <w:tcW w:w="1162" w:type="dxa"/>
            <w:noWrap/>
          </w:tcPr>
          <w:p w14:paraId="2290F6F3" w14:textId="04E505C0" w:rsidR="00630F20" w:rsidRPr="00B4136E" w:rsidRDefault="00630F20" w:rsidP="000D3B95">
            <w:pPr>
              <w:spacing w:before="20" w:after="20"/>
              <w:jc w:val="right"/>
              <w:rPr>
                <w:sz w:val="19"/>
                <w:szCs w:val="19"/>
              </w:rPr>
            </w:pPr>
            <w:r w:rsidRPr="00B4136E">
              <w:rPr>
                <w:sz w:val="19"/>
                <w:szCs w:val="19"/>
              </w:rPr>
              <w:t>34,069</w:t>
            </w:r>
          </w:p>
        </w:tc>
        <w:tc>
          <w:tcPr>
            <w:tcW w:w="1162" w:type="dxa"/>
            <w:noWrap/>
          </w:tcPr>
          <w:p w14:paraId="2E5E86B2" w14:textId="611A5311" w:rsidR="00630F20" w:rsidRPr="00B4136E" w:rsidRDefault="00630F20" w:rsidP="000D3B95">
            <w:pPr>
              <w:spacing w:before="20" w:after="20"/>
              <w:jc w:val="right"/>
              <w:rPr>
                <w:sz w:val="19"/>
                <w:szCs w:val="19"/>
              </w:rPr>
            </w:pPr>
            <w:r w:rsidRPr="00B4136E">
              <w:rPr>
                <w:sz w:val="19"/>
                <w:szCs w:val="19"/>
              </w:rPr>
              <w:t>35,141</w:t>
            </w:r>
          </w:p>
        </w:tc>
        <w:tc>
          <w:tcPr>
            <w:tcW w:w="1163" w:type="dxa"/>
            <w:noWrap/>
          </w:tcPr>
          <w:p w14:paraId="7B6219E6" w14:textId="49F1957B" w:rsidR="00630F20" w:rsidRPr="00B4136E" w:rsidRDefault="00630F20" w:rsidP="000D3B95">
            <w:pPr>
              <w:spacing w:before="20" w:after="20"/>
              <w:jc w:val="right"/>
              <w:rPr>
                <w:sz w:val="19"/>
                <w:szCs w:val="19"/>
              </w:rPr>
            </w:pPr>
            <w:r w:rsidRPr="00B4136E">
              <w:rPr>
                <w:sz w:val="19"/>
                <w:szCs w:val="19"/>
              </w:rPr>
              <w:t>39,471</w:t>
            </w:r>
          </w:p>
        </w:tc>
        <w:tc>
          <w:tcPr>
            <w:tcW w:w="1162" w:type="dxa"/>
            <w:noWrap/>
          </w:tcPr>
          <w:p w14:paraId="7D889871" w14:textId="54007583" w:rsidR="00630F20" w:rsidRPr="00B4136E" w:rsidRDefault="00630F20" w:rsidP="000D3B95">
            <w:pPr>
              <w:spacing w:before="20" w:after="20"/>
              <w:jc w:val="right"/>
              <w:rPr>
                <w:sz w:val="19"/>
                <w:szCs w:val="19"/>
              </w:rPr>
            </w:pPr>
            <w:r w:rsidRPr="00B4136E">
              <w:rPr>
                <w:sz w:val="19"/>
                <w:szCs w:val="19"/>
              </w:rPr>
              <w:t>40,380</w:t>
            </w:r>
          </w:p>
        </w:tc>
        <w:tc>
          <w:tcPr>
            <w:tcW w:w="1163" w:type="dxa"/>
            <w:noWrap/>
          </w:tcPr>
          <w:p w14:paraId="7C4D2C0C" w14:textId="30A8F6A9" w:rsidR="00630F20" w:rsidRPr="00B4136E" w:rsidRDefault="00630F20" w:rsidP="000D3B95">
            <w:pPr>
              <w:spacing w:before="20" w:after="20"/>
              <w:jc w:val="right"/>
              <w:rPr>
                <w:sz w:val="19"/>
                <w:szCs w:val="19"/>
              </w:rPr>
            </w:pPr>
            <w:r w:rsidRPr="00B4136E">
              <w:rPr>
                <w:sz w:val="19"/>
                <w:szCs w:val="19"/>
              </w:rPr>
              <w:t>41,173</w:t>
            </w:r>
          </w:p>
        </w:tc>
        <w:tc>
          <w:tcPr>
            <w:tcW w:w="1162" w:type="dxa"/>
            <w:noWrap/>
          </w:tcPr>
          <w:p w14:paraId="379FB216" w14:textId="5D0B8397" w:rsidR="00630F20" w:rsidRPr="00B4136E" w:rsidRDefault="00630F20" w:rsidP="000D3B95">
            <w:pPr>
              <w:spacing w:before="20" w:after="20"/>
              <w:jc w:val="right"/>
              <w:rPr>
                <w:sz w:val="19"/>
                <w:szCs w:val="19"/>
              </w:rPr>
            </w:pPr>
            <w:r w:rsidRPr="00B4136E">
              <w:rPr>
                <w:sz w:val="19"/>
                <w:szCs w:val="19"/>
              </w:rPr>
              <w:t>42,221</w:t>
            </w:r>
          </w:p>
        </w:tc>
        <w:tc>
          <w:tcPr>
            <w:tcW w:w="1162" w:type="dxa"/>
            <w:noWrap/>
          </w:tcPr>
          <w:p w14:paraId="047FB4DC" w14:textId="1DC41BAA" w:rsidR="00630F20" w:rsidRPr="00B4136E" w:rsidRDefault="00630F20" w:rsidP="000D3B95">
            <w:pPr>
              <w:spacing w:before="20" w:after="20"/>
              <w:jc w:val="right"/>
              <w:rPr>
                <w:sz w:val="19"/>
                <w:szCs w:val="19"/>
              </w:rPr>
            </w:pPr>
            <w:r w:rsidRPr="00B4136E">
              <w:rPr>
                <w:sz w:val="19"/>
                <w:szCs w:val="19"/>
              </w:rPr>
              <w:t>43,143</w:t>
            </w:r>
          </w:p>
        </w:tc>
        <w:tc>
          <w:tcPr>
            <w:tcW w:w="1163" w:type="dxa"/>
            <w:noWrap/>
          </w:tcPr>
          <w:p w14:paraId="324A1E9C" w14:textId="0765FA24" w:rsidR="00630F20" w:rsidRPr="00B4136E" w:rsidRDefault="00630F20" w:rsidP="000D3B95">
            <w:pPr>
              <w:spacing w:before="20" w:after="20"/>
              <w:jc w:val="right"/>
              <w:rPr>
                <w:sz w:val="19"/>
                <w:szCs w:val="19"/>
              </w:rPr>
            </w:pPr>
            <w:r w:rsidRPr="00B4136E">
              <w:rPr>
                <w:sz w:val="19"/>
                <w:szCs w:val="19"/>
              </w:rPr>
              <w:t>43,954</w:t>
            </w:r>
          </w:p>
        </w:tc>
        <w:tc>
          <w:tcPr>
            <w:tcW w:w="1162" w:type="dxa"/>
            <w:noWrap/>
          </w:tcPr>
          <w:p w14:paraId="60851379" w14:textId="6E39DF16" w:rsidR="00630F20" w:rsidRPr="00B4136E" w:rsidRDefault="00630F20" w:rsidP="000D3B95">
            <w:pPr>
              <w:spacing w:before="20" w:after="20"/>
              <w:jc w:val="right"/>
              <w:rPr>
                <w:sz w:val="19"/>
                <w:szCs w:val="19"/>
              </w:rPr>
            </w:pPr>
            <w:r w:rsidRPr="00B4136E">
              <w:rPr>
                <w:sz w:val="19"/>
                <w:szCs w:val="19"/>
              </w:rPr>
              <w:t>44,527</w:t>
            </w:r>
          </w:p>
        </w:tc>
        <w:tc>
          <w:tcPr>
            <w:tcW w:w="1163" w:type="dxa"/>
            <w:noWrap/>
          </w:tcPr>
          <w:p w14:paraId="6C48E9C3" w14:textId="3D304F0C" w:rsidR="00630F20" w:rsidRPr="00B4136E" w:rsidRDefault="00630F20" w:rsidP="000D3B95">
            <w:pPr>
              <w:spacing w:before="20" w:after="20"/>
              <w:jc w:val="right"/>
              <w:rPr>
                <w:sz w:val="19"/>
                <w:szCs w:val="19"/>
              </w:rPr>
            </w:pPr>
            <w:r w:rsidRPr="00B4136E">
              <w:rPr>
                <w:sz w:val="19"/>
                <w:szCs w:val="19"/>
              </w:rPr>
              <w:t>45,351</w:t>
            </w:r>
          </w:p>
        </w:tc>
      </w:tr>
      <w:tr w:rsidR="00630F20" w:rsidRPr="00B4136E" w14:paraId="3051CB3E" w14:textId="77777777" w:rsidTr="001E1A40">
        <w:trPr>
          <w:trHeight w:val="300"/>
        </w:trPr>
        <w:tc>
          <w:tcPr>
            <w:tcW w:w="1843" w:type="dxa"/>
            <w:vMerge/>
            <w:shd w:val="clear" w:color="auto" w:fill="E3F5F8" w:themeFill="accent2" w:themeFillTint="33"/>
            <w:hideMark/>
          </w:tcPr>
          <w:p w14:paraId="6C47B2F3" w14:textId="77777777" w:rsidR="00630F20" w:rsidRPr="00B4136E" w:rsidRDefault="00630F20" w:rsidP="002A232C">
            <w:pPr>
              <w:spacing w:before="20" w:after="20"/>
              <w:rPr>
                <w:sz w:val="19"/>
                <w:szCs w:val="19"/>
              </w:rPr>
            </w:pPr>
          </w:p>
        </w:tc>
        <w:tc>
          <w:tcPr>
            <w:tcW w:w="992" w:type="dxa"/>
            <w:noWrap/>
            <w:hideMark/>
          </w:tcPr>
          <w:p w14:paraId="15A90C51" w14:textId="77777777" w:rsidR="00630F20" w:rsidRPr="00B4136E" w:rsidRDefault="00630F20" w:rsidP="002A232C">
            <w:pPr>
              <w:spacing w:before="20" w:after="20"/>
              <w:rPr>
                <w:sz w:val="19"/>
                <w:szCs w:val="19"/>
              </w:rPr>
            </w:pPr>
            <w:r w:rsidRPr="00B4136E">
              <w:rPr>
                <w:sz w:val="19"/>
                <w:szCs w:val="19"/>
              </w:rPr>
              <w:t>Income</w:t>
            </w:r>
          </w:p>
        </w:tc>
        <w:tc>
          <w:tcPr>
            <w:tcW w:w="1162" w:type="dxa"/>
            <w:noWrap/>
          </w:tcPr>
          <w:p w14:paraId="114A329B" w14:textId="0155432C" w:rsidR="00630F20" w:rsidRPr="00B4136E" w:rsidRDefault="00630F20" w:rsidP="000D3B95">
            <w:pPr>
              <w:spacing w:before="20" w:after="20"/>
              <w:jc w:val="right"/>
              <w:rPr>
                <w:sz w:val="19"/>
                <w:szCs w:val="19"/>
              </w:rPr>
            </w:pPr>
            <w:r w:rsidRPr="00B4136E">
              <w:rPr>
                <w:sz w:val="19"/>
                <w:szCs w:val="19"/>
              </w:rPr>
              <w:t>(13,665)</w:t>
            </w:r>
          </w:p>
        </w:tc>
        <w:tc>
          <w:tcPr>
            <w:tcW w:w="1162" w:type="dxa"/>
            <w:noWrap/>
          </w:tcPr>
          <w:p w14:paraId="66841A1B" w14:textId="3EFEB139" w:rsidR="00630F20" w:rsidRPr="00B4136E" w:rsidRDefault="00630F20" w:rsidP="000D3B95">
            <w:pPr>
              <w:spacing w:before="20" w:after="20"/>
              <w:jc w:val="right"/>
              <w:rPr>
                <w:sz w:val="19"/>
                <w:szCs w:val="19"/>
              </w:rPr>
            </w:pPr>
            <w:r w:rsidRPr="00B4136E">
              <w:rPr>
                <w:sz w:val="19"/>
                <w:szCs w:val="19"/>
              </w:rPr>
              <w:t>(13,938)</w:t>
            </w:r>
          </w:p>
        </w:tc>
        <w:tc>
          <w:tcPr>
            <w:tcW w:w="1163" w:type="dxa"/>
            <w:noWrap/>
          </w:tcPr>
          <w:p w14:paraId="74EA67AE" w14:textId="4BE1A110" w:rsidR="00630F20" w:rsidRPr="00B4136E" w:rsidRDefault="00630F20" w:rsidP="000D3B95">
            <w:pPr>
              <w:spacing w:before="20" w:after="20"/>
              <w:jc w:val="right"/>
              <w:rPr>
                <w:sz w:val="19"/>
                <w:szCs w:val="19"/>
              </w:rPr>
            </w:pPr>
            <w:r w:rsidRPr="00B4136E">
              <w:rPr>
                <w:sz w:val="19"/>
                <w:szCs w:val="19"/>
              </w:rPr>
              <w:t>(14,245)</w:t>
            </w:r>
          </w:p>
        </w:tc>
        <w:tc>
          <w:tcPr>
            <w:tcW w:w="1162" w:type="dxa"/>
            <w:noWrap/>
          </w:tcPr>
          <w:p w14:paraId="5F98714D" w14:textId="29ECC173" w:rsidR="00630F20" w:rsidRPr="00B4136E" w:rsidRDefault="00630F20" w:rsidP="000D3B95">
            <w:pPr>
              <w:spacing w:before="20" w:after="20"/>
              <w:jc w:val="right"/>
              <w:rPr>
                <w:sz w:val="19"/>
                <w:szCs w:val="19"/>
              </w:rPr>
            </w:pPr>
            <w:r w:rsidRPr="00B4136E">
              <w:rPr>
                <w:sz w:val="19"/>
                <w:szCs w:val="19"/>
              </w:rPr>
              <w:t>(14,558)</w:t>
            </w:r>
          </w:p>
        </w:tc>
        <w:tc>
          <w:tcPr>
            <w:tcW w:w="1163" w:type="dxa"/>
            <w:noWrap/>
          </w:tcPr>
          <w:p w14:paraId="763F70CF" w14:textId="7AC61C0F" w:rsidR="00630F20" w:rsidRPr="00B4136E" w:rsidRDefault="00630F20" w:rsidP="000D3B95">
            <w:pPr>
              <w:spacing w:before="20" w:after="20"/>
              <w:jc w:val="right"/>
              <w:rPr>
                <w:sz w:val="19"/>
                <w:szCs w:val="19"/>
              </w:rPr>
            </w:pPr>
            <w:r w:rsidRPr="00B4136E">
              <w:rPr>
                <w:sz w:val="19"/>
                <w:szCs w:val="19"/>
              </w:rPr>
              <w:t>(14,864)</w:t>
            </w:r>
          </w:p>
        </w:tc>
        <w:tc>
          <w:tcPr>
            <w:tcW w:w="1162" w:type="dxa"/>
            <w:noWrap/>
          </w:tcPr>
          <w:p w14:paraId="7AD7AD3B" w14:textId="1D2F7000" w:rsidR="00630F20" w:rsidRPr="00B4136E" w:rsidRDefault="00630F20" w:rsidP="000D3B95">
            <w:pPr>
              <w:spacing w:before="20" w:after="20"/>
              <w:jc w:val="right"/>
              <w:rPr>
                <w:sz w:val="19"/>
                <w:szCs w:val="19"/>
              </w:rPr>
            </w:pPr>
            <w:r w:rsidRPr="00B4136E">
              <w:rPr>
                <w:sz w:val="19"/>
                <w:szCs w:val="19"/>
              </w:rPr>
              <w:t>(15,161)</w:t>
            </w:r>
          </w:p>
        </w:tc>
        <w:tc>
          <w:tcPr>
            <w:tcW w:w="1162" w:type="dxa"/>
            <w:noWrap/>
          </w:tcPr>
          <w:p w14:paraId="3F1DB056" w14:textId="3FE86FEA" w:rsidR="00630F20" w:rsidRPr="00B4136E" w:rsidRDefault="00630F20" w:rsidP="000D3B95">
            <w:pPr>
              <w:spacing w:before="20" w:after="20"/>
              <w:jc w:val="right"/>
              <w:rPr>
                <w:sz w:val="19"/>
                <w:szCs w:val="19"/>
              </w:rPr>
            </w:pPr>
            <w:r w:rsidRPr="00B4136E">
              <w:rPr>
                <w:sz w:val="19"/>
                <w:szCs w:val="19"/>
              </w:rPr>
              <w:t>(15,449)</w:t>
            </w:r>
          </w:p>
        </w:tc>
        <w:tc>
          <w:tcPr>
            <w:tcW w:w="1163" w:type="dxa"/>
            <w:noWrap/>
          </w:tcPr>
          <w:p w14:paraId="7102AF7A" w14:textId="531A3B86" w:rsidR="00630F20" w:rsidRPr="00B4136E" w:rsidRDefault="00630F20" w:rsidP="000D3B95">
            <w:pPr>
              <w:spacing w:before="20" w:after="20"/>
              <w:jc w:val="right"/>
              <w:rPr>
                <w:sz w:val="19"/>
                <w:szCs w:val="19"/>
              </w:rPr>
            </w:pPr>
            <w:r w:rsidRPr="00B4136E">
              <w:rPr>
                <w:sz w:val="19"/>
                <w:szCs w:val="19"/>
              </w:rPr>
              <w:t>(15,742)</w:t>
            </w:r>
          </w:p>
        </w:tc>
        <w:tc>
          <w:tcPr>
            <w:tcW w:w="1162" w:type="dxa"/>
            <w:noWrap/>
          </w:tcPr>
          <w:p w14:paraId="0F12CC2A" w14:textId="306A6384" w:rsidR="00630F20" w:rsidRPr="00B4136E" w:rsidRDefault="00630F20" w:rsidP="000D3B95">
            <w:pPr>
              <w:spacing w:before="20" w:after="20"/>
              <w:jc w:val="right"/>
              <w:rPr>
                <w:sz w:val="19"/>
                <w:szCs w:val="19"/>
              </w:rPr>
            </w:pPr>
            <w:r w:rsidRPr="00B4136E">
              <w:rPr>
                <w:sz w:val="19"/>
                <w:szCs w:val="19"/>
              </w:rPr>
              <w:t>(16,041)</w:t>
            </w:r>
          </w:p>
        </w:tc>
        <w:tc>
          <w:tcPr>
            <w:tcW w:w="1163" w:type="dxa"/>
            <w:noWrap/>
          </w:tcPr>
          <w:p w14:paraId="5F2F3003" w14:textId="7C787EA4" w:rsidR="00630F20" w:rsidRPr="00B4136E" w:rsidRDefault="00630F20" w:rsidP="000D3B95">
            <w:pPr>
              <w:spacing w:before="20" w:after="20"/>
              <w:jc w:val="right"/>
              <w:rPr>
                <w:sz w:val="19"/>
                <w:szCs w:val="19"/>
              </w:rPr>
            </w:pPr>
            <w:r w:rsidRPr="00B4136E">
              <w:rPr>
                <w:sz w:val="19"/>
                <w:szCs w:val="19"/>
              </w:rPr>
              <w:t>(16,330)</w:t>
            </w:r>
          </w:p>
        </w:tc>
      </w:tr>
      <w:tr w:rsidR="00630F20" w:rsidRPr="00B4136E" w14:paraId="089FF52C" w14:textId="77777777" w:rsidTr="001E1A40">
        <w:trPr>
          <w:trHeight w:val="300"/>
        </w:trPr>
        <w:tc>
          <w:tcPr>
            <w:tcW w:w="1843" w:type="dxa"/>
            <w:vMerge w:val="restart"/>
            <w:shd w:val="clear" w:color="auto" w:fill="E3F5F8" w:themeFill="accent2" w:themeFillTint="33"/>
            <w:noWrap/>
            <w:hideMark/>
          </w:tcPr>
          <w:p w14:paraId="4CEECF6E" w14:textId="2184C5F5" w:rsidR="00630F20" w:rsidRPr="00B4136E" w:rsidRDefault="00630F20" w:rsidP="002A232C">
            <w:pPr>
              <w:spacing w:before="20" w:after="20"/>
              <w:rPr>
                <w:sz w:val="19"/>
                <w:szCs w:val="19"/>
              </w:rPr>
            </w:pPr>
            <w:r w:rsidRPr="00B4136E">
              <w:rPr>
                <w:sz w:val="19"/>
                <w:szCs w:val="19"/>
              </w:rPr>
              <w:t>3.1.2 Tākina Wellington Convention &amp; Exhibition Centre</w:t>
            </w:r>
          </w:p>
        </w:tc>
        <w:tc>
          <w:tcPr>
            <w:tcW w:w="992" w:type="dxa"/>
            <w:noWrap/>
            <w:hideMark/>
          </w:tcPr>
          <w:p w14:paraId="00989ADD" w14:textId="77777777" w:rsidR="00630F20" w:rsidRPr="00B4136E" w:rsidRDefault="00630F20" w:rsidP="002A232C">
            <w:pPr>
              <w:spacing w:before="20" w:after="20"/>
              <w:rPr>
                <w:sz w:val="19"/>
                <w:szCs w:val="19"/>
              </w:rPr>
            </w:pPr>
            <w:r w:rsidRPr="00B4136E">
              <w:rPr>
                <w:sz w:val="19"/>
                <w:szCs w:val="19"/>
              </w:rPr>
              <w:t>Expense</w:t>
            </w:r>
          </w:p>
        </w:tc>
        <w:tc>
          <w:tcPr>
            <w:tcW w:w="1162" w:type="dxa"/>
            <w:noWrap/>
          </w:tcPr>
          <w:p w14:paraId="7979B2F9" w14:textId="5FCFF074" w:rsidR="00630F20" w:rsidRPr="00B4136E" w:rsidRDefault="00630F20" w:rsidP="000D3B95">
            <w:pPr>
              <w:spacing w:before="20" w:after="20"/>
              <w:jc w:val="right"/>
              <w:rPr>
                <w:sz w:val="19"/>
                <w:szCs w:val="19"/>
              </w:rPr>
            </w:pPr>
            <w:r w:rsidRPr="00B4136E">
              <w:rPr>
                <w:sz w:val="19"/>
                <w:szCs w:val="19"/>
              </w:rPr>
              <w:t>20,135</w:t>
            </w:r>
          </w:p>
        </w:tc>
        <w:tc>
          <w:tcPr>
            <w:tcW w:w="1162" w:type="dxa"/>
            <w:noWrap/>
          </w:tcPr>
          <w:p w14:paraId="4CD3FE7B" w14:textId="47487439" w:rsidR="00630F20" w:rsidRPr="00B4136E" w:rsidRDefault="00630F20" w:rsidP="000D3B95">
            <w:pPr>
              <w:spacing w:before="20" w:after="20"/>
              <w:jc w:val="right"/>
              <w:rPr>
                <w:sz w:val="19"/>
                <w:szCs w:val="19"/>
              </w:rPr>
            </w:pPr>
            <w:r w:rsidRPr="00B4136E">
              <w:rPr>
                <w:sz w:val="19"/>
                <w:szCs w:val="19"/>
              </w:rPr>
              <w:t>17,265</w:t>
            </w:r>
          </w:p>
        </w:tc>
        <w:tc>
          <w:tcPr>
            <w:tcW w:w="1163" w:type="dxa"/>
            <w:noWrap/>
          </w:tcPr>
          <w:p w14:paraId="7BD69C02" w14:textId="419F7FA1" w:rsidR="00630F20" w:rsidRPr="00B4136E" w:rsidRDefault="00630F20" w:rsidP="000D3B95">
            <w:pPr>
              <w:spacing w:before="20" w:after="20"/>
              <w:jc w:val="right"/>
              <w:rPr>
                <w:sz w:val="19"/>
                <w:szCs w:val="19"/>
              </w:rPr>
            </w:pPr>
            <w:r w:rsidRPr="00B4136E">
              <w:rPr>
                <w:sz w:val="19"/>
                <w:szCs w:val="19"/>
              </w:rPr>
              <w:t>17,937</w:t>
            </w:r>
          </w:p>
        </w:tc>
        <w:tc>
          <w:tcPr>
            <w:tcW w:w="1162" w:type="dxa"/>
            <w:noWrap/>
          </w:tcPr>
          <w:p w14:paraId="732BE512" w14:textId="1EF023EC" w:rsidR="00630F20" w:rsidRPr="00B4136E" w:rsidRDefault="00630F20" w:rsidP="000D3B95">
            <w:pPr>
              <w:spacing w:before="20" w:after="20"/>
              <w:jc w:val="right"/>
              <w:rPr>
                <w:sz w:val="19"/>
                <w:szCs w:val="19"/>
              </w:rPr>
            </w:pPr>
            <w:r w:rsidRPr="00B4136E">
              <w:rPr>
                <w:sz w:val="19"/>
                <w:szCs w:val="19"/>
              </w:rPr>
              <w:t>18,557</w:t>
            </w:r>
          </w:p>
        </w:tc>
        <w:tc>
          <w:tcPr>
            <w:tcW w:w="1163" w:type="dxa"/>
            <w:noWrap/>
          </w:tcPr>
          <w:p w14:paraId="75FFD68D" w14:textId="7D9EE5CE" w:rsidR="00630F20" w:rsidRPr="00B4136E" w:rsidRDefault="00630F20" w:rsidP="000D3B95">
            <w:pPr>
              <w:spacing w:before="20" w:after="20"/>
              <w:jc w:val="right"/>
              <w:rPr>
                <w:sz w:val="19"/>
                <w:szCs w:val="19"/>
              </w:rPr>
            </w:pPr>
            <w:r w:rsidRPr="00B4136E">
              <w:rPr>
                <w:sz w:val="19"/>
                <w:szCs w:val="19"/>
              </w:rPr>
              <w:t>18,987</w:t>
            </w:r>
          </w:p>
        </w:tc>
        <w:tc>
          <w:tcPr>
            <w:tcW w:w="1162" w:type="dxa"/>
            <w:noWrap/>
          </w:tcPr>
          <w:p w14:paraId="72D6D887" w14:textId="53E2FE34" w:rsidR="00630F20" w:rsidRPr="00B4136E" w:rsidRDefault="00630F20" w:rsidP="000D3B95">
            <w:pPr>
              <w:spacing w:before="20" w:after="20"/>
              <w:jc w:val="right"/>
              <w:rPr>
                <w:sz w:val="19"/>
                <w:szCs w:val="19"/>
              </w:rPr>
            </w:pPr>
            <w:r w:rsidRPr="00B4136E">
              <w:rPr>
                <w:sz w:val="19"/>
                <w:szCs w:val="19"/>
              </w:rPr>
              <w:t>19,497</w:t>
            </w:r>
          </w:p>
        </w:tc>
        <w:tc>
          <w:tcPr>
            <w:tcW w:w="1162" w:type="dxa"/>
            <w:noWrap/>
          </w:tcPr>
          <w:p w14:paraId="373DB63E" w14:textId="463F0029" w:rsidR="00630F20" w:rsidRPr="00B4136E" w:rsidRDefault="00630F20" w:rsidP="000D3B95">
            <w:pPr>
              <w:spacing w:before="20" w:after="20"/>
              <w:jc w:val="right"/>
              <w:rPr>
                <w:sz w:val="19"/>
                <w:szCs w:val="19"/>
              </w:rPr>
            </w:pPr>
            <w:r w:rsidRPr="00B4136E">
              <w:rPr>
                <w:sz w:val="19"/>
                <w:szCs w:val="19"/>
              </w:rPr>
              <w:t>20,174</w:t>
            </w:r>
          </w:p>
        </w:tc>
        <w:tc>
          <w:tcPr>
            <w:tcW w:w="1163" w:type="dxa"/>
            <w:noWrap/>
          </w:tcPr>
          <w:p w14:paraId="55854476" w14:textId="79F5F49D" w:rsidR="00630F20" w:rsidRPr="00B4136E" w:rsidRDefault="00630F20" w:rsidP="000D3B95">
            <w:pPr>
              <w:spacing w:before="20" w:after="20"/>
              <w:jc w:val="right"/>
              <w:rPr>
                <w:sz w:val="19"/>
                <w:szCs w:val="19"/>
              </w:rPr>
            </w:pPr>
            <w:r w:rsidRPr="00B4136E">
              <w:rPr>
                <w:sz w:val="19"/>
                <w:szCs w:val="19"/>
              </w:rPr>
              <w:t>20,667</w:t>
            </w:r>
          </w:p>
        </w:tc>
        <w:tc>
          <w:tcPr>
            <w:tcW w:w="1162" w:type="dxa"/>
            <w:noWrap/>
          </w:tcPr>
          <w:p w14:paraId="74A037D5" w14:textId="6BB6356D" w:rsidR="00630F20" w:rsidRPr="00B4136E" w:rsidRDefault="00630F20" w:rsidP="000D3B95">
            <w:pPr>
              <w:spacing w:before="20" w:after="20"/>
              <w:jc w:val="right"/>
              <w:rPr>
                <w:sz w:val="19"/>
                <w:szCs w:val="19"/>
              </w:rPr>
            </w:pPr>
            <w:r w:rsidRPr="00B4136E">
              <w:rPr>
                <w:sz w:val="19"/>
                <w:szCs w:val="19"/>
              </w:rPr>
              <w:t>21,398</w:t>
            </w:r>
          </w:p>
        </w:tc>
        <w:tc>
          <w:tcPr>
            <w:tcW w:w="1163" w:type="dxa"/>
            <w:noWrap/>
          </w:tcPr>
          <w:p w14:paraId="418AE5D5" w14:textId="482C8352" w:rsidR="00630F20" w:rsidRPr="00B4136E" w:rsidRDefault="00630F20" w:rsidP="000D3B95">
            <w:pPr>
              <w:spacing w:before="20" w:after="20"/>
              <w:jc w:val="right"/>
              <w:rPr>
                <w:sz w:val="19"/>
                <w:szCs w:val="19"/>
              </w:rPr>
            </w:pPr>
            <w:r w:rsidRPr="00B4136E">
              <w:rPr>
                <w:sz w:val="19"/>
                <w:szCs w:val="19"/>
              </w:rPr>
              <w:t>21,988</w:t>
            </w:r>
          </w:p>
        </w:tc>
      </w:tr>
      <w:tr w:rsidR="00630F20" w:rsidRPr="00B4136E" w14:paraId="6CE5455D" w14:textId="77777777" w:rsidTr="001E1A40">
        <w:trPr>
          <w:trHeight w:val="300"/>
        </w:trPr>
        <w:tc>
          <w:tcPr>
            <w:tcW w:w="1843" w:type="dxa"/>
            <w:vMerge/>
            <w:shd w:val="clear" w:color="auto" w:fill="E3F5F8" w:themeFill="accent2" w:themeFillTint="33"/>
            <w:hideMark/>
          </w:tcPr>
          <w:p w14:paraId="7B8D55D3" w14:textId="77777777" w:rsidR="00630F20" w:rsidRPr="00B4136E" w:rsidRDefault="00630F20" w:rsidP="002A232C">
            <w:pPr>
              <w:spacing w:before="20" w:after="20"/>
              <w:rPr>
                <w:sz w:val="19"/>
                <w:szCs w:val="19"/>
              </w:rPr>
            </w:pPr>
          </w:p>
        </w:tc>
        <w:tc>
          <w:tcPr>
            <w:tcW w:w="992" w:type="dxa"/>
            <w:noWrap/>
            <w:hideMark/>
          </w:tcPr>
          <w:p w14:paraId="78226C5F" w14:textId="77777777" w:rsidR="00630F20" w:rsidRPr="00B4136E" w:rsidRDefault="00630F20" w:rsidP="002A232C">
            <w:pPr>
              <w:spacing w:before="20" w:after="20"/>
              <w:rPr>
                <w:sz w:val="19"/>
                <w:szCs w:val="19"/>
              </w:rPr>
            </w:pPr>
            <w:r w:rsidRPr="00B4136E">
              <w:rPr>
                <w:sz w:val="19"/>
                <w:szCs w:val="19"/>
              </w:rPr>
              <w:t>Income</w:t>
            </w:r>
          </w:p>
        </w:tc>
        <w:tc>
          <w:tcPr>
            <w:tcW w:w="1162" w:type="dxa"/>
            <w:noWrap/>
          </w:tcPr>
          <w:p w14:paraId="5BA467EE" w14:textId="6EB6A9D7" w:rsidR="00630F20" w:rsidRPr="00B4136E" w:rsidRDefault="00630F20" w:rsidP="000D3B95">
            <w:pPr>
              <w:spacing w:before="20" w:after="20"/>
              <w:jc w:val="right"/>
              <w:rPr>
                <w:sz w:val="19"/>
                <w:szCs w:val="19"/>
              </w:rPr>
            </w:pPr>
            <w:r w:rsidRPr="00B4136E">
              <w:rPr>
                <w:sz w:val="19"/>
                <w:szCs w:val="19"/>
              </w:rPr>
              <w:t>(7,939)</w:t>
            </w:r>
          </w:p>
        </w:tc>
        <w:tc>
          <w:tcPr>
            <w:tcW w:w="1162" w:type="dxa"/>
            <w:noWrap/>
          </w:tcPr>
          <w:p w14:paraId="4D33F332" w14:textId="709EA120" w:rsidR="00630F20" w:rsidRPr="00B4136E" w:rsidRDefault="00630F20" w:rsidP="000D3B95">
            <w:pPr>
              <w:spacing w:before="20" w:after="20"/>
              <w:jc w:val="right"/>
              <w:rPr>
                <w:sz w:val="19"/>
                <w:szCs w:val="19"/>
              </w:rPr>
            </w:pPr>
            <w:r w:rsidRPr="00B4136E">
              <w:rPr>
                <w:sz w:val="19"/>
                <w:szCs w:val="19"/>
              </w:rPr>
              <w:t>(3,482)</w:t>
            </w:r>
          </w:p>
        </w:tc>
        <w:tc>
          <w:tcPr>
            <w:tcW w:w="1163" w:type="dxa"/>
            <w:noWrap/>
          </w:tcPr>
          <w:p w14:paraId="5D05A7EB" w14:textId="10984AEE" w:rsidR="00630F20" w:rsidRPr="00B4136E" w:rsidRDefault="00630F20" w:rsidP="000D3B95">
            <w:pPr>
              <w:spacing w:before="20" w:after="20"/>
              <w:jc w:val="right"/>
              <w:rPr>
                <w:sz w:val="19"/>
                <w:szCs w:val="19"/>
              </w:rPr>
            </w:pPr>
            <w:r w:rsidRPr="00B4136E">
              <w:rPr>
                <w:sz w:val="19"/>
                <w:szCs w:val="19"/>
              </w:rPr>
              <w:t>(3,648)</w:t>
            </w:r>
          </w:p>
        </w:tc>
        <w:tc>
          <w:tcPr>
            <w:tcW w:w="1162" w:type="dxa"/>
            <w:noWrap/>
          </w:tcPr>
          <w:p w14:paraId="3D07CBA5" w14:textId="3D7F3B24" w:rsidR="00630F20" w:rsidRPr="00B4136E" w:rsidRDefault="00630F20" w:rsidP="000D3B95">
            <w:pPr>
              <w:spacing w:before="20" w:after="20"/>
              <w:jc w:val="right"/>
              <w:rPr>
                <w:sz w:val="19"/>
                <w:szCs w:val="19"/>
              </w:rPr>
            </w:pPr>
            <w:r w:rsidRPr="00B4136E">
              <w:rPr>
                <w:sz w:val="19"/>
                <w:szCs w:val="19"/>
              </w:rPr>
              <w:t>(3,808)</w:t>
            </w:r>
          </w:p>
        </w:tc>
        <w:tc>
          <w:tcPr>
            <w:tcW w:w="1163" w:type="dxa"/>
            <w:noWrap/>
          </w:tcPr>
          <w:p w14:paraId="6F1C5AA5" w14:textId="550CB423" w:rsidR="00630F20" w:rsidRPr="00B4136E" w:rsidRDefault="00630F20" w:rsidP="000D3B95">
            <w:pPr>
              <w:spacing w:before="20" w:after="20"/>
              <w:jc w:val="right"/>
              <w:rPr>
                <w:sz w:val="19"/>
                <w:szCs w:val="19"/>
              </w:rPr>
            </w:pPr>
            <w:r w:rsidRPr="00B4136E">
              <w:rPr>
                <w:sz w:val="19"/>
                <w:szCs w:val="19"/>
              </w:rPr>
              <w:t>(3,976)</w:t>
            </w:r>
          </w:p>
        </w:tc>
        <w:tc>
          <w:tcPr>
            <w:tcW w:w="1162" w:type="dxa"/>
            <w:noWrap/>
          </w:tcPr>
          <w:p w14:paraId="2DCE66C0" w14:textId="6367774F" w:rsidR="00630F20" w:rsidRPr="00B4136E" w:rsidRDefault="00630F20" w:rsidP="000D3B95">
            <w:pPr>
              <w:spacing w:before="20" w:after="20"/>
              <w:jc w:val="right"/>
              <w:rPr>
                <w:sz w:val="19"/>
                <w:szCs w:val="19"/>
              </w:rPr>
            </w:pPr>
            <w:r w:rsidRPr="00B4136E">
              <w:rPr>
                <w:sz w:val="19"/>
                <w:szCs w:val="19"/>
              </w:rPr>
              <w:t>(4,136)</w:t>
            </w:r>
          </w:p>
        </w:tc>
        <w:tc>
          <w:tcPr>
            <w:tcW w:w="1162" w:type="dxa"/>
            <w:noWrap/>
          </w:tcPr>
          <w:p w14:paraId="6248A27F" w14:textId="1358EE50" w:rsidR="00630F20" w:rsidRPr="00B4136E" w:rsidRDefault="00630F20" w:rsidP="000D3B95">
            <w:pPr>
              <w:spacing w:before="20" w:after="20"/>
              <w:jc w:val="right"/>
              <w:rPr>
                <w:sz w:val="19"/>
                <w:szCs w:val="19"/>
              </w:rPr>
            </w:pPr>
            <w:r w:rsidRPr="00B4136E">
              <w:rPr>
                <w:sz w:val="19"/>
                <w:szCs w:val="19"/>
              </w:rPr>
              <w:t>(4,313)</w:t>
            </w:r>
          </w:p>
        </w:tc>
        <w:tc>
          <w:tcPr>
            <w:tcW w:w="1163" w:type="dxa"/>
            <w:noWrap/>
          </w:tcPr>
          <w:p w14:paraId="178EDEAC" w14:textId="55BB3A05" w:rsidR="00630F20" w:rsidRPr="00B4136E" w:rsidRDefault="00630F20" w:rsidP="000D3B95">
            <w:pPr>
              <w:spacing w:before="20" w:after="20"/>
              <w:jc w:val="right"/>
              <w:rPr>
                <w:sz w:val="19"/>
                <w:szCs w:val="19"/>
              </w:rPr>
            </w:pPr>
            <w:r w:rsidRPr="00B4136E">
              <w:rPr>
                <w:sz w:val="19"/>
                <w:szCs w:val="19"/>
              </w:rPr>
              <w:t>(4,492)</w:t>
            </w:r>
          </w:p>
        </w:tc>
        <w:tc>
          <w:tcPr>
            <w:tcW w:w="1162" w:type="dxa"/>
            <w:noWrap/>
          </w:tcPr>
          <w:p w14:paraId="5F011B9D" w14:textId="0AADAC2F" w:rsidR="00630F20" w:rsidRPr="00B4136E" w:rsidRDefault="00630F20" w:rsidP="000D3B95">
            <w:pPr>
              <w:spacing w:before="20" w:after="20"/>
              <w:jc w:val="right"/>
              <w:rPr>
                <w:sz w:val="19"/>
                <w:szCs w:val="19"/>
              </w:rPr>
            </w:pPr>
            <w:r w:rsidRPr="00B4136E">
              <w:rPr>
                <w:sz w:val="19"/>
                <w:szCs w:val="19"/>
              </w:rPr>
              <w:t>(4,679)</w:t>
            </w:r>
          </w:p>
        </w:tc>
        <w:tc>
          <w:tcPr>
            <w:tcW w:w="1163" w:type="dxa"/>
            <w:noWrap/>
          </w:tcPr>
          <w:p w14:paraId="488D398A" w14:textId="43B33CCC" w:rsidR="00630F20" w:rsidRPr="00B4136E" w:rsidRDefault="00630F20" w:rsidP="000D3B95">
            <w:pPr>
              <w:spacing w:before="20" w:after="20"/>
              <w:jc w:val="right"/>
              <w:rPr>
                <w:sz w:val="19"/>
                <w:szCs w:val="19"/>
              </w:rPr>
            </w:pPr>
            <w:r w:rsidRPr="00B4136E">
              <w:rPr>
                <w:sz w:val="19"/>
                <w:szCs w:val="19"/>
              </w:rPr>
              <w:t>(4,764)</w:t>
            </w:r>
          </w:p>
        </w:tc>
      </w:tr>
      <w:tr w:rsidR="00BB02A2" w:rsidRPr="00B4136E" w14:paraId="78D42EA1" w14:textId="77777777" w:rsidTr="001E1A40">
        <w:trPr>
          <w:trHeight w:val="300"/>
        </w:trPr>
        <w:tc>
          <w:tcPr>
            <w:tcW w:w="1843" w:type="dxa"/>
            <w:shd w:val="clear" w:color="auto" w:fill="E3F5F8" w:themeFill="accent2" w:themeFillTint="33"/>
            <w:noWrap/>
            <w:hideMark/>
          </w:tcPr>
          <w:p w14:paraId="32A2DFA5" w14:textId="77777777" w:rsidR="00BB02A2" w:rsidRPr="00B4136E" w:rsidRDefault="00BB02A2" w:rsidP="002A232C">
            <w:pPr>
              <w:spacing w:before="20" w:after="20"/>
              <w:rPr>
                <w:sz w:val="19"/>
                <w:szCs w:val="19"/>
              </w:rPr>
            </w:pPr>
            <w:r w:rsidRPr="00B4136E">
              <w:rPr>
                <w:sz w:val="19"/>
                <w:szCs w:val="19"/>
              </w:rPr>
              <w:t>3.1.3 City growth fund</w:t>
            </w:r>
          </w:p>
        </w:tc>
        <w:tc>
          <w:tcPr>
            <w:tcW w:w="992" w:type="dxa"/>
            <w:noWrap/>
            <w:hideMark/>
          </w:tcPr>
          <w:p w14:paraId="2D6A9549" w14:textId="77777777" w:rsidR="00BB02A2" w:rsidRPr="00B4136E" w:rsidRDefault="00BB02A2" w:rsidP="002A232C">
            <w:pPr>
              <w:spacing w:before="20" w:after="20"/>
              <w:rPr>
                <w:sz w:val="19"/>
                <w:szCs w:val="19"/>
              </w:rPr>
            </w:pPr>
            <w:r w:rsidRPr="00B4136E">
              <w:rPr>
                <w:sz w:val="19"/>
                <w:szCs w:val="19"/>
              </w:rPr>
              <w:t>Expense</w:t>
            </w:r>
          </w:p>
        </w:tc>
        <w:tc>
          <w:tcPr>
            <w:tcW w:w="1162" w:type="dxa"/>
            <w:noWrap/>
          </w:tcPr>
          <w:p w14:paraId="6CEDCAEA" w14:textId="4B954CB2" w:rsidR="00BB02A2" w:rsidRPr="00B4136E" w:rsidRDefault="00BB02A2" w:rsidP="000D3B95">
            <w:pPr>
              <w:spacing w:before="20" w:after="20"/>
              <w:jc w:val="right"/>
              <w:rPr>
                <w:sz w:val="19"/>
                <w:szCs w:val="19"/>
              </w:rPr>
            </w:pPr>
            <w:r w:rsidRPr="00B4136E">
              <w:rPr>
                <w:sz w:val="19"/>
                <w:szCs w:val="19"/>
              </w:rPr>
              <w:t>3,010</w:t>
            </w:r>
          </w:p>
        </w:tc>
        <w:tc>
          <w:tcPr>
            <w:tcW w:w="1162" w:type="dxa"/>
            <w:noWrap/>
          </w:tcPr>
          <w:p w14:paraId="798E5217" w14:textId="39AC372F" w:rsidR="00BB02A2" w:rsidRPr="00B4136E" w:rsidRDefault="00BB02A2" w:rsidP="000D3B95">
            <w:pPr>
              <w:spacing w:before="20" w:after="20"/>
              <w:jc w:val="right"/>
              <w:rPr>
                <w:sz w:val="19"/>
                <w:szCs w:val="19"/>
              </w:rPr>
            </w:pPr>
            <w:r w:rsidRPr="00B4136E">
              <w:rPr>
                <w:sz w:val="19"/>
                <w:szCs w:val="19"/>
              </w:rPr>
              <w:t>3,135</w:t>
            </w:r>
          </w:p>
        </w:tc>
        <w:tc>
          <w:tcPr>
            <w:tcW w:w="1163" w:type="dxa"/>
            <w:noWrap/>
          </w:tcPr>
          <w:p w14:paraId="63F02986" w14:textId="1ECDDCD8" w:rsidR="00BB02A2" w:rsidRPr="00B4136E" w:rsidRDefault="00BB02A2" w:rsidP="000D3B95">
            <w:pPr>
              <w:spacing w:before="20" w:after="20"/>
              <w:jc w:val="right"/>
              <w:rPr>
                <w:sz w:val="19"/>
                <w:szCs w:val="19"/>
              </w:rPr>
            </w:pPr>
            <w:r w:rsidRPr="00B4136E">
              <w:rPr>
                <w:sz w:val="19"/>
                <w:szCs w:val="19"/>
              </w:rPr>
              <w:t>3,159</w:t>
            </w:r>
          </w:p>
        </w:tc>
        <w:tc>
          <w:tcPr>
            <w:tcW w:w="1162" w:type="dxa"/>
            <w:noWrap/>
          </w:tcPr>
          <w:p w14:paraId="0F75EC8C" w14:textId="5A9E0AFB" w:rsidR="00BB02A2" w:rsidRPr="00B4136E" w:rsidRDefault="00BB02A2" w:rsidP="000D3B95">
            <w:pPr>
              <w:spacing w:before="20" w:after="20"/>
              <w:jc w:val="right"/>
              <w:rPr>
                <w:sz w:val="19"/>
                <w:szCs w:val="19"/>
              </w:rPr>
            </w:pPr>
            <w:r w:rsidRPr="00B4136E">
              <w:rPr>
                <w:sz w:val="19"/>
                <w:szCs w:val="19"/>
              </w:rPr>
              <w:t>3,186</w:t>
            </w:r>
          </w:p>
        </w:tc>
        <w:tc>
          <w:tcPr>
            <w:tcW w:w="1163" w:type="dxa"/>
            <w:noWrap/>
          </w:tcPr>
          <w:p w14:paraId="3A007BCB" w14:textId="7C182814" w:rsidR="00BB02A2" w:rsidRPr="00B4136E" w:rsidRDefault="00BB02A2" w:rsidP="000D3B95">
            <w:pPr>
              <w:spacing w:before="20" w:after="20"/>
              <w:jc w:val="right"/>
              <w:rPr>
                <w:sz w:val="19"/>
                <w:szCs w:val="19"/>
              </w:rPr>
            </w:pPr>
            <w:r w:rsidRPr="00B4136E">
              <w:rPr>
                <w:sz w:val="19"/>
                <w:szCs w:val="19"/>
              </w:rPr>
              <w:t>3,205</w:t>
            </w:r>
          </w:p>
        </w:tc>
        <w:tc>
          <w:tcPr>
            <w:tcW w:w="1162" w:type="dxa"/>
            <w:noWrap/>
          </w:tcPr>
          <w:p w14:paraId="3F99F8C8" w14:textId="45C692DB" w:rsidR="00BB02A2" w:rsidRPr="00B4136E" w:rsidRDefault="00BB02A2" w:rsidP="000D3B95">
            <w:pPr>
              <w:spacing w:before="20" w:after="20"/>
              <w:jc w:val="right"/>
              <w:rPr>
                <w:sz w:val="19"/>
                <w:szCs w:val="19"/>
              </w:rPr>
            </w:pPr>
            <w:r w:rsidRPr="00B4136E">
              <w:rPr>
                <w:sz w:val="19"/>
                <w:szCs w:val="19"/>
              </w:rPr>
              <w:t>3,241</w:t>
            </w:r>
          </w:p>
        </w:tc>
        <w:tc>
          <w:tcPr>
            <w:tcW w:w="1162" w:type="dxa"/>
            <w:noWrap/>
          </w:tcPr>
          <w:p w14:paraId="10E9E8ED" w14:textId="6DFCC4AE" w:rsidR="00BB02A2" w:rsidRPr="00B4136E" w:rsidRDefault="00BB02A2" w:rsidP="000D3B95">
            <w:pPr>
              <w:spacing w:before="20" w:after="20"/>
              <w:jc w:val="right"/>
              <w:rPr>
                <w:sz w:val="19"/>
                <w:szCs w:val="19"/>
              </w:rPr>
            </w:pPr>
            <w:r w:rsidRPr="00B4136E">
              <w:rPr>
                <w:sz w:val="19"/>
                <w:szCs w:val="19"/>
              </w:rPr>
              <w:t>3,269</w:t>
            </w:r>
          </w:p>
        </w:tc>
        <w:tc>
          <w:tcPr>
            <w:tcW w:w="1163" w:type="dxa"/>
            <w:noWrap/>
          </w:tcPr>
          <w:p w14:paraId="78997E85" w14:textId="15124159" w:rsidR="00BB02A2" w:rsidRPr="00B4136E" w:rsidRDefault="00BB02A2" w:rsidP="000D3B95">
            <w:pPr>
              <w:spacing w:before="20" w:after="20"/>
              <w:jc w:val="right"/>
              <w:rPr>
                <w:sz w:val="19"/>
                <w:szCs w:val="19"/>
              </w:rPr>
            </w:pPr>
            <w:r w:rsidRPr="00B4136E">
              <w:rPr>
                <w:sz w:val="19"/>
                <w:szCs w:val="19"/>
              </w:rPr>
              <w:t>3,296</w:t>
            </w:r>
          </w:p>
        </w:tc>
        <w:tc>
          <w:tcPr>
            <w:tcW w:w="1162" w:type="dxa"/>
            <w:noWrap/>
          </w:tcPr>
          <w:p w14:paraId="3397BDE3" w14:textId="7861A9CD" w:rsidR="00BB02A2" w:rsidRPr="00B4136E" w:rsidRDefault="00BB02A2" w:rsidP="000D3B95">
            <w:pPr>
              <w:spacing w:before="20" w:after="20"/>
              <w:jc w:val="right"/>
              <w:rPr>
                <w:sz w:val="19"/>
                <w:szCs w:val="19"/>
              </w:rPr>
            </w:pPr>
            <w:r w:rsidRPr="00B4136E">
              <w:rPr>
                <w:sz w:val="19"/>
                <w:szCs w:val="19"/>
              </w:rPr>
              <w:t>3,317</w:t>
            </w:r>
          </w:p>
        </w:tc>
        <w:tc>
          <w:tcPr>
            <w:tcW w:w="1163" w:type="dxa"/>
            <w:noWrap/>
          </w:tcPr>
          <w:p w14:paraId="5F5C73D2" w14:textId="55BC1FB2" w:rsidR="00BB02A2" w:rsidRPr="00B4136E" w:rsidRDefault="00BB02A2" w:rsidP="000D3B95">
            <w:pPr>
              <w:spacing w:before="20" w:after="20"/>
              <w:jc w:val="right"/>
              <w:rPr>
                <w:sz w:val="19"/>
                <w:szCs w:val="19"/>
              </w:rPr>
            </w:pPr>
            <w:r w:rsidRPr="00B4136E">
              <w:rPr>
                <w:sz w:val="19"/>
                <w:szCs w:val="19"/>
              </w:rPr>
              <w:t>3,353</w:t>
            </w:r>
          </w:p>
        </w:tc>
      </w:tr>
      <w:tr w:rsidR="00BB02A2" w:rsidRPr="00B4136E" w14:paraId="0CFC0FCE" w14:textId="77777777" w:rsidTr="001E1A40">
        <w:trPr>
          <w:trHeight w:val="300"/>
        </w:trPr>
        <w:tc>
          <w:tcPr>
            <w:tcW w:w="1843" w:type="dxa"/>
            <w:shd w:val="clear" w:color="auto" w:fill="E3F5F8" w:themeFill="accent2" w:themeFillTint="33"/>
            <w:noWrap/>
            <w:hideMark/>
          </w:tcPr>
          <w:p w14:paraId="7F0DD38A" w14:textId="77777777" w:rsidR="00BB02A2" w:rsidRPr="00B4136E" w:rsidRDefault="00BB02A2" w:rsidP="002A232C">
            <w:pPr>
              <w:spacing w:before="20" w:after="20"/>
              <w:rPr>
                <w:sz w:val="19"/>
                <w:szCs w:val="19"/>
              </w:rPr>
            </w:pPr>
            <w:r w:rsidRPr="00B4136E">
              <w:rPr>
                <w:sz w:val="19"/>
                <w:szCs w:val="19"/>
              </w:rPr>
              <w:t>3.1.4 Major Economic Projects</w:t>
            </w:r>
          </w:p>
        </w:tc>
        <w:tc>
          <w:tcPr>
            <w:tcW w:w="992" w:type="dxa"/>
            <w:noWrap/>
            <w:hideMark/>
          </w:tcPr>
          <w:p w14:paraId="50795B7B" w14:textId="77777777" w:rsidR="00BB02A2" w:rsidRPr="00B4136E" w:rsidRDefault="00BB02A2" w:rsidP="002A232C">
            <w:pPr>
              <w:spacing w:before="20" w:after="20"/>
              <w:rPr>
                <w:sz w:val="19"/>
                <w:szCs w:val="19"/>
              </w:rPr>
            </w:pPr>
            <w:r w:rsidRPr="00B4136E">
              <w:rPr>
                <w:sz w:val="19"/>
                <w:szCs w:val="19"/>
              </w:rPr>
              <w:t>Expense</w:t>
            </w:r>
          </w:p>
        </w:tc>
        <w:tc>
          <w:tcPr>
            <w:tcW w:w="1162" w:type="dxa"/>
            <w:noWrap/>
          </w:tcPr>
          <w:p w14:paraId="5AB74B62" w14:textId="2D18E42E" w:rsidR="00BB02A2" w:rsidRPr="00B4136E" w:rsidRDefault="00BB02A2" w:rsidP="000D3B95">
            <w:pPr>
              <w:spacing w:before="20" w:after="20"/>
              <w:jc w:val="right"/>
              <w:rPr>
                <w:sz w:val="19"/>
                <w:szCs w:val="19"/>
              </w:rPr>
            </w:pPr>
            <w:r w:rsidRPr="00B4136E">
              <w:rPr>
                <w:sz w:val="19"/>
                <w:szCs w:val="19"/>
              </w:rPr>
              <w:t>0</w:t>
            </w:r>
          </w:p>
        </w:tc>
        <w:tc>
          <w:tcPr>
            <w:tcW w:w="1162" w:type="dxa"/>
            <w:noWrap/>
          </w:tcPr>
          <w:p w14:paraId="44D3D64D" w14:textId="2EF67D7F" w:rsidR="00BB02A2" w:rsidRPr="00B4136E" w:rsidRDefault="00BB02A2" w:rsidP="000D3B95">
            <w:pPr>
              <w:spacing w:before="20" w:after="20"/>
              <w:jc w:val="right"/>
              <w:rPr>
                <w:sz w:val="19"/>
                <w:szCs w:val="19"/>
              </w:rPr>
            </w:pPr>
            <w:r w:rsidRPr="00B4136E">
              <w:rPr>
                <w:sz w:val="19"/>
                <w:szCs w:val="19"/>
              </w:rPr>
              <w:t>2,941</w:t>
            </w:r>
          </w:p>
        </w:tc>
        <w:tc>
          <w:tcPr>
            <w:tcW w:w="1163" w:type="dxa"/>
            <w:noWrap/>
          </w:tcPr>
          <w:p w14:paraId="0DD130CD" w14:textId="4139413C" w:rsidR="00BB02A2" w:rsidRPr="00B4136E" w:rsidRDefault="00BB02A2" w:rsidP="000D3B95">
            <w:pPr>
              <w:spacing w:before="20" w:after="20"/>
              <w:jc w:val="right"/>
              <w:rPr>
                <w:sz w:val="19"/>
                <w:szCs w:val="19"/>
              </w:rPr>
            </w:pPr>
            <w:r w:rsidRPr="00B4136E">
              <w:rPr>
                <w:sz w:val="19"/>
                <w:szCs w:val="19"/>
              </w:rPr>
              <w:t>2,944</w:t>
            </w:r>
          </w:p>
        </w:tc>
        <w:tc>
          <w:tcPr>
            <w:tcW w:w="1162" w:type="dxa"/>
            <w:noWrap/>
          </w:tcPr>
          <w:p w14:paraId="2D49E05F" w14:textId="4C887B4E" w:rsidR="00BB02A2" w:rsidRPr="00B4136E" w:rsidRDefault="00BB02A2" w:rsidP="000D3B95">
            <w:pPr>
              <w:spacing w:before="20" w:after="20"/>
              <w:jc w:val="right"/>
              <w:rPr>
                <w:sz w:val="19"/>
                <w:szCs w:val="19"/>
              </w:rPr>
            </w:pPr>
            <w:r w:rsidRPr="00B4136E">
              <w:rPr>
                <w:sz w:val="19"/>
                <w:szCs w:val="19"/>
              </w:rPr>
              <w:t>3,072</w:t>
            </w:r>
          </w:p>
        </w:tc>
        <w:tc>
          <w:tcPr>
            <w:tcW w:w="1163" w:type="dxa"/>
            <w:noWrap/>
          </w:tcPr>
          <w:p w14:paraId="06316353" w14:textId="2AEF3761" w:rsidR="00BB02A2" w:rsidRPr="00B4136E" w:rsidRDefault="00BB02A2" w:rsidP="000D3B95">
            <w:pPr>
              <w:spacing w:before="20" w:after="20"/>
              <w:jc w:val="right"/>
              <w:rPr>
                <w:sz w:val="19"/>
                <w:szCs w:val="19"/>
              </w:rPr>
            </w:pPr>
            <w:r w:rsidRPr="00B4136E">
              <w:rPr>
                <w:sz w:val="19"/>
                <w:szCs w:val="19"/>
              </w:rPr>
              <w:t>348</w:t>
            </w:r>
          </w:p>
        </w:tc>
        <w:tc>
          <w:tcPr>
            <w:tcW w:w="1162" w:type="dxa"/>
            <w:noWrap/>
          </w:tcPr>
          <w:p w14:paraId="2FBC0D38" w14:textId="362C4820" w:rsidR="00BB02A2" w:rsidRPr="00B4136E" w:rsidRDefault="00BB02A2" w:rsidP="000D3B95">
            <w:pPr>
              <w:spacing w:before="20" w:after="20"/>
              <w:jc w:val="right"/>
              <w:rPr>
                <w:sz w:val="19"/>
                <w:szCs w:val="19"/>
              </w:rPr>
            </w:pPr>
            <w:r w:rsidRPr="00B4136E">
              <w:rPr>
                <w:sz w:val="19"/>
                <w:szCs w:val="19"/>
              </w:rPr>
              <w:t>1,500</w:t>
            </w:r>
          </w:p>
        </w:tc>
        <w:tc>
          <w:tcPr>
            <w:tcW w:w="1162" w:type="dxa"/>
            <w:noWrap/>
          </w:tcPr>
          <w:p w14:paraId="5C53DB4F" w14:textId="5BD7BCD4" w:rsidR="00BB02A2" w:rsidRPr="00B4136E" w:rsidRDefault="00BB02A2" w:rsidP="000D3B95">
            <w:pPr>
              <w:spacing w:before="20" w:after="20"/>
              <w:jc w:val="right"/>
              <w:rPr>
                <w:sz w:val="19"/>
                <w:szCs w:val="19"/>
              </w:rPr>
            </w:pPr>
            <w:r w:rsidRPr="00B4136E">
              <w:rPr>
                <w:sz w:val="19"/>
                <w:szCs w:val="19"/>
              </w:rPr>
              <w:t>1,500</w:t>
            </w:r>
          </w:p>
        </w:tc>
        <w:tc>
          <w:tcPr>
            <w:tcW w:w="1163" w:type="dxa"/>
            <w:noWrap/>
          </w:tcPr>
          <w:p w14:paraId="181147DC" w14:textId="7E73FC9C" w:rsidR="00BB02A2" w:rsidRPr="00B4136E" w:rsidRDefault="00BB02A2" w:rsidP="000D3B95">
            <w:pPr>
              <w:spacing w:before="20" w:after="20"/>
              <w:jc w:val="right"/>
              <w:rPr>
                <w:sz w:val="19"/>
                <w:szCs w:val="19"/>
              </w:rPr>
            </w:pPr>
            <w:r w:rsidRPr="00B4136E">
              <w:rPr>
                <w:sz w:val="19"/>
                <w:szCs w:val="19"/>
              </w:rPr>
              <w:t>1,500</w:t>
            </w:r>
          </w:p>
        </w:tc>
        <w:tc>
          <w:tcPr>
            <w:tcW w:w="1162" w:type="dxa"/>
            <w:noWrap/>
          </w:tcPr>
          <w:p w14:paraId="69FE7472" w14:textId="42AEE695" w:rsidR="00BB02A2" w:rsidRPr="00B4136E" w:rsidRDefault="00BB02A2" w:rsidP="000D3B95">
            <w:pPr>
              <w:spacing w:before="20" w:after="20"/>
              <w:jc w:val="right"/>
              <w:rPr>
                <w:sz w:val="19"/>
                <w:szCs w:val="19"/>
              </w:rPr>
            </w:pPr>
            <w:r w:rsidRPr="00B4136E">
              <w:rPr>
                <w:sz w:val="19"/>
                <w:szCs w:val="19"/>
              </w:rPr>
              <w:t>1,500</w:t>
            </w:r>
          </w:p>
        </w:tc>
        <w:tc>
          <w:tcPr>
            <w:tcW w:w="1163" w:type="dxa"/>
            <w:noWrap/>
          </w:tcPr>
          <w:p w14:paraId="61C63C16" w14:textId="4AD0A9FC" w:rsidR="00BB02A2" w:rsidRPr="00B4136E" w:rsidRDefault="00BB02A2" w:rsidP="000D3B95">
            <w:pPr>
              <w:spacing w:before="20" w:after="20"/>
              <w:jc w:val="right"/>
              <w:rPr>
                <w:sz w:val="19"/>
                <w:szCs w:val="19"/>
              </w:rPr>
            </w:pPr>
            <w:r w:rsidRPr="00B4136E">
              <w:rPr>
                <w:sz w:val="19"/>
                <w:szCs w:val="19"/>
              </w:rPr>
              <w:t>1,500</w:t>
            </w:r>
          </w:p>
        </w:tc>
      </w:tr>
      <w:tr w:rsidR="00BB02A2" w:rsidRPr="00B4136E" w14:paraId="6E35DFE4" w14:textId="77777777" w:rsidTr="001E1A40">
        <w:trPr>
          <w:trHeight w:val="300"/>
        </w:trPr>
        <w:tc>
          <w:tcPr>
            <w:tcW w:w="1843" w:type="dxa"/>
            <w:shd w:val="clear" w:color="auto" w:fill="E3F5F8" w:themeFill="accent2" w:themeFillTint="33"/>
            <w:noWrap/>
            <w:hideMark/>
          </w:tcPr>
          <w:p w14:paraId="3CF71652" w14:textId="77777777" w:rsidR="00BB02A2" w:rsidRPr="00B4136E" w:rsidRDefault="00BB02A2" w:rsidP="002A232C">
            <w:pPr>
              <w:spacing w:before="20" w:after="20"/>
              <w:rPr>
                <w:sz w:val="19"/>
                <w:szCs w:val="19"/>
              </w:rPr>
            </w:pPr>
            <w:r w:rsidRPr="00B4136E">
              <w:rPr>
                <w:sz w:val="19"/>
                <w:szCs w:val="19"/>
              </w:rPr>
              <w:t>3.1.5 International relations</w:t>
            </w:r>
          </w:p>
        </w:tc>
        <w:tc>
          <w:tcPr>
            <w:tcW w:w="992" w:type="dxa"/>
            <w:noWrap/>
            <w:hideMark/>
          </w:tcPr>
          <w:p w14:paraId="6E202260" w14:textId="77777777" w:rsidR="00BB02A2" w:rsidRPr="00B4136E" w:rsidRDefault="00BB02A2" w:rsidP="002A232C">
            <w:pPr>
              <w:spacing w:before="20" w:after="20"/>
              <w:rPr>
                <w:sz w:val="19"/>
                <w:szCs w:val="19"/>
              </w:rPr>
            </w:pPr>
            <w:r w:rsidRPr="00B4136E">
              <w:rPr>
                <w:sz w:val="19"/>
                <w:szCs w:val="19"/>
              </w:rPr>
              <w:t>Expense</w:t>
            </w:r>
          </w:p>
        </w:tc>
        <w:tc>
          <w:tcPr>
            <w:tcW w:w="1162" w:type="dxa"/>
            <w:noWrap/>
          </w:tcPr>
          <w:p w14:paraId="61D3ADDD" w14:textId="247CBD02" w:rsidR="00BB02A2" w:rsidRPr="00B4136E" w:rsidRDefault="00BB02A2" w:rsidP="000D3B95">
            <w:pPr>
              <w:spacing w:before="20" w:after="20"/>
              <w:jc w:val="right"/>
              <w:rPr>
                <w:sz w:val="19"/>
                <w:szCs w:val="19"/>
              </w:rPr>
            </w:pPr>
            <w:r w:rsidRPr="00B4136E">
              <w:rPr>
                <w:sz w:val="19"/>
                <w:szCs w:val="19"/>
              </w:rPr>
              <w:t>929</w:t>
            </w:r>
          </w:p>
        </w:tc>
        <w:tc>
          <w:tcPr>
            <w:tcW w:w="1162" w:type="dxa"/>
            <w:noWrap/>
          </w:tcPr>
          <w:p w14:paraId="10C1F432" w14:textId="606BBF3B" w:rsidR="00BB02A2" w:rsidRPr="00B4136E" w:rsidRDefault="00BB02A2" w:rsidP="000D3B95">
            <w:pPr>
              <w:spacing w:before="20" w:after="20"/>
              <w:jc w:val="right"/>
              <w:rPr>
                <w:sz w:val="19"/>
                <w:szCs w:val="19"/>
              </w:rPr>
            </w:pPr>
            <w:r w:rsidRPr="00B4136E">
              <w:rPr>
                <w:sz w:val="19"/>
                <w:szCs w:val="19"/>
              </w:rPr>
              <w:t>959</w:t>
            </w:r>
          </w:p>
        </w:tc>
        <w:tc>
          <w:tcPr>
            <w:tcW w:w="1163" w:type="dxa"/>
            <w:noWrap/>
          </w:tcPr>
          <w:p w14:paraId="7BC1CDC5" w14:textId="20941B8B" w:rsidR="00BB02A2" w:rsidRPr="00B4136E" w:rsidRDefault="00BB02A2" w:rsidP="000D3B95">
            <w:pPr>
              <w:spacing w:before="20" w:after="20"/>
              <w:jc w:val="right"/>
              <w:rPr>
                <w:sz w:val="19"/>
                <w:szCs w:val="19"/>
              </w:rPr>
            </w:pPr>
            <w:r w:rsidRPr="00B4136E">
              <w:rPr>
                <w:sz w:val="19"/>
                <w:szCs w:val="19"/>
              </w:rPr>
              <w:t>987</w:t>
            </w:r>
          </w:p>
        </w:tc>
        <w:tc>
          <w:tcPr>
            <w:tcW w:w="1162" w:type="dxa"/>
            <w:noWrap/>
          </w:tcPr>
          <w:p w14:paraId="54FFF3D4" w14:textId="6CF1668E" w:rsidR="00BB02A2" w:rsidRPr="00B4136E" w:rsidRDefault="00BB02A2" w:rsidP="000D3B95">
            <w:pPr>
              <w:spacing w:before="20" w:after="20"/>
              <w:jc w:val="right"/>
              <w:rPr>
                <w:sz w:val="19"/>
                <w:szCs w:val="19"/>
              </w:rPr>
            </w:pPr>
            <w:r w:rsidRPr="00B4136E">
              <w:rPr>
                <w:sz w:val="19"/>
                <w:szCs w:val="19"/>
              </w:rPr>
              <w:t>987</w:t>
            </w:r>
          </w:p>
        </w:tc>
        <w:tc>
          <w:tcPr>
            <w:tcW w:w="1163" w:type="dxa"/>
            <w:noWrap/>
          </w:tcPr>
          <w:p w14:paraId="7A39F031" w14:textId="03F8453C" w:rsidR="00BB02A2" w:rsidRPr="00B4136E" w:rsidRDefault="00BB02A2" w:rsidP="000D3B95">
            <w:pPr>
              <w:spacing w:before="20" w:after="20"/>
              <w:jc w:val="right"/>
              <w:rPr>
                <w:sz w:val="19"/>
                <w:szCs w:val="19"/>
              </w:rPr>
            </w:pPr>
            <w:r w:rsidRPr="00B4136E">
              <w:rPr>
                <w:sz w:val="19"/>
                <w:szCs w:val="19"/>
              </w:rPr>
              <w:t>1,003</w:t>
            </w:r>
          </w:p>
        </w:tc>
        <w:tc>
          <w:tcPr>
            <w:tcW w:w="1162" w:type="dxa"/>
            <w:noWrap/>
          </w:tcPr>
          <w:p w14:paraId="1BC08263" w14:textId="6684B4C9" w:rsidR="00BB02A2" w:rsidRPr="00B4136E" w:rsidRDefault="00BB02A2" w:rsidP="000D3B95">
            <w:pPr>
              <w:spacing w:before="20" w:after="20"/>
              <w:jc w:val="right"/>
              <w:rPr>
                <w:sz w:val="19"/>
                <w:szCs w:val="19"/>
              </w:rPr>
            </w:pPr>
            <w:r w:rsidRPr="00B4136E">
              <w:rPr>
                <w:sz w:val="19"/>
                <w:szCs w:val="19"/>
              </w:rPr>
              <w:t>1,053</w:t>
            </w:r>
          </w:p>
        </w:tc>
        <w:tc>
          <w:tcPr>
            <w:tcW w:w="1162" w:type="dxa"/>
            <w:noWrap/>
          </w:tcPr>
          <w:p w14:paraId="4356C9BC" w14:textId="0C186062" w:rsidR="00BB02A2" w:rsidRPr="00B4136E" w:rsidRDefault="00BB02A2" w:rsidP="000D3B95">
            <w:pPr>
              <w:spacing w:before="20" w:after="20"/>
              <w:jc w:val="right"/>
              <w:rPr>
                <w:sz w:val="19"/>
                <w:szCs w:val="19"/>
              </w:rPr>
            </w:pPr>
            <w:r w:rsidRPr="00B4136E">
              <w:rPr>
                <w:sz w:val="19"/>
                <w:szCs w:val="19"/>
              </w:rPr>
              <w:t>1,054</w:t>
            </w:r>
          </w:p>
        </w:tc>
        <w:tc>
          <w:tcPr>
            <w:tcW w:w="1163" w:type="dxa"/>
            <w:noWrap/>
          </w:tcPr>
          <w:p w14:paraId="73860CDB" w14:textId="1E364F85" w:rsidR="00BB02A2" w:rsidRPr="00B4136E" w:rsidRDefault="00BB02A2" w:rsidP="000D3B95">
            <w:pPr>
              <w:spacing w:before="20" w:after="20"/>
              <w:jc w:val="right"/>
              <w:rPr>
                <w:sz w:val="19"/>
                <w:szCs w:val="19"/>
              </w:rPr>
            </w:pPr>
            <w:r w:rsidRPr="00B4136E">
              <w:rPr>
                <w:sz w:val="19"/>
                <w:szCs w:val="19"/>
              </w:rPr>
              <w:t>1,076</w:t>
            </w:r>
          </w:p>
        </w:tc>
        <w:tc>
          <w:tcPr>
            <w:tcW w:w="1162" w:type="dxa"/>
            <w:noWrap/>
          </w:tcPr>
          <w:p w14:paraId="78A82C69" w14:textId="24955279" w:rsidR="00BB02A2" w:rsidRPr="00B4136E" w:rsidRDefault="00BB02A2" w:rsidP="000D3B95">
            <w:pPr>
              <w:spacing w:before="20" w:after="20"/>
              <w:jc w:val="right"/>
              <w:rPr>
                <w:sz w:val="19"/>
                <w:szCs w:val="19"/>
              </w:rPr>
            </w:pPr>
            <w:r w:rsidRPr="00B4136E">
              <w:rPr>
                <w:sz w:val="19"/>
                <w:szCs w:val="19"/>
              </w:rPr>
              <w:t>1,117</w:t>
            </w:r>
          </w:p>
        </w:tc>
        <w:tc>
          <w:tcPr>
            <w:tcW w:w="1163" w:type="dxa"/>
            <w:noWrap/>
          </w:tcPr>
          <w:p w14:paraId="66BCA5EA" w14:textId="0F89A56E" w:rsidR="00BB02A2" w:rsidRPr="00B4136E" w:rsidRDefault="00BB02A2" w:rsidP="000D3B95">
            <w:pPr>
              <w:spacing w:before="20" w:after="20"/>
              <w:jc w:val="right"/>
              <w:rPr>
                <w:sz w:val="19"/>
                <w:szCs w:val="19"/>
              </w:rPr>
            </w:pPr>
            <w:r w:rsidRPr="00B4136E">
              <w:rPr>
                <w:sz w:val="19"/>
                <w:szCs w:val="19"/>
              </w:rPr>
              <w:t>1,122</w:t>
            </w:r>
          </w:p>
        </w:tc>
      </w:tr>
      <w:tr w:rsidR="00BB02A2" w:rsidRPr="00B4136E" w14:paraId="352AF5AA" w14:textId="77777777" w:rsidTr="001E1A40">
        <w:trPr>
          <w:trHeight w:val="300"/>
        </w:trPr>
        <w:tc>
          <w:tcPr>
            <w:tcW w:w="1843" w:type="dxa"/>
            <w:tcBorders>
              <w:bottom w:val="single" w:sz="4" w:space="0" w:color="75CEDE" w:themeColor="accent2"/>
            </w:tcBorders>
            <w:shd w:val="clear" w:color="auto" w:fill="E3F5F8" w:themeFill="accent2" w:themeFillTint="33"/>
            <w:noWrap/>
            <w:hideMark/>
          </w:tcPr>
          <w:p w14:paraId="23DB1E86" w14:textId="77777777" w:rsidR="00BB02A2" w:rsidRPr="00B4136E" w:rsidRDefault="00BB02A2" w:rsidP="002A232C">
            <w:pPr>
              <w:spacing w:before="20" w:after="20"/>
              <w:rPr>
                <w:sz w:val="19"/>
                <w:szCs w:val="19"/>
              </w:rPr>
            </w:pPr>
            <w:r w:rsidRPr="00B4136E">
              <w:rPr>
                <w:sz w:val="19"/>
                <w:szCs w:val="19"/>
              </w:rPr>
              <w:t>3.1.6 Business Improvement Districts</w:t>
            </w:r>
          </w:p>
        </w:tc>
        <w:tc>
          <w:tcPr>
            <w:tcW w:w="992" w:type="dxa"/>
            <w:tcBorders>
              <w:bottom w:val="single" w:sz="4" w:space="0" w:color="75CEDE" w:themeColor="accent2"/>
            </w:tcBorders>
            <w:noWrap/>
            <w:hideMark/>
          </w:tcPr>
          <w:p w14:paraId="282EB55A" w14:textId="77777777" w:rsidR="00BB02A2" w:rsidRPr="00B4136E" w:rsidRDefault="00BB02A2" w:rsidP="002A232C">
            <w:pPr>
              <w:spacing w:before="20" w:after="20"/>
              <w:rPr>
                <w:sz w:val="19"/>
                <w:szCs w:val="19"/>
              </w:rPr>
            </w:pPr>
            <w:r w:rsidRPr="00B4136E">
              <w:rPr>
                <w:sz w:val="19"/>
                <w:szCs w:val="19"/>
              </w:rPr>
              <w:t>Expense</w:t>
            </w:r>
          </w:p>
        </w:tc>
        <w:tc>
          <w:tcPr>
            <w:tcW w:w="1162" w:type="dxa"/>
            <w:tcBorders>
              <w:bottom w:val="single" w:sz="4" w:space="0" w:color="75CEDE" w:themeColor="accent2"/>
            </w:tcBorders>
            <w:noWrap/>
          </w:tcPr>
          <w:p w14:paraId="22EFF9CA" w14:textId="2E9C2CA7" w:rsidR="00BB02A2" w:rsidRPr="00B4136E" w:rsidRDefault="00BB02A2" w:rsidP="000D3B95">
            <w:pPr>
              <w:spacing w:before="20" w:after="20"/>
              <w:jc w:val="right"/>
              <w:rPr>
                <w:sz w:val="19"/>
                <w:szCs w:val="19"/>
              </w:rPr>
            </w:pPr>
            <w:r w:rsidRPr="00B4136E">
              <w:rPr>
                <w:sz w:val="19"/>
                <w:szCs w:val="19"/>
              </w:rPr>
              <w:t>557</w:t>
            </w:r>
          </w:p>
        </w:tc>
        <w:tc>
          <w:tcPr>
            <w:tcW w:w="1162" w:type="dxa"/>
            <w:tcBorders>
              <w:bottom w:val="single" w:sz="4" w:space="0" w:color="75CEDE" w:themeColor="accent2"/>
            </w:tcBorders>
            <w:noWrap/>
          </w:tcPr>
          <w:p w14:paraId="6B4E87C8" w14:textId="3869C548" w:rsidR="00BB02A2" w:rsidRPr="00B4136E" w:rsidRDefault="00BB02A2" w:rsidP="000D3B95">
            <w:pPr>
              <w:spacing w:before="20" w:after="20"/>
              <w:jc w:val="right"/>
              <w:rPr>
                <w:sz w:val="19"/>
                <w:szCs w:val="19"/>
              </w:rPr>
            </w:pPr>
            <w:r w:rsidRPr="00B4136E">
              <w:rPr>
                <w:sz w:val="19"/>
                <w:szCs w:val="19"/>
              </w:rPr>
              <w:t>559</w:t>
            </w:r>
          </w:p>
        </w:tc>
        <w:tc>
          <w:tcPr>
            <w:tcW w:w="1163" w:type="dxa"/>
            <w:tcBorders>
              <w:bottom w:val="single" w:sz="4" w:space="0" w:color="75CEDE" w:themeColor="accent2"/>
            </w:tcBorders>
            <w:noWrap/>
          </w:tcPr>
          <w:p w14:paraId="3EBBF5D9" w14:textId="4CC220FD" w:rsidR="00BB02A2" w:rsidRPr="00B4136E" w:rsidRDefault="00BB02A2" w:rsidP="000D3B95">
            <w:pPr>
              <w:spacing w:before="20" w:after="20"/>
              <w:jc w:val="right"/>
              <w:rPr>
                <w:sz w:val="19"/>
                <w:szCs w:val="19"/>
              </w:rPr>
            </w:pPr>
            <w:r w:rsidRPr="00B4136E">
              <w:rPr>
                <w:sz w:val="19"/>
                <w:szCs w:val="19"/>
              </w:rPr>
              <w:t>559</w:t>
            </w:r>
          </w:p>
        </w:tc>
        <w:tc>
          <w:tcPr>
            <w:tcW w:w="1162" w:type="dxa"/>
            <w:tcBorders>
              <w:bottom w:val="single" w:sz="4" w:space="0" w:color="75CEDE" w:themeColor="accent2"/>
            </w:tcBorders>
            <w:noWrap/>
          </w:tcPr>
          <w:p w14:paraId="4BD358C7" w14:textId="4E786ED7" w:rsidR="00BB02A2" w:rsidRPr="00B4136E" w:rsidRDefault="00BB02A2" w:rsidP="000D3B95">
            <w:pPr>
              <w:spacing w:before="20" w:after="20"/>
              <w:jc w:val="right"/>
              <w:rPr>
                <w:sz w:val="19"/>
                <w:szCs w:val="19"/>
              </w:rPr>
            </w:pPr>
            <w:r w:rsidRPr="00B4136E">
              <w:rPr>
                <w:sz w:val="19"/>
                <w:szCs w:val="19"/>
              </w:rPr>
              <w:t>559</w:t>
            </w:r>
          </w:p>
        </w:tc>
        <w:tc>
          <w:tcPr>
            <w:tcW w:w="1163" w:type="dxa"/>
            <w:tcBorders>
              <w:bottom w:val="single" w:sz="4" w:space="0" w:color="75CEDE" w:themeColor="accent2"/>
            </w:tcBorders>
            <w:noWrap/>
          </w:tcPr>
          <w:p w14:paraId="0601A70F" w14:textId="7D40FB47" w:rsidR="00BB02A2" w:rsidRPr="00B4136E" w:rsidRDefault="00BB02A2" w:rsidP="000D3B95">
            <w:pPr>
              <w:spacing w:before="20" w:after="20"/>
              <w:jc w:val="right"/>
              <w:rPr>
                <w:sz w:val="19"/>
                <w:szCs w:val="19"/>
              </w:rPr>
            </w:pPr>
            <w:r w:rsidRPr="00B4136E">
              <w:rPr>
                <w:sz w:val="19"/>
                <w:szCs w:val="19"/>
              </w:rPr>
              <w:t>559</w:t>
            </w:r>
          </w:p>
        </w:tc>
        <w:tc>
          <w:tcPr>
            <w:tcW w:w="1162" w:type="dxa"/>
            <w:tcBorders>
              <w:bottom w:val="single" w:sz="4" w:space="0" w:color="75CEDE" w:themeColor="accent2"/>
            </w:tcBorders>
            <w:noWrap/>
          </w:tcPr>
          <w:p w14:paraId="087298FC" w14:textId="40F4D671" w:rsidR="00BB02A2" w:rsidRPr="00B4136E" w:rsidRDefault="00BB02A2" w:rsidP="000D3B95">
            <w:pPr>
              <w:spacing w:before="20" w:after="20"/>
              <w:jc w:val="right"/>
              <w:rPr>
                <w:sz w:val="19"/>
                <w:szCs w:val="19"/>
              </w:rPr>
            </w:pPr>
            <w:r w:rsidRPr="00B4136E">
              <w:rPr>
                <w:sz w:val="19"/>
                <w:szCs w:val="19"/>
              </w:rPr>
              <w:t>559</w:t>
            </w:r>
          </w:p>
        </w:tc>
        <w:tc>
          <w:tcPr>
            <w:tcW w:w="1162" w:type="dxa"/>
            <w:tcBorders>
              <w:bottom w:val="single" w:sz="4" w:space="0" w:color="75CEDE" w:themeColor="accent2"/>
            </w:tcBorders>
            <w:noWrap/>
          </w:tcPr>
          <w:p w14:paraId="2F63A74E" w14:textId="0BD38C70" w:rsidR="00BB02A2" w:rsidRPr="00B4136E" w:rsidRDefault="00BB02A2" w:rsidP="000D3B95">
            <w:pPr>
              <w:spacing w:before="20" w:after="20"/>
              <w:jc w:val="right"/>
              <w:rPr>
                <w:sz w:val="19"/>
                <w:szCs w:val="19"/>
              </w:rPr>
            </w:pPr>
            <w:r w:rsidRPr="00B4136E">
              <w:rPr>
                <w:sz w:val="19"/>
                <w:szCs w:val="19"/>
              </w:rPr>
              <w:t>559</w:t>
            </w:r>
          </w:p>
        </w:tc>
        <w:tc>
          <w:tcPr>
            <w:tcW w:w="1163" w:type="dxa"/>
            <w:tcBorders>
              <w:bottom w:val="single" w:sz="4" w:space="0" w:color="75CEDE" w:themeColor="accent2"/>
            </w:tcBorders>
            <w:noWrap/>
          </w:tcPr>
          <w:p w14:paraId="1D16382D" w14:textId="4DBF60EE" w:rsidR="00BB02A2" w:rsidRPr="00B4136E" w:rsidRDefault="00BB02A2" w:rsidP="000D3B95">
            <w:pPr>
              <w:spacing w:before="20" w:after="20"/>
              <w:jc w:val="right"/>
              <w:rPr>
                <w:sz w:val="19"/>
                <w:szCs w:val="19"/>
              </w:rPr>
            </w:pPr>
            <w:r w:rsidRPr="00B4136E">
              <w:rPr>
                <w:sz w:val="19"/>
                <w:szCs w:val="19"/>
              </w:rPr>
              <w:t>559</w:t>
            </w:r>
          </w:p>
        </w:tc>
        <w:tc>
          <w:tcPr>
            <w:tcW w:w="1162" w:type="dxa"/>
            <w:tcBorders>
              <w:bottom w:val="single" w:sz="4" w:space="0" w:color="75CEDE" w:themeColor="accent2"/>
            </w:tcBorders>
            <w:noWrap/>
          </w:tcPr>
          <w:p w14:paraId="7875CBD8" w14:textId="41F665CC" w:rsidR="00BB02A2" w:rsidRPr="00B4136E" w:rsidRDefault="00BB02A2" w:rsidP="000D3B95">
            <w:pPr>
              <w:spacing w:before="20" w:after="20"/>
              <w:jc w:val="right"/>
              <w:rPr>
                <w:sz w:val="19"/>
                <w:szCs w:val="19"/>
              </w:rPr>
            </w:pPr>
            <w:r w:rsidRPr="00B4136E">
              <w:rPr>
                <w:sz w:val="19"/>
                <w:szCs w:val="19"/>
              </w:rPr>
              <w:t>557</w:t>
            </w:r>
          </w:p>
        </w:tc>
        <w:tc>
          <w:tcPr>
            <w:tcW w:w="1163" w:type="dxa"/>
            <w:tcBorders>
              <w:bottom w:val="single" w:sz="4" w:space="0" w:color="75CEDE" w:themeColor="accent2"/>
            </w:tcBorders>
            <w:noWrap/>
          </w:tcPr>
          <w:p w14:paraId="5A1A11D5" w14:textId="24AC2D0F" w:rsidR="00BB02A2" w:rsidRPr="00B4136E" w:rsidRDefault="00BB02A2" w:rsidP="000D3B95">
            <w:pPr>
              <w:spacing w:before="20" w:after="20"/>
              <w:jc w:val="right"/>
              <w:rPr>
                <w:sz w:val="19"/>
                <w:szCs w:val="19"/>
              </w:rPr>
            </w:pPr>
            <w:r w:rsidRPr="00B4136E">
              <w:rPr>
                <w:sz w:val="19"/>
                <w:szCs w:val="19"/>
              </w:rPr>
              <w:t>559</w:t>
            </w:r>
          </w:p>
        </w:tc>
      </w:tr>
      <w:tr w:rsidR="006E28A9" w:rsidRPr="00B4136E" w14:paraId="35A007E7" w14:textId="77777777" w:rsidTr="001E1A40">
        <w:trPr>
          <w:trHeight w:val="300"/>
        </w:trPr>
        <w:tc>
          <w:tcPr>
            <w:tcW w:w="1843" w:type="dxa"/>
            <w:tcBorders>
              <w:top w:val="single" w:sz="4" w:space="0" w:color="75CEDE" w:themeColor="accent2"/>
              <w:bottom w:val="single" w:sz="4" w:space="0" w:color="75CEDE" w:themeColor="accent2"/>
            </w:tcBorders>
            <w:noWrap/>
            <w:hideMark/>
          </w:tcPr>
          <w:p w14:paraId="4C1F5A11" w14:textId="77777777" w:rsidR="006E28A9" w:rsidRPr="00B4136E" w:rsidRDefault="006E28A9" w:rsidP="002A232C">
            <w:pPr>
              <w:spacing w:before="20" w:after="20"/>
              <w:rPr>
                <w:b/>
                <w:bCs/>
                <w:sz w:val="19"/>
                <w:szCs w:val="19"/>
              </w:rPr>
            </w:pPr>
            <w:r w:rsidRPr="00B4136E">
              <w:rPr>
                <w:b/>
                <w:bCs/>
                <w:sz w:val="19"/>
                <w:szCs w:val="19"/>
              </w:rPr>
              <w:t>Total</w:t>
            </w:r>
          </w:p>
        </w:tc>
        <w:tc>
          <w:tcPr>
            <w:tcW w:w="992" w:type="dxa"/>
            <w:tcBorders>
              <w:top w:val="single" w:sz="4" w:space="0" w:color="75CEDE" w:themeColor="accent2"/>
              <w:bottom w:val="single" w:sz="4" w:space="0" w:color="75CEDE" w:themeColor="accent2"/>
            </w:tcBorders>
            <w:noWrap/>
            <w:hideMark/>
          </w:tcPr>
          <w:p w14:paraId="69CF19D0" w14:textId="77777777" w:rsidR="006E28A9" w:rsidRPr="00B4136E" w:rsidRDefault="006E28A9" w:rsidP="002A232C">
            <w:pPr>
              <w:spacing w:before="20" w:after="20"/>
              <w:rPr>
                <w:b/>
                <w:bCs/>
                <w:sz w:val="19"/>
                <w:szCs w:val="19"/>
              </w:rPr>
            </w:pPr>
            <w:r w:rsidRPr="00B4136E">
              <w:rPr>
                <w:b/>
                <w:bCs/>
                <w:sz w:val="19"/>
                <w:szCs w:val="19"/>
              </w:rPr>
              <w:t> </w:t>
            </w:r>
          </w:p>
        </w:tc>
        <w:tc>
          <w:tcPr>
            <w:tcW w:w="1162" w:type="dxa"/>
            <w:tcBorders>
              <w:top w:val="single" w:sz="4" w:space="0" w:color="75CEDE" w:themeColor="accent2"/>
              <w:bottom w:val="single" w:sz="4" w:space="0" w:color="75CEDE" w:themeColor="accent2"/>
            </w:tcBorders>
            <w:noWrap/>
          </w:tcPr>
          <w:p w14:paraId="491E2005" w14:textId="22BB572B" w:rsidR="006E28A9" w:rsidRPr="00B4136E" w:rsidRDefault="006E28A9" w:rsidP="000D3B95">
            <w:pPr>
              <w:spacing w:before="20" w:after="20"/>
              <w:jc w:val="right"/>
              <w:rPr>
                <w:b/>
                <w:bCs/>
                <w:sz w:val="19"/>
                <w:szCs w:val="19"/>
              </w:rPr>
            </w:pPr>
            <w:r w:rsidRPr="00B4136E">
              <w:rPr>
                <w:b/>
                <w:bCs/>
                <w:sz w:val="19"/>
                <w:szCs w:val="19"/>
              </w:rPr>
              <w:t>37,097</w:t>
            </w:r>
          </w:p>
        </w:tc>
        <w:tc>
          <w:tcPr>
            <w:tcW w:w="1162" w:type="dxa"/>
            <w:tcBorders>
              <w:top w:val="single" w:sz="4" w:space="0" w:color="75CEDE" w:themeColor="accent2"/>
              <w:bottom w:val="single" w:sz="4" w:space="0" w:color="75CEDE" w:themeColor="accent2"/>
            </w:tcBorders>
            <w:noWrap/>
          </w:tcPr>
          <w:p w14:paraId="23BF4964" w14:textId="080BCBCA" w:rsidR="006E28A9" w:rsidRPr="00B4136E" w:rsidRDefault="006E28A9" w:rsidP="000D3B95">
            <w:pPr>
              <w:spacing w:before="20" w:after="20"/>
              <w:jc w:val="right"/>
              <w:rPr>
                <w:b/>
                <w:bCs/>
                <w:sz w:val="19"/>
                <w:szCs w:val="19"/>
              </w:rPr>
            </w:pPr>
            <w:r w:rsidRPr="00B4136E">
              <w:rPr>
                <w:b/>
                <w:bCs/>
                <w:sz w:val="19"/>
                <w:szCs w:val="19"/>
              </w:rPr>
              <w:t>42,579</w:t>
            </w:r>
          </w:p>
        </w:tc>
        <w:tc>
          <w:tcPr>
            <w:tcW w:w="1163" w:type="dxa"/>
            <w:tcBorders>
              <w:top w:val="single" w:sz="4" w:space="0" w:color="75CEDE" w:themeColor="accent2"/>
              <w:bottom w:val="single" w:sz="4" w:space="0" w:color="75CEDE" w:themeColor="accent2"/>
            </w:tcBorders>
            <w:noWrap/>
          </w:tcPr>
          <w:p w14:paraId="7C6F588B" w14:textId="4795BC94" w:rsidR="006E28A9" w:rsidRPr="00B4136E" w:rsidRDefault="006E28A9" w:rsidP="000D3B95">
            <w:pPr>
              <w:spacing w:before="20" w:after="20"/>
              <w:jc w:val="right"/>
              <w:rPr>
                <w:b/>
                <w:bCs/>
                <w:sz w:val="19"/>
                <w:szCs w:val="19"/>
              </w:rPr>
            </w:pPr>
            <w:r w:rsidRPr="00B4136E">
              <w:rPr>
                <w:b/>
                <w:bCs/>
                <w:sz w:val="19"/>
                <w:szCs w:val="19"/>
              </w:rPr>
              <w:t>47,164</w:t>
            </w:r>
          </w:p>
        </w:tc>
        <w:tc>
          <w:tcPr>
            <w:tcW w:w="1162" w:type="dxa"/>
            <w:tcBorders>
              <w:top w:val="single" w:sz="4" w:space="0" w:color="75CEDE" w:themeColor="accent2"/>
              <w:bottom w:val="single" w:sz="4" w:space="0" w:color="75CEDE" w:themeColor="accent2"/>
            </w:tcBorders>
            <w:noWrap/>
          </w:tcPr>
          <w:p w14:paraId="56A4B6D1" w14:textId="56705C72" w:rsidR="006E28A9" w:rsidRPr="00B4136E" w:rsidRDefault="006E28A9" w:rsidP="000D3B95">
            <w:pPr>
              <w:spacing w:before="20" w:after="20"/>
              <w:jc w:val="right"/>
              <w:rPr>
                <w:b/>
                <w:bCs/>
                <w:sz w:val="19"/>
                <w:szCs w:val="19"/>
              </w:rPr>
            </w:pPr>
            <w:r w:rsidRPr="00B4136E">
              <w:rPr>
                <w:b/>
                <w:bCs/>
                <w:sz w:val="19"/>
                <w:szCs w:val="19"/>
              </w:rPr>
              <w:t>48,375</w:t>
            </w:r>
          </w:p>
        </w:tc>
        <w:tc>
          <w:tcPr>
            <w:tcW w:w="1163" w:type="dxa"/>
            <w:tcBorders>
              <w:top w:val="single" w:sz="4" w:space="0" w:color="75CEDE" w:themeColor="accent2"/>
              <w:bottom w:val="single" w:sz="4" w:space="0" w:color="75CEDE" w:themeColor="accent2"/>
            </w:tcBorders>
            <w:noWrap/>
          </w:tcPr>
          <w:p w14:paraId="0806668A" w14:textId="2F9763B9" w:rsidR="006E28A9" w:rsidRPr="00B4136E" w:rsidRDefault="006E28A9" w:rsidP="000D3B95">
            <w:pPr>
              <w:spacing w:before="20" w:after="20"/>
              <w:jc w:val="right"/>
              <w:rPr>
                <w:b/>
                <w:bCs/>
                <w:sz w:val="19"/>
                <w:szCs w:val="19"/>
              </w:rPr>
            </w:pPr>
            <w:r w:rsidRPr="00B4136E">
              <w:rPr>
                <w:b/>
                <w:bCs/>
                <w:sz w:val="19"/>
                <w:szCs w:val="19"/>
              </w:rPr>
              <w:t>46,434</w:t>
            </w:r>
          </w:p>
        </w:tc>
        <w:tc>
          <w:tcPr>
            <w:tcW w:w="1162" w:type="dxa"/>
            <w:tcBorders>
              <w:top w:val="single" w:sz="4" w:space="0" w:color="75CEDE" w:themeColor="accent2"/>
              <w:bottom w:val="single" w:sz="4" w:space="0" w:color="75CEDE" w:themeColor="accent2"/>
            </w:tcBorders>
            <w:noWrap/>
          </w:tcPr>
          <w:p w14:paraId="78988436" w14:textId="5DD96FAB" w:rsidR="006E28A9" w:rsidRPr="00B4136E" w:rsidRDefault="006E28A9" w:rsidP="000D3B95">
            <w:pPr>
              <w:spacing w:before="20" w:after="20"/>
              <w:jc w:val="right"/>
              <w:rPr>
                <w:b/>
                <w:bCs/>
                <w:sz w:val="19"/>
                <w:szCs w:val="19"/>
              </w:rPr>
            </w:pPr>
            <w:r w:rsidRPr="00B4136E">
              <w:rPr>
                <w:b/>
                <w:bCs/>
                <w:sz w:val="19"/>
                <w:szCs w:val="19"/>
              </w:rPr>
              <w:t>48,775</w:t>
            </w:r>
          </w:p>
        </w:tc>
        <w:tc>
          <w:tcPr>
            <w:tcW w:w="1162" w:type="dxa"/>
            <w:tcBorders>
              <w:top w:val="single" w:sz="4" w:space="0" w:color="75CEDE" w:themeColor="accent2"/>
              <w:bottom w:val="single" w:sz="4" w:space="0" w:color="75CEDE" w:themeColor="accent2"/>
            </w:tcBorders>
            <w:noWrap/>
          </w:tcPr>
          <w:p w14:paraId="0E1501C8" w14:textId="799DED8D" w:rsidR="006E28A9" w:rsidRPr="00B4136E" w:rsidRDefault="006E28A9" w:rsidP="000D3B95">
            <w:pPr>
              <w:spacing w:before="20" w:after="20"/>
              <w:jc w:val="right"/>
              <w:rPr>
                <w:b/>
                <w:bCs/>
                <w:sz w:val="19"/>
                <w:szCs w:val="19"/>
              </w:rPr>
            </w:pPr>
            <w:r w:rsidRPr="00B4136E">
              <w:rPr>
                <w:b/>
                <w:bCs/>
                <w:sz w:val="19"/>
                <w:szCs w:val="19"/>
              </w:rPr>
              <w:t>49,936</w:t>
            </w:r>
          </w:p>
        </w:tc>
        <w:tc>
          <w:tcPr>
            <w:tcW w:w="1163" w:type="dxa"/>
            <w:tcBorders>
              <w:top w:val="single" w:sz="4" w:space="0" w:color="75CEDE" w:themeColor="accent2"/>
              <w:bottom w:val="single" w:sz="4" w:space="0" w:color="75CEDE" w:themeColor="accent2"/>
            </w:tcBorders>
            <w:noWrap/>
          </w:tcPr>
          <w:p w14:paraId="56F21A5D" w14:textId="3AAF32C8" w:rsidR="006E28A9" w:rsidRPr="00B4136E" w:rsidRDefault="006E28A9" w:rsidP="000D3B95">
            <w:pPr>
              <w:spacing w:before="20" w:after="20"/>
              <w:jc w:val="right"/>
              <w:rPr>
                <w:b/>
                <w:bCs/>
                <w:sz w:val="19"/>
                <w:szCs w:val="19"/>
              </w:rPr>
            </w:pPr>
            <w:r w:rsidRPr="00B4136E">
              <w:rPr>
                <w:b/>
                <w:bCs/>
                <w:sz w:val="19"/>
                <w:szCs w:val="19"/>
              </w:rPr>
              <w:t>50,817</w:t>
            </w:r>
          </w:p>
        </w:tc>
        <w:tc>
          <w:tcPr>
            <w:tcW w:w="1162" w:type="dxa"/>
            <w:tcBorders>
              <w:top w:val="single" w:sz="4" w:space="0" w:color="75CEDE" w:themeColor="accent2"/>
              <w:bottom w:val="single" w:sz="4" w:space="0" w:color="75CEDE" w:themeColor="accent2"/>
            </w:tcBorders>
            <w:noWrap/>
          </w:tcPr>
          <w:p w14:paraId="20EA5148" w14:textId="6E3C0688" w:rsidR="006E28A9" w:rsidRPr="00B4136E" w:rsidRDefault="006E28A9" w:rsidP="000D3B95">
            <w:pPr>
              <w:spacing w:before="20" w:after="20"/>
              <w:jc w:val="right"/>
              <w:rPr>
                <w:b/>
                <w:bCs/>
                <w:sz w:val="19"/>
                <w:szCs w:val="19"/>
              </w:rPr>
            </w:pPr>
            <w:r w:rsidRPr="00B4136E">
              <w:rPr>
                <w:b/>
                <w:bCs/>
                <w:sz w:val="19"/>
                <w:szCs w:val="19"/>
              </w:rPr>
              <w:t>51,696</w:t>
            </w:r>
          </w:p>
        </w:tc>
        <w:tc>
          <w:tcPr>
            <w:tcW w:w="1163" w:type="dxa"/>
            <w:tcBorders>
              <w:top w:val="single" w:sz="4" w:space="0" w:color="75CEDE" w:themeColor="accent2"/>
              <w:bottom w:val="single" w:sz="4" w:space="0" w:color="75CEDE" w:themeColor="accent2"/>
            </w:tcBorders>
            <w:noWrap/>
          </w:tcPr>
          <w:p w14:paraId="583CF56C" w14:textId="0FD3947B" w:rsidR="006E28A9" w:rsidRPr="00B4136E" w:rsidRDefault="006E28A9" w:rsidP="000D3B95">
            <w:pPr>
              <w:spacing w:before="20" w:after="20"/>
              <w:jc w:val="right"/>
              <w:rPr>
                <w:b/>
                <w:bCs/>
                <w:sz w:val="19"/>
                <w:szCs w:val="19"/>
              </w:rPr>
            </w:pPr>
            <w:r w:rsidRPr="00B4136E">
              <w:rPr>
                <w:b/>
                <w:bCs/>
                <w:sz w:val="19"/>
                <w:szCs w:val="19"/>
              </w:rPr>
              <w:t>52,779</w:t>
            </w:r>
          </w:p>
        </w:tc>
      </w:tr>
    </w:tbl>
    <w:p w14:paraId="1CC674C7" w14:textId="35C1C36F" w:rsidR="002839D2" w:rsidRPr="00B4136E" w:rsidRDefault="002839D2" w:rsidP="002425A1">
      <w:pPr>
        <w:pStyle w:val="Heading4"/>
      </w:pPr>
      <w:r w:rsidRPr="00B4136E">
        <w:t>Capital Expenditure</w:t>
      </w:r>
      <w:r w:rsidR="005923F4" w:rsidRPr="00B4136E">
        <w:t xml:space="preserve"> </w:t>
      </w:r>
    </w:p>
    <w:tbl>
      <w:tblPr>
        <w:tblW w:w="14460" w:type="dxa"/>
        <w:tblLayout w:type="fixed"/>
        <w:tblLook w:val="04A0" w:firstRow="1" w:lastRow="0" w:firstColumn="1" w:lastColumn="0" w:noHBand="0" w:noVBand="1"/>
      </w:tblPr>
      <w:tblGrid>
        <w:gridCol w:w="1843"/>
        <w:gridCol w:w="1134"/>
        <w:gridCol w:w="1276"/>
        <w:gridCol w:w="1134"/>
        <w:gridCol w:w="1134"/>
        <w:gridCol w:w="1134"/>
        <w:gridCol w:w="1134"/>
        <w:gridCol w:w="1134"/>
        <w:gridCol w:w="1134"/>
        <w:gridCol w:w="1134"/>
        <w:gridCol w:w="1134"/>
        <w:gridCol w:w="1135"/>
      </w:tblGrid>
      <w:tr w:rsidR="002425A1" w:rsidRPr="00B4136E" w14:paraId="24C0FCD3" w14:textId="77777777" w:rsidTr="00903FF9">
        <w:trPr>
          <w:trHeight w:val="300"/>
        </w:trPr>
        <w:tc>
          <w:tcPr>
            <w:tcW w:w="1843" w:type="dxa"/>
            <w:shd w:val="clear" w:color="auto" w:fill="75CEDE" w:themeFill="accent2"/>
            <w:noWrap/>
            <w:hideMark/>
          </w:tcPr>
          <w:p w14:paraId="1AF84D41" w14:textId="77777777" w:rsidR="002425A1" w:rsidRPr="00B4136E" w:rsidRDefault="002425A1" w:rsidP="002425A1">
            <w:pPr>
              <w:pStyle w:val="Tableheading"/>
            </w:pPr>
            <w:r w:rsidRPr="00B4136E">
              <w:t>Activity Component Name</w:t>
            </w:r>
          </w:p>
        </w:tc>
        <w:tc>
          <w:tcPr>
            <w:tcW w:w="1134" w:type="dxa"/>
            <w:shd w:val="clear" w:color="auto" w:fill="75CEDE" w:themeFill="accent2"/>
          </w:tcPr>
          <w:p w14:paraId="7B555E62" w14:textId="2F35894D" w:rsidR="002425A1" w:rsidRPr="00B4136E" w:rsidRDefault="002425A1" w:rsidP="002425A1">
            <w:pPr>
              <w:pStyle w:val="Tableheading"/>
            </w:pPr>
            <w:r w:rsidRPr="00B4136E">
              <w:rPr>
                <w:sz w:val="18"/>
                <w:szCs w:val="18"/>
              </w:rPr>
              <w:t>2024/25 Published budget</w:t>
            </w:r>
          </w:p>
        </w:tc>
        <w:tc>
          <w:tcPr>
            <w:tcW w:w="1276" w:type="dxa"/>
            <w:shd w:val="clear" w:color="auto" w:fill="75CEDE" w:themeFill="accent2"/>
            <w:noWrap/>
            <w:hideMark/>
          </w:tcPr>
          <w:p w14:paraId="42B86EF6" w14:textId="5B7AF830" w:rsidR="002425A1" w:rsidRPr="00B4136E" w:rsidRDefault="002425A1" w:rsidP="002425A1">
            <w:pPr>
              <w:pStyle w:val="Tableheading"/>
            </w:pPr>
            <w:r w:rsidRPr="00B4136E">
              <w:rPr>
                <w:sz w:val="18"/>
                <w:szCs w:val="18"/>
              </w:rPr>
              <w:t>2024/25 Amendment budget</w:t>
            </w:r>
          </w:p>
        </w:tc>
        <w:tc>
          <w:tcPr>
            <w:tcW w:w="1134" w:type="dxa"/>
            <w:shd w:val="clear" w:color="auto" w:fill="75CEDE" w:themeFill="accent2"/>
            <w:noWrap/>
            <w:hideMark/>
          </w:tcPr>
          <w:p w14:paraId="38859D9F" w14:textId="77777777" w:rsidR="002425A1" w:rsidRPr="00B4136E" w:rsidRDefault="002425A1" w:rsidP="002425A1">
            <w:pPr>
              <w:pStyle w:val="Tableheading"/>
            </w:pPr>
            <w:r w:rsidRPr="00B4136E">
              <w:t>2025/26</w:t>
            </w:r>
          </w:p>
        </w:tc>
        <w:tc>
          <w:tcPr>
            <w:tcW w:w="1134" w:type="dxa"/>
            <w:shd w:val="clear" w:color="auto" w:fill="75CEDE" w:themeFill="accent2"/>
            <w:noWrap/>
            <w:hideMark/>
          </w:tcPr>
          <w:p w14:paraId="78FCB6D3" w14:textId="77777777" w:rsidR="002425A1" w:rsidRPr="00B4136E" w:rsidRDefault="002425A1" w:rsidP="002425A1">
            <w:pPr>
              <w:pStyle w:val="Tableheading"/>
            </w:pPr>
            <w:r w:rsidRPr="00B4136E">
              <w:t>2026/27</w:t>
            </w:r>
          </w:p>
        </w:tc>
        <w:tc>
          <w:tcPr>
            <w:tcW w:w="1134" w:type="dxa"/>
            <w:shd w:val="clear" w:color="auto" w:fill="75CEDE" w:themeFill="accent2"/>
            <w:noWrap/>
            <w:hideMark/>
          </w:tcPr>
          <w:p w14:paraId="11FEA33B" w14:textId="77777777" w:rsidR="002425A1" w:rsidRPr="00B4136E" w:rsidRDefault="002425A1" w:rsidP="002425A1">
            <w:pPr>
              <w:pStyle w:val="Tableheading"/>
            </w:pPr>
            <w:r w:rsidRPr="00B4136E">
              <w:t>2027/28</w:t>
            </w:r>
          </w:p>
        </w:tc>
        <w:tc>
          <w:tcPr>
            <w:tcW w:w="1134" w:type="dxa"/>
            <w:shd w:val="clear" w:color="auto" w:fill="75CEDE" w:themeFill="accent2"/>
            <w:noWrap/>
            <w:hideMark/>
          </w:tcPr>
          <w:p w14:paraId="70C8DB88" w14:textId="77777777" w:rsidR="002425A1" w:rsidRPr="00B4136E" w:rsidRDefault="002425A1" w:rsidP="002425A1">
            <w:pPr>
              <w:pStyle w:val="Tableheading"/>
            </w:pPr>
            <w:r w:rsidRPr="00B4136E">
              <w:t>2028/29</w:t>
            </w:r>
          </w:p>
        </w:tc>
        <w:tc>
          <w:tcPr>
            <w:tcW w:w="1134" w:type="dxa"/>
            <w:shd w:val="clear" w:color="auto" w:fill="75CEDE" w:themeFill="accent2"/>
            <w:noWrap/>
            <w:hideMark/>
          </w:tcPr>
          <w:p w14:paraId="649AED16" w14:textId="77777777" w:rsidR="002425A1" w:rsidRPr="00B4136E" w:rsidRDefault="002425A1" w:rsidP="002425A1">
            <w:pPr>
              <w:pStyle w:val="Tableheading"/>
            </w:pPr>
            <w:r w:rsidRPr="00B4136E">
              <w:t>2029/30</w:t>
            </w:r>
          </w:p>
        </w:tc>
        <w:tc>
          <w:tcPr>
            <w:tcW w:w="1134" w:type="dxa"/>
            <w:shd w:val="clear" w:color="auto" w:fill="75CEDE" w:themeFill="accent2"/>
            <w:noWrap/>
            <w:hideMark/>
          </w:tcPr>
          <w:p w14:paraId="2686486D" w14:textId="77777777" w:rsidR="002425A1" w:rsidRPr="00B4136E" w:rsidRDefault="002425A1" w:rsidP="002425A1">
            <w:pPr>
              <w:pStyle w:val="Tableheading"/>
            </w:pPr>
            <w:r w:rsidRPr="00B4136E">
              <w:t>2030/31</w:t>
            </w:r>
          </w:p>
        </w:tc>
        <w:tc>
          <w:tcPr>
            <w:tcW w:w="1134" w:type="dxa"/>
            <w:shd w:val="clear" w:color="auto" w:fill="75CEDE" w:themeFill="accent2"/>
            <w:noWrap/>
            <w:hideMark/>
          </w:tcPr>
          <w:p w14:paraId="08953280" w14:textId="77777777" w:rsidR="002425A1" w:rsidRPr="00B4136E" w:rsidRDefault="002425A1" w:rsidP="002425A1">
            <w:pPr>
              <w:pStyle w:val="Tableheading"/>
            </w:pPr>
            <w:r w:rsidRPr="00B4136E">
              <w:t>2031/32</w:t>
            </w:r>
          </w:p>
        </w:tc>
        <w:tc>
          <w:tcPr>
            <w:tcW w:w="1134" w:type="dxa"/>
            <w:shd w:val="clear" w:color="auto" w:fill="75CEDE" w:themeFill="accent2"/>
            <w:noWrap/>
            <w:hideMark/>
          </w:tcPr>
          <w:p w14:paraId="5EBF151E" w14:textId="77777777" w:rsidR="002425A1" w:rsidRPr="00B4136E" w:rsidRDefault="002425A1" w:rsidP="002425A1">
            <w:pPr>
              <w:pStyle w:val="Tableheading"/>
            </w:pPr>
            <w:r w:rsidRPr="00B4136E">
              <w:t>2032/33</w:t>
            </w:r>
          </w:p>
        </w:tc>
        <w:tc>
          <w:tcPr>
            <w:tcW w:w="1135" w:type="dxa"/>
            <w:shd w:val="clear" w:color="auto" w:fill="75CEDE" w:themeFill="accent2"/>
            <w:noWrap/>
            <w:hideMark/>
          </w:tcPr>
          <w:p w14:paraId="6399F7B6" w14:textId="77777777" w:rsidR="002425A1" w:rsidRPr="00B4136E" w:rsidRDefault="002425A1" w:rsidP="002425A1">
            <w:pPr>
              <w:pStyle w:val="Tableheading"/>
            </w:pPr>
            <w:r w:rsidRPr="00B4136E">
              <w:t>2033/34</w:t>
            </w:r>
          </w:p>
        </w:tc>
      </w:tr>
      <w:tr w:rsidR="00903FF9" w:rsidRPr="00B4136E" w14:paraId="1B488306" w14:textId="77777777" w:rsidTr="00903FF9">
        <w:trPr>
          <w:trHeight w:val="300"/>
        </w:trPr>
        <w:tc>
          <w:tcPr>
            <w:tcW w:w="1843" w:type="dxa"/>
            <w:shd w:val="clear" w:color="auto" w:fill="E3F5F8" w:themeFill="accent2" w:themeFillTint="33"/>
            <w:noWrap/>
            <w:hideMark/>
          </w:tcPr>
          <w:p w14:paraId="6EBBDD5D" w14:textId="77777777" w:rsidR="00903FF9" w:rsidRPr="00B4136E" w:rsidRDefault="00903FF9" w:rsidP="00903FF9">
            <w:pPr>
              <w:pStyle w:val="Tablebody"/>
              <w:spacing w:before="20" w:after="20"/>
              <w:rPr>
                <w:sz w:val="19"/>
                <w:szCs w:val="19"/>
              </w:rPr>
            </w:pPr>
            <w:r w:rsidRPr="00B4136E">
              <w:rPr>
                <w:sz w:val="19"/>
                <w:szCs w:val="19"/>
              </w:rPr>
              <w:t>3.1.1 WellingtonNZ and Venues Wellington</w:t>
            </w:r>
          </w:p>
        </w:tc>
        <w:tc>
          <w:tcPr>
            <w:tcW w:w="1134" w:type="dxa"/>
          </w:tcPr>
          <w:p w14:paraId="179F2D9F" w14:textId="3C74F860" w:rsidR="00903FF9" w:rsidRPr="00B4136E" w:rsidRDefault="00903FF9" w:rsidP="00903FF9">
            <w:pPr>
              <w:pStyle w:val="Tablebody"/>
              <w:spacing w:before="20" w:after="20"/>
              <w:jc w:val="right"/>
              <w:rPr>
                <w:sz w:val="19"/>
                <w:szCs w:val="19"/>
              </w:rPr>
            </w:pPr>
            <w:r w:rsidRPr="00B4136E">
              <w:rPr>
                <w:sz w:val="19"/>
                <w:szCs w:val="19"/>
              </w:rPr>
              <w:t>0</w:t>
            </w:r>
          </w:p>
        </w:tc>
        <w:tc>
          <w:tcPr>
            <w:tcW w:w="1276" w:type="dxa"/>
            <w:noWrap/>
          </w:tcPr>
          <w:p w14:paraId="38282AAD" w14:textId="6E6945E0"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77FA0C48" w14:textId="57AA9BC2"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4EB61367" w14:textId="47264535"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3A1329F7" w14:textId="2239D307"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0C3DB084" w14:textId="1F61860B"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35A96BE1" w14:textId="7B6006F2"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3F9C6BDB" w14:textId="2DF75F89"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6EE29795" w14:textId="0618DAB9" w:rsidR="00903FF9" w:rsidRPr="00B4136E" w:rsidRDefault="00903FF9" w:rsidP="00903FF9">
            <w:pPr>
              <w:pStyle w:val="Tablebody"/>
              <w:spacing w:before="20" w:after="20"/>
              <w:jc w:val="right"/>
              <w:rPr>
                <w:sz w:val="19"/>
                <w:szCs w:val="19"/>
              </w:rPr>
            </w:pPr>
            <w:r w:rsidRPr="00B4136E">
              <w:rPr>
                <w:sz w:val="19"/>
                <w:szCs w:val="19"/>
              </w:rPr>
              <w:t>0</w:t>
            </w:r>
          </w:p>
        </w:tc>
        <w:tc>
          <w:tcPr>
            <w:tcW w:w="1134" w:type="dxa"/>
            <w:noWrap/>
          </w:tcPr>
          <w:p w14:paraId="05DE25F8" w14:textId="028B976B" w:rsidR="00903FF9" w:rsidRPr="00B4136E" w:rsidRDefault="00903FF9" w:rsidP="00903FF9">
            <w:pPr>
              <w:pStyle w:val="Tablebody"/>
              <w:spacing w:before="20" w:after="20"/>
              <w:jc w:val="right"/>
              <w:rPr>
                <w:sz w:val="19"/>
                <w:szCs w:val="19"/>
              </w:rPr>
            </w:pPr>
            <w:r w:rsidRPr="00B4136E">
              <w:rPr>
                <w:sz w:val="19"/>
                <w:szCs w:val="19"/>
              </w:rPr>
              <w:t>0</w:t>
            </w:r>
          </w:p>
        </w:tc>
        <w:tc>
          <w:tcPr>
            <w:tcW w:w="1135" w:type="dxa"/>
            <w:noWrap/>
          </w:tcPr>
          <w:p w14:paraId="366351DE" w14:textId="403C9DCA" w:rsidR="00903FF9" w:rsidRPr="00B4136E" w:rsidRDefault="00903FF9" w:rsidP="00903FF9">
            <w:pPr>
              <w:pStyle w:val="Tablebody"/>
              <w:spacing w:before="20" w:after="20"/>
              <w:jc w:val="right"/>
              <w:rPr>
                <w:sz w:val="19"/>
                <w:szCs w:val="19"/>
              </w:rPr>
            </w:pPr>
            <w:r w:rsidRPr="00B4136E">
              <w:rPr>
                <w:sz w:val="19"/>
                <w:szCs w:val="19"/>
              </w:rPr>
              <w:t>0</w:t>
            </w:r>
          </w:p>
        </w:tc>
      </w:tr>
      <w:tr w:rsidR="00903FF9" w:rsidRPr="00B4136E" w14:paraId="75756435" w14:textId="77777777" w:rsidTr="00903FF9">
        <w:trPr>
          <w:trHeight w:val="300"/>
        </w:trPr>
        <w:tc>
          <w:tcPr>
            <w:tcW w:w="1843" w:type="dxa"/>
            <w:tcBorders>
              <w:bottom w:val="single" w:sz="4" w:space="0" w:color="75CEDE" w:themeColor="accent2"/>
            </w:tcBorders>
            <w:shd w:val="clear" w:color="auto" w:fill="E3F5F8" w:themeFill="accent2" w:themeFillTint="33"/>
            <w:noWrap/>
            <w:hideMark/>
          </w:tcPr>
          <w:p w14:paraId="47D73AB2" w14:textId="33E24518" w:rsidR="00903FF9" w:rsidRPr="00B4136E" w:rsidRDefault="00903FF9" w:rsidP="00903FF9">
            <w:pPr>
              <w:pStyle w:val="Tablebody"/>
              <w:spacing w:before="20" w:after="20"/>
              <w:rPr>
                <w:sz w:val="19"/>
                <w:szCs w:val="19"/>
              </w:rPr>
            </w:pPr>
            <w:r w:rsidRPr="00B4136E">
              <w:rPr>
                <w:sz w:val="19"/>
                <w:szCs w:val="19"/>
              </w:rPr>
              <w:t>3.1.2 Tākina Wellington Convention &amp; Exhibition Centre</w:t>
            </w:r>
          </w:p>
        </w:tc>
        <w:tc>
          <w:tcPr>
            <w:tcW w:w="1134" w:type="dxa"/>
            <w:tcBorders>
              <w:bottom w:val="single" w:sz="4" w:space="0" w:color="75CEDE" w:themeColor="accent2"/>
            </w:tcBorders>
          </w:tcPr>
          <w:p w14:paraId="79F108E1" w14:textId="707E37E2" w:rsidR="00903FF9" w:rsidRPr="00B4136E" w:rsidRDefault="00903FF9" w:rsidP="00903FF9">
            <w:pPr>
              <w:pStyle w:val="Tablebody"/>
              <w:spacing w:before="20" w:after="20"/>
              <w:jc w:val="right"/>
              <w:rPr>
                <w:sz w:val="19"/>
                <w:szCs w:val="19"/>
              </w:rPr>
            </w:pPr>
            <w:r w:rsidRPr="00B4136E">
              <w:rPr>
                <w:sz w:val="19"/>
                <w:szCs w:val="19"/>
              </w:rPr>
              <w:t>4,704</w:t>
            </w:r>
          </w:p>
        </w:tc>
        <w:tc>
          <w:tcPr>
            <w:tcW w:w="1276" w:type="dxa"/>
            <w:tcBorders>
              <w:bottom w:val="single" w:sz="4" w:space="0" w:color="75CEDE" w:themeColor="accent2"/>
            </w:tcBorders>
            <w:noWrap/>
          </w:tcPr>
          <w:p w14:paraId="26F39D60" w14:textId="3532C05B" w:rsidR="00903FF9" w:rsidRPr="00B4136E" w:rsidRDefault="00903FF9" w:rsidP="00903FF9">
            <w:pPr>
              <w:pStyle w:val="Tablebody"/>
              <w:spacing w:before="20" w:after="20"/>
              <w:jc w:val="right"/>
              <w:rPr>
                <w:sz w:val="19"/>
                <w:szCs w:val="19"/>
              </w:rPr>
            </w:pPr>
            <w:r w:rsidRPr="00B4136E">
              <w:rPr>
                <w:sz w:val="19"/>
                <w:szCs w:val="19"/>
              </w:rPr>
              <w:t>2,577</w:t>
            </w:r>
          </w:p>
        </w:tc>
        <w:tc>
          <w:tcPr>
            <w:tcW w:w="1134" w:type="dxa"/>
            <w:tcBorders>
              <w:bottom w:val="single" w:sz="4" w:space="0" w:color="75CEDE" w:themeColor="accent2"/>
            </w:tcBorders>
            <w:noWrap/>
          </w:tcPr>
          <w:p w14:paraId="6AE93620" w14:textId="770A2238" w:rsidR="00903FF9" w:rsidRPr="00B4136E" w:rsidRDefault="00903FF9" w:rsidP="00903FF9">
            <w:pPr>
              <w:pStyle w:val="Tablebody"/>
              <w:spacing w:before="20" w:after="20"/>
              <w:jc w:val="right"/>
              <w:rPr>
                <w:sz w:val="19"/>
                <w:szCs w:val="19"/>
              </w:rPr>
            </w:pPr>
            <w:r w:rsidRPr="00B4136E">
              <w:rPr>
                <w:sz w:val="19"/>
                <w:szCs w:val="19"/>
              </w:rPr>
              <w:t>5,015</w:t>
            </w:r>
          </w:p>
        </w:tc>
        <w:tc>
          <w:tcPr>
            <w:tcW w:w="1134" w:type="dxa"/>
            <w:tcBorders>
              <w:bottom w:val="single" w:sz="4" w:space="0" w:color="75CEDE" w:themeColor="accent2"/>
            </w:tcBorders>
            <w:noWrap/>
          </w:tcPr>
          <w:p w14:paraId="0FCE6A0E" w14:textId="5ACFC344" w:rsidR="00903FF9" w:rsidRPr="00B4136E" w:rsidRDefault="00903FF9" w:rsidP="00903FF9">
            <w:pPr>
              <w:pStyle w:val="Tablebody"/>
              <w:spacing w:before="20" w:after="20"/>
              <w:jc w:val="right"/>
              <w:rPr>
                <w:sz w:val="19"/>
                <w:szCs w:val="19"/>
              </w:rPr>
            </w:pPr>
            <w:r w:rsidRPr="00B4136E">
              <w:rPr>
                <w:sz w:val="19"/>
                <w:szCs w:val="19"/>
              </w:rPr>
              <w:t>2,181</w:t>
            </w:r>
          </w:p>
        </w:tc>
        <w:tc>
          <w:tcPr>
            <w:tcW w:w="1134" w:type="dxa"/>
            <w:tcBorders>
              <w:bottom w:val="single" w:sz="4" w:space="0" w:color="75CEDE" w:themeColor="accent2"/>
            </w:tcBorders>
            <w:noWrap/>
          </w:tcPr>
          <w:p w14:paraId="7CC75B72" w14:textId="6F82EA88" w:rsidR="00903FF9" w:rsidRPr="00B4136E" w:rsidRDefault="00903FF9" w:rsidP="00903FF9">
            <w:pPr>
              <w:pStyle w:val="Tablebody"/>
              <w:spacing w:before="20" w:after="20"/>
              <w:jc w:val="right"/>
              <w:rPr>
                <w:sz w:val="19"/>
                <w:szCs w:val="19"/>
              </w:rPr>
            </w:pPr>
            <w:r w:rsidRPr="00B4136E">
              <w:rPr>
                <w:sz w:val="19"/>
                <w:szCs w:val="19"/>
              </w:rPr>
              <w:t>5,753</w:t>
            </w:r>
          </w:p>
        </w:tc>
        <w:tc>
          <w:tcPr>
            <w:tcW w:w="1134" w:type="dxa"/>
            <w:tcBorders>
              <w:bottom w:val="single" w:sz="4" w:space="0" w:color="75CEDE" w:themeColor="accent2"/>
            </w:tcBorders>
            <w:noWrap/>
          </w:tcPr>
          <w:p w14:paraId="070C25BE" w14:textId="0C6C53A7" w:rsidR="00903FF9" w:rsidRPr="00B4136E" w:rsidRDefault="00903FF9" w:rsidP="00903FF9">
            <w:pPr>
              <w:pStyle w:val="Tablebody"/>
              <w:spacing w:before="20" w:after="20"/>
              <w:jc w:val="right"/>
              <w:rPr>
                <w:sz w:val="19"/>
                <w:szCs w:val="19"/>
              </w:rPr>
            </w:pPr>
            <w:r w:rsidRPr="00B4136E">
              <w:rPr>
                <w:sz w:val="19"/>
                <w:szCs w:val="19"/>
              </w:rPr>
              <w:t>6,077</w:t>
            </w:r>
          </w:p>
        </w:tc>
        <w:tc>
          <w:tcPr>
            <w:tcW w:w="1134" w:type="dxa"/>
            <w:tcBorders>
              <w:bottom w:val="single" w:sz="4" w:space="0" w:color="75CEDE" w:themeColor="accent2"/>
            </w:tcBorders>
            <w:noWrap/>
          </w:tcPr>
          <w:p w14:paraId="7810B147" w14:textId="32D1E50B" w:rsidR="00903FF9" w:rsidRPr="00B4136E" w:rsidRDefault="00903FF9" w:rsidP="00903FF9">
            <w:pPr>
              <w:pStyle w:val="Tablebody"/>
              <w:spacing w:before="20" w:after="20"/>
              <w:jc w:val="right"/>
              <w:rPr>
                <w:sz w:val="19"/>
                <w:szCs w:val="19"/>
              </w:rPr>
            </w:pPr>
            <w:r w:rsidRPr="00B4136E">
              <w:rPr>
                <w:sz w:val="19"/>
                <w:szCs w:val="19"/>
              </w:rPr>
              <w:t>4,595</w:t>
            </w:r>
          </w:p>
        </w:tc>
        <w:tc>
          <w:tcPr>
            <w:tcW w:w="1134" w:type="dxa"/>
            <w:tcBorders>
              <w:bottom w:val="single" w:sz="4" w:space="0" w:color="75CEDE" w:themeColor="accent2"/>
            </w:tcBorders>
            <w:noWrap/>
          </w:tcPr>
          <w:p w14:paraId="336DE708" w14:textId="394C9364" w:rsidR="00903FF9" w:rsidRPr="00B4136E" w:rsidRDefault="00903FF9" w:rsidP="00903FF9">
            <w:pPr>
              <w:pStyle w:val="Tablebody"/>
              <w:spacing w:before="20" w:after="20"/>
              <w:jc w:val="right"/>
              <w:rPr>
                <w:sz w:val="19"/>
                <w:szCs w:val="19"/>
              </w:rPr>
            </w:pPr>
            <w:r w:rsidRPr="00B4136E">
              <w:rPr>
                <w:sz w:val="19"/>
                <w:szCs w:val="19"/>
              </w:rPr>
              <w:t>1,169</w:t>
            </w:r>
          </w:p>
        </w:tc>
        <w:tc>
          <w:tcPr>
            <w:tcW w:w="1134" w:type="dxa"/>
            <w:tcBorders>
              <w:bottom w:val="single" w:sz="4" w:space="0" w:color="75CEDE" w:themeColor="accent2"/>
            </w:tcBorders>
            <w:noWrap/>
          </w:tcPr>
          <w:p w14:paraId="1A44E9A9" w14:textId="49BF263D" w:rsidR="00903FF9" w:rsidRPr="00B4136E" w:rsidRDefault="00903FF9" w:rsidP="00903FF9">
            <w:pPr>
              <w:pStyle w:val="Tablebody"/>
              <w:spacing w:before="20" w:after="20"/>
              <w:jc w:val="right"/>
              <w:rPr>
                <w:sz w:val="19"/>
                <w:szCs w:val="19"/>
              </w:rPr>
            </w:pPr>
            <w:r w:rsidRPr="00B4136E">
              <w:rPr>
                <w:sz w:val="19"/>
                <w:szCs w:val="19"/>
              </w:rPr>
              <w:t>2,970</w:t>
            </w:r>
          </w:p>
        </w:tc>
        <w:tc>
          <w:tcPr>
            <w:tcW w:w="1134" w:type="dxa"/>
            <w:tcBorders>
              <w:bottom w:val="single" w:sz="4" w:space="0" w:color="75CEDE" w:themeColor="accent2"/>
            </w:tcBorders>
            <w:noWrap/>
          </w:tcPr>
          <w:p w14:paraId="60C4C45F" w14:textId="452AD3DE" w:rsidR="00903FF9" w:rsidRPr="00B4136E" w:rsidRDefault="00903FF9" w:rsidP="00903FF9">
            <w:pPr>
              <w:pStyle w:val="Tablebody"/>
              <w:spacing w:before="20" w:after="20"/>
              <w:jc w:val="right"/>
              <w:rPr>
                <w:sz w:val="19"/>
                <w:szCs w:val="19"/>
              </w:rPr>
            </w:pPr>
            <w:r w:rsidRPr="00B4136E">
              <w:rPr>
                <w:sz w:val="19"/>
                <w:szCs w:val="19"/>
              </w:rPr>
              <w:t>7,143</w:t>
            </w:r>
          </w:p>
        </w:tc>
        <w:tc>
          <w:tcPr>
            <w:tcW w:w="1135" w:type="dxa"/>
            <w:tcBorders>
              <w:bottom w:val="single" w:sz="4" w:space="0" w:color="75CEDE" w:themeColor="accent2"/>
            </w:tcBorders>
            <w:noWrap/>
          </w:tcPr>
          <w:p w14:paraId="77AE5164" w14:textId="170EC018" w:rsidR="00903FF9" w:rsidRPr="00B4136E" w:rsidRDefault="00903FF9" w:rsidP="00903FF9">
            <w:pPr>
              <w:pStyle w:val="Tablebody"/>
              <w:spacing w:before="20" w:after="20"/>
              <w:jc w:val="right"/>
              <w:rPr>
                <w:sz w:val="19"/>
                <w:szCs w:val="19"/>
              </w:rPr>
            </w:pPr>
            <w:r w:rsidRPr="00B4136E">
              <w:rPr>
                <w:sz w:val="19"/>
                <w:szCs w:val="19"/>
              </w:rPr>
              <w:t>4,083</w:t>
            </w:r>
          </w:p>
        </w:tc>
      </w:tr>
      <w:tr w:rsidR="00903FF9" w:rsidRPr="00B4136E" w14:paraId="6A84CB7F" w14:textId="77777777" w:rsidTr="00903FF9">
        <w:trPr>
          <w:trHeight w:val="300"/>
        </w:trPr>
        <w:tc>
          <w:tcPr>
            <w:tcW w:w="1843" w:type="dxa"/>
            <w:tcBorders>
              <w:top w:val="single" w:sz="4" w:space="0" w:color="75CEDE" w:themeColor="accent2"/>
              <w:bottom w:val="single" w:sz="4" w:space="0" w:color="75CEDE" w:themeColor="accent2"/>
            </w:tcBorders>
            <w:noWrap/>
            <w:hideMark/>
          </w:tcPr>
          <w:p w14:paraId="33924143" w14:textId="77777777" w:rsidR="00903FF9" w:rsidRPr="00B4136E" w:rsidRDefault="00903FF9" w:rsidP="00903FF9">
            <w:pPr>
              <w:pStyle w:val="Tablebody"/>
              <w:spacing w:before="20" w:after="20"/>
              <w:rPr>
                <w:b/>
                <w:bCs w:val="0"/>
                <w:sz w:val="19"/>
                <w:szCs w:val="19"/>
              </w:rPr>
            </w:pPr>
            <w:r w:rsidRPr="00B4136E">
              <w:rPr>
                <w:b/>
                <w:bCs w:val="0"/>
                <w:sz w:val="19"/>
                <w:szCs w:val="19"/>
              </w:rPr>
              <w:t>Total</w:t>
            </w:r>
          </w:p>
        </w:tc>
        <w:tc>
          <w:tcPr>
            <w:tcW w:w="1134" w:type="dxa"/>
            <w:tcBorders>
              <w:top w:val="single" w:sz="4" w:space="0" w:color="75CEDE" w:themeColor="accent2"/>
              <w:bottom w:val="single" w:sz="4" w:space="0" w:color="75CEDE" w:themeColor="accent2"/>
            </w:tcBorders>
          </w:tcPr>
          <w:p w14:paraId="2A6B0B9D" w14:textId="7C0DFD47" w:rsidR="00903FF9" w:rsidRPr="00B4136E" w:rsidRDefault="00903FF9" w:rsidP="00903FF9">
            <w:pPr>
              <w:pStyle w:val="Tablebody"/>
              <w:spacing w:before="20" w:after="20"/>
              <w:jc w:val="right"/>
              <w:rPr>
                <w:b/>
                <w:bCs w:val="0"/>
                <w:sz w:val="19"/>
                <w:szCs w:val="19"/>
              </w:rPr>
            </w:pPr>
            <w:r w:rsidRPr="00B4136E">
              <w:rPr>
                <w:b/>
                <w:bCs w:val="0"/>
                <w:sz w:val="19"/>
                <w:szCs w:val="19"/>
              </w:rPr>
              <w:t>4,704</w:t>
            </w:r>
          </w:p>
        </w:tc>
        <w:tc>
          <w:tcPr>
            <w:tcW w:w="1276" w:type="dxa"/>
            <w:tcBorders>
              <w:top w:val="single" w:sz="4" w:space="0" w:color="75CEDE" w:themeColor="accent2"/>
              <w:bottom w:val="single" w:sz="4" w:space="0" w:color="75CEDE" w:themeColor="accent2"/>
            </w:tcBorders>
            <w:noWrap/>
          </w:tcPr>
          <w:p w14:paraId="0CDE727F" w14:textId="3FBA8CC5" w:rsidR="00903FF9" w:rsidRPr="00B4136E" w:rsidRDefault="00903FF9" w:rsidP="00903FF9">
            <w:pPr>
              <w:pStyle w:val="Tablebody"/>
              <w:spacing w:before="20" w:after="20"/>
              <w:jc w:val="right"/>
              <w:rPr>
                <w:b/>
                <w:bCs w:val="0"/>
                <w:sz w:val="19"/>
                <w:szCs w:val="19"/>
              </w:rPr>
            </w:pPr>
            <w:r w:rsidRPr="00B4136E">
              <w:rPr>
                <w:b/>
                <w:bCs w:val="0"/>
                <w:sz w:val="19"/>
                <w:szCs w:val="19"/>
              </w:rPr>
              <w:t>2,577</w:t>
            </w:r>
          </w:p>
        </w:tc>
        <w:tc>
          <w:tcPr>
            <w:tcW w:w="1134" w:type="dxa"/>
            <w:tcBorders>
              <w:top w:val="single" w:sz="4" w:space="0" w:color="75CEDE" w:themeColor="accent2"/>
              <w:bottom w:val="single" w:sz="4" w:space="0" w:color="75CEDE" w:themeColor="accent2"/>
            </w:tcBorders>
            <w:noWrap/>
          </w:tcPr>
          <w:p w14:paraId="4CDB2CBB" w14:textId="72B744B2" w:rsidR="00903FF9" w:rsidRPr="00B4136E" w:rsidRDefault="00903FF9" w:rsidP="00903FF9">
            <w:pPr>
              <w:pStyle w:val="Tablebody"/>
              <w:spacing w:before="20" w:after="20"/>
              <w:jc w:val="right"/>
              <w:rPr>
                <w:b/>
                <w:bCs w:val="0"/>
                <w:sz w:val="19"/>
                <w:szCs w:val="19"/>
              </w:rPr>
            </w:pPr>
            <w:r w:rsidRPr="00B4136E">
              <w:rPr>
                <w:b/>
                <w:bCs w:val="0"/>
                <w:sz w:val="19"/>
                <w:szCs w:val="19"/>
              </w:rPr>
              <w:t>5,015</w:t>
            </w:r>
          </w:p>
        </w:tc>
        <w:tc>
          <w:tcPr>
            <w:tcW w:w="1134" w:type="dxa"/>
            <w:tcBorders>
              <w:top w:val="single" w:sz="4" w:space="0" w:color="75CEDE" w:themeColor="accent2"/>
              <w:bottom w:val="single" w:sz="4" w:space="0" w:color="75CEDE" w:themeColor="accent2"/>
            </w:tcBorders>
            <w:noWrap/>
          </w:tcPr>
          <w:p w14:paraId="0F4FDD6D" w14:textId="7BD3466A" w:rsidR="00903FF9" w:rsidRPr="00B4136E" w:rsidRDefault="00903FF9" w:rsidP="00903FF9">
            <w:pPr>
              <w:pStyle w:val="Tablebody"/>
              <w:spacing w:before="20" w:after="20"/>
              <w:jc w:val="right"/>
              <w:rPr>
                <w:b/>
                <w:bCs w:val="0"/>
                <w:sz w:val="19"/>
                <w:szCs w:val="19"/>
              </w:rPr>
            </w:pPr>
            <w:r w:rsidRPr="00B4136E">
              <w:rPr>
                <w:b/>
                <w:bCs w:val="0"/>
                <w:sz w:val="19"/>
                <w:szCs w:val="19"/>
              </w:rPr>
              <w:t>2,181</w:t>
            </w:r>
          </w:p>
        </w:tc>
        <w:tc>
          <w:tcPr>
            <w:tcW w:w="1134" w:type="dxa"/>
            <w:tcBorders>
              <w:top w:val="single" w:sz="4" w:space="0" w:color="75CEDE" w:themeColor="accent2"/>
              <w:bottom w:val="single" w:sz="4" w:space="0" w:color="75CEDE" w:themeColor="accent2"/>
            </w:tcBorders>
            <w:noWrap/>
          </w:tcPr>
          <w:p w14:paraId="05EE49C3" w14:textId="7341441F" w:rsidR="00903FF9" w:rsidRPr="00B4136E" w:rsidRDefault="00903FF9" w:rsidP="00903FF9">
            <w:pPr>
              <w:pStyle w:val="Tablebody"/>
              <w:spacing w:before="20" w:after="20"/>
              <w:jc w:val="right"/>
              <w:rPr>
                <w:b/>
                <w:bCs w:val="0"/>
                <w:sz w:val="19"/>
                <w:szCs w:val="19"/>
              </w:rPr>
            </w:pPr>
            <w:r w:rsidRPr="00B4136E">
              <w:rPr>
                <w:b/>
                <w:bCs w:val="0"/>
                <w:sz w:val="19"/>
                <w:szCs w:val="19"/>
              </w:rPr>
              <w:t>5,753</w:t>
            </w:r>
          </w:p>
        </w:tc>
        <w:tc>
          <w:tcPr>
            <w:tcW w:w="1134" w:type="dxa"/>
            <w:tcBorders>
              <w:top w:val="single" w:sz="4" w:space="0" w:color="75CEDE" w:themeColor="accent2"/>
              <w:bottom w:val="single" w:sz="4" w:space="0" w:color="75CEDE" w:themeColor="accent2"/>
            </w:tcBorders>
            <w:noWrap/>
          </w:tcPr>
          <w:p w14:paraId="219062EE" w14:textId="29DF3D98" w:rsidR="00903FF9" w:rsidRPr="00B4136E" w:rsidRDefault="00903FF9" w:rsidP="00903FF9">
            <w:pPr>
              <w:pStyle w:val="Tablebody"/>
              <w:spacing w:before="20" w:after="20"/>
              <w:jc w:val="right"/>
              <w:rPr>
                <w:b/>
                <w:bCs w:val="0"/>
                <w:sz w:val="19"/>
                <w:szCs w:val="19"/>
              </w:rPr>
            </w:pPr>
            <w:r w:rsidRPr="00B4136E">
              <w:rPr>
                <w:b/>
                <w:bCs w:val="0"/>
                <w:sz w:val="19"/>
                <w:szCs w:val="19"/>
              </w:rPr>
              <w:t>6,077</w:t>
            </w:r>
          </w:p>
        </w:tc>
        <w:tc>
          <w:tcPr>
            <w:tcW w:w="1134" w:type="dxa"/>
            <w:tcBorders>
              <w:top w:val="single" w:sz="4" w:space="0" w:color="75CEDE" w:themeColor="accent2"/>
              <w:bottom w:val="single" w:sz="4" w:space="0" w:color="75CEDE" w:themeColor="accent2"/>
            </w:tcBorders>
            <w:noWrap/>
          </w:tcPr>
          <w:p w14:paraId="3B301AEE" w14:textId="744AAC15" w:rsidR="00903FF9" w:rsidRPr="00B4136E" w:rsidRDefault="00903FF9" w:rsidP="00903FF9">
            <w:pPr>
              <w:pStyle w:val="Tablebody"/>
              <w:spacing w:before="20" w:after="20"/>
              <w:jc w:val="right"/>
              <w:rPr>
                <w:b/>
                <w:bCs w:val="0"/>
                <w:sz w:val="19"/>
                <w:szCs w:val="19"/>
              </w:rPr>
            </w:pPr>
            <w:r w:rsidRPr="00B4136E">
              <w:rPr>
                <w:b/>
                <w:bCs w:val="0"/>
                <w:sz w:val="19"/>
                <w:szCs w:val="19"/>
              </w:rPr>
              <w:t>4,595</w:t>
            </w:r>
          </w:p>
        </w:tc>
        <w:tc>
          <w:tcPr>
            <w:tcW w:w="1134" w:type="dxa"/>
            <w:tcBorders>
              <w:top w:val="single" w:sz="4" w:space="0" w:color="75CEDE" w:themeColor="accent2"/>
              <w:bottom w:val="single" w:sz="4" w:space="0" w:color="75CEDE" w:themeColor="accent2"/>
            </w:tcBorders>
            <w:noWrap/>
          </w:tcPr>
          <w:p w14:paraId="3F85E777" w14:textId="6FB8A6D9" w:rsidR="00903FF9" w:rsidRPr="00B4136E" w:rsidRDefault="00903FF9" w:rsidP="00903FF9">
            <w:pPr>
              <w:pStyle w:val="Tablebody"/>
              <w:spacing w:before="20" w:after="20"/>
              <w:jc w:val="right"/>
              <w:rPr>
                <w:b/>
                <w:bCs w:val="0"/>
                <w:sz w:val="19"/>
                <w:szCs w:val="19"/>
              </w:rPr>
            </w:pPr>
            <w:r w:rsidRPr="00B4136E">
              <w:rPr>
                <w:b/>
                <w:bCs w:val="0"/>
                <w:sz w:val="19"/>
                <w:szCs w:val="19"/>
              </w:rPr>
              <w:t>1,169</w:t>
            </w:r>
          </w:p>
        </w:tc>
        <w:tc>
          <w:tcPr>
            <w:tcW w:w="1134" w:type="dxa"/>
            <w:tcBorders>
              <w:top w:val="single" w:sz="4" w:space="0" w:color="75CEDE" w:themeColor="accent2"/>
              <w:bottom w:val="single" w:sz="4" w:space="0" w:color="75CEDE" w:themeColor="accent2"/>
            </w:tcBorders>
            <w:noWrap/>
          </w:tcPr>
          <w:p w14:paraId="0F0D9341" w14:textId="19E5D18A" w:rsidR="00903FF9" w:rsidRPr="00B4136E" w:rsidRDefault="00903FF9" w:rsidP="00903FF9">
            <w:pPr>
              <w:pStyle w:val="Tablebody"/>
              <w:spacing w:before="20" w:after="20"/>
              <w:jc w:val="right"/>
              <w:rPr>
                <w:b/>
                <w:bCs w:val="0"/>
                <w:sz w:val="19"/>
                <w:szCs w:val="19"/>
              </w:rPr>
            </w:pPr>
            <w:r w:rsidRPr="00B4136E">
              <w:rPr>
                <w:b/>
                <w:bCs w:val="0"/>
                <w:sz w:val="19"/>
                <w:szCs w:val="19"/>
              </w:rPr>
              <w:t>2,970</w:t>
            </w:r>
          </w:p>
        </w:tc>
        <w:tc>
          <w:tcPr>
            <w:tcW w:w="1134" w:type="dxa"/>
            <w:tcBorders>
              <w:top w:val="single" w:sz="4" w:space="0" w:color="75CEDE" w:themeColor="accent2"/>
              <w:bottom w:val="single" w:sz="4" w:space="0" w:color="75CEDE" w:themeColor="accent2"/>
            </w:tcBorders>
            <w:noWrap/>
          </w:tcPr>
          <w:p w14:paraId="16D6E1FB" w14:textId="20A4549B" w:rsidR="00903FF9" w:rsidRPr="00B4136E" w:rsidRDefault="00903FF9" w:rsidP="00903FF9">
            <w:pPr>
              <w:pStyle w:val="Tablebody"/>
              <w:spacing w:before="20" w:after="20"/>
              <w:jc w:val="right"/>
              <w:rPr>
                <w:b/>
                <w:bCs w:val="0"/>
                <w:sz w:val="19"/>
                <w:szCs w:val="19"/>
              </w:rPr>
            </w:pPr>
            <w:r w:rsidRPr="00B4136E">
              <w:rPr>
                <w:b/>
                <w:bCs w:val="0"/>
                <w:sz w:val="19"/>
                <w:szCs w:val="19"/>
              </w:rPr>
              <w:t>7,143</w:t>
            </w:r>
          </w:p>
        </w:tc>
        <w:tc>
          <w:tcPr>
            <w:tcW w:w="1135" w:type="dxa"/>
            <w:tcBorders>
              <w:top w:val="single" w:sz="4" w:space="0" w:color="75CEDE" w:themeColor="accent2"/>
              <w:bottom w:val="single" w:sz="4" w:space="0" w:color="75CEDE" w:themeColor="accent2"/>
            </w:tcBorders>
            <w:noWrap/>
          </w:tcPr>
          <w:p w14:paraId="4CA82AF5" w14:textId="5B4E7DFF" w:rsidR="00903FF9" w:rsidRPr="00B4136E" w:rsidRDefault="00903FF9" w:rsidP="00903FF9">
            <w:pPr>
              <w:pStyle w:val="Tablebody"/>
              <w:spacing w:before="20" w:after="20"/>
              <w:jc w:val="right"/>
              <w:rPr>
                <w:b/>
                <w:bCs w:val="0"/>
                <w:sz w:val="19"/>
                <w:szCs w:val="19"/>
              </w:rPr>
            </w:pPr>
            <w:r w:rsidRPr="00B4136E">
              <w:rPr>
                <w:b/>
                <w:bCs w:val="0"/>
                <w:sz w:val="19"/>
                <w:szCs w:val="19"/>
              </w:rPr>
              <w:t>4,083</w:t>
            </w:r>
          </w:p>
        </w:tc>
      </w:tr>
    </w:tbl>
    <w:p w14:paraId="60B5B0F9" w14:textId="77777777" w:rsidR="00B03791" w:rsidRPr="00B4136E" w:rsidRDefault="00B03791" w:rsidP="00CE5802">
      <w:pPr>
        <w:pStyle w:val="Heading3"/>
      </w:pPr>
      <w:r w:rsidRPr="00B4136E">
        <w:lastRenderedPageBreak/>
        <w:t>Funding impact statement ($000s)</w:t>
      </w:r>
    </w:p>
    <w:tbl>
      <w:tblPr>
        <w:tblW w:w="14601" w:type="dxa"/>
        <w:tblInd w:w="-142" w:type="dxa"/>
        <w:tblLayout w:type="fixed"/>
        <w:tblLook w:val="04A0" w:firstRow="1" w:lastRow="0" w:firstColumn="1" w:lastColumn="0" w:noHBand="0" w:noVBand="1"/>
      </w:tblPr>
      <w:tblGrid>
        <w:gridCol w:w="4111"/>
        <w:gridCol w:w="1049"/>
        <w:gridCol w:w="1049"/>
        <w:gridCol w:w="1049"/>
        <w:gridCol w:w="1049"/>
        <w:gridCol w:w="1049"/>
        <w:gridCol w:w="1049"/>
        <w:gridCol w:w="1049"/>
        <w:gridCol w:w="1049"/>
        <w:gridCol w:w="1049"/>
        <w:gridCol w:w="1049"/>
      </w:tblGrid>
      <w:tr w:rsidR="002039E0" w:rsidRPr="00B4136E" w14:paraId="2D4939C4" w14:textId="77777777" w:rsidTr="004360BB">
        <w:trPr>
          <w:trHeight w:val="300"/>
          <w:tblHeader/>
        </w:trPr>
        <w:tc>
          <w:tcPr>
            <w:tcW w:w="4111" w:type="dxa"/>
            <w:shd w:val="clear" w:color="auto" w:fill="75CEDE" w:themeFill="accent2"/>
            <w:noWrap/>
            <w:hideMark/>
          </w:tcPr>
          <w:p w14:paraId="35532011" w14:textId="76B848AF" w:rsidR="00B03791" w:rsidRPr="00B4136E" w:rsidRDefault="000E4AA1" w:rsidP="00614A63">
            <w:pPr>
              <w:pStyle w:val="Tableheading"/>
            </w:pPr>
            <w:r w:rsidRPr="00B4136E">
              <w:t>3.1 City Promotions and Business Support</w:t>
            </w:r>
          </w:p>
        </w:tc>
        <w:tc>
          <w:tcPr>
            <w:tcW w:w="1049" w:type="dxa"/>
            <w:shd w:val="clear" w:color="auto" w:fill="75CEDE" w:themeFill="accent2"/>
            <w:noWrap/>
            <w:hideMark/>
          </w:tcPr>
          <w:p w14:paraId="5101FD53" w14:textId="77777777" w:rsidR="00B03791" w:rsidRPr="00B4136E" w:rsidRDefault="00B03791" w:rsidP="00614A63">
            <w:pPr>
              <w:pStyle w:val="Tableheading"/>
            </w:pPr>
            <w:r w:rsidRPr="00B4136E">
              <w:t>2024/25</w:t>
            </w:r>
          </w:p>
        </w:tc>
        <w:tc>
          <w:tcPr>
            <w:tcW w:w="1049" w:type="dxa"/>
            <w:shd w:val="clear" w:color="auto" w:fill="75CEDE" w:themeFill="accent2"/>
            <w:noWrap/>
            <w:hideMark/>
          </w:tcPr>
          <w:p w14:paraId="54602820" w14:textId="77777777" w:rsidR="00B03791" w:rsidRPr="00B4136E" w:rsidRDefault="00B03791" w:rsidP="00614A63">
            <w:pPr>
              <w:pStyle w:val="Tableheading"/>
            </w:pPr>
            <w:r w:rsidRPr="00B4136E">
              <w:t>2025/26</w:t>
            </w:r>
          </w:p>
        </w:tc>
        <w:tc>
          <w:tcPr>
            <w:tcW w:w="1049" w:type="dxa"/>
            <w:shd w:val="clear" w:color="auto" w:fill="75CEDE" w:themeFill="accent2"/>
            <w:noWrap/>
            <w:hideMark/>
          </w:tcPr>
          <w:p w14:paraId="07F03EB4" w14:textId="77777777" w:rsidR="00B03791" w:rsidRPr="00B4136E" w:rsidRDefault="00B03791" w:rsidP="00614A63">
            <w:pPr>
              <w:pStyle w:val="Tableheading"/>
            </w:pPr>
            <w:r w:rsidRPr="00B4136E">
              <w:t>2026/27</w:t>
            </w:r>
          </w:p>
        </w:tc>
        <w:tc>
          <w:tcPr>
            <w:tcW w:w="1049" w:type="dxa"/>
            <w:shd w:val="clear" w:color="auto" w:fill="75CEDE" w:themeFill="accent2"/>
            <w:noWrap/>
            <w:hideMark/>
          </w:tcPr>
          <w:p w14:paraId="26A22229" w14:textId="77777777" w:rsidR="00B03791" w:rsidRPr="00B4136E" w:rsidRDefault="00B03791" w:rsidP="00614A63">
            <w:pPr>
              <w:pStyle w:val="Tableheading"/>
            </w:pPr>
            <w:r w:rsidRPr="00B4136E">
              <w:t>2027/28</w:t>
            </w:r>
          </w:p>
        </w:tc>
        <w:tc>
          <w:tcPr>
            <w:tcW w:w="1049" w:type="dxa"/>
            <w:shd w:val="clear" w:color="auto" w:fill="75CEDE" w:themeFill="accent2"/>
            <w:noWrap/>
            <w:hideMark/>
          </w:tcPr>
          <w:p w14:paraId="35053D29" w14:textId="77777777" w:rsidR="00B03791" w:rsidRPr="00B4136E" w:rsidRDefault="00B03791" w:rsidP="00614A63">
            <w:pPr>
              <w:pStyle w:val="Tableheading"/>
            </w:pPr>
            <w:r w:rsidRPr="00B4136E">
              <w:t>2028/29</w:t>
            </w:r>
          </w:p>
        </w:tc>
        <w:tc>
          <w:tcPr>
            <w:tcW w:w="1049" w:type="dxa"/>
            <w:shd w:val="clear" w:color="auto" w:fill="75CEDE" w:themeFill="accent2"/>
            <w:noWrap/>
            <w:hideMark/>
          </w:tcPr>
          <w:p w14:paraId="25082590" w14:textId="77777777" w:rsidR="00B03791" w:rsidRPr="00B4136E" w:rsidRDefault="00B03791" w:rsidP="00614A63">
            <w:pPr>
              <w:pStyle w:val="Tableheading"/>
            </w:pPr>
            <w:r w:rsidRPr="00B4136E">
              <w:t>2029/30</w:t>
            </w:r>
          </w:p>
        </w:tc>
        <w:tc>
          <w:tcPr>
            <w:tcW w:w="1049" w:type="dxa"/>
            <w:shd w:val="clear" w:color="auto" w:fill="75CEDE" w:themeFill="accent2"/>
            <w:noWrap/>
            <w:hideMark/>
          </w:tcPr>
          <w:p w14:paraId="4495CCB8" w14:textId="77777777" w:rsidR="00B03791" w:rsidRPr="00B4136E" w:rsidRDefault="00B03791" w:rsidP="00614A63">
            <w:pPr>
              <w:pStyle w:val="Tableheading"/>
            </w:pPr>
            <w:r w:rsidRPr="00B4136E">
              <w:t>2030/31</w:t>
            </w:r>
          </w:p>
        </w:tc>
        <w:tc>
          <w:tcPr>
            <w:tcW w:w="1049" w:type="dxa"/>
            <w:shd w:val="clear" w:color="auto" w:fill="75CEDE" w:themeFill="accent2"/>
            <w:noWrap/>
            <w:hideMark/>
          </w:tcPr>
          <w:p w14:paraId="41DB8CA7" w14:textId="77777777" w:rsidR="00B03791" w:rsidRPr="00B4136E" w:rsidRDefault="00B03791" w:rsidP="00614A63">
            <w:pPr>
              <w:pStyle w:val="Tableheading"/>
            </w:pPr>
            <w:r w:rsidRPr="00B4136E">
              <w:t>2031/32</w:t>
            </w:r>
          </w:p>
        </w:tc>
        <w:tc>
          <w:tcPr>
            <w:tcW w:w="1049" w:type="dxa"/>
            <w:shd w:val="clear" w:color="auto" w:fill="75CEDE" w:themeFill="accent2"/>
            <w:noWrap/>
            <w:hideMark/>
          </w:tcPr>
          <w:p w14:paraId="1EAFCC65" w14:textId="77777777" w:rsidR="00B03791" w:rsidRPr="00B4136E" w:rsidRDefault="00B03791" w:rsidP="00614A63">
            <w:pPr>
              <w:pStyle w:val="Tableheading"/>
            </w:pPr>
            <w:r w:rsidRPr="00B4136E">
              <w:t>2032/33</w:t>
            </w:r>
          </w:p>
        </w:tc>
        <w:tc>
          <w:tcPr>
            <w:tcW w:w="1049" w:type="dxa"/>
            <w:shd w:val="clear" w:color="auto" w:fill="75CEDE" w:themeFill="accent2"/>
            <w:noWrap/>
            <w:hideMark/>
          </w:tcPr>
          <w:p w14:paraId="5940FD7B" w14:textId="77777777" w:rsidR="00B03791" w:rsidRPr="00B4136E" w:rsidRDefault="00B03791" w:rsidP="00614A63">
            <w:pPr>
              <w:pStyle w:val="Tableheading"/>
            </w:pPr>
            <w:r w:rsidRPr="00B4136E">
              <w:t>2033/34</w:t>
            </w:r>
          </w:p>
        </w:tc>
      </w:tr>
      <w:tr w:rsidR="00814ADA" w:rsidRPr="00B4136E" w14:paraId="71E7CCE0" w14:textId="77777777" w:rsidTr="004360BB">
        <w:trPr>
          <w:trHeight w:val="300"/>
        </w:trPr>
        <w:tc>
          <w:tcPr>
            <w:tcW w:w="4111" w:type="dxa"/>
            <w:tcBorders>
              <w:bottom w:val="single" w:sz="4" w:space="0" w:color="75CEDE" w:themeColor="accent2"/>
            </w:tcBorders>
            <w:noWrap/>
            <w:hideMark/>
          </w:tcPr>
          <w:p w14:paraId="6D39E520" w14:textId="77777777" w:rsidR="00814ADA" w:rsidRPr="00B4136E" w:rsidRDefault="00814ADA" w:rsidP="00814ADA">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hideMark/>
          </w:tcPr>
          <w:p w14:paraId="6117DD0E"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6B885998"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68E2118E"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43C85FCF"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79105F43"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04239018"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635B9AD8"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4C503E2A"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3D6DA81A" w14:textId="77777777" w:rsidR="00814ADA" w:rsidRPr="00B4136E" w:rsidRDefault="00814ADA" w:rsidP="00814ADA">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32D6B4EE" w14:textId="77777777" w:rsidR="00814ADA" w:rsidRPr="00B4136E" w:rsidRDefault="00814ADA" w:rsidP="00814ADA">
            <w:pPr>
              <w:pStyle w:val="Tablebody"/>
              <w:spacing w:before="20" w:after="20"/>
              <w:jc w:val="right"/>
              <w:rPr>
                <w:b/>
                <w:bCs w:val="0"/>
                <w:sz w:val="19"/>
                <w:szCs w:val="19"/>
              </w:rPr>
            </w:pPr>
          </w:p>
        </w:tc>
      </w:tr>
      <w:tr w:rsidR="00814ADA" w:rsidRPr="00B4136E" w14:paraId="6F0BC8B8" w14:textId="77777777" w:rsidTr="004360BB">
        <w:trPr>
          <w:trHeight w:val="300"/>
        </w:trPr>
        <w:tc>
          <w:tcPr>
            <w:tcW w:w="4111" w:type="dxa"/>
            <w:tcBorders>
              <w:top w:val="single" w:sz="4" w:space="0" w:color="75CEDE" w:themeColor="accent2"/>
            </w:tcBorders>
            <w:noWrap/>
            <w:hideMark/>
          </w:tcPr>
          <w:p w14:paraId="23A27B72"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2B6699F2" w14:textId="66372F8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13,858</w:t>
            </w:r>
          </w:p>
        </w:tc>
        <w:tc>
          <w:tcPr>
            <w:tcW w:w="1049" w:type="dxa"/>
            <w:tcBorders>
              <w:top w:val="single" w:sz="4" w:space="0" w:color="75CEDE" w:themeColor="accent2"/>
            </w:tcBorders>
            <w:noWrap/>
          </w:tcPr>
          <w:p w14:paraId="1A2CACB9" w14:textId="6E263DB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14,933</w:t>
            </w:r>
          </w:p>
        </w:tc>
        <w:tc>
          <w:tcPr>
            <w:tcW w:w="1049" w:type="dxa"/>
            <w:tcBorders>
              <w:top w:val="single" w:sz="4" w:space="0" w:color="75CEDE" w:themeColor="accent2"/>
            </w:tcBorders>
            <w:noWrap/>
          </w:tcPr>
          <w:p w14:paraId="3EEB0232" w14:textId="4C1B0EE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15,539</w:t>
            </w:r>
          </w:p>
        </w:tc>
        <w:tc>
          <w:tcPr>
            <w:tcW w:w="1049" w:type="dxa"/>
            <w:tcBorders>
              <w:top w:val="single" w:sz="4" w:space="0" w:color="75CEDE" w:themeColor="accent2"/>
            </w:tcBorders>
            <w:noWrap/>
          </w:tcPr>
          <w:p w14:paraId="58C01736" w14:textId="45181B12"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16,332</w:t>
            </w:r>
          </w:p>
        </w:tc>
        <w:tc>
          <w:tcPr>
            <w:tcW w:w="1049" w:type="dxa"/>
            <w:tcBorders>
              <w:top w:val="single" w:sz="4" w:space="0" w:color="75CEDE" w:themeColor="accent2"/>
            </w:tcBorders>
            <w:noWrap/>
          </w:tcPr>
          <w:p w14:paraId="5C474915" w14:textId="48D3693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17,776</w:t>
            </w:r>
          </w:p>
        </w:tc>
        <w:tc>
          <w:tcPr>
            <w:tcW w:w="1049" w:type="dxa"/>
            <w:tcBorders>
              <w:top w:val="single" w:sz="4" w:space="0" w:color="75CEDE" w:themeColor="accent2"/>
            </w:tcBorders>
            <w:noWrap/>
          </w:tcPr>
          <w:p w14:paraId="35CB9BFF" w14:textId="717931F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17,638</w:t>
            </w:r>
          </w:p>
        </w:tc>
        <w:tc>
          <w:tcPr>
            <w:tcW w:w="1049" w:type="dxa"/>
            <w:tcBorders>
              <w:top w:val="single" w:sz="4" w:space="0" w:color="75CEDE" w:themeColor="accent2"/>
            </w:tcBorders>
            <w:noWrap/>
          </w:tcPr>
          <w:p w14:paraId="5F2C58A8" w14:textId="517F6EC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18,210</w:t>
            </w:r>
          </w:p>
        </w:tc>
        <w:tc>
          <w:tcPr>
            <w:tcW w:w="1049" w:type="dxa"/>
            <w:tcBorders>
              <w:top w:val="single" w:sz="4" w:space="0" w:color="75CEDE" w:themeColor="accent2"/>
            </w:tcBorders>
            <w:noWrap/>
          </w:tcPr>
          <w:p w14:paraId="435208C3" w14:textId="20CAC22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18,776</w:t>
            </w:r>
          </w:p>
        </w:tc>
        <w:tc>
          <w:tcPr>
            <w:tcW w:w="1049" w:type="dxa"/>
            <w:tcBorders>
              <w:top w:val="single" w:sz="4" w:space="0" w:color="75CEDE" w:themeColor="accent2"/>
            </w:tcBorders>
            <w:noWrap/>
          </w:tcPr>
          <w:p w14:paraId="3D26F19D" w14:textId="1D8752E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19,495</w:t>
            </w:r>
          </w:p>
        </w:tc>
        <w:tc>
          <w:tcPr>
            <w:tcW w:w="1049" w:type="dxa"/>
            <w:tcBorders>
              <w:top w:val="single" w:sz="4" w:space="0" w:color="75CEDE" w:themeColor="accent2"/>
            </w:tcBorders>
            <w:noWrap/>
          </w:tcPr>
          <w:p w14:paraId="1A0FE689" w14:textId="6B83F74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19,489</w:t>
            </w:r>
          </w:p>
        </w:tc>
      </w:tr>
      <w:tr w:rsidR="00814ADA" w:rsidRPr="00B4136E" w14:paraId="6063ADCF" w14:textId="77777777" w:rsidTr="004360BB">
        <w:trPr>
          <w:trHeight w:val="300"/>
        </w:trPr>
        <w:tc>
          <w:tcPr>
            <w:tcW w:w="4111" w:type="dxa"/>
            <w:noWrap/>
            <w:hideMark/>
          </w:tcPr>
          <w:p w14:paraId="32202877"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16BD2D2F" w14:textId="40B241B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18,360</w:t>
            </w:r>
          </w:p>
        </w:tc>
        <w:tc>
          <w:tcPr>
            <w:tcW w:w="1049" w:type="dxa"/>
            <w:noWrap/>
          </w:tcPr>
          <w:p w14:paraId="727B1047" w14:textId="118F40E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19,456</w:t>
            </w:r>
          </w:p>
        </w:tc>
        <w:tc>
          <w:tcPr>
            <w:tcW w:w="1049" w:type="dxa"/>
            <w:noWrap/>
          </w:tcPr>
          <w:p w14:paraId="762C7A70" w14:textId="3FB8AAD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19,940</w:t>
            </w:r>
          </w:p>
        </w:tc>
        <w:tc>
          <w:tcPr>
            <w:tcW w:w="1049" w:type="dxa"/>
            <w:noWrap/>
          </w:tcPr>
          <w:p w14:paraId="23620443" w14:textId="2A7ECF4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20,390</w:t>
            </w:r>
          </w:p>
        </w:tc>
        <w:tc>
          <w:tcPr>
            <w:tcW w:w="1049" w:type="dxa"/>
            <w:noWrap/>
          </w:tcPr>
          <w:p w14:paraId="024A55A3" w14:textId="5DE3849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20,259</w:t>
            </w:r>
          </w:p>
        </w:tc>
        <w:tc>
          <w:tcPr>
            <w:tcW w:w="1049" w:type="dxa"/>
            <w:noWrap/>
          </w:tcPr>
          <w:p w14:paraId="78C3F2C7" w14:textId="7C62FAA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21,171</w:t>
            </w:r>
          </w:p>
        </w:tc>
        <w:tc>
          <w:tcPr>
            <w:tcW w:w="1049" w:type="dxa"/>
            <w:noWrap/>
          </w:tcPr>
          <w:p w14:paraId="1045AEB7" w14:textId="7C3702C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21,521</w:t>
            </w:r>
          </w:p>
        </w:tc>
        <w:tc>
          <w:tcPr>
            <w:tcW w:w="1049" w:type="dxa"/>
            <w:noWrap/>
          </w:tcPr>
          <w:p w14:paraId="5C4C549B" w14:textId="65718C8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21,800</w:t>
            </w:r>
          </w:p>
        </w:tc>
        <w:tc>
          <w:tcPr>
            <w:tcW w:w="1049" w:type="dxa"/>
            <w:noWrap/>
          </w:tcPr>
          <w:p w14:paraId="7756AC00" w14:textId="50296FA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22,114</w:t>
            </w:r>
          </w:p>
        </w:tc>
        <w:tc>
          <w:tcPr>
            <w:tcW w:w="1049" w:type="dxa"/>
            <w:noWrap/>
          </w:tcPr>
          <w:p w14:paraId="53117934" w14:textId="60AD84F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21,787</w:t>
            </w:r>
          </w:p>
        </w:tc>
      </w:tr>
      <w:tr w:rsidR="00814ADA" w:rsidRPr="00B4136E" w14:paraId="350E0529" w14:textId="77777777" w:rsidTr="004360BB">
        <w:trPr>
          <w:trHeight w:val="300"/>
        </w:trPr>
        <w:tc>
          <w:tcPr>
            <w:tcW w:w="4111" w:type="dxa"/>
            <w:noWrap/>
            <w:hideMark/>
          </w:tcPr>
          <w:p w14:paraId="6B0FC9F2"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57C32A65" w14:textId="7BD2675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500</w:t>
            </w:r>
          </w:p>
        </w:tc>
        <w:tc>
          <w:tcPr>
            <w:tcW w:w="1049" w:type="dxa"/>
            <w:noWrap/>
          </w:tcPr>
          <w:p w14:paraId="753E4AAA" w14:textId="51D2971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1C36420" w14:textId="16FB598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FE50FF1" w14:textId="43A723E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1A1752E" w14:textId="7E1A33A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A193D73" w14:textId="4E3C97D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5575983" w14:textId="0599C47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311F6A4" w14:textId="7713976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32FDBAD" w14:textId="45A4E3E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E0B5D7B" w14:textId="61C8BEE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6759446B" w14:textId="77777777" w:rsidTr="004360BB">
        <w:trPr>
          <w:trHeight w:val="300"/>
        </w:trPr>
        <w:tc>
          <w:tcPr>
            <w:tcW w:w="4111" w:type="dxa"/>
            <w:noWrap/>
            <w:hideMark/>
          </w:tcPr>
          <w:p w14:paraId="75E8C8B0"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7E67FD1F" w14:textId="6D50B2E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21,104</w:t>
            </w:r>
          </w:p>
        </w:tc>
        <w:tc>
          <w:tcPr>
            <w:tcW w:w="1049" w:type="dxa"/>
            <w:noWrap/>
          </w:tcPr>
          <w:p w14:paraId="766691C2" w14:textId="4BEB5175"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17,420</w:t>
            </w:r>
          </w:p>
        </w:tc>
        <w:tc>
          <w:tcPr>
            <w:tcW w:w="1049" w:type="dxa"/>
            <w:noWrap/>
          </w:tcPr>
          <w:p w14:paraId="57F2B749" w14:textId="1DA0C8C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17,893</w:t>
            </w:r>
          </w:p>
        </w:tc>
        <w:tc>
          <w:tcPr>
            <w:tcW w:w="1049" w:type="dxa"/>
            <w:noWrap/>
          </w:tcPr>
          <w:p w14:paraId="156E5672" w14:textId="3C42400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18,366</w:t>
            </w:r>
          </w:p>
        </w:tc>
        <w:tc>
          <w:tcPr>
            <w:tcW w:w="1049" w:type="dxa"/>
            <w:noWrap/>
          </w:tcPr>
          <w:p w14:paraId="44F70E9C" w14:textId="549EEA9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18,840</w:t>
            </w:r>
          </w:p>
        </w:tc>
        <w:tc>
          <w:tcPr>
            <w:tcW w:w="1049" w:type="dxa"/>
            <w:noWrap/>
          </w:tcPr>
          <w:p w14:paraId="54F83D2E" w14:textId="6F9A767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19,297</w:t>
            </w:r>
          </w:p>
        </w:tc>
        <w:tc>
          <w:tcPr>
            <w:tcW w:w="1049" w:type="dxa"/>
            <w:noWrap/>
          </w:tcPr>
          <w:p w14:paraId="524FE4A1" w14:textId="13BFF51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19,762</w:t>
            </w:r>
          </w:p>
        </w:tc>
        <w:tc>
          <w:tcPr>
            <w:tcW w:w="1049" w:type="dxa"/>
            <w:noWrap/>
          </w:tcPr>
          <w:p w14:paraId="5E02C2F0" w14:textId="462989C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20,234</w:t>
            </w:r>
          </w:p>
        </w:tc>
        <w:tc>
          <w:tcPr>
            <w:tcW w:w="1049" w:type="dxa"/>
            <w:noWrap/>
          </w:tcPr>
          <w:p w14:paraId="2AFD51D9" w14:textId="42979A1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20,721</w:t>
            </w:r>
          </w:p>
        </w:tc>
        <w:tc>
          <w:tcPr>
            <w:tcW w:w="1049" w:type="dxa"/>
            <w:noWrap/>
          </w:tcPr>
          <w:p w14:paraId="5339B172" w14:textId="4D00504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21,094</w:t>
            </w:r>
          </w:p>
        </w:tc>
      </w:tr>
      <w:tr w:rsidR="00814ADA" w:rsidRPr="00B4136E" w14:paraId="5A05C8FD" w14:textId="77777777" w:rsidTr="004360BB">
        <w:trPr>
          <w:trHeight w:val="300"/>
        </w:trPr>
        <w:tc>
          <w:tcPr>
            <w:tcW w:w="4111" w:type="dxa"/>
            <w:noWrap/>
            <w:hideMark/>
          </w:tcPr>
          <w:p w14:paraId="66A2AD30"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09DAEEFF" w14:textId="2014BCC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F0F56F9" w14:textId="569A602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A8859FB" w14:textId="7B68884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BF0F5FB" w14:textId="74419F4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6198B81" w14:textId="14894922"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D09AE3A" w14:textId="71C7501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76DC328" w14:textId="0657E7F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8E4B870" w14:textId="756B646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9847188" w14:textId="33F84DB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9046E3D" w14:textId="57CA2E3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769B055E" w14:textId="77777777" w:rsidTr="004360BB">
        <w:trPr>
          <w:trHeight w:val="300"/>
        </w:trPr>
        <w:tc>
          <w:tcPr>
            <w:tcW w:w="4111" w:type="dxa"/>
            <w:tcBorders>
              <w:bottom w:val="single" w:sz="4" w:space="0" w:color="75CEDE" w:themeColor="accent2"/>
            </w:tcBorders>
            <w:noWrap/>
            <w:hideMark/>
          </w:tcPr>
          <w:p w14:paraId="2AFC7FE8"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33C3B3A2" w14:textId="025C9BF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5CF2B36" w14:textId="35D77F3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7B99CE5" w14:textId="273719F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6C4D4C9" w14:textId="07EC4585"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823E376" w14:textId="0E33AD8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3D9E170" w14:textId="6F95B07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8AA48AC" w14:textId="5C9FD8E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7B2D729" w14:textId="7B51637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2F51038" w14:textId="7C60EF7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E7C0364" w14:textId="2DCFAD8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2039E0" w:rsidRPr="00B4136E" w14:paraId="25948400" w14:textId="77777777" w:rsidTr="004360BB">
        <w:trPr>
          <w:trHeight w:val="315"/>
        </w:trPr>
        <w:tc>
          <w:tcPr>
            <w:tcW w:w="4111" w:type="dxa"/>
            <w:tcBorders>
              <w:top w:val="single" w:sz="4" w:space="0" w:color="75CEDE" w:themeColor="accent2"/>
              <w:bottom w:val="single" w:sz="4" w:space="0" w:color="75CEDE" w:themeColor="accent2"/>
            </w:tcBorders>
            <w:shd w:val="clear" w:color="auto" w:fill="E3F5F8" w:themeFill="accent2" w:themeFillTint="33"/>
            <w:noWrap/>
            <w:hideMark/>
          </w:tcPr>
          <w:p w14:paraId="3827C592"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D33972" w14:textId="1340F348"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53,822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A4FA83A" w14:textId="3DC1BF76"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51,810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CF57C6F" w14:textId="4CDAF572"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53,372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0B36D1D" w14:textId="0706FF9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55,089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E6DD39D" w14:textId="328904C6"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56,876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65C2552" w14:textId="4D88F87F"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58,106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8109B3A" w14:textId="1AB1EE70"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59,493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01FAAC9" w14:textId="37151169"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60,810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E782A9" w14:textId="3E49B100"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62,329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8C7C97" w14:textId="2C182E42"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62,370</w:t>
            </w:r>
          </w:p>
        </w:tc>
      </w:tr>
      <w:tr w:rsidR="00814ADA" w:rsidRPr="00B4136E" w14:paraId="57F0CC17" w14:textId="77777777" w:rsidTr="004360BB">
        <w:trPr>
          <w:trHeight w:val="300"/>
        </w:trPr>
        <w:tc>
          <w:tcPr>
            <w:tcW w:w="4111" w:type="dxa"/>
            <w:tcBorders>
              <w:top w:val="single" w:sz="4" w:space="0" w:color="75CEDE" w:themeColor="accent2"/>
              <w:bottom w:val="single" w:sz="4" w:space="0" w:color="75CEDE" w:themeColor="accent2"/>
            </w:tcBorders>
            <w:noWrap/>
            <w:hideMark/>
          </w:tcPr>
          <w:p w14:paraId="2D531FA0"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68F0FBFD"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00001F7"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B58072C"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B17DD6F"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D96A04C"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6906D90"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DC7DACB"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7218167"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B6E163A"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9575F52" w14:textId="77777777" w:rsidR="00814ADA" w:rsidRPr="00B4136E" w:rsidRDefault="00814ADA" w:rsidP="00814ADA">
            <w:pPr>
              <w:pStyle w:val="Tablebody"/>
              <w:spacing w:before="20" w:after="20"/>
              <w:jc w:val="right"/>
              <w:rPr>
                <w:b/>
                <w:bCs w:val="0"/>
                <w:sz w:val="19"/>
                <w:szCs w:val="19"/>
                <w:lang w:eastAsia="en-NZ"/>
              </w:rPr>
            </w:pPr>
          </w:p>
        </w:tc>
      </w:tr>
      <w:tr w:rsidR="00814ADA" w:rsidRPr="00B4136E" w14:paraId="12358290" w14:textId="77777777" w:rsidTr="004360BB">
        <w:trPr>
          <w:trHeight w:val="300"/>
        </w:trPr>
        <w:tc>
          <w:tcPr>
            <w:tcW w:w="4111" w:type="dxa"/>
            <w:tcBorders>
              <w:top w:val="single" w:sz="4" w:space="0" w:color="75CEDE" w:themeColor="accent2"/>
            </w:tcBorders>
            <w:noWrap/>
            <w:hideMark/>
          </w:tcPr>
          <w:p w14:paraId="4BD27F7F"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65720F9D" w14:textId="36B36AF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29,561</w:t>
            </w:r>
          </w:p>
        </w:tc>
        <w:tc>
          <w:tcPr>
            <w:tcW w:w="1049" w:type="dxa"/>
            <w:tcBorders>
              <w:top w:val="single" w:sz="4" w:space="0" w:color="75CEDE" w:themeColor="accent2"/>
            </w:tcBorders>
            <w:noWrap/>
          </w:tcPr>
          <w:p w14:paraId="63CDEA20" w14:textId="1C1BB9D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26,875</w:t>
            </w:r>
          </w:p>
        </w:tc>
        <w:tc>
          <w:tcPr>
            <w:tcW w:w="1049" w:type="dxa"/>
            <w:tcBorders>
              <w:top w:val="single" w:sz="4" w:space="0" w:color="75CEDE" w:themeColor="accent2"/>
            </w:tcBorders>
            <w:noWrap/>
          </w:tcPr>
          <w:p w14:paraId="6D9BC3A2" w14:textId="6EB5F9DF"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27,840</w:t>
            </w:r>
          </w:p>
        </w:tc>
        <w:tc>
          <w:tcPr>
            <w:tcW w:w="1049" w:type="dxa"/>
            <w:tcBorders>
              <w:top w:val="single" w:sz="4" w:space="0" w:color="75CEDE" w:themeColor="accent2"/>
            </w:tcBorders>
            <w:noWrap/>
          </w:tcPr>
          <w:p w14:paraId="0BAD2148" w14:textId="563FCEC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28,786</w:t>
            </w:r>
          </w:p>
        </w:tc>
        <w:tc>
          <w:tcPr>
            <w:tcW w:w="1049" w:type="dxa"/>
            <w:tcBorders>
              <w:top w:val="single" w:sz="4" w:space="0" w:color="75CEDE" w:themeColor="accent2"/>
            </w:tcBorders>
            <w:noWrap/>
          </w:tcPr>
          <w:p w14:paraId="0BE26B5A" w14:textId="68EBADEF"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29,777</w:t>
            </w:r>
          </w:p>
        </w:tc>
        <w:tc>
          <w:tcPr>
            <w:tcW w:w="1049" w:type="dxa"/>
            <w:tcBorders>
              <w:top w:val="single" w:sz="4" w:space="0" w:color="75CEDE" w:themeColor="accent2"/>
            </w:tcBorders>
            <w:noWrap/>
          </w:tcPr>
          <w:p w14:paraId="083D04E9" w14:textId="347C924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30,615</w:t>
            </w:r>
          </w:p>
        </w:tc>
        <w:tc>
          <w:tcPr>
            <w:tcW w:w="1049" w:type="dxa"/>
            <w:tcBorders>
              <w:top w:val="single" w:sz="4" w:space="0" w:color="75CEDE" w:themeColor="accent2"/>
            </w:tcBorders>
            <w:noWrap/>
          </w:tcPr>
          <w:p w14:paraId="27F20E60" w14:textId="2A04693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31,484</w:t>
            </w:r>
          </w:p>
        </w:tc>
        <w:tc>
          <w:tcPr>
            <w:tcW w:w="1049" w:type="dxa"/>
            <w:tcBorders>
              <w:top w:val="single" w:sz="4" w:space="0" w:color="75CEDE" w:themeColor="accent2"/>
            </w:tcBorders>
            <w:noWrap/>
          </w:tcPr>
          <w:p w14:paraId="0C1E4767" w14:textId="0645180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32,248</w:t>
            </w:r>
          </w:p>
        </w:tc>
        <w:tc>
          <w:tcPr>
            <w:tcW w:w="1049" w:type="dxa"/>
            <w:tcBorders>
              <w:top w:val="single" w:sz="4" w:space="0" w:color="75CEDE" w:themeColor="accent2"/>
            </w:tcBorders>
            <w:noWrap/>
          </w:tcPr>
          <w:p w14:paraId="00A5FBAF" w14:textId="23B7B57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33,195</w:t>
            </w:r>
          </w:p>
        </w:tc>
        <w:tc>
          <w:tcPr>
            <w:tcW w:w="1049" w:type="dxa"/>
            <w:tcBorders>
              <w:top w:val="single" w:sz="4" w:space="0" w:color="75CEDE" w:themeColor="accent2"/>
            </w:tcBorders>
            <w:noWrap/>
          </w:tcPr>
          <w:p w14:paraId="7AB52410" w14:textId="59B93F7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33,829</w:t>
            </w:r>
          </w:p>
        </w:tc>
      </w:tr>
      <w:tr w:rsidR="00814ADA" w:rsidRPr="00B4136E" w14:paraId="2899EA8D" w14:textId="77777777" w:rsidTr="004360BB">
        <w:trPr>
          <w:trHeight w:val="300"/>
        </w:trPr>
        <w:tc>
          <w:tcPr>
            <w:tcW w:w="4111" w:type="dxa"/>
            <w:noWrap/>
            <w:hideMark/>
          </w:tcPr>
          <w:p w14:paraId="29DE79FF"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56FB0181" w14:textId="32C3A825"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3,724</w:t>
            </w:r>
          </w:p>
        </w:tc>
        <w:tc>
          <w:tcPr>
            <w:tcW w:w="1049" w:type="dxa"/>
            <w:noWrap/>
          </w:tcPr>
          <w:p w14:paraId="767591D8" w14:textId="171661F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3,748</w:t>
            </w:r>
          </w:p>
        </w:tc>
        <w:tc>
          <w:tcPr>
            <w:tcW w:w="1049" w:type="dxa"/>
            <w:noWrap/>
          </w:tcPr>
          <w:p w14:paraId="1768FF76" w14:textId="50B9285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3,696</w:t>
            </w:r>
          </w:p>
        </w:tc>
        <w:tc>
          <w:tcPr>
            <w:tcW w:w="1049" w:type="dxa"/>
            <w:noWrap/>
          </w:tcPr>
          <w:p w14:paraId="321D0C3D" w14:textId="6A4E0CE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3,647</w:t>
            </w:r>
          </w:p>
        </w:tc>
        <w:tc>
          <w:tcPr>
            <w:tcW w:w="1049" w:type="dxa"/>
            <w:noWrap/>
          </w:tcPr>
          <w:p w14:paraId="1F6B46BF" w14:textId="4F524F6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3,601</w:t>
            </w:r>
          </w:p>
        </w:tc>
        <w:tc>
          <w:tcPr>
            <w:tcW w:w="1049" w:type="dxa"/>
            <w:noWrap/>
          </w:tcPr>
          <w:p w14:paraId="7185C4E8" w14:textId="23BC75C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3,557</w:t>
            </w:r>
          </w:p>
        </w:tc>
        <w:tc>
          <w:tcPr>
            <w:tcW w:w="1049" w:type="dxa"/>
            <w:noWrap/>
          </w:tcPr>
          <w:p w14:paraId="33DFE8F9" w14:textId="0FFE89C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3,510</w:t>
            </w:r>
          </w:p>
        </w:tc>
        <w:tc>
          <w:tcPr>
            <w:tcW w:w="1049" w:type="dxa"/>
            <w:noWrap/>
          </w:tcPr>
          <w:p w14:paraId="2FF9797E" w14:textId="32F8DCF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3,470</w:t>
            </w:r>
          </w:p>
        </w:tc>
        <w:tc>
          <w:tcPr>
            <w:tcW w:w="1049" w:type="dxa"/>
            <w:noWrap/>
          </w:tcPr>
          <w:p w14:paraId="10B692DF" w14:textId="10415CE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3,424</w:t>
            </w:r>
          </w:p>
        </w:tc>
        <w:tc>
          <w:tcPr>
            <w:tcW w:w="1049" w:type="dxa"/>
            <w:noWrap/>
          </w:tcPr>
          <w:p w14:paraId="472D1C0D" w14:textId="3696B33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3,376</w:t>
            </w:r>
          </w:p>
        </w:tc>
      </w:tr>
      <w:tr w:rsidR="00814ADA" w:rsidRPr="00B4136E" w14:paraId="371FC75E" w14:textId="77777777" w:rsidTr="004360BB">
        <w:trPr>
          <w:trHeight w:val="300"/>
        </w:trPr>
        <w:tc>
          <w:tcPr>
            <w:tcW w:w="4111" w:type="dxa"/>
            <w:noWrap/>
            <w:hideMark/>
          </w:tcPr>
          <w:p w14:paraId="33C7F62B"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193BAC63" w14:textId="4E66D50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16,127</w:t>
            </w:r>
          </w:p>
        </w:tc>
        <w:tc>
          <w:tcPr>
            <w:tcW w:w="1049" w:type="dxa"/>
            <w:noWrap/>
          </w:tcPr>
          <w:p w14:paraId="2151007F" w14:textId="5A07F57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19,468</w:t>
            </w:r>
          </w:p>
        </w:tc>
        <w:tc>
          <w:tcPr>
            <w:tcW w:w="1049" w:type="dxa"/>
            <w:noWrap/>
          </w:tcPr>
          <w:p w14:paraId="3B8CDA42" w14:textId="7E5FBFD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19,792</w:t>
            </w:r>
          </w:p>
        </w:tc>
        <w:tc>
          <w:tcPr>
            <w:tcW w:w="1049" w:type="dxa"/>
            <w:noWrap/>
          </w:tcPr>
          <w:p w14:paraId="259DF2D1" w14:textId="3A4FD2D5"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20,203</w:t>
            </w:r>
          </w:p>
        </w:tc>
        <w:tc>
          <w:tcPr>
            <w:tcW w:w="1049" w:type="dxa"/>
            <w:noWrap/>
          </w:tcPr>
          <w:p w14:paraId="3778F16D" w14:textId="2357F78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17,732</w:t>
            </w:r>
          </w:p>
        </w:tc>
        <w:tc>
          <w:tcPr>
            <w:tcW w:w="1049" w:type="dxa"/>
            <w:noWrap/>
          </w:tcPr>
          <w:p w14:paraId="35D2B099" w14:textId="00C051E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19,107</w:t>
            </w:r>
          </w:p>
        </w:tc>
        <w:tc>
          <w:tcPr>
            <w:tcW w:w="1049" w:type="dxa"/>
            <w:noWrap/>
          </w:tcPr>
          <w:p w14:paraId="6ECDBACA" w14:textId="6D12226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19,295</w:t>
            </w:r>
          </w:p>
        </w:tc>
        <w:tc>
          <w:tcPr>
            <w:tcW w:w="1049" w:type="dxa"/>
            <w:noWrap/>
          </w:tcPr>
          <w:p w14:paraId="6583D616" w14:textId="6BBE479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19,461</w:t>
            </w:r>
          </w:p>
        </w:tc>
        <w:tc>
          <w:tcPr>
            <w:tcW w:w="1049" w:type="dxa"/>
            <w:noWrap/>
          </w:tcPr>
          <w:p w14:paraId="0DB8E9D4" w14:textId="7DCE765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19,614</w:t>
            </w:r>
          </w:p>
        </w:tc>
        <w:tc>
          <w:tcPr>
            <w:tcW w:w="1049" w:type="dxa"/>
            <w:noWrap/>
          </w:tcPr>
          <w:p w14:paraId="09EF29B5" w14:textId="749F4192"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19,746</w:t>
            </w:r>
          </w:p>
        </w:tc>
      </w:tr>
      <w:tr w:rsidR="00814ADA" w:rsidRPr="00B4136E" w14:paraId="6E441168" w14:textId="77777777" w:rsidTr="004360BB">
        <w:trPr>
          <w:trHeight w:val="300"/>
        </w:trPr>
        <w:tc>
          <w:tcPr>
            <w:tcW w:w="4111" w:type="dxa"/>
            <w:tcBorders>
              <w:bottom w:val="single" w:sz="4" w:space="0" w:color="75CEDE" w:themeColor="accent2"/>
            </w:tcBorders>
            <w:noWrap/>
            <w:hideMark/>
          </w:tcPr>
          <w:p w14:paraId="593026FB"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2754501D" w14:textId="1CA3670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2,327</w:t>
            </w:r>
          </w:p>
        </w:tc>
        <w:tc>
          <w:tcPr>
            <w:tcW w:w="1049" w:type="dxa"/>
            <w:tcBorders>
              <w:bottom w:val="single" w:sz="4" w:space="0" w:color="75CEDE" w:themeColor="accent2"/>
            </w:tcBorders>
            <w:noWrap/>
          </w:tcPr>
          <w:p w14:paraId="689235B6" w14:textId="43B3CA5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2,552</w:t>
            </w:r>
          </w:p>
        </w:tc>
        <w:tc>
          <w:tcPr>
            <w:tcW w:w="1049" w:type="dxa"/>
            <w:tcBorders>
              <w:bottom w:val="single" w:sz="4" w:space="0" w:color="75CEDE" w:themeColor="accent2"/>
            </w:tcBorders>
            <w:noWrap/>
          </w:tcPr>
          <w:p w14:paraId="4C236467" w14:textId="6367175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2,627</w:t>
            </w:r>
          </w:p>
        </w:tc>
        <w:tc>
          <w:tcPr>
            <w:tcW w:w="1049" w:type="dxa"/>
            <w:tcBorders>
              <w:bottom w:val="single" w:sz="4" w:space="0" w:color="75CEDE" w:themeColor="accent2"/>
            </w:tcBorders>
            <w:noWrap/>
          </w:tcPr>
          <w:p w14:paraId="04CFA2BB" w14:textId="04F66DD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2,691</w:t>
            </w:r>
          </w:p>
        </w:tc>
        <w:tc>
          <w:tcPr>
            <w:tcW w:w="1049" w:type="dxa"/>
            <w:tcBorders>
              <w:bottom w:val="single" w:sz="4" w:space="0" w:color="75CEDE" w:themeColor="accent2"/>
            </w:tcBorders>
            <w:noWrap/>
          </w:tcPr>
          <w:p w14:paraId="2CA29536" w14:textId="7CE0D52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2,729</w:t>
            </w:r>
          </w:p>
        </w:tc>
        <w:tc>
          <w:tcPr>
            <w:tcW w:w="1049" w:type="dxa"/>
            <w:tcBorders>
              <w:bottom w:val="single" w:sz="4" w:space="0" w:color="75CEDE" w:themeColor="accent2"/>
            </w:tcBorders>
            <w:noWrap/>
          </w:tcPr>
          <w:p w14:paraId="7442F1B6" w14:textId="585D2EC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2,829</w:t>
            </w:r>
          </w:p>
        </w:tc>
        <w:tc>
          <w:tcPr>
            <w:tcW w:w="1049" w:type="dxa"/>
            <w:tcBorders>
              <w:bottom w:val="single" w:sz="4" w:space="0" w:color="75CEDE" w:themeColor="accent2"/>
            </w:tcBorders>
            <w:noWrap/>
          </w:tcPr>
          <w:p w14:paraId="473FBCB1" w14:textId="09D84F6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2,895</w:t>
            </w:r>
          </w:p>
        </w:tc>
        <w:tc>
          <w:tcPr>
            <w:tcW w:w="1049" w:type="dxa"/>
            <w:tcBorders>
              <w:bottom w:val="single" w:sz="4" w:space="0" w:color="75CEDE" w:themeColor="accent2"/>
            </w:tcBorders>
            <w:noWrap/>
          </w:tcPr>
          <w:p w14:paraId="7336A997" w14:textId="4A6AE45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2,955</w:t>
            </w:r>
          </w:p>
        </w:tc>
        <w:tc>
          <w:tcPr>
            <w:tcW w:w="1049" w:type="dxa"/>
            <w:tcBorders>
              <w:bottom w:val="single" w:sz="4" w:space="0" w:color="75CEDE" w:themeColor="accent2"/>
            </w:tcBorders>
            <w:noWrap/>
          </w:tcPr>
          <w:p w14:paraId="1314F726" w14:textId="01C74AE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2,999</w:t>
            </w:r>
          </w:p>
        </w:tc>
        <w:tc>
          <w:tcPr>
            <w:tcW w:w="1049" w:type="dxa"/>
            <w:tcBorders>
              <w:bottom w:val="single" w:sz="4" w:space="0" w:color="75CEDE" w:themeColor="accent2"/>
            </w:tcBorders>
            <w:noWrap/>
          </w:tcPr>
          <w:p w14:paraId="265A38DC" w14:textId="55916392"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3,095</w:t>
            </w:r>
          </w:p>
        </w:tc>
      </w:tr>
      <w:tr w:rsidR="002039E0" w:rsidRPr="00B4136E" w14:paraId="24C91351" w14:textId="77777777" w:rsidTr="004360BB">
        <w:trPr>
          <w:trHeight w:val="315"/>
        </w:trPr>
        <w:tc>
          <w:tcPr>
            <w:tcW w:w="4111" w:type="dxa"/>
            <w:tcBorders>
              <w:top w:val="single" w:sz="4" w:space="0" w:color="75CEDE" w:themeColor="accent2"/>
              <w:bottom w:val="single" w:sz="4" w:space="0" w:color="75CEDE" w:themeColor="accent2"/>
            </w:tcBorders>
            <w:shd w:val="clear" w:color="auto" w:fill="E3F5F8" w:themeFill="accent2" w:themeFillTint="33"/>
            <w:noWrap/>
            <w:hideMark/>
          </w:tcPr>
          <w:p w14:paraId="77BAD6CC"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5CF466C" w14:textId="45A5C836"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51,739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BCD6FE2" w14:textId="03FE86E1"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52,643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349F1FD" w14:textId="56890F3F"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53,956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6D55C4A" w14:textId="631AD5DA"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55,327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2425381" w14:textId="178AF09A"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53,839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58A66CA" w14:textId="483D06B5"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56,108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9960E93" w14:textId="68372186"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57,184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CBA0A47" w14:textId="260DEE5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58,133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828F659" w14:textId="7F7E5A12"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59,231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67F82C8" w14:textId="2D526125"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60,046</w:t>
            </w:r>
          </w:p>
        </w:tc>
      </w:tr>
      <w:tr w:rsidR="002039E0" w:rsidRPr="00B4136E" w14:paraId="20B65E50" w14:textId="77777777" w:rsidTr="004360BB">
        <w:trPr>
          <w:trHeight w:val="315"/>
        </w:trPr>
        <w:tc>
          <w:tcPr>
            <w:tcW w:w="4111" w:type="dxa"/>
            <w:tcBorders>
              <w:top w:val="single" w:sz="4" w:space="0" w:color="75CEDE" w:themeColor="accent2"/>
              <w:bottom w:val="single" w:sz="4" w:space="0" w:color="75CEDE" w:themeColor="accent2"/>
            </w:tcBorders>
            <w:shd w:val="clear" w:color="auto" w:fill="C7EBF1" w:themeFill="accent2" w:themeFillTint="66"/>
            <w:noWrap/>
            <w:hideMark/>
          </w:tcPr>
          <w:p w14:paraId="46D9165E"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13BEA65" w14:textId="4C65A4FA"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2,083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29BDACA" w14:textId="7276F12B"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(833)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02556C4" w14:textId="580F0378"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(583)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37E7FCF" w14:textId="5304EE61"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(238)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6FA038A" w14:textId="7F39ECA1"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3,037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06688B8" w14:textId="6C37E42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1,998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897CE8A" w14:textId="3739B71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2,309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2DB59DA" w14:textId="3C32BDDC"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2,677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412D23E" w14:textId="01AA7119"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3,098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1186A65" w14:textId="02C18D33"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2,325</w:t>
            </w:r>
          </w:p>
        </w:tc>
      </w:tr>
      <w:tr w:rsidR="00814ADA" w:rsidRPr="00B4136E" w14:paraId="532A097E" w14:textId="77777777" w:rsidTr="004360BB">
        <w:trPr>
          <w:trHeight w:val="300"/>
        </w:trPr>
        <w:tc>
          <w:tcPr>
            <w:tcW w:w="4111" w:type="dxa"/>
            <w:tcBorders>
              <w:top w:val="single" w:sz="4" w:space="0" w:color="75CEDE" w:themeColor="accent2"/>
              <w:bottom w:val="single" w:sz="4" w:space="0" w:color="75CEDE" w:themeColor="accent2"/>
            </w:tcBorders>
            <w:noWrap/>
            <w:hideMark/>
          </w:tcPr>
          <w:p w14:paraId="45D93364"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3895699B"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70136D3"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4A11C7C"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3CEA71A"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9ED530E"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0982C49"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8E7AB17"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A9B382B"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FC6A6E7"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2FDF197" w14:textId="77777777" w:rsidR="00814ADA" w:rsidRPr="00B4136E" w:rsidRDefault="00814ADA" w:rsidP="00814ADA">
            <w:pPr>
              <w:pStyle w:val="Tablebody"/>
              <w:spacing w:before="20" w:after="20"/>
              <w:jc w:val="right"/>
              <w:rPr>
                <w:b/>
                <w:bCs w:val="0"/>
                <w:sz w:val="19"/>
                <w:szCs w:val="19"/>
                <w:lang w:eastAsia="en-NZ"/>
              </w:rPr>
            </w:pPr>
          </w:p>
        </w:tc>
      </w:tr>
      <w:tr w:rsidR="00814ADA" w:rsidRPr="00B4136E" w14:paraId="49FD96BE" w14:textId="77777777" w:rsidTr="004360BB">
        <w:trPr>
          <w:trHeight w:val="300"/>
        </w:trPr>
        <w:tc>
          <w:tcPr>
            <w:tcW w:w="4111" w:type="dxa"/>
            <w:tcBorders>
              <w:top w:val="single" w:sz="4" w:space="0" w:color="75CEDE" w:themeColor="accent2"/>
            </w:tcBorders>
            <w:noWrap/>
            <w:hideMark/>
          </w:tcPr>
          <w:p w14:paraId="0EBB063C"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37EAEF02" w14:textId="56528B1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ADFF6F1" w14:textId="37AEA64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D1165E1" w14:textId="422CC09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F7E128C" w14:textId="49E5247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29A6C56" w14:textId="76B3D6B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93AF33E" w14:textId="6C42331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5923664" w14:textId="42AF64D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53D5BE4" w14:textId="5DBCFB8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DFB1131" w14:textId="3609447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3CF7D11" w14:textId="1C93DFA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43335783" w14:textId="77777777" w:rsidTr="004360BB">
        <w:trPr>
          <w:trHeight w:val="300"/>
        </w:trPr>
        <w:tc>
          <w:tcPr>
            <w:tcW w:w="4111" w:type="dxa"/>
            <w:noWrap/>
            <w:hideMark/>
          </w:tcPr>
          <w:p w14:paraId="208CDF40"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575D6720" w14:textId="6FF79E0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54A1E67" w14:textId="09771BC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77D1ED8" w14:textId="3971B76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1544F9" w14:textId="5A94B10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903CBB7" w14:textId="1558E4A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1AAFB5B" w14:textId="0E49164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7799DAA" w14:textId="24E8E82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FA240CC" w14:textId="161E0C4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E9CBB3B" w14:textId="19C92AC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DC7C092" w14:textId="5579DB5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73338EAF" w14:textId="77777777" w:rsidTr="004360BB">
        <w:trPr>
          <w:trHeight w:val="300"/>
        </w:trPr>
        <w:tc>
          <w:tcPr>
            <w:tcW w:w="4111" w:type="dxa"/>
            <w:noWrap/>
            <w:hideMark/>
          </w:tcPr>
          <w:p w14:paraId="23B11874"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5C03E824" w14:textId="3EE19A4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2,621</w:t>
            </w:r>
          </w:p>
        </w:tc>
        <w:tc>
          <w:tcPr>
            <w:tcW w:w="1049" w:type="dxa"/>
            <w:noWrap/>
          </w:tcPr>
          <w:p w14:paraId="1CED8A4B" w14:textId="6FE7D28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5,849</w:t>
            </w:r>
          </w:p>
        </w:tc>
        <w:tc>
          <w:tcPr>
            <w:tcW w:w="1049" w:type="dxa"/>
            <w:noWrap/>
          </w:tcPr>
          <w:p w14:paraId="5FDF1139" w14:textId="2B839AB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2,764</w:t>
            </w:r>
          </w:p>
        </w:tc>
        <w:tc>
          <w:tcPr>
            <w:tcW w:w="1049" w:type="dxa"/>
            <w:noWrap/>
          </w:tcPr>
          <w:p w14:paraId="0BA49778" w14:textId="72D3686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5,991</w:t>
            </w:r>
          </w:p>
        </w:tc>
        <w:tc>
          <w:tcPr>
            <w:tcW w:w="1049" w:type="dxa"/>
            <w:noWrap/>
          </w:tcPr>
          <w:p w14:paraId="44538F51" w14:textId="3359E06F"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3,039</w:t>
            </w:r>
          </w:p>
        </w:tc>
        <w:tc>
          <w:tcPr>
            <w:tcW w:w="1049" w:type="dxa"/>
            <w:noWrap/>
          </w:tcPr>
          <w:p w14:paraId="54ADDD28" w14:textId="1A03DD1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2,597</w:t>
            </w:r>
          </w:p>
        </w:tc>
        <w:tc>
          <w:tcPr>
            <w:tcW w:w="1049" w:type="dxa"/>
            <w:noWrap/>
          </w:tcPr>
          <w:p w14:paraId="2D0A335B" w14:textId="2144876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(1,140)</w:t>
            </w:r>
          </w:p>
        </w:tc>
        <w:tc>
          <w:tcPr>
            <w:tcW w:w="1049" w:type="dxa"/>
            <w:noWrap/>
          </w:tcPr>
          <w:p w14:paraId="7B60EC24" w14:textId="5D0A628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293</w:t>
            </w:r>
          </w:p>
        </w:tc>
        <w:tc>
          <w:tcPr>
            <w:tcW w:w="1049" w:type="dxa"/>
            <w:noWrap/>
          </w:tcPr>
          <w:p w14:paraId="50502939" w14:textId="72731AD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4,044</w:t>
            </w:r>
          </w:p>
        </w:tc>
        <w:tc>
          <w:tcPr>
            <w:tcW w:w="1049" w:type="dxa"/>
            <w:noWrap/>
          </w:tcPr>
          <w:p w14:paraId="2E4A4B32" w14:textId="44DA0B6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1,758</w:t>
            </w:r>
          </w:p>
        </w:tc>
      </w:tr>
      <w:tr w:rsidR="00814ADA" w:rsidRPr="00B4136E" w14:paraId="74F9F947" w14:textId="77777777" w:rsidTr="004360BB">
        <w:trPr>
          <w:trHeight w:val="300"/>
        </w:trPr>
        <w:tc>
          <w:tcPr>
            <w:tcW w:w="4111" w:type="dxa"/>
            <w:noWrap/>
            <w:hideMark/>
          </w:tcPr>
          <w:p w14:paraId="1BF5C165"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3E08EFDF" w14:textId="7BF4C2D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7E70FFB" w14:textId="77E38A1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65D0572" w14:textId="6F34B7F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9A6CA97" w14:textId="5482806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EB6FD83" w14:textId="2D85E5F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D2871B2" w14:textId="04D4CF3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39E6ABE" w14:textId="731E1C3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F71D3E3" w14:textId="652D3C6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CDA95A3" w14:textId="13730DC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8AB76D1" w14:textId="3FE3E395"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0A667D4C" w14:textId="77777777" w:rsidTr="004360BB">
        <w:trPr>
          <w:trHeight w:val="300"/>
        </w:trPr>
        <w:tc>
          <w:tcPr>
            <w:tcW w:w="4111" w:type="dxa"/>
            <w:tcBorders>
              <w:bottom w:val="single" w:sz="4" w:space="0" w:color="75CEDE" w:themeColor="accent2"/>
            </w:tcBorders>
            <w:noWrap/>
            <w:hideMark/>
          </w:tcPr>
          <w:p w14:paraId="34DD1254"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2014EBF8" w14:textId="249E9AA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DAD5F8F" w14:textId="739EE19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F37E250" w14:textId="314216AF"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DF21071" w14:textId="4F6CF88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A6DC925" w14:textId="22878C1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0CA6149" w14:textId="4517276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F032D59" w14:textId="244F5F5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7EF84AD" w14:textId="1409DDB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AC1B66B" w14:textId="598C273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47FEAFC" w14:textId="70C8A85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2039E0" w:rsidRPr="00B4136E" w14:paraId="5B5AAD3D" w14:textId="77777777" w:rsidTr="004360BB">
        <w:trPr>
          <w:trHeight w:val="315"/>
        </w:trPr>
        <w:tc>
          <w:tcPr>
            <w:tcW w:w="4111" w:type="dxa"/>
            <w:tcBorders>
              <w:top w:val="single" w:sz="4" w:space="0" w:color="75CEDE" w:themeColor="accent2"/>
              <w:bottom w:val="single" w:sz="4" w:space="0" w:color="75CEDE" w:themeColor="accent2"/>
            </w:tcBorders>
            <w:shd w:val="clear" w:color="auto" w:fill="E3F5F8" w:themeFill="accent2" w:themeFillTint="33"/>
            <w:noWrap/>
            <w:hideMark/>
          </w:tcPr>
          <w:p w14:paraId="77DD549B"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103BF1D" w14:textId="5CEE0EA1"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2,621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7C7784E" w14:textId="33B42336"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5,849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A5F07BB" w14:textId="20B79799"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2,764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AB8432B" w14:textId="3E3F9F46"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5,991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9F5D3F4" w14:textId="29CE2057"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3,039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6D0F528" w14:textId="63BB7043"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2,597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959DE3F" w14:textId="28CE9F32"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(1,140)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7AFBAC7" w14:textId="19BE0760"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293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B9D3E5C" w14:textId="2A2DA8EC"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4,044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A6E0FA3" w14:textId="34B61E4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1,758</w:t>
            </w:r>
          </w:p>
        </w:tc>
      </w:tr>
      <w:tr w:rsidR="00814ADA" w:rsidRPr="00B4136E" w14:paraId="0F19F12B" w14:textId="77777777" w:rsidTr="004360BB">
        <w:trPr>
          <w:trHeight w:val="300"/>
        </w:trPr>
        <w:tc>
          <w:tcPr>
            <w:tcW w:w="4111" w:type="dxa"/>
            <w:tcBorders>
              <w:top w:val="single" w:sz="4" w:space="0" w:color="75CEDE" w:themeColor="accent2"/>
              <w:bottom w:val="single" w:sz="4" w:space="0" w:color="75CEDE" w:themeColor="accent2"/>
            </w:tcBorders>
            <w:noWrap/>
            <w:hideMark/>
          </w:tcPr>
          <w:p w14:paraId="756FABC3"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581D3E57"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4ED7C06"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5BBEC03"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55A166B"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C1ACCDC"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B31BA0F"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DBBBCBF"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644C96B"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7F00C7F" w14:textId="77777777" w:rsidR="00814ADA" w:rsidRPr="00B4136E" w:rsidRDefault="00814ADA" w:rsidP="00814ADA">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F1C634A" w14:textId="77777777" w:rsidR="00814ADA" w:rsidRPr="00B4136E" w:rsidRDefault="00814ADA" w:rsidP="00814ADA">
            <w:pPr>
              <w:pStyle w:val="Tablebody"/>
              <w:spacing w:before="20" w:after="20"/>
              <w:jc w:val="right"/>
              <w:rPr>
                <w:b/>
                <w:bCs w:val="0"/>
                <w:sz w:val="19"/>
                <w:szCs w:val="19"/>
                <w:lang w:eastAsia="en-NZ"/>
              </w:rPr>
            </w:pPr>
          </w:p>
        </w:tc>
      </w:tr>
      <w:tr w:rsidR="00814ADA" w:rsidRPr="00B4136E" w14:paraId="0A57E7F6" w14:textId="77777777" w:rsidTr="004360BB">
        <w:trPr>
          <w:trHeight w:val="300"/>
        </w:trPr>
        <w:tc>
          <w:tcPr>
            <w:tcW w:w="4111" w:type="dxa"/>
            <w:tcBorders>
              <w:top w:val="single" w:sz="4" w:space="0" w:color="75CEDE" w:themeColor="accent2"/>
            </w:tcBorders>
            <w:noWrap/>
            <w:hideMark/>
          </w:tcPr>
          <w:p w14:paraId="7145A595"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17EE305B" w14:textId="77777777" w:rsidR="00814ADA" w:rsidRPr="00B4136E" w:rsidRDefault="00814ADA" w:rsidP="00814ADA">
            <w:pPr>
              <w:pStyle w:val="Tablebody"/>
              <w:spacing w:before="20" w:after="20"/>
              <w:jc w:val="right"/>
              <w:rPr>
                <w:rFonts w:cs="Calibri"/>
                <w:color w:val="000000"/>
                <w:sz w:val="19"/>
                <w:szCs w:val="19"/>
                <w:lang w:eastAsia="en-NZ"/>
              </w:rPr>
            </w:pPr>
          </w:p>
        </w:tc>
        <w:tc>
          <w:tcPr>
            <w:tcW w:w="1049" w:type="dxa"/>
            <w:tcBorders>
              <w:top w:val="single" w:sz="4" w:space="0" w:color="75CEDE" w:themeColor="accent2"/>
            </w:tcBorders>
            <w:noWrap/>
          </w:tcPr>
          <w:p w14:paraId="27C1C3D7"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4F82CC19"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67DCAF60"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1840DCFB"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0B6A3A44"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0549F535"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0150B611"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10656C6A" w14:textId="77777777" w:rsidR="00814ADA" w:rsidRPr="00B4136E" w:rsidRDefault="00814ADA" w:rsidP="00814ADA">
            <w:pPr>
              <w:pStyle w:val="Tablebody"/>
              <w:spacing w:before="20" w:after="20"/>
              <w:jc w:val="right"/>
              <w:rPr>
                <w:sz w:val="19"/>
                <w:szCs w:val="19"/>
                <w:lang w:eastAsia="en-NZ"/>
              </w:rPr>
            </w:pPr>
          </w:p>
        </w:tc>
        <w:tc>
          <w:tcPr>
            <w:tcW w:w="1049" w:type="dxa"/>
            <w:tcBorders>
              <w:top w:val="single" w:sz="4" w:space="0" w:color="75CEDE" w:themeColor="accent2"/>
            </w:tcBorders>
            <w:noWrap/>
          </w:tcPr>
          <w:p w14:paraId="1DFCE7DE" w14:textId="77777777" w:rsidR="00814ADA" w:rsidRPr="00B4136E" w:rsidRDefault="00814ADA" w:rsidP="00814ADA">
            <w:pPr>
              <w:pStyle w:val="Tablebody"/>
              <w:spacing w:before="20" w:after="20"/>
              <w:jc w:val="right"/>
              <w:rPr>
                <w:sz w:val="19"/>
                <w:szCs w:val="19"/>
                <w:lang w:eastAsia="en-NZ"/>
              </w:rPr>
            </w:pPr>
          </w:p>
        </w:tc>
      </w:tr>
      <w:tr w:rsidR="00814ADA" w:rsidRPr="00B4136E" w14:paraId="5ED2A883" w14:textId="77777777" w:rsidTr="004360BB">
        <w:trPr>
          <w:trHeight w:val="300"/>
        </w:trPr>
        <w:tc>
          <w:tcPr>
            <w:tcW w:w="4111" w:type="dxa"/>
            <w:noWrap/>
            <w:hideMark/>
          </w:tcPr>
          <w:p w14:paraId="696A7BF4"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35222EF3" w14:textId="49B5757F"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B6FE043" w14:textId="516956D6"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DFB6F31" w14:textId="5135377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1E5603B" w14:textId="019CD2E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7A9581A" w14:textId="7852B9A2"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A5BEC8" w14:textId="18A8690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F94C742" w14:textId="0FD1E33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9AD2F8E" w14:textId="0206C59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40628BC" w14:textId="58D7216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B559F72" w14:textId="502A17D5"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356EA17D" w14:textId="77777777" w:rsidTr="004360BB">
        <w:trPr>
          <w:trHeight w:val="300"/>
        </w:trPr>
        <w:tc>
          <w:tcPr>
            <w:tcW w:w="4111" w:type="dxa"/>
            <w:noWrap/>
            <w:hideMark/>
          </w:tcPr>
          <w:p w14:paraId="52978A19"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1A99B920" w14:textId="79E130E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5FC483" w14:textId="4F1ED92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3029ECB" w14:textId="6D7E6E8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692BD58" w14:textId="266359C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676AC85" w14:textId="4C78299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1C50BBD" w14:textId="38E0813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F600596" w14:textId="17C8E78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1C3209D" w14:textId="1166FEC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5C6E7B3" w14:textId="374834B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AB38E80" w14:textId="681B1AF5"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48496337" w14:textId="77777777" w:rsidTr="004360BB">
        <w:trPr>
          <w:trHeight w:val="300"/>
        </w:trPr>
        <w:tc>
          <w:tcPr>
            <w:tcW w:w="4111" w:type="dxa"/>
            <w:noWrap/>
            <w:hideMark/>
          </w:tcPr>
          <w:p w14:paraId="7035FBD8"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lastRenderedPageBreak/>
              <w:t>-  to replace existing assets</w:t>
            </w:r>
          </w:p>
        </w:tc>
        <w:tc>
          <w:tcPr>
            <w:tcW w:w="1049" w:type="dxa"/>
            <w:noWrap/>
          </w:tcPr>
          <w:p w14:paraId="620B7997" w14:textId="72E617F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4,704</w:t>
            </w:r>
          </w:p>
        </w:tc>
        <w:tc>
          <w:tcPr>
            <w:tcW w:w="1049" w:type="dxa"/>
            <w:noWrap/>
          </w:tcPr>
          <w:p w14:paraId="6D4473E3" w14:textId="003285A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5,015</w:t>
            </w:r>
          </w:p>
        </w:tc>
        <w:tc>
          <w:tcPr>
            <w:tcW w:w="1049" w:type="dxa"/>
            <w:noWrap/>
          </w:tcPr>
          <w:p w14:paraId="761ECA17" w14:textId="2D3EE5A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2,181</w:t>
            </w:r>
          </w:p>
        </w:tc>
        <w:tc>
          <w:tcPr>
            <w:tcW w:w="1049" w:type="dxa"/>
            <w:noWrap/>
          </w:tcPr>
          <w:p w14:paraId="163BD3A9" w14:textId="60FC630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5,753</w:t>
            </w:r>
          </w:p>
        </w:tc>
        <w:tc>
          <w:tcPr>
            <w:tcW w:w="1049" w:type="dxa"/>
            <w:noWrap/>
          </w:tcPr>
          <w:p w14:paraId="1033C540" w14:textId="4D6ED57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6,077</w:t>
            </w:r>
          </w:p>
        </w:tc>
        <w:tc>
          <w:tcPr>
            <w:tcW w:w="1049" w:type="dxa"/>
            <w:noWrap/>
          </w:tcPr>
          <w:p w14:paraId="2D22ED56" w14:textId="3000D1C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4,595</w:t>
            </w:r>
          </w:p>
        </w:tc>
        <w:tc>
          <w:tcPr>
            <w:tcW w:w="1049" w:type="dxa"/>
            <w:noWrap/>
          </w:tcPr>
          <w:p w14:paraId="2FF7C1DA" w14:textId="2A7BE5E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1,169</w:t>
            </w:r>
          </w:p>
        </w:tc>
        <w:tc>
          <w:tcPr>
            <w:tcW w:w="1049" w:type="dxa"/>
            <w:noWrap/>
          </w:tcPr>
          <w:p w14:paraId="4ED49838" w14:textId="6E2FB45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2,970</w:t>
            </w:r>
          </w:p>
        </w:tc>
        <w:tc>
          <w:tcPr>
            <w:tcW w:w="1049" w:type="dxa"/>
            <w:noWrap/>
          </w:tcPr>
          <w:p w14:paraId="4CE075E2" w14:textId="3727781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7,143</w:t>
            </w:r>
          </w:p>
        </w:tc>
        <w:tc>
          <w:tcPr>
            <w:tcW w:w="1049" w:type="dxa"/>
            <w:noWrap/>
          </w:tcPr>
          <w:p w14:paraId="5A173B43" w14:textId="0037645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4,083</w:t>
            </w:r>
          </w:p>
        </w:tc>
      </w:tr>
      <w:tr w:rsidR="00814ADA" w:rsidRPr="00B4136E" w14:paraId="4F6F82BF" w14:textId="77777777" w:rsidTr="004360BB">
        <w:trPr>
          <w:trHeight w:val="300"/>
        </w:trPr>
        <w:tc>
          <w:tcPr>
            <w:tcW w:w="4111" w:type="dxa"/>
            <w:noWrap/>
            <w:hideMark/>
          </w:tcPr>
          <w:p w14:paraId="427001B5"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5DFE5697" w14:textId="681086B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14CD6E5" w14:textId="5D0BF32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BDCC237" w14:textId="2E7C89B2"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F13AC92" w14:textId="7ABB39A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0D03455" w14:textId="7BA0445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E746BCF" w14:textId="4E69A02E"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358B040" w14:textId="4532ECF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C6E6F1A" w14:textId="4DB8801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3A908FF" w14:textId="3A15CD9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6CADC3B" w14:textId="717CE34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814ADA" w:rsidRPr="00B4136E" w14:paraId="52476DA8" w14:textId="77777777" w:rsidTr="004360BB">
        <w:trPr>
          <w:trHeight w:val="300"/>
        </w:trPr>
        <w:tc>
          <w:tcPr>
            <w:tcW w:w="4111" w:type="dxa"/>
            <w:tcBorders>
              <w:bottom w:val="single" w:sz="4" w:space="0" w:color="75CEDE" w:themeColor="accent2"/>
            </w:tcBorders>
            <w:noWrap/>
            <w:hideMark/>
          </w:tcPr>
          <w:p w14:paraId="03F7C5E3" w14:textId="77777777" w:rsidR="00814ADA" w:rsidRPr="00B4136E" w:rsidRDefault="00814ADA" w:rsidP="00814ADA">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536F498A" w14:textId="5F2841A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F65162F" w14:textId="266BB7A7"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4110E3A" w14:textId="0D71518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D5B7200" w14:textId="4F520D19"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8316D46" w14:textId="19CD5C7D"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B39F942" w14:textId="7661EA2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A1C4939" w14:textId="25616DC2"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A31C6ED" w14:textId="25BC61F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2A96D47" w14:textId="4706832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8D22E50" w14:textId="5FE1CA1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0</w:t>
            </w:r>
          </w:p>
        </w:tc>
      </w:tr>
      <w:tr w:rsidR="002039E0" w:rsidRPr="00B4136E" w14:paraId="7376FB3E" w14:textId="77777777" w:rsidTr="004360BB">
        <w:trPr>
          <w:trHeight w:val="315"/>
        </w:trPr>
        <w:tc>
          <w:tcPr>
            <w:tcW w:w="4111" w:type="dxa"/>
            <w:tcBorders>
              <w:top w:val="single" w:sz="4" w:space="0" w:color="75CEDE" w:themeColor="accent2"/>
              <w:bottom w:val="single" w:sz="4" w:space="0" w:color="75CEDE" w:themeColor="accent2"/>
            </w:tcBorders>
            <w:shd w:val="clear" w:color="auto" w:fill="E3F5F8" w:themeFill="accent2" w:themeFillTint="33"/>
            <w:noWrap/>
            <w:hideMark/>
          </w:tcPr>
          <w:p w14:paraId="2BF982EE"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E20B8C2" w14:textId="74123E79"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4,704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5CAB36" w14:textId="7AF3A6A8"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5,015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621346C" w14:textId="704D813A"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2,181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2E4EC1A" w14:textId="68637432"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5,753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3426542" w14:textId="4A6D922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6,077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5335737" w14:textId="688DDDC1"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4,595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DA5B956" w14:textId="2581164C"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1,169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9C408B6" w14:textId="64412BA3"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2,970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08EFA3F" w14:textId="3333F7BD"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7,143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8230B57" w14:textId="6BB3DA3C"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4,083</w:t>
            </w:r>
          </w:p>
        </w:tc>
      </w:tr>
      <w:tr w:rsidR="002039E0" w:rsidRPr="00B4136E" w14:paraId="557F354F" w14:textId="77777777" w:rsidTr="004360BB">
        <w:trPr>
          <w:trHeight w:val="315"/>
        </w:trPr>
        <w:tc>
          <w:tcPr>
            <w:tcW w:w="4111" w:type="dxa"/>
            <w:tcBorders>
              <w:top w:val="single" w:sz="4" w:space="0" w:color="75CEDE" w:themeColor="accent2"/>
              <w:bottom w:val="single" w:sz="4" w:space="0" w:color="75CEDE" w:themeColor="accent2"/>
            </w:tcBorders>
            <w:shd w:val="clear" w:color="auto" w:fill="C7EBF1" w:themeFill="accent2" w:themeFillTint="66"/>
            <w:noWrap/>
            <w:hideMark/>
          </w:tcPr>
          <w:p w14:paraId="1C681807"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06E7F6F" w14:textId="6DC8220F"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(2,083)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A1BBCB0" w14:textId="31CF99CD"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833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5226CF9" w14:textId="044C2D29"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583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4BB7FC5" w14:textId="796D2FA5"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238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821974F" w14:textId="6CC9BE28"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(3,037)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BB69D86" w14:textId="1290F00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(1,998)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7C5DFC4" w14:textId="5D5615BC"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(2,309)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D2643FD" w14:textId="4A8CC688"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(2,677)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00AF5F6" w14:textId="15A92534"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(3,098)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F8AA8ED" w14:textId="1504EE8C"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(2,325)</w:t>
            </w:r>
          </w:p>
        </w:tc>
      </w:tr>
      <w:tr w:rsidR="002039E0" w:rsidRPr="00B4136E" w14:paraId="162A446C" w14:textId="77777777" w:rsidTr="004360BB">
        <w:trPr>
          <w:trHeight w:val="315"/>
        </w:trPr>
        <w:tc>
          <w:tcPr>
            <w:tcW w:w="4111" w:type="dxa"/>
            <w:tcBorders>
              <w:top w:val="single" w:sz="4" w:space="0" w:color="75CEDE" w:themeColor="accent2"/>
              <w:bottom w:val="single" w:sz="4" w:space="0" w:color="75CEDE" w:themeColor="accent2"/>
            </w:tcBorders>
            <w:shd w:val="clear" w:color="auto" w:fill="DEDDDD" w:themeFill="accent6" w:themeFillTint="66"/>
            <w:noWrap/>
            <w:hideMark/>
          </w:tcPr>
          <w:p w14:paraId="38430FD0" w14:textId="77777777" w:rsidR="00814ADA" w:rsidRPr="00B4136E" w:rsidRDefault="00814ADA" w:rsidP="00814ADA">
            <w:pPr>
              <w:pStyle w:val="Tablebody"/>
              <w:spacing w:before="20" w:after="20"/>
              <w:rPr>
                <w:b/>
                <w:bCs w:val="0"/>
                <w:sz w:val="19"/>
                <w:szCs w:val="19"/>
                <w:lang w:eastAsia="en-NZ"/>
              </w:rPr>
            </w:pPr>
            <w:r w:rsidRPr="00B4136E">
              <w:rPr>
                <w:b/>
                <w:bCs w:val="0"/>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7FC272C7" w14:textId="79401C3D"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61BA42CA" w14:textId="2B8856E2"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41A11B05" w14:textId="2879E65B"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5C966E46" w14:textId="67870B1F"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12115D02" w14:textId="42C28AD7"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3F29C695" w14:textId="3C552722"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40B40617" w14:textId="29CB12B4"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555A7087" w14:textId="6E994493"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099BD286" w14:textId="08E8BCA8"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DEDDDD" w:themeFill="accent6" w:themeFillTint="66"/>
            <w:noWrap/>
          </w:tcPr>
          <w:p w14:paraId="39E80C3D" w14:textId="639A393E" w:rsidR="00814ADA" w:rsidRPr="00B4136E" w:rsidRDefault="00814ADA" w:rsidP="00814ADA">
            <w:pPr>
              <w:pStyle w:val="Tablebody"/>
              <w:spacing w:before="20" w:after="20"/>
              <w:jc w:val="right"/>
              <w:rPr>
                <w:b/>
                <w:bCs w:val="0"/>
                <w:sz w:val="19"/>
                <w:szCs w:val="19"/>
                <w:lang w:eastAsia="en-NZ"/>
              </w:rPr>
            </w:pPr>
            <w:r w:rsidRPr="00B4136E">
              <w:rPr>
                <w:b/>
                <w:bCs w:val="0"/>
                <w:sz w:val="19"/>
                <w:szCs w:val="19"/>
              </w:rPr>
              <w:t>0</w:t>
            </w:r>
          </w:p>
        </w:tc>
      </w:tr>
      <w:tr w:rsidR="00814ADA" w:rsidRPr="00B4136E" w14:paraId="72B12B97" w14:textId="77777777" w:rsidTr="004360BB">
        <w:trPr>
          <w:trHeight w:val="840"/>
        </w:trPr>
        <w:tc>
          <w:tcPr>
            <w:tcW w:w="4111" w:type="dxa"/>
            <w:tcBorders>
              <w:top w:val="single" w:sz="4" w:space="0" w:color="75CEDE" w:themeColor="accent2"/>
            </w:tcBorders>
            <w:hideMark/>
          </w:tcPr>
          <w:p w14:paraId="5D35E11B" w14:textId="77777777" w:rsidR="00814ADA" w:rsidRPr="00B4136E" w:rsidRDefault="00814ADA" w:rsidP="00814ADA">
            <w:pPr>
              <w:pStyle w:val="Tablebody"/>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7709A112" w14:textId="2E92F2EA"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6,961</w:t>
            </w:r>
          </w:p>
        </w:tc>
        <w:tc>
          <w:tcPr>
            <w:tcW w:w="1049" w:type="dxa"/>
            <w:tcBorders>
              <w:top w:val="single" w:sz="4" w:space="0" w:color="75CEDE" w:themeColor="accent2"/>
            </w:tcBorders>
            <w:noWrap/>
          </w:tcPr>
          <w:p w14:paraId="47752EB1" w14:textId="567DCA5B"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7,357</w:t>
            </w:r>
          </w:p>
        </w:tc>
        <w:tc>
          <w:tcPr>
            <w:tcW w:w="1049" w:type="dxa"/>
            <w:tcBorders>
              <w:top w:val="single" w:sz="4" w:space="0" w:color="75CEDE" w:themeColor="accent2"/>
            </w:tcBorders>
            <w:noWrap/>
          </w:tcPr>
          <w:p w14:paraId="758D1F94" w14:textId="32C8EC9C"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11,102</w:t>
            </w:r>
          </w:p>
        </w:tc>
        <w:tc>
          <w:tcPr>
            <w:tcW w:w="1049" w:type="dxa"/>
            <w:tcBorders>
              <w:top w:val="single" w:sz="4" w:space="0" w:color="75CEDE" w:themeColor="accent2"/>
            </w:tcBorders>
            <w:noWrap/>
          </w:tcPr>
          <w:p w14:paraId="42016475" w14:textId="6129F78F"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11,414</w:t>
            </w:r>
          </w:p>
        </w:tc>
        <w:tc>
          <w:tcPr>
            <w:tcW w:w="1049" w:type="dxa"/>
            <w:tcBorders>
              <w:top w:val="single" w:sz="4" w:space="0" w:color="75CEDE" w:themeColor="accent2"/>
            </w:tcBorders>
            <w:noWrap/>
          </w:tcPr>
          <w:p w14:paraId="4A77A15D" w14:textId="220B0F74"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11,436</w:t>
            </w:r>
          </w:p>
        </w:tc>
        <w:tc>
          <w:tcPr>
            <w:tcW w:w="1049" w:type="dxa"/>
            <w:tcBorders>
              <w:top w:val="single" w:sz="4" w:space="0" w:color="75CEDE" w:themeColor="accent2"/>
            </w:tcBorders>
            <w:noWrap/>
          </w:tcPr>
          <w:p w14:paraId="6A7643D9" w14:textId="1D5C9B3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11,964</w:t>
            </w:r>
          </w:p>
        </w:tc>
        <w:tc>
          <w:tcPr>
            <w:tcW w:w="1049" w:type="dxa"/>
            <w:tcBorders>
              <w:top w:val="single" w:sz="4" w:space="0" w:color="75CEDE" w:themeColor="accent2"/>
            </w:tcBorders>
            <w:noWrap/>
          </w:tcPr>
          <w:p w14:paraId="5615DE95" w14:textId="04BAC700"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12,514</w:t>
            </w:r>
          </w:p>
        </w:tc>
        <w:tc>
          <w:tcPr>
            <w:tcW w:w="1049" w:type="dxa"/>
            <w:tcBorders>
              <w:top w:val="single" w:sz="4" w:space="0" w:color="75CEDE" w:themeColor="accent2"/>
            </w:tcBorders>
            <w:noWrap/>
          </w:tcPr>
          <w:p w14:paraId="2008D28C" w14:textId="0C710BD1"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12,918</w:t>
            </w:r>
          </w:p>
        </w:tc>
        <w:tc>
          <w:tcPr>
            <w:tcW w:w="1049" w:type="dxa"/>
            <w:tcBorders>
              <w:top w:val="single" w:sz="4" w:space="0" w:color="75CEDE" w:themeColor="accent2"/>
            </w:tcBorders>
            <w:noWrap/>
          </w:tcPr>
          <w:p w14:paraId="0D82053A" w14:textId="67DF08F8"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13,186</w:t>
            </w:r>
          </w:p>
        </w:tc>
        <w:tc>
          <w:tcPr>
            <w:tcW w:w="1049" w:type="dxa"/>
            <w:tcBorders>
              <w:top w:val="single" w:sz="4" w:space="0" w:color="75CEDE" w:themeColor="accent2"/>
            </w:tcBorders>
            <w:noWrap/>
          </w:tcPr>
          <w:p w14:paraId="500F36AB" w14:textId="72680D33" w:rsidR="00814ADA" w:rsidRPr="00B4136E" w:rsidRDefault="00814ADA" w:rsidP="00814ADA">
            <w:pPr>
              <w:pStyle w:val="Tablebody"/>
              <w:spacing w:before="20" w:after="20"/>
              <w:jc w:val="right"/>
              <w:rPr>
                <w:rFonts w:cs="Calibri"/>
                <w:color w:val="000000"/>
                <w:sz w:val="19"/>
                <w:szCs w:val="19"/>
                <w:lang w:eastAsia="en-NZ"/>
              </w:rPr>
            </w:pPr>
            <w:r w:rsidRPr="00B4136E">
              <w:rPr>
                <w:sz w:val="19"/>
                <w:szCs w:val="19"/>
              </w:rPr>
              <w:t>13,827</w:t>
            </w:r>
          </w:p>
        </w:tc>
      </w:tr>
    </w:tbl>
    <w:p w14:paraId="12DD337E" w14:textId="00B81F7A" w:rsidR="00814ADA" w:rsidRPr="00B4136E" w:rsidRDefault="00814ADA" w:rsidP="00814ADA">
      <w:bookmarkStart w:id="92" w:name="_Toc169701789"/>
    </w:p>
    <w:p w14:paraId="329C36B4" w14:textId="77777777" w:rsidR="00814ADA" w:rsidRPr="00B4136E" w:rsidRDefault="00814ADA">
      <w:pPr>
        <w:spacing w:after="0" w:line="240" w:lineRule="auto"/>
      </w:pPr>
      <w:r w:rsidRPr="00B4136E">
        <w:br w:type="page"/>
      </w:r>
    </w:p>
    <w:p w14:paraId="2D3659A3" w14:textId="5A052805" w:rsidR="00B54D6F" w:rsidRPr="00B4136E" w:rsidRDefault="00632669" w:rsidP="00B54D6F">
      <w:pPr>
        <w:pStyle w:val="H1-Bold"/>
        <w:spacing w:after="0"/>
        <w:ind w:left="851" w:hanging="851"/>
      </w:pPr>
      <w:r w:rsidRPr="00B4136E">
        <w:lastRenderedPageBreak/>
        <w:t>4.</w:t>
      </w:r>
      <w:r w:rsidRPr="00B4136E">
        <w:tab/>
      </w:r>
      <w:r w:rsidR="002F469D" w:rsidRPr="00B4136E">
        <w:t>Oranga ahurea</w:t>
      </w:r>
    </w:p>
    <w:p w14:paraId="32EFC68C" w14:textId="731CA6C2" w:rsidR="00632669" w:rsidRPr="00B4136E" w:rsidRDefault="00632669" w:rsidP="00B54D6F">
      <w:pPr>
        <w:pStyle w:val="Heading1"/>
        <w:ind w:left="851"/>
        <w:rPr>
          <w:b/>
          <w:bCs/>
        </w:rPr>
      </w:pPr>
      <w:bookmarkStart w:id="93" w:name="_Toc200716696"/>
      <w:r w:rsidRPr="00B4136E">
        <w:rPr>
          <w:rStyle w:val="Heading1Char"/>
        </w:rPr>
        <w:t>Cultural wellbeing</w:t>
      </w:r>
      <w:bookmarkEnd w:id="92"/>
      <w:bookmarkEnd w:id="93"/>
    </w:p>
    <w:p w14:paraId="1646470B" w14:textId="77777777" w:rsidR="00610C77" w:rsidRPr="00B4136E" w:rsidRDefault="00610C77" w:rsidP="00B54D6F">
      <w:pPr>
        <w:pStyle w:val="Heading1"/>
        <w:sectPr w:rsidR="00610C77" w:rsidRPr="00B4136E" w:rsidSect="00E14925">
          <w:type w:val="continuous"/>
          <w:pgSz w:w="16840" w:h="11901" w:orient="landscape"/>
          <w:pgMar w:top="1021" w:right="1247" w:bottom="1361" w:left="1247" w:header="397" w:footer="0" w:gutter="0"/>
          <w:cols w:space="708"/>
          <w:titlePg/>
          <w:docGrid w:linePitch="326"/>
        </w:sectPr>
      </w:pPr>
    </w:p>
    <w:p w14:paraId="7A201E76" w14:textId="0D82B818" w:rsidR="0099128A" w:rsidRPr="00B4136E" w:rsidRDefault="0099128A" w:rsidP="000554C2">
      <w:pPr>
        <w:pStyle w:val="Introtext"/>
      </w:pPr>
      <w:r w:rsidRPr="00B4136E">
        <w:t xml:space="preserve">Arts and culture are an important foundation stone in Wellington’s offering – it’s a point of difference </w:t>
      </w:r>
      <w:r w:rsidR="00521C4B" w:rsidRPr="00B4136E">
        <w:t>for the</w:t>
      </w:r>
      <w:r w:rsidRPr="00B4136E">
        <w:t xml:space="preserve"> city and one that all Wellingtonians are proud of.</w:t>
      </w:r>
    </w:p>
    <w:p w14:paraId="052F9170" w14:textId="6ADD30DB" w:rsidR="00264508" w:rsidRPr="00B4136E" w:rsidRDefault="00264508" w:rsidP="00E15833">
      <w:pPr>
        <w:pStyle w:val="Heading2"/>
      </w:pPr>
      <w:bookmarkStart w:id="94" w:name="_Toc168655958"/>
      <w:bookmarkStart w:id="95" w:name="_Toc168914167"/>
      <w:bookmarkStart w:id="96" w:name="_Toc168915355"/>
      <w:bookmarkStart w:id="97" w:name="_Toc169701790"/>
      <w:bookmarkStart w:id="98" w:name="_Toc200701513"/>
      <w:bookmarkStart w:id="99" w:name="_Toc200716697"/>
      <w:r w:rsidRPr="00B4136E">
        <w:t>Overview</w:t>
      </w:r>
      <w:bookmarkEnd w:id="94"/>
      <w:bookmarkEnd w:id="95"/>
      <w:bookmarkEnd w:id="96"/>
      <w:bookmarkEnd w:id="97"/>
      <w:bookmarkEnd w:id="98"/>
      <w:bookmarkEnd w:id="99"/>
    </w:p>
    <w:p w14:paraId="24608632" w14:textId="30471EA6" w:rsidR="0096037F" w:rsidRPr="00B4136E" w:rsidRDefault="0096037F" w:rsidP="00CE5802">
      <w:r w:rsidRPr="00B4136E">
        <w:t>Our overall approach as part of the 2024-34 LTP is to continue making investments that secure foundational arts and culture facilities in the city. This will allow the sector to thrive over the long term. Many of our arts and culture facilities are earthquake prone and require substantial investment in the years ahead. This will be the primary focus over the next three years with most of the capital costs increases for this activity area going into the Town Hall.</w:t>
      </w:r>
    </w:p>
    <w:p w14:paraId="2608FFDC" w14:textId="2FD32D1B" w:rsidR="0096037F" w:rsidRPr="00B4136E" w:rsidRDefault="0056573E" w:rsidP="00CE5802">
      <w:r w:rsidRPr="00B4136E">
        <w:br w:type="column"/>
      </w:r>
      <w:r w:rsidR="0096037F" w:rsidRPr="00B4136E">
        <w:t xml:space="preserve">We will also do master planning on other arts and culture facilities that are earthquake prone </w:t>
      </w:r>
      <w:r w:rsidR="00827FBF" w:rsidRPr="00B4136E">
        <w:t>such as</w:t>
      </w:r>
      <w:r w:rsidR="0096037F" w:rsidRPr="00B4136E">
        <w:t xml:space="preserve"> the Michael Fowler Centre (MFC), the Opera House and the Bond </w:t>
      </w:r>
      <w:r w:rsidR="00827FBF" w:rsidRPr="00B4136E">
        <w:t>S</w:t>
      </w:r>
      <w:r w:rsidR="0096037F" w:rsidRPr="00B4136E">
        <w:t xml:space="preserve">tore to </w:t>
      </w:r>
      <w:r w:rsidR="00827FBF" w:rsidRPr="00B4136E">
        <w:t>enable</w:t>
      </w:r>
      <w:r w:rsidR="0096037F" w:rsidRPr="00B4136E">
        <w:t xml:space="preserve"> decision</w:t>
      </w:r>
      <w:r w:rsidR="00827FBF" w:rsidRPr="00B4136E">
        <w:t>s on the way forward to be made</w:t>
      </w:r>
      <w:r w:rsidR="0096037F" w:rsidRPr="00B4136E">
        <w:t xml:space="preserve"> as part of the 2027-37 LTP.</w:t>
      </w:r>
    </w:p>
    <w:p w14:paraId="04575143" w14:textId="544BC5AD" w:rsidR="00DA5CDE" w:rsidRPr="00B4136E" w:rsidRDefault="00264508" w:rsidP="00CE5802">
      <w:r w:rsidRPr="00B4136E">
        <w:t>To address affordability pressures, we will explore more efficient delivery of arts and culture services, operating more commercially where possible, and identifying savings. Our strategic focus is on making essential investments and targeted adjustments to support the sector's significance to the city while easing cost pressures.</w:t>
      </w:r>
    </w:p>
    <w:p w14:paraId="796424F7" w14:textId="0141CC8F" w:rsidR="00526B06" w:rsidRPr="00B4136E" w:rsidRDefault="00526B06" w:rsidP="00CE5802">
      <w:r w:rsidRPr="00B4136E">
        <w:t xml:space="preserve">The key groups of activities under this strategic area are below, along with their alignment to the Council’s strategic direction that is outlined in Volume 1, page </w:t>
      </w:r>
      <w:r w:rsidR="00276F27" w:rsidRPr="00B4136E">
        <w:t>36</w:t>
      </w:r>
      <w:r w:rsidRPr="00B4136E">
        <w:t>.</w:t>
      </w:r>
    </w:p>
    <w:p w14:paraId="11EB1790" w14:textId="422C8D25" w:rsidR="00526B06" w:rsidRPr="00B4136E" w:rsidRDefault="000554C2" w:rsidP="00CE5802">
      <w:pPr>
        <w:pStyle w:val="Heading3"/>
      </w:pPr>
      <w:r w:rsidRPr="00B4136E">
        <w:br w:type="column"/>
      </w:r>
      <w:r w:rsidR="00526B06" w:rsidRPr="00B4136E">
        <w:t>Our Tākai Here and Te Tiriti Commitment</w:t>
      </w:r>
    </w:p>
    <w:p w14:paraId="02F39E4C" w14:textId="7F7554DE" w:rsidR="00526B06" w:rsidRPr="00B4136E" w:rsidRDefault="00526B06" w:rsidP="00CE5802">
      <w:r w:rsidRPr="00B4136E">
        <w:t xml:space="preserve">Our commitment underpins all economic and cultural activities. The Tūpiki ora Māori Strategy outlines priorities including that Wellington is a bilingual city by 2040 – Māori, mana whenua and the wider community have access to learning opportunities to use to reo Māori; </w:t>
      </w:r>
      <w:r w:rsidR="00217F89" w:rsidRPr="00B4136E">
        <w:t xml:space="preserve">and </w:t>
      </w:r>
      <w:r w:rsidRPr="00B4136E">
        <w:t xml:space="preserve">Mana whenua and Māori narratives, identities, histories and landmarks are increasingly present and visible, and there is a growing understanding and recognition within the region through education and resource. More information on this commitment is in </w:t>
      </w:r>
      <w:r w:rsidR="00B54D6F" w:rsidRPr="00B4136E">
        <w:t>Volume 1 and Volume 3 in our Strategic Direction sections</w:t>
      </w:r>
      <w:r w:rsidRPr="00B4136E">
        <w:t>.</w:t>
      </w:r>
    </w:p>
    <w:p w14:paraId="570C78D0" w14:textId="77777777" w:rsidR="00526B06" w:rsidRPr="00B4136E" w:rsidRDefault="00526B06" w:rsidP="00CE5802">
      <w:pPr>
        <w:pStyle w:val="Heading3"/>
      </w:pPr>
      <w:r w:rsidRPr="00B4136E">
        <w:t>Key activity groups</w:t>
      </w:r>
    </w:p>
    <w:tbl>
      <w:tblPr>
        <w:tblW w:w="6946" w:type="dxa"/>
        <w:tblLayout w:type="fixed"/>
        <w:tblLook w:val="04A0" w:firstRow="1" w:lastRow="0" w:firstColumn="1" w:lastColumn="0" w:noHBand="0" w:noVBand="1"/>
      </w:tblPr>
      <w:tblGrid>
        <w:gridCol w:w="1134"/>
        <w:gridCol w:w="1418"/>
        <w:gridCol w:w="2339"/>
        <w:gridCol w:w="2055"/>
      </w:tblGrid>
      <w:tr w:rsidR="009F7468" w:rsidRPr="00B4136E" w14:paraId="107B32F5" w14:textId="77777777" w:rsidTr="0056573E">
        <w:tc>
          <w:tcPr>
            <w:tcW w:w="1134" w:type="dxa"/>
            <w:shd w:val="clear" w:color="auto" w:fill="75CEDE" w:themeFill="accent2"/>
          </w:tcPr>
          <w:p w14:paraId="1483AE0A" w14:textId="77777777" w:rsidR="00526B06" w:rsidRPr="00B4136E" w:rsidRDefault="00526B06" w:rsidP="0056573E">
            <w:pPr>
              <w:pStyle w:val="Tableheading"/>
            </w:pPr>
            <w:r w:rsidRPr="00B4136E">
              <w:t>Activity groups</w:t>
            </w:r>
          </w:p>
        </w:tc>
        <w:tc>
          <w:tcPr>
            <w:tcW w:w="1418" w:type="dxa"/>
            <w:shd w:val="clear" w:color="auto" w:fill="75CEDE" w:themeFill="accent2"/>
          </w:tcPr>
          <w:p w14:paraId="1AB88463" w14:textId="77777777" w:rsidR="00526B06" w:rsidRPr="00B4136E" w:rsidRDefault="00526B06" w:rsidP="0056573E">
            <w:pPr>
              <w:pStyle w:val="Tableheading"/>
            </w:pPr>
            <w:r w:rsidRPr="00B4136E">
              <w:t>Community outcome</w:t>
            </w:r>
          </w:p>
        </w:tc>
        <w:tc>
          <w:tcPr>
            <w:tcW w:w="2339" w:type="dxa"/>
            <w:shd w:val="clear" w:color="auto" w:fill="75CEDE" w:themeFill="accent2"/>
          </w:tcPr>
          <w:p w14:paraId="33BB79C5" w14:textId="77777777" w:rsidR="00526B06" w:rsidRPr="00B4136E" w:rsidRDefault="00526B06" w:rsidP="0056573E">
            <w:pPr>
              <w:pStyle w:val="Tableheading"/>
            </w:pPr>
            <w:r w:rsidRPr="00B4136E">
              <w:t>Strategic priority (where applicable)</w:t>
            </w:r>
          </w:p>
        </w:tc>
        <w:tc>
          <w:tcPr>
            <w:tcW w:w="2055" w:type="dxa"/>
            <w:shd w:val="clear" w:color="auto" w:fill="75CEDE" w:themeFill="accent2"/>
          </w:tcPr>
          <w:p w14:paraId="3A3B500F" w14:textId="77777777" w:rsidR="00526B06" w:rsidRPr="00B4136E" w:rsidRDefault="00526B06" w:rsidP="0056573E">
            <w:pPr>
              <w:pStyle w:val="Tableheading"/>
            </w:pPr>
            <w:r w:rsidRPr="00B4136E">
              <w:t>Key strategies or plans</w:t>
            </w:r>
          </w:p>
        </w:tc>
      </w:tr>
      <w:tr w:rsidR="00526B06" w:rsidRPr="00B4136E" w14:paraId="07AE898F" w14:textId="77777777" w:rsidTr="0056573E">
        <w:trPr>
          <w:trHeight w:val="546"/>
        </w:trPr>
        <w:tc>
          <w:tcPr>
            <w:tcW w:w="1134" w:type="dxa"/>
            <w:shd w:val="clear" w:color="auto" w:fill="E3F5F8" w:themeFill="accent2" w:themeFillTint="33"/>
          </w:tcPr>
          <w:p w14:paraId="615E9CDF" w14:textId="7CAB2BC4" w:rsidR="00526B06" w:rsidRPr="00B4136E" w:rsidRDefault="00C23578" w:rsidP="00CE5802">
            <w:r w:rsidRPr="00B4136E">
              <w:t xml:space="preserve">4.1 </w:t>
            </w:r>
            <w:proofErr w:type="spellStart"/>
            <w:r w:rsidRPr="00B4136E">
              <w:t>Ngohe</w:t>
            </w:r>
            <w:proofErr w:type="spellEnd"/>
            <w:r w:rsidRPr="00B4136E">
              <w:t xml:space="preserve"> Toi, Ahurea Hoki | Arts and Cultural Activities</w:t>
            </w:r>
          </w:p>
        </w:tc>
        <w:tc>
          <w:tcPr>
            <w:tcW w:w="1418" w:type="dxa"/>
          </w:tcPr>
          <w:p w14:paraId="05B4F5E0" w14:textId="79C725A7" w:rsidR="00526B06" w:rsidRPr="00B4136E" w:rsidRDefault="00C23578" w:rsidP="00CE5802">
            <w:r w:rsidRPr="00B4136E">
              <w:t>Cultural wellbeing: A welcoming, diverse and creative city</w:t>
            </w:r>
          </w:p>
        </w:tc>
        <w:tc>
          <w:tcPr>
            <w:tcW w:w="2339" w:type="dxa"/>
          </w:tcPr>
          <w:p w14:paraId="35F8CCF7" w14:textId="77777777" w:rsidR="00C23578" w:rsidRPr="00B4136E" w:rsidRDefault="00C23578" w:rsidP="000554C2">
            <w:pPr>
              <w:pStyle w:val="BulletL1"/>
            </w:pPr>
            <w:r w:rsidRPr="00B4136E">
              <w:t>Nurture and grow our arts sector</w:t>
            </w:r>
          </w:p>
          <w:p w14:paraId="3665ADB6" w14:textId="77777777" w:rsidR="00C23578" w:rsidRPr="00B4136E" w:rsidRDefault="00C23578" w:rsidP="000554C2">
            <w:pPr>
              <w:pStyle w:val="BulletL1"/>
            </w:pPr>
            <w:r w:rsidRPr="00B4136E">
              <w:t>Revitalise the city and suburbs to support a thriving and resilient economy and support job growth</w:t>
            </w:r>
          </w:p>
          <w:p w14:paraId="0A494435" w14:textId="4FD149DC" w:rsidR="00526B06" w:rsidRPr="00B4136E" w:rsidRDefault="00C23578" w:rsidP="000554C2">
            <w:pPr>
              <w:pStyle w:val="BulletL1"/>
            </w:pPr>
            <w:r w:rsidRPr="00B4136E">
              <w:t>Celebrate and make visible te ao Māori across our city</w:t>
            </w:r>
          </w:p>
        </w:tc>
        <w:tc>
          <w:tcPr>
            <w:tcW w:w="2055" w:type="dxa"/>
          </w:tcPr>
          <w:p w14:paraId="16D0B706" w14:textId="77777777" w:rsidR="00D52281" w:rsidRPr="00B4136E" w:rsidRDefault="00D52281" w:rsidP="000554C2">
            <w:pPr>
              <w:pStyle w:val="BulletL1"/>
            </w:pPr>
            <w:r w:rsidRPr="00B4136E">
              <w:t>Aho Tini | Arts, Culture, and Creativity Strategy</w:t>
            </w:r>
          </w:p>
          <w:p w14:paraId="67873D71" w14:textId="77777777" w:rsidR="00526B06" w:rsidRPr="00B4136E" w:rsidRDefault="00526B06" w:rsidP="000554C2">
            <w:pPr>
              <w:pStyle w:val="BulletL1"/>
            </w:pPr>
            <w:r w:rsidRPr="00B4136E">
              <w:t>Infrastructure Strategy 2024</w:t>
            </w:r>
          </w:p>
          <w:p w14:paraId="4A4D0466" w14:textId="77777777" w:rsidR="00526B06" w:rsidRPr="00B4136E" w:rsidRDefault="00526B06" w:rsidP="000554C2">
            <w:pPr>
              <w:pStyle w:val="BulletL1"/>
            </w:pPr>
            <w:r w:rsidRPr="00B4136E">
              <w:t>Finance Strategy 2024</w:t>
            </w:r>
          </w:p>
        </w:tc>
      </w:tr>
    </w:tbl>
    <w:p w14:paraId="21202560" w14:textId="77777777" w:rsidR="00610C77" w:rsidRPr="00B4136E" w:rsidRDefault="00610C77" w:rsidP="00CE5802">
      <w:pPr>
        <w:pStyle w:val="Heading4"/>
        <w:sectPr w:rsidR="00610C77" w:rsidRPr="00B4136E" w:rsidSect="00610C77">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214B0676" w14:textId="77777777" w:rsidR="000554C2" w:rsidRPr="00B4136E" w:rsidRDefault="000554C2" w:rsidP="00CE5802">
      <w:pPr>
        <w:pStyle w:val="Heading4"/>
      </w:pPr>
      <w:r w:rsidRPr="00B4136E">
        <w:br w:type="page"/>
      </w:r>
    </w:p>
    <w:p w14:paraId="1D82385F" w14:textId="77777777" w:rsidR="007F50D9" w:rsidRPr="00B4136E" w:rsidRDefault="007F50D9" w:rsidP="007F50D9">
      <w:pPr>
        <w:pStyle w:val="Heading4"/>
        <w:ind w:right="29"/>
        <w:sectPr w:rsidR="007F50D9" w:rsidRPr="00B4136E" w:rsidSect="00E14925">
          <w:type w:val="continuous"/>
          <w:pgSz w:w="16840" w:h="11901" w:orient="landscape"/>
          <w:pgMar w:top="1021" w:right="1247" w:bottom="1361" w:left="1247" w:header="397" w:footer="0" w:gutter="0"/>
          <w:cols w:space="708"/>
          <w:titlePg/>
          <w:docGrid w:linePitch="326"/>
        </w:sectPr>
      </w:pPr>
    </w:p>
    <w:p w14:paraId="24357723" w14:textId="02B97F08" w:rsidR="00526B06" w:rsidRPr="00B4136E" w:rsidRDefault="00526B06" w:rsidP="007F50D9">
      <w:pPr>
        <w:pStyle w:val="Heading4"/>
        <w:ind w:right="29"/>
      </w:pPr>
      <w:r w:rsidRPr="00B4136E">
        <w:lastRenderedPageBreak/>
        <w:t>How we will embed Strategic Approaches in this activity</w:t>
      </w:r>
    </w:p>
    <w:p w14:paraId="22E069C4" w14:textId="77777777" w:rsidR="00610C77" w:rsidRPr="00B4136E" w:rsidRDefault="00610C77" w:rsidP="007F50D9">
      <w:pPr>
        <w:ind w:right="29"/>
      </w:pPr>
      <w:r w:rsidRPr="00B4136E">
        <w:t>We are proud that this 10-year plan embeds five approaches to help guide the Council in all parts of our plan. How these approaches will be applied in this strategic area is outlined below.</w:t>
      </w:r>
    </w:p>
    <w:p w14:paraId="61996F9D" w14:textId="0EEB76C8" w:rsidR="50F98D7C" w:rsidRPr="00B4136E" w:rsidRDefault="50F98D7C" w:rsidP="007F50D9">
      <w:pPr>
        <w:ind w:right="29"/>
      </w:pPr>
      <w:r w:rsidRPr="00B4136E">
        <w:t>Strategic Approaches are about how we will deliver our work. They are important and to be applied to everything we do.</w:t>
      </w:r>
    </w:p>
    <w:p w14:paraId="6E83454C" w14:textId="17E387D7" w:rsidR="007F50D9" w:rsidRPr="00B4136E" w:rsidRDefault="007F50D9" w:rsidP="007F50D9">
      <w:pPr>
        <w:spacing w:after="0" w:line="240" w:lineRule="auto"/>
        <w:ind w:right="29"/>
        <w:rPr>
          <w:sz w:val="6"/>
          <w:szCs w:val="10"/>
        </w:rPr>
      </w:pPr>
      <w:r w:rsidRPr="00B4136E">
        <w:br w:type="column"/>
      </w:r>
    </w:p>
    <w:tbl>
      <w:tblPr>
        <w:tblW w:w="0" w:type="auto"/>
        <w:tblBorders>
          <w:bottom w:val="single" w:sz="4" w:space="0" w:color="75CEDE" w:themeColor="accent2"/>
          <w:insideH w:val="single" w:sz="4" w:space="0" w:color="75CEDE" w:themeColor="accent2"/>
        </w:tblBorders>
        <w:tblLook w:val="04A0" w:firstRow="1" w:lastRow="0" w:firstColumn="1" w:lastColumn="0" w:noHBand="0" w:noVBand="1"/>
      </w:tblPr>
      <w:tblGrid>
        <w:gridCol w:w="1314"/>
        <w:gridCol w:w="2060"/>
      </w:tblGrid>
      <w:tr w:rsidR="00526B06" w:rsidRPr="00B4136E" w14:paraId="0E594DAA" w14:textId="77777777" w:rsidTr="0014131D">
        <w:tc>
          <w:tcPr>
            <w:tcW w:w="2547" w:type="dxa"/>
          </w:tcPr>
          <w:p w14:paraId="322851FB" w14:textId="77777777" w:rsidR="00526B06" w:rsidRPr="00B4136E" w:rsidRDefault="00526B06" w:rsidP="007F50D9">
            <w:pPr>
              <w:pStyle w:val="Tableheading"/>
            </w:pPr>
            <w:r w:rsidRPr="00B4136E">
              <w:t>Integrating te ao Māori</w:t>
            </w:r>
          </w:p>
        </w:tc>
        <w:tc>
          <w:tcPr>
            <w:tcW w:w="12015" w:type="dxa"/>
          </w:tcPr>
          <w:p w14:paraId="4FDDE2F9" w14:textId="7C78A919" w:rsidR="00526B06" w:rsidRPr="00B4136E" w:rsidRDefault="00EF3F55" w:rsidP="00CE5802">
            <w:r w:rsidRPr="00B4136E">
              <w:t>Support</w:t>
            </w:r>
            <w:r w:rsidR="00526B06" w:rsidRPr="00B4136E">
              <w:t xml:space="preserve"> events and celebrations that give expression to a te ao Māori presence and ensure that ngā </w:t>
            </w:r>
            <w:proofErr w:type="spellStart"/>
            <w:r w:rsidR="00526B06" w:rsidRPr="00B4136E">
              <w:t>toi</w:t>
            </w:r>
            <w:proofErr w:type="spellEnd"/>
            <w:r w:rsidR="00526B06" w:rsidRPr="00B4136E">
              <w:t xml:space="preserve"> Māori and te reo Māori are highly visible in storytelling and streetscape.</w:t>
            </w:r>
          </w:p>
        </w:tc>
      </w:tr>
      <w:tr w:rsidR="00526B06" w:rsidRPr="00B4136E" w14:paraId="522E1A6E" w14:textId="77777777" w:rsidTr="0014131D">
        <w:tc>
          <w:tcPr>
            <w:tcW w:w="2547" w:type="dxa"/>
          </w:tcPr>
          <w:p w14:paraId="1305391E" w14:textId="77777777" w:rsidR="00526B06" w:rsidRPr="00B4136E" w:rsidRDefault="00526B06" w:rsidP="007F50D9">
            <w:pPr>
              <w:pStyle w:val="Tableheading"/>
            </w:pPr>
            <w:r w:rsidRPr="00B4136E">
              <w:t>Making our city accessible and inclusive for all</w:t>
            </w:r>
          </w:p>
        </w:tc>
        <w:tc>
          <w:tcPr>
            <w:tcW w:w="12015" w:type="dxa"/>
          </w:tcPr>
          <w:p w14:paraId="4A6CFCE1" w14:textId="1C25F292" w:rsidR="00526B06" w:rsidRPr="00B4136E" w:rsidRDefault="00EF3F55" w:rsidP="00CE5802">
            <w:r w:rsidRPr="00B4136E">
              <w:t>Reflect</w:t>
            </w:r>
            <w:r w:rsidR="00526B06" w:rsidRPr="00B4136E">
              <w:t xml:space="preserve"> the increasing diversity of our communities, and encourage access, availability and participation in arts and culture.</w:t>
            </w:r>
            <w:r w:rsidR="007B5025" w:rsidRPr="00B4136E">
              <w:t xml:space="preserve"> This includes supporting story telling of experiences and histories for </w:t>
            </w:r>
            <w:r w:rsidR="002D6456" w:rsidRPr="00B4136E">
              <w:t>our divers</w:t>
            </w:r>
            <w:r w:rsidR="00704E2C" w:rsidRPr="00B4136E">
              <w:t>e</w:t>
            </w:r>
            <w:r w:rsidR="002D6456" w:rsidRPr="00B4136E">
              <w:t xml:space="preserve"> communities</w:t>
            </w:r>
            <w:proofErr w:type="gramStart"/>
            <w:r w:rsidR="002D6456" w:rsidRPr="00B4136E">
              <w:t xml:space="preserve">. </w:t>
            </w:r>
            <w:r w:rsidR="00CA2268" w:rsidRPr="00B4136E">
              <w:t xml:space="preserve"> </w:t>
            </w:r>
            <w:proofErr w:type="gramEnd"/>
          </w:p>
        </w:tc>
      </w:tr>
      <w:tr w:rsidR="00526B06" w:rsidRPr="00B4136E" w14:paraId="3EA646FA" w14:textId="77777777" w:rsidTr="0014131D">
        <w:tc>
          <w:tcPr>
            <w:tcW w:w="2547" w:type="dxa"/>
          </w:tcPr>
          <w:p w14:paraId="4DB8CDDE" w14:textId="77777777" w:rsidR="00526B06" w:rsidRPr="00B4136E" w:rsidRDefault="00526B06" w:rsidP="007F50D9">
            <w:pPr>
              <w:pStyle w:val="Tableheading"/>
            </w:pPr>
            <w:r w:rsidRPr="00B4136E">
              <w:t>Embedding climate action</w:t>
            </w:r>
          </w:p>
        </w:tc>
        <w:tc>
          <w:tcPr>
            <w:tcW w:w="12015" w:type="dxa"/>
          </w:tcPr>
          <w:p w14:paraId="45BEAAAB" w14:textId="50E6AED6" w:rsidR="00526B06" w:rsidRPr="00B4136E" w:rsidRDefault="00455BE6" w:rsidP="00CE5802">
            <w:r w:rsidRPr="00B4136E">
              <w:t>Work</w:t>
            </w:r>
            <w:r w:rsidR="00526B06" w:rsidRPr="00B4136E">
              <w:t xml:space="preserve"> with </w:t>
            </w:r>
            <w:r w:rsidR="00D44AAB" w:rsidRPr="00B4136E">
              <w:t xml:space="preserve">arts and creative </w:t>
            </w:r>
            <w:r w:rsidR="00526B06" w:rsidRPr="00B4136E">
              <w:t>organisations to better enable the transition to a zero-carbon circular economy. We will partner with the arts, creative, science and innovation sectors to explore complex issues, develop new solutions and show what’s possible. The carbon impact plays a significant role in decisions around what activities are supported and prioritised.</w:t>
            </w:r>
          </w:p>
        </w:tc>
      </w:tr>
      <w:tr w:rsidR="00526B06" w:rsidRPr="00B4136E" w14:paraId="46D8A536" w14:textId="77777777" w:rsidTr="0014131D">
        <w:tc>
          <w:tcPr>
            <w:tcW w:w="2547" w:type="dxa"/>
          </w:tcPr>
          <w:p w14:paraId="0BFDAB08" w14:textId="77777777" w:rsidR="00526B06" w:rsidRPr="00B4136E" w:rsidRDefault="00526B06" w:rsidP="007F50D9">
            <w:pPr>
              <w:pStyle w:val="Tableheading"/>
            </w:pPr>
            <w:r w:rsidRPr="00B4136E">
              <w:t>Engaging our community</w:t>
            </w:r>
          </w:p>
        </w:tc>
        <w:tc>
          <w:tcPr>
            <w:tcW w:w="12015" w:type="dxa"/>
          </w:tcPr>
          <w:p w14:paraId="1D970CF4" w14:textId="3CCE37D6" w:rsidR="00526B06" w:rsidRPr="00B4136E" w:rsidRDefault="00455BE6" w:rsidP="00CE5802">
            <w:r w:rsidRPr="00B4136E">
              <w:t>Ensure</w:t>
            </w:r>
            <w:r w:rsidR="00526B06" w:rsidRPr="00B4136E">
              <w:t xml:space="preserve"> that creative thinking and arts practitioners are involved early in our major infrastructure projects</w:t>
            </w:r>
            <w:r w:rsidR="00D44AAB" w:rsidRPr="00B4136E">
              <w:t xml:space="preserve"> </w:t>
            </w:r>
            <w:r w:rsidR="00526B06" w:rsidRPr="00B4136E">
              <w:t>to ensure the disruption from infrastructure transformation is managed well. We will identify opportunities to co-create and shape initiatives that foster a sense of belonging and support resilient community, creative, and cultural spaces.</w:t>
            </w:r>
          </w:p>
        </w:tc>
      </w:tr>
      <w:tr w:rsidR="00526B06" w:rsidRPr="00B4136E" w14:paraId="367F19FA" w14:textId="77777777" w:rsidTr="0014131D">
        <w:tc>
          <w:tcPr>
            <w:tcW w:w="2547" w:type="dxa"/>
          </w:tcPr>
          <w:p w14:paraId="0046E7C8" w14:textId="77777777" w:rsidR="00526B06" w:rsidRPr="00B4136E" w:rsidRDefault="00526B06" w:rsidP="007F50D9">
            <w:pPr>
              <w:pStyle w:val="Tableheading"/>
            </w:pPr>
            <w:r w:rsidRPr="00B4136E">
              <w:t>Value for money</w:t>
            </w:r>
          </w:p>
        </w:tc>
        <w:tc>
          <w:tcPr>
            <w:tcW w:w="12015" w:type="dxa"/>
          </w:tcPr>
          <w:p w14:paraId="3B368AFF" w14:textId="2953C564" w:rsidR="00526B06" w:rsidRPr="00B4136E" w:rsidRDefault="007761F6" w:rsidP="00CE5802">
            <w:r w:rsidRPr="00B4136E">
              <w:t xml:space="preserve">Focus on </w:t>
            </w:r>
            <w:r w:rsidR="00364D75" w:rsidRPr="00B4136E">
              <w:t>ensuring</w:t>
            </w:r>
            <w:r w:rsidR="00526B06" w:rsidRPr="00B4136E">
              <w:t xml:space="preserve"> our resources work harder to get the best outcomes possible within a constrained funding environment. We will deliver high quality, well managed programmes and projects to maximise value for our residents and the city. This also means being more strategic with the funding we have available.</w:t>
            </w:r>
          </w:p>
        </w:tc>
      </w:tr>
    </w:tbl>
    <w:p w14:paraId="45145CAB" w14:textId="77777777" w:rsidR="00526B06" w:rsidRPr="00B4136E" w:rsidRDefault="00526B06" w:rsidP="00CE5802"/>
    <w:p w14:paraId="27B96908" w14:textId="77777777" w:rsidR="007F50D9" w:rsidRPr="00B4136E" w:rsidRDefault="007F50D9" w:rsidP="00E15833">
      <w:pPr>
        <w:pStyle w:val="Heading2"/>
        <w:sectPr w:rsidR="007F50D9" w:rsidRPr="00B4136E" w:rsidSect="007F50D9">
          <w:type w:val="continuous"/>
          <w:pgSz w:w="16840" w:h="11901" w:orient="landscape"/>
          <w:pgMar w:top="1021" w:right="1247" w:bottom="1361" w:left="1247" w:header="397" w:footer="0" w:gutter="0"/>
          <w:cols w:num="2" w:space="284" w:equalWidth="0">
            <w:col w:w="3374" w:space="284"/>
            <w:col w:w="10688"/>
          </w:cols>
          <w:titlePg/>
          <w:docGrid w:linePitch="326"/>
        </w:sectPr>
      </w:pPr>
      <w:bookmarkStart w:id="100" w:name="_Toc168655959"/>
      <w:bookmarkStart w:id="101" w:name="_Toc168914168"/>
      <w:bookmarkStart w:id="102" w:name="_Toc168915356"/>
      <w:bookmarkStart w:id="103" w:name="_Toc169701791"/>
    </w:p>
    <w:p w14:paraId="69BEAE7E" w14:textId="77777777" w:rsidR="0056573E" w:rsidRPr="00B4136E" w:rsidRDefault="0056573E" w:rsidP="00E15833">
      <w:pPr>
        <w:pStyle w:val="Heading2"/>
      </w:pPr>
      <w:r w:rsidRPr="00B4136E">
        <w:br w:type="page"/>
      </w:r>
    </w:p>
    <w:p w14:paraId="0F3A5C59" w14:textId="77777777" w:rsidR="00B54D6F" w:rsidRPr="00B4136E" w:rsidRDefault="002839D2" w:rsidP="00B54D6F">
      <w:pPr>
        <w:pStyle w:val="H2Bold"/>
        <w:spacing w:after="0"/>
      </w:pPr>
      <w:r w:rsidRPr="00B4136E">
        <w:lastRenderedPageBreak/>
        <w:t xml:space="preserve">4.1 </w:t>
      </w:r>
      <w:r w:rsidR="00556F89" w:rsidRPr="00B4136E">
        <w:t xml:space="preserve">He mahi </w:t>
      </w:r>
      <w:proofErr w:type="spellStart"/>
      <w:r w:rsidR="00556F89" w:rsidRPr="00B4136E">
        <w:t>toi</w:t>
      </w:r>
      <w:proofErr w:type="spellEnd"/>
      <w:r w:rsidR="00556F89" w:rsidRPr="00B4136E">
        <w:t>, he mahi ahurea</w:t>
      </w:r>
    </w:p>
    <w:p w14:paraId="79E4A31A" w14:textId="258F8DA9" w:rsidR="002839D2" w:rsidRPr="00B4136E" w:rsidRDefault="002839D2" w:rsidP="00B54D6F">
      <w:pPr>
        <w:pStyle w:val="Heading2"/>
        <w:spacing w:before="0"/>
      </w:pPr>
      <w:bookmarkStart w:id="104" w:name="_Toc200701514"/>
      <w:bookmarkStart w:id="105" w:name="_Toc200716698"/>
      <w:r w:rsidRPr="00B4136E">
        <w:rPr>
          <w:rStyle w:val="Heading2Char"/>
          <w:bCs/>
        </w:rPr>
        <w:t>Arts and Cultural Activities</w:t>
      </w:r>
      <w:bookmarkEnd w:id="100"/>
      <w:bookmarkEnd w:id="101"/>
      <w:bookmarkEnd w:id="102"/>
      <w:bookmarkEnd w:id="103"/>
      <w:bookmarkEnd w:id="104"/>
      <w:bookmarkEnd w:id="105"/>
    </w:p>
    <w:p w14:paraId="6651B889" w14:textId="77777777" w:rsidR="0056573E" w:rsidRPr="00B4136E" w:rsidRDefault="0056573E" w:rsidP="00B54D6F">
      <w:pPr>
        <w:pStyle w:val="Heading2"/>
        <w:spacing w:before="0"/>
        <w:sectPr w:rsidR="0056573E" w:rsidRPr="00B4136E" w:rsidSect="00E14925">
          <w:type w:val="continuous"/>
          <w:pgSz w:w="16840" w:h="11901" w:orient="landscape"/>
          <w:pgMar w:top="1021" w:right="1247" w:bottom="1361" w:left="1247" w:header="397" w:footer="0" w:gutter="0"/>
          <w:cols w:space="708"/>
          <w:titlePg/>
          <w:docGrid w:linePitch="326"/>
        </w:sectPr>
      </w:pPr>
    </w:p>
    <w:p w14:paraId="53520A5D" w14:textId="77777777" w:rsidR="002839D2" w:rsidRPr="00B4136E" w:rsidRDefault="002839D2" w:rsidP="00CE5802">
      <w:pPr>
        <w:pStyle w:val="Heading3"/>
      </w:pPr>
      <w:r w:rsidRPr="00B4136E">
        <w:t xml:space="preserve">Purpose </w:t>
      </w:r>
    </w:p>
    <w:p w14:paraId="3E14B19F" w14:textId="77777777" w:rsidR="0056573E" w:rsidRPr="00B4136E" w:rsidRDefault="002839D2" w:rsidP="0056573E">
      <w:pPr>
        <w:pStyle w:val="Introtext"/>
      </w:pPr>
      <w:r w:rsidRPr="00B4136E">
        <w:t xml:space="preserve">Our city is recognised as the cultural capital of New Zealand. </w:t>
      </w:r>
    </w:p>
    <w:p w14:paraId="0D647D9C" w14:textId="6F161AF2" w:rsidR="002839D2" w:rsidRPr="00B4136E" w:rsidRDefault="002839D2" w:rsidP="00CE5802">
      <w:r w:rsidRPr="00B4136E">
        <w:t>This reflects a mix of factors, including the presence of national arts organisations in the city, as a centre of major arts tertiary education in the city, funding support from the Council, a thriving community of Māori creatives, the sense of a supportive citizenry, and a reputation for edgy and interesting arts in the city.</w:t>
      </w:r>
    </w:p>
    <w:p w14:paraId="63338BC2" w14:textId="7FB84AAB" w:rsidR="002839D2" w:rsidRPr="00B4136E" w:rsidRDefault="00F12C16" w:rsidP="00CE5802">
      <w:pPr>
        <w:pStyle w:val="Heading3"/>
      </w:pPr>
      <w:r w:rsidRPr="00B4136E">
        <w:br w:type="column"/>
      </w:r>
      <w:r w:rsidR="002839D2" w:rsidRPr="00B4136E">
        <w:t>Activities</w:t>
      </w:r>
    </w:p>
    <w:tbl>
      <w:tblPr>
        <w:tblW w:w="10773" w:type="dxa"/>
        <w:tblLook w:val="04A0" w:firstRow="1" w:lastRow="0" w:firstColumn="1" w:lastColumn="0" w:noHBand="0" w:noVBand="1"/>
      </w:tblPr>
      <w:tblGrid>
        <w:gridCol w:w="1985"/>
        <w:gridCol w:w="8788"/>
      </w:tblGrid>
      <w:tr w:rsidR="00C04E09" w:rsidRPr="00B4136E" w14:paraId="6C66EBC7" w14:textId="77777777" w:rsidTr="0014131D">
        <w:trPr>
          <w:tblHeader/>
        </w:trPr>
        <w:tc>
          <w:tcPr>
            <w:tcW w:w="1985" w:type="dxa"/>
            <w:shd w:val="clear" w:color="auto" w:fill="75CEDE" w:themeFill="accent2"/>
          </w:tcPr>
          <w:p w14:paraId="296711EC" w14:textId="77777777" w:rsidR="00C04E09" w:rsidRPr="00B4136E" w:rsidRDefault="00C04E09" w:rsidP="008D723D">
            <w:pPr>
              <w:pStyle w:val="Tableheading"/>
            </w:pPr>
            <w:r w:rsidRPr="00B4136E">
              <w:t>Activities in this group</w:t>
            </w:r>
          </w:p>
        </w:tc>
        <w:tc>
          <w:tcPr>
            <w:tcW w:w="8788" w:type="dxa"/>
            <w:shd w:val="clear" w:color="auto" w:fill="75CEDE" w:themeFill="accent2"/>
          </w:tcPr>
          <w:p w14:paraId="72276552" w14:textId="77777777" w:rsidR="00C04E09" w:rsidRPr="00B4136E" w:rsidRDefault="00C04E09" w:rsidP="008D723D">
            <w:pPr>
              <w:pStyle w:val="Tableheading"/>
            </w:pPr>
            <w:r w:rsidRPr="00B4136E">
              <w:t>Services we deliver</w:t>
            </w:r>
          </w:p>
        </w:tc>
      </w:tr>
      <w:tr w:rsidR="00C04E09" w:rsidRPr="00B4136E" w14:paraId="6ADF0C0C" w14:textId="77777777" w:rsidTr="0014131D">
        <w:tc>
          <w:tcPr>
            <w:tcW w:w="1985" w:type="dxa"/>
            <w:shd w:val="clear" w:color="auto" w:fill="E3F5F8" w:themeFill="accent2" w:themeFillTint="33"/>
          </w:tcPr>
          <w:p w14:paraId="61C80617" w14:textId="77777777" w:rsidR="00C04E09" w:rsidRPr="00B4136E" w:rsidRDefault="00C04E09" w:rsidP="00CE5802">
            <w:r w:rsidRPr="00B4136E">
              <w:t>4.1.1 City Galleries and Museums</w:t>
            </w:r>
          </w:p>
          <w:p w14:paraId="43702E33" w14:textId="4CE505D3" w:rsidR="001263F4" w:rsidRPr="00B4136E" w:rsidRDefault="001263F4" w:rsidP="00CE5802">
            <w:r w:rsidRPr="00B4136E">
              <w:t>4.1.2 Visitor attractions</w:t>
            </w:r>
          </w:p>
        </w:tc>
        <w:tc>
          <w:tcPr>
            <w:tcW w:w="8788" w:type="dxa"/>
          </w:tcPr>
          <w:p w14:paraId="7C2019A4" w14:textId="1826DB3A" w:rsidR="00D23BD3" w:rsidRPr="00B4136E" w:rsidRDefault="00D23BD3" w:rsidP="00F12C16">
            <w:pPr>
              <w:pStyle w:val="BulletL1"/>
            </w:pPr>
            <w:r w:rsidRPr="00B4136E">
              <w:t xml:space="preserve">Managing the city’s art collection of </w:t>
            </w:r>
            <w:r w:rsidR="001263F4" w:rsidRPr="00B4136E">
              <w:t>more than</w:t>
            </w:r>
            <w:r w:rsidRPr="00B4136E">
              <w:t xml:space="preserve"> </w:t>
            </w:r>
            <w:proofErr w:type="gramStart"/>
            <w:r w:rsidR="002A1D55" w:rsidRPr="00B4136E">
              <w:t>6</w:t>
            </w:r>
            <w:r w:rsidRPr="00B4136E">
              <w:t>00</w:t>
            </w:r>
            <w:proofErr w:type="gramEnd"/>
            <w:r w:rsidRPr="00B4136E">
              <w:t xml:space="preserve"> works</w:t>
            </w:r>
            <w:r w:rsidR="001263F4" w:rsidRPr="00B4136E">
              <w:t xml:space="preserve">, including the Wellington Collection at the </w:t>
            </w:r>
            <w:proofErr w:type="spellStart"/>
            <w:r w:rsidR="001263F4" w:rsidRPr="00B4136E">
              <w:t>Ngauranga</w:t>
            </w:r>
            <w:proofErr w:type="spellEnd"/>
            <w:r w:rsidR="001263F4" w:rsidRPr="00B4136E">
              <w:t xml:space="preserve"> Gorge collection store which is cared for by Experience Wellington</w:t>
            </w:r>
          </w:p>
          <w:p w14:paraId="68B85DB9" w14:textId="2FAEB95D" w:rsidR="00D23BD3" w:rsidRPr="00B4136E" w:rsidRDefault="00D23BD3">
            <w:pPr>
              <w:pStyle w:val="BulletL1"/>
            </w:pPr>
            <w:r w:rsidRPr="00B4136E">
              <w:t xml:space="preserve">Funding Experience Wellington </w:t>
            </w:r>
            <w:r w:rsidR="00F80D5E" w:rsidRPr="00B4136E">
              <w:t xml:space="preserve">to have free and charged for </w:t>
            </w:r>
            <w:r w:rsidRPr="00B4136E">
              <w:t xml:space="preserve">public programmes and learning experiences across </w:t>
            </w:r>
            <w:r w:rsidR="00F80D5E" w:rsidRPr="00B4136E">
              <w:t xml:space="preserve">its </w:t>
            </w:r>
            <w:r w:rsidRPr="00B4136E">
              <w:t>sites</w:t>
            </w:r>
            <w:r w:rsidR="008D723D" w:rsidRPr="00B4136E">
              <w:t xml:space="preserve">: </w:t>
            </w:r>
            <w:r w:rsidRPr="00B4136E">
              <w:t>Wellington Museum</w:t>
            </w:r>
            <w:r w:rsidR="008D723D" w:rsidRPr="00B4136E">
              <w:t xml:space="preserve">, </w:t>
            </w:r>
            <w:r w:rsidRPr="00B4136E">
              <w:t>City Gallery Wellington</w:t>
            </w:r>
            <w:r w:rsidR="008D723D" w:rsidRPr="00B4136E">
              <w:t xml:space="preserve">, </w:t>
            </w:r>
            <w:r w:rsidRPr="00B4136E">
              <w:t>Cable Car Museum</w:t>
            </w:r>
            <w:r w:rsidR="008D723D" w:rsidRPr="00B4136E">
              <w:t xml:space="preserve">, </w:t>
            </w:r>
            <w:r w:rsidRPr="00B4136E">
              <w:t>Nairn Street Cottage</w:t>
            </w:r>
            <w:r w:rsidR="008D723D" w:rsidRPr="00B4136E">
              <w:t xml:space="preserve">, </w:t>
            </w:r>
            <w:r w:rsidRPr="00B4136E">
              <w:t>Space Place at Carter Observatory</w:t>
            </w:r>
            <w:r w:rsidR="008D723D" w:rsidRPr="00B4136E">
              <w:t xml:space="preserve">, </w:t>
            </w:r>
            <w:r w:rsidRPr="00B4136E">
              <w:t>Capital E</w:t>
            </w:r>
          </w:p>
          <w:p w14:paraId="121FD946" w14:textId="55CD6091" w:rsidR="00C04E09" w:rsidRPr="00B4136E" w:rsidRDefault="00D23BD3" w:rsidP="00F12C16">
            <w:pPr>
              <w:pStyle w:val="BulletL1"/>
            </w:pPr>
            <w:r w:rsidRPr="00B4136E">
              <w:t xml:space="preserve">Funding </w:t>
            </w:r>
            <w:r w:rsidR="001263F4" w:rsidRPr="00B4136E">
              <w:t xml:space="preserve">contribution to </w:t>
            </w:r>
            <w:r w:rsidRPr="00B4136E">
              <w:t>Te Papa</w:t>
            </w:r>
          </w:p>
        </w:tc>
      </w:tr>
      <w:tr w:rsidR="00C04E09" w:rsidRPr="00B4136E" w14:paraId="476989D9" w14:textId="77777777" w:rsidTr="0014131D">
        <w:tc>
          <w:tcPr>
            <w:tcW w:w="1985" w:type="dxa"/>
            <w:shd w:val="clear" w:color="auto" w:fill="E3F5F8" w:themeFill="accent2" w:themeFillTint="33"/>
          </w:tcPr>
          <w:p w14:paraId="2B4E5909" w14:textId="5644B66F" w:rsidR="00C04E09" w:rsidRPr="00B4136E" w:rsidRDefault="001263F4" w:rsidP="00CE5802">
            <w:r w:rsidRPr="00B4136E">
              <w:t>4.1.3 Arts and cultural festivals</w:t>
            </w:r>
          </w:p>
        </w:tc>
        <w:tc>
          <w:tcPr>
            <w:tcW w:w="8788" w:type="dxa"/>
          </w:tcPr>
          <w:p w14:paraId="659F5A93" w14:textId="3E326F98" w:rsidR="001263F4" w:rsidRPr="00B4136E" w:rsidRDefault="001263F4" w:rsidP="00F12C16">
            <w:pPr>
              <w:pStyle w:val="BulletL1"/>
            </w:pPr>
            <w:r w:rsidRPr="00B4136E">
              <w:t xml:space="preserve">Advising on and supporting a range of community events, including the Newtown Festival and Chinese New Year </w:t>
            </w:r>
          </w:p>
          <w:p w14:paraId="1886F950" w14:textId="77777777" w:rsidR="001263F4" w:rsidRPr="00B4136E" w:rsidRDefault="001263F4" w:rsidP="00F12C16">
            <w:pPr>
              <w:pStyle w:val="BulletL1"/>
            </w:pPr>
            <w:r w:rsidRPr="00B4136E">
              <w:t>Delivering free public events throughout the year, including key Māori celebrations and events (e.g. Gardens Magic, New Years Eve, Matariki: Ahi Kā Festival, and Anzac Day)</w:t>
            </w:r>
          </w:p>
          <w:p w14:paraId="589F622E" w14:textId="77777777" w:rsidR="001263F4" w:rsidRPr="00B4136E" w:rsidRDefault="001263F4" w:rsidP="00F12C16">
            <w:pPr>
              <w:pStyle w:val="BulletL1"/>
            </w:pPr>
            <w:r w:rsidRPr="00B4136E">
              <w:t>Supporting major cultural events (e.g. Te Rā o Waitangi, Diwali, and Pasifika Festival)</w:t>
            </w:r>
          </w:p>
          <w:p w14:paraId="77BA76B9" w14:textId="5C4E4877" w:rsidR="00C04E09" w:rsidRPr="00B4136E" w:rsidRDefault="001263F4" w:rsidP="00F12C16">
            <w:pPr>
              <w:pStyle w:val="BulletL1"/>
            </w:pPr>
            <w:r w:rsidRPr="00B4136E">
              <w:t>Advising, funding and providing logistical support for a range of community events</w:t>
            </w:r>
          </w:p>
        </w:tc>
      </w:tr>
      <w:tr w:rsidR="00792D71" w:rsidRPr="00B4136E" w14:paraId="43FCD8CD" w14:textId="77777777" w:rsidTr="0014131D">
        <w:tc>
          <w:tcPr>
            <w:tcW w:w="1985" w:type="dxa"/>
            <w:shd w:val="clear" w:color="auto" w:fill="E3F5F8" w:themeFill="accent2" w:themeFillTint="33"/>
          </w:tcPr>
          <w:p w14:paraId="02479749" w14:textId="77777777" w:rsidR="00792D71" w:rsidRPr="00B4136E" w:rsidRDefault="00792D71" w:rsidP="00CE5802">
            <w:r w:rsidRPr="00B4136E">
              <w:t>4.1.4 Cultural Grants</w:t>
            </w:r>
          </w:p>
          <w:p w14:paraId="5F3343BD" w14:textId="77777777" w:rsidR="00792D71" w:rsidRPr="00B4136E" w:rsidRDefault="00792D71" w:rsidP="00CE5802">
            <w:r w:rsidRPr="00B4136E">
              <w:t>4.1.5 Access and support for community art</w:t>
            </w:r>
          </w:p>
          <w:p w14:paraId="473893F8" w14:textId="18B7D53F" w:rsidR="006523D7" w:rsidRPr="00B4136E" w:rsidRDefault="006523D7" w:rsidP="00CE5802">
            <w:r w:rsidRPr="00B4136E">
              <w:t>4.1.7 Regional Amenities Fund</w:t>
            </w:r>
          </w:p>
        </w:tc>
        <w:tc>
          <w:tcPr>
            <w:tcW w:w="8788" w:type="dxa"/>
          </w:tcPr>
          <w:p w14:paraId="21A6A6E9" w14:textId="77777777" w:rsidR="003D4AAB" w:rsidRPr="00B4136E" w:rsidRDefault="003D4AAB" w:rsidP="00F12C16">
            <w:pPr>
              <w:pStyle w:val="BulletL1"/>
            </w:pPr>
            <w:r w:rsidRPr="00B4136E">
              <w:t>Direct grants support to creative sector organisations, agencies and projects at professional and community levels</w:t>
            </w:r>
            <w:proofErr w:type="gramStart"/>
            <w:r w:rsidRPr="00B4136E">
              <w:t xml:space="preserve">.  </w:t>
            </w:r>
            <w:proofErr w:type="gramEnd"/>
            <w:r w:rsidRPr="00B4136E">
              <w:t>This includes support for events and festivals and grants that directly target Māori creatives.</w:t>
            </w:r>
          </w:p>
          <w:p w14:paraId="115E005B" w14:textId="4CFF9E62" w:rsidR="003D4AAB" w:rsidRPr="00B4136E" w:rsidRDefault="003D4AAB" w:rsidP="00F12C16">
            <w:pPr>
              <w:pStyle w:val="BulletL1"/>
            </w:pPr>
            <w:r w:rsidRPr="00B4136E">
              <w:t xml:space="preserve">Providing arts advice and support to arts organisations and maintaining an art collection of more than </w:t>
            </w:r>
            <w:proofErr w:type="gramStart"/>
            <w:r w:rsidR="002A1D55" w:rsidRPr="00B4136E">
              <w:t>6</w:t>
            </w:r>
            <w:r w:rsidRPr="00B4136E">
              <w:t>00</w:t>
            </w:r>
            <w:proofErr w:type="gramEnd"/>
            <w:r w:rsidRPr="00B4136E">
              <w:t xml:space="preserve"> artworks</w:t>
            </w:r>
          </w:p>
          <w:p w14:paraId="60915F2B" w14:textId="22A2E272" w:rsidR="00792D71" w:rsidRPr="00B4136E" w:rsidRDefault="003D4AAB" w:rsidP="00F12C16">
            <w:pPr>
              <w:pStyle w:val="BulletL1"/>
            </w:pPr>
            <w:r w:rsidRPr="00B4136E">
              <w:t>Infrastructure support to the sector through management of Toi Poneke (which houses a community of practitioners, arts organisations and creative businesses), Hannah Playhouse and governance overview of civic venues managed on council’s behalf by WellingtonNZ</w:t>
            </w:r>
          </w:p>
        </w:tc>
      </w:tr>
      <w:tr w:rsidR="003D4AAB" w:rsidRPr="00B4136E" w14:paraId="4A37B539" w14:textId="77777777" w:rsidTr="0014131D">
        <w:tc>
          <w:tcPr>
            <w:tcW w:w="1985" w:type="dxa"/>
            <w:shd w:val="clear" w:color="auto" w:fill="E3F5F8" w:themeFill="accent2" w:themeFillTint="33"/>
          </w:tcPr>
          <w:p w14:paraId="59448FB4" w14:textId="05864DE6" w:rsidR="003D4AAB" w:rsidRPr="00B4136E" w:rsidRDefault="003D4AAB" w:rsidP="00CE5802">
            <w:r w:rsidRPr="00B4136E">
              <w:t>4.1.6 Arts Partnerships</w:t>
            </w:r>
          </w:p>
        </w:tc>
        <w:tc>
          <w:tcPr>
            <w:tcW w:w="8788" w:type="dxa"/>
          </w:tcPr>
          <w:p w14:paraId="1FCC0542" w14:textId="77777777" w:rsidR="003D4AAB" w:rsidRPr="00B4136E" w:rsidRDefault="003D4AAB" w:rsidP="00F12C16">
            <w:pPr>
              <w:pStyle w:val="BulletL1"/>
            </w:pPr>
            <w:r w:rsidRPr="00B4136E">
              <w:t xml:space="preserve">Supporting, delivering or commissioning a range of public art around Wellington, including some provision of public art by Māori and mana whenua artists (e.g. Mason’s Lane and Courtenay Place lightboxes, </w:t>
            </w:r>
            <w:proofErr w:type="spellStart"/>
            <w:r w:rsidRPr="00B4136E">
              <w:t>Waituhi</w:t>
            </w:r>
            <w:proofErr w:type="spellEnd"/>
            <w:r w:rsidRPr="00B4136E">
              <w:t xml:space="preserve"> flags, art on walls, support for Sculpture Trust)</w:t>
            </w:r>
          </w:p>
          <w:p w14:paraId="3649D9DD" w14:textId="2005833B" w:rsidR="003D4AAB" w:rsidRPr="00B4136E" w:rsidRDefault="003D4AAB" w:rsidP="00F12C16">
            <w:pPr>
              <w:pStyle w:val="BulletL1"/>
            </w:pPr>
            <w:r w:rsidRPr="00B4136E">
              <w:t>Facilitating career pathways for artists and arts organisations; advocating for creative value in Wellington City.</w:t>
            </w:r>
          </w:p>
        </w:tc>
      </w:tr>
    </w:tbl>
    <w:p w14:paraId="68214A17" w14:textId="77777777" w:rsidR="0056573E" w:rsidRPr="00B4136E" w:rsidRDefault="0056573E" w:rsidP="00CE5802">
      <w:pPr>
        <w:pStyle w:val="Heading4"/>
        <w:sectPr w:rsidR="0056573E" w:rsidRPr="00B4136E" w:rsidSect="0056573E">
          <w:type w:val="continuous"/>
          <w:pgSz w:w="16840" w:h="11901" w:orient="landscape"/>
          <w:pgMar w:top="1021" w:right="1247" w:bottom="1361" w:left="1247" w:header="397" w:footer="0" w:gutter="0"/>
          <w:cols w:num="2" w:space="284" w:equalWidth="0">
            <w:col w:w="3374" w:space="284"/>
            <w:col w:w="10688"/>
          </w:cols>
          <w:titlePg/>
          <w:docGrid w:linePitch="326"/>
        </w:sectPr>
      </w:pPr>
    </w:p>
    <w:p w14:paraId="32D1276F" w14:textId="77777777" w:rsidR="002839D2" w:rsidRPr="00B4136E" w:rsidRDefault="002839D2" w:rsidP="006D0A72">
      <w:pPr>
        <w:pStyle w:val="Heading4"/>
        <w:spacing w:before="0"/>
      </w:pPr>
      <w:r w:rsidRPr="00B4136E">
        <w:lastRenderedPageBreak/>
        <w:t>Rationale for Activities</w:t>
      </w:r>
    </w:p>
    <w:p w14:paraId="1CE29376" w14:textId="4C1E9118" w:rsidR="002839D2" w:rsidRPr="00B4136E" w:rsidRDefault="002839D2" w:rsidP="000C7475">
      <w:pPr>
        <w:pStyle w:val="BulletL1"/>
      </w:pPr>
      <w:r w:rsidRPr="00B4136E">
        <w:t>For city vibrancy and cultural expression. The arts contribute to a vibrant city and provide opportunities for cultural expression, enhancing Wellington’s vibrancy as a diverse, active and eventful place attractive to visitors.</w:t>
      </w:r>
    </w:p>
    <w:p w14:paraId="3B3FC9F1" w14:textId="4D912411" w:rsidR="002839D2" w:rsidRPr="00B4136E" w:rsidRDefault="002839D2" w:rsidP="000C7475">
      <w:pPr>
        <w:pStyle w:val="BulletL1"/>
      </w:pPr>
      <w:r w:rsidRPr="00B4136E">
        <w:t xml:space="preserve">To build and maintain a sense of place and identity. Our museums, visitor attractions and events shape Wellington’s sense of place and identity. They celebrate creativity and ideas and increase our understanding of culture, our shared history, science, ourselves and each other. </w:t>
      </w:r>
    </w:p>
    <w:p w14:paraId="1933059C" w14:textId="3FE8BD83" w:rsidR="002839D2" w:rsidRPr="00B4136E" w:rsidRDefault="002839D2" w:rsidP="000C7475">
      <w:pPr>
        <w:pStyle w:val="BulletL1"/>
      </w:pPr>
      <w:r w:rsidRPr="00B4136E">
        <w:t>To grow visitation and exposure to creativity and innovation. We aim to grow the numbers of visitors to our attractions, providing ideas and places where people can connect, share what is common and explore what is different and new.</w:t>
      </w:r>
    </w:p>
    <w:p w14:paraId="556AEA18" w14:textId="75A3370B" w:rsidR="002839D2" w:rsidRPr="00B4136E" w:rsidRDefault="000C7475" w:rsidP="00CE5802">
      <w:pPr>
        <w:pStyle w:val="Heading4"/>
      </w:pPr>
      <w:r w:rsidRPr="00B4136E">
        <w:br w:type="column"/>
      </w:r>
      <w:r w:rsidR="002839D2" w:rsidRPr="00B4136E">
        <w:t>Significant negative effects</w:t>
      </w:r>
    </w:p>
    <w:p w14:paraId="01A36BF2" w14:textId="77777777" w:rsidR="002839D2" w:rsidRPr="00B4136E" w:rsidRDefault="002839D2" w:rsidP="00CE5802">
      <w:r w:rsidRPr="00B4136E">
        <w:t xml:space="preserve">Council activities are carried out to maintain or improve the wellbeing of Wellingtonians and visitors to Wellington. Some of these activities may have some negative effects that need to be managed or mitigated. </w:t>
      </w:r>
    </w:p>
    <w:tbl>
      <w:tblPr>
        <w:tblW w:w="4978" w:type="pct"/>
        <w:tblBorders>
          <w:bottom w:val="single" w:sz="4" w:space="0" w:color="75CEDE" w:themeColor="accent2"/>
        </w:tblBorders>
        <w:tblLayout w:type="fixed"/>
        <w:tblCellMar>
          <w:left w:w="57" w:type="dxa"/>
          <w:right w:w="57" w:type="dxa"/>
        </w:tblCellMar>
        <w:tblLook w:val="04A0" w:firstRow="1" w:lastRow="0" w:firstColumn="1" w:lastColumn="0" w:noHBand="0" w:noVBand="1"/>
      </w:tblPr>
      <w:tblGrid>
        <w:gridCol w:w="992"/>
        <w:gridCol w:w="1189"/>
        <w:gridCol w:w="1177"/>
      </w:tblGrid>
      <w:tr w:rsidR="006D0A72" w:rsidRPr="00B4136E" w14:paraId="2500655B" w14:textId="77777777" w:rsidTr="006B21BC">
        <w:trPr>
          <w:tblHeader/>
        </w:trPr>
        <w:tc>
          <w:tcPr>
            <w:tcW w:w="1476" w:type="pct"/>
            <w:shd w:val="clear" w:color="auto" w:fill="75CEDE" w:themeFill="accent2"/>
          </w:tcPr>
          <w:p w14:paraId="4E7889C0" w14:textId="77777777" w:rsidR="003D4AAB" w:rsidRPr="00B4136E" w:rsidRDefault="003D4AAB" w:rsidP="000C7475">
            <w:pPr>
              <w:pStyle w:val="Tableheading"/>
            </w:pPr>
            <w:r w:rsidRPr="00B4136E">
              <w:t>Activity</w:t>
            </w:r>
          </w:p>
        </w:tc>
        <w:tc>
          <w:tcPr>
            <w:tcW w:w="1771" w:type="pct"/>
            <w:shd w:val="clear" w:color="auto" w:fill="75CEDE" w:themeFill="accent2"/>
          </w:tcPr>
          <w:p w14:paraId="01496139" w14:textId="77777777" w:rsidR="003D4AAB" w:rsidRPr="00B4136E" w:rsidRDefault="003D4AAB" w:rsidP="000C7475">
            <w:pPr>
              <w:pStyle w:val="Tableheading"/>
            </w:pPr>
            <w:r w:rsidRPr="00B4136E">
              <w:t>Key negative effects</w:t>
            </w:r>
          </w:p>
        </w:tc>
        <w:tc>
          <w:tcPr>
            <w:tcW w:w="1753" w:type="pct"/>
            <w:shd w:val="clear" w:color="auto" w:fill="75CEDE" w:themeFill="accent2"/>
          </w:tcPr>
          <w:p w14:paraId="77236C58" w14:textId="77777777" w:rsidR="003D4AAB" w:rsidRPr="00B4136E" w:rsidRDefault="003D4AAB" w:rsidP="000C7475">
            <w:pPr>
              <w:pStyle w:val="Tableheading"/>
            </w:pPr>
            <w:r w:rsidRPr="00B4136E">
              <w:t>Mitigation</w:t>
            </w:r>
          </w:p>
        </w:tc>
      </w:tr>
      <w:tr w:rsidR="006D0A72" w:rsidRPr="00B4136E" w14:paraId="5D6E0344" w14:textId="77777777" w:rsidTr="006B21BC">
        <w:trPr>
          <w:trHeight w:val="794"/>
        </w:trPr>
        <w:tc>
          <w:tcPr>
            <w:tcW w:w="1476" w:type="pct"/>
            <w:shd w:val="clear" w:color="auto" w:fill="E3F5F8" w:themeFill="accent2" w:themeFillTint="33"/>
            <w:vAlign w:val="center"/>
          </w:tcPr>
          <w:p w14:paraId="1B3D1CF7" w14:textId="24D45161" w:rsidR="003D4AAB" w:rsidRPr="00B4136E" w:rsidRDefault="003D4AAB" w:rsidP="00CE5802">
            <w:r w:rsidRPr="00B4136E">
              <w:t>4.1 Arts and cultural activities</w:t>
            </w:r>
          </w:p>
        </w:tc>
        <w:tc>
          <w:tcPr>
            <w:tcW w:w="1771" w:type="pct"/>
          </w:tcPr>
          <w:p w14:paraId="128CFF75" w14:textId="77777777" w:rsidR="003D4AAB" w:rsidRPr="00B4136E" w:rsidRDefault="003D4AAB" w:rsidP="00CE5802">
            <w:r w:rsidRPr="00B4136E">
              <w:t>We do not anticipate any significant negative effects associated with the provision of these services.</w:t>
            </w:r>
          </w:p>
        </w:tc>
        <w:tc>
          <w:tcPr>
            <w:tcW w:w="1753" w:type="pct"/>
          </w:tcPr>
          <w:p w14:paraId="4630E92B" w14:textId="77777777" w:rsidR="003D4AAB" w:rsidRPr="00B4136E" w:rsidRDefault="003D4AAB" w:rsidP="00CE5802">
            <w:r w:rsidRPr="00B4136E">
              <w:t>N/A</w:t>
            </w:r>
          </w:p>
        </w:tc>
      </w:tr>
    </w:tbl>
    <w:p w14:paraId="14722D75" w14:textId="77777777" w:rsidR="00254D09" w:rsidRPr="00B4136E" w:rsidRDefault="00254D09" w:rsidP="00254D09">
      <w:pPr>
        <w:pStyle w:val="Heading3"/>
      </w:pPr>
      <w:r w:rsidRPr="00B4136E">
        <w:t>Key service level changes</w:t>
      </w:r>
    </w:p>
    <w:p w14:paraId="7B4695D6" w14:textId="77777777" w:rsidR="00254D09" w:rsidRPr="00B4136E" w:rsidRDefault="00254D09" w:rsidP="00254D09">
      <w:pPr>
        <w:pStyle w:val="Heading4"/>
      </w:pPr>
      <w:r w:rsidRPr="00B4136E">
        <w:t>Affordability</w:t>
      </w:r>
    </w:p>
    <w:p w14:paraId="5DEF2A5D" w14:textId="77777777" w:rsidR="00254D09" w:rsidRPr="00B4136E" w:rsidRDefault="00254D09" w:rsidP="00254D09">
      <w:r w:rsidRPr="00B4136E">
        <w:t xml:space="preserve">To address affordability pressures affecting both the Council and the community, we will continue exploring ways to develop the efficiency of delivering arts and culture services. This includes operating more commercially where possible and identifying areas for savings to ease cost pressures. For example, we will no longer fund an annual fireworks display (such as for </w:t>
      </w:r>
      <w:r w:rsidRPr="00B4136E">
        <w:t xml:space="preserve">Matariki or special event). The New Years’ Eve Display will continue. </w:t>
      </w:r>
    </w:p>
    <w:p w14:paraId="3B391E82" w14:textId="77777777" w:rsidR="00254D09" w:rsidRPr="00B4136E" w:rsidRDefault="00254D09" w:rsidP="00254D09">
      <w:r w:rsidRPr="00B4136E">
        <w:t xml:space="preserve">While recognising the necessity of certain changes to ease cost pressures, we understand the sector's significance to the city. Recognising the Arts and Culture sector’s importance to the city, our strategic focus for this LTP is prioritising targeted adjustments over wholesale changes to the levels of service. This involves making essential and strategic investments while implementing minor reductions in specific areas. </w:t>
      </w:r>
    </w:p>
    <w:p w14:paraId="19542A36" w14:textId="77777777" w:rsidR="00254D09" w:rsidRPr="00B4136E" w:rsidRDefault="00254D09" w:rsidP="00254D09">
      <w:pPr>
        <w:pStyle w:val="Heading4"/>
      </w:pPr>
      <w:r w:rsidRPr="00B4136E">
        <w:t>Venues and facilities</w:t>
      </w:r>
    </w:p>
    <w:p w14:paraId="4CE409F2" w14:textId="64834DD0" w:rsidR="00254D09" w:rsidRPr="00B4136E" w:rsidRDefault="00254D09" w:rsidP="000C7475">
      <w:pPr>
        <w:pStyle w:val="BulletL1"/>
      </w:pPr>
      <w:r w:rsidRPr="00B4136E">
        <w:t xml:space="preserve">Over the next three years, we will investigate the best course of action for the Te Ngākau Civic Square area. The includes the former Capital E building, the basement supporting the Town Hall, Te Matapihi, and the </w:t>
      </w:r>
      <w:proofErr w:type="gramStart"/>
      <w:r w:rsidRPr="00B4136E">
        <w:t>City</w:t>
      </w:r>
      <w:proofErr w:type="gramEnd"/>
      <w:r w:rsidRPr="00B4136E">
        <w:t>-to-Sea bridge to the waterfront. Options under consideration include the possibility of demolishing these structures.</w:t>
      </w:r>
    </w:p>
    <w:p w14:paraId="635E68D2" w14:textId="77777777" w:rsidR="00254D09" w:rsidRPr="00B4136E" w:rsidRDefault="00254D09" w:rsidP="000C7475">
      <w:pPr>
        <w:pStyle w:val="BulletL1"/>
      </w:pPr>
      <w:r w:rsidRPr="00B4136E">
        <w:t>In 2026 we expect to re-open the Town Hall following major earthquake strengthening.</w:t>
      </w:r>
    </w:p>
    <w:p w14:paraId="37E82D4F" w14:textId="6ACE738A" w:rsidR="00254D09" w:rsidRPr="00B4136E" w:rsidRDefault="00254D09" w:rsidP="000C7475">
      <w:pPr>
        <w:pStyle w:val="BulletL1"/>
      </w:pPr>
      <w:r w:rsidRPr="00B4136E">
        <w:t>Any changes to levels of service will be identified for the 2027</w:t>
      </w:r>
      <w:r w:rsidR="00BB38CF" w:rsidRPr="00B4136E">
        <w:t>-3</w:t>
      </w:r>
      <w:r w:rsidR="00E0361F" w:rsidRPr="00B4136E">
        <w:t>7</w:t>
      </w:r>
      <w:r w:rsidRPr="00B4136E">
        <w:t xml:space="preserve"> LTP.</w:t>
      </w:r>
    </w:p>
    <w:p w14:paraId="449FE40E" w14:textId="0ADD6FDB" w:rsidR="007663CE" w:rsidRPr="00B4136E" w:rsidRDefault="00E0361F" w:rsidP="00FE2119">
      <w:pPr>
        <w:pStyle w:val="BulletL1"/>
      </w:pPr>
      <w:r w:rsidRPr="00B4136E">
        <w:t xml:space="preserve">As part of the </w:t>
      </w:r>
      <w:r w:rsidR="000632DE" w:rsidRPr="00B4136E">
        <w:t xml:space="preserve">LTP Amendment </w:t>
      </w:r>
      <w:r w:rsidRPr="00B4136E">
        <w:t xml:space="preserve">capital programme review, </w:t>
      </w:r>
      <w:r w:rsidR="008E7F28" w:rsidRPr="00B4136E">
        <w:t>w</w:t>
      </w:r>
      <w:r w:rsidR="00B566E8" w:rsidRPr="00B4136E">
        <w:t xml:space="preserve">e are </w:t>
      </w:r>
      <w:r w:rsidR="008451ED" w:rsidRPr="00B4136E">
        <w:t xml:space="preserve">deferring </w:t>
      </w:r>
      <w:r w:rsidR="00823FE7" w:rsidRPr="00B4136E">
        <w:t>the Bond St</w:t>
      </w:r>
      <w:r w:rsidR="0007752A" w:rsidRPr="00B4136E">
        <w:t xml:space="preserve">ore upgrade </w:t>
      </w:r>
      <w:r w:rsidR="007E20EE" w:rsidRPr="00B4136E">
        <w:t xml:space="preserve">to the later </w:t>
      </w:r>
      <w:r w:rsidR="008E7F28" w:rsidRPr="00B4136E">
        <w:t>in</w:t>
      </w:r>
      <w:r w:rsidR="007E20EE" w:rsidRPr="00B4136E">
        <w:t xml:space="preserve"> the LTP</w:t>
      </w:r>
      <w:r w:rsidR="006F5161" w:rsidRPr="00B4136E">
        <w:t xml:space="preserve">. The deadline to </w:t>
      </w:r>
      <w:r w:rsidR="00732B22" w:rsidRPr="00B4136E">
        <w:t xml:space="preserve">earthquake </w:t>
      </w:r>
      <w:proofErr w:type="gramStart"/>
      <w:r w:rsidR="006F5161" w:rsidRPr="00B4136E">
        <w:t>strengthen</w:t>
      </w:r>
      <w:proofErr w:type="gramEnd"/>
      <w:r w:rsidR="006F5161" w:rsidRPr="00B4136E">
        <w:t xml:space="preserve"> the building is </w:t>
      </w:r>
      <w:r w:rsidR="00B12AC4" w:rsidRPr="00B4136E">
        <w:t>2034.</w:t>
      </w:r>
    </w:p>
    <w:p w14:paraId="611F148D" w14:textId="5465EDB3" w:rsidR="00254D09" w:rsidRPr="00B4136E" w:rsidRDefault="00254D09" w:rsidP="000C7475">
      <w:pPr>
        <w:pStyle w:val="BulletL1"/>
      </w:pPr>
      <w:r w:rsidRPr="00B4136E">
        <w:t>We are exploring venue options for Toi Pōneke. We are also looking at reshaping our service design so that it better meets Māori and other local arts community's needs.</w:t>
      </w:r>
    </w:p>
    <w:p w14:paraId="006451CC" w14:textId="77777777" w:rsidR="00254D09" w:rsidRPr="00B4136E" w:rsidRDefault="00254D09" w:rsidP="000C7475">
      <w:pPr>
        <w:pStyle w:val="BulletL1"/>
      </w:pPr>
      <w:r w:rsidRPr="00B4136E">
        <w:t>We are reviewing the grants funding, which will result in a reduction or removal of funding for national organisations and increased funding available for local arts.</w:t>
      </w:r>
    </w:p>
    <w:p w14:paraId="23A2BA28" w14:textId="77777777" w:rsidR="00254D09" w:rsidRPr="00B4136E" w:rsidRDefault="00254D09" w:rsidP="000C7475">
      <w:pPr>
        <w:pStyle w:val="BulletL1"/>
      </w:pPr>
      <w:r w:rsidRPr="00B4136E">
        <w:t>We will contribute to the National Music Centre establishment.</w:t>
      </w:r>
    </w:p>
    <w:p w14:paraId="34CC491B" w14:textId="77777777" w:rsidR="00254D09" w:rsidRPr="00B4136E" w:rsidRDefault="00254D09" w:rsidP="00254D09">
      <w:pPr>
        <w:pStyle w:val="Heading4"/>
      </w:pPr>
      <w:r w:rsidRPr="00B4136E">
        <w:t>Living Wage</w:t>
      </w:r>
    </w:p>
    <w:p w14:paraId="402FE44D" w14:textId="77777777" w:rsidR="00254D09" w:rsidRPr="00B4136E" w:rsidRDefault="00254D09" w:rsidP="00254D09">
      <w:r w:rsidRPr="00B4136E">
        <w:t xml:space="preserve">We retain our ongoing commitment to support a Living Wage for events and </w:t>
      </w:r>
      <w:proofErr w:type="gramStart"/>
      <w:r w:rsidRPr="00B4136E">
        <w:t>artists</w:t>
      </w:r>
      <w:proofErr w:type="gramEnd"/>
      <w:r w:rsidRPr="00B4136E">
        <w:t xml:space="preserve"> and we will review options in the next 12 months for this to be achieved through existing fund criteria or the continuation of specific top-up Living Wage funding. For CCOs we will provide top-up funding for Year 1, with the expectation that this is managed within existing budgets from Year 2.</w:t>
      </w:r>
    </w:p>
    <w:p w14:paraId="6DF00082" w14:textId="77777777" w:rsidR="000C7475" w:rsidRPr="00B4136E" w:rsidRDefault="000C7475" w:rsidP="00254D09"/>
    <w:p w14:paraId="0DC63F3F" w14:textId="77777777" w:rsidR="000C7475" w:rsidRPr="00B4136E" w:rsidRDefault="000C7475" w:rsidP="00254D09">
      <w:pPr>
        <w:sectPr w:rsidR="000C7475" w:rsidRPr="00B4136E" w:rsidSect="00254D09">
          <w:type w:val="continuous"/>
          <w:pgSz w:w="16840" w:h="11901" w:orient="landscape"/>
          <w:pgMar w:top="1021" w:right="1247" w:bottom="1361" w:left="1247" w:header="397" w:footer="0" w:gutter="0"/>
          <w:cols w:num="4" w:space="284"/>
          <w:titlePg/>
          <w:docGrid w:linePitch="326"/>
        </w:sectPr>
      </w:pPr>
    </w:p>
    <w:p w14:paraId="5C033E9D" w14:textId="2CC5742E" w:rsidR="002839D2" w:rsidRPr="00B4136E" w:rsidRDefault="002839D2" w:rsidP="00254D09">
      <w:pPr>
        <w:pStyle w:val="Heading3"/>
      </w:pPr>
      <w:r w:rsidRPr="00B4136E">
        <w:lastRenderedPageBreak/>
        <w:t>Statement of levels of service and performance measures</w:t>
      </w:r>
    </w:p>
    <w:p w14:paraId="0385ED19" w14:textId="79F40F24" w:rsidR="002839D2" w:rsidRPr="00B4136E" w:rsidRDefault="002839D2" w:rsidP="00CE5802">
      <w:pPr>
        <w:pStyle w:val="Heading4"/>
      </w:pPr>
      <w:r w:rsidRPr="00B4136E">
        <w:t xml:space="preserve">Activity – 4.1 </w:t>
      </w:r>
      <w:r w:rsidR="4AF57B74" w:rsidRPr="00B4136E">
        <w:t>Arts</w:t>
      </w:r>
      <w:r w:rsidRPr="00B4136E">
        <w:t xml:space="preserve"> and </w:t>
      </w:r>
      <w:r w:rsidR="4AF57B74" w:rsidRPr="00B4136E">
        <w:t>Cultural Activities</w:t>
      </w:r>
    </w:p>
    <w:p w14:paraId="128B04DB" w14:textId="11BE2A3D" w:rsidR="002839D2" w:rsidRPr="00B4136E" w:rsidRDefault="002839D2" w:rsidP="00CE5802">
      <w:pPr>
        <w:rPr>
          <w:b/>
          <w:bCs/>
        </w:rPr>
      </w:pPr>
      <w:r w:rsidRPr="00B4136E">
        <w:rPr>
          <w:b/>
          <w:bCs/>
        </w:rPr>
        <w:t xml:space="preserve">Level of </w:t>
      </w:r>
      <w:r w:rsidR="00ED1393" w:rsidRPr="00B4136E">
        <w:rPr>
          <w:b/>
          <w:bCs/>
        </w:rPr>
        <w:t>s</w:t>
      </w:r>
      <w:r w:rsidRPr="00B4136E">
        <w:rPr>
          <w:b/>
          <w:bCs/>
        </w:rPr>
        <w:t xml:space="preserve">ervice </w:t>
      </w:r>
      <w:r w:rsidR="00ED1393" w:rsidRPr="00B4136E">
        <w:rPr>
          <w:b/>
          <w:bCs/>
        </w:rPr>
        <w:t>s</w:t>
      </w:r>
      <w:r w:rsidRPr="00B4136E">
        <w:rPr>
          <w:b/>
          <w:bCs/>
        </w:rPr>
        <w:t>tatement:</w:t>
      </w:r>
      <w:r w:rsidR="00E1786A" w:rsidRPr="00B4136E">
        <w:rPr>
          <w:b/>
          <w:bCs/>
        </w:rPr>
        <w:t xml:space="preserve"> </w:t>
      </w:r>
      <w:r w:rsidRPr="00B4136E">
        <w:t xml:space="preserve">Build and maintain a sense of place and identity for our </w:t>
      </w:r>
      <w:r w:rsidR="00E1786A" w:rsidRPr="00B4136E">
        <w:t>c</w:t>
      </w:r>
      <w:r w:rsidRPr="00B4136E">
        <w:t>ity</w:t>
      </w:r>
    </w:p>
    <w:tbl>
      <w:tblPr>
        <w:tblW w:w="4969" w:type="pct"/>
        <w:tblInd w:w="-5" w:type="dxa"/>
        <w:tblBorders>
          <w:bottom w:val="single" w:sz="4" w:space="0" w:color="75CEDE" w:themeColor="accent2"/>
          <w:insideH w:val="single" w:sz="4" w:space="0" w:color="75CEDE" w:themeColor="accent2"/>
        </w:tblBorders>
        <w:tblLook w:val="04A0" w:firstRow="1" w:lastRow="0" w:firstColumn="1" w:lastColumn="0" w:noHBand="0" w:noVBand="1"/>
      </w:tblPr>
      <w:tblGrid>
        <w:gridCol w:w="7093"/>
        <w:gridCol w:w="1985"/>
        <w:gridCol w:w="2270"/>
        <w:gridCol w:w="1540"/>
        <w:gridCol w:w="1369"/>
      </w:tblGrid>
      <w:tr w:rsidR="0002385A" w:rsidRPr="00B4136E" w14:paraId="60CFE4DD" w14:textId="77777777" w:rsidTr="0014131D">
        <w:trPr>
          <w:trHeight w:val="341"/>
          <w:tblHeader/>
        </w:trPr>
        <w:tc>
          <w:tcPr>
            <w:tcW w:w="2488" w:type="pct"/>
            <w:shd w:val="clear" w:color="auto" w:fill="75CEDE" w:themeFill="accent2"/>
          </w:tcPr>
          <w:p w14:paraId="72F94752" w14:textId="77777777" w:rsidR="00ED1393" w:rsidRPr="00B4136E" w:rsidRDefault="00ED1393" w:rsidP="00427361">
            <w:pPr>
              <w:pStyle w:val="Tableheading"/>
            </w:pPr>
            <w:r w:rsidRPr="00B4136E">
              <w:t>Key Performance Indicator</w:t>
            </w:r>
          </w:p>
        </w:tc>
        <w:tc>
          <w:tcPr>
            <w:tcW w:w="696" w:type="pct"/>
            <w:shd w:val="clear" w:color="auto" w:fill="75CEDE" w:themeFill="accent2"/>
          </w:tcPr>
          <w:p w14:paraId="603216CA" w14:textId="77777777" w:rsidR="00ED1393" w:rsidRPr="00B4136E" w:rsidRDefault="00ED1393" w:rsidP="00427361">
            <w:pPr>
              <w:pStyle w:val="Tableheading"/>
            </w:pPr>
            <w:r w:rsidRPr="00B4136E">
              <w:t>Service dimension</w:t>
            </w:r>
          </w:p>
        </w:tc>
        <w:tc>
          <w:tcPr>
            <w:tcW w:w="796" w:type="pct"/>
            <w:shd w:val="clear" w:color="auto" w:fill="75CEDE" w:themeFill="accent2"/>
          </w:tcPr>
          <w:p w14:paraId="7CA122EA" w14:textId="77777777" w:rsidR="00ED1393" w:rsidRPr="00B4136E" w:rsidRDefault="00ED1393" w:rsidP="00427361">
            <w:pPr>
              <w:pStyle w:val="Tableheading"/>
            </w:pPr>
            <w:r w:rsidRPr="00B4136E">
              <w:t>Baseline</w:t>
            </w:r>
          </w:p>
        </w:tc>
        <w:tc>
          <w:tcPr>
            <w:tcW w:w="540" w:type="pct"/>
            <w:shd w:val="clear" w:color="auto" w:fill="75CEDE" w:themeFill="accent2"/>
          </w:tcPr>
          <w:p w14:paraId="1B41FA5D" w14:textId="77777777" w:rsidR="00ED1393" w:rsidRPr="00B4136E" w:rsidRDefault="00ED1393" w:rsidP="00427361">
            <w:pPr>
              <w:pStyle w:val="Tableheading"/>
            </w:pPr>
            <w:r w:rsidRPr="00B4136E">
              <w:t>Target</w:t>
            </w:r>
          </w:p>
          <w:p w14:paraId="4CC55B8D" w14:textId="7CC4DB70" w:rsidR="00166804" w:rsidRPr="00B4136E" w:rsidRDefault="00166804" w:rsidP="00427361">
            <w:pPr>
              <w:pStyle w:val="Tableheading"/>
            </w:pPr>
            <w:r w:rsidRPr="00B4136E">
              <w:t>2024-34</w:t>
            </w:r>
          </w:p>
        </w:tc>
        <w:tc>
          <w:tcPr>
            <w:tcW w:w="480" w:type="pct"/>
            <w:shd w:val="clear" w:color="auto" w:fill="75CEDE" w:themeFill="accent2"/>
          </w:tcPr>
          <w:p w14:paraId="4A560378" w14:textId="77777777" w:rsidR="00ED1393" w:rsidRPr="00B4136E" w:rsidRDefault="00ED1393" w:rsidP="00427361">
            <w:pPr>
              <w:pStyle w:val="Tableheading"/>
            </w:pPr>
            <w:r w:rsidRPr="00B4136E">
              <w:t>Reporting frequency</w:t>
            </w:r>
          </w:p>
        </w:tc>
      </w:tr>
      <w:tr w:rsidR="0002385A" w:rsidRPr="00B4136E" w14:paraId="7AB74A1D" w14:textId="77777777" w:rsidTr="0014131D">
        <w:trPr>
          <w:trHeight w:val="365"/>
        </w:trPr>
        <w:tc>
          <w:tcPr>
            <w:tcW w:w="2488" w:type="pct"/>
            <w:shd w:val="clear" w:color="auto" w:fill="E3F5F8" w:themeFill="accent2" w:themeFillTint="33"/>
          </w:tcPr>
          <w:p w14:paraId="3B3A4496" w14:textId="121F1055" w:rsidR="004C625E" w:rsidRPr="00B4136E" w:rsidRDefault="004C625E" w:rsidP="00427361">
            <w:pPr>
              <w:pStyle w:val="Tablebody"/>
            </w:pPr>
            <w:r w:rsidRPr="00B4136E">
              <w:t>(%) Attendees satisfied with Council-delivered festivals and events</w:t>
            </w:r>
          </w:p>
        </w:tc>
        <w:tc>
          <w:tcPr>
            <w:tcW w:w="696" w:type="pct"/>
            <w:shd w:val="clear" w:color="auto" w:fill="FFFFFF" w:themeFill="background1"/>
          </w:tcPr>
          <w:p w14:paraId="4565F6DF" w14:textId="77777777" w:rsidR="004C625E" w:rsidRPr="00B4136E" w:rsidRDefault="004C625E" w:rsidP="00CE5802">
            <w:r w:rsidRPr="00B4136E">
              <w:t>Client Satisfaction</w:t>
            </w:r>
          </w:p>
        </w:tc>
        <w:tc>
          <w:tcPr>
            <w:tcW w:w="796" w:type="pct"/>
            <w:shd w:val="clear" w:color="auto" w:fill="FFFFFF" w:themeFill="background1"/>
          </w:tcPr>
          <w:p w14:paraId="73BCB4AE" w14:textId="77777777" w:rsidR="004C625E" w:rsidRPr="00B4136E" w:rsidRDefault="004C625E" w:rsidP="00CE5802">
            <w:proofErr w:type="gramStart"/>
            <w:r w:rsidRPr="00B4136E">
              <w:t>86%</w:t>
            </w:r>
            <w:proofErr w:type="gramEnd"/>
            <w:r w:rsidRPr="00B4136E">
              <w:t xml:space="preserve"> (YE22/23)</w:t>
            </w:r>
          </w:p>
        </w:tc>
        <w:tc>
          <w:tcPr>
            <w:tcW w:w="540" w:type="pct"/>
            <w:shd w:val="clear" w:color="auto" w:fill="FFFFFF" w:themeFill="background1"/>
          </w:tcPr>
          <w:p w14:paraId="296C7817" w14:textId="77777777" w:rsidR="004C625E" w:rsidRPr="00B4136E" w:rsidRDefault="004C625E" w:rsidP="00CE5802">
            <w:r w:rsidRPr="00B4136E">
              <w:t>90%</w:t>
            </w:r>
          </w:p>
        </w:tc>
        <w:tc>
          <w:tcPr>
            <w:tcW w:w="480" w:type="pct"/>
            <w:shd w:val="clear" w:color="auto" w:fill="FFFFFF" w:themeFill="background1"/>
          </w:tcPr>
          <w:p w14:paraId="4147CE04" w14:textId="77777777" w:rsidR="004C625E" w:rsidRPr="00B4136E" w:rsidRDefault="004C625E" w:rsidP="00CE5802">
            <w:r w:rsidRPr="00B4136E">
              <w:t>Annual</w:t>
            </w:r>
          </w:p>
        </w:tc>
      </w:tr>
      <w:tr w:rsidR="0002385A" w:rsidRPr="00B4136E" w14:paraId="253B1CB3" w14:textId="77777777" w:rsidTr="0014131D">
        <w:trPr>
          <w:trHeight w:val="365"/>
        </w:trPr>
        <w:tc>
          <w:tcPr>
            <w:tcW w:w="2488" w:type="pct"/>
            <w:shd w:val="clear" w:color="auto" w:fill="E3F5F8" w:themeFill="accent2" w:themeFillTint="33"/>
          </w:tcPr>
          <w:p w14:paraId="13707083" w14:textId="77777777" w:rsidR="004C625E" w:rsidRPr="00B4136E" w:rsidRDefault="004C625E" w:rsidP="006238CD">
            <w:pPr>
              <w:pStyle w:val="Tablebody"/>
              <w:spacing w:after="20" w:line="200" w:lineRule="exact"/>
            </w:pPr>
            <w:r w:rsidRPr="00B4136E">
              <w:t>(%) Residents agree:</w:t>
            </w:r>
            <w:r w:rsidRPr="00B4136E">
              <w:br/>
              <w:t>a. The Council enables local events, activities and cultural activities</w:t>
            </w:r>
            <w:r w:rsidRPr="00B4136E">
              <w:br/>
              <w:t>b. I feel welcome and included in cultural events and activities in Wellington</w:t>
            </w:r>
            <w:r w:rsidRPr="00B4136E">
              <w:br/>
              <w:t>c. I see my community reflected in Wellington's cultural activities</w:t>
            </w:r>
          </w:p>
        </w:tc>
        <w:tc>
          <w:tcPr>
            <w:tcW w:w="696" w:type="pct"/>
            <w:shd w:val="clear" w:color="auto" w:fill="FFFFFF" w:themeFill="background1"/>
          </w:tcPr>
          <w:p w14:paraId="5B9914B9" w14:textId="77777777" w:rsidR="004C625E" w:rsidRPr="00B4136E" w:rsidRDefault="004C625E" w:rsidP="00CE5802">
            <w:r w:rsidRPr="00B4136E">
              <w:t>Accessibility</w:t>
            </w:r>
          </w:p>
        </w:tc>
        <w:tc>
          <w:tcPr>
            <w:tcW w:w="796" w:type="pct"/>
            <w:shd w:val="clear" w:color="auto" w:fill="FFFFFF" w:themeFill="background1"/>
          </w:tcPr>
          <w:p w14:paraId="1ABCF3D2" w14:textId="77777777" w:rsidR="004C625E" w:rsidRPr="00B4136E" w:rsidRDefault="004C625E" w:rsidP="00CE5802">
            <w:r w:rsidRPr="00B4136E">
              <w:t>a. 71% (RMS 2024)</w:t>
            </w:r>
            <w:r w:rsidRPr="00B4136E">
              <w:br/>
              <w:t>b. 69% (RMS 2024)</w:t>
            </w:r>
            <w:r w:rsidRPr="00B4136E">
              <w:br/>
              <w:t>c. 57% (RMS 2024)</w:t>
            </w:r>
          </w:p>
        </w:tc>
        <w:tc>
          <w:tcPr>
            <w:tcW w:w="540" w:type="pct"/>
            <w:shd w:val="clear" w:color="auto" w:fill="FFFFFF" w:themeFill="background1"/>
          </w:tcPr>
          <w:p w14:paraId="5DE2875E" w14:textId="77777777" w:rsidR="004C625E" w:rsidRPr="00B4136E" w:rsidRDefault="004C625E" w:rsidP="00CE5802">
            <w:r w:rsidRPr="00B4136E">
              <w:t xml:space="preserve">a. 71% </w:t>
            </w:r>
            <w:r w:rsidRPr="00B4136E">
              <w:br/>
              <w:t xml:space="preserve">b. 69% </w:t>
            </w:r>
            <w:r w:rsidRPr="00B4136E">
              <w:br/>
              <w:t>c. 57%</w:t>
            </w:r>
          </w:p>
        </w:tc>
        <w:tc>
          <w:tcPr>
            <w:tcW w:w="480" w:type="pct"/>
            <w:shd w:val="clear" w:color="auto" w:fill="FFFFFF" w:themeFill="background1"/>
          </w:tcPr>
          <w:p w14:paraId="5670174F" w14:textId="77777777" w:rsidR="004C625E" w:rsidRPr="00B4136E" w:rsidRDefault="004C625E" w:rsidP="00CE5802">
            <w:r w:rsidRPr="00B4136E">
              <w:t>Annual</w:t>
            </w:r>
          </w:p>
        </w:tc>
      </w:tr>
      <w:tr w:rsidR="0002385A" w:rsidRPr="00B4136E" w14:paraId="58392C17" w14:textId="77777777" w:rsidTr="0014131D">
        <w:trPr>
          <w:trHeight w:val="365"/>
        </w:trPr>
        <w:tc>
          <w:tcPr>
            <w:tcW w:w="2488" w:type="pct"/>
            <w:shd w:val="clear" w:color="auto" w:fill="E3F5F8" w:themeFill="accent2" w:themeFillTint="33"/>
          </w:tcPr>
          <w:p w14:paraId="67C8C130" w14:textId="77777777" w:rsidR="004C625E" w:rsidRPr="00B4136E" w:rsidRDefault="004C625E" w:rsidP="00427361">
            <w:pPr>
              <w:pStyle w:val="Tablebody"/>
            </w:pPr>
            <w:r w:rsidRPr="00B4136E">
              <w:t>By 2026 Toi Pōneke will deliver:</w:t>
            </w:r>
            <w:r w:rsidRPr="00B4136E">
              <w:br/>
              <w:t>a. At least 30% of programming across exhibitions and related public programmes from Māori, Pacific peoples and minority groups</w:t>
            </w:r>
            <w:r w:rsidRPr="00B4136E">
              <w:br/>
              <w:t>b. At least 30,000 visitors per annum</w:t>
            </w:r>
          </w:p>
        </w:tc>
        <w:tc>
          <w:tcPr>
            <w:tcW w:w="696" w:type="pct"/>
            <w:shd w:val="clear" w:color="auto" w:fill="FFFFFF" w:themeFill="background1"/>
          </w:tcPr>
          <w:p w14:paraId="1BA83731" w14:textId="77777777" w:rsidR="004C625E" w:rsidRPr="00B4136E" w:rsidRDefault="004C625E" w:rsidP="00CE5802">
            <w:r w:rsidRPr="00B4136E">
              <w:t>Accessibility</w:t>
            </w:r>
          </w:p>
        </w:tc>
        <w:tc>
          <w:tcPr>
            <w:tcW w:w="796" w:type="pct"/>
            <w:shd w:val="clear" w:color="auto" w:fill="FFFFFF" w:themeFill="background1"/>
          </w:tcPr>
          <w:p w14:paraId="1F5A03BB" w14:textId="4C17B0AF" w:rsidR="004C625E" w:rsidRPr="00B4136E" w:rsidRDefault="004C625E" w:rsidP="00CE5802">
            <w:r w:rsidRPr="00B4136E">
              <w:t>a. 57%</w:t>
            </w:r>
            <w:r w:rsidRPr="00B4136E">
              <w:rPr>
                <w:vertAlign w:val="superscript"/>
              </w:rPr>
              <w:t>1</w:t>
            </w:r>
            <w:r w:rsidRPr="00B4136E">
              <w:t xml:space="preserve"> </w:t>
            </w:r>
            <w:r w:rsidRPr="00B4136E">
              <w:br/>
              <w:t>b. 19,910 (Dec</w:t>
            </w:r>
            <w:r w:rsidR="006A2000" w:rsidRPr="00B4136E">
              <w:t xml:space="preserve"> </w:t>
            </w:r>
            <w:r w:rsidRPr="00B4136E">
              <w:t>23)</w:t>
            </w:r>
          </w:p>
        </w:tc>
        <w:tc>
          <w:tcPr>
            <w:tcW w:w="540" w:type="pct"/>
            <w:shd w:val="clear" w:color="auto" w:fill="FFFFFF" w:themeFill="background1"/>
          </w:tcPr>
          <w:p w14:paraId="5B4DE7DC" w14:textId="77777777" w:rsidR="004C625E" w:rsidRPr="00B4136E" w:rsidRDefault="004C625E" w:rsidP="00CE5802">
            <w:r w:rsidRPr="00B4136E">
              <w:t>a.</w:t>
            </w:r>
            <w:r w:rsidRPr="00B4136E">
              <w:rPr>
                <w:rFonts w:ascii="Arial" w:hAnsi="Arial" w:cs="Arial"/>
              </w:rPr>
              <w:t>≥</w:t>
            </w:r>
            <w:r w:rsidRPr="00B4136E">
              <w:t xml:space="preserve"> 30%</w:t>
            </w:r>
            <w:r w:rsidRPr="00B4136E">
              <w:br/>
              <w:t xml:space="preserve">b. </w:t>
            </w:r>
            <w:r w:rsidRPr="00B4136E">
              <w:rPr>
                <w:rFonts w:ascii="Arial" w:hAnsi="Arial" w:cs="Arial"/>
              </w:rPr>
              <w:t>≥</w:t>
            </w:r>
            <w:r w:rsidRPr="00B4136E">
              <w:t xml:space="preserve"> 30,000 </w:t>
            </w:r>
          </w:p>
        </w:tc>
        <w:tc>
          <w:tcPr>
            <w:tcW w:w="480" w:type="pct"/>
            <w:shd w:val="clear" w:color="auto" w:fill="FFFFFF" w:themeFill="background1"/>
          </w:tcPr>
          <w:p w14:paraId="56C4D556" w14:textId="290360BC" w:rsidR="004C625E" w:rsidRPr="00B4136E" w:rsidRDefault="004C625E" w:rsidP="00CE5802">
            <w:proofErr w:type="gramStart"/>
            <w:r w:rsidRPr="00B4136E">
              <w:t>6</w:t>
            </w:r>
            <w:proofErr w:type="gramEnd"/>
            <w:r w:rsidR="009D266C" w:rsidRPr="00B4136E">
              <w:t xml:space="preserve"> </w:t>
            </w:r>
            <w:r w:rsidRPr="00B4136E">
              <w:t>monthly</w:t>
            </w:r>
          </w:p>
        </w:tc>
      </w:tr>
      <w:tr w:rsidR="0002385A" w:rsidRPr="00B4136E" w14:paraId="76E9652D" w14:textId="77777777" w:rsidTr="0014131D">
        <w:trPr>
          <w:trHeight w:val="365"/>
        </w:trPr>
        <w:tc>
          <w:tcPr>
            <w:tcW w:w="2488" w:type="pct"/>
            <w:shd w:val="clear" w:color="auto" w:fill="E3F5F8" w:themeFill="accent2" w:themeFillTint="33"/>
          </w:tcPr>
          <w:p w14:paraId="245D651E" w14:textId="77777777" w:rsidR="004C625E" w:rsidRPr="00B4136E" w:rsidRDefault="004C625E" w:rsidP="00427361">
            <w:pPr>
              <w:pStyle w:val="Tablebody"/>
            </w:pPr>
            <w:r w:rsidRPr="00B4136E">
              <w:t>By 2026 the Hannah Playhouse will deliver:</w:t>
            </w:r>
            <w:r w:rsidRPr="00B4136E">
              <w:br/>
              <w:t>a. At least 15% of the work in the house is developing tangata whenua and/or Pasifika practitioners</w:t>
            </w:r>
            <w:r w:rsidRPr="00B4136E">
              <w:br/>
              <w:t xml:space="preserve">b. At least </w:t>
            </w:r>
            <w:proofErr w:type="gramStart"/>
            <w:r w:rsidRPr="00B4136E">
              <w:t>500</w:t>
            </w:r>
            <w:proofErr w:type="gramEnd"/>
            <w:r w:rsidRPr="00B4136E">
              <w:t xml:space="preserve"> supported artists utilising the Hannah each year</w:t>
            </w:r>
            <w:r w:rsidRPr="00B4136E">
              <w:br/>
              <w:t>c. At least 6,000 audience attendance each year</w:t>
            </w:r>
          </w:p>
        </w:tc>
        <w:tc>
          <w:tcPr>
            <w:tcW w:w="696" w:type="pct"/>
            <w:shd w:val="clear" w:color="auto" w:fill="FFFFFF" w:themeFill="background1"/>
          </w:tcPr>
          <w:p w14:paraId="2DFD05EB" w14:textId="77777777" w:rsidR="004C625E" w:rsidRPr="00B4136E" w:rsidRDefault="004C625E" w:rsidP="00CE5802">
            <w:r w:rsidRPr="00B4136E">
              <w:t>Accessibility</w:t>
            </w:r>
          </w:p>
        </w:tc>
        <w:tc>
          <w:tcPr>
            <w:tcW w:w="796" w:type="pct"/>
            <w:shd w:val="clear" w:color="auto" w:fill="FFFFFF" w:themeFill="background1"/>
          </w:tcPr>
          <w:p w14:paraId="5ED8CFED" w14:textId="26B014B8" w:rsidR="004C625E" w:rsidRPr="00B4136E" w:rsidRDefault="004C625E" w:rsidP="00CE5802">
            <w:r w:rsidRPr="00B4136E">
              <w:t xml:space="preserve">a. 15% </w:t>
            </w:r>
            <w:r w:rsidR="006A2000" w:rsidRPr="00B4136E">
              <w:t>(</w:t>
            </w:r>
            <w:r w:rsidRPr="00B4136E">
              <w:t>Dec</w:t>
            </w:r>
            <w:r w:rsidR="006A2000" w:rsidRPr="00B4136E">
              <w:t xml:space="preserve"> </w:t>
            </w:r>
            <w:r w:rsidRPr="00B4136E">
              <w:t>23)</w:t>
            </w:r>
            <w:r w:rsidRPr="00B4136E">
              <w:br/>
              <w:t>b. 306 (Dec</w:t>
            </w:r>
            <w:r w:rsidR="006A2000" w:rsidRPr="00B4136E">
              <w:t xml:space="preserve"> </w:t>
            </w:r>
            <w:r w:rsidRPr="00B4136E">
              <w:t>23)</w:t>
            </w:r>
            <w:r w:rsidRPr="00B4136E">
              <w:br/>
              <w:t>c. 4194 (Dec</w:t>
            </w:r>
            <w:r w:rsidR="006A2000" w:rsidRPr="00B4136E">
              <w:t xml:space="preserve"> </w:t>
            </w:r>
            <w:r w:rsidRPr="00B4136E">
              <w:t>23)</w:t>
            </w:r>
          </w:p>
        </w:tc>
        <w:tc>
          <w:tcPr>
            <w:tcW w:w="540" w:type="pct"/>
            <w:shd w:val="clear" w:color="auto" w:fill="FFFFFF" w:themeFill="background1"/>
          </w:tcPr>
          <w:p w14:paraId="3EADA2D8" w14:textId="77777777" w:rsidR="004C625E" w:rsidRPr="00B4136E" w:rsidRDefault="004C625E" w:rsidP="00CE5802">
            <w:r w:rsidRPr="00B4136E">
              <w:t xml:space="preserve">a. </w:t>
            </w:r>
            <w:r w:rsidRPr="00B4136E">
              <w:rPr>
                <w:rFonts w:ascii="Arial" w:hAnsi="Arial" w:cs="Arial"/>
              </w:rPr>
              <w:t>≥</w:t>
            </w:r>
            <w:r w:rsidRPr="00B4136E">
              <w:t xml:space="preserve"> 15%</w:t>
            </w:r>
            <w:r w:rsidRPr="00B4136E">
              <w:br/>
              <w:t xml:space="preserve">b. </w:t>
            </w:r>
            <w:r w:rsidRPr="00B4136E">
              <w:rPr>
                <w:rFonts w:ascii="Arial" w:hAnsi="Arial" w:cs="Arial"/>
              </w:rPr>
              <w:t>≥</w:t>
            </w:r>
            <w:r w:rsidRPr="00B4136E">
              <w:t xml:space="preserve"> 500</w:t>
            </w:r>
            <w:r w:rsidRPr="00B4136E">
              <w:br/>
              <w:t xml:space="preserve">c. </w:t>
            </w:r>
            <w:r w:rsidRPr="00B4136E">
              <w:rPr>
                <w:rFonts w:ascii="Arial" w:hAnsi="Arial" w:cs="Arial"/>
              </w:rPr>
              <w:t>≥</w:t>
            </w:r>
            <w:r w:rsidRPr="00B4136E">
              <w:t xml:space="preserve"> 6,000</w:t>
            </w:r>
          </w:p>
        </w:tc>
        <w:tc>
          <w:tcPr>
            <w:tcW w:w="480" w:type="pct"/>
            <w:shd w:val="clear" w:color="auto" w:fill="FFFFFF" w:themeFill="background1"/>
          </w:tcPr>
          <w:p w14:paraId="264D19F4" w14:textId="66B186B9" w:rsidR="004C625E" w:rsidRPr="00B4136E" w:rsidRDefault="004C625E" w:rsidP="00CE5802">
            <w:proofErr w:type="gramStart"/>
            <w:r w:rsidRPr="00B4136E">
              <w:t>6</w:t>
            </w:r>
            <w:proofErr w:type="gramEnd"/>
            <w:r w:rsidR="009D266C" w:rsidRPr="00B4136E">
              <w:t xml:space="preserve"> </w:t>
            </w:r>
            <w:r w:rsidRPr="00B4136E">
              <w:t>monthly</w:t>
            </w:r>
          </w:p>
        </w:tc>
      </w:tr>
      <w:tr w:rsidR="0002385A" w:rsidRPr="00B4136E" w14:paraId="07951C9E" w14:textId="77777777" w:rsidTr="0014131D">
        <w:trPr>
          <w:trHeight w:val="365"/>
        </w:trPr>
        <w:tc>
          <w:tcPr>
            <w:tcW w:w="2488" w:type="pct"/>
            <w:shd w:val="clear" w:color="auto" w:fill="E3F5F8" w:themeFill="accent2" w:themeFillTint="33"/>
          </w:tcPr>
          <w:p w14:paraId="72DB70BF" w14:textId="77777777" w:rsidR="004C625E" w:rsidRPr="00B4136E" w:rsidRDefault="004C625E" w:rsidP="00427361">
            <w:pPr>
              <w:pStyle w:val="Tablebody"/>
            </w:pPr>
            <w:r w:rsidRPr="00B4136E">
              <w:t xml:space="preserve">Number of total Council initiatives and events that have significant inclusion of te ao Māori </w:t>
            </w:r>
          </w:p>
        </w:tc>
        <w:tc>
          <w:tcPr>
            <w:tcW w:w="696" w:type="pct"/>
            <w:shd w:val="clear" w:color="auto" w:fill="FFFFFF" w:themeFill="background1"/>
          </w:tcPr>
          <w:p w14:paraId="678143E6" w14:textId="77777777" w:rsidR="004C625E" w:rsidRPr="00B4136E" w:rsidRDefault="004C625E" w:rsidP="00CE5802">
            <w:r w:rsidRPr="00B4136E">
              <w:t>Sustainability</w:t>
            </w:r>
          </w:p>
        </w:tc>
        <w:tc>
          <w:tcPr>
            <w:tcW w:w="796" w:type="pct"/>
            <w:shd w:val="clear" w:color="auto" w:fill="FFFFFF" w:themeFill="background1"/>
          </w:tcPr>
          <w:p w14:paraId="6516B9C6" w14:textId="38FC495C" w:rsidR="004C625E" w:rsidRPr="00B4136E" w:rsidRDefault="004C625E" w:rsidP="00CE5802">
            <w:r w:rsidRPr="00B4136E">
              <w:t>23</w:t>
            </w:r>
          </w:p>
        </w:tc>
        <w:tc>
          <w:tcPr>
            <w:tcW w:w="540" w:type="pct"/>
            <w:shd w:val="clear" w:color="auto" w:fill="FFFFFF" w:themeFill="background1"/>
          </w:tcPr>
          <w:p w14:paraId="33E1DE5C" w14:textId="419711B5" w:rsidR="004C625E" w:rsidRPr="00B4136E" w:rsidRDefault="004C625E" w:rsidP="00CE5802">
            <w:r w:rsidRPr="00B4136E">
              <w:rPr>
                <w:rFonts w:ascii="Arial" w:hAnsi="Arial" w:cs="Arial"/>
              </w:rPr>
              <w:t>≥</w:t>
            </w:r>
            <w:r w:rsidRPr="00B4136E">
              <w:t>8</w:t>
            </w:r>
            <w:r w:rsidR="007B1F5B" w:rsidRPr="00B4136E">
              <w:rPr>
                <w:vertAlign w:val="superscript"/>
              </w:rPr>
              <w:t>2</w:t>
            </w:r>
          </w:p>
        </w:tc>
        <w:tc>
          <w:tcPr>
            <w:tcW w:w="480" w:type="pct"/>
            <w:shd w:val="clear" w:color="auto" w:fill="FFFFFF" w:themeFill="background1"/>
          </w:tcPr>
          <w:p w14:paraId="7B1C4BCE" w14:textId="77777777" w:rsidR="004C625E" w:rsidRPr="00B4136E" w:rsidRDefault="004C625E" w:rsidP="00CE5802">
            <w:r w:rsidRPr="00B4136E">
              <w:t>Annual</w:t>
            </w:r>
          </w:p>
        </w:tc>
      </w:tr>
      <w:tr w:rsidR="0002385A" w:rsidRPr="00B4136E" w14:paraId="17BD7A5D" w14:textId="77777777" w:rsidTr="0014131D">
        <w:trPr>
          <w:trHeight w:val="365"/>
        </w:trPr>
        <w:tc>
          <w:tcPr>
            <w:tcW w:w="2488" w:type="pct"/>
            <w:shd w:val="clear" w:color="auto" w:fill="E3F5F8" w:themeFill="accent2" w:themeFillTint="33"/>
          </w:tcPr>
          <w:p w14:paraId="07B02765" w14:textId="27D63C51" w:rsidR="00D77944" w:rsidRPr="00B4136E" w:rsidRDefault="00D77944" w:rsidP="00CE5802">
            <w:r w:rsidRPr="00B4136E">
              <w:t>Wellington Museums Trust (Experience Wellington) - achievement of Statement of Intent (SOI)</w:t>
            </w:r>
          </w:p>
          <w:p w14:paraId="0BE3FFD2" w14:textId="66662AA3" w:rsidR="00D77944" w:rsidRPr="00B4136E" w:rsidRDefault="00D77944" w:rsidP="006238CD">
            <w:pPr>
              <w:spacing w:after="0"/>
            </w:pPr>
            <w:r w:rsidRPr="00B4136E">
              <w:t>Note: 2024/25 SOI comprises s</w:t>
            </w:r>
            <w:r w:rsidR="00A34EE1" w:rsidRPr="00B4136E">
              <w:t>even</w:t>
            </w:r>
            <w:r w:rsidRPr="00B4136E">
              <w:t xml:space="preserve"> KPIs with the following targets:</w:t>
            </w:r>
          </w:p>
          <w:p w14:paraId="0FC167AF" w14:textId="3C5B6C92" w:rsidR="002B71D0" w:rsidRPr="00B4136E" w:rsidRDefault="002B71D0" w:rsidP="00581E3B">
            <w:pPr>
              <w:pStyle w:val="ListParagraph"/>
              <w:numPr>
                <w:ilvl w:val="0"/>
                <w:numId w:val="10"/>
              </w:numPr>
            </w:pPr>
            <w:r w:rsidRPr="00B4136E">
              <w:t>Number of visitor</w:t>
            </w:r>
            <w:r w:rsidR="00D05BF6" w:rsidRPr="00B4136E">
              <w:t xml:space="preserve">s: </w:t>
            </w:r>
            <w:r w:rsidR="1AAAC181" w:rsidRPr="00B4136E">
              <w:t>470,500</w:t>
            </w:r>
            <w:r w:rsidRPr="00B4136E">
              <w:tab/>
            </w:r>
          </w:p>
          <w:p w14:paraId="09B367CA" w14:textId="3ED005B5" w:rsidR="002B71D0" w:rsidRPr="00B4136E" w:rsidRDefault="002B71D0" w:rsidP="00581E3B">
            <w:pPr>
              <w:pStyle w:val="ListParagraph"/>
              <w:numPr>
                <w:ilvl w:val="0"/>
                <w:numId w:val="10"/>
              </w:numPr>
            </w:pPr>
            <w:r w:rsidRPr="00B4136E">
              <w:t>Student &amp; Education visits</w:t>
            </w:r>
            <w:r w:rsidR="00D05BF6" w:rsidRPr="00B4136E">
              <w:t xml:space="preserve">: </w:t>
            </w:r>
            <w:r w:rsidRPr="00B4136E">
              <w:t>23,100</w:t>
            </w:r>
          </w:p>
          <w:p w14:paraId="42A1613C" w14:textId="11627B9D" w:rsidR="002B71D0" w:rsidRPr="00B4136E" w:rsidRDefault="002B71D0" w:rsidP="00581E3B">
            <w:pPr>
              <w:pStyle w:val="ListParagraph"/>
              <w:numPr>
                <w:ilvl w:val="0"/>
                <w:numId w:val="10"/>
              </w:numPr>
            </w:pPr>
            <w:r w:rsidRPr="00B4136E">
              <w:t>Council operating grant per visitor</w:t>
            </w:r>
            <w:r w:rsidR="00D05BF6" w:rsidRPr="00B4136E">
              <w:t xml:space="preserve">: </w:t>
            </w:r>
            <w:r w:rsidR="70A58218" w:rsidRPr="00B4136E">
              <w:t>$20.71</w:t>
            </w:r>
          </w:p>
          <w:p w14:paraId="441C251F" w14:textId="7B936F64" w:rsidR="002B71D0" w:rsidRPr="00B4136E" w:rsidRDefault="002B71D0" w:rsidP="00581E3B">
            <w:pPr>
              <w:pStyle w:val="ListParagraph"/>
              <w:numPr>
                <w:ilvl w:val="0"/>
                <w:numId w:val="10"/>
              </w:numPr>
            </w:pPr>
            <w:r w:rsidRPr="00B4136E">
              <w:t>Trading revenue per visit (excl. grants &amp; interest)</w:t>
            </w:r>
            <w:r w:rsidR="00D05BF6" w:rsidRPr="00B4136E">
              <w:t xml:space="preserve">: </w:t>
            </w:r>
            <w:r w:rsidR="36D93BBF" w:rsidRPr="00B4136E">
              <w:t>$3.81</w:t>
            </w:r>
          </w:p>
          <w:p w14:paraId="06C8E670" w14:textId="031FD202" w:rsidR="002B71D0" w:rsidRPr="00B4136E" w:rsidRDefault="002B71D0" w:rsidP="00581E3B">
            <w:pPr>
              <w:pStyle w:val="ListParagraph"/>
              <w:numPr>
                <w:ilvl w:val="0"/>
                <w:numId w:val="10"/>
              </w:numPr>
            </w:pPr>
            <w:r w:rsidRPr="00B4136E">
              <w:t>Non-council donations and funding</w:t>
            </w:r>
            <w:r w:rsidR="00D05BF6" w:rsidRPr="00B4136E">
              <w:t xml:space="preserve">: </w:t>
            </w:r>
            <w:r w:rsidR="00136CE9" w:rsidRPr="00B4136E">
              <w:t>$423,</w:t>
            </w:r>
            <w:r w:rsidR="001D0ECF" w:rsidRPr="00B4136E">
              <w:t>000</w:t>
            </w:r>
          </w:p>
          <w:p w14:paraId="643D17CC" w14:textId="59425FB2" w:rsidR="002B71D0" w:rsidRPr="00B4136E" w:rsidRDefault="00D05BF6" w:rsidP="00581E3B">
            <w:pPr>
              <w:pStyle w:val="ListParagraph"/>
              <w:numPr>
                <w:ilvl w:val="0"/>
                <w:numId w:val="10"/>
              </w:numPr>
            </w:pPr>
            <w:r w:rsidRPr="00B4136E">
              <w:t>Non-</w:t>
            </w:r>
            <w:r w:rsidR="002B71D0" w:rsidRPr="00B4136E">
              <w:t>council revenue as percentage of total revenue</w:t>
            </w:r>
            <w:r w:rsidR="00FD7CF8" w:rsidRPr="00B4136E">
              <w:t xml:space="preserve">: </w:t>
            </w:r>
            <w:r w:rsidR="002B71D0" w:rsidRPr="00B4136E">
              <w:t>22%</w:t>
            </w:r>
          </w:p>
          <w:p w14:paraId="21509F5C" w14:textId="6225512D" w:rsidR="00D77944" w:rsidRPr="00B4136E" w:rsidRDefault="002B71D0" w:rsidP="00581E3B">
            <w:pPr>
              <w:pStyle w:val="ListParagraph"/>
              <w:numPr>
                <w:ilvl w:val="0"/>
                <w:numId w:val="10"/>
              </w:numPr>
              <w:rPr>
                <w:sz w:val="21"/>
                <w:szCs w:val="21"/>
              </w:rPr>
            </w:pPr>
            <w:r w:rsidRPr="00B4136E">
              <w:t>Percentage (%) of visitors who rate the quality of their experience (good or very good)</w:t>
            </w:r>
            <w:r w:rsidR="00FD7CF8" w:rsidRPr="00B4136E">
              <w:t xml:space="preserve">: </w:t>
            </w:r>
            <w:proofErr w:type="gramStart"/>
            <w:r w:rsidR="34CA1ACF" w:rsidRPr="00B4136E">
              <w:t>87</w:t>
            </w:r>
            <w:proofErr w:type="gramEnd"/>
            <w:r w:rsidR="34CA1ACF" w:rsidRPr="00B4136E">
              <w:t>%</w:t>
            </w:r>
          </w:p>
        </w:tc>
        <w:tc>
          <w:tcPr>
            <w:tcW w:w="696" w:type="pct"/>
            <w:shd w:val="clear" w:color="auto" w:fill="FFFFFF" w:themeFill="background1"/>
          </w:tcPr>
          <w:p w14:paraId="2CFE53FB" w14:textId="3C2BCBE1" w:rsidR="00D77944" w:rsidRPr="00B4136E" w:rsidRDefault="00D77944" w:rsidP="00CE5802">
            <w:r w:rsidRPr="00B4136E">
              <w:t>Other</w:t>
            </w:r>
          </w:p>
        </w:tc>
        <w:tc>
          <w:tcPr>
            <w:tcW w:w="796" w:type="pct"/>
            <w:shd w:val="clear" w:color="auto" w:fill="FFFFFF" w:themeFill="background1"/>
          </w:tcPr>
          <w:p w14:paraId="4AFC97BA" w14:textId="77777777" w:rsidR="00A34EE1" w:rsidRPr="00B4136E" w:rsidRDefault="00D77944" w:rsidP="00CE5802">
            <w:r w:rsidRPr="00B4136E">
              <w:t xml:space="preserve">Achieved </w:t>
            </w:r>
          </w:p>
          <w:p w14:paraId="33E88991" w14:textId="47939F3D" w:rsidR="00D77944" w:rsidRPr="00B4136E" w:rsidRDefault="00D77944" w:rsidP="00CE5802">
            <w:r w:rsidRPr="00B4136E">
              <w:t>(4/7 KPIs</w:t>
            </w:r>
            <w:r w:rsidR="00A34EE1" w:rsidRPr="00B4136E">
              <w:t xml:space="preserve"> </w:t>
            </w:r>
            <w:r w:rsidRPr="00B4136E">
              <w:t>YE22/23)</w:t>
            </w:r>
          </w:p>
        </w:tc>
        <w:tc>
          <w:tcPr>
            <w:tcW w:w="540" w:type="pct"/>
            <w:shd w:val="clear" w:color="auto" w:fill="FFFFFF" w:themeFill="background1"/>
          </w:tcPr>
          <w:p w14:paraId="7AF26127" w14:textId="6D61E919" w:rsidR="00D77944" w:rsidRPr="00B4136E" w:rsidRDefault="00D77944" w:rsidP="00CE5802">
            <w:r w:rsidRPr="00B4136E">
              <w:t>Achieved</w:t>
            </w:r>
          </w:p>
        </w:tc>
        <w:tc>
          <w:tcPr>
            <w:tcW w:w="480" w:type="pct"/>
            <w:shd w:val="clear" w:color="auto" w:fill="FFFFFF" w:themeFill="background1"/>
          </w:tcPr>
          <w:p w14:paraId="3F86216F" w14:textId="603859CB" w:rsidR="00D77944" w:rsidRPr="00B4136E" w:rsidRDefault="00D77944" w:rsidP="00CE5802">
            <w:r w:rsidRPr="00B4136E">
              <w:t>Quarterly</w:t>
            </w:r>
          </w:p>
        </w:tc>
      </w:tr>
    </w:tbl>
    <w:p w14:paraId="47D666CA" w14:textId="5884B9B5" w:rsidR="00A618A2" w:rsidRPr="00B4136E" w:rsidRDefault="006238CD" w:rsidP="006238CD">
      <w:pPr>
        <w:pStyle w:val="CaptionorNote"/>
        <w:rPr>
          <w:sz w:val="18"/>
          <w:szCs w:val="32"/>
        </w:rPr>
      </w:pPr>
      <w:r w:rsidRPr="00B4136E">
        <w:rPr>
          <w:sz w:val="18"/>
          <w:szCs w:val="32"/>
        </w:rPr>
        <w:t xml:space="preserve">1 </w:t>
      </w:r>
      <w:r w:rsidR="002839D2" w:rsidRPr="00B4136E">
        <w:rPr>
          <w:sz w:val="18"/>
          <w:szCs w:val="32"/>
        </w:rPr>
        <w:t>Baseline is calculated using the 23/24 pre-planned schedule</w:t>
      </w:r>
    </w:p>
    <w:p w14:paraId="56C334E9" w14:textId="6F3D82CA" w:rsidR="002839D2" w:rsidRPr="00B4136E" w:rsidRDefault="006238CD" w:rsidP="005D75CF">
      <w:pPr>
        <w:pStyle w:val="CaptionorNote"/>
        <w:spacing w:line="200" w:lineRule="exact"/>
      </w:pPr>
      <w:r w:rsidRPr="00B4136E">
        <w:rPr>
          <w:sz w:val="18"/>
          <w:szCs w:val="32"/>
        </w:rPr>
        <w:t xml:space="preserve">2 </w:t>
      </w:r>
      <w:r w:rsidR="002839D2" w:rsidRPr="00B4136E">
        <w:rPr>
          <w:sz w:val="18"/>
          <w:szCs w:val="32"/>
        </w:rPr>
        <w:t xml:space="preserve">Target is less than Baseline due to constrained financial environment </w:t>
      </w:r>
    </w:p>
    <w:p w14:paraId="00C91592" w14:textId="1C4D1183" w:rsidR="002839D2" w:rsidRPr="00B4136E" w:rsidRDefault="002839D2" w:rsidP="00CE5802">
      <w:pPr>
        <w:pStyle w:val="Heading3"/>
      </w:pPr>
      <w:r w:rsidRPr="00B4136E">
        <w:lastRenderedPageBreak/>
        <w:t>What it will cost</w:t>
      </w:r>
    </w:p>
    <w:p w14:paraId="0370F9BB" w14:textId="2913193A" w:rsidR="002839D2" w:rsidRPr="00B4136E" w:rsidRDefault="002839D2" w:rsidP="00056B3C">
      <w:pPr>
        <w:pStyle w:val="SubL1"/>
      </w:pPr>
      <w:r w:rsidRPr="00B4136E">
        <w:t>Operating Expenditure</w:t>
      </w:r>
    </w:p>
    <w:tbl>
      <w:tblPr>
        <w:tblW w:w="14459" w:type="dxa"/>
        <w:tblLayout w:type="fixed"/>
        <w:tblCellMar>
          <w:left w:w="57" w:type="dxa"/>
          <w:right w:w="57"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042992" w:rsidRPr="00B4136E" w14:paraId="79F12D41" w14:textId="77777777" w:rsidTr="00166804">
        <w:trPr>
          <w:trHeight w:val="300"/>
        </w:trPr>
        <w:tc>
          <w:tcPr>
            <w:tcW w:w="1843" w:type="dxa"/>
            <w:shd w:val="clear" w:color="auto" w:fill="75CEDE" w:themeFill="accent2"/>
            <w:noWrap/>
            <w:hideMark/>
          </w:tcPr>
          <w:p w14:paraId="7A89CAF0" w14:textId="77777777" w:rsidR="009617BB" w:rsidRPr="00B4136E" w:rsidRDefault="009617BB" w:rsidP="002E0F3E">
            <w:pPr>
              <w:pStyle w:val="Tableheading"/>
            </w:pPr>
            <w:r w:rsidRPr="00B4136E">
              <w:t>Activity Component Name</w:t>
            </w:r>
          </w:p>
        </w:tc>
        <w:tc>
          <w:tcPr>
            <w:tcW w:w="992" w:type="dxa"/>
            <w:shd w:val="clear" w:color="auto" w:fill="75CEDE" w:themeFill="accent2"/>
            <w:noWrap/>
            <w:hideMark/>
          </w:tcPr>
          <w:p w14:paraId="133B52A6" w14:textId="77777777" w:rsidR="009617BB" w:rsidRPr="00B4136E" w:rsidRDefault="009617BB" w:rsidP="002E0F3E">
            <w:pPr>
              <w:pStyle w:val="Tableheading"/>
            </w:pPr>
            <w:r w:rsidRPr="00B4136E">
              <w:t>Income/ Expense</w:t>
            </w:r>
          </w:p>
        </w:tc>
        <w:tc>
          <w:tcPr>
            <w:tcW w:w="1162" w:type="dxa"/>
            <w:shd w:val="clear" w:color="auto" w:fill="75CEDE" w:themeFill="accent2"/>
            <w:noWrap/>
            <w:hideMark/>
          </w:tcPr>
          <w:p w14:paraId="65DE6EB6" w14:textId="77777777" w:rsidR="009617BB" w:rsidRPr="00B4136E" w:rsidRDefault="009617BB" w:rsidP="002E0F3E">
            <w:pPr>
              <w:pStyle w:val="Tableheading"/>
            </w:pPr>
            <w:r w:rsidRPr="00B4136E">
              <w:t>2024/25</w:t>
            </w:r>
          </w:p>
        </w:tc>
        <w:tc>
          <w:tcPr>
            <w:tcW w:w="1162" w:type="dxa"/>
            <w:shd w:val="clear" w:color="auto" w:fill="75CEDE" w:themeFill="accent2"/>
            <w:noWrap/>
            <w:hideMark/>
          </w:tcPr>
          <w:p w14:paraId="214A361A" w14:textId="77777777" w:rsidR="009617BB" w:rsidRPr="00B4136E" w:rsidRDefault="009617BB" w:rsidP="002E0F3E">
            <w:pPr>
              <w:pStyle w:val="Tableheading"/>
            </w:pPr>
            <w:r w:rsidRPr="00B4136E">
              <w:t>2025/26</w:t>
            </w:r>
          </w:p>
        </w:tc>
        <w:tc>
          <w:tcPr>
            <w:tcW w:w="1163" w:type="dxa"/>
            <w:shd w:val="clear" w:color="auto" w:fill="75CEDE" w:themeFill="accent2"/>
            <w:noWrap/>
            <w:hideMark/>
          </w:tcPr>
          <w:p w14:paraId="370A5232" w14:textId="77777777" w:rsidR="009617BB" w:rsidRPr="00B4136E" w:rsidRDefault="009617BB" w:rsidP="002E0F3E">
            <w:pPr>
              <w:pStyle w:val="Tableheading"/>
            </w:pPr>
            <w:r w:rsidRPr="00B4136E">
              <w:t>2026/27</w:t>
            </w:r>
          </w:p>
        </w:tc>
        <w:tc>
          <w:tcPr>
            <w:tcW w:w="1162" w:type="dxa"/>
            <w:shd w:val="clear" w:color="auto" w:fill="75CEDE" w:themeFill="accent2"/>
            <w:noWrap/>
            <w:hideMark/>
          </w:tcPr>
          <w:p w14:paraId="22001E55" w14:textId="77777777" w:rsidR="009617BB" w:rsidRPr="00B4136E" w:rsidRDefault="009617BB" w:rsidP="002E0F3E">
            <w:pPr>
              <w:pStyle w:val="Tableheading"/>
            </w:pPr>
            <w:r w:rsidRPr="00B4136E">
              <w:t>2027/28</w:t>
            </w:r>
          </w:p>
        </w:tc>
        <w:tc>
          <w:tcPr>
            <w:tcW w:w="1163" w:type="dxa"/>
            <w:shd w:val="clear" w:color="auto" w:fill="75CEDE" w:themeFill="accent2"/>
            <w:noWrap/>
            <w:hideMark/>
          </w:tcPr>
          <w:p w14:paraId="7998785E" w14:textId="77777777" w:rsidR="009617BB" w:rsidRPr="00B4136E" w:rsidRDefault="009617BB" w:rsidP="002E0F3E">
            <w:pPr>
              <w:pStyle w:val="Tableheading"/>
            </w:pPr>
            <w:r w:rsidRPr="00B4136E">
              <w:t>2028/29</w:t>
            </w:r>
          </w:p>
        </w:tc>
        <w:tc>
          <w:tcPr>
            <w:tcW w:w="1162" w:type="dxa"/>
            <w:shd w:val="clear" w:color="auto" w:fill="75CEDE" w:themeFill="accent2"/>
            <w:noWrap/>
            <w:hideMark/>
          </w:tcPr>
          <w:p w14:paraId="694EB804" w14:textId="77777777" w:rsidR="009617BB" w:rsidRPr="00B4136E" w:rsidRDefault="009617BB" w:rsidP="002E0F3E">
            <w:pPr>
              <w:pStyle w:val="Tableheading"/>
            </w:pPr>
            <w:r w:rsidRPr="00B4136E">
              <w:t>2029/30</w:t>
            </w:r>
          </w:p>
        </w:tc>
        <w:tc>
          <w:tcPr>
            <w:tcW w:w="1162" w:type="dxa"/>
            <w:shd w:val="clear" w:color="auto" w:fill="75CEDE" w:themeFill="accent2"/>
            <w:noWrap/>
            <w:hideMark/>
          </w:tcPr>
          <w:p w14:paraId="0BF653B0" w14:textId="77777777" w:rsidR="009617BB" w:rsidRPr="00B4136E" w:rsidRDefault="009617BB" w:rsidP="002E0F3E">
            <w:pPr>
              <w:pStyle w:val="Tableheading"/>
            </w:pPr>
            <w:r w:rsidRPr="00B4136E">
              <w:t>2030/31</w:t>
            </w:r>
          </w:p>
        </w:tc>
        <w:tc>
          <w:tcPr>
            <w:tcW w:w="1163" w:type="dxa"/>
            <w:shd w:val="clear" w:color="auto" w:fill="75CEDE" w:themeFill="accent2"/>
            <w:noWrap/>
            <w:hideMark/>
          </w:tcPr>
          <w:p w14:paraId="03F53F70" w14:textId="77777777" w:rsidR="009617BB" w:rsidRPr="00B4136E" w:rsidRDefault="009617BB" w:rsidP="002E0F3E">
            <w:pPr>
              <w:pStyle w:val="Tableheading"/>
            </w:pPr>
            <w:r w:rsidRPr="00B4136E">
              <w:t>2031/32</w:t>
            </w:r>
          </w:p>
        </w:tc>
        <w:tc>
          <w:tcPr>
            <w:tcW w:w="1162" w:type="dxa"/>
            <w:shd w:val="clear" w:color="auto" w:fill="75CEDE" w:themeFill="accent2"/>
            <w:noWrap/>
            <w:hideMark/>
          </w:tcPr>
          <w:p w14:paraId="728F5D83" w14:textId="77777777" w:rsidR="009617BB" w:rsidRPr="00B4136E" w:rsidRDefault="009617BB" w:rsidP="002E0F3E">
            <w:pPr>
              <w:pStyle w:val="Tableheading"/>
            </w:pPr>
            <w:r w:rsidRPr="00B4136E">
              <w:t>2032/33</w:t>
            </w:r>
          </w:p>
        </w:tc>
        <w:tc>
          <w:tcPr>
            <w:tcW w:w="1163" w:type="dxa"/>
            <w:shd w:val="clear" w:color="auto" w:fill="75CEDE" w:themeFill="accent2"/>
            <w:noWrap/>
            <w:hideMark/>
          </w:tcPr>
          <w:p w14:paraId="010362C7" w14:textId="77777777" w:rsidR="009617BB" w:rsidRPr="00B4136E" w:rsidRDefault="009617BB" w:rsidP="002E0F3E">
            <w:pPr>
              <w:pStyle w:val="Tableheading"/>
            </w:pPr>
            <w:r w:rsidRPr="00B4136E">
              <w:t>2033/34</w:t>
            </w:r>
          </w:p>
        </w:tc>
      </w:tr>
      <w:tr w:rsidR="00900B87" w:rsidRPr="00B4136E" w14:paraId="478ED4EB" w14:textId="77777777" w:rsidTr="00166804">
        <w:trPr>
          <w:trHeight w:val="300"/>
        </w:trPr>
        <w:tc>
          <w:tcPr>
            <w:tcW w:w="1843" w:type="dxa"/>
            <w:shd w:val="clear" w:color="auto" w:fill="E3F5F8" w:themeFill="accent2" w:themeFillTint="33"/>
            <w:noWrap/>
            <w:hideMark/>
          </w:tcPr>
          <w:p w14:paraId="71415125" w14:textId="77777777" w:rsidR="00900B87" w:rsidRPr="00B4136E" w:rsidRDefault="00900B87" w:rsidP="00900B87">
            <w:pPr>
              <w:spacing w:before="20" w:after="20"/>
              <w:rPr>
                <w:sz w:val="19"/>
                <w:szCs w:val="19"/>
              </w:rPr>
            </w:pPr>
            <w:r w:rsidRPr="00B4136E">
              <w:rPr>
                <w:sz w:val="19"/>
                <w:szCs w:val="19"/>
              </w:rPr>
              <w:t>4.1.1 Galleries and museums (WMT)</w:t>
            </w:r>
          </w:p>
        </w:tc>
        <w:tc>
          <w:tcPr>
            <w:tcW w:w="992" w:type="dxa"/>
            <w:noWrap/>
            <w:hideMark/>
          </w:tcPr>
          <w:p w14:paraId="71D2DEDE" w14:textId="77777777" w:rsidR="00900B87" w:rsidRPr="00B4136E" w:rsidRDefault="00900B87" w:rsidP="00900B87">
            <w:pPr>
              <w:spacing w:before="20" w:after="20"/>
              <w:rPr>
                <w:sz w:val="19"/>
                <w:szCs w:val="19"/>
              </w:rPr>
            </w:pPr>
            <w:r w:rsidRPr="00B4136E">
              <w:rPr>
                <w:sz w:val="19"/>
                <w:szCs w:val="19"/>
              </w:rPr>
              <w:t>Expense</w:t>
            </w:r>
          </w:p>
        </w:tc>
        <w:tc>
          <w:tcPr>
            <w:tcW w:w="1162" w:type="dxa"/>
            <w:noWrap/>
          </w:tcPr>
          <w:p w14:paraId="41BCD02D" w14:textId="600E7F46" w:rsidR="00900B87" w:rsidRPr="00B4136E" w:rsidRDefault="00900B87" w:rsidP="00FE7C40">
            <w:pPr>
              <w:spacing w:before="20" w:after="20"/>
              <w:jc w:val="right"/>
              <w:rPr>
                <w:sz w:val="19"/>
                <w:szCs w:val="19"/>
              </w:rPr>
            </w:pPr>
            <w:r w:rsidRPr="00B4136E">
              <w:rPr>
                <w:sz w:val="19"/>
                <w:szCs w:val="19"/>
              </w:rPr>
              <w:t>11,382</w:t>
            </w:r>
          </w:p>
        </w:tc>
        <w:tc>
          <w:tcPr>
            <w:tcW w:w="1162" w:type="dxa"/>
            <w:noWrap/>
          </w:tcPr>
          <w:p w14:paraId="038B2CFC" w14:textId="27357C25" w:rsidR="00900B87" w:rsidRPr="00B4136E" w:rsidRDefault="00900B87" w:rsidP="00FE7C40">
            <w:pPr>
              <w:spacing w:before="20" w:after="20"/>
              <w:jc w:val="right"/>
              <w:rPr>
                <w:sz w:val="19"/>
                <w:szCs w:val="19"/>
              </w:rPr>
            </w:pPr>
            <w:r w:rsidRPr="00B4136E">
              <w:rPr>
                <w:sz w:val="19"/>
                <w:szCs w:val="19"/>
              </w:rPr>
              <w:t>11,911</w:t>
            </w:r>
          </w:p>
        </w:tc>
        <w:tc>
          <w:tcPr>
            <w:tcW w:w="1163" w:type="dxa"/>
            <w:noWrap/>
          </w:tcPr>
          <w:p w14:paraId="0D4982D6" w14:textId="49E85781" w:rsidR="00900B87" w:rsidRPr="00B4136E" w:rsidRDefault="00900B87" w:rsidP="00FE7C40">
            <w:pPr>
              <w:spacing w:before="20" w:after="20"/>
              <w:jc w:val="right"/>
              <w:rPr>
                <w:sz w:val="19"/>
                <w:szCs w:val="19"/>
              </w:rPr>
            </w:pPr>
            <w:r w:rsidRPr="00B4136E">
              <w:rPr>
                <w:sz w:val="19"/>
                <w:szCs w:val="19"/>
              </w:rPr>
              <w:t>12,371</w:t>
            </w:r>
          </w:p>
        </w:tc>
        <w:tc>
          <w:tcPr>
            <w:tcW w:w="1162" w:type="dxa"/>
            <w:noWrap/>
          </w:tcPr>
          <w:p w14:paraId="582D0390" w14:textId="7171D550" w:rsidR="00900B87" w:rsidRPr="00B4136E" w:rsidRDefault="00900B87" w:rsidP="00FE7C40">
            <w:pPr>
              <w:spacing w:before="20" w:after="20"/>
              <w:jc w:val="right"/>
              <w:rPr>
                <w:sz w:val="19"/>
                <w:szCs w:val="19"/>
              </w:rPr>
            </w:pPr>
            <w:r w:rsidRPr="00B4136E">
              <w:rPr>
                <w:sz w:val="19"/>
                <w:szCs w:val="19"/>
              </w:rPr>
              <w:t>12,654</w:t>
            </w:r>
          </w:p>
        </w:tc>
        <w:tc>
          <w:tcPr>
            <w:tcW w:w="1163" w:type="dxa"/>
            <w:noWrap/>
          </w:tcPr>
          <w:p w14:paraId="51EE9184" w14:textId="37115C05" w:rsidR="00900B87" w:rsidRPr="00B4136E" w:rsidRDefault="00900B87" w:rsidP="00FE7C40">
            <w:pPr>
              <w:spacing w:before="20" w:after="20"/>
              <w:jc w:val="right"/>
              <w:rPr>
                <w:sz w:val="19"/>
                <w:szCs w:val="19"/>
              </w:rPr>
            </w:pPr>
            <w:r w:rsidRPr="00B4136E">
              <w:rPr>
                <w:sz w:val="19"/>
                <w:szCs w:val="19"/>
              </w:rPr>
              <w:t>12,908</w:t>
            </w:r>
          </w:p>
        </w:tc>
        <w:tc>
          <w:tcPr>
            <w:tcW w:w="1162" w:type="dxa"/>
            <w:noWrap/>
          </w:tcPr>
          <w:p w14:paraId="48514580" w14:textId="3003EC55" w:rsidR="00900B87" w:rsidRPr="00B4136E" w:rsidRDefault="00900B87" w:rsidP="00FE7C40">
            <w:pPr>
              <w:spacing w:before="20" w:after="20"/>
              <w:jc w:val="right"/>
              <w:rPr>
                <w:sz w:val="19"/>
                <w:szCs w:val="19"/>
              </w:rPr>
            </w:pPr>
            <w:r w:rsidRPr="00B4136E">
              <w:rPr>
                <w:sz w:val="19"/>
                <w:szCs w:val="19"/>
              </w:rPr>
              <w:t>13,132</w:t>
            </w:r>
          </w:p>
        </w:tc>
        <w:tc>
          <w:tcPr>
            <w:tcW w:w="1162" w:type="dxa"/>
            <w:noWrap/>
          </w:tcPr>
          <w:p w14:paraId="70E42374" w14:textId="218E3B6B" w:rsidR="00900B87" w:rsidRPr="00B4136E" w:rsidRDefault="00900B87" w:rsidP="00FE7C40">
            <w:pPr>
              <w:spacing w:before="20" w:after="20"/>
              <w:jc w:val="right"/>
              <w:rPr>
                <w:sz w:val="19"/>
                <w:szCs w:val="19"/>
              </w:rPr>
            </w:pPr>
            <w:r w:rsidRPr="00B4136E">
              <w:rPr>
                <w:sz w:val="19"/>
                <w:szCs w:val="19"/>
              </w:rPr>
              <w:t>13,322</w:t>
            </w:r>
          </w:p>
        </w:tc>
        <w:tc>
          <w:tcPr>
            <w:tcW w:w="1163" w:type="dxa"/>
            <w:noWrap/>
          </w:tcPr>
          <w:p w14:paraId="7B30FED1" w14:textId="688A36BC" w:rsidR="00900B87" w:rsidRPr="00B4136E" w:rsidRDefault="00900B87" w:rsidP="00FE7C40">
            <w:pPr>
              <w:spacing w:before="20" w:after="20"/>
              <w:jc w:val="right"/>
              <w:rPr>
                <w:sz w:val="19"/>
                <w:szCs w:val="19"/>
              </w:rPr>
            </w:pPr>
            <w:r w:rsidRPr="00B4136E">
              <w:rPr>
                <w:sz w:val="19"/>
                <w:szCs w:val="19"/>
              </w:rPr>
              <w:t>13,490</w:t>
            </w:r>
          </w:p>
        </w:tc>
        <w:tc>
          <w:tcPr>
            <w:tcW w:w="1162" w:type="dxa"/>
            <w:noWrap/>
          </w:tcPr>
          <w:p w14:paraId="21AC8480" w14:textId="1962B359" w:rsidR="00900B87" w:rsidRPr="00B4136E" w:rsidRDefault="00900B87" w:rsidP="00FE7C40">
            <w:pPr>
              <w:spacing w:before="20" w:after="20"/>
              <w:jc w:val="right"/>
              <w:rPr>
                <w:sz w:val="19"/>
                <w:szCs w:val="19"/>
              </w:rPr>
            </w:pPr>
            <w:r w:rsidRPr="00B4136E">
              <w:rPr>
                <w:sz w:val="19"/>
                <w:szCs w:val="19"/>
              </w:rPr>
              <w:t>13,649</w:t>
            </w:r>
          </w:p>
        </w:tc>
        <w:tc>
          <w:tcPr>
            <w:tcW w:w="1163" w:type="dxa"/>
            <w:noWrap/>
          </w:tcPr>
          <w:p w14:paraId="7263DD9E" w14:textId="7A872A21" w:rsidR="00900B87" w:rsidRPr="00B4136E" w:rsidRDefault="00900B87" w:rsidP="00FE7C40">
            <w:pPr>
              <w:spacing w:before="20" w:after="20"/>
              <w:jc w:val="right"/>
              <w:rPr>
                <w:sz w:val="19"/>
                <w:szCs w:val="19"/>
              </w:rPr>
            </w:pPr>
            <w:r w:rsidRPr="00B4136E">
              <w:rPr>
                <w:sz w:val="19"/>
                <w:szCs w:val="19"/>
              </w:rPr>
              <w:t>13,784</w:t>
            </w:r>
          </w:p>
        </w:tc>
      </w:tr>
      <w:tr w:rsidR="00900B87" w:rsidRPr="00B4136E" w14:paraId="70981615" w14:textId="77777777" w:rsidTr="00026168">
        <w:trPr>
          <w:trHeight w:val="778"/>
        </w:trPr>
        <w:tc>
          <w:tcPr>
            <w:tcW w:w="1843" w:type="dxa"/>
            <w:shd w:val="clear" w:color="auto" w:fill="E3F5F8" w:themeFill="accent2" w:themeFillTint="33"/>
            <w:noWrap/>
            <w:hideMark/>
          </w:tcPr>
          <w:p w14:paraId="52C55102" w14:textId="3FF2C0DB" w:rsidR="00900B87" w:rsidRPr="00B4136E" w:rsidRDefault="00900B87" w:rsidP="00900B87">
            <w:pPr>
              <w:spacing w:before="20" w:after="20"/>
              <w:rPr>
                <w:sz w:val="19"/>
                <w:szCs w:val="19"/>
              </w:rPr>
            </w:pPr>
            <w:r w:rsidRPr="00B4136E">
              <w:rPr>
                <w:sz w:val="19"/>
                <w:szCs w:val="19"/>
              </w:rPr>
              <w:t>4.1.2 Visitor attractions (Te Papa / Carter Observatory)</w:t>
            </w:r>
          </w:p>
        </w:tc>
        <w:tc>
          <w:tcPr>
            <w:tcW w:w="992" w:type="dxa"/>
            <w:noWrap/>
            <w:hideMark/>
          </w:tcPr>
          <w:p w14:paraId="76C1AE3D" w14:textId="77777777" w:rsidR="00900B87" w:rsidRPr="00B4136E" w:rsidRDefault="00900B87" w:rsidP="00900B87">
            <w:pPr>
              <w:spacing w:before="20" w:after="20"/>
              <w:rPr>
                <w:sz w:val="19"/>
                <w:szCs w:val="19"/>
              </w:rPr>
            </w:pPr>
            <w:r w:rsidRPr="00B4136E">
              <w:rPr>
                <w:sz w:val="19"/>
                <w:szCs w:val="19"/>
              </w:rPr>
              <w:t>Expense</w:t>
            </w:r>
          </w:p>
        </w:tc>
        <w:tc>
          <w:tcPr>
            <w:tcW w:w="1162" w:type="dxa"/>
            <w:noWrap/>
          </w:tcPr>
          <w:p w14:paraId="7F46454E" w14:textId="2E683B29" w:rsidR="00900B87" w:rsidRPr="00B4136E" w:rsidRDefault="00900B87" w:rsidP="00FE7C40">
            <w:pPr>
              <w:spacing w:before="20" w:after="20"/>
              <w:jc w:val="right"/>
              <w:rPr>
                <w:sz w:val="19"/>
                <w:szCs w:val="19"/>
              </w:rPr>
            </w:pPr>
            <w:r w:rsidRPr="00B4136E">
              <w:rPr>
                <w:sz w:val="19"/>
                <w:szCs w:val="19"/>
              </w:rPr>
              <w:t>3,163</w:t>
            </w:r>
          </w:p>
        </w:tc>
        <w:tc>
          <w:tcPr>
            <w:tcW w:w="1162" w:type="dxa"/>
            <w:noWrap/>
          </w:tcPr>
          <w:p w14:paraId="45DDB7F3" w14:textId="6FB26171" w:rsidR="00900B87" w:rsidRPr="00B4136E" w:rsidRDefault="00900B87" w:rsidP="00FE7C40">
            <w:pPr>
              <w:spacing w:before="20" w:after="20"/>
              <w:jc w:val="right"/>
              <w:rPr>
                <w:sz w:val="19"/>
                <w:szCs w:val="19"/>
              </w:rPr>
            </w:pPr>
            <w:r w:rsidRPr="00B4136E">
              <w:rPr>
                <w:sz w:val="19"/>
                <w:szCs w:val="19"/>
              </w:rPr>
              <w:t>3,198</w:t>
            </w:r>
          </w:p>
        </w:tc>
        <w:tc>
          <w:tcPr>
            <w:tcW w:w="1163" w:type="dxa"/>
            <w:noWrap/>
          </w:tcPr>
          <w:p w14:paraId="65E6AD6E" w14:textId="29512C2E" w:rsidR="00900B87" w:rsidRPr="00B4136E" w:rsidRDefault="00900B87" w:rsidP="00FE7C40">
            <w:pPr>
              <w:spacing w:before="20" w:after="20"/>
              <w:jc w:val="right"/>
              <w:rPr>
                <w:sz w:val="19"/>
                <w:szCs w:val="19"/>
              </w:rPr>
            </w:pPr>
            <w:r w:rsidRPr="00B4136E">
              <w:rPr>
                <w:sz w:val="19"/>
                <w:szCs w:val="19"/>
              </w:rPr>
              <w:t>3,283</w:t>
            </w:r>
          </w:p>
        </w:tc>
        <w:tc>
          <w:tcPr>
            <w:tcW w:w="1162" w:type="dxa"/>
            <w:noWrap/>
          </w:tcPr>
          <w:p w14:paraId="5D985217" w14:textId="2A18AB91" w:rsidR="00900B87" w:rsidRPr="00B4136E" w:rsidRDefault="00900B87" w:rsidP="00FE7C40">
            <w:pPr>
              <w:spacing w:before="20" w:after="20"/>
              <w:jc w:val="right"/>
              <w:rPr>
                <w:sz w:val="19"/>
                <w:szCs w:val="19"/>
              </w:rPr>
            </w:pPr>
            <w:r w:rsidRPr="00B4136E">
              <w:rPr>
                <w:sz w:val="19"/>
                <w:szCs w:val="19"/>
              </w:rPr>
              <w:t>3,292</w:t>
            </w:r>
          </w:p>
        </w:tc>
        <w:tc>
          <w:tcPr>
            <w:tcW w:w="1163" w:type="dxa"/>
            <w:noWrap/>
          </w:tcPr>
          <w:p w14:paraId="3792233C" w14:textId="0F7A9EC3" w:rsidR="00900B87" w:rsidRPr="00B4136E" w:rsidRDefault="00900B87" w:rsidP="00FE7C40">
            <w:pPr>
              <w:spacing w:before="20" w:after="20"/>
              <w:jc w:val="right"/>
              <w:rPr>
                <w:sz w:val="19"/>
                <w:szCs w:val="19"/>
              </w:rPr>
            </w:pPr>
            <w:r w:rsidRPr="00B4136E">
              <w:rPr>
                <w:sz w:val="19"/>
                <w:szCs w:val="19"/>
              </w:rPr>
              <w:t>3,334</w:t>
            </w:r>
          </w:p>
        </w:tc>
        <w:tc>
          <w:tcPr>
            <w:tcW w:w="1162" w:type="dxa"/>
            <w:noWrap/>
          </w:tcPr>
          <w:p w14:paraId="7C5E7754" w14:textId="6E296472" w:rsidR="00900B87" w:rsidRPr="00B4136E" w:rsidRDefault="00900B87" w:rsidP="00FE7C40">
            <w:pPr>
              <w:spacing w:before="20" w:after="20"/>
              <w:jc w:val="right"/>
              <w:rPr>
                <w:sz w:val="19"/>
                <w:szCs w:val="19"/>
              </w:rPr>
            </w:pPr>
            <w:r w:rsidRPr="00B4136E">
              <w:rPr>
                <w:sz w:val="19"/>
                <w:szCs w:val="19"/>
              </w:rPr>
              <w:t>3,376</w:t>
            </w:r>
          </w:p>
        </w:tc>
        <w:tc>
          <w:tcPr>
            <w:tcW w:w="1162" w:type="dxa"/>
            <w:noWrap/>
          </w:tcPr>
          <w:p w14:paraId="4F14DD1B" w14:textId="44FF5FCD" w:rsidR="00900B87" w:rsidRPr="00B4136E" w:rsidRDefault="00900B87" w:rsidP="00FE7C40">
            <w:pPr>
              <w:spacing w:before="20" w:after="20"/>
              <w:jc w:val="right"/>
              <w:rPr>
                <w:sz w:val="19"/>
                <w:szCs w:val="19"/>
              </w:rPr>
            </w:pPr>
            <w:r w:rsidRPr="00B4136E">
              <w:rPr>
                <w:sz w:val="19"/>
                <w:szCs w:val="19"/>
              </w:rPr>
              <w:t>3,418</w:t>
            </w:r>
          </w:p>
        </w:tc>
        <w:tc>
          <w:tcPr>
            <w:tcW w:w="1163" w:type="dxa"/>
            <w:noWrap/>
          </w:tcPr>
          <w:p w14:paraId="6E733DEE" w14:textId="140B1504" w:rsidR="00900B87" w:rsidRPr="00B4136E" w:rsidRDefault="00900B87" w:rsidP="00FE7C40">
            <w:pPr>
              <w:spacing w:before="20" w:after="20"/>
              <w:jc w:val="right"/>
              <w:rPr>
                <w:sz w:val="19"/>
                <w:szCs w:val="19"/>
              </w:rPr>
            </w:pPr>
            <w:r w:rsidRPr="00B4136E">
              <w:rPr>
                <w:sz w:val="19"/>
                <w:szCs w:val="19"/>
              </w:rPr>
              <w:t>3,465</w:t>
            </w:r>
          </w:p>
        </w:tc>
        <w:tc>
          <w:tcPr>
            <w:tcW w:w="1162" w:type="dxa"/>
            <w:noWrap/>
          </w:tcPr>
          <w:p w14:paraId="561BCD98" w14:textId="0831F041" w:rsidR="00900B87" w:rsidRPr="00B4136E" w:rsidRDefault="00900B87" w:rsidP="00FE7C40">
            <w:pPr>
              <w:spacing w:before="20" w:after="20"/>
              <w:jc w:val="right"/>
              <w:rPr>
                <w:sz w:val="19"/>
                <w:szCs w:val="19"/>
              </w:rPr>
            </w:pPr>
            <w:r w:rsidRPr="00B4136E">
              <w:rPr>
                <w:sz w:val="19"/>
                <w:szCs w:val="19"/>
              </w:rPr>
              <w:t>3,501</w:t>
            </w:r>
          </w:p>
        </w:tc>
        <w:tc>
          <w:tcPr>
            <w:tcW w:w="1163" w:type="dxa"/>
            <w:noWrap/>
          </w:tcPr>
          <w:p w14:paraId="03AB1D0F" w14:textId="7EDAB11F" w:rsidR="00900B87" w:rsidRPr="00B4136E" w:rsidRDefault="00900B87" w:rsidP="00FE7C40">
            <w:pPr>
              <w:spacing w:before="20" w:after="20"/>
              <w:jc w:val="right"/>
              <w:rPr>
                <w:sz w:val="19"/>
                <w:szCs w:val="19"/>
              </w:rPr>
            </w:pPr>
            <w:r w:rsidRPr="00B4136E">
              <w:rPr>
                <w:sz w:val="19"/>
                <w:szCs w:val="19"/>
              </w:rPr>
              <w:t>3,458</w:t>
            </w:r>
          </w:p>
        </w:tc>
      </w:tr>
      <w:tr w:rsidR="00026168" w:rsidRPr="00B4136E" w14:paraId="68FE8586" w14:textId="77777777" w:rsidTr="00166804">
        <w:trPr>
          <w:trHeight w:val="300"/>
        </w:trPr>
        <w:tc>
          <w:tcPr>
            <w:tcW w:w="1843" w:type="dxa"/>
            <w:vMerge w:val="restart"/>
            <w:shd w:val="clear" w:color="auto" w:fill="E3F5F8" w:themeFill="accent2" w:themeFillTint="33"/>
            <w:noWrap/>
            <w:hideMark/>
          </w:tcPr>
          <w:p w14:paraId="009AA148" w14:textId="77777777" w:rsidR="00026168" w:rsidRPr="00B4136E" w:rsidRDefault="00026168" w:rsidP="00026168">
            <w:pPr>
              <w:spacing w:before="20" w:after="20"/>
              <w:rPr>
                <w:sz w:val="19"/>
                <w:szCs w:val="19"/>
              </w:rPr>
            </w:pPr>
            <w:r w:rsidRPr="00B4136E">
              <w:rPr>
                <w:sz w:val="19"/>
                <w:szCs w:val="19"/>
              </w:rPr>
              <w:t>4.1.3 Arts and cultural festivals</w:t>
            </w:r>
          </w:p>
        </w:tc>
        <w:tc>
          <w:tcPr>
            <w:tcW w:w="992" w:type="dxa"/>
            <w:noWrap/>
            <w:hideMark/>
          </w:tcPr>
          <w:p w14:paraId="4729FE01" w14:textId="77777777" w:rsidR="00026168" w:rsidRPr="00B4136E" w:rsidRDefault="00026168" w:rsidP="00026168">
            <w:pPr>
              <w:spacing w:before="20" w:after="20"/>
              <w:rPr>
                <w:sz w:val="19"/>
                <w:szCs w:val="19"/>
              </w:rPr>
            </w:pPr>
            <w:r w:rsidRPr="00B4136E">
              <w:rPr>
                <w:sz w:val="19"/>
                <w:szCs w:val="19"/>
              </w:rPr>
              <w:t>Expense</w:t>
            </w:r>
          </w:p>
        </w:tc>
        <w:tc>
          <w:tcPr>
            <w:tcW w:w="1162" w:type="dxa"/>
            <w:noWrap/>
          </w:tcPr>
          <w:p w14:paraId="310244B5" w14:textId="729B3496" w:rsidR="00026168" w:rsidRPr="00B4136E" w:rsidRDefault="00026168" w:rsidP="00FE7C40">
            <w:pPr>
              <w:spacing w:before="20" w:after="20"/>
              <w:jc w:val="right"/>
              <w:rPr>
                <w:sz w:val="19"/>
                <w:szCs w:val="19"/>
              </w:rPr>
            </w:pPr>
            <w:r w:rsidRPr="00B4136E">
              <w:rPr>
                <w:sz w:val="19"/>
                <w:szCs w:val="19"/>
              </w:rPr>
              <w:t>5,414</w:t>
            </w:r>
          </w:p>
        </w:tc>
        <w:tc>
          <w:tcPr>
            <w:tcW w:w="1162" w:type="dxa"/>
            <w:noWrap/>
          </w:tcPr>
          <w:p w14:paraId="3F12989D" w14:textId="473D4FB5" w:rsidR="00026168" w:rsidRPr="00B4136E" w:rsidRDefault="00026168" w:rsidP="00FE7C40">
            <w:pPr>
              <w:spacing w:before="20" w:after="20"/>
              <w:jc w:val="right"/>
              <w:rPr>
                <w:sz w:val="19"/>
                <w:szCs w:val="19"/>
              </w:rPr>
            </w:pPr>
            <w:r w:rsidRPr="00B4136E">
              <w:rPr>
                <w:sz w:val="19"/>
                <w:szCs w:val="19"/>
              </w:rPr>
              <w:t>5,674</w:t>
            </w:r>
          </w:p>
        </w:tc>
        <w:tc>
          <w:tcPr>
            <w:tcW w:w="1163" w:type="dxa"/>
            <w:noWrap/>
          </w:tcPr>
          <w:p w14:paraId="4775961A" w14:textId="1627BE47" w:rsidR="00026168" w:rsidRPr="00B4136E" w:rsidRDefault="00026168" w:rsidP="00FE7C40">
            <w:pPr>
              <w:spacing w:before="20" w:after="20"/>
              <w:jc w:val="right"/>
              <w:rPr>
                <w:sz w:val="19"/>
                <w:szCs w:val="19"/>
              </w:rPr>
            </w:pPr>
            <w:r w:rsidRPr="00B4136E">
              <w:rPr>
                <w:sz w:val="19"/>
                <w:szCs w:val="19"/>
              </w:rPr>
              <w:t>5,790</w:t>
            </w:r>
          </w:p>
        </w:tc>
        <w:tc>
          <w:tcPr>
            <w:tcW w:w="1162" w:type="dxa"/>
            <w:noWrap/>
          </w:tcPr>
          <w:p w14:paraId="050C3FD6" w14:textId="0DBB7660" w:rsidR="00026168" w:rsidRPr="00B4136E" w:rsidRDefault="00026168" w:rsidP="00FE7C40">
            <w:pPr>
              <w:spacing w:before="20" w:after="20"/>
              <w:jc w:val="right"/>
              <w:rPr>
                <w:sz w:val="19"/>
                <w:szCs w:val="19"/>
              </w:rPr>
            </w:pPr>
            <w:r w:rsidRPr="00B4136E">
              <w:rPr>
                <w:sz w:val="19"/>
                <w:szCs w:val="19"/>
              </w:rPr>
              <w:t>5,897</w:t>
            </w:r>
          </w:p>
        </w:tc>
        <w:tc>
          <w:tcPr>
            <w:tcW w:w="1163" w:type="dxa"/>
            <w:noWrap/>
          </w:tcPr>
          <w:p w14:paraId="41F9A6CB" w14:textId="6BB8E669" w:rsidR="00026168" w:rsidRPr="00B4136E" w:rsidRDefault="00026168" w:rsidP="00FE7C40">
            <w:pPr>
              <w:spacing w:before="20" w:after="20"/>
              <w:jc w:val="right"/>
              <w:rPr>
                <w:sz w:val="19"/>
                <w:szCs w:val="19"/>
              </w:rPr>
            </w:pPr>
            <w:r w:rsidRPr="00B4136E">
              <w:rPr>
                <w:sz w:val="19"/>
                <w:szCs w:val="19"/>
              </w:rPr>
              <w:t>5,998</w:t>
            </w:r>
          </w:p>
        </w:tc>
        <w:tc>
          <w:tcPr>
            <w:tcW w:w="1162" w:type="dxa"/>
            <w:noWrap/>
          </w:tcPr>
          <w:p w14:paraId="2180A07A" w14:textId="2F6C4A6C" w:rsidR="00026168" w:rsidRPr="00B4136E" w:rsidRDefault="00026168" w:rsidP="00FE7C40">
            <w:pPr>
              <w:spacing w:before="20" w:after="20"/>
              <w:jc w:val="right"/>
              <w:rPr>
                <w:sz w:val="19"/>
                <w:szCs w:val="19"/>
              </w:rPr>
            </w:pPr>
            <w:r w:rsidRPr="00B4136E">
              <w:rPr>
                <w:sz w:val="19"/>
                <w:szCs w:val="19"/>
              </w:rPr>
              <w:t>6,109</w:t>
            </w:r>
          </w:p>
        </w:tc>
        <w:tc>
          <w:tcPr>
            <w:tcW w:w="1162" w:type="dxa"/>
            <w:noWrap/>
          </w:tcPr>
          <w:p w14:paraId="5E991CEB" w14:textId="686FE9DF" w:rsidR="00026168" w:rsidRPr="00B4136E" w:rsidRDefault="00026168" w:rsidP="00FE7C40">
            <w:pPr>
              <w:spacing w:before="20" w:after="20"/>
              <w:jc w:val="right"/>
              <w:rPr>
                <w:sz w:val="19"/>
                <w:szCs w:val="19"/>
              </w:rPr>
            </w:pPr>
            <w:r w:rsidRPr="00B4136E">
              <w:rPr>
                <w:sz w:val="19"/>
                <w:szCs w:val="19"/>
              </w:rPr>
              <w:t>6,205</w:t>
            </w:r>
          </w:p>
        </w:tc>
        <w:tc>
          <w:tcPr>
            <w:tcW w:w="1163" w:type="dxa"/>
            <w:noWrap/>
          </w:tcPr>
          <w:p w14:paraId="32F750D8" w14:textId="286C0BA5" w:rsidR="00026168" w:rsidRPr="00B4136E" w:rsidRDefault="00026168" w:rsidP="00FE7C40">
            <w:pPr>
              <w:spacing w:before="20" w:after="20"/>
              <w:jc w:val="right"/>
              <w:rPr>
                <w:sz w:val="19"/>
                <w:szCs w:val="19"/>
              </w:rPr>
            </w:pPr>
            <w:r w:rsidRPr="00B4136E">
              <w:rPr>
                <w:sz w:val="19"/>
                <w:szCs w:val="19"/>
              </w:rPr>
              <w:t>6,307</w:t>
            </w:r>
          </w:p>
        </w:tc>
        <w:tc>
          <w:tcPr>
            <w:tcW w:w="1162" w:type="dxa"/>
            <w:noWrap/>
          </w:tcPr>
          <w:p w14:paraId="54E53068" w14:textId="5407878A" w:rsidR="00026168" w:rsidRPr="00B4136E" w:rsidRDefault="00026168" w:rsidP="00FE7C40">
            <w:pPr>
              <w:spacing w:before="20" w:after="20"/>
              <w:jc w:val="right"/>
              <w:rPr>
                <w:sz w:val="19"/>
                <w:szCs w:val="19"/>
              </w:rPr>
            </w:pPr>
            <w:r w:rsidRPr="00B4136E">
              <w:rPr>
                <w:sz w:val="19"/>
                <w:szCs w:val="19"/>
              </w:rPr>
              <w:t>6,635</w:t>
            </w:r>
          </w:p>
        </w:tc>
        <w:tc>
          <w:tcPr>
            <w:tcW w:w="1163" w:type="dxa"/>
            <w:noWrap/>
          </w:tcPr>
          <w:p w14:paraId="777ED99F" w14:textId="3FE7A7BA" w:rsidR="00026168" w:rsidRPr="00B4136E" w:rsidRDefault="00026168" w:rsidP="00FE7C40">
            <w:pPr>
              <w:spacing w:before="20" w:after="20"/>
              <w:jc w:val="right"/>
              <w:rPr>
                <w:sz w:val="19"/>
                <w:szCs w:val="19"/>
              </w:rPr>
            </w:pPr>
            <w:r w:rsidRPr="00B4136E">
              <w:rPr>
                <w:sz w:val="19"/>
                <w:szCs w:val="19"/>
              </w:rPr>
              <w:t>6,518</w:t>
            </w:r>
          </w:p>
        </w:tc>
      </w:tr>
      <w:tr w:rsidR="00026168" w:rsidRPr="00B4136E" w14:paraId="2FB68148" w14:textId="77777777" w:rsidTr="00166804">
        <w:trPr>
          <w:trHeight w:val="300"/>
        </w:trPr>
        <w:tc>
          <w:tcPr>
            <w:tcW w:w="1843" w:type="dxa"/>
            <w:vMerge/>
            <w:shd w:val="clear" w:color="auto" w:fill="E3F5F8" w:themeFill="accent2" w:themeFillTint="33"/>
            <w:hideMark/>
          </w:tcPr>
          <w:p w14:paraId="502A6C9C" w14:textId="77777777" w:rsidR="00026168" w:rsidRPr="00B4136E" w:rsidRDefault="00026168" w:rsidP="00026168">
            <w:pPr>
              <w:spacing w:before="20" w:after="20"/>
              <w:rPr>
                <w:sz w:val="19"/>
                <w:szCs w:val="19"/>
              </w:rPr>
            </w:pPr>
          </w:p>
        </w:tc>
        <w:tc>
          <w:tcPr>
            <w:tcW w:w="992" w:type="dxa"/>
            <w:noWrap/>
            <w:hideMark/>
          </w:tcPr>
          <w:p w14:paraId="0695813B" w14:textId="77777777" w:rsidR="00026168" w:rsidRPr="00B4136E" w:rsidRDefault="00026168" w:rsidP="00026168">
            <w:pPr>
              <w:spacing w:before="20" w:after="20"/>
              <w:rPr>
                <w:sz w:val="19"/>
                <w:szCs w:val="19"/>
              </w:rPr>
            </w:pPr>
            <w:r w:rsidRPr="00B4136E">
              <w:rPr>
                <w:sz w:val="19"/>
                <w:szCs w:val="19"/>
              </w:rPr>
              <w:t>Income</w:t>
            </w:r>
          </w:p>
        </w:tc>
        <w:tc>
          <w:tcPr>
            <w:tcW w:w="1162" w:type="dxa"/>
            <w:noWrap/>
          </w:tcPr>
          <w:p w14:paraId="308B5EC5" w14:textId="351A684E" w:rsidR="00026168" w:rsidRPr="00B4136E" w:rsidRDefault="00026168" w:rsidP="00FE7C40">
            <w:pPr>
              <w:spacing w:before="20" w:after="20"/>
              <w:jc w:val="right"/>
              <w:rPr>
                <w:sz w:val="19"/>
                <w:szCs w:val="19"/>
              </w:rPr>
            </w:pPr>
            <w:r w:rsidRPr="00B4136E">
              <w:rPr>
                <w:sz w:val="19"/>
                <w:szCs w:val="19"/>
              </w:rPr>
              <w:t>(80)</w:t>
            </w:r>
          </w:p>
        </w:tc>
        <w:tc>
          <w:tcPr>
            <w:tcW w:w="1162" w:type="dxa"/>
            <w:noWrap/>
          </w:tcPr>
          <w:p w14:paraId="6DBF7717" w14:textId="51205B17" w:rsidR="00026168" w:rsidRPr="00B4136E" w:rsidRDefault="00026168" w:rsidP="00FE7C40">
            <w:pPr>
              <w:spacing w:before="20" w:after="20"/>
              <w:jc w:val="right"/>
              <w:rPr>
                <w:sz w:val="19"/>
                <w:szCs w:val="19"/>
              </w:rPr>
            </w:pPr>
            <w:r w:rsidRPr="00B4136E">
              <w:rPr>
                <w:sz w:val="19"/>
                <w:szCs w:val="19"/>
              </w:rPr>
              <w:t>(82)</w:t>
            </w:r>
          </w:p>
        </w:tc>
        <w:tc>
          <w:tcPr>
            <w:tcW w:w="1163" w:type="dxa"/>
            <w:noWrap/>
          </w:tcPr>
          <w:p w14:paraId="6548B127" w14:textId="61536AA1" w:rsidR="00026168" w:rsidRPr="00B4136E" w:rsidRDefault="00026168" w:rsidP="00FE7C40">
            <w:pPr>
              <w:spacing w:before="20" w:after="20"/>
              <w:jc w:val="right"/>
              <w:rPr>
                <w:sz w:val="19"/>
                <w:szCs w:val="19"/>
              </w:rPr>
            </w:pPr>
            <w:r w:rsidRPr="00B4136E">
              <w:rPr>
                <w:sz w:val="19"/>
                <w:szCs w:val="19"/>
              </w:rPr>
              <w:t>(83)</w:t>
            </w:r>
          </w:p>
        </w:tc>
        <w:tc>
          <w:tcPr>
            <w:tcW w:w="1162" w:type="dxa"/>
            <w:noWrap/>
          </w:tcPr>
          <w:p w14:paraId="30C1127D" w14:textId="582E8432" w:rsidR="00026168" w:rsidRPr="00B4136E" w:rsidRDefault="00026168" w:rsidP="00FE7C40">
            <w:pPr>
              <w:spacing w:before="20" w:after="20"/>
              <w:jc w:val="right"/>
              <w:rPr>
                <w:sz w:val="19"/>
                <w:szCs w:val="19"/>
              </w:rPr>
            </w:pPr>
            <w:r w:rsidRPr="00B4136E">
              <w:rPr>
                <w:sz w:val="19"/>
                <w:szCs w:val="19"/>
              </w:rPr>
              <w:t>(85)</w:t>
            </w:r>
          </w:p>
        </w:tc>
        <w:tc>
          <w:tcPr>
            <w:tcW w:w="1163" w:type="dxa"/>
            <w:noWrap/>
          </w:tcPr>
          <w:p w14:paraId="79EF1FC5" w14:textId="0B92469D" w:rsidR="00026168" w:rsidRPr="00B4136E" w:rsidRDefault="00026168" w:rsidP="00FE7C40">
            <w:pPr>
              <w:spacing w:before="20" w:after="20"/>
              <w:jc w:val="right"/>
              <w:rPr>
                <w:sz w:val="19"/>
                <w:szCs w:val="19"/>
              </w:rPr>
            </w:pPr>
            <w:r w:rsidRPr="00B4136E">
              <w:rPr>
                <w:sz w:val="19"/>
                <w:szCs w:val="19"/>
              </w:rPr>
              <w:t>(87)</w:t>
            </w:r>
          </w:p>
        </w:tc>
        <w:tc>
          <w:tcPr>
            <w:tcW w:w="1162" w:type="dxa"/>
            <w:noWrap/>
          </w:tcPr>
          <w:p w14:paraId="65A2CB04" w14:textId="05AB9D5A" w:rsidR="00026168" w:rsidRPr="00B4136E" w:rsidRDefault="00026168" w:rsidP="00FE7C40">
            <w:pPr>
              <w:spacing w:before="20" w:after="20"/>
              <w:jc w:val="right"/>
              <w:rPr>
                <w:sz w:val="19"/>
                <w:szCs w:val="19"/>
              </w:rPr>
            </w:pPr>
            <w:r w:rsidRPr="00B4136E">
              <w:rPr>
                <w:sz w:val="19"/>
                <w:szCs w:val="19"/>
              </w:rPr>
              <w:t>(89)</w:t>
            </w:r>
          </w:p>
        </w:tc>
        <w:tc>
          <w:tcPr>
            <w:tcW w:w="1162" w:type="dxa"/>
            <w:noWrap/>
          </w:tcPr>
          <w:p w14:paraId="31533B6F" w14:textId="23C02E89" w:rsidR="00026168" w:rsidRPr="00B4136E" w:rsidRDefault="00026168" w:rsidP="00FE7C40">
            <w:pPr>
              <w:spacing w:before="20" w:after="20"/>
              <w:jc w:val="right"/>
              <w:rPr>
                <w:sz w:val="19"/>
                <w:szCs w:val="19"/>
              </w:rPr>
            </w:pPr>
            <w:r w:rsidRPr="00B4136E">
              <w:rPr>
                <w:sz w:val="19"/>
                <w:szCs w:val="19"/>
              </w:rPr>
              <w:t>(90)</w:t>
            </w:r>
          </w:p>
        </w:tc>
        <w:tc>
          <w:tcPr>
            <w:tcW w:w="1163" w:type="dxa"/>
            <w:noWrap/>
          </w:tcPr>
          <w:p w14:paraId="611BE923" w14:textId="1EC5F106" w:rsidR="00026168" w:rsidRPr="00B4136E" w:rsidRDefault="00026168" w:rsidP="00FE7C40">
            <w:pPr>
              <w:spacing w:before="20" w:after="20"/>
              <w:jc w:val="right"/>
              <w:rPr>
                <w:sz w:val="19"/>
                <w:szCs w:val="19"/>
              </w:rPr>
            </w:pPr>
            <w:r w:rsidRPr="00B4136E">
              <w:rPr>
                <w:sz w:val="19"/>
                <w:szCs w:val="19"/>
              </w:rPr>
              <w:t>(92)</w:t>
            </w:r>
          </w:p>
        </w:tc>
        <w:tc>
          <w:tcPr>
            <w:tcW w:w="1162" w:type="dxa"/>
            <w:noWrap/>
          </w:tcPr>
          <w:p w14:paraId="06CBDF6D" w14:textId="2ABC2FF3" w:rsidR="00026168" w:rsidRPr="00B4136E" w:rsidRDefault="00026168" w:rsidP="00FE7C40">
            <w:pPr>
              <w:spacing w:before="20" w:after="20"/>
              <w:jc w:val="right"/>
              <w:rPr>
                <w:sz w:val="19"/>
                <w:szCs w:val="19"/>
              </w:rPr>
            </w:pPr>
            <w:r w:rsidRPr="00B4136E">
              <w:rPr>
                <w:sz w:val="19"/>
                <w:szCs w:val="19"/>
              </w:rPr>
              <w:t>(94)</w:t>
            </w:r>
          </w:p>
        </w:tc>
        <w:tc>
          <w:tcPr>
            <w:tcW w:w="1163" w:type="dxa"/>
            <w:noWrap/>
          </w:tcPr>
          <w:p w14:paraId="564707CD" w14:textId="10883CAB" w:rsidR="00026168" w:rsidRPr="00B4136E" w:rsidRDefault="00026168" w:rsidP="00FE7C40">
            <w:pPr>
              <w:spacing w:before="20" w:after="20"/>
              <w:jc w:val="right"/>
              <w:rPr>
                <w:sz w:val="19"/>
                <w:szCs w:val="19"/>
              </w:rPr>
            </w:pPr>
            <w:r w:rsidRPr="00B4136E">
              <w:rPr>
                <w:sz w:val="19"/>
                <w:szCs w:val="19"/>
              </w:rPr>
              <w:t>(96)</w:t>
            </w:r>
          </w:p>
        </w:tc>
      </w:tr>
      <w:tr w:rsidR="00026168" w:rsidRPr="00B4136E" w14:paraId="01B08BD9" w14:textId="77777777" w:rsidTr="00166804">
        <w:trPr>
          <w:trHeight w:val="300"/>
        </w:trPr>
        <w:tc>
          <w:tcPr>
            <w:tcW w:w="1843" w:type="dxa"/>
            <w:shd w:val="clear" w:color="auto" w:fill="E3F5F8" w:themeFill="accent2" w:themeFillTint="33"/>
            <w:noWrap/>
            <w:hideMark/>
          </w:tcPr>
          <w:p w14:paraId="5B067B06" w14:textId="77777777" w:rsidR="00026168" w:rsidRPr="00B4136E" w:rsidRDefault="00026168" w:rsidP="00026168">
            <w:pPr>
              <w:spacing w:before="20" w:after="20"/>
              <w:rPr>
                <w:sz w:val="19"/>
                <w:szCs w:val="19"/>
              </w:rPr>
            </w:pPr>
            <w:r w:rsidRPr="00B4136E">
              <w:rPr>
                <w:sz w:val="19"/>
                <w:szCs w:val="19"/>
              </w:rPr>
              <w:t>4.1.4 Cultural grants</w:t>
            </w:r>
          </w:p>
        </w:tc>
        <w:tc>
          <w:tcPr>
            <w:tcW w:w="992" w:type="dxa"/>
            <w:noWrap/>
            <w:hideMark/>
          </w:tcPr>
          <w:p w14:paraId="22AA746A" w14:textId="77777777" w:rsidR="00026168" w:rsidRPr="00B4136E" w:rsidRDefault="00026168" w:rsidP="00026168">
            <w:pPr>
              <w:spacing w:before="20" w:after="20"/>
              <w:rPr>
                <w:sz w:val="19"/>
                <w:szCs w:val="19"/>
              </w:rPr>
            </w:pPr>
            <w:r w:rsidRPr="00B4136E">
              <w:rPr>
                <w:sz w:val="19"/>
                <w:szCs w:val="19"/>
              </w:rPr>
              <w:t>Expense</w:t>
            </w:r>
          </w:p>
        </w:tc>
        <w:tc>
          <w:tcPr>
            <w:tcW w:w="1162" w:type="dxa"/>
            <w:noWrap/>
          </w:tcPr>
          <w:p w14:paraId="0040DB2E" w14:textId="4EC9B524" w:rsidR="00026168" w:rsidRPr="00B4136E" w:rsidRDefault="00026168" w:rsidP="00FE7C40">
            <w:pPr>
              <w:spacing w:before="20" w:after="20"/>
              <w:jc w:val="right"/>
              <w:rPr>
                <w:sz w:val="19"/>
                <w:szCs w:val="19"/>
              </w:rPr>
            </w:pPr>
            <w:r w:rsidRPr="00B4136E">
              <w:rPr>
                <w:sz w:val="19"/>
                <w:szCs w:val="19"/>
              </w:rPr>
              <w:t>3,024</w:t>
            </w:r>
          </w:p>
        </w:tc>
        <w:tc>
          <w:tcPr>
            <w:tcW w:w="1162" w:type="dxa"/>
            <w:noWrap/>
          </w:tcPr>
          <w:p w14:paraId="532530ED" w14:textId="2B3708D6" w:rsidR="00026168" w:rsidRPr="00B4136E" w:rsidRDefault="00026168" w:rsidP="00FE7C40">
            <w:pPr>
              <w:spacing w:before="20" w:after="20"/>
              <w:jc w:val="right"/>
              <w:rPr>
                <w:sz w:val="19"/>
                <w:szCs w:val="19"/>
              </w:rPr>
            </w:pPr>
            <w:r w:rsidRPr="00B4136E">
              <w:rPr>
                <w:sz w:val="19"/>
                <w:szCs w:val="19"/>
              </w:rPr>
              <w:t>3,122</w:t>
            </w:r>
          </w:p>
        </w:tc>
        <w:tc>
          <w:tcPr>
            <w:tcW w:w="1163" w:type="dxa"/>
            <w:noWrap/>
          </w:tcPr>
          <w:p w14:paraId="54D2DD4C" w14:textId="795ABCA6" w:rsidR="00026168" w:rsidRPr="00B4136E" w:rsidRDefault="00026168" w:rsidP="00FE7C40">
            <w:pPr>
              <w:spacing w:before="20" w:after="20"/>
              <w:jc w:val="right"/>
              <w:rPr>
                <w:sz w:val="19"/>
                <w:szCs w:val="19"/>
              </w:rPr>
            </w:pPr>
            <w:r w:rsidRPr="00B4136E">
              <w:rPr>
                <w:sz w:val="19"/>
                <w:szCs w:val="19"/>
              </w:rPr>
              <w:t>3,024</w:t>
            </w:r>
          </w:p>
        </w:tc>
        <w:tc>
          <w:tcPr>
            <w:tcW w:w="1162" w:type="dxa"/>
            <w:noWrap/>
          </w:tcPr>
          <w:p w14:paraId="388095BC" w14:textId="29043460" w:rsidR="00026168" w:rsidRPr="00B4136E" w:rsidRDefault="00026168" w:rsidP="00FE7C40">
            <w:pPr>
              <w:spacing w:before="20" w:after="20"/>
              <w:jc w:val="right"/>
              <w:rPr>
                <w:sz w:val="19"/>
                <w:szCs w:val="19"/>
              </w:rPr>
            </w:pPr>
            <w:r w:rsidRPr="00B4136E">
              <w:rPr>
                <w:sz w:val="19"/>
                <w:szCs w:val="19"/>
              </w:rPr>
              <w:t>3,024</w:t>
            </w:r>
          </w:p>
        </w:tc>
        <w:tc>
          <w:tcPr>
            <w:tcW w:w="1163" w:type="dxa"/>
            <w:noWrap/>
          </w:tcPr>
          <w:p w14:paraId="37FD2111" w14:textId="215A1B52" w:rsidR="00026168" w:rsidRPr="00B4136E" w:rsidRDefault="00026168" w:rsidP="00FE7C40">
            <w:pPr>
              <w:spacing w:before="20" w:after="20"/>
              <w:jc w:val="right"/>
              <w:rPr>
                <w:sz w:val="19"/>
                <w:szCs w:val="19"/>
              </w:rPr>
            </w:pPr>
            <w:r w:rsidRPr="00B4136E">
              <w:rPr>
                <w:sz w:val="19"/>
                <w:szCs w:val="19"/>
              </w:rPr>
              <w:t>3,024</w:t>
            </w:r>
          </w:p>
        </w:tc>
        <w:tc>
          <w:tcPr>
            <w:tcW w:w="1162" w:type="dxa"/>
            <w:noWrap/>
          </w:tcPr>
          <w:p w14:paraId="04EA65DE" w14:textId="18D6E777" w:rsidR="00026168" w:rsidRPr="00B4136E" w:rsidRDefault="00026168" w:rsidP="00FE7C40">
            <w:pPr>
              <w:spacing w:before="20" w:after="20"/>
              <w:jc w:val="right"/>
              <w:rPr>
                <w:sz w:val="19"/>
                <w:szCs w:val="19"/>
              </w:rPr>
            </w:pPr>
            <w:r w:rsidRPr="00B4136E">
              <w:rPr>
                <w:sz w:val="19"/>
                <w:szCs w:val="19"/>
              </w:rPr>
              <w:t>3,024</w:t>
            </w:r>
          </w:p>
        </w:tc>
        <w:tc>
          <w:tcPr>
            <w:tcW w:w="1162" w:type="dxa"/>
            <w:noWrap/>
          </w:tcPr>
          <w:p w14:paraId="2F529D36" w14:textId="077A8F6F" w:rsidR="00026168" w:rsidRPr="00B4136E" w:rsidRDefault="00026168" w:rsidP="00FE7C40">
            <w:pPr>
              <w:spacing w:before="20" w:after="20"/>
              <w:jc w:val="right"/>
              <w:rPr>
                <w:sz w:val="19"/>
                <w:szCs w:val="19"/>
              </w:rPr>
            </w:pPr>
            <w:r w:rsidRPr="00B4136E">
              <w:rPr>
                <w:sz w:val="19"/>
                <w:szCs w:val="19"/>
              </w:rPr>
              <w:t>3,024</w:t>
            </w:r>
          </w:p>
        </w:tc>
        <w:tc>
          <w:tcPr>
            <w:tcW w:w="1163" w:type="dxa"/>
            <w:noWrap/>
          </w:tcPr>
          <w:p w14:paraId="0F65F6DD" w14:textId="03DD4894" w:rsidR="00026168" w:rsidRPr="00B4136E" w:rsidRDefault="00026168" w:rsidP="00FE7C40">
            <w:pPr>
              <w:spacing w:before="20" w:after="20"/>
              <w:jc w:val="right"/>
              <w:rPr>
                <w:sz w:val="19"/>
                <w:szCs w:val="19"/>
              </w:rPr>
            </w:pPr>
            <w:r w:rsidRPr="00B4136E">
              <w:rPr>
                <w:sz w:val="19"/>
                <w:szCs w:val="19"/>
              </w:rPr>
              <w:t>3,024</w:t>
            </w:r>
          </w:p>
        </w:tc>
        <w:tc>
          <w:tcPr>
            <w:tcW w:w="1162" w:type="dxa"/>
            <w:noWrap/>
          </w:tcPr>
          <w:p w14:paraId="55BC3262" w14:textId="5B361288" w:rsidR="00026168" w:rsidRPr="00B4136E" w:rsidRDefault="00026168" w:rsidP="00FE7C40">
            <w:pPr>
              <w:spacing w:before="20" w:after="20"/>
              <w:jc w:val="right"/>
              <w:rPr>
                <w:sz w:val="19"/>
                <w:szCs w:val="19"/>
              </w:rPr>
            </w:pPr>
            <w:r w:rsidRPr="00B4136E">
              <w:rPr>
                <w:sz w:val="19"/>
                <w:szCs w:val="19"/>
              </w:rPr>
              <w:t>3,024</w:t>
            </w:r>
          </w:p>
        </w:tc>
        <w:tc>
          <w:tcPr>
            <w:tcW w:w="1163" w:type="dxa"/>
            <w:noWrap/>
          </w:tcPr>
          <w:p w14:paraId="2FE5B8FD" w14:textId="4471D129" w:rsidR="00026168" w:rsidRPr="00B4136E" w:rsidRDefault="00026168" w:rsidP="00FE7C40">
            <w:pPr>
              <w:spacing w:before="20" w:after="20"/>
              <w:jc w:val="right"/>
              <w:rPr>
                <w:sz w:val="19"/>
                <w:szCs w:val="19"/>
              </w:rPr>
            </w:pPr>
            <w:r w:rsidRPr="00B4136E">
              <w:rPr>
                <w:sz w:val="19"/>
                <w:szCs w:val="19"/>
              </w:rPr>
              <w:t>3,024</w:t>
            </w:r>
          </w:p>
        </w:tc>
      </w:tr>
      <w:tr w:rsidR="00026168" w:rsidRPr="00B4136E" w14:paraId="5D51D149" w14:textId="77777777" w:rsidTr="00FE7C40">
        <w:trPr>
          <w:trHeight w:val="380"/>
        </w:trPr>
        <w:tc>
          <w:tcPr>
            <w:tcW w:w="1843" w:type="dxa"/>
            <w:vMerge w:val="restart"/>
            <w:shd w:val="clear" w:color="auto" w:fill="E3F5F8" w:themeFill="accent2" w:themeFillTint="33"/>
            <w:noWrap/>
            <w:hideMark/>
          </w:tcPr>
          <w:p w14:paraId="7D527981" w14:textId="77777777" w:rsidR="00026168" w:rsidRPr="00B4136E" w:rsidRDefault="00026168" w:rsidP="00026168">
            <w:pPr>
              <w:spacing w:before="20" w:after="20"/>
              <w:rPr>
                <w:sz w:val="19"/>
                <w:szCs w:val="19"/>
              </w:rPr>
            </w:pPr>
            <w:r w:rsidRPr="00B4136E">
              <w:rPr>
                <w:sz w:val="19"/>
                <w:szCs w:val="19"/>
              </w:rPr>
              <w:t>4.1.5 Access and support for community arts</w:t>
            </w:r>
          </w:p>
        </w:tc>
        <w:tc>
          <w:tcPr>
            <w:tcW w:w="992" w:type="dxa"/>
            <w:noWrap/>
            <w:hideMark/>
          </w:tcPr>
          <w:p w14:paraId="600C33CF" w14:textId="77777777" w:rsidR="00026168" w:rsidRPr="00B4136E" w:rsidRDefault="00026168" w:rsidP="00026168">
            <w:pPr>
              <w:spacing w:before="20" w:after="20"/>
              <w:rPr>
                <w:sz w:val="19"/>
                <w:szCs w:val="19"/>
              </w:rPr>
            </w:pPr>
            <w:r w:rsidRPr="00B4136E">
              <w:rPr>
                <w:sz w:val="19"/>
                <w:szCs w:val="19"/>
              </w:rPr>
              <w:t>Expense</w:t>
            </w:r>
          </w:p>
        </w:tc>
        <w:tc>
          <w:tcPr>
            <w:tcW w:w="1162" w:type="dxa"/>
            <w:noWrap/>
          </w:tcPr>
          <w:p w14:paraId="4F2C8668" w14:textId="5D71DEFF" w:rsidR="00026168" w:rsidRPr="00B4136E" w:rsidRDefault="00026168" w:rsidP="00FE7C40">
            <w:pPr>
              <w:spacing w:before="20" w:after="20"/>
              <w:jc w:val="right"/>
              <w:rPr>
                <w:sz w:val="19"/>
                <w:szCs w:val="19"/>
              </w:rPr>
            </w:pPr>
            <w:r w:rsidRPr="00B4136E">
              <w:rPr>
                <w:sz w:val="19"/>
                <w:szCs w:val="19"/>
              </w:rPr>
              <w:t>2,650</w:t>
            </w:r>
          </w:p>
        </w:tc>
        <w:tc>
          <w:tcPr>
            <w:tcW w:w="1162" w:type="dxa"/>
            <w:noWrap/>
          </w:tcPr>
          <w:p w14:paraId="7A2D276F" w14:textId="7484B2F4" w:rsidR="00026168" w:rsidRPr="00B4136E" w:rsidRDefault="00026168" w:rsidP="00FE7C40">
            <w:pPr>
              <w:spacing w:before="20" w:after="20"/>
              <w:jc w:val="right"/>
              <w:rPr>
                <w:sz w:val="19"/>
                <w:szCs w:val="19"/>
              </w:rPr>
            </w:pPr>
            <w:r w:rsidRPr="00B4136E">
              <w:rPr>
                <w:sz w:val="19"/>
                <w:szCs w:val="19"/>
              </w:rPr>
              <w:t>2,413</w:t>
            </w:r>
          </w:p>
        </w:tc>
        <w:tc>
          <w:tcPr>
            <w:tcW w:w="1163" w:type="dxa"/>
            <w:noWrap/>
          </w:tcPr>
          <w:p w14:paraId="314EBD7E" w14:textId="21D21E13" w:rsidR="00026168" w:rsidRPr="00B4136E" w:rsidRDefault="00026168" w:rsidP="00FE7C40">
            <w:pPr>
              <w:spacing w:before="20" w:after="20"/>
              <w:jc w:val="right"/>
              <w:rPr>
                <w:sz w:val="19"/>
                <w:szCs w:val="19"/>
              </w:rPr>
            </w:pPr>
            <w:r w:rsidRPr="00B4136E">
              <w:rPr>
                <w:sz w:val="19"/>
                <w:szCs w:val="19"/>
              </w:rPr>
              <w:t>2,326</w:t>
            </w:r>
          </w:p>
        </w:tc>
        <w:tc>
          <w:tcPr>
            <w:tcW w:w="1162" w:type="dxa"/>
            <w:noWrap/>
          </w:tcPr>
          <w:p w14:paraId="34C86177" w14:textId="14D873E1" w:rsidR="00026168" w:rsidRPr="00B4136E" w:rsidRDefault="00026168" w:rsidP="00FE7C40">
            <w:pPr>
              <w:spacing w:before="20" w:after="20"/>
              <w:jc w:val="right"/>
              <w:rPr>
                <w:sz w:val="19"/>
                <w:szCs w:val="19"/>
              </w:rPr>
            </w:pPr>
            <w:r w:rsidRPr="00B4136E">
              <w:rPr>
                <w:sz w:val="19"/>
                <w:szCs w:val="19"/>
              </w:rPr>
              <w:t>2,368</w:t>
            </w:r>
          </w:p>
        </w:tc>
        <w:tc>
          <w:tcPr>
            <w:tcW w:w="1163" w:type="dxa"/>
            <w:noWrap/>
          </w:tcPr>
          <w:p w14:paraId="064FF224" w14:textId="4EE24253" w:rsidR="00026168" w:rsidRPr="00B4136E" w:rsidRDefault="00026168" w:rsidP="00FE7C40">
            <w:pPr>
              <w:spacing w:before="20" w:after="20"/>
              <w:jc w:val="right"/>
              <w:rPr>
                <w:sz w:val="19"/>
                <w:szCs w:val="19"/>
              </w:rPr>
            </w:pPr>
            <w:r w:rsidRPr="00B4136E">
              <w:rPr>
                <w:sz w:val="19"/>
                <w:szCs w:val="19"/>
              </w:rPr>
              <w:t>2,402</w:t>
            </w:r>
          </w:p>
        </w:tc>
        <w:tc>
          <w:tcPr>
            <w:tcW w:w="1162" w:type="dxa"/>
            <w:noWrap/>
          </w:tcPr>
          <w:p w14:paraId="440915BC" w14:textId="59173DD9" w:rsidR="00026168" w:rsidRPr="00B4136E" w:rsidRDefault="00026168" w:rsidP="00FE7C40">
            <w:pPr>
              <w:spacing w:before="20" w:after="20"/>
              <w:jc w:val="right"/>
              <w:rPr>
                <w:sz w:val="19"/>
                <w:szCs w:val="19"/>
              </w:rPr>
            </w:pPr>
            <w:r w:rsidRPr="00B4136E">
              <w:rPr>
                <w:sz w:val="19"/>
                <w:szCs w:val="19"/>
              </w:rPr>
              <w:t>2,455</w:t>
            </w:r>
          </w:p>
        </w:tc>
        <w:tc>
          <w:tcPr>
            <w:tcW w:w="1162" w:type="dxa"/>
            <w:noWrap/>
          </w:tcPr>
          <w:p w14:paraId="2B93B227" w14:textId="6BAC838C" w:rsidR="00026168" w:rsidRPr="00B4136E" w:rsidRDefault="00026168" w:rsidP="00FE7C40">
            <w:pPr>
              <w:spacing w:before="20" w:after="20"/>
              <w:jc w:val="right"/>
              <w:rPr>
                <w:sz w:val="19"/>
                <w:szCs w:val="19"/>
              </w:rPr>
            </w:pPr>
            <w:r w:rsidRPr="00B4136E">
              <w:rPr>
                <w:sz w:val="19"/>
                <w:szCs w:val="19"/>
              </w:rPr>
              <w:t>2,410</w:t>
            </w:r>
          </w:p>
        </w:tc>
        <w:tc>
          <w:tcPr>
            <w:tcW w:w="1163" w:type="dxa"/>
            <w:noWrap/>
          </w:tcPr>
          <w:p w14:paraId="5C264860" w14:textId="543F8A45" w:rsidR="00026168" w:rsidRPr="00B4136E" w:rsidRDefault="00026168" w:rsidP="00FE7C40">
            <w:pPr>
              <w:spacing w:before="20" w:after="20"/>
              <w:jc w:val="right"/>
              <w:rPr>
                <w:sz w:val="19"/>
                <w:szCs w:val="19"/>
              </w:rPr>
            </w:pPr>
            <w:r w:rsidRPr="00B4136E">
              <w:rPr>
                <w:sz w:val="19"/>
                <w:szCs w:val="19"/>
              </w:rPr>
              <w:t>2,446</w:t>
            </w:r>
          </w:p>
        </w:tc>
        <w:tc>
          <w:tcPr>
            <w:tcW w:w="1162" w:type="dxa"/>
            <w:noWrap/>
          </w:tcPr>
          <w:p w14:paraId="43B36C48" w14:textId="24A84F03" w:rsidR="00026168" w:rsidRPr="00B4136E" w:rsidRDefault="00026168" w:rsidP="00FE7C40">
            <w:pPr>
              <w:spacing w:before="20" w:after="20"/>
              <w:jc w:val="right"/>
              <w:rPr>
                <w:sz w:val="19"/>
                <w:szCs w:val="19"/>
              </w:rPr>
            </w:pPr>
            <w:r w:rsidRPr="00B4136E">
              <w:rPr>
                <w:sz w:val="19"/>
                <w:szCs w:val="19"/>
              </w:rPr>
              <w:t>2,477</w:t>
            </w:r>
          </w:p>
        </w:tc>
        <w:tc>
          <w:tcPr>
            <w:tcW w:w="1163" w:type="dxa"/>
            <w:noWrap/>
          </w:tcPr>
          <w:p w14:paraId="554DE517" w14:textId="67EBE6AD" w:rsidR="00026168" w:rsidRPr="00B4136E" w:rsidRDefault="00026168" w:rsidP="00FE7C40">
            <w:pPr>
              <w:spacing w:before="20" w:after="20"/>
              <w:jc w:val="right"/>
              <w:rPr>
                <w:sz w:val="19"/>
                <w:szCs w:val="19"/>
              </w:rPr>
            </w:pPr>
            <w:r w:rsidRPr="00B4136E">
              <w:rPr>
                <w:sz w:val="19"/>
                <w:szCs w:val="19"/>
              </w:rPr>
              <w:t>2,527</w:t>
            </w:r>
          </w:p>
        </w:tc>
      </w:tr>
      <w:tr w:rsidR="00026168" w:rsidRPr="00B4136E" w14:paraId="0FEEBF0C" w14:textId="77777777" w:rsidTr="00FE7C40">
        <w:trPr>
          <w:trHeight w:val="380"/>
        </w:trPr>
        <w:tc>
          <w:tcPr>
            <w:tcW w:w="1843" w:type="dxa"/>
            <w:vMerge/>
            <w:shd w:val="clear" w:color="auto" w:fill="E3F5F8" w:themeFill="accent2" w:themeFillTint="33"/>
            <w:hideMark/>
          </w:tcPr>
          <w:p w14:paraId="334DCFA8" w14:textId="77777777" w:rsidR="00026168" w:rsidRPr="00B4136E" w:rsidRDefault="00026168" w:rsidP="00026168">
            <w:pPr>
              <w:spacing w:before="20" w:after="20"/>
              <w:rPr>
                <w:sz w:val="19"/>
                <w:szCs w:val="19"/>
              </w:rPr>
            </w:pPr>
          </w:p>
        </w:tc>
        <w:tc>
          <w:tcPr>
            <w:tcW w:w="992" w:type="dxa"/>
            <w:noWrap/>
            <w:hideMark/>
          </w:tcPr>
          <w:p w14:paraId="4B24215E" w14:textId="77777777" w:rsidR="00026168" w:rsidRPr="00B4136E" w:rsidRDefault="00026168" w:rsidP="00026168">
            <w:pPr>
              <w:spacing w:before="20" w:after="20"/>
              <w:rPr>
                <w:sz w:val="19"/>
                <w:szCs w:val="19"/>
              </w:rPr>
            </w:pPr>
            <w:r w:rsidRPr="00B4136E">
              <w:rPr>
                <w:sz w:val="19"/>
                <w:szCs w:val="19"/>
              </w:rPr>
              <w:t>Income</w:t>
            </w:r>
          </w:p>
        </w:tc>
        <w:tc>
          <w:tcPr>
            <w:tcW w:w="1162" w:type="dxa"/>
            <w:noWrap/>
          </w:tcPr>
          <w:p w14:paraId="4420FBF9" w14:textId="5FFD6AB7" w:rsidR="00026168" w:rsidRPr="00B4136E" w:rsidRDefault="00026168" w:rsidP="00FE7C40">
            <w:pPr>
              <w:spacing w:before="20" w:after="20"/>
              <w:jc w:val="right"/>
              <w:rPr>
                <w:sz w:val="19"/>
                <w:szCs w:val="19"/>
              </w:rPr>
            </w:pPr>
            <w:r w:rsidRPr="00B4136E">
              <w:rPr>
                <w:sz w:val="19"/>
                <w:szCs w:val="19"/>
              </w:rPr>
              <w:t>(24)</w:t>
            </w:r>
          </w:p>
        </w:tc>
        <w:tc>
          <w:tcPr>
            <w:tcW w:w="1162" w:type="dxa"/>
            <w:noWrap/>
          </w:tcPr>
          <w:p w14:paraId="406F5DB8" w14:textId="17F3CF97" w:rsidR="00026168" w:rsidRPr="00B4136E" w:rsidRDefault="00026168" w:rsidP="00FE7C40">
            <w:pPr>
              <w:spacing w:before="20" w:after="20"/>
              <w:jc w:val="right"/>
              <w:rPr>
                <w:sz w:val="19"/>
                <w:szCs w:val="19"/>
              </w:rPr>
            </w:pPr>
            <w:r w:rsidRPr="00B4136E">
              <w:rPr>
                <w:sz w:val="19"/>
                <w:szCs w:val="19"/>
              </w:rPr>
              <w:t>(24)</w:t>
            </w:r>
          </w:p>
        </w:tc>
        <w:tc>
          <w:tcPr>
            <w:tcW w:w="1163" w:type="dxa"/>
            <w:noWrap/>
          </w:tcPr>
          <w:p w14:paraId="0B6B22A8" w14:textId="7F6F96EA" w:rsidR="00026168" w:rsidRPr="00B4136E" w:rsidRDefault="00026168" w:rsidP="00FE7C40">
            <w:pPr>
              <w:spacing w:before="20" w:after="20"/>
              <w:jc w:val="right"/>
              <w:rPr>
                <w:sz w:val="19"/>
                <w:szCs w:val="19"/>
              </w:rPr>
            </w:pPr>
            <w:r w:rsidRPr="00B4136E">
              <w:rPr>
                <w:sz w:val="19"/>
                <w:szCs w:val="19"/>
              </w:rPr>
              <w:t>(25)</w:t>
            </w:r>
          </w:p>
        </w:tc>
        <w:tc>
          <w:tcPr>
            <w:tcW w:w="1162" w:type="dxa"/>
            <w:noWrap/>
          </w:tcPr>
          <w:p w14:paraId="281D2D19" w14:textId="76FD7EA6" w:rsidR="00026168" w:rsidRPr="00B4136E" w:rsidRDefault="00026168" w:rsidP="00FE7C40">
            <w:pPr>
              <w:spacing w:before="20" w:after="20"/>
              <w:jc w:val="right"/>
              <w:rPr>
                <w:sz w:val="19"/>
                <w:szCs w:val="19"/>
              </w:rPr>
            </w:pPr>
            <w:r w:rsidRPr="00B4136E">
              <w:rPr>
                <w:sz w:val="19"/>
                <w:szCs w:val="19"/>
              </w:rPr>
              <w:t>(26)</w:t>
            </w:r>
          </w:p>
        </w:tc>
        <w:tc>
          <w:tcPr>
            <w:tcW w:w="1163" w:type="dxa"/>
            <w:noWrap/>
          </w:tcPr>
          <w:p w14:paraId="0257D60D" w14:textId="75F09904" w:rsidR="00026168" w:rsidRPr="00B4136E" w:rsidRDefault="00026168" w:rsidP="00FE7C40">
            <w:pPr>
              <w:spacing w:before="20" w:after="20"/>
              <w:jc w:val="right"/>
              <w:rPr>
                <w:sz w:val="19"/>
                <w:szCs w:val="19"/>
              </w:rPr>
            </w:pPr>
            <w:r w:rsidRPr="00B4136E">
              <w:rPr>
                <w:sz w:val="19"/>
                <w:szCs w:val="19"/>
              </w:rPr>
              <w:t>(26)</w:t>
            </w:r>
          </w:p>
        </w:tc>
        <w:tc>
          <w:tcPr>
            <w:tcW w:w="1162" w:type="dxa"/>
            <w:noWrap/>
          </w:tcPr>
          <w:p w14:paraId="7EBB6C83" w14:textId="2A2B3241" w:rsidR="00026168" w:rsidRPr="00B4136E" w:rsidRDefault="00026168" w:rsidP="00FE7C40">
            <w:pPr>
              <w:spacing w:before="20" w:after="20"/>
              <w:jc w:val="right"/>
              <w:rPr>
                <w:sz w:val="19"/>
                <w:szCs w:val="19"/>
              </w:rPr>
            </w:pPr>
            <w:r w:rsidRPr="00B4136E">
              <w:rPr>
                <w:sz w:val="19"/>
                <w:szCs w:val="19"/>
              </w:rPr>
              <w:t>(27)</w:t>
            </w:r>
          </w:p>
        </w:tc>
        <w:tc>
          <w:tcPr>
            <w:tcW w:w="1162" w:type="dxa"/>
            <w:noWrap/>
          </w:tcPr>
          <w:p w14:paraId="773EDBD8" w14:textId="5633AE92" w:rsidR="00026168" w:rsidRPr="00B4136E" w:rsidRDefault="00026168" w:rsidP="00FE7C40">
            <w:pPr>
              <w:spacing w:before="20" w:after="20"/>
              <w:jc w:val="right"/>
              <w:rPr>
                <w:sz w:val="19"/>
                <w:szCs w:val="19"/>
              </w:rPr>
            </w:pPr>
            <w:r w:rsidRPr="00B4136E">
              <w:rPr>
                <w:sz w:val="19"/>
                <w:szCs w:val="19"/>
              </w:rPr>
              <w:t>(27)</w:t>
            </w:r>
          </w:p>
        </w:tc>
        <w:tc>
          <w:tcPr>
            <w:tcW w:w="1163" w:type="dxa"/>
            <w:noWrap/>
          </w:tcPr>
          <w:p w14:paraId="4184E0C9" w14:textId="17BCF168" w:rsidR="00026168" w:rsidRPr="00B4136E" w:rsidRDefault="00026168" w:rsidP="00FE7C40">
            <w:pPr>
              <w:spacing w:before="20" w:after="20"/>
              <w:jc w:val="right"/>
              <w:rPr>
                <w:sz w:val="19"/>
                <w:szCs w:val="19"/>
              </w:rPr>
            </w:pPr>
            <w:r w:rsidRPr="00B4136E">
              <w:rPr>
                <w:sz w:val="19"/>
                <w:szCs w:val="19"/>
              </w:rPr>
              <w:t>(28)</w:t>
            </w:r>
          </w:p>
        </w:tc>
        <w:tc>
          <w:tcPr>
            <w:tcW w:w="1162" w:type="dxa"/>
            <w:noWrap/>
          </w:tcPr>
          <w:p w14:paraId="21B0477A" w14:textId="4685D881" w:rsidR="00026168" w:rsidRPr="00B4136E" w:rsidRDefault="00026168" w:rsidP="00FE7C40">
            <w:pPr>
              <w:spacing w:before="20" w:after="20"/>
              <w:jc w:val="right"/>
              <w:rPr>
                <w:sz w:val="19"/>
                <w:szCs w:val="19"/>
              </w:rPr>
            </w:pPr>
            <w:r w:rsidRPr="00B4136E">
              <w:rPr>
                <w:sz w:val="19"/>
                <w:szCs w:val="19"/>
              </w:rPr>
              <w:t>(28)</w:t>
            </w:r>
          </w:p>
        </w:tc>
        <w:tc>
          <w:tcPr>
            <w:tcW w:w="1163" w:type="dxa"/>
            <w:noWrap/>
          </w:tcPr>
          <w:p w14:paraId="02B2DF9A" w14:textId="17CFAFC5" w:rsidR="00026168" w:rsidRPr="00B4136E" w:rsidRDefault="00026168" w:rsidP="00FE7C40">
            <w:pPr>
              <w:spacing w:before="20" w:after="20"/>
              <w:jc w:val="right"/>
              <w:rPr>
                <w:sz w:val="19"/>
                <w:szCs w:val="19"/>
              </w:rPr>
            </w:pPr>
            <w:r w:rsidRPr="00B4136E">
              <w:rPr>
                <w:sz w:val="19"/>
                <w:szCs w:val="19"/>
              </w:rPr>
              <w:t>(29)</w:t>
            </w:r>
          </w:p>
        </w:tc>
      </w:tr>
      <w:tr w:rsidR="00026168" w:rsidRPr="00B4136E" w14:paraId="43486F8D" w14:textId="77777777" w:rsidTr="00166804">
        <w:trPr>
          <w:trHeight w:val="300"/>
        </w:trPr>
        <w:tc>
          <w:tcPr>
            <w:tcW w:w="1843" w:type="dxa"/>
            <w:vMerge w:val="restart"/>
            <w:shd w:val="clear" w:color="auto" w:fill="E3F5F8" w:themeFill="accent2" w:themeFillTint="33"/>
            <w:noWrap/>
            <w:hideMark/>
          </w:tcPr>
          <w:p w14:paraId="543628DB" w14:textId="77777777" w:rsidR="00026168" w:rsidRPr="00B4136E" w:rsidRDefault="00026168" w:rsidP="00026168">
            <w:pPr>
              <w:spacing w:before="20" w:after="20"/>
              <w:rPr>
                <w:sz w:val="19"/>
                <w:szCs w:val="19"/>
              </w:rPr>
            </w:pPr>
            <w:r w:rsidRPr="00B4136E">
              <w:rPr>
                <w:sz w:val="19"/>
                <w:szCs w:val="19"/>
              </w:rPr>
              <w:t>4.1.6 Arts partnerships</w:t>
            </w:r>
          </w:p>
        </w:tc>
        <w:tc>
          <w:tcPr>
            <w:tcW w:w="992" w:type="dxa"/>
            <w:noWrap/>
            <w:hideMark/>
          </w:tcPr>
          <w:p w14:paraId="3CCA47B4" w14:textId="77777777" w:rsidR="00026168" w:rsidRPr="00B4136E" w:rsidRDefault="00026168" w:rsidP="00026168">
            <w:pPr>
              <w:spacing w:before="20" w:after="20"/>
              <w:rPr>
                <w:sz w:val="19"/>
                <w:szCs w:val="19"/>
              </w:rPr>
            </w:pPr>
            <w:r w:rsidRPr="00B4136E">
              <w:rPr>
                <w:sz w:val="19"/>
                <w:szCs w:val="19"/>
              </w:rPr>
              <w:t>Expense</w:t>
            </w:r>
          </w:p>
        </w:tc>
        <w:tc>
          <w:tcPr>
            <w:tcW w:w="1162" w:type="dxa"/>
            <w:noWrap/>
          </w:tcPr>
          <w:p w14:paraId="372D9EAE" w14:textId="711CCD1F" w:rsidR="00026168" w:rsidRPr="00B4136E" w:rsidRDefault="00026168" w:rsidP="00FE7C40">
            <w:pPr>
              <w:spacing w:before="20" w:after="20"/>
              <w:jc w:val="right"/>
              <w:rPr>
                <w:sz w:val="19"/>
                <w:szCs w:val="19"/>
              </w:rPr>
            </w:pPr>
            <w:r w:rsidRPr="00B4136E">
              <w:rPr>
                <w:sz w:val="19"/>
                <w:szCs w:val="19"/>
              </w:rPr>
              <w:t>2,816</w:t>
            </w:r>
          </w:p>
        </w:tc>
        <w:tc>
          <w:tcPr>
            <w:tcW w:w="1162" w:type="dxa"/>
            <w:noWrap/>
          </w:tcPr>
          <w:p w14:paraId="6C2D4E54" w14:textId="78F61804" w:rsidR="00026168" w:rsidRPr="00B4136E" w:rsidRDefault="00026168" w:rsidP="00FE7C40">
            <w:pPr>
              <w:spacing w:before="20" w:after="20"/>
              <w:jc w:val="right"/>
              <w:rPr>
                <w:sz w:val="19"/>
                <w:szCs w:val="19"/>
              </w:rPr>
            </w:pPr>
            <w:r w:rsidRPr="00B4136E">
              <w:rPr>
                <w:sz w:val="19"/>
                <w:szCs w:val="19"/>
              </w:rPr>
              <w:t>3,271</w:t>
            </w:r>
          </w:p>
        </w:tc>
        <w:tc>
          <w:tcPr>
            <w:tcW w:w="1163" w:type="dxa"/>
            <w:noWrap/>
          </w:tcPr>
          <w:p w14:paraId="2122D38B" w14:textId="1404581A" w:rsidR="00026168" w:rsidRPr="00B4136E" w:rsidRDefault="00026168" w:rsidP="00FE7C40">
            <w:pPr>
              <w:spacing w:before="20" w:after="20"/>
              <w:jc w:val="right"/>
              <w:rPr>
                <w:sz w:val="19"/>
                <w:szCs w:val="19"/>
              </w:rPr>
            </w:pPr>
            <w:r w:rsidRPr="00B4136E">
              <w:rPr>
                <w:sz w:val="19"/>
                <w:szCs w:val="19"/>
              </w:rPr>
              <w:t>3,232</w:t>
            </w:r>
          </w:p>
        </w:tc>
        <w:tc>
          <w:tcPr>
            <w:tcW w:w="1162" w:type="dxa"/>
            <w:noWrap/>
          </w:tcPr>
          <w:p w14:paraId="501A4C0B" w14:textId="05B4A0A9" w:rsidR="00026168" w:rsidRPr="00B4136E" w:rsidRDefault="00026168" w:rsidP="00FE7C40">
            <w:pPr>
              <w:spacing w:before="20" w:after="20"/>
              <w:jc w:val="right"/>
              <w:rPr>
                <w:sz w:val="19"/>
                <w:szCs w:val="19"/>
              </w:rPr>
            </w:pPr>
            <w:r w:rsidRPr="00B4136E">
              <w:rPr>
                <w:sz w:val="19"/>
                <w:szCs w:val="19"/>
              </w:rPr>
              <w:t>3,422</w:t>
            </w:r>
          </w:p>
        </w:tc>
        <w:tc>
          <w:tcPr>
            <w:tcW w:w="1163" w:type="dxa"/>
            <w:noWrap/>
          </w:tcPr>
          <w:p w14:paraId="1BE425F4" w14:textId="7D84243F" w:rsidR="00026168" w:rsidRPr="00B4136E" w:rsidRDefault="00026168" w:rsidP="00FE7C40">
            <w:pPr>
              <w:spacing w:before="20" w:after="20"/>
              <w:jc w:val="right"/>
              <w:rPr>
                <w:sz w:val="19"/>
                <w:szCs w:val="19"/>
              </w:rPr>
            </w:pPr>
            <w:r w:rsidRPr="00B4136E">
              <w:rPr>
                <w:sz w:val="19"/>
                <w:szCs w:val="19"/>
              </w:rPr>
              <w:t>3,477</w:t>
            </w:r>
          </w:p>
        </w:tc>
        <w:tc>
          <w:tcPr>
            <w:tcW w:w="1162" w:type="dxa"/>
            <w:noWrap/>
          </w:tcPr>
          <w:p w14:paraId="1A90C0F5" w14:textId="516F6F36" w:rsidR="00026168" w:rsidRPr="00B4136E" w:rsidRDefault="00026168" w:rsidP="00FE7C40">
            <w:pPr>
              <w:spacing w:before="20" w:after="20"/>
              <w:jc w:val="right"/>
              <w:rPr>
                <w:sz w:val="19"/>
                <w:szCs w:val="19"/>
              </w:rPr>
            </w:pPr>
            <w:r w:rsidRPr="00B4136E">
              <w:rPr>
                <w:sz w:val="19"/>
                <w:szCs w:val="19"/>
              </w:rPr>
              <w:t>3,547</w:t>
            </w:r>
          </w:p>
        </w:tc>
        <w:tc>
          <w:tcPr>
            <w:tcW w:w="1162" w:type="dxa"/>
            <w:noWrap/>
          </w:tcPr>
          <w:p w14:paraId="3E473D23" w14:textId="3B0A3ADE" w:rsidR="00026168" w:rsidRPr="00B4136E" w:rsidRDefault="00026168" w:rsidP="00FE7C40">
            <w:pPr>
              <w:spacing w:before="20" w:after="20"/>
              <w:jc w:val="right"/>
              <w:rPr>
                <w:sz w:val="19"/>
                <w:szCs w:val="19"/>
              </w:rPr>
            </w:pPr>
            <w:r w:rsidRPr="00B4136E">
              <w:rPr>
                <w:sz w:val="19"/>
                <w:szCs w:val="19"/>
              </w:rPr>
              <w:t>3,603</w:t>
            </w:r>
          </w:p>
        </w:tc>
        <w:tc>
          <w:tcPr>
            <w:tcW w:w="1163" w:type="dxa"/>
            <w:noWrap/>
          </w:tcPr>
          <w:p w14:paraId="4E014227" w14:textId="12811EBC" w:rsidR="00026168" w:rsidRPr="00B4136E" w:rsidRDefault="00026168" w:rsidP="00FE7C40">
            <w:pPr>
              <w:spacing w:before="20" w:after="20"/>
              <w:jc w:val="right"/>
              <w:rPr>
                <w:sz w:val="19"/>
                <w:szCs w:val="19"/>
              </w:rPr>
            </w:pPr>
            <w:r w:rsidRPr="00B4136E">
              <w:rPr>
                <w:sz w:val="19"/>
                <w:szCs w:val="19"/>
              </w:rPr>
              <w:t>3,659</w:t>
            </w:r>
          </w:p>
        </w:tc>
        <w:tc>
          <w:tcPr>
            <w:tcW w:w="1162" w:type="dxa"/>
            <w:noWrap/>
          </w:tcPr>
          <w:p w14:paraId="2153B53A" w14:textId="7E84BBBB" w:rsidR="00026168" w:rsidRPr="00B4136E" w:rsidRDefault="00026168" w:rsidP="00FE7C40">
            <w:pPr>
              <w:spacing w:before="20" w:after="20"/>
              <w:jc w:val="right"/>
              <w:rPr>
                <w:sz w:val="19"/>
                <w:szCs w:val="19"/>
              </w:rPr>
            </w:pPr>
            <w:r w:rsidRPr="00B4136E">
              <w:rPr>
                <w:sz w:val="19"/>
                <w:szCs w:val="19"/>
              </w:rPr>
              <w:t>3,711</w:t>
            </w:r>
          </w:p>
        </w:tc>
        <w:tc>
          <w:tcPr>
            <w:tcW w:w="1163" w:type="dxa"/>
            <w:noWrap/>
          </w:tcPr>
          <w:p w14:paraId="235C2A7E" w14:textId="4522DFEE" w:rsidR="00026168" w:rsidRPr="00B4136E" w:rsidRDefault="00026168" w:rsidP="00FE7C40">
            <w:pPr>
              <w:spacing w:before="20" w:after="20"/>
              <w:jc w:val="right"/>
              <w:rPr>
                <w:sz w:val="19"/>
                <w:szCs w:val="19"/>
              </w:rPr>
            </w:pPr>
            <w:r w:rsidRPr="00B4136E">
              <w:rPr>
                <w:sz w:val="19"/>
                <w:szCs w:val="19"/>
              </w:rPr>
              <w:t>3,761</w:t>
            </w:r>
          </w:p>
        </w:tc>
      </w:tr>
      <w:tr w:rsidR="00026168" w:rsidRPr="00B4136E" w14:paraId="7E60AE5F" w14:textId="77777777" w:rsidTr="00166804">
        <w:trPr>
          <w:trHeight w:val="300"/>
        </w:trPr>
        <w:tc>
          <w:tcPr>
            <w:tcW w:w="1843" w:type="dxa"/>
            <w:vMerge/>
            <w:shd w:val="clear" w:color="auto" w:fill="E3F5F8" w:themeFill="accent2" w:themeFillTint="33"/>
            <w:hideMark/>
          </w:tcPr>
          <w:p w14:paraId="4E81B094" w14:textId="77777777" w:rsidR="00026168" w:rsidRPr="00B4136E" w:rsidRDefault="00026168" w:rsidP="00026168">
            <w:pPr>
              <w:spacing w:before="20" w:after="20"/>
              <w:rPr>
                <w:sz w:val="19"/>
                <w:szCs w:val="19"/>
              </w:rPr>
            </w:pPr>
          </w:p>
        </w:tc>
        <w:tc>
          <w:tcPr>
            <w:tcW w:w="992" w:type="dxa"/>
            <w:noWrap/>
            <w:hideMark/>
          </w:tcPr>
          <w:p w14:paraId="606004B7" w14:textId="77777777" w:rsidR="00026168" w:rsidRPr="00B4136E" w:rsidRDefault="00026168" w:rsidP="00026168">
            <w:pPr>
              <w:spacing w:before="20" w:after="20"/>
              <w:rPr>
                <w:sz w:val="19"/>
                <w:szCs w:val="19"/>
              </w:rPr>
            </w:pPr>
            <w:r w:rsidRPr="00B4136E">
              <w:rPr>
                <w:sz w:val="19"/>
                <w:szCs w:val="19"/>
              </w:rPr>
              <w:t>Income</w:t>
            </w:r>
          </w:p>
        </w:tc>
        <w:tc>
          <w:tcPr>
            <w:tcW w:w="1162" w:type="dxa"/>
            <w:noWrap/>
          </w:tcPr>
          <w:p w14:paraId="5EA1D059" w14:textId="65F595FC" w:rsidR="00026168" w:rsidRPr="00B4136E" w:rsidRDefault="00026168" w:rsidP="00FE7C40">
            <w:pPr>
              <w:spacing w:before="20" w:after="20"/>
              <w:jc w:val="right"/>
              <w:rPr>
                <w:sz w:val="19"/>
                <w:szCs w:val="19"/>
              </w:rPr>
            </w:pPr>
            <w:r w:rsidRPr="00B4136E">
              <w:rPr>
                <w:sz w:val="19"/>
                <w:szCs w:val="19"/>
              </w:rPr>
              <w:t>(483)</w:t>
            </w:r>
          </w:p>
        </w:tc>
        <w:tc>
          <w:tcPr>
            <w:tcW w:w="1162" w:type="dxa"/>
            <w:noWrap/>
          </w:tcPr>
          <w:p w14:paraId="00C2C771" w14:textId="1987CD4D" w:rsidR="00026168" w:rsidRPr="00B4136E" w:rsidRDefault="00026168" w:rsidP="00FE7C40">
            <w:pPr>
              <w:spacing w:before="20" w:after="20"/>
              <w:jc w:val="right"/>
              <w:rPr>
                <w:sz w:val="19"/>
                <w:szCs w:val="19"/>
              </w:rPr>
            </w:pPr>
            <w:r w:rsidRPr="00B4136E">
              <w:rPr>
                <w:sz w:val="19"/>
                <w:szCs w:val="19"/>
              </w:rPr>
              <w:t>(492)</w:t>
            </w:r>
          </w:p>
        </w:tc>
        <w:tc>
          <w:tcPr>
            <w:tcW w:w="1163" w:type="dxa"/>
            <w:noWrap/>
          </w:tcPr>
          <w:p w14:paraId="4B69FD1C" w14:textId="09DBB3E8" w:rsidR="00026168" w:rsidRPr="00B4136E" w:rsidRDefault="00026168" w:rsidP="00FE7C40">
            <w:pPr>
              <w:spacing w:before="20" w:after="20"/>
              <w:jc w:val="right"/>
              <w:rPr>
                <w:sz w:val="19"/>
                <w:szCs w:val="19"/>
              </w:rPr>
            </w:pPr>
            <w:r w:rsidRPr="00B4136E">
              <w:rPr>
                <w:sz w:val="19"/>
                <w:szCs w:val="19"/>
              </w:rPr>
              <w:t>(503)</w:t>
            </w:r>
          </w:p>
        </w:tc>
        <w:tc>
          <w:tcPr>
            <w:tcW w:w="1162" w:type="dxa"/>
            <w:noWrap/>
          </w:tcPr>
          <w:p w14:paraId="3C200AD1" w14:textId="4C916FD9" w:rsidR="00026168" w:rsidRPr="00B4136E" w:rsidRDefault="00026168" w:rsidP="00FE7C40">
            <w:pPr>
              <w:spacing w:before="20" w:after="20"/>
              <w:jc w:val="right"/>
              <w:rPr>
                <w:sz w:val="19"/>
                <w:szCs w:val="19"/>
              </w:rPr>
            </w:pPr>
            <w:r w:rsidRPr="00B4136E">
              <w:rPr>
                <w:sz w:val="19"/>
                <w:szCs w:val="19"/>
              </w:rPr>
              <w:t>(514)</w:t>
            </w:r>
          </w:p>
        </w:tc>
        <w:tc>
          <w:tcPr>
            <w:tcW w:w="1163" w:type="dxa"/>
            <w:noWrap/>
          </w:tcPr>
          <w:p w14:paraId="344BCB98" w14:textId="027CA3E3" w:rsidR="00026168" w:rsidRPr="00B4136E" w:rsidRDefault="00026168" w:rsidP="00FE7C40">
            <w:pPr>
              <w:spacing w:before="20" w:after="20"/>
              <w:jc w:val="right"/>
              <w:rPr>
                <w:sz w:val="19"/>
                <w:szCs w:val="19"/>
              </w:rPr>
            </w:pPr>
            <w:r w:rsidRPr="00B4136E">
              <w:rPr>
                <w:sz w:val="19"/>
                <w:szCs w:val="19"/>
              </w:rPr>
              <w:t>(525)</w:t>
            </w:r>
          </w:p>
        </w:tc>
        <w:tc>
          <w:tcPr>
            <w:tcW w:w="1162" w:type="dxa"/>
            <w:noWrap/>
          </w:tcPr>
          <w:p w14:paraId="5ACE4DA0" w14:textId="02A7FCF5" w:rsidR="00026168" w:rsidRPr="00B4136E" w:rsidRDefault="00026168" w:rsidP="00FE7C40">
            <w:pPr>
              <w:spacing w:before="20" w:after="20"/>
              <w:jc w:val="right"/>
              <w:rPr>
                <w:sz w:val="19"/>
                <w:szCs w:val="19"/>
              </w:rPr>
            </w:pPr>
            <w:r w:rsidRPr="00B4136E">
              <w:rPr>
                <w:sz w:val="19"/>
                <w:szCs w:val="19"/>
              </w:rPr>
              <w:t>(536)</w:t>
            </w:r>
          </w:p>
        </w:tc>
        <w:tc>
          <w:tcPr>
            <w:tcW w:w="1162" w:type="dxa"/>
            <w:noWrap/>
          </w:tcPr>
          <w:p w14:paraId="3784D0F0" w14:textId="019FED0C" w:rsidR="00026168" w:rsidRPr="00B4136E" w:rsidRDefault="00026168" w:rsidP="00FE7C40">
            <w:pPr>
              <w:spacing w:before="20" w:after="20"/>
              <w:jc w:val="right"/>
              <w:rPr>
                <w:sz w:val="19"/>
                <w:szCs w:val="19"/>
              </w:rPr>
            </w:pPr>
            <w:r w:rsidRPr="00B4136E">
              <w:rPr>
                <w:sz w:val="19"/>
                <w:szCs w:val="19"/>
              </w:rPr>
              <w:t>(546)</w:t>
            </w:r>
          </w:p>
        </w:tc>
        <w:tc>
          <w:tcPr>
            <w:tcW w:w="1163" w:type="dxa"/>
            <w:noWrap/>
          </w:tcPr>
          <w:p w14:paraId="7D504A8B" w14:textId="6F5585A5" w:rsidR="00026168" w:rsidRPr="00B4136E" w:rsidRDefault="00026168" w:rsidP="00FE7C40">
            <w:pPr>
              <w:spacing w:before="20" w:after="20"/>
              <w:jc w:val="right"/>
              <w:rPr>
                <w:sz w:val="19"/>
                <w:szCs w:val="19"/>
              </w:rPr>
            </w:pPr>
            <w:r w:rsidRPr="00B4136E">
              <w:rPr>
                <w:sz w:val="19"/>
                <w:szCs w:val="19"/>
              </w:rPr>
              <w:t>(556)</w:t>
            </w:r>
          </w:p>
        </w:tc>
        <w:tc>
          <w:tcPr>
            <w:tcW w:w="1162" w:type="dxa"/>
            <w:noWrap/>
          </w:tcPr>
          <w:p w14:paraId="0C48C204" w14:textId="3EF50E88" w:rsidR="00026168" w:rsidRPr="00B4136E" w:rsidRDefault="00026168" w:rsidP="00FE7C40">
            <w:pPr>
              <w:spacing w:before="20" w:after="20"/>
              <w:jc w:val="right"/>
              <w:rPr>
                <w:sz w:val="19"/>
                <w:szCs w:val="19"/>
              </w:rPr>
            </w:pPr>
            <w:r w:rsidRPr="00B4136E">
              <w:rPr>
                <w:sz w:val="19"/>
                <w:szCs w:val="19"/>
              </w:rPr>
              <w:t>(567)</w:t>
            </w:r>
          </w:p>
        </w:tc>
        <w:tc>
          <w:tcPr>
            <w:tcW w:w="1163" w:type="dxa"/>
            <w:noWrap/>
          </w:tcPr>
          <w:p w14:paraId="5E47CF52" w14:textId="5A3B4BD9" w:rsidR="00026168" w:rsidRPr="00B4136E" w:rsidRDefault="00026168" w:rsidP="00FE7C40">
            <w:pPr>
              <w:spacing w:before="20" w:after="20"/>
              <w:jc w:val="right"/>
              <w:rPr>
                <w:sz w:val="19"/>
                <w:szCs w:val="19"/>
              </w:rPr>
            </w:pPr>
            <w:r w:rsidRPr="00B4136E">
              <w:rPr>
                <w:sz w:val="19"/>
                <w:szCs w:val="19"/>
              </w:rPr>
              <w:t>(577)</w:t>
            </w:r>
          </w:p>
        </w:tc>
      </w:tr>
      <w:tr w:rsidR="00FE7C40" w:rsidRPr="00B4136E" w14:paraId="2063C8B9" w14:textId="77777777" w:rsidTr="00166804">
        <w:trPr>
          <w:trHeight w:val="300"/>
        </w:trPr>
        <w:tc>
          <w:tcPr>
            <w:tcW w:w="1843" w:type="dxa"/>
            <w:tcBorders>
              <w:bottom w:val="single" w:sz="4" w:space="0" w:color="75CEDE" w:themeColor="accent2"/>
            </w:tcBorders>
            <w:shd w:val="clear" w:color="auto" w:fill="E3F5F8" w:themeFill="accent2" w:themeFillTint="33"/>
            <w:noWrap/>
            <w:hideMark/>
          </w:tcPr>
          <w:p w14:paraId="2A6DC77F" w14:textId="77777777" w:rsidR="00FE7C40" w:rsidRPr="00B4136E" w:rsidRDefault="00FE7C40" w:rsidP="00FE7C40">
            <w:pPr>
              <w:spacing w:before="20" w:after="20"/>
              <w:rPr>
                <w:sz w:val="19"/>
                <w:szCs w:val="19"/>
              </w:rPr>
            </w:pPr>
            <w:r w:rsidRPr="00B4136E">
              <w:rPr>
                <w:sz w:val="19"/>
                <w:szCs w:val="19"/>
              </w:rPr>
              <w:t>4.1.7 Regional amenities fund</w:t>
            </w:r>
          </w:p>
        </w:tc>
        <w:tc>
          <w:tcPr>
            <w:tcW w:w="992" w:type="dxa"/>
            <w:tcBorders>
              <w:bottom w:val="single" w:sz="4" w:space="0" w:color="75CEDE" w:themeColor="accent2"/>
            </w:tcBorders>
            <w:noWrap/>
            <w:hideMark/>
          </w:tcPr>
          <w:p w14:paraId="508B24F5" w14:textId="77777777" w:rsidR="00FE7C40" w:rsidRPr="00B4136E" w:rsidRDefault="00FE7C40" w:rsidP="00FE7C40">
            <w:pPr>
              <w:spacing w:before="20" w:after="20"/>
              <w:rPr>
                <w:sz w:val="19"/>
                <w:szCs w:val="19"/>
              </w:rPr>
            </w:pPr>
            <w:r w:rsidRPr="00B4136E">
              <w:rPr>
                <w:sz w:val="19"/>
                <w:szCs w:val="19"/>
              </w:rPr>
              <w:t>Expense</w:t>
            </w:r>
          </w:p>
        </w:tc>
        <w:tc>
          <w:tcPr>
            <w:tcW w:w="1162" w:type="dxa"/>
            <w:tcBorders>
              <w:bottom w:val="single" w:sz="4" w:space="0" w:color="75CEDE" w:themeColor="accent2"/>
            </w:tcBorders>
            <w:noWrap/>
          </w:tcPr>
          <w:p w14:paraId="0515B255" w14:textId="590A872F" w:rsidR="00FE7C40" w:rsidRPr="00B4136E" w:rsidRDefault="00FE7C40" w:rsidP="00FE7C40">
            <w:pPr>
              <w:spacing w:before="20" w:after="20"/>
              <w:jc w:val="right"/>
              <w:rPr>
                <w:sz w:val="19"/>
                <w:szCs w:val="19"/>
              </w:rPr>
            </w:pPr>
            <w:r w:rsidRPr="00B4136E">
              <w:rPr>
                <w:sz w:val="19"/>
                <w:szCs w:val="19"/>
              </w:rPr>
              <w:t>609</w:t>
            </w:r>
          </w:p>
        </w:tc>
        <w:tc>
          <w:tcPr>
            <w:tcW w:w="1162" w:type="dxa"/>
            <w:tcBorders>
              <w:bottom w:val="single" w:sz="4" w:space="0" w:color="75CEDE" w:themeColor="accent2"/>
            </w:tcBorders>
            <w:noWrap/>
          </w:tcPr>
          <w:p w14:paraId="2C672CDD" w14:textId="03F0FC6E" w:rsidR="00FE7C40" w:rsidRPr="00B4136E" w:rsidRDefault="00FE7C40" w:rsidP="00FE7C40">
            <w:pPr>
              <w:spacing w:before="20" w:after="20"/>
              <w:jc w:val="right"/>
              <w:rPr>
                <w:sz w:val="19"/>
                <w:szCs w:val="19"/>
              </w:rPr>
            </w:pPr>
            <w:r w:rsidRPr="00B4136E">
              <w:rPr>
                <w:sz w:val="19"/>
                <w:szCs w:val="19"/>
              </w:rPr>
              <w:t>609</w:t>
            </w:r>
          </w:p>
        </w:tc>
        <w:tc>
          <w:tcPr>
            <w:tcW w:w="1163" w:type="dxa"/>
            <w:tcBorders>
              <w:bottom w:val="single" w:sz="4" w:space="0" w:color="75CEDE" w:themeColor="accent2"/>
            </w:tcBorders>
            <w:noWrap/>
          </w:tcPr>
          <w:p w14:paraId="0D30E6CA" w14:textId="4F10C015" w:rsidR="00FE7C40" w:rsidRPr="00B4136E" w:rsidRDefault="00FE7C40" w:rsidP="00FE7C40">
            <w:pPr>
              <w:spacing w:before="20" w:after="20"/>
              <w:jc w:val="right"/>
              <w:rPr>
                <w:sz w:val="19"/>
                <w:szCs w:val="19"/>
              </w:rPr>
            </w:pPr>
            <w:r w:rsidRPr="00B4136E">
              <w:rPr>
                <w:sz w:val="19"/>
                <w:szCs w:val="19"/>
              </w:rPr>
              <w:t>609</w:t>
            </w:r>
          </w:p>
        </w:tc>
        <w:tc>
          <w:tcPr>
            <w:tcW w:w="1162" w:type="dxa"/>
            <w:tcBorders>
              <w:bottom w:val="single" w:sz="4" w:space="0" w:color="75CEDE" w:themeColor="accent2"/>
            </w:tcBorders>
            <w:noWrap/>
          </w:tcPr>
          <w:p w14:paraId="28129852" w14:textId="50A5C157" w:rsidR="00FE7C40" w:rsidRPr="00B4136E" w:rsidRDefault="00FE7C40" w:rsidP="00FE7C40">
            <w:pPr>
              <w:spacing w:before="20" w:after="20"/>
              <w:jc w:val="right"/>
              <w:rPr>
                <w:sz w:val="19"/>
                <w:szCs w:val="19"/>
              </w:rPr>
            </w:pPr>
            <w:r w:rsidRPr="00B4136E">
              <w:rPr>
                <w:sz w:val="19"/>
                <w:szCs w:val="19"/>
              </w:rPr>
              <w:t>609</w:t>
            </w:r>
          </w:p>
        </w:tc>
        <w:tc>
          <w:tcPr>
            <w:tcW w:w="1163" w:type="dxa"/>
            <w:tcBorders>
              <w:bottom w:val="single" w:sz="4" w:space="0" w:color="75CEDE" w:themeColor="accent2"/>
            </w:tcBorders>
            <w:noWrap/>
          </w:tcPr>
          <w:p w14:paraId="6C6A3975" w14:textId="01F70D09" w:rsidR="00FE7C40" w:rsidRPr="00B4136E" w:rsidRDefault="00FE7C40" w:rsidP="00FE7C40">
            <w:pPr>
              <w:spacing w:before="20" w:after="20"/>
              <w:jc w:val="right"/>
              <w:rPr>
                <w:sz w:val="19"/>
                <w:szCs w:val="19"/>
              </w:rPr>
            </w:pPr>
            <w:r w:rsidRPr="00B4136E">
              <w:rPr>
                <w:sz w:val="19"/>
                <w:szCs w:val="19"/>
              </w:rPr>
              <w:t>609</w:t>
            </w:r>
          </w:p>
        </w:tc>
        <w:tc>
          <w:tcPr>
            <w:tcW w:w="1162" w:type="dxa"/>
            <w:tcBorders>
              <w:bottom w:val="single" w:sz="4" w:space="0" w:color="75CEDE" w:themeColor="accent2"/>
            </w:tcBorders>
            <w:noWrap/>
          </w:tcPr>
          <w:p w14:paraId="422B3C22" w14:textId="7DBBD15B" w:rsidR="00FE7C40" w:rsidRPr="00B4136E" w:rsidRDefault="00FE7C40" w:rsidP="00FE7C40">
            <w:pPr>
              <w:spacing w:before="20" w:after="20"/>
              <w:jc w:val="right"/>
              <w:rPr>
                <w:sz w:val="19"/>
                <w:szCs w:val="19"/>
              </w:rPr>
            </w:pPr>
            <w:r w:rsidRPr="00B4136E">
              <w:rPr>
                <w:sz w:val="19"/>
                <w:szCs w:val="19"/>
              </w:rPr>
              <w:t>609</w:t>
            </w:r>
          </w:p>
        </w:tc>
        <w:tc>
          <w:tcPr>
            <w:tcW w:w="1162" w:type="dxa"/>
            <w:tcBorders>
              <w:bottom w:val="single" w:sz="4" w:space="0" w:color="75CEDE" w:themeColor="accent2"/>
            </w:tcBorders>
            <w:noWrap/>
          </w:tcPr>
          <w:p w14:paraId="0FAEBD4B" w14:textId="295B8E04" w:rsidR="00FE7C40" w:rsidRPr="00B4136E" w:rsidRDefault="00FE7C40" w:rsidP="00FE7C40">
            <w:pPr>
              <w:spacing w:before="20" w:after="20"/>
              <w:jc w:val="right"/>
              <w:rPr>
                <w:sz w:val="19"/>
                <w:szCs w:val="19"/>
              </w:rPr>
            </w:pPr>
            <w:r w:rsidRPr="00B4136E">
              <w:rPr>
                <w:sz w:val="19"/>
                <w:szCs w:val="19"/>
              </w:rPr>
              <w:t>609</w:t>
            </w:r>
          </w:p>
        </w:tc>
        <w:tc>
          <w:tcPr>
            <w:tcW w:w="1163" w:type="dxa"/>
            <w:tcBorders>
              <w:bottom w:val="single" w:sz="4" w:space="0" w:color="75CEDE" w:themeColor="accent2"/>
            </w:tcBorders>
            <w:noWrap/>
          </w:tcPr>
          <w:p w14:paraId="3DA0B106" w14:textId="386406E5" w:rsidR="00FE7C40" w:rsidRPr="00B4136E" w:rsidRDefault="00FE7C40" w:rsidP="00FE7C40">
            <w:pPr>
              <w:spacing w:before="20" w:after="20"/>
              <w:jc w:val="right"/>
              <w:rPr>
                <w:sz w:val="19"/>
                <w:szCs w:val="19"/>
              </w:rPr>
            </w:pPr>
            <w:r w:rsidRPr="00B4136E">
              <w:rPr>
                <w:sz w:val="19"/>
                <w:szCs w:val="19"/>
              </w:rPr>
              <w:t>609</w:t>
            </w:r>
          </w:p>
        </w:tc>
        <w:tc>
          <w:tcPr>
            <w:tcW w:w="1162" w:type="dxa"/>
            <w:tcBorders>
              <w:bottom w:val="single" w:sz="4" w:space="0" w:color="75CEDE" w:themeColor="accent2"/>
            </w:tcBorders>
            <w:noWrap/>
          </w:tcPr>
          <w:p w14:paraId="58B417A8" w14:textId="7069580E" w:rsidR="00FE7C40" w:rsidRPr="00B4136E" w:rsidRDefault="00FE7C40" w:rsidP="00FE7C40">
            <w:pPr>
              <w:spacing w:before="20" w:after="20"/>
              <w:jc w:val="right"/>
              <w:rPr>
                <w:sz w:val="19"/>
                <w:szCs w:val="19"/>
              </w:rPr>
            </w:pPr>
            <w:r w:rsidRPr="00B4136E">
              <w:rPr>
                <w:sz w:val="19"/>
                <w:szCs w:val="19"/>
              </w:rPr>
              <w:t>609</w:t>
            </w:r>
          </w:p>
        </w:tc>
        <w:tc>
          <w:tcPr>
            <w:tcW w:w="1163" w:type="dxa"/>
            <w:tcBorders>
              <w:bottom w:val="single" w:sz="4" w:space="0" w:color="75CEDE" w:themeColor="accent2"/>
            </w:tcBorders>
            <w:noWrap/>
          </w:tcPr>
          <w:p w14:paraId="0FFC7821" w14:textId="1463FB43" w:rsidR="00FE7C40" w:rsidRPr="00B4136E" w:rsidRDefault="00FE7C40" w:rsidP="00FE7C40">
            <w:pPr>
              <w:spacing w:before="20" w:after="20"/>
              <w:jc w:val="right"/>
              <w:rPr>
                <w:sz w:val="19"/>
                <w:szCs w:val="19"/>
              </w:rPr>
            </w:pPr>
            <w:r w:rsidRPr="00B4136E">
              <w:rPr>
                <w:sz w:val="19"/>
                <w:szCs w:val="19"/>
              </w:rPr>
              <w:t>609</w:t>
            </w:r>
          </w:p>
        </w:tc>
      </w:tr>
      <w:tr w:rsidR="00FE7C40" w:rsidRPr="00B4136E" w14:paraId="2A11148E" w14:textId="77777777" w:rsidTr="00166804">
        <w:trPr>
          <w:trHeight w:val="300"/>
        </w:trPr>
        <w:tc>
          <w:tcPr>
            <w:tcW w:w="1843" w:type="dxa"/>
            <w:tcBorders>
              <w:top w:val="single" w:sz="4" w:space="0" w:color="75CEDE" w:themeColor="accent2"/>
              <w:bottom w:val="single" w:sz="4" w:space="0" w:color="75CEDE" w:themeColor="accent2"/>
            </w:tcBorders>
            <w:noWrap/>
            <w:hideMark/>
          </w:tcPr>
          <w:p w14:paraId="0750E17F" w14:textId="77777777" w:rsidR="00FE7C40" w:rsidRPr="00B4136E" w:rsidRDefault="00FE7C40" w:rsidP="00FE7C40">
            <w:pPr>
              <w:spacing w:before="20" w:after="20"/>
              <w:rPr>
                <w:b/>
                <w:bCs/>
                <w:sz w:val="19"/>
                <w:szCs w:val="19"/>
              </w:rPr>
            </w:pPr>
            <w:r w:rsidRPr="00B4136E">
              <w:rPr>
                <w:b/>
                <w:bCs/>
                <w:sz w:val="19"/>
                <w:szCs w:val="19"/>
              </w:rPr>
              <w:t>Total</w:t>
            </w:r>
          </w:p>
        </w:tc>
        <w:tc>
          <w:tcPr>
            <w:tcW w:w="992" w:type="dxa"/>
            <w:tcBorders>
              <w:top w:val="single" w:sz="4" w:space="0" w:color="75CEDE" w:themeColor="accent2"/>
              <w:bottom w:val="single" w:sz="4" w:space="0" w:color="75CEDE" w:themeColor="accent2"/>
            </w:tcBorders>
            <w:noWrap/>
            <w:hideMark/>
          </w:tcPr>
          <w:p w14:paraId="44E7692D" w14:textId="50B12A97" w:rsidR="00FE7C40" w:rsidRPr="00B4136E" w:rsidRDefault="00FE7C40" w:rsidP="00FE7C40">
            <w:pPr>
              <w:spacing w:before="20" w:after="20"/>
              <w:rPr>
                <w:b/>
                <w:bCs/>
                <w:sz w:val="19"/>
                <w:szCs w:val="19"/>
              </w:rPr>
            </w:pPr>
          </w:p>
        </w:tc>
        <w:tc>
          <w:tcPr>
            <w:tcW w:w="1162" w:type="dxa"/>
            <w:tcBorders>
              <w:top w:val="single" w:sz="4" w:space="0" w:color="75CEDE" w:themeColor="accent2"/>
              <w:bottom w:val="single" w:sz="4" w:space="0" w:color="75CEDE" w:themeColor="accent2"/>
            </w:tcBorders>
            <w:noWrap/>
          </w:tcPr>
          <w:p w14:paraId="7CBACB58" w14:textId="4A9E3465" w:rsidR="00FE7C40" w:rsidRPr="00B4136E" w:rsidRDefault="00FE7C40" w:rsidP="00FE7C40">
            <w:pPr>
              <w:spacing w:before="20" w:after="20"/>
              <w:jc w:val="right"/>
              <w:rPr>
                <w:b/>
                <w:bCs/>
                <w:sz w:val="19"/>
                <w:szCs w:val="19"/>
              </w:rPr>
            </w:pPr>
            <w:r w:rsidRPr="00B4136E">
              <w:rPr>
                <w:b/>
                <w:bCs/>
                <w:sz w:val="19"/>
                <w:szCs w:val="19"/>
              </w:rPr>
              <w:t>28,472</w:t>
            </w:r>
          </w:p>
        </w:tc>
        <w:tc>
          <w:tcPr>
            <w:tcW w:w="1162" w:type="dxa"/>
            <w:tcBorders>
              <w:top w:val="single" w:sz="4" w:space="0" w:color="75CEDE" w:themeColor="accent2"/>
              <w:bottom w:val="single" w:sz="4" w:space="0" w:color="75CEDE" w:themeColor="accent2"/>
            </w:tcBorders>
            <w:noWrap/>
          </w:tcPr>
          <w:p w14:paraId="2517F3AB" w14:textId="324CD4D8" w:rsidR="00FE7C40" w:rsidRPr="00B4136E" w:rsidRDefault="00FE7C40" w:rsidP="00FE7C40">
            <w:pPr>
              <w:spacing w:before="20" w:after="20"/>
              <w:jc w:val="right"/>
              <w:rPr>
                <w:b/>
                <w:bCs/>
                <w:sz w:val="19"/>
                <w:szCs w:val="19"/>
              </w:rPr>
            </w:pPr>
            <w:r w:rsidRPr="00B4136E">
              <w:rPr>
                <w:b/>
                <w:bCs/>
                <w:sz w:val="19"/>
                <w:szCs w:val="19"/>
              </w:rPr>
              <w:t>29,600</w:t>
            </w:r>
          </w:p>
        </w:tc>
        <w:tc>
          <w:tcPr>
            <w:tcW w:w="1163" w:type="dxa"/>
            <w:tcBorders>
              <w:top w:val="single" w:sz="4" w:space="0" w:color="75CEDE" w:themeColor="accent2"/>
              <w:bottom w:val="single" w:sz="4" w:space="0" w:color="75CEDE" w:themeColor="accent2"/>
            </w:tcBorders>
            <w:noWrap/>
          </w:tcPr>
          <w:p w14:paraId="22EBB4F9" w14:textId="488E2741" w:rsidR="00FE7C40" w:rsidRPr="00B4136E" w:rsidRDefault="00FE7C40" w:rsidP="00FE7C40">
            <w:pPr>
              <w:spacing w:before="20" w:after="20"/>
              <w:jc w:val="right"/>
              <w:rPr>
                <w:b/>
                <w:bCs/>
                <w:sz w:val="19"/>
                <w:szCs w:val="19"/>
              </w:rPr>
            </w:pPr>
            <w:r w:rsidRPr="00B4136E">
              <w:rPr>
                <w:b/>
                <w:bCs/>
                <w:sz w:val="19"/>
                <w:szCs w:val="19"/>
              </w:rPr>
              <w:t>30,025</w:t>
            </w:r>
          </w:p>
        </w:tc>
        <w:tc>
          <w:tcPr>
            <w:tcW w:w="1162" w:type="dxa"/>
            <w:tcBorders>
              <w:top w:val="single" w:sz="4" w:space="0" w:color="75CEDE" w:themeColor="accent2"/>
              <w:bottom w:val="single" w:sz="4" w:space="0" w:color="75CEDE" w:themeColor="accent2"/>
            </w:tcBorders>
            <w:noWrap/>
          </w:tcPr>
          <w:p w14:paraId="478A83BB" w14:textId="1084B8B7" w:rsidR="00FE7C40" w:rsidRPr="00B4136E" w:rsidRDefault="00FE7C40" w:rsidP="00FE7C40">
            <w:pPr>
              <w:spacing w:before="20" w:after="20"/>
              <w:jc w:val="right"/>
              <w:rPr>
                <w:b/>
                <w:bCs/>
                <w:sz w:val="19"/>
                <w:szCs w:val="19"/>
              </w:rPr>
            </w:pPr>
            <w:r w:rsidRPr="00B4136E">
              <w:rPr>
                <w:b/>
                <w:bCs/>
                <w:sz w:val="19"/>
                <w:szCs w:val="19"/>
              </w:rPr>
              <w:t>30,641</w:t>
            </w:r>
          </w:p>
        </w:tc>
        <w:tc>
          <w:tcPr>
            <w:tcW w:w="1163" w:type="dxa"/>
            <w:tcBorders>
              <w:top w:val="single" w:sz="4" w:space="0" w:color="75CEDE" w:themeColor="accent2"/>
              <w:bottom w:val="single" w:sz="4" w:space="0" w:color="75CEDE" w:themeColor="accent2"/>
            </w:tcBorders>
            <w:noWrap/>
          </w:tcPr>
          <w:p w14:paraId="27EC7D85" w14:textId="4EAEFEA0" w:rsidR="00FE7C40" w:rsidRPr="00B4136E" w:rsidRDefault="00FE7C40" w:rsidP="00FE7C40">
            <w:pPr>
              <w:spacing w:before="20" w:after="20"/>
              <w:jc w:val="right"/>
              <w:rPr>
                <w:b/>
                <w:bCs/>
                <w:sz w:val="19"/>
                <w:szCs w:val="19"/>
              </w:rPr>
            </w:pPr>
            <w:r w:rsidRPr="00B4136E">
              <w:rPr>
                <w:b/>
                <w:bCs/>
                <w:sz w:val="19"/>
                <w:szCs w:val="19"/>
              </w:rPr>
              <w:t>31,114</w:t>
            </w:r>
          </w:p>
        </w:tc>
        <w:tc>
          <w:tcPr>
            <w:tcW w:w="1162" w:type="dxa"/>
            <w:tcBorders>
              <w:top w:val="single" w:sz="4" w:space="0" w:color="75CEDE" w:themeColor="accent2"/>
              <w:bottom w:val="single" w:sz="4" w:space="0" w:color="75CEDE" w:themeColor="accent2"/>
            </w:tcBorders>
            <w:noWrap/>
          </w:tcPr>
          <w:p w14:paraId="36980FF7" w14:textId="2A6B182B" w:rsidR="00FE7C40" w:rsidRPr="00B4136E" w:rsidRDefault="00FE7C40" w:rsidP="00FE7C40">
            <w:pPr>
              <w:spacing w:before="20" w:after="20"/>
              <w:jc w:val="right"/>
              <w:rPr>
                <w:b/>
                <w:bCs/>
                <w:sz w:val="19"/>
                <w:szCs w:val="19"/>
              </w:rPr>
            </w:pPr>
            <w:r w:rsidRPr="00B4136E">
              <w:rPr>
                <w:b/>
                <w:bCs/>
                <w:sz w:val="19"/>
                <w:szCs w:val="19"/>
              </w:rPr>
              <w:t>31,600</w:t>
            </w:r>
          </w:p>
        </w:tc>
        <w:tc>
          <w:tcPr>
            <w:tcW w:w="1162" w:type="dxa"/>
            <w:tcBorders>
              <w:top w:val="single" w:sz="4" w:space="0" w:color="75CEDE" w:themeColor="accent2"/>
              <w:bottom w:val="single" w:sz="4" w:space="0" w:color="75CEDE" w:themeColor="accent2"/>
            </w:tcBorders>
            <w:noWrap/>
          </w:tcPr>
          <w:p w14:paraId="02A93680" w14:textId="698AED81" w:rsidR="00FE7C40" w:rsidRPr="00B4136E" w:rsidRDefault="00FE7C40" w:rsidP="00FE7C40">
            <w:pPr>
              <w:spacing w:before="20" w:after="20"/>
              <w:jc w:val="right"/>
              <w:rPr>
                <w:b/>
                <w:bCs/>
                <w:sz w:val="19"/>
                <w:szCs w:val="19"/>
              </w:rPr>
            </w:pPr>
            <w:r w:rsidRPr="00B4136E">
              <w:rPr>
                <w:b/>
                <w:bCs/>
                <w:sz w:val="19"/>
                <w:szCs w:val="19"/>
              </w:rPr>
              <w:t>31,929</w:t>
            </w:r>
          </w:p>
        </w:tc>
        <w:tc>
          <w:tcPr>
            <w:tcW w:w="1163" w:type="dxa"/>
            <w:tcBorders>
              <w:top w:val="single" w:sz="4" w:space="0" w:color="75CEDE" w:themeColor="accent2"/>
              <w:bottom w:val="single" w:sz="4" w:space="0" w:color="75CEDE" w:themeColor="accent2"/>
            </w:tcBorders>
            <w:noWrap/>
          </w:tcPr>
          <w:p w14:paraId="309C6FB8" w14:textId="11C65D6F" w:rsidR="00FE7C40" w:rsidRPr="00B4136E" w:rsidRDefault="00FE7C40" w:rsidP="00FE7C40">
            <w:pPr>
              <w:spacing w:before="20" w:after="20"/>
              <w:jc w:val="right"/>
              <w:rPr>
                <w:b/>
                <w:bCs/>
                <w:sz w:val="19"/>
                <w:szCs w:val="19"/>
              </w:rPr>
            </w:pPr>
            <w:r w:rsidRPr="00B4136E">
              <w:rPr>
                <w:b/>
                <w:bCs/>
                <w:sz w:val="19"/>
                <w:szCs w:val="19"/>
              </w:rPr>
              <w:t>32,324</w:t>
            </w:r>
          </w:p>
        </w:tc>
        <w:tc>
          <w:tcPr>
            <w:tcW w:w="1162" w:type="dxa"/>
            <w:tcBorders>
              <w:top w:val="single" w:sz="4" w:space="0" w:color="75CEDE" w:themeColor="accent2"/>
              <w:bottom w:val="single" w:sz="4" w:space="0" w:color="75CEDE" w:themeColor="accent2"/>
            </w:tcBorders>
            <w:noWrap/>
          </w:tcPr>
          <w:p w14:paraId="7C76A78E" w14:textId="01FB3090" w:rsidR="00FE7C40" w:rsidRPr="00B4136E" w:rsidRDefault="00FE7C40" w:rsidP="00FE7C40">
            <w:pPr>
              <w:spacing w:before="20" w:after="20"/>
              <w:jc w:val="right"/>
              <w:rPr>
                <w:b/>
                <w:bCs/>
                <w:sz w:val="19"/>
                <w:szCs w:val="19"/>
              </w:rPr>
            </w:pPr>
            <w:r w:rsidRPr="00B4136E">
              <w:rPr>
                <w:b/>
                <w:bCs/>
                <w:sz w:val="19"/>
                <w:szCs w:val="19"/>
              </w:rPr>
              <w:t>32,917</w:t>
            </w:r>
          </w:p>
        </w:tc>
        <w:tc>
          <w:tcPr>
            <w:tcW w:w="1163" w:type="dxa"/>
            <w:tcBorders>
              <w:top w:val="single" w:sz="4" w:space="0" w:color="75CEDE" w:themeColor="accent2"/>
              <w:bottom w:val="single" w:sz="4" w:space="0" w:color="75CEDE" w:themeColor="accent2"/>
            </w:tcBorders>
            <w:noWrap/>
          </w:tcPr>
          <w:p w14:paraId="6F06EEE4" w14:textId="1C82B17F" w:rsidR="00FE7C40" w:rsidRPr="00B4136E" w:rsidRDefault="00FE7C40" w:rsidP="00FE7C40">
            <w:pPr>
              <w:spacing w:before="20" w:after="20"/>
              <w:jc w:val="right"/>
              <w:rPr>
                <w:b/>
                <w:bCs/>
                <w:sz w:val="19"/>
                <w:szCs w:val="19"/>
              </w:rPr>
            </w:pPr>
            <w:r w:rsidRPr="00B4136E">
              <w:rPr>
                <w:b/>
                <w:bCs/>
                <w:sz w:val="19"/>
                <w:szCs w:val="19"/>
              </w:rPr>
              <w:t>32,979</w:t>
            </w:r>
          </w:p>
        </w:tc>
      </w:tr>
    </w:tbl>
    <w:p w14:paraId="10B126A1" w14:textId="77777777" w:rsidR="00A42BC4" w:rsidRPr="00B4136E" w:rsidRDefault="00A42BC4" w:rsidP="00CE5802"/>
    <w:p w14:paraId="637A3E99" w14:textId="77777777" w:rsidR="00A24C4E" w:rsidRPr="00B4136E" w:rsidRDefault="00A24C4E" w:rsidP="00CE5802">
      <w:pPr>
        <w:pStyle w:val="Heading4"/>
      </w:pPr>
      <w:r w:rsidRPr="00B4136E">
        <w:br w:type="page"/>
      </w:r>
    </w:p>
    <w:p w14:paraId="65371737" w14:textId="4713F3BC" w:rsidR="002839D2" w:rsidRPr="00B4136E" w:rsidRDefault="002839D2" w:rsidP="00056B3C">
      <w:pPr>
        <w:pStyle w:val="SubL1"/>
      </w:pPr>
      <w:r w:rsidRPr="00B4136E">
        <w:lastRenderedPageBreak/>
        <w:t>Capital Expenditure</w:t>
      </w:r>
      <w:r w:rsidR="008F1DC1" w:rsidRPr="00B4136E">
        <w:t xml:space="preserve"> </w:t>
      </w:r>
    </w:p>
    <w:tbl>
      <w:tblPr>
        <w:tblW w:w="14459" w:type="dxa"/>
        <w:tblLayout w:type="fixed"/>
        <w:tblLook w:val="04A0" w:firstRow="1" w:lastRow="0" w:firstColumn="1" w:lastColumn="0" w:noHBand="0" w:noVBand="1"/>
      </w:tblPr>
      <w:tblGrid>
        <w:gridCol w:w="1843"/>
        <w:gridCol w:w="1134"/>
        <w:gridCol w:w="1265"/>
        <w:gridCol w:w="1135"/>
        <w:gridCol w:w="1135"/>
        <w:gridCol w:w="1135"/>
        <w:gridCol w:w="1135"/>
        <w:gridCol w:w="1136"/>
        <w:gridCol w:w="1135"/>
        <w:gridCol w:w="1135"/>
        <w:gridCol w:w="1135"/>
        <w:gridCol w:w="1136"/>
      </w:tblGrid>
      <w:tr w:rsidR="00166804" w:rsidRPr="00B4136E" w14:paraId="71703FFB" w14:textId="77777777" w:rsidTr="00166804">
        <w:trPr>
          <w:trHeight w:val="300"/>
        </w:trPr>
        <w:tc>
          <w:tcPr>
            <w:tcW w:w="1843" w:type="dxa"/>
            <w:shd w:val="clear" w:color="auto" w:fill="75CEDE" w:themeFill="accent2"/>
            <w:noWrap/>
            <w:hideMark/>
          </w:tcPr>
          <w:p w14:paraId="4C25D311" w14:textId="77777777" w:rsidR="00166804" w:rsidRPr="00B4136E" w:rsidRDefault="00166804" w:rsidP="00166804">
            <w:pPr>
              <w:pStyle w:val="Tableheading"/>
            </w:pPr>
            <w:r w:rsidRPr="00B4136E">
              <w:t>Activity Component Name</w:t>
            </w:r>
          </w:p>
        </w:tc>
        <w:tc>
          <w:tcPr>
            <w:tcW w:w="1134" w:type="dxa"/>
            <w:shd w:val="clear" w:color="auto" w:fill="75CEDE" w:themeFill="accent2"/>
            <w:noWrap/>
            <w:hideMark/>
          </w:tcPr>
          <w:p w14:paraId="621F0945" w14:textId="27D59928" w:rsidR="00166804" w:rsidRPr="00B4136E" w:rsidRDefault="00166804" w:rsidP="00166804">
            <w:pPr>
              <w:pStyle w:val="Tableheading"/>
            </w:pPr>
            <w:r w:rsidRPr="00B4136E">
              <w:rPr>
                <w:sz w:val="18"/>
                <w:szCs w:val="18"/>
              </w:rPr>
              <w:t>2024/25 Published budget</w:t>
            </w:r>
          </w:p>
        </w:tc>
        <w:tc>
          <w:tcPr>
            <w:tcW w:w="1265" w:type="dxa"/>
            <w:shd w:val="clear" w:color="auto" w:fill="75CEDE" w:themeFill="accent2"/>
          </w:tcPr>
          <w:p w14:paraId="007EB42B" w14:textId="48616D4C" w:rsidR="00166804" w:rsidRPr="00B4136E" w:rsidRDefault="00166804" w:rsidP="00166804">
            <w:pPr>
              <w:pStyle w:val="Tableheading"/>
            </w:pPr>
            <w:r w:rsidRPr="00B4136E">
              <w:rPr>
                <w:sz w:val="18"/>
                <w:szCs w:val="18"/>
              </w:rPr>
              <w:t>2024/25 Amendment budget</w:t>
            </w:r>
          </w:p>
        </w:tc>
        <w:tc>
          <w:tcPr>
            <w:tcW w:w="1135" w:type="dxa"/>
            <w:shd w:val="clear" w:color="auto" w:fill="75CEDE" w:themeFill="accent2"/>
            <w:noWrap/>
            <w:hideMark/>
          </w:tcPr>
          <w:p w14:paraId="5BB3760E" w14:textId="2DE9E18D" w:rsidR="00166804" w:rsidRPr="00B4136E" w:rsidRDefault="00166804" w:rsidP="00166804">
            <w:pPr>
              <w:pStyle w:val="Tableheading"/>
            </w:pPr>
            <w:r w:rsidRPr="00B4136E">
              <w:t>2025/26</w:t>
            </w:r>
          </w:p>
        </w:tc>
        <w:tc>
          <w:tcPr>
            <w:tcW w:w="1135" w:type="dxa"/>
            <w:shd w:val="clear" w:color="auto" w:fill="75CEDE" w:themeFill="accent2"/>
            <w:noWrap/>
            <w:hideMark/>
          </w:tcPr>
          <w:p w14:paraId="0EC4D6B3" w14:textId="77777777" w:rsidR="00166804" w:rsidRPr="00B4136E" w:rsidRDefault="00166804" w:rsidP="00166804">
            <w:pPr>
              <w:pStyle w:val="Tableheading"/>
            </w:pPr>
            <w:r w:rsidRPr="00B4136E">
              <w:t>2026/27</w:t>
            </w:r>
          </w:p>
        </w:tc>
        <w:tc>
          <w:tcPr>
            <w:tcW w:w="1135" w:type="dxa"/>
            <w:shd w:val="clear" w:color="auto" w:fill="75CEDE" w:themeFill="accent2"/>
            <w:noWrap/>
            <w:hideMark/>
          </w:tcPr>
          <w:p w14:paraId="306D3BD0" w14:textId="77777777" w:rsidR="00166804" w:rsidRPr="00B4136E" w:rsidRDefault="00166804" w:rsidP="00166804">
            <w:pPr>
              <w:pStyle w:val="Tableheading"/>
            </w:pPr>
            <w:r w:rsidRPr="00B4136E">
              <w:t>2027/28</w:t>
            </w:r>
          </w:p>
        </w:tc>
        <w:tc>
          <w:tcPr>
            <w:tcW w:w="1135" w:type="dxa"/>
            <w:shd w:val="clear" w:color="auto" w:fill="75CEDE" w:themeFill="accent2"/>
            <w:noWrap/>
            <w:hideMark/>
          </w:tcPr>
          <w:p w14:paraId="699C6989" w14:textId="77777777" w:rsidR="00166804" w:rsidRPr="00B4136E" w:rsidRDefault="00166804" w:rsidP="00166804">
            <w:pPr>
              <w:pStyle w:val="Tableheading"/>
            </w:pPr>
            <w:r w:rsidRPr="00B4136E">
              <w:t>2028/29</w:t>
            </w:r>
          </w:p>
        </w:tc>
        <w:tc>
          <w:tcPr>
            <w:tcW w:w="1136" w:type="dxa"/>
            <w:shd w:val="clear" w:color="auto" w:fill="75CEDE" w:themeFill="accent2"/>
            <w:noWrap/>
            <w:hideMark/>
          </w:tcPr>
          <w:p w14:paraId="308997D8" w14:textId="77777777" w:rsidR="00166804" w:rsidRPr="00B4136E" w:rsidRDefault="00166804" w:rsidP="00166804">
            <w:pPr>
              <w:pStyle w:val="Tableheading"/>
            </w:pPr>
            <w:r w:rsidRPr="00B4136E">
              <w:t>2029/30</w:t>
            </w:r>
          </w:p>
        </w:tc>
        <w:tc>
          <w:tcPr>
            <w:tcW w:w="1135" w:type="dxa"/>
            <w:shd w:val="clear" w:color="auto" w:fill="75CEDE" w:themeFill="accent2"/>
            <w:noWrap/>
            <w:hideMark/>
          </w:tcPr>
          <w:p w14:paraId="2993029A" w14:textId="77777777" w:rsidR="00166804" w:rsidRPr="00B4136E" w:rsidRDefault="00166804" w:rsidP="00166804">
            <w:pPr>
              <w:pStyle w:val="Tableheading"/>
            </w:pPr>
            <w:r w:rsidRPr="00B4136E">
              <w:t>2030/31</w:t>
            </w:r>
          </w:p>
        </w:tc>
        <w:tc>
          <w:tcPr>
            <w:tcW w:w="1135" w:type="dxa"/>
            <w:shd w:val="clear" w:color="auto" w:fill="75CEDE" w:themeFill="accent2"/>
            <w:noWrap/>
            <w:hideMark/>
          </w:tcPr>
          <w:p w14:paraId="07D78C37" w14:textId="77777777" w:rsidR="00166804" w:rsidRPr="00B4136E" w:rsidRDefault="00166804" w:rsidP="00166804">
            <w:pPr>
              <w:pStyle w:val="Tableheading"/>
            </w:pPr>
            <w:r w:rsidRPr="00B4136E">
              <w:t>2031/32</w:t>
            </w:r>
          </w:p>
        </w:tc>
        <w:tc>
          <w:tcPr>
            <w:tcW w:w="1135" w:type="dxa"/>
            <w:shd w:val="clear" w:color="auto" w:fill="75CEDE" w:themeFill="accent2"/>
            <w:noWrap/>
            <w:hideMark/>
          </w:tcPr>
          <w:p w14:paraId="732ACB48" w14:textId="77777777" w:rsidR="00166804" w:rsidRPr="00B4136E" w:rsidRDefault="00166804" w:rsidP="00166804">
            <w:pPr>
              <w:pStyle w:val="Tableheading"/>
            </w:pPr>
            <w:r w:rsidRPr="00B4136E">
              <w:t>2032/33</w:t>
            </w:r>
          </w:p>
        </w:tc>
        <w:tc>
          <w:tcPr>
            <w:tcW w:w="1136" w:type="dxa"/>
            <w:shd w:val="clear" w:color="auto" w:fill="75CEDE" w:themeFill="accent2"/>
            <w:noWrap/>
            <w:hideMark/>
          </w:tcPr>
          <w:p w14:paraId="4BC576ED" w14:textId="77777777" w:rsidR="00166804" w:rsidRPr="00B4136E" w:rsidRDefault="00166804" w:rsidP="00166804">
            <w:pPr>
              <w:pStyle w:val="Tableheading"/>
            </w:pPr>
            <w:r w:rsidRPr="00B4136E">
              <w:t>2033/34</w:t>
            </w:r>
          </w:p>
        </w:tc>
      </w:tr>
      <w:tr w:rsidR="0010210E" w:rsidRPr="00B4136E" w14:paraId="7625AF72" w14:textId="77777777" w:rsidTr="00166804">
        <w:trPr>
          <w:trHeight w:val="300"/>
        </w:trPr>
        <w:tc>
          <w:tcPr>
            <w:tcW w:w="1843" w:type="dxa"/>
            <w:shd w:val="clear" w:color="auto" w:fill="E3F5F8" w:themeFill="accent2" w:themeFillTint="33"/>
            <w:noWrap/>
            <w:hideMark/>
          </w:tcPr>
          <w:p w14:paraId="7F6543B9" w14:textId="77777777" w:rsidR="0010210E" w:rsidRPr="00B4136E" w:rsidRDefault="0010210E" w:rsidP="0010210E">
            <w:pPr>
              <w:pStyle w:val="Tablebody"/>
              <w:spacing w:before="20" w:after="20"/>
              <w:rPr>
                <w:sz w:val="19"/>
                <w:szCs w:val="19"/>
              </w:rPr>
            </w:pPr>
            <w:r w:rsidRPr="00B4136E">
              <w:rPr>
                <w:sz w:val="19"/>
                <w:szCs w:val="19"/>
              </w:rPr>
              <w:t>4.1.1 Galleries and museums (WMT)</w:t>
            </w:r>
          </w:p>
        </w:tc>
        <w:tc>
          <w:tcPr>
            <w:tcW w:w="1134" w:type="dxa"/>
            <w:noWrap/>
          </w:tcPr>
          <w:p w14:paraId="6AE413B4" w14:textId="0C754F25" w:rsidR="0010210E" w:rsidRPr="00B4136E" w:rsidRDefault="0010210E" w:rsidP="00A74C18">
            <w:pPr>
              <w:pStyle w:val="Tablebody"/>
              <w:spacing w:before="20" w:after="20"/>
              <w:jc w:val="right"/>
              <w:rPr>
                <w:sz w:val="19"/>
                <w:szCs w:val="19"/>
              </w:rPr>
            </w:pPr>
            <w:r w:rsidRPr="00B4136E">
              <w:rPr>
                <w:sz w:val="19"/>
                <w:szCs w:val="19"/>
              </w:rPr>
              <w:t>1,686</w:t>
            </w:r>
          </w:p>
        </w:tc>
        <w:tc>
          <w:tcPr>
            <w:tcW w:w="1265" w:type="dxa"/>
          </w:tcPr>
          <w:p w14:paraId="36E480B9" w14:textId="0B69F6F1" w:rsidR="0010210E" w:rsidRPr="00B4136E" w:rsidRDefault="0010210E" w:rsidP="00A74C18">
            <w:pPr>
              <w:pStyle w:val="Tablebody"/>
              <w:spacing w:before="20" w:after="20"/>
              <w:jc w:val="right"/>
              <w:rPr>
                <w:sz w:val="19"/>
                <w:szCs w:val="19"/>
              </w:rPr>
            </w:pPr>
            <w:r w:rsidRPr="00B4136E">
              <w:rPr>
                <w:sz w:val="19"/>
                <w:szCs w:val="19"/>
              </w:rPr>
              <w:t>219</w:t>
            </w:r>
          </w:p>
        </w:tc>
        <w:tc>
          <w:tcPr>
            <w:tcW w:w="1135" w:type="dxa"/>
            <w:noWrap/>
          </w:tcPr>
          <w:p w14:paraId="4AD4D833" w14:textId="7B332D60"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62770773" w14:textId="7560B40F"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0B65A856" w14:textId="19E88AC7"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55F7B1C0" w14:textId="0920BA5B" w:rsidR="0010210E" w:rsidRPr="00B4136E" w:rsidRDefault="0010210E" w:rsidP="00A74C18">
            <w:pPr>
              <w:pStyle w:val="Tablebody"/>
              <w:spacing w:before="20" w:after="20"/>
              <w:jc w:val="right"/>
              <w:rPr>
                <w:sz w:val="19"/>
                <w:szCs w:val="19"/>
              </w:rPr>
            </w:pPr>
            <w:r w:rsidRPr="00B4136E">
              <w:rPr>
                <w:sz w:val="19"/>
                <w:szCs w:val="19"/>
              </w:rPr>
              <w:t>0</w:t>
            </w:r>
          </w:p>
        </w:tc>
        <w:tc>
          <w:tcPr>
            <w:tcW w:w="1136" w:type="dxa"/>
            <w:noWrap/>
          </w:tcPr>
          <w:p w14:paraId="1A6AE9AB" w14:textId="4799E22A"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12931393" w14:textId="75864C6E"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2F62A8B3" w14:textId="3C2F1CBC" w:rsidR="0010210E" w:rsidRPr="00B4136E" w:rsidRDefault="0010210E" w:rsidP="00A74C18">
            <w:pPr>
              <w:pStyle w:val="Tablebody"/>
              <w:spacing w:before="20" w:after="20"/>
              <w:jc w:val="right"/>
              <w:rPr>
                <w:sz w:val="19"/>
                <w:szCs w:val="19"/>
              </w:rPr>
            </w:pPr>
            <w:r w:rsidRPr="00B4136E">
              <w:rPr>
                <w:sz w:val="19"/>
                <w:szCs w:val="19"/>
              </w:rPr>
              <w:t>13,836</w:t>
            </w:r>
          </w:p>
        </w:tc>
        <w:tc>
          <w:tcPr>
            <w:tcW w:w="1135" w:type="dxa"/>
            <w:noWrap/>
          </w:tcPr>
          <w:p w14:paraId="76EE9AA3" w14:textId="766E2D0A" w:rsidR="0010210E" w:rsidRPr="00B4136E" w:rsidRDefault="0010210E" w:rsidP="00A74C18">
            <w:pPr>
              <w:pStyle w:val="Tablebody"/>
              <w:spacing w:before="20" w:after="20"/>
              <w:jc w:val="right"/>
              <w:rPr>
                <w:sz w:val="19"/>
                <w:szCs w:val="19"/>
              </w:rPr>
            </w:pPr>
            <w:r w:rsidRPr="00B4136E">
              <w:rPr>
                <w:sz w:val="19"/>
                <w:szCs w:val="19"/>
              </w:rPr>
              <w:t>5,755</w:t>
            </w:r>
          </w:p>
        </w:tc>
        <w:tc>
          <w:tcPr>
            <w:tcW w:w="1136" w:type="dxa"/>
            <w:noWrap/>
          </w:tcPr>
          <w:p w14:paraId="3AAF6796" w14:textId="7BC2C32D" w:rsidR="0010210E" w:rsidRPr="00B4136E" w:rsidRDefault="0010210E" w:rsidP="00A74C18">
            <w:pPr>
              <w:pStyle w:val="Tablebody"/>
              <w:spacing w:before="20" w:after="20"/>
              <w:jc w:val="right"/>
              <w:rPr>
                <w:sz w:val="19"/>
                <w:szCs w:val="19"/>
              </w:rPr>
            </w:pPr>
            <w:r w:rsidRPr="00B4136E">
              <w:rPr>
                <w:sz w:val="19"/>
                <w:szCs w:val="19"/>
              </w:rPr>
              <w:t>967</w:t>
            </w:r>
          </w:p>
        </w:tc>
      </w:tr>
      <w:tr w:rsidR="0010210E" w:rsidRPr="00B4136E" w14:paraId="71594820" w14:textId="77777777" w:rsidTr="00166804">
        <w:trPr>
          <w:trHeight w:val="300"/>
        </w:trPr>
        <w:tc>
          <w:tcPr>
            <w:tcW w:w="1843" w:type="dxa"/>
            <w:shd w:val="clear" w:color="auto" w:fill="E3F5F8" w:themeFill="accent2" w:themeFillTint="33"/>
            <w:noWrap/>
            <w:hideMark/>
          </w:tcPr>
          <w:p w14:paraId="1EC88CF8" w14:textId="668EB590" w:rsidR="0010210E" w:rsidRPr="00B4136E" w:rsidRDefault="0010210E" w:rsidP="0010210E">
            <w:pPr>
              <w:pStyle w:val="Tablebody"/>
              <w:spacing w:before="20" w:after="20"/>
              <w:rPr>
                <w:sz w:val="19"/>
                <w:szCs w:val="19"/>
              </w:rPr>
            </w:pPr>
            <w:r w:rsidRPr="00B4136E">
              <w:rPr>
                <w:sz w:val="19"/>
                <w:szCs w:val="19"/>
              </w:rPr>
              <w:t>4.1.2 Visitor attractions (Te Papa / Carter Observatory)</w:t>
            </w:r>
          </w:p>
        </w:tc>
        <w:tc>
          <w:tcPr>
            <w:tcW w:w="1134" w:type="dxa"/>
            <w:noWrap/>
          </w:tcPr>
          <w:p w14:paraId="0ED4D6F2" w14:textId="79C6A0F0" w:rsidR="0010210E" w:rsidRPr="00B4136E" w:rsidRDefault="0010210E" w:rsidP="00A74C18">
            <w:pPr>
              <w:pStyle w:val="Tablebody"/>
              <w:spacing w:before="20" w:after="20"/>
              <w:jc w:val="right"/>
              <w:rPr>
                <w:sz w:val="19"/>
                <w:szCs w:val="19"/>
              </w:rPr>
            </w:pPr>
            <w:r w:rsidRPr="00B4136E">
              <w:rPr>
                <w:sz w:val="19"/>
                <w:szCs w:val="19"/>
              </w:rPr>
              <w:t>354</w:t>
            </w:r>
          </w:p>
        </w:tc>
        <w:tc>
          <w:tcPr>
            <w:tcW w:w="1265" w:type="dxa"/>
          </w:tcPr>
          <w:p w14:paraId="55E94231" w14:textId="54190050" w:rsidR="0010210E" w:rsidRPr="00B4136E" w:rsidRDefault="0010210E" w:rsidP="00A74C18">
            <w:pPr>
              <w:pStyle w:val="Tablebody"/>
              <w:spacing w:before="20" w:after="20"/>
              <w:jc w:val="right"/>
              <w:rPr>
                <w:sz w:val="19"/>
                <w:szCs w:val="19"/>
              </w:rPr>
            </w:pPr>
            <w:r w:rsidRPr="00B4136E">
              <w:rPr>
                <w:sz w:val="19"/>
                <w:szCs w:val="19"/>
              </w:rPr>
              <w:t>178</w:t>
            </w:r>
          </w:p>
        </w:tc>
        <w:tc>
          <w:tcPr>
            <w:tcW w:w="1135" w:type="dxa"/>
            <w:noWrap/>
          </w:tcPr>
          <w:p w14:paraId="1646B505" w14:textId="5E2DD0E8" w:rsidR="0010210E" w:rsidRPr="00B4136E" w:rsidRDefault="0010210E" w:rsidP="00A74C18">
            <w:pPr>
              <w:pStyle w:val="Tablebody"/>
              <w:spacing w:before="20" w:after="20"/>
              <w:jc w:val="right"/>
              <w:rPr>
                <w:sz w:val="19"/>
                <w:szCs w:val="19"/>
              </w:rPr>
            </w:pPr>
            <w:r w:rsidRPr="00B4136E">
              <w:rPr>
                <w:sz w:val="19"/>
                <w:szCs w:val="19"/>
              </w:rPr>
              <w:t>175</w:t>
            </w:r>
          </w:p>
        </w:tc>
        <w:tc>
          <w:tcPr>
            <w:tcW w:w="1135" w:type="dxa"/>
            <w:noWrap/>
          </w:tcPr>
          <w:p w14:paraId="319B2FA6" w14:textId="1EB437F0"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297FBAF0" w14:textId="02D2BBFF"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2433558B" w14:textId="6982D5E3" w:rsidR="0010210E" w:rsidRPr="00B4136E" w:rsidRDefault="0010210E" w:rsidP="00A74C18">
            <w:pPr>
              <w:pStyle w:val="Tablebody"/>
              <w:spacing w:before="20" w:after="20"/>
              <w:jc w:val="right"/>
              <w:rPr>
                <w:sz w:val="19"/>
                <w:szCs w:val="19"/>
              </w:rPr>
            </w:pPr>
            <w:r w:rsidRPr="00B4136E">
              <w:rPr>
                <w:sz w:val="19"/>
                <w:szCs w:val="19"/>
              </w:rPr>
              <w:t>0</w:t>
            </w:r>
          </w:p>
        </w:tc>
        <w:tc>
          <w:tcPr>
            <w:tcW w:w="1136" w:type="dxa"/>
            <w:noWrap/>
          </w:tcPr>
          <w:p w14:paraId="60656C7E" w14:textId="5B5464C5"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2E00040D" w14:textId="4FAABB59"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51A83E3D" w14:textId="63E220BE"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3E6889FE" w14:textId="750F09F0" w:rsidR="0010210E" w:rsidRPr="00B4136E" w:rsidRDefault="0010210E" w:rsidP="00A74C18">
            <w:pPr>
              <w:pStyle w:val="Tablebody"/>
              <w:spacing w:before="20" w:after="20"/>
              <w:jc w:val="right"/>
              <w:rPr>
                <w:sz w:val="19"/>
                <w:szCs w:val="19"/>
              </w:rPr>
            </w:pPr>
            <w:r w:rsidRPr="00B4136E">
              <w:rPr>
                <w:sz w:val="19"/>
                <w:szCs w:val="19"/>
              </w:rPr>
              <w:t>0</w:t>
            </w:r>
          </w:p>
        </w:tc>
        <w:tc>
          <w:tcPr>
            <w:tcW w:w="1136" w:type="dxa"/>
            <w:noWrap/>
          </w:tcPr>
          <w:p w14:paraId="4B82BB53" w14:textId="5CFD3220" w:rsidR="0010210E" w:rsidRPr="00B4136E" w:rsidRDefault="0010210E" w:rsidP="00A74C18">
            <w:pPr>
              <w:pStyle w:val="Tablebody"/>
              <w:spacing w:before="20" w:after="20"/>
              <w:jc w:val="right"/>
              <w:rPr>
                <w:sz w:val="19"/>
                <w:szCs w:val="19"/>
              </w:rPr>
            </w:pPr>
            <w:r w:rsidRPr="00B4136E">
              <w:rPr>
                <w:sz w:val="19"/>
                <w:szCs w:val="19"/>
              </w:rPr>
              <w:t>0</w:t>
            </w:r>
          </w:p>
        </w:tc>
      </w:tr>
      <w:tr w:rsidR="0010210E" w:rsidRPr="00B4136E" w14:paraId="0CBAFD49" w14:textId="77777777" w:rsidTr="00166804">
        <w:trPr>
          <w:trHeight w:val="300"/>
        </w:trPr>
        <w:tc>
          <w:tcPr>
            <w:tcW w:w="1843" w:type="dxa"/>
            <w:shd w:val="clear" w:color="auto" w:fill="E3F5F8" w:themeFill="accent2" w:themeFillTint="33"/>
            <w:noWrap/>
            <w:hideMark/>
          </w:tcPr>
          <w:p w14:paraId="0930DFD3" w14:textId="77777777" w:rsidR="0010210E" w:rsidRPr="00B4136E" w:rsidRDefault="0010210E" w:rsidP="0010210E">
            <w:pPr>
              <w:pStyle w:val="Tablebody"/>
              <w:spacing w:before="20" w:after="20"/>
              <w:rPr>
                <w:sz w:val="19"/>
                <w:szCs w:val="19"/>
              </w:rPr>
            </w:pPr>
            <w:r w:rsidRPr="00B4136E">
              <w:rPr>
                <w:sz w:val="19"/>
                <w:szCs w:val="19"/>
              </w:rPr>
              <w:t>4.1.4 Cultural grants</w:t>
            </w:r>
          </w:p>
        </w:tc>
        <w:tc>
          <w:tcPr>
            <w:tcW w:w="1134" w:type="dxa"/>
            <w:noWrap/>
          </w:tcPr>
          <w:p w14:paraId="33076038" w14:textId="135AD0A8" w:rsidR="0010210E" w:rsidRPr="00B4136E" w:rsidRDefault="0010210E" w:rsidP="00A74C18">
            <w:pPr>
              <w:pStyle w:val="Tablebody"/>
              <w:spacing w:before="20" w:after="20"/>
              <w:jc w:val="right"/>
              <w:rPr>
                <w:sz w:val="19"/>
                <w:szCs w:val="19"/>
              </w:rPr>
            </w:pPr>
            <w:r w:rsidRPr="00B4136E">
              <w:rPr>
                <w:sz w:val="19"/>
                <w:szCs w:val="19"/>
              </w:rPr>
              <w:t>1,068</w:t>
            </w:r>
          </w:p>
        </w:tc>
        <w:tc>
          <w:tcPr>
            <w:tcW w:w="1265" w:type="dxa"/>
          </w:tcPr>
          <w:p w14:paraId="301D0063" w14:textId="1E036BCA"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3D031185" w14:textId="044AE50D" w:rsidR="0010210E" w:rsidRPr="00B4136E" w:rsidRDefault="0010210E" w:rsidP="00A74C18">
            <w:pPr>
              <w:pStyle w:val="Tablebody"/>
              <w:spacing w:before="20" w:after="20"/>
              <w:jc w:val="right"/>
              <w:rPr>
                <w:sz w:val="19"/>
                <w:szCs w:val="19"/>
              </w:rPr>
            </w:pPr>
            <w:r w:rsidRPr="00B4136E">
              <w:rPr>
                <w:sz w:val="19"/>
                <w:szCs w:val="19"/>
              </w:rPr>
              <w:t>1,068</w:t>
            </w:r>
          </w:p>
        </w:tc>
        <w:tc>
          <w:tcPr>
            <w:tcW w:w="1135" w:type="dxa"/>
            <w:noWrap/>
          </w:tcPr>
          <w:p w14:paraId="39C3F89A" w14:textId="4841CDD5"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2E250B41" w14:textId="1F82415E"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5E2D9840" w14:textId="63127695" w:rsidR="0010210E" w:rsidRPr="00B4136E" w:rsidRDefault="0010210E" w:rsidP="00A74C18">
            <w:pPr>
              <w:pStyle w:val="Tablebody"/>
              <w:spacing w:before="20" w:after="20"/>
              <w:jc w:val="right"/>
              <w:rPr>
                <w:sz w:val="19"/>
                <w:szCs w:val="19"/>
              </w:rPr>
            </w:pPr>
            <w:r w:rsidRPr="00B4136E">
              <w:rPr>
                <w:sz w:val="19"/>
                <w:szCs w:val="19"/>
              </w:rPr>
              <w:t>0</w:t>
            </w:r>
          </w:p>
        </w:tc>
        <w:tc>
          <w:tcPr>
            <w:tcW w:w="1136" w:type="dxa"/>
            <w:noWrap/>
          </w:tcPr>
          <w:p w14:paraId="1636AEB6" w14:textId="565C1E40"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4AD93F54" w14:textId="27015B36"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0B5F50BC" w14:textId="7A14F7E9"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noWrap/>
          </w:tcPr>
          <w:p w14:paraId="62A90041" w14:textId="1177A8EC" w:rsidR="0010210E" w:rsidRPr="00B4136E" w:rsidRDefault="0010210E" w:rsidP="00A74C18">
            <w:pPr>
              <w:pStyle w:val="Tablebody"/>
              <w:spacing w:before="20" w:after="20"/>
              <w:jc w:val="right"/>
              <w:rPr>
                <w:sz w:val="19"/>
                <w:szCs w:val="19"/>
              </w:rPr>
            </w:pPr>
            <w:r w:rsidRPr="00B4136E">
              <w:rPr>
                <w:sz w:val="19"/>
                <w:szCs w:val="19"/>
              </w:rPr>
              <w:t>0</w:t>
            </w:r>
          </w:p>
        </w:tc>
        <w:tc>
          <w:tcPr>
            <w:tcW w:w="1136" w:type="dxa"/>
            <w:noWrap/>
          </w:tcPr>
          <w:p w14:paraId="087BB427" w14:textId="36982234" w:rsidR="0010210E" w:rsidRPr="00B4136E" w:rsidRDefault="0010210E" w:rsidP="00A74C18">
            <w:pPr>
              <w:pStyle w:val="Tablebody"/>
              <w:spacing w:before="20" w:after="20"/>
              <w:jc w:val="right"/>
              <w:rPr>
                <w:sz w:val="19"/>
                <w:szCs w:val="19"/>
              </w:rPr>
            </w:pPr>
            <w:r w:rsidRPr="00B4136E">
              <w:rPr>
                <w:sz w:val="19"/>
                <w:szCs w:val="19"/>
              </w:rPr>
              <w:t>0</w:t>
            </w:r>
          </w:p>
        </w:tc>
      </w:tr>
      <w:tr w:rsidR="0010210E" w:rsidRPr="00B4136E" w14:paraId="5A3F25B1" w14:textId="77777777" w:rsidTr="00166804">
        <w:trPr>
          <w:trHeight w:val="300"/>
        </w:trPr>
        <w:tc>
          <w:tcPr>
            <w:tcW w:w="1843" w:type="dxa"/>
            <w:shd w:val="clear" w:color="auto" w:fill="E3F5F8" w:themeFill="accent2" w:themeFillTint="33"/>
            <w:noWrap/>
            <w:hideMark/>
          </w:tcPr>
          <w:p w14:paraId="7C938713" w14:textId="77777777" w:rsidR="0010210E" w:rsidRPr="00B4136E" w:rsidRDefault="0010210E" w:rsidP="0010210E">
            <w:pPr>
              <w:pStyle w:val="Tablebody"/>
              <w:spacing w:before="20" w:after="20"/>
              <w:rPr>
                <w:sz w:val="19"/>
                <w:szCs w:val="19"/>
              </w:rPr>
            </w:pPr>
            <w:r w:rsidRPr="00B4136E">
              <w:rPr>
                <w:sz w:val="19"/>
                <w:szCs w:val="19"/>
              </w:rPr>
              <w:t>4.1.5 Access and support for community arts</w:t>
            </w:r>
          </w:p>
        </w:tc>
        <w:tc>
          <w:tcPr>
            <w:tcW w:w="1134" w:type="dxa"/>
            <w:noWrap/>
          </w:tcPr>
          <w:p w14:paraId="42B1CE87" w14:textId="0564EEC6" w:rsidR="0010210E" w:rsidRPr="00B4136E" w:rsidRDefault="0010210E" w:rsidP="00A74C18">
            <w:pPr>
              <w:pStyle w:val="Tablebody"/>
              <w:spacing w:before="20" w:after="20"/>
              <w:jc w:val="right"/>
              <w:rPr>
                <w:sz w:val="19"/>
                <w:szCs w:val="19"/>
              </w:rPr>
            </w:pPr>
            <w:r w:rsidRPr="00B4136E">
              <w:rPr>
                <w:sz w:val="19"/>
                <w:szCs w:val="19"/>
              </w:rPr>
              <w:t>120</w:t>
            </w:r>
          </w:p>
        </w:tc>
        <w:tc>
          <w:tcPr>
            <w:tcW w:w="1265" w:type="dxa"/>
          </w:tcPr>
          <w:p w14:paraId="402837B6" w14:textId="0C28D928" w:rsidR="0010210E" w:rsidRPr="00B4136E" w:rsidRDefault="0010210E" w:rsidP="00A74C18">
            <w:pPr>
              <w:pStyle w:val="Tablebody"/>
              <w:spacing w:before="20" w:after="20"/>
              <w:jc w:val="right"/>
              <w:rPr>
                <w:sz w:val="19"/>
                <w:szCs w:val="19"/>
              </w:rPr>
            </w:pPr>
            <w:r w:rsidRPr="00B4136E">
              <w:rPr>
                <w:sz w:val="19"/>
                <w:szCs w:val="19"/>
              </w:rPr>
              <w:t>114</w:t>
            </w:r>
          </w:p>
        </w:tc>
        <w:tc>
          <w:tcPr>
            <w:tcW w:w="1135" w:type="dxa"/>
            <w:noWrap/>
          </w:tcPr>
          <w:p w14:paraId="3A4CD6CD" w14:textId="161F81FD" w:rsidR="0010210E" w:rsidRPr="00B4136E" w:rsidRDefault="0010210E" w:rsidP="00A74C18">
            <w:pPr>
              <w:pStyle w:val="Tablebody"/>
              <w:spacing w:before="20" w:after="20"/>
              <w:jc w:val="right"/>
              <w:rPr>
                <w:sz w:val="19"/>
                <w:szCs w:val="19"/>
              </w:rPr>
            </w:pPr>
            <w:r w:rsidRPr="00B4136E">
              <w:rPr>
                <w:sz w:val="19"/>
                <w:szCs w:val="19"/>
              </w:rPr>
              <w:t>82</w:t>
            </w:r>
          </w:p>
        </w:tc>
        <w:tc>
          <w:tcPr>
            <w:tcW w:w="1135" w:type="dxa"/>
            <w:noWrap/>
          </w:tcPr>
          <w:p w14:paraId="30D9546F" w14:textId="51CA9210" w:rsidR="0010210E" w:rsidRPr="00B4136E" w:rsidRDefault="0010210E" w:rsidP="00A74C18">
            <w:pPr>
              <w:pStyle w:val="Tablebody"/>
              <w:spacing w:before="20" w:after="20"/>
              <w:jc w:val="right"/>
              <w:rPr>
                <w:sz w:val="19"/>
                <w:szCs w:val="19"/>
              </w:rPr>
            </w:pPr>
            <w:r w:rsidRPr="00B4136E">
              <w:rPr>
                <w:sz w:val="19"/>
                <w:szCs w:val="19"/>
              </w:rPr>
              <w:t>78</w:t>
            </w:r>
          </w:p>
        </w:tc>
        <w:tc>
          <w:tcPr>
            <w:tcW w:w="1135" w:type="dxa"/>
            <w:noWrap/>
          </w:tcPr>
          <w:p w14:paraId="1C88F7A0" w14:textId="635250C5" w:rsidR="0010210E" w:rsidRPr="00B4136E" w:rsidRDefault="0010210E" w:rsidP="00A74C18">
            <w:pPr>
              <w:pStyle w:val="Tablebody"/>
              <w:spacing w:before="20" w:after="20"/>
              <w:jc w:val="right"/>
              <w:rPr>
                <w:sz w:val="19"/>
                <w:szCs w:val="19"/>
              </w:rPr>
            </w:pPr>
            <w:r w:rsidRPr="00B4136E">
              <w:rPr>
                <w:sz w:val="19"/>
                <w:szCs w:val="19"/>
              </w:rPr>
              <w:t>80</w:t>
            </w:r>
          </w:p>
        </w:tc>
        <w:tc>
          <w:tcPr>
            <w:tcW w:w="1135" w:type="dxa"/>
            <w:noWrap/>
          </w:tcPr>
          <w:p w14:paraId="4D906BAC" w14:textId="67F1710D" w:rsidR="0010210E" w:rsidRPr="00B4136E" w:rsidRDefault="0010210E" w:rsidP="00A74C18">
            <w:pPr>
              <w:pStyle w:val="Tablebody"/>
              <w:spacing w:before="20" w:after="20"/>
              <w:jc w:val="right"/>
              <w:rPr>
                <w:sz w:val="19"/>
                <w:szCs w:val="19"/>
              </w:rPr>
            </w:pPr>
            <w:r w:rsidRPr="00B4136E">
              <w:rPr>
                <w:sz w:val="19"/>
                <w:szCs w:val="19"/>
              </w:rPr>
              <w:t>82</w:t>
            </w:r>
          </w:p>
        </w:tc>
        <w:tc>
          <w:tcPr>
            <w:tcW w:w="1136" w:type="dxa"/>
            <w:noWrap/>
          </w:tcPr>
          <w:p w14:paraId="387F8851" w14:textId="348AF79C" w:rsidR="0010210E" w:rsidRPr="00B4136E" w:rsidRDefault="0010210E" w:rsidP="00A74C18">
            <w:pPr>
              <w:pStyle w:val="Tablebody"/>
              <w:spacing w:before="20" w:after="20"/>
              <w:jc w:val="right"/>
              <w:rPr>
                <w:sz w:val="19"/>
                <w:szCs w:val="19"/>
              </w:rPr>
            </w:pPr>
            <w:r w:rsidRPr="00B4136E">
              <w:rPr>
                <w:sz w:val="19"/>
                <w:szCs w:val="19"/>
              </w:rPr>
              <w:t>83</w:t>
            </w:r>
          </w:p>
        </w:tc>
        <w:tc>
          <w:tcPr>
            <w:tcW w:w="1135" w:type="dxa"/>
            <w:noWrap/>
          </w:tcPr>
          <w:p w14:paraId="0F9D554F" w14:textId="5249E720" w:rsidR="0010210E" w:rsidRPr="00B4136E" w:rsidRDefault="0010210E" w:rsidP="00A74C18">
            <w:pPr>
              <w:pStyle w:val="Tablebody"/>
              <w:spacing w:before="20" w:after="20"/>
              <w:jc w:val="right"/>
              <w:rPr>
                <w:sz w:val="19"/>
                <w:szCs w:val="19"/>
              </w:rPr>
            </w:pPr>
            <w:r w:rsidRPr="00B4136E">
              <w:rPr>
                <w:sz w:val="19"/>
                <w:szCs w:val="19"/>
              </w:rPr>
              <w:t>85</w:t>
            </w:r>
          </w:p>
        </w:tc>
        <w:tc>
          <w:tcPr>
            <w:tcW w:w="1135" w:type="dxa"/>
            <w:noWrap/>
          </w:tcPr>
          <w:p w14:paraId="21DE6EEC" w14:textId="78348D17" w:rsidR="0010210E" w:rsidRPr="00B4136E" w:rsidRDefault="0010210E" w:rsidP="00A74C18">
            <w:pPr>
              <w:pStyle w:val="Tablebody"/>
              <w:spacing w:before="20" w:after="20"/>
              <w:jc w:val="right"/>
              <w:rPr>
                <w:sz w:val="19"/>
                <w:szCs w:val="19"/>
              </w:rPr>
            </w:pPr>
            <w:r w:rsidRPr="00B4136E">
              <w:rPr>
                <w:sz w:val="19"/>
                <w:szCs w:val="19"/>
              </w:rPr>
              <w:t>86</w:t>
            </w:r>
          </w:p>
        </w:tc>
        <w:tc>
          <w:tcPr>
            <w:tcW w:w="1135" w:type="dxa"/>
            <w:noWrap/>
          </w:tcPr>
          <w:p w14:paraId="6D52288D" w14:textId="13159CBA" w:rsidR="0010210E" w:rsidRPr="00B4136E" w:rsidRDefault="0010210E" w:rsidP="00A74C18">
            <w:pPr>
              <w:pStyle w:val="Tablebody"/>
              <w:spacing w:before="20" w:after="20"/>
              <w:jc w:val="right"/>
              <w:rPr>
                <w:sz w:val="19"/>
                <w:szCs w:val="19"/>
              </w:rPr>
            </w:pPr>
            <w:r w:rsidRPr="00B4136E">
              <w:rPr>
                <w:sz w:val="19"/>
                <w:szCs w:val="19"/>
              </w:rPr>
              <w:t>88</w:t>
            </w:r>
          </w:p>
        </w:tc>
        <w:tc>
          <w:tcPr>
            <w:tcW w:w="1136" w:type="dxa"/>
            <w:noWrap/>
          </w:tcPr>
          <w:p w14:paraId="03EA9ABE" w14:textId="3F2A384E" w:rsidR="0010210E" w:rsidRPr="00B4136E" w:rsidRDefault="0010210E" w:rsidP="00A74C18">
            <w:pPr>
              <w:pStyle w:val="Tablebody"/>
              <w:spacing w:before="20" w:after="20"/>
              <w:jc w:val="right"/>
              <w:rPr>
                <w:sz w:val="19"/>
                <w:szCs w:val="19"/>
              </w:rPr>
            </w:pPr>
            <w:r w:rsidRPr="00B4136E">
              <w:rPr>
                <w:sz w:val="19"/>
                <w:szCs w:val="19"/>
              </w:rPr>
              <w:t>89</w:t>
            </w:r>
          </w:p>
        </w:tc>
      </w:tr>
      <w:tr w:rsidR="0010210E" w:rsidRPr="00B4136E" w14:paraId="0025C10B" w14:textId="77777777" w:rsidTr="00166804">
        <w:trPr>
          <w:trHeight w:val="300"/>
        </w:trPr>
        <w:tc>
          <w:tcPr>
            <w:tcW w:w="1843" w:type="dxa"/>
            <w:tcBorders>
              <w:bottom w:val="single" w:sz="4" w:space="0" w:color="75CEDE" w:themeColor="accent2"/>
            </w:tcBorders>
            <w:shd w:val="clear" w:color="auto" w:fill="E3F5F8" w:themeFill="accent2" w:themeFillTint="33"/>
            <w:noWrap/>
            <w:hideMark/>
          </w:tcPr>
          <w:p w14:paraId="4395D9C2" w14:textId="77777777" w:rsidR="0010210E" w:rsidRPr="00B4136E" w:rsidRDefault="0010210E" w:rsidP="0010210E">
            <w:pPr>
              <w:pStyle w:val="Tablebody"/>
              <w:spacing w:before="20" w:after="20"/>
              <w:rPr>
                <w:sz w:val="19"/>
                <w:szCs w:val="19"/>
              </w:rPr>
            </w:pPr>
            <w:r w:rsidRPr="00B4136E">
              <w:rPr>
                <w:sz w:val="19"/>
                <w:szCs w:val="19"/>
              </w:rPr>
              <w:t>4.1.6 Arts partnerships</w:t>
            </w:r>
          </w:p>
        </w:tc>
        <w:tc>
          <w:tcPr>
            <w:tcW w:w="1134" w:type="dxa"/>
            <w:tcBorders>
              <w:bottom w:val="single" w:sz="4" w:space="0" w:color="75CEDE" w:themeColor="accent2"/>
            </w:tcBorders>
            <w:noWrap/>
          </w:tcPr>
          <w:p w14:paraId="66CFB4E0" w14:textId="51BECCAB" w:rsidR="0010210E" w:rsidRPr="00B4136E" w:rsidRDefault="0010210E" w:rsidP="00A74C18">
            <w:pPr>
              <w:pStyle w:val="Tablebody"/>
              <w:spacing w:before="20" w:after="20"/>
              <w:jc w:val="right"/>
              <w:rPr>
                <w:sz w:val="19"/>
                <w:szCs w:val="19"/>
              </w:rPr>
            </w:pPr>
            <w:r w:rsidRPr="00B4136E">
              <w:rPr>
                <w:sz w:val="19"/>
                <w:szCs w:val="19"/>
              </w:rPr>
              <w:t>275</w:t>
            </w:r>
          </w:p>
        </w:tc>
        <w:tc>
          <w:tcPr>
            <w:tcW w:w="1265" w:type="dxa"/>
            <w:tcBorders>
              <w:bottom w:val="single" w:sz="4" w:space="0" w:color="75CEDE" w:themeColor="accent2"/>
            </w:tcBorders>
          </w:tcPr>
          <w:p w14:paraId="7B7E42AD" w14:textId="1FBEAF23" w:rsidR="0010210E" w:rsidRPr="00B4136E" w:rsidRDefault="0010210E" w:rsidP="00A74C18">
            <w:pPr>
              <w:pStyle w:val="Tablebody"/>
              <w:spacing w:before="20" w:after="20"/>
              <w:jc w:val="right"/>
              <w:rPr>
                <w:sz w:val="19"/>
                <w:szCs w:val="19"/>
              </w:rPr>
            </w:pPr>
            <w:r w:rsidRPr="00B4136E">
              <w:rPr>
                <w:sz w:val="19"/>
                <w:szCs w:val="19"/>
              </w:rPr>
              <w:t>275</w:t>
            </w:r>
          </w:p>
        </w:tc>
        <w:tc>
          <w:tcPr>
            <w:tcW w:w="1135" w:type="dxa"/>
            <w:tcBorders>
              <w:bottom w:val="single" w:sz="4" w:space="0" w:color="75CEDE" w:themeColor="accent2"/>
            </w:tcBorders>
            <w:noWrap/>
          </w:tcPr>
          <w:p w14:paraId="495AE791" w14:textId="7151A495" w:rsidR="0010210E" w:rsidRPr="00B4136E" w:rsidRDefault="0010210E" w:rsidP="00A74C18">
            <w:pPr>
              <w:pStyle w:val="Tablebody"/>
              <w:spacing w:before="20" w:after="20"/>
              <w:jc w:val="right"/>
              <w:rPr>
                <w:sz w:val="19"/>
                <w:szCs w:val="19"/>
              </w:rPr>
            </w:pPr>
            <w:r w:rsidRPr="00B4136E">
              <w:rPr>
                <w:sz w:val="19"/>
                <w:szCs w:val="19"/>
              </w:rPr>
              <w:t>5,641</w:t>
            </w:r>
          </w:p>
        </w:tc>
        <w:tc>
          <w:tcPr>
            <w:tcW w:w="1135" w:type="dxa"/>
            <w:tcBorders>
              <w:bottom w:val="single" w:sz="4" w:space="0" w:color="75CEDE" w:themeColor="accent2"/>
            </w:tcBorders>
            <w:noWrap/>
          </w:tcPr>
          <w:p w14:paraId="3F72789F" w14:textId="6423E449"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tcBorders>
              <w:bottom w:val="single" w:sz="4" w:space="0" w:color="75CEDE" w:themeColor="accent2"/>
            </w:tcBorders>
            <w:noWrap/>
          </w:tcPr>
          <w:p w14:paraId="258A4886" w14:textId="4FF99D9C"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tcBorders>
              <w:bottom w:val="single" w:sz="4" w:space="0" w:color="75CEDE" w:themeColor="accent2"/>
            </w:tcBorders>
            <w:noWrap/>
          </w:tcPr>
          <w:p w14:paraId="450D1193" w14:textId="36204263" w:rsidR="0010210E" w:rsidRPr="00B4136E" w:rsidRDefault="0010210E" w:rsidP="00A74C18">
            <w:pPr>
              <w:pStyle w:val="Tablebody"/>
              <w:spacing w:before="20" w:after="20"/>
              <w:jc w:val="right"/>
              <w:rPr>
                <w:sz w:val="19"/>
                <w:szCs w:val="19"/>
              </w:rPr>
            </w:pPr>
            <w:r w:rsidRPr="00B4136E">
              <w:rPr>
                <w:sz w:val="19"/>
                <w:szCs w:val="19"/>
              </w:rPr>
              <w:t>0</w:t>
            </w:r>
          </w:p>
        </w:tc>
        <w:tc>
          <w:tcPr>
            <w:tcW w:w="1136" w:type="dxa"/>
            <w:tcBorders>
              <w:bottom w:val="single" w:sz="4" w:space="0" w:color="75CEDE" w:themeColor="accent2"/>
            </w:tcBorders>
            <w:noWrap/>
          </w:tcPr>
          <w:p w14:paraId="21680687" w14:textId="0E9FAC34"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tcBorders>
              <w:bottom w:val="single" w:sz="4" w:space="0" w:color="75CEDE" w:themeColor="accent2"/>
            </w:tcBorders>
            <w:noWrap/>
          </w:tcPr>
          <w:p w14:paraId="2ECF1F84" w14:textId="1E9E115F"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tcBorders>
              <w:bottom w:val="single" w:sz="4" w:space="0" w:color="75CEDE" w:themeColor="accent2"/>
            </w:tcBorders>
            <w:noWrap/>
          </w:tcPr>
          <w:p w14:paraId="5AF8E6D0" w14:textId="310D321E" w:rsidR="0010210E" w:rsidRPr="00B4136E" w:rsidRDefault="0010210E" w:rsidP="00A74C18">
            <w:pPr>
              <w:pStyle w:val="Tablebody"/>
              <w:spacing w:before="20" w:after="20"/>
              <w:jc w:val="right"/>
              <w:rPr>
                <w:sz w:val="19"/>
                <w:szCs w:val="19"/>
              </w:rPr>
            </w:pPr>
            <w:r w:rsidRPr="00B4136E">
              <w:rPr>
                <w:sz w:val="19"/>
                <w:szCs w:val="19"/>
              </w:rPr>
              <w:t>0</w:t>
            </w:r>
          </w:p>
        </w:tc>
        <w:tc>
          <w:tcPr>
            <w:tcW w:w="1135" w:type="dxa"/>
            <w:tcBorders>
              <w:bottom w:val="single" w:sz="4" w:space="0" w:color="75CEDE" w:themeColor="accent2"/>
            </w:tcBorders>
            <w:noWrap/>
          </w:tcPr>
          <w:p w14:paraId="19BBADEE" w14:textId="6248831C" w:rsidR="0010210E" w:rsidRPr="00B4136E" w:rsidRDefault="0010210E" w:rsidP="00A74C18">
            <w:pPr>
              <w:pStyle w:val="Tablebody"/>
              <w:spacing w:before="20" w:after="20"/>
              <w:jc w:val="right"/>
              <w:rPr>
                <w:sz w:val="19"/>
                <w:szCs w:val="19"/>
              </w:rPr>
            </w:pPr>
            <w:r w:rsidRPr="00B4136E">
              <w:rPr>
                <w:sz w:val="19"/>
                <w:szCs w:val="19"/>
              </w:rPr>
              <w:t>0</w:t>
            </w:r>
          </w:p>
        </w:tc>
        <w:tc>
          <w:tcPr>
            <w:tcW w:w="1136" w:type="dxa"/>
            <w:tcBorders>
              <w:bottom w:val="single" w:sz="4" w:space="0" w:color="75CEDE" w:themeColor="accent2"/>
            </w:tcBorders>
            <w:noWrap/>
          </w:tcPr>
          <w:p w14:paraId="500C3A4F" w14:textId="12DABDB0" w:rsidR="0010210E" w:rsidRPr="00B4136E" w:rsidRDefault="0010210E" w:rsidP="00A74C18">
            <w:pPr>
              <w:pStyle w:val="Tablebody"/>
              <w:spacing w:before="20" w:after="20"/>
              <w:jc w:val="right"/>
              <w:rPr>
                <w:sz w:val="19"/>
                <w:szCs w:val="19"/>
              </w:rPr>
            </w:pPr>
            <w:r w:rsidRPr="00B4136E">
              <w:rPr>
                <w:sz w:val="19"/>
                <w:szCs w:val="19"/>
              </w:rPr>
              <w:t>0</w:t>
            </w:r>
          </w:p>
        </w:tc>
      </w:tr>
      <w:tr w:rsidR="00DB14E8" w:rsidRPr="00B4136E" w14:paraId="0B7DCB96" w14:textId="77777777" w:rsidTr="00166804">
        <w:trPr>
          <w:trHeight w:val="300"/>
        </w:trPr>
        <w:tc>
          <w:tcPr>
            <w:tcW w:w="1843" w:type="dxa"/>
            <w:tcBorders>
              <w:top w:val="single" w:sz="4" w:space="0" w:color="75CEDE" w:themeColor="accent2"/>
              <w:bottom w:val="single" w:sz="4" w:space="0" w:color="75CEDE" w:themeColor="accent2"/>
            </w:tcBorders>
            <w:noWrap/>
            <w:hideMark/>
          </w:tcPr>
          <w:p w14:paraId="436B7C64" w14:textId="77777777" w:rsidR="00DB14E8" w:rsidRPr="00B4136E" w:rsidRDefault="00DB14E8" w:rsidP="00DB14E8">
            <w:pPr>
              <w:pStyle w:val="Tablebody"/>
              <w:spacing w:before="20" w:after="20"/>
              <w:rPr>
                <w:b/>
                <w:bCs w:val="0"/>
                <w:sz w:val="19"/>
                <w:szCs w:val="19"/>
              </w:rPr>
            </w:pPr>
            <w:r w:rsidRPr="00B4136E">
              <w:rPr>
                <w:b/>
                <w:bCs w:val="0"/>
                <w:sz w:val="19"/>
                <w:szCs w:val="19"/>
              </w:rPr>
              <w:t>Total</w:t>
            </w:r>
          </w:p>
        </w:tc>
        <w:tc>
          <w:tcPr>
            <w:tcW w:w="1134" w:type="dxa"/>
            <w:tcBorders>
              <w:top w:val="single" w:sz="4" w:space="0" w:color="75CEDE" w:themeColor="accent2"/>
              <w:bottom w:val="single" w:sz="4" w:space="0" w:color="75CEDE" w:themeColor="accent2"/>
            </w:tcBorders>
            <w:noWrap/>
          </w:tcPr>
          <w:p w14:paraId="0D8FE76B" w14:textId="52B05D1C" w:rsidR="00DB14E8" w:rsidRPr="00B4136E" w:rsidRDefault="00DB14E8" w:rsidP="00A74C18">
            <w:pPr>
              <w:pStyle w:val="Tablebody"/>
              <w:spacing w:before="20" w:after="20"/>
              <w:jc w:val="right"/>
              <w:rPr>
                <w:b/>
                <w:bCs w:val="0"/>
                <w:sz w:val="19"/>
                <w:szCs w:val="19"/>
              </w:rPr>
            </w:pPr>
            <w:r w:rsidRPr="00B4136E">
              <w:rPr>
                <w:b/>
                <w:bCs w:val="0"/>
                <w:sz w:val="19"/>
                <w:szCs w:val="19"/>
              </w:rPr>
              <w:t>3,503</w:t>
            </w:r>
          </w:p>
        </w:tc>
        <w:tc>
          <w:tcPr>
            <w:tcW w:w="1265" w:type="dxa"/>
            <w:tcBorders>
              <w:top w:val="single" w:sz="4" w:space="0" w:color="75CEDE" w:themeColor="accent2"/>
              <w:bottom w:val="single" w:sz="4" w:space="0" w:color="75CEDE" w:themeColor="accent2"/>
            </w:tcBorders>
          </w:tcPr>
          <w:p w14:paraId="5E3CBD51" w14:textId="52F0CCB1" w:rsidR="00DB14E8" w:rsidRPr="00B4136E" w:rsidRDefault="00DB14E8" w:rsidP="00A74C18">
            <w:pPr>
              <w:pStyle w:val="Tablebody"/>
              <w:spacing w:before="20" w:after="20"/>
              <w:jc w:val="right"/>
              <w:rPr>
                <w:b/>
                <w:bCs w:val="0"/>
                <w:sz w:val="19"/>
                <w:szCs w:val="19"/>
              </w:rPr>
            </w:pPr>
            <w:r w:rsidRPr="00B4136E">
              <w:rPr>
                <w:b/>
                <w:bCs w:val="0"/>
                <w:sz w:val="19"/>
                <w:szCs w:val="19"/>
              </w:rPr>
              <w:t>787</w:t>
            </w:r>
          </w:p>
        </w:tc>
        <w:tc>
          <w:tcPr>
            <w:tcW w:w="1135" w:type="dxa"/>
            <w:tcBorders>
              <w:top w:val="single" w:sz="4" w:space="0" w:color="75CEDE" w:themeColor="accent2"/>
              <w:bottom w:val="single" w:sz="4" w:space="0" w:color="75CEDE" w:themeColor="accent2"/>
            </w:tcBorders>
            <w:noWrap/>
          </w:tcPr>
          <w:p w14:paraId="64ADA2A0" w14:textId="7AE9941D" w:rsidR="00DB14E8" w:rsidRPr="00B4136E" w:rsidRDefault="00DB14E8" w:rsidP="00A74C18">
            <w:pPr>
              <w:pStyle w:val="Tablebody"/>
              <w:spacing w:before="20" w:after="20"/>
              <w:jc w:val="right"/>
              <w:rPr>
                <w:b/>
                <w:bCs w:val="0"/>
                <w:sz w:val="19"/>
                <w:szCs w:val="19"/>
              </w:rPr>
            </w:pPr>
            <w:r w:rsidRPr="00B4136E">
              <w:rPr>
                <w:b/>
                <w:bCs w:val="0"/>
                <w:sz w:val="19"/>
                <w:szCs w:val="19"/>
              </w:rPr>
              <w:t>6,966</w:t>
            </w:r>
          </w:p>
        </w:tc>
        <w:tc>
          <w:tcPr>
            <w:tcW w:w="1135" w:type="dxa"/>
            <w:tcBorders>
              <w:top w:val="single" w:sz="4" w:space="0" w:color="75CEDE" w:themeColor="accent2"/>
              <w:bottom w:val="single" w:sz="4" w:space="0" w:color="75CEDE" w:themeColor="accent2"/>
            </w:tcBorders>
            <w:noWrap/>
          </w:tcPr>
          <w:p w14:paraId="7444BB26" w14:textId="6DE4195D" w:rsidR="00DB14E8" w:rsidRPr="00B4136E" w:rsidRDefault="00DB14E8" w:rsidP="00A74C18">
            <w:pPr>
              <w:pStyle w:val="Tablebody"/>
              <w:spacing w:before="20" w:after="20"/>
              <w:jc w:val="right"/>
              <w:rPr>
                <w:b/>
                <w:bCs w:val="0"/>
                <w:sz w:val="19"/>
                <w:szCs w:val="19"/>
              </w:rPr>
            </w:pPr>
            <w:r w:rsidRPr="00B4136E">
              <w:rPr>
                <w:b/>
                <w:bCs w:val="0"/>
                <w:sz w:val="19"/>
                <w:szCs w:val="19"/>
              </w:rPr>
              <w:t>78</w:t>
            </w:r>
          </w:p>
        </w:tc>
        <w:tc>
          <w:tcPr>
            <w:tcW w:w="1135" w:type="dxa"/>
            <w:tcBorders>
              <w:top w:val="single" w:sz="4" w:space="0" w:color="75CEDE" w:themeColor="accent2"/>
              <w:bottom w:val="single" w:sz="4" w:space="0" w:color="75CEDE" w:themeColor="accent2"/>
            </w:tcBorders>
            <w:noWrap/>
          </w:tcPr>
          <w:p w14:paraId="0BCC97A5" w14:textId="62ADF64D" w:rsidR="00DB14E8" w:rsidRPr="00B4136E" w:rsidRDefault="00DB14E8" w:rsidP="00A74C18">
            <w:pPr>
              <w:pStyle w:val="Tablebody"/>
              <w:spacing w:before="20" w:after="20"/>
              <w:jc w:val="right"/>
              <w:rPr>
                <w:b/>
                <w:bCs w:val="0"/>
                <w:sz w:val="19"/>
                <w:szCs w:val="19"/>
              </w:rPr>
            </w:pPr>
            <w:r w:rsidRPr="00B4136E">
              <w:rPr>
                <w:b/>
                <w:bCs w:val="0"/>
                <w:sz w:val="19"/>
                <w:szCs w:val="19"/>
              </w:rPr>
              <w:t>80</w:t>
            </w:r>
          </w:p>
        </w:tc>
        <w:tc>
          <w:tcPr>
            <w:tcW w:w="1135" w:type="dxa"/>
            <w:tcBorders>
              <w:top w:val="single" w:sz="4" w:space="0" w:color="75CEDE" w:themeColor="accent2"/>
              <w:bottom w:val="single" w:sz="4" w:space="0" w:color="75CEDE" w:themeColor="accent2"/>
            </w:tcBorders>
            <w:noWrap/>
          </w:tcPr>
          <w:p w14:paraId="42E24BB7" w14:textId="46CEC901" w:rsidR="00DB14E8" w:rsidRPr="00B4136E" w:rsidRDefault="00DB14E8" w:rsidP="00A74C18">
            <w:pPr>
              <w:pStyle w:val="Tablebody"/>
              <w:spacing w:before="20" w:after="20"/>
              <w:jc w:val="right"/>
              <w:rPr>
                <w:b/>
                <w:bCs w:val="0"/>
                <w:sz w:val="19"/>
                <w:szCs w:val="19"/>
              </w:rPr>
            </w:pPr>
            <w:r w:rsidRPr="00B4136E">
              <w:rPr>
                <w:b/>
                <w:bCs w:val="0"/>
                <w:sz w:val="19"/>
                <w:szCs w:val="19"/>
              </w:rPr>
              <w:t>82</w:t>
            </w:r>
          </w:p>
        </w:tc>
        <w:tc>
          <w:tcPr>
            <w:tcW w:w="1136" w:type="dxa"/>
            <w:tcBorders>
              <w:top w:val="single" w:sz="4" w:space="0" w:color="75CEDE" w:themeColor="accent2"/>
              <w:bottom w:val="single" w:sz="4" w:space="0" w:color="75CEDE" w:themeColor="accent2"/>
            </w:tcBorders>
            <w:noWrap/>
          </w:tcPr>
          <w:p w14:paraId="7E7F7CD9" w14:textId="06020DD3" w:rsidR="00DB14E8" w:rsidRPr="00B4136E" w:rsidRDefault="00DB14E8" w:rsidP="00A74C18">
            <w:pPr>
              <w:pStyle w:val="Tablebody"/>
              <w:spacing w:before="20" w:after="20"/>
              <w:jc w:val="right"/>
              <w:rPr>
                <w:b/>
                <w:bCs w:val="0"/>
                <w:sz w:val="19"/>
                <w:szCs w:val="19"/>
              </w:rPr>
            </w:pPr>
            <w:r w:rsidRPr="00B4136E">
              <w:rPr>
                <w:b/>
                <w:bCs w:val="0"/>
                <w:sz w:val="19"/>
                <w:szCs w:val="19"/>
              </w:rPr>
              <w:t>83</w:t>
            </w:r>
          </w:p>
        </w:tc>
        <w:tc>
          <w:tcPr>
            <w:tcW w:w="1135" w:type="dxa"/>
            <w:tcBorders>
              <w:top w:val="single" w:sz="4" w:space="0" w:color="75CEDE" w:themeColor="accent2"/>
              <w:bottom w:val="single" w:sz="4" w:space="0" w:color="75CEDE" w:themeColor="accent2"/>
            </w:tcBorders>
            <w:noWrap/>
          </w:tcPr>
          <w:p w14:paraId="7BE59B12" w14:textId="17D8FEB1" w:rsidR="00DB14E8" w:rsidRPr="00B4136E" w:rsidRDefault="00DB14E8" w:rsidP="00A74C18">
            <w:pPr>
              <w:pStyle w:val="Tablebody"/>
              <w:spacing w:before="20" w:after="20"/>
              <w:jc w:val="right"/>
              <w:rPr>
                <w:b/>
                <w:bCs w:val="0"/>
                <w:sz w:val="19"/>
                <w:szCs w:val="19"/>
              </w:rPr>
            </w:pPr>
            <w:r w:rsidRPr="00B4136E">
              <w:rPr>
                <w:b/>
                <w:bCs w:val="0"/>
                <w:sz w:val="19"/>
                <w:szCs w:val="19"/>
              </w:rPr>
              <w:t>85</w:t>
            </w:r>
          </w:p>
        </w:tc>
        <w:tc>
          <w:tcPr>
            <w:tcW w:w="1135" w:type="dxa"/>
            <w:tcBorders>
              <w:top w:val="single" w:sz="4" w:space="0" w:color="75CEDE" w:themeColor="accent2"/>
              <w:bottom w:val="single" w:sz="4" w:space="0" w:color="75CEDE" w:themeColor="accent2"/>
            </w:tcBorders>
            <w:noWrap/>
          </w:tcPr>
          <w:p w14:paraId="327B06B0" w14:textId="7AAF9820" w:rsidR="00DB14E8" w:rsidRPr="00B4136E" w:rsidRDefault="00DB14E8" w:rsidP="00A74C18">
            <w:pPr>
              <w:pStyle w:val="Tablebody"/>
              <w:spacing w:before="20" w:after="20"/>
              <w:jc w:val="right"/>
              <w:rPr>
                <w:b/>
                <w:bCs w:val="0"/>
                <w:sz w:val="19"/>
                <w:szCs w:val="19"/>
              </w:rPr>
            </w:pPr>
            <w:r w:rsidRPr="00B4136E">
              <w:rPr>
                <w:b/>
                <w:bCs w:val="0"/>
                <w:sz w:val="19"/>
                <w:szCs w:val="19"/>
              </w:rPr>
              <w:t>13,922</w:t>
            </w:r>
          </w:p>
        </w:tc>
        <w:tc>
          <w:tcPr>
            <w:tcW w:w="1135" w:type="dxa"/>
            <w:tcBorders>
              <w:top w:val="single" w:sz="4" w:space="0" w:color="75CEDE" w:themeColor="accent2"/>
              <w:bottom w:val="single" w:sz="4" w:space="0" w:color="75CEDE" w:themeColor="accent2"/>
            </w:tcBorders>
            <w:noWrap/>
          </w:tcPr>
          <w:p w14:paraId="34BC5F3C" w14:textId="3D6BFCEF" w:rsidR="00DB14E8" w:rsidRPr="00B4136E" w:rsidRDefault="00DB14E8" w:rsidP="00A74C18">
            <w:pPr>
              <w:pStyle w:val="Tablebody"/>
              <w:spacing w:before="20" w:after="20"/>
              <w:jc w:val="right"/>
              <w:rPr>
                <w:b/>
                <w:bCs w:val="0"/>
                <w:sz w:val="19"/>
                <w:szCs w:val="19"/>
              </w:rPr>
            </w:pPr>
            <w:r w:rsidRPr="00B4136E">
              <w:rPr>
                <w:b/>
                <w:bCs w:val="0"/>
                <w:sz w:val="19"/>
                <w:szCs w:val="19"/>
              </w:rPr>
              <w:t>5,842</w:t>
            </w:r>
          </w:p>
        </w:tc>
        <w:tc>
          <w:tcPr>
            <w:tcW w:w="1136" w:type="dxa"/>
            <w:tcBorders>
              <w:top w:val="single" w:sz="4" w:space="0" w:color="75CEDE" w:themeColor="accent2"/>
              <w:bottom w:val="single" w:sz="4" w:space="0" w:color="75CEDE" w:themeColor="accent2"/>
            </w:tcBorders>
            <w:noWrap/>
          </w:tcPr>
          <w:p w14:paraId="399E5DB5" w14:textId="72D339A8" w:rsidR="00DB14E8" w:rsidRPr="00B4136E" w:rsidRDefault="00DB14E8" w:rsidP="00A74C18">
            <w:pPr>
              <w:pStyle w:val="Tablebody"/>
              <w:spacing w:before="20" w:after="20"/>
              <w:jc w:val="right"/>
              <w:rPr>
                <w:b/>
                <w:bCs w:val="0"/>
                <w:sz w:val="19"/>
                <w:szCs w:val="19"/>
              </w:rPr>
            </w:pPr>
            <w:r w:rsidRPr="00B4136E">
              <w:rPr>
                <w:b/>
                <w:bCs w:val="0"/>
                <w:sz w:val="19"/>
                <w:szCs w:val="19"/>
              </w:rPr>
              <w:t>1,056</w:t>
            </w:r>
          </w:p>
        </w:tc>
      </w:tr>
    </w:tbl>
    <w:p w14:paraId="5BF4A1A3" w14:textId="77777777" w:rsidR="00B03791" w:rsidRPr="00B4136E" w:rsidRDefault="00B03791" w:rsidP="00CE5802">
      <w:pPr>
        <w:pStyle w:val="Heading3"/>
      </w:pPr>
      <w:r w:rsidRPr="00B4136E">
        <w:t>Funding impact statement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7904E227" w14:textId="77777777" w:rsidTr="00385311">
        <w:trPr>
          <w:trHeight w:val="300"/>
          <w:tblHeader/>
        </w:trPr>
        <w:tc>
          <w:tcPr>
            <w:tcW w:w="3969" w:type="dxa"/>
            <w:shd w:val="clear" w:color="auto" w:fill="75CEDE" w:themeFill="accent2"/>
            <w:noWrap/>
            <w:hideMark/>
          </w:tcPr>
          <w:p w14:paraId="52E9DA9B" w14:textId="69DCCCB7" w:rsidR="00B03791" w:rsidRPr="00B4136E" w:rsidRDefault="003D38AA" w:rsidP="00094B64">
            <w:pPr>
              <w:pStyle w:val="Tableheading"/>
            </w:pPr>
            <w:r w:rsidRPr="00B4136E">
              <w:t>4.1 Arts and Cultural Activities</w:t>
            </w:r>
          </w:p>
        </w:tc>
        <w:tc>
          <w:tcPr>
            <w:tcW w:w="1049" w:type="dxa"/>
            <w:shd w:val="clear" w:color="auto" w:fill="75CEDE" w:themeFill="accent2"/>
            <w:noWrap/>
            <w:hideMark/>
          </w:tcPr>
          <w:p w14:paraId="707457D4" w14:textId="77777777" w:rsidR="00B03791" w:rsidRPr="00B4136E" w:rsidRDefault="00B03791" w:rsidP="00094B64">
            <w:pPr>
              <w:pStyle w:val="Tableheading"/>
            </w:pPr>
            <w:r w:rsidRPr="00B4136E">
              <w:t>2024/25</w:t>
            </w:r>
          </w:p>
        </w:tc>
        <w:tc>
          <w:tcPr>
            <w:tcW w:w="1049" w:type="dxa"/>
            <w:shd w:val="clear" w:color="auto" w:fill="75CEDE" w:themeFill="accent2"/>
            <w:noWrap/>
            <w:hideMark/>
          </w:tcPr>
          <w:p w14:paraId="3A5A52F5" w14:textId="77777777" w:rsidR="00B03791" w:rsidRPr="00B4136E" w:rsidRDefault="00B03791" w:rsidP="00094B64">
            <w:pPr>
              <w:pStyle w:val="Tableheading"/>
            </w:pPr>
            <w:r w:rsidRPr="00B4136E">
              <w:t>2025/26</w:t>
            </w:r>
          </w:p>
        </w:tc>
        <w:tc>
          <w:tcPr>
            <w:tcW w:w="1049" w:type="dxa"/>
            <w:shd w:val="clear" w:color="auto" w:fill="75CEDE" w:themeFill="accent2"/>
            <w:noWrap/>
            <w:hideMark/>
          </w:tcPr>
          <w:p w14:paraId="362D4D0F" w14:textId="77777777" w:rsidR="00B03791" w:rsidRPr="00B4136E" w:rsidRDefault="00B03791" w:rsidP="00094B64">
            <w:pPr>
              <w:pStyle w:val="Tableheading"/>
            </w:pPr>
            <w:r w:rsidRPr="00B4136E">
              <w:t>2026/27</w:t>
            </w:r>
          </w:p>
        </w:tc>
        <w:tc>
          <w:tcPr>
            <w:tcW w:w="1049" w:type="dxa"/>
            <w:shd w:val="clear" w:color="auto" w:fill="75CEDE" w:themeFill="accent2"/>
            <w:noWrap/>
            <w:hideMark/>
          </w:tcPr>
          <w:p w14:paraId="02F1F9F1" w14:textId="77777777" w:rsidR="00B03791" w:rsidRPr="00B4136E" w:rsidRDefault="00B03791" w:rsidP="00094B64">
            <w:pPr>
              <w:pStyle w:val="Tableheading"/>
            </w:pPr>
            <w:r w:rsidRPr="00B4136E">
              <w:t>2027/28</w:t>
            </w:r>
          </w:p>
        </w:tc>
        <w:tc>
          <w:tcPr>
            <w:tcW w:w="1049" w:type="dxa"/>
            <w:shd w:val="clear" w:color="auto" w:fill="75CEDE" w:themeFill="accent2"/>
            <w:noWrap/>
            <w:hideMark/>
          </w:tcPr>
          <w:p w14:paraId="180E3C97" w14:textId="77777777" w:rsidR="00B03791" w:rsidRPr="00B4136E" w:rsidRDefault="00B03791" w:rsidP="00094B64">
            <w:pPr>
              <w:pStyle w:val="Tableheading"/>
            </w:pPr>
            <w:r w:rsidRPr="00B4136E">
              <w:t>2028/29</w:t>
            </w:r>
          </w:p>
        </w:tc>
        <w:tc>
          <w:tcPr>
            <w:tcW w:w="1049" w:type="dxa"/>
            <w:shd w:val="clear" w:color="auto" w:fill="75CEDE" w:themeFill="accent2"/>
            <w:noWrap/>
            <w:hideMark/>
          </w:tcPr>
          <w:p w14:paraId="75371C82" w14:textId="77777777" w:rsidR="00B03791" w:rsidRPr="00B4136E" w:rsidRDefault="00B03791" w:rsidP="00094B64">
            <w:pPr>
              <w:pStyle w:val="Tableheading"/>
            </w:pPr>
            <w:r w:rsidRPr="00B4136E">
              <w:t>2029/30</w:t>
            </w:r>
          </w:p>
        </w:tc>
        <w:tc>
          <w:tcPr>
            <w:tcW w:w="1049" w:type="dxa"/>
            <w:shd w:val="clear" w:color="auto" w:fill="75CEDE" w:themeFill="accent2"/>
            <w:noWrap/>
            <w:hideMark/>
          </w:tcPr>
          <w:p w14:paraId="5E4DAC26" w14:textId="77777777" w:rsidR="00B03791" w:rsidRPr="00B4136E" w:rsidRDefault="00B03791" w:rsidP="00094B64">
            <w:pPr>
              <w:pStyle w:val="Tableheading"/>
            </w:pPr>
            <w:r w:rsidRPr="00B4136E">
              <w:t>2030/31</w:t>
            </w:r>
          </w:p>
        </w:tc>
        <w:tc>
          <w:tcPr>
            <w:tcW w:w="1049" w:type="dxa"/>
            <w:shd w:val="clear" w:color="auto" w:fill="75CEDE" w:themeFill="accent2"/>
            <w:noWrap/>
            <w:hideMark/>
          </w:tcPr>
          <w:p w14:paraId="64D210A2" w14:textId="77777777" w:rsidR="00B03791" w:rsidRPr="00B4136E" w:rsidRDefault="00B03791" w:rsidP="00094B64">
            <w:pPr>
              <w:pStyle w:val="Tableheading"/>
            </w:pPr>
            <w:r w:rsidRPr="00B4136E">
              <w:t>2031/32</w:t>
            </w:r>
          </w:p>
        </w:tc>
        <w:tc>
          <w:tcPr>
            <w:tcW w:w="1049" w:type="dxa"/>
            <w:shd w:val="clear" w:color="auto" w:fill="75CEDE" w:themeFill="accent2"/>
            <w:noWrap/>
            <w:hideMark/>
          </w:tcPr>
          <w:p w14:paraId="69D50718" w14:textId="77777777" w:rsidR="00B03791" w:rsidRPr="00B4136E" w:rsidRDefault="00B03791" w:rsidP="00094B64">
            <w:pPr>
              <w:pStyle w:val="Tableheading"/>
            </w:pPr>
            <w:r w:rsidRPr="00B4136E">
              <w:t>2032/33</w:t>
            </w:r>
          </w:p>
        </w:tc>
        <w:tc>
          <w:tcPr>
            <w:tcW w:w="1049" w:type="dxa"/>
            <w:shd w:val="clear" w:color="auto" w:fill="75CEDE" w:themeFill="accent2"/>
            <w:noWrap/>
            <w:hideMark/>
          </w:tcPr>
          <w:p w14:paraId="2C7E014E" w14:textId="77777777" w:rsidR="00B03791" w:rsidRPr="00B4136E" w:rsidRDefault="00B03791" w:rsidP="00094B64">
            <w:pPr>
              <w:pStyle w:val="Tableheading"/>
            </w:pPr>
            <w:r w:rsidRPr="00B4136E">
              <w:t>2033/34</w:t>
            </w:r>
          </w:p>
        </w:tc>
      </w:tr>
      <w:tr w:rsidR="00ED0BAE" w:rsidRPr="00B4136E" w14:paraId="3243BA5F" w14:textId="77777777" w:rsidTr="00ED0BAE">
        <w:trPr>
          <w:trHeight w:val="87"/>
        </w:trPr>
        <w:tc>
          <w:tcPr>
            <w:tcW w:w="3969" w:type="dxa"/>
            <w:tcBorders>
              <w:bottom w:val="single" w:sz="4" w:space="0" w:color="75CEDE" w:themeColor="accent2"/>
            </w:tcBorders>
            <w:noWrap/>
            <w:hideMark/>
          </w:tcPr>
          <w:p w14:paraId="4B64E3AF" w14:textId="77777777" w:rsidR="00ED0BAE" w:rsidRPr="00B4136E" w:rsidRDefault="00ED0BAE" w:rsidP="00ED0BAE">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hideMark/>
          </w:tcPr>
          <w:p w14:paraId="787F919A" w14:textId="6CB372A1"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5101C9C3" w14:textId="3B4171D1"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4CA631C1" w14:textId="58B824FC"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ECF92E1" w14:textId="2B6FAB05"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C428C72" w14:textId="76009FA0"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4012A890" w14:textId="10F8C1E7"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26D96A2A" w14:textId="3233694D"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7DCA9C87" w14:textId="795B7327"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60E3EDFD" w14:textId="445DAA9C" w:rsidR="00ED0BAE" w:rsidRPr="00B4136E" w:rsidRDefault="00ED0BAE" w:rsidP="00ED0BAE">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232DE1FF" w14:textId="5866FDDC" w:rsidR="00ED0BAE" w:rsidRPr="00B4136E" w:rsidRDefault="00ED0BAE" w:rsidP="00ED0BAE">
            <w:pPr>
              <w:pStyle w:val="Tablebody"/>
              <w:spacing w:before="20" w:after="20"/>
              <w:jc w:val="right"/>
              <w:rPr>
                <w:b/>
                <w:bCs w:val="0"/>
                <w:sz w:val="19"/>
                <w:szCs w:val="19"/>
              </w:rPr>
            </w:pPr>
          </w:p>
        </w:tc>
      </w:tr>
      <w:tr w:rsidR="00ED0BAE" w:rsidRPr="00B4136E" w14:paraId="0CA430B1" w14:textId="77777777" w:rsidTr="00385311">
        <w:trPr>
          <w:trHeight w:val="300"/>
        </w:trPr>
        <w:tc>
          <w:tcPr>
            <w:tcW w:w="3969" w:type="dxa"/>
            <w:tcBorders>
              <w:top w:val="single" w:sz="4" w:space="0" w:color="75CEDE" w:themeColor="accent2"/>
            </w:tcBorders>
            <w:noWrap/>
            <w:hideMark/>
          </w:tcPr>
          <w:p w14:paraId="5ABE7892"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58247232" w14:textId="7CCDF8C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20,426</w:t>
            </w:r>
          </w:p>
        </w:tc>
        <w:tc>
          <w:tcPr>
            <w:tcW w:w="1049" w:type="dxa"/>
            <w:tcBorders>
              <w:top w:val="single" w:sz="4" w:space="0" w:color="75CEDE" w:themeColor="accent2"/>
            </w:tcBorders>
            <w:noWrap/>
          </w:tcPr>
          <w:p w14:paraId="093DDD5B" w14:textId="4D30665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21,300</w:t>
            </w:r>
          </w:p>
        </w:tc>
        <w:tc>
          <w:tcPr>
            <w:tcW w:w="1049" w:type="dxa"/>
            <w:tcBorders>
              <w:top w:val="single" w:sz="4" w:space="0" w:color="75CEDE" w:themeColor="accent2"/>
            </w:tcBorders>
            <w:noWrap/>
          </w:tcPr>
          <w:p w14:paraId="2561A2D5" w14:textId="63480A2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21,647</w:t>
            </w:r>
          </w:p>
        </w:tc>
        <w:tc>
          <w:tcPr>
            <w:tcW w:w="1049" w:type="dxa"/>
            <w:tcBorders>
              <w:top w:val="single" w:sz="4" w:space="0" w:color="75CEDE" w:themeColor="accent2"/>
            </w:tcBorders>
            <w:noWrap/>
          </w:tcPr>
          <w:p w14:paraId="2DB096C1" w14:textId="427460D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22,187</w:t>
            </w:r>
          </w:p>
        </w:tc>
        <w:tc>
          <w:tcPr>
            <w:tcW w:w="1049" w:type="dxa"/>
            <w:tcBorders>
              <w:top w:val="single" w:sz="4" w:space="0" w:color="75CEDE" w:themeColor="accent2"/>
            </w:tcBorders>
            <w:noWrap/>
          </w:tcPr>
          <w:p w14:paraId="6A9427A1" w14:textId="49ECA74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22,567</w:t>
            </w:r>
          </w:p>
        </w:tc>
        <w:tc>
          <w:tcPr>
            <w:tcW w:w="1049" w:type="dxa"/>
            <w:tcBorders>
              <w:top w:val="single" w:sz="4" w:space="0" w:color="75CEDE" w:themeColor="accent2"/>
            </w:tcBorders>
            <w:noWrap/>
          </w:tcPr>
          <w:p w14:paraId="50C12A32" w14:textId="22930A7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22,968</w:t>
            </w:r>
          </w:p>
        </w:tc>
        <w:tc>
          <w:tcPr>
            <w:tcW w:w="1049" w:type="dxa"/>
            <w:tcBorders>
              <w:top w:val="single" w:sz="4" w:space="0" w:color="75CEDE" w:themeColor="accent2"/>
            </w:tcBorders>
            <w:noWrap/>
          </w:tcPr>
          <w:p w14:paraId="1D7CB0C9" w14:textId="2F2338C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23,219</w:t>
            </w:r>
          </w:p>
        </w:tc>
        <w:tc>
          <w:tcPr>
            <w:tcW w:w="1049" w:type="dxa"/>
            <w:tcBorders>
              <w:top w:val="single" w:sz="4" w:space="0" w:color="75CEDE" w:themeColor="accent2"/>
            </w:tcBorders>
            <w:noWrap/>
          </w:tcPr>
          <w:p w14:paraId="5396C2B8" w14:textId="0CCDF72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23,540</w:t>
            </w:r>
          </w:p>
        </w:tc>
        <w:tc>
          <w:tcPr>
            <w:tcW w:w="1049" w:type="dxa"/>
            <w:tcBorders>
              <w:top w:val="single" w:sz="4" w:space="0" w:color="75CEDE" w:themeColor="accent2"/>
            </w:tcBorders>
            <w:noWrap/>
          </w:tcPr>
          <w:p w14:paraId="59B8F36B" w14:textId="12DEAFE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24,068</w:t>
            </w:r>
          </w:p>
        </w:tc>
        <w:tc>
          <w:tcPr>
            <w:tcW w:w="1049" w:type="dxa"/>
            <w:tcBorders>
              <w:top w:val="single" w:sz="4" w:space="0" w:color="75CEDE" w:themeColor="accent2"/>
            </w:tcBorders>
            <w:noWrap/>
          </w:tcPr>
          <w:p w14:paraId="275F4343" w14:textId="78F5EFA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24,127</w:t>
            </w:r>
          </w:p>
        </w:tc>
      </w:tr>
      <w:tr w:rsidR="00ED0BAE" w:rsidRPr="00B4136E" w14:paraId="67C0FDB9" w14:textId="77777777" w:rsidTr="00385311">
        <w:trPr>
          <w:trHeight w:val="300"/>
        </w:trPr>
        <w:tc>
          <w:tcPr>
            <w:tcW w:w="3969" w:type="dxa"/>
            <w:noWrap/>
            <w:hideMark/>
          </w:tcPr>
          <w:p w14:paraId="11ECB77E"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4148114C" w14:textId="7F41C32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8,084</w:t>
            </w:r>
          </w:p>
        </w:tc>
        <w:tc>
          <w:tcPr>
            <w:tcW w:w="1049" w:type="dxa"/>
            <w:noWrap/>
          </w:tcPr>
          <w:p w14:paraId="04CC771D" w14:textId="088C9A4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8,338</w:t>
            </w:r>
          </w:p>
        </w:tc>
        <w:tc>
          <w:tcPr>
            <w:tcW w:w="1049" w:type="dxa"/>
            <w:noWrap/>
          </w:tcPr>
          <w:p w14:paraId="33025998" w14:textId="5A6EFEB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8,415</w:t>
            </w:r>
          </w:p>
        </w:tc>
        <w:tc>
          <w:tcPr>
            <w:tcW w:w="1049" w:type="dxa"/>
            <w:noWrap/>
          </w:tcPr>
          <w:p w14:paraId="7C33EFAF" w14:textId="6F91FDD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8,492</w:t>
            </w:r>
          </w:p>
        </w:tc>
        <w:tc>
          <w:tcPr>
            <w:tcW w:w="1049" w:type="dxa"/>
            <w:noWrap/>
          </w:tcPr>
          <w:p w14:paraId="6F7F1A1C" w14:textId="4CE405A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8,585</w:t>
            </w:r>
          </w:p>
        </w:tc>
        <w:tc>
          <w:tcPr>
            <w:tcW w:w="1049" w:type="dxa"/>
            <w:noWrap/>
          </w:tcPr>
          <w:p w14:paraId="7A19A904" w14:textId="1AA1ED2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8,670</w:t>
            </w:r>
          </w:p>
        </w:tc>
        <w:tc>
          <w:tcPr>
            <w:tcW w:w="1049" w:type="dxa"/>
            <w:noWrap/>
          </w:tcPr>
          <w:p w14:paraId="4576009B" w14:textId="2185341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8,747</w:t>
            </w:r>
          </w:p>
        </w:tc>
        <w:tc>
          <w:tcPr>
            <w:tcW w:w="1049" w:type="dxa"/>
            <w:noWrap/>
          </w:tcPr>
          <w:p w14:paraId="5B02016A" w14:textId="7A547B4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8,822</w:t>
            </w:r>
          </w:p>
        </w:tc>
        <w:tc>
          <w:tcPr>
            <w:tcW w:w="1049" w:type="dxa"/>
            <w:noWrap/>
          </w:tcPr>
          <w:p w14:paraId="76FD27CE" w14:textId="79E1245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8,887</w:t>
            </w:r>
          </w:p>
        </w:tc>
        <w:tc>
          <w:tcPr>
            <w:tcW w:w="1049" w:type="dxa"/>
            <w:noWrap/>
          </w:tcPr>
          <w:p w14:paraId="68ED040B" w14:textId="146A95E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8,891</w:t>
            </w:r>
          </w:p>
        </w:tc>
      </w:tr>
      <w:tr w:rsidR="00ED0BAE" w:rsidRPr="00B4136E" w14:paraId="7DC42A6C" w14:textId="77777777" w:rsidTr="00385311">
        <w:trPr>
          <w:trHeight w:val="300"/>
        </w:trPr>
        <w:tc>
          <w:tcPr>
            <w:tcW w:w="3969" w:type="dxa"/>
            <w:noWrap/>
            <w:hideMark/>
          </w:tcPr>
          <w:p w14:paraId="71D29957"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37519777" w14:textId="446C6A2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02C899F" w14:textId="1759153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7A866FC" w14:textId="3461D8B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283C3A9" w14:textId="54F09A0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3F61CBC" w14:textId="119452A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3B93954" w14:textId="222FC17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3D92DFA" w14:textId="264B570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DC576DC" w14:textId="3CE1BD5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B6DA1BF" w14:textId="30CA603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7E315B3" w14:textId="05EC4F1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701CD8F8" w14:textId="77777777" w:rsidTr="00385311">
        <w:trPr>
          <w:trHeight w:val="300"/>
        </w:trPr>
        <w:tc>
          <w:tcPr>
            <w:tcW w:w="3969" w:type="dxa"/>
            <w:noWrap/>
            <w:hideMark/>
          </w:tcPr>
          <w:p w14:paraId="699C6C7D"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30FAEFF9" w14:textId="725FC88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587</w:t>
            </w:r>
          </w:p>
        </w:tc>
        <w:tc>
          <w:tcPr>
            <w:tcW w:w="1049" w:type="dxa"/>
            <w:noWrap/>
          </w:tcPr>
          <w:p w14:paraId="25D4E0E6" w14:textId="1EFACE5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599</w:t>
            </w:r>
          </w:p>
        </w:tc>
        <w:tc>
          <w:tcPr>
            <w:tcW w:w="1049" w:type="dxa"/>
            <w:noWrap/>
          </w:tcPr>
          <w:p w14:paraId="72C4AF4B" w14:textId="65482D4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612</w:t>
            </w:r>
          </w:p>
        </w:tc>
        <w:tc>
          <w:tcPr>
            <w:tcW w:w="1049" w:type="dxa"/>
            <w:noWrap/>
          </w:tcPr>
          <w:p w14:paraId="7E85C4FB" w14:textId="5305A0A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625</w:t>
            </w:r>
          </w:p>
        </w:tc>
        <w:tc>
          <w:tcPr>
            <w:tcW w:w="1049" w:type="dxa"/>
            <w:noWrap/>
          </w:tcPr>
          <w:p w14:paraId="6CE2D162" w14:textId="63B7EF0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638</w:t>
            </w:r>
          </w:p>
        </w:tc>
        <w:tc>
          <w:tcPr>
            <w:tcW w:w="1049" w:type="dxa"/>
            <w:noWrap/>
          </w:tcPr>
          <w:p w14:paraId="548794B6" w14:textId="6D98CC2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651</w:t>
            </w:r>
          </w:p>
        </w:tc>
        <w:tc>
          <w:tcPr>
            <w:tcW w:w="1049" w:type="dxa"/>
            <w:noWrap/>
          </w:tcPr>
          <w:p w14:paraId="7060EA8C" w14:textId="6057EED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663</w:t>
            </w:r>
          </w:p>
        </w:tc>
        <w:tc>
          <w:tcPr>
            <w:tcW w:w="1049" w:type="dxa"/>
            <w:noWrap/>
          </w:tcPr>
          <w:p w14:paraId="5112F44B" w14:textId="5A9D21E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676</w:t>
            </w:r>
          </w:p>
        </w:tc>
        <w:tc>
          <w:tcPr>
            <w:tcW w:w="1049" w:type="dxa"/>
            <w:noWrap/>
          </w:tcPr>
          <w:p w14:paraId="5F32CFC4" w14:textId="4DD95C1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689</w:t>
            </w:r>
          </w:p>
        </w:tc>
        <w:tc>
          <w:tcPr>
            <w:tcW w:w="1049" w:type="dxa"/>
            <w:noWrap/>
          </w:tcPr>
          <w:p w14:paraId="3B5968F8" w14:textId="45D8363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701</w:t>
            </w:r>
          </w:p>
        </w:tc>
      </w:tr>
      <w:tr w:rsidR="00ED0BAE" w:rsidRPr="00B4136E" w14:paraId="5151A2AA" w14:textId="77777777" w:rsidTr="00385311">
        <w:trPr>
          <w:trHeight w:val="300"/>
        </w:trPr>
        <w:tc>
          <w:tcPr>
            <w:tcW w:w="3969" w:type="dxa"/>
            <w:noWrap/>
            <w:hideMark/>
          </w:tcPr>
          <w:p w14:paraId="1DBC8AFF"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652D1780" w14:textId="026AD2E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DEB728E" w14:textId="7C25712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C965807" w14:textId="3F4E47F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EBBBEFD" w14:textId="7C285C0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39ABD77" w14:textId="77229E6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26331A2" w14:textId="55CD947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273DE8F" w14:textId="2546A2A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22DCB18" w14:textId="391E757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1D54BEF" w14:textId="0274109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ECEDF1A" w14:textId="199DD79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59B60D47" w14:textId="77777777" w:rsidTr="00385311">
        <w:trPr>
          <w:trHeight w:val="300"/>
        </w:trPr>
        <w:tc>
          <w:tcPr>
            <w:tcW w:w="3969" w:type="dxa"/>
            <w:tcBorders>
              <w:bottom w:val="single" w:sz="4" w:space="0" w:color="75CEDE" w:themeColor="accent2"/>
            </w:tcBorders>
            <w:noWrap/>
            <w:hideMark/>
          </w:tcPr>
          <w:p w14:paraId="43DA32C4"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24DA6F55" w14:textId="723E821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AEDD975" w14:textId="63C9445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1BC4594" w14:textId="14AC117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EC62424" w14:textId="60F5C0A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2657010" w14:textId="42892F0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88900BC" w14:textId="7A970E9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AEE0DDA" w14:textId="7B3510F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9965111" w14:textId="5777759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6B0D019" w14:textId="7F0919A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82BF72B" w14:textId="4D36887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1F902B9E" w14:textId="77777777" w:rsidTr="00385311">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560B0D54"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10B3E57" w14:textId="401DD3DC" w:rsidR="00ED0BAE" w:rsidRPr="00B4136E" w:rsidRDefault="00ED0BAE" w:rsidP="00ED0BAE">
            <w:pPr>
              <w:pStyle w:val="Tablebody"/>
              <w:spacing w:before="20" w:after="20"/>
              <w:jc w:val="right"/>
              <w:rPr>
                <w:b/>
                <w:bCs w:val="0"/>
                <w:sz w:val="19"/>
                <w:szCs w:val="19"/>
                <w:lang w:eastAsia="en-NZ"/>
              </w:rPr>
            </w:pPr>
            <w:r w:rsidRPr="00B4136E">
              <w:rPr>
                <w:sz w:val="19"/>
                <w:szCs w:val="19"/>
              </w:rPr>
              <w:t>29,096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7633585" w14:textId="53557337" w:rsidR="00ED0BAE" w:rsidRPr="00B4136E" w:rsidRDefault="00ED0BAE" w:rsidP="00ED0BAE">
            <w:pPr>
              <w:pStyle w:val="Tablebody"/>
              <w:spacing w:before="20" w:after="20"/>
              <w:jc w:val="right"/>
              <w:rPr>
                <w:b/>
                <w:bCs w:val="0"/>
                <w:sz w:val="19"/>
                <w:szCs w:val="19"/>
                <w:lang w:eastAsia="en-NZ"/>
              </w:rPr>
            </w:pPr>
            <w:r w:rsidRPr="00B4136E">
              <w:rPr>
                <w:sz w:val="19"/>
                <w:szCs w:val="19"/>
              </w:rPr>
              <w:t>30,237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40905B6" w14:textId="1031EC16" w:rsidR="00ED0BAE" w:rsidRPr="00B4136E" w:rsidRDefault="00ED0BAE" w:rsidP="00ED0BAE">
            <w:pPr>
              <w:pStyle w:val="Tablebody"/>
              <w:spacing w:before="20" w:after="20"/>
              <w:jc w:val="right"/>
              <w:rPr>
                <w:b/>
                <w:bCs w:val="0"/>
                <w:sz w:val="19"/>
                <w:szCs w:val="19"/>
                <w:lang w:eastAsia="en-NZ"/>
              </w:rPr>
            </w:pPr>
            <w:r w:rsidRPr="00B4136E">
              <w:rPr>
                <w:sz w:val="19"/>
                <w:szCs w:val="19"/>
              </w:rPr>
              <w:t>30,674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92CE6A8" w14:textId="663AB911" w:rsidR="00ED0BAE" w:rsidRPr="00B4136E" w:rsidRDefault="00ED0BAE" w:rsidP="00ED0BAE">
            <w:pPr>
              <w:pStyle w:val="Tablebody"/>
              <w:spacing w:before="20" w:after="20"/>
              <w:jc w:val="right"/>
              <w:rPr>
                <w:b/>
                <w:bCs w:val="0"/>
                <w:sz w:val="19"/>
                <w:szCs w:val="19"/>
                <w:lang w:eastAsia="en-NZ"/>
              </w:rPr>
            </w:pPr>
            <w:r w:rsidRPr="00B4136E">
              <w:rPr>
                <w:sz w:val="19"/>
                <w:szCs w:val="19"/>
              </w:rPr>
              <w:t>31,305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A997A76" w14:textId="75DAC067" w:rsidR="00ED0BAE" w:rsidRPr="00B4136E" w:rsidRDefault="00ED0BAE" w:rsidP="00ED0BAE">
            <w:pPr>
              <w:pStyle w:val="Tablebody"/>
              <w:spacing w:before="20" w:after="20"/>
              <w:jc w:val="right"/>
              <w:rPr>
                <w:b/>
                <w:bCs w:val="0"/>
                <w:sz w:val="19"/>
                <w:szCs w:val="19"/>
                <w:lang w:eastAsia="en-NZ"/>
              </w:rPr>
            </w:pPr>
            <w:r w:rsidRPr="00B4136E">
              <w:rPr>
                <w:sz w:val="19"/>
                <w:szCs w:val="19"/>
              </w:rPr>
              <w:t>31,791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CFBBE46" w14:textId="64141997" w:rsidR="00ED0BAE" w:rsidRPr="00B4136E" w:rsidRDefault="00ED0BAE" w:rsidP="00ED0BAE">
            <w:pPr>
              <w:pStyle w:val="Tablebody"/>
              <w:spacing w:before="20" w:after="20"/>
              <w:jc w:val="right"/>
              <w:rPr>
                <w:b/>
                <w:bCs w:val="0"/>
                <w:sz w:val="19"/>
                <w:szCs w:val="19"/>
                <w:lang w:eastAsia="en-NZ"/>
              </w:rPr>
            </w:pPr>
            <w:r w:rsidRPr="00B4136E">
              <w:rPr>
                <w:sz w:val="19"/>
                <w:szCs w:val="19"/>
              </w:rPr>
              <w:t>32,289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0BF4482" w14:textId="72269E87" w:rsidR="00ED0BAE" w:rsidRPr="00B4136E" w:rsidRDefault="00ED0BAE" w:rsidP="00ED0BAE">
            <w:pPr>
              <w:pStyle w:val="Tablebody"/>
              <w:spacing w:before="20" w:after="20"/>
              <w:jc w:val="right"/>
              <w:rPr>
                <w:b/>
                <w:bCs w:val="0"/>
                <w:sz w:val="19"/>
                <w:szCs w:val="19"/>
                <w:lang w:eastAsia="en-NZ"/>
              </w:rPr>
            </w:pPr>
            <w:r w:rsidRPr="00B4136E">
              <w:rPr>
                <w:sz w:val="19"/>
                <w:szCs w:val="19"/>
              </w:rPr>
              <w:t>32,630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4B3EC7B" w14:textId="4E9C97BB" w:rsidR="00ED0BAE" w:rsidRPr="00B4136E" w:rsidRDefault="00ED0BAE" w:rsidP="00ED0BAE">
            <w:pPr>
              <w:pStyle w:val="Tablebody"/>
              <w:spacing w:before="20" w:after="20"/>
              <w:jc w:val="right"/>
              <w:rPr>
                <w:b/>
                <w:bCs w:val="0"/>
                <w:sz w:val="19"/>
                <w:szCs w:val="19"/>
                <w:lang w:eastAsia="en-NZ"/>
              </w:rPr>
            </w:pPr>
            <w:r w:rsidRPr="00B4136E">
              <w:rPr>
                <w:sz w:val="19"/>
                <w:szCs w:val="19"/>
              </w:rPr>
              <w:t>33,038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584042F" w14:textId="6875AFFB" w:rsidR="00ED0BAE" w:rsidRPr="00B4136E" w:rsidRDefault="00ED0BAE" w:rsidP="00ED0BAE">
            <w:pPr>
              <w:pStyle w:val="Tablebody"/>
              <w:spacing w:before="20" w:after="20"/>
              <w:jc w:val="right"/>
              <w:rPr>
                <w:b/>
                <w:bCs w:val="0"/>
                <w:sz w:val="19"/>
                <w:szCs w:val="19"/>
                <w:lang w:eastAsia="en-NZ"/>
              </w:rPr>
            </w:pPr>
            <w:r w:rsidRPr="00B4136E">
              <w:rPr>
                <w:sz w:val="19"/>
                <w:szCs w:val="19"/>
              </w:rPr>
              <w:t>33,644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4A16AEE" w14:textId="05ED223A" w:rsidR="00ED0BAE" w:rsidRPr="00B4136E" w:rsidRDefault="00ED0BAE" w:rsidP="00ED0BAE">
            <w:pPr>
              <w:pStyle w:val="Tablebody"/>
              <w:spacing w:before="20" w:after="20"/>
              <w:jc w:val="right"/>
              <w:rPr>
                <w:b/>
                <w:bCs w:val="0"/>
                <w:sz w:val="19"/>
                <w:szCs w:val="19"/>
                <w:lang w:eastAsia="en-NZ"/>
              </w:rPr>
            </w:pPr>
            <w:r w:rsidRPr="00B4136E">
              <w:rPr>
                <w:sz w:val="19"/>
                <w:szCs w:val="19"/>
              </w:rPr>
              <w:t>33,719</w:t>
            </w:r>
          </w:p>
        </w:tc>
      </w:tr>
      <w:tr w:rsidR="00ED0BAE" w:rsidRPr="00B4136E" w14:paraId="3FF4D88E" w14:textId="77777777" w:rsidTr="00ED0BAE">
        <w:trPr>
          <w:trHeight w:val="77"/>
        </w:trPr>
        <w:tc>
          <w:tcPr>
            <w:tcW w:w="3969" w:type="dxa"/>
            <w:tcBorders>
              <w:top w:val="single" w:sz="4" w:space="0" w:color="75CEDE" w:themeColor="accent2"/>
              <w:bottom w:val="single" w:sz="4" w:space="0" w:color="75CEDE" w:themeColor="accent2"/>
            </w:tcBorders>
            <w:noWrap/>
            <w:hideMark/>
          </w:tcPr>
          <w:p w14:paraId="6BBFA166"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319FC1B0" w14:textId="7546D014"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8D64BB0" w14:textId="38A97445"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022751B" w14:textId="57DE4F36"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4F3624E" w14:textId="0691A3C9"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80F0779" w14:textId="1C450F58"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39EB58C" w14:textId="206A54B9"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AA7C129" w14:textId="2A410810"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0A9FAC5" w14:textId="1BDF12E6"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40605E0" w14:textId="57E4C729"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61C1F98" w14:textId="7EB96647" w:rsidR="00ED0BAE" w:rsidRPr="00B4136E" w:rsidRDefault="00ED0BAE" w:rsidP="00ED0BAE">
            <w:pPr>
              <w:pStyle w:val="Tablebody"/>
              <w:spacing w:before="20" w:after="20"/>
              <w:jc w:val="right"/>
              <w:rPr>
                <w:b/>
                <w:bCs w:val="0"/>
                <w:sz w:val="19"/>
                <w:szCs w:val="19"/>
                <w:lang w:eastAsia="en-NZ"/>
              </w:rPr>
            </w:pPr>
          </w:p>
        </w:tc>
      </w:tr>
      <w:tr w:rsidR="00ED0BAE" w:rsidRPr="00B4136E" w14:paraId="7083C7C7" w14:textId="77777777" w:rsidTr="00385311">
        <w:trPr>
          <w:trHeight w:val="300"/>
        </w:trPr>
        <w:tc>
          <w:tcPr>
            <w:tcW w:w="3969" w:type="dxa"/>
            <w:tcBorders>
              <w:top w:val="single" w:sz="4" w:space="0" w:color="75CEDE" w:themeColor="accent2"/>
            </w:tcBorders>
            <w:noWrap/>
            <w:hideMark/>
          </w:tcPr>
          <w:p w14:paraId="2F24A8F0"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2C71C180" w14:textId="6ECED5E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7,821</w:t>
            </w:r>
          </w:p>
        </w:tc>
        <w:tc>
          <w:tcPr>
            <w:tcW w:w="1049" w:type="dxa"/>
            <w:tcBorders>
              <w:top w:val="single" w:sz="4" w:space="0" w:color="75CEDE" w:themeColor="accent2"/>
            </w:tcBorders>
            <w:noWrap/>
          </w:tcPr>
          <w:p w14:paraId="23191BD3" w14:textId="236B16D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8,271</w:t>
            </w:r>
          </w:p>
        </w:tc>
        <w:tc>
          <w:tcPr>
            <w:tcW w:w="1049" w:type="dxa"/>
            <w:tcBorders>
              <w:top w:val="single" w:sz="4" w:space="0" w:color="75CEDE" w:themeColor="accent2"/>
            </w:tcBorders>
            <w:noWrap/>
          </w:tcPr>
          <w:p w14:paraId="154D3CB4" w14:textId="478FA19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7,743</w:t>
            </w:r>
          </w:p>
        </w:tc>
        <w:tc>
          <w:tcPr>
            <w:tcW w:w="1049" w:type="dxa"/>
            <w:tcBorders>
              <w:top w:val="single" w:sz="4" w:space="0" w:color="75CEDE" w:themeColor="accent2"/>
            </w:tcBorders>
            <w:noWrap/>
          </w:tcPr>
          <w:p w14:paraId="4F1E9111" w14:textId="27BD338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7,899</w:t>
            </w:r>
          </w:p>
        </w:tc>
        <w:tc>
          <w:tcPr>
            <w:tcW w:w="1049" w:type="dxa"/>
            <w:tcBorders>
              <w:top w:val="single" w:sz="4" w:space="0" w:color="75CEDE" w:themeColor="accent2"/>
            </w:tcBorders>
            <w:noWrap/>
          </w:tcPr>
          <w:p w14:paraId="62B0248C" w14:textId="4934BA4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8,068</w:t>
            </w:r>
          </w:p>
        </w:tc>
        <w:tc>
          <w:tcPr>
            <w:tcW w:w="1049" w:type="dxa"/>
            <w:tcBorders>
              <w:top w:val="single" w:sz="4" w:space="0" w:color="75CEDE" w:themeColor="accent2"/>
            </w:tcBorders>
            <w:noWrap/>
          </w:tcPr>
          <w:p w14:paraId="1A76F3DE" w14:textId="0844B9B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8,225</w:t>
            </w:r>
          </w:p>
        </w:tc>
        <w:tc>
          <w:tcPr>
            <w:tcW w:w="1049" w:type="dxa"/>
            <w:tcBorders>
              <w:top w:val="single" w:sz="4" w:space="0" w:color="75CEDE" w:themeColor="accent2"/>
            </w:tcBorders>
            <w:noWrap/>
          </w:tcPr>
          <w:p w14:paraId="6076396E" w14:textId="5C18044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8,383</w:t>
            </w:r>
          </w:p>
        </w:tc>
        <w:tc>
          <w:tcPr>
            <w:tcW w:w="1049" w:type="dxa"/>
            <w:tcBorders>
              <w:top w:val="single" w:sz="4" w:space="0" w:color="75CEDE" w:themeColor="accent2"/>
            </w:tcBorders>
            <w:noWrap/>
          </w:tcPr>
          <w:p w14:paraId="32860A20" w14:textId="67F2FC5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8,545</w:t>
            </w:r>
          </w:p>
        </w:tc>
        <w:tc>
          <w:tcPr>
            <w:tcW w:w="1049" w:type="dxa"/>
            <w:tcBorders>
              <w:top w:val="single" w:sz="4" w:space="0" w:color="75CEDE" w:themeColor="accent2"/>
            </w:tcBorders>
            <w:noWrap/>
          </w:tcPr>
          <w:p w14:paraId="5B3F4D4F" w14:textId="2FF1375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8,937</w:t>
            </w:r>
          </w:p>
        </w:tc>
        <w:tc>
          <w:tcPr>
            <w:tcW w:w="1049" w:type="dxa"/>
            <w:tcBorders>
              <w:top w:val="single" w:sz="4" w:space="0" w:color="75CEDE" w:themeColor="accent2"/>
            </w:tcBorders>
            <w:noWrap/>
          </w:tcPr>
          <w:p w14:paraId="2685A7D1" w14:textId="0C53A2D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8,844</w:t>
            </w:r>
          </w:p>
        </w:tc>
      </w:tr>
      <w:tr w:rsidR="00ED0BAE" w:rsidRPr="00B4136E" w14:paraId="663DE45F" w14:textId="77777777" w:rsidTr="00385311">
        <w:trPr>
          <w:trHeight w:val="300"/>
        </w:trPr>
        <w:tc>
          <w:tcPr>
            <w:tcW w:w="3969" w:type="dxa"/>
            <w:noWrap/>
            <w:hideMark/>
          </w:tcPr>
          <w:p w14:paraId="0A9408BE"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6C2026C8" w14:textId="4D5001C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79</w:t>
            </w:r>
          </w:p>
        </w:tc>
        <w:tc>
          <w:tcPr>
            <w:tcW w:w="1049" w:type="dxa"/>
            <w:noWrap/>
          </w:tcPr>
          <w:p w14:paraId="287CA49E" w14:textId="3BF9B44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58</w:t>
            </w:r>
          </w:p>
        </w:tc>
        <w:tc>
          <w:tcPr>
            <w:tcW w:w="1049" w:type="dxa"/>
            <w:noWrap/>
          </w:tcPr>
          <w:p w14:paraId="50C412D8" w14:textId="15121FA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103</w:t>
            </w:r>
          </w:p>
        </w:tc>
        <w:tc>
          <w:tcPr>
            <w:tcW w:w="1049" w:type="dxa"/>
            <w:noWrap/>
          </w:tcPr>
          <w:p w14:paraId="0D13D352" w14:textId="471A727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78</w:t>
            </w:r>
          </w:p>
        </w:tc>
        <w:tc>
          <w:tcPr>
            <w:tcW w:w="1049" w:type="dxa"/>
            <w:noWrap/>
          </w:tcPr>
          <w:p w14:paraId="4C9EA503" w14:textId="740CB24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89</w:t>
            </w:r>
          </w:p>
        </w:tc>
        <w:tc>
          <w:tcPr>
            <w:tcW w:w="1049" w:type="dxa"/>
            <w:noWrap/>
          </w:tcPr>
          <w:p w14:paraId="7D2D5514" w14:textId="2C212A6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100</w:t>
            </w:r>
          </w:p>
        </w:tc>
        <w:tc>
          <w:tcPr>
            <w:tcW w:w="1049" w:type="dxa"/>
            <w:noWrap/>
          </w:tcPr>
          <w:p w14:paraId="4F25DD2C" w14:textId="4604D61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116</w:t>
            </w:r>
          </w:p>
        </w:tc>
        <w:tc>
          <w:tcPr>
            <w:tcW w:w="1049" w:type="dxa"/>
            <w:noWrap/>
          </w:tcPr>
          <w:p w14:paraId="7AA2B307" w14:textId="0BAB500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139</w:t>
            </w:r>
          </w:p>
        </w:tc>
        <w:tc>
          <w:tcPr>
            <w:tcW w:w="1049" w:type="dxa"/>
            <w:noWrap/>
          </w:tcPr>
          <w:p w14:paraId="4EBB0FC6" w14:textId="67E5CD0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149</w:t>
            </w:r>
          </w:p>
        </w:tc>
        <w:tc>
          <w:tcPr>
            <w:tcW w:w="1049" w:type="dxa"/>
            <w:noWrap/>
          </w:tcPr>
          <w:p w14:paraId="7958FF0F" w14:textId="4998674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158</w:t>
            </w:r>
          </w:p>
        </w:tc>
      </w:tr>
      <w:tr w:rsidR="00ED0BAE" w:rsidRPr="00B4136E" w14:paraId="094CAF6B" w14:textId="77777777" w:rsidTr="00385311">
        <w:trPr>
          <w:trHeight w:val="300"/>
        </w:trPr>
        <w:tc>
          <w:tcPr>
            <w:tcW w:w="3969" w:type="dxa"/>
            <w:noWrap/>
            <w:hideMark/>
          </w:tcPr>
          <w:p w14:paraId="6F6F0F83"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12B3103A" w14:textId="2FF3695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18,675</w:t>
            </w:r>
          </w:p>
        </w:tc>
        <w:tc>
          <w:tcPr>
            <w:tcW w:w="1049" w:type="dxa"/>
            <w:noWrap/>
          </w:tcPr>
          <w:p w14:paraId="7A822974" w14:textId="22661E9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19,296</w:t>
            </w:r>
          </w:p>
        </w:tc>
        <w:tc>
          <w:tcPr>
            <w:tcW w:w="1049" w:type="dxa"/>
            <w:noWrap/>
          </w:tcPr>
          <w:p w14:paraId="6E7D43AB" w14:textId="30251BE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19,687</w:t>
            </w:r>
          </w:p>
        </w:tc>
        <w:tc>
          <w:tcPr>
            <w:tcW w:w="1049" w:type="dxa"/>
            <w:noWrap/>
          </w:tcPr>
          <w:p w14:paraId="5699F320" w14:textId="39B675A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19,987</w:t>
            </w:r>
          </w:p>
        </w:tc>
        <w:tc>
          <w:tcPr>
            <w:tcW w:w="1049" w:type="dxa"/>
            <w:noWrap/>
          </w:tcPr>
          <w:p w14:paraId="6B110424" w14:textId="11AFDB9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20,255</w:t>
            </w:r>
          </w:p>
        </w:tc>
        <w:tc>
          <w:tcPr>
            <w:tcW w:w="1049" w:type="dxa"/>
            <w:noWrap/>
          </w:tcPr>
          <w:p w14:paraId="06D8BA0A" w14:textId="7CD41A1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20,490</w:t>
            </w:r>
          </w:p>
        </w:tc>
        <w:tc>
          <w:tcPr>
            <w:tcW w:w="1049" w:type="dxa"/>
            <w:noWrap/>
          </w:tcPr>
          <w:p w14:paraId="4365C6E8" w14:textId="7C4496D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20,689</w:t>
            </w:r>
          </w:p>
        </w:tc>
        <w:tc>
          <w:tcPr>
            <w:tcW w:w="1049" w:type="dxa"/>
            <w:noWrap/>
          </w:tcPr>
          <w:p w14:paraId="328C91BE" w14:textId="551C450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20,865</w:t>
            </w:r>
          </w:p>
        </w:tc>
        <w:tc>
          <w:tcPr>
            <w:tcW w:w="1049" w:type="dxa"/>
            <w:noWrap/>
          </w:tcPr>
          <w:p w14:paraId="55BFE93C" w14:textId="0EA2538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21,029</w:t>
            </w:r>
          </w:p>
        </w:tc>
        <w:tc>
          <w:tcPr>
            <w:tcW w:w="1049" w:type="dxa"/>
            <w:noWrap/>
          </w:tcPr>
          <w:p w14:paraId="3E637A04" w14:textId="7EE5265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21,167</w:t>
            </w:r>
          </w:p>
        </w:tc>
      </w:tr>
      <w:tr w:rsidR="00ED0BAE" w:rsidRPr="00B4136E" w14:paraId="1D36F012" w14:textId="77777777" w:rsidTr="00385311">
        <w:trPr>
          <w:trHeight w:val="300"/>
        </w:trPr>
        <w:tc>
          <w:tcPr>
            <w:tcW w:w="3969" w:type="dxa"/>
            <w:tcBorders>
              <w:bottom w:val="single" w:sz="4" w:space="0" w:color="75CEDE" w:themeColor="accent2"/>
            </w:tcBorders>
            <w:noWrap/>
            <w:hideMark/>
          </w:tcPr>
          <w:p w14:paraId="5DF245AE"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lastRenderedPageBreak/>
              <w:t>Internal charges</w:t>
            </w:r>
          </w:p>
        </w:tc>
        <w:tc>
          <w:tcPr>
            <w:tcW w:w="1049" w:type="dxa"/>
            <w:tcBorders>
              <w:bottom w:val="single" w:sz="4" w:space="0" w:color="75CEDE" w:themeColor="accent2"/>
            </w:tcBorders>
            <w:noWrap/>
          </w:tcPr>
          <w:p w14:paraId="32680BB0" w14:textId="23AF511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1,772</w:t>
            </w:r>
          </w:p>
        </w:tc>
        <w:tc>
          <w:tcPr>
            <w:tcW w:w="1049" w:type="dxa"/>
            <w:tcBorders>
              <w:bottom w:val="single" w:sz="4" w:space="0" w:color="75CEDE" w:themeColor="accent2"/>
            </w:tcBorders>
            <w:noWrap/>
          </w:tcPr>
          <w:p w14:paraId="5C9532DB" w14:textId="5EEF666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1,817</w:t>
            </w:r>
          </w:p>
        </w:tc>
        <w:tc>
          <w:tcPr>
            <w:tcW w:w="1049" w:type="dxa"/>
            <w:tcBorders>
              <w:bottom w:val="single" w:sz="4" w:space="0" w:color="75CEDE" w:themeColor="accent2"/>
            </w:tcBorders>
            <w:noWrap/>
          </w:tcPr>
          <w:p w14:paraId="62CCE62E" w14:textId="226E512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1,898</w:t>
            </w:r>
          </w:p>
        </w:tc>
        <w:tc>
          <w:tcPr>
            <w:tcW w:w="1049" w:type="dxa"/>
            <w:tcBorders>
              <w:bottom w:val="single" w:sz="4" w:space="0" w:color="75CEDE" w:themeColor="accent2"/>
            </w:tcBorders>
            <w:noWrap/>
          </w:tcPr>
          <w:p w14:paraId="69A75EC1" w14:textId="2784F2A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1,948</w:t>
            </w:r>
          </w:p>
        </w:tc>
        <w:tc>
          <w:tcPr>
            <w:tcW w:w="1049" w:type="dxa"/>
            <w:tcBorders>
              <w:bottom w:val="single" w:sz="4" w:space="0" w:color="75CEDE" w:themeColor="accent2"/>
            </w:tcBorders>
            <w:noWrap/>
          </w:tcPr>
          <w:p w14:paraId="54EB0F78" w14:textId="3F7711F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1,975</w:t>
            </w:r>
          </w:p>
        </w:tc>
        <w:tc>
          <w:tcPr>
            <w:tcW w:w="1049" w:type="dxa"/>
            <w:tcBorders>
              <w:bottom w:val="single" w:sz="4" w:space="0" w:color="75CEDE" w:themeColor="accent2"/>
            </w:tcBorders>
            <w:noWrap/>
          </w:tcPr>
          <w:p w14:paraId="58BD4403" w14:textId="79E79C1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2,062</w:t>
            </w:r>
          </w:p>
        </w:tc>
        <w:tc>
          <w:tcPr>
            <w:tcW w:w="1049" w:type="dxa"/>
            <w:tcBorders>
              <w:bottom w:val="single" w:sz="4" w:space="0" w:color="75CEDE" w:themeColor="accent2"/>
            </w:tcBorders>
            <w:noWrap/>
          </w:tcPr>
          <w:p w14:paraId="6FE703A0" w14:textId="67D0F7B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2,100</w:t>
            </w:r>
          </w:p>
        </w:tc>
        <w:tc>
          <w:tcPr>
            <w:tcW w:w="1049" w:type="dxa"/>
            <w:tcBorders>
              <w:bottom w:val="single" w:sz="4" w:space="0" w:color="75CEDE" w:themeColor="accent2"/>
            </w:tcBorders>
            <w:noWrap/>
          </w:tcPr>
          <w:p w14:paraId="0C82F77B" w14:textId="0EE02CF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2,134</w:t>
            </w:r>
          </w:p>
        </w:tc>
        <w:tc>
          <w:tcPr>
            <w:tcW w:w="1049" w:type="dxa"/>
            <w:tcBorders>
              <w:bottom w:val="single" w:sz="4" w:space="0" w:color="75CEDE" w:themeColor="accent2"/>
            </w:tcBorders>
            <w:noWrap/>
          </w:tcPr>
          <w:p w14:paraId="175CE1F5" w14:textId="0C2FAAB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2,159</w:t>
            </w:r>
          </w:p>
        </w:tc>
        <w:tc>
          <w:tcPr>
            <w:tcW w:w="1049" w:type="dxa"/>
            <w:tcBorders>
              <w:bottom w:val="single" w:sz="4" w:space="0" w:color="75CEDE" w:themeColor="accent2"/>
            </w:tcBorders>
            <w:noWrap/>
          </w:tcPr>
          <w:p w14:paraId="6155374A" w14:textId="7610952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2,241</w:t>
            </w:r>
          </w:p>
        </w:tc>
      </w:tr>
      <w:tr w:rsidR="00ED0BAE" w:rsidRPr="00B4136E" w14:paraId="2DEC61E9" w14:textId="77777777" w:rsidTr="00385311">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182B05B7"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587044A" w14:textId="6EA6EA3B" w:rsidR="00ED0BAE" w:rsidRPr="00B4136E" w:rsidRDefault="00ED0BAE" w:rsidP="00ED0BAE">
            <w:pPr>
              <w:pStyle w:val="Tablebody"/>
              <w:spacing w:before="20" w:after="20"/>
              <w:jc w:val="right"/>
              <w:rPr>
                <w:b/>
                <w:bCs w:val="0"/>
                <w:sz w:val="19"/>
                <w:szCs w:val="19"/>
                <w:lang w:eastAsia="en-NZ"/>
              </w:rPr>
            </w:pPr>
            <w:r w:rsidRPr="00B4136E">
              <w:rPr>
                <w:sz w:val="19"/>
                <w:szCs w:val="19"/>
              </w:rPr>
              <w:t>28,347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7BC574F" w14:textId="5D3948BA" w:rsidR="00ED0BAE" w:rsidRPr="00B4136E" w:rsidRDefault="00ED0BAE" w:rsidP="00ED0BAE">
            <w:pPr>
              <w:pStyle w:val="Tablebody"/>
              <w:spacing w:before="20" w:after="20"/>
              <w:jc w:val="right"/>
              <w:rPr>
                <w:b/>
                <w:bCs w:val="0"/>
                <w:sz w:val="19"/>
                <w:szCs w:val="19"/>
                <w:lang w:eastAsia="en-NZ"/>
              </w:rPr>
            </w:pPr>
            <w:r w:rsidRPr="00B4136E">
              <w:rPr>
                <w:sz w:val="19"/>
                <w:szCs w:val="19"/>
              </w:rPr>
              <w:t>29,441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F6E5607" w14:textId="387C6AF2" w:rsidR="00ED0BAE" w:rsidRPr="00B4136E" w:rsidRDefault="00ED0BAE" w:rsidP="00ED0BAE">
            <w:pPr>
              <w:pStyle w:val="Tablebody"/>
              <w:spacing w:before="20" w:after="20"/>
              <w:jc w:val="right"/>
              <w:rPr>
                <w:b/>
                <w:bCs w:val="0"/>
                <w:sz w:val="19"/>
                <w:szCs w:val="19"/>
                <w:lang w:eastAsia="en-NZ"/>
              </w:rPr>
            </w:pPr>
            <w:r w:rsidRPr="00B4136E">
              <w:rPr>
                <w:sz w:val="19"/>
                <w:szCs w:val="19"/>
              </w:rPr>
              <w:t>29,431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6E72CB4" w14:textId="10D03A52" w:rsidR="00ED0BAE" w:rsidRPr="00B4136E" w:rsidRDefault="00ED0BAE" w:rsidP="00ED0BAE">
            <w:pPr>
              <w:pStyle w:val="Tablebody"/>
              <w:spacing w:before="20" w:after="20"/>
              <w:jc w:val="right"/>
              <w:rPr>
                <w:b/>
                <w:bCs w:val="0"/>
                <w:sz w:val="19"/>
                <w:szCs w:val="19"/>
                <w:lang w:eastAsia="en-NZ"/>
              </w:rPr>
            </w:pPr>
            <w:r w:rsidRPr="00B4136E">
              <w:rPr>
                <w:sz w:val="19"/>
                <w:szCs w:val="19"/>
              </w:rPr>
              <w:t>29,911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DAAA6EA" w14:textId="6094CC82" w:rsidR="00ED0BAE" w:rsidRPr="00B4136E" w:rsidRDefault="00ED0BAE" w:rsidP="00ED0BAE">
            <w:pPr>
              <w:pStyle w:val="Tablebody"/>
              <w:spacing w:before="20" w:after="20"/>
              <w:jc w:val="right"/>
              <w:rPr>
                <w:b/>
                <w:bCs w:val="0"/>
                <w:sz w:val="19"/>
                <w:szCs w:val="19"/>
                <w:lang w:eastAsia="en-NZ"/>
              </w:rPr>
            </w:pPr>
            <w:r w:rsidRPr="00B4136E">
              <w:rPr>
                <w:sz w:val="19"/>
                <w:szCs w:val="19"/>
              </w:rPr>
              <w:t>30,388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6D261AF" w14:textId="261BA801" w:rsidR="00ED0BAE" w:rsidRPr="00B4136E" w:rsidRDefault="00ED0BAE" w:rsidP="00ED0BAE">
            <w:pPr>
              <w:pStyle w:val="Tablebody"/>
              <w:spacing w:before="20" w:after="20"/>
              <w:jc w:val="right"/>
              <w:rPr>
                <w:b/>
                <w:bCs w:val="0"/>
                <w:sz w:val="19"/>
                <w:szCs w:val="19"/>
                <w:lang w:eastAsia="en-NZ"/>
              </w:rPr>
            </w:pPr>
            <w:r w:rsidRPr="00B4136E">
              <w:rPr>
                <w:sz w:val="19"/>
                <w:szCs w:val="19"/>
              </w:rPr>
              <w:t>30,878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FFA4806" w14:textId="09649D66" w:rsidR="00ED0BAE" w:rsidRPr="00B4136E" w:rsidRDefault="00ED0BAE" w:rsidP="00ED0BAE">
            <w:pPr>
              <w:pStyle w:val="Tablebody"/>
              <w:spacing w:before="20" w:after="20"/>
              <w:jc w:val="right"/>
              <w:rPr>
                <w:b/>
                <w:bCs w:val="0"/>
                <w:sz w:val="19"/>
                <w:szCs w:val="19"/>
                <w:lang w:eastAsia="en-NZ"/>
              </w:rPr>
            </w:pPr>
            <w:r w:rsidRPr="00B4136E">
              <w:rPr>
                <w:sz w:val="19"/>
                <w:szCs w:val="19"/>
              </w:rPr>
              <w:t>31,289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FA9D2AB" w14:textId="6462DDAF" w:rsidR="00ED0BAE" w:rsidRPr="00B4136E" w:rsidRDefault="00ED0BAE" w:rsidP="00ED0BAE">
            <w:pPr>
              <w:pStyle w:val="Tablebody"/>
              <w:spacing w:before="20" w:after="20"/>
              <w:jc w:val="right"/>
              <w:rPr>
                <w:b/>
                <w:bCs w:val="0"/>
                <w:sz w:val="19"/>
                <w:szCs w:val="19"/>
                <w:lang w:eastAsia="en-NZ"/>
              </w:rPr>
            </w:pPr>
            <w:r w:rsidRPr="00B4136E">
              <w:rPr>
                <w:sz w:val="19"/>
                <w:szCs w:val="19"/>
              </w:rPr>
              <w:t>31,683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1039E5A" w14:textId="78648F1B" w:rsidR="00ED0BAE" w:rsidRPr="00B4136E" w:rsidRDefault="00ED0BAE" w:rsidP="00ED0BAE">
            <w:pPr>
              <w:pStyle w:val="Tablebody"/>
              <w:spacing w:before="20" w:after="20"/>
              <w:jc w:val="right"/>
              <w:rPr>
                <w:b/>
                <w:bCs w:val="0"/>
                <w:sz w:val="19"/>
                <w:szCs w:val="19"/>
                <w:lang w:eastAsia="en-NZ"/>
              </w:rPr>
            </w:pPr>
            <w:r w:rsidRPr="00B4136E">
              <w:rPr>
                <w:sz w:val="19"/>
                <w:szCs w:val="19"/>
              </w:rPr>
              <w:t>32,274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2DE86F7" w14:textId="6C743482" w:rsidR="00ED0BAE" w:rsidRPr="00B4136E" w:rsidRDefault="00ED0BAE" w:rsidP="00ED0BAE">
            <w:pPr>
              <w:pStyle w:val="Tablebody"/>
              <w:spacing w:before="20" w:after="20"/>
              <w:jc w:val="right"/>
              <w:rPr>
                <w:b/>
                <w:bCs w:val="0"/>
                <w:sz w:val="19"/>
                <w:szCs w:val="19"/>
                <w:lang w:eastAsia="en-NZ"/>
              </w:rPr>
            </w:pPr>
            <w:r w:rsidRPr="00B4136E">
              <w:rPr>
                <w:sz w:val="19"/>
                <w:szCs w:val="19"/>
              </w:rPr>
              <w:t>32,410</w:t>
            </w:r>
          </w:p>
        </w:tc>
      </w:tr>
      <w:tr w:rsidR="00ED0BAE" w:rsidRPr="00B4136E" w14:paraId="27182792" w14:textId="77777777" w:rsidTr="00385311">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2CD07AB6"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5005C87" w14:textId="410F53D1" w:rsidR="00ED0BAE" w:rsidRPr="00B4136E" w:rsidRDefault="00ED0BAE" w:rsidP="00ED0BAE">
            <w:pPr>
              <w:pStyle w:val="Tablebody"/>
              <w:spacing w:before="20" w:after="20"/>
              <w:jc w:val="right"/>
              <w:rPr>
                <w:b/>
                <w:bCs w:val="0"/>
                <w:sz w:val="19"/>
                <w:szCs w:val="19"/>
                <w:lang w:eastAsia="en-NZ"/>
              </w:rPr>
            </w:pPr>
            <w:r w:rsidRPr="00B4136E">
              <w:rPr>
                <w:sz w:val="19"/>
                <w:szCs w:val="19"/>
              </w:rPr>
              <w:t>750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9EA7AAB" w14:textId="040F44AF" w:rsidR="00ED0BAE" w:rsidRPr="00B4136E" w:rsidRDefault="00ED0BAE" w:rsidP="00ED0BAE">
            <w:pPr>
              <w:pStyle w:val="Tablebody"/>
              <w:spacing w:before="20" w:after="20"/>
              <w:jc w:val="right"/>
              <w:rPr>
                <w:b/>
                <w:bCs w:val="0"/>
                <w:sz w:val="19"/>
                <w:szCs w:val="19"/>
                <w:lang w:eastAsia="en-NZ"/>
              </w:rPr>
            </w:pPr>
            <w:r w:rsidRPr="00B4136E">
              <w:rPr>
                <w:sz w:val="19"/>
                <w:szCs w:val="19"/>
              </w:rPr>
              <w:t>795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3709A83" w14:textId="58CA9330" w:rsidR="00ED0BAE" w:rsidRPr="00B4136E" w:rsidRDefault="00ED0BAE" w:rsidP="00ED0BAE">
            <w:pPr>
              <w:pStyle w:val="Tablebody"/>
              <w:spacing w:before="20" w:after="20"/>
              <w:jc w:val="right"/>
              <w:rPr>
                <w:b/>
                <w:bCs w:val="0"/>
                <w:sz w:val="19"/>
                <w:szCs w:val="19"/>
                <w:lang w:eastAsia="en-NZ"/>
              </w:rPr>
            </w:pPr>
            <w:r w:rsidRPr="00B4136E">
              <w:rPr>
                <w:sz w:val="19"/>
                <w:szCs w:val="19"/>
              </w:rPr>
              <w:t>1,243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1E44366" w14:textId="6E7D7951" w:rsidR="00ED0BAE" w:rsidRPr="00B4136E" w:rsidRDefault="00ED0BAE" w:rsidP="00ED0BAE">
            <w:pPr>
              <w:pStyle w:val="Tablebody"/>
              <w:spacing w:before="20" w:after="20"/>
              <w:jc w:val="right"/>
              <w:rPr>
                <w:b/>
                <w:bCs w:val="0"/>
                <w:sz w:val="19"/>
                <w:szCs w:val="19"/>
                <w:lang w:eastAsia="en-NZ"/>
              </w:rPr>
            </w:pPr>
            <w:r w:rsidRPr="00B4136E">
              <w:rPr>
                <w:sz w:val="19"/>
                <w:szCs w:val="19"/>
              </w:rPr>
              <w:t>1,393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CFA4F2E" w14:textId="5EA4134E" w:rsidR="00ED0BAE" w:rsidRPr="00B4136E" w:rsidRDefault="00ED0BAE" w:rsidP="00ED0BAE">
            <w:pPr>
              <w:pStyle w:val="Tablebody"/>
              <w:spacing w:before="20" w:after="20"/>
              <w:jc w:val="right"/>
              <w:rPr>
                <w:b/>
                <w:bCs w:val="0"/>
                <w:sz w:val="19"/>
                <w:szCs w:val="19"/>
                <w:lang w:eastAsia="en-NZ"/>
              </w:rPr>
            </w:pPr>
            <w:r w:rsidRPr="00B4136E">
              <w:rPr>
                <w:sz w:val="19"/>
                <w:szCs w:val="19"/>
              </w:rPr>
              <w:t>1,403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9BCA195" w14:textId="57859357" w:rsidR="00ED0BAE" w:rsidRPr="00B4136E" w:rsidRDefault="00ED0BAE" w:rsidP="00ED0BAE">
            <w:pPr>
              <w:pStyle w:val="Tablebody"/>
              <w:spacing w:before="20" w:after="20"/>
              <w:jc w:val="right"/>
              <w:rPr>
                <w:b/>
                <w:bCs w:val="0"/>
                <w:sz w:val="19"/>
                <w:szCs w:val="19"/>
                <w:lang w:eastAsia="en-NZ"/>
              </w:rPr>
            </w:pPr>
            <w:r w:rsidRPr="00B4136E">
              <w:rPr>
                <w:sz w:val="19"/>
                <w:szCs w:val="19"/>
              </w:rPr>
              <w:t>1,411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48F8CFF" w14:textId="3A72620C" w:rsidR="00ED0BAE" w:rsidRPr="00B4136E" w:rsidRDefault="00ED0BAE" w:rsidP="00ED0BAE">
            <w:pPr>
              <w:pStyle w:val="Tablebody"/>
              <w:spacing w:before="20" w:after="20"/>
              <w:jc w:val="right"/>
              <w:rPr>
                <w:b/>
                <w:bCs w:val="0"/>
                <w:sz w:val="19"/>
                <w:szCs w:val="19"/>
                <w:lang w:eastAsia="en-NZ"/>
              </w:rPr>
            </w:pPr>
            <w:r w:rsidRPr="00B4136E">
              <w:rPr>
                <w:sz w:val="19"/>
                <w:szCs w:val="19"/>
              </w:rPr>
              <w:t>1,341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220F17F" w14:textId="51284059" w:rsidR="00ED0BAE" w:rsidRPr="00B4136E" w:rsidRDefault="00ED0BAE" w:rsidP="00ED0BAE">
            <w:pPr>
              <w:pStyle w:val="Tablebody"/>
              <w:spacing w:before="20" w:after="20"/>
              <w:jc w:val="right"/>
              <w:rPr>
                <w:b/>
                <w:bCs w:val="0"/>
                <w:sz w:val="19"/>
                <w:szCs w:val="19"/>
                <w:lang w:eastAsia="en-NZ"/>
              </w:rPr>
            </w:pPr>
            <w:r w:rsidRPr="00B4136E">
              <w:rPr>
                <w:sz w:val="19"/>
                <w:szCs w:val="19"/>
              </w:rPr>
              <w:t>1,355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4DD6D54" w14:textId="103975F2" w:rsidR="00ED0BAE" w:rsidRPr="00B4136E" w:rsidRDefault="00ED0BAE" w:rsidP="00ED0BAE">
            <w:pPr>
              <w:pStyle w:val="Tablebody"/>
              <w:spacing w:before="20" w:after="20"/>
              <w:jc w:val="right"/>
              <w:rPr>
                <w:b/>
                <w:bCs w:val="0"/>
                <w:sz w:val="19"/>
                <w:szCs w:val="19"/>
                <w:lang w:eastAsia="en-NZ"/>
              </w:rPr>
            </w:pPr>
            <w:r w:rsidRPr="00B4136E">
              <w:rPr>
                <w:sz w:val="19"/>
                <w:szCs w:val="19"/>
              </w:rPr>
              <w:t>1,370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DB80156" w14:textId="076E6FB4" w:rsidR="00ED0BAE" w:rsidRPr="00B4136E" w:rsidRDefault="00ED0BAE" w:rsidP="00ED0BAE">
            <w:pPr>
              <w:pStyle w:val="Tablebody"/>
              <w:spacing w:before="20" w:after="20"/>
              <w:jc w:val="right"/>
              <w:rPr>
                <w:b/>
                <w:bCs w:val="0"/>
                <w:sz w:val="19"/>
                <w:szCs w:val="19"/>
                <w:lang w:eastAsia="en-NZ"/>
              </w:rPr>
            </w:pPr>
            <w:r w:rsidRPr="00B4136E">
              <w:rPr>
                <w:sz w:val="19"/>
                <w:szCs w:val="19"/>
              </w:rPr>
              <w:t>1,308</w:t>
            </w:r>
          </w:p>
        </w:tc>
      </w:tr>
      <w:tr w:rsidR="00ED0BAE" w:rsidRPr="00B4136E" w14:paraId="6D9CD531" w14:textId="77777777" w:rsidTr="00385311">
        <w:trPr>
          <w:trHeight w:val="300"/>
        </w:trPr>
        <w:tc>
          <w:tcPr>
            <w:tcW w:w="3969" w:type="dxa"/>
            <w:tcBorders>
              <w:top w:val="single" w:sz="4" w:space="0" w:color="75CEDE" w:themeColor="accent2"/>
              <w:bottom w:val="single" w:sz="4" w:space="0" w:color="75CEDE" w:themeColor="accent2"/>
            </w:tcBorders>
            <w:noWrap/>
            <w:hideMark/>
          </w:tcPr>
          <w:p w14:paraId="00F54A9B"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5D3BBC27" w14:textId="32BFF501"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7AE1113" w14:textId="0926EC14"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BD1DC85" w14:textId="353B5E09"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D05B341" w14:textId="41933D89"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EBAB5C1" w14:textId="48AC886F"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BDB9198" w14:textId="1DFAF819"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16D3E07" w14:textId="400C8E8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6F142CC" w14:textId="3CC4BAC4"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09C650E" w14:textId="623DD65B"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ADD79F8" w14:textId="79554323" w:rsidR="00ED0BAE" w:rsidRPr="00B4136E" w:rsidRDefault="00ED0BAE" w:rsidP="00ED0BAE">
            <w:pPr>
              <w:pStyle w:val="Tablebody"/>
              <w:spacing w:before="20" w:after="20"/>
              <w:jc w:val="right"/>
              <w:rPr>
                <w:b/>
                <w:bCs w:val="0"/>
                <w:sz w:val="19"/>
                <w:szCs w:val="19"/>
                <w:lang w:eastAsia="en-NZ"/>
              </w:rPr>
            </w:pPr>
          </w:p>
        </w:tc>
      </w:tr>
      <w:tr w:rsidR="00ED0BAE" w:rsidRPr="00B4136E" w14:paraId="39CA472A" w14:textId="77777777" w:rsidTr="00385311">
        <w:trPr>
          <w:trHeight w:val="300"/>
        </w:trPr>
        <w:tc>
          <w:tcPr>
            <w:tcW w:w="3969" w:type="dxa"/>
            <w:tcBorders>
              <w:top w:val="single" w:sz="4" w:space="0" w:color="75CEDE" w:themeColor="accent2"/>
            </w:tcBorders>
            <w:noWrap/>
            <w:hideMark/>
          </w:tcPr>
          <w:p w14:paraId="34ABA3B0"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37B361F1" w14:textId="5817196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7C12D91" w14:textId="3278791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8FE1DC5" w14:textId="096939B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7C8DF6A" w14:textId="72379CD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02FBEF9" w14:textId="422103D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2BE2BA6" w14:textId="3F4AB29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49D6D4C" w14:textId="3526E24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676EF54" w14:textId="1FD3897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BC82084" w14:textId="674A5B9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79427DD" w14:textId="240CA5E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0023CFE3" w14:textId="77777777" w:rsidTr="00385311">
        <w:trPr>
          <w:trHeight w:val="300"/>
        </w:trPr>
        <w:tc>
          <w:tcPr>
            <w:tcW w:w="3969" w:type="dxa"/>
            <w:noWrap/>
            <w:hideMark/>
          </w:tcPr>
          <w:p w14:paraId="2018F618"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78A5B668" w14:textId="4B59CC6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8539CC2" w14:textId="3F3C4B5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AB18463" w14:textId="7D57417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7308F7F" w14:textId="6F25A68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CFDEA8D" w14:textId="78E145B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41C273F" w14:textId="2120997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71A77D3" w14:textId="489ABB0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D73AEA0" w14:textId="3C23A3F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9FEE2DA" w14:textId="105B8F4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2519DE9" w14:textId="68BE54A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470964E6" w14:textId="77777777" w:rsidTr="00385311">
        <w:trPr>
          <w:trHeight w:val="300"/>
        </w:trPr>
        <w:tc>
          <w:tcPr>
            <w:tcW w:w="3969" w:type="dxa"/>
            <w:noWrap/>
            <w:hideMark/>
          </w:tcPr>
          <w:p w14:paraId="78EADB94"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64F6ABBC" w14:textId="16F54D5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2,753</w:t>
            </w:r>
          </w:p>
        </w:tc>
        <w:tc>
          <w:tcPr>
            <w:tcW w:w="1049" w:type="dxa"/>
            <w:noWrap/>
          </w:tcPr>
          <w:p w14:paraId="662733F8" w14:textId="43554DD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6,170</w:t>
            </w:r>
          </w:p>
        </w:tc>
        <w:tc>
          <w:tcPr>
            <w:tcW w:w="1049" w:type="dxa"/>
            <w:noWrap/>
          </w:tcPr>
          <w:p w14:paraId="0901A7C9" w14:textId="1B020C4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(1,165)</w:t>
            </w:r>
          </w:p>
        </w:tc>
        <w:tc>
          <w:tcPr>
            <w:tcW w:w="1049" w:type="dxa"/>
            <w:noWrap/>
          </w:tcPr>
          <w:p w14:paraId="1F8E72B5" w14:textId="3213A04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(1,313)</w:t>
            </w:r>
          </w:p>
        </w:tc>
        <w:tc>
          <w:tcPr>
            <w:tcW w:w="1049" w:type="dxa"/>
            <w:noWrap/>
          </w:tcPr>
          <w:p w14:paraId="36D3556F" w14:textId="0E7351E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(1,321)</w:t>
            </w:r>
          </w:p>
        </w:tc>
        <w:tc>
          <w:tcPr>
            <w:tcW w:w="1049" w:type="dxa"/>
            <w:noWrap/>
          </w:tcPr>
          <w:p w14:paraId="64814855" w14:textId="11198B3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(1,328)</w:t>
            </w:r>
          </w:p>
        </w:tc>
        <w:tc>
          <w:tcPr>
            <w:tcW w:w="1049" w:type="dxa"/>
            <w:noWrap/>
          </w:tcPr>
          <w:p w14:paraId="4EC0C9E2" w14:textId="6D885F9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(1,256)</w:t>
            </w:r>
          </w:p>
        </w:tc>
        <w:tc>
          <w:tcPr>
            <w:tcW w:w="1049" w:type="dxa"/>
            <w:noWrap/>
          </w:tcPr>
          <w:p w14:paraId="550DB73F" w14:textId="5374BEA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12,567</w:t>
            </w:r>
          </w:p>
        </w:tc>
        <w:tc>
          <w:tcPr>
            <w:tcW w:w="1049" w:type="dxa"/>
            <w:noWrap/>
          </w:tcPr>
          <w:p w14:paraId="0A3BC50E" w14:textId="16BA6E3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4,473</w:t>
            </w:r>
          </w:p>
        </w:tc>
        <w:tc>
          <w:tcPr>
            <w:tcW w:w="1049" w:type="dxa"/>
            <w:noWrap/>
          </w:tcPr>
          <w:p w14:paraId="32036368" w14:textId="16FD146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(252)</w:t>
            </w:r>
          </w:p>
        </w:tc>
      </w:tr>
      <w:tr w:rsidR="00ED0BAE" w:rsidRPr="00B4136E" w14:paraId="58D36E1B" w14:textId="77777777" w:rsidTr="00ED0BAE">
        <w:trPr>
          <w:trHeight w:val="87"/>
        </w:trPr>
        <w:tc>
          <w:tcPr>
            <w:tcW w:w="3969" w:type="dxa"/>
            <w:noWrap/>
            <w:hideMark/>
          </w:tcPr>
          <w:p w14:paraId="4E709668"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5046FF3A" w14:textId="564FCEE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EBA400B" w14:textId="415EC37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A37B605" w14:textId="5160B81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64EB75C" w14:textId="53FE272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4DCFA39" w14:textId="62FAC5A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C782038" w14:textId="78AFCD3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778D112" w14:textId="70C8DFD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0F97962" w14:textId="4F18467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DB24FE8" w14:textId="33815EC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CB07709" w14:textId="6116966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3E109768" w14:textId="77777777" w:rsidTr="00385311">
        <w:trPr>
          <w:trHeight w:val="300"/>
        </w:trPr>
        <w:tc>
          <w:tcPr>
            <w:tcW w:w="3969" w:type="dxa"/>
            <w:tcBorders>
              <w:bottom w:val="single" w:sz="4" w:space="0" w:color="75CEDE" w:themeColor="accent2"/>
            </w:tcBorders>
            <w:noWrap/>
            <w:hideMark/>
          </w:tcPr>
          <w:p w14:paraId="4233F9D8"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5F04ACDB" w14:textId="18A7905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1684225" w14:textId="3B22F15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7BE778F" w14:textId="7DF13AA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0FD74ED" w14:textId="5305A8E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67B88FB" w14:textId="2DF203C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C42D9B3" w14:textId="34C6E4D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BA6A408" w14:textId="0C6B33E9"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2EFB86D" w14:textId="7EF1847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182E831" w14:textId="5746A2A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6127B49" w14:textId="4A53252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06C4D5E4" w14:textId="77777777" w:rsidTr="00385311">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1CDCD7A2"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F49359F" w14:textId="72C61C71" w:rsidR="00ED0BAE" w:rsidRPr="00B4136E" w:rsidRDefault="00ED0BAE" w:rsidP="00ED0BAE">
            <w:pPr>
              <w:pStyle w:val="Tablebody"/>
              <w:spacing w:before="20" w:after="20"/>
              <w:jc w:val="right"/>
              <w:rPr>
                <w:b/>
                <w:bCs w:val="0"/>
                <w:sz w:val="19"/>
                <w:szCs w:val="19"/>
                <w:lang w:eastAsia="en-NZ"/>
              </w:rPr>
            </w:pPr>
            <w:r w:rsidRPr="00B4136E">
              <w:rPr>
                <w:sz w:val="19"/>
                <w:szCs w:val="19"/>
              </w:rPr>
              <w:t>2,753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69B0874" w14:textId="353E06E0" w:rsidR="00ED0BAE" w:rsidRPr="00B4136E" w:rsidRDefault="00ED0BAE" w:rsidP="00ED0BAE">
            <w:pPr>
              <w:pStyle w:val="Tablebody"/>
              <w:spacing w:before="20" w:after="20"/>
              <w:jc w:val="right"/>
              <w:rPr>
                <w:b/>
                <w:bCs w:val="0"/>
                <w:sz w:val="19"/>
                <w:szCs w:val="19"/>
                <w:lang w:eastAsia="en-NZ"/>
              </w:rPr>
            </w:pPr>
            <w:r w:rsidRPr="00B4136E">
              <w:rPr>
                <w:sz w:val="19"/>
                <w:szCs w:val="19"/>
              </w:rPr>
              <w:t>6,170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4A00F00" w14:textId="279A818A" w:rsidR="00ED0BAE" w:rsidRPr="00B4136E" w:rsidRDefault="00ED0BAE" w:rsidP="00ED0BAE">
            <w:pPr>
              <w:pStyle w:val="Tablebody"/>
              <w:spacing w:before="20" w:after="20"/>
              <w:jc w:val="right"/>
              <w:rPr>
                <w:b/>
                <w:bCs w:val="0"/>
                <w:sz w:val="19"/>
                <w:szCs w:val="19"/>
                <w:lang w:eastAsia="en-NZ"/>
              </w:rPr>
            </w:pPr>
            <w:r w:rsidRPr="00B4136E">
              <w:rPr>
                <w:sz w:val="19"/>
                <w:szCs w:val="19"/>
              </w:rPr>
              <w:t>(1,165)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B6C4A12" w14:textId="6D684D84" w:rsidR="00ED0BAE" w:rsidRPr="00B4136E" w:rsidRDefault="00ED0BAE" w:rsidP="00ED0BAE">
            <w:pPr>
              <w:pStyle w:val="Tablebody"/>
              <w:spacing w:before="20" w:after="20"/>
              <w:jc w:val="right"/>
              <w:rPr>
                <w:b/>
                <w:bCs w:val="0"/>
                <w:sz w:val="19"/>
                <w:szCs w:val="19"/>
                <w:lang w:eastAsia="en-NZ"/>
              </w:rPr>
            </w:pPr>
            <w:r w:rsidRPr="00B4136E">
              <w:rPr>
                <w:sz w:val="19"/>
                <w:szCs w:val="19"/>
              </w:rPr>
              <w:t>(1,313)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4624A90" w14:textId="5572BE9B" w:rsidR="00ED0BAE" w:rsidRPr="00B4136E" w:rsidRDefault="00ED0BAE" w:rsidP="00ED0BAE">
            <w:pPr>
              <w:pStyle w:val="Tablebody"/>
              <w:spacing w:before="20" w:after="20"/>
              <w:jc w:val="right"/>
              <w:rPr>
                <w:b/>
                <w:bCs w:val="0"/>
                <w:sz w:val="19"/>
                <w:szCs w:val="19"/>
                <w:lang w:eastAsia="en-NZ"/>
              </w:rPr>
            </w:pPr>
            <w:r w:rsidRPr="00B4136E">
              <w:rPr>
                <w:sz w:val="19"/>
                <w:szCs w:val="19"/>
              </w:rPr>
              <w:t>(1,321)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9D34EBA" w14:textId="2E0731AD" w:rsidR="00ED0BAE" w:rsidRPr="00B4136E" w:rsidRDefault="00ED0BAE" w:rsidP="00ED0BAE">
            <w:pPr>
              <w:pStyle w:val="Tablebody"/>
              <w:spacing w:before="20" w:after="20"/>
              <w:jc w:val="right"/>
              <w:rPr>
                <w:b/>
                <w:bCs w:val="0"/>
                <w:sz w:val="19"/>
                <w:szCs w:val="19"/>
                <w:lang w:eastAsia="en-NZ"/>
              </w:rPr>
            </w:pPr>
            <w:r w:rsidRPr="00B4136E">
              <w:rPr>
                <w:sz w:val="19"/>
                <w:szCs w:val="19"/>
              </w:rPr>
              <w:t>(1,328)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A801C4B" w14:textId="65098CDE" w:rsidR="00ED0BAE" w:rsidRPr="00B4136E" w:rsidRDefault="00ED0BAE" w:rsidP="00ED0BAE">
            <w:pPr>
              <w:pStyle w:val="Tablebody"/>
              <w:spacing w:before="20" w:after="20"/>
              <w:jc w:val="right"/>
              <w:rPr>
                <w:b/>
                <w:bCs w:val="0"/>
                <w:sz w:val="19"/>
                <w:szCs w:val="19"/>
                <w:lang w:eastAsia="en-NZ"/>
              </w:rPr>
            </w:pPr>
            <w:r w:rsidRPr="00B4136E">
              <w:rPr>
                <w:sz w:val="19"/>
                <w:szCs w:val="19"/>
              </w:rPr>
              <w:t>(1,256)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FCA6A92" w14:textId="3A6E0461" w:rsidR="00ED0BAE" w:rsidRPr="00B4136E" w:rsidRDefault="00ED0BAE" w:rsidP="00ED0BAE">
            <w:pPr>
              <w:pStyle w:val="Tablebody"/>
              <w:spacing w:before="20" w:after="20"/>
              <w:jc w:val="right"/>
              <w:rPr>
                <w:b/>
                <w:bCs w:val="0"/>
                <w:sz w:val="19"/>
                <w:szCs w:val="19"/>
                <w:lang w:eastAsia="en-NZ"/>
              </w:rPr>
            </w:pPr>
            <w:r w:rsidRPr="00B4136E">
              <w:rPr>
                <w:sz w:val="19"/>
                <w:szCs w:val="19"/>
              </w:rPr>
              <w:t>12,567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3675083" w14:textId="29AACE03" w:rsidR="00ED0BAE" w:rsidRPr="00B4136E" w:rsidRDefault="00ED0BAE" w:rsidP="00ED0BAE">
            <w:pPr>
              <w:pStyle w:val="Tablebody"/>
              <w:spacing w:before="20" w:after="20"/>
              <w:jc w:val="right"/>
              <w:rPr>
                <w:b/>
                <w:bCs w:val="0"/>
                <w:sz w:val="19"/>
                <w:szCs w:val="19"/>
                <w:lang w:eastAsia="en-NZ"/>
              </w:rPr>
            </w:pPr>
            <w:r w:rsidRPr="00B4136E">
              <w:rPr>
                <w:sz w:val="19"/>
                <w:szCs w:val="19"/>
              </w:rPr>
              <w:t>4,473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D887387" w14:textId="18AE1B97" w:rsidR="00ED0BAE" w:rsidRPr="00B4136E" w:rsidRDefault="00ED0BAE" w:rsidP="00ED0BAE">
            <w:pPr>
              <w:pStyle w:val="Tablebody"/>
              <w:spacing w:before="20" w:after="20"/>
              <w:jc w:val="right"/>
              <w:rPr>
                <w:b/>
                <w:bCs w:val="0"/>
                <w:sz w:val="19"/>
                <w:szCs w:val="19"/>
                <w:lang w:eastAsia="en-NZ"/>
              </w:rPr>
            </w:pPr>
            <w:r w:rsidRPr="00B4136E">
              <w:rPr>
                <w:sz w:val="19"/>
                <w:szCs w:val="19"/>
              </w:rPr>
              <w:t>(252)</w:t>
            </w:r>
          </w:p>
        </w:tc>
      </w:tr>
      <w:tr w:rsidR="00ED0BAE" w:rsidRPr="00B4136E" w14:paraId="4B96444F" w14:textId="77777777" w:rsidTr="00ED0BAE">
        <w:trPr>
          <w:trHeight w:val="77"/>
        </w:trPr>
        <w:tc>
          <w:tcPr>
            <w:tcW w:w="3969" w:type="dxa"/>
            <w:tcBorders>
              <w:top w:val="single" w:sz="4" w:space="0" w:color="75CEDE" w:themeColor="accent2"/>
              <w:bottom w:val="single" w:sz="4" w:space="0" w:color="75CEDE" w:themeColor="accent2"/>
            </w:tcBorders>
            <w:noWrap/>
            <w:hideMark/>
          </w:tcPr>
          <w:p w14:paraId="65B4DF9E"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66F39806"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A1C000A"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F3A3BA7"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80F3C1A"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B818166"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24DD244"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E88349F"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A57A143"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ED26EAB" w14:textId="77777777" w:rsidR="00ED0BAE" w:rsidRPr="00B4136E" w:rsidRDefault="00ED0BAE" w:rsidP="00ED0BAE">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9EC5C1C" w14:textId="77777777" w:rsidR="00ED0BAE" w:rsidRPr="00B4136E" w:rsidRDefault="00ED0BAE" w:rsidP="00ED0BAE">
            <w:pPr>
              <w:pStyle w:val="Tablebody"/>
              <w:spacing w:before="20" w:after="20"/>
              <w:jc w:val="right"/>
              <w:rPr>
                <w:b/>
                <w:bCs w:val="0"/>
                <w:sz w:val="19"/>
                <w:szCs w:val="19"/>
                <w:lang w:eastAsia="en-NZ"/>
              </w:rPr>
            </w:pPr>
          </w:p>
        </w:tc>
      </w:tr>
      <w:tr w:rsidR="00ED0BAE" w:rsidRPr="00B4136E" w14:paraId="72173C5E" w14:textId="77777777" w:rsidTr="00385311">
        <w:trPr>
          <w:trHeight w:val="300"/>
        </w:trPr>
        <w:tc>
          <w:tcPr>
            <w:tcW w:w="3969" w:type="dxa"/>
            <w:tcBorders>
              <w:top w:val="single" w:sz="4" w:space="0" w:color="75CEDE" w:themeColor="accent2"/>
            </w:tcBorders>
            <w:noWrap/>
            <w:hideMark/>
          </w:tcPr>
          <w:p w14:paraId="5EC775FF"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250695AC" w14:textId="6A6522CE" w:rsidR="00ED0BAE" w:rsidRPr="00B4136E" w:rsidRDefault="00ED0BAE" w:rsidP="00ED0BAE">
            <w:pPr>
              <w:pStyle w:val="Tablebody"/>
              <w:spacing w:before="20" w:after="20"/>
              <w:jc w:val="right"/>
              <w:rPr>
                <w:rFonts w:cs="Calibri"/>
                <w:color w:val="000000"/>
                <w:sz w:val="19"/>
                <w:szCs w:val="19"/>
                <w:lang w:eastAsia="en-NZ"/>
              </w:rPr>
            </w:pPr>
          </w:p>
        </w:tc>
        <w:tc>
          <w:tcPr>
            <w:tcW w:w="1049" w:type="dxa"/>
            <w:tcBorders>
              <w:top w:val="single" w:sz="4" w:space="0" w:color="75CEDE" w:themeColor="accent2"/>
            </w:tcBorders>
            <w:noWrap/>
          </w:tcPr>
          <w:p w14:paraId="08A8BFC1" w14:textId="44F52675"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4CD1018A" w14:textId="0BD12662"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0934EE57" w14:textId="71BA22D7"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4EA845F6" w14:textId="0CD77683"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2890DDB6" w14:textId="40EA425A"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589665CF" w14:textId="76004A76"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1CCC961C" w14:textId="043593EC"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6FA776D4" w14:textId="16786C60" w:rsidR="00ED0BAE" w:rsidRPr="00B4136E" w:rsidRDefault="00ED0BAE" w:rsidP="00ED0BAE">
            <w:pPr>
              <w:pStyle w:val="Tablebody"/>
              <w:spacing w:before="20" w:after="20"/>
              <w:jc w:val="right"/>
              <w:rPr>
                <w:sz w:val="19"/>
                <w:szCs w:val="19"/>
                <w:lang w:eastAsia="en-NZ"/>
              </w:rPr>
            </w:pPr>
          </w:p>
        </w:tc>
        <w:tc>
          <w:tcPr>
            <w:tcW w:w="1049" w:type="dxa"/>
            <w:tcBorders>
              <w:top w:val="single" w:sz="4" w:space="0" w:color="75CEDE" w:themeColor="accent2"/>
            </w:tcBorders>
            <w:noWrap/>
          </w:tcPr>
          <w:p w14:paraId="068687DF" w14:textId="24E255B9" w:rsidR="00ED0BAE" w:rsidRPr="00B4136E" w:rsidRDefault="00ED0BAE" w:rsidP="00ED0BAE">
            <w:pPr>
              <w:pStyle w:val="Tablebody"/>
              <w:spacing w:before="20" w:after="20"/>
              <w:jc w:val="right"/>
              <w:rPr>
                <w:sz w:val="19"/>
                <w:szCs w:val="19"/>
                <w:lang w:eastAsia="en-NZ"/>
              </w:rPr>
            </w:pPr>
          </w:p>
        </w:tc>
      </w:tr>
      <w:tr w:rsidR="00ED0BAE" w:rsidRPr="00B4136E" w14:paraId="4D117BC6" w14:textId="77777777" w:rsidTr="00385311">
        <w:trPr>
          <w:trHeight w:val="300"/>
        </w:trPr>
        <w:tc>
          <w:tcPr>
            <w:tcW w:w="3969" w:type="dxa"/>
            <w:noWrap/>
            <w:hideMark/>
          </w:tcPr>
          <w:p w14:paraId="0073D17F"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7638A59D" w14:textId="77DA449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63665E1" w14:textId="5EC19BD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FEF590F" w14:textId="3A8463E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C3852B7" w14:textId="6C1BBB4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7CA0E25" w14:textId="6C2DE52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D8D8F35" w14:textId="0F2B287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ABBE86E" w14:textId="3B7DE97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5D08752" w14:textId="14A8B49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BE439F1" w14:textId="39FC199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D8FB4A2" w14:textId="0E0606B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5C427C69" w14:textId="77777777" w:rsidTr="00385311">
        <w:trPr>
          <w:trHeight w:val="300"/>
        </w:trPr>
        <w:tc>
          <w:tcPr>
            <w:tcW w:w="3969" w:type="dxa"/>
            <w:noWrap/>
            <w:hideMark/>
          </w:tcPr>
          <w:p w14:paraId="32C63B5D"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79E02FDB" w14:textId="624FDF1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2,266</w:t>
            </w:r>
          </w:p>
        </w:tc>
        <w:tc>
          <w:tcPr>
            <w:tcW w:w="1049" w:type="dxa"/>
            <w:noWrap/>
          </w:tcPr>
          <w:p w14:paraId="2898D2EE" w14:textId="4BB681C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5,898</w:t>
            </w:r>
          </w:p>
        </w:tc>
        <w:tc>
          <w:tcPr>
            <w:tcW w:w="1049" w:type="dxa"/>
            <w:noWrap/>
          </w:tcPr>
          <w:p w14:paraId="09E0BD5F" w14:textId="6DAEA5A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78</w:t>
            </w:r>
          </w:p>
        </w:tc>
        <w:tc>
          <w:tcPr>
            <w:tcW w:w="1049" w:type="dxa"/>
            <w:noWrap/>
          </w:tcPr>
          <w:p w14:paraId="0DCD8EE0" w14:textId="2AFA0CE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80</w:t>
            </w:r>
          </w:p>
        </w:tc>
        <w:tc>
          <w:tcPr>
            <w:tcW w:w="1049" w:type="dxa"/>
            <w:noWrap/>
          </w:tcPr>
          <w:p w14:paraId="21EEE50B" w14:textId="534D362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82</w:t>
            </w:r>
          </w:p>
        </w:tc>
        <w:tc>
          <w:tcPr>
            <w:tcW w:w="1049" w:type="dxa"/>
            <w:noWrap/>
          </w:tcPr>
          <w:p w14:paraId="64D59D47" w14:textId="59314D2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83</w:t>
            </w:r>
          </w:p>
        </w:tc>
        <w:tc>
          <w:tcPr>
            <w:tcW w:w="1049" w:type="dxa"/>
            <w:noWrap/>
          </w:tcPr>
          <w:p w14:paraId="71FF952A" w14:textId="1A53409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85</w:t>
            </w:r>
          </w:p>
        </w:tc>
        <w:tc>
          <w:tcPr>
            <w:tcW w:w="1049" w:type="dxa"/>
            <w:noWrap/>
          </w:tcPr>
          <w:p w14:paraId="750A6D6E" w14:textId="6EF6FFD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13,922</w:t>
            </w:r>
          </w:p>
        </w:tc>
        <w:tc>
          <w:tcPr>
            <w:tcW w:w="1049" w:type="dxa"/>
            <w:noWrap/>
          </w:tcPr>
          <w:p w14:paraId="2C151ADC" w14:textId="7E350624"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5,842</w:t>
            </w:r>
          </w:p>
        </w:tc>
        <w:tc>
          <w:tcPr>
            <w:tcW w:w="1049" w:type="dxa"/>
            <w:noWrap/>
          </w:tcPr>
          <w:p w14:paraId="40B4342D" w14:textId="5F95485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1,056</w:t>
            </w:r>
          </w:p>
        </w:tc>
      </w:tr>
      <w:tr w:rsidR="00ED0BAE" w:rsidRPr="00B4136E" w14:paraId="6089B0B5" w14:textId="77777777" w:rsidTr="00385311">
        <w:trPr>
          <w:trHeight w:val="300"/>
        </w:trPr>
        <w:tc>
          <w:tcPr>
            <w:tcW w:w="3969" w:type="dxa"/>
            <w:noWrap/>
            <w:hideMark/>
          </w:tcPr>
          <w:p w14:paraId="7DABAEB8"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3E5ABC3C" w14:textId="591BA53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1,237</w:t>
            </w:r>
          </w:p>
        </w:tc>
        <w:tc>
          <w:tcPr>
            <w:tcW w:w="1049" w:type="dxa"/>
            <w:noWrap/>
          </w:tcPr>
          <w:p w14:paraId="39F41926" w14:textId="6695354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1,068</w:t>
            </w:r>
          </w:p>
        </w:tc>
        <w:tc>
          <w:tcPr>
            <w:tcW w:w="1049" w:type="dxa"/>
            <w:noWrap/>
          </w:tcPr>
          <w:p w14:paraId="647587FE" w14:textId="5AE0140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BEEF62A" w14:textId="50C437F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9666965" w14:textId="0EEC470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8E6341E" w14:textId="7A91C00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26A1001" w14:textId="1DD97A83"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9F4DD8A" w14:textId="4B46FA6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1E3D58B" w14:textId="47EE3FB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C840A3E" w14:textId="6218CF0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1DF7DDC2" w14:textId="77777777" w:rsidTr="00385311">
        <w:trPr>
          <w:trHeight w:val="300"/>
        </w:trPr>
        <w:tc>
          <w:tcPr>
            <w:tcW w:w="3969" w:type="dxa"/>
            <w:noWrap/>
            <w:hideMark/>
          </w:tcPr>
          <w:p w14:paraId="1D4CF4D6"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2C596A7E" w14:textId="4454F06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D5738D0" w14:textId="0B88018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2B89FD" w14:textId="3DF1A1A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F595D4B" w14:textId="1C100DF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25CCA6E" w14:textId="0BA8513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CCEC309" w14:textId="0C099AD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31D31BF" w14:textId="0FDE308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20A416E" w14:textId="0346D08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E7CF905" w14:textId="485CBF7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B6A0969" w14:textId="5F23A8FD"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04C86F1C" w14:textId="77777777" w:rsidTr="00385311">
        <w:trPr>
          <w:trHeight w:val="300"/>
        </w:trPr>
        <w:tc>
          <w:tcPr>
            <w:tcW w:w="3969" w:type="dxa"/>
            <w:tcBorders>
              <w:bottom w:val="single" w:sz="4" w:space="0" w:color="75CEDE" w:themeColor="accent2"/>
            </w:tcBorders>
            <w:noWrap/>
            <w:hideMark/>
          </w:tcPr>
          <w:p w14:paraId="4903226F" w14:textId="77777777" w:rsidR="00ED0BAE" w:rsidRPr="00B4136E" w:rsidRDefault="00ED0BAE" w:rsidP="00ED0BAE">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184CD6B1" w14:textId="648D6B2B"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6D4FA06" w14:textId="01FF57D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3889B16" w14:textId="48A4A2D2"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AB26BD6" w14:textId="00DBA3A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9DFF092" w14:textId="20C309D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F1CE63B" w14:textId="0B794FC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2B9536E" w14:textId="7486DB98"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AC26F50" w14:textId="36A21CB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0352D6C" w14:textId="7B9F86D5"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31C6E83" w14:textId="737F5227"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0</w:t>
            </w:r>
          </w:p>
        </w:tc>
      </w:tr>
      <w:tr w:rsidR="00ED0BAE" w:rsidRPr="00B4136E" w14:paraId="69D91396" w14:textId="77777777" w:rsidTr="00ED0BAE">
        <w:trPr>
          <w:trHeight w:val="77"/>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11039602"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19E8F96" w14:textId="16ADA90E" w:rsidR="00ED0BAE" w:rsidRPr="00B4136E" w:rsidRDefault="00ED0BAE" w:rsidP="00ED0BAE">
            <w:pPr>
              <w:pStyle w:val="Tablebody"/>
              <w:spacing w:before="20" w:after="20"/>
              <w:jc w:val="right"/>
              <w:rPr>
                <w:b/>
                <w:bCs w:val="0"/>
                <w:sz w:val="19"/>
                <w:szCs w:val="19"/>
                <w:lang w:eastAsia="en-NZ"/>
              </w:rPr>
            </w:pPr>
            <w:r w:rsidRPr="00B4136E">
              <w:rPr>
                <w:sz w:val="19"/>
                <w:szCs w:val="19"/>
              </w:rPr>
              <w:t>3,503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AF7448F" w14:textId="3FF70FCF" w:rsidR="00ED0BAE" w:rsidRPr="00B4136E" w:rsidRDefault="00ED0BAE" w:rsidP="00ED0BAE">
            <w:pPr>
              <w:pStyle w:val="Tablebody"/>
              <w:spacing w:before="20" w:after="20"/>
              <w:jc w:val="right"/>
              <w:rPr>
                <w:b/>
                <w:bCs w:val="0"/>
                <w:sz w:val="19"/>
                <w:szCs w:val="19"/>
                <w:lang w:eastAsia="en-NZ"/>
              </w:rPr>
            </w:pPr>
            <w:r w:rsidRPr="00B4136E">
              <w:rPr>
                <w:sz w:val="19"/>
                <w:szCs w:val="19"/>
              </w:rPr>
              <w:t>6,966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B0DFE57" w14:textId="4BD2EA91" w:rsidR="00ED0BAE" w:rsidRPr="00B4136E" w:rsidRDefault="00ED0BAE" w:rsidP="00ED0BAE">
            <w:pPr>
              <w:pStyle w:val="Tablebody"/>
              <w:spacing w:before="20" w:after="20"/>
              <w:jc w:val="right"/>
              <w:rPr>
                <w:b/>
                <w:bCs w:val="0"/>
                <w:sz w:val="19"/>
                <w:szCs w:val="19"/>
                <w:lang w:eastAsia="en-NZ"/>
              </w:rPr>
            </w:pPr>
            <w:r w:rsidRPr="00B4136E">
              <w:rPr>
                <w:sz w:val="19"/>
                <w:szCs w:val="19"/>
              </w:rPr>
              <w:t>78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2E301A9" w14:textId="6C15ADDE" w:rsidR="00ED0BAE" w:rsidRPr="00B4136E" w:rsidRDefault="00ED0BAE" w:rsidP="00ED0BAE">
            <w:pPr>
              <w:pStyle w:val="Tablebody"/>
              <w:spacing w:before="20" w:after="20"/>
              <w:jc w:val="right"/>
              <w:rPr>
                <w:b/>
                <w:bCs w:val="0"/>
                <w:sz w:val="19"/>
                <w:szCs w:val="19"/>
                <w:lang w:eastAsia="en-NZ"/>
              </w:rPr>
            </w:pPr>
            <w:r w:rsidRPr="00B4136E">
              <w:rPr>
                <w:sz w:val="19"/>
                <w:szCs w:val="19"/>
              </w:rPr>
              <w:t>80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9C370C2" w14:textId="46C4291E" w:rsidR="00ED0BAE" w:rsidRPr="00B4136E" w:rsidRDefault="00ED0BAE" w:rsidP="00ED0BAE">
            <w:pPr>
              <w:pStyle w:val="Tablebody"/>
              <w:spacing w:before="20" w:after="20"/>
              <w:jc w:val="right"/>
              <w:rPr>
                <w:b/>
                <w:bCs w:val="0"/>
                <w:sz w:val="19"/>
                <w:szCs w:val="19"/>
                <w:lang w:eastAsia="en-NZ"/>
              </w:rPr>
            </w:pPr>
            <w:r w:rsidRPr="00B4136E">
              <w:rPr>
                <w:sz w:val="19"/>
                <w:szCs w:val="19"/>
              </w:rPr>
              <w:t>82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9C99D70" w14:textId="7F0B5398" w:rsidR="00ED0BAE" w:rsidRPr="00B4136E" w:rsidRDefault="00ED0BAE" w:rsidP="00ED0BAE">
            <w:pPr>
              <w:pStyle w:val="Tablebody"/>
              <w:spacing w:before="20" w:after="20"/>
              <w:jc w:val="right"/>
              <w:rPr>
                <w:b/>
                <w:bCs w:val="0"/>
                <w:sz w:val="19"/>
                <w:szCs w:val="19"/>
                <w:lang w:eastAsia="en-NZ"/>
              </w:rPr>
            </w:pPr>
            <w:r w:rsidRPr="00B4136E">
              <w:rPr>
                <w:sz w:val="19"/>
                <w:szCs w:val="19"/>
              </w:rPr>
              <w:t>83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6A9BF28" w14:textId="4D985096" w:rsidR="00ED0BAE" w:rsidRPr="00B4136E" w:rsidRDefault="00ED0BAE" w:rsidP="00ED0BAE">
            <w:pPr>
              <w:pStyle w:val="Tablebody"/>
              <w:spacing w:before="20" w:after="20"/>
              <w:jc w:val="right"/>
              <w:rPr>
                <w:b/>
                <w:bCs w:val="0"/>
                <w:sz w:val="19"/>
                <w:szCs w:val="19"/>
                <w:lang w:eastAsia="en-NZ"/>
              </w:rPr>
            </w:pPr>
            <w:r w:rsidRPr="00B4136E">
              <w:rPr>
                <w:sz w:val="19"/>
                <w:szCs w:val="19"/>
              </w:rPr>
              <w:t>85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91749D4" w14:textId="47978553" w:rsidR="00ED0BAE" w:rsidRPr="00B4136E" w:rsidRDefault="00ED0BAE" w:rsidP="00ED0BAE">
            <w:pPr>
              <w:pStyle w:val="Tablebody"/>
              <w:spacing w:before="20" w:after="20"/>
              <w:jc w:val="right"/>
              <w:rPr>
                <w:b/>
                <w:bCs w:val="0"/>
                <w:sz w:val="19"/>
                <w:szCs w:val="19"/>
                <w:lang w:eastAsia="en-NZ"/>
              </w:rPr>
            </w:pPr>
            <w:r w:rsidRPr="00B4136E">
              <w:rPr>
                <w:sz w:val="19"/>
                <w:szCs w:val="19"/>
              </w:rPr>
              <w:t>13,922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D784439" w14:textId="00B76717" w:rsidR="00ED0BAE" w:rsidRPr="00B4136E" w:rsidRDefault="00ED0BAE" w:rsidP="00ED0BAE">
            <w:pPr>
              <w:pStyle w:val="Tablebody"/>
              <w:spacing w:before="20" w:after="20"/>
              <w:jc w:val="right"/>
              <w:rPr>
                <w:b/>
                <w:bCs w:val="0"/>
                <w:sz w:val="19"/>
                <w:szCs w:val="19"/>
                <w:lang w:eastAsia="en-NZ"/>
              </w:rPr>
            </w:pPr>
            <w:r w:rsidRPr="00B4136E">
              <w:rPr>
                <w:sz w:val="19"/>
                <w:szCs w:val="19"/>
              </w:rPr>
              <w:t>5,842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9DE225D" w14:textId="24EC548E" w:rsidR="00ED0BAE" w:rsidRPr="00B4136E" w:rsidRDefault="00ED0BAE" w:rsidP="00ED0BAE">
            <w:pPr>
              <w:pStyle w:val="Tablebody"/>
              <w:spacing w:before="20" w:after="20"/>
              <w:jc w:val="right"/>
              <w:rPr>
                <w:b/>
                <w:bCs w:val="0"/>
                <w:sz w:val="19"/>
                <w:szCs w:val="19"/>
                <w:lang w:eastAsia="en-NZ"/>
              </w:rPr>
            </w:pPr>
            <w:r w:rsidRPr="00B4136E">
              <w:rPr>
                <w:sz w:val="19"/>
                <w:szCs w:val="19"/>
              </w:rPr>
              <w:t>1,056</w:t>
            </w:r>
          </w:p>
        </w:tc>
      </w:tr>
      <w:tr w:rsidR="00ED0BAE" w:rsidRPr="00B4136E" w14:paraId="5EC3E7BF" w14:textId="77777777" w:rsidTr="00ED0BAE">
        <w:trPr>
          <w:trHeight w:val="77"/>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76444A06"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4D8CD2E" w14:textId="28368826" w:rsidR="00ED0BAE" w:rsidRPr="00B4136E" w:rsidRDefault="00ED0BAE" w:rsidP="00ED0BAE">
            <w:pPr>
              <w:pStyle w:val="Tablebody"/>
              <w:spacing w:before="20" w:after="20"/>
              <w:jc w:val="right"/>
              <w:rPr>
                <w:b/>
                <w:bCs w:val="0"/>
                <w:sz w:val="19"/>
                <w:szCs w:val="19"/>
                <w:lang w:eastAsia="en-NZ"/>
              </w:rPr>
            </w:pPr>
            <w:r w:rsidRPr="00B4136E">
              <w:rPr>
                <w:sz w:val="19"/>
                <w:szCs w:val="19"/>
              </w:rPr>
              <w:t>(750)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C442111" w14:textId="7E8D64BE" w:rsidR="00ED0BAE" w:rsidRPr="00B4136E" w:rsidRDefault="00ED0BAE" w:rsidP="00ED0BAE">
            <w:pPr>
              <w:pStyle w:val="Tablebody"/>
              <w:spacing w:before="20" w:after="20"/>
              <w:jc w:val="right"/>
              <w:rPr>
                <w:b/>
                <w:bCs w:val="0"/>
                <w:sz w:val="19"/>
                <w:szCs w:val="19"/>
                <w:lang w:eastAsia="en-NZ"/>
              </w:rPr>
            </w:pPr>
            <w:r w:rsidRPr="00B4136E">
              <w:rPr>
                <w:sz w:val="19"/>
                <w:szCs w:val="19"/>
              </w:rPr>
              <w:t>(795)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CB594B1" w14:textId="7E724A8A" w:rsidR="00ED0BAE" w:rsidRPr="00B4136E" w:rsidRDefault="00ED0BAE" w:rsidP="00ED0BAE">
            <w:pPr>
              <w:pStyle w:val="Tablebody"/>
              <w:spacing w:before="20" w:after="20"/>
              <w:jc w:val="right"/>
              <w:rPr>
                <w:b/>
                <w:bCs w:val="0"/>
                <w:sz w:val="19"/>
                <w:szCs w:val="19"/>
                <w:lang w:eastAsia="en-NZ"/>
              </w:rPr>
            </w:pPr>
            <w:r w:rsidRPr="00B4136E">
              <w:rPr>
                <w:sz w:val="19"/>
                <w:szCs w:val="19"/>
              </w:rPr>
              <w:t>(1,243)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D162C88" w14:textId="52D038DA" w:rsidR="00ED0BAE" w:rsidRPr="00B4136E" w:rsidRDefault="00ED0BAE" w:rsidP="00ED0BAE">
            <w:pPr>
              <w:pStyle w:val="Tablebody"/>
              <w:spacing w:before="20" w:after="20"/>
              <w:jc w:val="right"/>
              <w:rPr>
                <w:b/>
                <w:bCs w:val="0"/>
                <w:sz w:val="19"/>
                <w:szCs w:val="19"/>
                <w:lang w:eastAsia="en-NZ"/>
              </w:rPr>
            </w:pPr>
            <w:r w:rsidRPr="00B4136E">
              <w:rPr>
                <w:sz w:val="19"/>
                <w:szCs w:val="19"/>
              </w:rPr>
              <w:t>(1,393)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6B73C45" w14:textId="41F02D81" w:rsidR="00ED0BAE" w:rsidRPr="00B4136E" w:rsidRDefault="00ED0BAE" w:rsidP="00ED0BAE">
            <w:pPr>
              <w:pStyle w:val="Tablebody"/>
              <w:spacing w:before="20" w:after="20"/>
              <w:jc w:val="right"/>
              <w:rPr>
                <w:b/>
                <w:bCs w:val="0"/>
                <w:sz w:val="19"/>
                <w:szCs w:val="19"/>
                <w:lang w:eastAsia="en-NZ"/>
              </w:rPr>
            </w:pPr>
            <w:r w:rsidRPr="00B4136E">
              <w:rPr>
                <w:sz w:val="19"/>
                <w:szCs w:val="19"/>
              </w:rPr>
              <w:t>(1,403)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E8FD4E6" w14:textId="6387B7F2" w:rsidR="00ED0BAE" w:rsidRPr="00B4136E" w:rsidRDefault="00ED0BAE" w:rsidP="00ED0BAE">
            <w:pPr>
              <w:pStyle w:val="Tablebody"/>
              <w:spacing w:before="20" w:after="20"/>
              <w:jc w:val="right"/>
              <w:rPr>
                <w:b/>
                <w:bCs w:val="0"/>
                <w:sz w:val="19"/>
                <w:szCs w:val="19"/>
                <w:lang w:eastAsia="en-NZ"/>
              </w:rPr>
            </w:pPr>
            <w:r w:rsidRPr="00B4136E">
              <w:rPr>
                <w:sz w:val="19"/>
                <w:szCs w:val="19"/>
              </w:rPr>
              <w:t>(1,411)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EE72703" w14:textId="27BC6CFE" w:rsidR="00ED0BAE" w:rsidRPr="00B4136E" w:rsidRDefault="00ED0BAE" w:rsidP="00ED0BAE">
            <w:pPr>
              <w:pStyle w:val="Tablebody"/>
              <w:spacing w:before="20" w:after="20"/>
              <w:jc w:val="right"/>
              <w:rPr>
                <w:b/>
                <w:bCs w:val="0"/>
                <w:sz w:val="19"/>
                <w:szCs w:val="19"/>
                <w:lang w:eastAsia="en-NZ"/>
              </w:rPr>
            </w:pPr>
            <w:r w:rsidRPr="00B4136E">
              <w:rPr>
                <w:sz w:val="19"/>
                <w:szCs w:val="19"/>
              </w:rPr>
              <w:t>(1,341)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4D0856A" w14:textId="6C274D28" w:rsidR="00ED0BAE" w:rsidRPr="00B4136E" w:rsidRDefault="00ED0BAE" w:rsidP="00ED0BAE">
            <w:pPr>
              <w:pStyle w:val="Tablebody"/>
              <w:spacing w:before="20" w:after="20"/>
              <w:jc w:val="right"/>
              <w:rPr>
                <w:b/>
                <w:bCs w:val="0"/>
                <w:sz w:val="19"/>
                <w:szCs w:val="19"/>
                <w:lang w:eastAsia="en-NZ"/>
              </w:rPr>
            </w:pPr>
            <w:r w:rsidRPr="00B4136E">
              <w:rPr>
                <w:sz w:val="19"/>
                <w:szCs w:val="19"/>
              </w:rPr>
              <w:t>(1,355)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E9B1FDC" w14:textId="20F6F853" w:rsidR="00ED0BAE" w:rsidRPr="00B4136E" w:rsidRDefault="00ED0BAE" w:rsidP="00ED0BAE">
            <w:pPr>
              <w:pStyle w:val="Tablebody"/>
              <w:spacing w:before="20" w:after="20"/>
              <w:jc w:val="right"/>
              <w:rPr>
                <w:b/>
                <w:bCs w:val="0"/>
                <w:sz w:val="19"/>
                <w:szCs w:val="19"/>
                <w:lang w:eastAsia="en-NZ"/>
              </w:rPr>
            </w:pPr>
            <w:r w:rsidRPr="00B4136E">
              <w:rPr>
                <w:sz w:val="19"/>
                <w:szCs w:val="19"/>
              </w:rPr>
              <w:t>(1,370)</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021E10F" w14:textId="6F032F71" w:rsidR="00ED0BAE" w:rsidRPr="00B4136E" w:rsidRDefault="00ED0BAE" w:rsidP="00ED0BAE">
            <w:pPr>
              <w:pStyle w:val="Tablebody"/>
              <w:spacing w:before="20" w:after="20"/>
              <w:jc w:val="right"/>
              <w:rPr>
                <w:b/>
                <w:bCs w:val="0"/>
                <w:sz w:val="19"/>
                <w:szCs w:val="19"/>
                <w:lang w:eastAsia="en-NZ"/>
              </w:rPr>
            </w:pPr>
            <w:r w:rsidRPr="00B4136E">
              <w:rPr>
                <w:sz w:val="19"/>
                <w:szCs w:val="19"/>
              </w:rPr>
              <w:t>(1,308)</w:t>
            </w:r>
          </w:p>
        </w:tc>
      </w:tr>
      <w:tr w:rsidR="00ED0BAE" w:rsidRPr="00B4136E" w14:paraId="7F3F87BB" w14:textId="77777777" w:rsidTr="00ED0BAE">
        <w:trPr>
          <w:trHeight w:val="77"/>
        </w:trPr>
        <w:tc>
          <w:tcPr>
            <w:tcW w:w="3969" w:type="dxa"/>
            <w:tcBorders>
              <w:top w:val="single" w:sz="4" w:space="0" w:color="75CEDE" w:themeColor="accent2"/>
              <w:bottom w:val="single" w:sz="4" w:space="0" w:color="75CEDE" w:themeColor="accent2"/>
            </w:tcBorders>
            <w:shd w:val="clear" w:color="auto" w:fill="CECCCC" w:themeFill="accent6" w:themeFillTint="99"/>
            <w:noWrap/>
            <w:hideMark/>
          </w:tcPr>
          <w:p w14:paraId="34903861" w14:textId="77777777" w:rsidR="00ED0BAE" w:rsidRPr="00B4136E" w:rsidRDefault="00ED0BAE" w:rsidP="00ED0BAE">
            <w:pPr>
              <w:pStyle w:val="Tablebody"/>
              <w:spacing w:before="20" w:after="20"/>
              <w:rPr>
                <w:b/>
                <w:bCs w:val="0"/>
                <w:sz w:val="19"/>
                <w:szCs w:val="19"/>
                <w:lang w:eastAsia="en-NZ"/>
              </w:rPr>
            </w:pPr>
            <w:r w:rsidRPr="00B4136E">
              <w:rPr>
                <w:b/>
                <w:bCs w:val="0"/>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1BCFC33F" w14:textId="767319AC"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C8211D8" w14:textId="571F072B"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4F349A8" w14:textId="5842CD99"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45DA918" w14:textId="56F6A677"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82CC953" w14:textId="40E364FE"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9343332" w14:textId="783FAC02"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29CC7ED" w14:textId="28C59E85"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3AEA2DD" w14:textId="1B474B10"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DAAFB57" w14:textId="331B1898"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378E03D" w14:textId="48B693B3" w:rsidR="00ED0BAE" w:rsidRPr="00B4136E" w:rsidRDefault="00ED0BAE" w:rsidP="00ED0BAE">
            <w:pPr>
              <w:pStyle w:val="Tablebody"/>
              <w:spacing w:before="20" w:after="20"/>
              <w:jc w:val="right"/>
              <w:rPr>
                <w:b/>
                <w:bCs w:val="0"/>
                <w:sz w:val="19"/>
                <w:szCs w:val="19"/>
                <w:lang w:eastAsia="en-NZ"/>
              </w:rPr>
            </w:pPr>
            <w:r w:rsidRPr="00B4136E">
              <w:rPr>
                <w:sz w:val="19"/>
                <w:szCs w:val="19"/>
              </w:rPr>
              <w:t>0</w:t>
            </w:r>
          </w:p>
        </w:tc>
      </w:tr>
      <w:tr w:rsidR="00ED0BAE" w:rsidRPr="00B4136E" w14:paraId="57E72EE3" w14:textId="77777777" w:rsidTr="00385311">
        <w:trPr>
          <w:trHeight w:val="840"/>
        </w:trPr>
        <w:tc>
          <w:tcPr>
            <w:tcW w:w="3969" w:type="dxa"/>
            <w:tcBorders>
              <w:top w:val="single" w:sz="4" w:space="0" w:color="75CEDE" w:themeColor="accent2"/>
            </w:tcBorders>
            <w:hideMark/>
          </w:tcPr>
          <w:p w14:paraId="1CE5308E" w14:textId="77777777" w:rsidR="00ED0BAE" w:rsidRPr="00B4136E" w:rsidRDefault="00ED0BAE" w:rsidP="00ED0BAE">
            <w:pPr>
              <w:pStyle w:val="Tablebody"/>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1F8484EA" w14:textId="6C89CB9A"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712</w:t>
            </w:r>
          </w:p>
        </w:tc>
        <w:tc>
          <w:tcPr>
            <w:tcW w:w="1049" w:type="dxa"/>
            <w:tcBorders>
              <w:top w:val="single" w:sz="4" w:space="0" w:color="75CEDE" w:themeColor="accent2"/>
            </w:tcBorders>
            <w:noWrap/>
          </w:tcPr>
          <w:p w14:paraId="39EBC9DE" w14:textId="3604FAD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757</w:t>
            </w:r>
          </w:p>
        </w:tc>
        <w:tc>
          <w:tcPr>
            <w:tcW w:w="1049" w:type="dxa"/>
            <w:tcBorders>
              <w:top w:val="single" w:sz="4" w:space="0" w:color="75CEDE" w:themeColor="accent2"/>
            </w:tcBorders>
            <w:noWrap/>
          </w:tcPr>
          <w:p w14:paraId="25AC20B8" w14:textId="6C7BE35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1,205</w:t>
            </w:r>
          </w:p>
        </w:tc>
        <w:tc>
          <w:tcPr>
            <w:tcW w:w="1049" w:type="dxa"/>
            <w:tcBorders>
              <w:top w:val="single" w:sz="4" w:space="0" w:color="75CEDE" w:themeColor="accent2"/>
            </w:tcBorders>
            <w:noWrap/>
          </w:tcPr>
          <w:p w14:paraId="576FE8DE" w14:textId="6D5B99D6"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1,355</w:t>
            </w:r>
          </w:p>
        </w:tc>
        <w:tc>
          <w:tcPr>
            <w:tcW w:w="1049" w:type="dxa"/>
            <w:tcBorders>
              <w:top w:val="single" w:sz="4" w:space="0" w:color="75CEDE" w:themeColor="accent2"/>
            </w:tcBorders>
            <w:noWrap/>
          </w:tcPr>
          <w:p w14:paraId="7B45650F" w14:textId="4DA612D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1,365</w:t>
            </w:r>
          </w:p>
        </w:tc>
        <w:tc>
          <w:tcPr>
            <w:tcW w:w="1049" w:type="dxa"/>
            <w:tcBorders>
              <w:top w:val="single" w:sz="4" w:space="0" w:color="75CEDE" w:themeColor="accent2"/>
            </w:tcBorders>
            <w:noWrap/>
          </w:tcPr>
          <w:p w14:paraId="3042FD8A" w14:textId="538F9A41"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1,373</w:t>
            </w:r>
          </w:p>
        </w:tc>
        <w:tc>
          <w:tcPr>
            <w:tcW w:w="1049" w:type="dxa"/>
            <w:tcBorders>
              <w:top w:val="single" w:sz="4" w:space="0" w:color="75CEDE" w:themeColor="accent2"/>
            </w:tcBorders>
            <w:noWrap/>
          </w:tcPr>
          <w:p w14:paraId="1505722C" w14:textId="54D865AC"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1,303</w:t>
            </w:r>
          </w:p>
        </w:tc>
        <w:tc>
          <w:tcPr>
            <w:tcW w:w="1049" w:type="dxa"/>
            <w:tcBorders>
              <w:top w:val="single" w:sz="4" w:space="0" w:color="75CEDE" w:themeColor="accent2"/>
            </w:tcBorders>
            <w:noWrap/>
          </w:tcPr>
          <w:p w14:paraId="0CF9D010" w14:textId="6FDDE8DF"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1,317</w:t>
            </w:r>
          </w:p>
        </w:tc>
        <w:tc>
          <w:tcPr>
            <w:tcW w:w="1049" w:type="dxa"/>
            <w:tcBorders>
              <w:top w:val="single" w:sz="4" w:space="0" w:color="75CEDE" w:themeColor="accent2"/>
            </w:tcBorders>
            <w:noWrap/>
          </w:tcPr>
          <w:p w14:paraId="66AFB3A0" w14:textId="209C13A0"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1,332</w:t>
            </w:r>
          </w:p>
        </w:tc>
        <w:tc>
          <w:tcPr>
            <w:tcW w:w="1049" w:type="dxa"/>
            <w:tcBorders>
              <w:top w:val="single" w:sz="4" w:space="0" w:color="75CEDE" w:themeColor="accent2"/>
            </w:tcBorders>
            <w:noWrap/>
          </w:tcPr>
          <w:p w14:paraId="7D8AFBB4" w14:textId="6E1DA26E" w:rsidR="00ED0BAE" w:rsidRPr="00B4136E" w:rsidRDefault="00ED0BAE" w:rsidP="00ED0BAE">
            <w:pPr>
              <w:pStyle w:val="Tablebody"/>
              <w:spacing w:before="20" w:after="20"/>
              <w:jc w:val="right"/>
              <w:rPr>
                <w:rFonts w:cs="Calibri"/>
                <w:color w:val="000000"/>
                <w:sz w:val="19"/>
                <w:szCs w:val="19"/>
                <w:lang w:eastAsia="en-NZ"/>
              </w:rPr>
            </w:pPr>
            <w:r w:rsidRPr="00B4136E">
              <w:rPr>
                <w:sz w:val="19"/>
                <w:szCs w:val="19"/>
              </w:rPr>
              <w:t>1,270</w:t>
            </w:r>
          </w:p>
        </w:tc>
      </w:tr>
    </w:tbl>
    <w:p w14:paraId="435C685F" w14:textId="77777777" w:rsidR="00931ACB" w:rsidRPr="00B4136E" w:rsidRDefault="00931ACB" w:rsidP="00B54D6F">
      <w:bookmarkStart w:id="106" w:name="_Toc169701792"/>
    </w:p>
    <w:p w14:paraId="2A85B728" w14:textId="77777777" w:rsidR="00931ACB" w:rsidRPr="00B4136E" w:rsidRDefault="00931ACB" w:rsidP="00B54D6F">
      <w:r w:rsidRPr="00B4136E">
        <w:br w:type="page"/>
      </w:r>
    </w:p>
    <w:p w14:paraId="61D45721" w14:textId="11795B43" w:rsidR="00B54D6F" w:rsidRPr="00B4136E" w:rsidRDefault="009937D0" w:rsidP="00B54D6F">
      <w:pPr>
        <w:pStyle w:val="H1-Bold"/>
        <w:spacing w:after="0"/>
        <w:ind w:left="851" w:hanging="851"/>
      </w:pPr>
      <w:r w:rsidRPr="00B4136E">
        <w:lastRenderedPageBreak/>
        <w:t>5</w:t>
      </w:r>
      <w:r w:rsidR="002839D2" w:rsidRPr="00B4136E">
        <w:t>.</w:t>
      </w:r>
      <w:r w:rsidR="002839D2" w:rsidRPr="00B4136E">
        <w:tab/>
        <w:t xml:space="preserve">Pāpori me te hākinakina </w:t>
      </w:r>
    </w:p>
    <w:p w14:paraId="61112D3C" w14:textId="7EC189E7" w:rsidR="002839D2" w:rsidRPr="00B4136E" w:rsidRDefault="002839D2" w:rsidP="00B54D6F">
      <w:pPr>
        <w:pStyle w:val="Heading1"/>
        <w:ind w:left="851"/>
      </w:pPr>
      <w:bookmarkStart w:id="107" w:name="_Toc200716699"/>
      <w:r w:rsidRPr="00B4136E">
        <w:rPr>
          <w:rStyle w:val="Heading1Char"/>
        </w:rPr>
        <w:t>Social and recreation</w:t>
      </w:r>
      <w:bookmarkEnd w:id="106"/>
      <w:bookmarkEnd w:id="107"/>
    </w:p>
    <w:p w14:paraId="5C6B79BF" w14:textId="77777777" w:rsidR="0074210E" w:rsidRPr="00B4136E" w:rsidRDefault="0074210E" w:rsidP="00B54D6F">
      <w:pPr>
        <w:pStyle w:val="Heading1"/>
        <w:sectPr w:rsidR="0074210E" w:rsidRPr="00B4136E" w:rsidSect="00E14925">
          <w:type w:val="continuous"/>
          <w:pgSz w:w="16840" w:h="11901" w:orient="landscape"/>
          <w:pgMar w:top="1021" w:right="1247" w:bottom="1361" w:left="1247" w:header="397" w:footer="0" w:gutter="0"/>
          <w:cols w:space="708"/>
          <w:titlePg/>
          <w:docGrid w:linePitch="326"/>
        </w:sectPr>
      </w:pPr>
    </w:p>
    <w:p w14:paraId="6A733067" w14:textId="77777777" w:rsidR="004B7A72" w:rsidRPr="00B4136E" w:rsidRDefault="004B7A72" w:rsidP="00C06B4A">
      <w:pPr>
        <w:pStyle w:val="Introtext"/>
      </w:pPr>
      <w:r w:rsidRPr="00B4136E">
        <w:t xml:space="preserve">The mahi for Social and Recreation is focused on the health and wellbeing of the community. </w:t>
      </w:r>
    </w:p>
    <w:p w14:paraId="651A35EC" w14:textId="54FC3467" w:rsidR="00521C4B" w:rsidRPr="00B4136E" w:rsidRDefault="00521C4B" w:rsidP="00E15833">
      <w:pPr>
        <w:pStyle w:val="Heading2"/>
      </w:pPr>
      <w:bookmarkStart w:id="108" w:name="_Toc168655961"/>
      <w:bookmarkStart w:id="109" w:name="_Toc168914170"/>
      <w:bookmarkStart w:id="110" w:name="_Toc168915358"/>
      <w:bookmarkStart w:id="111" w:name="_Toc169701793"/>
      <w:bookmarkStart w:id="112" w:name="_Toc200701516"/>
      <w:bookmarkStart w:id="113" w:name="_Toc200716700"/>
      <w:r w:rsidRPr="00B4136E">
        <w:t>Overview</w:t>
      </w:r>
      <w:bookmarkEnd w:id="108"/>
      <w:bookmarkEnd w:id="109"/>
      <w:bookmarkEnd w:id="110"/>
      <w:bookmarkEnd w:id="111"/>
      <w:bookmarkEnd w:id="112"/>
      <w:bookmarkEnd w:id="113"/>
    </w:p>
    <w:p w14:paraId="2F5067C1" w14:textId="2E8F9FC7" w:rsidR="00BC3520" w:rsidRPr="00B4136E" w:rsidRDefault="00BC3520" w:rsidP="00CE5802">
      <w:r w:rsidRPr="00B4136E">
        <w:t>Wellington's open space and recreation networks are crucial for the city's environmental, social, economic, and cultural wellbeing. The Open Spaces and Recreation Strategy envisions a network of parks and recreation facilities integrated into daily life, designed for flexible use to meet diverse needs.</w:t>
      </w:r>
      <w:r w:rsidR="00232C0A" w:rsidRPr="00B4136E">
        <w:t xml:space="preserve"> </w:t>
      </w:r>
    </w:p>
    <w:p w14:paraId="3AA91C46" w14:textId="77777777" w:rsidR="00BC3520" w:rsidRPr="00B4136E" w:rsidRDefault="00BC3520" w:rsidP="00CE5802">
      <w:r w:rsidRPr="00B4136E">
        <w:t xml:space="preserve">The Council’s Te Awe </w:t>
      </w:r>
      <w:proofErr w:type="spellStart"/>
      <w:r w:rsidRPr="00B4136E">
        <w:t>Māpara</w:t>
      </w:r>
      <w:proofErr w:type="spellEnd"/>
      <w:r w:rsidRPr="00B4136E">
        <w:t xml:space="preserve"> | The Community Facilities Plan outlines a 30-year framework with 58 prioritized actions to ensure thriving, accessible community facilities. These spaces aim to foster connection, fun, and belonging.</w:t>
      </w:r>
    </w:p>
    <w:p w14:paraId="04AE7603" w14:textId="591E4379" w:rsidR="00BC3520" w:rsidRPr="00B4136E" w:rsidRDefault="0074210E" w:rsidP="00CE5802">
      <w:r w:rsidRPr="00B4136E">
        <w:br w:type="column"/>
      </w:r>
      <w:r w:rsidR="00BC3520" w:rsidRPr="00B4136E">
        <w:t>To reduce carbon emissions, the Council will invest in transitioning swimming pools away from gas, which currently contributes 45% of the Council’s building emissions.</w:t>
      </w:r>
    </w:p>
    <w:p w14:paraId="33F1F6A1" w14:textId="5D181857" w:rsidR="00BC3520" w:rsidRPr="00B4136E" w:rsidRDefault="00BC3520" w:rsidP="00CE5802">
      <w:r w:rsidRPr="00B4136E">
        <w:t>Community facilities and services aim to create liveable, safe, and inclusive communities through support initiatives, housing access, and facilities like community centres and libraries. Most services will remain at current levels for the 2024-34 LTP.</w:t>
      </w:r>
      <w:r w:rsidR="006B21BC" w:rsidRPr="00B4136E">
        <w:t xml:space="preserve"> </w:t>
      </w:r>
      <w:r w:rsidRPr="00B4136E">
        <w:t>The opening of Te Matapihi will enhance central city facilities, celebrating te ao Māori. Social housing upgrades continue to be a key improvement.</w:t>
      </w:r>
    </w:p>
    <w:p w14:paraId="648F5866" w14:textId="77777777" w:rsidR="00BC3520" w:rsidRPr="00B4136E" w:rsidRDefault="00BC3520" w:rsidP="00CE5802">
      <w:r w:rsidRPr="00B4136E">
        <w:t xml:space="preserve">Over the next ten years, the adoption of Te Awe </w:t>
      </w:r>
      <w:proofErr w:type="spellStart"/>
      <w:r w:rsidRPr="00B4136E">
        <w:t>Māpara</w:t>
      </w:r>
      <w:proofErr w:type="spellEnd"/>
      <w:r w:rsidRPr="00B4136E">
        <w:t xml:space="preserve"> will guide the evolution of community facilities to maximize benefits and make smarter decisions. This includes investigating facility needs and potential changes to future facility mixes.</w:t>
      </w:r>
    </w:p>
    <w:p w14:paraId="3708B0A7" w14:textId="790F67FF" w:rsidR="000A5159" w:rsidRPr="00B4136E" w:rsidRDefault="0074210E" w:rsidP="00CE5802">
      <w:r w:rsidRPr="00B4136E">
        <w:br w:type="column"/>
      </w:r>
      <w:r w:rsidR="000A5159" w:rsidRPr="00B4136E">
        <w:t>We continue to focus on processing of alcohol licenses, food safety certificates, dog registrations, gambling consents and health licenses for businesses and activities that could impact human health. We will also continue to operate animal control service and litter enforcement.</w:t>
      </w:r>
    </w:p>
    <w:p w14:paraId="7E9BAF47" w14:textId="192DEA3A" w:rsidR="00521C4B" w:rsidRPr="00B4136E" w:rsidRDefault="00521C4B" w:rsidP="00CE5802">
      <w:r w:rsidRPr="00B4136E">
        <w:t xml:space="preserve">The key groups of activities under this strategic area are below, along with their alignment to the Council’s strategic direction that is outlined in Volume 1, page </w:t>
      </w:r>
      <w:r w:rsidR="00276F27" w:rsidRPr="00B4136E">
        <w:t>36</w:t>
      </w:r>
      <w:r w:rsidRPr="00B4136E">
        <w:t>.</w:t>
      </w:r>
    </w:p>
    <w:p w14:paraId="35A04130" w14:textId="5F15A92E" w:rsidR="00521C4B" w:rsidRPr="00B4136E" w:rsidRDefault="0074210E" w:rsidP="0074210E">
      <w:pPr>
        <w:pStyle w:val="Heading3"/>
        <w:spacing w:before="0"/>
      </w:pPr>
      <w:r w:rsidRPr="00B4136E">
        <w:br w:type="column"/>
      </w:r>
      <w:r w:rsidR="00521C4B" w:rsidRPr="00B4136E">
        <w:t>Our Tākai Here and Te Tiriti Commitment</w:t>
      </w:r>
    </w:p>
    <w:p w14:paraId="222A8395" w14:textId="33EA0AF7" w:rsidR="0074210E" w:rsidRPr="00B4136E" w:rsidRDefault="00256BF3" w:rsidP="00CE5802">
      <w:pPr>
        <w:sectPr w:rsidR="0074210E" w:rsidRPr="00B4136E" w:rsidSect="0074210E">
          <w:type w:val="continuous"/>
          <w:pgSz w:w="16840" w:h="11901" w:orient="landscape"/>
          <w:pgMar w:top="1021" w:right="1247" w:bottom="1361" w:left="1247" w:header="397" w:footer="0" w:gutter="0"/>
          <w:cols w:num="4" w:space="284"/>
          <w:titlePg/>
          <w:docGrid w:linePitch="326"/>
        </w:sectPr>
      </w:pPr>
      <w:r w:rsidRPr="00B4136E">
        <w:t xml:space="preserve">Our commitment underpins all social and recreation activities, including by the Basin Reserve Trust. The Tūpiki Ora Māori Strategy outlines our priorities in its waypoint, He whānau </w:t>
      </w:r>
      <w:proofErr w:type="spellStart"/>
      <w:r w:rsidRPr="00B4136E">
        <w:t>toiora</w:t>
      </w:r>
      <w:proofErr w:type="spellEnd"/>
      <w:r w:rsidRPr="00B4136E">
        <w:t xml:space="preserve"> | thriving and vibrant communities</w:t>
      </w:r>
      <w:r w:rsidR="236A1E24" w:rsidRPr="00B4136E">
        <w:t xml:space="preserve"> </w:t>
      </w:r>
      <w:r w:rsidR="0A92F934" w:rsidRPr="00B4136E">
        <w:t>including whānau Māori are in warm, quality, safe and affordable housing throughout the city.</w:t>
      </w:r>
      <w:r w:rsidRPr="00B4136E">
        <w:t xml:space="preserve"> More information on this commitment is in </w:t>
      </w:r>
      <w:r w:rsidR="00B54D6F" w:rsidRPr="00B4136E">
        <w:t>Volume 1 and Volume 3 in our Strategic Direction sections</w:t>
      </w:r>
      <w:r w:rsidRPr="00B4136E">
        <w:t>.</w:t>
      </w:r>
    </w:p>
    <w:p w14:paraId="133E22FF" w14:textId="4735B174" w:rsidR="00256BF3" w:rsidRPr="00B4136E" w:rsidRDefault="00256BF3" w:rsidP="00CE5802"/>
    <w:p w14:paraId="64E1FC85" w14:textId="77777777" w:rsidR="0074210E" w:rsidRPr="00B4136E" w:rsidRDefault="0074210E" w:rsidP="00CE5802">
      <w:pPr>
        <w:pStyle w:val="Heading3"/>
      </w:pPr>
      <w:r w:rsidRPr="00B4136E">
        <w:br w:type="page"/>
      </w:r>
    </w:p>
    <w:p w14:paraId="05F4D135" w14:textId="77777777" w:rsidR="0064192C" w:rsidRPr="00B4136E" w:rsidRDefault="0064192C" w:rsidP="00CE5802">
      <w:pPr>
        <w:pStyle w:val="Heading3"/>
        <w:sectPr w:rsidR="0064192C" w:rsidRPr="00B4136E" w:rsidSect="00E14925">
          <w:type w:val="continuous"/>
          <w:pgSz w:w="16840" w:h="11901" w:orient="landscape"/>
          <w:pgMar w:top="1021" w:right="1247" w:bottom="1361" w:left="1247" w:header="397" w:footer="0" w:gutter="0"/>
          <w:cols w:space="708"/>
          <w:titlePg/>
          <w:docGrid w:linePitch="326"/>
        </w:sectPr>
      </w:pPr>
    </w:p>
    <w:p w14:paraId="51E61F17" w14:textId="202FCD41" w:rsidR="00521C4B" w:rsidRPr="00B4136E" w:rsidRDefault="00521C4B" w:rsidP="00CE5802">
      <w:pPr>
        <w:pStyle w:val="Heading3"/>
      </w:pPr>
      <w:r w:rsidRPr="00B4136E">
        <w:lastRenderedPageBreak/>
        <w:t>Key activity groups</w:t>
      </w:r>
    </w:p>
    <w:tbl>
      <w:tblPr>
        <w:tblW w:w="14176" w:type="dxa"/>
        <w:tblCellMar>
          <w:left w:w="57" w:type="dxa"/>
          <w:right w:w="57" w:type="dxa"/>
        </w:tblCellMar>
        <w:tblLook w:val="04A0" w:firstRow="1" w:lastRow="0" w:firstColumn="1" w:lastColumn="0" w:noHBand="0" w:noVBand="1"/>
      </w:tblPr>
      <w:tblGrid>
        <w:gridCol w:w="1141"/>
        <w:gridCol w:w="2545"/>
        <w:gridCol w:w="3969"/>
        <w:gridCol w:w="6521"/>
      </w:tblGrid>
      <w:tr w:rsidR="00DB70DB" w:rsidRPr="00B4136E" w14:paraId="62F5FF05" w14:textId="77777777" w:rsidTr="0014131D">
        <w:tc>
          <w:tcPr>
            <w:tcW w:w="1141" w:type="dxa"/>
            <w:shd w:val="clear" w:color="auto" w:fill="75CEDE" w:themeFill="accent2"/>
          </w:tcPr>
          <w:p w14:paraId="04438C0D" w14:textId="77777777" w:rsidR="00521C4B" w:rsidRPr="00B4136E" w:rsidRDefault="00521C4B" w:rsidP="0064192C">
            <w:pPr>
              <w:pStyle w:val="Tableheading"/>
            </w:pPr>
            <w:r w:rsidRPr="00B4136E">
              <w:t>Activity groups</w:t>
            </w:r>
          </w:p>
        </w:tc>
        <w:tc>
          <w:tcPr>
            <w:tcW w:w="2545" w:type="dxa"/>
            <w:shd w:val="clear" w:color="auto" w:fill="75CEDE" w:themeFill="accent2"/>
          </w:tcPr>
          <w:p w14:paraId="2E608845" w14:textId="77777777" w:rsidR="00521C4B" w:rsidRPr="00B4136E" w:rsidRDefault="00521C4B" w:rsidP="0064192C">
            <w:pPr>
              <w:pStyle w:val="Tableheading"/>
            </w:pPr>
            <w:r w:rsidRPr="00B4136E">
              <w:t>Community outcome</w:t>
            </w:r>
          </w:p>
        </w:tc>
        <w:tc>
          <w:tcPr>
            <w:tcW w:w="3969" w:type="dxa"/>
            <w:shd w:val="clear" w:color="auto" w:fill="75CEDE" w:themeFill="accent2"/>
          </w:tcPr>
          <w:p w14:paraId="485885B9" w14:textId="77777777" w:rsidR="00521C4B" w:rsidRPr="00B4136E" w:rsidRDefault="00521C4B" w:rsidP="0064192C">
            <w:pPr>
              <w:pStyle w:val="Tableheading"/>
            </w:pPr>
            <w:r w:rsidRPr="00B4136E">
              <w:t>Strategic priority (where applicable)</w:t>
            </w:r>
          </w:p>
        </w:tc>
        <w:tc>
          <w:tcPr>
            <w:tcW w:w="6521" w:type="dxa"/>
            <w:shd w:val="clear" w:color="auto" w:fill="75CEDE" w:themeFill="accent2"/>
          </w:tcPr>
          <w:p w14:paraId="070EEF10" w14:textId="77777777" w:rsidR="00521C4B" w:rsidRPr="00B4136E" w:rsidRDefault="00521C4B" w:rsidP="0064192C">
            <w:pPr>
              <w:pStyle w:val="Tableheading"/>
            </w:pPr>
            <w:r w:rsidRPr="00B4136E">
              <w:t>Key strategies or plans</w:t>
            </w:r>
          </w:p>
        </w:tc>
      </w:tr>
      <w:tr w:rsidR="00DB70DB" w:rsidRPr="00B4136E" w14:paraId="61D253A9" w14:textId="77777777" w:rsidTr="0014131D">
        <w:trPr>
          <w:trHeight w:val="546"/>
        </w:trPr>
        <w:tc>
          <w:tcPr>
            <w:tcW w:w="1141" w:type="dxa"/>
            <w:shd w:val="clear" w:color="auto" w:fill="E3F5F8" w:themeFill="accent2" w:themeFillTint="33"/>
          </w:tcPr>
          <w:p w14:paraId="1245443A" w14:textId="75631F67" w:rsidR="00521C4B" w:rsidRPr="00B4136E" w:rsidRDefault="000A5159" w:rsidP="00CE5802">
            <w:r w:rsidRPr="00B4136E">
              <w:t>5.1 Recreation Facilities and Services</w:t>
            </w:r>
          </w:p>
        </w:tc>
        <w:tc>
          <w:tcPr>
            <w:tcW w:w="2545" w:type="dxa"/>
          </w:tcPr>
          <w:p w14:paraId="06571DA5" w14:textId="101B2C15" w:rsidR="00521C4B" w:rsidRPr="00B4136E" w:rsidRDefault="00256BF3" w:rsidP="00CE5802">
            <w:r w:rsidRPr="00B4136E">
              <w:t xml:space="preserve">Social </w:t>
            </w:r>
            <w:r w:rsidR="008F2217" w:rsidRPr="00B4136E">
              <w:t>w</w:t>
            </w:r>
            <w:r w:rsidRPr="00B4136E">
              <w:t>ellbeing: A city of health and thriving whānau and communities</w:t>
            </w:r>
          </w:p>
        </w:tc>
        <w:tc>
          <w:tcPr>
            <w:tcW w:w="3969" w:type="dxa"/>
          </w:tcPr>
          <w:p w14:paraId="2CB76420" w14:textId="0ED1EEA1" w:rsidR="00521C4B" w:rsidRPr="00B4136E" w:rsidRDefault="009D2DDE" w:rsidP="0074210E">
            <w:pPr>
              <w:pStyle w:val="BulletL1"/>
            </w:pPr>
            <w:r w:rsidRPr="00B4136E">
              <w:t>Invest in sustainable, connected and accessible community and recreation facilities</w:t>
            </w:r>
          </w:p>
        </w:tc>
        <w:tc>
          <w:tcPr>
            <w:tcW w:w="6521" w:type="dxa"/>
          </w:tcPr>
          <w:p w14:paraId="1C647D94" w14:textId="77777777" w:rsidR="000A5159" w:rsidRPr="00B4136E" w:rsidRDefault="000A5159" w:rsidP="0074210E">
            <w:pPr>
              <w:pStyle w:val="BulletL1"/>
            </w:pPr>
            <w:r w:rsidRPr="00B4136E">
              <w:t>Te Whai Oranga Pōneke – Open Space and Recreation Strategy</w:t>
            </w:r>
          </w:p>
          <w:p w14:paraId="07968751" w14:textId="77777777" w:rsidR="000A5159" w:rsidRPr="00B4136E" w:rsidRDefault="000A5159" w:rsidP="0074210E">
            <w:pPr>
              <w:pStyle w:val="BulletL1"/>
            </w:pPr>
            <w:r w:rsidRPr="00B4136E">
              <w:t xml:space="preserve">Te Awe </w:t>
            </w:r>
            <w:proofErr w:type="spellStart"/>
            <w:r w:rsidRPr="00B4136E">
              <w:t>Māpara</w:t>
            </w:r>
            <w:proofErr w:type="spellEnd"/>
            <w:r w:rsidRPr="00B4136E">
              <w:t xml:space="preserve"> – Community Facilities Plan </w:t>
            </w:r>
          </w:p>
          <w:p w14:paraId="417937A1" w14:textId="7E5A059B" w:rsidR="000A5159" w:rsidRPr="00B4136E" w:rsidRDefault="000A5159" w:rsidP="0074210E">
            <w:pPr>
              <w:pStyle w:val="BulletL1"/>
            </w:pPr>
            <w:r w:rsidRPr="00B4136E">
              <w:t>Strategy for Children and Young People</w:t>
            </w:r>
          </w:p>
          <w:p w14:paraId="3D7DEFC0" w14:textId="6360E2C7" w:rsidR="000A5159" w:rsidRPr="00B4136E" w:rsidRDefault="000A5159" w:rsidP="0074210E">
            <w:pPr>
              <w:pStyle w:val="BulletL1"/>
            </w:pPr>
            <w:r w:rsidRPr="00B4136E">
              <w:t>Infrastructure Strategy 2024</w:t>
            </w:r>
          </w:p>
          <w:p w14:paraId="1085386C" w14:textId="5A6C4B6D" w:rsidR="00521C4B" w:rsidRPr="00B4136E" w:rsidRDefault="00521C4B" w:rsidP="0074210E">
            <w:pPr>
              <w:pStyle w:val="BulletL1"/>
            </w:pPr>
            <w:r w:rsidRPr="00B4136E">
              <w:t>Finance Strategy 2024</w:t>
            </w:r>
          </w:p>
        </w:tc>
      </w:tr>
      <w:tr w:rsidR="00DB70DB" w:rsidRPr="00B4136E" w14:paraId="63E02FA2" w14:textId="77777777" w:rsidTr="0014131D">
        <w:trPr>
          <w:trHeight w:val="546"/>
        </w:trPr>
        <w:tc>
          <w:tcPr>
            <w:tcW w:w="1141" w:type="dxa"/>
            <w:shd w:val="clear" w:color="auto" w:fill="E3F5F8" w:themeFill="accent2" w:themeFillTint="33"/>
          </w:tcPr>
          <w:p w14:paraId="3C16F0F5" w14:textId="1F374FEE" w:rsidR="009D2DDE" w:rsidRPr="00B4136E" w:rsidRDefault="009D2DDE" w:rsidP="00CE5802">
            <w:r w:rsidRPr="00B4136E">
              <w:t>5.2 Community Facilities and Services</w:t>
            </w:r>
          </w:p>
        </w:tc>
        <w:tc>
          <w:tcPr>
            <w:tcW w:w="2545" w:type="dxa"/>
          </w:tcPr>
          <w:p w14:paraId="5726C6B0" w14:textId="4D0859A4" w:rsidR="009D2DDE" w:rsidRPr="00B4136E" w:rsidRDefault="009D2DDE" w:rsidP="00CE5802">
            <w:r w:rsidRPr="00B4136E">
              <w:t xml:space="preserve">Social </w:t>
            </w:r>
            <w:r w:rsidR="008F2217" w:rsidRPr="00B4136E">
              <w:t>w</w:t>
            </w:r>
            <w:r w:rsidRPr="00B4136E">
              <w:t>ellbeing: A city of health and thriving whānau and communities</w:t>
            </w:r>
          </w:p>
        </w:tc>
        <w:tc>
          <w:tcPr>
            <w:tcW w:w="3969" w:type="dxa"/>
          </w:tcPr>
          <w:p w14:paraId="4973C954" w14:textId="77777777" w:rsidR="009D2DDE" w:rsidRPr="00B4136E" w:rsidRDefault="009D2DDE" w:rsidP="0074210E">
            <w:pPr>
              <w:pStyle w:val="BulletL1"/>
            </w:pPr>
            <w:r w:rsidRPr="00B4136E">
              <w:t>Invest in sustainable, connected and accessible community and recreation facilities</w:t>
            </w:r>
          </w:p>
          <w:p w14:paraId="05A1260F" w14:textId="0D5ED5DD" w:rsidR="009D2DDE" w:rsidRPr="00B4136E" w:rsidRDefault="009D2DDE" w:rsidP="0074210E">
            <w:pPr>
              <w:pStyle w:val="BulletL1"/>
            </w:pPr>
            <w:r w:rsidRPr="00B4136E">
              <w:t xml:space="preserve">Increase access to good, affordable housing to improve the wellbeing of </w:t>
            </w:r>
            <w:r w:rsidR="001771A9" w:rsidRPr="00B4136E">
              <w:br/>
            </w:r>
            <w:r w:rsidRPr="00B4136E">
              <w:t>our communities</w:t>
            </w:r>
          </w:p>
        </w:tc>
        <w:tc>
          <w:tcPr>
            <w:tcW w:w="6521" w:type="dxa"/>
          </w:tcPr>
          <w:p w14:paraId="34476F4C" w14:textId="77777777" w:rsidR="009D2DDE" w:rsidRPr="00B4136E" w:rsidRDefault="009D2DDE" w:rsidP="0074210E">
            <w:pPr>
              <w:pStyle w:val="BulletL1"/>
            </w:pPr>
            <w:r w:rsidRPr="00B4136E">
              <w:t>Te Whai Oranga Pōneke – Open Space and Recreation Strategy</w:t>
            </w:r>
          </w:p>
          <w:p w14:paraId="33859013" w14:textId="77777777" w:rsidR="009D2DDE" w:rsidRPr="00B4136E" w:rsidRDefault="009D2DDE" w:rsidP="0074210E">
            <w:pPr>
              <w:pStyle w:val="BulletL1"/>
            </w:pPr>
            <w:r w:rsidRPr="00B4136E">
              <w:t xml:space="preserve">Te Awe </w:t>
            </w:r>
            <w:proofErr w:type="spellStart"/>
            <w:r w:rsidRPr="00B4136E">
              <w:t>Māpara</w:t>
            </w:r>
            <w:proofErr w:type="spellEnd"/>
            <w:r w:rsidRPr="00B4136E">
              <w:t xml:space="preserve"> – Community Facilities Plan </w:t>
            </w:r>
          </w:p>
          <w:p w14:paraId="25F4FE19" w14:textId="74E6A6B0" w:rsidR="009D2DDE" w:rsidRPr="00B4136E" w:rsidRDefault="009D2DDE" w:rsidP="0074210E">
            <w:pPr>
              <w:pStyle w:val="BulletL1"/>
            </w:pPr>
            <w:r w:rsidRPr="00B4136E">
              <w:t>Strategy for Children and Young People</w:t>
            </w:r>
          </w:p>
          <w:p w14:paraId="5B77F309" w14:textId="77777777" w:rsidR="002A2D3C" w:rsidRPr="00B4136E" w:rsidRDefault="002A2D3C" w:rsidP="0074210E">
            <w:pPr>
              <w:pStyle w:val="BulletL1"/>
            </w:pPr>
            <w:r w:rsidRPr="00B4136E">
              <w:t>Homelessness Strategy</w:t>
            </w:r>
          </w:p>
          <w:p w14:paraId="23B37F35" w14:textId="77777777" w:rsidR="002A2D3C" w:rsidRPr="00B4136E" w:rsidRDefault="002A2D3C" w:rsidP="0074210E">
            <w:pPr>
              <w:pStyle w:val="BulletL1"/>
            </w:pPr>
            <w:r w:rsidRPr="00B4136E">
              <w:t>Housing Strategy</w:t>
            </w:r>
          </w:p>
          <w:p w14:paraId="0AD43D98" w14:textId="77777777" w:rsidR="009D2DDE" w:rsidRPr="00B4136E" w:rsidRDefault="009D2DDE" w:rsidP="0074210E">
            <w:pPr>
              <w:pStyle w:val="BulletL1"/>
            </w:pPr>
            <w:r w:rsidRPr="00B4136E">
              <w:t xml:space="preserve">Infrastructure Strategy 2024 </w:t>
            </w:r>
          </w:p>
          <w:p w14:paraId="123DB1F1" w14:textId="4ED52ADD" w:rsidR="009D2DDE" w:rsidRPr="00B4136E" w:rsidRDefault="009D2DDE" w:rsidP="0074210E">
            <w:pPr>
              <w:pStyle w:val="BulletL1"/>
            </w:pPr>
            <w:r w:rsidRPr="00B4136E">
              <w:t>Finance Strategy 2024</w:t>
            </w:r>
          </w:p>
        </w:tc>
      </w:tr>
      <w:tr w:rsidR="00DB70DB" w:rsidRPr="00B4136E" w14:paraId="1CB9F418" w14:textId="77777777" w:rsidTr="0014131D">
        <w:trPr>
          <w:trHeight w:val="546"/>
        </w:trPr>
        <w:tc>
          <w:tcPr>
            <w:tcW w:w="1141" w:type="dxa"/>
            <w:shd w:val="clear" w:color="auto" w:fill="E3F5F8" w:themeFill="accent2" w:themeFillTint="33"/>
          </w:tcPr>
          <w:p w14:paraId="0F893073" w14:textId="58F77E6C" w:rsidR="009D2DDE" w:rsidRPr="00B4136E" w:rsidRDefault="009D2DDE" w:rsidP="00CE5802">
            <w:r w:rsidRPr="00B4136E">
              <w:t>5.3 Public Health and Safety</w:t>
            </w:r>
          </w:p>
        </w:tc>
        <w:tc>
          <w:tcPr>
            <w:tcW w:w="2545" w:type="dxa"/>
          </w:tcPr>
          <w:p w14:paraId="1789B4D6" w14:textId="77777777" w:rsidR="008F2217" w:rsidRPr="00B4136E" w:rsidRDefault="008F2217" w:rsidP="00CE5802">
            <w:r w:rsidRPr="00B4136E">
              <w:t xml:space="preserve">Social wellbeing: A city of health and thriving whānau and communities. </w:t>
            </w:r>
          </w:p>
          <w:p w14:paraId="1D1454FE" w14:textId="0A1DE408" w:rsidR="009D2DDE" w:rsidRPr="00B4136E" w:rsidRDefault="008F2217" w:rsidP="00CE5802">
            <w:r w:rsidRPr="00B4136E">
              <w:t>Urban form: A liveable and accessible, compact city.</w:t>
            </w:r>
          </w:p>
        </w:tc>
        <w:tc>
          <w:tcPr>
            <w:tcW w:w="3969" w:type="dxa"/>
          </w:tcPr>
          <w:p w14:paraId="25D13F2C" w14:textId="77777777" w:rsidR="009937D0" w:rsidRPr="00B4136E" w:rsidRDefault="009937D0" w:rsidP="0074210E">
            <w:pPr>
              <w:pStyle w:val="BulletL1"/>
            </w:pPr>
            <w:r w:rsidRPr="00B4136E">
              <w:t>Invest in sustainable, connected and accessible community and recreation facilities</w:t>
            </w:r>
          </w:p>
          <w:p w14:paraId="300D4401" w14:textId="0A3F2DD2" w:rsidR="009D2DDE" w:rsidRPr="00B4136E" w:rsidRDefault="009937D0" w:rsidP="0074210E">
            <w:pPr>
              <w:pStyle w:val="BulletL1"/>
            </w:pPr>
            <w:r w:rsidRPr="00B4136E">
              <w:t xml:space="preserve">Revitalise the city and suburbs to support a thriving and resilient </w:t>
            </w:r>
            <w:r w:rsidR="001771A9" w:rsidRPr="00B4136E">
              <w:br/>
            </w:r>
            <w:r w:rsidRPr="00B4136E">
              <w:t>economy and support job growth</w:t>
            </w:r>
          </w:p>
        </w:tc>
        <w:tc>
          <w:tcPr>
            <w:tcW w:w="6521" w:type="dxa"/>
          </w:tcPr>
          <w:p w14:paraId="07F6A8E4" w14:textId="65E10630" w:rsidR="009D2DDE" w:rsidRPr="00B4136E" w:rsidRDefault="009D2DDE" w:rsidP="0074210E">
            <w:pPr>
              <w:pStyle w:val="BulletL1"/>
            </w:pPr>
            <w:r w:rsidRPr="00B4136E">
              <w:t>Enforcement and Compliance Policy</w:t>
            </w:r>
          </w:p>
        </w:tc>
      </w:tr>
    </w:tbl>
    <w:p w14:paraId="03E8A50E" w14:textId="77777777" w:rsidR="007C4E30" w:rsidRPr="00B4136E" w:rsidRDefault="007C4E30" w:rsidP="00CE5802">
      <w:pPr>
        <w:pStyle w:val="Heading4"/>
      </w:pPr>
      <w:r w:rsidRPr="00B4136E">
        <w:br w:type="page"/>
      </w:r>
    </w:p>
    <w:p w14:paraId="0A10CA81" w14:textId="77777777" w:rsidR="00BF2344" w:rsidRPr="00B4136E" w:rsidRDefault="00BF2344" w:rsidP="00BF2344">
      <w:pPr>
        <w:pStyle w:val="Heading4"/>
        <w:ind w:right="29"/>
        <w:sectPr w:rsidR="00BF2344" w:rsidRPr="00B4136E" w:rsidSect="00E27BB5">
          <w:type w:val="continuous"/>
          <w:pgSz w:w="16840" w:h="11901" w:orient="landscape"/>
          <w:pgMar w:top="1021" w:right="1247" w:bottom="1361" w:left="1247" w:header="397" w:footer="0" w:gutter="0"/>
          <w:cols w:space="284"/>
          <w:titlePg/>
          <w:docGrid w:linePitch="326"/>
        </w:sectPr>
      </w:pPr>
    </w:p>
    <w:p w14:paraId="269EC15D" w14:textId="57985564" w:rsidR="00521C4B" w:rsidRPr="00B4136E" w:rsidRDefault="00521C4B" w:rsidP="00BF2344">
      <w:pPr>
        <w:pStyle w:val="Heading4"/>
        <w:ind w:right="29"/>
      </w:pPr>
      <w:r w:rsidRPr="00B4136E">
        <w:lastRenderedPageBreak/>
        <w:t>How we will embed Strategic Approaches in this activity</w:t>
      </w:r>
    </w:p>
    <w:p w14:paraId="72826AA1" w14:textId="3B343EAD" w:rsidR="00C06B4A" w:rsidRPr="00B4136E" w:rsidRDefault="00C06B4A" w:rsidP="00F86BC1">
      <w:pPr>
        <w:ind w:right="29"/>
      </w:pPr>
      <w:r w:rsidRPr="00B4136E">
        <w:t>We are proud that this 10-year plan embeds five approaches to help guide the Council in all parts of our plan. How these approaches will be applied in this strategic area is outlined below.</w:t>
      </w:r>
    </w:p>
    <w:p w14:paraId="373AD46D" w14:textId="56A289AD" w:rsidR="00BF2344" w:rsidRPr="00B4136E" w:rsidRDefault="00BF2344" w:rsidP="00BF2344">
      <w:pPr>
        <w:spacing w:line="240" w:lineRule="auto"/>
        <w:ind w:right="29"/>
        <w:rPr>
          <w:sz w:val="6"/>
          <w:szCs w:val="10"/>
        </w:rPr>
      </w:pPr>
      <w:r w:rsidRPr="00B4136E">
        <w:br w:type="column"/>
      </w:r>
    </w:p>
    <w:tbl>
      <w:tblPr>
        <w:tblW w:w="7088" w:type="dxa"/>
        <w:tblBorders>
          <w:bottom w:val="single" w:sz="4" w:space="0" w:color="75CEDE" w:themeColor="accent2"/>
          <w:insideH w:val="single" w:sz="4" w:space="0" w:color="75CEDE" w:themeColor="accent2"/>
        </w:tblBorders>
        <w:tblLook w:val="04A0" w:firstRow="1" w:lastRow="0" w:firstColumn="1" w:lastColumn="0" w:noHBand="0" w:noVBand="1"/>
      </w:tblPr>
      <w:tblGrid>
        <w:gridCol w:w="1305"/>
        <w:gridCol w:w="5783"/>
      </w:tblGrid>
      <w:tr w:rsidR="00521C4B" w:rsidRPr="00B4136E" w14:paraId="1AD2FF58" w14:textId="77777777" w:rsidTr="0014131D">
        <w:tc>
          <w:tcPr>
            <w:tcW w:w="1305" w:type="dxa"/>
          </w:tcPr>
          <w:p w14:paraId="336CE4AD" w14:textId="77777777" w:rsidR="00521C4B" w:rsidRPr="00B4136E" w:rsidRDefault="00521C4B" w:rsidP="00BF2344">
            <w:pPr>
              <w:pStyle w:val="Tableheading"/>
            </w:pPr>
            <w:r w:rsidRPr="00B4136E">
              <w:t>Integrating te ao Māori</w:t>
            </w:r>
          </w:p>
        </w:tc>
        <w:tc>
          <w:tcPr>
            <w:tcW w:w="5783" w:type="dxa"/>
          </w:tcPr>
          <w:p w14:paraId="738D9D28" w14:textId="1C3BC6EA" w:rsidR="00521C4B" w:rsidRPr="00B4136E" w:rsidRDefault="005D173A" w:rsidP="00CE5802">
            <w:r w:rsidRPr="00B4136E">
              <w:t>Work</w:t>
            </w:r>
            <w:r w:rsidR="00394F2B" w:rsidRPr="00B4136E">
              <w:t xml:space="preserve"> together with our Tākai Here partners on our strategic projects to uplift te ao Māori using language and design.</w:t>
            </w:r>
          </w:p>
        </w:tc>
      </w:tr>
      <w:tr w:rsidR="00521C4B" w:rsidRPr="00B4136E" w14:paraId="672E9573" w14:textId="77777777" w:rsidTr="0014131D">
        <w:tc>
          <w:tcPr>
            <w:tcW w:w="1305" w:type="dxa"/>
          </w:tcPr>
          <w:p w14:paraId="2B9A9788" w14:textId="77777777" w:rsidR="00521C4B" w:rsidRPr="00B4136E" w:rsidRDefault="00521C4B" w:rsidP="00BF2344">
            <w:pPr>
              <w:pStyle w:val="Tableheading"/>
            </w:pPr>
            <w:r w:rsidRPr="00B4136E">
              <w:t>Making our city accessible and inclusive for all</w:t>
            </w:r>
          </w:p>
        </w:tc>
        <w:tc>
          <w:tcPr>
            <w:tcW w:w="5783" w:type="dxa"/>
          </w:tcPr>
          <w:p w14:paraId="64B3F799" w14:textId="62EBB55F" w:rsidR="00521C4B" w:rsidRPr="00B4136E" w:rsidRDefault="00394F2B" w:rsidP="00CE5802">
            <w:r w:rsidRPr="00B4136E">
              <w:t xml:space="preserve">As we upgrade our facilities, we will utilise Universal Design principles to ensure facilities are accessible and inclusive for all. We must also provide accessibility information online, on-site and in different mediums to help people know in advance which places are accessible to them and how they can use them. </w:t>
            </w:r>
          </w:p>
        </w:tc>
      </w:tr>
      <w:tr w:rsidR="00521C4B" w:rsidRPr="00B4136E" w14:paraId="04B5BB38" w14:textId="77777777" w:rsidTr="0014131D">
        <w:tc>
          <w:tcPr>
            <w:tcW w:w="1305" w:type="dxa"/>
          </w:tcPr>
          <w:p w14:paraId="01285A10" w14:textId="77777777" w:rsidR="00521C4B" w:rsidRPr="00B4136E" w:rsidRDefault="00521C4B" w:rsidP="00BF2344">
            <w:pPr>
              <w:pStyle w:val="Tableheading"/>
            </w:pPr>
            <w:r w:rsidRPr="00B4136E">
              <w:t>Embedding climate action</w:t>
            </w:r>
          </w:p>
        </w:tc>
        <w:tc>
          <w:tcPr>
            <w:tcW w:w="5783" w:type="dxa"/>
          </w:tcPr>
          <w:p w14:paraId="0413BFE7" w14:textId="6C47AD34" w:rsidR="00521C4B" w:rsidRPr="00B4136E" w:rsidRDefault="00394F2B" w:rsidP="00CE5802">
            <w:r w:rsidRPr="00B4136E">
              <w:t>Climate change adaptation planning will help inform future investment decisions, particularly for assets in coastal locations</w:t>
            </w:r>
            <w:proofErr w:type="gramStart"/>
            <w:r w:rsidRPr="00B4136E">
              <w:t xml:space="preserve">.  </w:t>
            </w:r>
            <w:proofErr w:type="gramEnd"/>
            <w:r w:rsidRPr="00B4136E">
              <w:t xml:space="preserve">Future community leases and renewals will </w:t>
            </w:r>
            <w:proofErr w:type="gramStart"/>
            <w:r w:rsidRPr="00B4136E">
              <w:t>take into account</w:t>
            </w:r>
            <w:proofErr w:type="gramEnd"/>
            <w:r w:rsidRPr="00B4136E">
              <w:t xml:space="preserve"> any impact of climate change and adaptation requirements. As we upgrade our facilities, we will address climate adaptation needs.</w:t>
            </w:r>
          </w:p>
        </w:tc>
      </w:tr>
      <w:tr w:rsidR="00521C4B" w:rsidRPr="00B4136E" w14:paraId="125C43A2" w14:textId="77777777" w:rsidTr="0014131D">
        <w:tc>
          <w:tcPr>
            <w:tcW w:w="1305" w:type="dxa"/>
          </w:tcPr>
          <w:p w14:paraId="4ADBF817" w14:textId="77777777" w:rsidR="00521C4B" w:rsidRPr="00B4136E" w:rsidRDefault="00521C4B" w:rsidP="00BF2344">
            <w:pPr>
              <w:pStyle w:val="Tableheading"/>
            </w:pPr>
            <w:r w:rsidRPr="00B4136E">
              <w:t>Engaging our community</w:t>
            </w:r>
          </w:p>
        </w:tc>
        <w:tc>
          <w:tcPr>
            <w:tcW w:w="5783" w:type="dxa"/>
          </w:tcPr>
          <w:p w14:paraId="73C97361" w14:textId="3C4AB542" w:rsidR="00521C4B" w:rsidRPr="00B4136E" w:rsidRDefault="005D173A" w:rsidP="00CE5802">
            <w:r w:rsidRPr="00B4136E">
              <w:t>Follow</w:t>
            </w:r>
            <w:r w:rsidR="00394F2B" w:rsidRPr="00B4136E">
              <w:t xml:space="preserve"> a robust process to work with the community, understand needs, test all options, determine the best response, and prepare a business case to provide clear justification for any investment to change a community facility. </w:t>
            </w:r>
            <w:r w:rsidR="00521C4B" w:rsidRPr="00B4136E">
              <w:t>We will identify opportunities to co-create and shape initiatives that foster a sense of belonging and support resilient community, creative, and cultural spaces.</w:t>
            </w:r>
          </w:p>
        </w:tc>
      </w:tr>
      <w:tr w:rsidR="00521C4B" w:rsidRPr="00B4136E" w14:paraId="35FC8349" w14:textId="77777777" w:rsidTr="0014131D">
        <w:tc>
          <w:tcPr>
            <w:tcW w:w="1305" w:type="dxa"/>
          </w:tcPr>
          <w:p w14:paraId="789B46D6" w14:textId="77777777" w:rsidR="00521C4B" w:rsidRPr="00B4136E" w:rsidRDefault="00521C4B" w:rsidP="00BF2344">
            <w:pPr>
              <w:pStyle w:val="Tableheading"/>
            </w:pPr>
            <w:r w:rsidRPr="00B4136E">
              <w:t>Value for money</w:t>
            </w:r>
          </w:p>
        </w:tc>
        <w:tc>
          <w:tcPr>
            <w:tcW w:w="5783" w:type="dxa"/>
          </w:tcPr>
          <w:p w14:paraId="77F9674A" w14:textId="75047693" w:rsidR="00521C4B" w:rsidRPr="00B4136E" w:rsidRDefault="00696593" w:rsidP="00CE5802">
            <w:r w:rsidRPr="00B4136E">
              <w:t>In addition to the outcomes sought by the Community Facilities Plan and Te Whai Oranga Pōneke, strategic rationalisation will be a key factor for consideration in the investigations of each area's needs. We will make future focused decisions that provide best outcomes and value for money for the long term.</w:t>
            </w:r>
          </w:p>
        </w:tc>
      </w:tr>
    </w:tbl>
    <w:p w14:paraId="1C0A93E8" w14:textId="77777777" w:rsidR="0064192C" w:rsidRPr="00B4136E" w:rsidRDefault="0064192C" w:rsidP="00CE5802">
      <w:pPr>
        <w:sectPr w:rsidR="0064192C" w:rsidRPr="00B4136E" w:rsidSect="00BF2344">
          <w:type w:val="continuous"/>
          <w:pgSz w:w="16840" w:h="11901" w:orient="landscape"/>
          <w:pgMar w:top="1021" w:right="1247" w:bottom="1361" w:left="1247" w:header="397" w:footer="0" w:gutter="0"/>
          <w:cols w:num="2" w:space="284" w:equalWidth="0">
            <w:col w:w="3374" w:space="284"/>
            <w:col w:w="10688"/>
          </w:cols>
          <w:titlePg/>
          <w:docGrid w:linePitch="326"/>
        </w:sectPr>
      </w:pPr>
    </w:p>
    <w:p w14:paraId="3F09009F" w14:textId="77777777" w:rsidR="00F86BC1" w:rsidRPr="00B4136E" w:rsidRDefault="00F86BC1">
      <w:pPr>
        <w:spacing w:after="0" w:line="240" w:lineRule="auto"/>
        <w:rPr>
          <w:rFonts w:ascii="Guardian Sans Regular" w:hAnsi="Guardian Sans Regular" w:cs="Open Sans"/>
          <w:bCs/>
          <w:noProof/>
          <w:color w:val="000000"/>
          <w:sz w:val="40"/>
          <w:szCs w:val="40"/>
        </w:rPr>
      </w:pPr>
      <w:bookmarkStart w:id="114" w:name="_Toc168655962"/>
      <w:bookmarkStart w:id="115" w:name="_Toc168914171"/>
      <w:bookmarkStart w:id="116" w:name="_Toc168915359"/>
      <w:bookmarkStart w:id="117" w:name="_Toc169701794"/>
      <w:r w:rsidRPr="00B4136E">
        <w:br w:type="page"/>
      </w:r>
    </w:p>
    <w:p w14:paraId="4EEE117A" w14:textId="77777777" w:rsidR="00B54D6F" w:rsidRPr="00B4136E" w:rsidRDefault="002839D2" w:rsidP="00B54D6F">
      <w:pPr>
        <w:pStyle w:val="H2Bold"/>
        <w:spacing w:after="0"/>
      </w:pPr>
      <w:r w:rsidRPr="00B4136E">
        <w:lastRenderedPageBreak/>
        <w:t xml:space="preserve">5.1 </w:t>
      </w:r>
      <w:r w:rsidR="00DF150C" w:rsidRPr="00B4136E">
        <w:t xml:space="preserve">Ngā </w:t>
      </w:r>
      <w:proofErr w:type="spellStart"/>
      <w:r w:rsidR="00DF150C" w:rsidRPr="00B4136E">
        <w:t>whare</w:t>
      </w:r>
      <w:proofErr w:type="spellEnd"/>
      <w:r w:rsidR="00DF150C" w:rsidRPr="00B4136E">
        <w:t xml:space="preserve"> me ngā </w:t>
      </w:r>
      <w:proofErr w:type="spellStart"/>
      <w:r w:rsidR="00DF150C" w:rsidRPr="00B4136E">
        <w:t>ratonga</w:t>
      </w:r>
      <w:proofErr w:type="spellEnd"/>
      <w:r w:rsidR="00DF150C" w:rsidRPr="00B4136E">
        <w:t xml:space="preserve"> mahi ā-</w:t>
      </w:r>
      <w:proofErr w:type="spellStart"/>
      <w:r w:rsidR="00DF150C" w:rsidRPr="00B4136E">
        <w:t>rēhia</w:t>
      </w:r>
      <w:proofErr w:type="spellEnd"/>
      <w:r w:rsidRPr="00B4136E">
        <w:t xml:space="preserve"> </w:t>
      </w:r>
    </w:p>
    <w:p w14:paraId="1ED972EB" w14:textId="56B73EB9" w:rsidR="002839D2" w:rsidRPr="00B4136E" w:rsidRDefault="002839D2" w:rsidP="00B54D6F">
      <w:pPr>
        <w:pStyle w:val="Heading2"/>
        <w:spacing w:before="0"/>
      </w:pPr>
      <w:bookmarkStart w:id="118" w:name="_Toc200701517"/>
      <w:bookmarkStart w:id="119" w:name="_Toc200716701"/>
      <w:r w:rsidRPr="00B4136E">
        <w:rPr>
          <w:rStyle w:val="Heading2Char"/>
          <w:bCs/>
        </w:rPr>
        <w:t>Recreation Facilities and Services</w:t>
      </w:r>
      <w:bookmarkEnd w:id="114"/>
      <w:bookmarkEnd w:id="115"/>
      <w:bookmarkEnd w:id="116"/>
      <w:bookmarkEnd w:id="117"/>
      <w:bookmarkEnd w:id="118"/>
      <w:bookmarkEnd w:id="119"/>
    </w:p>
    <w:p w14:paraId="18C61006" w14:textId="77777777" w:rsidR="00B05C4B" w:rsidRPr="00B4136E" w:rsidRDefault="00B05C4B" w:rsidP="00B54D6F">
      <w:pPr>
        <w:pStyle w:val="Heading2"/>
        <w:spacing w:before="0"/>
        <w:sectPr w:rsidR="00B05C4B" w:rsidRPr="00B4136E" w:rsidSect="00E14925">
          <w:type w:val="continuous"/>
          <w:pgSz w:w="16840" w:h="11901" w:orient="landscape"/>
          <w:pgMar w:top="1021" w:right="1247" w:bottom="1361" w:left="1247" w:header="397" w:footer="0" w:gutter="0"/>
          <w:cols w:space="708"/>
          <w:titlePg/>
          <w:docGrid w:linePitch="326"/>
        </w:sectPr>
      </w:pPr>
    </w:p>
    <w:p w14:paraId="171A6077" w14:textId="77777777" w:rsidR="002839D2" w:rsidRPr="00B4136E" w:rsidRDefault="002839D2" w:rsidP="00CE5802">
      <w:pPr>
        <w:pStyle w:val="Heading3"/>
      </w:pPr>
      <w:r w:rsidRPr="00B4136E">
        <w:t xml:space="preserve">Purpose </w:t>
      </w:r>
    </w:p>
    <w:p w14:paraId="5DE356CE" w14:textId="77777777" w:rsidR="00947602" w:rsidRPr="00B4136E" w:rsidRDefault="002839D2" w:rsidP="00947602">
      <w:pPr>
        <w:pStyle w:val="Introtext"/>
      </w:pPr>
      <w:r w:rsidRPr="00B4136E">
        <w:t xml:space="preserve">To support the wellness of people to live and play, and the intrinsically connected health of the environment. </w:t>
      </w:r>
    </w:p>
    <w:p w14:paraId="69F36675" w14:textId="2C80A269" w:rsidR="002839D2" w:rsidRPr="00B4136E" w:rsidRDefault="002839D2" w:rsidP="00CE5802">
      <w:r w:rsidRPr="00B4136E">
        <w:t>Wellington City Council provides a range of recreation and leisure facilities to encourage active and healthy lifestyles and enable participation in sporting and other group activities. Through the promotion and support of recreation opportunities we contribute to the development of strong, healthy communities and a high quality of life for Wellingtonians.</w:t>
      </w:r>
    </w:p>
    <w:p w14:paraId="1C7860F4" w14:textId="63269FC5" w:rsidR="00D057F0" w:rsidRPr="00B4136E" w:rsidRDefault="002839D2" w:rsidP="00CE5802">
      <w:r w:rsidRPr="00B4136E">
        <w:t>People enjoy our open spaces and parks for exercising, socialising, relaxing, playing and connecting to nature. Our open spaces contain much of Wellington’s natural elements such as waterways, forests, shorelines and are home to our native biodiversity. They are also equipped with recreation facilities such as playgrounds and sports fields</w:t>
      </w:r>
      <w:r w:rsidR="00A76828" w:rsidRPr="00B4136E">
        <w:t>.</w:t>
      </w:r>
    </w:p>
    <w:p w14:paraId="7609FB44" w14:textId="52BFF201" w:rsidR="002839D2" w:rsidRPr="00B4136E" w:rsidRDefault="00E525DC" w:rsidP="00CE5802">
      <w:pPr>
        <w:pStyle w:val="Heading3"/>
      </w:pPr>
      <w:r w:rsidRPr="00B4136E">
        <w:br w:type="column"/>
      </w:r>
      <w:r w:rsidR="002839D2" w:rsidRPr="00B4136E">
        <w:t>Activities</w:t>
      </w:r>
    </w:p>
    <w:tbl>
      <w:tblPr>
        <w:tblW w:w="10773" w:type="dxa"/>
        <w:tblLook w:val="04A0" w:firstRow="1" w:lastRow="0" w:firstColumn="1" w:lastColumn="0" w:noHBand="0" w:noVBand="1"/>
      </w:tblPr>
      <w:tblGrid>
        <w:gridCol w:w="1843"/>
        <w:gridCol w:w="8930"/>
      </w:tblGrid>
      <w:tr w:rsidR="00513D1A" w:rsidRPr="00B4136E" w14:paraId="33AC5995" w14:textId="77777777" w:rsidTr="0014131D">
        <w:trPr>
          <w:tblHeader/>
        </w:trPr>
        <w:tc>
          <w:tcPr>
            <w:tcW w:w="1843" w:type="dxa"/>
            <w:shd w:val="clear" w:color="auto" w:fill="75CEDE" w:themeFill="accent2"/>
          </w:tcPr>
          <w:p w14:paraId="34EEA717" w14:textId="77777777" w:rsidR="00513D1A" w:rsidRPr="00B4136E" w:rsidRDefault="00513D1A" w:rsidP="00947602">
            <w:pPr>
              <w:pStyle w:val="Tableheading"/>
            </w:pPr>
            <w:r w:rsidRPr="00B4136E">
              <w:t>Activities in this group</w:t>
            </w:r>
          </w:p>
        </w:tc>
        <w:tc>
          <w:tcPr>
            <w:tcW w:w="8930" w:type="dxa"/>
            <w:shd w:val="clear" w:color="auto" w:fill="75CEDE" w:themeFill="accent2"/>
          </w:tcPr>
          <w:p w14:paraId="428CEEA7" w14:textId="77777777" w:rsidR="00513D1A" w:rsidRPr="00B4136E" w:rsidRDefault="00513D1A" w:rsidP="00947602">
            <w:pPr>
              <w:pStyle w:val="Tableheading"/>
            </w:pPr>
            <w:r w:rsidRPr="00B4136E">
              <w:t>Services we deliver</w:t>
            </w:r>
          </w:p>
        </w:tc>
      </w:tr>
      <w:tr w:rsidR="00513D1A" w:rsidRPr="00B4136E" w14:paraId="77DD7AB3" w14:textId="77777777" w:rsidTr="0014131D">
        <w:tc>
          <w:tcPr>
            <w:tcW w:w="1843" w:type="dxa"/>
            <w:shd w:val="clear" w:color="auto" w:fill="E3F5F8" w:themeFill="accent2" w:themeFillTint="33"/>
          </w:tcPr>
          <w:p w14:paraId="75F56598" w14:textId="06A95372" w:rsidR="00513D1A" w:rsidRPr="00B4136E" w:rsidRDefault="00513D1A" w:rsidP="00947602">
            <w:pPr>
              <w:pStyle w:val="Tablebody"/>
              <w:rPr>
                <w:sz w:val="21"/>
                <w:szCs w:val="21"/>
              </w:rPr>
            </w:pPr>
            <w:r w:rsidRPr="00B4136E">
              <w:t>5.1.1 Swimming pools</w:t>
            </w:r>
          </w:p>
        </w:tc>
        <w:tc>
          <w:tcPr>
            <w:tcW w:w="8930" w:type="dxa"/>
          </w:tcPr>
          <w:p w14:paraId="07535EBC" w14:textId="77777777" w:rsidR="007F0CD7" w:rsidRPr="00B4136E" w:rsidRDefault="00513D1A" w:rsidP="00A42BB3">
            <w:pPr>
              <w:pStyle w:val="BulletL1"/>
              <w:rPr>
                <w:sz w:val="21"/>
                <w:szCs w:val="21"/>
              </w:rPr>
            </w:pPr>
            <w:r w:rsidRPr="00B4136E">
              <w:t xml:space="preserve">Managing, maintaining and servicing seven pool facilities, </w:t>
            </w:r>
            <w:r w:rsidR="007F0CD7" w:rsidRPr="00B4136E">
              <w:t>including:</w:t>
            </w:r>
          </w:p>
          <w:p w14:paraId="2F5BB6D4" w14:textId="24661655" w:rsidR="00513D1A" w:rsidRPr="00B4136E" w:rsidRDefault="007F0CD7" w:rsidP="00A42BB3">
            <w:pPr>
              <w:pStyle w:val="BulletL1"/>
              <w:rPr>
                <w:sz w:val="21"/>
                <w:szCs w:val="21"/>
              </w:rPr>
            </w:pPr>
            <w:r w:rsidRPr="00B4136E">
              <w:t>year-round facilities and two summer pools.</w:t>
            </w:r>
          </w:p>
          <w:p w14:paraId="0B754B6B" w14:textId="77777777" w:rsidR="007F0CD7" w:rsidRPr="00B4136E" w:rsidRDefault="007F0CD7" w:rsidP="00A42BB3">
            <w:pPr>
              <w:pStyle w:val="BulletL1"/>
              <w:rPr>
                <w:sz w:val="21"/>
                <w:szCs w:val="21"/>
              </w:rPr>
            </w:pPr>
            <w:r w:rsidRPr="00B4136E">
              <w:t>Two integrated fitness centres throughout the city and suburbs</w:t>
            </w:r>
          </w:p>
          <w:p w14:paraId="687F549A" w14:textId="14ADC49E" w:rsidR="007F0CD7" w:rsidRPr="00B4136E" w:rsidRDefault="007F0CD7" w:rsidP="00A42BB3">
            <w:pPr>
              <w:pStyle w:val="BulletL1"/>
              <w:rPr>
                <w:sz w:val="21"/>
                <w:szCs w:val="21"/>
              </w:rPr>
            </w:pPr>
            <w:r w:rsidRPr="00B4136E">
              <w:t>‘Learn to Swim’ courses for children and adults</w:t>
            </w:r>
          </w:p>
        </w:tc>
      </w:tr>
      <w:tr w:rsidR="00513D1A" w:rsidRPr="00B4136E" w14:paraId="67D1656C" w14:textId="77777777" w:rsidTr="0014131D">
        <w:tc>
          <w:tcPr>
            <w:tcW w:w="1843" w:type="dxa"/>
            <w:shd w:val="clear" w:color="auto" w:fill="E3F5F8" w:themeFill="accent2" w:themeFillTint="33"/>
          </w:tcPr>
          <w:p w14:paraId="5B84CA14" w14:textId="49885346" w:rsidR="00513D1A" w:rsidRPr="00B4136E" w:rsidRDefault="00513D1A" w:rsidP="00947602">
            <w:pPr>
              <w:pStyle w:val="Tablebody"/>
            </w:pPr>
            <w:r w:rsidRPr="00B4136E">
              <w:t>5.1.2 Sports fields</w:t>
            </w:r>
          </w:p>
        </w:tc>
        <w:tc>
          <w:tcPr>
            <w:tcW w:w="8930" w:type="dxa"/>
          </w:tcPr>
          <w:p w14:paraId="69EEAE7D" w14:textId="77777777" w:rsidR="00E441AA" w:rsidRPr="00B4136E" w:rsidRDefault="00513D1A" w:rsidP="00A42BB3">
            <w:pPr>
              <w:pStyle w:val="BulletL1"/>
            </w:pPr>
            <w:r w:rsidRPr="00B4136E">
              <w:t>Managing and maintaining outdoor sports facilities in the city, including</w:t>
            </w:r>
            <w:r w:rsidR="00E441AA" w:rsidRPr="00B4136E">
              <w:t>:</w:t>
            </w:r>
          </w:p>
          <w:p w14:paraId="5E10BF50" w14:textId="67D80997" w:rsidR="00513D1A" w:rsidRPr="00B4136E" w:rsidRDefault="00513D1A" w:rsidP="00DF150C">
            <w:pPr>
              <w:pStyle w:val="BulletL2"/>
              <w:spacing w:after="0" w:line="220" w:lineRule="exact"/>
              <w:ind w:left="511" w:hanging="284"/>
            </w:pPr>
            <w:proofErr w:type="gramStart"/>
            <w:r w:rsidRPr="00B4136E">
              <w:t>44</w:t>
            </w:r>
            <w:proofErr w:type="gramEnd"/>
            <w:r w:rsidRPr="00B4136E">
              <w:t xml:space="preserve"> natural and </w:t>
            </w:r>
            <w:proofErr w:type="gramStart"/>
            <w:r w:rsidRPr="00B4136E">
              <w:t>11</w:t>
            </w:r>
            <w:proofErr w:type="gramEnd"/>
            <w:r w:rsidRPr="00B4136E">
              <w:t xml:space="preserve"> artificial sports turfs (two in partnership with schools), which provide year-round venues for recreation and competitive sport</w:t>
            </w:r>
          </w:p>
          <w:p w14:paraId="7A638309" w14:textId="77777777" w:rsidR="00E441AA" w:rsidRPr="00B4136E" w:rsidRDefault="00E441AA" w:rsidP="00DF150C">
            <w:pPr>
              <w:pStyle w:val="BulletL2"/>
              <w:spacing w:after="0" w:line="220" w:lineRule="exact"/>
              <w:ind w:left="511" w:hanging="284"/>
            </w:pPr>
            <w:r w:rsidRPr="00B4136E">
              <w:t>nine croquet lawns</w:t>
            </w:r>
          </w:p>
          <w:p w14:paraId="76D51A1F" w14:textId="77777777" w:rsidR="00E441AA" w:rsidRPr="00B4136E" w:rsidRDefault="00E441AA" w:rsidP="00DF150C">
            <w:pPr>
              <w:pStyle w:val="BulletL2"/>
              <w:spacing w:after="0" w:line="220" w:lineRule="exact"/>
              <w:ind w:left="511" w:hanging="284"/>
            </w:pPr>
            <w:r w:rsidRPr="00B4136E">
              <w:t>Newtown Park running track</w:t>
            </w:r>
          </w:p>
          <w:p w14:paraId="5C83F83D" w14:textId="77777777" w:rsidR="00E441AA" w:rsidRPr="00B4136E" w:rsidRDefault="00E441AA" w:rsidP="00DF150C">
            <w:pPr>
              <w:pStyle w:val="BulletL2"/>
              <w:spacing w:after="0" w:line="220" w:lineRule="exact"/>
              <w:ind w:left="511" w:hanging="284"/>
            </w:pPr>
            <w:r w:rsidRPr="00B4136E">
              <w:t>the velodrome</w:t>
            </w:r>
          </w:p>
          <w:p w14:paraId="440E21E6" w14:textId="77777777" w:rsidR="00E441AA" w:rsidRPr="00B4136E" w:rsidRDefault="00E441AA" w:rsidP="00DF150C">
            <w:pPr>
              <w:pStyle w:val="BulletL2"/>
              <w:spacing w:after="0" w:line="220" w:lineRule="exact"/>
              <w:ind w:left="511" w:hanging="284"/>
            </w:pPr>
            <w:r w:rsidRPr="00B4136E">
              <w:t>tennis and netball courts</w:t>
            </w:r>
          </w:p>
          <w:p w14:paraId="104951BC" w14:textId="215A2607" w:rsidR="00A76828" w:rsidRPr="00B4136E" w:rsidRDefault="00A76828" w:rsidP="00A022A6">
            <w:pPr>
              <w:pStyle w:val="BulletL2"/>
              <w:spacing w:line="220" w:lineRule="exact"/>
              <w:ind w:left="511" w:hanging="284"/>
            </w:pPr>
            <w:r w:rsidRPr="00B4136E">
              <w:t xml:space="preserve">Basin Reserve: refer to the CCO section on page </w:t>
            </w:r>
            <w:r w:rsidR="00CA7DFA" w:rsidRPr="00B4136E">
              <w:t>105</w:t>
            </w:r>
            <w:r w:rsidRPr="00B4136E">
              <w:t>.</w:t>
            </w:r>
          </w:p>
        </w:tc>
      </w:tr>
      <w:tr w:rsidR="00513D1A" w:rsidRPr="00B4136E" w14:paraId="01049DCE" w14:textId="77777777" w:rsidTr="0014131D">
        <w:tc>
          <w:tcPr>
            <w:tcW w:w="1843" w:type="dxa"/>
            <w:shd w:val="clear" w:color="auto" w:fill="E3F5F8" w:themeFill="accent2" w:themeFillTint="33"/>
          </w:tcPr>
          <w:p w14:paraId="2D84B126" w14:textId="77777777" w:rsidR="00513D1A" w:rsidRPr="00B4136E" w:rsidRDefault="00592C5D" w:rsidP="00947602">
            <w:pPr>
              <w:pStyle w:val="Tablebody"/>
            </w:pPr>
            <w:r w:rsidRPr="00B4136E">
              <w:t>5.1.3</w:t>
            </w:r>
            <w:r w:rsidR="00EE22CB" w:rsidRPr="00B4136E">
              <w:t xml:space="preserve"> </w:t>
            </w:r>
            <w:r w:rsidRPr="00B4136E">
              <w:t>Recreation Programmes</w:t>
            </w:r>
          </w:p>
          <w:p w14:paraId="272B44D3" w14:textId="41261B10" w:rsidR="00EE22CB" w:rsidRPr="00B4136E" w:rsidRDefault="00EE22CB" w:rsidP="00947602">
            <w:pPr>
              <w:pStyle w:val="Tablebody"/>
            </w:pPr>
            <w:r w:rsidRPr="00B4136E">
              <w:t>5.1.4 Recreation centres</w:t>
            </w:r>
          </w:p>
        </w:tc>
        <w:tc>
          <w:tcPr>
            <w:tcW w:w="8930" w:type="dxa"/>
          </w:tcPr>
          <w:p w14:paraId="5313B94A" w14:textId="24DB0CE5" w:rsidR="00513D1A" w:rsidRPr="00B4136E" w:rsidRDefault="00EE22CB" w:rsidP="00BC0109">
            <w:pPr>
              <w:pStyle w:val="BulletL1"/>
            </w:pPr>
            <w:r w:rsidRPr="00B4136E">
              <w:t xml:space="preserve">Managing, maintaining and servicing four community recreation centres, croquet facilities, tennis, netball and basketball half courts, and the </w:t>
            </w:r>
            <w:proofErr w:type="spellStart"/>
            <w:r w:rsidRPr="00B4136E">
              <w:t>Ākau</w:t>
            </w:r>
            <w:proofErr w:type="spellEnd"/>
            <w:r w:rsidRPr="00B4136E">
              <w:t xml:space="preserve"> Tangi Sports Centre</w:t>
            </w:r>
          </w:p>
          <w:p w14:paraId="41FC242D" w14:textId="56D6402B" w:rsidR="00671F65" w:rsidRPr="00B4136E" w:rsidRDefault="00671F65" w:rsidP="00BC0109">
            <w:pPr>
              <w:pStyle w:val="BulletL1"/>
            </w:pPr>
            <w:r w:rsidRPr="00B4136E">
              <w:t>Offer various community programmes through the facilities.</w:t>
            </w:r>
          </w:p>
        </w:tc>
      </w:tr>
      <w:tr w:rsidR="00A17359" w:rsidRPr="00B4136E" w14:paraId="479691D8" w14:textId="77777777" w:rsidTr="0014131D">
        <w:tc>
          <w:tcPr>
            <w:tcW w:w="1843" w:type="dxa"/>
            <w:shd w:val="clear" w:color="auto" w:fill="E3F5F8" w:themeFill="accent2" w:themeFillTint="33"/>
          </w:tcPr>
          <w:p w14:paraId="73322168" w14:textId="08278ED3" w:rsidR="00A17359" w:rsidRPr="00B4136E" w:rsidRDefault="00A17359" w:rsidP="00947602">
            <w:pPr>
              <w:pStyle w:val="Tablebody"/>
            </w:pPr>
            <w:r w:rsidRPr="00B4136E">
              <w:t>5.1.5 Recreation activations and partnerships</w:t>
            </w:r>
          </w:p>
        </w:tc>
        <w:tc>
          <w:tcPr>
            <w:tcW w:w="8930" w:type="dxa"/>
          </w:tcPr>
          <w:p w14:paraId="7665E334" w14:textId="77777777" w:rsidR="00D057F0" w:rsidRPr="00B4136E" w:rsidRDefault="00D057F0" w:rsidP="00BC0109">
            <w:pPr>
              <w:pStyle w:val="BulletL1"/>
            </w:pPr>
            <w:r w:rsidRPr="00B4136E">
              <w:t>Managing about 30 premises leases, 100+ ground leases to a range of recreation, sporting, marae and community organisations.</w:t>
            </w:r>
          </w:p>
          <w:p w14:paraId="65389AC6" w14:textId="33FE4939" w:rsidR="00A17359" w:rsidRPr="00B4136E" w:rsidRDefault="00D057F0" w:rsidP="00BC0109">
            <w:pPr>
              <w:pStyle w:val="BulletL1"/>
            </w:pPr>
            <w:r w:rsidRPr="00B4136E">
              <w:t>Supporting the Basin Reserve Trust, a CCO that manages and operates the Basin Reserve to continue to attract national and international events to Wellington.</w:t>
            </w:r>
          </w:p>
        </w:tc>
      </w:tr>
      <w:tr w:rsidR="00D057F0" w:rsidRPr="00B4136E" w14:paraId="4B137E41" w14:textId="77777777" w:rsidTr="0014131D">
        <w:tc>
          <w:tcPr>
            <w:tcW w:w="1843" w:type="dxa"/>
            <w:shd w:val="clear" w:color="auto" w:fill="E3F5F8" w:themeFill="accent2" w:themeFillTint="33"/>
          </w:tcPr>
          <w:p w14:paraId="532C84BF" w14:textId="288C5365" w:rsidR="00D057F0" w:rsidRPr="00B4136E" w:rsidRDefault="00D057F0" w:rsidP="00947602">
            <w:pPr>
              <w:pStyle w:val="Tablebody"/>
            </w:pPr>
            <w:r w:rsidRPr="00B4136E">
              <w:t>5.1.6 Playgrounds</w:t>
            </w:r>
          </w:p>
        </w:tc>
        <w:tc>
          <w:tcPr>
            <w:tcW w:w="8930" w:type="dxa"/>
          </w:tcPr>
          <w:p w14:paraId="6DED7E4F" w14:textId="13776303" w:rsidR="00D057F0" w:rsidRPr="00B4136E" w:rsidRDefault="00D057F0" w:rsidP="00BC0109">
            <w:pPr>
              <w:pStyle w:val="BulletL1"/>
            </w:pPr>
            <w:r w:rsidRPr="00B4136E">
              <w:t>Managing and maintaining 107 playgrounds and skateparks</w:t>
            </w:r>
          </w:p>
        </w:tc>
      </w:tr>
      <w:tr w:rsidR="00D057F0" w:rsidRPr="00B4136E" w14:paraId="73A0A4DC" w14:textId="77777777" w:rsidTr="0014131D">
        <w:tc>
          <w:tcPr>
            <w:tcW w:w="1843" w:type="dxa"/>
            <w:shd w:val="clear" w:color="auto" w:fill="E3F5F8" w:themeFill="accent2" w:themeFillTint="33"/>
          </w:tcPr>
          <w:p w14:paraId="47F42892" w14:textId="0A7AA75E" w:rsidR="00D057F0" w:rsidRPr="00B4136E" w:rsidRDefault="00D057F0" w:rsidP="00947602">
            <w:pPr>
              <w:pStyle w:val="Tablebody"/>
            </w:pPr>
            <w:r w:rsidRPr="00B4136E">
              <w:t>5.1.7 Marinas</w:t>
            </w:r>
          </w:p>
          <w:p w14:paraId="5E2974F6" w14:textId="4DC0814B" w:rsidR="00D057F0" w:rsidRPr="00B4136E" w:rsidRDefault="00D057F0" w:rsidP="00947602">
            <w:pPr>
              <w:pStyle w:val="Tablebody"/>
            </w:pPr>
            <w:r w:rsidRPr="00B4136E">
              <w:t>5.1.8 Golf course</w:t>
            </w:r>
          </w:p>
        </w:tc>
        <w:tc>
          <w:tcPr>
            <w:tcW w:w="8930" w:type="dxa"/>
          </w:tcPr>
          <w:p w14:paraId="1582D4E0" w14:textId="77777777" w:rsidR="00CF498E" w:rsidRPr="00B4136E" w:rsidRDefault="00D057F0" w:rsidP="00BC0109">
            <w:pPr>
              <w:pStyle w:val="BulletL1"/>
            </w:pPr>
            <w:r w:rsidRPr="00B4136E">
              <w:t>Maintaining other Council</w:t>
            </w:r>
            <w:r w:rsidR="00CF498E" w:rsidRPr="00B4136E">
              <w:t>-</w:t>
            </w:r>
            <w:r w:rsidRPr="00B4136E">
              <w:t>owned recreational facilities,</w:t>
            </w:r>
            <w:r w:rsidR="00CF498E" w:rsidRPr="00B4136E">
              <w:t xml:space="preserve"> including</w:t>
            </w:r>
          </w:p>
          <w:p w14:paraId="17D5BCFD" w14:textId="2A157DAB" w:rsidR="00D057F0" w:rsidRPr="00B4136E" w:rsidRDefault="00D057F0" w:rsidP="00DF150C">
            <w:pPr>
              <w:pStyle w:val="BulletL2"/>
              <w:spacing w:after="0"/>
            </w:pPr>
            <w:r w:rsidRPr="00B4136E">
              <w:t>the Berhampore golf course</w:t>
            </w:r>
          </w:p>
          <w:p w14:paraId="7778E2C5" w14:textId="4F000898" w:rsidR="00E441AA" w:rsidRPr="00B4136E" w:rsidRDefault="00E441AA" w:rsidP="00BC0109">
            <w:pPr>
              <w:pStyle w:val="BulletL2"/>
            </w:pPr>
            <w:r w:rsidRPr="00B4136E">
              <w:t>two marinas</w:t>
            </w:r>
            <w:r w:rsidR="00CF498E" w:rsidRPr="00B4136E">
              <w:t xml:space="preserve">, with </w:t>
            </w:r>
            <w:r w:rsidRPr="00B4136E">
              <w:t>financial support to groups providing publicly accessible facilities.</w:t>
            </w:r>
          </w:p>
        </w:tc>
      </w:tr>
      <w:tr w:rsidR="00D057F0" w:rsidRPr="00B4136E" w14:paraId="0A4DECB9" w14:textId="77777777" w:rsidTr="0014131D">
        <w:tc>
          <w:tcPr>
            <w:tcW w:w="1843" w:type="dxa"/>
            <w:tcBorders>
              <w:bottom w:val="single" w:sz="4" w:space="0" w:color="75CEDE" w:themeColor="accent2"/>
            </w:tcBorders>
            <w:shd w:val="clear" w:color="auto" w:fill="E3F5F8" w:themeFill="accent2" w:themeFillTint="33"/>
          </w:tcPr>
          <w:p w14:paraId="677EEDC4" w14:textId="70DF9078" w:rsidR="00D057F0" w:rsidRPr="00B4136E" w:rsidRDefault="00D057F0" w:rsidP="00947602">
            <w:pPr>
              <w:pStyle w:val="Tablebody"/>
            </w:pPr>
            <w:r w:rsidRPr="00B4136E">
              <w:t>5.1.</w:t>
            </w:r>
            <w:r w:rsidR="00581C87" w:rsidRPr="00B4136E">
              <w:t>9</w:t>
            </w:r>
            <w:r w:rsidRPr="00B4136E">
              <w:t xml:space="preserve"> </w:t>
            </w:r>
            <w:r w:rsidR="00581C87" w:rsidRPr="00B4136E">
              <w:t>Leisure Card</w:t>
            </w:r>
          </w:p>
        </w:tc>
        <w:tc>
          <w:tcPr>
            <w:tcW w:w="8930" w:type="dxa"/>
            <w:tcBorders>
              <w:bottom w:val="single" w:sz="4" w:space="0" w:color="75CEDE" w:themeColor="accent2"/>
            </w:tcBorders>
          </w:tcPr>
          <w:p w14:paraId="0B745E2F" w14:textId="5331451D" w:rsidR="00D057F0" w:rsidRPr="00B4136E" w:rsidRDefault="00D057F0" w:rsidP="00BC0109">
            <w:pPr>
              <w:pStyle w:val="BulletL1"/>
            </w:pPr>
            <w:r w:rsidRPr="00B4136E">
              <w:t xml:space="preserve">Delivery of programmes </w:t>
            </w:r>
            <w:r w:rsidR="00581C87" w:rsidRPr="00B4136E">
              <w:t xml:space="preserve">to those for who cost is a barrier </w:t>
            </w:r>
            <w:r w:rsidRPr="00B4136E">
              <w:t>to encourage participation in leisure activities</w:t>
            </w:r>
            <w:r w:rsidR="00581C87" w:rsidRPr="00B4136E">
              <w:t xml:space="preserve"> </w:t>
            </w:r>
          </w:p>
        </w:tc>
      </w:tr>
    </w:tbl>
    <w:p w14:paraId="01617460" w14:textId="77777777" w:rsidR="00B05C4B" w:rsidRPr="00B4136E" w:rsidRDefault="00B05C4B" w:rsidP="00CE5802">
      <w:pPr>
        <w:pStyle w:val="Heading4"/>
        <w:sectPr w:rsidR="00B05C4B" w:rsidRPr="00B4136E" w:rsidSect="00B05C4B">
          <w:type w:val="continuous"/>
          <w:pgSz w:w="16840" w:h="11901" w:orient="landscape"/>
          <w:pgMar w:top="1021" w:right="1247" w:bottom="1361" w:left="1247" w:header="397" w:footer="0" w:gutter="0"/>
          <w:cols w:num="2" w:space="284" w:equalWidth="0">
            <w:col w:w="3374" w:space="284"/>
            <w:col w:w="10688"/>
          </w:cols>
          <w:titlePg/>
          <w:docGrid w:linePitch="326"/>
        </w:sectPr>
      </w:pPr>
    </w:p>
    <w:p w14:paraId="3610525D" w14:textId="17C8D2D9" w:rsidR="002839D2" w:rsidRPr="00B4136E" w:rsidRDefault="002839D2" w:rsidP="00CE5802">
      <w:pPr>
        <w:pStyle w:val="Heading4"/>
      </w:pPr>
      <w:r w:rsidRPr="00B4136E">
        <w:lastRenderedPageBreak/>
        <w:t>Rationale for Activities</w:t>
      </w:r>
    </w:p>
    <w:p w14:paraId="2B347B93" w14:textId="62AE685F" w:rsidR="002839D2" w:rsidRPr="00B4136E" w:rsidRDefault="002839D2" w:rsidP="003E5EF8">
      <w:pPr>
        <w:pStyle w:val="BulletL1"/>
      </w:pPr>
      <w:r w:rsidRPr="00B4136E">
        <w:t xml:space="preserve">To encourage active and healthy lifestyles. Our swimming pools, sports fields and other recreation centres provide access to sport and recreation opportunities, which are important for people’s health and wellbeing. </w:t>
      </w:r>
    </w:p>
    <w:p w14:paraId="17757C50" w14:textId="175C808B" w:rsidR="002839D2" w:rsidRPr="00B4136E" w:rsidRDefault="002839D2" w:rsidP="003E5EF8">
      <w:pPr>
        <w:pStyle w:val="BulletL1"/>
      </w:pPr>
      <w:r w:rsidRPr="00B4136E">
        <w:t xml:space="preserve">To enable participation in sporting and other group activities. Our recreation facilities give sporting and recreation groups a space to organise sport and recreation programmes. </w:t>
      </w:r>
    </w:p>
    <w:p w14:paraId="112ECE99" w14:textId="27CA831B" w:rsidR="002839D2" w:rsidRPr="00B4136E" w:rsidRDefault="002839D2" w:rsidP="003E5EF8">
      <w:pPr>
        <w:pStyle w:val="BulletL1"/>
      </w:pPr>
      <w:r w:rsidRPr="00B4136E">
        <w:t>For social cohesion and connectedness. Our recreation facilities provide important community focal points and recreation opportunities that bring people together.</w:t>
      </w:r>
    </w:p>
    <w:p w14:paraId="4BB88CA3" w14:textId="77777777" w:rsidR="002839D2" w:rsidRPr="00B4136E" w:rsidRDefault="002839D2" w:rsidP="00CE5802">
      <w:pPr>
        <w:pStyle w:val="Heading4"/>
      </w:pPr>
      <w:r w:rsidRPr="00B4136E">
        <w:t>Significant negative effects</w:t>
      </w:r>
    </w:p>
    <w:p w14:paraId="01F826E1" w14:textId="77777777" w:rsidR="002839D2" w:rsidRPr="00B4136E" w:rsidRDefault="002839D2" w:rsidP="00CE5802">
      <w:r w:rsidRPr="00B4136E">
        <w:t xml:space="preserve">Council activities are carried out to maintain or improve the wellbeing of Wellingtonians and visitors to Wellington. Some of these activities may have some negative effects that need to be managed or mitigated. </w:t>
      </w:r>
    </w:p>
    <w:p w14:paraId="460AB1F8" w14:textId="3B516CB0" w:rsidR="00947602" w:rsidRPr="00B4136E" w:rsidRDefault="004A62CD" w:rsidP="00947602">
      <w:pPr>
        <w:pStyle w:val="Heading3"/>
      </w:pPr>
      <w:r w:rsidRPr="00B4136E">
        <w:br w:type="column"/>
      </w:r>
      <w:r w:rsidR="00947602" w:rsidRPr="00B4136E">
        <w:t>Key service level changes</w:t>
      </w:r>
    </w:p>
    <w:tbl>
      <w:tblPr>
        <w:tblpPr w:leftFromText="180" w:rightFromText="180" w:vertAnchor="page" w:horzAnchor="margin" w:tblpXSpec="center" w:tblpY="1135"/>
        <w:tblW w:w="7031" w:type="dxa"/>
        <w:tblBorders>
          <w:bottom w:val="single" w:sz="4" w:space="0" w:color="75CEDE" w:themeColor="accent2"/>
        </w:tblBorders>
        <w:tblLook w:val="04A0" w:firstRow="1" w:lastRow="0" w:firstColumn="1" w:lastColumn="0" w:noHBand="0" w:noVBand="1"/>
      </w:tblPr>
      <w:tblGrid>
        <w:gridCol w:w="1552"/>
        <w:gridCol w:w="2883"/>
        <w:gridCol w:w="2596"/>
      </w:tblGrid>
      <w:tr w:rsidR="004A62CD" w:rsidRPr="00B4136E" w14:paraId="16939A9D" w14:textId="77777777" w:rsidTr="0014131D">
        <w:trPr>
          <w:tblHeader/>
        </w:trPr>
        <w:tc>
          <w:tcPr>
            <w:tcW w:w="1104" w:type="pct"/>
            <w:shd w:val="clear" w:color="auto" w:fill="75CEDE" w:themeFill="accent2"/>
          </w:tcPr>
          <w:p w14:paraId="1A4A87C6" w14:textId="77777777" w:rsidR="004A62CD" w:rsidRPr="00B4136E" w:rsidRDefault="004A62CD" w:rsidP="004A62CD">
            <w:pPr>
              <w:pStyle w:val="Tableheading"/>
            </w:pPr>
            <w:r w:rsidRPr="00B4136E">
              <w:t>Activity</w:t>
            </w:r>
          </w:p>
        </w:tc>
        <w:tc>
          <w:tcPr>
            <w:tcW w:w="2050" w:type="pct"/>
            <w:shd w:val="clear" w:color="auto" w:fill="75CEDE" w:themeFill="accent2"/>
          </w:tcPr>
          <w:p w14:paraId="384789E0" w14:textId="77777777" w:rsidR="004A62CD" w:rsidRPr="00B4136E" w:rsidRDefault="004A62CD" w:rsidP="004A62CD">
            <w:pPr>
              <w:pStyle w:val="Tableheading"/>
            </w:pPr>
            <w:r w:rsidRPr="00B4136E">
              <w:t>Key negative effects</w:t>
            </w:r>
          </w:p>
        </w:tc>
        <w:tc>
          <w:tcPr>
            <w:tcW w:w="1846" w:type="pct"/>
            <w:shd w:val="clear" w:color="auto" w:fill="75CEDE" w:themeFill="accent2"/>
          </w:tcPr>
          <w:p w14:paraId="2B813323" w14:textId="77777777" w:rsidR="004A62CD" w:rsidRPr="00B4136E" w:rsidRDefault="004A62CD" w:rsidP="004A62CD">
            <w:pPr>
              <w:pStyle w:val="Tableheading"/>
            </w:pPr>
            <w:r w:rsidRPr="00B4136E">
              <w:t>Mitigation</w:t>
            </w:r>
          </w:p>
        </w:tc>
      </w:tr>
      <w:tr w:rsidR="00EE275F" w:rsidRPr="00B4136E" w14:paraId="47542D6C" w14:textId="77777777" w:rsidTr="0014131D">
        <w:trPr>
          <w:trHeight w:val="794"/>
        </w:trPr>
        <w:tc>
          <w:tcPr>
            <w:tcW w:w="1104" w:type="pct"/>
            <w:vMerge w:val="restart"/>
            <w:shd w:val="clear" w:color="auto" w:fill="E3F5F8" w:themeFill="accent2" w:themeFillTint="33"/>
            <w:vAlign w:val="center"/>
          </w:tcPr>
          <w:p w14:paraId="379F24CB" w14:textId="77777777" w:rsidR="00EE275F" w:rsidRPr="00B4136E" w:rsidRDefault="00EE275F" w:rsidP="004A62CD">
            <w:pPr>
              <w:rPr>
                <w:sz w:val="21"/>
                <w:szCs w:val="21"/>
              </w:rPr>
            </w:pPr>
            <w:r w:rsidRPr="00B4136E">
              <w:t>5.1 Recreation Facilities</w:t>
            </w:r>
          </w:p>
        </w:tc>
        <w:tc>
          <w:tcPr>
            <w:tcW w:w="2050" w:type="pct"/>
          </w:tcPr>
          <w:p w14:paraId="6F535C94" w14:textId="77777777" w:rsidR="00EE275F" w:rsidRPr="00B4136E" w:rsidRDefault="00EE275F" w:rsidP="004A62CD">
            <w:r w:rsidRPr="00B4136E">
              <w:t xml:space="preserve">There are negative effects from owning and managing buildings and other assets to deliver these services. These include waste, direct energy use to operate the buildings, indirect energy use, and emissions from people using private transport to access our facilities. </w:t>
            </w:r>
          </w:p>
        </w:tc>
        <w:tc>
          <w:tcPr>
            <w:tcW w:w="1846" w:type="pct"/>
          </w:tcPr>
          <w:p w14:paraId="6C139BFD" w14:textId="77777777" w:rsidR="00EE275F" w:rsidRPr="00B4136E" w:rsidRDefault="00EE275F" w:rsidP="004A62CD">
            <w:pPr>
              <w:rPr>
                <w:sz w:val="21"/>
                <w:szCs w:val="21"/>
              </w:rPr>
            </w:pPr>
            <w:r w:rsidRPr="00B4136E">
              <w:t>Our operations are managed so that waste is minimised or recycled, and energy and water is conserved. We also encourage the use of public transport, walking and cycling as a means of getting to places of recreation</w:t>
            </w:r>
          </w:p>
        </w:tc>
      </w:tr>
      <w:tr w:rsidR="00EE275F" w:rsidRPr="00B4136E" w14:paraId="227AAD17" w14:textId="77777777" w:rsidTr="0014131D">
        <w:trPr>
          <w:trHeight w:val="269"/>
        </w:trPr>
        <w:tc>
          <w:tcPr>
            <w:tcW w:w="1104" w:type="pct"/>
            <w:vMerge/>
            <w:shd w:val="clear" w:color="auto" w:fill="E3F5F8" w:themeFill="accent2" w:themeFillTint="33"/>
            <w:vAlign w:val="center"/>
          </w:tcPr>
          <w:p w14:paraId="035F7376" w14:textId="77777777" w:rsidR="00EE275F" w:rsidRPr="00B4136E" w:rsidRDefault="00EE275F" w:rsidP="004A62CD"/>
        </w:tc>
        <w:tc>
          <w:tcPr>
            <w:tcW w:w="2050" w:type="pct"/>
          </w:tcPr>
          <w:p w14:paraId="7FDD2691" w14:textId="0162833D" w:rsidR="00EE275F" w:rsidRPr="00B4136E" w:rsidRDefault="00EE275F" w:rsidP="004A62CD">
            <w:r w:rsidRPr="00B4136E">
              <w:t xml:space="preserve">All the indoor pools are currently heated by gas. The negative effect is that it produces </w:t>
            </w:r>
            <w:proofErr w:type="gramStart"/>
            <w:r w:rsidRPr="00B4136E">
              <w:t>CO</w:t>
            </w:r>
            <w:r w:rsidRPr="00B4136E">
              <w:rPr>
                <w:vertAlign w:val="superscript"/>
              </w:rPr>
              <w:t>2</w:t>
            </w:r>
            <w:proofErr w:type="gramEnd"/>
            <w:r w:rsidRPr="00B4136E">
              <w:t xml:space="preserve"> and it is expensive to run.</w:t>
            </w:r>
          </w:p>
        </w:tc>
        <w:tc>
          <w:tcPr>
            <w:tcW w:w="1846" w:type="pct"/>
          </w:tcPr>
          <w:p w14:paraId="621D8B6D" w14:textId="77777777" w:rsidR="00EE275F" w:rsidRPr="00B4136E" w:rsidRDefault="00EE275F" w:rsidP="004A62CD">
            <w:r w:rsidRPr="00B4136E">
              <w:t>We have agreed to allocate $</w:t>
            </w:r>
            <w:proofErr w:type="spellStart"/>
            <w:r w:rsidRPr="00B4136E">
              <w:t>14m</w:t>
            </w:r>
            <w:proofErr w:type="spellEnd"/>
            <w:r w:rsidRPr="00B4136E">
              <w:t xml:space="preserve"> from the Climate Resilience Fund to degasify the pool network.</w:t>
            </w:r>
          </w:p>
        </w:tc>
      </w:tr>
    </w:tbl>
    <w:p w14:paraId="235A4685" w14:textId="77777777" w:rsidR="00947602" w:rsidRPr="00B4136E" w:rsidRDefault="00947602" w:rsidP="00947602">
      <w:pPr>
        <w:pStyle w:val="Heading4"/>
      </w:pPr>
      <w:r w:rsidRPr="00B4136E">
        <w:t>Recreation facilities</w:t>
      </w:r>
    </w:p>
    <w:p w14:paraId="59502479" w14:textId="77777777" w:rsidR="00947602" w:rsidRPr="00B4136E" w:rsidRDefault="00947602" w:rsidP="00947602">
      <w:r w:rsidRPr="00B4136E">
        <w:t xml:space="preserve">We will commence design and engagement of Grenada North Park sports field upgrades and commence works in Year 2. This will result in an improvement to sports field provision in Grenada North. </w:t>
      </w:r>
    </w:p>
    <w:p w14:paraId="47737D8C" w14:textId="77777777" w:rsidR="004A62CD" w:rsidRPr="00B4136E" w:rsidRDefault="00947602" w:rsidP="00947602">
      <w:r w:rsidRPr="00B4136E">
        <w:t xml:space="preserve">We will construct a destination skate park at Kilbirnie Park. The skate park upgrades at Ian Galloway and Waitangi Park will not be funded. However, the Council’s Grants Subcommittee will allocate $80,000 from the </w:t>
      </w:r>
      <w:proofErr w:type="spellStart"/>
      <w:r w:rsidRPr="00B4136E">
        <w:t>Sportsville</w:t>
      </w:r>
      <w:proofErr w:type="spellEnd"/>
      <w:r w:rsidRPr="00B4136E">
        <w:t xml:space="preserve"> fund in year two of the LTP for feasibility studies of </w:t>
      </w:r>
    </w:p>
    <w:p w14:paraId="72940CB9" w14:textId="4D6F71F4" w:rsidR="00947602" w:rsidRPr="00B4136E" w:rsidRDefault="00947602" w:rsidP="004A62CD">
      <w:pPr>
        <w:spacing w:before="240"/>
      </w:pPr>
      <w:r w:rsidRPr="00B4136E">
        <w:t xml:space="preserve">upgrades for Waitangi Park and Ian Galloway skateparks. </w:t>
      </w:r>
    </w:p>
    <w:p w14:paraId="34B8FC16" w14:textId="53A5861C" w:rsidR="00947602" w:rsidRPr="00B4136E" w:rsidRDefault="00947602" w:rsidP="00947602">
      <w:r w:rsidRPr="00B4136E">
        <w:t>One significant service change is the proposal to close Khandallah Pool. The council has agreed to keep the pool open for at least one year and investigate feasibility of a possible fix within the $</w:t>
      </w:r>
      <w:proofErr w:type="spellStart"/>
      <w:r w:rsidRPr="00B4136E">
        <w:t>7.5m</w:t>
      </w:r>
      <w:proofErr w:type="spellEnd"/>
      <w:r w:rsidRPr="00B4136E">
        <w:t xml:space="preserve"> budget allocated. An advisory group will be set up with representatives from community, Mayor and Council. Technical and engineering expert advice will be sought. The Council has also agreed to allocate $</w:t>
      </w:r>
      <w:proofErr w:type="spellStart"/>
      <w:r w:rsidRPr="00B4136E">
        <w:t>14m</w:t>
      </w:r>
      <w:proofErr w:type="spellEnd"/>
      <w:r w:rsidRPr="00B4136E">
        <w:t xml:space="preserve"> from the Climate Resilience Fund to degasify the full pool network.</w:t>
      </w:r>
    </w:p>
    <w:p w14:paraId="37AB9A9B" w14:textId="748C4797" w:rsidR="00947602" w:rsidRPr="00B4136E" w:rsidRDefault="001914AD" w:rsidP="00947602">
      <w:pPr>
        <w:pStyle w:val="Heading4"/>
      </w:pPr>
      <w:r w:rsidRPr="00B4136E">
        <w:br w:type="column"/>
      </w:r>
      <w:r w:rsidR="00947602" w:rsidRPr="00B4136E">
        <w:t>Te Awe Māpara</w:t>
      </w:r>
    </w:p>
    <w:p w14:paraId="613F1D8E" w14:textId="77777777" w:rsidR="00A574E8" w:rsidRPr="00B4136E" w:rsidRDefault="00947602" w:rsidP="00A574E8">
      <w:r w:rsidRPr="00B4136E">
        <w:t xml:space="preserve">A key feature for this activity grouping over the coming ten years will be the adoption of the Council’s Te Awe </w:t>
      </w:r>
      <w:proofErr w:type="spellStart"/>
      <w:r w:rsidRPr="00B4136E">
        <w:t>Māpara</w:t>
      </w:r>
      <w:proofErr w:type="spellEnd"/>
      <w:r w:rsidRPr="00B4136E">
        <w:t xml:space="preserve"> | Community Facility Plan. The plan sets out the future approach to guide the Council’s provision and decision-making about community facilities. It includes several facility investigations to be undertaken in partnership with the community, taking a holistic view across the city, different facility types and consideration of facilities for whānau and hapori Māori. The aim is to be smarter and maximise the benefits of community facilities, and this plan may lead to changes to the mix of future facilities. </w:t>
      </w:r>
    </w:p>
    <w:p w14:paraId="4D56F224" w14:textId="2E8FE489" w:rsidR="00947602" w:rsidRPr="00B4136E" w:rsidRDefault="002202D6" w:rsidP="00A574E8">
      <w:r w:rsidRPr="00B4136E">
        <w:t xml:space="preserve">Through the </w:t>
      </w:r>
      <w:r w:rsidR="008A7366" w:rsidRPr="00B4136E">
        <w:t xml:space="preserve">LTP Amendment </w:t>
      </w:r>
      <w:r w:rsidRPr="00B4136E">
        <w:t xml:space="preserve">capital </w:t>
      </w:r>
      <w:r w:rsidR="0069112F" w:rsidRPr="00B4136E">
        <w:t>programme review, $</w:t>
      </w:r>
      <w:proofErr w:type="spellStart"/>
      <w:r w:rsidR="0069112F" w:rsidRPr="00B4136E">
        <w:t>10m</w:t>
      </w:r>
      <w:proofErr w:type="spellEnd"/>
      <w:r w:rsidR="0069112F" w:rsidRPr="00B4136E">
        <w:t xml:space="preserve"> will be reduced in years 8 and 9 </w:t>
      </w:r>
      <w:r w:rsidR="009043D6" w:rsidRPr="00B4136E">
        <w:t>to contribute to increasing our debt headroom. The</w:t>
      </w:r>
      <w:r w:rsidR="0069112F" w:rsidRPr="00B4136E">
        <w:t xml:space="preserve"> </w:t>
      </w:r>
      <w:r w:rsidR="00C83F36" w:rsidRPr="00B4136E">
        <w:t>funding is currently not assigned to any project, and investigations for what upgrades</w:t>
      </w:r>
      <w:r w:rsidR="00A574E8" w:rsidRPr="00B4136E">
        <w:t xml:space="preserve"> </w:t>
      </w:r>
      <w:r w:rsidR="00C83F36" w:rsidRPr="00B4136E">
        <w:t>are needed are still being carried out.</w:t>
      </w:r>
    </w:p>
    <w:p w14:paraId="1B943402" w14:textId="77777777" w:rsidR="00947602" w:rsidRPr="00B4136E" w:rsidRDefault="00947602" w:rsidP="00947602">
      <w:pPr>
        <w:pStyle w:val="Heading4"/>
      </w:pPr>
      <w:r w:rsidRPr="00B4136E">
        <w:t xml:space="preserve">Renewals </w:t>
      </w:r>
    </w:p>
    <w:p w14:paraId="45D8FE33" w14:textId="77777777" w:rsidR="00947602" w:rsidRPr="00B4136E" w:rsidRDefault="00947602" w:rsidP="00947602">
      <w:r w:rsidRPr="00B4136E">
        <w:t>We will limit renewals spending to critical assets. This will result in the deterioration of sports fields condition over time, a longer time between playground renewals and the gradual reduction in asset condition (more poor or very poor asset conditions).</w:t>
      </w:r>
    </w:p>
    <w:p w14:paraId="12F3C680" w14:textId="77777777" w:rsidR="003E5EF8" w:rsidRPr="00B4136E" w:rsidRDefault="003E5EF8" w:rsidP="00947602">
      <w:pPr>
        <w:pStyle w:val="Heading3"/>
        <w:sectPr w:rsidR="003E5EF8" w:rsidRPr="00B4136E" w:rsidSect="004A62CD">
          <w:type w:val="continuous"/>
          <w:pgSz w:w="16840" w:h="11901" w:orient="landscape"/>
          <w:pgMar w:top="1021" w:right="1247" w:bottom="1361" w:left="1247" w:header="397" w:footer="0" w:gutter="0"/>
          <w:cols w:num="4" w:space="284"/>
          <w:titlePg/>
          <w:docGrid w:linePitch="326"/>
        </w:sectPr>
      </w:pPr>
    </w:p>
    <w:p w14:paraId="762CC171" w14:textId="7FB7F2B5" w:rsidR="002839D2" w:rsidRPr="00B4136E" w:rsidRDefault="002839D2" w:rsidP="00947602">
      <w:pPr>
        <w:pStyle w:val="Heading3"/>
      </w:pPr>
      <w:r w:rsidRPr="00B4136E">
        <w:lastRenderedPageBreak/>
        <w:t>Statement of levels of service and performance measures</w:t>
      </w:r>
    </w:p>
    <w:p w14:paraId="2E05FE65" w14:textId="1016D0DE" w:rsidR="002839D2" w:rsidRPr="00B4136E" w:rsidRDefault="002839D2" w:rsidP="00CE5802">
      <w:pPr>
        <w:pStyle w:val="Heading4"/>
      </w:pPr>
      <w:r w:rsidRPr="00B4136E">
        <w:t>Activity: 5.1 Recreation Facilities and Services</w:t>
      </w:r>
    </w:p>
    <w:p w14:paraId="40942D98" w14:textId="022E2999" w:rsidR="002839D2" w:rsidRPr="00B4136E" w:rsidRDefault="002839D2" w:rsidP="00CE5802">
      <w:r w:rsidRPr="00B4136E">
        <w:rPr>
          <w:b/>
          <w:bCs/>
        </w:rPr>
        <w:t xml:space="preserve">Level of </w:t>
      </w:r>
      <w:r w:rsidR="00771730" w:rsidRPr="00B4136E">
        <w:rPr>
          <w:b/>
          <w:bCs/>
        </w:rPr>
        <w:t>s</w:t>
      </w:r>
      <w:r w:rsidRPr="00B4136E">
        <w:rPr>
          <w:b/>
          <w:bCs/>
        </w:rPr>
        <w:t xml:space="preserve">ervice </w:t>
      </w:r>
      <w:r w:rsidR="00771730" w:rsidRPr="00B4136E">
        <w:rPr>
          <w:b/>
          <w:bCs/>
        </w:rPr>
        <w:t>s</w:t>
      </w:r>
      <w:r w:rsidRPr="00B4136E">
        <w:rPr>
          <w:b/>
          <w:bCs/>
        </w:rPr>
        <w:t>tatement</w:t>
      </w:r>
      <w:r w:rsidR="00771730" w:rsidRPr="00B4136E">
        <w:rPr>
          <w:b/>
          <w:bCs/>
        </w:rPr>
        <w:t>s</w:t>
      </w:r>
      <w:r w:rsidRPr="00B4136E">
        <w:rPr>
          <w:b/>
          <w:bCs/>
        </w:rPr>
        <w:t>:</w:t>
      </w:r>
      <w:r w:rsidR="00C56048" w:rsidRPr="00B4136E">
        <w:rPr>
          <w:b/>
          <w:bCs/>
        </w:rPr>
        <w:t xml:space="preserve"> </w:t>
      </w:r>
      <w:r w:rsidRPr="00B4136E">
        <w:t xml:space="preserve">Maintain high quality </w:t>
      </w:r>
      <w:r w:rsidR="009B642D" w:rsidRPr="00B4136E">
        <w:t xml:space="preserve">sports </w:t>
      </w:r>
      <w:r w:rsidR="00AE2F6F" w:rsidRPr="00B4136E">
        <w:t>amenities</w:t>
      </w:r>
      <w:r w:rsidR="00C85F75" w:rsidRPr="00B4136E">
        <w:t xml:space="preserve"> and</w:t>
      </w:r>
      <w:r w:rsidR="006457BF" w:rsidRPr="00B4136E">
        <w:t xml:space="preserve"> </w:t>
      </w:r>
      <w:r w:rsidRPr="00B4136E">
        <w:t>recreational facilities</w:t>
      </w:r>
      <w:r w:rsidR="00C85F75" w:rsidRPr="00B4136E">
        <w:t>,</w:t>
      </w:r>
      <w:r w:rsidRPr="00B4136E">
        <w:t xml:space="preserve"> and encourage participation in leisure activities</w:t>
      </w:r>
    </w:p>
    <w:tbl>
      <w:tblPr>
        <w:tblW w:w="5000" w:type="pct"/>
        <w:tblBorders>
          <w:bottom w:val="single" w:sz="4" w:space="0" w:color="75CEDE" w:themeColor="accent2"/>
          <w:insideH w:val="single" w:sz="4" w:space="0" w:color="75CEDE" w:themeColor="accent2"/>
        </w:tblBorders>
        <w:tblLook w:val="04A0" w:firstRow="1" w:lastRow="0" w:firstColumn="1" w:lastColumn="0" w:noHBand="0" w:noVBand="1"/>
      </w:tblPr>
      <w:tblGrid>
        <w:gridCol w:w="7675"/>
        <w:gridCol w:w="1816"/>
        <w:gridCol w:w="1954"/>
        <w:gridCol w:w="1538"/>
        <w:gridCol w:w="1363"/>
      </w:tblGrid>
      <w:tr w:rsidR="00771730" w:rsidRPr="00B4136E" w14:paraId="16B9922C" w14:textId="77777777" w:rsidTr="0014131D">
        <w:trPr>
          <w:trHeight w:val="341"/>
        </w:trPr>
        <w:tc>
          <w:tcPr>
            <w:tcW w:w="2675" w:type="pct"/>
            <w:shd w:val="clear" w:color="auto" w:fill="75CEDE" w:themeFill="accent2"/>
          </w:tcPr>
          <w:p w14:paraId="06407AC3" w14:textId="77777777" w:rsidR="00771730" w:rsidRPr="00B4136E" w:rsidRDefault="00771730" w:rsidP="001914AD">
            <w:pPr>
              <w:pStyle w:val="Tableheading"/>
              <w:rPr>
                <w:rFonts w:eastAsiaTheme="majorEastAsia"/>
              </w:rPr>
            </w:pPr>
            <w:r w:rsidRPr="00B4136E">
              <w:t>Key Performance Indicator</w:t>
            </w:r>
          </w:p>
        </w:tc>
        <w:tc>
          <w:tcPr>
            <w:tcW w:w="633" w:type="pct"/>
            <w:shd w:val="clear" w:color="auto" w:fill="75CEDE" w:themeFill="accent2"/>
          </w:tcPr>
          <w:p w14:paraId="72B25012" w14:textId="77777777" w:rsidR="00771730" w:rsidRPr="00B4136E" w:rsidRDefault="00771730" w:rsidP="001914AD">
            <w:pPr>
              <w:pStyle w:val="Tableheading"/>
              <w:rPr>
                <w:rFonts w:eastAsiaTheme="majorEastAsia"/>
              </w:rPr>
            </w:pPr>
            <w:r w:rsidRPr="00B4136E">
              <w:t>Service dimension</w:t>
            </w:r>
          </w:p>
        </w:tc>
        <w:tc>
          <w:tcPr>
            <w:tcW w:w="681" w:type="pct"/>
            <w:shd w:val="clear" w:color="auto" w:fill="75CEDE" w:themeFill="accent2"/>
          </w:tcPr>
          <w:p w14:paraId="3DB6BC73" w14:textId="77777777" w:rsidR="00771730" w:rsidRPr="00B4136E" w:rsidRDefault="00771730" w:rsidP="001914AD">
            <w:pPr>
              <w:pStyle w:val="Tableheading"/>
              <w:rPr>
                <w:rFonts w:eastAsiaTheme="majorEastAsia"/>
              </w:rPr>
            </w:pPr>
            <w:r w:rsidRPr="00B4136E">
              <w:t>Baseline</w:t>
            </w:r>
          </w:p>
        </w:tc>
        <w:tc>
          <w:tcPr>
            <w:tcW w:w="536" w:type="pct"/>
            <w:shd w:val="clear" w:color="auto" w:fill="75CEDE" w:themeFill="accent2"/>
          </w:tcPr>
          <w:p w14:paraId="6E7109B1" w14:textId="77777777" w:rsidR="00771730" w:rsidRPr="00B4136E" w:rsidRDefault="00771730" w:rsidP="001914AD">
            <w:pPr>
              <w:pStyle w:val="Tableheading"/>
            </w:pPr>
            <w:r w:rsidRPr="00B4136E">
              <w:t>Target</w:t>
            </w:r>
            <w:r w:rsidR="00042992" w:rsidRPr="00B4136E">
              <w:t xml:space="preserve"> </w:t>
            </w:r>
          </w:p>
          <w:p w14:paraId="26684FA3" w14:textId="6AFBF521" w:rsidR="00042992" w:rsidRPr="00B4136E" w:rsidRDefault="00042992" w:rsidP="001914AD">
            <w:pPr>
              <w:pStyle w:val="Tableheading"/>
              <w:rPr>
                <w:rFonts w:eastAsiaTheme="majorEastAsia"/>
              </w:rPr>
            </w:pPr>
            <w:r w:rsidRPr="00B4136E">
              <w:rPr>
                <w:rFonts w:eastAsiaTheme="majorEastAsia"/>
              </w:rPr>
              <w:t>2024-34</w:t>
            </w:r>
          </w:p>
        </w:tc>
        <w:tc>
          <w:tcPr>
            <w:tcW w:w="475" w:type="pct"/>
            <w:shd w:val="clear" w:color="auto" w:fill="75CEDE" w:themeFill="accent2"/>
          </w:tcPr>
          <w:p w14:paraId="0AC3DB1D" w14:textId="77777777" w:rsidR="00771730" w:rsidRPr="00B4136E" w:rsidRDefault="00771730" w:rsidP="001914AD">
            <w:pPr>
              <w:pStyle w:val="Tableheading"/>
              <w:rPr>
                <w:rFonts w:eastAsiaTheme="majorEastAsia"/>
              </w:rPr>
            </w:pPr>
            <w:r w:rsidRPr="00B4136E">
              <w:t>Reporting frequency</w:t>
            </w:r>
          </w:p>
        </w:tc>
      </w:tr>
      <w:tr w:rsidR="00B01CB2" w:rsidRPr="00B4136E" w14:paraId="10D86A60" w14:textId="77777777" w:rsidTr="0014131D">
        <w:trPr>
          <w:trHeight w:val="365"/>
        </w:trPr>
        <w:tc>
          <w:tcPr>
            <w:tcW w:w="2675" w:type="pct"/>
          </w:tcPr>
          <w:p w14:paraId="2597EC44" w14:textId="77777777" w:rsidR="00B01CB2" w:rsidRPr="00B4136E" w:rsidRDefault="00B01CB2" w:rsidP="001914AD">
            <w:pPr>
              <w:pStyle w:val="Tablebody"/>
            </w:pPr>
            <w:r w:rsidRPr="00B4136E">
              <w:t>(%) User satisfaction with pools</w:t>
            </w:r>
          </w:p>
        </w:tc>
        <w:tc>
          <w:tcPr>
            <w:tcW w:w="633" w:type="pct"/>
            <w:shd w:val="clear" w:color="auto" w:fill="FFFFFF" w:themeFill="background1"/>
          </w:tcPr>
          <w:p w14:paraId="504FAFD7" w14:textId="77777777" w:rsidR="00B01CB2" w:rsidRPr="00B4136E" w:rsidRDefault="00B01CB2" w:rsidP="001914AD">
            <w:pPr>
              <w:pStyle w:val="Tablebody"/>
            </w:pPr>
            <w:r w:rsidRPr="00B4136E">
              <w:t>Client satisfaction</w:t>
            </w:r>
          </w:p>
        </w:tc>
        <w:tc>
          <w:tcPr>
            <w:tcW w:w="681" w:type="pct"/>
            <w:shd w:val="clear" w:color="auto" w:fill="FFFFFF" w:themeFill="background1"/>
          </w:tcPr>
          <w:p w14:paraId="1C199B5B" w14:textId="77777777" w:rsidR="00B01CB2" w:rsidRPr="00B4136E" w:rsidRDefault="00B01CB2" w:rsidP="001914AD">
            <w:pPr>
              <w:pStyle w:val="Tablebody"/>
            </w:pPr>
            <w:proofErr w:type="gramStart"/>
            <w:r w:rsidRPr="00B4136E">
              <w:t>77%</w:t>
            </w:r>
            <w:proofErr w:type="gramEnd"/>
            <w:r w:rsidRPr="00B4136E">
              <w:t xml:space="preserve"> (YE22/23)</w:t>
            </w:r>
          </w:p>
        </w:tc>
        <w:tc>
          <w:tcPr>
            <w:tcW w:w="536" w:type="pct"/>
            <w:shd w:val="clear" w:color="auto" w:fill="FFFFFF" w:themeFill="background1"/>
          </w:tcPr>
          <w:p w14:paraId="1D69BA24" w14:textId="77777777" w:rsidR="00B01CB2" w:rsidRPr="00B4136E" w:rsidRDefault="00B01CB2" w:rsidP="001914AD">
            <w:pPr>
              <w:pStyle w:val="Tablebody"/>
            </w:pPr>
            <w:r w:rsidRPr="00B4136E">
              <w:t>80%</w:t>
            </w:r>
          </w:p>
        </w:tc>
        <w:tc>
          <w:tcPr>
            <w:tcW w:w="475" w:type="pct"/>
            <w:shd w:val="clear" w:color="auto" w:fill="FFFFFF" w:themeFill="background1"/>
          </w:tcPr>
          <w:p w14:paraId="7C16C6E0" w14:textId="77777777" w:rsidR="00B01CB2" w:rsidRPr="00B4136E" w:rsidRDefault="00B01CB2" w:rsidP="001914AD">
            <w:pPr>
              <w:pStyle w:val="Tablebody"/>
            </w:pPr>
            <w:r w:rsidRPr="00B4136E">
              <w:t>Annual</w:t>
            </w:r>
          </w:p>
        </w:tc>
      </w:tr>
      <w:tr w:rsidR="00B01CB2" w:rsidRPr="00B4136E" w14:paraId="609351FC" w14:textId="77777777" w:rsidTr="0014131D">
        <w:trPr>
          <w:trHeight w:val="365"/>
        </w:trPr>
        <w:tc>
          <w:tcPr>
            <w:tcW w:w="2675" w:type="pct"/>
          </w:tcPr>
          <w:p w14:paraId="5975A709" w14:textId="77777777" w:rsidR="00B01CB2" w:rsidRPr="00B4136E" w:rsidRDefault="00B01CB2" w:rsidP="001914AD">
            <w:pPr>
              <w:pStyle w:val="Tablebody"/>
            </w:pPr>
            <w:r w:rsidRPr="00B4136E">
              <w:t>Ratepayer subsidy per swimming pool visit ($)</w:t>
            </w:r>
          </w:p>
        </w:tc>
        <w:tc>
          <w:tcPr>
            <w:tcW w:w="633" w:type="pct"/>
            <w:shd w:val="clear" w:color="auto" w:fill="FFFFFF" w:themeFill="background1"/>
          </w:tcPr>
          <w:p w14:paraId="1195ED06" w14:textId="77777777" w:rsidR="00B01CB2" w:rsidRPr="00B4136E" w:rsidRDefault="00B01CB2" w:rsidP="001914AD">
            <w:pPr>
              <w:pStyle w:val="Tablebody"/>
            </w:pPr>
            <w:r w:rsidRPr="00B4136E">
              <w:t>Affordability</w:t>
            </w:r>
          </w:p>
        </w:tc>
        <w:tc>
          <w:tcPr>
            <w:tcW w:w="681" w:type="pct"/>
            <w:shd w:val="clear" w:color="auto" w:fill="FFFFFF" w:themeFill="background1"/>
          </w:tcPr>
          <w:p w14:paraId="3FB2B01C" w14:textId="77777777" w:rsidR="00B01CB2" w:rsidRPr="00B4136E" w:rsidRDefault="00B01CB2" w:rsidP="001914AD">
            <w:pPr>
              <w:pStyle w:val="Tablebody"/>
            </w:pPr>
            <w:r w:rsidRPr="00B4136E">
              <w:t>$22.41 (YE22/23)</w:t>
            </w:r>
          </w:p>
        </w:tc>
        <w:tc>
          <w:tcPr>
            <w:tcW w:w="536" w:type="pct"/>
            <w:shd w:val="clear" w:color="auto" w:fill="FFFFFF" w:themeFill="background1"/>
          </w:tcPr>
          <w:p w14:paraId="451AED1A" w14:textId="77777777" w:rsidR="00B01CB2" w:rsidRPr="00B4136E" w:rsidRDefault="00B01CB2" w:rsidP="001914AD">
            <w:pPr>
              <w:pStyle w:val="Tablebody"/>
            </w:pPr>
            <w:r w:rsidRPr="00B4136E">
              <w:t xml:space="preserve">&lt;$22.50 </w:t>
            </w:r>
          </w:p>
        </w:tc>
        <w:tc>
          <w:tcPr>
            <w:tcW w:w="475" w:type="pct"/>
            <w:shd w:val="clear" w:color="auto" w:fill="FFFFFF" w:themeFill="background1"/>
          </w:tcPr>
          <w:p w14:paraId="3506CA80" w14:textId="77777777" w:rsidR="00B01CB2" w:rsidRPr="00B4136E" w:rsidRDefault="00B01CB2" w:rsidP="001914AD">
            <w:pPr>
              <w:pStyle w:val="Tablebody"/>
            </w:pPr>
            <w:r w:rsidRPr="00B4136E">
              <w:t>Annual</w:t>
            </w:r>
          </w:p>
        </w:tc>
      </w:tr>
      <w:tr w:rsidR="00B01CB2" w:rsidRPr="00B4136E" w14:paraId="327FE85C" w14:textId="77777777" w:rsidTr="0014131D">
        <w:trPr>
          <w:trHeight w:val="365"/>
        </w:trPr>
        <w:tc>
          <w:tcPr>
            <w:tcW w:w="2675" w:type="pct"/>
          </w:tcPr>
          <w:p w14:paraId="0EBD2750" w14:textId="77777777" w:rsidR="00B01CB2" w:rsidRPr="00B4136E" w:rsidRDefault="00B01CB2" w:rsidP="001914AD">
            <w:pPr>
              <w:pStyle w:val="Tablebody"/>
            </w:pPr>
            <w:r w:rsidRPr="00B4136E">
              <w:t>(%) User satisfaction with recreation centres including Akau Tangi sports centre</w:t>
            </w:r>
          </w:p>
        </w:tc>
        <w:tc>
          <w:tcPr>
            <w:tcW w:w="633" w:type="pct"/>
            <w:shd w:val="clear" w:color="auto" w:fill="FFFFFF" w:themeFill="background1"/>
          </w:tcPr>
          <w:p w14:paraId="0999D7B8" w14:textId="77777777" w:rsidR="00B01CB2" w:rsidRPr="00B4136E" w:rsidRDefault="00B01CB2" w:rsidP="001914AD">
            <w:pPr>
              <w:pStyle w:val="Tablebody"/>
            </w:pPr>
            <w:r w:rsidRPr="00B4136E">
              <w:t>Client satisfaction</w:t>
            </w:r>
          </w:p>
        </w:tc>
        <w:tc>
          <w:tcPr>
            <w:tcW w:w="681" w:type="pct"/>
            <w:shd w:val="clear" w:color="auto" w:fill="FFFFFF" w:themeFill="background1"/>
          </w:tcPr>
          <w:p w14:paraId="6DF57566" w14:textId="77777777" w:rsidR="00B01CB2" w:rsidRPr="00B4136E" w:rsidRDefault="00B01CB2" w:rsidP="001914AD">
            <w:pPr>
              <w:pStyle w:val="Tablebody"/>
            </w:pPr>
            <w:proofErr w:type="gramStart"/>
            <w:r w:rsidRPr="00B4136E">
              <w:t>87%</w:t>
            </w:r>
            <w:proofErr w:type="gramEnd"/>
            <w:r w:rsidRPr="00B4136E">
              <w:t xml:space="preserve"> (YE22/23)</w:t>
            </w:r>
          </w:p>
        </w:tc>
        <w:tc>
          <w:tcPr>
            <w:tcW w:w="536" w:type="pct"/>
            <w:shd w:val="clear" w:color="auto" w:fill="FFFFFF" w:themeFill="background1"/>
          </w:tcPr>
          <w:p w14:paraId="7CA5B5CC" w14:textId="77777777" w:rsidR="00B01CB2" w:rsidRPr="00B4136E" w:rsidRDefault="00B01CB2" w:rsidP="001914AD">
            <w:pPr>
              <w:pStyle w:val="Tablebody"/>
            </w:pPr>
            <w:r w:rsidRPr="00B4136E">
              <w:t>85%</w:t>
            </w:r>
          </w:p>
        </w:tc>
        <w:tc>
          <w:tcPr>
            <w:tcW w:w="475" w:type="pct"/>
            <w:shd w:val="clear" w:color="auto" w:fill="FFFFFF" w:themeFill="background1"/>
          </w:tcPr>
          <w:p w14:paraId="7C3C5B1A" w14:textId="77777777" w:rsidR="00B01CB2" w:rsidRPr="00B4136E" w:rsidRDefault="00B01CB2" w:rsidP="001914AD">
            <w:pPr>
              <w:pStyle w:val="Tablebody"/>
            </w:pPr>
            <w:r w:rsidRPr="00B4136E">
              <w:t>Annual</w:t>
            </w:r>
          </w:p>
        </w:tc>
      </w:tr>
      <w:tr w:rsidR="00B01CB2" w:rsidRPr="00B4136E" w14:paraId="690A966F" w14:textId="77777777" w:rsidTr="0014131D">
        <w:trPr>
          <w:trHeight w:val="365"/>
        </w:trPr>
        <w:tc>
          <w:tcPr>
            <w:tcW w:w="2675" w:type="pct"/>
          </w:tcPr>
          <w:p w14:paraId="7001EB42" w14:textId="77777777" w:rsidR="00B01CB2" w:rsidRPr="00B4136E" w:rsidRDefault="00B01CB2" w:rsidP="001914AD">
            <w:pPr>
              <w:pStyle w:val="Tablebody"/>
            </w:pPr>
            <w:r w:rsidRPr="00B4136E">
              <w:t>Ratepayer subsidy per recreational centre visit including Akau Tangi ($)</w:t>
            </w:r>
          </w:p>
        </w:tc>
        <w:tc>
          <w:tcPr>
            <w:tcW w:w="633" w:type="pct"/>
            <w:shd w:val="clear" w:color="auto" w:fill="FFFFFF" w:themeFill="background1"/>
          </w:tcPr>
          <w:p w14:paraId="14AB3B04" w14:textId="77777777" w:rsidR="00B01CB2" w:rsidRPr="00B4136E" w:rsidRDefault="00B01CB2" w:rsidP="001914AD">
            <w:pPr>
              <w:pStyle w:val="Tablebody"/>
            </w:pPr>
            <w:r w:rsidRPr="00B4136E">
              <w:t>Affordability</w:t>
            </w:r>
          </w:p>
        </w:tc>
        <w:tc>
          <w:tcPr>
            <w:tcW w:w="681" w:type="pct"/>
            <w:shd w:val="clear" w:color="auto" w:fill="FFFFFF" w:themeFill="background1"/>
          </w:tcPr>
          <w:p w14:paraId="0803BBA2" w14:textId="77777777" w:rsidR="00B01CB2" w:rsidRPr="00B4136E" w:rsidRDefault="00B01CB2" w:rsidP="001914AD">
            <w:pPr>
              <w:pStyle w:val="Tablebody"/>
            </w:pPr>
            <w:r w:rsidRPr="00B4136E">
              <w:t>$8.12 (YE22/23)</w:t>
            </w:r>
          </w:p>
        </w:tc>
        <w:tc>
          <w:tcPr>
            <w:tcW w:w="536" w:type="pct"/>
            <w:shd w:val="clear" w:color="auto" w:fill="FFFFFF" w:themeFill="background1"/>
          </w:tcPr>
          <w:p w14:paraId="1241EBA7" w14:textId="77777777" w:rsidR="00B01CB2" w:rsidRPr="00B4136E" w:rsidRDefault="00B01CB2" w:rsidP="001914AD">
            <w:pPr>
              <w:pStyle w:val="Tablebody"/>
            </w:pPr>
            <w:r w:rsidRPr="00B4136E">
              <w:t>&lt;$9</w:t>
            </w:r>
          </w:p>
        </w:tc>
        <w:tc>
          <w:tcPr>
            <w:tcW w:w="475" w:type="pct"/>
            <w:shd w:val="clear" w:color="auto" w:fill="FFFFFF" w:themeFill="background1"/>
          </w:tcPr>
          <w:p w14:paraId="05FA292F" w14:textId="77777777" w:rsidR="00B01CB2" w:rsidRPr="00B4136E" w:rsidRDefault="00B01CB2" w:rsidP="001914AD">
            <w:pPr>
              <w:pStyle w:val="Tablebody"/>
            </w:pPr>
            <w:r w:rsidRPr="00B4136E">
              <w:t>Annual</w:t>
            </w:r>
          </w:p>
        </w:tc>
      </w:tr>
      <w:tr w:rsidR="00B01CB2" w:rsidRPr="00B4136E" w14:paraId="43D135FC" w14:textId="77777777" w:rsidTr="0014131D">
        <w:trPr>
          <w:trHeight w:val="365"/>
        </w:trPr>
        <w:tc>
          <w:tcPr>
            <w:tcW w:w="2675" w:type="pct"/>
          </w:tcPr>
          <w:p w14:paraId="563A2087" w14:textId="77777777" w:rsidR="00B01CB2" w:rsidRPr="00B4136E" w:rsidRDefault="00B01CB2" w:rsidP="001914AD">
            <w:pPr>
              <w:pStyle w:val="Tablebody"/>
            </w:pPr>
            <w:r w:rsidRPr="00B4136E">
              <w:t>(%) Perception that recreation facilities are easy to access</w:t>
            </w:r>
          </w:p>
        </w:tc>
        <w:tc>
          <w:tcPr>
            <w:tcW w:w="633" w:type="pct"/>
            <w:shd w:val="clear" w:color="auto" w:fill="FFFFFF" w:themeFill="background1"/>
          </w:tcPr>
          <w:p w14:paraId="0EFEACB8" w14:textId="77777777" w:rsidR="00B01CB2" w:rsidRPr="00B4136E" w:rsidRDefault="00B01CB2" w:rsidP="001914AD">
            <w:pPr>
              <w:pStyle w:val="Tablebody"/>
            </w:pPr>
            <w:r w:rsidRPr="00B4136E">
              <w:t>Accessibility</w:t>
            </w:r>
          </w:p>
        </w:tc>
        <w:tc>
          <w:tcPr>
            <w:tcW w:w="681" w:type="pct"/>
            <w:shd w:val="clear" w:color="auto" w:fill="FFFFFF" w:themeFill="background1"/>
          </w:tcPr>
          <w:p w14:paraId="5B34C1DE" w14:textId="77777777" w:rsidR="00B01CB2" w:rsidRPr="00B4136E" w:rsidRDefault="00B01CB2" w:rsidP="001914AD">
            <w:pPr>
              <w:pStyle w:val="Tablebody"/>
            </w:pPr>
            <w:proofErr w:type="gramStart"/>
            <w:r w:rsidRPr="00B4136E">
              <w:t>70%</w:t>
            </w:r>
            <w:proofErr w:type="gramEnd"/>
            <w:r w:rsidRPr="00B4136E">
              <w:t xml:space="preserve"> (RMS 2024)</w:t>
            </w:r>
          </w:p>
        </w:tc>
        <w:tc>
          <w:tcPr>
            <w:tcW w:w="536" w:type="pct"/>
            <w:shd w:val="clear" w:color="auto" w:fill="FFFFFF" w:themeFill="background1"/>
          </w:tcPr>
          <w:p w14:paraId="11FE563D" w14:textId="77777777" w:rsidR="00B01CB2" w:rsidRPr="00B4136E" w:rsidRDefault="00B01CB2" w:rsidP="001914AD">
            <w:pPr>
              <w:pStyle w:val="Tablebody"/>
            </w:pPr>
            <w:r w:rsidRPr="00B4136E">
              <w:t>70%</w:t>
            </w:r>
          </w:p>
        </w:tc>
        <w:tc>
          <w:tcPr>
            <w:tcW w:w="475" w:type="pct"/>
            <w:shd w:val="clear" w:color="auto" w:fill="FFFFFF" w:themeFill="background1"/>
          </w:tcPr>
          <w:p w14:paraId="653F2DE9" w14:textId="77777777" w:rsidR="00B01CB2" w:rsidRPr="00B4136E" w:rsidRDefault="00B01CB2" w:rsidP="001914AD">
            <w:pPr>
              <w:pStyle w:val="Tablebody"/>
            </w:pPr>
            <w:r w:rsidRPr="00B4136E">
              <w:t>Annual</w:t>
            </w:r>
          </w:p>
        </w:tc>
      </w:tr>
      <w:tr w:rsidR="00B01CB2" w:rsidRPr="00B4136E" w14:paraId="0C211BDE" w14:textId="77777777" w:rsidTr="0014131D">
        <w:trPr>
          <w:trHeight w:val="365"/>
        </w:trPr>
        <w:tc>
          <w:tcPr>
            <w:tcW w:w="2675" w:type="pct"/>
          </w:tcPr>
          <w:p w14:paraId="4C10E56E" w14:textId="77777777" w:rsidR="00B01CB2" w:rsidRPr="00B4136E" w:rsidRDefault="00B01CB2" w:rsidP="001914AD">
            <w:pPr>
              <w:pStyle w:val="Tablebody"/>
            </w:pPr>
            <w:r w:rsidRPr="00B4136E">
              <w:t>Utilisation of Leisure card (increase in number of active users)</w:t>
            </w:r>
          </w:p>
        </w:tc>
        <w:tc>
          <w:tcPr>
            <w:tcW w:w="633" w:type="pct"/>
            <w:shd w:val="clear" w:color="auto" w:fill="FFFFFF" w:themeFill="background1"/>
          </w:tcPr>
          <w:p w14:paraId="3F3E817B" w14:textId="77777777" w:rsidR="00B01CB2" w:rsidRPr="00B4136E" w:rsidRDefault="00B01CB2" w:rsidP="001914AD">
            <w:pPr>
              <w:pStyle w:val="Tablebody"/>
            </w:pPr>
            <w:r w:rsidRPr="00B4136E">
              <w:t>Quality</w:t>
            </w:r>
          </w:p>
        </w:tc>
        <w:tc>
          <w:tcPr>
            <w:tcW w:w="681" w:type="pct"/>
            <w:shd w:val="clear" w:color="auto" w:fill="FFFFFF" w:themeFill="background1"/>
          </w:tcPr>
          <w:p w14:paraId="5BFA2153" w14:textId="77777777" w:rsidR="00B01CB2" w:rsidRPr="00B4136E" w:rsidRDefault="00B01CB2" w:rsidP="001914AD">
            <w:pPr>
              <w:pStyle w:val="Tablebody"/>
            </w:pPr>
            <w:proofErr w:type="gramStart"/>
            <w:r w:rsidRPr="00B4136E">
              <w:t>27%</w:t>
            </w:r>
            <w:proofErr w:type="gramEnd"/>
            <w:r w:rsidRPr="00B4136E">
              <w:t xml:space="preserve"> (YE22/23)</w:t>
            </w:r>
          </w:p>
        </w:tc>
        <w:tc>
          <w:tcPr>
            <w:tcW w:w="536" w:type="pct"/>
            <w:shd w:val="clear" w:color="auto" w:fill="FFFFFF" w:themeFill="background1"/>
          </w:tcPr>
          <w:p w14:paraId="25DD5E98" w14:textId="77777777" w:rsidR="00B01CB2" w:rsidRPr="00B4136E" w:rsidRDefault="00B01CB2" w:rsidP="001914AD">
            <w:pPr>
              <w:pStyle w:val="Tablebody"/>
            </w:pPr>
            <w:r w:rsidRPr="00B4136E">
              <w:t xml:space="preserve">28% </w:t>
            </w:r>
          </w:p>
        </w:tc>
        <w:tc>
          <w:tcPr>
            <w:tcW w:w="475" w:type="pct"/>
            <w:shd w:val="clear" w:color="auto" w:fill="FFFFFF" w:themeFill="background1"/>
          </w:tcPr>
          <w:p w14:paraId="3882C735" w14:textId="77777777" w:rsidR="00B01CB2" w:rsidRPr="00B4136E" w:rsidRDefault="00B01CB2" w:rsidP="001914AD">
            <w:pPr>
              <w:pStyle w:val="Tablebody"/>
            </w:pPr>
            <w:r w:rsidRPr="00B4136E">
              <w:t>Annual</w:t>
            </w:r>
          </w:p>
        </w:tc>
      </w:tr>
      <w:tr w:rsidR="00B01CB2" w:rsidRPr="00B4136E" w14:paraId="63501CE3" w14:textId="77777777" w:rsidTr="0014131D">
        <w:trPr>
          <w:trHeight w:val="365"/>
        </w:trPr>
        <w:tc>
          <w:tcPr>
            <w:tcW w:w="2675" w:type="pct"/>
          </w:tcPr>
          <w:p w14:paraId="6D36BE6E" w14:textId="5D4F783D" w:rsidR="00B01CB2" w:rsidRPr="00B4136E" w:rsidRDefault="00B01CB2" w:rsidP="001914AD">
            <w:pPr>
              <w:pStyle w:val="Tablebody"/>
            </w:pPr>
            <w:r w:rsidRPr="00B4136E">
              <w:t>(%) User satisfaction with sports</w:t>
            </w:r>
            <w:r w:rsidR="4ED1DA6A" w:rsidRPr="00B4136E">
              <w:t xml:space="preserve"> </w:t>
            </w:r>
            <w:r w:rsidRPr="00B4136E">
              <w:t>fields</w:t>
            </w:r>
          </w:p>
        </w:tc>
        <w:tc>
          <w:tcPr>
            <w:tcW w:w="633" w:type="pct"/>
            <w:shd w:val="clear" w:color="auto" w:fill="FFFFFF" w:themeFill="background1"/>
          </w:tcPr>
          <w:p w14:paraId="6834774C" w14:textId="77777777" w:rsidR="00B01CB2" w:rsidRPr="00B4136E" w:rsidRDefault="00B01CB2" w:rsidP="001914AD">
            <w:pPr>
              <w:pStyle w:val="Tablebody"/>
            </w:pPr>
            <w:r w:rsidRPr="00B4136E">
              <w:t>Client satisfaction</w:t>
            </w:r>
          </w:p>
        </w:tc>
        <w:tc>
          <w:tcPr>
            <w:tcW w:w="681" w:type="pct"/>
            <w:shd w:val="clear" w:color="auto" w:fill="FFFFFF" w:themeFill="background1"/>
          </w:tcPr>
          <w:p w14:paraId="3FD189D5" w14:textId="77777777" w:rsidR="00B01CB2" w:rsidRPr="00B4136E" w:rsidRDefault="00B01CB2" w:rsidP="001914AD">
            <w:pPr>
              <w:pStyle w:val="Tablebody"/>
            </w:pPr>
            <w:proofErr w:type="gramStart"/>
            <w:r w:rsidRPr="00B4136E">
              <w:t>81%</w:t>
            </w:r>
            <w:proofErr w:type="gramEnd"/>
            <w:r w:rsidRPr="00B4136E">
              <w:t xml:space="preserve"> (YE22/23)</w:t>
            </w:r>
          </w:p>
        </w:tc>
        <w:tc>
          <w:tcPr>
            <w:tcW w:w="536" w:type="pct"/>
            <w:shd w:val="clear" w:color="auto" w:fill="FFFFFF" w:themeFill="background1"/>
          </w:tcPr>
          <w:p w14:paraId="64A18772" w14:textId="77777777" w:rsidR="00B01CB2" w:rsidRPr="00B4136E" w:rsidRDefault="00B01CB2" w:rsidP="001914AD">
            <w:pPr>
              <w:pStyle w:val="Tablebody"/>
            </w:pPr>
            <w:r w:rsidRPr="00B4136E">
              <w:t>80%</w:t>
            </w:r>
          </w:p>
        </w:tc>
        <w:tc>
          <w:tcPr>
            <w:tcW w:w="475" w:type="pct"/>
            <w:shd w:val="clear" w:color="auto" w:fill="FFFFFF" w:themeFill="background1"/>
          </w:tcPr>
          <w:p w14:paraId="23D5FCCD" w14:textId="77777777" w:rsidR="00B01CB2" w:rsidRPr="00B4136E" w:rsidRDefault="00B01CB2" w:rsidP="001914AD">
            <w:pPr>
              <w:pStyle w:val="Tablebody"/>
            </w:pPr>
            <w:r w:rsidRPr="00B4136E">
              <w:t>Annual</w:t>
            </w:r>
          </w:p>
        </w:tc>
      </w:tr>
      <w:tr w:rsidR="00B01CB2" w:rsidRPr="00B4136E" w14:paraId="42932504" w14:textId="77777777" w:rsidTr="0014131D">
        <w:trPr>
          <w:trHeight w:val="365"/>
        </w:trPr>
        <w:tc>
          <w:tcPr>
            <w:tcW w:w="2675" w:type="pct"/>
          </w:tcPr>
          <w:p w14:paraId="13711732" w14:textId="77777777" w:rsidR="00B01CB2" w:rsidRPr="00B4136E" w:rsidRDefault="00B01CB2" w:rsidP="001914AD">
            <w:pPr>
              <w:pStyle w:val="Tablebody"/>
            </w:pPr>
            <w:r w:rsidRPr="00B4136E">
              <w:t>(%) Residents satisfied with the quality and maintenance of Playgrounds and Skateparks</w:t>
            </w:r>
          </w:p>
        </w:tc>
        <w:tc>
          <w:tcPr>
            <w:tcW w:w="633" w:type="pct"/>
            <w:shd w:val="clear" w:color="auto" w:fill="FFFFFF" w:themeFill="background1"/>
          </w:tcPr>
          <w:p w14:paraId="74938DC3" w14:textId="77777777" w:rsidR="00B01CB2" w:rsidRPr="00B4136E" w:rsidRDefault="00B01CB2" w:rsidP="001914AD">
            <w:pPr>
              <w:pStyle w:val="Tablebody"/>
            </w:pPr>
            <w:r w:rsidRPr="00B4136E">
              <w:t>Client satisfaction</w:t>
            </w:r>
          </w:p>
        </w:tc>
        <w:tc>
          <w:tcPr>
            <w:tcW w:w="681" w:type="pct"/>
            <w:shd w:val="clear" w:color="auto" w:fill="FFFFFF" w:themeFill="background1"/>
          </w:tcPr>
          <w:p w14:paraId="5BB25F4F" w14:textId="77777777" w:rsidR="00B01CB2" w:rsidRPr="00B4136E" w:rsidRDefault="00B01CB2" w:rsidP="001914AD">
            <w:pPr>
              <w:pStyle w:val="Tablebody"/>
            </w:pPr>
            <w:proofErr w:type="gramStart"/>
            <w:r w:rsidRPr="00B4136E">
              <w:t>61%</w:t>
            </w:r>
            <w:proofErr w:type="gramEnd"/>
            <w:r w:rsidRPr="00B4136E">
              <w:t xml:space="preserve"> (RMS2024)</w:t>
            </w:r>
          </w:p>
        </w:tc>
        <w:tc>
          <w:tcPr>
            <w:tcW w:w="536" w:type="pct"/>
            <w:shd w:val="clear" w:color="auto" w:fill="FFFFFF" w:themeFill="background1"/>
          </w:tcPr>
          <w:p w14:paraId="64FF4213" w14:textId="77777777" w:rsidR="00B01CB2" w:rsidRPr="00B4136E" w:rsidRDefault="00B01CB2" w:rsidP="001914AD">
            <w:pPr>
              <w:pStyle w:val="Tablebody"/>
            </w:pPr>
            <w:r w:rsidRPr="00B4136E">
              <w:t>70%</w:t>
            </w:r>
          </w:p>
        </w:tc>
        <w:tc>
          <w:tcPr>
            <w:tcW w:w="475" w:type="pct"/>
            <w:shd w:val="clear" w:color="auto" w:fill="FFFFFF" w:themeFill="background1"/>
          </w:tcPr>
          <w:p w14:paraId="2F96ADB7" w14:textId="77777777" w:rsidR="00B01CB2" w:rsidRPr="00B4136E" w:rsidRDefault="00B01CB2" w:rsidP="001914AD">
            <w:pPr>
              <w:pStyle w:val="Tablebody"/>
            </w:pPr>
            <w:r w:rsidRPr="00B4136E">
              <w:t>Annual</w:t>
            </w:r>
          </w:p>
        </w:tc>
      </w:tr>
      <w:tr w:rsidR="00B01CB2" w:rsidRPr="00B4136E" w14:paraId="5D66C2FE" w14:textId="77777777" w:rsidTr="0014131D">
        <w:trPr>
          <w:trHeight w:val="365"/>
        </w:trPr>
        <w:tc>
          <w:tcPr>
            <w:tcW w:w="2675" w:type="pct"/>
          </w:tcPr>
          <w:p w14:paraId="63551BBA" w14:textId="4A29E0AC" w:rsidR="00B01CB2" w:rsidRPr="00B4136E" w:rsidRDefault="00B01CB2" w:rsidP="001914AD">
            <w:pPr>
              <w:pStyle w:val="Tablebody"/>
            </w:pPr>
            <w:r w:rsidRPr="00B4136E">
              <w:t>Basin Reserve - achievement of S</w:t>
            </w:r>
            <w:r w:rsidR="00081BC9" w:rsidRPr="00B4136E">
              <w:t xml:space="preserve">tatement of </w:t>
            </w:r>
            <w:r w:rsidRPr="00B4136E">
              <w:t>I</w:t>
            </w:r>
            <w:r w:rsidR="00081BC9" w:rsidRPr="00B4136E">
              <w:t>ntent</w:t>
            </w:r>
            <w:r w:rsidRPr="00B4136E">
              <w:t xml:space="preserve"> </w:t>
            </w:r>
          </w:p>
          <w:p w14:paraId="2A62F2F1" w14:textId="3C5FAAC2" w:rsidR="00770882" w:rsidRPr="00B4136E" w:rsidRDefault="00770882" w:rsidP="001914AD">
            <w:pPr>
              <w:pStyle w:val="Tablebody"/>
            </w:pPr>
            <w:r w:rsidRPr="00B4136E">
              <w:t>Note: 2024/25 SOI comprises of four KPIs with the following targets:</w:t>
            </w:r>
          </w:p>
          <w:p w14:paraId="7222009E" w14:textId="4652936F" w:rsidR="00770882" w:rsidRPr="00B4136E" w:rsidRDefault="00770882" w:rsidP="00581E3B">
            <w:pPr>
              <w:pStyle w:val="ListParagraph"/>
              <w:numPr>
                <w:ilvl w:val="0"/>
                <w:numId w:val="11"/>
              </w:numPr>
            </w:pPr>
            <w:r w:rsidRPr="00B4136E">
              <w:t>Numbers attending events at the Basin Reserve: 4</w:t>
            </w:r>
            <w:r w:rsidR="009D52CB" w:rsidRPr="00B4136E">
              <w:t>0</w:t>
            </w:r>
            <w:r w:rsidRPr="00B4136E">
              <w:t>,000</w:t>
            </w:r>
          </w:p>
          <w:p w14:paraId="1D7E9494" w14:textId="68EEE39C" w:rsidR="00770882" w:rsidRPr="00B4136E" w:rsidRDefault="00770882" w:rsidP="00581E3B">
            <w:pPr>
              <w:pStyle w:val="ListParagraph"/>
              <w:numPr>
                <w:ilvl w:val="0"/>
                <w:numId w:val="11"/>
              </w:numPr>
            </w:pPr>
            <w:r w:rsidRPr="00B4136E">
              <w:t>Council operating grant per attendance: $</w:t>
            </w:r>
            <w:r w:rsidR="004C4DEA" w:rsidRPr="00B4136E">
              <w:t>21.06</w:t>
            </w:r>
          </w:p>
          <w:p w14:paraId="1C16A9E4" w14:textId="2F9ED328" w:rsidR="00770882" w:rsidRPr="00B4136E" w:rsidRDefault="00770882" w:rsidP="00581E3B">
            <w:pPr>
              <w:pStyle w:val="ListParagraph"/>
              <w:numPr>
                <w:ilvl w:val="0"/>
                <w:numId w:val="11"/>
              </w:numPr>
            </w:pPr>
            <w:r w:rsidRPr="00B4136E">
              <w:t>Event income: $</w:t>
            </w:r>
            <w:r w:rsidR="007506A7" w:rsidRPr="00B4136E">
              <w:t>390</w:t>
            </w:r>
            <w:r w:rsidRPr="00B4136E">
              <w:t>,000</w:t>
            </w:r>
          </w:p>
          <w:p w14:paraId="21FFD4A2" w14:textId="7B176631" w:rsidR="00770882" w:rsidRPr="00B4136E" w:rsidRDefault="00770882" w:rsidP="00581E3B">
            <w:pPr>
              <w:pStyle w:val="ListParagraph"/>
              <w:numPr>
                <w:ilvl w:val="0"/>
                <w:numId w:val="11"/>
              </w:numPr>
              <w:rPr>
                <w:sz w:val="21"/>
                <w:szCs w:val="21"/>
              </w:rPr>
            </w:pPr>
            <w:r w:rsidRPr="00B4136E">
              <w:t>Activity days (comprising ticketed Cricket events, practice facility usage and functions</w:t>
            </w:r>
            <w:r w:rsidR="445BE0D5" w:rsidRPr="00B4136E">
              <w:t>)</w:t>
            </w:r>
            <w:r w:rsidR="19F8E0C6" w:rsidRPr="00B4136E">
              <w:t>:</w:t>
            </w:r>
            <w:r w:rsidRPr="00B4136E">
              <w:t xml:space="preserve"> 192</w:t>
            </w:r>
          </w:p>
        </w:tc>
        <w:tc>
          <w:tcPr>
            <w:tcW w:w="633" w:type="pct"/>
            <w:shd w:val="clear" w:color="auto" w:fill="FFFFFF" w:themeFill="background1"/>
          </w:tcPr>
          <w:p w14:paraId="6E8D1DF2" w14:textId="77777777" w:rsidR="00B01CB2" w:rsidRPr="00B4136E" w:rsidRDefault="00B01CB2" w:rsidP="00CE5802">
            <w:r w:rsidRPr="00B4136E">
              <w:t>Other</w:t>
            </w:r>
          </w:p>
        </w:tc>
        <w:tc>
          <w:tcPr>
            <w:tcW w:w="681" w:type="pct"/>
            <w:shd w:val="clear" w:color="auto" w:fill="FFFFFF" w:themeFill="background1"/>
          </w:tcPr>
          <w:p w14:paraId="73976312" w14:textId="3DFDE808" w:rsidR="00081BC9" w:rsidRPr="00B4136E" w:rsidRDefault="00B01CB2" w:rsidP="00CE5802">
            <w:r w:rsidRPr="00B4136E">
              <w:t xml:space="preserve">Achieved </w:t>
            </w:r>
          </w:p>
          <w:p w14:paraId="36C2B79D" w14:textId="4CC6BA04" w:rsidR="00B01CB2" w:rsidRPr="00B4136E" w:rsidRDefault="00B01CB2" w:rsidP="00CE5802">
            <w:r w:rsidRPr="00B4136E">
              <w:t>(4/8 KPIs</w:t>
            </w:r>
            <w:r w:rsidR="00081BC9" w:rsidRPr="00B4136E">
              <w:t xml:space="preserve"> </w:t>
            </w:r>
            <w:r w:rsidRPr="00B4136E">
              <w:t>YE22/23)</w:t>
            </w:r>
          </w:p>
        </w:tc>
        <w:tc>
          <w:tcPr>
            <w:tcW w:w="536" w:type="pct"/>
            <w:shd w:val="clear" w:color="auto" w:fill="FFFFFF" w:themeFill="background1"/>
          </w:tcPr>
          <w:p w14:paraId="670ACEAF" w14:textId="77777777" w:rsidR="00B01CB2" w:rsidRPr="00B4136E" w:rsidRDefault="00B01CB2" w:rsidP="00CE5802">
            <w:r w:rsidRPr="00B4136E">
              <w:t>Achieved</w:t>
            </w:r>
          </w:p>
        </w:tc>
        <w:tc>
          <w:tcPr>
            <w:tcW w:w="475" w:type="pct"/>
            <w:shd w:val="clear" w:color="auto" w:fill="FFFFFF" w:themeFill="background1"/>
          </w:tcPr>
          <w:p w14:paraId="24A808CF" w14:textId="77777777" w:rsidR="00B01CB2" w:rsidRPr="00B4136E" w:rsidRDefault="00B01CB2" w:rsidP="00CE5802">
            <w:r w:rsidRPr="00B4136E">
              <w:t>Quarterly</w:t>
            </w:r>
          </w:p>
        </w:tc>
      </w:tr>
    </w:tbl>
    <w:p w14:paraId="2860F9A8" w14:textId="519B1893" w:rsidR="002839D2" w:rsidRPr="00B4136E" w:rsidRDefault="002839D2" w:rsidP="00CE5802"/>
    <w:p w14:paraId="74C8D43A" w14:textId="77777777" w:rsidR="001914AD" w:rsidRPr="00B4136E" w:rsidRDefault="001914AD" w:rsidP="00CE5802">
      <w:pPr>
        <w:pStyle w:val="Heading3"/>
      </w:pPr>
      <w:r w:rsidRPr="00B4136E">
        <w:br w:type="page"/>
      </w:r>
    </w:p>
    <w:p w14:paraId="11E60227" w14:textId="70868C7F" w:rsidR="002839D2" w:rsidRPr="00B4136E" w:rsidRDefault="002839D2" w:rsidP="00CE5802">
      <w:pPr>
        <w:pStyle w:val="Heading3"/>
      </w:pPr>
      <w:r w:rsidRPr="00B4136E">
        <w:lastRenderedPageBreak/>
        <w:t>What it will cost</w:t>
      </w:r>
    </w:p>
    <w:p w14:paraId="3B170954" w14:textId="21ED3AE0" w:rsidR="00B954BF" w:rsidRPr="00B4136E" w:rsidRDefault="00B954BF" w:rsidP="00CE5802">
      <w:pPr>
        <w:pStyle w:val="Heading4"/>
      </w:pPr>
      <w:r w:rsidRPr="00B4136E">
        <w:t xml:space="preserve">Operating Expenditure </w:t>
      </w:r>
    </w:p>
    <w:tbl>
      <w:tblPr>
        <w:tblW w:w="14459" w:type="dxa"/>
        <w:tblLayout w:type="fixed"/>
        <w:tblCellMar>
          <w:left w:w="28" w:type="dxa"/>
          <w:right w:w="28"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EC57C9" w:rsidRPr="00B4136E" w14:paraId="3695B9D3" w14:textId="77777777" w:rsidTr="00EC57C9">
        <w:trPr>
          <w:trHeight w:val="300"/>
          <w:tblHeader/>
        </w:trPr>
        <w:tc>
          <w:tcPr>
            <w:tcW w:w="1843" w:type="dxa"/>
            <w:shd w:val="clear" w:color="auto" w:fill="75CEDE" w:themeFill="accent2"/>
            <w:noWrap/>
            <w:hideMark/>
          </w:tcPr>
          <w:p w14:paraId="7971340A" w14:textId="77777777" w:rsidR="00C831D7" w:rsidRPr="00B4136E" w:rsidRDefault="00C831D7" w:rsidP="00DF5C9E">
            <w:pPr>
              <w:pStyle w:val="Tableheading"/>
            </w:pPr>
            <w:r w:rsidRPr="00B4136E">
              <w:t>Activity Component Name</w:t>
            </w:r>
          </w:p>
        </w:tc>
        <w:tc>
          <w:tcPr>
            <w:tcW w:w="992" w:type="dxa"/>
            <w:shd w:val="clear" w:color="auto" w:fill="75CEDE" w:themeFill="accent2"/>
            <w:noWrap/>
            <w:hideMark/>
          </w:tcPr>
          <w:p w14:paraId="06E6615E" w14:textId="77777777" w:rsidR="00C831D7" w:rsidRPr="00B4136E" w:rsidRDefault="00C831D7" w:rsidP="00DF5C9E">
            <w:pPr>
              <w:pStyle w:val="Tableheading"/>
            </w:pPr>
            <w:r w:rsidRPr="00B4136E">
              <w:t>Income/ Expense</w:t>
            </w:r>
          </w:p>
        </w:tc>
        <w:tc>
          <w:tcPr>
            <w:tcW w:w="1162" w:type="dxa"/>
            <w:shd w:val="clear" w:color="auto" w:fill="75CEDE" w:themeFill="accent2"/>
            <w:noWrap/>
            <w:hideMark/>
          </w:tcPr>
          <w:p w14:paraId="4F31FED5" w14:textId="77777777" w:rsidR="00C831D7" w:rsidRPr="00B4136E" w:rsidRDefault="00C831D7" w:rsidP="00DF5C9E">
            <w:pPr>
              <w:pStyle w:val="Tableheading"/>
            </w:pPr>
            <w:r w:rsidRPr="00B4136E">
              <w:t>2024/25</w:t>
            </w:r>
          </w:p>
        </w:tc>
        <w:tc>
          <w:tcPr>
            <w:tcW w:w="1162" w:type="dxa"/>
            <w:shd w:val="clear" w:color="auto" w:fill="75CEDE" w:themeFill="accent2"/>
            <w:noWrap/>
            <w:hideMark/>
          </w:tcPr>
          <w:p w14:paraId="4C0A073F" w14:textId="77777777" w:rsidR="00C831D7" w:rsidRPr="00B4136E" w:rsidRDefault="00C831D7" w:rsidP="00DF5C9E">
            <w:pPr>
              <w:pStyle w:val="Tableheading"/>
            </w:pPr>
            <w:r w:rsidRPr="00B4136E">
              <w:t>2025/26</w:t>
            </w:r>
          </w:p>
        </w:tc>
        <w:tc>
          <w:tcPr>
            <w:tcW w:w="1163" w:type="dxa"/>
            <w:shd w:val="clear" w:color="auto" w:fill="75CEDE" w:themeFill="accent2"/>
            <w:noWrap/>
            <w:hideMark/>
          </w:tcPr>
          <w:p w14:paraId="37C4DBDF" w14:textId="77777777" w:rsidR="00C831D7" w:rsidRPr="00B4136E" w:rsidRDefault="00C831D7" w:rsidP="00DF5C9E">
            <w:pPr>
              <w:pStyle w:val="Tableheading"/>
            </w:pPr>
            <w:r w:rsidRPr="00B4136E">
              <w:t>2026/27</w:t>
            </w:r>
          </w:p>
        </w:tc>
        <w:tc>
          <w:tcPr>
            <w:tcW w:w="1162" w:type="dxa"/>
            <w:shd w:val="clear" w:color="auto" w:fill="75CEDE" w:themeFill="accent2"/>
            <w:noWrap/>
            <w:hideMark/>
          </w:tcPr>
          <w:p w14:paraId="1633C7A4" w14:textId="77777777" w:rsidR="00C831D7" w:rsidRPr="00B4136E" w:rsidRDefault="00C831D7" w:rsidP="00DF5C9E">
            <w:pPr>
              <w:pStyle w:val="Tableheading"/>
            </w:pPr>
            <w:r w:rsidRPr="00B4136E">
              <w:t>2027/28</w:t>
            </w:r>
          </w:p>
        </w:tc>
        <w:tc>
          <w:tcPr>
            <w:tcW w:w="1163" w:type="dxa"/>
            <w:shd w:val="clear" w:color="auto" w:fill="75CEDE" w:themeFill="accent2"/>
            <w:noWrap/>
            <w:hideMark/>
          </w:tcPr>
          <w:p w14:paraId="5B7E98F2" w14:textId="77777777" w:rsidR="00C831D7" w:rsidRPr="00B4136E" w:rsidRDefault="00C831D7" w:rsidP="00DF5C9E">
            <w:pPr>
              <w:pStyle w:val="Tableheading"/>
            </w:pPr>
            <w:r w:rsidRPr="00B4136E">
              <w:t>2028/29</w:t>
            </w:r>
          </w:p>
        </w:tc>
        <w:tc>
          <w:tcPr>
            <w:tcW w:w="1162" w:type="dxa"/>
            <w:shd w:val="clear" w:color="auto" w:fill="75CEDE" w:themeFill="accent2"/>
            <w:noWrap/>
            <w:hideMark/>
          </w:tcPr>
          <w:p w14:paraId="22BE68DD" w14:textId="77777777" w:rsidR="00C831D7" w:rsidRPr="00B4136E" w:rsidRDefault="00C831D7" w:rsidP="00DF5C9E">
            <w:pPr>
              <w:pStyle w:val="Tableheading"/>
            </w:pPr>
            <w:r w:rsidRPr="00B4136E">
              <w:t>2029/30</w:t>
            </w:r>
          </w:p>
        </w:tc>
        <w:tc>
          <w:tcPr>
            <w:tcW w:w="1162" w:type="dxa"/>
            <w:shd w:val="clear" w:color="auto" w:fill="75CEDE" w:themeFill="accent2"/>
            <w:noWrap/>
            <w:hideMark/>
          </w:tcPr>
          <w:p w14:paraId="7DC99DCE" w14:textId="77777777" w:rsidR="00C831D7" w:rsidRPr="00B4136E" w:rsidRDefault="00C831D7" w:rsidP="00DF5C9E">
            <w:pPr>
              <w:pStyle w:val="Tableheading"/>
            </w:pPr>
            <w:r w:rsidRPr="00B4136E">
              <w:t>2030/31</w:t>
            </w:r>
          </w:p>
        </w:tc>
        <w:tc>
          <w:tcPr>
            <w:tcW w:w="1163" w:type="dxa"/>
            <w:shd w:val="clear" w:color="auto" w:fill="75CEDE" w:themeFill="accent2"/>
            <w:noWrap/>
            <w:hideMark/>
          </w:tcPr>
          <w:p w14:paraId="3AB7D887" w14:textId="77777777" w:rsidR="00C831D7" w:rsidRPr="00B4136E" w:rsidRDefault="00C831D7" w:rsidP="00DF5C9E">
            <w:pPr>
              <w:pStyle w:val="Tableheading"/>
            </w:pPr>
            <w:r w:rsidRPr="00B4136E">
              <w:t>2031/32</w:t>
            </w:r>
          </w:p>
        </w:tc>
        <w:tc>
          <w:tcPr>
            <w:tcW w:w="1162" w:type="dxa"/>
            <w:shd w:val="clear" w:color="auto" w:fill="75CEDE" w:themeFill="accent2"/>
            <w:noWrap/>
            <w:hideMark/>
          </w:tcPr>
          <w:p w14:paraId="39FA9413" w14:textId="77777777" w:rsidR="00C831D7" w:rsidRPr="00B4136E" w:rsidRDefault="00C831D7" w:rsidP="00DF5C9E">
            <w:pPr>
              <w:pStyle w:val="Tableheading"/>
            </w:pPr>
            <w:r w:rsidRPr="00B4136E">
              <w:t>2032/33</w:t>
            </w:r>
          </w:p>
        </w:tc>
        <w:tc>
          <w:tcPr>
            <w:tcW w:w="1163" w:type="dxa"/>
            <w:shd w:val="clear" w:color="auto" w:fill="75CEDE" w:themeFill="accent2"/>
            <w:noWrap/>
            <w:hideMark/>
          </w:tcPr>
          <w:p w14:paraId="5D0F7F5B" w14:textId="77777777" w:rsidR="00C831D7" w:rsidRPr="00B4136E" w:rsidRDefault="00C831D7" w:rsidP="00DF5C9E">
            <w:pPr>
              <w:pStyle w:val="Tableheading"/>
            </w:pPr>
            <w:r w:rsidRPr="00B4136E">
              <w:t>2033/34</w:t>
            </w:r>
          </w:p>
        </w:tc>
      </w:tr>
      <w:tr w:rsidR="00D22F5E" w:rsidRPr="00B4136E" w14:paraId="76DA3CA4" w14:textId="77777777" w:rsidTr="00FE2119">
        <w:trPr>
          <w:trHeight w:val="300"/>
        </w:trPr>
        <w:tc>
          <w:tcPr>
            <w:tcW w:w="1843" w:type="dxa"/>
            <w:vMerge w:val="restart"/>
            <w:shd w:val="clear" w:color="auto" w:fill="E3F5F8" w:themeFill="accent2" w:themeFillTint="33"/>
            <w:hideMark/>
          </w:tcPr>
          <w:p w14:paraId="6CC01E27" w14:textId="3D35F47C" w:rsidR="00154623" w:rsidRPr="00B4136E" w:rsidRDefault="00154623" w:rsidP="00D22F5E">
            <w:pPr>
              <w:spacing w:before="20" w:after="20"/>
              <w:rPr>
                <w:sz w:val="19"/>
                <w:szCs w:val="19"/>
                <w:lang w:eastAsia="en-NZ"/>
              </w:rPr>
            </w:pPr>
            <w:r w:rsidRPr="00B4136E">
              <w:rPr>
                <w:sz w:val="19"/>
                <w:szCs w:val="19"/>
                <w:lang w:eastAsia="en-NZ"/>
              </w:rPr>
              <w:t>5.1.1 Swimming Pools </w:t>
            </w:r>
          </w:p>
        </w:tc>
        <w:tc>
          <w:tcPr>
            <w:tcW w:w="992" w:type="dxa"/>
            <w:noWrap/>
            <w:hideMark/>
          </w:tcPr>
          <w:p w14:paraId="2151AF16" w14:textId="77777777" w:rsidR="00154623" w:rsidRPr="00B4136E" w:rsidRDefault="00154623" w:rsidP="00D22F5E">
            <w:pPr>
              <w:spacing w:before="20" w:after="20"/>
              <w:rPr>
                <w:sz w:val="19"/>
                <w:szCs w:val="19"/>
                <w:lang w:eastAsia="en-NZ"/>
              </w:rPr>
            </w:pPr>
            <w:r w:rsidRPr="00B4136E">
              <w:rPr>
                <w:sz w:val="19"/>
                <w:szCs w:val="19"/>
                <w:lang w:eastAsia="en-NZ"/>
              </w:rPr>
              <w:t>Expense</w:t>
            </w:r>
          </w:p>
        </w:tc>
        <w:tc>
          <w:tcPr>
            <w:tcW w:w="1162" w:type="dxa"/>
            <w:noWrap/>
            <w:vAlign w:val="bottom"/>
          </w:tcPr>
          <w:p w14:paraId="55B6AEA4" w14:textId="71B3D829"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35,409</w:t>
            </w:r>
          </w:p>
        </w:tc>
        <w:tc>
          <w:tcPr>
            <w:tcW w:w="1162" w:type="dxa"/>
            <w:noWrap/>
            <w:vAlign w:val="bottom"/>
          </w:tcPr>
          <w:p w14:paraId="5C56A6A3" w14:textId="1B788A84"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35,909</w:t>
            </w:r>
          </w:p>
        </w:tc>
        <w:tc>
          <w:tcPr>
            <w:tcW w:w="1163" w:type="dxa"/>
            <w:noWrap/>
            <w:vAlign w:val="bottom"/>
          </w:tcPr>
          <w:p w14:paraId="0343ABFC" w14:textId="7A66B9E6"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37,867</w:t>
            </w:r>
          </w:p>
        </w:tc>
        <w:tc>
          <w:tcPr>
            <w:tcW w:w="1162" w:type="dxa"/>
            <w:noWrap/>
            <w:vAlign w:val="bottom"/>
          </w:tcPr>
          <w:p w14:paraId="5629A42F" w14:textId="51F6A57D"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38,684</w:t>
            </w:r>
          </w:p>
        </w:tc>
        <w:tc>
          <w:tcPr>
            <w:tcW w:w="1163" w:type="dxa"/>
            <w:noWrap/>
            <w:vAlign w:val="bottom"/>
          </w:tcPr>
          <w:p w14:paraId="168C7D6A" w14:textId="7E378CD7"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40,089</w:t>
            </w:r>
          </w:p>
        </w:tc>
        <w:tc>
          <w:tcPr>
            <w:tcW w:w="1162" w:type="dxa"/>
            <w:noWrap/>
            <w:vAlign w:val="bottom"/>
          </w:tcPr>
          <w:p w14:paraId="26B409ED" w14:textId="34230B8B"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41,423</w:t>
            </w:r>
          </w:p>
        </w:tc>
        <w:tc>
          <w:tcPr>
            <w:tcW w:w="1162" w:type="dxa"/>
            <w:noWrap/>
            <w:vAlign w:val="bottom"/>
          </w:tcPr>
          <w:p w14:paraId="63ED8856" w14:textId="3F7E9BA7"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42,571</w:t>
            </w:r>
          </w:p>
        </w:tc>
        <w:tc>
          <w:tcPr>
            <w:tcW w:w="1163" w:type="dxa"/>
            <w:noWrap/>
            <w:vAlign w:val="bottom"/>
          </w:tcPr>
          <w:p w14:paraId="2A9430C6" w14:textId="77262C6F"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44,038</w:t>
            </w:r>
          </w:p>
        </w:tc>
        <w:tc>
          <w:tcPr>
            <w:tcW w:w="1162" w:type="dxa"/>
            <w:noWrap/>
            <w:vAlign w:val="bottom"/>
          </w:tcPr>
          <w:p w14:paraId="121FD421" w14:textId="0E838534"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44,889</w:t>
            </w:r>
          </w:p>
        </w:tc>
        <w:tc>
          <w:tcPr>
            <w:tcW w:w="1163" w:type="dxa"/>
            <w:noWrap/>
            <w:vAlign w:val="bottom"/>
          </w:tcPr>
          <w:p w14:paraId="6A19B24E" w14:textId="6699DE80"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46,209</w:t>
            </w:r>
          </w:p>
        </w:tc>
      </w:tr>
      <w:tr w:rsidR="00D22F5E" w:rsidRPr="00B4136E" w14:paraId="420EE360" w14:textId="77777777" w:rsidTr="00FE2119">
        <w:trPr>
          <w:trHeight w:val="300"/>
        </w:trPr>
        <w:tc>
          <w:tcPr>
            <w:tcW w:w="1843" w:type="dxa"/>
            <w:vMerge/>
            <w:shd w:val="clear" w:color="auto" w:fill="E3F5F8" w:themeFill="accent2" w:themeFillTint="33"/>
            <w:hideMark/>
          </w:tcPr>
          <w:p w14:paraId="2D554568" w14:textId="1675C31D" w:rsidR="00154623" w:rsidRPr="00B4136E" w:rsidRDefault="00154623" w:rsidP="00D22F5E">
            <w:pPr>
              <w:spacing w:before="20" w:after="20"/>
              <w:rPr>
                <w:sz w:val="19"/>
                <w:szCs w:val="19"/>
                <w:lang w:eastAsia="en-NZ"/>
              </w:rPr>
            </w:pPr>
          </w:p>
        </w:tc>
        <w:tc>
          <w:tcPr>
            <w:tcW w:w="992" w:type="dxa"/>
            <w:noWrap/>
            <w:hideMark/>
          </w:tcPr>
          <w:p w14:paraId="3B547AED" w14:textId="77777777" w:rsidR="00154623" w:rsidRPr="00B4136E" w:rsidRDefault="00154623" w:rsidP="00D22F5E">
            <w:pPr>
              <w:spacing w:before="20" w:after="20"/>
              <w:rPr>
                <w:sz w:val="19"/>
                <w:szCs w:val="19"/>
                <w:lang w:eastAsia="en-NZ"/>
              </w:rPr>
            </w:pPr>
            <w:r w:rsidRPr="00B4136E">
              <w:rPr>
                <w:sz w:val="19"/>
                <w:szCs w:val="19"/>
                <w:lang w:eastAsia="en-NZ"/>
              </w:rPr>
              <w:t>Income</w:t>
            </w:r>
          </w:p>
        </w:tc>
        <w:tc>
          <w:tcPr>
            <w:tcW w:w="1162" w:type="dxa"/>
            <w:noWrap/>
            <w:vAlign w:val="bottom"/>
          </w:tcPr>
          <w:p w14:paraId="32FCAF43" w14:textId="37F9C0B3"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(8,900)</w:t>
            </w:r>
          </w:p>
        </w:tc>
        <w:tc>
          <w:tcPr>
            <w:tcW w:w="1162" w:type="dxa"/>
            <w:noWrap/>
            <w:vAlign w:val="bottom"/>
          </w:tcPr>
          <w:p w14:paraId="22DC7D06" w14:textId="03625199"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(9,257)</w:t>
            </w:r>
          </w:p>
        </w:tc>
        <w:tc>
          <w:tcPr>
            <w:tcW w:w="1163" w:type="dxa"/>
            <w:noWrap/>
            <w:vAlign w:val="bottom"/>
          </w:tcPr>
          <w:p w14:paraId="7FB5274B" w14:textId="6DE10164"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(9,521)</w:t>
            </w:r>
          </w:p>
        </w:tc>
        <w:tc>
          <w:tcPr>
            <w:tcW w:w="1162" w:type="dxa"/>
            <w:noWrap/>
            <w:vAlign w:val="bottom"/>
          </w:tcPr>
          <w:p w14:paraId="63B15976" w14:textId="6BFF5CFA"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(9,543)</w:t>
            </w:r>
          </w:p>
        </w:tc>
        <w:tc>
          <w:tcPr>
            <w:tcW w:w="1163" w:type="dxa"/>
            <w:noWrap/>
            <w:vAlign w:val="bottom"/>
          </w:tcPr>
          <w:p w14:paraId="25C1EF64" w14:textId="3E9EC234"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(10,052)</w:t>
            </w:r>
          </w:p>
        </w:tc>
        <w:tc>
          <w:tcPr>
            <w:tcW w:w="1162" w:type="dxa"/>
            <w:noWrap/>
            <w:vAlign w:val="bottom"/>
          </w:tcPr>
          <w:p w14:paraId="1C099BE8" w14:textId="6B8D2792"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(9,885)</w:t>
            </w:r>
          </w:p>
        </w:tc>
        <w:tc>
          <w:tcPr>
            <w:tcW w:w="1162" w:type="dxa"/>
            <w:noWrap/>
            <w:vAlign w:val="bottom"/>
          </w:tcPr>
          <w:p w14:paraId="37AEDF2F" w14:textId="2133EE59"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(10,351)</w:t>
            </w:r>
          </w:p>
        </w:tc>
        <w:tc>
          <w:tcPr>
            <w:tcW w:w="1163" w:type="dxa"/>
            <w:noWrap/>
            <w:vAlign w:val="bottom"/>
          </w:tcPr>
          <w:p w14:paraId="4AB4E7FD" w14:textId="604B8BCB"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(10,497)</w:t>
            </w:r>
          </w:p>
        </w:tc>
        <w:tc>
          <w:tcPr>
            <w:tcW w:w="1162" w:type="dxa"/>
            <w:noWrap/>
            <w:vAlign w:val="bottom"/>
          </w:tcPr>
          <w:p w14:paraId="1934AD8E" w14:textId="4D3EE52E"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(10,584)</w:t>
            </w:r>
          </w:p>
        </w:tc>
        <w:tc>
          <w:tcPr>
            <w:tcW w:w="1163" w:type="dxa"/>
            <w:noWrap/>
            <w:vAlign w:val="bottom"/>
          </w:tcPr>
          <w:p w14:paraId="14F2CF7E" w14:textId="00EAE7E9" w:rsidR="00154623" w:rsidRPr="00B4136E" w:rsidRDefault="00154623"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(10,801)</w:t>
            </w:r>
          </w:p>
        </w:tc>
      </w:tr>
      <w:tr w:rsidR="00D22F5E" w:rsidRPr="00B4136E" w14:paraId="148166BC" w14:textId="77777777" w:rsidTr="00FE2119">
        <w:trPr>
          <w:trHeight w:val="300"/>
        </w:trPr>
        <w:tc>
          <w:tcPr>
            <w:tcW w:w="1843" w:type="dxa"/>
            <w:vMerge w:val="restart"/>
            <w:shd w:val="clear" w:color="auto" w:fill="E3F5F8" w:themeFill="accent2" w:themeFillTint="33"/>
            <w:hideMark/>
          </w:tcPr>
          <w:p w14:paraId="5035A21B" w14:textId="3EBC1BC0" w:rsidR="00222791" w:rsidRPr="00B4136E" w:rsidRDefault="00222791" w:rsidP="00D22F5E">
            <w:pPr>
              <w:spacing w:before="20" w:after="20"/>
              <w:rPr>
                <w:sz w:val="19"/>
                <w:szCs w:val="19"/>
                <w:lang w:eastAsia="en-NZ"/>
              </w:rPr>
            </w:pPr>
            <w:r w:rsidRPr="00B4136E">
              <w:rPr>
                <w:sz w:val="19"/>
                <w:szCs w:val="19"/>
                <w:lang w:eastAsia="en-NZ"/>
              </w:rPr>
              <w:t>5.1.2 Sportsfields </w:t>
            </w:r>
          </w:p>
        </w:tc>
        <w:tc>
          <w:tcPr>
            <w:tcW w:w="992" w:type="dxa"/>
            <w:noWrap/>
            <w:hideMark/>
          </w:tcPr>
          <w:p w14:paraId="3498C38B" w14:textId="77777777" w:rsidR="00222791" w:rsidRPr="00B4136E" w:rsidRDefault="00222791" w:rsidP="00D22F5E">
            <w:pPr>
              <w:spacing w:before="20" w:after="20"/>
              <w:rPr>
                <w:sz w:val="19"/>
                <w:szCs w:val="19"/>
                <w:lang w:eastAsia="en-NZ"/>
              </w:rPr>
            </w:pPr>
            <w:r w:rsidRPr="00B4136E">
              <w:rPr>
                <w:sz w:val="19"/>
                <w:szCs w:val="19"/>
                <w:lang w:eastAsia="en-NZ"/>
              </w:rPr>
              <w:t>Expense</w:t>
            </w:r>
          </w:p>
        </w:tc>
        <w:tc>
          <w:tcPr>
            <w:tcW w:w="1162" w:type="dxa"/>
            <w:noWrap/>
            <w:vAlign w:val="bottom"/>
          </w:tcPr>
          <w:p w14:paraId="63928E40" w14:textId="3D85FA20"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7,886</w:t>
            </w:r>
          </w:p>
        </w:tc>
        <w:tc>
          <w:tcPr>
            <w:tcW w:w="1162" w:type="dxa"/>
            <w:noWrap/>
            <w:vAlign w:val="bottom"/>
          </w:tcPr>
          <w:p w14:paraId="08681687" w14:textId="57D96F12"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7,587</w:t>
            </w:r>
          </w:p>
        </w:tc>
        <w:tc>
          <w:tcPr>
            <w:tcW w:w="1163" w:type="dxa"/>
            <w:noWrap/>
            <w:vAlign w:val="bottom"/>
          </w:tcPr>
          <w:p w14:paraId="1C34F464" w14:textId="4B86F063"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8,095</w:t>
            </w:r>
          </w:p>
        </w:tc>
        <w:tc>
          <w:tcPr>
            <w:tcW w:w="1162" w:type="dxa"/>
            <w:noWrap/>
            <w:vAlign w:val="bottom"/>
          </w:tcPr>
          <w:p w14:paraId="36904E69" w14:textId="12C0E08E"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8,751</w:t>
            </w:r>
          </w:p>
        </w:tc>
        <w:tc>
          <w:tcPr>
            <w:tcW w:w="1163" w:type="dxa"/>
            <w:noWrap/>
            <w:vAlign w:val="bottom"/>
          </w:tcPr>
          <w:p w14:paraId="591CE0D1" w14:textId="0C73723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9,467</w:t>
            </w:r>
          </w:p>
        </w:tc>
        <w:tc>
          <w:tcPr>
            <w:tcW w:w="1162" w:type="dxa"/>
            <w:noWrap/>
            <w:vAlign w:val="bottom"/>
          </w:tcPr>
          <w:p w14:paraId="43E9A77D" w14:textId="43F17E86"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9,860</w:t>
            </w:r>
          </w:p>
        </w:tc>
        <w:tc>
          <w:tcPr>
            <w:tcW w:w="1162" w:type="dxa"/>
            <w:noWrap/>
            <w:vAlign w:val="bottom"/>
          </w:tcPr>
          <w:p w14:paraId="75CB4005" w14:textId="228FACA7"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10,090</w:t>
            </w:r>
          </w:p>
        </w:tc>
        <w:tc>
          <w:tcPr>
            <w:tcW w:w="1163" w:type="dxa"/>
            <w:noWrap/>
            <w:vAlign w:val="bottom"/>
          </w:tcPr>
          <w:p w14:paraId="11640950" w14:textId="7CDF5190"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10,408</w:t>
            </w:r>
          </w:p>
        </w:tc>
        <w:tc>
          <w:tcPr>
            <w:tcW w:w="1162" w:type="dxa"/>
            <w:noWrap/>
            <w:vAlign w:val="bottom"/>
          </w:tcPr>
          <w:p w14:paraId="45C60187" w14:textId="1E490BC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10,507</w:t>
            </w:r>
          </w:p>
        </w:tc>
        <w:tc>
          <w:tcPr>
            <w:tcW w:w="1163" w:type="dxa"/>
            <w:noWrap/>
            <w:vAlign w:val="bottom"/>
          </w:tcPr>
          <w:p w14:paraId="58356C1D" w14:textId="7355C4E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10,929</w:t>
            </w:r>
          </w:p>
        </w:tc>
      </w:tr>
      <w:tr w:rsidR="00D22F5E" w:rsidRPr="00B4136E" w14:paraId="27F5A446" w14:textId="77777777" w:rsidTr="00FE2119">
        <w:trPr>
          <w:trHeight w:val="300"/>
        </w:trPr>
        <w:tc>
          <w:tcPr>
            <w:tcW w:w="1843" w:type="dxa"/>
            <w:vMerge/>
            <w:shd w:val="clear" w:color="auto" w:fill="E3F5F8" w:themeFill="accent2" w:themeFillTint="33"/>
            <w:hideMark/>
          </w:tcPr>
          <w:p w14:paraId="434EF7BD" w14:textId="40A0DD7A" w:rsidR="00222791" w:rsidRPr="00B4136E" w:rsidRDefault="00222791" w:rsidP="00D22F5E">
            <w:pPr>
              <w:spacing w:before="20" w:after="20"/>
              <w:rPr>
                <w:sz w:val="19"/>
                <w:szCs w:val="19"/>
                <w:lang w:eastAsia="en-NZ"/>
              </w:rPr>
            </w:pPr>
          </w:p>
        </w:tc>
        <w:tc>
          <w:tcPr>
            <w:tcW w:w="992" w:type="dxa"/>
            <w:noWrap/>
            <w:hideMark/>
          </w:tcPr>
          <w:p w14:paraId="4782E567" w14:textId="77777777" w:rsidR="00222791" w:rsidRPr="00B4136E" w:rsidRDefault="00222791" w:rsidP="00D22F5E">
            <w:pPr>
              <w:spacing w:before="20" w:after="20"/>
              <w:rPr>
                <w:sz w:val="19"/>
                <w:szCs w:val="19"/>
                <w:lang w:eastAsia="en-NZ"/>
              </w:rPr>
            </w:pPr>
            <w:r w:rsidRPr="00B4136E">
              <w:rPr>
                <w:sz w:val="19"/>
                <w:szCs w:val="19"/>
                <w:lang w:eastAsia="en-NZ"/>
              </w:rPr>
              <w:t>Income</w:t>
            </w:r>
          </w:p>
        </w:tc>
        <w:tc>
          <w:tcPr>
            <w:tcW w:w="1162" w:type="dxa"/>
            <w:noWrap/>
            <w:vAlign w:val="bottom"/>
          </w:tcPr>
          <w:p w14:paraId="03A76ECC" w14:textId="3C6FDC89"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(1,023)</w:t>
            </w:r>
          </w:p>
        </w:tc>
        <w:tc>
          <w:tcPr>
            <w:tcW w:w="1162" w:type="dxa"/>
            <w:noWrap/>
            <w:vAlign w:val="bottom"/>
          </w:tcPr>
          <w:p w14:paraId="49523B6F" w14:textId="2A6C4F1C"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(1,121)</w:t>
            </w:r>
          </w:p>
        </w:tc>
        <w:tc>
          <w:tcPr>
            <w:tcW w:w="1163" w:type="dxa"/>
            <w:noWrap/>
            <w:vAlign w:val="bottom"/>
          </w:tcPr>
          <w:p w14:paraId="72BEFB6B" w14:textId="1823A8C3"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(1,087)</w:t>
            </w:r>
          </w:p>
        </w:tc>
        <w:tc>
          <w:tcPr>
            <w:tcW w:w="1162" w:type="dxa"/>
            <w:noWrap/>
            <w:vAlign w:val="bottom"/>
          </w:tcPr>
          <w:p w14:paraId="23C03FDE" w14:textId="2B0DEE2C"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(1,111)</w:t>
            </w:r>
          </w:p>
        </w:tc>
        <w:tc>
          <w:tcPr>
            <w:tcW w:w="1163" w:type="dxa"/>
            <w:noWrap/>
            <w:vAlign w:val="bottom"/>
          </w:tcPr>
          <w:p w14:paraId="215EF534" w14:textId="5076E3B4"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(1,134)</w:t>
            </w:r>
          </w:p>
        </w:tc>
        <w:tc>
          <w:tcPr>
            <w:tcW w:w="1162" w:type="dxa"/>
            <w:noWrap/>
            <w:vAlign w:val="bottom"/>
          </w:tcPr>
          <w:p w14:paraId="52F17F4A" w14:textId="7C0A426F"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(1,157)</w:t>
            </w:r>
          </w:p>
        </w:tc>
        <w:tc>
          <w:tcPr>
            <w:tcW w:w="1162" w:type="dxa"/>
            <w:noWrap/>
            <w:vAlign w:val="bottom"/>
          </w:tcPr>
          <w:p w14:paraId="15AD2AF4" w14:textId="30A3988E"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(1,179)</w:t>
            </w:r>
          </w:p>
        </w:tc>
        <w:tc>
          <w:tcPr>
            <w:tcW w:w="1163" w:type="dxa"/>
            <w:noWrap/>
            <w:vAlign w:val="bottom"/>
          </w:tcPr>
          <w:p w14:paraId="2F5589CA" w14:textId="0F205FB9"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(1,201)</w:t>
            </w:r>
          </w:p>
        </w:tc>
        <w:tc>
          <w:tcPr>
            <w:tcW w:w="1162" w:type="dxa"/>
            <w:noWrap/>
            <w:vAlign w:val="bottom"/>
          </w:tcPr>
          <w:p w14:paraId="7F93D83B" w14:textId="6804F167"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(1,224)</w:t>
            </w:r>
          </w:p>
        </w:tc>
        <w:tc>
          <w:tcPr>
            <w:tcW w:w="1163" w:type="dxa"/>
            <w:noWrap/>
            <w:vAlign w:val="bottom"/>
          </w:tcPr>
          <w:p w14:paraId="65DB4512" w14:textId="20ADFB46"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cs="Arial"/>
                <w:sz w:val="19"/>
                <w:szCs w:val="19"/>
              </w:rPr>
              <w:t>(1,246)</w:t>
            </w:r>
          </w:p>
        </w:tc>
      </w:tr>
      <w:tr w:rsidR="00222791" w:rsidRPr="00B4136E" w14:paraId="58D9A353" w14:textId="77777777" w:rsidTr="00EC57C9">
        <w:trPr>
          <w:trHeight w:val="300"/>
        </w:trPr>
        <w:tc>
          <w:tcPr>
            <w:tcW w:w="1843" w:type="dxa"/>
            <w:vMerge w:val="restart"/>
            <w:shd w:val="clear" w:color="auto" w:fill="E3F5F8" w:themeFill="accent2" w:themeFillTint="33"/>
            <w:hideMark/>
          </w:tcPr>
          <w:p w14:paraId="15ABD804" w14:textId="3764718D" w:rsidR="00222791" w:rsidRPr="00B4136E" w:rsidRDefault="00222791" w:rsidP="00D22F5E">
            <w:pPr>
              <w:spacing w:before="20" w:after="20"/>
              <w:rPr>
                <w:sz w:val="19"/>
                <w:szCs w:val="19"/>
                <w:lang w:eastAsia="en-NZ"/>
              </w:rPr>
            </w:pPr>
            <w:r w:rsidRPr="00B4136E">
              <w:rPr>
                <w:sz w:val="19"/>
                <w:szCs w:val="19"/>
                <w:lang w:eastAsia="en-NZ"/>
              </w:rPr>
              <w:t>5.1.3 Recreation Programmes</w:t>
            </w:r>
          </w:p>
        </w:tc>
        <w:tc>
          <w:tcPr>
            <w:tcW w:w="992" w:type="dxa"/>
            <w:noWrap/>
            <w:hideMark/>
          </w:tcPr>
          <w:p w14:paraId="7C8AC8F9" w14:textId="77777777" w:rsidR="00222791" w:rsidRPr="00B4136E" w:rsidRDefault="00222791" w:rsidP="00D22F5E">
            <w:pPr>
              <w:spacing w:before="20" w:after="20"/>
              <w:rPr>
                <w:sz w:val="19"/>
                <w:szCs w:val="19"/>
                <w:lang w:eastAsia="en-NZ"/>
              </w:rPr>
            </w:pPr>
            <w:r w:rsidRPr="00B4136E">
              <w:rPr>
                <w:sz w:val="19"/>
                <w:szCs w:val="19"/>
                <w:lang w:eastAsia="en-NZ"/>
              </w:rPr>
              <w:t>Expense</w:t>
            </w:r>
          </w:p>
        </w:tc>
        <w:tc>
          <w:tcPr>
            <w:tcW w:w="1162" w:type="dxa"/>
            <w:noWrap/>
          </w:tcPr>
          <w:p w14:paraId="734CE925" w14:textId="4D65DE55"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637</w:t>
            </w:r>
          </w:p>
        </w:tc>
        <w:tc>
          <w:tcPr>
            <w:tcW w:w="1162" w:type="dxa"/>
            <w:noWrap/>
          </w:tcPr>
          <w:p w14:paraId="689937D6" w14:textId="580F3C6B"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617</w:t>
            </w:r>
          </w:p>
        </w:tc>
        <w:tc>
          <w:tcPr>
            <w:tcW w:w="1163" w:type="dxa"/>
            <w:noWrap/>
          </w:tcPr>
          <w:p w14:paraId="58FFEF46" w14:textId="5B8DB10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631</w:t>
            </w:r>
          </w:p>
        </w:tc>
        <w:tc>
          <w:tcPr>
            <w:tcW w:w="1162" w:type="dxa"/>
            <w:noWrap/>
          </w:tcPr>
          <w:p w14:paraId="6D8B24CC" w14:textId="65CD69C7"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642</w:t>
            </w:r>
          </w:p>
        </w:tc>
        <w:tc>
          <w:tcPr>
            <w:tcW w:w="1163" w:type="dxa"/>
            <w:noWrap/>
          </w:tcPr>
          <w:p w14:paraId="0E0F942F" w14:textId="145FEA63"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634</w:t>
            </w:r>
          </w:p>
        </w:tc>
        <w:tc>
          <w:tcPr>
            <w:tcW w:w="1162" w:type="dxa"/>
            <w:noWrap/>
          </w:tcPr>
          <w:p w14:paraId="06B47C1C" w14:textId="3EAF8B71"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647</w:t>
            </w:r>
          </w:p>
        </w:tc>
        <w:tc>
          <w:tcPr>
            <w:tcW w:w="1162" w:type="dxa"/>
            <w:noWrap/>
          </w:tcPr>
          <w:p w14:paraId="5509F804" w14:textId="6F853FB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658</w:t>
            </w:r>
          </w:p>
        </w:tc>
        <w:tc>
          <w:tcPr>
            <w:tcW w:w="1163" w:type="dxa"/>
            <w:noWrap/>
          </w:tcPr>
          <w:p w14:paraId="7A7C93FB" w14:textId="65EA759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668</w:t>
            </w:r>
          </w:p>
        </w:tc>
        <w:tc>
          <w:tcPr>
            <w:tcW w:w="1162" w:type="dxa"/>
            <w:noWrap/>
          </w:tcPr>
          <w:p w14:paraId="1845FEEB" w14:textId="6EAE3CE1"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677</w:t>
            </w:r>
          </w:p>
        </w:tc>
        <w:tc>
          <w:tcPr>
            <w:tcW w:w="1163" w:type="dxa"/>
            <w:noWrap/>
          </w:tcPr>
          <w:p w14:paraId="5051453A" w14:textId="2D627CD3"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690</w:t>
            </w:r>
          </w:p>
        </w:tc>
      </w:tr>
      <w:tr w:rsidR="00222791" w:rsidRPr="00B4136E" w14:paraId="3295B395" w14:textId="77777777" w:rsidTr="00EC57C9">
        <w:trPr>
          <w:trHeight w:val="300"/>
        </w:trPr>
        <w:tc>
          <w:tcPr>
            <w:tcW w:w="1843" w:type="dxa"/>
            <w:vMerge/>
            <w:shd w:val="clear" w:color="auto" w:fill="E3F5F8" w:themeFill="accent2" w:themeFillTint="33"/>
            <w:hideMark/>
          </w:tcPr>
          <w:p w14:paraId="305B9E84" w14:textId="5862F13C" w:rsidR="00222791" w:rsidRPr="00B4136E" w:rsidRDefault="00222791" w:rsidP="00D22F5E">
            <w:pPr>
              <w:spacing w:before="20" w:after="20"/>
              <w:rPr>
                <w:sz w:val="19"/>
                <w:szCs w:val="19"/>
                <w:lang w:eastAsia="en-NZ"/>
              </w:rPr>
            </w:pPr>
          </w:p>
        </w:tc>
        <w:tc>
          <w:tcPr>
            <w:tcW w:w="992" w:type="dxa"/>
            <w:noWrap/>
            <w:hideMark/>
          </w:tcPr>
          <w:p w14:paraId="45DCEEFE" w14:textId="77777777" w:rsidR="00222791" w:rsidRPr="00B4136E" w:rsidRDefault="00222791" w:rsidP="00D22F5E">
            <w:pPr>
              <w:spacing w:before="20" w:after="20"/>
              <w:rPr>
                <w:sz w:val="19"/>
                <w:szCs w:val="19"/>
                <w:lang w:eastAsia="en-NZ"/>
              </w:rPr>
            </w:pPr>
            <w:r w:rsidRPr="00B4136E">
              <w:rPr>
                <w:sz w:val="19"/>
                <w:szCs w:val="19"/>
                <w:lang w:eastAsia="en-NZ"/>
              </w:rPr>
              <w:t>Income</w:t>
            </w:r>
          </w:p>
        </w:tc>
        <w:tc>
          <w:tcPr>
            <w:tcW w:w="1162" w:type="dxa"/>
            <w:noWrap/>
          </w:tcPr>
          <w:p w14:paraId="47C9533A" w14:textId="365B7282"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(105)</w:t>
            </w:r>
          </w:p>
        </w:tc>
        <w:tc>
          <w:tcPr>
            <w:tcW w:w="1162" w:type="dxa"/>
            <w:noWrap/>
          </w:tcPr>
          <w:p w14:paraId="118AA074" w14:textId="6D44C67B"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(61)</w:t>
            </w:r>
          </w:p>
        </w:tc>
        <w:tc>
          <w:tcPr>
            <w:tcW w:w="1163" w:type="dxa"/>
            <w:noWrap/>
          </w:tcPr>
          <w:p w14:paraId="0E3A4774" w14:textId="027F540C"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(63)</w:t>
            </w:r>
          </w:p>
        </w:tc>
        <w:tc>
          <w:tcPr>
            <w:tcW w:w="1162" w:type="dxa"/>
            <w:noWrap/>
          </w:tcPr>
          <w:p w14:paraId="6CD3E14A" w14:textId="69C8117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(64)</w:t>
            </w:r>
          </w:p>
        </w:tc>
        <w:tc>
          <w:tcPr>
            <w:tcW w:w="1163" w:type="dxa"/>
            <w:noWrap/>
          </w:tcPr>
          <w:p w14:paraId="1776BDE9" w14:textId="3B5322E1"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(65)</w:t>
            </w:r>
          </w:p>
        </w:tc>
        <w:tc>
          <w:tcPr>
            <w:tcW w:w="1162" w:type="dxa"/>
            <w:noWrap/>
          </w:tcPr>
          <w:p w14:paraId="41604805" w14:textId="7F6DECFF"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(67)</w:t>
            </w:r>
          </w:p>
        </w:tc>
        <w:tc>
          <w:tcPr>
            <w:tcW w:w="1162" w:type="dxa"/>
            <w:noWrap/>
          </w:tcPr>
          <w:p w14:paraId="25B7C062" w14:textId="3729FBFB"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(68)</w:t>
            </w:r>
          </w:p>
        </w:tc>
        <w:tc>
          <w:tcPr>
            <w:tcW w:w="1163" w:type="dxa"/>
            <w:noWrap/>
          </w:tcPr>
          <w:p w14:paraId="155C3DE8" w14:textId="60B4A413"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(69)</w:t>
            </w:r>
          </w:p>
        </w:tc>
        <w:tc>
          <w:tcPr>
            <w:tcW w:w="1162" w:type="dxa"/>
            <w:noWrap/>
          </w:tcPr>
          <w:p w14:paraId="0EBF99A4" w14:textId="0D074938"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(70)</w:t>
            </w:r>
          </w:p>
        </w:tc>
        <w:tc>
          <w:tcPr>
            <w:tcW w:w="1163" w:type="dxa"/>
            <w:noWrap/>
          </w:tcPr>
          <w:p w14:paraId="6775F06F" w14:textId="6B90946D" w:rsidR="00222791" w:rsidRPr="00B4136E" w:rsidRDefault="00222791" w:rsidP="00D22F5E">
            <w:pPr>
              <w:spacing w:before="20" w:after="20"/>
              <w:jc w:val="right"/>
              <w:rPr>
                <w:rFonts w:asciiTheme="minorHAnsi" w:hAnsiTheme="minorHAnsi"/>
                <w:sz w:val="19"/>
                <w:szCs w:val="19"/>
                <w:lang w:eastAsia="en-NZ"/>
              </w:rPr>
            </w:pPr>
            <w:r w:rsidRPr="00B4136E">
              <w:rPr>
                <w:rFonts w:asciiTheme="minorHAnsi" w:hAnsiTheme="minorHAnsi"/>
                <w:sz w:val="19"/>
                <w:szCs w:val="19"/>
              </w:rPr>
              <w:t>(72)</w:t>
            </w:r>
          </w:p>
        </w:tc>
      </w:tr>
      <w:tr w:rsidR="00222791" w:rsidRPr="00B4136E" w14:paraId="614C1973" w14:textId="77777777" w:rsidTr="00EC57C9">
        <w:trPr>
          <w:trHeight w:val="397"/>
        </w:trPr>
        <w:tc>
          <w:tcPr>
            <w:tcW w:w="1843" w:type="dxa"/>
            <w:vMerge w:val="restart"/>
            <w:shd w:val="clear" w:color="auto" w:fill="E3F5F8" w:themeFill="accent2" w:themeFillTint="33"/>
            <w:hideMark/>
          </w:tcPr>
          <w:p w14:paraId="34172C21" w14:textId="0FB765B8" w:rsidR="00222791" w:rsidRPr="00B4136E" w:rsidRDefault="00222791" w:rsidP="00D22F5E">
            <w:pPr>
              <w:spacing w:before="20" w:after="20"/>
              <w:rPr>
                <w:sz w:val="19"/>
                <w:szCs w:val="19"/>
                <w:lang w:eastAsia="en-NZ"/>
              </w:rPr>
            </w:pPr>
            <w:r w:rsidRPr="00B4136E">
              <w:rPr>
                <w:sz w:val="19"/>
                <w:szCs w:val="19"/>
                <w:lang w:eastAsia="en-NZ"/>
              </w:rPr>
              <w:t>5.1.4 Recreation Centres </w:t>
            </w:r>
          </w:p>
        </w:tc>
        <w:tc>
          <w:tcPr>
            <w:tcW w:w="992" w:type="dxa"/>
            <w:noWrap/>
            <w:hideMark/>
          </w:tcPr>
          <w:p w14:paraId="7804AF06" w14:textId="77777777" w:rsidR="00222791" w:rsidRPr="00B4136E" w:rsidRDefault="00222791" w:rsidP="00D22F5E">
            <w:pPr>
              <w:spacing w:before="20" w:after="20"/>
              <w:rPr>
                <w:sz w:val="19"/>
                <w:szCs w:val="19"/>
                <w:lang w:eastAsia="en-NZ"/>
              </w:rPr>
            </w:pPr>
            <w:r w:rsidRPr="00B4136E">
              <w:rPr>
                <w:sz w:val="19"/>
                <w:szCs w:val="19"/>
                <w:lang w:eastAsia="en-NZ"/>
              </w:rPr>
              <w:t>Expense</w:t>
            </w:r>
          </w:p>
        </w:tc>
        <w:tc>
          <w:tcPr>
            <w:tcW w:w="1162" w:type="dxa"/>
            <w:noWrap/>
          </w:tcPr>
          <w:p w14:paraId="66BB6C7E" w14:textId="29B4232E" w:rsidR="00222791" w:rsidRPr="00B4136E" w:rsidRDefault="00222791" w:rsidP="00D22F5E">
            <w:pPr>
              <w:spacing w:before="20" w:after="20"/>
              <w:jc w:val="right"/>
              <w:rPr>
                <w:sz w:val="19"/>
                <w:szCs w:val="19"/>
                <w:lang w:eastAsia="en-NZ"/>
              </w:rPr>
            </w:pPr>
            <w:r w:rsidRPr="00B4136E">
              <w:rPr>
                <w:sz w:val="19"/>
                <w:szCs w:val="19"/>
              </w:rPr>
              <w:t>13,305</w:t>
            </w:r>
          </w:p>
        </w:tc>
        <w:tc>
          <w:tcPr>
            <w:tcW w:w="1162" w:type="dxa"/>
            <w:noWrap/>
          </w:tcPr>
          <w:p w14:paraId="3F3E0C98" w14:textId="7EB6576D" w:rsidR="00222791" w:rsidRPr="00B4136E" w:rsidRDefault="00222791" w:rsidP="00D22F5E">
            <w:pPr>
              <w:spacing w:before="20" w:after="20"/>
              <w:jc w:val="right"/>
              <w:rPr>
                <w:sz w:val="19"/>
                <w:szCs w:val="19"/>
                <w:lang w:eastAsia="en-NZ"/>
              </w:rPr>
            </w:pPr>
            <w:r w:rsidRPr="00B4136E">
              <w:rPr>
                <w:sz w:val="19"/>
                <w:szCs w:val="19"/>
              </w:rPr>
              <w:t>13,718</w:t>
            </w:r>
          </w:p>
        </w:tc>
        <w:tc>
          <w:tcPr>
            <w:tcW w:w="1163" w:type="dxa"/>
            <w:noWrap/>
          </w:tcPr>
          <w:p w14:paraId="4A75EF7F" w14:textId="3444E7E2" w:rsidR="00222791" w:rsidRPr="00B4136E" w:rsidRDefault="00222791" w:rsidP="00D22F5E">
            <w:pPr>
              <w:spacing w:before="20" w:after="20"/>
              <w:jc w:val="right"/>
              <w:rPr>
                <w:sz w:val="19"/>
                <w:szCs w:val="19"/>
                <w:lang w:eastAsia="en-NZ"/>
              </w:rPr>
            </w:pPr>
            <w:r w:rsidRPr="00B4136E">
              <w:rPr>
                <w:sz w:val="19"/>
                <w:szCs w:val="19"/>
              </w:rPr>
              <w:t>14,475</w:t>
            </w:r>
          </w:p>
        </w:tc>
        <w:tc>
          <w:tcPr>
            <w:tcW w:w="1162" w:type="dxa"/>
            <w:noWrap/>
          </w:tcPr>
          <w:p w14:paraId="2971B188" w14:textId="5280A989" w:rsidR="00222791" w:rsidRPr="00B4136E" w:rsidRDefault="00222791" w:rsidP="00D22F5E">
            <w:pPr>
              <w:spacing w:before="20" w:after="20"/>
              <w:jc w:val="right"/>
              <w:rPr>
                <w:sz w:val="19"/>
                <w:szCs w:val="19"/>
                <w:lang w:eastAsia="en-NZ"/>
              </w:rPr>
            </w:pPr>
            <w:r w:rsidRPr="00B4136E">
              <w:rPr>
                <w:sz w:val="19"/>
                <w:szCs w:val="19"/>
              </w:rPr>
              <w:t>14,737</w:t>
            </w:r>
          </w:p>
        </w:tc>
        <w:tc>
          <w:tcPr>
            <w:tcW w:w="1163" w:type="dxa"/>
            <w:noWrap/>
          </w:tcPr>
          <w:p w14:paraId="09B47272" w14:textId="2CF4BDD8" w:rsidR="00222791" w:rsidRPr="00B4136E" w:rsidRDefault="00222791" w:rsidP="00D22F5E">
            <w:pPr>
              <w:spacing w:before="20" w:after="20"/>
              <w:jc w:val="right"/>
              <w:rPr>
                <w:sz w:val="19"/>
                <w:szCs w:val="19"/>
                <w:lang w:eastAsia="en-NZ"/>
              </w:rPr>
            </w:pPr>
            <w:r w:rsidRPr="00B4136E">
              <w:rPr>
                <w:sz w:val="19"/>
                <w:szCs w:val="19"/>
              </w:rPr>
              <w:t>15,103</w:t>
            </w:r>
          </w:p>
        </w:tc>
        <w:tc>
          <w:tcPr>
            <w:tcW w:w="1162" w:type="dxa"/>
            <w:noWrap/>
          </w:tcPr>
          <w:p w14:paraId="6A973031" w14:textId="4423CF7A" w:rsidR="00222791" w:rsidRPr="00B4136E" w:rsidRDefault="00222791" w:rsidP="00D22F5E">
            <w:pPr>
              <w:spacing w:before="20" w:after="20"/>
              <w:jc w:val="right"/>
              <w:rPr>
                <w:sz w:val="19"/>
                <w:szCs w:val="19"/>
                <w:lang w:eastAsia="en-NZ"/>
              </w:rPr>
            </w:pPr>
            <w:r w:rsidRPr="00B4136E">
              <w:rPr>
                <w:sz w:val="19"/>
                <w:szCs w:val="19"/>
              </w:rPr>
              <w:t>15,779</w:t>
            </w:r>
          </w:p>
        </w:tc>
        <w:tc>
          <w:tcPr>
            <w:tcW w:w="1162" w:type="dxa"/>
            <w:noWrap/>
          </w:tcPr>
          <w:p w14:paraId="4520AB28" w14:textId="2CDB4427" w:rsidR="00222791" w:rsidRPr="00B4136E" w:rsidRDefault="00222791" w:rsidP="00D22F5E">
            <w:pPr>
              <w:spacing w:before="20" w:after="20"/>
              <w:jc w:val="right"/>
              <w:rPr>
                <w:sz w:val="19"/>
                <w:szCs w:val="19"/>
                <w:lang w:eastAsia="en-NZ"/>
              </w:rPr>
            </w:pPr>
            <w:r w:rsidRPr="00B4136E">
              <w:rPr>
                <w:sz w:val="19"/>
                <w:szCs w:val="19"/>
              </w:rPr>
              <w:t>16,024</w:t>
            </w:r>
          </w:p>
        </w:tc>
        <w:tc>
          <w:tcPr>
            <w:tcW w:w="1163" w:type="dxa"/>
            <w:noWrap/>
          </w:tcPr>
          <w:p w14:paraId="1152F1D4" w14:textId="72D254EC" w:rsidR="00222791" w:rsidRPr="00B4136E" w:rsidRDefault="00222791" w:rsidP="00D22F5E">
            <w:pPr>
              <w:spacing w:before="20" w:after="20"/>
              <w:jc w:val="right"/>
              <w:rPr>
                <w:sz w:val="19"/>
                <w:szCs w:val="19"/>
                <w:lang w:eastAsia="en-NZ"/>
              </w:rPr>
            </w:pPr>
            <w:r w:rsidRPr="00B4136E">
              <w:rPr>
                <w:sz w:val="19"/>
                <w:szCs w:val="19"/>
              </w:rPr>
              <w:t>16,447</w:t>
            </w:r>
          </w:p>
        </w:tc>
        <w:tc>
          <w:tcPr>
            <w:tcW w:w="1162" w:type="dxa"/>
            <w:noWrap/>
          </w:tcPr>
          <w:p w14:paraId="361412C1" w14:textId="0A10C9E3" w:rsidR="00222791" w:rsidRPr="00B4136E" w:rsidRDefault="00222791" w:rsidP="00D22F5E">
            <w:pPr>
              <w:spacing w:before="20" w:after="20"/>
              <w:jc w:val="right"/>
              <w:rPr>
                <w:sz w:val="19"/>
                <w:szCs w:val="19"/>
                <w:lang w:eastAsia="en-NZ"/>
              </w:rPr>
            </w:pPr>
            <w:r w:rsidRPr="00B4136E">
              <w:rPr>
                <w:sz w:val="19"/>
                <w:szCs w:val="19"/>
              </w:rPr>
              <w:t>17,114</w:t>
            </w:r>
          </w:p>
        </w:tc>
        <w:tc>
          <w:tcPr>
            <w:tcW w:w="1163" w:type="dxa"/>
            <w:noWrap/>
          </w:tcPr>
          <w:p w14:paraId="3B204D8E" w14:textId="411DCF86" w:rsidR="00222791" w:rsidRPr="00B4136E" w:rsidRDefault="00222791" w:rsidP="00D22F5E">
            <w:pPr>
              <w:spacing w:before="20" w:after="20"/>
              <w:jc w:val="right"/>
              <w:rPr>
                <w:sz w:val="19"/>
                <w:szCs w:val="19"/>
                <w:lang w:eastAsia="en-NZ"/>
              </w:rPr>
            </w:pPr>
            <w:r w:rsidRPr="00B4136E">
              <w:rPr>
                <w:sz w:val="19"/>
                <w:szCs w:val="19"/>
              </w:rPr>
              <w:t>17,458</w:t>
            </w:r>
          </w:p>
        </w:tc>
      </w:tr>
      <w:tr w:rsidR="00222791" w:rsidRPr="00B4136E" w14:paraId="3B45C364" w14:textId="77777777" w:rsidTr="00EC57C9">
        <w:trPr>
          <w:trHeight w:val="398"/>
        </w:trPr>
        <w:tc>
          <w:tcPr>
            <w:tcW w:w="1843" w:type="dxa"/>
            <w:vMerge/>
            <w:shd w:val="clear" w:color="auto" w:fill="E3F5F8" w:themeFill="accent2" w:themeFillTint="33"/>
            <w:hideMark/>
          </w:tcPr>
          <w:p w14:paraId="3F793AF3" w14:textId="6C8A6539" w:rsidR="00222791" w:rsidRPr="00B4136E" w:rsidRDefault="00222791" w:rsidP="00D22F5E">
            <w:pPr>
              <w:spacing w:before="20" w:after="20"/>
              <w:rPr>
                <w:sz w:val="19"/>
                <w:szCs w:val="19"/>
                <w:lang w:eastAsia="en-NZ"/>
              </w:rPr>
            </w:pPr>
          </w:p>
        </w:tc>
        <w:tc>
          <w:tcPr>
            <w:tcW w:w="992" w:type="dxa"/>
            <w:noWrap/>
            <w:hideMark/>
          </w:tcPr>
          <w:p w14:paraId="28D764E1" w14:textId="77777777" w:rsidR="00222791" w:rsidRPr="00B4136E" w:rsidRDefault="00222791" w:rsidP="00D22F5E">
            <w:pPr>
              <w:spacing w:before="20" w:after="20"/>
              <w:rPr>
                <w:sz w:val="19"/>
                <w:szCs w:val="19"/>
                <w:lang w:eastAsia="en-NZ"/>
              </w:rPr>
            </w:pPr>
            <w:r w:rsidRPr="00B4136E">
              <w:rPr>
                <w:sz w:val="19"/>
                <w:szCs w:val="19"/>
                <w:lang w:eastAsia="en-NZ"/>
              </w:rPr>
              <w:t>Income</w:t>
            </w:r>
          </w:p>
        </w:tc>
        <w:tc>
          <w:tcPr>
            <w:tcW w:w="1162" w:type="dxa"/>
            <w:noWrap/>
          </w:tcPr>
          <w:p w14:paraId="6A45D517" w14:textId="2FAF1B27" w:rsidR="00222791" w:rsidRPr="00B4136E" w:rsidRDefault="00222791" w:rsidP="00D22F5E">
            <w:pPr>
              <w:spacing w:before="20" w:after="20"/>
              <w:jc w:val="right"/>
              <w:rPr>
                <w:sz w:val="19"/>
                <w:szCs w:val="19"/>
                <w:lang w:eastAsia="en-NZ"/>
              </w:rPr>
            </w:pPr>
            <w:r w:rsidRPr="00B4136E">
              <w:rPr>
                <w:sz w:val="19"/>
                <w:szCs w:val="19"/>
              </w:rPr>
              <w:t>(2,763)</w:t>
            </w:r>
          </w:p>
        </w:tc>
        <w:tc>
          <w:tcPr>
            <w:tcW w:w="1162" w:type="dxa"/>
            <w:noWrap/>
          </w:tcPr>
          <w:p w14:paraId="140CCCE4" w14:textId="6BB167FB" w:rsidR="00222791" w:rsidRPr="00B4136E" w:rsidRDefault="00222791" w:rsidP="00D22F5E">
            <w:pPr>
              <w:spacing w:before="20" w:after="20"/>
              <w:jc w:val="right"/>
              <w:rPr>
                <w:sz w:val="19"/>
                <w:szCs w:val="19"/>
                <w:lang w:eastAsia="en-NZ"/>
              </w:rPr>
            </w:pPr>
            <w:r w:rsidRPr="00B4136E">
              <w:rPr>
                <w:sz w:val="19"/>
                <w:szCs w:val="19"/>
              </w:rPr>
              <w:t>(2,999)</w:t>
            </w:r>
          </w:p>
        </w:tc>
        <w:tc>
          <w:tcPr>
            <w:tcW w:w="1163" w:type="dxa"/>
            <w:noWrap/>
          </w:tcPr>
          <w:p w14:paraId="4A1D1221" w14:textId="0FEEE699" w:rsidR="00222791" w:rsidRPr="00B4136E" w:rsidRDefault="00222791" w:rsidP="00D22F5E">
            <w:pPr>
              <w:spacing w:before="20" w:after="20"/>
              <w:jc w:val="right"/>
              <w:rPr>
                <w:sz w:val="19"/>
                <w:szCs w:val="19"/>
                <w:lang w:eastAsia="en-NZ"/>
              </w:rPr>
            </w:pPr>
            <w:r w:rsidRPr="00B4136E">
              <w:rPr>
                <w:sz w:val="19"/>
                <w:szCs w:val="19"/>
              </w:rPr>
              <w:t>(2,912)</w:t>
            </w:r>
          </w:p>
        </w:tc>
        <w:tc>
          <w:tcPr>
            <w:tcW w:w="1162" w:type="dxa"/>
            <w:noWrap/>
          </w:tcPr>
          <w:p w14:paraId="584D6AE2" w14:textId="5B1129F6" w:rsidR="00222791" w:rsidRPr="00B4136E" w:rsidRDefault="00222791" w:rsidP="00D22F5E">
            <w:pPr>
              <w:spacing w:before="20" w:after="20"/>
              <w:jc w:val="right"/>
              <w:rPr>
                <w:sz w:val="19"/>
                <w:szCs w:val="19"/>
                <w:lang w:eastAsia="en-NZ"/>
              </w:rPr>
            </w:pPr>
            <w:r w:rsidRPr="00B4136E">
              <w:rPr>
                <w:sz w:val="19"/>
                <w:szCs w:val="19"/>
              </w:rPr>
              <w:t>(2,976)</w:t>
            </w:r>
          </w:p>
        </w:tc>
        <w:tc>
          <w:tcPr>
            <w:tcW w:w="1163" w:type="dxa"/>
            <w:noWrap/>
          </w:tcPr>
          <w:p w14:paraId="2D0A3359" w14:textId="3C83ACEA" w:rsidR="00222791" w:rsidRPr="00B4136E" w:rsidRDefault="00222791" w:rsidP="00D22F5E">
            <w:pPr>
              <w:spacing w:before="20" w:after="20"/>
              <w:jc w:val="right"/>
              <w:rPr>
                <w:sz w:val="19"/>
                <w:szCs w:val="19"/>
                <w:lang w:eastAsia="en-NZ"/>
              </w:rPr>
            </w:pPr>
            <w:r w:rsidRPr="00B4136E">
              <w:rPr>
                <w:sz w:val="19"/>
                <w:szCs w:val="19"/>
              </w:rPr>
              <w:t>(3,039)</w:t>
            </w:r>
          </w:p>
        </w:tc>
        <w:tc>
          <w:tcPr>
            <w:tcW w:w="1162" w:type="dxa"/>
            <w:noWrap/>
          </w:tcPr>
          <w:p w14:paraId="7B60AF9A" w14:textId="228D7217" w:rsidR="00222791" w:rsidRPr="00B4136E" w:rsidRDefault="00222791" w:rsidP="00D22F5E">
            <w:pPr>
              <w:spacing w:before="20" w:after="20"/>
              <w:jc w:val="right"/>
              <w:rPr>
                <w:sz w:val="19"/>
                <w:szCs w:val="19"/>
                <w:lang w:eastAsia="en-NZ"/>
              </w:rPr>
            </w:pPr>
            <w:r w:rsidRPr="00B4136E">
              <w:rPr>
                <w:sz w:val="19"/>
                <w:szCs w:val="19"/>
              </w:rPr>
              <w:t>(3,100)</w:t>
            </w:r>
          </w:p>
        </w:tc>
        <w:tc>
          <w:tcPr>
            <w:tcW w:w="1162" w:type="dxa"/>
            <w:noWrap/>
          </w:tcPr>
          <w:p w14:paraId="473D91B8" w14:textId="275E911B" w:rsidR="00222791" w:rsidRPr="00B4136E" w:rsidRDefault="00222791" w:rsidP="00D22F5E">
            <w:pPr>
              <w:spacing w:before="20" w:after="20"/>
              <w:jc w:val="right"/>
              <w:rPr>
                <w:sz w:val="19"/>
                <w:szCs w:val="19"/>
                <w:lang w:eastAsia="en-NZ"/>
              </w:rPr>
            </w:pPr>
            <w:r w:rsidRPr="00B4136E">
              <w:rPr>
                <w:sz w:val="19"/>
                <w:szCs w:val="19"/>
              </w:rPr>
              <w:t>(3,159)</w:t>
            </w:r>
          </w:p>
        </w:tc>
        <w:tc>
          <w:tcPr>
            <w:tcW w:w="1163" w:type="dxa"/>
            <w:noWrap/>
          </w:tcPr>
          <w:p w14:paraId="200C138A" w14:textId="71F18DD9" w:rsidR="00222791" w:rsidRPr="00B4136E" w:rsidRDefault="00222791" w:rsidP="00D22F5E">
            <w:pPr>
              <w:spacing w:before="20" w:after="20"/>
              <w:jc w:val="right"/>
              <w:rPr>
                <w:sz w:val="19"/>
                <w:szCs w:val="19"/>
                <w:lang w:eastAsia="en-NZ"/>
              </w:rPr>
            </w:pPr>
            <w:r w:rsidRPr="00B4136E">
              <w:rPr>
                <w:sz w:val="19"/>
                <w:szCs w:val="19"/>
              </w:rPr>
              <w:t>(3,219)</w:t>
            </w:r>
          </w:p>
        </w:tc>
        <w:tc>
          <w:tcPr>
            <w:tcW w:w="1162" w:type="dxa"/>
            <w:noWrap/>
          </w:tcPr>
          <w:p w14:paraId="0A566ADB" w14:textId="5ADBC441" w:rsidR="00222791" w:rsidRPr="00B4136E" w:rsidRDefault="00222791" w:rsidP="00D22F5E">
            <w:pPr>
              <w:spacing w:before="20" w:after="20"/>
              <w:jc w:val="right"/>
              <w:rPr>
                <w:sz w:val="19"/>
                <w:szCs w:val="19"/>
                <w:lang w:eastAsia="en-NZ"/>
              </w:rPr>
            </w:pPr>
            <w:r w:rsidRPr="00B4136E">
              <w:rPr>
                <w:sz w:val="19"/>
                <w:szCs w:val="19"/>
              </w:rPr>
              <w:t>(3,280)</w:t>
            </w:r>
          </w:p>
        </w:tc>
        <w:tc>
          <w:tcPr>
            <w:tcW w:w="1163" w:type="dxa"/>
            <w:noWrap/>
          </w:tcPr>
          <w:p w14:paraId="304DFF3E" w14:textId="3C04C65C" w:rsidR="00222791" w:rsidRPr="00B4136E" w:rsidRDefault="00222791" w:rsidP="00D22F5E">
            <w:pPr>
              <w:spacing w:before="20" w:after="20"/>
              <w:jc w:val="right"/>
              <w:rPr>
                <w:sz w:val="19"/>
                <w:szCs w:val="19"/>
                <w:lang w:eastAsia="en-NZ"/>
              </w:rPr>
            </w:pPr>
            <w:r w:rsidRPr="00B4136E">
              <w:rPr>
                <w:sz w:val="19"/>
                <w:szCs w:val="19"/>
              </w:rPr>
              <w:t>(3,339)</w:t>
            </w:r>
          </w:p>
        </w:tc>
      </w:tr>
      <w:tr w:rsidR="00AC5409" w:rsidRPr="00B4136E" w14:paraId="5C64652C" w14:textId="77777777" w:rsidTr="00EC57C9">
        <w:trPr>
          <w:trHeight w:val="600"/>
        </w:trPr>
        <w:tc>
          <w:tcPr>
            <w:tcW w:w="1843" w:type="dxa"/>
            <w:shd w:val="clear" w:color="auto" w:fill="E3F5F8" w:themeFill="accent2" w:themeFillTint="33"/>
            <w:hideMark/>
          </w:tcPr>
          <w:p w14:paraId="7E65B34F" w14:textId="77777777" w:rsidR="00AC5409" w:rsidRPr="00B4136E" w:rsidRDefault="00AC5409" w:rsidP="00D22F5E">
            <w:pPr>
              <w:spacing w:before="20" w:after="20"/>
              <w:rPr>
                <w:sz w:val="19"/>
                <w:szCs w:val="19"/>
                <w:lang w:eastAsia="en-NZ"/>
              </w:rPr>
            </w:pPr>
            <w:r w:rsidRPr="00B4136E">
              <w:rPr>
                <w:sz w:val="19"/>
                <w:szCs w:val="19"/>
                <w:lang w:eastAsia="en-NZ"/>
              </w:rPr>
              <w:t>5.1.5 Recreation partnerships</w:t>
            </w:r>
          </w:p>
        </w:tc>
        <w:tc>
          <w:tcPr>
            <w:tcW w:w="992" w:type="dxa"/>
            <w:noWrap/>
            <w:hideMark/>
          </w:tcPr>
          <w:p w14:paraId="1E9CD1B1" w14:textId="77777777" w:rsidR="00AC5409" w:rsidRPr="00B4136E" w:rsidRDefault="00AC5409" w:rsidP="00D22F5E">
            <w:pPr>
              <w:spacing w:before="20" w:after="20"/>
              <w:rPr>
                <w:sz w:val="19"/>
                <w:szCs w:val="19"/>
                <w:lang w:eastAsia="en-NZ"/>
              </w:rPr>
            </w:pPr>
            <w:r w:rsidRPr="00B4136E">
              <w:rPr>
                <w:sz w:val="19"/>
                <w:szCs w:val="19"/>
                <w:lang w:eastAsia="en-NZ"/>
              </w:rPr>
              <w:t>Expense</w:t>
            </w:r>
          </w:p>
        </w:tc>
        <w:tc>
          <w:tcPr>
            <w:tcW w:w="1162" w:type="dxa"/>
            <w:noWrap/>
          </w:tcPr>
          <w:p w14:paraId="01252DAD" w14:textId="12609B0A" w:rsidR="00AC5409" w:rsidRPr="00B4136E" w:rsidRDefault="00AC5409" w:rsidP="00D22F5E">
            <w:pPr>
              <w:spacing w:before="20" w:after="20"/>
              <w:jc w:val="right"/>
              <w:rPr>
                <w:sz w:val="19"/>
                <w:szCs w:val="19"/>
                <w:lang w:eastAsia="en-NZ"/>
              </w:rPr>
            </w:pPr>
            <w:r w:rsidRPr="00B4136E">
              <w:rPr>
                <w:sz w:val="19"/>
                <w:szCs w:val="19"/>
              </w:rPr>
              <w:t>2,691</w:t>
            </w:r>
          </w:p>
        </w:tc>
        <w:tc>
          <w:tcPr>
            <w:tcW w:w="1162" w:type="dxa"/>
            <w:noWrap/>
          </w:tcPr>
          <w:p w14:paraId="0A55E612" w14:textId="1F289704" w:rsidR="00AC5409" w:rsidRPr="00B4136E" w:rsidRDefault="00AC5409" w:rsidP="00D22F5E">
            <w:pPr>
              <w:spacing w:before="20" w:after="20"/>
              <w:jc w:val="right"/>
              <w:rPr>
                <w:sz w:val="19"/>
                <w:szCs w:val="19"/>
                <w:lang w:eastAsia="en-NZ"/>
              </w:rPr>
            </w:pPr>
            <w:r w:rsidRPr="00B4136E">
              <w:rPr>
                <w:sz w:val="19"/>
                <w:szCs w:val="19"/>
              </w:rPr>
              <w:t>2,727</w:t>
            </w:r>
          </w:p>
        </w:tc>
        <w:tc>
          <w:tcPr>
            <w:tcW w:w="1163" w:type="dxa"/>
            <w:noWrap/>
          </w:tcPr>
          <w:p w14:paraId="1C67F811" w14:textId="733639C2" w:rsidR="00AC5409" w:rsidRPr="00B4136E" w:rsidRDefault="00AC5409" w:rsidP="00D22F5E">
            <w:pPr>
              <w:spacing w:before="20" w:after="20"/>
              <w:jc w:val="right"/>
              <w:rPr>
                <w:sz w:val="19"/>
                <w:szCs w:val="19"/>
                <w:lang w:eastAsia="en-NZ"/>
              </w:rPr>
            </w:pPr>
            <w:r w:rsidRPr="00B4136E">
              <w:rPr>
                <w:sz w:val="19"/>
                <w:szCs w:val="19"/>
              </w:rPr>
              <w:t>3,128</w:t>
            </w:r>
          </w:p>
        </w:tc>
        <w:tc>
          <w:tcPr>
            <w:tcW w:w="1162" w:type="dxa"/>
            <w:noWrap/>
          </w:tcPr>
          <w:p w14:paraId="5BA453A4" w14:textId="0252C85B" w:rsidR="00AC5409" w:rsidRPr="00B4136E" w:rsidRDefault="00AC5409" w:rsidP="00D22F5E">
            <w:pPr>
              <w:spacing w:before="20" w:after="20"/>
              <w:jc w:val="right"/>
              <w:rPr>
                <w:sz w:val="19"/>
                <w:szCs w:val="19"/>
                <w:lang w:eastAsia="en-NZ"/>
              </w:rPr>
            </w:pPr>
            <w:r w:rsidRPr="00B4136E">
              <w:rPr>
                <w:sz w:val="19"/>
                <w:szCs w:val="19"/>
              </w:rPr>
              <w:t>3,081</w:t>
            </w:r>
          </w:p>
        </w:tc>
        <w:tc>
          <w:tcPr>
            <w:tcW w:w="1163" w:type="dxa"/>
            <w:noWrap/>
          </w:tcPr>
          <w:p w14:paraId="4A29AA42" w14:textId="3CDD0EB8" w:rsidR="00AC5409" w:rsidRPr="00B4136E" w:rsidRDefault="00AC5409" w:rsidP="00D22F5E">
            <w:pPr>
              <w:spacing w:before="20" w:after="20"/>
              <w:jc w:val="right"/>
              <w:rPr>
                <w:sz w:val="19"/>
                <w:szCs w:val="19"/>
                <w:lang w:eastAsia="en-NZ"/>
              </w:rPr>
            </w:pPr>
            <w:r w:rsidRPr="00B4136E">
              <w:rPr>
                <w:sz w:val="19"/>
                <w:szCs w:val="19"/>
              </w:rPr>
              <w:t>3,204</w:t>
            </w:r>
          </w:p>
        </w:tc>
        <w:tc>
          <w:tcPr>
            <w:tcW w:w="1162" w:type="dxa"/>
            <w:noWrap/>
          </w:tcPr>
          <w:p w14:paraId="3B7588E2" w14:textId="078A8383" w:rsidR="00AC5409" w:rsidRPr="00B4136E" w:rsidRDefault="00AC5409" w:rsidP="00D22F5E">
            <w:pPr>
              <w:spacing w:before="20" w:after="20"/>
              <w:jc w:val="right"/>
              <w:rPr>
                <w:sz w:val="19"/>
                <w:szCs w:val="19"/>
                <w:lang w:eastAsia="en-NZ"/>
              </w:rPr>
            </w:pPr>
            <w:r w:rsidRPr="00B4136E">
              <w:rPr>
                <w:sz w:val="19"/>
                <w:szCs w:val="19"/>
              </w:rPr>
              <w:t>3,366</w:t>
            </w:r>
          </w:p>
        </w:tc>
        <w:tc>
          <w:tcPr>
            <w:tcW w:w="1162" w:type="dxa"/>
            <w:noWrap/>
          </w:tcPr>
          <w:p w14:paraId="271116F3" w14:textId="67E3FAD3" w:rsidR="00AC5409" w:rsidRPr="00B4136E" w:rsidRDefault="00AC5409" w:rsidP="00D22F5E">
            <w:pPr>
              <w:spacing w:before="20" w:after="20"/>
              <w:jc w:val="right"/>
              <w:rPr>
                <w:sz w:val="19"/>
                <w:szCs w:val="19"/>
                <w:lang w:eastAsia="en-NZ"/>
              </w:rPr>
            </w:pPr>
            <w:r w:rsidRPr="00B4136E">
              <w:rPr>
                <w:sz w:val="19"/>
                <w:szCs w:val="19"/>
              </w:rPr>
              <w:t>3,717</w:t>
            </w:r>
          </w:p>
        </w:tc>
        <w:tc>
          <w:tcPr>
            <w:tcW w:w="1163" w:type="dxa"/>
            <w:noWrap/>
          </w:tcPr>
          <w:p w14:paraId="55AA41BE" w14:textId="301A605F" w:rsidR="00AC5409" w:rsidRPr="00B4136E" w:rsidRDefault="00AC5409" w:rsidP="00D22F5E">
            <w:pPr>
              <w:spacing w:before="20" w:after="20"/>
              <w:jc w:val="right"/>
              <w:rPr>
                <w:sz w:val="19"/>
                <w:szCs w:val="19"/>
                <w:lang w:eastAsia="en-NZ"/>
              </w:rPr>
            </w:pPr>
            <w:r w:rsidRPr="00B4136E">
              <w:rPr>
                <w:sz w:val="19"/>
                <w:szCs w:val="19"/>
              </w:rPr>
              <w:t>4,076</w:t>
            </w:r>
          </w:p>
        </w:tc>
        <w:tc>
          <w:tcPr>
            <w:tcW w:w="1162" w:type="dxa"/>
            <w:noWrap/>
          </w:tcPr>
          <w:p w14:paraId="7FA8EB37" w14:textId="7EEFEFAE" w:rsidR="00AC5409" w:rsidRPr="00B4136E" w:rsidRDefault="00AC5409" w:rsidP="00D22F5E">
            <w:pPr>
              <w:spacing w:before="20" w:after="20"/>
              <w:jc w:val="right"/>
              <w:rPr>
                <w:sz w:val="19"/>
                <w:szCs w:val="19"/>
                <w:lang w:eastAsia="en-NZ"/>
              </w:rPr>
            </w:pPr>
            <w:r w:rsidRPr="00B4136E">
              <w:rPr>
                <w:sz w:val="19"/>
                <w:szCs w:val="19"/>
              </w:rPr>
              <w:t>4,367</w:t>
            </w:r>
          </w:p>
        </w:tc>
        <w:tc>
          <w:tcPr>
            <w:tcW w:w="1163" w:type="dxa"/>
            <w:noWrap/>
          </w:tcPr>
          <w:p w14:paraId="0E548AFB" w14:textId="55CAD7E0" w:rsidR="00AC5409" w:rsidRPr="00B4136E" w:rsidRDefault="00AC5409" w:rsidP="00D22F5E">
            <w:pPr>
              <w:spacing w:before="20" w:after="20"/>
              <w:jc w:val="right"/>
              <w:rPr>
                <w:sz w:val="19"/>
                <w:szCs w:val="19"/>
                <w:lang w:eastAsia="en-NZ"/>
              </w:rPr>
            </w:pPr>
            <w:r w:rsidRPr="00B4136E">
              <w:rPr>
                <w:sz w:val="19"/>
                <w:szCs w:val="19"/>
              </w:rPr>
              <w:t>4,584</w:t>
            </w:r>
          </w:p>
        </w:tc>
      </w:tr>
      <w:tr w:rsidR="00AC5409" w:rsidRPr="00B4136E" w14:paraId="071A8980" w14:textId="77777777" w:rsidTr="00EC57C9">
        <w:trPr>
          <w:trHeight w:val="300"/>
        </w:trPr>
        <w:tc>
          <w:tcPr>
            <w:tcW w:w="1843" w:type="dxa"/>
            <w:shd w:val="clear" w:color="auto" w:fill="E3F5F8" w:themeFill="accent2" w:themeFillTint="33"/>
            <w:hideMark/>
          </w:tcPr>
          <w:p w14:paraId="128A2659" w14:textId="77777777" w:rsidR="00AC5409" w:rsidRPr="00B4136E" w:rsidRDefault="00AC5409" w:rsidP="00D22F5E">
            <w:pPr>
              <w:spacing w:before="20" w:after="20"/>
              <w:rPr>
                <w:sz w:val="19"/>
                <w:szCs w:val="19"/>
                <w:lang w:eastAsia="en-NZ"/>
              </w:rPr>
            </w:pPr>
            <w:r w:rsidRPr="00B4136E">
              <w:rPr>
                <w:sz w:val="19"/>
                <w:szCs w:val="19"/>
                <w:lang w:eastAsia="en-NZ"/>
              </w:rPr>
              <w:t>5.1.6 Playgrounds</w:t>
            </w:r>
          </w:p>
        </w:tc>
        <w:tc>
          <w:tcPr>
            <w:tcW w:w="992" w:type="dxa"/>
            <w:noWrap/>
            <w:hideMark/>
          </w:tcPr>
          <w:p w14:paraId="58EDE43F" w14:textId="77777777" w:rsidR="00AC5409" w:rsidRPr="00B4136E" w:rsidRDefault="00AC5409" w:rsidP="00D22F5E">
            <w:pPr>
              <w:spacing w:before="20" w:after="20"/>
              <w:rPr>
                <w:sz w:val="19"/>
                <w:szCs w:val="19"/>
                <w:lang w:eastAsia="en-NZ"/>
              </w:rPr>
            </w:pPr>
            <w:r w:rsidRPr="00B4136E">
              <w:rPr>
                <w:sz w:val="19"/>
                <w:szCs w:val="19"/>
                <w:lang w:eastAsia="en-NZ"/>
              </w:rPr>
              <w:t>Expense</w:t>
            </w:r>
          </w:p>
        </w:tc>
        <w:tc>
          <w:tcPr>
            <w:tcW w:w="1162" w:type="dxa"/>
            <w:noWrap/>
          </w:tcPr>
          <w:p w14:paraId="395A1C67" w14:textId="61C89B58" w:rsidR="00AC5409" w:rsidRPr="00B4136E" w:rsidRDefault="00AC5409" w:rsidP="00D22F5E">
            <w:pPr>
              <w:spacing w:before="20" w:after="20"/>
              <w:jc w:val="right"/>
              <w:rPr>
                <w:sz w:val="19"/>
                <w:szCs w:val="19"/>
                <w:lang w:eastAsia="en-NZ"/>
              </w:rPr>
            </w:pPr>
            <w:r w:rsidRPr="00B4136E">
              <w:rPr>
                <w:sz w:val="19"/>
                <w:szCs w:val="19"/>
              </w:rPr>
              <w:t>1,768</w:t>
            </w:r>
          </w:p>
        </w:tc>
        <w:tc>
          <w:tcPr>
            <w:tcW w:w="1162" w:type="dxa"/>
            <w:noWrap/>
          </w:tcPr>
          <w:p w14:paraId="51007B40" w14:textId="67FC592E" w:rsidR="00AC5409" w:rsidRPr="00B4136E" w:rsidRDefault="00AC5409" w:rsidP="00D22F5E">
            <w:pPr>
              <w:spacing w:before="20" w:after="20"/>
              <w:jc w:val="right"/>
              <w:rPr>
                <w:sz w:val="19"/>
                <w:szCs w:val="19"/>
                <w:lang w:eastAsia="en-NZ"/>
              </w:rPr>
            </w:pPr>
            <w:r w:rsidRPr="00B4136E">
              <w:rPr>
                <w:sz w:val="19"/>
                <w:szCs w:val="19"/>
              </w:rPr>
              <w:t>1,981</w:t>
            </w:r>
          </w:p>
        </w:tc>
        <w:tc>
          <w:tcPr>
            <w:tcW w:w="1163" w:type="dxa"/>
            <w:noWrap/>
          </w:tcPr>
          <w:p w14:paraId="1A852C4E" w14:textId="56F62E39" w:rsidR="00AC5409" w:rsidRPr="00B4136E" w:rsidRDefault="00AC5409" w:rsidP="00D22F5E">
            <w:pPr>
              <w:spacing w:before="20" w:after="20"/>
              <w:jc w:val="right"/>
              <w:rPr>
                <w:sz w:val="19"/>
                <w:szCs w:val="19"/>
                <w:lang w:eastAsia="en-NZ"/>
              </w:rPr>
            </w:pPr>
            <w:r w:rsidRPr="00B4136E">
              <w:rPr>
                <w:sz w:val="19"/>
                <w:szCs w:val="19"/>
              </w:rPr>
              <w:t>2,365</w:t>
            </w:r>
          </w:p>
        </w:tc>
        <w:tc>
          <w:tcPr>
            <w:tcW w:w="1162" w:type="dxa"/>
            <w:noWrap/>
          </w:tcPr>
          <w:p w14:paraId="02016EF4" w14:textId="3D582BDB" w:rsidR="00AC5409" w:rsidRPr="00B4136E" w:rsidRDefault="00AC5409" w:rsidP="00D22F5E">
            <w:pPr>
              <w:spacing w:before="20" w:after="20"/>
              <w:jc w:val="right"/>
              <w:rPr>
                <w:sz w:val="19"/>
                <w:szCs w:val="19"/>
                <w:lang w:eastAsia="en-NZ"/>
              </w:rPr>
            </w:pPr>
            <w:r w:rsidRPr="00B4136E">
              <w:rPr>
                <w:sz w:val="19"/>
                <w:szCs w:val="19"/>
              </w:rPr>
              <w:t>2,609</w:t>
            </w:r>
          </w:p>
        </w:tc>
        <w:tc>
          <w:tcPr>
            <w:tcW w:w="1163" w:type="dxa"/>
            <w:noWrap/>
          </w:tcPr>
          <w:p w14:paraId="0C0A261D" w14:textId="7A9740A7" w:rsidR="00AC5409" w:rsidRPr="00B4136E" w:rsidRDefault="00AC5409" w:rsidP="00D22F5E">
            <w:pPr>
              <w:spacing w:before="20" w:after="20"/>
              <w:jc w:val="right"/>
              <w:rPr>
                <w:sz w:val="19"/>
                <w:szCs w:val="19"/>
                <w:lang w:eastAsia="en-NZ"/>
              </w:rPr>
            </w:pPr>
            <w:r w:rsidRPr="00B4136E">
              <w:rPr>
                <w:sz w:val="19"/>
                <w:szCs w:val="19"/>
              </w:rPr>
              <w:t>2,810</w:t>
            </w:r>
          </w:p>
        </w:tc>
        <w:tc>
          <w:tcPr>
            <w:tcW w:w="1162" w:type="dxa"/>
            <w:noWrap/>
          </w:tcPr>
          <w:p w14:paraId="7C64E519" w14:textId="17984D8B" w:rsidR="00AC5409" w:rsidRPr="00B4136E" w:rsidRDefault="00AC5409" w:rsidP="00D22F5E">
            <w:pPr>
              <w:spacing w:before="20" w:after="20"/>
              <w:jc w:val="right"/>
              <w:rPr>
                <w:sz w:val="19"/>
                <w:szCs w:val="19"/>
                <w:lang w:eastAsia="en-NZ"/>
              </w:rPr>
            </w:pPr>
            <w:r w:rsidRPr="00B4136E">
              <w:rPr>
                <w:sz w:val="19"/>
                <w:szCs w:val="19"/>
              </w:rPr>
              <w:t>2,951</w:t>
            </w:r>
          </w:p>
        </w:tc>
        <w:tc>
          <w:tcPr>
            <w:tcW w:w="1162" w:type="dxa"/>
            <w:noWrap/>
          </w:tcPr>
          <w:p w14:paraId="45B5FA9D" w14:textId="48E37F2C" w:rsidR="00AC5409" w:rsidRPr="00B4136E" w:rsidRDefault="00AC5409" w:rsidP="00D22F5E">
            <w:pPr>
              <w:spacing w:before="20" w:after="20"/>
              <w:jc w:val="right"/>
              <w:rPr>
                <w:sz w:val="19"/>
                <w:szCs w:val="19"/>
                <w:lang w:eastAsia="en-NZ"/>
              </w:rPr>
            </w:pPr>
            <w:r w:rsidRPr="00B4136E">
              <w:rPr>
                <w:sz w:val="19"/>
                <w:szCs w:val="19"/>
              </w:rPr>
              <w:t>3,087</w:t>
            </w:r>
          </w:p>
        </w:tc>
        <w:tc>
          <w:tcPr>
            <w:tcW w:w="1163" w:type="dxa"/>
            <w:noWrap/>
          </w:tcPr>
          <w:p w14:paraId="715C4468" w14:textId="5A92A53B" w:rsidR="00AC5409" w:rsidRPr="00B4136E" w:rsidRDefault="00AC5409" w:rsidP="00D22F5E">
            <w:pPr>
              <w:spacing w:before="20" w:after="20"/>
              <w:jc w:val="right"/>
              <w:rPr>
                <w:sz w:val="19"/>
                <w:szCs w:val="19"/>
                <w:lang w:eastAsia="en-NZ"/>
              </w:rPr>
            </w:pPr>
            <w:r w:rsidRPr="00B4136E">
              <w:rPr>
                <w:sz w:val="19"/>
                <w:szCs w:val="19"/>
              </w:rPr>
              <w:t>3,239</w:t>
            </w:r>
          </w:p>
        </w:tc>
        <w:tc>
          <w:tcPr>
            <w:tcW w:w="1162" w:type="dxa"/>
            <w:noWrap/>
          </w:tcPr>
          <w:p w14:paraId="7BB92EC8" w14:textId="46D9B800" w:rsidR="00AC5409" w:rsidRPr="00B4136E" w:rsidRDefault="00AC5409" w:rsidP="00D22F5E">
            <w:pPr>
              <w:spacing w:before="20" w:after="20"/>
              <w:jc w:val="right"/>
              <w:rPr>
                <w:sz w:val="19"/>
                <w:szCs w:val="19"/>
                <w:lang w:eastAsia="en-NZ"/>
              </w:rPr>
            </w:pPr>
            <w:r w:rsidRPr="00B4136E">
              <w:rPr>
                <w:sz w:val="19"/>
                <w:szCs w:val="19"/>
              </w:rPr>
              <w:t>3,381</w:t>
            </w:r>
          </w:p>
        </w:tc>
        <w:tc>
          <w:tcPr>
            <w:tcW w:w="1163" w:type="dxa"/>
            <w:noWrap/>
          </w:tcPr>
          <w:p w14:paraId="0A44A92B" w14:textId="2974C399" w:rsidR="00AC5409" w:rsidRPr="00B4136E" w:rsidRDefault="00AC5409" w:rsidP="00D22F5E">
            <w:pPr>
              <w:spacing w:before="20" w:after="20"/>
              <w:jc w:val="right"/>
              <w:rPr>
                <w:sz w:val="19"/>
                <w:szCs w:val="19"/>
                <w:lang w:eastAsia="en-NZ"/>
              </w:rPr>
            </w:pPr>
            <w:r w:rsidRPr="00B4136E">
              <w:rPr>
                <w:sz w:val="19"/>
                <w:szCs w:val="19"/>
              </w:rPr>
              <w:t>3,549</w:t>
            </w:r>
          </w:p>
        </w:tc>
      </w:tr>
      <w:tr w:rsidR="00AC5409" w:rsidRPr="00B4136E" w14:paraId="42D1BDD8" w14:textId="77777777" w:rsidTr="00EC57C9">
        <w:trPr>
          <w:trHeight w:val="300"/>
        </w:trPr>
        <w:tc>
          <w:tcPr>
            <w:tcW w:w="1843" w:type="dxa"/>
            <w:vMerge w:val="restart"/>
            <w:shd w:val="clear" w:color="auto" w:fill="E3F5F8" w:themeFill="accent2" w:themeFillTint="33"/>
            <w:hideMark/>
          </w:tcPr>
          <w:p w14:paraId="6036067C" w14:textId="77777777" w:rsidR="00AC5409" w:rsidRPr="00B4136E" w:rsidRDefault="00AC5409" w:rsidP="00D22F5E">
            <w:pPr>
              <w:spacing w:before="20" w:after="20"/>
              <w:rPr>
                <w:sz w:val="19"/>
                <w:szCs w:val="19"/>
                <w:lang w:eastAsia="en-NZ"/>
              </w:rPr>
            </w:pPr>
            <w:r w:rsidRPr="00B4136E">
              <w:rPr>
                <w:sz w:val="19"/>
                <w:szCs w:val="19"/>
                <w:lang w:eastAsia="en-NZ"/>
              </w:rPr>
              <w:t>5.1.7 Marinas</w:t>
            </w:r>
          </w:p>
          <w:p w14:paraId="2019B3CA" w14:textId="13A3BE4F" w:rsidR="00AC5409" w:rsidRPr="00B4136E" w:rsidRDefault="00AC5409" w:rsidP="00D22F5E">
            <w:pPr>
              <w:spacing w:before="20" w:after="20"/>
              <w:rPr>
                <w:sz w:val="19"/>
                <w:szCs w:val="19"/>
                <w:lang w:eastAsia="en-NZ"/>
              </w:rPr>
            </w:pPr>
            <w:r w:rsidRPr="00B4136E">
              <w:rPr>
                <w:sz w:val="19"/>
                <w:szCs w:val="19"/>
                <w:lang w:eastAsia="en-NZ"/>
              </w:rPr>
              <w:t> </w:t>
            </w:r>
          </w:p>
        </w:tc>
        <w:tc>
          <w:tcPr>
            <w:tcW w:w="992" w:type="dxa"/>
            <w:noWrap/>
            <w:hideMark/>
          </w:tcPr>
          <w:p w14:paraId="15132061" w14:textId="77777777" w:rsidR="00AC5409" w:rsidRPr="00B4136E" w:rsidRDefault="00AC5409" w:rsidP="00D22F5E">
            <w:pPr>
              <w:spacing w:before="20" w:after="20"/>
              <w:rPr>
                <w:sz w:val="19"/>
                <w:szCs w:val="19"/>
                <w:lang w:eastAsia="en-NZ"/>
              </w:rPr>
            </w:pPr>
            <w:r w:rsidRPr="00B4136E">
              <w:rPr>
                <w:sz w:val="19"/>
                <w:szCs w:val="19"/>
                <w:lang w:eastAsia="en-NZ"/>
              </w:rPr>
              <w:t>Expense</w:t>
            </w:r>
          </w:p>
        </w:tc>
        <w:tc>
          <w:tcPr>
            <w:tcW w:w="1162" w:type="dxa"/>
            <w:noWrap/>
          </w:tcPr>
          <w:p w14:paraId="19CDF478" w14:textId="0D206E74" w:rsidR="00AC5409" w:rsidRPr="00B4136E" w:rsidRDefault="00AC5409" w:rsidP="00D22F5E">
            <w:pPr>
              <w:spacing w:before="20" w:after="20"/>
              <w:jc w:val="right"/>
              <w:rPr>
                <w:sz w:val="19"/>
                <w:szCs w:val="19"/>
                <w:lang w:eastAsia="en-NZ"/>
              </w:rPr>
            </w:pPr>
            <w:r w:rsidRPr="00B4136E">
              <w:rPr>
                <w:sz w:val="19"/>
                <w:szCs w:val="19"/>
              </w:rPr>
              <w:t>976</w:t>
            </w:r>
          </w:p>
        </w:tc>
        <w:tc>
          <w:tcPr>
            <w:tcW w:w="1162" w:type="dxa"/>
            <w:noWrap/>
          </w:tcPr>
          <w:p w14:paraId="0D286129" w14:textId="303A179B" w:rsidR="00AC5409" w:rsidRPr="00B4136E" w:rsidRDefault="00AC5409" w:rsidP="00D22F5E">
            <w:pPr>
              <w:spacing w:before="20" w:after="20"/>
              <w:jc w:val="right"/>
              <w:rPr>
                <w:sz w:val="19"/>
                <w:szCs w:val="19"/>
                <w:lang w:eastAsia="en-NZ"/>
              </w:rPr>
            </w:pPr>
            <w:r w:rsidRPr="00B4136E">
              <w:rPr>
                <w:sz w:val="19"/>
                <w:szCs w:val="19"/>
              </w:rPr>
              <w:t>977</w:t>
            </w:r>
          </w:p>
        </w:tc>
        <w:tc>
          <w:tcPr>
            <w:tcW w:w="1163" w:type="dxa"/>
            <w:noWrap/>
          </w:tcPr>
          <w:p w14:paraId="612412E5" w14:textId="3FA86961" w:rsidR="00AC5409" w:rsidRPr="00B4136E" w:rsidRDefault="00AC5409" w:rsidP="00D22F5E">
            <w:pPr>
              <w:spacing w:before="20" w:after="20"/>
              <w:jc w:val="right"/>
              <w:rPr>
                <w:sz w:val="19"/>
                <w:szCs w:val="19"/>
                <w:lang w:eastAsia="en-NZ"/>
              </w:rPr>
            </w:pPr>
            <w:r w:rsidRPr="00B4136E">
              <w:rPr>
                <w:sz w:val="19"/>
                <w:szCs w:val="19"/>
              </w:rPr>
              <w:t>1,012</w:t>
            </w:r>
          </w:p>
        </w:tc>
        <w:tc>
          <w:tcPr>
            <w:tcW w:w="1162" w:type="dxa"/>
            <w:noWrap/>
          </w:tcPr>
          <w:p w14:paraId="3FF5D374" w14:textId="3ADF806F" w:rsidR="00AC5409" w:rsidRPr="00B4136E" w:rsidRDefault="00AC5409" w:rsidP="00D22F5E">
            <w:pPr>
              <w:spacing w:before="20" w:after="20"/>
              <w:jc w:val="right"/>
              <w:rPr>
                <w:sz w:val="19"/>
                <w:szCs w:val="19"/>
                <w:lang w:eastAsia="en-NZ"/>
              </w:rPr>
            </w:pPr>
            <w:r w:rsidRPr="00B4136E">
              <w:rPr>
                <w:sz w:val="19"/>
                <w:szCs w:val="19"/>
              </w:rPr>
              <w:t>1,084</w:t>
            </w:r>
          </w:p>
        </w:tc>
        <w:tc>
          <w:tcPr>
            <w:tcW w:w="1163" w:type="dxa"/>
            <w:noWrap/>
          </w:tcPr>
          <w:p w14:paraId="54BDD112" w14:textId="2B4F0621" w:rsidR="00AC5409" w:rsidRPr="00B4136E" w:rsidRDefault="00AC5409" w:rsidP="00D22F5E">
            <w:pPr>
              <w:spacing w:before="20" w:after="20"/>
              <w:jc w:val="right"/>
              <w:rPr>
                <w:sz w:val="19"/>
                <w:szCs w:val="19"/>
                <w:lang w:eastAsia="en-NZ"/>
              </w:rPr>
            </w:pPr>
            <w:r w:rsidRPr="00B4136E">
              <w:rPr>
                <w:sz w:val="19"/>
                <w:szCs w:val="19"/>
              </w:rPr>
              <w:t>1,129</w:t>
            </w:r>
          </w:p>
        </w:tc>
        <w:tc>
          <w:tcPr>
            <w:tcW w:w="1162" w:type="dxa"/>
            <w:noWrap/>
          </w:tcPr>
          <w:p w14:paraId="110A87C4" w14:textId="11AAF7BC" w:rsidR="00AC5409" w:rsidRPr="00B4136E" w:rsidRDefault="00AC5409" w:rsidP="00D22F5E">
            <w:pPr>
              <w:spacing w:before="20" w:after="20"/>
              <w:jc w:val="right"/>
              <w:rPr>
                <w:sz w:val="19"/>
                <w:szCs w:val="19"/>
                <w:lang w:eastAsia="en-NZ"/>
              </w:rPr>
            </w:pPr>
            <w:r w:rsidRPr="00B4136E">
              <w:rPr>
                <w:sz w:val="19"/>
                <w:szCs w:val="19"/>
              </w:rPr>
              <w:t>1,231</w:t>
            </w:r>
          </w:p>
        </w:tc>
        <w:tc>
          <w:tcPr>
            <w:tcW w:w="1162" w:type="dxa"/>
            <w:noWrap/>
          </w:tcPr>
          <w:p w14:paraId="5C073714" w14:textId="66EE8F4E" w:rsidR="00AC5409" w:rsidRPr="00B4136E" w:rsidRDefault="00AC5409" w:rsidP="00D22F5E">
            <w:pPr>
              <w:spacing w:before="20" w:after="20"/>
              <w:jc w:val="right"/>
              <w:rPr>
                <w:sz w:val="19"/>
                <w:szCs w:val="19"/>
                <w:lang w:eastAsia="en-NZ"/>
              </w:rPr>
            </w:pPr>
            <w:r w:rsidRPr="00B4136E">
              <w:rPr>
                <w:sz w:val="19"/>
                <w:szCs w:val="19"/>
              </w:rPr>
              <w:t>1,275</w:t>
            </w:r>
          </w:p>
        </w:tc>
        <w:tc>
          <w:tcPr>
            <w:tcW w:w="1163" w:type="dxa"/>
            <w:noWrap/>
          </w:tcPr>
          <w:p w14:paraId="1BD8E20B" w14:textId="68FCA363" w:rsidR="00AC5409" w:rsidRPr="00B4136E" w:rsidRDefault="00AC5409" w:rsidP="00D22F5E">
            <w:pPr>
              <w:spacing w:before="20" w:after="20"/>
              <w:jc w:val="right"/>
              <w:rPr>
                <w:sz w:val="19"/>
                <w:szCs w:val="19"/>
                <w:lang w:eastAsia="en-NZ"/>
              </w:rPr>
            </w:pPr>
            <w:r w:rsidRPr="00B4136E">
              <w:rPr>
                <w:sz w:val="19"/>
                <w:szCs w:val="19"/>
              </w:rPr>
              <w:t>1,362</w:t>
            </w:r>
          </w:p>
        </w:tc>
        <w:tc>
          <w:tcPr>
            <w:tcW w:w="1162" w:type="dxa"/>
            <w:noWrap/>
          </w:tcPr>
          <w:p w14:paraId="6A64896C" w14:textId="3F14F710" w:rsidR="00AC5409" w:rsidRPr="00B4136E" w:rsidRDefault="00AC5409" w:rsidP="00D22F5E">
            <w:pPr>
              <w:spacing w:before="20" w:after="20"/>
              <w:jc w:val="right"/>
              <w:rPr>
                <w:sz w:val="19"/>
                <w:szCs w:val="19"/>
                <w:lang w:eastAsia="en-NZ"/>
              </w:rPr>
            </w:pPr>
            <w:r w:rsidRPr="00B4136E">
              <w:rPr>
                <w:sz w:val="19"/>
                <w:szCs w:val="19"/>
              </w:rPr>
              <w:t>1,371</w:t>
            </w:r>
          </w:p>
        </w:tc>
        <w:tc>
          <w:tcPr>
            <w:tcW w:w="1163" w:type="dxa"/>
            <w:noWrap/>
          </w:tcPr>
          <w:p w14:paraId="2DF8F4BD" w14:textId="22570272" w:rsidR="00AC5409" w:rsidRPr="00B4136E" w:rsidRDefault="00AC5409" w:rsidP="00D22F5E">
            <w:pPr>
              <w:spacing w:before="20" w:after="20"/>
              <w:jc w:val="right"/>
              <w:rPr>
                <w:sz w:val="19"/>
                <w:szCs w:val="19"/>
                <w:lang w:eastAsia="en-NZ"/>
              </w:rPr>
            </w:pPr>
            <w:r w:rsidRPr="00B4136E">
              <w:rPr>
                <w:sz w:val="19"/>
                <w:szCs w:val="19"/>
              </w:rPr>
              <w:t>1,419</w:t>
            </w:r>
          </w:p>
        </w:tc>
      </w:tr>
      <w:tr w:rsidR="00AC5409" w:rsidRPr="00B4136E" w14:paraId="361B11B1" w14:textId="77777777" w:rsidTr="00EC57C9">
        <w:trPr>
          <w:trHeight w:val="300"/>
        </w:trPr>
        <w:tc>
          <w:tcPr>
            <w:tcW w:w="1843" w:type="dxa"/>
            <w:vMerge/>
            <w:shd w:val="clear" w:color="auto" w:fill="E3F5F8" w:themeFill="accent2" w:themeFillTint="33"/>
            <w:hideMark/>
          </w:tcPr>
          <w:p w14:paraId="036CD061" w14:textId="5F7EEFAB" w:rsidR="00AC5409" w:rsidRPr="00B4136E" w:rsidRDefault="00AC5409" w:rsidP="00D22F5E">
            <w:pPr>
              <w:spacing w:before="20" w:after="20"/>
              <w:rPr>
                <w:sz w:val="19"/>
                <w:szCs w:val="19"/>
                <w:lang w:eastAsia="en-NZ"/>
              </w:rPr>
            </w:pPr>
          </w:p>
        </w:tc>
        <w:tc>
          <w:tcPr>
            <w:tcW w:w="992" w:type="dxa"/>
            <w:noWrap/>
            <w:hideMark/>
          </w:tcPr>
          <w:p w14:paraId="0082C29A" w14:textId="77777777" w:rsidR="00AC5409" w:rsidRPr="00B4136E" w:rsidRDefault="00AC5409" w:rsidP="00D22F5E">
            <w:pPr>
              <w:spacing w:before="20" w:after="20"/>
              <w:rPr>
                <w:sz w:val="19"/>
                <w:szCs w:val="19"/>
                <w:lang w:eastAsia="en-NZ"/>
              </w:rPr>
            </w:pPr>
            <w:r w:rsidRPr="00B4136E">
              <w:rPr>
                <w:sz w:val="19"/>
                <w:szCs w:val="19"/>
                <w:lang w:eastAsia="en-NZ"/>
              </w:rPr>
              <w:t>Income</w:t>
            </w:r>
          </w:p>
        </w:tc>
        <w:tc>
          <w:tcPr>
            <w:tcW w:w="1162" w:type="dxa"/>
            <w:noWrap/>
          </w:tcPr>
          <w:p w14:paraId="33704B9D" w14:textId="7F059CE3" w:rsidR="00AC5409" w:rsidRPr="00B4136E" w:rsidRDefault="00AC5409" w:rsidP="00D22F5E">
            <w:pPr>
              <w:spacing w:before="20" w:after="20"/>
              <w:jc w:val="right"/>
              <w:rPr>
                <w:sz w:val="19"/>
                <w:szCs w:val="19"/>
                <w:lang w:eastAsia="en-NZ"/>
              </w:rPr>
            </w:pPr>
            <w:r w:rsidRPr="00B4136E">
              <w:rPr>
                <w:sz w:val="19"/>
                <w:szCs w:val="19"/>
              </w:rPr>
              <w:t>(795)</w:t>
            </w:r>
          </w:p>
        </w:tc>
        <w:tc>
          <w:tcPr>
            <w:tcW w:w="1162" w:type="dxa"/>
            <w:noWrap/>
          </w:tcPr>
          <w:p w14:paraId="76118C51" w14:textId="1560A9A0" w:rsidR="00AC5409" w:rsidRPr="00B4136E" w:rsidRDefault="00AC5409" w:rsidP="00D22F5E">
            <w:pPr>
              <w:spacing w:before="20" w:after="20"/>
              <w:jc w:val="right"/>
              <w:rPr>
                <w:sz w:val="19"/>
                <w:szCs w:val="19"/>
                <w:lang w:eastAsia="en-NZ"/>
              </w:rPr>
            </w:pPr>
            <w:r w:rsidRPr="00B4136E">
              <w:rPr>
                <w:sz w:val="19"/>
                <w:szCs w:val="19"/>
              </w:rPr>
              <w:t>(951)</w:t>
            </w:r>
          </w:p>
        </w:tc>
        <w:tc>
          <w:tcPr>
            <w:tcW w:w="1163" w:type="dxa"/>
            <w:noWrap/>
          </w:tcPr>
          <w:p w14:paraId="1A40F34E" w14:textId="38582E06" w:rsidR="00AC5409" w:rsidRPr="00B4136E" w:rsidRDefault="00AC5409" w:rsidP="00D22F5E">
            <w:pPr>
              <w:spacing w:before="20" w:after="20"/>
              <w:jc w:val="right"/>
              <w:rPr>
                <w:sz w:val="19"/>
                <w:szCs w:val="19"/>
                <w:lang w:eastAsia="en-NZ"/>
              </w:rPr>
            </w:pPr>
            <w:r w:rsidRPr="00B4136E">
              <w:rPr>
                <w:sz w:val="19"/>
                <w:szCs w:val="19"/>
              </w:rPr>
              <w:t>(1,066)</w:t>
            </w:r>
          </w:p>
        </w:tc>
        <w:tc>
          <w:tcPr>
            <w:tcW w:w="1162" w:type="dxa"/>
            <w:noWrap/>
          </w:tcPr>
          <w:p w14:paraId="48C2BA8C" w14:textId="29EA8049" w:rsidR="00AC5409" w:rsidRPr="00B4136E" w:rsidRDefault="00AC5409" w:rsidP="00D22F5E">
            <w:pPr>
              <w:spacing w:before="20" w:after="20"/>
              <w:jc w:val="right"/>
              <w:rPr>
                <w:sz w:val="19"/>
                <w:szCs w:val="19"/>
                <w:lang w:eastAsia="en-NZ"/>
              </w:rPr>
            </w:pPr>
            <w:r w:rsidRPr="00B4136E">
              <w:rPr>
                <w:sz w:val="19"/>
                <w:szCs w:val="19"/>
              </w:rPr>
              <w:t>(1,090)</w:t>
            </w:r>
          </w:p>
        </w:tc>
        <w:tc>
          <w:tcPr>
            <w:tcW w:w="1163" w:type="dxa"/>
            <w:noWrap/>
          </w:tcPr>
          <w:p w14:paraId="717B6413" w14:textId="24483DC6" w:rsidR="00AC5409" w:rsidRPr="00B4136E" w:rsidRDefault="00AC5409" w:rsidP="00D22F5E">
            <w:pPr>
              <w:spacing w:before="20" w:after="20"/>
              <w:jc w:val="right"/>
              <w:rPr>
                <w:sz w:val="19"/>
                <w:szCs w:val="19"/>
                <w:lang w:eastAsia="en-NZ"/>
              </w:rPr>
            </w:pPr>
            <w:r w:rsidRPr="00B4136E">
              <w:rPr>
                <w:sz w:val="19"/>
                <w:szCs w:val="19"/>
              </w:rPr>
              <w:t>(1,112)</w:t>
            </w:r>
          </w:p>
        </w:tc>
        <w:tc>
          <w:tcPr>
            <w:tcW w:w="1162" w:type="dxa"/>
            <w:noWrap/>
          </w:tcPr>
          <w:p w14:paraId="25BB173A" w14:textId="027692D3" w:rsidR="00AC5409" w:rsidRPr="00B4136E" w:rsidRDefault="00AC5409" w:rsidP="00D22F5E">
            <w:pPr>
              <w:spacing w:before="20" w:after="20"/>
              <w:jc w:val="right"/>
              <w:rPr>
                <w:sz w:val="19"/>
                <w:szCs w:val="19"/>
                <w:lang w:eastAsia="en-NZ"/>
              </w:rPr>
            </w:pPr>
            <w:r w:rsidRPr="00B4136E">
              <w:rPr>
                <w:sz w:val="19"/>
                <w:szCs w:val="19"/>
              </w:rPr>
              <w:t>(1,135)</w:t>
            </w:r>
          </w:p>
        </w:tc>
        <w:tc>
          <w:tcPr>
            <w:tcW w:w="1162" w:type="dxa"/>
            <w:noWrap/>
          </w:tcPr>
          <w:p w14:paraId="1576DC52" w14:textId="19EB5D7B" w:rsidR="00AC5409" w:rsidRPr="00B4136E" w:rsidRDefault="00AC5409" w:rsidP="00D22F5E">
            <w:pPr>
              <w:spacing w:before="20" w:after="20"/>
              <w:jc w:val="right"/>
              <w:rPr>
                <w:sz w:val="19"/>
                <w:szCs w:val="19"/>
                <w:lang w:eastAsia="en-NZ"/>
              </w:rPr>
            </w:pPr>
            <w:r w:rsidRPr="00B4136E">
              <w:rPr>
                <w:sz w:val="19"/>
                <w:szCs w:val="19"/>
              </w:rPr>
              <w:t>(1,156)</w:t>
            </w:r>
          </w:p>
        </w:tc>
        <w:tc>
          <w:tcPr>
            <w:tcW w:w="1163" w:type="dxa"/>
            <w:noWrap/>
          </w:tcPr>
          <w:p w14:paraId="0BEEFDE0" w14:textId="756DED55" w:rsidR="00AC5409" w:rsidRPr="00B4136E" w:rsidRDefault="00AC5409" w:rsidP="00D22F5E">
            <w:pPr>
              <w:spacing w:before="20" w:after="20"/>
              <w:jc w:val="right"/>
              <w:rPr>
                <w:sz w:val="19"/>
                <w:szCs w:val="19"/>
                <w:lang w:eastAsia="en-NZ"/>
              </w:rPr>
            </w:pPr>
            <w:r w:rsidRPr="00B4136E">
              <w:rPr>
                <w:sz w:val="19"/>
                <w:szCs w:val="19"/>
              </w:rPr>
              <w:t>(1,178)</w:t>
            </w:r>
          </w:p>
        </w:tc>
        <w:tc>
          <w:tcPr>
            <w:tcW w:w="1162" w:type="dxa"/>
            <w:noWrap/>
          </w:tcPr>
          <w:p w14:paraId="6A8E23CF" w14:textId="1536C8D2" w:rsidR="00AC5409" w:rsidRPr="00B4136E" w:rsidRDefault="00AC5409" w:rsidP="00D22F5E">
            <w:pPr>
              <w:spacing w:before="20" w:after="20"/>
              <w:jc w:val="right"/>
              <w:rPr>
                <w:sz w:val="19"/>
                <w:szCs w:val="19"/>
                <w:lang w:eastAsia="en-NZ"/>
              </w:rPr>
            </w:pPr>
            <w:r w:rsidRPr="00B4136E">
              <w:rPr>
                <w:sz w:val="19"/>
                <w:szCs w:val="19"/>
              </w:rPr>
              <w:t>(1,201)</w:t>
            </w:r>
          </w:p>
        </w:tc>
        <w:tc>
          <w:tcPr>
            <w:tcW w:w="1163" w:type="dxa"/>
            <w:noWrap/>
          </w:tcPr>
          <w:p w14:paraId="6A00A732" w14:textId="71C2EC57" w:rsidR="00AC5409" w:rsidRPr="00B4136E" w:rsidRDefault="00AC5409" w:rsidP="00D22F5E">
            <w:pPr>
              <w:spacing w:before="20" w:after="20"/>
              <w:jc w:val="right"/>
              <w:rPr>
                <w:sz w:val="19"/>
                <w:szCs w:val="19"/>
                <w:lang w:eastAsia="en-NZ"/>
              </w:rPr>
            </w:pPr>
            <w:r w:rsidRPr="00B4136E">
              <w:rPr>
                <w:sz w:val="19"/>
                <w:szCs w:val="19"/>
              </w:rPr>
              <w:t>(1,222)</w:t>
            </w:r>
          </w:p>
        </w:tc>
      </w:tr>
      <w:tr w:rsidR="00AC5409" w:rsidRPr="00B4136E" w14:paraId="2B63DA54" w14:textId="77777777" w:rsidTr="00EC57C9">
        <w:trPr>
          <w:trHeight w:val="300"/>
        </w:trPr>
        <w:tc>
          <w:tcPr>
            <w:tcW w:w="1843" w:type="dxa"/>
            <w:vMerge w:val="restart"/>
            <w:shd w:val="clear" w:color="auto" w:fill="E3F5F8" w:themeFill="accent2" w:themeFillTint="33"/>
            <w:hideMark/>
          </w:tcPr>
          <w:p w14:paraId="478275B0" w14:textId="06744186" w:rsidR="00AC5409" w:rsidRPr="00B4136E" w:rsidRDefault="00AC5409" w:rsidP="00D22F5E">
            <w:pPr>
              <w:spacing w:before="20" w:after="20"/>
              <w:rPr>
                <w:sz w:val="19"/>
                <w:szCs w:val="19"/>
                <w:lang w:eastAsia="en-NZ"/>
              </w:rPr>
            </w:pPr>
            <w:r w:rsidRPr="00B4136E">
              <w:rPr>
                <w:sz w:val="19"/>
                <w:szCs w:val="19"/>
                <w:lang w:eastAsia="en-NZ"/>
              </w:rPr>
              <w:t>5.1.8 Golf Course </w:t>
            </w:r>
          </w:p>
        </w:tc>
        <w:tc>
          <w:tcPr>
            <w:tcW w:w="992" w:type="dxa"/>
            <w:noWrap/>
            <w:hideMark/>
          </w:tcPr>
          <w:p w14:paraId="72E9B83A" w14:textId="77777777" w:rsidR="00AC5409" w:rsidRPr="00B4136E" w:rsidRDefault="00AC5409" w:rsidP="00D22F5E">
            <w:pPr>
              <w:spacing w:before="20" w:after="20"/>
              <w:rPr>
                <w:sz w:val="19"/>
                <w:szCs w:val="19"/>
                <w:lang w:eastAsia="en-NZ"/>
              </w:rPr>
            </w:pPr>
            <w:r w:rsidRPr="00B4136E">
              <w:rPr>
                <w:sz w:val="19"/>
                <w:szCs w:val="19"/>
                <w:lang w:eastAsia="en-NZ"/>
              </w:rPr>
              <w:t>Expense</w:t>
            </w:r>
          </w:p>
        </w:tc>
        <w:tc>
          <w:tcPr>
            <w:tcW w:w="1162" w:type="dxa"/>
            <w:noWrap/>
          </w:tcPr>
          <w:p w14:paraId="0B4D7A5E" w14:textId="1B3AA41B" w:rsidR="00AC5409" w:rsidRPr="00B4136E" w:rsidRDefault="00AC5409" w:rsidP="00D22F5E">
            <w:pPr>
              <w:spacing w:before="20" w:after="20"/>
              <w:jc w:val="right"/>
              <w:rPr>
                <w:sz w:val="19"/>
                <w:szCs w:val="19"/>
                <w:lang w:eastAsia="en-NZ"/>
              </w:rPr>
            </w:pPr>
            <w:r w:rsidRPr="00B4136E">
              <w:rPr>
                <w:sz w:val="19"/>
                <w:szCs w:val="19"/>
              </w:rPr>
              <w:t>291</w:t>
            </w:r>
          </w:p>
        </w:tc>
        <w:tc>
          <w:tcPr>
            <w:tcW w:w="1162" w:type="dxa"/>
            <w:noWrap/>
          </w:tcPr>
          <w:p w14:paraId="365C0DD7" w14:textId="33B658C1" w:rsidR="00AC5409" w:rsidRPr="00B4136E" w:rsidRDefault="00AC5409" w:rsidP="00D22F5E">
            <w:pPr>
              <w:spacing w:before="20" w:after="20"/>
              <w:jc w:val="right"/>
              <w:rPr>
                <w:sz w:val="19"/>
                <w:szCs w:val="19"/>
                <w:lang w:eastAsia="en-NZ"/>
              </w:rPr>
            </w:pPr>
            <w:r w:rsidRPr="00B4136E">
              <w:rPr>
                <w:sz w:val="19"/>
                <w:szCs w:val="19"/>
              </w:rPr>
              <w:t>269</w:t>
            </w:r>
          </w:p>
        </w:tc>
        <w:tc>
          <w:tcPr>
            <w:tcW w:w="1163" w:type="dxa"/>
            <w:noWrap/>
          </w:tcPr>
          <w:p w14:paraId="048BB299" w14:textId="7577BFBF" w:rsidR="00AC5409" w:rsidRPr="00B4136E" w:rsidRDefault="00AC5409" w:rsidP="00D22F5E">
            <w:pPr>
              <w:spacing w:before="20" w:after="20"/>
              <w:jc w:val="right"/>
              <w:rPr>
                <w:sz w:val="19"/>
                <w:szCs w:val="19"/>
                <w:lang w:eastAsia="en-NZ"/>
              </w:rPr>
            </w:pPr>
            <w:r w:rsidRPr="00B4136E">
              <w:rPr>
                <w:sz w:val="19"/>
                <w:szCs w:val="19"/>
              </w:rPr>
              <w:t>281</w:t>
            </w:r>
          </w:p>
        </w:tc>
        <w:tc>
          <w:tcPr>
            <w:tcW w:w="1162" w:type="dxa"/>
            <w:noWrap/>
          </w:tcPr>
          <w:p w14:paraId="7E4F419D" w14:textId="0E040836" w:rsidR="00AC5409" w:rsidRPr="00B4136E" w:rsidRDefault="00AC5409" w:rsidP="00D22F5E">
            <w:pPr>
              <w:spacing w:before="20" w:after="20"/>
              <w:jc w:val="right"/>
              <w:rPr>
                <w:sz w:val="19"/>
                <w:szCs w:val="19"/>
                <w:lang w:eastAsia="en-NZ"/>
              </w:rPr>
            </w:pPr>
            <w:r w:rsidRPr="00B4136E">
              <w:rPr>
                <w:sz w:val="19"/>
                <w:szCs w:val="19"/>
              </w:rPr>
              <w:t>288</w:t>
            </w:r>
          </w:p>
        </w:tc>
        <w:tc>
          <w:tcPr>
            <w:tcW w:w="1163" w:type="dxa"/>
            <w:noWrap/>
          </w:tcPr>
          <w:p w14:paraId="4195206B" w14:textId="4BBBC2FA" w:rsidR="00AC5409" w:rsidRPr="00B4136E" w:rsidRDefault="00AC5409" w:rsidP="00D22F5E">
            <w:pPr>
              <w:spacing w:before="20" w:after="20"/>
              <w:jc w:val="right"/>
              <w:rPr>
                <w:sz w:val="19"/>
                <w:szCs w:val="19"/>
                <w:lang w:eastAsia="en-NZ"/>
              </w:rPr>
            </w:pPr>
            <w:r w:rsidRPr="00B4136E">
              <w:rPr>
                <w:sz w:val="19"/>
                <w:szCs w:val="19"/>
              </w:rPr>
              <w:t>295</w:t>
            </w:r>
          </w:p>
        </w:tc>
        <w:tc>
          <w:tcPr>
            <w:tcW w:w="1162" w:type="dxa"/>
            <w:noWrap/>
          </w:tcPr>
          <w:p w14:paraId="1109706E" w14:textId="7D33D5F8" w:rsidR="00AC5409" w:rsidRPr="00B4136E" w:rsidRDefault="00AC5409" w:rsidP="00D22F5E">
            <w:pPr>
              <w:spacing w:before="20" w:after="20"/>
              <w:jc w:val="right"/>
              <w:rPr>
                <w:sz w:val="19"/>
                <w:szCs w:val="19"/>
                <w:lang w:eastAsia="en-NZ"/>
              </w:rPr>
            </w:pPr>
            <w:r w:rsidRPr="00B4136E">
              <w:rPr>
                <w:sz w:val="19"/>
                <w:szCs w:val="19"/>
              </w:rPr>
              <w:t>304</w:t>
            </w:r>
          </w:p>
        </w:tc>
        <w:tc>
          <w:tcPr>
            <w:tcW w:w="1162" w:type="dxa"/>
            <w:noWrap/>
          </w:tcPr>
          <w:p w14:paraId="322AF159" w14:textId="48A4938A" w:rsidR="00AC5409" w:rsidRPr="00B4136E" w:rsidRDefault="00AC5409" w:rsidP="00D22F5E">
            <w:pPr>
              <w:spacing w:before="20" w:after="20"/>
              <w:jc w:val="right"/>
              <w:rPr>
                <w:sz w:val="19"/>
                <w:szCs w:val="19"/>
                <w:lang w:eastAsia="en-NZ"/>
              </w:rPr>
            </w:pPr>
            <w:r w:rsidRPr="00B4136E">
              <w:rPr>
                <w:sz w:val="19"/>
                <w:szCs w:val="19"/>
              </w:rPr>
              <w:t>311</w:t>
            </w:r>
          </w:p>
        </w:tc>
        <w:tc>
          <w:tcPr>
            <w:tcW w:w="1163" w:type="dxa"/>
            <w:noWrap/>
          </w:tcPr>
          <w:p w14:paraId="34799E74" w14:textId="6CBCE621" w:rsidR="00AC5409" w:rsidRPr="00B4136E" w:rsidRDefault="00AC5409" w:rsidP="00D22F5E">
            <w:pPr>
              <w:spacing w:before="20" w:after="20"/>
              <w:jc w:val="right"/>
              <w:rPr>
                <w:sz w:val="19"/>
                <w:szCs w:val="19"/>
                <w:lang w:eastAsia="en-NZ"/>
              </w:rPr>
            </w:pPr>
            <w:r w:rsidRPr="00B4136E">
              <w:rPr>
                <w:sz w:val="19"/>
                <w:szCs w:val="19"/>
              </w:rPr>
              <w:t>317</w:t>
            </w:r>
          </w:p>
        </w:tc>
        <w:tc>
          <w:tcPr>
            <w:tcW w:w="1162" w:type="dxa"/>
            <w:noWrap/>
          </w:tcPr>
          <w:p w14:paraId="38C087AE" w14:textId="25D56764" w:rsidR="00AC5409" w:rsidRPr="00B4136E" w:rsidRDefault="00AC5409" w:rsidP="00D22F5E">
            <w:pPr>
              <w:spacing w:before="20" w:after="20"/>
              <w:jc w:val="right"/>
              <w:rPr>
                <w:sz w:val="19"/>
                <w:szCs w:val="19"/>
                <w:lang w:eastAsia="en-NZ"/>
              </w:rPr>
            </w:pPr>
            <w:r w:rsidRPr="00B4136E">
              <w:rPr>
                <w:sz w:val="19"/>
                <w:szCs w:val="19"/>
              </w:rPr>
              <w:t>323</w:t>
            </w:r>
          </w:p>
        </w:tc>
        <w:tc>
          <w:tcPr>
            <w:tcW w:w="1163" w:type="dxa"/>
            <w:noWrap/>
          </w:tcPr>
          <w:p w14:paraId="4D21F940" w14:textId="06EC3449" w:rsidR="00AC5409" w:rsidRPr="00B4136E" w:rsidRDefault="00AC5409" w:rsidP="00D22F5E">
            <w:pPr>
              <w:spacing w:before="20" w:after="20"/>
              <w:jc w:val="right"/>
              <w:rPr>
                <w:sz w:val="19"/>
                <w:szCs w:val="19"/>
                <w:lang w:eastAsia="en-NZ"/>
              </w:rPr>
            </w:pPr>
            <w:r w:rsidRPr="00B4136E">
              <w:rPr>
                <w:sz w:val="19"/>
                <w:szCs w:val="19"/>
              </w:rPr>
              <w:t>331</w:t>
            </w:r>
          </w:p>
        </w:tc>
      </w:tr>
      <w:tr w:rsidR="00AC5409" w:rsidRPr="00B4136E" w14:paraId="10B02565" w14:textId="77777777" w:rsidTr="00EC57C9">
        <w:trPr>
          <w:trHeight w:val="300"/>
        </w:trPr>
        <w:tc>
          <w:tcPr>
            <w:tcW w:w="1843" w:type="dxa"/>
            <w:vMerge/>
            <w:shd w:val="clear" w:color="auto" w:fill="E3F5F8" w:themeFill="accent2" w:themeFillTint="33"/>
            <w:hideMark/>
          </w:tcPr>
          <w:p w14:paraId="30BB8655" w14:textId="5617F38C" w:rsidR="00AC5409" w:rsidRPr="00B4136E" w:rsidRDefault="00AC5409" w:rsidP="00D22F5E">
            <w:pPr>
              <w:spacing w:before="20" w:after="20"/>
              <w:rPr>
                <w:sz w:val="19"/>
                <w:szCs w:val="19"/>
                <w:lang w:eastAsia="en-NZ"/>
              </w:rPr>
            </w:pPr>
          </w:p>
        </w:tc>
        <w:tc>
          <w:tcPr>
            <w:tcW w:w="992" w:type="dxa"/>
            <w:noWrap/>
            <w:hideMark/>
          </w:tcPr>
          <w:p w14:paraId="251D3F1A" w14:textId="77777777" w:rsidR="00AC5409" w:rsidRPr="00B4136E" w:rsidRDefault="00AC5409" w:rsidP="00D22F5E">
            <w:pPr>
              <w:spacing w:before="20" w:after="20"/>
              <w:rPr>
                <w:sz w:val="19"/>
                <w:szCs w:val="19"/>
                <w:lang w:eastAsia="en-NZ"/>
              </w:rPr>
            </w:pPr>
            <w:r w:rsidRPr="00B4136E">
              <w:rPr>
                <w:sz w:val="19"/>
                <w:szCs w:val="19"/>
                <w:lang w:eastAsia="en-NZ"/>
              </w:rPr>
              <w:t>Income</w:t>
            </w:r>
          </w:p>
        </w:tc>
        <w:tc>
          <w:tcPr>
            <w:tcW w:w="1162" w:type="dxa"/>
            <w:noWrap/>
          </w:tcPr>
          <w:p w14:paraId="6E0A8236" w14:textId="2E9E768A" w:rsidR="00AC5409" w:rsidRPr="00B4136E" w:rsidRDefault="00AC5409" w:rsidP="00D22F5E">
            <w:pPr>
              <w:spacing w:before="20" w:after="20"/>
              <w:jc w:val="right"/>
              <w:rPr>
                <w:sz w:val="19"/>
                <w:szCs w:val="19"/>
                <w:lang w:eastAsia="en-NZ"/>
              </w:rPr>
            </w:pPr>
            <w:r w:rsidRPr="00B4136E">
              <w:rPr>
                <w:sz w:val="19"/>
                <w:szCs w:val="19"/>
              </w:rPr>
              <w:t>(81)</w:t>
            </w:r>
          </w:p>
        </w:tc>
        <w:tc>
          <w:tcPr>
            <w:tcW w:w="1162" w:type="dxa"/>
            <w:noWrap/>
          </w:tcPr>
          <w:p w14:paraId="2432538B" w14:textId="10365172" w:rsidR="00AC5409" w:rsidRPr="00B4136E" w:rsidRDefault="00AC5409" w:rsidP="00D22F5E">
            <w:pPr>
              <w:spacing w:before="20" w:after="20"/>
              <w:jc w:val="right"/>
              <w:rPr>
                <w:sz w:val="19"/>
                <w:szCs w:val="19"/>
                <w:lang w:eastAsia="en-NZ"/>
              </w:rPr>
            </w:pPr>
            <w:r w:rsidRPr="00B4136E">
              <w:rPr>
                <w:sz w:val="19"/>
                <w:szCs w:val="19"/>
              </w:rPr>
              <w:t>(82)</w:t>
            </w:r>
          </w:p>
        </w:tc>
        <w:tc>
          <w:tcPr>
            <w:tcW w:w="1163" w:type="dxa"/>
            <w:noWrap/>
          </w:tcPr>
          <w:p w14:paraId="39BBD423" w14:textId="0EDF3691" w:rsidR="00AC5409" w:rsidRPr="00B4136E" w:rsidRDefault="00AC5409" w:rsidP="00D22F5E">
            <w:pPr>
              <w:spacing w:before="20" w:after="20"/>
              <w:jc w:val="right"/>
              <w:rPr>
                <w:sz w:val="19"/>
                <w:szCs w:val="19"/>
                <w:lang w:eastAsia="en-NZ"/>
              </w:rPr>
            </w:pPr>
            <w:r w:rsidRPr="00B4136E">
              <w:rPr>
                <w:sz w:val="19"/>
                <w:szCs w:val="19"/>
              </w:rPr>
              <w:t>(84)</w:t>
            </w:r>
          </w:p>
        </w:tc>
        <w:tc>
          <w:tcPr>
            <w:tcW w:w="1162" w:type="dxa"/>
            <w:noWrap/>
          </w:tcPr>
          <w:p w14:paraId="75C617FB" w14:textId="243D1C57" w:rsidR="00AC5409" w:rsidRPr="00B4136E" w:rsidRDefault="00AC5409" w:rsidP="00D22F5E">
            <w:pPr>
              <w:spacing w:before="20" w:after="20"/>
              <w:jc w:val="right"/>
              <w:rPr>
                <w:sz w:val="19"/>
                <w:szCs w:val="19"/>
                <w:lang w:eastAsia="en-NZ"/>
              </w:rPr>
            </w:pPr>
            <w:r w:rsidRPr="00B4136E">
              <w:rPr>
                <w:sz w:val="19"/>
                <w:szCs w:val="19"/>
              </w:rPr>
              <w:t>(86)</w:t>
            </w:r>
          </w:p>
        </w:tc>
        <w:tc>
          <w:tcPr>
            <w:tcW w:w="1163" w:type="dxa"/>
            <w:noWrap/>
          </w:tcPr>
          <w:p w14:paraId="4B92ED25" w14:textId="5774E9E8" w:rsidR="00AC5409" w:rsidRPr="00B4136E" w:rsidRDefault="00AC5409" w:rsidP="00D22F5E">
            <w:pPr>
              <w:spacing w:before="20" w:after="20"/>
              <w:jc w:val="right"/>
              <w:rPr>
                <w:sz w:val="19"/>
                <w:szCs w:val="19"/>
                <w:lang w:eastAsia="en-NZ"/>
              </w:rPr>
            </w:pPr>
            <w:r w:rsidRPr="00B4136E">
              <w:rPr>
                <w:sz w:val="19"/>
                <w:szCs w:val="19"/>
              </w:rPr>
              <w:t>(88)</w:t>
            </w:r>
          </w:p>
        </w:tc>
        <w:tc>
          <w:tcPr>
            <w:tcW w:w="1162" w:type="dxa"/>
            <w:noWrap/>
          </w:tcPr>
          <w:p w14:paraId="5EA0931C" w14:textId="3B3E3AE1" w:rsidR="00AC5409" w:rsidRPr="00B4136E" w:rsidRDefault="00AC5409" w:rsidP="00D22F5E">
            <w:pPr>
              <w:spacing w:before="20" w:after="20"/>
              <w:jc w:val="right"/>
              <w:rPr>
                <w:sz w:val="19"/>
                <w:szCs w:val="19"/>
                <w:lang w:eastAsia="en-NZ"/>
              </w:rPr>
            </w:pPr>
            <w:r w:rsidRPr="00B4136E">
              <w:rPr>
                <w:sz w:val="19"/>
                <w:szCs w:val="19"/>
              </w:rPr>
              <w:t>(90)</w:t>
            </w:r>
          </w:p>
        </w:tc>
        <w:tc>
          <w:tcPr>
            <w:tcW w:w="1162" w:type="dxa"/>
            <w:noWrap/>
          </w:tcPr>
          <w:p w14:paraId="51387DE0" w14:textId="5D659C28" w:rsidR="00AC5409" w:rsidRPr="00B4136E" w:rsidRDefault="00AC5409" w:rsidP="00D22F5E">
            <w:pPr>
              <w:spacing w:before="20" w:after="20"/>
              <w:jc w:val="right"/>
              <w:rPr>
                <w:sz w:val="19"/>
                <w:szCs w:val="19"/>
                <w:lang w:eastAsia="en-NZ"/>
              </w:rPr>
            </w:pPr>
            <w:r w:rsidRPr="00B4136E">
              <w:rPr>
                <w:sz w:val="19"/>
                <w:szCs w:val="19"/>
              </w:rPr>
              <w:t>(91)</w:t>
            </w:r>
          </w:p>
        </w:tc>
        <w:tc>
          <w:tcPr>
            <w:tcW w:w="1163" w:type="dxa"/>
            <w:noWrap/>
          </w:tcPr>
          <w:p w14:paraId="7F41D902" w14:textId="1E24A33E" w:rsidR="00AC5409" w:rsidRPr="00B4136E" w:rsidRDefault="00AC5409" w:rsidP="00D22F5E">
            <w:pPr>
              <w:spacing w:before="20" w:after="20"/>
              <w:jc w:val="right"/>
              <w:rPr>
                <w:sz w:val="19"/>
                <w:szCs w:val="19"/>
                <w:lang w:eastAsia="en-NZ"/>
              </w:rPr>
            </w:pPr>
            <w:r w:rsidRPr="00B4136E">
              <w:rPr>
                <w:sz w:val="19"/>
                <w:szCs w:val="19"/>
              </w:rPr>
              <w:t>(93)</w:t>
            </w:r>
          </w:p>
        </w:tc>
        <w:tc>
          <w:tcPr>
            <w:tcW w:w="1162" w:type="dxa"/>
            <w:noWrap/>
          </w:tcPr>
          <w:p w14:paraId="1C2F0B61" w14:textId="7E974CE6" w:rsidR="00AC5409" w:rsidRPr="00B4136E" w:rsidRDefault="00AC5409" w:rsidP="00D22F5E">
            <w:pPr>
              <w:spacing w:before="20" w:after="20"/>
              <w:jc w:val="right"/>
              <w:rPr>
                <w:sz w:val="19"/>
                <w:szCs w:val="19"/>
                <w:lang w:eastAsia="en-NZ"/>
              </w:rPr>
            </w:pPr>
            <w:r w:rsidRPr="00B4136E">
              <w:rPr>
                <w:sz w:val="19"/>
                <w:szCs w:val="19"/>
              </w:rPr>
              <w:t>(95)</w:t>
            </w:r>
          </w:p>
        </w:tc>
        <w:tc>
          <w:tcPr>
            <w:tcW w:w="1163" w:type="dxa"/>
            <w:noWrap/>
          </w:tcPr>
          <w:p w14:paraId="53D44035" w14:textId="0D6E096C" w:rsidR="00AC5409" w:rsidRPr="00B4136E" w:rsidRDefault="00AC5409" w:rsidP="00D22F5E">
            <w:pPr>
              <w:spacing w:before="20" w:after="20"/>
              <w:jc w:val="right"/>
              <w:rPr>
                <w:sz w:val="19"/>
                <w:szCs w:val="19"/>
                <w:lang w:eastAsia="en-NZ"/>
              </w:rPr>
            </w:pPr>
            <w:r w:rsidRPr="00B4136E">
              <w:rPr>
                <w:sz w:val="19"/>
                <w:szCs w:val="19"/>
              </w:rPr>
              <w:t>(97)</w:t>
            </w:r>
          </w:p>
        </w:tc>
      </w:tr>
      <w:tr w:rsidR="00D22F5E" w:rsidRPr="00B4136E" w14:paraId="110FABCD" w14:textId="77777777" w:rsidTr="00EC57C9">
        <w:trPr>
          <w:trHeight w:val="300"/>
        </w:trPr>
        <w:tc>
          <w:tcPr>
            <w:tcW w:w="1843" w:type="dxa"/>
            <w:tcBorders>
              <w:bottom w:val="single" w:sz="4" w:space="0" w:color="75CEDE" w:themeColor="accent2"/>
            </w:tcBorders>
            <w:shd w:val="clear" w:color="auto" w:fill="E3F5F8" w:themeFill="accent2" w:themeFillTint="33"/>
            <w:hideMark/>
          </w:tcPr>
          <w:p w14:paraId="50975BFF" w14:textId="77777777" w:rsidR="00D22F5E" w:rsidRPr="00B4136E" w:rsidRDefault="00D22F5E" w:rsidP="00D22F5E">
            <w:pPr>
              <w:spacing w:before="20" w:after="20"/>
              <w:rPr>
                <w:sz w:val="19"/>
                <w:szCs w:val="19"/>
                <w:lang w:eastAsia="en-NZ"/>
              </w:rPr>
            </w:pPr>
            <w:r w:rsidRPr="00B4136E">
              <w:rPr>
                <w:sz w:val="19"/>
                <w:szCs w:val="19"/>
                <w:lang w:eastAsia="en-NZ"/>
              </w:rPr>
              <w:t xml:space="preserve">5.1.9 </w:t>
            </w:r>
            <w:proofErr w:type="spellStart"/>
            <w:r w:rsidRPr="00B4136E">
              <w:rPr>
                <w:sz w:val="19"/>
                <w:szCs w:val="19"/>
                <w:lang w:eastAsia="en-NZ"/>
              </w:rPr>
              <w:t>LeisureCard</w:t>
            </w:r>
            <w:proofErr w:type="spellEnd"/>
          </w:p>
        </w:tc>
        <w:tc>
          <w:tcPr>
            <w:tcW w:w="992" w:type="dxa"/>
            <w:tcBorders>
              <w:bottom w:val="single" w:sz="4" w:space="0" w:color="75CEDE" w:themeColor="accent2"/>
            </w:tcBorders>
            <w:noWrap/>
            <w:hideMark/>
          </w:tcPr>
          <w:p w14:paraId="59B12A57" w14:textId="77777777" w:rsidR="00D22F5E" w:rsidRPr="00B4136E" w:rsidRDefault="00D22F5E" w:rsidP="00D22F5E">
            <w:pPr>
              <w:spacing w:before="20" w:after="20"/>
              <w:rPr>
                <w:sz w:val="19"/>
                <w:szCs w:val="19"/>
                <w:lang w:eastAsia="en-NZ"/>
              </w:rPr>
            </w:pPr>
            <w:r w:rsidRPr="00B4136E">
              <w:rPr>
                <w:sz w:val="19"/>
                <w:szCs w:val="19"/>
                <w:lang w:eastAsia="en-NZ"/>
              </w:rPr>
              <w:t>Expense</w:t>
            </w:r>
          </w:p>
        </w:tc>
        <w:tc>
          <w:tcPr>
            <w:tcW w:w="1162" w:type="dxa"/>
            <w:tcBorders>
              <w:bottom w:val="single" w:sz="4" w:space="0" w:color="75CEDE" w:themeColor="accent2"/>
            </w:tcBorders>
            <w:noWrap/>
          </w:tcPr>
          <w:p w14:paraId="7CB22A3D" w14:textId="1645253E" w:rsidR="00D22F5E" w:rsidRPr="00B4136E" w:rsidRDefault="00D22F5E" w:rsidP="00D22F5E">
            <w:pPr>
              <w:spacing w:before="20" w:after="20"/>
              <w:jc w:val="right"/>
              <w:rPr>
                <w:sz w:val="19"/>
                <w:szCs w:val="19"/>
                <w:lang w:eastAsia="en-NZ"/>
              </w:rPr>
            </w:pPr>
            <w:r w:rsidRPr="00B4136E">
              <w:rPr>
                <w:sz w:val="19"/>
                <w:szCs w:val="19"/>
              </w:rPr>
              <w:t>101</w:t>
            </w:r>
          </w:p>
        </w:tc>
        <w:tc>
          <w:tcPr>
            <w:tcW w:w="1162" w:type="dxa"/>
            <w:tcBorders>
              <w:bottom w:val="single" w:sz="4" w:space="0" w:color="75CEDE" w:themeColor="accent2"/>
            </w:tcBorders>
            <w:noWrap/>
          </w:tcPr>
          <w:p w14:paraId="5A0B4FCF" w14:textId="75B28360" w:rsidR="00D22F5E" w:rsidRPr="00B4136E" w:rsidRDefault="00D22F5E" w:rsidP="00D22F5E">
            <w:pPr>
              <w:spacing w:before="20" w:after="20"/>
              <w:jc w:val="right"/>
              <w:rPr>
                <w:sz w:val="19"/>
                <w:szCs w:val="19"/>
                <w:lang w:eastAsia="en-NZ"/>
              </w:rPr>
            </w:pPr>
            <w:r w:rsidRPr="00B4136E">
              <w:rPr>
                <w:sz w:val="19"/>
                <w:szCs w:val="19"/>
              </w:rPr>
              <w:t>144</w:t>
            </w:r>
          </w:p>
        </w:tc>
        <w:tc>
          <w:tcPr>
            <w:tcW w:w="1163" w:type="dxa"/>
            <w:tcBorders>
              <w:bottom w:val="single" w:sz="4" w:space="0" w:color="75CEDE" w:themeColor="accent2"/>
            </w:tcBorders>
            <w:noWrap/>
          </w:tcPr>
          <w:p w14:paraId="7F019688" w14:textId="5C67017E" w:rsidR="00D22F5E" w:rsidRPr="00B4136E" w:rsidRDefault="00D22F5E" w:rsidP="00D22F5E">
            <w:pPr>
              <w:spacing w:before="20" w:after="20"/>
              <w:jc w:val="right"/>
              <w:rPr>
                <w:sz w:val="19"/>
                <w:szCs w:val="19"/>
                <w:lang w:eastAsia="en-NZ"/>
              </w:rPr>
            </w:pPr>
            <w:r w:rsidRPr="00B4136E">
              <w:rPr>
                <w:sz w:val="19"/>
                <w:szCs w:val="19"/>
              </w:rPr>
              <w:t>145</w:t>
            </w:r>
          </w:p>
        </w:tc>
        <w:tc>
          <w:tcPr>
            <w:tcW w:w="1162" w:type="dxa"/>
            <w:tcBorders>
              <w:bottom w:val="single" w:sz="4" w:space="0" w:color="75CEDE" w:themeColor="accent2"/>
            </w:tcBorders>
            <w:noWrap/>
          </w:tcPr>
          <w:p w14:paraId="7AF8D38B" w14:textId="76B13648" w:rsidR="00D22F5E" w:rsidRPr="00B4136E" w:rsidRDefault="00D22F5E" w:rsidP="00D22F5E">
            <w:pPr>
              <w:spacing w:before="20" w:after="20"/>
              <w:jc w:val="right"/>
              <w:rPr>
                <w:sz w:val="19"/>
                <w:szCs w:val="19"/>
                <w:lang w:eastAsia="en-NZ"/>
              </w:rPr>
            </w:pPr>
            <w:r w:rsidRPr="00B4136E">
              <w:rPr>
                <w:sz w:val="19"/>
                <w:szCs w:val="19"/>
              </w:rPr>
              <w:t>148</w:t>
            </w:r>
          </w:p>
        </w:tc>
        <w:tc>
          <w:tcPr>
            <w:tcW w:w="1163" w:type="dxa"/>
            <w:tcBorders>
              <w:bottom w:val="single" w:sz="4" w:space="0" w:color="75CEDE" w:themeColor="accent2"/>
            </w:tcBorders>
            <w:noWrap/>
          </w:tcPr>
          <w:p w14:paraId="36D86A51" w14:textId="077C5D7F" w:rsidR="00D22F5E" w:rsidRPr="00B4136E" w:rsidRDefault="00D22F5E" w:rsidP="00D22F5E">
            <w:pPr>
              <w:spacing w:before="20" w:after="20"/>
              <w:jc w:val="right"/>
              <w:rPr>
                <w:sz w:val="19"/>
                <w:szCs w:val="19"/>
                <w:lang w:eastAsia="en-NZ"/>
              </w:rPr>
            </w:pPr>
            <w:r w:rsidRPr="00B4136E">
              <w:rPr>
                <w:sz w:val="19"/>
                <w:szCs w:val="19"/>
              </w:rPr>
              <w:t>150</w:t>
            </w:r>
          </w:p>
        </w:tc>
        <w:tc>
          <w:tcPr>
            <w:tcW w:w="1162" w:type="dxa"/>
            <w:tcBorders>
              <w:bottom w:val="single" w:sz="4" w:space="0" w:color="75CEDE" w:themeColor="accent2"/>
            </w:tcBorders>
            <w:noWrap/>
          </w:tcPr>
          <w:p w14:paraId="277371C8" w14:textId="491B95FF" w:rsidR="00D22F5E" w:rsidRPr="00B4136E" w:rsidRDefault="00D22F5E" w:rsidP="00D22F5E">
            <w:pPr>
              <w:spacing w:before="20" w:after="20"/>
              <w:jc w:val="right"/>
              <w:rPr>
                <w:sz w:val="19"/>
                <w:szCs w:val="19"/>
                <w:lang w:eastAsia="en-NZ"/>
              </w:rPr>
            </w:pPr>
            <w:r w:rsidRPr="00B4136E">
              <w:rPr>
                <w:sz w:val="19"/>
                <w:szCs w:val="19"/>
              </w:rPr>
              <w:t>155</w:t>
            </w:r>
          </w:p>
        </w:tc>
        <w:tc>
          <w:tcPr>
            <w:tcW w:w="1162" w:type="dxa"/>
            <w:tcBorders>
              <w:bottom w:val="single" w:sz="4" w:space="0" w:color="75CEDE" w:themeColor="accent2"/>
            </w:tcBorders>
            <w:noWrap/>
          </w:tcPr>
          <w:p w14:paraId="12E0BCA8" w14:textId="42562EB4" w:rsidR="00D22F5E" w:rsidRPr="00B4136E" w:rsidRDefault="00D22F5E" w:rsidP="00D22F5E">
            <w:pPr>
              <w:spacing w:before="20" w:after="20"/>
              <w:jc w:val="right"/>
              <w:rPr>
                <w:sz w:val="19"/>
                <w:szCs w:val="19"/>
                <w:lang w:eastAsia="en-NZ"/>
              </w:rPr>
            </w:pPr>
            <w:r w:rsidRPr="00B4136E">
              <w:rPr>
                <w:sz w:val="19"/>
                <w:szCs w:val="19"/>
              </w:rPr>
              <w:t>158</w:t>
            </w:r>
          </w:p>
        </w:tc>
        <w:tc>
          <w:tcPr>
            <w:tcW w:w="1163" w:type="dxa"/>
            <w:tcBorders>
              <w:bottom w:val="single" w:sz="4" w:space="0" w:color="75CEDE" w:themeColor="accent2"/>
            </w:tcBorders>
            <w:noWrap/>
          </w:tcPr>
          <w:p w14:paraId="52B238F2" w14:textId="7F4A8BC6" w:rsidR="00D22F5E" w:rsidRPr="00B4136E" w:rsidRDefault="00D22F5E" w:rsidP="00D22F5E">
            <w:pPr>
              <w:spacing w:before="20" w:after="20"/>
              <w:jc w:val="right"/>
              <w:rPr>
                <w:sz w:val="19"/>
                <w:szCs w:val="19"/>
                <w:lang w:eastAsia="en-NZ"/>
              </w:rPr>
            </w:pPr>
            <w:r w:rsidRPr="00B4136E">
              <w:rPr>
                <w:sz w:val="19"/>
                <w:szCs w:val="19"/>
              </w:rPr>
              <w:t>161</w:t>
            </w:r>
          </w:p>
        </w:tc>
        <w:tc>
          <w:tcPr>
            <w:tcW w:w="1162" w:type="dxa"/>
            <w:tcBorders>
              <w:bottom w:val="single" w:sz="4" w:space="0" w:color="75CEDE" w:themeColor="accent2"/>
            </w:tcBorders>
            <w:noWrap/>
          </w:tcPr>
          <w:p w14:paraId="1A3F736F" w14:textId="69E129B5" w:rsidR="00D22F5E" w:rsidRPr="00B4136E" w:rsidRDefault="00D22F5E" w:rsidP="00D22F5E">
            <w:pPr>
              <w:spacing w:before="20" w:after="20"/>
              <w:jc w:val="right"/>
              <w:rPr>
                <w:sz w:val="19"/>
                <w:szCs w:val="19"/>
                <w:lang w:eastAsia="en-NZ"/>
              </w:rPr>
            </w:pPr>
            <w:r w:rsidRPr="00B4136E">
              <w:rPr>
                <w:sz w:val="19"/>
                <w:szCs w:val="19"/>
              </w:rPr>
              <w:t>164</w:t>
            </w:r>
          </w:p>
        </w:tc>
        <w:tc>
          <w:tcPr>
            <w:tcW w:w="1163" w:type="dxa"/>
            <w:tcBorders>
              <w:bottom w:val="single" w:sz="4" w:space="0" w:color="75CEDE" w:themeColor="accent2"/>
            </w:tcBorders>
            <w:noWrap/>
          </w:tcPr>
          <w:p w14:paraId="0F3C22CC" w14:textId="7E09EB7A" w:rsidR="00D22F5E" w:rsidRPr="00B4136E" w:rsidRDefault="00D22F5E" w:rsidP="00D22F5E">
            <w:pPr>
              <w:spacing w:before="20" w:after="20"/>
              <w:jc w:val="right"/>
              <w:rPr>
                <w:sz w:val="19"/>
                <w:szCs w:val="19"/>
                <w:lang w:eastAsia="en-NZ"/>
              </w:rPr>
            </w:pPr>
            <w:r w:rsidRPr="00B4136E">
              <w:rPr>
                <w:sz w:val="19"/>
                <w:szCs w:val="19"/>
              </w:rPr>
              <w:t>168</w:t>
            </w:r>
          </w:p>
        </w:tc>
      </w:tr>
      <w:tr w:rsidR="00D22F5E" w:rsidRPr="00B4136E" w14:paraId="4C3700E6" w14:textId="77777777" w:rsidTr="00EC57C9">
        <w:trPr>
          <w:trHeight w:val="300"/>
        </w:trPr>
        <w:tc>
          <w:tcPr>
            <w:tcW w:w="1843" w:type="dxa"/>
            <w:tcBorders>
              <w:top w:val="single" w:sz="4" w:space="0" w:color="75CEDE" w:themeColor="accent2"/>
              <w:bottom w:val="single" w:sz="4" w:space="0" w:color="75CEDE" w:themeColor="accent2"/>
            </w:tcBorders>
            <w:hideMark/>
          </w:tcPr>
          <w:p w14:paraId="213E9A16" w14:textId="77777777" w:rsidR="00D22F5E" w:rsidRPr="00B4136E" w:rsidRDefault="00D22F5E" w:rsidP="00D22F5E">
            <w:pPr>
              <w:spacing w:before="20" w:after="20"/>
              <w:rPr>
                <w:b/>
                <w:bCs/>
                <w:sz w:val="19"/>
                <w:szCs w:val="19"/>
                <w:lang w:eastAsia="en-NZ"/>
              </w:rPr>
            </w:pPr>
            <w:r w:rsidRPr="00B4136E">
              <w:rPr>
                <w:b/>
                <w:bCs/>
                <w:sz w:val="19"/>
                <w:szCs w:val="19"/>
                <w:lang w:eastAsia="en-NZ"/>
              </w:rPr>
              <w:t>Total</w:t>
            </w:r>
          </w:p>
        </w:tc>
        <w:tc>
          <w:tcPr>
            <w:tcW w:w="992" w:type="dxa"/>
            <w:tcBorders>
              <w:top w:val="single" w:sz="4" w:space="0" w:color="75CEDE" w:themeColor="accent2"/>
              <w:bottom w:val="single" w:sz="4" w:space="0" w:color="75CEDE" w:themeColor="accent2"/>
            </w:tcBorders>
            <w:noWrap/>
            <w:hideMark/>
          </w:tcPr>
          <w:p w14:paraId="79AA03D2" w14:textId="77777777" w:rsidR="00D22F5E" w:rsidRPr="00B4136E" w:rsidRDefault="00D22F5E" w:rsidP="00D22F5E">
            <w:pPr>
              <w:spacing w:before="20" w:after="20"/>
              <w:rPr>
                <w:b/>
                <w:bCs/>
                <w:sz w:val="19"/>
                <w:szCs w:val="19"/>
                <w:lang w:eastAsia="en-NZ"/>
              </w:rPr>
            </w:pPr>
            <w:r w:rsidRPr="00B4136E">
              <w:rPr>
                <w:b/>
                <w:bCs/>
                <w:sz w:val="19"/>
                <w:szCs w:val="19"/>
                <w:lang w:eastAsia="en-NZ"/>
              </w:rPr>
              <w:t> </w:t>
            </w:r>
          </w:p>
        </w:tc>
        <w:tc>
          <w:tcPr>
            <w:tcW w:w="1162" w:type="dxa"/>
            <w:tcBorders>
              <w:top w:val="single" w:sz="4" w:space="0" w:color="75CEDE" w:themeColor="accent2"/>
              <w:bottom w:val="single" w:sz="4" w:space="0" w:color="75CEDE" w:themeColor="accent2"/>
            </w:tcBorders>
            <w:noWrap/>
          </w:tcPr>
          <w:p w14:paraId="0A619A96" w14:textId="5D9BA8A5" w:rsidR="00D22F5E" w:rsidRPr="00B4136E" w:rsidRDefault="00D22F5E" w:rsidP="00D22F5E">
            <w:pPr>
              <w:spacing w:before="20" w:after="20"/>
              <w:jc w:val="right"/>
              <w:rPr>
                <w:b/>
                <w:bCs/>
                <w:sz w:val="19"/>
                <w:szCs w:val="19"/>
                <w:lang w:eastAsia="en-NZ"/>
              </w:rPr>
            </w:pPr>
            <w:r w:rsidRPr="00B4136E">
              <w:rPr>
                <w:b/>
                <w:bCs/>
                <w:sz w:val="19"/>
                <w:szCs w:val="19"/>
              </w:rPr>
              <w:t>49,396</w:t>
            </w:r>
          </w:p>
        </w:tc>
        <w:tc>
          <w:tcPr>
            <w:tcW w:w="1162" w:type="dxa"/>
            <w:tcBorders>
              <w:top w:val="single" w:sz="4" w:space="0" w:color="75CEDE" w:themeColor="accent2"/>
              <w:bottom w:val="single" w:sz="4" w:space="0" w:color="75CEDE" w:themeColor="accent2"/>
            </w:tcBorders>
            <w:noWrap/>
          </w:tcPr>
          <w:p w14:paraId="5D741361" w14:textId="37A1AF90" w:rsidR="00D22F5E" w:rsidRPr="00B4136E" w:rsidRDefault="00D22F5E" w:rsidP="00D22F5E">
            <w:pPr>
              <w:spacing w:before="20" w:after="20"/>
              <w:jc w:val="right"/>
              <w:rPr>
                <w:b/>
                <w:bCs/>
                <w:sz w:val="19"/>
                <w:szCs w:val="19"/>
                <w:lang w:eastAsia="en-NZ"/>
              </w:rPr>
            </w:pPr>
            <w:r w:rsidRPr="00B4136E">
              <w:rPr>
                <w:b/>
                <w:bCs/>
                <w:sz w:val="19"/>
                <w:szCs w:val="19"/>
              </w:rPr>
              <w:t>49,457</w:t>
            </w:r>
          </w:p>
        </w:tc>
        <w:tc>
          <w:tcPr>
            <w:tcW w:w="1163" w:type="dxa"/>
            <w:tcBorders>
              <w:top w:val="single" w:sz="4" w:space="0" w:color="75CEDE" w:themeColor="accent2"/>
              <w:bottom w:val="single" w:sz="4" w:space="0" w:color="75CEDE" w:themeColor="accent2"/>
            </w:tcBorders>
            <w:noWrap/>
          </w:tcPr>
          <w:p w14:paraId="4918547E" w14:textId="50D8F72F" w:rsidR="00D22F5E" w:rsidRPr="00B4136E" w:rsidRDefault="00D22F5E" w:rsidP="00D22F5E">
            <w:pPr>
              <w:spacing w:before="20" w:after="20"/>
              <w:jc w:val="right"/>
              <w:rPr>
                <w:b/>
                <w:bCs/>
                <w:sz w:val="19"/>
                <w:szCs w:val="19"/>
                <w:lang w:eastAsia="en-NZ"/>
              </w:rPr>
            </w:pPr>
            <w:r w:rsidRPr="00B4136E">
              <w:rPr>
                <w:b/>
                <w:bCs/>
                <w:sz w:val="19"/>
                <w:szCs w:val="19"/>
              </w:rPr>
              <w:t>53,265</w:t>
            </w:r>
          </w:p>
        </w:tc>
        <w:tc>
          <w:tcPr>
            <w:tcW w:w="1162" w:type="dxa"/>
            <w:tcBorders>
              <w:top w:val="single" w:sz="4" w:space="0" w:color="75CEDE" w:themeColor="accent2"/>
              <w:bottom w:val="single" w:sz="4" w:space="0" w:color="75CEDE" w:themeColor="accent2"/>
            </w:tcBorders>
            <w:noWrap/>
          </w:tcPr>
          <w:p w14:paraId="456E40F6" w14:textId="2E8FB80B" w:rsidR="00D22F5E" w:rsidRPr="00B4136E" w:rsidRDefault="00D22F5E" w:rsidP="00D22F5E">
            <w:pPr>
              <w:spacing w:before="20" w:after="20"/>
              <w:jc w:val="right"/>
              <w:rPr>
                <w:b/>
                <w:bCs/>
                <w:sz w:val="19"/>
                <w:szCs w:val="19"/>
                <w:lang w:eastAsia="en-NZ"/>
              </w:rPr>
            </w:pPr>
            <w:r w:rsidRPr="00B4136E">
              <w:rPr>
                <w:b/>
                <w:bCs/>
                <w:sz w:val="19"/>
                <w:szCs w:val="19"/>
              </w:rPr>
              <w:t>55,154</w:t>
            </w:r>
          </w:p>
        </w:tc>
        <w:tc>
          <w:tcPr>
            <w:tcW w:w="1163" w:type="dxa"/>
            <w:tcBorders>
              <w:top w:val="single" w:sz="4" w:space="0" w:color="75CEDE" w:themeColor="accent2"/>
              <w:bottom w:val="single" w:sz="4" w:space="0" w:color="75CEDE" w:themeColor="accent2"/>
            </w:tcBorders>
            <w:noWrap/>
          </w:tcPr>
          <w:p w14:paraId="31BEF961" w14:textId="5A943C09" w:rsidR="00D22F5E" w:rsidRPr="00B4136E" w:rsidRDefault="00D22F5E" w:rsidP="00D22F5E">
            <w:pPr>
              <w:spacing w:before="20" w:after="20"/>
              <w:jc w:val="right"/>
              <w:rPr>
                <w:b/>
                <w:bCs/>
                <w:sz w:val="19"/>
                <w:szCs w:val="19"/>
                <w:lang w:eastAsia="en-NZ"/>
              </w:rPr>
            </w:pPr>
            <w:r w:rsidRPr="00B4136E">
              <w:rPr>
                <w:b/>
                <w:bCs/>
                <w:sz w:val="19"/>
                <w:szCs w:val="19"/>
              </w:rPr>
              <w:t>57,390</w:t>
            </w:r>
          </w:p>
        </w:tc>
        <w:tc>
          <w:tcPr>
            <w:tcW w:w="1162" w:type="dxa"/>
            <w:tcBorders>
              <w:top w:val="single" w:sz="4" w:space="0" w:color="75CEDE" w:themeColor="accent2"/>
              <w:bottom w:val="single" w:sz="4" w:space="0" w:color="75CEDE" w:themeColor="accent2"/>
            </w:tcBorders>
            <w:noWrap/>
          </w:tcPr>
          <w:p w14:paraId="0671DA2E" w14:textId="03D00E66" w:rsidR="00D22F5E" w:rsidRPr="00B4136E" w:rsidRDefault="00D22F5E" w:rsidP="00D22F5E">
            <w:pPr>
              <w:spacing w:before="20" w:after="20"/>
              <w:jc w:val="right"/>
              <w:rPr>
                <w:b/>
                <w:bCs/>
                <w:sz w:val="19"/>
                <w:szCs w:val="19"/>
                <w:lang w:eastAsia="en-NZ"/>
              </w:rPr>
            </w:pPr>
            <w:r w:rsidRPr="00B4136E">
              <w:rPr>
                <w:b/>
                <w:bCs/>
                <w:sz w:val="19"/>
                <w:szCs w:val="19"/>
              </w:rPr>
              <w:t>60,283</w:t>
            </w:r>
          </w:p>
        </w:tc>
        <w:tc>
          <w:tcPr>
            <w:tcW w:w="1162" w:type="dxa"/>
            <w:tcBorders>
              <w:top w:val="single" w:sz="4" w:space="0" w:color="75CEDE" w:themeColor="accent2"/>
              <w:bottom w:val="single" w:sz="4" w:space="0" w:color="75CEDE" w:themeColor="accent2"/>
            </w:tcBorders>
            <w:noWrap/>
          </w:tcPr>
          <w:p w14:paraId="58CBC551" w14:textId="5FC50C76" w:rsidR="00D22F5E" w:rsidRPr="00B4136E" w:rsidRDefault="00D22F5E" w:rsidP="00D22F5E">
            <w:pPr>
              <w:spacing w:before="20" w:after="20"/>
              <w:jc w:val="right"/>
              <w:rPr>
                <w:b/>
                <w:bCs/>
                <w:sz w:val="19"/>
                <w:szCs w:val="19"/>
                <w:lang w:eastAsia="en-NZ"/>
              </w:rPr>
            </w:pPr>
            <w:r w:rsidRPr="00B4136E">
              <w:rPr>
                <w:b/>
                <w:bCs/>
                <w:sz w:val="19"/>
                <w:szCs w:val="19"/>
              </w:rPr>
              <w:t>61,888</w:t>
            </w:r>
          </w:p>
        </w:tc>
        <w:tc>
          <w:tcPr>
            <w:tcW w:w="1163" w:type="dxa"/>
            <w:tcBorders>
              <w:top w:val="single" w:sz="4" w:space="0" w:color="75CEDE" w:themeColor="accent2"/>
              <w:bottom w:val="single" w:sz="4" w:space="0" w:color="75CEDE" w:themeColor="accent2"/>
            </w:tcBorders>
            <w:noWrap/>
          </w:tcPr>
          <w:p w14:paraId="1C5D8D85" w14:textId="257BE78E" w:rsidR="00D22F5E" w:rsidRPr="00B4136E" w:rsidRDefault="00D22F5E" w:rsidP="00D22F5E">
            <w:pPr>
              <w:spacing w:before="20" w:after="20"/>
              <w:jc w:val="right"/>
              <w:rPr>
                <w:b/>
                <w:bCs/>
                <w:sz w:val="19"/>
                <w:szCs w:val="19"/>
                <w:lang w:eastAsia="en-NZ"/>
              </w:rPr>
            </w:pPr>
            <w:r w:rsidRPr="00B4136E">
              <w:rPr>
                <w:b/>
                <w:bCs/>
                <w:sz w:val="19"/>
                <w:szCs w:val="19"/>
              </w:rPr>
              <w:t>64,460</w:t>
            </w:r>
          </w:p>
        </w:tc>
        <w:tc>
          <w:tcPr>
            <w:tcW w:w="1162" w:type="dxa"/>
            <w:tcBorders>
              <w:top w:val="single" w:sz="4" w:space="0" w:color="75CEDE" w:themeColor="accent2"/>
              <w:bottom w:val="single" w:sz="4" w:space="0" w:color="75CEDE" w:themeColor="accent2"/>
            </w:tcBorders>
            <w:noWrap/>
          </w:tcPr>
          <w:p w14:paraId="4C0AD9AB" w14:textId="1D6F0084" w:rsidR="00D22F5E" w:rsidRPr="00B4136E" w:rsidRDefault="00D22F5E" w:rsidP="00D22F5E">
            <w:pPr>
              <w:spacing w:before="20" w:after="20"/>
              <w:jc w:val="right"/>
              <w:rPr>
                <w:b/>
                <w:bCs/>
                <w:sz w:val="19"/>
                <w:szCs w:val="19"/>
                <w:lang w:eastAsia="en-NZ"/>
              </w:rPr>
            </w:pPr>
            <w:r w:rsidRPr="00B4136E">
              <w:rPr>
                <w:b/>
                <w:bCs/>
                <w:sz w:val="19"/>
                <w:szCs w:val="19"/>
              </w:rPr>
              <w:t>66,340</w:t>
            </w:r>
          </w:p>
        </w:tc>
        <w:tc>
          <w:tcPr>
            <w:tcW w:w="1163" w:type="dxa"/>
            <w:tcBorders>
              <w:top w:val="single" w:sz="4" w:space="0" w:color="75CEDE" w:themeColor="accent2"/>
              <w:bottom w:val="single" w:sz="4" w:space="0" w:color="75CEDE" w:themeColor="accent2"/>
            </w:tcBorders>
            <w:noWrap/>
          </w:tcPr>
          <w:p w14:paraId="574D515B" w14:textId="467377D5" w:rsidR="00D22F5E" w:rsidRPr="00B4136E" w:rsidRDefault="00D22F5E" w:rsidP="00D22F5E">
            <w:pPr>
              <w:spacing w:before="20" w:after="20"/>
              <w:jc w:val="right"/>
              <w:rPr>
                <w:b/>
                <w:bCs/>
                <w:sz w:val="19"/>
                <w:szCs w:val="19"/>
                <w:lang w:eastAsia="en-NZ"/>
              </w:rPr>
            </w:pPr>
            <w:r w:rsidRPr="00B4136E">
              <w:rPr>
                <w:b/>
                <w:bCs/>
                <w:sz w:val="19"/>
                <w:szCs w:val="19"/>
              </w:rPr>
              <w:t>68,561</w:t>
            </w:r>
          </w:p>
        </w:tc>
      </w:tr>
    </w:tbl>
    <w:p w14:paraId="28F845F4" w14:textId="77777777" w:rsidR="00DF5C9E" w:rsidRPr="00B4136E" w:rsidRDefault="00DF5C9E" w:rsidP="00CE5802">
      <w:pPr>
        <w:pStyle w:val="Heading4"/>
      </w:pPr>
      <w:r w:rsidRPr="00B4136E">
        <w:br w:type="page"/>
      </w:r>
    </w:p>
    <w:p w14:paraId="53292A87" w14:textId="11A2ADF5" w:rsidR="00B954BF" w:rsidRPr="00B4136E" w:rsidRDefault="00B954BF" w:rsidP="00CE5802">
      <w:pPr>
        <w:pStyle w:val="Heading4"/>
      </w:pPr>
      <w:r w:rsidRPr="00B4136E">
        <w:lastRenderedPageBreak/>
        <w:t xml:space="preserve">Capital Expenditure </w:t>
      </w:r>
    </w:p>
    <w:tbl>
      <w:tblPr>
        <w:tblW w:w="14459" w:type="dxa"/>
        <w:tblLayout w:type="fixed"/>
        <w:tblLook w:val="04A0" w:firstRow="1" w:lastRow="0" w:firstColumn="1" w:lastColumn="0" w:noHBand="0" w:noVBand="1"/>
      </w:tblPr>
      <w:tblGrid>
        <w:gridCol w:w="1843"/>
        <w:gridCol w:w="1134"/>
        <w:gridCol w:w="1265"/>
        <w:gridCol w:w="1135"/>
        <w:gridCol w:w="1135"/>
        <w:gridCol w:w="1135"/>
        <w:gridCol w:w="1135"/>
        <w:gridCol w:w="1136"/>
        <w:gridCol w:w="1135"/>
        <w:gridCol w:w="1135"/>
        <w:gridCol w:w="1135"/>
        <w:gridCol w:w="1136"/>
      </w:tblGrid>
      <w:tr w:rsidR="00EC57C9" w:rsidRPr="00B4136E" w14:paraId="119B7862" w14:textId="77777777" w:rsidTr="00EC57C9">
        <w:trPr>
          <w:trHeight w:val="300"/>
        </w:trPr>
        <w:tc>
          <w:tcPr>
            <w:tcW w:w="1843" w:type="dxa"/>
            <w:shd w:val="clear" w:color="auto" w:fill="75CEDE" w:themeFill="accent2"/>
            <w:noWrap/>
            <w:hideMark/>
          </w:tcPr>
          <w:p w14:paraId="4CA42B30" w14:textId="77777777" w:rsidR="00EC57C9" w:rsidRPr="00B4136E" w:rsidRDefault="00EC57C9" w:rsidP="00EC57C9">
            <w:pPr>
              <w:pStyle w:val="Tableheading"/>
            </w:pPr>
            <w:r w:rsidRPr="00B4136E">
              <w:t>Activity Component Name</w:t>
            </w:r>
          </w:p>
        </w:tc>
        <w:tc>
          <w:tcPr>
            <w:tcW w:w="1134" w:type="dxa"/>
            <w:shd w:val="clear" w:color="auto" w:fill="75CEDE" w:themeFill="accent2"/>
            <w:noWrap/>
            <w:hideMark/>
          </w:tcPr>
          <w:p w14:paraId="5119B1B2" w14:textId="1763575C" w:rsidR="00EC57C9" w:rsidRPr="00B4136E" w:rsidRDefault="00EC57C9" w:rsidP="00EC57C9">
            <w:pPr>
              <w:pStyle w:val="Tableheading"/>
            </w:pPr>
            <w:r w:rsidRPr="00B4136E">
              <w:rPr>
                <w:sz w:val="18"/>
                <w:szCs w:val="18"/>
              </w:rPr>
              <w:t>2024/25 Published budget</w:t>
            </w:r>
          </w:p>
        </w:tc>
        <w:tc>
          <w:tcPr>
            <w:tcW w:w="1265" w:type="dxa"/>
            <w:shd w:val="clear" w:color="auto" w:fill="75CEDE" w:themeFill="accent2"/>
          </w:tcPr>
          <w:p w14:paraId="55FCF5C4" w14:textId="591B1007" w:rsidR="00EC57C9" w:rsidRPr="00B4136E" w:rsidRDefault="00EC57C9" w:rsidP="00EC57C9">
            <w:pPr>
              <w:pStyle w:val="Tableheading"/>
            </w:pPr>
            <w:r w:rsidRPr="00B4136E">
              <w:rPr>
                <w:sz w:val="18"/>
                <w:szCs w:val="18"/>
              </w:rPr>
              <w:t>2024/25 Amendment budget</w:t>
            </w:r>
          </w:p>
        </w:tc>
        <w:tc>
          <w:tcPr>
            <w:tcW w:w="1135" w:type="dxa"/>
            <w:shd w:val="clear" w:color="auto" w:fill="75CEDE" w:themeFill="accent2"/>
            <w:noWrap/>
            <w:hideMark/>
          </w:tcPr>
          <w:p w14:paraId="61C2CAA9" w14:textId="5418C9A7" w:rsidR="00EC57C9" w:rsidRPr="00B4136E" w:rsidRDefault="00EC57C9" w:rsidP="00EC57C9">
            <w:pPr>
              <w:pStyle w:val="Tableheading"/>
            </w:pPr>
            <w:r w:rsidRPr="00B4136E">
              <w:t>2025/26</w:t>
            </w:r>
          </w:p>
        </w:tc>
        <w:tc>
          <w:tcPr>
            <w:tcW w:w="1135" w:type="dxa"/>
            <w:shd w:val="clear" w:color="auto" w:fill="75CEDE" w:themeFill="accent2"/>
            <w:noWrap/>
            <w:hideMark/>
          </w:tcPr>
          <w:p w14:paraId="08E59CCD" w14:textId="77777777" w:rsidR="00EC57C9" w:rsidRPr="00B4136E" w:rsidRDefault="00EC57C9" w:rsidP="00EC57C9">
            <w:pPr>
              <w:pStyle w:val="Tableheading"/>
            </w:pPr>
            <w:r w:rsidRPr="00B4136E">
              <w:t>2026/27</w:t>
            </w:r>
          </w:p>
        </w:tc>
        <w:tc>
          <w:tcPr>
            <w:tcW w:w="1135" w:type="dxa"/>
            <w:shd w:val="clear" w:color="auto" w:fill="75CEDE" w:themeFill="accent2"/>
            <w:noWrap/>
            <w:hideMark/>
          </w:tcPr>
          <w:p w14:paraId="6BBD0B0F" w14:textId="77777777" w:rsidR="00EC57C9" w:rsidRPr="00B4136E" w:rsidRDefault="00EC57C9" w:rsidP="00EC57C9">
            <w:pPr>
              <w:pStyle w:val="Tableheading"/>
            </w:pPr>
            <w:r w:rsidRPr="00B4136E">
              <w:t>2027/28</w:t>
            </w:r>
          </w:p>
        </w:tc>
        <w:tc>
          <w:tcPr>
            <w:tcW w:w="1135" w:type="dxa"/>
            <w:shd w:val="clear" w:color="auto" w:fill="75CEDE" w:themeFill="accent2"/>
            <w:noWrap/>
            <w:hideMark/>
          </w:tcPr>
          <w:p w14:paraId="4E5E2D31" w14:textId="77777777" w:rsidR="00EC57C9" w:rsidRPr="00B4136E" w:rsidRDefault="00EC57C9" w:rsidP="00EC57C9">
            <w:pPr>
              <w:pStyle w:val="Tableheading"/>
            </w:pPr>
            <w:r w:rsidRPr="00B4136E">
              <w:t>2028/29</w:t>
            </w:r>
          </w:p>
        </w:tc>
        <w:tc>
          <w:tcPr>
            <w:tcW w:w="1136" w:type="dxa"/>
            <w:shd w:val="clear" w:color="auto" w:fill="75CEDE" w:themeFill="accent2"/>
            <w:noWrap/>
            <w:hideMark/>
          </w:tcPr>
          <w:p w14:paraId="0DF89CA0" w14:textId="77777777" w:rsidR="00EC57C9" w:rsidRPr="00B4136E" w:rsidRDefault="00EC57C9" w:rsidP="00EC57C9">
            <w:pPr>
              <w:pStyle w:val="Tableheading"/>
            </w:pPr>
            <w:r w:rsidRPr="00B4136E">
              <w:t>2029/30</w:t>
            </w:r>
          </w:p>
        </w:tc>
        <w:tc>
          <w:tcPr>
            <w:tcW w:w="1135" w:type="dxa"/>
            <w:shd w:val="clear" w:color="auto" w:fill="75CEDE" w:themeFill="accent2"/>
            <w:noWrap/>
            <w:hideMark/>
          </w:tcPr>
          <w:p w14:paraId="159D6837" w14:textId="77777777" w:rsidR="00EC57C9" w:rsidRPr="00B4136E" w:rsidRDefault="00EC57C9" w:rsidP="00EC57C9">
            <w:pPr>
              <w:pStyle w:val="Tableheading"/>
            </w:pPr>
            <w:r w:rsidRPr="00B4136E">
              <w:t>2030/31</w:t>
            </w:r>
          </w:p>
        </w:tc>
        <w:tc>
          <w:tcPr>
            <w:tcW w:w="1135" w:type="dxa"/>
            <w:shd w:val="clear" w:color="auto" w:fill="75CEDE" w:themeFill="accent2"/>
            <w:noWrap/>
            <w:hideMark/>
          </w:tcPr>
          <w:p w14:paraId="52B3C166" w14:textId="77777777" w:rsidR="00EC57C9" w:rsidRPr="00B4136E" w:rsidRDefault="00EC57C9" w:rsidP="00EC57C9">
            <w:pPr>
              <w:pStyle w:val="Tableheading"/>
            </w:pPr>
            <w:r w:rsidRPr="00B4136E">
              <w:t>2031/32</w:t>
            </w:r>
          </w:p>
        </w:tc>
        <w:tc>
          <w:tcPr>
            <w:tcW w:w="1135" w:type="dxa"/>
            <w:shd w:val="clear" w:color="auto" w:fill="75CEDE" w:themeFill="accent2"/>
            <w:noWrap/>
            <w:hideMark/>
          </w:tcPr>
          <w:p w14:paraId="550F4177" w14:textId="77777777" w:rsidR="00EC57C9" w:rsidRPr="00B4136E" w:rsidRDefault="00EC57C9" w:rsidP="00EC57C9">
            <w:pPr>
              <w:pStyle w:val="Tableheading"/>
            </w:pPr>
            <w:r w:rsidRPr="00B4136E">
              <w:t>2032/33</w:t>
            </w:r>
          </w:p>
        </w:tc>
        <w:tc>
          <w:tcPr>
            <w:tcW w:w="1136" w:type="dxa"/>
            <w:shd w:val="clear" w:color="auto" w:fill="75CEDE" w:themeFill="accent2"/>
            <w:noWrap/>
            <w:hideMark/>
          </w:tcPr>
          <w:p w14:paraId="454F6326" w14:textId="77777777" w:rsidR="00EC57C9" w:rsidRPr="00B4136E" w:rsidRDefault="00EC57C9" w:rsidP="00EC57C9">
            <w:pPr>
              <w:pStyle w:val="Tableheading"/>
            </w:pPr>
            <w:r w:rsidRPr="00B4136E">
              <w:t>2033/34</w:t>
            </w:r>
          </w:p>
        </w:tc>
      </w:tr>
      <w:tr w:rsidR="002D617D" w:rsidRPr="00B4136E" w14:paraId="5224CD03" w14:textId="77777777" w:rsidTr="00EC57C9">
        <w:trPr>
          <w:trHeight w:val="300"/>
        </w:trPr>
        <w:tc>
          <w:tcPr>
            <w:tcW w:w="1843" w:type="dxa"/>
            <w:shd w:val="clear" w:color="auto" w:fill="E3F5F8" w:themeFill="accent2" w:themeFillTint="33"/>
            <w:noWrap/>
            <w:hideMark/>
          </w:tcPr>
          <w:p w14:paraId="2E251784" w14:textId="77777777" w:rsidR="002D617D" w:rsidRPr="00B4136E" w:rsidRDefault="002D617D" w:rsidP="002D617D">
            <w:pPr>
              <w:spacing w:before="20" w:after="20"/>
              <w:rPr>
                <w:sz w:val="19"/>
                <w:szCs w:val="19"/>
                <w:lang w:eastAsia="en-NZ"/>
              </w:rPr>
            </w:pPr>
            <w:r w:rsidRPr="00B4136E">
              <w:rPr>
                <w:sz w:val="19"/>
                <w:szCs w:val="19"/>
                <w:lang w:eastAsia="en-NZ"/>
              </w:rPr>
              <w:t>5.1.1 Swimming Pools</w:t>
            </w:r>
          </w:p>
        </w:tc>
        <w:tc>
          <w:tcPr>
            <w:tcW w:w="1134" w:type="dxa"/>
            <w:noWrap/>
          </w:tcPr>
          <w:p w14:paraId="6003F0E0" w14:textId="4F08F05B" w:rsidR="002D617D" w:rsidRPr="00B4136E" w:rsidRDefault="002D617D" w:rsidP="002D617D">
            <w:pPr>
              <w:spacing w:before="20" w:after="20"/>
              <w:jc w:val="right"/>
              <w:rPr>
                <w:sz w:val="19"/>
                <w:szCs w:val="19"/>
                <w:lang w:eastAsia="en-NZ"/>
              </w:rPr>
            </w:pPr>
            <w:r w:rsidRPr="00B4136E">
              <w:rPr>
                <w:sz w:val="19"/>
                <w:szCs w:val="19"/>
              </w:rPr>
              <w:t>4,450</w:t>
            </w:r>
          </w:p>
        </w:tc>
        <w:tc>
          <w:tcPr>
            <w:tcW w:w="1265" w:type="dxa"/>
          </w:tcPr>
          <w:p w14:paraId="53B98AE7" w14:textId="24F9B7EA" w:rsidR="002D617D" w:rsidRPr="00B4136E" w:rsidRDefault="002D617D" w:rsidP="002D617D">
            <w:pPr>
              <w:spacing w:before="20" w:after="20"/>
              <w:jc w:val="right"/>
              <w:rPr>
                <w:sz w:val="19"/>
                <w:szCs w:val="19"/>
                <w:lang w:eastAsia="en-NZ"/>
              </w:rPr>
            </w:pPr>
            <w:r w:rsidRPr="00B4136E">
              <w:rPr>
                <w:sz w:val="19"/>
                <w:szCs w:val="19"/>
              </w:rPr>
              <w:t>1,982</w:t>
            </w:r>
          </w:p>
        </w:tc>
        <w:tc>
          <w:tcPr>
            <w:tcW w:w="1135" w:type="dxa"/>
            <w:noWrap/>
          </w:tcPr>
          <w:p w14:paraId="123CBDFC" w14:textId="1B115238" w:rsidR="002D617D" w:rsidRPr="00B4136E" w:rsidRDefault="002D617D" w:rsidP="002D617D">
            <w:pPr>
              <w:spacing w:before="20" w:after="20"/>
              <w:jc w:val="right"/>
              <w:rPr>
                <w:sz w:val="19"/>
                <w:szCs w:val="19"/>
                <w:lang w:eastAsia="en-NZ"/>
              </w:rPr>
            </w:pPr>
            <w:r w:rsidRPr="00B4136E">
              <w:rPr>
                <w:sz w:val="19"/>
                <w:szCs w:val="19"/>
              </w:rPr>
              <w:t>7,410</w:t>
            </w:r>
          </w:p>
        </w:tc>
        <w:tc>
          <w:tcPr>
            <w:tcW w:w="1135" w:type="dxa"/>
            <w:noWrap/>
          </w:tcPr>
          <w:p w14:paraId="3F5122A5" w14:textId="028BE964" w:rsidR="002D617D" w:rsidRPr="00B4136E" w:rsidRDefault="002D617D" w:rsidP="002D617D">
            <w:pPr>
              <w:spacing w:before="20" w:after="20"/>
              <w:jc w:val="right"/>
              <w:rPr>
                <w:sz w:val="19"/>
                <w:szCs w:val="19"/>
                <w:lang w:eastAsia="en-NZ"/>
              </w:rPr>
            </w:pPr>
            <w:r w:rsidRPr="00B4136E">
              <w:rPr>
                <w:sz w:val="19"/>
                <w:szCs w:val="19"/>
              </w:rPr>
              <w:t>7,120</w:t>
            </w:r>
          </w:p>
        </w:tc>
        <w:tc>
          <w:tcPr>
            <w:tcW w:w="1135" w:type="dxa"/>
            <w:noWrap/>
          </w:tcPr>
          <w:p w14:paraId="26AAF354" w14:textId="4C8559E6" w:rsidR="002D617D" w:rsidRPr="00B4136E" w:rsidRDefault="002D617D" w:rsidP="002D617D">
            <w:pPr>
              <w:spacing w:before="20" w:after="20"/>
              <w:jc w:val="right"/>
              <w:rPr>
                <w:sz w:val="19"/>
                <w:szCs w:val="19"/>
                <w:lang w:eastAsia="en-NZ"/>
              </w:rPr>
            </w:pPr>
            <w:r w:rsidRPr="00B4136E">
              <w:rPr>
                <w:sz w:val="19"/>
                <w:szCs w:val="19"/>
              </w:rPr>
              <w:t>8,878</w:t>
            </w:r>
          </w:p>
        </w:tc>
        <w:tc>
          <w:tcPr>
            <w:tcW w:w="1135" w:type="dxa"/>
            <w:noWrap/>
          </w:tcPr>
          <w:p w14:paraId="074599C3" w14:textId="32D6ABB8" w:rsidR="002D617D" w:rsidRPr="00B4136E" w:rsidRDefault="002D617D" w:rsidP="002D617D">
            <w:pPr>
              <w:spacing w:before="20" w:after="20"/>
              <w:jc w:val="right"/>
              <w:rPr>
                <w:sz w:val="19"/>
                <w:szCs w:val="19"/>
                <w:lang w:eastAsia="en-NZ"/>
              </w:rPr>
            </w:pPr>
            <w:r w:rsidRPr="00B4136E">
              <w:rPr>
                <w:sz w:val="19"/>
                <w:szCs w:val="19"/>
              </w:rPr>
              <w:t>5,989</w:t>
            </w:r>
          </w:p>
        </w:tc>
        <w:tc>
          <w:tcPr>
            <w:tcW w:w="1136" w:type="dxa"/>
            <w:noWrap/>
          </w:tcPr>
          <w:p w14:paraId="142882D1" w14:textId="7086702E" w:rsidR="002D617D" w:rsidRPr="00B4136E" w:rsidRDefault="002D617D" w:rsidP="002D617D">
            <w:pPr>
              <w:spacing w:before="20" w:after="20"/>
              <w:jc w:val="right"/>
              <w:rPr>
                <w:sz w:val="19"/>
                <w:szCs w:val="19"/>
                <w:lang w:eastAsia="en-NZ"/>
              </w:rPr>
            </w:pPr>
            <w:r w:rsidRPr="00B4136E">
              <w:rPr>
                <w:sz w:val="19"/>
                <w:szCs w:val="19"/>
              </w:rPr>
              <w:t>6,085</w:t>
            </w:r>
          </w:p>
        </w:tc>
        <w:tc>
          <w:tcPr>
            <w:tcW w:w="1135" w:type="dxa"/>
            <w:noWrap/>
          </w:tcPr>
          <w:p w14:paraId="712F4F82" w14:textId="708A99B5" w:rsidR="002D617D" w:rsidRPr="00B4136E" w:rsidRDefault="002D617D" w:rsidP="002D617D">
            <w:pPr>
              <w:spacing w:before="20" w:after="20"/>
              <w:jc w:val="right"/>
              <w:rPr>
                <w:sz w:val="19"/>
                <w:szCs w:val="19"/>
                <w:lang w:eastAsia="en-NZ"/>
              </w:rPr>
            </w:pPr>
            <w:r w:rsidRPr="00B4136E">
              <w:rPr>
                <w:sz w:val="19"/>
                <w:szCs w:val="19"/>
              </w:rPr>
              <w:t>1,398</w:t>
            </w:r>
          </w:p>
        </w:tc>
        <w:tc>
          <w:tcPr>
            <w:tcW w:w="1135" w:type="dxa"/>
            <w:noWrap/>
          </w:tcPr>
          <w:p w14:paraId="3F0A2849" w14:textId="10379E7B" w:rsidR="002D617D" w:rsidRPr="00B4136E" w:rsidRDefault="002D617D" w:rsidP="002D617D">
            <w:pPr>
              <w:spacing w:before="20" w:after="20"/>
              <w:jc w:val="right"/>
              <w:rPr>
                <w:sz w:val="19"/>
                <w:szCs w:val="19"/>
                <w:lang w:eastAsia="en-NZ"/>
              </w:rPr>
            </w:pPr>
            <w:r w:rsidRPr="00B4136E">
              <w:rPr>
                <w:sz w:val="19"/>
                <w:szCs w:val="19"/>
              </w:rPr>
              <w:t>2,340</w:t>
            </w:r>
          </w:p>
        </w:tc>
        <w:tc>
          <w:tcPr>
            <w:tcW w:w="1135" w:type="dxa"/>
            <w:noWrap/>
          </w:tcPr>
          <w:p w14:paraId="03B84E51" w14:textId="40C7938C" w:rsidR="002D617D" w:rsidRPr="00B4136E" w:rsidRDefault="002D617D" w:rsidP="002D617D">
            <w:pPr>
              <w:spacing w:before="20" w:after="20"/>
              <w:jc w:val="right"/>
              <w:rPr>
                <w:sz w:val="19"/>
                <w:szCs w:val="19"/>
                <w:lang w:eastAsia="en-NZ"/>
              </w:rPr>
            </w:pPr>
            <w:r w:rsidRPr="00B4136E">
              <w:rPr>
                <w:sz w:val="19"/>
                <w:szCs w:val="19"/>
              </w:rPr>
              <w:t>2,784</w:t>
            </w:r>
          </w:p>
        </w:tc>
        <w:tc>
          <w:tcPr>
            <w:tcW w:w="1136" w:type="dxa"/>
            <w:noWrap/>
          </w:tcPr>
          <w:p w14:paraId="50A12C14" w14:textId="43744AE9" w:rsidR="002D617D" w:rsidRPr="00B4136E" w:rsidRDefault="002D617D" w:rsidP="002D617D">
            <w:pPr>
              <w:spacing w:before="20" w:after="20"/>
              <w:jc w:val="right"/>
              <w:rPr>
                <w:sz w:val="19"/>
                <w:szCs w:val="19"/>
                <w:lang w:eastAsia="en-NZ"/>
              </w:rPr>
            </w:pPr>
            <w:r w:rsidRPr="00B4136E">
              <w:rPr>
                <w:sz w:val="19"/>
                <w:szCs w:val="19"/>
              </w:rPr>
              <w:t>2,622</w:t>
            </w:r>
          </w:p>
        </w:tc>
      </w:tr>
      <w:tr w:rsidR="002D617D" w:rsidRPr="00B4136E" w14:paraId="3A79CA66" w14:textId="77777777" w:rsidTr="00EC57C9">
        <w:trPr>
          <w:trHeight w:val="300"/>
        </w:trPr>
        <w:tc>
          <w:tcPr>
            <w:tcW w:w="1843" w:type="dxa"/>
            <w:shd w:val="clear" w:color="auto" w:fill="E3F5F8" w:themeFill="accent2" w:themeFillTint="33"/>
            <w:noWrap/>
            <w:hideMark/>
          </w:tcPr>
          <w:p w14:paraId="68D9CC72" w14:textId="77777777" w:rsidR="002D617D" w:rsidRPr="00B4136E" w:rsidRDefault="002D617D" w:rsidP="002D617D">
            <w:pPr>
              <w:spacing w:before="20" w:after="20"/>
              <w:rPr>
                <w:sz w:val="19"/>
                <w:szCs w:val="19"/>
                <w:lang w:eastAsia="en-NZ"/>
              </w:rPr>
            </w:pPr>
            <w:r w:rsidRPr="00B4136E">
              <w:rPr>
                <w:sz w:val="19"/>
                <w:szCs w:val="19"/>
                <w:lang w:eastAsia="en-NZ"/>
              </w:rPr>
              <w:t>5.1.2 Sportsfields</w:t>
            </w:r>
          </w:p>
        </w:tc>
        <w:tc>
          <w:tcPr>
            <w:tcW w:w="1134" w:type="dxa"/>
            <w:noWrap/>
          </w:tcPr>
          <w:p w14:paraId="068521E3" w14:textId="5F6A9972" w:rsidR="002D617D" w:rsidRPr="00B4136E" w:rsidRDefault="002D617D" w:rsidP="002D617D">
            <w:pPr>
              <w:spacing w:before="20" w:after="20"/>
              <w:jc w:val="right"/>
              <w:rPr>
                <w:sz w:val="19"/>
                <w:szCs w:val="19"/>
                <w:lang w:eastAsia="en-NZ"/>
              </w:rPr>
            </w:pPr>
            <w:r w:rsidRPr="00B4136E">
              <w:rPr>
                <w:sz w:val="19"/>
                <w:szCs w:val="19"/>
              </w:rPr>
              <w:t>2,490</w:t>
            </w:r>
          </w:p>
        </w:tc>
        <w:tc>
          <w:tcPr>
            <w:tcW w:w="1265" w:type="dxa"/>
          </w:tcPr>
          <w:p w14:paraId="12AD9550" w14:textId="178D8B39" w:rsidR="002D617D" w:rsidRPr="00B4136E" w:rsidRDefault="002D617D" w:rsidP="002D617D">
            <w:pPr>
              <w:spacing w:before="20" w:after="20"/>
              <w:jc w:val="right"/>
              <w:rPr>
                <w:sz w:val="19"/>
                <w:szCs w:val="19"/>
                <w:lang w:eastAsia="en-NZ"/>
              </w:rPr>
            </w:pPr>
            <w:r w:rsidRPr="00B4136E">
              <w:rPr>
                <w:sz w:val="19"/>
                <w:szCs w:val="19"/>
              </w:rPr>
              <w:t>2,283</w:t>
            </w:r>
          </w:p>
        </w:tc>
        <w:tc>
          <w:tcPr>
            <w:tcW w:w="1135" w:type="dxa"/>
            <w:noWrap/>
          </w:tcPr>
          <w:p w14:paraId="3C71A73B" w14:textId="2C22D742" w:rsidR="002D617D" w:rsidRPr="00B4136E" w:rsidRDefault="002D617D" w:rsidP="002D617D">
            <w:pPr>
              <w:spacing w:before="20" w:after="20"/>
              <w:jc w:val="right"/>
              <w:rPr>
                <w:sz w:val="19"/>
                <w:szCs w:val="19"/>
                <w:lang w:eastAsia="en-NZ"/>
              </w:rPr>
            </w:pPr>
            <w:r w:rsidRPr="00B4136E">
              <w:rPr>
                <w:sz w:val="19"/>
                <w:szCs w:val="19"/>
              </w:rPr>
              <w:t>1,711</w:t>
            </w:r>
          </w:p>
        </w:tc>
        <w:tc>
          <w:tcPr>
            <w:tcW w:w="1135" w:type="dxa"/>
            <w:noWrap/>
          </w:tcPr>
          <w:p w14:paraId="6F294AE3" w14:textId="4FA8D8BD" w:rsidR="002D617D" w:rsidRPr="00B4136E" w:rsidRDefault="002D617D" w:rsidP="002D617D">
            <w:pPr>
              <w:spacing w:before="20" w:after="20"/>
              <w:jc w:val="right"/>
              <w:rPr>
                <w:sz w:val="19"/>
                <w:szCs w:val="19"/>
                <w:lang w:eastAsia="en-NZ"/>
              </w:rPr>
            </w:pPr>
            <w:r w:rsidRPr="00B4136E">
              <w:rPr>
                <w:sz w:val="19"/>
                <w:szCs w:val="19"/>
              </w:rPr>
              <w:t>9,063</w:t>
            </w:r>
          </w:p>
        </w:tc>
        <w:tc>
          <w:tcPr>
            <w:tcW w:w="1135" w:type="dxa"/>
            <w:noWrap/>
          </w:tcPr>
          <w:p w14:paraId="1E2AD91C" w14:textId="1B8FBBBB" w:rsidR="002D617D" w:rsidRPr="00B4136E" w:rsidRDefault="002D617D" w:rsidP="002D617D">
            <w:pPr>
              <w:spacing w:before="20" w:after="20"/>
              <w:jc w:val="right"/>
              <w:rPr>
                <w:sz w:val="19"/>
                <w:szCs w:val="19"/>
                <w:lang w:eastAsia="en-NZ"/>
              </w:rPr>
            </w:pPr>
            <w:r w:rsidRPr="00B4136E">
              <w:rPr>
                <w:sz w:val="19"/>
                <w:szCs w:val="19"/>
              </w:rPr>
              <w:t>5,760</w:t>
            </w:r>
          </w:p>
        </w:tc>
        <w:tc>
          <w:tcPr>
            <w:tcW w:w="1135" w:type="dxa"/>
            <w:noWrap/>
          </w:tcPr>
          <w:p w14:paraId="6CD7B759" w14:textId="7421AC14" w:rsidR="002D617D" w:rsidRPr="00B4136E" w:rsidRDefault="002D617D" w:rsidP="002D617D">
            <w:pPr>
              <w:spacing w:before="20" w:after="20"/>
              <w:jc w:val="right"/>
              <w:rPr>
                <w:sz w:val="19"/>
                <w:szCs w:val="19"/>
                <w:lang w:eastAsia="en-NZ"/>
              </w:rPr>
            </w:pPr>
            <w:r w:rsidRPr="00B4136E">
              <w:rPr>
                <w:sz w:val="19"/>
                <w:szCs w:val="19"/>
              </w:rPr>
              <w:t>1,220</w:t>
            </w:r>
          </w:p>
        </w:tc>
        <w:tc>
          <w:tcPr>
            <w:tcW w:w="1136" w:type="dxa"/>
            <w:noWrap/>
          </w:tcPr>
          <w:p w14:paraId="2AA1C9AB" w14:textId="4AD36F7B" w:rsidR="002D617D" w:rsidRPr="00B4136E" w:rsidRDefault="002D617D" w:rsidP="002D617D">
            <w:pPr>
              <w:spacing w:before="20" w:after="20"/>
              <w:jc w:val="right"/>
              <w:rPr>
                <w:sz w:val="19"/>
                <w:szCs w:val="19"/>
                <w:lang w:eastAsia="en-NZ"/>
              </w:rPr>
            </w:pPr>
            <w:r w:rsidRPr="00B4136E">
              <w:rPr>
                <w:sz w:val="19"/>
                <w:szCs w:val="19"/>
              </w:rPr>
              <w:t>2,055</w:t>
            </w:r>
          </w:p>
        </w:tc>
        <w:tc>
          <w:tcPr>
            <w:tcW w:w="1135" w:type="dxa"/>
            <w:noWrap/>
          </w:tcPr>
          <w:p w14:paraId="1BC2742C" w14:textId="2C689109" w:rsidR="002D617D" w:rsidRPr="00B4136E" w:rsidRDefault="002D617D" w:rsidP="002D617D">
            <w:pPr>
              <w:spacing w:before="20" w:after="20"/>
              <w:jc w:val="right"/>
              <w:rPr>
                <w:sz w:val="19"/>
                <w:szCs w:val="19"/>
                <w:lang w:eastAsia="en-NZ"/>
              </w:rPr>
            </w:pPr>
            <w:r w:rsidRPr="00B4136E">
              <w:rPr>
                <w:sz w:val="19"/>
                <w:szCs w:val="19"/>
              </w:rPr>
              <w:t>2,196</w:t>
            </w:r>
          </w:p>
        </w:tc>
        <w:tc>
          <w:tcPr>
            <w:tcW w:w="1135" w:type="dxa"/>
            <w:noWrap/>
          </w:tcPr>
          <w:p w14:paraId="0DEF87AA" w14:textId="4290C775" w:rsidR="002D617D" w:rsidRPr="00B4136E" w:rsidRDefault="002D617D" w:rsidP="002D617D">
            <w:pPr>
              <w:spacing w:before="20" w:after="20"/>
              <w:jc w:val="right"/>
              <w:rPr>
                <w:sz w:val="19"/>
                <w:szCs w:val="19"/>
                <w:lang w:eastAsia="en-NZ"/>
              </w:rPr>
            </w:pPr>
            <w:r w:rsidRPr="00B4136E">
              <w:rPr>
                <w:sz w:val="19"/>
                <w:szCs w:val="19"/>
              </w:rPr>
              <w:t>574</w:t>
            </w:r>
          </w:p>
        </w:tc>
        <w:tc>
          <w:tcPr>
            <w:tcW w:w="1135" w:type="dxa"/>
            <w:noWrap/>
          </w:tcPr>
          <w:p w14:paraId="393449C4" w14:textId="4740AE64" w:rsidR="002D617D" w:rsidRPr="00B4136E" w:rsidRDefault="002D617D" w:rsidP="002D617D">
            <w:pPr>
              <w:spacing w:before="20" w:after="20"/>
              <w:jc w:val="right"/>
              <w:rPr>
                <w:sz w:val="19"/>
                <w:szCs w:val="19"/>
                <w:lang w:eastAsia="en-NZ"/>
              </w:rPr>
            </w:pPr>
            <w:r w:rsidRPr="00B4136E">
              <w:rPr>
                <w:sz w:val="19"/>
                <w:szCs w:val="19"/>
              </w:rPr>
              <w:t>3,111</w:t>
            </w:r>
          </w:p>
        </w:tc>
        <w:tc>
          <w:tcPr>
            <w:tcW w:w="1136" w:type="dxa"/>
            <w:noWrap/>
          </w:tcPr>
          <w:p w14:paraId="25FEC935" w14:textId="176F18D5" w:rsidR="002D617D" w:rsidRPr="00B4136E" w:rsidRDefault="002D617D" w:rsidP="002D617D">
            <w:pPr>
              <w:spacing w:before="20" w:after="20"/>
              <w:jc w:val="right"/>
              <w:rPr>
                <w:sz w:val="19"/>
                <w:szCs w:val="19"/>
                <w:lang w:eastAsia="en-NZ"/>
              </w:rPr>
            </w:pPr>
            <w:r w:rsidRPr="00B4136E">
              <w:rPr>
                <w:sz w:val="19"/>
                <w:szCs w:val="19"/>
              </w:rPr>
              <w:t>4,960</w:t>
            </w:r>
          </w:p>
        </w:tc>
      </w:tr>
      <w:tr w:rsidR="002D617D" w:rsidRPr="00B4136E" w14:paraId="66A2EDE1" w14:textId="77777777" w:rsidTr="00EC57C9">
        <w:trPr>
          <w:trHeight w:val="300"/>
        </w:trPr>
        <w:tc>
          <w:tcPr>
            <w:tcW w:w="1843" w:type="dxa"/>
            <w:shd w:val="clear" w:color="auto" w:fill="E3F5F8" w:themeFill="accent2" w:themeFillTint="33"/>
            <w:noWrap/>
            <w:hideMark/>
          </w:tcPr>
          <w:p w14:paraId="6D568438" w14:textId="77777777" w:rsidR="002D617D" w:rsidRPr="00B4136E" w:rsidRDefault="002D617D" w:rsidP="002D617D">
            <w:pPr>
              <w:spacing w:before="20" w:after="20"/>
              <w:rPr>
                <w:sz w:val="19"/>
                <w:szCs w:val="19"/>
                <w:lang w:eastAsia="en-NZ"/>
              </w:rPr>
            </w:pPr>
            <w:r w:rsidRPr="00B4136E">
              <w:rPr>
                <w:sz w:val="19"/>
                <w:szCs w:val="19"/>
                <w:lang w:eastAsia="en-NZ"/>
              </w:rPr>
              <w:t>5.1.4 Recreation Centres</w:t>
            </w:r>
          </w:p>
        </w:tc>
        <w:tc>
          <w:tcPr>
            <w:tcW w:w="1134" w:type="dxa"/>
            <w:noWrap/>
          </w:tcPr>
          <w:p w14:paraId="2B1B3807" w14:textId="69D81267" w:rsidR="002D617D" w:rsidRPr="00B4136E" w:rsidRDefault="002D617D" w:rsidP="002D617D">
            <w:pPr>
              <w:spacing w:before="20" w:after="20"/>
              <w:jc w:val="right"/>
              <w:rPr>
                <w:sz w:val="19"/>
                <w:szCs w:val="19"/>
                <w:lang w:eastAsia="en-NZ"/>
              </w:rPr>
            </w:pPr>
            <w:r w:rsidRPr="00B4136E">
              <w:rPr>
                <w:sz w:val="19"/>
                <w:szCs w:val="19"/>
              </w:rPr>
              <w:t>240</w:t>
            </w:r>
          </w:p>
        </w:tc>
        <w:tc>
          <w:tcPr>
            <w:tcW w:w="1265" w:type="dxa"/>
          </w:tcPr>
          <w:p w14:paraId="429B60F0" w14:textId="2146EAB6" w:rsidR="002D617D" w:rsidRPr="00B4136E" w:rsidRDefault="002D617D" w:rsidP="002D617D">
            <w:pPr>
              <w:spacing w:before="20" w:after="20"/>
              <w:jc w:val="right"/>
              <w:rPr>
                <w:sz w:val="19"/>
                <w:szCs w:val="19"/>
                <w:lang w:eastAsia="en-NZ"/>
              </w:rPr>
            </w:pPr>
            <w:r w:rsidRPr="00B4136E">
              <w:rPr>
                <w:sz w:val="19"/>
                <w:szCs w:val="19"/>
              </w:rPr>
              <w:t>240</w:t>
            </w:r>
          </w:p>
        </w:tc>
        <w:tc>
          <w:tcPr>
            <w:tcW w:w="1135" w:type="dxa"/>
            <w:noWrap/>
          </w:tcPr>
          <w:p w14:paraId="4E413CBC" w14:textId="38A7142C" w:rsidR="002D617D" w:rsidRPr="00B4136E" w:rsidRDefault="002D617D" w:rsidP="002D617D">
            <w:pPr>
              <w:spacing w:before="20" w:after="20"/>
              <w:jc w:val="right"/>
              <w:rPr>
                <w:sz w:val="19"/>
                <w:szCs w:val="19"/>
                <w:lang w:eastAsia="en-NZ"/>
              </w:rPr>
            </w:pPr>
            <w:r w:rsidRPr="00B4136E">
              <w:rPr>
                <w:sz w:val="19"/>
                <w:szCs w:val="19"/>
              </w:rPr>
              <w:t>755</w:t>
            </w:r>
          </w:p>
        </w:tc>
        <w:tc>
          <w:tcPr>
            <w:tcW w:w="1135" w:type="dxa"/>
            <w:noWrap/>
          </w:tcPr>
          <w:p w14:paraId="37C3CA1F" w14:textId="7CBD9D78" w:rsidR="002D617D" w:rsidRPr="00B4136E" w:rsidRDefault="002D617D" w:rsidP="002D617D">
            <w:pPr>
              <w:spacing w:before="20" w:after="20"/>
              <w:jc w:val="right"/>
              <w:rPr>
                <w:sz w:val="19"/>
                <w:szCs w:val="19"/>
                <w:lang w:eastAsia="en-NZ"/>
              </w:rPr>
            </w:pPr>
            <w:r w:rsidRPr="00B4136E">
              <w:rPr>
                <w:sz w:val="19"/>
                <w:szCs w:val="19"/>
              </w:rPr>
              <w:t>2,962</w:t>
            </w:r>
          </w:p>
        </w:tc>
        <w:tc>
          <w:tcPr>
            <w:tcW w:w="1135" w:type="dxa"/>
            <w:noWrap/>
          </w:tcPr>
          <w:p w14:paraId="6D2DC839" w14:textId="114EFB5C" w:rsidR="002D617D" w:rsidRPr="00B4136E" w:rsidRDefault="002D617D" w:rsidP="002D617D">
            <w:pPr>
              <w:spacing w:before="20" w:after="20"/>
              <w:jc w:val="right"/>
              <w:rPr>
                <w:sz w:val="19"/>
                <w:szCs w:val="19"/>
                <w:lang w:eastAsia="en-NZ"/>
              </w:rPr>
            </w:pPr>
            <w:r w:rsidRPr="00B4136E">
              <w:rPr>
                <w:sz w:val="19"/>
                <w:szCs w:val="19"/>
              </w:rPr>
              <w:t>132</w:t>
            </w:r>
          </w:p>
        </w:tc>
        <w:tc>
          <w:tcPr>
            <w:tcW w:w="1135" w:type="dxa"/>
            <w:noWrap/>
          </w:tcPr>
          <w:p w14:paraId="10671F0E" w14:textId="1E0DA827" w:rsidR="002D617D" w:rsidRPr="00B4136E" w:rsidRDefault="002D617D" w:rsidP="002D617D">
            <w:pPr>
              <w:spacing w:before="20" w:after="20"/>
              <w:jc w:val="right"/>
              <w:rPr>
                <w:sz w:val="19"/>
                <w:szCs w:val="19"/>
                <w:lang w:eastAsia="en-NZ"/>
              </w:rPr>
            </w:pPr>
            <w:r w:rsidRPr="00B4136E">
              <w:rPr>
                <w:sz w:val="19"/>
                <w:szCs w:val="19"/>
              </w:rPr>
              <w:t>550</w:t>
            </w:r>
          </w:p>
        </w:tc>
        <w:tc>
          <w:tcPr>
            <w:tcW w:w="1136" w:type="dxa"/>
            <w:noWrap/>
          </w:tcPr>
          <w:p w14:paraId="5F1F28BC" w14:textId="0CF8AEB2" w:rsidR="002D617D" w:rsidRPr="00B4136E" w:rsidRDefault="002D617D" w:rsidP="002D617D">
            <w:pPr>
              <w:spacing w:before="20" w:after="20"/>
              <w:jc w:val="right"/>
              <w:rPr>
                <w:sz w:val="19"/>
                <w:szCs w:val="19"/>
                <w:lang w:eastAsia="en-NZ"/>
              </w:rPr>
            </w:pPr>
            <w:r w:rsidRPr="00B4136E">
              <w:rPr>
                <w:sz w:val="19"/>
                <w:szCs w:val="19"/>
              </w:rPr>
              <w:t>432</w:t>
            </w:r>
          </w:p>
        </w:tc>
        <w:tc>
          <w:tcPr>
            <w:tcW w:w="1135" w:type="dxa"/>
            <w:noWrap/>
          </w:tcPr>
          <w:p w14:paraId="496AAD88" w14:textId="3B52A3ED" w:rsidR="002D617D" w:rsidRPr="00B4136E" w:rsidRDefault="002D617D" w:rsidP="002D617D">
            <w:pPr>
              <w:spacing w:before="20" w:after="20"/>
              <w:jc w:val="right"/>
              <w:rPr>
                <w:sz w:val="19"/>
                <w:szCs w:val="19"/>
                <w:lang w:eastAsia="en-NZ"/>
              </w:rPr>
            </w:pPr>
            <w:r w:rsidRPr="00B4136E">
              <w:rPr>
                <w:sz w:val="19"/>
                <w:szCs w:val="19"/>
              </w:rPr>
              <w:t>138</w:t>
            </w:r>
          </w:p>
        </w:tc>
        <w:tc>
          <w:tcPr>
            <w:tcW w:w="1135" w:type="dxa"/>
            <w:noWrap/>
          </w:tcPr>
          <w:p w14:paraId="1C901034" w14:textId="6C679CF4" w:rsidR="002D617D" w:rsidRPr="00B4136E" w:rsidRDefault="002D617D" w:rsidP="002D617D">
            <w:pPr>
              <w:spacing w:before="20" w:after="20"/>
              <w:jc w:val="right"/>
              <w:rPr>
                <w:sz w:val="19"/>
                <w:szCs w:val="19"/>
                <w:lang w:eastAsia="en-NZ"/>
              </w:rPr>
            </w:pPr>
            <w:r w:rsidRPr="00B4136E">
              <w:rPr>
                <w:sz w:val="19"/>
                <w:szCs w:val="19"/>
              </w:rPr>
              <w:t>1,182</w:t>
            </w:r>
          </w:p>
        </w:tc>
        <w:tc>
          <w:tcPr>
            <w:tcW w:w="1135" w:type="dxa"/>
            <w:noWrap/>
          </w:tcPr>
          <w:p w14:paraId="5DCA4D8A" w14:textId="5DFD1F05" w:rsidR="002D617D" w:rsidRPr="00B4136E" w:rsidRDefault="002D617D" w:rsidP="002D617D">
            <w:pPr>
              <w:spacing w:before="20" w:after="20"/>
              <w:jc w:val="right"/>
              <w:rPr>
                <w:sz w:val="19"/>
                <w:szCs w:val="19"/>
                <w:lang w:eastAsia="en-NZ"/>
              </w:rPr>
            </w:pPr>
            <w:r w:rsidRPr="00B4136E">
              <w:rPr>
                <w:sz w:val="19"/>
                <w:szCs w:val="19"/>
              </w:rPr>
              <w:t>1,590</w:t>
            </w:r>
          </w:p>
        </w:tc>
        <w:tc>
          <w:tcPr>
            <w:tcW w:w="1136" w:type="dxa"/>
            <w:noWrap/>
          </w:tcPr>
          <w:p w14:paraId="350D9F3E" w14:textId="529BEFB0" w:rsidR="002D617D" w:rsidRPr="00B4136E" w:rsidRDefault="002D617D" w:rsidP="002D617D">
            <w:pPr>
              <w:spacing w:before="20" w:after="20"/>
              <w:jc w:val="right"/>
              <w:rPr>
                <w:sz w:val="19"/>
                <w:szCs w:val="19"/>
                <w:lang w:eastAsia="en-NZ"/>
              </w:rPr>
            </w:pPr>
            <w:r w:rsidRPr="00B4136E">
              <w:rPr>
                <w:sz w:val="19"/>
                <w:szCs w:val="19"/>
              </w:rPr>
              <w:t>8,479</w:t>
            </w:r>
          </w:p>
        </w:tc>
      </w:tr>
      <w:tr w:rsidR="002D617D" w:rsidRPr="00B4136E" w14:paraId="1918A48F" w14:textId="77777777" w:rsidTr="00EC57C9">
        <w:trPr>
          <w:trHeight w:val="300"/>
        </w:trPr>
        <w:tc>
          <w:tcPr>
            <w:tcW w:w="1843" w:type="dxa"/>
            <w:shd w:val="clear" w:color="auto" w:fill="E3F5F8" w:themeFill="accent2" w:themeFillTint="33"/>
            <w:noWrap/>
            <w:hideMark/>
          </w:tcPr>
          <w:p w14:paraId="138CC135" w14:textId="77777777" w:rsidR="002D617D" w:rsidRPr="00B4136E" w:rsidRDefault="002D617D" w:rsidP="002D617D">
            <w:pPr>
              <w:spacing w:before="20" w:after="20"/>
              <w:rPr>
                <w:sz w:val="19"/>
                <w:szCs w:val="19"/>
                <w:lang w:eastAsia="en-NZ"/>
              </w:rPr>
            </w:pPr>
            <w:r w:rsidRPr="00B4136E">
              <w:rPr>
                <w:sz w:val="19"/>
                <w:szCs w:val="19"/>
                <w:lang w:eastAsia="en-NZ"/>
              </w:rPr>
              <w:t>5.1.5 Recreation partnerships</w:t>
            </w:r>
          </w:p>
        </w:tc>
        <w:tc>
          <w:tcPr>
            <w:tcW w:w="1134" w:type="dxa"/>
            <w:noWrap/>
          </w:tcPr>
          <w:p w14:paraId="19DCDA62" w14:textId="434709DB" w:rsidR="002D617D" w:rsidRPr="00B4136E" w:rsidRDefault="002D617D" w:rsidP="002D617D">
            <w:pPr>
              <w:spacing w:before="20" w:after="20"/>
              <w:jc w:val="right"/>
              <w:rPr>
                <w:sz w:val="19"/>
                <w:szCs w:val="19"/>
                <w:lang w:eastAsia="en-NZ"/>
              </w:rPr>
            </w:pPr>
            <w:r w:rsidRPr="00B4136E">
              <w:rPr>
                <w:sz w:val="19"/>
                <w:szCs w:val="19"/>
              </w:rPr>
              <w:t>437</w:t>
            </w:r>
          </w:p>
        </w:tc>
        <w:tc>
          <w:tcPr>
            <w:tcW w:w="1265" w:type="dxa"/>
          </w:tcPr>
          <w:p w14:paraId="34F14C5A" w14:textId="1751E503" w:rsidR="002D617D" w:rsidRPr="00B4136E" w:rsidRDefault="002D617D" w:rsidP="002D617D">
            <w:pPr>
              <w:spacing w:before="20" w:after="20"/>
              <w:jc w:val="right"/>
              <w:rPr>
                <w:sz w:val="19"/>
                <w:szCs w:val="19"/>
                <w:lang w:eastAsia="en-NZ"/>
              </w:rPr>
            </w:pPr>
            <w:r w:rsidRPr="00B4136E">
              <w:rPr>
                <w:sz w:val="19"/>
                <w:szCs w:val="19"/>
              </w:rPr>
              <w:t>1,037</w:t>
            </w:r>
          </w:p>
        </w:tc>
        <w:tc>
          <w:tcPr>
            <w:tcW w:w="1135" w:type="dxa"/>
            <w:noWrap/>
          </w:tcPr>
          <w:p w14:paraId="48B2AA0F" w14:textId="3BCB5E62" w:rsidR="002D617D" w:rsidRPr="00B4136E" w:rsidRDefault="002D617D" w:rsidP="002D617D">
            <w:pPr>
              <w:spacing w:before="20" w:after="20"/>
              <w:jc w:val="right"/>
              <w:rPr>
                <w:sz w:val="19"/>
                <w:szCs w:val="19"/>
                <w:lang w:eastAsia="en-NZ"/>
              </w:rPr>
            </w:pPr>
            <w:r w:rsidRPr="00B4136E">
              <w:rPr>
                <w:sz w:val="19"/>
                <w:szCs w:val="19"/>
              </w:rPr>
              <w:t>136</w:t>
            </w:r>
          </w:p>
        </w:tc>
        <w:tc>
          <w:tcPr>
            <w:tcW w:w="1135" w:type="dxa"/>
            <w:noWrap/>
          </w:tcPr>
          <w:p w14:paraId="0932CDBB" w14:textId="03F0BB95" w:rsidR="002D617D" w:rsidRPr="00B4136E" w:rsidRDefault="002D617D" w:rsidP="002D617D">
            <w:pPr>
              <w:spacing w:before="20" w:after="20"/>
              <w:jc w:val="right"/>
              <w:rPr>
                <w:sz w:val="19"/>
                <w:szCs w:val="19"/>
                <w:lang w:eastAsia="en-NZ"/>
              </w:rPr>
            </w:pPr>
            <w:r w:rsidRPr="00B4136E">
              <w:rPr>
                <w:sz w:val="19"/>
                <w:szCs w:val="19"/>
              </w:rPr>
              <w:t>184</w:t>
            </w:r>
          </w:p>
        </w:tc>
        <w:tc>
          <w:tcPr>
            <w:tcW w:w="1135" w:type="dxa"/>
            <w:noWrap/>
          </w:tcPr>
          <w:p w14:paraId="7D0B2EF6" w14:textId="4558FEC6" w:rsidR="002D617D" w:rsidRPr="00B4136E" w:rsidRDefault="002D617D" w:rsidP="002D617D">
            <w:pPr>
              <w:spacing w:before="20" w:after="20"/>
              <w:jc w:val="right"/>
              <w:rPr>
                <w:sz w:val="19"/>
                <w:szCs w:val="19"/>
                <w:lang w:eastAsia="en-NZ"/>
              </w:rPr>
            </w:pPr>
            <w:r w:rsidRPr="00B4136E">
              <w:rPr>
                <w:sz w:val="19"/>
                <w:szCs w:val="19"/>
              </w:rPr>
              <w:t>314</w:t>
            </w:r>
          </w:p>
        </w:tc>
        <w:tc>
          <w:tcPr>
            <w:tcW w:w="1135" w:type="dxa"/>
            <w:noWrap/>
          </w:tcPr>
          <w:p w14:paraId="31157DC4" w14:textId="0232BBE3" w:rsidR="002D617D" w:rsidRPr="00B4136E" w:rsidRDefault="002D617D" w:rsidP="002D617D">
            <w:pPr>
              <w:spacing w:before="20" w:after="20"/>
              <w:jc w:val="right"/>
              <w:rPr>
                <w:sz w:val="19"/>
                <w:szCs w:val="19"/>
                <w:lang w:eastAsia="en-NZ"/>
              </w:rPr>
            </w:pPr>
            <w:r w:rsidRPr="00B4136E">
              <w:rPr>
                <w:sz w:val="19"/>
                <w:szCs w:val="19"/>
              </w:rPr>
              <w:t>690</w:t>
            </w:r>
          </w:p>
        </w:tc>
        <w:tc>
          <w:tcPr>
            <w:tcW w:w="1136" w:type="dxa"/>
            <w:noWrap/>
          </w:tcPr>
          <w:p w14:paraId="20869F59" w14:textId="6F5EB1A7" w:rsidR="002D617D" w:rsidRPr="00B4136E" w:rsidRDefault="002D617D" w:rsidP="002D617D">
            <w:pPr>
              <w:spacing w:before="20" w:after="20"/>
              <w:jc w:val="right"/>
              <w:rPr>
                <w:sz w:val="19"/>
                <w:szCs w:val="19"/>
                <w:lang w:eastAsia="en-NZ"/>
              </w:rPr>
            </w:pPr>
            <w:r w:rsidRPr="00B4136E">
              <w:rPr>
                <w:sz w:val="19"/>
                <w:szCs w:val="19"/>
              </w:rPr>
              <w:t>2,883</w:t>
            </w:r>
          </w:p>
        </w:tc>
        <w:tc>
          <w:tcPr>
            <w:tcW w:w="1135" w:type="dxa"/>
            <w:noWrap/>
          </w:tcPr>
          <w:p w14:paraId="679BD652" w14:textId="1ED24ABC" w:rsidR="002D617D" w:rsidRPr="00B4136E" w:rsidRDefault="002D617D" w:rsidP="002D617D">
            <w:pPr>
              <w:spacing w:before="20" w:after="20"/>
              <w:jc w:val="right"/>
              <w:rPr>
                <w:sz w:val="19"/>
                <w:szCs w:val="19"/>
                <w:lang w:eastAsia="en-NZ"/>
              </w:rPr>
            </w:pPr>
            <w:r w:rsidRPr="00B4136E">
              <w:rPr>
                <w:sz w:val="19"/>
                <w:szCs w:val="19"/>
              </w:rPr>
              <w:t>969</w:t>
            </w:r>
          </w:p>
        </w:tc>
        <w:tc>
          <w:tcPr>
            <w:tcW w:w="1135" w:type="dxa"/>
            <w:noWrap/>
          </w:tcPr>
          <w:p w14:paraId="607A0272" w14:textId="0489CA78" w:rsidR="002D617D" w:rsidRPr="00B4136E" w:rsidRDefault="002D617D" w:rsidP="002D617D">
            <w:pPr>
              <w:spacing w:before="20" w:after="20"/>
              <w:jc w:val="right"/>
              <w:rPr>
                <w:sz w:val="19"/>
                <w:szCs w:val="19"/>
                <w:lang w:eastAsia="en-NZ"/>
              </w:rPr>
            </w:pPr>
            <w:r w:rsidRPr="00B4136E">
              <w:rPr>
                <w:sz w:val="19"/>
                <w:szCs w:val="19"/>
              </w:rPr>
              <w:t>1,668</w:t>
            </w:r>
          </w:p>
        </w:tc>
        <w:tc>
          <w:tcPr>
            <w:tcW w:w="1135" w:type="dxa"/>
            <w:noWrap/>
          </w:tcPr>
          <w:p w14:paraId="43BCB684" w14:textId="35290B9A" w:rsidR="002D617D" w:rsidRPr="00B4136E" w:rsidRDefault="002D617D" w:rsidP="002D617D">
            <w:pPr>
              <w:spacing w:before="20" w:after="20"/>
              <w:jc w:val="right"/>
              <w:rPr>
                <w:sz w:val="19"/>
                <w:szCs w:val="19"/>
                <w:lang w:eastAsia="en-NZ"/>
              </w:rPr>
            </w:pPr>
            <w:r w:rsidRPr="00B4136E">
              <w:rPr>
                <w:sz w:val="19"/>
                <w:szCs w:val="19"/>
              </w:rPr>
              <w:t>406</w:t>
            </w:r>
          </w:p>
        </w:tc>
        <w:tc>
          <w:tcPr>
            <w:tcW w:w="1136" w:type="dxa"/>
            <w:noWrap/>
          </w:tcPr>
          <w:p w14:paraId="39B2BD65" w14:textId="02AEDAA8" w:rsidR="002D617D" w:rsidRPr="00B4136E" w:rsidRDefault="002D617D" w:rsidP="002D617D">
            <w:pPr>
              <w:spacing w:before="20" w:after="20"/>
              <w:jc w:val="right"/>
              <w:rPr>
                <w:sz w:val="19"/>
                <w:szCs w:val="19"/>
                <w:lang w:eastAsia="en-NZ"/>
              </w:rPr>
            </w:pPr>
            <w:r w:rsidRPr="00B4136E">
              <w:rPr>
                <w:sz w:val="19"/>
                <w:szCs w:val="19"/>
              </w:rPr>
              <w:t>304</w:t>
            </w:r>
          </w:p>
        </w:tc>
      </w:tr>
      <w:tr w:rsidR="002D617D" w:rsidRPr="00B4136E" w14:paraId="05EE1246" w14:textId="77777777" w:rsidTr="00EC57C9">
        <w:trPr>
          <w:trHeight w:val="300"/>
        </w:trPr>
        <w:tc>
          <w:tcPr>
            <w:tcW w:w="1843" w:type="dxa"/>
            <w:shd w:val="clear" w:color="auto" w:fill="E3F5F8" w:themeFill="accent2" w:themeFillTint="33"/>
            <w:noWrap/>
            <w:hideMark/>
          </w:tcPr>
          <w:p w14:paraId="616DC5C2" w14:textId="77777777" w:rsidR="002D617D" w:rsidRPr="00B4136E" w:rsidRDefault="002D617D" w:rsidP="002D617D">
            <w:pPr>
              <w:spacing w:before="20" w:after="20"/>
              <w:rPr>
                <w:sz w:val="19"/>
                <w:szCs w:val="19"/>
                <w:lang w:eastAsia="en-NZ"/>
              </w:rPr>
            </w:pPr>
            <w:r w:rsidRPr="00B4136E">
              <w:rPr>
                <w:sz w:val="19"/>
                <w:szCs w:val="19"/>
                <w:lang w:eastAsia="en-NZ"/>
              </w:rPr>
              <w:t>5.1.6 Playgrounds</w:t>
            </w:r>
          </w:p>
        </w:tc>
        <w:tc>
          <w:tcPr>
            <w:tcW w:w="1134" w:type="dxa"/>
            <w:noWrap/>
          </w:tcPr>
          <w:p w14:paraId="4B488C13" w14:textId="09070BFE" w:rsidR="002D617D" w:rsidRPr="00B4136E" w:rsidRDefault="002D617D" w:rsidP="002D617D">
            <w:pPr>
              <w:spacing w:before="20" w:after="20"/>
              <w:jc w:val="right"/>
              <w:rPr>
                <w:sz w:val="19"/>
                <w:szCs w:val="19"/>
                <w:lang w:eastAsia="en-NZ"/>
              </w:rPr>
            </w:pPr>
            <w:r w:rsidRPr="00B4136E">
              <w:rPr>
                <w:sz w:val="19"/>
                <w:szCs w:val="19"/>
              </w:rPr>
              <w:t>2,699</w:t>
            </w:r>
          </w:p>
        </w:tc>
        <w:tc>
          <w:tcPr>
            <w:tcW w:w="1265" w:type="dxa"/>
          </w:tcPr>
          <w:p w14:paraId="18174AC0" w14:textId="6E63C226" w:rsidR="002D617D" w:rsidRPr="00B4136E" w:rsidRDefault="002D617D" w:rsidP="002D617D">
            <w:pPr>
              <w:spacing w:before="20" w:after="20"/>
              <w:jc w:val="right"/>
              <w:rPr>
                <w:sz w:val="19"/>
                <w:szCs w:val="19"/>
                <w:lang w:eastAsia="en-NZ"/>
              </w:rPr>
            </w:pPr>
            <w:r w:rsidRPr="00B4136E">
              <w:rPr>
                <w:sz w:val="19"/>
                <w:szCs w:val="19"/>
              </w:rPr>
              <w:t>2,599</w:t>
            </w:r>
          </w:p>
        </w:tc>
        <w:tc>
          <w:tcPr>
            <w:tcW w:w="1135" w:type="dxa"/>
            <w:noWrap/>
          </w:tcPr>
          <w:p w14:paraId="3932A49F" w14:textId="041C2974" w:rsidR="002D617D" w:rsidRPr="00B4136E" w:rsidRDefault="002D617D" w:rsidP="002D617D">
            <w:pPr>
              <w:spacing w:before="20" w:after="20"/>
              <w:jc w:val="right"/>
              <w:rPr>
                <w:sz w:val="19"/>
                <w:szCs w:val="19"/>
                <w:lang w:eastAsia="en-NZ"/>
              </w:rPr>
            </w:pPr>
            <w:r w:rsidRPr="00B4136E">
              <w:rPr>
                <w:sz w:val="19"/>
                <w:szCs w:val="19"/>
              </w:rPr>
              <w:t>6,125</w:t>
            </w:r>
          </w:p>
        </w:tc>
        <w:tc>
          <w:tcPr>
            <w:tcW w:w="1135" w:type="dxa"/>
            <w:noWrap/>
          </w:tcPr>
          <w:p w14:paraId="66E23AEE" w14:textId="476F02DC" w:rsidR="002D617D" w:rsidRPr="00B4136E" w:rsidRDefault="002D617D" w:rsidP="002D617D">
            <w:pPr>
              <w:spacing w:before="20" w:after="20"/>
              <w:jc w:val="right"/>
              <w:rPr>
                <w:sz w:val="19"/>
                <w:szCs w:val="19"/>
                <w:lang w:eastAsia="en-NZ"/>
              </w:rPr>
            </w:pPr>
            <w:r w:rsidRPr="00B4136E">
              <w:rPr>
                <w:sz w:val="19"/>
                <w:szCs w:val="19"/>
              </w:rPr>
              <w:t>3,411</w:t>
            </w:r>
          </w:p>
        </w:tc>
        <w:tc>
          <w:tcPr>
            <w:tcW w:w="1135" w:type="dxa"/>
            <w:noWrap/>
          </w:tcPr>
          <w:p w14:paraId="0FFBAE21" w14:textId="08CD82D9" w:rsidR="002D617D" w:rsidRPr="00B4136E" w:rsidRDefault="002D617D" w:rsidP="002D617D">
            <w:pPr>
              <w:spacing w:before="20" w:after="20"/>
              <w:jc w:val="right"/>
              <w:rPr>
                <w:sz w:val="19"/>
                <w:szCs w:val="19"/>
                <w:lang w:eastAsia="en-NZ"/>
              </w:rPr>
            </w:pPr>
            <w:r w:rsidRPr="00B4136E">
              <w:rPr>
                <w:sz w:val="19"/>
                <w:szCs w:val="19"/>
              </w:rPr>
              <w:t>3,196</w:t>
            </w:r>
          </w:p>
        </w:tc>
        <w:tc>
          <w:tcPr>
            <w:tcW w:w="1135" w:type="dxa"/>
            <w:noWrap/>
          </w:tcPr>
          <w:p w14:paraId="4553F085" w14:textId="4F2178E7" w:rsidR="002D617D" w:rsidRPr="00B4136E" w:rsidRDefault="002D617D" w:rsidP="002D617D">
            <w:pPr>
              <w:spacing w:before="20" w:after="20"/>
              <w:jc w:val="right"/>
              <w:rPr>
                <w:sz w:val="19"/>
                <w:szCs w:val="19"/>
                <w:lang w:eastAsia="en-NZ"/>
              </w:rPr>
            </w:pPr>
            <w:r w:rsidRPr="00B4136E">
              <w:rPr>
                <w:sz w:val="19"/>
                <w:szCs w:val="19"/>
              </w:rPr>
              <w:t>2,080</w:t>
            </w:r>
          </w:p>
        </w:tc>
        <w:tc>
          <w:tcPr>
            <w:tcW w:w="1136" w:type="dxa"/>
            <w:noWrap/>
          </w:tcPr>
          <w:p w14:paraId="403EF190" w14:textId="522806FD" w:rsidR="002D617D" w:rsidRPr="00B4136E" w:rsidRDefault="002D617D" w:rsidP="002D617D">
            <w:pPr>
              <w:spacing w:before="20" w:after="20"/>
              <w:jc w:val="right"/>
              <w:rPr>
                <w:sz w:val="19"/>
                <w:szCs w:val="19"/>
                <w:lang w:eastAsia="en-NZ"/>
              </w:rPr>
            </w:pPr>
            <w:r w:rsidRPr="00B4136E">
              <w:rPr>
                <w:sz w:val="19"/>
                <w:szCs w:val="19"/>
              </w:rPr>
              <w:t>1,852</w:t>
            </w:r>
          </w:p>
        </w:tc>
        <w:tc>
          <w:tcPr>
            <w:tcW w:w="1135" w:type="dxa"/>
            <w:noWrap/>
          </w:tcPr>
          <w:p w14:paraId="49C5F395" w14:textId="64A10647" w:rsidR="002D617D" w:rsidRPr="00B4136E" w:rsidRDefault="002D617D" w:rsidP="002D617D">
            <w:pPr>
              <w:spacing w:before="20" w:after="20"/>
              <w:jc w:val="right"/>
              <w:rPr>
                <w:sz w:val="19"/>
                <w:szCs w:val="19"/>
                <w:lang w:eastAsia="en-NZ"/>
              </w:rPr>
            </w:pPr>
            <w:r w:rsidRPr="00B4136E">
              <w:rPr>
                <w:sz w:val="19"/>
                <w:szCs w:val="19"/>
              </w:rPr>
              <w:t>1,759</w:t>
            </w:r>
          </w:p>
        </w:tc>
        <w:tc>
          <w:tcPr>
            <w:tcW w:w="1135" w:type="dxa"/>
            <w:noWrap/>
          </w:tcPr>
          <w:p w14:paraId="4A1E85E7" w14:textId="107AC0FD" w:rsidR="002D617D" w:rsidRPr="00B4136E" w:rsidRDefault="002D617D" w:rsidP="002D617D">
            <w:pPr>
              <w:spacing w:before="20" w:after="20"/>
              <w:jc w:val="right"/>
              <w:rPr>
                <w:sz w:val="19"/>
                <w:szCs w:val="19"/>
                <w:lang w:eastAsia="en-NZ"/>
              </w:rPr>
            </w:pPr>
            <w:r w:rsidRPr="00B4136E">
              <w:rPr>
                <w:sz w:val="19"/>
                <w:szCs w:val="19"/>
              </w:rPr>
              <w:t>2,082</w:t>
            </w:r>
          </w:p>
        </w:tc>
        <w:tc>
          <w:tcPr>
            <w:tcW w:w="1135" w:type="dxa"/>
            <w:noWrap/>
          </w:tcPr>
          <w:p w14:paraId="1003C28B" w14:textId="504A72AA" w:rsidR="002D617D" w:rsidRPr="00B4136E" w:rsidRDefault="002D617D" w:rsidP="002D617D">
            <w:pPr>
              <w:spacing w:before="20" w:after="20"/>
              <w:jc w:val="right"/>
              <w:rPr>
                <w:sz w:val="19"/>
                <w:szCs w:val="19"/>
                <w:lang w:eastAsia="en-NZ"/>
              </w:rPr>
            </w:pPr>
            <w:r w:rsidRPr="00B4136E">
              <w:rPr>
                <w:sz w:val="19"/>
                <w:szCs w:val="19"/>
              </w:rPr>
              <w:t>2,700</w:t>
            </w:r>
          </w:p>
        </w:tc>
        <w:tc>
          <w:tcPr>
            <w:tcW w:w="1136" w:type="dxa"/>
            <w:noWrap/>
          </w:tcPr>
          <w:p w14:paraId="7B4AF6E1" w14:textId="531DCBE8" w:rsidR="002D617D" w:rsidRPr="00B4136E" w:rsidRDefault="002D617D" w:rsidP="002D617D">
            <w:pPr>
              <w:spacing w:before="20" w:after="20"/>
              <w:jc w:val="right"/>
              <w:rPr>
                <w:sz w:val="19"/>
                <w:szCs w:val="19"/>
                <w:lang w:eastAsia="en-NZ"/>
              </w:rPr>
            </w:pPr>
            <w:r w:rsidRPr="00B4136E">
              <w:rPr>
                <w:sz w:val="19"/>
                <w:szCs w:val="19"/>
              </w:rPr>
              <w:t>2,002</w:t>
            </w:r>
          </w:p>
        </w:tc>
      </w:tr>
      <w:tr w:rsidR="002D617D" w:rsidRPr="00B4136E" w14:paraId="111EEB56" w14:textId="77777777" w:rsidTr="002D617D">
        <w:trPr>
          <w:trHeight w:val="300"/>
        </w:trPr>
        <w:tc>
          <w:tcPr>
            <w:tcW w:w="1843" w:type="dxa"/>
            <w:tcBorders>
              <w:bottom w:val="single" w:sz="4" w:space="0" w:color="75CEDE" w:themeColor="accent2"/>
            </w:tcBorders>
            <w:shd w:val="clear" w:color="auto" w:fill="E3F5F8" w:themeFill="accent2" w:themeFillTint="33"/>
            <w:noWrap/>
            <w:hideMark/>
          </w:tcPr>
          <w:p w14:paraId="193FB6B6" w14:textId="77777777" w:rsidR="002D617D" w:rsidRPr="00B4136E" w:rsidRDefault="002D617D" w:rsidP="002D617D">
            <w:pPr>
              <w:spacing w:before="20" w:after="20"/>
              <w:rPr>
                <w:sz w:val="19"/>
                <w:szCs w:val="19"/>
                <w:lang w:eastAsia="en-NZ"/>
              </w:rPr>
            </w:pPr>
            <w:r w:rsidRPr="00B4136E">
              <w:rPr>
                <w:sz w:val="19"/>
                <w:szCs w:val="19"/>
                <w:lang w:eastAsia="en-NZ"/>
              </w:rPr>
              <w:t>5.1.7 Marinas</w:t>
            </w:r>
          </w:p>
        </w:tc>
        <w:tc>
          <w:tcPr>
            <w:tcW w:w="1134" w:type="dxa"/>
            <w:tcBorders>
              <w:bottom w:val="single" w:sz="4" w:space="0" w:color="75CEDE" w:themeColor="accent2"/>
            </w:tcBorders>
            <w:noWrap/>
          </w:tcPr>
          <w:p w14:paraId="3C512F32" w14:textId="39246F8E" w:rsidR="002D617D" w:rsidRPr="00B4136E" w:rsidRDefault="002D617D" w:rsidP="002D617D">
            <w:pPr>
              <w:spacing w:before="20" w:after="20"/>
              <w:jc w:val="right"/>
              <w:rPr>
                <w:sz w:val="19"/>
                <w:szCs w:val="19"/>
                <w:lang w:eastAsia="en-NZ"/>
              </w:rPr>
            </w:pPr>
            <w:r w:rsidRPr="00B4136E">
              <w:rPr>
                <w:sz w:val="19"/>
                <w:szCs w:val="19"/>
              </w:rPr>
              <w:t>1,231</w:t>
            </w:r>
          </w:p>
        </w:tc>
        <w:tc>
          <w:tcPr>
            <w:tcW w:w="1265" w:type="dxa"/>
            <w:tcBorders>
              <w:bottom w:val="single" w:sz="4" w:space="0" w:color="75CEDE" w:themeColor="accent2"/>
            </w:tcBorders>
          </w:tcPr>
          <w:p w14:paraId="51040605" w14:textId="45D8601F" w:rsidR="002D617D" w:rsidRPr="00B4136E" w:rsidRDefault="002D617D" w:rsidP="002D617D">
            <w:pPr>
              <w:spacing w:before="20" w:after="20"/>
              <w:jc w:val="right"/>
              <w:rPr>
                <w:sz w:val="19"/>
                <w:szCs w:val="19"/>
                <w:lang w:eastAsia="en-NZ"/>
              </w:rPr>
            </w:pPr>
            <w:r w:rsidRPr="00B4136E">
              <w:rPr>
                <w:sz w:val="19"/>
                <w:szCs w:val="19"/>
              </w:rPr>
              <w:t>1,891</w:t>
            </w:r>
          </w:p>
        </w:tc>
        <w:tc>
          <w:tcPr>
            <w:tcW w:w="1135" w:type="dxa"/>
            <w:tcBorders>
              <w:bottom w:val="single" w:sz="4" w:space="0" w:color="75CEDE" w:themeColor="accent2"/>
            </w:tcBorders>
            <w:noWrap/>
          </w:tcPr>
          <w:p w14:paraId="118C6B28" w14:textId="18EC4E52" w:rsidR="002D617D" w:rsidRPr="00B4136E" w:rsidRDefault="002D617D" w:rsidP="002D617D">
            <w:pPr>
              <w:spacing w:before="20" w:after="20"/>
              <w:jc w:val="right"/>
              <w:rPr>
                <w:sz w:val="19"/>
                <w:szCs w:val="19"/>
                <w:lang w:eastAsia="en-NZ"/>
              </w:rPr>
            </w:pPr>
            <w:r w:rsidRPr="00B4136E">
              <w:rPr>
                <w:sz w:val="19"/>
                <w:szCs w:val="19"/>
              </w:rPr>
              <w:t>254</w:t>
            </w:r>
          </w:p>
        </w:tc>
        <w:tc>
          <w:tcPr>
            <w:tcW w:w="1135" w:type="dxa"/>
            <w:tcBorders>
              <w:bottom w:val="single" w:sz="4" w:space="0" w:color="75CEDE" w:themeColor="accent2"/>
            </w:tcBorders>
            <w:noWrap/>
          </w:tcPr>
          <w:p w14:paraId="52F796C7" w14:textId="3C855716" w:rsidR="002D617D" w:rsidRPr="00B4136E" w:rsidRDefault="002D617D" w:rsidP="002D617D">
            <w:pPr>
              <w:spacing w:before="20" w:after="20"/>
              <w:jc w:val="right"/>
              <w:rPr>
                <w:sz w:val="19"/>
                <w:szCs w:val="19"/>
                <w:lang w:eastAsia="en-NZ"/>
              </w:rPr>
            </w:pPr>
            <w:r w:rsidRPr="00B4136E">
              <w:rPr>
                <w:sz w:val="19"/>
                <w:szCs w:val="19"/>
              </w:rPr>
              <w:t>1,225</w:t>
            </w:r>
          </w:p>
        </w:tc>
        <w:tc>
          <w:tcPr>
            <w:tcW w:w="1135" w:type="dxa"/>
            <w:tcBorders>
              <w:bottom w:val="single" w:sz="4" w:space="0" w:color="75CEDE" w:themeColor="accent2"/>
            </w:tcBorders>
            <w:noWrap/>
          </w:tcPr>
          <w:p w14:paraId="7F602170" w14:textId="626AC2C7" w:rsidR="002D617D" w:rsidRPr="00B4136E" w:rsidRDefault="002D617D" w:rsidP="002D617D">
            <w:pPr>
              <w:spacing w:before="20" w:after="20"/>
              <w:jc w:val="right"/>
              <w:rPr>
                <w:sz w:val="19"/>
                <w:szCs w:val="19"/>
                <w:lang w:eastAsia="en-NZ"/>
              </w:rPr>
            </w:pPr>
            <w:r w:rsidRPr="00B4136E">
              <w:rPr>
                <w:sz w:val="19"/>
                <w:szCs w:val="19"/>
              </w:rPr>
              <w:t>166</w:t>
            </w:r>
          </w:p>
        </w:tc>
        <w:tc>
          <w:tcPr>
            <w:tcW w:w="1135" w:type="dxa"/>
            <w:tcBorders>
              <w:bottom w:val="single" w:sz="4" w:space="0" w:color="75CEDE" w:themeColor="accent2"/>
            </w:tcBorders>
            <w:noWrap/>
          </w:tcPr>
          <w:p w14:paraId="25EFBB07" w14:textId="34BF39B0" w:rsidR="002D617D" w:rsidRPr="00B4136E" w:rsidRDefault="002D617D" w:rsidP="002D617D">
            <w:pPr>
              <w:spacing w:before="20" w:after="20"/>
              <w:jc w:val="right"/>
              <w:rPr>
                <w:sz w:val="19"/>
                <w:szCs w:val="19"/>
                <w:lang w:eastAsia="en-NZ"/>
              </w:rPr>
            </w:pPr>
            <w:r w:rsidRPr="00B4136E">
              <w:rPr>
                <w:sz w:val="19"/>
                <w:szCs w:val="19"/>
              </w:rPr>
              <w:t>2,357</w:t>
            </w:r>
          </w:p>
        </w:tc>
        <w:tc>
          <w:tcPr>
            <w:tcW w:w="1136" w:type="dxa"/>
            <w:tcBorders>
              <w:bottom w:val="single" w:sz="4" w:space="0" w:color="75CEDE" w:themeColor="accent2"/>
            </w:tcBorders>
            <w:noWrap/>
          </w:tcPr>
          <w:p w14:paraId="78E6C066" w14:textId="2714F645" w:rsidR="002D617D" w:rsidRPr="00B4136E" w:rsidRDefault="002D617D" w:rsidP="002D617D">
            <w:pPr>
              <w:spacing w:before="20" w:after="20"/>
              <w:jc w:val="right"/>
              <w:rPr>
                <w:sz w:val="19"/>
                <w:szCs w:val="19"/>
                <w:lang w:eastAsia="en-NZ"/>
              </w:rPr>
            </w:pPr>
            <w:r w:rsidRPr="00B4136E">
              <w:rPr>
                <w:sz w:val="19"/>
                <w:szCs w:val="19"/>
              </w:rPr>
              <w:t>201</w:t>
            </w:r>
          </w:p>
        </w:tc>
        <w:tc>
          <w:tcPr>
            <w:tcW w:w="1135" w:type="dxa"/>
            <w:tcBorders>
              <w:bottom w:val="single" w:sz="4" w:space="0" w:color="75CEDE" w:themeColor="accent2"/>
            </w:tcBorders>
            <w:noWrap/>
          </w:tcPr>
          <w:p w14:paraId="4770067C" w14:textId="6A388D08" w:rsidR="002D617D" w:rsidRPr="00B4136E" w:rsidRDefault="002D617D" w:rsidP="002D617D">
            <w:pPr>
              <w:spacing w:before="20" w:after="20"/>
              <w:jc w:val="right"/>
              <w:rPr>
                <w:sz w:val="19"/>
                <w:szCs w:val="19"/>
                <w:lang w:eastAsia="en-NZ"/>
              </w:rPr>
            </w:pPr>
            <w:r w:rsidRPr="00B4136E">
              <w:rPr>
                <w:sz w:val="19"/>
                <w:szCs w:val="19"/>
              </w:rPr>
              <w:t>59</w:t>
            </w:r>
          </w:p>
        </w:tc>
        <w:tc>
          <w:tcPr>
            <w:tcW w:w="1135" w:type="dxa"/>
            <w:tcBorders>
              <w:bottom w:val="single" w:sz="4" w:space="0" w:color="75CEDE" w:themeColor="accent2"/>
            </w:tcBorders>
            <w:noWrap/>
          </w:tcPr>
          <w:p w14:paraId="2FB59F96" w14:textId="16874F30" w:rsidR="002D617D" w:rsidRPr="00B4136E" w:rsidRDefault="002D617D" w:rsidP="002D617D">
            <w:pPr>
              <w:spacing w:before="20" w:after="20"/>
              <w:jc w:val="right"/>
              <w:rPr>
                <w:sz w:val="19"/>
                <w:szCs w:val="19"/>
                <w:lang w:eastAsia="en-NZ"/>
              </w:rPr>
            </w:pPr>
            <w:r w:rsidRPr="00B4136E">
              <w:rPr>
                <w:sz w:val="19"/>
                <w:szCs w:val="19"/>
              </w:rPr>
              <w:t>479</w:t>
            </w:r>
          </w:p>
        </w:tc>
        <w:tc>
          <w:tcPr>
            <w:tcW w:w="1135" w:type="dxa"/>
            <w:tcBorders>
              <w:bottom w:val="single" w:sz="4" w:space="0" w:color="75CEDE" w:themeColor="accent2"/>
            </w:tcBorders>
            <w:noWrap/>
          </w:tcPr>
          <w:p w14:paraId="65B7FD7B" w14:textId="5FF5B1C3" w:rsidR="002D617D" w:rsidRPr="00B4136E" w:rsidRDefault="002D617D" w:rsidP="002D617D">
            <w:pPr>
              <w:spacing w:before="20" w:after="20"/>
              <w:jc w:val="right"/>
              <w:rPr>
                <w:sz w:val="19"/>
                <w:szCs w:val="19"/>
                <w:lang w:eastAsia="en-NZ"/>
              </w:rPr>
            </w:pPr>
            <w:r w:rsidRPr="00B4136E">
              <w:rPr>
                <w:sz w:val="19"/>
                <w:szCs w:val="19"/>
              </w:rPr>
              <w:t>109</w:t>
            </w:r>
          </w:p>
        </w:tc>
        <w:tc>
          <w:tcPr>
            <w:tcW w:w="1136" w:type="dxa"/>
            <w:tcBorders>
              <w:bottom w:val="single" w:sz="4" w:space="0" w:color="75CEDE" w:themeColor="accent2"/>
            </w:tcBorders>
            <w:noWrap/>
          </w:tcPr>
          <w:p w14:paraId="5E84362B" w14:textId="6FB1710F" w:rsidR="002D617D" w:rsidRPr="00B4136E" w:rsidRDefault="002D617D" w:rsidP="002D617D">
            <w:pPr>
              <w:spacing w:before="20" w:after="20"/>
              <w:jc w:val="right"/>
              <w:rPr>
                <w:sz w:val="19"/>
                <w:szCs w:val="19"/>
                <w:lang w:eastAsia="en-NZ"/>
              </w:rPr>
            </w:pPr>
            <w:r w:rsidRPr="00B4136E">
              <w:rPr>
                <w:sz w:val="19"/>
                <w:szCs w:val="19"/>
              </w:rPr>
              <w:t>177</w:t>
            </w:r>
          </w:p>
        </w:tc>
      </w:tr>
      <w:tr w:rsidR="002D617D" w:rsidRPr="00B4136E" w14:paraId="19A4DC40" w14:textId="77777777" w:rsidTr="002D617D">
        <w:trPr>
          <w:trHeight w:val="300"/>
        </w:trPr>
        <w:tc>
          <w:tcPr>
            <w:tcW w:w="1843" w:type="dxa"/>
            <w:tcBorders>
              <w:top w:val="single" w:sz="4" w:space="0" w:color="75CEDE" w:themeColor="accent2"/>
              <w:bottom w:val="single" w:sz="4" w:space="0" w:color="75CEDE" w:themeColor="accent2"/>
            </w:tcBorders>
            <w:noWrap/>
            <w:hideMark/>
          </w:tcPr>
          <w:p w14:paraId="6A37024E" w14:textId="77777777" w:rsidR="002D617D" w:rsidRPr="00B4136E" w:rsidRDefault="002D617D" w:rsidP="002D617D">
            <w:pPr>
              <w:spacing w:before="20" w:after="20"/>
              <w:rPr>
                <w:b/>
                <w:bCs/>
                <w:sz w:val="19"/>
                <w:szCs w:val="19"/>
                <w:lang w:eastAsia="en-NZ"/>
              </w:rPr>
            </w:pPr>
            <w:r w:rsidRPr="00B4136E">
              <w:rPr>
                <w:b/>
                <w:bCs/>
                <w:sz w:val="19"/>
                <w:szCs w:val="19"/>
                <w:lang w:eastAsia="en-NZ"/>
              </w:rPr>
              <w:t>Total</w:t>
            </w:r>
          </w:p>
        </w:tc>
        <w:tc>
          <w:tcPr>
            <w:tcW w:w="1134" w:type="dxa"/>
            <w:tcBorders>
              <w:top w:val="single" w:sz="4" w:space="0" w:color="75CEDE" w:themeColor="accent2"/>
              <w:bottom w:val="single" w:sz="4" w:space="0" w:color="75CEDE" w:themeColor="accent2"/>
            </w:tcBorders>
            <w:noWrap/>
          </w:tcPr>
          <w:p w14:paraId="5B604FCA" w14:textId="485C6B2A" w:rsidR="002D617D" w:rsidRPr="00B4136E" w:rsidRDefault="002D617D" w:rsidP="002D617D">
            <w:pPr>
              <w:spacing w:before="20" w:after="20"/>
              <w:jc w:val="right"/>
              <w:rPr>
                <w:b/>
                <w:bCs/>
                <w:sz w:val="19"/>
                <w:szCs w:val="19"/>
                <w:lang w:eastAsia="en-NZ"/>
              </w:rPr>
            </w:pPr>
            <w:r w:rsidRPr="00B4136E">
              <w:rPr>
                <w:b/>
                <w:bCs/>
                <w:sz w:val="19"/>
                <w:szCs w:val="19"/>
              </w:rPr>
              <w:t>11,547</w:t>
            </w:r>
          </w:p>
        </w:tc>
        <w:tc>
          <w:tcPr>
            <w:tcW w:w="1265" w:type="dxa"/>
            <w:tcBorders>
              <w:top w:val="single" w:sz="4" w:space="0" w:color="75CEDE" w:themeColor="accent2"/>
              <w:bottom w:val="single" w:sz="4" w:space="0" w:color="75CEDE" w:themeColor="accent2"/>
            </w:tcBorders>
          </w:tcPr>
          <w:p w14:paraId="654C77C3" w14:textId="1C87FF62" w:rsidR="002D617D" w:rsidRPr="00B4136E" w:rsidRDefault="002D617D" w:rsidP="002D617D">
            <w:pPr>
              <w:spacing w:before="20" w:after="20"/>
              <w:jc w:val="right"/>
              <w:rPr>
                <w:b/>
                <w:bCs/>
                <w:sz w:val="19"/>
                <w:szCs w:val="19"/>
                <w:lang w:eastAsia="en-NZ"/>
              </w:rPr>
            </w:pPr>
            <w:r w:rsidRPr="00B4136E">
              <w:rPr>
                <w:b/>
                <w:bCs/>
                <w:sz w:val="19"/>
                <w:szCs w:val="19"/>
              </w:rPr>
              <w:t>10,032</w:t>
            </w:r>
          </w:p>
        </w:tc>
        <w:tc>
          <w:tcPr>
            <w:tcW w:w="1135" w:type="dxa"/>
            <w:tcBorders>
              <w:top w:val="single" w:sz="4" w:space="0" w:color="75CEDE" w:themeColor="accent2"/>
              <w:bottom w:val="single" w:sz="4" w:space="0" w:color="75CEDE" w:themeColor="accent2"/>
            </w:tcBorders>
            <w:noWrap/>
          </w:tcPr>
          <w:p w14:paraId="18E1CFFA" w14:textId="285D03E8" w:rsidR="002D617D" w:rsidRPr="00B4136E" w:rsidRDefault="002D617D" w:rsidP="002D617D">
            <w:pPr>
              <w:spacing w:before="20" w:after="20"/>
              <w:jc w:val="right"/>
              <w:rPr>
                <w:b/>
                <w:bCs/>
                <w:sz w:val="19"/>
                <w:szCs w:val="19"/>
                <w:lang w:eastAsia="en-NZ"/>
              </w:rPr>
            </w:pPr>
            <w:r w:rsidRPr="00B4136E">
              <w:rPr>
                <w:b/>
                <w:bCs/>
                <w:sz w:val="19"/>
                <w:szCs w:val="19"/>
              </w:rPr>
              <w:t>16,391</w:t>
            </w:r>
          </w:p>
        </w:tc>
        <w:tc>
          <w:tcPr>
            <w:tcW w:w="1135" w:type="dxa"/>
            <w:tcBorders>
              <w:top w:val="single" w:sz="4" w:space="0" w:color="75CEDE" w:themeColor="accent2"/>
              <w:bottom w:val="single" w:sz="4" w:space="0" w:color="75CEDE" w:themeColor="accent2"/>
            </w:tcBorders>
            <w:noWrap/>
          </w:tcPr>
          <w:p w14:paraId="29F46A43" w14:textId="136BA2B1" w:rsidR="002D617D" w:rsidRPr="00B4136E" w:rsidRDefault="002D617D" w:rsidP="002D617D">
            <w:pPr>
              <w:spacing w:before="20" w:after="20"/>
              <w:jc w:val="right"/>
              <w:rPr>
                <w:b/>
                <w:bCs/>
                <w:sz w:val="19"/>
                <w:szCs w:val="19"/>
                <w:lang w:eastAsia="en-NZ"/>
              </w:rPr>
            </w:pPr>
            <w:r w:rsidRPr="00B4136E">
              <w:rPr>
                <w:b/>
                <w:bCs/>
                <w:sz w:val="19"/>
                <w:szCs w:val="19"/>
              </w:rPr>
              <w:t>23,966</w:t>
            </w:r>
          </w:p>
        </w:tc>
        <w:tc>
          <w:tcPr>
            <w:tcW w:w="1135" w:type="dxa"/>
            <w:tcBorders>
              <w:top w:val="single" w:sz="4" w:space="0" w:color="75CEDE" w:themeColor="accent2"/>
              <w:bottom w:val="single" w:sz="4" w:space="0" w:color="75CEDE" w:themeColor="accent2"/>
            </w:tcBorders>
            <w:noWrap/>
          </w:tcPr>
          <w:p w14:paraId="209D47E9" w14:textId="234D17C0" w:rsidR="002D617D" w:rsidRPr="00B4136E" w:rsidRDefault="002D617D" w:rsidP="002D617D">
            <w:pPr>
              <w:spacing w:before="20" w:after="20"/>
              <w:jc w:val="right"/>
              <w:rPr>
                <w:b/>
                <w:bCs/>
                <w:sz w:val="19"/>
                <w:szCs w:val="19"/>
                <w:lang w:eastAsia="en-NZ"/>
              </w:rPr>
            </w:pPr>
            <w:r w:rsidRPr="00B4136E">
              <w:rPr>
                <w:b/>
                <w:bCs/>
                <w:sz w:val="19"/>
                <w:szCs w:val="19"/>
              </w:rPr>
              <w:t>18,447</w:t>
            </w:r>
          </w:p>
        </w:tc>
        <w:tc>
          <w:tcPr>
            <w:tcW w:w="1135" w:type="dxa"/>
            <w:tcBorders>
              <w:top w:val="single" w:sz="4" w:space="0" w:color="75CEDE" w:themeColor="accent2"/>
              <w:bottom w:val="single" w:sz="4" w:space="0" w:color="75CEDE" w:themeColor="accent2"/>
            </w:tcBorders>
            <w:noWrap/>
          </w:tcPr>
          <w:p w14:paraId="4CDC78A1" w14:textId="5F94E41C" w:rsidR="002D617D" w:rsidRPr="00B4136E" w:rsidRDefault="002D617D" w:rsidP="002D617D">
            <w:pPr>
              <w:spacing w:before="20" w:after="20"/>
              <w:jc w:val="right"/>
              <w:rPr>
                <w:b/>
                <w:bCs/>
                <w:sz w:val="19"/>
                <w:szCs w:val="19"/>
                <w:lang w:eastAsia="en-NZ"/>
              </w:rPr>
            </w:pPr>
            <w:r w:rsidRPr="00B4136E">
              <w:rPr>
                <w:b/>
                <w:bCs/>
                <w:sz w:val="19"/>
                <w:szCs w:val="19"/>
              </w:rPr>
              <w:t>12,888</w:t>
            </w:r>
          </w:p>
        </w:tc>
        <w:tc>
          <w:tcPr>
            <w:tcW w:w="1136" w:type="dxa"/>
            <w:tcBorders>
              <w:top w:val="single" w:sz="4" w:space="0" w:color="75CEDE" w:themeColor="accent2"/>
              <w:bottom w:val="single" w:sz="4" w:space="0" w:color="75CEDE" w:themeColor="accent2"/>
            </w:tcBorders>
            <w:noWrap/>
          </w:tcPr>
          <w:p w14:paraId="410CA12A" w14:textId="6DFFEB53" w:rsidR="002D617D" w:rsidRPr="00B4136E" w:rsidRDefault="002D617D" w:rsidP="002D617D">
            <w:pPr>
              <w:spacing w:before="20" w:after="20"/>
              <w:jc w:val="right"/>
              <w:rPr>
                <w:b/>
                <w:bCs/>
                <w:sz w:val="19"/>
                <w:szCs w:val="19"/>
                <w:lang w:eastAsia="en-NZ"/>
              </w:rPr>
            </w:pPr>
            <w:r w:rsidRPr="00B4136E">
              <w:rPr>
                <w:b/>
                <w:bCs/>
                <w:sz w:val="19"/>
                <w:szCs w:val="19"/>
              </w:rPr>
              <w:t>13,508</w:t>
            </w:r>
          </w:p>
        </w:tc>
        <w:tc>
          <w:tcPr>
            <w:tcW w:w="1135" w:type="dxa"/>
            <w:tcBorders>
              <w:top w:val="single" w:sz="4" w:space="0" w:color="75CEDE" w:themeColor="accent2"/>
              <w:bottom w:val="single" w:sz="4" w:space="0" w:color="75CEDE" w:themeColor="accent2"/>
            </w:tcBorders>
            <w:noWrap/>
          </w:tcPr>
          <w:p w14:paraId="1C8F9895" w14:textId="0DF3B13D" w:rsidR="002D617D" w:rsidRPr="00B4136E" w:rsidRDefault="002D617D" w:rsidP="002D617D">
            <w:pPr>
              <w:spacing w:before="20" w:after="20"/>
              <w:jc w:val="right"/>
              <w:rPr>
                <w:b/>
                <w:bCs/>
                <w:sz w:val="19"/>
                <w:szCs w:val="19"/>
                <w:lang w:eastAsia="en-NZ"/>
              </w:rPr>
            </w:pPr>
            <w:r w:rsidRPr="00B4136E">
              <w:rPr>
                <w:b/>
                <w:bCs/>
                <w:sz w:val="19"/>
                <w:szCs w:val="19"/>
              </w:rPr>
              <w:t>6,521</w:t>
            </w:r>
          </w:p>
        </w:tc>
        <w:tc>
          <w:tcPr>
            <w:tcW w:w="1135" w:type="dxa"/>
            <w:tcBorders>
              <w:top w:val="single" w:sz="4" w:space="0" w:color="75CEDE" w:themeColor="accent2"/>
              <w:bottom w:val="single" w:sz="4" w:space="0" w:color="75CEDE" w:themeColor="accent2"/>
            </w:tcBorders>
            <w:noWrap/>
          </w:tcPr>
          <w:p w14:paraId="4BDD5B2E" w14:textId="58E31BCB" w:rsidR="002D617D" w:rsidRPr="00B4136E" w:rsidRDefault="002D617D" w:rsidP="002D617D">
            <w:pPr>
              <w:spacing w:before="20" w:after="20"/>
              <w:jc w:val="right"/>
              <w:rPr>
                <w:b/>
                <w:bCs/>
                <w:sz w:val="19"/>
                <w:szCs w:val="19"/>
                <w:lang w:eastAsia="en-NZ"/>
              </w:rPr>
            </w:pPr>
            <w:r w:rsidRPr="00B4136E">
              <w:rPr>
                <w:b/>
                <w:bCs/>
                <w:sz w:val="19"/>
                <w:szCs w:val="19"/>
              </w:rPr>
              <w:t>8,324</w:t>
            </w:r>
          </w:p>
        </w:tc>
        <w:tc>
          <w:tcPr>
            <w:tcW w:w="1135" w:type="dxa"/>
            <w:tcBorders>
              <w:top w:val="single" w:sz="4" w:space="0" w:color="75CEDE" w:themeColor="accent2"/>
              <w:bottom w:val="single" w:sz="4" w:space="0" w:color="75CEDE" w:themeColor="accent2"/>
            </w:tcBorders>
            <w:noWrap/>
          </w:tcPr>
          <w:p w14:paraId="05FFBF64" w14:textId="1BAE2226" w:rsidR="002D617D" w:rsidRPr="00B4136E" w:rsidRDefault="002D617D" w:rsidP="002D617D">
            <w:pPr>
              <w:spacing w:before="20" w:after="20"/>
              <w:jc w:val="right"/>
              <w:rPr>
                <w:b/>
                <w:bCs/>
                <w:sz w:val="19"/>
                <w:szCs w:val="19"/>
                <w:lang w:eastAsia="en-NZ"/>
              </w:rPr>
            </w:pPr>
            <w:r w:rsidRPr="00B4136E">
              <w:rPr>
                <w:b/>
                <w:bCs/>
                <w:sz w:val="19"/>
                <w:szCs w:val="19"/>
              </w:rPr>
              <w:t>10,700</w:t>
            </w:r>
          </w:p>
        </w:tc>
        <w:tc>
          <w:tcPr>
            <w:tcW w:w="1136" w:type="dxa"/>
            <w:tcBorders>
              <w:top w:val="single" w:sz="4" w:space="0" w:color="75CEDE" w:themeColor="accent2"/>
              <w:bottom w:val="single" w:sz="4" w:space="0" w:color="75CEDE" w:themeColor="accent2"/>
            </w:tcBorders>
            <w:noWrap/>
          </w:tcPr>
          <w:p w14:paraId="3F5E2456" w14:textId="0260D8C3" w:rsidR="002D617D" w:rsidRPr="00B4136E" w:rsidRDefault="002D617D" w:rsidP="002D617D">
            <w:pPr>
              <w:spacing w:before="20" w:after="20"/>
              <w:jc w:val="right"/>
              <w:rPr>
                <w:b/>
                <w:bCs/>
                <w:sz w:val="19"/>
                <w:szCs w:val="19"/>
                <w:lang w:eastAsia="en-NZ"/>
              </w:rPr>
            </w:pPr>
            <w:r w:rsidRPr="00B4136E">
              <w:rPr>
                <w:b/>
                <w:bCs/>
                <w:sz w:val="19"/>
                <w:szCs w:val="19"/>
              </w:rPr>
              <w:t>18,544</w:t>
            </w:r>
          </w:p>
        </w:tc>
      </w:tr>
    </w:tbl>
    <w:p w14:paraId="6850164E" w14:textId="7C07AB9C" w:rsidR="00B03791" w:rsidRPr="00B4136E" w:rsidRDefault="00B03791" w:rsidP="00CE5802">
      <w:pPr>
        <w:pStyle w:val="Heading3"/>
      </w:pPr>
      <w:r w:rsidRPr="00B4136E">
        <w:t>Funding impact statement ($000s)</w:t>
      </w:r>
    </w:p>
    <w:tbl>
      <w:tblPr>
        <w:tblW w:w="14464" w:type="dxa"/>
        <w:tblInd w:w="14" w:type="dxa"/>
        <w:tblLayout w:type="fixed"/>
        <w:tblLook w:val="04A0" w:firstRow="1" w:lastRow="0" w:firstColumn="1" w:lastColumn="0" w:noHBand="0" w:noVBand="1"/>
      </w:tblPr>
      <w:tblGrid>
        <w:gridCol w:w="3948"/>
        <w:gridCol w:w="1051"/>
        <w:gridCol w:w="1052"/>
        <w:gridCol w:w="1051"/>
        <w:gridCol w:w="1052"/>
        <w:gridCol w:w="1052"/>
        <w:gridCol w:w="1051"/>
        <w:gridCol w:w="1052"/>
        <w:gridCol w:w="1051"/>
        <w:gridCol w:w="1052"/>
        <w:gridCol w:w="1052"/>
      </w:tblGrid>
      <w:tr w:rsidR="001C5335" w:rsidRPr="00B4136E" w14:paraId="72353C9C" w14:textId="77777777" w:rsidTr="00EC57C9">
        <w:trPr>
          <w:trHeight w:val="300"/>
          <w:tblHeader/>
        </w:trPr>
        <w:tc>
          <w:tcPr>
            <w:tcW w:w="3948" w:type="dxa"/>
            <w:shd w:val="clear" w:color="auto" w:fill="75CEDE" w:themeFill="accent2"/>
            <w:noWrap/>
            <w:hideMark/>
          </w:tcPr>
          <w:p w14:paraId="6374AE9D" w14:textId="59D3D50F" w:rsidR="00B03791" w:rsidRPr="00B4136E" w:rsidRDefault="00B2551C" w:rsidP="00DD56CA">
            <w:pPr>
              <w:pStyle w:val="Tableheading"/>
            </w:pPr>
            <w:r w:rsidRPr="00B4136E">
              <w:t>5.1 Recreation Promotion and Support</w:t>
            </w:r>
          </w:p>
        </w:tc>
        <w:tc>
          <w:tcPr>
            <w:tcW w:w="1051" w:type="dxa"/>
            <w:shd w:val="clear" w:color="auto" w:fill="75CEDE" w:themeFill="accent2"/>
            <w:noWrap/>
            <w:hideMark/>
          </w:tcPr>
          <w:p w14:paraId="0E5B95AE" w14:textId="77777777" w:rsidR="00B03791" w:rsidRPr="00B4136E" w:rsidRDefault="00B03791" w:rsidP="00DD56CA">
            <w:pPr>
              <w:pStyle w:val="Tableheading"/>
            </w:pPr>
            <w:r w:rsidRPr="00B4136E">
              <w:t>2024/25</w:t>
            </w:r>
          </w:p>
        </w:tc>
        <w:tc>
          <w:tcPr>
            <w:tcW w:w="1052" w:type="dxa"/>
            <w:shd w:val="clear" w:color="auto" w:fill="75CEDE" w:themeFill="accent2"/>
            <w:noWrap/>
            <w:hideMark/>
          </w:tcPr>
          <w:p w14:paraId="6A89E31D" w14:textId="77777777" w:rsidR="00B03791" w:rsidRPr="00B4136E" w:rsidRDefault="00B03791" w:rsidP="00DD56CA">
            <w:pPr>
              <w:pStyle w:val="Tableheading"/>
            </w:pPr>
            <w:r w:rsidRPr="00B4136E">
              <w:t>2025/26</w:t>
            </w:r>
          </w:p>
        </w:tc>
        <w:tc>
          <w:tcPr>
            <w:tcW w:w="1051" w:type="dxa"/>
            <w:shd w:val="clear" w:color="auto" w:fill="75CEDE" w:themeFill="accent2"/>
            <w:noWrap/>
            <w:hideMark/>
          </w:tcPr>
          <w:p w14:paraId="46DAC480" w14:textId="77777777" w:rsidR="00B03791" w:rsidRPr="00B4136E" w:rsidRDefault="00B03791" w:rsidP="00DD56CA">
            <w:pPr>
              <w:pStyle w:val="Tableheading"/>
            </w:pPr>
            <w:r w:rsidRPr="00B4136E">
              <w:t>2026/27</w:t>
            </w:r>
          </w:p>
        </w:tc>
        <w:tc>
          <w:tcPr>
            <w:tcW w:w="1052" w:type="dxa"/>
            <w:shd w:val="clear" w:color="auto" w:fill="75CEDE" w:themeFill="accent2"/>
            <w:noWrap/>
            <w:hideMark/>
          </w:tcPr>
          <w:p w14:paraId="51B12ABB" w14:textId="77777777" w:rsidR="00B03791" w:rsidRPr="00B4136E" w:rsidRDefault="00B03791" w:rsidP="00DD56CA">
            <w:pPr>
              <w:pStyle w:val="Tableheading"/>
            </w:pPr>
            <w:r w:rsidRPr="00B4136E">
              <w:t>2027/28</w:t>
            </w:r>
          </w:p>
        </w:tc>
        <w:tc>
          <w:tcPr>
            <w:tcW w:w="1052" w:type="dxa"/>
            <w:shd w:val="clear" w:color="auto" w:fill="75CEDE" w:themeFill="accent2"/>
            <w:noWrap/>
            <w:hideMark/>
          </w:tcPr>
          <w:p w14:paraId="14C125AC" w14:textId="77777777" w:rsidR="00B03791" w:rsidRPr="00B4136E" w:rsidRDefault="00B03791" w:rsidP="00DD56CA">
            <w:pPr>
              <w:pStyle w:val="Tableheading"/>
            </w:pPr>
            <w:r w:rsidRPr="00B4136E">
              <w:t>2028/29</w:t>
            </w:r>
          </w:p>
        </w:tc>
        <w:tc>
          <w:tcPr>
            <w:tcW w:w="1051" w:type="dxa"/>
            <w:shd w:val="clear" w:color="auto" w:fill="75CEDE" w:themeFill="accent2"/>
            <w:noWrap/>
            <w:hideMark/>
          </w:tcPr>
          <w:p w14:paraId="50CEF3E0" w14:textId="77777777" w:rsidR="00B03791" w:rsidRPr="00B4136E" w:rsidRDefault="00B03791" w:rsidP="00DD56CA">
            <w:pPr>
              <w:pStyle w:val="Tableheading"/>
            </w:pPr>
            <w:r w:rsidRPr="00B4136E">
              <w:t>2029/30</w:t>
            </w:r>
          </w:p>
        </w:tc>
        <w:tc>
          <w:tcPr>
            <w:tcW w:w="1052" w:type="dxa"/>
            <w:shd w:val="clear" w:color="auto" w:fill="75CEDE" w:themeFill="accent2"/>
            <w:noWrap/>
            <w:hideMark/>
          </w:tcPr>
          <w:p w14:paraId="2E6EC1A7" w14:textId="77777777" w:rsidR="00B03791" w:rsidRPr="00B4136E" w:rsidRDefault="00B03791" w:rsidP="00DD56CA">
            <w:pPr>
              <w:pStyle w:val="Tableheading"/>
            </w:pPr>
            <w:r w:rsidRPr="00B4136E">
              <w:t>2030/31</w:t>
            </w:r>
          </w:p>
        </w:tc>
        <w:tc>
          <w:tcPr>
            <w:tcW w:w="1051" w:type="dxa"/>
            <w:shd w:val="clear" w:color="auto" w:fill="75CEDE" w:themeFill="accent2"/>
            <w:noWrap/>
            <w:hideMark/>
          </w:tcPr>
          <w:p w14:paraId="6A07DF02" w14:textId="77777777" w:rsidR="00B03791" w:rsidRPr="00B4136E" w:rsidRDefault="00B03791" w:rsidP="00DD56CA">
            <w:pPr>
              <w:pStyle w:val="Tableheading"/>
            </w:pPr>
            <w:r w:rsidRPr="00B4136E">
              <w:t>2031/32</w:t>
            </w:r>
          </w:p>
        </w:tc>
        <w:tc>
          <w:tcPr>
            <w:tcW w:w="1052" w:type="dxa"/>
            <w:shd w:val="clear" w:color="auto" w:fill="75CEDE" w:themeFill="accent2"/>
            <w:noWrap/>
            <w:hideMark/>
          </w:tcPr>
          <w:p w14:paraId="4B034A89" w14:textId="77777777" w:rsidR="00B03791" w:rsidRPr="00B4136E" w:rsidRDefault="00B03791" w:rsidP="00DD56CA">
            <w:pPr>
              <w:pStyle w:val="Tableheading"/>
            </w:pPr>
            <w:r w:rsidRPr="00B4136E">
              <w:t>2032/33</w:t>
            </w:r>
          </w:p>
        </w:tc>
        <w:tc>
          <w:tcPr>
            <w:tcW w:w="1052" w:type="dxa"/>
            <w:shd w:val="clear" w:color="auto" w:fill="75CEDE" w:themeFill="accent2"/>
            <w:noWrap/>
            <w:hideMark/>
          </w:tcPr>
          <w:p w14:paraId="584F3871" w14:textId="77777777" w:rsidR="00B03791" w:rsidRPr="00B4136E" w:rsidRDefault="00B03791" w:rsidP="00DD56CA">
            <w:pPr>
              <w:pStyle w:val="Tableheading"/>
            </w:pPr>
            <w:r w:rsidRPr="00B4136E">
              <w:t>2033/34</w:t>
            </w:r>
          </w:p>
        </w:tc>
      </w:tr>
      <w:tr w:rsidR="0033406F" w:rsidRPr="00B4136E" w14:paraId="135A0841" w14:textId="77777777" w:rsidTr="00EC57C9">
        <w:trPr>
          <w:trHeight w:val="300"/>
        </w:trPr>
        <w:tc>
          <w:tcPr>
            <w:tcW w:w="3948" w:type="dxa"/>
            <w:tcBorders>
              <w:bottom w:val="single" w:sz="4" w:space="0" w:color="75CEDE" w:themeColor="accent2"/>
            </w:tcBorders>
            <w:noWrap/>
            <w:hideMark/>
          </w:tcPr>
          <w:p w14:paraId="7F632CA5" w14:textId="77777777" w:rsidR="0033406F" w:rsidRPr="00B4136E" w:rsidRDefault="0033406F" w:rsidP="0033406F">
            <w:pPr>
              <w:spacing w:before="20" w:after="20"/>
              <w:rPr>
                <w:b/>
                <w:bCs/>
                <w:sz w:val="19"/>
                <w:szCs w:val="19"/>
              </w:rPr>
            </w:pPr>
            <w:r w:rsidRPr="00B4136E">
              <w:rPr>
                <w:b/>
                <w:bCs/>
                <w:sz w:val="19"/>
                <w:szCs w:val="19"/>
              </w:rPr>
              <w:t>Sources of operating funding</w:t>
            </w:r>
          </w:p>
        </w:tc>
        <w:tc>
          <w:tcPr>
            <w:tcW w:w="1051" w:type="dxa"/>
            <w:tcBorders>
              <w:bottom w:val="single" w:sz="4" w:space="0" w:color="75CEDE" w:themeColor="accent2"/>
            </w:tcBorders>
            <w:noWrap/>
            <w:hideMark/>
          </w:tcPr>
          <w:p w14:paraId="1AB4BF70" w14:textId="77777777" w:rsidR="0033406F" w:rsidRPr="00B4136E" w:rsidRDefault="0033406F" w:rsidP="0033406F">
            <w:pPr>
              <w:spacing w:before="20" w:after="20"/>
              <w:jc w:val="right"/>
              <w:rPr>
                <w:b/>
                <w:bCs/>
                <w:sz w:val="19"/>
                <w:szCs w:val="19"/>
              </w:rPr>
            </w:pPr>
          </w:p>
        </w:tc>
        <w:tc>
          <w:tcPr>
            <w:tcW w:w="1052" w:type="dxa"/>
            <w:tcBorders>
              <w:bottom w:val="single" w:sz="4" w:space="0" w:color="75CEDE" w:themeColor="accent2"/>
            </w:tcBorders>
            <w:noWrap/>
            <w:hideMark/>
          </w:tcPr>
          <w:p w14:paraId="2320EB27" w14:textId="77777777" w:rsidR="0033406F" w:rsidRPr="00B4136E" w:rsidRDefault="0033406F" w:rsidP="0033406F">
            <w:pPr>
              <w:spacing w:before="20" w:after="20"/>
              <w:jc w:val="right"/>
              <w:rPr>
                <w:b/>
                <w:bCs/>
                <w:sz w:val="19"/>
                <w:szCs w:val="19"/>
              </w:rPr>
            </w:pPr>
          </w:p>
        </w:tc>
        <w:tc>
          <w:tcPr>
            <w:tcW w:w="1051" w:type="dxa"/>
            <w:tcBorders>
              <w:bottom w:val="single" w:sz="4" w:space="0" w:color="75CEDE" w:themeColor="accent2"/>
            </w:tcBorders>
            <w:noWrap/>
            <w:hideMark/>
          </w:tcPr>
          <w:p w14:paraId="40EA0B3D" w14:textId="77777777" w:rsidR="0033406F" w:rsidRPr="00B4136E" w:rsidRDefault="0033406F" w:rsidP="0033406F">
            <w:pPr>
              <w:spacing w:before="20" w:after="20"/>
              <w:jc w:val="right"/>
              <w:rPr>
                <w:b/>
                <w:bCs/>
                <w:sz w:val="19"/>
                <w:szCs w:val="19"/>
              </w:rPr>
            </w:pPr>
          </w:p>
        </w:tc>
        <w:tc>
          <w:tcPr>
            <w:tcW w:w="1052" w:type="dxa"/>
            <w:tcBorders>
              <w:bottom w:val="single" w:sz="4" w:space="0" w:color="75CEDE" w:themeColor="accent2"/>
            </w:tcBorders>
            <w:noWrap/>
            <w:hideMark/>
          </w:tcPr>
          <w:p w14:paraId="6DBDF55B" w14:textId="77777777" w:rsidR="0033406F" w:rsidRPr="00B4136E" w:rsidRDefault="0033406F" w:rsidP="0033406F">
            <w:pPr>
              <w:spacing w:before="20" w:after="20"/>
              <w:jc w:val="right"/>
              <w:rPr>
                <w:b/>
                <w:bCs/>
                <w:sz w:val="19"/>
                <w:szCs w:val="19"/>
              </w:rPr>
            </w:pPr>
          </w:p>
        </w:tc>
        <w:tc>
          <w:tcPr>
            <w:tcW w:w="1052" w:type="dxa"/>
            <w:tcBorders>
              <w:bottom w:val="single" w:sz="4" w:space="0" w:color="75CEDE" w:themeColor="accent2"/>
            </w:tcBorders>
            <w:noWrap/>
            <w:hideMark/>
          </w:tcPr>
          <w:p w14:paraId="2B7A87DD" w14:textId="77777777" w:rsidR="0033406F" w:rsidRPr="00B4136E" w:rsidRDefault="0033406F" w:rsidP="0033406F">
            <w:pPr>
              <w:spacing w:before="20" w:after="20"/>
              <w:jc w:val="right"/>
              <w:rPr>
                <w:b/>
                <w:bCs/>
                <w:sz w:val="19"/>
                <w:szCs w:val="19"/>
              </w:rPr>
            </w:pPr>
          </w:p>
        </w:tc>
        <w:tc>
          <w:tcPr>
            <w:tcW w:w="1051" w:type="dxa"/>
            <w:tcBorders>
              <w:bottom w:val="single" w:sz="4" w:space="0" w:color="75CEDE" w:themeColor="accent2"/>
            </w:tcBorders>
            <w:noWrap/>
            <w:hideMark/>
          </w:tcPr>
          <w:p w14:paraId="16BB0107" w14:textId="77777777" w:rsidR="0033406F" w:rsidRPr="00B4136E" w:rsidRDefault="0033406F" w:rsidP="0033406F">
            <w:pPr>
              <w:spacing w:before="20" w:after="20"/>
              <w:jc w:val="right"/>
              <w:rPr>
                <w:b/>
                <w:bCs/>
                <w:sz w:val="19"/>
                <w:szCs w:val="19"/>
              </w:rPr>
            </w:pPr>
          </w:p>
        </w:tc>
        <w:tc>
          <w:tcPr>
            <w:tcW w:w="1052" w:type="dxa"/>
            <w:tcBorders>
              <w:bottom w:val="single" w:sz="4" w:space="0" w:color="75CEDE" w:themeColor="accent2"/>
            </w:tcBorders>
            <w:noWrap/>
            <w:hideMark/>
          </w:tcPr>
          <w:p w14:paraId="1F2337EC" w14:textId="77777777" w:rsidR="0033406F" w:rsidRPr="00B4136E" w:rsidRDefault="0033406F" w:rsidP="0033406F">
            <w:pPr>
              <w:spacing w:before="20" w:after="20"/>
              <w:jc w:val="right"/>
              <w:rPr>
                <w:b/>
                <w:bCs/>
                <w:sz w:val="19"/>
                <w:szCs w:val="19"/>
              </w:rPr>
            </w:pPr>
          </w:p>
        </w:tc>
        <w:tc>
          <w:tcPr>
            <w:tcW w:w="1051" w:type="dxa"/>
            <w:tcBorders>
              <w:bottom w:val="single" w:sz="4" w:space="0" w:color="75CEDE" w:themeColor="accent2"/>
            </w:tcBorders>
            <w:noWrap/>
            <w:hideMark/>
          </w:tcPr>
          <w:p w14:paraId="25250C10" w14:textId="77777777" w:rsidR="0033406F" w:rsidRPr="00B4136E" w:rsidRDefault="0033406F" w:rsidP="0033406F">
            <w:pPr>
              <w:spacing w:before="20" w:after="20"/>
              <w:jc w:val="right"/>
              <w:rPr>
                <w:b/>
                <w:bCs/>
                <w:sz w:val="19"/>
                <w:szCs w:val="19"/>
              </w:rPr>
            </w:pPr>
          </w:p>
        </w:tc>
        <w:tc>
          <w:tcPr>
            <w:tcW w:w="1052" w:type="dxa"/>
            <w:tcBorders>
              <w:bottom w:val="single" w:sz="4" w:space="0" w:color="75CEDE" w:themeColor="accent2"/>
            </w:tcBorders>
            <w:noWrap/>
            <w:hideMark/>
          </w:tcPr>
          <w:p w14:paraId="194C858D" w14:textId="77777777" w:rsidR="0033406F" w:rsidRPr="00B4136E" w:rsidRDefault="0033406F" w:rsidP="0033406F">
            <w:pPr>
              <w:spacing w:before="20" w:after="20"/>
              <w:jc w:val="right"/>
              <w:rPr>
                <w:b/>
                <w:bCs/>
                <w:sz w:val="19"/>
                <w:szCs w:val="19"/>
              </w:rPr>
            </w:pPr>
          </w:p>
        </w:tc>
        <w:tc>
          <w:tcPr>
            <w:tcW w:w="1052" w:type="dxa"/>
            <w:tcBorders>
              <w:bottom w:val="single" w:sz="4" w:space="0" w:color="75CEDE" w:themeColor="accent2"/>
            </w:tcBorders>
            <w:noWrap/>
            <w:hideMark/>
          </w:tcPr>
          <w:p w14:paraId="27AC2D7E" w14:textId="77777777" w:rsidR="0033406F" w:rsidRPr="00B4136E" w:rsidRDefault="0033406F" w:rsidP="0033406F">
            <w:pPr>
              <w:spacing w:before="20" w:after="20"/>
              <w:jc w:val="right"/>
              <w:rPr>
                <w:b/>
                <w:bCs/>
                <w:sz w:val="19"/>
                <w:szCs w:val="19"/>
              </w:rPr>
            </w:pPr>
          </w:p>
        </w:tc>
      </w:tr>
      <w:tr w:rsidR="0033406F" w:rsidRPr="00B4136E" w14:paraId="16123D18" w14:textId="77777777" w:rsidTr="00EC57C9">
        <w:trPr>
          <w:trHeight w:val="300"/>
        </w:trPr>
        <w:tc>
          <w:tcPr>
            <w:tcW w:w="3948" w:type="dxa"/>
            <w:tcBorders>
              <w:top w:val="single" w:sz="4" w:space="0" w:color="75CEDE" w:themeColor="accent2"/>
            </w:tcBorders>
            <w:noWrap/>
            <w:hideMark/>
          </w:tcPr>
          <w:p w14:paraId="30F2C299" w14:textId="77777777" w:rsidR="0033406F" w:rsidRPr="00B4136E" w:rsidRDefault="0033406F" w:rsidP="0033406F">
            <w:pPr>
              <w:spacing w:before="20" w:after="20"/>
              <w:rPr>
                <w:sz w:val="19"/>
                <w:szCs w:val="19"/>
                <w:lang w:eastAsia="en-NZ"/>
              </w:rPr>
            </w:pPr>
            <w:r w:rsidRPr="00B4136E">
              <w:rPr>
                <w:sz w:val="19"/>
                <w:szCs w:val="19"/>
                <w:lang w:eastAsia="en-NZ"/>
              </w:rPr>
              <w:t>General rates, uniform annual general charges, rates penalties</w:t>
            </w:r>
          </w:p>
        </w:tc>
        <w:tc>
          <w:tcPr>
            <w:tcW w:w="1051" w:type="dxa"/>
            <w:tcBorders>
              <w:top w:val="single" w:sz="4" w:space="0" w:color="75CEDE" w:themeColor="accent2"/>
            </w:tcBorders>
            <w:noWrap/>
          </w:tcPr>
          <w:p w14:paraId="6C2039DA" w14:textId="6E384E4D" w:rsidR="0033406F" w:rsidRPr="00B4136E" w:rsidRDefault="0033406F" w:rsidP="0033406F">
            <w:pPr>
              <w:spacing w:before="20" w:after="20"/>
              <w:jc w:val="right"/>
              <w:rPr>
                <w:sz w:val="19"/>
                <w:szCs w:val="19"/>
                <w:lang w:eastAsia="en-NZ"/>
              </w:rPr>
            </w:pPr>
            <w:r w:rsidRPr="00B4136E">
              <w:rPr>
                <w:sz w:val="19"/>
                <w:szCs w:val="19"/>
              </w:rPr>
              <w:t>47,077</w:t>
            </w:r>
          </w:p>
        </w:tc>
        <w:tc>
          <w:tcPr>
            <w:tcW w:w="1052" w:type="dxa"/>
            <w:tcBorders>
              <w:top w:val="single" w:sz="4" w:space="0" w:color="75CEDE" w:themeColor="accent2"/>
            </w:tcBorders>
            <w:noWrap/>
          </w:tcPr>
          <w:p w14:paraId="2B585679" w14:textId="0120CE45" w:rsidR="0033406F" w:rsidRPr="00B4136E" w:rsidRDefault="0033406F" w:rsidP="0033406F">
            <w:pPr>
              <w:spacing w:before="20" w:after="20"/>
              <w:jc w:val="right"/>
              <w:rPr>
                <w:sz w:val="19"/>
                <w:szCs w:val="19"/>
                <w:lang w:eastAsia="en-NZ"/>
              </w:rPr>
            </w:pPr>
            <w:r w:rsidRPr="00B4136E">
              <w:rPr>
                <w:sz w:val="19"/>
                <w:szCs w:val="19"/>
              </w:rPr>
              <w:t>47,103</w:t>
            </w:r>
          </w:p>
        </w:tc>
        <w:tc>
          <w:tcPr>
            <w:tcW w:w="1051" w:type="dxa"/>
            <w:tcBorders>
              <w:top w:val="single" w:sz="4" w:space="0" w:color="75CEDE" w:themeColor="accent2"/>
            </w:tcBorders>
            <w:noWrap/>
          </w:tcPr>
          <w:p w14:paraId="76FA1BF9" w14:textId="6295EEED" w:rsidR="0033406F" w:rsidRPr="00B4136E" w:rsidRDefault="0033406F" w:rsidP="0033406F">
            <w:pPr>
              <w:spacing w:before="20" w:after="20"/>
              <w:jc w:val="right"/>
              <w:rPr>
                <w:sz w:val="19"/>
                <w:szCs w:val="19"/>
                <w:lang w:eastAsia="en-NZ"/>
              </w:rPr>
            </w:pPr>
            <w:r w:rsidRPr="00B4136E">
              <w:rPr>
                <w:sz w:val="19"/>
                <w:szCs w:val="19"/>
              </w:rPr>
              <w:t>50,510</w:t>
            </w:r>
          </w:p>
        </w:tc>
        <w:tc>
          <w:tcPr>
            <w:tcW w:w="1052" w:type="dxa"/>
            <w:tcBorders>
              <w:top w:val="single" w:sz="4" w:space="0" w:color="75CEDE" w:themeColor="accent2"/>
            </w:tcBorders>
            <w:noWrap/>
          </w:tcPr>
          <w:p w14:paraId="74100C40" w14:textId="2CFBED57" w:rsidR="0033406F" w:rsidRPr="00B4136E" w:rsidRDefault="0033406F" w:rsidP="0033406F">
            <w:pPr>
              <w:spacing w:before="20" w:after="20"/>
              <w:jc w:val="right"/>
              <w:rPr>
                <w:sz w:val="19"/>
                <w:szCs w:val="19"/>
                <w:lang w:eastAsia="en-NZ"/>
              </w:rPr>
            </w:pPr>
            <w:r w:rsidRPr="00B4136E">
              <w:rPr>
                <w:sz w:val="19"/>
                <w:szCs w:val="19"/>
              </w:rPr>
              <w:t>52,447</w:t>
            </w:r>
          </w:p>
        </w:tc>
        <w:tc>
          <w:tcPr>
            <w:tcW w:w="1052" w:type="dxa"/>
            <w:tcBorders>
              <w:top w:val="single" w:sz="4" w:space="0" w:color="75CEDE" w:themeColor="accent2"/>
            </w:tcBorders>
            <w:noWrap/>
          </w:tcPr>
          <w:p w14:paraId="26B2E990" w14:textId="57CCEF7B" w:rsidR="0033406F" w:rsidRPr="00B4136E" w:rsidRDefault="0033406F" w:rsidP="0033406F">
            <w:pPr>
              <w:spacing w:before="20" w:after="20"/>
              <w:jc w:val="right"/>
              <w:rPr>
                <w:sz w:val="19"/>
                <w:szCs w:val="19"/>
                <w:lang w:eastAsia="en-NZ"/>
              </w:rPr>
            </w:pPr>
            <w:r w:rsidRPr="00B4136E">
              <w:rPr>
                <w:sz w:val="19"/>
                <w:szCs w:val="19"/>
              </w:rPr>
              <w:t>54,559</w:t>
            </w:r>
          </w:p>
        </w:tc>
        <w:tc>
          <w:tcPr>
            <w:tcW w:w="1051" w:type="dxa"/>
            <w:tcBorders>
              <w:top w:val="single" w:sz="4" w:space="0" w:color="75CEDE" w:themeColor="accent2"/>
            </w:tcBorders>
            <w:noWrap/>
          </w:tcPr>
          <w:p w14:paraId="38B70BF6" w14:textId="6C0C2975" w:rsidR="0033406F" w:rsidRPr="00B4136E" w:rsidRDefault="0033406F" w:rsidP="0033406F">
            <w:pPr>
              <w:spacing w:before="20" w:after="20"/>
              <w:jc w:val="right"/>
              <w:rPr>
                <w:sz w:val="19"/>
                <w:szCs w:val="19"/>
                <w:lang w:eastAsia="en-NZ"/>
              </w:rPr>
            </w:pPr>
            <w:r w:rsidRPr="00B4136E">
              <w:rPr>
                <w:sz w:val="19"/>
                <w:szCs w:val="19"/>
              </w:rPr>
              <w:t>57,290</w:t>
            </w:r>
          </w:p>
        </w:tc>
        <w:tc>
          <w:tcPr>
            <w:tcW w:w="1052" w:type="dxa"/>
            <w:tcBorders>
              <w:top w:val="single" w:sz="4" w:space="0" w:color="75CEDE" w:themeColor="accent2"/>
            </w:tcBorders>
            <w:noWrap/>
          </w:tcPr>
          <w:p w14:paraId="61529D41" w14:textId="299F5D4C" w:rsidR="0033406F" w:rsidRPr="00B4136E" w:rsidRDefault="0033406F" w:rsidP="0033406F">
            <w:pPr>
              <w:spacing w:before="20" w:after="20"/>
              <w:jc w:val="right"/>
              <w:rPr>
                <w:sz w:val="19"/>
                <w:szCs w:val="19"/>
                <w:lang w:eastAsia="en-NZ"/>
              </w:rPr>
            </w:pPr>
            <w:r w:rsidRPr="00B4136E">
              <w:rPr>
                <w:sz w:val="19"/>
                <w:szCs w:val="19"/>
              </w:rPr>
              <w:t>58,544</w:t>
            </w:r>
          </w:p>
        </w:tc>
        <w:tc>
          <w:tcPr>
            <w:tcW w:w="1051" w:type="dxa"/>
            <w:tcBorders>
              <w:top w:val="single" w:sz="4" w:space="0" w:color="75CEDE" w:themeColor="accent2"/>
            </w:tcBorders>
            <w:noWrap/>
          </w:tcPr>
          <w:p w14:paraId="3967ABFE" w14:textId="61CB06BF" w:rsidR="0033406F" w:rsidRPr="00B4136E" w:rsidRDefault="0033406F" w:rsidP="0033406F">
            <w:pPr>
              <w:spacing w:before="20" w:after="20"/>
              <w:jc w:val="right"/>
              <w:rPr>
                <w:sz w:val="19"/>
                <w:szCs w:val="19"/>
                <w:lang w:eastAsia="en-NZ"/>
              </w:rPr>
            </w:pPr>
            <w:r w:rsidRPr="00B4136E">
              <w:rPr>
                <w:sz w:val="19"/>
                <w:szCs w:val="19"/>
              </w:rPr>
              <w:t>60,757</w:t>
            </w:r>
          </w:p>
        </w:tc>
        <w:tc>
          <w:tcPr>
            <w:tcW w:w="1052" w:type="dxa"/>
            <w:tcBorders>
              <w:top w:val="single" w:sz="4" w:space="0" w:color="75CEDE" w:themeColor="accent2"/>
            </w:tcBorders>
            <w:noWrap/>
          </w:tcPr>
          <w:p w14:paraId="593DFFE5" w14:textId="44CEBAEF" w:rsidR="0033406F" w:rsidRPr="00B4136E" w:rsidRDefault="0033406F" w:rsidP="0033406F">
            <w:pPr>
              <w:spacing w:before="20" w:after="20"/>
              <w:jc w:val="right"/>
              <w:rPr>
                <w:sz w:val="19"/>
                <w:szCs w:val="19"/>
                <w:lang w:eastAsia="en-NZ"/>
              </w:rPr>
            </w:pPr>
            <w:r w:rsidRPr="00B4136E">
              <w:rPr>
                <w:sz w:val="19"/>
                <w:szCs w:val="19"/>
              </w:rPr>
              <w:t>62,346</w:t>
            </w:r>
          </w:p>
        </w:tc>
        <w:tc>
          <w:tcPr>
            <w:tcW w:w="1052" w:type="dxa"/>
            <w:tcBorders>
              <w:top w:val="single" w:sz="4" w:space="0" w:color="75CEDE" w:themeColor="accent2"/>
            </w:tcBorders>
            <w:noWrap/>
          </w:tcPr>
          <w:p w14:paraId="3A8EDF1D" w14:textId="49E62BBB" w:rsidR="0033406F" w:rsidRPr="00B4136E" w:rsidRDefault="0033406F" w:rsidP="0033406F">
            <w:pPr>
              <w:spacing w:before="20" w:after="20"/>
              <w:jc w:val="right"/>
              <w:rPr>
                <w:sz w:val="19"/>
                <w:szCs w:val="19"/>
                <w:lang w:eastAsia="en-NZ"/>
              </w:rPr>
            </w:pPr>
            <w:r w:rsidRPr="00B4136E">
              <w:rPr>
                <w:sz w:val="19"/>
                <w:szCs w:val="19"/>
              </w:rPr>
              <w:t>64,350</w:t>
            </w:r>
          </w:p>
        </w:tc>
      </w:tr>
      <w:tr w:rsidR="0033406F" w:rsidRPr="00B4136E" w14:paraId="4A768B39" w14:textId="77777777" w:rsidTr="00EC57C9">
        <w:trPr>
          <w:trHeight w:val="300"/>
        </w:trPr>
        <w:tc>
          <w:tcPr>
            <w:tcW w:w="3948" w:type="dxa"/>
            <w:noWrap/>
            <w:hideMark/>
          </w:tcPr>
          <w:p w14:paraId="54BE883A" w14:textId="77777777" w:rsidR="0033406F" w:rsidRPr="00B4136E" w:rsidRDefault="0033406F" w:rsidP="0033406F">
            <w:pPr>
              <w:spacing w:before="20" w:after="20"/>
              <w:rPr>
                <w:sz w:val="19"/>
                <w:szCs w:val="19"/>
                <w:lang w:eastAsia="en-NZ"/>
              </w:rPr>
            </w:pPr>
            <w:r w:rsidRPr="00B4136E">
              <w:rPr>
                <w:sz w:val="19"/>
                <w:szCs w:val="19"/>
                <w:lang w:eastAsia="en-NZ"/>
              </w:rPr>
              <w:t>Targeted rates (other than a targeted rate for water supply)</w:t>
            </w:r>
          </w:p>
        </w:tc>
        <w:tc>
          <w:tcPr>
            <w:tcW w:w="1051" w:type="dxa"/>
            <w:noWrap/>
          </w:tcPr>
          <w:p w14:paraId="2C7CEFFD" w14:textId="1E2874A9" w:rsidR="0033406F" w:rsidRPr="00B4136E" w:rsidRDefault="0033406F" w:rsidP="0033406F">
            <w:pPr>
              <w:spacing w:before="20" w:after="20"/>
              <w:jc w:val="right"/>
              <w:rPr>
                <w:sz w:val="19"/>
                <w:szCs w:val="19"/>
                <w:lang w:eastAsia="en-NZ"/>
              </w:rPr>
            </w:pPr>
            <w:r w:rsidRPr="00B4136E">
              <w:rPr>
                <w:sz w:val="19"/>
                <w:szCs w:val="19"/>
              </w:rPr>
              <w:t>2,691</w:t>
            </w:r>
          </w:p>
        </w:tc>
        <w:tc>
          <w:tcPr>
            <w:tcW w:w="1052" w:type="dxa"/>
            <w:noWrap/>
          </w:tcPr>
          <w:p w14:paraId="500F8B5C" w14:textId="11103510" w:rsidR="0033406F" w:rsidRPr="00B4136E" w:rsidRDefault="0033406F" w:rsidP="0033406F">
            <w:pPr>
              <w:spacing w:before="20" w:after="20"/>
              <w:jc w:val="right"/>
              <w:rPr>
                <w:sz w:val="19"/>
                <w:szCs w:val="19"/>
                <w:lang w:eastAsia="en-NZ"/>
              </w:rPr>
            </w:pPr>
            <w:r w:rsidRPr="00B4136E">
              <w:rPr>
                <w:sz w:val="19"/>
                <w:szCs w:val="19"/>
              </w:rPr>
              <w:t>2,727</w:t>
            </w:r>
          </w:p>
        </w:tc>
        <w:tc>
          <w:tcPr>
            <w:tcW w:w="1051" w:type="dxa"/>
            <w:noWrap/>
          </w:tcPr>
          <w:p w14:paraId="7F622913" w14:textId="35D06D19" w:rsidR="0033406F" w:rsidRPr="00B4136E" w:rsidRDefault="0033406F" w:rsidP="0033406F">
            <w:pPr>
              <w:spacing w:before="20" w:after="20"/>
              <w:jc w:val="right"/>
              <w:rPr>
                <w:sz w:val="19"/>
                <w:szCs w:val="19"/>
                <w:lang w:eastAsia="en-NZ"/>
              </w:rPr>
            </w:pPr>
            <w:r w:rsidRPr="00B4136E">
              <w:rPr>
                <w:sz w:val="19"/>
                <w:szCs w:val="19"/>
              </w:rPr>
              <w:t>3,128</w:t>
            </w:r>
          </w:p>
        </w:tc>
        <w:tc>
          <w:tcPr>
            <w:tcW w:w="1052" w:type="dxa"/>
            <w:noWrap/>
          </w:tcPr>
          <w:p w14:paraId="73CECA3D" w14:textId="17F61A19" w:rsidR="0033406F" w:rsidRPr="00B4136E" w:rsidRDefault="0033406F" w:rsidP="0033406F">
            <w:pPr>
              <w:spacing w:before="20" w:after="20"/>
              <w:jc w:val="right"/>
              <w:rPr>
                <w:sz w:val="19"/>
                <w:szCs w:val="19"/>
                <w:lang w:eastAsia="en-NZ"/>
              </w:rPr>
            </w:pPr>
            <w:r w:rsidRPr="00B4136E">
              <w:rPr>
                <w:sz w:val="19"/>
                <w:szCs w:val="19"/>
              </w:rPr>
              <w:t>3,081</w:t>
            </w:r>
          </w:p>
        </w:tc>
        <w:tc>
          <w:tcPr>
            <w:tcW w:w="1052" w:type="dxa"/>
            <w:noWrap/>
          </w:tcPr>
          <w:p w14:paraId="5F318E9A" w14:textId="5753E588" w:rsidR="0033406F" w:rsidRPr="00B4136E" w:rsidRDefault="0033406F" w:rsidP="0033406F">
            <w:pPr>
              <w:spacing w:before="20" w:after="20"/>
              <w:jc w:val="right"/>
              <w:rPr>
                <w:sz w:val="19"/>
                <w:szCs w:val="19"/>
                <w:lang w:eastAsia="en-NZ"/>
              </w:rPr>
            </w:pPr>
            <w:r w:rsidRPr="00B4136E">
              <w:rPr>
                <w:sz w:val="19"/>
                <w:szCs w:val="19"/>
              </w:rPr>
              <w:t>3,204</w:t>
            </w:r>
          </w:p>
        </w:tc>
        <w:tc>
          <w:tcPr>
            <w:tcW w:w="1051" w:type="dxa"/>
            <w:noWrap/>
          </w:tcPr>
          <w:p w14:paraId="0B38A14F" w14:textId="489971F1" w:rsidR="0033406F" w:rsidRPr="00B4136E" w:rsidRDefault="0033406F" w:rsidP="0033406F">
            <w:pPr>
              <w:spacing w:before="20" w:after="20"/>
              <w:jc w:val="right"/>
              <w:rPr>
                <w:sz w:val="19"/>
                <w:szCs w:val="19"/>
                <w:lang w:eastAsia="en-NZ"/>
              </w:rPr>
            </w:pPr>
            <w:r w:rsidRPr="00B4136E">
              <w:rPr>
                <w:sz w:val="19"/>
                <w:szCs w:val="19"/>
              </w:rPr>
              <w:t>3,366</w:t>
            </w:r>
          </w:p>
        </w:tc>
        <w:tc>
          <w:tcPr>
            <w:tcW w:w="1052" w:type="dxa"/>
            <w:noWrap/>
          </w:tcPr>
          <w:p w14:paraId="169114BD" w14:textId="41B4F4BB" w:rsidR="0033406F" w:rsidRPr="00B4136E" w:rsidRDefault="0033406F" w:rsidP="0033406F">
            <w:pPr>
              <w:spacing w:before="20" w:after="20"/>
              <w:jc w:val="right"/>
              <w:rPr>
                <w:sz w:val="19"/>
                <w:szCs w:val="19"/>
                <w:lang w:eastAsia="en-NZ"/>
              </w:rPr>
            </w:pPr>
            <w:r w:rsidRPr="00B4136E">
              <w:rPr>
                <w:sz w:val="19"/>
                <w:szCs w:val="19"/>
              </w:rPr>
              <w:t>3,717</w:t>
            </w:r>
          </w:p>
        </w:tc>
        <w:tc>
          <w:tcPr>
            <w:tcW w:w="1051" w:type="dxa"/>
            <w:noWrap/>
          </w:tcPr>
          <w:p w14:paraId="56D5639C" w14:textId="561D7D07" w:rsidR="0033406F" w:rsidRPr="00B4136E" w:rsidRDefault="0033406F" w:rsidP="0033406F">
            <w:pPr>
              <w:spacing w:before="20" w:after="20"/>
              <w:jc w:val="right"/>
              <w:rPr>
                <w:sz w:val="19"/>
                <w:szCs w:val="19"/>
                <w:lang w:eastAsia="en-NZ"/>
              </w:rPr>
            </w:pPr>
            <w:r w:rsidRPr="00B4136E">
              <w:rPr>
                <w:sz w:val="19"/>
                <w:szCs w:val="19"/>
              </w:rPr>
              <w:t>4,076</w:t>
            </w:r>
          </w:p>
        </w:tc>
        <w:tc>
          <w:tcPr>
            <w:tcW w:w="1052" w:type="dxa"/>
            <w:noWrap/>
          </w:tcPr>
          <w:p w14:paraId="535B466A" w14:textId="4452603E" w:rsidR="0033406F" w:rsidRPr="00B4136E" w:rsidRDefault="0033406F" w:rsidP="0033406F">
            <w:pPr>
              <w:spacing w:before="20" w:after="20"/>
              <w:jc w:val="right"/>
              <w:rPr>
                <w:sz w:val="19"/>
                <w:szCs w:val="19"/>
                <w:lang w:eastAsia="en-NZ"/>
              </w:rPr>
            </w:pPr>
            <w:r w:rsidRPr="00B4136E">
              <w:rPr>
                <w:sz w:val="19"/>
                <w:szCs w:val="19"/>
              </w:rPr>
              <w:t>4,367</w:t>
            </w:r>
          </w:p>
        </w:tc>
        <w:tc>
          <w:tcPr>
            <w:tcW w:w="1052" w:type="dxa"/>
            <w:noWrap/>
          </w:tcPr>
          <w:p w14:paraId="6FA93C2D" w14:textId="2742F72D" w:rsidR="0033406F" w:rsidRPr="00B4136E" w:rsidRDefault="0033406F" w:rsidP="0033406F">
            <w:pPr>
              <w:spacing w:before="20" w:after="20"/>
              <w:jc w:val="right"/>
              <w:rPr>
                <w:sz w:val="19"/>
                <w:szCs w:val="19"/>
                <w:lang w:eastAsia="en-NZ"/>
              </w:rPr>
            </w:pPr>
            <w:r w:rsidRPr="00B4136E">
              <w:rPr>
                <w:sz w:val="19"/>
                <w:szCs w:val="19"/>
              </w:rPr>
              <w:t>4,584</w:t>
            </w:r>
          </w:p>
        </w:tc>
      </w:tr>
      <w:tr w:rsidR="0033406F" w:rsidRPr="00B4136E" w14:paraId="14F7AE5C" w14:textId="77777777" w:rsidTr="00EC57C9">
        <w:trPr>
          <w:trHeight w:val="300"/>
        </w:trPr>
        <w:tc>
          <w:tcPr>
            <w:tcW w:w="3948" w:type="dxa"/>
            <w:noWrap/>
            <w:hideMark/>
          </w:tcPr>
          <w:p w14:paraId="40C7F3BB" w14:textId="77777777" w:rsidR="0033406F" w:rsidRPr="00B4136E" w:rsidRDefault="0033406F" w:rsidP="0033406F">
            <w:pPr>
              <w:spacing w:before="20" w:after="20"/>
              <w:rPr>
                <w:sz w:val="19"/>
                <w:szCs w:val="19"/>
                <w:lang w:eastAsia="en-NZ"/>
              </w:rPr>
            </w:pPr>
            <w:r w:rsidRPr="00B4136E">
              <w:rPr>
                <w:sz w:val="19"/>
                <w:szCs w:val="19"/>
                <w:lang w:eastAsia="en-NZ"/>
              </w:rPr>
              <w:t>Subsidies and grants for operating purposes</w:t>
            </w:r>
          </w:p>
        </w:tc>
        <w:tc>
          <w:tcPr>
            <w:tcW w:w="1051" w:type="dxa"/>
            <w:noWrap/>
          </w:tcPr>
          <w:p w14:paraId="51DE2799" w14:textId="4F114C38" w:rsidR="0033406F" w:rsidRPr="00B4136E" w:rsidRDefault="0033406F" w:rsidP="0033406F">
            <w:pPr>
              <w:spacing w:before="20" w:after="20"/>
              <w:jc w:val="right"/>
              <w:rPr>
                <w:sz w:val="19"/>
                <w:szCs w:val="19"/>
                <w:lang w:eastAsia="en-NZ"/>
              </w:rPr>
            </w:pPr>
            <w:r w:rsidRPr="00B4136E">
              <w:rPr>
                <w:sz w:val="19"/>
                <w:szCs w:val="19"/>
              </w:rPr>
              <w:t>15</w:t>
            </w:r>
          </w:p>
        </w:tc>
        <w:tc>
          <w:tcPr>
            <w:tcW w:w="1052" w:type="dxa"/>
            <w:noWrap/>
          </w:tcPr>
          <w:p w14:paraId="52A1EA2E" w14:textId="65A5D622" w:rsidR="0033406F" w:rsidRPr="00B4136E" w:rsidRDefault="0033406F" w:rsidP="0033406F">
            <w:pPr>
              <w:spacing w:before="20" w:after="20"/>
              <w:jc w:val="right"/>
              <w:rPr>
                <w:sz w:val="19"/>
                <w:szCs w:val="19"/>
                <w:lang w:eastAsia="en-NZ"/>
              </w:rPr>
            </w:pPr>
            <w:r w:rsidRPr="00B4136E">
              <w:rPr>
                <w:sz w:val="19"/>
                <w:szCs w:val="19"/>
              </w:rPr>
              <w:t>15</w:t>
            </w:r>
          </w:p>
        </w:tc>
        <w:tc>
          <w:tcPr>
            <w:tcW w:w="1051" w:type="dxa"/>
            <w:noWrap/>
          </w:tcPr>
          <w:p w14:paraId="28A1B922" w14:textId="2614D5BB" w:rsidR="0033406F" w:rsidRPr="00B4136E" w:rsidRDefault="0033406F" w:rsidP="0033406F">
            <w:pPr>
              <w:spacing w:before="20" w:after="20"/>
              <w:jc w:val="right"/>
              <w:rPr>
                <w:sz w:val="19"/>
                <w:szCs w:val="19"/>
                <w:lang w:eastAsia="en-NZ"/>
              </w:rPr>
            </w:pPr>
            <w:r w:rsidRPr="00B4136E">
              <w:rPr>
                <w:sz w:val="19"/>
                <w:szCs w:val="19"/>
              </w:rPr>
              <w:t>16</w:t>
            </w:r>
          </w:p>
        </w:tc>
        <w:tc>
          <w:tcPr>
            <w:tcW w:w="1052" w:type="dxa"/>
            <w:noWrap/>
          </w:tcPr>
          <w:p w14:paraId="5F481FB2" w14:textId="085838AF" w:rsidR="0033406F" w:rsidRPr="00B4136E" w:rsidRDefault="0033406F" w:rsidP="0033406F">
            <w:pPr>
              <w:spacing w:before="20" w:after="20"/>
              <w:jc w:val="right"/>
              <w:rPr>
                <w:sz w:val="19"/>
                <w:szCs w:val="19"/>
                <w:lang w:eastAsia="en-NZ"/>
              </w:rPr>
            </w:pPr>
            <w:r w:rsidRPr="00B4136E">
              <w:rPr>
                <w:sz w:val="19"/>
                <w:szCs w:val="19"/>
              </w:rPr>
              <w:t>16</w:t>
            </w:r>
          </w:p>
        </w:tc>
        <w:tc>
          <w:tcPr>
            <w:tcW w:w="1052" w:type="dxa"/>
            <w:noWrap/>
          </w:tcPr>
          <w:p w14:paraId="6CF4E167" w14:textId="3B834B92" w:rsidR="0033406F" w:rsidRPr="00B4136E" w:rsidRDefault="0033406F" w:rsidP="0033406F">
            <w:pPr>
              <w:spacing w:before="20" w:after="20"/>
              <w:jc w:val="right"/>
              <w:rPr>
                <w:sz w:val="19"/>
                <w:szCs w:val="19"/>
                <w:lang w:eastAsia="en-NZ"/>
              </w:rPr>
            </w:pPr>
            <w:r w:rsidRPr="00B4136E">
              <w:rPr>
                <w:sz w:val="19"/>
                <w:szCs w:val="19"/>
              </w:rPr>
              <w:t>16</w:t>
            </w:r>
          </w:p>
        </w:tc>
        <w:tc>
          <w:tcPr>
            <w:tcW w:w="1051" w:type="dxa"/>
            <w:noWrap/>
          </w:tcPr>
          <w:p w14:paraId="09782249" w14:textId="36F6EA25" w:rsidR="0033406F" w:rsidRPr="00B4136E" w:rsidRDefault="0033406F" w:rsidP="0033406F">
            <w:pPr>
              <w:spacing w:before="20" w:after="20"/>
              <w:jc w:val="right"/>
              <w:rPr>
                <w:sz w:val="19"/>
                <w:szCs w:val="19"/>
                <w:lang w:eastAsia="en-NZ"/>
              </w:rPr>
            </w:pPr>
            <w:r w:rsidRPr="00B4136E">
              <w:rPr>
                <w:sz w:val="19"/>
                <w:szCs w:val="19"/>
              </w:rPr>
              <w:t>17</w:t>
            </w:r>
          </w:p>
        </w:tc>
        <w:tc>
          <w:tcPr>
            <w:tcW w:w="1052" w:type="dxa"/>
            <w:noWrap/>
          </w:tcPr>
          <w:p w14:paraId="60C7F35B" w14:textId="39815992" w:rsidR="0033406F" w:rsidRPr="00B4136E" w:rsidRDefault="0033406F" w:rsidP="0033406F">
            <w:pPr>
              <w:spacing w:before="20" w:after="20"/>
              <w:jc w:val="right"/>
              <w:rPr>
                <w:sz w:val="19"/>
                <w:szCs w:val="19"/>
                <w:lang w:eastAsia="en-NZ"/>
              </w:rPr>
            </w:pPr>
            <w:r w:rsidRPr="00B4136E">
              <w:rPr>
                <w:sz w:val="19"/>
                <w:szCs w:val="19"/>
              </w:rPr>
              <w:t>17</w:t>
            </w:r>
          </w:p>
        </w:tc>
        <w:tc>
          <w:tcPr>
            <w:tcW w:w="1051" w:type="dxa"/>
            <w:noWrap/>
          </w:tcPr>
          <w:p w14:paraId="71CFC3AC" w14:textId="3255FE7F" w:rsidR="0033406F" w:rsidRPr="00B4136E" w:rsidRDefault="0033406F" w:rsidP="0033406F">
            <w:pPr>
              <w:spacing w:before="20" w:after="20"/>
              <w:jc w:val="right"/>
              <w:rPr>
                <w:sz w:val="19"/>
                <w:szCs w:val="19"/>
                <w:lang w:eastAsia="en-NZ"/>
              </w:rPr>
            </w:pPr>
            <w:r w:rsidRPr="00B4136E">
              <w:rPr>
                <w:sz w:val="19"/>
                <w:szCs w:val="19"/>
              </w:rPr>
              <w:t>17</w:t>
            </w:r>
          </w:p>
        </w:tc>
        <w:tc>
          <w:tcPr>
            <w:tcW w:w="1052" w:type="dxa"/>
            <w:noWrap/>
          </w:tcPr>
          <w:p w14:paraId="4A92809D" w14:textId="28111A6A" w:rsidR="0033406F" w:rsidRPr="00B4136E" w:rsidRDefault="0033406F" w:rsidP="0033406F">
            <w:pPr>
              <w:spacing w:before="20" w:after="20"/>
              <w:jc w:val="right"/>
              <w:rPr>
                <w:sz w:val="19"/>
                <w:szCs w:val="19"/>
                <w:lang w:eastAsia="en-NZ"/>
              </w:rPr>
            </w:pPr>
            <w:r w:rsidRPr="00B4136E">
              <w:rPr>
                <w:sz w:val="19"/>
                <w:szCs w:val="19"/>
              </w:rPr>
              <w:t>18</w:t>
            </w:r>
          </w:p>
        </w:tc>
        <w:tc>
          <w:tcPr>
            <w:tcW w:w="1052" w:type="dxa"/>
            <w:noWrap/>
          </w:tcPr>
          <w:p w14:paraId="715CECDC" w14:textId="332F2AE7" w:rsidR="0033406F" w:rsidRPr="00B4136E" w:rsidRDefault="0033406F" w:rsidP="0033406F">
            <w:pPr>
              <w:spacing w:before="20" w:after="20"/>
              <w:jc w:val="right"/>
              <w:rPr>
                <w:sz w:val="19"/>
                <w:szCs w:val="19"/>
                <w:lang w:eastAsia="en-NZ"/>
              </w:rPr>
            </w:pPr>
            <w:r w:rsidRPr="00B4136E">
              <w:rPr>
                <w:sz w:val="19"/>
                <w:szCs w:val="19"/>
              </w:rPr>
              <w:t>18</w:t>
            </w:r>
          </w:p>
        </w:tc>
      </w:tr>
      <w:tr w:rsidR="0033406F" w:rsidRPr="00B4136E" w14:paraId="3E929FB5" w14:textId="77777777" w:rsidTr="00EC57C9">
        <w:trPr>
          <w:trHeight w:val="300"/>
        </w:trPr>
        <w:tc>
          <w:tcPr>
            <w:tcW w:w="3948" w:type="dxa"/>
            <w:noWrap/>
            <w:hideMark/>
          </w:tcPr>
          <w:p w14:paraId="7CE8AB67" w14:textId="77777777" w:rsidR="0033406F" w:rsidRPr="00B4136E" w:rsidRDefault="0033406F" w:rsidP="0033406F">
            <w:pPr>
              <w:spacing w:before="20" w:after="20"/>
              <w:rPr>
                <w:sz w:val="19"/>
                <w:szCs w:val="19"/>
                <w:lang w:eastAsia="en-NZ"/>
              </w:rPr>
            </w:pPr>
            <w:r w:rsidRPr="00B4136E">
              <w:rPr>
                <w:sz w:val="19"/>
                <w:szCs w:val="19"/>
                <w:lang w:eastAsia="en-NZ"/>
              </w:rPr>
              <w:t>Fees and charges</w:t>
            </w:r>
          </w:p>
        </w:tc>
        <w:tc>
          <w:tcPr>
            <w:tcW w:w="1051" w:type="dxa"/>
            <w:noWrap/>
          </w:tcPr>
          <w:p w14:paraId="0504802A" w14:textId="338DA3F4" w:rsidR="0033406F" w:rsidRPr="00B4136E" w:rsidRDefault="0033406F" w:rsidP="0033406F">
            <w:pPr>
              <w:spacing w:before="20" w:after="20"/>
              <w:jc w:val="right"/>
              <w:rPr>
                <w:sz w:val="19"/>
                <w:szCs w:val="19"/>
                <w:lang w:eastAsia="en-NZ"/>
              </w:rPr>
            </w:pPr>
            <w:r w:rsidRPr="00B4136E">
              <w:rPr>
                <w:sz w:val="19"/>
                <w:szCs w:val="19"/>
              </w:rPr>
              <w:t>13,652</w:t>
            </w:r>
          </w:p>
        </w:tc>
        <w:tc>
          <w:tcPr>
            <w:tcW w:w="1052" w:type="dxa"/>
            <w:noWrap/>
          </w:tcPr>
          <w:p w14:paraId="18B5748C" w14:textId="5BD79EC8" w:rsidR="0033406F" w:rsidRPr="00B4136E" w:rsidRDefault="0033406F" w:rsidP="0033406F">
            <w:pPr>
              <w:spacing w:before="20" w:after="20"/>
              <w:jc w:val="right"/>
              <w:rPr>
                <w:sz w:val="19"/>
                <w:szCs w:val="19"/>
                <w:lang w:eastAsia="en-NZ"/>
              </w:rPr>
            </w:pPr>
            <w:r w:rsidRPr="00B4136E">
              <w:rPr>
                <w:sz w:val="19"/>
                <w:szCs w:val="19"/>
              </w:rPr>
              <w:t>14,456</w:t>
            </w:r>
          </w:p>
        </w:tc>
        <w:tc>
          <w:tcPr>
            <w:tcW w:w="1051" w:type="dxa"/>
            <w:noWrap/>
          </w:tcPr>
          <w:p w14:paraId="0444D590" w14:textId="79F34202" w:rsidR="0033406F" w:rsidRPr="00B4136E" w:rsidRDefault="0033406F" w:rsidP="0033406F">
            <w:pPr>
              <w:spacing w:before="20" w:after="20"/>
              <w:jc w:val="right"/>
              <w:rPr>
                <w:sz w:val="19"/>
                <w:szCs w:val="19"/>
                <w:lang w:eastAsia="en-NZ"/>
              </w:rPr>
            </w:pPr>
            <w:r w:rsidRPr="00B4136E">
              <w:rPr>
                <w:sz w:val="19"/>
                <w:szCs w:val="19"/>
              </w:rPr>
              <w:t>14,718</w:t>
            </w:r>
          </w:p>
        </w:tc>
        <w:tc>
          <w:tcPr>
            <w:tcW w:w="1052" w:type="dxa"/>
            <w:noWrap/>
          </w:tcPr>
          <w:p w14:paraId="5FC1995A" w14:textId="04384163" w:rsidR="0033406F" w:rsidRPr="00B4136E" w:rsidRDefault="0033406F" w:rsidP="0033406F">
            <w:pPr>
              <w:spacing w:before="20" w:after="20"/>
              <w:jc w:val="right"/>
              <w:rPr>
                <w:sz w:val="19"/>
                <w:szCs w:val="19"/>
                <w:lang w:eastAsia="en-NZ"/>
              </w:rPr>
            </w:pPr>
            <w:r w:rsidRPr="00B4136E">
              <w:rPr>
                <w:sz w:val="19"/>
                <w:szCs w:val="19"/>
              </w:rPr>
              <w:t>14,854</w:t>
            </w:r>
          </w:p>
        </w:tc>
        <w:tc>
          <w:tcPr>
            <w:tcW w:w="1052" w:type="dxa"/>
            <w:noWrap/>
          </w:tcPr>
          <w:p w14:paraId="2124F9B3" w14:textId="7D3133C6" w:rsidR="0033406F" w:rsidRPr="00B4136E" w:rsidRDefault="0033406F" w:rsidP="0033406F">
            <w:pPr>
              <w:spacing w:before="20" w:after="20"/>
              <w:jc w:val="right"/>
              <w:rPr>
                <w:sz w:val="19"/>
                <w:szCs w:val="19"/>
                <w:lang w:eastAsia="en-NZ"/>
              </w:rPr>
            </w:pPr>
            <w:r w:rsidRPr="00B4136E">
              <w:rPr>
                <w:sz w:val="19"/>
                <w:szCs w:val="19"/>
              </w:rPr>
              <w:t>15,474</w:t>
            </w:r>
          </w:p>
        </w:tc>
        <w:tc>
          <w:tcPr>
            <w:tcW w:w="1051" w:type="dxa"/>
            <w:noWrap/>
          </w:tcPr>
          <w:p w14:paraId="228C0000" w14:textId="639C37B3" w:rsidR="0033406F" w:rsidRPr="00B4136E" w:rsidRDefault="0033406F" w:rsidP="0033406F">
            <w:pPr>
              <w:spacing w:before="20" w:after="20"/>
              <w:jc w:val="right"/>
              <w:rPr>
                <w:sz w:val="19"/>
                <w:szCs w:val="19"/>
                <w:lang w:eastAsia="en-NZ"/>
              </w:rPr>
            </w:pPr>
            <w:r w:rsidRPr="00B4136E">
              <w:rPr>
                <w:sz w:val="19"/>
                <w:szCs w:val="19"/>
              </w:rPr>
              <w:t>15,416</w:t>
            </w:r>
          </w:p>
        </w:tc>
        <w:tc>
          <w:tcPr>
            <w:tcW w:w="1052" w:type="dxa"/>
            <w:noWrap/>
          </w:tcPr>
          <w:p w14:paraId="6FE8CDC6" w14:textId="7B11C922" w:rsidR="0033406F" w:rsidRPr="00B4136E" w:rsidRDefault="0033406F" w:rsidP="0033406F">
            <w:pPr>
              <w:spacing w:before="20" w:after="20"/>
              <w:jc w:val="right"/>
              <w:rPr>
                <w:sz w:val="19"/>
                <w:szCs w:val="19"/>
                <w:lang w:eastAsia="en-NZ"/>
              </w:rPr>
            </w:pPr>
            <w:r w:rsidRPr="00B4136E">
              <w:rPr>
                <w:sz w:val="19"/>
                <w:szCs w:val="19"/>
              </w:rPr>
              <w:t>15,987</w:t>
            </w:r>
          </w:p>
        </w:tc>
        <w:tc>
          <w:tcPr>
            <w:tcW w:w="1051" w:type="dxa"/>
            <w:noWrap/>
          </w:tcPr>
          <w:p w14:paraId="512B1399" w14:textId="745E07E6" w:rsidR="0033406F" w:rsidRPr="00B4136E" w:rsidRDefault="0033406F" w:rsidP="0033406F">
            <w:pPr>
              <w:spacing w:before="20" w:after="20"/>
              <w:jc w:val="right"/>
              <w:rPr>
                <w:sz w:val="19"/>
                <w:szCs w:val="19"/>
                <w:lang w:eastAsia="en-NZ"/>
              </w:rPr>
            </w:pPr>
            <w:r w:rsidRPr="00B4136E">
              <w:rPr>
                <w:sz w:val="19"/>
                <w:szCs w:val="19"/>
              </w:rPr>
              <w:t>16,240</w:t>
            </w:r>
          </w:p>
        </w:tc>
        <w:tc>
          <w:tcPr>
            <w:tcW w:w="1052" w:type="dxa"/>
            <w:noWrap/>
          </w:tcPr>
          <w:p w14:paraId="7C9BB95B" w14:textId="5661E7C8" w:rsidR="0033406F" w:rsidRPr="00B4136E" w:rsidRDefault="0033406F" w:rsidP="0033406F">
            <w:pPr>
              <w:spacing w:before="20" w:after="20"/>
              <w:jc w:val="right"/>
              <w:rPr>
                <w:sz w:val="19"/>
                <w:szCs w:val="19"/>
                <w:lang w:eastAsia="en-NZ"/>
              </w:rPr>
            </w:pPr>
            <w:r w:rsidRPr="00B4136E">
              <w:rPr>
                <w:sz w:val="19"/>
                <w:szCs w:val="19"/>
              </w:rPr>
              <w:t>16,436</w:t>
            </w:r>
          </w:p>
        </w:tc>
        <w:tc>
          <w:tcPr>
            <w:tcW w:w="1052" w:type="dxa"/>
            <w:noWrap/>
          </w:tcPr>
          <w:p w14:paraId="7D22E405" w14:textId="0505CCC9" w:rsidR="0033406F" w:rsidRPr="00B4136E" w:rsidRDefault="0033406F" w:rsidP="0033406F">
            <w:pPr>
              <w:spacing w:before="20" w:after="20"/>
              <w:jc w:val="right"/>
              <w:rPr>
                <w:sz w:val="19"/>
                <w:szCs w:val="19"/>
                <w:lang w:eastAsia="en-NZ"/>
              </w:rPr>
            </w:pPr>
            <w:r w:rsidRPr="00B4136E">
              <w:rPr>
                <w:sz w:val="19"/>
                <w:szCs w:val="19"/>
              </w:rPr>
              <w:t>16,758</w:t>
            </w:r>
          </w:p>
        </w:tc>
      </w:tr>
      <w:tr w:rsidR="0033406F" w:rsidRPr="00B4136E" w14:paraId="4D65B770" w14:textId="77777777" w:rsidTr="00EC57C9">
        <w:trPr>
          <w:trHeight w:val="300"/>
        </w:trPr>
        <w:tc>
          <w:tcPr>
            <w:tcW w:w="3948" w:type="dxa"/>
            <w:noWrap/>
            <w:hideMark/>
          </w:tcPr>
          <w:p w14:paraId="1A05C164" w14:textId="77777777" w:rsidR="0033406F" w:rsidRPr="00B4136E" w:rsidRDefault="0033406F" w:rsidP="0033406F">
            <w:pPr>
              <w:spacing w:before="20" w:after="20"/>
              <w:rPr>
                <w:sz w:val="19"/>
                <w:szCs w:val="19"/>
                <w:lang w:eastAsia="en-NZ"/>
              </w:rPr>
            </w:pPr>
            <w:r w:rsidRPr="00B4136E">
              <w:rPr>
                <w:sz w:val="19"/>
                <w:szCs w:val="19"/>
                <w:lang w:eastAsia="en-NZ"/>
              </w:rPr>
              <w:t>Interest and dividends from investments</w:t>
            </w:r>
          </w:p>
        </w:tc>
        <w:tc>
          <w:tcPr>
            <w:tcW w:w="1051" w:type="dxa"/>
            <w:noWrap/>
          </w:tcPr>
          <w:p w14:paraId="69D8DC9D" w14:textId="4A8DE86D"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3F945138" w14:textId="411A7A49"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37FCB78C" w14:textId="2FD21072"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51A4668" w14:textId="28CDBBA9"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0C0BE7BD" w14:textId="77A4F87D"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3FC5FD20" w14:textId="0EDDD929"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298C88B2" w14:textId="6FE0B636"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0F64E6DD" w14:textId="1ABB17ED"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2CF969BA" w14:textId="16919E91"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759DC4F" w14:textId="6B7CCE61" w:rsidR="0033406F" w:rsidRPr="00B4136E" w:rsidRDefault="0033406F" w:rsidP="0033406F">
            <w:pPr>
              <w:spacing w:before="20" w:after="20"/>
              <w:jc w:val="right"/>
              <w:rPr>
                <w:sz w:val="19"/>
                <w:szCs w:val="19"/>
                <w:lang w:eastAsia="en-NZ"/>
              </w:rPr>
            </w:pPr>
            <w:r w:rsidRPr="00B4136E">
              <w:rPr>
                <w:sz w:val="19"/>
                <w:szCs w:val="19"/>
              </w:rPr>
              <w:t>0</w:t>
            </w:r>
          </w:p>
        </w:tc>
      </w:tr>
      <w:tr w:rsidR="0033406F" w:rsidRPr="00B4136E" w14:paraId="653CACDC" w14:textId="77777777" w:rsidTr="00EC57C9">
        <w:trPr>
          <w:trHeight w:val="300"/>
        </w:trPr>
        <w:tc>
          <w:tcPr>
            <w:tcW w:w="3948" w:type="dxa"/>
            <w:tcBorders>
              <w:bottom w:val="single" w:sz="4" w:space="0" w:color="75CEDE" w:themeColor="accent2"/>
            </w:tcBorders>
            <w:noWrap/>
            <w:hideMark/>
          </w:tcPr>
          <w:p w14:paraId="523B1D87" w14:textId="77777777" w:rsidR="0033406F" w:rsidRPr="00B4136E" w:rsidRDefault="0033406F" w:rsidP="0033406F">
            <w:pPr>
              <w:spacing w:before="20" w:after="20"/>
              <w:rPr>
                <w:sz w:val="19"/>
                <w:szCs w:val="19"/>
                <w:lang w:eastAsia="en-NZ"/>
              </w:rPr>
            </w:pPr>
            <w:r w:rsidRPr="00B4136E">
              <w:rPr>
                <w:sz w:val="19"/>
                <w:szCs w:val="19"/>
                <w:lang w:eastAsia="en-NZ"/>
              </w:rPr>
              <w:t>Local authorities fuel tax, fines, infringement fees, and other receipts</w:t>
            </w:r>
          </w:p>
        </w:tc>
        <w:tc>
          <w:tcPr>
            <w:tcW w:w="1051" w:type="dxa"/>
            <w:tcBorders>
              <w:bottom w:val="single" w:sz="4" w:space="0" w:color="75CEDE" w:themeColor="accent2"/>
            </w:tcBorders>
            <w:noWrap/>
          </w:tcPr>
          <w:p w14:paraId="40E895B7" w14:textId="2E0657CD"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35C466DF" w14:textId="446310FD"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4AAB473D" w14:textId="278F989F"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27D8BAEA" w14:textId="4ADED604"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40876EFC" w14:textId="61C53184"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26B99A6E" w14:textId="65097B87"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3966427B" w14:textId="37D4DD6F"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23113E54" w14:textId="7C3FBAAC"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6790E797" w14:textId="33E94009"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3D118C35" w14:textId="164A744F" w:rsidR="0033406F" w:rsidRPr="00B4136E" w:rsidRDefault="0033406F" w:rsidP="0033406F">
            <w:pPr>
              <w:spacing w:before="20" w:after="20"/>
              <w:jc w:val="right"/>
              <w:rPr>
                <w:sz w:val="19"/>
                <w:szCs w:val="19"/>
                <w:lang w:eastAsia="en-NZ"/>
              </w:rPr>
            </w:pPr>
            <w:r w:rsidRPr="00B4136E">
              <w:rPr>
                <w:sz w:val="19"/>
                <w:szCs w:val="19"/>
              </w:rPr>
              <w:t>0</w:t>
            </w:r>
          </w:p>
        </w:tc>
      </w:tr>
      <w:tr w:rsidR="00154623" w:rsidRPr="00B4136E" w14:paraId="451726C4" w14:textId="77777777" w:rsidTr="00EC57C9">
        <w:trPr>
          <w:trHeight w:val="315"/>
        </w:trPr>
        <w:tc>
          <w:tcPr>
            <w:tcW w:w="3948" w:type="dxa"/>
            <w:tcBorders>
              <w:top w:val="single" w:sz="4" w:space="0" w:color="75CEDE" w:themeColor="accent2"/>
              <w:bottom w:val="single" w:sz="4" w:space="0" w:color="75CEDE" w:themeColor="accent2"/>
            </w:tcBorders>
            <w:shd w:val="clear" w:color="auto" w:fill="E3F5F8" w:themeFill="accent2" w:themeFillTint="33"/>
            <w:noWrap/>
            <w:hideMark/>
          </w:tcPr>
          <w:p w14:paraId="3C8C2F6B" w14:textId="77777777" w:rsidR="0033406F" w:rsidRPr="00B4136E" w:rsidRDefault="0033406F" w:rsidP="0033406F">
            <w:pPr>
              <w:spacing w:before="20" w:after="20"/>
              <w:rPr>
                <w:b/>
                <w:bCs/>
                <w:sz w:val="19"/>
                <w:szCs w:val="19"/>
                <w:lang w:eastAsia="en-NZ"/>
              </w:rPr>
            </w:pPr>
            <w:r w:rsidRPr="00B4136E">
              <w:rPr>
                <w:b/>
                <w:bCs/>
                <w:sz w:val="19"/>
                <w:szCs w:val="19"/>
                <w:lang w:eastAsia="en-NZ"/>
              </w:rPr>
              <w:t>Total operating funding (A)</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6903ECF1" w14:textId="415CC8C6" w:rsidR="0033406F" w:rsidRPr="00B4136E" w:rsidRDefault="0033406F" w:rsidP="0033406F">
            <w:pPr>
              <w:spacing w:before="20" w:after="20"/>
              <w:jc w:val="right"/>
              <w:rPr>
                <w:b/>
                <w:bCs/>
                <w:sz w:val="19"/>
                <w:szCs w:val="19"/>
                <w:lang w:eastAsia="en-NZ"/>
              </w:rPr>
            </w:pPr>
            <w:r w:rsidRPr="00B4136E">
              <w:rPr>
                <w:b/>
                <w:bCs/>
                <w:sz w:val="19"/>
                <w:szCs w:val="19"/>
              </w:rPr>
              <w:t>63,436</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6A5C7EB" w14:textId="1F8F381C" w:rsidR="0033406F" w:rsidRPr="00B4136E" w:rsidRDefault="0033406F" w:rsidP="0033406F">
            <w:pPr>
              <w:spacing w:before="20" w:after="20"/>
              <w:jc w:val="right"/>
              <w:rPr>
                <w:b/>
                <w:bCs/>
                <w:sz w:val="19"/>
                <w:szCs w:val="19"/>
                <w:lang w:eastAsia="en-NZ"/>
              </w:rPr>
            </w:pPr>
            <w:r w:rsidRPr="00B4136E">
              <w:rPr>
                <w:b/>
                <w:bCs/>
                <w:sz w:val="19"/>
                <w:szCs w:val="19"/>
              </w:rPr>
              <w:t>64,302</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30F37191" w14:textId="54685E64" w:rsidR="0033406F" w:rsidRPr="00B4136E" w:rsidRDefault="0033406F" w:rsidP="0033406F">
            <w:pPr>
              <w:spacing w:before="20" w:after="20"/>
              <w:jc w:val="right"/>
              <w:rPr>
                <w:b/>
                <w:bCs/>
                <w:sz w:val="19"/>
                <w:szCs w:val="19"/>
                <w:lang w:eastAsia="en-NZ"/>
              </w:rPr>
            </w:pPr>
            <w:r w:rsidRPr="00B4136E">
              <w:rPr>
                <w:b/>
                <w:bCs/>
                <w:sz w:val="19"/>
                <w:szCs w:val="19"/>
              </w:rPr>
              <w:t>68,372</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658906F" w14:textId="42FA0276" w:rsidR="0033406F" w:rsidRPr="00B4136E" w:rsidRDefault="0033406F" w:rsidP="0033406F">
            <w:pPr>
              <w:spacing w:before="20" w:after="20"/>
              <w:jc w:val="right"/>
              <w:rPr>
                <w:b/>
                <w:bCs/>
                <w:sz w:val="19"/>
                <w:szCs w:val="19"/>
                <w:lang w:eastAsia="en-NZ"/>
              </w:rPr>
            </w:pPr>
            <w:r w:rsidRPr="00B4136E">
              <w:rPr>
                <w:b/>
                <w:bCs/>
                <w:sz w:val="19"/>
                <w:szCs w:val="19"/>
              </w:rPr>
              <w:t>70,397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EA9B41D" w14:textId="0C3D446F" w:rsidR="0033406F" w:rsidRPr="00B4136E" w:rsidRDefault="0033406F" w:rsidP="0033406F">
            <w:pPr>
              <w:spacing w:before="20" w:after="20"/>
              <w:jc w:val="right"/>
              <w:rPr>
                <w:b/>
                <w:bCs/>
                <w:sz w:val="19"/>
                <w:szCs w:val="19"/>
                <w:lang w:eastAsia="en-NZ"/>
              </w:rPr>
            </w:pPr>
            <w:r w:rsidRPr="00B4136E">
              <w:rPr>
                <w:b/>
                <w:bCs/>
                <w:sz w:val="19"/>
                <w:szCs w:val="19"/>
              </w:rPr>
              <w:t>73,254</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1F6F8272" w14:textId="25770874" w:rsidR="0033406F" w:rsidRPr="00B4136E" w:rsidRDefault="0033406F" w:rsidP="0033406F">
            <w:pPr>
              <w:spacing w:before="20" w:after="20"/>
              <w:jc w:val="right"/>
              <w:rPr>
                <w:b/>
                <w:bCs/>
                <w:sz w:val="19"/>
                <w:szCs w:val="19"/>
                <w:lang w:eastAsia="en-NZ"/>
              </w:rPr>
            </w:pPr>
            <w:r w:rsidRPr="00B4136E">
              <w:rPr>
                <w:b/>
                <w:bCs/>
                <w:sz w:val="19"/>
                <w:szCs w:val="19"/>
              </w:rPr>
              <w:t>76,089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13EC14F3" w14:textId="628C1178" w:rsidR="0033406F" w:rsidRPr="00B4136E" w:rsidRDefault="0033406F" w:rsidP="0033406F">
            <w:pPr>
              <w:spacing w:before="20" w:after="20"/>
              <w:jc w:val="right"/>
              <w:rPr>
                <w:b/>
                <w:bCs/>
                <w:sz w:val="19"/>
                <w:szCs w:val="19"/>
                <w:lang w:eastAsia="en-NZ"/>
              </w:rPr>
            </w:pPr>
            <w:r w:rsidRPr="00B4136E">
              <w:rPr>
                <w:b/>
                <w:bCs/>
                <w:sz w:val="19"/>
                <w:szCs w:val="19"/>
              </w:rPr>
              <w:t>78,264</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62EC7755" w14:textId="328725CD" w:rsidR="0033406F" w:rsidRPr="00B4136E" w:rsidRDefault="0033406F" w:rsidP="0033406F">
            <w:pPr>
              <w:spacing w:before="20" w:after="20"/>
              <w:jc w:val="right"/>
              <w:rPr>
                <w:b/>
                <w:bCs/>
                <w:sz w:val="19"/>
                <w:szCs w:val="19"/>
                <w:lang w:eastAsia="en-NZ"/>
              </w:rPr>
            </w:pPr>
            <w:r w:rsidRPr="00B4136E">
              <w:rPr>
                <w:b/>
                <w:bCs/>
                <w:sz w:val="19"/>
                <w:szCs w:val="19"/>
              </w:rPr>
              <w:t>81,090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24AAD58B" w14:textId="05C1F0F5" w:rsidR="0033406F" w:rsidRPr="00B4136E" w:rsidRDefault="0033406F" w:rsidP="0033406F">
            <w:pPr>
              <w:spacing w:before="20" w:after="20"/>
              <w:jc w:val="right"/>
              <w:rPr>
                <w:b/>
                <w:bCs/>
                <w:sz w:val="19"/>
                <w:szCs w:val="19"/>
                <w:lang w:eastAsia="en-NZ"/>
              </w:rPr>
            </w:pPr>
            <w:r w:rsidRPr="00B4136E">
              <w:rPr>
                <w:b/>
                <w:bCs/>
                <w:sz w:val="19"/>
                <w:szCs w:val="19"/>
              </w:rPr>
              <w:t>83,167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48CEEAEB" w14:textId="7C45A56A" w:rsidR="0033406F" w:rsidRPr="00B4136E" w:rsidRDefault="0033406F" w:rsidP="0033406F">
            <w:pPr>
              <w:spacing w:before="20" w:after="20"/>
              <w:jc w:val="right"/>
              <w:rPr>
                <w:b/>
                <w:bCs/>
                <w:sz w:val="19"/>
                <w:szCs w:val="19"/>
                <w:lang w:eastAsia="en-NZ"/>
              </w:rPr>
            </w:pPr>
            <w:r w:rsidRPr="00B4136E">
              <w:rPr>
                <w:b/>
                <w:bCs/>
                <w:sz w:val="19"/>
                <w:szCs w:val="19"/>
              </w:rPr>
              <w:t>85,711</w:t>
            </w:r>
          </w:p>
        </w:tc>
      </w:tr>
      <w:tr w:rsidR="0033406F" w:rsidRPr="00B4136E" w14:paraId="65E5247D" w14:textId="77777777" w:rsidTr="00EC57C9">
        <w:trPr>
          <w:trHeight w:val="300"/>
        </w:trPr>
        <w:tc>
          <w:tcPr>
            <w:tcW w:w="3948" w:type="dxa"/>
            <w:tcBorders>
              <w:top w:val="single" w:sz="4" w:space="0" w:color="75CEDE" w:themeColor="accent2"/>
              <w:bottom w:val="single" w:sz="4" w:space="0" w:color="75CEDE" w:themeColor="accent2"/>
            </w:tcBorders>
            <w:noWrap/>
            <w:hideMark/>
          </w:tcPr>
          <w:p w14:paraId="32F5C271" w14:textId="77777777" w:rsidR="0033406F" w:rsidRPr="00B4136E" w:rsidRDefault="0033406F" w:rsidP="0033406F">
            <w:pPr>
              <w:spacing w:before="20" w:after="20"/>
              <w:rPr>
                <w:sz w:val="19"/>
                <w:szCs w:val="19"/>
                <w:lang w:eastAsia="en-NZ"/>
              </w:rPr>
            </w:pPr>
            <w:r w:rsidRPr="00B4136E">
              <w:rPr>
                <w:sz w:val="19"/>
                <w:szCs w:val="19"/>
                <w:lang w:eastAsia="en-NZ"/>
              </w:rPr>
              <w:t>Applications of operating funding</w:t>
            </w:r>
          </w:p>
        </w:tc>
        <w:tc>
          <w:tcPr>
            <w:tcW w:w="1051" w:type="dxa"/>
            <w:tcBorders>
              <w:top w:val="single" w:sz="4" w:space="0" w:color="75CEDE" w:themeColor="accent2"/>
              <w:bottom w:val="single" w:sz="4" w:space="0" w:color="75CEDE" w:themeColor="accent2"/>
            </w:tcBorders>
            <w:noWrap/>
          </w:tcPr>
          <w:p w14:paraId="1931473D"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bottom w:val="single" w:sz="4" w:space="0" w:color="75CEDE" w:themeColor="accent2"/>
            </w:tcBorders>
            <w:noWrap/>
          </w:tcPr>
          <w:p w14:paraId="1286AF01" w14:textId="77777777" w:rsidR="0033406F" w:rsidRPr="00B4136E" w:rsidRDefault="0033406F" w:rsidP="0033406F">
            <w:pPr>
              <w:spacing w:before="20" w:after="20"/>
              <w:jc w:val="right"/>
              <w:rPr>
                <w:sz w:val="19"/>
                <w:szCs w:val="19"/>
                <w:lang w:eastAsia="en-NZ"/>
              </w:rPr>
            </w:pPr>
          </w:p>
        </w:tc>
        <w:tc>
          <w:tcPr>
            <w:tcW w:w="1051" w:type="dxa"/>
            <w:tcBorders>
              <w:top w:val="single" w:sz="4" w:space="0" w:color="75CEDE" w:themeColor="accent2"/>
              <w:bottom w:val="single" w:sz="4" w:space="0" w:color="75CEDE" w:themeColor="accent2"/>
            </w:tcBorders>
            <w:noWrap/>
          </w:tcPr>
          <w:p w14:paraId="53F4638C"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bottom w:val="single" w:sz="4" w:space="0" w:color="75CEDE" w:themeColor="accent2"/>
            </w:tcBorders>
            <w:noWrap/>
          </w:tcPr>
          <w:p w14:paraId="619BD5D0"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bottom w:val="single" w:sz="4" w:space="0" w:color="75CEDE" w:themeColor="accent2"/>
            </w:tcBorders>
            <w:noWrap/>
          </w:tcPr>
          <w:p w14:paraId="3266723E" w14:textId="77777777" w:rsidR="0033406F" w:rsidRPr="00B4136E" w:rsidRDefault="0033406F" w:rsidP="0033406F">
            <w:pPr>
              <w:spacing w:before="20" w:after="20"/>
              <w:jc w:val="right"/>
              <w:rPr>
                <w:sz w:val="19"/>
                <w:szCs w:val="19"/>
                <w:lang w:eastAsia="en-NZ"/>
              </w:rPr>
            </w:pPr>
          </w:p>
        </w:tc>
        <w:tc>
          <w:tcPr>
            <w:tcW w:w="1051" w:type="dxa"/>
            <w:tcBorders>
              <w:top w:val="single" w:sz="4" w:space="0" w:color="75CEDE" w:themeColor="accent2"/>
              <w:bottom w:val="single" w:sz="4" w:space="0" w:color="75CEDE" w:themeColor="accent2"/>
            </w:tcBorders>
            <w:noWrap/>
          </w:tcPr>
          <w:p w14:paraId="1F397AA9"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bottom w:val="single" w:sz="4" w:space="0" w:color="75CEDE" w:themeColor="accent2"/>
            </w:tcBorders>
            <w:noWrap/>
          </w:tcPr>
          <w:p w14:paraId="7B235977" w14:textId="77777777" w:rsidR="0033406F" w:rsidRPr="00B4136E" w:rsidRDefault="0033406F" w:rsidP="0033406F">
            <w:pPr>
              <w:spacing w:before="20" w:after="20"/>
              <w:jc w:val="right"/>
              <w:rPr>
                <w:sz w:val="19"/>
                <w:szCs w:val="19"/>
                <w:lang w:eastAsia="en-NZ"/>
              </w:rPr>
            </w:pPr>
          </w:p>
        </w:tc>
        <w:tc>
          <w:tcPr>
            <w:tcW w:w="1051" w:type="dxa"/>
            <w:tcBorders>
              <w:top w:val="single" w:sz="4" w:space="0" w:color="75CEDE" w:themeColor="accent2"/>
              <w:bottom w:val="single" w:sz="4" w:space="0" w:color="75CEDE" w:themeColor="accent2"/>
            </w:tcBorders>
            <w:noWrap/>
          </w:tcPr>
          <w:p w14:paraId="162C33A7"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bottom w:val="single" w:sz="4" w:space="0" w:color="75CEDE" w:themeColor="accent2"/>
            </w:tcBorders>
            <w:noWrap/>
          </w:tcPr>
          <w:p w14:paraId="38C6463D"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bottom w:val="single" w:sz="4" w:space="0" w:color="75CEDE" w:themeColor="accent2"/>
            </w:tcBorders>
            <w:noWrap/>
          </w:tcPr>
          <w:p w14:paraId="29817152" w14:textId="77777777" w:rsidR="0033406F" w:rsidRPr="00B4136E" w:rsidRDefault="0033406F" w:rsidP="0033406F">
            <w:pPr>
              <w:spacing w:before="20" w:after="20"/>
              <w:jc w:val="right"/>
              <w:rPr>
                <w:sz w:val="19"/>
                <w:szCs w:val="19"/>
                <w:lang w:eastAsia="en-NZ"/>
              </w:rPr>
            </w:pPr>
          </w:p>
        </w:tc>
      </w:tr>
      <w:tr w:rsidR="0033406F" w:rsidRPr="00B4136E" w14:paraId="323638AC" w14:textId="77777777" w:rsidTr="00EC57C9">
        <w:trPr>
          <w:trHeight w:val="300"/>
        </w:trPr>
        <w:tc>
          <w:tcPr>
            <w:tcW w:w="3948" w:type="dxa"/>
            <w:tcBorders>
              <w:top w:val="single" w:sz="4" w:space="0" w:color="75CEDE" w:themeColor="accent2"/>
            </w:tcBorders>
            <w:noWrap/>
            <w:hideMark/>
          </w:tcPr>
          <w:p w14:paraId="22B5B71D" w14:textId="77777777" w:rsidR="0033406F" w:rsidRPr="00B4136E" w:rsidRDefault="0033406F" w:rsidP="0033406F">
            <w:pPr>
              <w:spacing w:before="20" w:after="20"/>
              <w:rPr>
                <w:sz w:val="19"/>
                <w:szCs w:val="19"/>
                <w:lang w:eastAsia="en-NZ"/>
              </w:rPr>
            </w:pPr>
            <w:r w:rsidRPr="00B4136E">
              <w:rPr>
                <w:sz w:val="19"/>
                <w:szCs w:val="19"/>
                <w:lang w:eastAsia="en-NZ"/>
              </w:rPr>
              <w:t>Payments to staff and suppliers</w:t>
            </w:r>
          </w:p>
        </w:tc>
        <w:tc>
          <w:tcPr>
            <w:tcW w:w="1051" w:type="dxa"/>
            <w:tcBorders>
              <w:top w:val="single" w:sz="4" w:space="0" w:color="75CEDE" w:themeColor="accent2"/>
            </w:tcBorders>
            <w:noWrap/>
          </w:tcPr>
          <w:p w14:paraId="303E95FF" w14:textId="16E7DF7A" w:rsidR="0033406F" w:rsidRPr="00B4136E" w:rsidRDefault="0033406F" w:rsidP="0033406F">
            <w:pPr>
              <w:spacing w:before="20" w:after="20"/>
              <w:jc w:val="right"/>
              <w:rPr>
                <w:sz w:val="19"/>
                <w:szCs w:val="19"/>
                <w:lang w:eastAsia="en-NZ"/>
              </w:rPr>
            </w:pPr>
            <w:r w:rsidRPr="00B4136E">
              <w:rPr>
                <w:sz w:val="19"/>
                <w:szCs w:val="19"/>
              </w:rPr>
              <w:t>31,329</w:t>
            </w:r>
          </w:p>
        </w:tc>
        <w:tc>
          <w:tcPr>
            <w:tcW w:w="1052" w:type="dxa"/>
            <w:tcBorders>
              <w:top w:val="single" w:sz="4" w:space="0" w:color="75CEDE" w:themeColor="accent2"/>
            </w:tcBorders>
            <w:noWrap/>
          </w:tcPr>
          <w:p w14:paraId="6C0D35E5" w14:textId="58750A7C" w:rsidR="0033406F" w:rsidRPr="00B4136E" w:rsidRDefault="0033406F" w:rsidP="0033406F">
            <w:pPr>
              <w:spacing w:before="20" w:after="20"/>
              <w:jc w:val="right"/>
              <w:rPr>
                <w:sz w:val="19"/>
                <w:szCs w:val="19"/>
                <w:lang w:eastAsia="en-NZ"/>
              </w:rPr>
            </w:pPr>
            <w:r w:rsidRPr="00B4136E">
              <w:rPr>
                <w:sz w:val="19"/>
                <w:szCs w:val="19"/>
              </w:rPr>
              <w:t>32,271</w:t>
            </w:r>
          </w:p>
        </w:tc>
        <w:tc>
          <w:tcPr>
            <w:tcW w:w="1051" w:type="dxa"/>
            <w:tcBorders>
              <w:top w:val="single" w:sz="4" w:space="0" w:color="75CEDE" w:themeColor="accent2"/>
            </w:tcBorders>
            <w:noWrap/>
          </w:tcPr>
          <w:p w14:paraId="51D97F5C" w14:textId="1D20159C" w:rsidR="0033406F" w:rsidRPr="00B4136E" w:rsidRDefault="0033406F" w:rsidP="0033406F">
            <w:pPr>
              <w:spacing w:before="20" w:after="20"/>
              <w:jc w:val="right"/>
              <w:rPr>
                <w:sz w:val="19"/>
                <w:szCs w:val="19"/>
                <w:lang w:eastAsia="en-NZ"/>
              </w:rPr>
            </w:pPr>
            <w:r w:rsidRPr="00B4136E">
              <w:rPr>
                <w:sz w:val="19"/>
                <w:szCs w:val="19"/>
              </w:rPr>
              <w:t>33,307</w:t>
            </w:r>
          </w:p>
        </w:tc>
        <w:tc>
          <w:tcPr>
            <w:tcW w:w="1052" w:type="dxa"/>
            <w:tcBorders>
              <w:top w:val="single" w:sz="4" w:space="0" w:color="75CEDE" w:themeColor="accent2"/>
            </w:tcBorders>
            <w:noWrap/>
          </w:tcPr>
          <w:p w14:paraId="1FF7DF4A" w14:textId="72E9BDFD" w:rsidR="0033406F" w:rsidRPr="00B4136E" w:rsidRDefault="0033406F" w:rsidP="0033406F">
            <w:pPr>
              <w:spacing w:before="20" w:after="20"/>
              <w:jc w:val="right"/>
              <w:rPr>
                <w:sz w:val="19"/>
                <w:szCs w:val="19"/>
                <w:lang w:eastAsia="en-NZ"/>
              </w:rPr>
            </w:pPr>
            <w:r w:rsidRPr="00B4136E">
              <w:rPr>
                <w:sz w:val="19"/>
                <w:szCs w:val="19"/>
              </w:rPr>
              <w:t>33,883</w:t>
            </w:r>
          </w:p>
        </w:tc>
        <w:tc>
          <w:tcPr>
            <w:tcW w:w="1052" w:type="dxa"/>
            <w:tcBorders>
              <w:top w:val="single" w:sz="4" w:space="0" w:color="75CEDE" w:themeColor="accent2"/>
            </w:tcBorders>
            <w:noWrap/>
          </w:tcPr>
          <w:p w14:paraId="033DDED2" w14:textId="0C2A7538" w:rsidR="0033406F" w:rsidRPr="00B4136E" w:rsidRDefault="0033406F" w:rsidP="0033406F">
            <w:pPr>
              <w:spacing w:before="20" w:after="20"/>
              <w:jc w:val="right"/>
              <w:rPr>
                <w:sz w:val="19"/>
                <w:szCs w:val="19"/>
                <w:lang w:eastAsia="en-NZ"/>
              </w:rPr>
            </w:pPr>
            <w:r w:rsidRPr="00B4136E">
              <w:rPr>
                <w:sz w:val="19"/>
                <w:szCs w:val="19"/>
              </w:rPr>
              <w:t>34,764</w:t>
            </w:r>
          </w:p>
        </w:tc>
        <w:tc>
          <w:tcPr>
            <w:tcW w:w="1051" w:type="dxa"/>
            <w:tcBorders>
              <w:top w:val="single" w:sz="4" w:space="0" w:color="75CEDE" w:themeColor="accent2"/>
            </w:tcBorders>
            <w:noWrap/>
          </w:tcPr>
          <w:p w14:paraId="7799D5F5" w14:textId="53DFA4CF" w:rsidR="0033406F" w:rsidRPr="00B4136E" w:rsidRDefault="0033406F" w:rsidP="0033406F">
            <w:pPr>
              <w:spacing w:before="20" w:after="20"/>
              <w:jc w:val="right"/>
              <w:rPr>
                <w:sz w:val="19"/>
                <w:szCs w:val="19"/>
                <w:lang w:eastAsia="en-NZ"/>
              </w:rPr>
            </w:pPr>
            <w:r w:rsidRPr="00B4136E">
              <w:rPr>
                <w:sz w:val="19"/>
                <w:szCs w:val="19"/>
              </w:rPr>
              <w:t>35,691</w:t>
            </w:r>
          </w:p>
        </w:tc>
        <w:tc>
          <w:tcPr>
            <w:tcW w:w="1052" w:type="dxa"/>
            <w:tcBorders>
              <w:top w:val="single" w:sz="4" w:space="0" w:color="75CEDE" w:themeColor="accent2"/>
            </w:tcBorders>
            <w:noWrap/>
          </w:tcPr>
          <w:p w14:paraId="63B216A2" w14:textId="45C26D45" w:rsidR="0033406F" w:rsidRPr="00B4136E" w:rsidRDefault="0033406F" w:rsidP="0033406F">
            <w:pPr>
              <w:spacing w:before="20" w:after="20"/>
              <w:jc w:val="right"/>
              <w:rPr>
                <w:sz w:val="19"/>
                <w:szCs w:val="19"/>
                <w:lang w:eastAsia="en-NZ"/>
              </w:rPr>
            </w:pPr>
            <w:r w:rsidRPr="00B4136E">
              <w:rPr>
                <w:sz w:val="19"/>
                <w:szCs w:val="19"/>
              </w:rPr>
              <w:t>36,357</w:t>
            </w:r>
          </w:p>
        </w:tc>
        <w:tc>
          <w:tcPr>
            <w:tcW w:w="1051" w:type="dxa"/>
            <w:tcBorders>
              <w:top w:val="single" w:sz="4" w:space="0" w:color="75CEDE" w:themeColor="accent2"/>
            </w:tcBorders>
            <w:noWrap/>
          </w:tcPr>
          <w:p w14:paraId="421B34B8" w14:textId="4EE6C243" w:rsidR="0033406F" w:rsidRPr="00B4136E" w:rsidRDefault="0033406F" w:rsidP="0033406F">
            <w:pPr>
              <w:spacing w:before="20" w:after="20"/>
              <w:jc w:val="right"/>
              <w:rPr>
                <w:sz w:val="19"/>
                <w:szCs w:val="19"/>
                <w:lang w:eastAsia="en-NZ"/>
              </w:rPr>
            </w:pPr>
            <w:r w:rsidRPr="00B4136E">
              <w:rPr>
                <w:sz w:val="19"/>
                <w:szCs w:val="19"/>
              </w:rPr>
              <w:t>37,248</w:t>
            </w:r>
          </w:p>
        </w:tc>
        <w:tc>
          <w:tcPr>
            <w:tcW w:w="1052" w:type="dxa"/>
            <w:tcBorders>
              <w:top w:val="single" w:sz="4" w:space="0" w:color="75CEDE" w:themeColor="accent2"/>
            </w:tcBorders>
            <w:noWrap/>
          </w:tcPr>
          <w:p w14:paraId="28C257F4" w14:textId="05B76826" w:rsidR="0033406F" w:rsidRPr="00B4136E" w:rsidRDefault="0033406F" w:rsidP="0033406F">
            <w:pPr>
              <w:spacing w:before="20" w:after="20"/>
              <w:jc w:val="right"/>
              <w:rPr>
                <w:sz w:val="19"/>
                <w:szCs w:val="19"/>
                <w:lang w:eastAsia="en-NZ"/>
              </w:rPr>
            </w:pPr>
            <w:r w:rsidRPr="00B4136E">
              <w:rPr>
                <w:sz w:val="19"/>
                <w:szCs w:val="19"/>
              </w:rPr>
              <w:t>38,187</w:t>
            </w:r>
          </w:p>
        </w:tc>
        <w:tc>
          <w:tcPr>
            <w:tcW w:w="1052" w:type="dxa"/>
            <w:tcBorders>
              <w:top w:val="single" w:sz="4" w:space="0" w:color="75CEDE" w:themeColor="accent2"/>
            </w:tcBorders>
            <w:noWrap/>
          </w:tcPr>
          <w:p w14:paraId="42B4EEB4" w14:textId="68232B2E" w:rsidR="0033406F" w:rsidRPr="00B4136E" w:rsidRDefault="0033406F" w:rsidP="0033406F">
            <w:pPr>
              <w:spacing w:before="20" w:after="20"/>
              <w:jc w:val="right"/>
              <w:rPr>
                <w:sz w:val="19"/>
                <w:szCs w:val="19"/>
                <w:lang w:eastAsia="en-NZ"/>
              </w:rPr>
            </w:pPr>
            <w:r w:rsidRPr="00B4136E">
              <w:rPr>
                <w:sz w:val="19"/>
                <w:szCs w:val="19"/>
              </w:rPr>
              <w:t>38,680</w:t>
            </w:r>
          </w:p>
        </w:tc>
      </w:tr>
      <w:tr w:rsidR="0033406F" w:rsidRPr="00B4136E" w14:paraId="58AFD529" w14:textId="77777777" w:rsidTr="00EC57C9">
        <w:trPr>
          <w:trHeight w:val="300"/>
        </w:trPr>
        <w:tc>
          <w:tcPr>
            <w:tcW w:w="3948" w:type="dxa"/>
            <w:noWrap/>
            <w:hideMark/>
          </w:tcPr>
          <w:p w14:paraId="6528EAAF" w14:textId="77777777" w:rsidR="0033406F" w:rsidRPr="00B4136E" w:rsidRDefault="0033406F" w:rsidP="0033406F">
            <w:pPr>
              <w:spacing w:before="20" w:after="20"/>
              <w:rPr>
                <w:sz w:val="19"/>
                <w:szCs w:val="19"/>
                <w:lang w:eastAsia="en-NZ"/>
              </w:rPr>
            </w:pPr>
            <w:r w:rsidRPr="00B4136E">
              <w:rPr>
                <w:sz w:val="19"/>
                <w:szCs w:val="19"/>
                <w:lang w:eastAsia="en-NZ"/>
              </w:rPr>
              <w:t>Finance costs</w:t>
            </w:r>
          </w:p>
        </w:tc>
        <w:tc>
          <w:tcPr>
            <w:tcW w:w="1051" w:type="dxa"/>
            <w:noWrap/>
          </w:tcPr>
          <w:p w14:paraId="6DC0315C" w14:textId="283C7873" w:rsidR="0033406F" w:rsidRPr="00B4136E" w:rsidRDefault="0033406F" w:rsidP="0033406F">
            <w:pPr>
              <w:spacing w:before="20" w:after="20"/>
              <w:jc w:val="right"/>
              <w:rPr>
                <w:sz w:val="19"/>
                <w:szCs w:val="19"/>
                <w:lang w:eastAsia="en-NZ"/>
              </w:rPr>
            </w:pPr>
            <w:r w:rsidRPr="00B4136E">
              <w:rPr>
                <w:sz w:val="19"/>
                <w:szCs w:val="19"/>
              </w:rPr>
              <w:t>3,694</w:t>
            </w:r>
          </w:p>
        </w:tc>
        <w:tc>
          <w:tcPr>
            <w:tcW w:w="1052" w:type="dxa"/>
            <w:noWrap/>
          </w:tcPr>
          <w:p w14:paraId="013284F2" w14:textId="32E5AD78" w:rsidR="0033406F" w:rsidRPr="00B4136E" w:rsidRDefault="0033406F" w:rsidP="0033406F">
            <w:pPr>
              <w:spacing w:before="20" w:after="20"/>
              <w:jc w:val="right"/>
              <w:rPr>
                <w:sz w:val="19"/>
                <w:szCs w:val="19"/>
                <w:lang w:eastAsia="en-NZ"/>
              </w:rPr>
            </w:pPr>
            <w:r w:rsidRPr="00B4136E">
              <w:rPr>
                <w:sz w:val="19"/>
                <w:szCs w:val="19"/>
              </w:rPr>
              <w:t>3,222</w:t>
            </w:r>
          </w:p>
        </w:tc>
        <w:tc>
          <w:tcPr>
            <w:tcW w:w="1051" w:type="dxa"/>
            <w:noWrap/>
          </w:tcPr>
          <w:p w14:paraId="0A22E865" w14:textId="303C9855" w:rsidR="0033406F" w:rsidRPr="00B4136E" w:rsidRDefault="0033406F" w:rsidP="0033406F">
            <w:pPr>
              <w:spacing w:before="20" w:after="20"/>
              <w:jc w:val="right"/>
              <w:rPr>
                <w:sz w:val="19"/>
                <w:szCs w:val="19"/>
                <w:lang w:eastAsia="en-NZ"/>
              </w:rPr>
            </w:pPr>
            <w:r w:rsidRPr="00B4136E">
              <w:rPr>
                <w:sz w:val="19"/>
                <w:szCs w:val="19"/>
              </w:rPr>
              <w:t>4,584</w:t>
            </w:r>
          </w:p>
        </w:tc>
        <w:tc>
          <w:tcPr>
            <w:tcW w:w="1052" w:type="dxa"/>
            <w:noWrap/>
          </w:tcPr>
          <w:p w14:paraId="783A322C" w14:textId="1FACB026" w:rsidR="0033406F" w:rsidRPr="00B4136E" w:rsidRDefault="0033406F" w:rsidP="0033406F">
            <w:pPr>
              <w:spacing w:before="20" w:after="20"/>
              <w:jc w:val="right"/>
              <w:rPr>
                <w:sz w:val="19"/>
                <w:szCs w:val="19"/>
                <w:lang w:eastAsia="en-NZ"/>
              </w:rPr>
            </w:pPr>
            <w:r w:rsidRPr="00B4136E">
              <w:rPr>
                <w:sz w:val="19"/>
                <w:szCs w:val="19"/>
              </w:rPr>
              <w:t>3,993</w:t>
            </w:r>
          </w:p>
        </w:tc>
        <w:tc>
          <w:tcPr>
            <w:tcW w:w="1052" w:type="dxa"/>
            <w:noWrap/>
          </w:tcPr>
          <w:p w14:paraId="6BA3B243" w14:textId="3EEE6F48" w:rsidR="0033406F" w:rsidRPr="00B4136E" w:rsidRDefault="0033406F" w:rsidP="0033406F">
            <w:pPr>
              <w:spacing w:before="20" w:after="20"/>
              <w:jc w:val="right"/>
              <w:rPr>
                <w:sz w:val="19"/>
                <w:szCs w:val="19"/>
                <w:lang w:eastAsia="en-NZ"/>
              </w:rPr>
            </w:pPr>
            <w:r w:rsidRPr="00B4136E">
              <w:rPr>
                <w:sz w:val="19"/>
                <w:szCs w:val="19"/>
              </w:rPr>
              <w:t>4,296</w:t>
            </w:r>
          </w:p>
        </w:tc>
        <w:tc>
          <w:tcPr>
            <w:tcW w:w="1051" w:type="dxa"/>
            <w:noWrap/>
          </w:tcPr>
          <w:p w14:paraId="01FAA8B5" w14:textId="5C2FEFF3" w:rsidR="0033406F" w:rsidRPr="00B4136E" w:rsidRDefault="0033406F" w:rsidP="0033406F">
            <w:pPr>
              <w:spacing w:before="20" w:after="20"/>
              <w:jc w:val="right"/>
              <w:rPr>
                <w:sz w:val="19"/>
                <w:szCs w:val="19"/>
                <w:lang w:eastAsia="en-NZ"/>
              </w:rPr>
            </w:pPr>
            <w:r w:rsidRPr="00B4136E">
              <w:rPr>
                <w:sz w:val="19"/>
                <w:szCs w:val="19"/>
              </w:rPr>
              <w:t>4,637</w:t>
            </w:r>
          </w:p>
        </w:tc>
        <w:tc>
          <w:tcPr>
            <w:tcW w:w="1052" w:type="dxa"/>
            <w:noWrap/>
          </w:tcPr>
          <w:p w14:paraId="0826DEAE" w14:textId="36153277" w:rsidR="0033406F" w:rsidRPr="00B4136E" w:rsidRDefault="0033406F" w:rsidP="0033406F">
            <w:pPr>
              <w:spacing w:before="20" w:after="20"/>
              <w:jc w:val="right"/>
              <w:rPr>
                <w:sz w:val="19"/>
                <w:szCs w:val="19"/>
                <w:lang w:eastAsia="en-NZ"/>
              </w:rPr>
            </w:pPr>
            <w:r w:rsidRPr="00B4136E">
              <w:rPr>
                <w:sz w:val="19"/>
                <w:szCs w:val="19"/>
              </w:rPr>
              <w:t>5,074</w:t>
            </w:r>
          </w:p>
        </w:tc>
        <w:tc>
          <w:tcPr>
            <w:tcW w:w="1051" w:type="dxa"/>
            <w:noWrap/>
          </w:tcPr>
          <w:p w14:paraId="56397228" w14:textId="663DDC5D" w:rsidR="0033406F" w:rsidRPr="00B4136E" w:rsidRDefault="0033406F" w:rsidP="0033406F">
            <w:pPr>
              <w:spacing w:before="20" w:after="20"/>
              <w:jc w:val="right"/>
              <w:rPr>
                <w:sz w:val="19"/>
                <w:szCs w:val="19"/>
                <w:lang w:eastAsia="en-NZ"/>
              </w:rPr>
            </w:pPr>
            <w:r w:rsidRPr="00B4136E">
              <w:rPr>
                <w:sz w:val="19"/>
                <w:szCs w:val="19"/>
              </w:rPr>
              <w:t>5,674</w:t>
            </w:r>
          </w:p>
        </w:tc>
        <w:tc>
          <w:tcPr>
            <w:tcW w:w="1052" w:type="dxa"/>
            <w:noWrap/>
          </w:tcPr>
          <w:p w14:paraId="74DD5B29" w14:textId="6E3BD385" w:rsidR="0033406F" w:rsidRPr="00B4136E" w:rsidRDefault="0033406F" w:rsidP="0033406F">
            <w:pPr>
              <w:spacing w:before="20" w:after="20"/>
              <w:jc w:val="right"/>
              <w:rPr>
                <w:sz w:val="19"/>
                <w:szCs w:val="19"/>
                <w:lang w:eastAsia="en-NZ"/>
              </w:rPr>
            </w:pPr>
            <w:r w:rsidRPr="00B4136E">
              <w:rPr>
                <w:sz w:val="19"/>
                <w:szCs w:val="19"/>
              </w:rPr>
              <w:t>5,919</w:t>
            </w:r>
          </w:p>
        </w:tc>
        <w:tc>
          <w:tcPr>
            <w:tcW w:w="1052" w:type="dxa"/>
            <w:noWrap/>
          </w:tcPr>
          <w:p w14:paraId="6AFF215D" w14:textId="082E7933" w:rsidR="0033406F" w:rsidRPr="00B4136E" w:rsidRDefault="0033406F" w:rsidP="0033406F">
            <w:pPr>
              <w:spacing w:before="20" w:after="20"/>
              <w:jc w:val="right"/>
              <w:rPr>
                <w:sz w:val="19"/>
                <w:szCs w:val="19"/>
                <w:lang w:eastAsia="en-NZ"/>
              </w:rPr>
            </w:pPr>
            <w:r w:rsidRPr="00B4136E">
              <w:rPr>
                <w:sz w:val="19"/>
                <w:szCs w:val="19"/>
              </w:rPr>
              <w:t>6,158</w:t>
            </w:r>
          </w:p>
        </w:tc>
      </w:tr>
      <w:tr w:rsidR="0033406F" w:rsidRPr="00B4136E" w14:paraId="6C87901E" w14:textId="77777777" w:rsidTr="00EC57C9">
        <w:trPr>
          <w:trHeight w:val="300"/>
        </w:trPr>
        <w:tc>
          <w:tcPr>
            <w:tcW w:w="3948" w:type="dxa"/>
            <w:noWrap/>
            <w:hideMark/>
          </w:tcPr>
          <w:p w14:paraId="6C9160C8" w14:textId="77777777" w:rsidR="0033406F" w:rsidRPr="00B4136E" w:rsidRDefault="0033406F" w:rsidP="0033406F">
            <w:pPr>
              <w:spacing w:before="20" w:after="20"/>
              <w:rPr>
                <w:sz w:val="19"/>
                <w:szCs w:val="19"/>
                <w:lang w:eastAsia="en-NZ"/>
              </w:rPr>
            </w:pPr>
            <w:r w:rsidRPr="00B4136E">
              <w:rPr>
                <w:sz w:val="19"/>
                <w:szCs w:val="19"/>
                <w:lang w:eastAsia="en-NZ"/>
              </w:rPr>
              <w:t>Other operating funding applications</w:t>
            </w:r>
          </w:p>
        </w:tc>
        <w:tc>
          <w:tcPr>
            <w:tcW w:w="1051" w:type="dxa"/>
            <w:noWrap/>
          </w:tcPr>
          <w:p w14:paraId="203ABF29" w14:textId="79EC51F2" w:rsidR="0033406F" w:rsidRPr="00B4136E" w:rsidRDefault="0033406F" w:rsidP="0033406F">
            <w:pPr>
              <w:spacing w:before="20" w:after="20"/>
              <w:jc w:val="right"/>
              <w:rPr>
                <w:sz w:val="19"/>
                <w:szCs w:val="19"/>
                <w:lang w:eastAsia="en-NZ"/>
              </w:rPr>
            </w:pPr>
            <w:r w:rsidRPr="00B4136E">
              <w:rPr>
                <w:sz w:val="19"/>
                <w:szCs w:val="19"/>
              </w:rPr>
              <w:t>1,047</w:t>
            </w:r>
          </w:p>
        </w:tc>
        <w:tc>
          <w:tcPr>
            <w:tcW w:w="1052" w:type="dxa"/>
            <w:noWrap/>
          </w:tcPr>
          <w:p w14:paraId="08C44DF5" w14:textId="7A10A87F" w:rsidR="0033406F" w:rsidRPr="00B4136E" w:rsidRDefault="0033406F" w:rsidP="0033406F">
            <w:pPr>
              <w:spacing w:before="20" w:after="20"/>
              <w:jc w:val="right"/>
              <w:rPr>
                <w:sz w:val="19"/>
                <w:szCs w:val="19"/>
                <w:lang w:eastAsia="en-NZ"/>
              </w:rPr>
            </w:pPr>
            <w:r w:rsidRPr="00B4136E">
              <w:rPr>
                <w:sz w:val="19"/>
                <w:szCs w:val="19"/>
              </w:rPr>
              <w:t>1,077</w:t>
            </w:r>
          </w:p>
        </w:tc>
        <w:tc>
          <w:tcPr>
            <w:tcW w:w="1051" w:type="dxa"/>
            <w:noWrap/>
          </w:tcPr>
          <w:p w14:paraId="6DEF5D1C" w14:textId="6C1D0C71" w:rsidR="0033406F" w:rsidRPr="00B4136E" w:rsidRDefault="0033406F" w:rsidP="0033406F">
            <w:pPr>
              <w:spacing w:before="20" w:after="20"/>
              <w:jc w:val="right"/>
              <w:rPr>
                <w:sz w:val="19"/>
                <w:szCs w:val="19"/>
                <w:lang w:eastAsia="en-NZ"/>
              </w:rPr>
            </w:pPr>
            <w:r w:rsidRPr="00B4136E">
              <w:rPr>
                <w:sz w:val="19"/>
                <w:szCs w:val="19"/>
              </w:rPr>
              <w:t>1,101</w:t>
            </w:r>
          </w:p>
        </w:tc>
        <w:tc>
          <w:tcPr>
            <w:tcW w:w="1052" w:type="dxa"/>
            <w:noWrap/>
          </w:tcPr>
          <w:p w14:paraId="12D3E25A" w14:textId="31733214" w:rsidR="0033406F" w:rsidRPr="00B4136E" w:rsidRDefault="0033406F" w:rsidP="0033406F">
            <w:pPr>
              <w:spacing w:before="20" w:after="20"/>
              <w:jc w:val="right"/>
              <w:rPr>
                <w:sz w:val="19"/>
                <w:szCs w:val="19"/>
                <w:lang w:eastAsia="en-NZ"/>
              </w:rPr>
            </w:pPr>
            <w:r w:rsidRPr="00B4136E">
              <w:rPr>
                <w:sz w:val="19"/>
                <w:szCs w:val="19"/>
              </w:rPr>
              <w:t>1,123</w:t>
            </w:r>
          </w:p>
        </w:tc>
        <w:tc>
          <w:tcPr>
            <w:tcW w:w="1052" w:type="dxa"/>
            <w:noWrap/>
          </w:tcPr>
          <w:p w14:paraId="659F4ED1" w14:textId="2B54F9D1" w:rsidR="0033406F" w:rsidRPr="00B4136E" w:rsidRDefault="0033406F" w:rsidP="0033406F">
            <w:pPr>
              <w:spacing w:before="20" w:after="20"/>
              <w:jc w:val="right"/>
              <w:rPr>
                <w:sz w:val="19"/>
                <w:szCs w:val="19"/>
                <w:lang w:eastAsia="en-NZ"/>
              </w:rPr>
            </w:pPr>
            <w:r w:rsidRPr="00B4136E">
              <w:rPr>
                <w:sz w:val="19"/>
                <w:szCs w:val="19"/>
              </w:rPr>
              <w:t>1,142</w:t>
            </w:r>
          </w:p>
        </w:tc>
        <w:tc>
          <w:tcPr>
            <w:tcW w:w="1051" w:type="dxa"/>
            <w:noWrap/>
          </w:tcPr>
          <w:p w14:paraId="2B9F83A4" w14:textId="76008484" w:rsidR="0033406F" w:rsidRPr="00B4136E" w:rsidRDefault="0033406F" w:rsidP="0033406F">
            <w:pPr>
              <w:spacing w:before="20" w:after="20"/>
              <w:jc w:val="right"/>
              <w:rPr>
                <w:sz w:val="19"/>
                <w:szCs w:val="19"/>
                <w:lang w:eastAsia="en-NZ"/>
              </w:rPr>
            </w:pPr>
            <w:r w:rsidRPr="00B4136E">
              <w:rPr>
                <w:sz w:val="19"/>
                <w:szCs w:val="19"/>
              </w:rPr>
              <w:t>1,159</w:t>
            </w:r>
          </w:p>
        </w:tc>
        <w:tc>
          <w:tcPr>
            <w:tcW w:w="1052" w:type="dxa"/>
            <w:noWrap/>
          </w:tcPr>
          <w:p w14:paraId="2189EAA5" w14:textId="0CE8A1A2" w:rsidR="0033406F" w:rsidRPr="00B4136E" w:rsidRDefault="0033406F" w:rsidP="0033406F">
            <w:pPr>
              <w:spacing w:before="20" w:after="20"/>
              <w:jc w:val="right"/>
              <w:rPr>
                <w:sz w:val="19"/>
                <w:szCs w:val="19"/>
                <w:lang w:eastAsia="en-NZ"/>
              </w:rPr>
            </w:pPr>
            <w:r w:rsidRPr="00B4136E">
              <w:rPr>
                <w:sz w:val="19"/>
                <w:szCs w:val="19"/>
              </w:rPr>
              <w:t>1,173</w:t>
            </w:r>
          </w:p>
        </w:tc>
        <w:tc>
          <w:tcPr>
            <w:tcW w:w="1051" w:type="dxa"/>
            <w:noWrap/>
          </w:tcPr>
          <w:p w14:paraId="42FB7B08" w14:textId="538D8A0F" w:rsidR="0033406F" w:rsidRPr="00B4136E" w:rsidRDefault="0033406F" w:rsidP="0033406F">
            <w:pPr>
              <w:spacing w:before="20" w:after="20"/>
              <w:jc w:val="right"/>
              <w:rPr>
                <w:sz w:val="19"/>
                <w:szCs w:val="19"/>
                <w:lang w:eastAsia="en-NZ"/>
              </w:rPr>
            </w:pPr>
            <w:r w:rsidRPr="00B4136E">
              <w:rPr>
                <w:sz w:val="19"/>
                <w:szCs w:val="19"/>
              </w:rPr>
              <w:t>1,186</w:t>
            </w:r>
          </w:p>
        </w:tc>
        <w:tc>
          <w:tcPr>
            <w:tcW w:w="1052" w:type="dxa"/>
            <w:noWrap/>
          </w:tcPr>
          <w:p w14:paraId="44ABB97F" w14:textId="77F642DA" w:rsidR="0033406F" w:rsidRPr="00B4136E" w:rsidRDefault="0033406F" w:rsidP="0033406F">
            <w:pPr>
              <w:spacing w:before="20" w:after="20"/>
              <w:jc w:val="right"/>
              <w:rPr>
                <w:sz w:val="19"/>
                <w:szCs w:val="19"/>
                <w:lang w:eastAsia="en-NZ"/>
              </w:rPr>
            </w:pPr>
            <w:r w:rsidRPr="00B4136E">
              <w:rPr>
                <w:sz w:val="19"/>
                <w:szCs w:val="19"/>
              </w:rPr>
              <w:t>1,198</w:t>
            </w:r>
          </w:p>
        </w:tc>
        <w:tc>
          <w:tcPr>
            <w:tcW w:w="1052" w:type="dxa"/>
            <w:noWrap/>
          </w:tcPr>
          <w:p w14:paraId="0AF823F1" w14:textId="3D6FAA7E" w:rsidR="0033406F" w:rsidRPr="00B4136E" w:rsidRDefault="0033406F" w:rsidP="0033406F">
            <w:pPr>
              <w:spacing w:before="20" w:after="20"/>
              <w:jc w:val="right"/>
              <w:rPr>
                <w:sz w:val="19"/>
                <w:szCs w:val="19"/>
                <w:lang w:eastAsia="en-NZ"/>
              </w:rPr>
            </w:pPr>
            <w:r w:rsidRPr="00B4136E">
              <w:rPr>
                <w:sz w:val="19"/>
                <w:szCs w:val="19"/>
              </w:rPr>
              <w:t>1,208</w:t>
            </w:r>
          </w:p>
        </w:tc>
      </w:tr>
      <w:tr w:rsidR="0033406F" w:rsidRPr="00B4136E" w14:paraId="46895A73" w14:textId="77777777" w:rsidTr="00EC57C9">
        <w:trPr>
          <w:trHeight w:val="300"/>
        </w:trPr>
        <w:tc>
          <w:tcPr>
            <w:tcW w:w="3948" w:type="dxa"/>
            <w:tcBorders>
              <w:bottom w:val="single" w:sz="4" w:space="0" w:color="75CEDE" w:themeColor="accent2"/>
            </w:tcBorders>
            <w:noWrap/>
            <w:hideMark/>
          </w:tcPr>
          <w:p w14:paraId="27B0B840" w14:textId="77777777" w:rsidR="0033406F" w:rsidRPr="00B4136E" w:rsidRDefault="0033406F" w:rsidP="0033406F">
            <w:pPr>
              <w:spacing w:before="20" w:after="20"/>
              <w:rPr>
                <w:sz w:val="19"/>
                <w:szCs w:val="19"/>
                <w:lang w:eastAsia="en-NZ"/>
              </w:rPr>
            </w:pPr>
            <w:r w:rsidRPr="00B4136E">
              <w:rPr>
                <w:sz w:val="19"/>
                <w:szCs w:val="19"/>
                <w:lang w:eastAsia="en-NZ"/>
              </w:rPr>
              <w:t>Internal charges</w:t>
            </w:r>
          </w:p>
        </w:tc>
        <w:tc>
          <w:tcPr>
            <w:tcW w:w="1051" w:type="dxa"/>
            <w:tcBorders>
              <w:bottom w:val="single" w:sz="4" w:space="0" w:color="75CEDE" w:themeColor="accent2"/>
            </w:tcBorders>
            <w:noWrap/>
          </w:tcPr>
          <w:p w14:paraId="419931B6" w14:textId="7FEC8301" w:rsidR="0033406F" w:rsidRPr="00B4136E" w:rsidRDefault="0033406F" w:rsidP="0033406F">
            <w:pPr>
              <w:spacing w:before="20" w:after="20"/>
              <w:jc w:val="right"/>
              <w:rPr>
                <w:sz w:val="19"/>
                <w:szCs w:val="19"/>
                <w:lang w:eastAsia="en-NZ"/>
              </w:rPr>
            </w:pPr>
            <w:r w:rsidRPr="00B4136E">
              <w:rPr>
                <w:sz w:val="19"/>
                <w:szCs w:val="19"/>
              </w:rPr>
              <w:t>14,491</w:t>
            </w:r>
          </w:p>
        </w:tc>
        <w:tc>
          <w:tcPr>
            <w:tcW w:w="1052" w:type="dxa"/>
            <w:tcBorders>
              <w:bottom w:val="single" w:sz="4" w:space="0" w:color="75CEDE" w:themeColor="accent2"/>
            </w:tcBorders>
            <w:noWrap/>
          </w:tcPr>
          <w:p w14:paraId="2D14F161" w14:textId="2F6AB866" w:rsidR="0033406F" w:rsidRPr="00B4136E" w:rsidRDefault="0033406F" w:rsidP="0033406F">
            <w:pPr>
              <w:spacing w:before="20" w:after="20"/>
              <w:jc w:val="right"/>
              <w:rPr>
                <w:sz w:val="19"/>
                <w:szCs w:val="19"/>
                <w:lang w:eastAsia="en-NZ"/>
              </w:rPr>
            </w:pPr>
            <w:r w:rsidRPr="00B4136E">
              <w:rPr>
                <w:sz w:val="19"/>
                <w:szCs w:val="19"/>
              </w:rPr>
              <w:t>14,251</w:t>
            </w:r>
          </w:p>
        </w:tc>
        <w:tc>
          <w:tcPr>
            <w:tcW w:w="1051" w:type="dxa"/>
            <w:tcBorders>
              <w:bottom w:val="single" w:sz="4" w:space="0" w:color="75CEDE" w:themeColor="accent2"/>
            </w:tcBorders>
            <w:noWrap/>
          </w:tcPr>
          <w:p w14:paraId="177CDD0C" w14:textId="2C30DE6C" w:rsidR="0033406F" w:rsidRPr="00B4136E" w:rsidRDefault="0033406F" w:rsidP="0033406F">
            <w:pPr>
              <w:spacing w:before="20" w:after="20"/>
              <w:jc w:val="right"/>
              <w:rPr>
                <w:sz w:val="19"/>
                <w:szCs w:val="19"/>
                <w:lang w:eastAsia="en-NZ"/>
              </w:rPr>
            </w:pPr>
            <w:r w:rsidRPr="00B4136E">
              <w:rPr>
                <w:sz w:val="19"/>
                <w:szCs w:val="19"/>
              </w:rPr>
              <w:t>15,416</w:t>
            </w:r>
          </w:p>
        </w:tc>
        <w:tc>
          <w:tcPr>
            <w:tcW w:w="1052" w:type="dxa"/>
            <w:tcBorders>
              <w:bottom w:val="single" w:sz="4" w:space="0" w:color="75CEDE" w:themeColor="accent2"/>
            </w:tcBorders>
            <w:noWrap/>
          </w:tcPr>
          <w:p w14:paraId="2C38E1CA" w14:textId="69D1A601" w:rsidR="0033406F" w:rsidRPr="00B4136E" w:rsidRDefault="0033406F" w:rsidP="0033406F">
            <w:pPr>
              <w:spacing w:before="20" w:after="20"/>
              <w:jc w:val="right"/>
              <w:rPr>
                <w:sz w:val="19"/>
                <w:szCs w:val="19"/>
                <w:lang w:eastAsia="en-NZ"/>
              </w:rPr>
            </w:pPr>
            <w:r w:rsidRPr="00B4136E">
              <w:rPr>
                <w:sz w:val="19"/>
                <w:szCs w:val="19"/>
              </w:rPr>
              <w:t>15,831</w:t>
            </w:r>
          </w:p>
        </w:tc>
        <w:tc>
          <w:tcPr>
            <w:tcW w:w="1052" w:type="dxa"/>
            <w:tcBorders>
              <w:bottom w:val="single" w:sz="4" w:space="0" w:color="75CEDE" w:themeColor="accent2"/>
            </w:tcBorders>
            <w:noWrap/>
          </w:tcPr>
          <w:p w14:paraId="1D3AC05A" w14:textId="2ADA6D39" w:rsidR="0033406F" w:rsidRPr="00B4136E" w:rsidRDefault="0033406F" w:rsidP="0033406F">
            <w:pPr>
              <w:spacing w:before="20" w:after="20"/>
              <w:jc w:val="right"/>
              <w:rPr>
                <w:sz w:val="19"/>
                <w:szCs w:val="19"/>
                <w:lang w:eastAsia="en-NZ"/>
              </w:rPr>
            </w:pPr>
            <w:r w:rsidRPr="00B4136E">
              <w:rPr>
                <w:sz w:val="19"/>
                <w:szCs w:val="19"/>
              </w:rPr>
              <w:t>16,085</w:t>
            </w:r>
          </w:p>
        </w:tc>
        <w:tc>
          <w:tcPr>
            <w:tcW w:w="1051" w:type="dxa"/>
            <w:tcBorders>
              <w:bottom w:val="single" w:sz="4" w:space="0" w:color="75CEDE" w:themeColor="accent2"/>
            </w:tcBorders>
            <w:noWrap/>
          </w:tcPr>
          <w:p w14:paraId="71F1F87C" w14:textId="189CFD06" w:rsidR="0033406F" w:rsidRPr="00B4136E" w:rsidRDefault="0033406F" w:rsidP="0033406F">
            <w:pPr>
              <w:spacing w:before="20" w:after="20"/>
              <w:jc w:val="right"/>
              <w:rPr>
                <w:sz w:val="19"/>
                <w:szCs w:val="19"/>
                <w:lang w:eastAsia="en-NZ"/>
              </w:rPr>
            </w:pPr>
            <w:r w:rsidRPr="00B4136E">
              <w:rPr>
                <w:sz w:val="19"/>
                <w:szCs w:val="19"/>
              </w:rPr>
              <w:t>16,828</w:t>
            </w:r>
          </w:p>
        </w:tc>
        <w:tc>
          <w:tcPr>
            <w:tcW w:w="1052" w:type="dxa"/>
            <w:tcBorders>
              <w:bottom w:val="single" w:sz="4" w:space="0" w:color="75CEDE" w:themeColor="accent2"/>
            </w:tcBorders>
            <w:noWrap/>
          </w:tcPr>
          <w:p w14:paraId="6AD6AB4C" w14:textId="59A3966F" w:rsidR="0033406F" w:rsidRPr="00B4136E" w:rsidRDefault="0033406F" w:rsidP="0033406F">
            <w:pPr>
              <w:spacing w:before="20" w:after="20"/>
              <w:jc w:val="right"/>
              <w:rPr>
                <w:sz w:val="19"/>
                <w:szCs w:val="19"/>
                <w:lang w:eastAsia="en-NZ"/>
              </w:rPr>
            </w:pPr>
            <w:r w:rsidRPr="00B4136E">
              <w:rPr>
                <w:sz w:val="19"/>
                <w:szCs w:val="19"/>
              </w:rPr>
              <w:t>17,139</w:t>
            </w:r>
          </w:p>
        </w:tc>
        <w:tc>
          <w:tcPr>
            <w:tcW w:w="1051" w:type="dxa"/>
            <w:tcBorders>
              <w:bottom w:val="single" w:sz="4" w:space="0" w:color="75CEDE" w:themeColor="accent2"/>
            </w:tcBorders>
            <w:noWrap/>
          </w:tcPr>
          <w:p w14:paraId="4876855C" w14:textId="73CF168F" w:rsidR="0033406F" w:rsidRPr="00B4136E" w:rsidRDefault="0033406F" w:rsidP="0033406F">
            <w:pPr>
              <w:spacing w:before="20" w:after="20"/>
              <w:jc w:val="right"/>
              <w:rPr>
                <w:sz w:val="19"/>
                <w:szCs w:val="19"/>
                <w:lang w:eastAsia="en-NZ"/>
              </w:rPr>
            </w:pPr>
            <w:r w:rsidRPr="00B4136E">
              <w:rPr>
                <w:sz w:val="19"/>
                <w:szCs w:val="19"/>
              </w:rPr>
              <w:t>17,475</w:t>
            </w:r>
          </w:p>
        </w:tc>
        <w:tc>
          <w:tcPr>
            <w:tcW w:w="1052" w:type="dxa"/>
            <w:tcBorders>
              <w:bottom w:val="single" w:sz="4" w:space="0" w:color="75CEDE" w:themeColor="accent2"/>
            </w:tcBorders>
            <w:noWrap/>
          </w:tcPr>
          <w:p w14:paraId="05E6F2EB" w14:textId="6AA15DEA" w:rsidR="0033406F" w:rsidRPr="00B4136E" w:rsidRDefault="0033406F" w:rsidP="0033406F">
            <w:pPr>
              <w:spacing w:before="20" w:after="20"/>
              <w:jc w:val="right"/>
              <w:rPr>
                <w:sz w:val="19"/>
                <w:szCs w:val="19"/>
                <w:lang w:eastAsia="en-NZ"/>
              </w:rPr>
            </w:pPr>
            <w:r w:rsidRPr="00B4136E">
              <w:rPr>
                <w:sz w:val="19"/>
                <w:szCs w:val="19"/>
              </w:rPr>
              <w:t>17,672</w:t>
            </w:r>
          </w:p>
        </w:tc>
        <w:tc>
          <w:tcPr>
            <w:tcW w:w="1052" w:type="dxa"/>
            <w:tcBorders>
              <w:bottom w:val="single" w:sz="4" w:space="0" w:color="75CEDE" w:themeColor="accent2"/>
            </w:tcBorders>
            <w:noWrap/>
          </w:tcPr>
          <w:p w14:paraId="0801C258" w14:textId="4B9CBE7C" w:rsidR="0033406F" w:rsidRPr="00B4136E" w:rsidRDefault="0033406F" w:rsidP="0033406F">
            <w:pPr>
              <w:spacing w:before="20" w:after="20"/>
              <w:jc w:val="right"/>
              <w:rPr>
                <w:sz w:val="19"/>
                <w:szCs w:val="19"/>
                <w:lang w:eastAsia="en-NZ"/>
              </w:rPr>
            </w:pPr>
            <w:r w:rsidRPr="00B4136E">
              <w:rPr>
                <w:sz w:val="19"/>
                <w:szCs w:val="19"/>
              </w:rPr>
              <w:t>18,314</w:t>
            </w:r>
          </w:p>
        </w:tc>
      </w:tr>
      <w:tr w:rsidR="0033406F" w:rsidRPr="00B4136E" w14:paraId="3A34AF6F" w14:textId="77777777" w:rsidTr="00EC57C9">
        <w:trPr>
          <w:trHeight w:val="315"/>
        </w:trPr>
        <w:tc>
          <w:tcPr>
            <w:tcW w:w="3948" w:type="dxa"/>
            <w:tcBorders>
              <w:top w:val="single" w:sz="4" w:space="0" w:color="75CEDE" w:themeColor="accent2"/>
              <w:bottom w:val="single" w:sz="4" w:space="0" w:color="75CEDE" w:themeColor="accent2"/>
            </w:tcBorders>
            <w:shd w:val="clear" w:color="auto" w:fill="E3F5F8" w:themeFill="accent2" w:themeFillTint="33"/>
            <w:noWrap/>
            <w:hideMark/>
          </w:tcPr>
          <w:p w14:paraId="68757AE0" w14:textId="77777777" w:rsidR="0033406F" w:rsidRPr="00B4136E" w:rsidRDefault="0033406F" w:rsidP="0033406F">
            <w:pPr>
              <w:spacing w:before="20" w:after="20"/>
              <w:rPr>
                <w:b/>
                <w:bCs/>
                <w:sz w:val="19"/>
                <w:szCs w:val="19"/>
                <w:lang w:eastAsia="en-NZ"/>
              </w:rPr>
            </w:pPr>
            <w:r w:rsidRPr="00B4136E">
              <w:rPr>
                <w:b/>
                <w:bCs/>
                <w:sz w:val="19"/>
                <w:szCs w:val="19"/>
                <w:lang w:eastAsia="en-NZ"/>
              </w:rPr>
              <w:lastRenderedPageBreak/>
              <w:t>Total applications of operating funding (B)</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7DF7E36D" w14:textId="57448B23" w:rsidR="0033406F" w:rsidRPr="00B4136E" w:rsidRDefault="0033406F" w:rsidP="0033406F">
            <w:pPr>
              <w:spacing w:before="20" w:after="20"/>
              <w:jc w:val="right"/>
              <w:rPr>
                <w:b/>
                <w:bCs/>
                <w:sz w:val="19"/>
                <w:szCs w:val="19"/>
                <w:lang w:eastAsia="en-NZ"/>
              </w:rPr>
            </w:pPr>
            <w:r w:rsidRPr="00B4136E">
              <w:rPr>
                <w:b/>
                <w:bCs/>
                <w:sz w:val="19"/>
                <w:szCs w:val="19"/>
              </w:rPr>
              <w:t>50,560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29DCB6B3" w14:textId="7B9AB3B9" w:rsidR="0033406F" w:rsidRPr="00B4136E" w:rsidRDefault="0033406F" w:rsidP="0033406F">
            <w:pPr>
              <w:spacing w:before="20" w:after="20"/>
              <w:jc w:val="right"/>
              <w:rPr>
                <w:b/>
                <w:bCs/>
                <w:sz w:val="19"/>
                <w:szCs w:val="19"/>
                <w:lang w:eastAsia="en-NZ"/>
              </w:rPr>
            </w:pPr>
            <w:r w:rsidRPr="00B4136E">
              <w:rPr>
                <w:b/>
                <w:bCs/>
                <w:sz w:val="19"/>
                <w:szCs w:val="19"/>
              </w:rPr>
              <w:t>50,821</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1359AC4C" w14:textId="78EDC3A1" w:rsidR="0033406F" w:rsidRPr="00B4136E" w:rsidRDefault="0033406F" w:rsidP="0033406F">
            <w:pPr>
              <w:spacing w:before="20" w:after="20"/>
              <w:jc w:val="right"/>
              <w:rPr>
                <w:b/>
                <w:bCs/>
                <w:sz w:val="19"/>
                <w:szCs w:val="19"/>
                <w:lang w:eastAsia="en-NZ"/>
              </w:rPr>
            </w:pPr>
            <w:r w:rsidRPr="00B4136E">
              <w:rPr>
                <w:b/>
                <w:bCs/>
                <w:sz w:val="19"/>
                <w:szCs w:val="19"/>
              </w:rPr>
              <w:t>54,409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7233AD15" w14:textId="5476E868" w:rsidR="0033406F" w:rsidRPr="00B4136E" w:rsidRDefault="0033406F" w:rsidP="0033406F">
            <w:pPr>
              <w:spacing w:before="20" w:after="20"/>
              <w:jc w:val="right"/>
              <w:rPr>
                <w:b/>
                <w:bCs/>
                <w:sz w:val="19"/>
                <w:szCs w:val="19"/>
                <w:lang w:eastAsia="en-NZ"/>
              </w:rPr>
            </w:pPr>
            <w:r w:rsidRPr="00B4136E">
              <w:rPr>
                <w:b/>
                <w:bCs/>
                <w:sz w:val="19"/>
                <w:szCs w:val="19"/>
              </w:rPr>
              <w:t>54,830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4383F7CA" w14:textId="70BEAD6D" w:rsidR="0033406F" w:rsidRPr="00B4136E" w:rsidRDefault="0033406F" w:rsidP="0033406F">
            <w:pPr>
              <w:spacing w:before="20" w:after="20"/>
              <w:jc w:val="right"/>
              <w:rPr>
                <w:b/>
                <w:bCs/>
                <w:sz w:val="19"/>
                <w:szCs w:val="19"/>
                <w:lang w:eastAsia="en-NZ"/>
              </w:rPr>
            </w:pPr>
            <w:r w:rsidRPr="00B4136E">
              <w:rPr>
                <w:b/>
                <w:bCs/>
                <w:sz w:val="19"/>
                <w:szCs w:val="19"/>
              </w:rPr>
              <w:t>56,287</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38C5CF48" w14:textId="5E103205" w:rsidR="0033406F" w:rsidRPr="00B4136E" w:rsidRDefault="0033406F" w:rsidP="0033406F">
            <w:pPr>
              <w:spacing w:before="20" w:after="20"/>
              <w:jc w:val="right"/>
              <w:rPr>
                <w:b/>
                <w:bCs/>
                <w:sz w:val="19"/>
                <w:szCs w:val="19"/>
                <w:lang w:eastAsia="en-NZ"/>
              </w:rPr>
            </w:pPr>
            <w:r w:rsidRPr="00B4136E">
              <w:rPr>
                <w:b/>
                <w:bCs/>
                <w:sz w:val="19"/>
                <w:szCs w:val="19"/>
              </w:rPr>
              <w:t>58,315</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17ADE143" w14:textId="2E5BDABC" w:rsidR="0033406F" w:rsidRPr="00B4136E" w:rsidRDefault="0033406F" w:rsidP="0033406F">
            <w:pPr>
              <w:spacing w:before="20" w:after="20"/>
              <w:jc w:val="right"/>
              <w:rPr>
                <w:b/>
                <w:bCs/>
                <w:sz w:val="19"/>
                <w:szCs w:val="19"/>
                <w:lang w:eastAsia="en-NZ"/>
              </w:rPr>
            </w:pPr>
            <w:r w:rsidRPr="00B4136E">
              <w:rPr>
                <w:b/>
                <w:bCs/>
                <w:sz w:val="19"/>
                <w:szCs w:val="19"/>
              </w:rPr>
              <w:t>59,744</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04A79498" w14:textId="14E32DE0" w:rsidR="0033406F" w:rsidRPr="00B4136E" w:rsidRDefault="0033406F" w:rsidP="0033406F">
            <w:pPr>
              <w:spacing w:before="20" w:after="20"/>
              <w:jc w:val="right"/>
              <w:rPr>
                <w:b/>
                <w:bCs/>
                <w:sz w:val="19"/>
                <w:szCs w:val="19"/>
                <w:lang w:eastAsia="en-NZ"/>
              </w:rPr>
            </w:pPr>
            <w:r w:rsidRPr="00B4136E">
              <w:rPr>
                <w:b/>
                <w:bCs/>
                <w:sz w:val="19"/>
                <w:szCs w:val="19"/>
              </w:rPr>
              <w:t>61,583</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2BFC491C" w14:textId="6A639A1A" w:rsidR="0033406F" w:rsidRPr="00B4136E" w:rsidRDefault="0033406F" w:rsidP="0033406F">
            <w:pPr>
              <w:spacing w:before="20" w:after="20"/>
              <w:jc w:val="right"/>
              <w:rPr>
                <w:b/>
                <w:bCs/>
                <w:sz w:val="19"/>
                <w:szCs w:val="19"/>
                <w:lang w:eastAsia="en-NZ"/>
              </w:rPr>
            </w:pPr>
            <w:r w:rsidRPr="00B4136E">
              <w:rPr>
                <w:b/>
                <w:bCs/>
                <w:sz w:val="19"/>
                <w:szCs w:val="19"/>
              </w:rPr>
              <w:t>62,976</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88D925D" w14:textId="0A1BCC56" w:rsidR="0033406F" w:rsidRPr="00B4136E" w:rsidRDefault="0033406F" w:rsidP="0033406F">
            <w:pPr>
              <w:spacing w:before="20" w:after="20"/>
              <w:jc w:val="right"/>
              <w:rPr>
                <w:b/>
                <w:bCs/>
                <w:sz w:val="19"/>
                <w:szCs w:val="19"/>
                <w:lang w:eastAsia="en-NZ"/>
              </w:rPr>
            </w:pPr>
            <w:r w:rsidRPr="00B4136E">
              <w:rPr>
                <w:b/>
                <w:bCs/>
                <w:sz w:val="19"/>
                <w:szCs w:val="19"/>
              </w:rPr>
              <w:t>64,360</w:t>
            </w:r>
          </w:p>
        </w:tc>
      </w:tr>
      <w:tr w:rsidR="0033406F" w:rsidRPr="00B4136E" w14:paraId="216B105B" w14:textId="77777777" w:rsidTr="00EC57C9">
        <w:trPr>
          <w:trHeight w:val="315"/>
        </w:trPr>
        <w:tc>
          <w:tcPr>
            <w:tcW w:w="3948" w:type="dxa"/>
            <w:tcBorders>
              <w:top w:val="single" w:sz="4" w:space="0" w:color="75CEDE" w:themeColor="accent2"/>
              <w:bottom w:val="single" w:sz="4" w:space="0" w:color="75CEDE" w:themeColor="accent2"/>
            </w:tcBorders>
            <w:shd w:val="clear" w:color="auto" w:fill="C7EBF1" w:themeFill="accent2" w:themeFillTint="66"/>
            <w:noWrap/>
            <w:hideMark/>
          </w:tcPr>
          <w:p w14:paraId="49A3E88F" w14:textId="77777777" w:rsidR="0033406F" w:rsidRPr="00B4136E" w:rsidRDefault="0033406F" w:rsidP="0033406F">
            <w:pPr>
              <w:spacing w:before="20" w:after="20"/>
              <w:rPr>
                <w:b/>
                <w:bCs/>
                <w:sz w:val="19"/>
                <w:szCs w:val="19"/>
                <w:lang w:eastAsia="en-NZ"/>
              </w:rPr>
            </w:pPr>
            <w:r w:rsidRPr="00B4136E">
              <w:rPr>
                <w:b/>
                <w:bCs/>
                <w:sz w:val="19"/>
                <w:szCs w:val="19"/>
                <w:lang w:eastAsia="en-NZ"/>
              </w:rPr>
              <w:t>Surplus (deficit) of operating funding (A-B)</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301D8826" w14:textId="677AC081" w:rsidR="0033406F" w:rsidRPr="00B4136E" w:rsidRDefault="0033406F" w:rsidP="0033406F">
            <w:pPr>
              <w:spacing w:before="20" w:after="20"/>
              <w:jc w:val="right"/>
              <w:rPr>
                <w:b/>
                <w:bCs/>
                <w:sz w:val="19"/>
                <w:szCs w:val="19"/>
                <w:lang w:eastAsia="en-NZ"/>
              </w:rPr>
            </w:pPr>
            <w:r w:rsidRPr="00B4136E">
              <w:rPr>
                <w:b/>
                <w:bCs/>
                <w:sz w:val="19"/>
                <w:szCs w:val="19"/>
              </w:rPr>
              <w:t>12,876</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77FCD73E" w14:textId="6B37F6B8" w:rsidR="0033406F" w:rsidRPr="00B4136E" w:rsidRDefault="0033406F" w:rsidP="0033406F">
            <w:pPr>
              <w:spacing w:before="20" w:after="20"/>
              <w:jc w:val="right"/>
              <w:rPr>
                <w:b/>
                <w:bCs/>
                <w:sz w:val="19"/>
                <w:szCs w:val="19"/>
                <w:lang w:eastAsia="en-NZ"/>
              </w:rPr>
            </w:pPr>
            <w:r w:rsidRPr="00B4136E">
              <w:rPr>
                <w:b/>
                <w:bCs/>
                <w:sz w:val="19"/>
                <w:szCs w:val="19"/>
              </w:rPr>
              <w:t>13,481</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39DA63A1" w14:textId="5D00D339" w:rsidR="0033406F" w:rsidRPr="00B4136E" w:rsidRDefault="0033406F" w:rsidP="0033406F">
            <w:pPr>
              <w:spacing w:before="20" w:after="20"/>
              <w:jc w:val="right"/>
              <w:rPr>
                <w:b/>
                <w:bCs/>
                <w:sz w:val="19"/>
                <w:szCs w:val="19"/>
                <w:lang w:eastAsia="en-NZ"/>
              </w:rPr>
            </w:pPr>
            <w:r w:rsidRPr="00B4136E">
              <w:rPr>
                <w:b/>
                <w:bCs/>
                <w:sz w:val="19"/>
                <w:szCs w:val="19"/>
              </w:rPr>
              <w:t>13,963</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0A2CE5F1" w14:textId="03B41E95" w:rsidR="0033406F" w:rsidRPr="00B4136E" w:rsidRDefault="0033406F" w:rsidP="0033406F">
            <w:pPr>
              <w:spacing w:before="20" w:after="20"/>
              <w:jc w:val="right"/>
              <w:rPr>
                <w:b/>
                <w:bCs/>
                <w:sz w:val="19"/>
                <w:szCs w:val="19"/>
                <w:lang w:eastAsia="en-NZ"/>
              </w:rPr>
            </w:pPr>
            <w:r w:rsidRPr="00B4136E">
              <w:rPr>
                <w:b/>
                <w:bCs/>
                <w:sz w:val="19"/>
                <w:szCs w:val="19"/>
              </w:rPr>
              <w:t>15,568</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777E08D8" w14:textId="3005EAAF" w:rsidR="0033406F" w:rsidRPr="00B4136E" w:rsidRDefault="0033406F" w:rsidP="0033406F">
            <w:pPr>
              <w:spacing w:before="20" w:after="20"/>
              <w:jc w:val="right"/>
              <w:rPr>
                <w:b/>
                <w:bCs/>
                <w:sz w:val="19"/>
                <w:szCs w:val="19"/>
                <w:lang w:eastAsia="en-NZ"/>
              </w:rPr>
            </w:pPr>
            <w:r w:rsidRPr="00B4136E">
              <w:rPr>
                <w:b/>
                <w:bCs/>
                <w:sz w:val="19"/>
                <w:szCs w:val="19"/>
              </w:rPr>
              <w:t>16,967</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39262C72" w14:textId="6E090A06" w:rsidR="0033406F" w:rsidRPr="00B4136E" w:rsidRDefault="0033406F" w:rsidP="0033406F">
            <w:pPr>
              <w:spacing w:before="20" w:after="20"/>
              <w:jc w:val="right"/>
              <w:rPr>
                <w:b/>
                <w:bCs/>
                <w:sz w:val="19"/>
                <w:szCs w:val="19"/>
                <w:lang w:eastAsia="en-NZ"/>
              </w:rPr>
            </w:pPr>
            <w:r w:rsidRPr="00B4136E">
              <w:rPr>
                <w:b/>
                <w:bCs/>
                <w:sz w:val="19"/>
                <w:szCs w:val="19"/>
              </w:rPr>
              <w:t>17,774</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0883F380" w14:textId="6BD268D6" w:rsidR="0033406F" w:rsidRPr="00B4136E" w:rsidRDefault="0033406F" w:rsidP="0033406F">
            <w:pPr>
              <w:spacing w:before="20" w:after="20"/>
              <w:jc w:val="right"/>
              <w:rPr>
                <w:b/>
                <w:bCs/>
                <w:sz w:val="19"/>
                <w:szCs w:val="19"/>
                <w:lang w:eastAsia="en-NZ"/>
              </w:rPr>
            </w:pPr>
            <w:r w:rsidRPr="00B4136E">
              <w:rPr>
                <w:b/>
                <w:bCs/>
                <w:sz w:val="19"/>
                <w:szCs w:val="19"/>
              </w:rPr>
              <w:t>18,521</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4921200F" w14:textId="020CBFE0" w:rsidR="0033406F" w:rsidRPr="00B4136E" w:rsidRDefault="0033406F" w:rsidP="0033406F">
            <w:pPr>
              <w:spacing w:before="20" w:after="20"/>
              <w:jc w:val="right"/>
              <w:rPr>
                <w:b/>
                <w:bCs/>
                <w:sz w:val="19"/>
                <w:szCs w:val="19"/>
                <w:lang w:eastAsia="en-NZ"/>
              </w:rPr>
            </w:pPr>
            <w:r w:rsidRPr="00B4136E">
              <w:rPr>
                <w:b/>
                <w:bCs/>
                <w:sz w:val="19"/>
                <w:szCs w:val="19"/>
              </w:rPr>
              <w:t>19,507</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16D7BFE3" w14:textId="3E2997AB" w:rsidR="0033406F" w:rsidRPr="00B4136E" w:rsidRDefault="0033406F" w:rsidP="0033406F">
            <w:pPr>
              <w:spacing w:before="20" w:after="20"/>
              <w:jc w:val="right"/>
              <w:rPr>
                <w:b/>
                <w:bCs/>
                <w:sz w:val="19"/>
                <w:szCs w:val="19"/>
                <w:lang w:eastAsia="en-NZ"/>
              </w:rPr>
            </w:pPr>
            <w:r w:rsidRPr="00B4136E">
              <w:rPr>
                <w:b/>
                <w:bCs/>
                <w:sz w:val="19"/>
                <w:szCs w:val="19"/>
              </w:rPr>
              <w:t>20,191</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6DE9122C" w14:textId="5CAC43CD" w:rsidR="0033406F" w:rsidRPr="00B4136E" w:rsidRDefault="0033406F" w:rsidP="0033406F">
            <w:pPr>
              <w:spacing w:before="20" w:after="20"/>
              <w:jc w:val="right"/>
              <w:rPr>
                <w:b/>
                <w:bCs/>
                <w:sz w:val="19"/>
                <w:szCs w:val="19"/>
                <w:lang w:eastAsia="en-NZ"/>
              </w:rPr>
            </w:pPr>
            <w:r w:rsidRPr="00B4136E">
              <w:rPr>
                <w:b/>
                <w:bCs/>
                <w:sz w:val="19"/>
                <w:szCs w:val="19"/>
              </w:rPr>
              <w:t>21,351</w:t>
            </w:r>
          </w:p>
        </w:tc>
      </w:tr>
      <w:tr w:rsidR="0033406F" w:rsidRPr="00B4136E" w14:paraId="76BC678D" w14:textId="77777777" w:rsidTr="00EC57C9">
        <w:trPr>
          <w:trHeight w:val="300"/>
        </w:trPr>
        <w:tc>
          <w:tcPr>
            <w:tcW w:w="3948" w:type="dxa"/>
            <w:tcBorders>
              <w:top w:val="single" w:sz="4" w:space="0" w:color="75CEDE" w:themeColor="accent2"/>
              <w:bottom w:val="single" w:sz="4" w:space="0" w:color="75CEDE" w:themeColor="accent2"/>
            </w:tcBorders>
            <w:noWrap/>
            <w:hideMark/>
          </w:tcPr>
          <w:p w14:paraId="2D0DC438" w14:textId="77777777" w:rsidR="0033406F" w:rsidRPr="00B4136E" w:rsidRDefault="0033406F" w:rsidP="0033406F">
            <w:pPr>
              <w:spacing w:before="20" w:after="20"/>
              <w:rPr>
                <w:b/>
                <w:bCs/>
                <w:sz w:val="19"/>
                <w:szCs w:val="19"/>
                <w:lang w:eastAsia="en-NZ"/>
              </w:rPr>
            </w:pPr>
            <w:r w:rsidRPr="00B4136E">
              <w:rPr>
                <w:b/>
                <w:bCs/>
                <w:sz w:val="19"/>
                <w:szCs w:val="19"/>
                <w:lang w:eastAsia="en-NZ"/>
              </w:rPr>
              <w:t>Sources of capital funding</w:t>
            </w:r>
          </w:p>
        </w:tc>
        <w:tc>
          <w:tcPr>
            <w:tcW w:w="1051" w:type="dxa"/>
            <w:tcBorders>
              <w:top w:val="single" w:sz="4" w:space="0" w:color="75CEDE" w:themeColor="accent2"/>
              <w:bottom w:val="single" w:sz="4" w:space="0" w:color="75CEDE" w:themeColor="accent2"/>
            </w:tcBorders>
            <w:noWrap/>
          </w:tcPr>
          <w:p w14:paraId="042D5DCE"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5B7469EC" w14:textId="77777777" w:rsidR="0033406F" w:rsidRPr="00B4136E" w:rsidRDefault="0033406F" w:rsidP="0033406F">
            <w:pPr>
              <w:spacing w:before="20" w:after="20"/>
              <w:jc w:val="right"/>
              <w:rPr>
                <w:b/>
                <w:bCs/>
                <w:sz w:val="19"/>
                <w:szCs w:val="19"/>
                <w:lang w:eastAsia="en-NZ"/>
              </w:rPr>
            </w:pPr>
          </w:p>
        </w:tc>
        <w:tc>
          <w:tcPr>
            <w:tcW w:w="1051" w:type="dxa"/>
            <w:tcBorders>
              <w:top w:val="single" w:sz="4" w:space="0" w:color="75CEDE" w:themeColor="accent2"/>
              <w:bottom w:val="single" w:sz="4" w:space="0" w:color="75CEDE" w:themeColor="accent2"/>
            </w:tcBorders>
            <w:noWrap/>
          </w:tcPr>
          <w:p w14:paraId="1C106485"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3BECF75E"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0CDA9BB5" w14:textId="77777777" w:rsidR="0033406F" w:rsidRPr="00B4136E" w:rsidRDefault="0033406F" w:rsidP="0033406F">
            <w:pPr>
              <w:spacing w:before="20" w:after="20"/>
              <w:jc w:val="right"/>
              <w:rPr>
                <w:b/>
                <w:bCs/>
                <w:sz w:val="19"/>
                <w:szCs w:val="19"/>
                <w:lang w:eastAsia="en-NZ"/>
              </w:rPr>
            </w:pPr>
          </w:p>
        </w:tc>
        <w:tc>
          <w:tcPr>
            <w:tcW w:w="1051" w:type="dxa"/>
            <w:tcBorders>
              <w:top w:val="single" w:sz="4" w:space="0" w:color="75CEDE" w:themeColor="accent2"/>
              <w:bottom w:val="single" w:sz="4" w:space="0" w:color="75CEDE" w:themeColor="accent2"/>
            </w:tcBorders>
            <w:noWrap/>
          </w:tcPr>
          <w:p w14:paraId="399417F7"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016834D4" w14:textId="77777777" w:rsidR="0033406F" w:rsidRPr="00B4136E" w:rsidRDefault="0033406F" w:rsidP="0033406F">
            <w:pPr>
              <w:spacing w:before="20" w:after="20"/>
              <w:jc w:val="right"/>
              <w:rPr>
                <w:b/>
                <w:bCs/>
                <w:sz w:val="19"/>
                <w:szCs w:val="19"/>
                <w:lang w:eastAsia="en-NZ"/>
              </w:rPr>
            </w:pPr>
          </w:p>
        </w:tc>
        <w:tc>
          <w:tcPr>
            <w:tcW w:w="1051" w:type="dxa"/>
            <w:tcBorders>
              <w:top w:val="single" w:sz="4" w:space="0" w:color="75CEDE" w:themeColor="accent2"/>
              <w:bottom w:val="single" w:sz="4" w:space="0" w:color="75CEDE" w:themeColor="accent2"/>
            </w:tcBorders>
            <w:noWrap/>
          </w:tcPr>
          <w:p w14:paraId="15BF512E"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679A12F9"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1CD6C7D1" w14:textId="77777777" w:rsidR="0033406F" w:rsidRPr="00B4136E" w:rsidRDefault="0033406F" w:rsidP="0033406F">
            <w:pPr>
              <w:spacing w:before="20" w:after="20"/>
              <w:jc w:val="right"/>
              <w:rPr>
                <w:b/>
                <w:bCs/>
                <w:sz w:val="19"/>
                <w:szCs w:val="19"/>
                <w:lang w:eastAsia="en-NZ"/>
              </w:rPr>
            </w:pPr>
          </w:p>
        </w:tc>
      </w:tr>
      <w:tr w:rsidR="0033406F" w:rsidRPr="00B4136E" w14:paraId="7F0DC526" w14:textId="77777777" w:rsidTr="00EC57C9">
        <w:trPr>
          <w:trHeight w:val="300"/>
        </w:trPr>
        <w:tc>
          <w:tcPr>
            <w:tcW w:w="3948" w:type="dxa"/>
            <w:tcBorders>
              <w:top w:val="single" w:sz="4" w:space="0" w:color="75CEDE" w:themeColor="accent2"/>
            </w:tcBorders>
            <w:noWrap/>
            <w:hideMark/>
          </w:tcPr>
          <w:p w14:paraId="34DD8921" w14:textId="77777777" w:rsidR="0033406F" w:rsidRPr="00B4136E" w:rsidRDefault="0033406F" w:rsidP="0033406F">
            <w:pPr>
              <w:spacing w:before="20" w:after="20"/>
              <w:rPr>
                <w:sz w:val="19"/>
                <w:szCs w:val="19"/>
                <w:lang w:eastAsia="en-NZ"/>
              </w:rPr>
            </w:pPr>
            <w:r w:rsidRPr="00B4136E">
              <w:rPr>
                <w:sz w:val="19"/>
                <w:szCs w:val="19"/>
                <w:lang w:eastAsia="en-NZ"/>
              </w:rPr>
              <w:t>Subsidies and grants for capital expenditure</w:t>
            </w:r>
          </w:p>
        </w:tc>
        <w:tc>
          <w:tcPr>
            <w:tcW w:w="1051" w:type="dxa"/>
            <w:tcBorders>
              <w:top w:val="single" w:sz="4" w:space="0" w:color="75CEDE" w:themeColor="accent2"/>
            </w:tcBorders>
            <w:noWrap/>
          </w:tcPr>
          <w:p w14:paraId="31E28909" w14:textId="57B207A8" w:rsidR="0033406F" w:rsidRPr="00B4136E" w:rsidRDefault="0033406F" w:rsidP="0033406F">
            <w:pPr>
              <w:spacing w:before="20" w:after="20"/>
              <w:jc w:val="right"/>
              <w:rPr>
                <w:sz w:val="19"/>
                <w:szCs w:val="19"/>
                <w:lang w:eastAsia="en-NZ"/>
              </w:rPr>
            </w:pPr>
            <w:r w:rsidRPr="00B4136E">
              <w:rPr>
                <w:sz w:val="19"/>
                <w:szCs w:val="19"/>
              </w:rPr>
              <w:t>500</w:t>
            </w:r>
          </w:p>
        </w:tc>
        <w:tc>
          <w:tcPr>
            <w:tcW w:w="1052" w:type="dxa"/>
            <w:tcBorders>
              <w:top w:val="single" w:sz="4" w:space="0" w:color="75CEDE" w:themeColor="accent2"/>
            </w:tcBorders>
            <w:noWrap/>
          </w:tcPr>
          <w:p w14:paraId="5AAFF423" w14:textId="63DC9F5B" w:rsidR="0033406F" w:rsidRPr="00B4136E" w:rsidRDefault="0033406F" w:rsidP="0033406F">
            <w:pPr>
              <w:spacing w:before="20" w:after="20"/>
              <w:jc w:val="right"/>
              <w:rPr>
                <w:sz w:val="19"/>
                <w:szCs w:val="19"/>
                <w:lang w:eastAsia="en-NZ"/>
              </w:rPr>
            </w:pPr>
            <w:r w:rsidRPr="00B4136E">
              <w:rPr>
                <w:sz w:val="19"/>
                <w:szCs w:val="19"/>
              </w:rPr>
              <w:t>2,145</w:t>
            </w:r>
          </w:p>
        </w:tc>
        <w:tc>
          <w:tcPr>
            <w:tcW w:w="1051" w:type="dxa"/>
            <w:tcBorders>
              <w:top w:val="single" w:sz="4" w:space="0" w:color="75CEDE" w:themeColor="accent2"/>
            </w:tcBorders>
            <w:noWrap/>
          </w:tcPr>
          <w:p w14:paraId="2B35C2B3" w14:textId="21DA5268" w:rsidR="0033406F" w:rsidRPr="00B4136E" w:rsidRDefault="0033406F" w:rsidP="0033406F">
            <w:pPr>
              <w:spacing w:before="20" w:after="20"/>
              <w:jc w:val="right"/>
              <w:rPr>
                <w:sz w:val="19"/>
                <w:szCs w:val="19"/>
                <w:lang w:eastAsia="en-NZ"/>
              </w:rPr>
            </w:pPr>
            <w:r w:rsidRPr="00B4136E">
              <w:rPr>
                <w:sz w:val="19"/>
                <w:szCs w:val="19"/>
              </w:rPr>
              <w:t>1,500</w:t>
            </w:r>
          </w:p>
        </w:tc>
        <w:tc>
          <w:tcPr>
            <w:tcW w:w="1052" w:type="dxa"/>
            <w:tcBorders>
              <w:top w:val="single" w:sz="4" w:space="0" w:color="75CEDE" w:themeColor="accent2"/>
            </w:tcBorders>
            <w:noWrap/>
          </w:tcPr>
          <w:p w14:paraId="487B1AA7" w14:textId="4F982C48"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top w:val="single" w:sz="4" w:space="0" w:color="75CEDE" w:themeColor="accent2"/>
            </w:tcBorders>
            <w:noWrap/>
          </w:tcPr>
          <w:p w14:paraId="35BA5967" w14:textId="1BE7B175"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top w:val="single" w:sz="4" w:space="0" w:color="75CEDE" w:themeColor="accent2"/>
            </w:tcBorders>
            <w:noWrap/>
          </w:tcPr>
          <w:p w14:paraId="49048B00" w14:textId="228F8D2E"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top w:val="single" w:sz="4" w:space="0" w:color="75CEDE" w:themeColor="accent2"/>
            </w:tcBorders>
            <w:noWrap/>
          </w:tcPr>
          <w:p w14:paraId="4E555CE2" w14:textId="7827CF9C" w:rsidR="0033406F" w:rsidRPr="00B4136E" w:rsidRDefault="0033406F" w:rsidP="0033406F">
            <w:pPr>
              <w:spacing w:before="20" w:after="20"/>
              <w:jc w:val="right"/>
              <w:rPr>
                <w:sz w:val="19"/>
                <w:szCs w:val="19"/>
                <w:lang w:eastAsia="en-NZ"/>
              </w:rPr>
            </w:pPr>
            <w:r w:rsidRPr="00B4136E">
              <w:rPr>
                <w:sz w:val="19"/>
                <w:szCs w:val="19"/>
              </w:rPr>
              <w:t>1,500</w:t>
            </w:r>
          </w:p>
        </w:tc>
        <w:tc>
          <w:tcPr>
            <w:tcW w:w="1051" w:type="dxa"/>
            <w:tcBorders>
              <w:top w:val="single" w:sz="4" w:space="0" w:color="75CEDE" w:themeColor="accent2"/>
            </w:tcBorders>
            <w:noWrap/>
          </w:tcPr>
          <w:p w14:paraId="3BD93ACB" w14:textId="2A5492D4" w:rsidR="0033406F" w:rsidRPr="00B4136E" w:rsidRDefault="0033406F" w:rsidP="0033406F">
            <w:pPr>
              <w:spacing w:before="20" w:after="20"/>
              <w:jc w:val="right"/>
              <w:rPr>
                <w:sz w:val="19"/>
                <w:szCs w:val="19"/>
                <w:lang w:eastAsia="en-NZ"/>
              </w:rPr>
            </w:pPr>
            <w:r w:rsidRPr="00B4136E">
              <w:rPr>
                <w:sz w:val="19"/>
                <w:szCs w:val="19"/>
              </w:rPr>
              <w:t>1,000</w:t>
            </w:r>
          </w:p>
        </w:tc>
        <w:tc>
          <w:tcPr>
            <w:tcW w:w="1052" w:type="dxa"/>
            <w:tcBorders>
              <w:top w:val="single" w:sz="4" w:space="0" w:color="75CEDE" w:themeColor="accent2"/>
            </w:tcBorders>
            <w:noWrap/>
          </w:tcPr>
          <w:p w14:paraId="17B15EC8" w14:textId="09918BF0"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top w:val="single" w:sz="4" w:space="0" w:color="75CEDE" w:themeColor="accent2"/>
            </w:tcBorders>
            <w:noWrap/>
          </w:tcPr>
          <w:p w14:paraId="0A8DDAC1" w14:textId="2FB21D27" w:rsidR="0033406F" w:rsidRPr="00B4136E" w:rsidRDefault="0033406F" w:rsidP="0033406F">
            <w:pPr>
              <w:spacing w:before="20" w:after="20"/>
              <w:jc w:val="right"/>
              <w:rPr>
                <w:sz w:val="19"/>
                <w:szCs w:val="19"/>
                <w:lang w:eastAsia="en-NZ"/>
              </w:rPr>
            </w:pPr>
            <w:r w:rsidRPr="00B4136E">
              <w:rPr>
                <w:sz w:val="19"/>
                <w:szCs w:val="19"/>
              </w:rPr>
              <w:t>0</w:t>
            </w:r>
          </w:p>
        </w:tc>
      </w:tr>
      <w:tr w:rsidR="0033406F" w:rsidRPr="00B4136E" w14:paraId="1AF3A538" w14:textId="77777777" w:rsidTr="00EC57C9">
        <w:trPr>
          <w:trHeight w:val="300"/>
        </w:trPr>
        <w:tc>
          <w:tcPr>
            <w:tcW w:w="3948" w:type="dxa"/>
            <w:noWrap/>
            <w:hideMark/>
          </w:tcPr>
          <w:p w14:paraId="4E5134FF" w14:textId="77777777" w:rsidR="0033406F" w:rsidRPr="00B4136E" w:rsidRDefault="0033406F" w:rsidP="0033406F">
            <w:pPr>
              <w:spacing w:before="20" w:after="20"/>
              <w:rPr>
                <w:sz w:val="19"/>
                <w:szCs w:val="19"/>
                <w:lang w:eastAsia="en-NZ"/>
              </w:rPr>
            </w:pPr>
            <w:r w:rsidRPr="00B4136E">
              <w:rPr>
                <w:sz w:val="19"/>
                <w:szCs w:val="19"/>
                <w:lang w:eastAsia="en-NZ"/>
              </w:rPr>
              <w:t>Development and financial contributions</w:t>
            </w:r>
          </w:p>
        </w:tc>
        <w:tc>
          <w:tcPr>
            <w:tcW w:w="1051" w:type="dxa"/>
            <w:noWrap/>
          </w:tcPr>
          <w:p w14:paraId="1C6AED96" w14:textId="5F152607"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4D2949E4" w14:textId="4960B19C"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440484B9" w14:textId="1D8A8A10"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C647F53" w14:textId="66DF39DD"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3675965A" w14:textId="1CBBBA04"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5815D6A2" w14:textId="68DBE00D"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58D7D9D2" w14:textId="562F4031"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6BCC2660" w14:textId="6DBE8019"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11E92FF5" w14:textId="4045394A"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39E17FE1" w14:textId="3AB3AF9D" w:rsidR="0033406F" w:rsidRPr="00B4136E" w:rsidRDefault="0033406F" w:rsidP="0033406F">
            <w:pPr>
              <w:spacing w:before="20" w:after="20"/>
              <w:jc w:val="right"/>
              <w:rPr>
                <w:sz w:val="19"/>
                <w:szCs w:val="19"/>
                <w:lang w:eastAsia="en-NZ"/>
              </w:rPr>
            </w:pPr>
            <w:r w:rsidRPr="00B4136E">
              <w:rPr>
                <w:sz w:val="19"/>
                <w:szCs w:val="19"/>
              </w:rPr>
              <w:t>0</w:t>
            </w:r>
          </w:p>
        </w:tc>
      </w:tr>
      <w:tr w:rsidR="0033406F" w:rsidRPr="00B4136E" w14:paraId="691E2A3B" w14:textId="77777777" w:rsidTr="00EC57C9">
        <w:trPr>
          <w:trHeight w:val="300"/>
        </w:trPr>
        <w:tc>
          <w:tcPr>
            <w:tcW w:w="3948" w:type="dxa"/>
            <w:noWrap/>
            <w:hideMark/>
          </w:tcPr>
          <w:p w14:paraId="10161DF4" w14:textId="77777777" w:rsidR="0033406F" w:rsidRPr="00B4136E" w:rsidRDefault="0033406F" w:rsidP="0033406F">
            <w:pPr>
              <w:spacing w:before="20" w:after="20"/>
              <w:rPr>
                <w:sz w:val="19"/>
                <w:szCs w:val="19"/>
                <w:lang w:eastAsia="en-NZ"/>
              </w:rPr>
            </w:pPr>
            <w:r w:rsidRPr="00B4136E">
              <w:rPr>
                <w:sz w:val="19"/>
                <w:szCs w:val="19"/>
                <w:lang w:eastAsia="en-NZ"/>
              </w:rPr>
              <w:t>Increase (decrease) in debt</w:t>
            </w:r>
          </w:p>
        </w:tc>
        <w:tc>
          <w:tcPr>
            <w:tcW w:w="1051" w:type="dxa"/>
            <w:noWrap/>
          </w:tcPr>
          <w:p w14:paraId="3B87CD7E" w14:textId="1A64EACF" w:rsidR="0033406F" w:rsidRPr="00B4136E" w:rsidRDefault="0033406F" w:rsidP="0033406F">
            <w:pPr>
              <w:spacing w:before="20" w:after="20"/>
              <w:jc w:val="right"/>
              <w:rPr>
                <w:sz w:val="19"/>
                <w:szCs w:val="19"/>
                <w:lang w:eastAsia="en-NZ"/>
              </w:rPr>
            </w:pPr>
            <w:r w:rsidRPr="00B4136E">
              <w:rPr>
                <w:sz w:val="19"/>
                <w:szCs w:val="19"/>
              </w:rPr>
              <w:t>(1,829)</w:t>
            </w:r>
          </w:p>
        </w:tc>
        <w:tc>
          <w:tcPr>
            <w:tcW w:w="1052" w:type="dxa"/>
            <w:noWrap/>
          </w:tcPr>
          <w:p w14:paraId="63E328EC" w14:textId="2C90D9B2" w:rsidR="0033406F" w:rsidRPr="00B4136E" w:rsidRDefault="0033406F" w:rsidP="0033406F">
            <w:pPr>
              <w:spacing w:before="20" w:after="20"/>
              <w:jc w:val="right"/>
              <w:rPr>
                <w:sz w:val="19"/>
                <w:szCs w:val="19"/>
                <w:lang w:eastAsia="en-NZ"/>
              </w:rPr>
            </w:pPr>
            <w:r w:rsidRPr="00B4136E">
              <w:rPr>
                <w:sz w:val="19"/>
                <w:szCs w:val="19"/>
              </w:rPr>
              <w:t>765</w:t>
            </w:r>
          </w:p>
        </w:tc>
        <w:tc>
          <w:tcPr>
            <w:tcW w:w="1051" w:type="dxa"/>
            <w:noWrap/>
          </w:tcPr>
          <w:p w14:paraId="1CA5D0E2" w14:textId="4BFC5AFA" w:rsidR="0033406F" w:rsidRPr="00B4136E" w:rsidRDefault="0033406F" w:rsidP="0033406F">
            <w:pPr>
              <w:spacing w:before="20" w:after="20"/>
              <w:jc w:val="right"/>
              <w:rPr>
                <w:sz w:val="19"/>
                <w:szCs w:val="19"/>
                <w:lang w:eastAsia="en-NZ"/>
              </w:rPr>
            </w:pPr>
            <w:r w:rsidRPr="00B4136E">
              <w:rPr>
                <w:sz w:val="19"/>
                <w:szCs w:val="19"/>
              </w:rPr>
              <w:t>8,503</w:t>
            </w:r>
          </w:p>
        </w:tc>
        <w:tc>
          <w:tcPr>
            <w:tcW w:w="1052" w:type="dxa"/>
            <w:noWrap/>
          </w:tcPr>
          <w:p w14:paraId="204B3E34" w14:textId="2B3B1671" w:rsidR="0033406F" w:rsidRPr="00B4136E" w:rsidRDefault="0033406F" w:rsidP="0033406F">
            <w:pPr>
              <w:spacing w:before="20" w:after="20"/>
              <w:jc w:val="right"/>
              <w:rPr>
                <w:sz w:val="19"/>
                <w:szCs w:val="19"/>
                <w:lang w:eastAsia="en-NZ"/>
              </w:rPr>
            </w:pPr>
            <w:r w:rsidRPr="00B4136E">
              <w:rPr>
                <w:sz w:val="19"/>
                <w:szCs w:val="19"/>
              </w:rPr>
              <w:t>2,879</w:t>
            </w:r>
          </w:p>
        </w:tc>
        <w:tc>
          <w:tcPr>
            <w:tcW w:w="1052" w:type="dxa"/>
            <w:noWrap/>
          </w:tcPr>
          <w:p w14:paraId="019E0B0A" w14:textId="14D8BCED" w:rsidR="0033406F" w:rsidRPr="00B4136E" w:rsidRDefault="0033406F" w:rsidP="0033406F">
            <w:pPr>
              <w:spacing w:before="20" w:after="20"/>
              <w:jc w:val="right"/>
              <w:rPr>
                <w:sz w:val="19"/>
                <w:szCs w:val="19"/>
                <w:lang w:eastAsia="en-NZ"/>
              </w:rPr>
            </w:pPr>
            <w:r w:rsidRPr="00B4136E">
              <w:rPr>
                <w:sz w:val="19"/>
                <w:szCs w:val="19"/>
              </w:rPr>
              <w:t>(4,079)</w:t>
            </w:r>
          </w:p>
        </w:tc>
        <w:tc>
          <w:tcPr>
            <w:tcW w:w="1051" w:type="dxa"/>
            <w:noWrap/>
          </w:tcPr>
          <w:p w14:paraId="271A3050" w14:textId="59D49BB3" w:rsidR="0033406F" w:rsidRPr="00B4136E" w:rsidRDefault="0033406F" w:rsidP="0033406F">
            <w:pPr>
              <w:spacing w:before="20" w:after="20"/>
              <w:jc w:val="right"/>
              <w:rPr>
                <w:sz w:val="19"/>
                <w:szCs w:val="19"/>
                <w:lang w:eastAsia="en-NZ"/>
              </w:rPr>
            </w:pPr>
            <w:r w:rsidRPr="00B4136E">
              <w:rPr>
                <w:sz w:val="19"/>
                <w:szCs w:val="19"/>
              </w:rPr>
              <w:t>(4,266)</w:t>
            </w:r>
          </w:p>
        </w:tc>
        <w:tc>
          <w:tcPr>
            <w:tcW w:w="1052" w:type="dxa"/>
            <w:noWrap/>
          </w:tcPr>
          <w:p w14:paraId="32BC30F3" w14:textId="4C66066E" w:rsidR="0033406F" w:rsidRPr="00B4136E" w:rsidRDefault="0033406F" w:rsidP="0033406F">
            <w:pPr>
              <w:spacing w:before="20" w:after="20"/>
              <w:jc w:val="right"/>
              <w:rPr>
                <w:sz w:val="19"/>
                <w:szCs w:val="19"/>
                <w:lang w:eastAsia="en-NZ"/>
              </w:rPr>
            </w:pPr>
            <w:r w:rsidRPr="00B4136E">
              <w:rPr>
                <w:sz w:val="19"/>
                <w:szCs w:val="19"/>
              </w:rPr>
              <w:t>(13,500)</w:t>
            </w:r>
          </w:p>
        </w:tc>
        <w:tc>
          <w:tcPr>
            <w:tcW w:w="1051" w:type="dxa"/>
            <w:noWrap/>
          </w:tcPr>
          <w:p w14:paraId="78AEAEFB" w14:textId="01119317" w:rsidR="0033406F" w:rsidRPr="00B4136E" w:rsidRDefault="0033406F" w:rsidP="0033406F">
            <w:pPr>
              <w:spacing w:before="20" w:after="20"/>
              <w:jc w:val="right"/>
              <w:rPr>
                <w:sz w:val="19"/>
                <w:szCs w:val="19"/>
                <w:lang w:eastAsia="en-NZ"/>
              </w:rPr>
            </w:pPr>
            <w:r w:rsidRPr="00B4136E">
              <w:rPr>
                <w:sz w:val="19"/>
                <w:szCs w:val="19"/>
              </w:rPr>
              <w:t>(12,182)</w:t>
            </w:r>
          </w:p>
        </w:tc>
        <w:tc>
          <w:tcPr>
            <w:tcW w:w="1052" w:type="dxa"/>
            <w:noWrap/>
          </w:tcPr>
          <w:p w14:paraId="607BCD6D" w14:textId="1A4486C4" w:rsidR="0033406F" w:rsidRPr="00B4136E" w:rsidRDefault="0033406F" w:rsidP="0033406F">
            <w:pPr>
              <w:spacing w:before="20" w:after="20"/>
              <w:jc w:val="right"/>
              <w:rPr>
                <w:sz w:val="19"/>
                <w:szCs w:val="19"/>
                <w:lang w:eastAsia="en-NZ"/>
              </w:rPr>
            </w:pPr>
            <w:r w:rsidRPr="00B4136E">
              <w:rPr>
                <w:sz w:val="19"/>
                <w:szCs w:val="19"/>
              </w:rPr>
              <w:t>(9,491)</w:t>
            </w:r>
          </w:p>
        </w:tc>
        <w:tc>
          <w:tcPr>
            <w:tcW w:w="1052" w:type="dxa"/>
            <w:noWrap/>
          </w:tcPr>
          <w:p w14:paraId="0884C8F6" w14:textId="51F2C387" w:rsidR="0033406F" w:rsidRPr="00B4136E" w:rsidRDefault="0033406F" w:rsidP="0033406F">
            <w:pPr>
              <w:spacing w:before="20" w:after="20"/>
              <w:jc w:val="right"/>
              <w:rPr>
                <w:sz w:val="19"/>
                <w:szCs w:val="19"/>
                <w:lang w:eastAsia="en-NZ"/>
              </w:rPr>
            </w:pPr>
            <w:r w:rsidRPr="00B4136E">
              <w:rPr>
                <w:sz w:val="19"/>
                <w:szCs w:val="19"/>
              </w:rPr>
              <w:t>(2,807)</w:t>
            </w:r>
          </w:p>
        </w:tc>
      </w:tr>
      <w:tr w:rsidR="0033406F" w:rsidRPr="00B4136E" w14:paraId="14F88631" w14:textId="77777777" w:rsidTr="00EC57C9">
        <w:trPr>
          <w:trHeight w:val="300"/>
        </w:trPr>
        <w:tc>
          <w:tcPr>
            <w:tcW w:w="3948" w:type="dxa"/>
            <w:noWrap/>
            <w:hideMark/>
          </w:tcPr>
          <w:p w14:paraId="4547015C" w14:textId="77777777" w:rsidR="0033406F" w:rsidRPr="00B4136E" w:rsidRDefault="0033406F" w:rsidP="0033406F">
            <w:pPr>
              <w:spacing w:before="20" w:after="20"/>
              <w:rPr>
                <w:sz w:val="19"/>
                <w:szCs w:val="19"/>
                <w:lang w:eastAsia="en-NZ"/>
              </w:rPr>
            </w:pPr>
            <w:r w:rsidRPr="00B4136E">
              <w:rPr>
                <w:sz w:val="19"/>
                <w:szCs w:val="19"/>
                <w:lang w:eastAsia="en-NZ"/>
              </w:rPr>
              <w:t>Gross proceeds from sales of assets</w:t>
            </w:r>
          </w:p>
        </w:tc>
        <w:tc>
          <w:tcPr>
            <w:tcW w:w="1051" w:type="dxa"/>
            <w:noWrap/>
          </w:tcPr>
          <w:p w14:paraId="500BFDCA" w14:textId="6943EB78"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7140047" w14:textId="6DAD3F72"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555B9216" w14:textId="2A67E4FD"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35003E38" w14:textId="6EC87907"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655FB738" w14:textId="1BD7E773"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2404C71F" w14:textId="44D6DB74"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6657B9B0" w14:textId="01ADBF38"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4E7B9570" w14:textId="018D852A"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620D73B" w14:textId="2D3A4A1E"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64EDE1B3" w14:textId="303A31AB" w:rsidR="0033406F" w:rsidRPr="00B4136E" w:rsidRDefault="0033406F" w:rsidP="0033406F">
            <w:pPr>
              <w:spacing w:before="20" w:after="20"/>
              <w:jc w:val="right"/>
              <w:rPr>
                <w:sz w:val="19"/>
                <w:szCs w:val="19"/>
                <w:lang w:eastAsia="en-NZ"/>
              </w:rPr>
            </w:pPr>
            <w:r w:rsidRPr="00B4136E">
              <w:rPr>
                <w:sz w:val="19"/>
                <w:szCs w:val="19"/>
              </w:rPr>
              <w:t>0</w:t>
            </w:r>
          </w:p>
        </w:tc>
      </w:tr>
      <w:tr w:rsidR="0033406F" w:rsidRPr="00B4136E" w14:paraId="73F8B02C" w14:textId="77777777" w:rsidTr="00EC57C9">
        <w:trPr>
          <w:trHeight w:val="300"/>
        </w:trPr>
        <w:tc>
          <w:tcPr>
            <w:tcW w:w="3948" w:type="dxa"/>
            <w:tcBorders>
              <w:bottom w:val="single" w:sz="4" w:space="0" w:color="75CEDE" w:themeColor="accent2"/>
            </w:tcBorders>
            <w:noWrap/>
            <w:hideMark/>
          </w:tcPr>
          <w:p w14:paraId="1D40CA70" w14:textId="77777777" w:rsidR="0033406F" w:rsidRPr="00B4136E" w:rsidRDefault="0033406F" w:rsidP="0033406F">
            <w:pPr>
              <w:spacing w:before="20" w:after="20"/>
              <w:rPr>
                <w:sz w:val="19"/>
                <w:szCs w:val="19"/>
                <w:lang w:eastAsia="en-NZ"/>
              </w:rPr>
            </w:pPr>
            <w:r w:rsidRPr="00B4136E">
              <w:rPr>
                <w:sz w:val="19"/>
                <w:szCs w:val="19"/>
                <w:lang w:eastAsia="en-NZ"/>
              </w:rPr>
              <w:t>Lump sum contributions</w:t>
            </w:r>
          </w:p>
        </w:tc>
        <w:tc>
          <w:tcPr>
            <w:tcW w:w="1051" w:type="dxa"/>
            <w:tcBorders>
              <w:bottom w:val="single" w:sz="4" w:space="0" w:color="75CEDE" w:themeColor="accent2"/>
            </w:tcBorders>
            <w:noWrap/>
          </w:tcPr>
          <w:p w14:paraId="59A2ECD9" w14:textId="43902C79"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5A652995" w14:textId="0D06FAC2"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75F9106B" w14:textId="5FCEA9B5"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6EF7CA29" w14:textId="16517EAA"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33137950" w14:textId="4F75078A"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0D21B3A1" w14:textId="57AF136C"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60F4D87D" w14:textId="7288EB5A"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2C222BAC" w14:textId="09B9C2BA"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35F22D6B" w14:textId="367003C1"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26C523BC" w14:textId="024CE712" w:rsidR="0033406F" w:rsidRPr="00B4136E" w:rsidRDefault="0033406F" w:rsidP="0033406F">
            <w:pPr>
              <w:spacing w:before="20" w:after="20"/>
              <w:jc w:val="right"/>
              <w:rPr>
                <w:sz w:val="19"/>
                <w:szCs w:val="19"/>
                <w:lang w:eastAsia="en-NZ"/>
              </w:rPr>
            </w:pPr>
            <w:r w:rsidRPr="00B4136E">
              <w:rPr>
                <w:sz w:val="19"/>
                <w:szCs w:val="19"/>
              </w:rPr>
              <w:t>0</w:t>
            </w:r>
          </w:p>
        </w:tc>
      </w:tr>
      <w:tr w:rsidR="0033406F" w:rsidRPr="00B4136E" w14:paraId="0B0AD66A" w14:textId="77777777" w:rsidTr="00EC57C9">
        <w:trPr>
          <w:trHeight w:val="315"/>
        </w:trPr>
        <w:tc>
          <w:tcPr>
            <w:tcW w:w="3948" w:type="dxa"/>
            <w:tcBorders>
              <w:top w:val="single" w:sz="4" w:space="0" w:color="75CEDE" w:themeColor="accent2"/>
              <w:bottom w:val="single" w:sz="4" w:space="0" w:color="75CEDE" w:themeColor="accent2"/>
            </w:tcBorders>
            <w:shd w:val="clear" w:color="auto" w:fill="E3F5F8" w:themeFill="accent2" w:themeFillTint="33"/>
            <w:noWrap/>
            <w:hideMark/>
          </w:tcPr>
          <w:p w14:paraId="1FF7705D" w14:textId="77777777" w:rsidR="0033406F" w:rsidRPr="00B4136E" w:rsidRDefault="0033406F" w:rsidP="0033406F">
            <w:pPr>
              <w:spacing w:before="20" w:after="20"/>
              <w:rPr>
                <w:b/>
                <w:bCs/>
                <w:sz w:val="19"/>
                <w:szCs w:val="19"/>
                <w:lang w:eastAsia="en-NZ"/>
              </w:rPr>
            </w:pPr>
            <w:r w:rsidRPr="00B4136E">
              <w:rPr>
                <w:b/>
                <w:bCs/>
                <w:sz w:val="19"/>
                <w:szCs w:val="19"/>
                <w:lang w:eastAsia="en-NZ"/>
              </w:rPr>
              <w:t>Total sources of capital funding (C)</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729E56DB" w14:textId="5B495CDA" w:rsidR="0033406F" w:rsidRPr="00B4136E" w:rsidRDefault="0033406F" w:rsidP="0033406F">
            <w:pPr>
              <w:spacing w:before="20" w:after="20"/>
              <w:jc w:val="right"/>
              <w:rPr>
                <w:b/>
                <w:bCs/>
                <w:sz w:val="19"/>
                <w:szCs w:val="19"/>
                <w:lang w:eastAsia="en-NZ"/>
              </w:rPr>
            </w:pPr>
            <w:r w:rsidRPr="00B4136E">
              <w:rPr>
                <w:b/>
                <w:bCs/>
                <w:sz w:val="19"/>
                <w:szCs w:val="19"/>
              </w:rPr>
              <w:t>(1,329)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3F76FCCE" w14:textId="287C03B2" w:rsidR="0033406F" w:rsidRPr="00B4136E" w:rsidRDefault="0033406F" w:rsidP="0033406F">
            <w:pPr>
              <w:spacing w:before="20" w:after="20"/>
              <w:jc w:val="right"/>
              <w:rPr>
                <w:b/>
                <w:bCs/>
                <w:sz w:val="19"/>
                <w:szCs w:val="19"/>
                <w:lang w:eastAsia="en-NZ"/>
              </w:rPr>
            </w:pPr>
            <w:r w:rsidRPr="00B4136E">
              <w:rPr>
                <w:b/>
                <w:bCs/>
                <w:sz w:val="19"/>
                <w:szCs w:val="19"/>
              </w:rPr>
              <w:t>2,910</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52CD3E61" w14:textId="38A68EBE" w:rsidR="0033406F" w:rsidRPr="00B4136E" w:rsidRDefault="0033406F" w:rsidP="0033406F">
            <w:pPr>
              <w:spacing w:before="20" w:after="20"/>
              <w:jc w:val="right"/>
              <w:rPr>
                <w:b/>
                <w:bCs/>
                <w:sz w:val="19"/>
                <w:szCs w:val="19"/>
                <w:lang w:eastAsia="en-NZ"/>
              </w:rPr>
            </w:pPr>
            <w:r w:rsidRPr="00B4136E">
              <w:rPr>
                <w:b/>
                <w:bCs/>
                <w:sz w:val="19"/>
                <w:szCs w:val="19"/>
              </w:rPr>
              <w:t>10,003</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26DEFD62" w14:textId="68BEE903" w:rsidR="0033406F" w:rsidRPr="00B4136E" w:rsidRDefault="0033406F" w:rsidP="0033406F">
            <w:pPr>
              <w:spacing w:before="20" w:after="20"/>
              <w:jc w:val="right"/>
              <w:rPr>
                <w:b/>
                <w:bCs/>
                <w:sz w:val="19"/>
                <w:szCs w:val="19"/>
                <w:lang w:eastAsia="en-NZ"/>
              </w:rPr>
            </w:pPr>
            <w:r w:rsidRPr="00B4136E">
              <w:rPr>
                <w:b/>
                <w:bCs/>
                <w:sz w:val="19"/>
                <w:szCs w:val="19"/>
              </w:rPr>
              <w:t>2,879</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3AB72E4" w14:textId="7EFDF7B2" w:rsidR="0033406F" w:rsidRPr="00B4136E" w:rsidRDefault="0033406F" w:rsidP="0033406F">
            <w:pPr>
              <w:spacing w:before="20" w:after="20"/>
              <w:jc w:val="right"/>
              <w:rPr>
                <w:b/>
                <w:bCs/>
                <w:sz w:val="19"/>
                <w:szCs w:val="19"/>
                <w:lang w:eastAsia="en-NZ"/>
              </w:rPr>
            </w:pPr>
            <w:r w:rsidRPr="00B4136E">
              <w:rPr>
                <w:b/>
                <w:bCs/>
                <w:sz w:val="19"/>
                <w:szCs w:val="19"/>
              </w:rPr>
              <w:t>(4,079)</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736369F2" w14:textId="70145F2C" w:rsidR="0033406F" w:rsidRPr="00B4136E" w:rsidRDefault="0033406F" w:rsidP="0033406F">
            <w:pPr>
              <w:spacing w:before="20" w:after="20"/>
              <w:jc w:val="right"/>
              <w:rPr>
                <w:b/>
                <w:bCs/>
                <w:sz w:val="19"/>
                <w:szCs w:val="19"/>
                <w:lang w:eastAsia="en-NZ"/>
              </w:rPr>
            </w:pPr>
            <w:r w:rsidRPr="00B4136E">
              <w:rPr>
                <w:b/>
                <w:bCs/>
                <w:sz w:val="19"/>
                <w:szCs w:val="19"/>
              </w:rPr>
              <w:t>(4,266)</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47E44FF1" w14:textId="58941065" w:rsidR="0033406F" w:rsidRPr="00B4136E" w:rsidRDefault="0033406F" w:rsidP="0033406F">
            <w:pPr>
              <w:spacing w:before="20" w:after="20"/>
              <w:jc w:val="right"/>
              <w:rPr>
                <w:b/>
                <w:bCs/>
                <w:sz w:val="19"/>
                <w:szCs w:val="19"/>
                <w:lang w:eastAsia="en-NZ"/>
              </w:rPr>
            </w:pPr>
            <w:r w:rsidRPr="00B4136E">
              <w:rPr>
                <w:b/>
                <w:bCs/>
                <w:sz w:val="19"/>
                <w:szCs w:val="19"/>
              </w:rPr>
              <w:t>(12,000)</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1CDBA11A" w14:textId="4345E4CF" w:rsidR="0033406F" w:rsidRPr="00B4136E" w:rsidRDefault="0033406F" w:rsidP="0033406F">
            <w:pPr>
              <w:spacing w:before="20" w:after="20"/>
              <w:jc w:val="right"/>
              <w:rPr>
                <w:b/>
                <w:bCs/>
                <w:sz w:val="19"/>
                <w:szCs w:val="19"/>
                <w:lang w:eastAsia="en-NZ"/>
              </w:rPr>
            </w:pPr>
            <w:r w:rsidRPr="00B4136E">
              <w:rPr>
                <w:b/>
                <w:bCs/>
                <w:sz w:val="19"/>
                <w:szCs w:val="19"/>
              </w:rPr>
              <w:t>(11,182)</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30C0200A" w14:textId="6B67A52D" w:rsidR="0033406F" w:rsidRPr="00B4136E" w:rsidRDefault="0033406F" w:rsidP="0033406F">
            <w:pPr>
              <w:spacing w:before="20" w:after="20"/>
              <w:jc w:val="right"/>
              <w:rPr>
                <w:b/>
                <w:bCs/>
                <w:sz w:val="19"/>
                <w:szCs w:val="19"/>
                <w:lang w:eastAsia="en-NZ"/>
              </w:rPr>
            </w:pPr>
            <w:r w:rsidRPr="00B4136E">
              <w:rPr>
                <w:b/>
                <w:bCs/>
                <w:sz w:val="19"/>
                <w:szCs w:val="19"/>
              </w:rPr>
              <w:t>(9,491)</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599DEF2" w14:textId="0238903C" w:rsidR="0033406F" w:rsidRPr="00B4136E" w:rsidRDefault="0033406F" w:rsidP="0033406F">
            <w:pPr>
              <w:spacing w:before="20" w:after="20"/>
              <w:jc w:val="right"/>
              <w:rPr>
                <w:b/>
                <w:bCs/>
                <w:sz w:val="19"/>
                <w:szCs w:val="19"/>
                <w:lang w:eastAsia="en-NZ"/>
              </w:rPr>
            </w:pPr>
            <w:r w:rsidRPr="00B4136E">
              <w:rPr>
                <w:b/>
                <w:bCs/>
                <w:sz w:val="19"/>
                <w:szCs w:val="19"/>
              </w:rPr>
              <w:t>(2,807)</w:t>
            </w:r>
          </w:p>
        </w:tc>
      </w:tr>
      <w:tr w:rsidR="0033406F" w:rsidRPr="00B4136E" w14:paraId="60E2316E" w14:textId="77777777" w:rsidTr="00EC57C9">
        <w:trPr>
          <w:trHeight w:val="300"/>
        </w:trPr>
        <w:tc>
          <w:tcPr>
            <w:tcW w:w="3948" w:type="dxa"/>
            <w:tcBorders>
              <w:top w:val="single" w:sz="4" w:space="0" w:color="75CEDE" w:themeColor="accent2"/>
              <w:bottom w:val="single" w:sz="4" w:space="0" w:color="75CEDE" w:themeColor="accent2"/>
            </w:tcBorders>
            <w:noWrap/>
            <w:hideMark/>
          </w:tcPr>
          <w:p w14:paraId="3248A666" w14:textId="77777777" w:rsidR="0033406F" w:rsidRPr="00B4136E" w:rsidRDefault="0033406F" w:rsidP="0033406F">
            <w:pPr>
              <w:spacing w:before="20" w:after="20"/>
              <w:rPr>
                <w:b/>
                <w:bCs/>
                <w:sz w:val="19"/>
                <w:szCs w:val="19"/>
                <w:lang w:eastAsia="en-NZ"/>
              </w:rPr>
            </w:pPr>
            <w:r w:rsidRPr="00B4136E">
              <w:rPr>
                <w:b/>
                <w:bCs/>
                <w:sz w:val="19"/>
                <w:szCs w:val="19"/>
                <w:lang w:eastAsia="en-NZ"/>
              </w:rPr>
              <w:t>Applications of capital funding</w:t>
            </w:r>
          </w:p>
        </w:tc>
        <w:tc>
          <w:tcPr>
            <w:tcW w:w="1051" w:type="dxa"/>
            <w:tcBorders>
              <w:top w:val="single" w:sz="4" w:space="0" w:color="75CEDE" w:themeColor="accent2"/>
              <w:bottom w:val="single" w:sz="4" w:space="0" w:color="75CEDE" w:themeColor="accent2"/>
            </w:tcBorders>
            <w:noWrap/>
          </w:tcPr>
          <w:p w14:paraId="28246CD9"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187099D9" w14:textId="77777777" w:rsidR="0033406F" w:rsidRPr="00B4136E" w:rsidRDefault="0033406F" w:rsidP="0033406F">
            <w:pPr>
              <w:spacing w:before="20" w:after="20"/>
              <w:jc w:val="right"/>
              <w:rPr>
                <w:b/>
                <w:bCs/>
                <w:sz w:val="19"/>
                <w:szCs w:val="19"/>
                <w:lang w:eastAsia="en-NZ"/>
              </w:rPr>
            </w:pPr>
          </w:p>
        </w:tc>
        <w:tc>
          <w:tcPr>
            <w:tcW w:w="1051" w:type="dxa"/>
            <w:tcBorders>
              <w:top w:val="single" w:sz="4" w:space="0" w:color="75CEDE" w:themeColor="accent2"/>
              <w:bottom w:val="single" w:sz="4" w:space="0" w:color="75CEDE" w:themeColor="accent2"/>
            </w:tcBorders>
            <w:noWrap/>
          </w:tcPr>
          <w:p w14:paraId="32CAEB94"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2DBC6D20"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30B32EBB" w14:textId="77777777" w:rsidR="0033406F" w:rsidRPr="00B4136E" w:rsidRDefault="0033406F" w:rsidP="0033406F">
            <w:pPr>
              <w:spacing w:before="20" w:after="20"/>
              <w:jc w:val="right"/>
              <w:rPr>
                <w:b/>
                <w:bCs/>
                <w:sz w:val="19"/>
                <w:szCs w:val="19"/>
                <w:lang w:eastAsia="en-NZ"/>
              </w:rPr>
            </w:pPr>
          </w:p>
        </w:tc>
        <w:tc>
          <w:tcPr>
            <w:tcW w:w="1051" w:type="dxa"/>
            <w:tcBorders>
              <w:top w:val="single" w:sz="4" w:space="0" w:color="75CEDE" w:themeColor="accent2"/>
              <w:bottom w:val="single" w:sz="4" w:space="0" w:color="75CEDE" w:themeColor="accent2"/>
            </w:tcBorders>
            <w:noWrap/>
          </w:tcPr>
          <w:p w14:paraId="6514880F"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5FB49644" w14:textId="77777777" w:rsidR="0033406F" w:rsidRPr="00B4136E" w:rsidRDefault="0033406F" w:rsidP="0033406F">
            <w:pPr>
              <w:spacing w:before="20" w:after="20"/>
              <w:jc w:val="right"/>
              <w:rPr>
                <w:b/>
                <w:bCs/>
                <w:sz w:val="19"/>
                <w:szCs w:val="19"/>
                <w:lang w:eastAsia="en-NZ"/>
              </w:rPr>
            </w:pPr>
          </w:p>
        </w:tc>
        <w:tc>
          <w:tcPr>
            <w:tcW w:w="1051" w:type="dxa"/>
            <w:tcBorders>
              <w:top w:val="single" w:sz="4" w:space="0" w:color="75CEDE" w:themeColor="accent2"/>
              <w:bottom w:val="single" w:sz="4" w:space="0" w:color="75CEDE" w:themeColor="accent2"/>
            </w:tcBorders>
            <w:noWrap/>
          </w:tcPr>
          <w:p w14:paraId="2DF5A158"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433B835C" w14:textId="77777777" w:rsidR="0033406F" w:rsidRPr="00B4136E" w:rsidRDefault="0033406F" w:rsidP="0033406F">
            <w:pPr>
              <w:spacing w:before="20" w:after="20"/>
              <w:jc w:val="right"/>
              <w:rPr>
                <w:b/>
                <w:bCs/>
                <w:sz w:val="19"/>
                <w:szCs w:val="19"/>
                <w:lang w:eastAsia="en-NZ"/>
              </w:rPr>
            </w:pPr>
          </w:p>
        </w:tc>
        <w:tc>
          <w:tcPr>
            <w:tcW w:w="1052" w:type="dxa"/>
            <w:tcBorders>
              <w:top w:val="single" w:sz="4" w:space="0" w:color="75CEDE" w:themeColor="accent2"/>
              <w:bottom w:val="single" w:sz="4" w:space="0" w:color="75CEDE" w:themeColor="accent2"/>
            </w:tcBorders>
            <w:noWrap/>
          </w:tcPr>
          <w:p w14:paraId="5D2B4AD2" w14:textId="77777777" w:rsidR="0033406F" w:rsidRPr="00B4136E" w:rsidRDefault="0033406F" w:rsidP="0033406F">
            <w:pPr>
              <w:spacing w:before="20" w:after="20"/>
              <w:jc w:val="right"/>
              <w:rPr>
                <w:b/>
                <w:bCs/>
                <w:sz w:val="19"/>
                <w:szCs w:val="19"/>
                <w:lang w:eastAsia="en-NZ"/>
              </w:rPr>
            </w:pPr>
          </w:p>
        </w:tc>
      </w:tr>
      <w:tr w:rsidR="0033406F" w:rsidRPr="00B4136E" w14:paraId="677154F5" w14:textId="77777777" w:rsidTr="00EC57C9">
        <w:trPr>
          <w:trHeight w:val="300"/>
        </w:trPr>
        <w:tc>
          <w:tcPr>
            <w:tcW w:w="3948" w:type="dxa"/>
            <w:tcBorders>
              <w:top w:val="single" w:sz="4" w:space="0" w:color="75CEDE" w:themeColor="accent2"/>
            </w:tcBorders>
            <w:noWrap/>
            <w:hideMark/>
          </w:tcPr>
          <w:p w14:paraId="608F2C50" w14:textId="77777777" w:rsidR="0033406F" w:rsidRPr="00B4136E" w:rsidRDefault="0033406F" w:rsidP="0033406F">
            <w:pPr>
              <w:spacing w:before="20" w:after="20"/>
              <w:rPr>
                <w:sz w:val="19"/>
                <w:szCs w:val="19"/>
                <w:lang w:eastAsia="en-NZ"/>
              </w:rPr>
            </w:pPr>
            <w:r w:rsidRPr="00B4136E">
              <w:rPr>
                <w:sz w:val="19"/>
                <w:szCs w:val="19"/>
                <w:lang w:eastAsia="en-NZ"/>
              </w:rPr>
              <w:t>Capital expenditure</w:t>
            </w:r>
          </w:p>
        </w:tc>
        <w:tc>
          <w:tcPr>
            <w:tcW w:w="1051" w:type="dxa"/>
            <w:tcBorders>
              <w:top w:val="single" w:sz="4" w:space="0" w:color="75CEDE" w:themeColor="accent2"/>
            </w:tcBorders>
            <w:noWrap/>
          </w:tcPr>
          <w:p w14:paraId="6FA3F3B8"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tcBorders>
            <w:noWrap/>
          </w:tcPr>
          <w:p w14:paraId="7FC9C0F1" w14:textId="77777777" w:rsidR="0033406F" w:rsidRPr="00B4136E" w:rsidRDefault="0033406F" w:rsidP="0033406F">
            <w:pPr>
              <w:spacing w:before="20" w:after="20"/>
              <w:jc w:val="right"/>
              <w:rPr>
                <w:sz w:val="19"/>
                <w:szCs w:val="19"/>
                <w:lang w:eastAsia="en-NZ"/>
              </w:rPr>
            </w:pPr>
          </w:p>
        </w:tc>
        <w:tc>
          <w:tcPr>
            <w:tcW w:w="1051" w:type="dxa"/>
            <w:tcBorders>
              <w:top w:val="single" w:sz="4" w:space="0" w:color="75CEDE" w:themeColor="accent2"/>
            </w:tcBorders>
            <w:noWrap/>
          </w:tcPr>
          <w:p w14:paraId="79FBDB5A"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tcBorders>
            <w:noWrap/>
          </w:tcPr>
          <w:p w14:paraId="4E1B0AFF"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tcBorders>
            <w:noWrap/>
          </w:tcPr>
          <w:p w14:paraId="7E81C9DA" w14:textId="77777777" w:rsidR="0033406F" w:rsidRPr="00B4136E" w:rsidRDefault="0033406F" w:rsidP="0033406F">
            <w:pPr>
              <w:spacing w:before="20" w:after="20"/>
              <w:jc w:val="right"/>
              <w:rPr>
                <w:sz w:val="19"/>
                <w:szCs w:val="19"/>
                <w:lang w:eastAsia="en-NZ"/>
              </w:rPr>
            </w:pPr>
          </w:p>
        </w:tc>
        <w:tc>
          <w:tcPr>
            <w:tcW w:w="1051" w:type="dxa"/>
            <w:tcBorders>
              <w:top w:val="single" w:sz="4" w:space="0" w:color="75CEDE" w:themeColor="accent2"/>
            </w:tcBorders>
            <w:noWrap/>
          </w:tcPr>
          <w:p w14:paraId="54299BA4"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tcBorders>
            <w:noWrap/>
          </w:tcPr>
          <w:p w14:paraId="5B44CEB3" w14:textId="77777777" w:rsidR="0033406F" w:rsidRPr="00B4136E" w:rsidRDefault="0033406F" w:rsidP="0033406F">
            <w:pPr>
              <w:spacing w:before="20" w:after="20"/>
              <w:jc w:val="right"/>
              <w:rPr>
                <w:sz w:val="19"/>
                <w:szCs w:val="19"/>
                <w:lang w:eastAsia="en-NZ"/>
              </w:rPr>
            </w:pPr>
          </w:p>
        </w:tc>
        <w:tc>
          <w:tcPr>
            <w:tcW w:w="1051" w:type="dxa"/>
            <w:tcBorders>
              <w:top w:val="single" w:sz="4" w:space="0" w:color="75CEDE" w:themeColor="accent2"/>
            </w:tcBorders>
            <w:noWrap/>
          </w:tcPr>
          <w:p w14:paraId="79BA86FC"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tcBorders>
            <w:noWrap/>
          </w:tcPr>
          <w:p w14:paraId="03D96936" w14:textId="77777777" w:rsidR="0033406F" w:rsidRPr="00B4136E" w:rsidRDefault="0033406F" w:rsidP="0033406F">
            <w:pPr>
              <w:spacing w:before="20" w:after="20"/>
              <w:jc w:val="right"/>
              <w:rPr>
                <w:sz w:val="19"/>
                <w:szCs w:val="19"/>
                <w:lang w:eastAsia="en-NZ"/>
              </w:rPr>
            </w:pPr>
          </w:p>
        </w:tc>
        <w:tc>
          <w:tcPr>
            <w:tcW w:w="1052" w:type="dxa"/>
            <w:tcBorders>
              <w:top w:val="single" w:sz="4" w:space="0" w:color="75CEDE" w:themeColor="accent2"/>
            </w:tcBorders>
            <w:noWrap/>
          </w:tcPr>
          <w:p w14:paraId="46A5F33D" w14:textId="77777777" w:rsidR="0033406F" w:rsidRPr="00B4136E" w:rsidRDefault="0033406F" w:rsidP="0033406F">
            <w:pPr>
              <w:spacing w:before="20" w:after="20"/>
              <w:jc w:val="right"/>
              <w:rPr>
                <w:sz w:val="19"/>
                <w:szCs w:val="19"/>
                <w:lang w:eastAsia="en-NZ"/>
              </w:rPr>
            </w:pPr>
          </w:p>
        </w:tc>
      </w:tr>
      <w:tr w:rsidR="0033406F" w:rsidRPr="00B4136E" w14:paraId="6727A6A6" w14:textId="77777777" w:rsidTr="00EC57C9">
        <w:trPr>
          <w:trHeight w:val="300"/>
        </w:trPr>
        <w:tc>
          <w:tcPr>
            <w:tcW w:w="3948" w:type="dxa"/>
            <w:noWrap/>
            <w:hideMark/>
          </w:tcPr>
          <w:p w14:paraId="01D52721" w14:textId="77777777" w:rsidR="0033406F" w:rsidRPr="00B4136E" w:rsidRDefault="0033406F" w:rsidP="0033406F">
            <w:pPr>
              <w:spacing w:before="20" w:after="20"/>
              <w:rPr>
                <w:sz w:val="19"/>
                <w:szCs w:val="19"/>
                <w:lang w:eastAsia="en-NZ"/>
              </w:rPr>
            </w:pPr>
            <w:r w:rsidRPr="00B4136E">
              <w:rPr>
                <w:sz w:val="19"/>
                <w:szCs w:val="19"/>
                <w:lang w:eastAsia="en-NZ"/>
              </w:rPr>
              <w:t>-  to meet additional demand</w:t>
            </w:r>
          </w:p>
        </w:tc>
        <w:tc>
          <w:tcPr>
            <w:tcW w:w="1051" w:type="dxa"/>
            <w:noWrap/>
          </w:tcPr>
          <w:p w14:paraId="694AD495" w14:textId="4F01FC07"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6CA4FCA" w14:textId="1A2E7529"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4A63EC4C" w14:textId="03515D7F"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66CF972" w14:textId="637C7C12"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4DAA8273" w14:textId="39B09B74"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215B4F52" w14:textId="4748849C"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46FEB296" w14:textId="44143BD9"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34160E5E" w14:textId="5748D23E"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4D31F8E0" w14:textId="1FB66945"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11258338" w14:textId="33F14041" w:rsidR="0033406F" w:rsidRPr="00B4136E" w:rsidRDefault="0033406F" w:rsidP="0033406F">
            <w:pPr>
              <w:spacing w:before="20" w:after="20"/>
              <w:jc w:val="right"/>
              <w:rPr>
                <w:sz w:val="19"/>
                <w:szCs w:val="19"/>
                <w:lang w:eastAsia="en-NZ"/>
              </w:rPr>
            </w:pPr>
            <w:r w:rsidRPr="00B4136E">
              <w:rPr>
                <w:sz w:val="19"/>
                <w:szCs w:val="19"/>
              </w:rPr>
              <w:t>8,185</w:t>
            </w:r>
          </w:p>
        </w:tc>
      </w:tr>
      <w:tr w:rsidR="0033406F" w:rsidRPr="00B4136E" w14:paraId="3D696A64" w14:textId="77777777" w:rsidTr="00EC57C9">
        <w:trPr>
          <w:trHeight w:val="300"/>
        </w:trPr>
        <w:tc>
          <w:tcPr>
            <w:tcW w:w="3948" w:type="dxa"/>
            <w:noWrap/>
            <w:hideMark/>
          </w:tcPr>
          <w:p w14:paraId="77312E0E" w14:textId="77777777" w:rsidR="0033406F" w:rsidRPr="00B4136E" w:rsidRDefault="0033406F" w:rsidP="0033406F">
            <w:pPr>
              <w:spacing w:before="20" w:after="20"/>
              <w:rPr>
                <w:sz w:val="19"/>
                <w:szCs w:val="19"/>
                <w:lang w:eastAsia="en-NZ"/>
              </w:rPr>
            </w:pPr>
            <w:r w:rsidRPr="00B4136E">
              <w:rPr>
                <w:sz w:val="19"/>
                <w:szCs w:val="19"/>
                <w:lang w:eastAsia="en-NZ"/>
              </w:rPr>
              <w:t>-  to improve level of service</w:t>
            </w:r>
          </w:p>
        </w:tc>
        <w:tc>
          <w:tcPr>
            <w:tcW w:w="1051" w:type="dxa"/>
            <w:noWrap/>
          </w:tcPr>
          <w:p w14:paraId="34C0C3AD" w14:textId="493ABC54" w:rsidR="0033406F" w:rsidRPr="00B4136E" w:rsidRDefault="0033406F" w:rsidP="0033406F">
            <w:pPr>
              <w:spacing w:before="20" w:after="20"/>
              <w:jc w:val="right"/>
              <w:rPr>
                <w:sz w:val="19"/>
                <w:szCs w:val="19"/>
                <w:lang w:eastAsia="en-NZ"/>
              </w:rPr>
            </w:pPr>
            <w:r w:rsidRPr="00B4136E">
              <w:rPr>
                <w:sz w:val="19"/>
                <w:szCs w:val="19"/>
              </w:rPr>
              <w:t>2,160</w:t>
            </w:r>
          </w:p>
        </w:tc>
        <w:tc>
          <w:tcPr>
            <w:tcW w:w="1052" w:type="dxa"/>
            <w:noWrap/>
          </w:tcPr>
          <w:p w14:paraId="621F8F99" w14:textId="6D57BDA0" w:rsidR="0033406F" w:rsidRPr="00B4136E" w:rsidRDefault="0033406F" w:rsidP="0033406F">
            <w:pPr>
              <w:spacing w:before="20" w:after="20"/>
              <w:jc w:val="right"/>
              <w:rPr>
                <w:sz w:val="19"/>
                <w:szCs w:val="19"/>
                <w:lang w:eastAsia="en-NZ"/>
              </w:rPr>
            </w:pPr>
            <w:r w:rsidRPr="00B4136E">
              <w:rPr>
                <w:sz w:val="19"/>
                <w:szCs w:val="19"/>
              </w:rPr>
              <w:t>9,426</w:t>
            </w:r>
          </w:p>
        </w:tc>
        <w:tc>
          <w:tcPr>
            <w:tcW w:w="1051" w:type="dxa"/>
            <w:noWrap/>
          </w:tcPr>
          <w:p w14:paraId="6FD4D2EC" w14:textId="5A129E88" w:rsidR="0033406F" w:rsidRPr="00B4136E" w:rsidRDefault="0033406F" w:rsidP="0033406F">
            <w:pPr>
              <w:spacing w:before="20" w:after="20"/>
              <w:jc w:val="right"/>
              <w:rPr>
                <w:sz w:val="19"/>
                <w:szCs w:val="19"/>
                <w:lang w:eastAsia="en-NZ"/>
              </w:rPr>
            </w:pPr>
            <w:r w:rsidRPr="00B4136E">
              <w:rPr>
                <w:sz w:val="19"/>
                <w:szCs w:val="19"/>
              </w:rPr>
              <w:t>14,427</w:t>
            </w:r>
          </w:p>
        </w:tc>
        <w:tc>
          <w:tcPr>
            <w:tcW w:w="1052" w:type="dxa"/>
            <w:noWrap/>
          </w:tcPr>
          <w:p w14:paraId="52AC889E" w14:textId="1758A78B" w:rsidR="0033406F" w:rsidRPr="00B4136E" w:rsidRDefault="0033406F" w:rsidP="0033406F">
            <w:pPr>
              <w:spacing w:before="20" w:after="20"/>
              <w:jc w:val="right"/>
              <w:rPr>
                <w:sz w:val="19"/>
                <w:szCs w:val="19"/>
                <w:lang w:eastAsia="en-NZ"/>
              </w:rPr>
            </w:pPr>
            <w:r w:rsidRPr="00B4136E">
              <w:rPr>
                <w:sz w:val="19"/>
                <w:szCs w:val="19"/>
              </w:rPr>
              <w:t>11,753</w:t>
            </w:r>
          </w:p>
        </w:tc>
        <w:tc>
          <w:tcPr>
            <w:tcW w:w="1052" w:type="dxa"/>
            <w:noWrap/>
          </w:tcPr>
          <w:p w14:paraId="4001E9FE" w14:textId="3F2034B2" w:rsidR="0033406F" w:rsidRPr="00B4136E" w:rsidRDefault="0033406F" w:rsidP="0033406F">
            <w:pPr>
              <w:spacing w:before="20" w:after="20"/>
              <w:jc w:val="right"/>
              <w:rPr>
                <w:sz w:val="19"/>
                <w:szCs w:val="19"/>
                <w:lang w:eastAsia="en-NZ"/>
              </w:rPr>
            </w:pPr>
            <w:r w:rsidRPr="00B4136E">
              <w:rPr>
                <w:sz w:val="19"/>
                <w:szCs w:val="19"/>
              </w:rPr>
              <w:t>3,753</w:t>
            </w:r>
          </w:p>
        </w:tc>
        <w:tc>
          <w:tcPr>
            <w:tcW w:w="1051" w:type="dxa"/>
            <w:noWrap/>
          </w:tcPr>
          <w:p w14:paraId="247A91E3" w14:textId="51926927" w:rsidR="0033406F" w:rsidRPr="00B4136E" w:rsidRDefault="0033406F" w:rsidP="0033406F">
            <w:pPr>
              <w:spacing w:before="20" w:after="20"/>
              <w:jc w:val="right"/>
              <w:rPr>
                <w:sz w:val="19"/>
                <w:szCs w:val="19"/>
                <w:lang w:eastAsia="en-NZ"/>
              </w:rPr>
            </w:pPr>
            <w:r w:rsidRPr="00B4136E">
              <w:rPr>
                <w:sz w:val="19"/>
                <w:szCs w:val="19"/>
              </w:rPr>
              <w:t>4,024</w:t>
            </w:r>
          </w:p>
        </w:tc>
        <w:tc>
          <w:tcPr>
            <w:tcW w:w="1052" w:type="dxa"/>
            <w:noWrap/>
          </w:tcPr>
          <w:p w14:paraId="0D3B786D" w14:textId="78D8EADC"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3D87A199" w14:textId="34B6F721" w:rsidR="0033406F" w:rsidRPr="00B4136E" w:rsidRDefault="0033406F" w:rsidP="0033406F">
            <w:pPr>
              <w:spacing w:before="20" w:after="20"/>
              <w:jc w:val="right"/>
              <w:rPr>
                <w:sz w:val="19"/>
                <w:szCs w:val="19"/>
                <w:lang w:eastAsia="en-NZ"/>
              </w:rPr>
            </w:pPr>
            <w:r w:rsidRPr="00B4136E">
              <w:rPr>
                <w:sz w:val="19"/>
                <w:szCs w:val="19"/>
              </w:rPr>
              <w:t>159</w:t>
            </w:r>
          </w:p>
        </w:tc>
        <w:tc>
          <w:tcPr>
            <w:tcW w:w="1052" w:type="dxa"/>
            <w:noWrap/>
          </w:tcPr>
          <w:p w14:paraId="174F46AC" w14:textId="6A33748B" w:rsidR="0033406F" w:rsidRPr="00B4136E" w:rsidRDefault="0033406F" w:rsidP="0033406F">
            <w:pPr>
              <w:spacing w:before="20" w:after="20"/>
              <w:jc w:val="right"/>
              <w:rPr>
                <w:sz w:val="19"/>
                <w:szCs w:val="19"/>
                <w:lang w:eastAsia="en-NZ"/>
              </w:rPr>
            </w:pPr>
            <w:r w:rsidRPr="00B4136E">
              <w:rPr>
                <w:sz w:val="19"/>
                <w:szCs w:val="19"/>
              </w:rPr>
              <w:t>609</w:t>
            </w:r>
          </w:p>
        </w:tc>
        <w:tc>
          <w:tcPr>
            <w:tcW w:w="1052" w:type="dxa"/>
            <w:noWrap/>
          </w:tcPr>
          <w:p w14:paraId="5756F106" w14:textId="530AE43E" w:rsidR="0033406F" w:rsidRPr="00B4136E" w:rsidRDefault="0033406F" w:rsidP="0033406F">
            <w:pPr>
              <w:spacing w:before="20" w:after="20"/>
              <w:jc w:val="right"/>
              <w:rPr>
                <w:sz w:val="19"/>
                <w:szCs w:val="19"/>
                <w:lang w:eastAsia="en-NZ"/>
              </w:rPr>
            </w:pPr>
            <w:r w:rsidRPr="00B4136E">
              <w:rPr>
                <w:sz w:val="19"/>
                <w:szCs w:val="19"/>
              </w:rPr>
              <w:t>165</w:t>
            </w:r>
          </w:p>
        </w:tc>
      </w:tr>
      <w:tr w:rsidR="0033406F" w:rsidRPr="00B4136E" w14:paraId="5E313BFA" w14:textId="77777777" w:rsidTr="00EC57C9">
        <w:trPr>
          <w:trHeight w:val="300"/>
        </w:trPr>
        <w:tc>
          <w:tcPr>
            <w:tcW w:w="3948" w:type="dxa"/>
            <w:noWrap/>
            <w:hideMark/>
          </w:tcPr>
          <w:p w14:paraId="102357CC" w14:textId="77777777" w:rsidR="0033406F" w:rsidRPr="00B4136E" w:rsidRDefault="0033406F" w:rsidP="0033406F">
            <w:pPr>
              <w:spacing w:before="20" w:after="20"/>
              <w:rPr>
                <w:sz w:val="19"/>
                <w:szCs w:val="19"/>
                <w:lang w:eastAsia="en-NZ"/>
              </w:rPr>
            </w:pPr>
            <w:r w:rsidRPr="00B4136E">
              <w:rPr>
                <w:sz w:val="19"/>
                <w:szCs w:val="19"/>
                <w:lang w:eastAsia="en-NZ"/>
              </w:rPr>
              <w:t>-  to replace existing assets</w:t>
            </w:r>
          </w:p>
        </w:tc>
        <w:tc>
          <w:tcPr>
            <w:tcW w:w="1051" w:type="dxa"/>
            <w:noWrap/>
          </w:tcPr>
          <w:p w14:paraId="36EBDBF1" w14:textId="63E30001" w:rsidR="0033406F" w:rsidRPr="00B4136E" w:rsidRDefault="0033406F" w:rsidP="0033406F">
            <w:pPr>
              <w:spacing w:before="20" w:after="20"/>
              <w:jc w:val="right"/>
              <w:rPr>
                <w:sz w:val="19"/>
                <w:szCs w:val="19"/>
                <w:lang w:eastAsia="en-NZ"/>
              </w:rPr>
            </w:pPr>
            <w:r w:rsidRPr="00B4136E">
              <w:rPr>
                <w:sz w:val="19"/>
                <w:szCs w:val="19"/>
              </w:rPr>
              <w:t>9,388</w:t>
            </w:r>
          </w:p>
        </w:tc>
        <w:tc>
          <w:tcPr>
            <w:tcW w:w="1052" w:type="dxa"/>
            <w:noWrap/>
          </w:tcPr>
          <w:p w14:paraId="1161742F" w14:textId="16840C45" w:rsidR="0033406F" w:rsidRPr="00B4136E" w:rsidRDefault="0033406F" w:rsidP="0033406F">
            <w:pPr>
              <w:spacing w:before="20" w:after="20"/>
              <w:jc w:val="right"/>
              <w:rPr>
                <w:sz w:val="19"/>
                <w:szCs w:val="19"/>
                <w:lang w:eastAsia="en-NZ"/>
              </w:rPr>
            </w:pPr>
            <w:r w:rsidRPr="00B4136E">
              <w:rPr>
                <w:sz w:val="19"/>
                <w:szCs w:val="19"/>
              </w:rPr>
              <w:t>6,965</w:t>
            </w:r>
          </w:p>
        </w:tc>
        <w:tc>
          <w:tcPr>
            <w:tcW w:w="1051" w:type="dxa"/>
            <w:noWrap/>
          </w:tcPr>
          <w:p w14:paraId="62B2FB6D" w14:textId="62D767BD" w:rsidR="0033406F" w:rsidRPr="00B4136E" w:rsidRDefault="0033406F" w:rsidP="0033406F">
            <w:pPr>
              <w:spacing w:before="20" w:after="20"/>
              <w:jc w:val="right"/>
              <w:rPr>
                <w:sz w:val="19"/>
                <w:szCs w:val="19"/>
                <w:lang w:eastAsia="en-NZ"/>
              </w:rPr>
            </w:pPr>
            <w:r w:rsidRPr="00B4136E">
              <w:rPr>
                <w:sz w:val="19"/>
                <w:szCs w:val="19"/>
              </w:rPr>
              <w:t>9,539</w:t>
            </w:r>
          </w:p>
        </w:tc>
        <w:tc>
          <w:tcPr>
            <w:tcW w:w="1052" w:type="dxa"/>
            <w:noWrap/>
          </w:tcPr>
          <w:p w14:paraId="076461F6" w14:textId="7CB3B218" w:rsidR="0033406F" w:rsidRPr="00B4136E" w:rsidRDefault="0033406F" w:rsidP="0033406F">
            <w:pPr>
              <w:spacing w:before="20" w:after="20"/>
              <w:jc w:val="right"/>
              <w:rPr>
                <w:sz w:val="19"/>
                <w:szCs w:val="19"/>
                <w:lang w:eastAsia="en-NZ"/>
              </w:rPr>
            </w:pPr>
            <w:r w:rsidRPr="00B4136E">
              <w:rPr>
                <w:sz w:val="19"/>
                <w:szCs w:val="19"/>
              </w:rPr>
              <w:t>6,694</w:t>
            </w:r>
          </w:p>
        </w:tc>
        <w:tc>
          <w:tcPr>
            <w:tcW w:w="1052" w:type="dxa"/>
            <w:noWrap/>
          </w:tcPr>
          <w:p w14:paraId="310EDA48" w14:textId="14C44D44" w:rsidR="0033406F" w:rsidRPr="00B4136E" w:rsidRDefault="0033406F" w:rsidP="0033406F">
            <w:pPr>
              <w:spacing w:before="20" w:after="20"/>
              <w:jc w:val="right"/>
              <w:rPr>
                <w:sz w:val="19"/>
                <w:szCs w:val="19"/>
                <w:lang w:eastAsia="en-NZ"/>
              </w:rPr>
            </w:pPr>
            <w:r w:rsidRPr="00B4136E">
              <w:rPr>
                <w:sz w:val="19"/>
                <w:szCs w:val="19"/>
              </w:rPr>
              <w:t>9,135</w:t>
            </w:r>
          </w:p>
        </w:tc>
        <w:tc>
          <w:tcPr>
            <w:tcW w:w="1051" w:type="dxa"/>
            <w:noWrap/>
          </w:tcPr>
          <w:p w14:paraId="21D8D3AD" w14:textId="49D4D7A2" w:rsidR="0033406F" w:rsidRPr="00B4136E" w:rsidRDefault="0033406F" w:rsidP="0033406F">
            <w:pPr>
              <w:spacing w:before="20" w:after="20"/>
              <w:jc w:val="right"/>
              <w:rPr>
                <w:sz w:val="19"/>
                <w:szCs w:val="19"/>
                <w:lang w:eastAsia="en-NZ"/>
              </w:rPr>
            </w:pPr>
            <w:r w:rsidRPr="00B4136E">
              <w:rPr>
                <w:sz w:val="19"/>
                <w:szCs w:val="19"/>
              </w:rPr>
              <w:t>9,484</w:t>
            </w:r>
          </w:p>
        </w:tc>
        <w:tc>
          <w:tcPr>
            <w:tcW w:w="1052" w:type="dxa"/>
            <w:noWrap/>
          </w:tcPr>
          <w:p w14:paraId="163D4D52" w14:textId="056148F5" w:rsidR="0033406F" w:rsidRPr="00B4136E" w:rsidRDefault="0033406F" w:rsidP="0033406F">
            <w:pPr>
              <w:spacing w:before="20" w:after="20"/>
              <w:jc w:val="right"/>
              <w:rPr>
                <w:sz w:val="19"/>
                <w:szCs w:val="19"/>
                <w:lang w:eastAsia="en-NZ"/>
              </w:rPr>
            </w:pPr>
            <w:r w:rsidRPr="00B4136E">
              <w:rPr>
                <w:sz w:val="19"/>
                <w:szCs w:val="19"/>
              </w:rPr>
              <w:t>6,521</w:t>
            </w:r>
          </w:p>
        </w:tc>
        <w:tc>
          <w:tcPr>
            <w:tcW w:w="1051" w:type="dxa"/>
            <w:noWrap/>
          </w:tcPr>
          <w:p w14:paraId="48CC027A" w14:textId="00389016" w:rsidR="0033406F" w:rsidRPr="00B4136E" w:rsidRDefault="0033406F" w:rsidP="0033406F">
            <w:pPr>
              <w:spacing w:before="20" w:after="20"/>
              <w:jc w:val="right"/>
              <w:rPr>
                <w:sz w:val="19"/>
                <w:szCs w:val="19"/>
                <w:lang w:eastAsia="en-NZ"/>
              </w:rPr>
            </w:pPr>
            <w:r w:rsidRPr="00B4136E">
              <w:rPr>
                <w:sz w:val="19"/>
                <w:szCs w:val="19"/>
              </w:rPr>
              <w:t>8,165</w:t>
            </w:r>
          </w:p>
        </w:tc>
        <w:tc>
          <w:tcPr>
            <w:tcW w:w="1052" w:type="dxa"/>
            <w:noWrap/>
          </w:tcPr>
          <w:p w14:paraId="5587EB4B" w14:textId="14FC4E7F" w:rsidR="0033406F" w:rsidRPr="00B4136E" w:rsidRDefault="0033406F" w:rsidP="0033406F">
            <w:pPr>
              <w:spacing w:before="20" w:after="20"/>
              <w:jc w:val="right"/>
              <w:rPr>
                <w:sz w:val="19"/>
                <w:szCs w:val="19"/>
                <w:lang w:eastAsia="en-NZ"/>
              </w:rPr>
            </w:pPr>
            <w:r w:rsidRPr="00B4136E">
              <w:rPr>
                <w:sz w:val="19"/>
                <w:szCs w:val="19"/>
              </w:rPr>
              <w:t>10,091</w:t>
            </w:r>
          </w:p>
        </w:tc>
        <w:tc>
          <w:tcPr>
            <w:tcW w:w="1052" w:type="dxa"/>
            <w:noWrap/>
          </w:tcPr>
          <w:p w14:paraId="5A5A8871" w14:textId="2E5C21F3" w:rsidR="0033406F" w:rsidRPr="00B4136E" w:rsidRDefault="0033406F" w:rsidP="0033406F">
            <w:pPr>
              <w:spacing w:before="20" w:after="20"/>
              <w:jc w:val="right"/>
              <w:rPr>
                <w:sz w:val="19"/>
                <w:szCs w:val="19"/>
                <w:lang w:eastAsia="en-NZ"/>
              </w:rPr>
            </w:pPr>
            <w:r w:rsidRPr="00B4136E">
              <w:rPr>
                <w:sz w:val="19"/>
                <w:szCs w:val="19"/>
              </w:rPr>
              <w:t>10,193</w:t>
            </w:r>
          </w:p>
        </w:tc>
      </w:tr>
      <w:tr w:rsidR="0033406F" w:rsidRPr="00B4136E" w14:paraId="3932E286" w14:textId="77777777" w:rsidTr="00EC57C9">
        <w:trPr>
          <w:trHeight w:val="300"/>
        </w:trPr>
        <w:tc>
          <w:tcPr>
            <w:tcW w:w="3948" w:type="dxa"/>
            <w:noWrap/>
            <w:hideMark/>
          </w:tcPr>
          <w:p w14:paraId="21D6D95D" w14:textId="77777777" w:rsidR="0033406F" w:rsidRPr="00B4136E" w:rsidRDefault="0033406F" w:rsidP="0033406F">
            <w:pPr>
              <w:spacing w:before="20" w:after="20"/>
              <w:rPr>
                <w:sz w:val="19"/>
                <w:szCs w:val="19"/>
                <w:lang w:eastAsia="en-NZ"/>
              </w:rPr>
            </w:pPr>
            <w:r w:rsidRPr="00B4136E">
              <w:rPr>
                <w:sz w:val="19"/>
                <w:szCs w:val="19"/>
                <w:lang w:eastAsia="en-NZ"/>
              </w:rPr>
              <w:t>Increase (decrease) in reserves</w:t>
            </w:r>
          </w:p>
        </w:tc>
        <w:tc>
          <w:tcPr>
            <w:tcW w:w="1051" w:type="dxa"/>
            <w:noWrap/>
          </w:tcPr>
          <w:p w14:paraId="4A5D7BB5" w14:textId="1F8F37E2"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7F5FAE0F" w14:textId="545FA587"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14A57774" w14:textId="745E105E"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2AE45650" w14:textId="57A6EEAB"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14D0053F" w14:textId="3A1EEE2A"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0B65EE9F" w14:textId="4FA38524"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60800E18" w14:textId="4F37A5A5" w:rsidR="0033406F" w:rsidRPr="00B4136E" w:rsidRDefault="0033406F" w:rsidP="0033406F">
            <w:pPr>
              <w:spacing w:before="20" w:after="20"/>
              <w:jc w:val="right"/>
              <w:rPr>
                <w:sz w:val="19"/>
                <w:szCs w:val="19"/>
                <w:lang w:eastAsia="en-NZ"/>
              </w:rPr>
            </w:pPr>
            <w:r w:rsidRPr="00B4136E">
              <w:rPr>
                <w:sz w:val="19"/>
                <w:szCs w:val="19"/>
              </w:rPr>
              <w:t>0</w:t>
            </w:r>
          </w:p>
        </w:tc>
        <w:tc>
          <w:tcPr>
            <w:tcW w:w="1051" w:type="dxa"/>
            <w:noWrap/>
          </w:tcPr>
          <w:p w14:paraId="2BA9A1BC" w14:textId="24DA968A"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25AE7C2B" w14:textId="70CDFFAD" w:rsidR="0033406F" w:rsidRPr="00B4136E" w:rsidRDefault="0033406F" w:rsidP="0033406F">
            <w:pPr>
              <w:spacing w:before="20" w:after="20"/>
              <w:jc w:val="right"/>
              <w:rPr>
                <w:sz w:val="19"/>
                <w:szCs w:val="19"/>
                <w:lang w:eastAsia="en-NZ"/>
              </w:rPr>
            </w:pPr>
            <w:r w:rsidRPr="00B4136E">
              <w:rPr>
                <w:sz w:val="19"/>
                <w:szCs w:val="19"/>
              </w:rPr>
              <w:t>0</w:t>
            </w:r>
          </w:p>
        </w:tc>
        <w:tc>
          <w:tcPr>
            <w:tcW w:w="1052" w:type="dxa"/>
            <w:noWrap/>
          </w:tcPr>
          <w:p w14:paraId="31DE536A" w14:textId="29D67DFE" w:rsidR="0033406F" w:rsidRPr="00B4136E" w:rsidRDefault="0033406F" w:rsidP="0033406F">
            <w:pPr>
              <w:spacing w:before="20" w:after="20"/>
              <w:jc w:val="right"/>
              <w:rPr>
                <w:sz w:val="19"/>
                <w:szCs w:val="19"/>
                <w:lang w:eastAsia="en-NZ"/>
              </w:rPr>
            </w:pPr>
            <w:r w:rsidRPr="00B4136E">
              <w:rPr>
                <w:sz w:val="19"/>
                <w:szCs w:val="19"/>
              </w:rPr>
              <w:t>0</w:t>
            </w:r>
          </w:p>
        </w:tc>
      </w:tr>
      <w:tr w:rsidR="0033406F" w:rsidRPr="00B4136E" w14:paraId="43C14E5E" w14:textId="77777777" w:rsidTr="00EC57C9">
        <w:trPr>
          <w:trHeight w:val="300"/>
        </w:trPr>
        <w:tc>
          <w:tcPr>
            <w:tcW w:w="3948" w:type="dxa"/>
            <w:tcBorders>
              <w:bottom w:val="single" w:sz="4" w:space="0" w:color="75CEDE" w:themeColor="accent2"/>
            </w:tcBorders>
            <w:noWrap/>
            <w:hideMark/>
          </w:tcPr>
          <w:p w14:paraId="7029006D" w14:textId="77777777" w:rsidR="0033406F" w:rsidRPr="00B4136E" w:rsidRDefault="0033406F" w:rsidP="0033406F">
            <w:pPr>
              <w:spacing w:before="20" w:after="20"/>
              <w:rPr>
                <w:sz w:val="19"/>
                <w:szCs w:val="19"/>
                <w:lang w:eastAsia="en-NZ"/>
              </w:rPr>
            </w:pPr>
            <w:r w:rsidRPr="00B4136E">
              <w:rPr>
                <w:sz w:val="19"/>
                <w:szCs w:val="19"/>
                <w:lang w:eastAsia="en-NZ"/>
              </w:rPr>
              <w:t>Increase (decrease) in investments</w:t>
            </w:r>
          </w:p>
        </w:tc>
        <w:tc>
          <w:tcPr>
            <w:tcW w:w="1051" w:type="dxa"/>
            <w:tcBorders>
              <w:bottom w:val="single" w:sz="4" w:space="0" w:color="75CEDE" w:themeColor="accent2"/>
            </w:tcBorders>
            <w:noWrap/>
          </w:tcPr>
          <w:p w14:paraId="700235F4" w14:textId="24AC53B7"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1FDCC243" w14:textId="0214502D"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7315381D" w14:textId="605486C4"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10169E15" w14:textId="25C304CB"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4EBB54AF" w14:textId="459BA654"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03AC9B3D" w14:textId="7F48C266"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0FCC2896" w14:textId="2556B3C0" w:rsidR="0033406F" w:rsidRPr="00B4136E" w:rsidRDefault="0033406F" w:rsidP="0033406F">
            <w:pPr>
              <w:spacing w:before="20" w:after="20"/>
              <w:jc w:val="right"/>
              <w:rPr>
                <w:sz w:val="19"/>
                <w:szCs w:val="19"/>
                <w:lang w:eastAsia="en-NZ"/>
              </w:rPr>
            </w:pPr>
            <w:r w:rsidRPr="00B4136E">
              <w:rPr>
                <w:sz w:val="19"/>
                <w:szCs w:val="19"/>
              </w:rPr>
              <w:t>0</w:t>
            </w:r>
          </w:p>
        </w:tc>
        <w:tc>
          <w:tcPr>
            <w:tcW w:w="1051" w:type="dxa"/>
            <w:tcBorders>
              <w:bottom w:val="single" w:sz="4" w:space="0" w:color="75CEDE" w:themeColor="accent2"/>
            </w:tcBorders>
            <w:noWrap/>
          </w:tcPr>
          <w:p w14:paraId="263DC987" w14:textId="0A3A876C"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2B68FB03" w14:textId="0269F655" w:rsidR="0033406F" w:rsidRPr="00B4136E" w:rsidRDefault="0033406F" w:rsidP="0033406F">
            <w:pPr>
              <w:spacing w:before="20" w:after="20"/>
              <w:jc w:val="right"/>
              <w:rPr>
                <w:sz w:val="19"/>
                <w:szCs w:val="19"/>
                <w:lang w:eastAsia="en-NZ"/>
              </w:rPr>
            </w:pPr>
            <w:r w:rsidRPr="00B4136E">
              <w:rPr>
                <w:sz w:val="19"/>
                <w:szCs w:val="19"/>
              </w:rPr>
              <w:t>0</w:t>
            </w:r>
          </w:p>
        </w:tc>
        <w:tc>
          <w:tcPr>
            <w:tcW w:w="1052" w:type="dxa"/>
            <w:tcBorders>
              <w:bottom w:val="single" w:sz="4" w:space="0" w:color="75CEDE" w:themeColor="accent2"/>
            </w:tcBorders>
            <w:noWrap/>
          </w:tcPr>
          <w:p w14:paraId="75727A0D" w14:textId="361BC1EB" w:rsidR="0033406F" w:rsidRPr="00B4136E" w:rsidRDefault="0033406F" w:rsidP="0033406F">
            <w:pPr>
              <w:spacing w:before="20" w:after="20"/>
              <w:jc w:val="right"/>
              <w:rPr>
                <w:sz w:val="19"/>
                <w:szCs w:val="19"/>
                <w:lang w:eastAsia="en-NZ"/>
              </w:rPr>
            </w:pPr>
            <w:r w:rsidRPr="00B4136E">
              <w:rPr>
                <w:sz w:val="19"/>
                <w:szCs w:val="19"/>
              </w:rPr>
              <w:t>0</w:t>
            </w:r>
          </w:p>
        </w:tc>
      </w:tr>
      <w:tr w:rsidR="0033406F" w:rsidRPr="00B4136E" w14:paraId="675B2A5D" w14:textId="77777777" w:rsidTr="00EC57C9">
        <w:trPr>
          <w:trHeight w:val="315"/>
        </w:trPr>
        <w:tc>
          <w:tcPr>
            <w:tcW w:w="3948" w:type="dxa"/>
            <w:tcBorders>
              <w:top w:val="single" w:sz="4" w:space="0" w:color="75CEDE" w:themeColor="accent2"/>
              <w:bottom w:val="single" w:sz="4" w:space="0" w:color="75CEDE" w:themeColor="accent2"/>
            </w:tcBorders>
            <w:shd w:val="clear" w:color="auto" w:fill="E3F5F8" w:themeFill="accent2" w:themeFillTint="33"/>
            <w:noWrap/>
            <w:hideMark/>
          </w:tcPr>
          <w:p w14:paraId="322F4F56" w14:textId="77777777" w:rsidR="0033406F" w:rsidRPr="00B4136E" w:rsidRDefault="0033406F" w:rsidP="0033406F">
            <w:pPr>
              <w:spacing w:before="20" w:after="20"/>
              <w:rPr>
                <w:b/>
                <w:bCs/>
                <w:sz w:val="19"/>
                <w:szCs w:val="19"/>
                <w:lang w:eastAsia="en-NZ"/>
              </w:rPr>
            </w:pPr>
            <w:r w:rsidRPr="00B4136E">
              <w:rPr>
                <w:b/>
                <w:bCs/>
                <w:sz w:val="19"/>
                <w:szCs w:val="19"/>
                <w:lang w:eastAsia="en-NZ"/>
              </w:rPr>
              <w:t>Total applications of capital funding (D)</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5C035CF9" w14:textId="61EB2033" w:rsidR="0033406F" w:rsidRPr="00B4136E" w:rsidRDefault="0033406F" w:rsidP="0033406F">
            <w:pPr>
              <w:spacing w:before="20" w:after="20"/>
              <w:jc w:val="right"/>
              <w:rPr>
                <w:b/>
                <w:bCs/>
                <w:sz w:val="19"/>
                <w:szCs w:val="19"/>
                <w:lang w:eastAsia="en-NZ"/>
              </w:rPr>
            </w:pPr>
            <w:r w:rsidRPr="00B4136E">
              <w:rPr>
                <w:b/>
                <w:bCs/>
                <w:sz w:val="19"/>
                <w:szCs w:val="19"/>
              </w:rPr>
              <w:t>11,547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812A848" w14:textId="143F2E7B" w:rsidR="0033406F" w:rsidRPr="00B4136E" w:rsidRDefault="0033406F" w:rsidP="0033406F">
            <w:pPr>
              <w:spacing w:before="20" w:after="20"/>
              <w:jc w:val="right"/>
              <w:rPr>
                <w:b/>
                <w:bCs/>
                <w:sz w:val="19"/>
                <w:szCs w:val="19"/>
                <w:lang w:eastAsia="en-NZ"/>
              </w:rPr>
            </w:pPr>
            <w:r w:rsidRPr="00B4136E">
              <w:rPr>
                <w:b/>
                <w:bCs/>
                <w:sz w:val="19"/>
                <w:szCs w:val="19"/>
              </w:rPr>
              <w:t>16,391</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4ECE943E" w14:textId="56E6D204" w:rsidR="0033406F" w:rsidRPr="00B4136E" w:rsidRDefault="0033406F" w:rsidP="0033406F">
            <w:pPr>
              <w:spacing w:before="20" w:after="20"/>
              <w:jc w:val="right"/>
              <w:rPr>
                <w:b/>
                <w:bCs/>
                <w:sz w:val="19"/>
                <w:szCs w:val="19"/>
                <w:lang w:eastAsia="en-NZ"/>
              </w:rPr>
            </w:pPr>
            <w:r w:rsidRPr="00B4136E">
              <w:rPr>
                <w:b/>
                <w:bCs/>
                <w:sz w:val="19"/>
                <w:szCs w:val="19"/>
              </w:rPr>
              <w:t>23,966</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6619F04E" w14:textId="7013B92B" w:rsidR="0033406F" w:rsidRPr="00B4136E" w:rsidRDefault="0033406F" w:rsidP="0033406F">
            <w:pPr>
              <w:spacing w:before="20" w:after="20"/>
              <w:jc w:val="right"/>
              <w:rPr>
                <w:b/>
                <w:bCs/>
                <w:sz w:val="19"/>
                <w:szCs w:val="19"/>
                <w:lang w:eastAsia="en-NZ"/>
              </w:rPr>
            </w:pPr>
            <w:r w:rsidRPr="00B4136E">
              <w:rPr>
                <w:b/>
                <w:bCs/>
                <w:sz w:val="19"/>
                <w:szCs w:val="19"/>
              </w:rPr>
              <w:t>18,447</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0C24BBC0" w14:textId="3FB39F08" w:rsidR="0033406F" w:rsidRPr="00B4136E" w:rsidRDefault="0033406F" w:rsidP="0033406F">
            <w:pPr>
              <w:spacing w:before="20" w:after="20"/>
              <w:jc w:val="right"/>
              <w:rPr>
                <w:b/>
                <w:bCs/>
                <w:sz w:val="19"/>
                <w:szCs w:val="19"/>
                <w:lang w:eastAsia="en-NZ"/>
              </w:rPr>
            </w:pPr>
            <w:r w:rsidRPr="00B4136E">
              <w:rPr>
                <w:b/>
                <w:bCs/>
                <w:sz w:val="19"/>
                <w:szCs w:val="19"/>
              </w:rPr>
              <w:t>12,888</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78437F4D" w14:textId="68E8CBD9" w:rsidR="0033406F" w:rsidRPr="00B4136E" w:rsidRDefault="0033406F" w:rsidP="0033406F">
            <w:pPr>
              <w:spacing w:before="20" w:after="20"/>
              <w:jc w:val="right"/>
              <w:rPr>
                <w:b/>
                <w:bCs/>
                <w:sz w:val="19"/>
                <w:szCs w:val="19"/>
                <w:lang w:eastAsia="en-NZ"/>
              </w:rPr>
            </w:pPr>
            <w:r w:rsidRPr="00B4136E">
              <w:rPr>
                <w:b/>
                <w:bCs/>
                <w:sz w:val="19"/>
                <w:szCs w:val="19"/>
              </w:rPr>
              <w:t>13,508</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077A2E9" w14:textId="45E12AC9" w:rsidR="0033406F" w:rsidRPr="00B4136E" w:rsidRDefault="0033406F" w:rsidP="0033406F">
            <w:pPr>
              <w:spacing w:before="20" w:after="20"/>
              <w:jc w:val="right"/>
              <w:rPr>
                <w:b/>
                <w:bCs/>
                <w:sz w:val="19"/>
                <w:szCs w:val="19"/>
                <w:lang w:eastAsia="en-NZ"/>
              </w:rPr>
            </w:pPr>
            <w:r w:rsidRPr="00B4136E">
              <w:rPr>
                <w:b/>
                <w:bCs/>
                <w:sz w:val="19"/>
                <w:szCs w:val="19"/>
              </w:rPr>
              <w:t>6,521</w:t>
            </w:r>
          </w:p>
        </w:tc>
        <w:tc>
          <w:tcPr>
            <w:tcW w:w="1051" w:type="dxa"/>
            <w:tcBorders>
              <w:top w:val="single" w:sz="4" w:space="0" w:color="75CEDE" w:themeColor="accent2"/>
              <w:bottom w:val="single" w:sz="4" w:space="0" w:color="75CEDE" w:themeColor="accent2"/>
            </w:tcBorders>
            <w:shd w:val="clear" w:color="auto" w:fill="E3F5F8" w:themeFill="accent2" w:themeFillTint="33"/>
            <w:noWrap/>
          </w:tcPr>
          <w:p w14:paraId="18B19AE4" w14:textId="6A332A86" w:rsidR="0033406F" w:rsidRPr="00B4136E" w:rsidRDefault="0033406F" w:rsidP="0033406F">
            <w:pPr>
              <w:spacing w:before="20" w:after="20"/>
              <w:jc w:val="right"/>
              <w:rPr>
                <w:b/>
                <w:bCs/>
                <w:sz w:val="19"/>
                <w:szCs w:val="19"/>
                <w:lang w:eastAsia="en-NZ"/>
              </w:rPr>
            </w:pPr>
            <w:r w:rsidRPr="00B4136E">
              <w:rPr>
                <w:b/>
                <w:bCs/>
                <w:sz w:val="19"/>
                <w:szCs w:val="19"/>
              </w:rPr>
              <w:t>8,324</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708FD2EC" w14:textId="47F337C9" w:rsidR="0033406F" w:rsidRPr="00B4136E" w:rsidRDefault="0033406F" w:rsidP="0033406F">
            <w:pPr>
              <w:spacing w:before="20" w:after="20"/>
              <w:jc w:val="right"/>
              <w:rPr>
                <w:b/>
                <w:bCs/>
                <w:sz w:val="19"/>
                <w:szCs w:val="19"/>
                <w:lang w:eastAsia="en-NZ"/>
              </w:rPr>
            </w:pPr>
            <w:r w:rsidRPr="00B4136E">
              <w:rPr>
                <w:b/>
                <w:bCs/>
                <w:sz w:val="19"/>
                <w:szCs w:val="19"/>
              </w:rPr>
              <w:t>10,700</w:t>
            </w:r>
          </w:p>
        </w:tc>
        <w:tc>
          <w:tcPr>
            <w:tcW w:w="1052" w:type="dxa"/>
            <w:tcBorders>
              <w:top w:val="single" w:sz="4" w:space="0" w:color="75CEDE" w:themeColor="accent2"/>
              <w:bottom w:val="single" w:sz="4" w:space="0" w:color="75CEDE" w:themeColor="accent2"/>
            </w:tcBorders>
            <w:shd w:val="clear" w:color="auto" w:fill="E3F5F8" w:themeFill="accent2" w:themeFillTint="33"/>
            <w:noWrap/>
          </w:tcPr>
          <w:p w14:paraId="589BAD7B" w14:textId="58B00371" w:rsidR="0033406F" w:rsidRPr="00B4136E" w:rsidRDefault="0033406F" w:rsidP="0033406F">
            <w:pPr>
              <w:spacing w:before="20" w:after="20"/>
              <w:jc w:val="right"/>
              <w:rPr>
                <w:b/>
                <w:bCs/>
                <w:sz w:val="19"/>
                <w:szCs w:val="19"/>
                <w:lang w:eastAsia="en-NZ"/>
              </w:rPr>
            </w:pPr>
            <w:r w:rsidRPr="00B4136E">
              <w:rPr>
                <w:b/>
                <w:bCs/>
                <w:sz w:val="19"/>
                <w:szCs w:val="19"/>
              </w:rPr>
              <w:t>18,544</w:t>
            </w:r>
          </w:p>
        </w:tc>
      </w:tr>
      <w:tr w:rsidR="0033406F" w:rsidRPr="00B4136E" w14:paraId="1C473976" w14:textId="77777777" w:rsidTr="00EC57C9">
        <w:trPr>
          <w:trHeight w:val="315"/>
        </w:trPr>
        <w:tc>
          <w:tcPr>
            <w:tcW w:w="3948" w:type="dxa"/>
            <w:tcBorders>
              <w:top w:val="single" w:sz="4" w:space="0" w:color="75CEDE" w:themeColor="accent2"/>
              <w:bottom w:val="single" w:sz="4" w:space="0" w:color="75CEDE" w:themeColor="accent2"/>
            </w:tcBorders>
            <w:shd w:val="clear" w:color="auto" w:fill="C7EBF1" w:themeFill="accent2" w:themeFillTint="66"/>
            <w:noWrap/>
            <w:hideMark/>
          </w:tcPr>
          <w:p w14:paraId="57F8496A" w14:textId="77777777" w:rsidR="0033406F" w:rsidRPr="00B4136E" w:rsidRDefault="0033406F" w:rsidP="0033406F">
            <w:pPr>
              <w:spacing w:before="20" w:after="20"/>
              <w:rPr>
                <w:b/>
                <w:bCs/>
                <w:sz w:val="19"/>
                <w:szCs w:val="19"/>
                <w:lang w:eastAsia="en-NZ"/>
              </w:rPr>
            </w:pPr>
            <w:r w:rsidRPr="00B4136E">
              <w:rPr>
                <w:b/>
                <w:bCs/>
                <w:sz w:val="19"/>
                <w:szCs w:val="19"/>
                <w:lang w:eastAsia="en-NZ"/>
              </w:rPr>
              <w:t>Surplus (deficit) of capital funding (C-D)</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6B255174" w14:textId="7380F5B1" w:rsidR="0033406F" w:rsidRPr="00B4136E" w:rsidRDefault="0033406F" w:rsidP="0033406F">
            <w:pPr>
              <w:spacing w:before="20" w:after="20"/>
              <w:jc w:val="right"/>
              <w:rPr>
                <w:b/>
                <w:bCs/>
                <w:sz w:val="19"/>
                <w:szCs w:val="19"/>
                <w:lang w:eastAsia="en-NZ"/>
              </w:rPr>
            </w:pPr>
            <w:r w:rsidRPr="00B4136E">
              <w:rPr>
                <w:b/>
                <w:bCs/>
                <w:sz w:val="19"/>
                <w:szCs w:val="19"/>
              </w:rPr>
              <w:t>(12,876)</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11B2C934" w14:textId="355E79DE" w:rsidR="0033406F" w:rsidRPr="00B4136E" w:rsidRDefault="0033406F" w:rsidP="0033406F">
            <w:pPr>
              <w:spacing w:before="20" w:after="20"/>
              <w:jc w:val="right"/>
              <w:rPr>
                <w:b/>
                <w:bCs/>
                <w:sz w:val="19"/>
                <w:szCs w:val="19"/>
                <w:lang w:eastAsia="en-NZ"/>
              </w:rPr>
            </w:pPr>
            <w:r w:rsidRPr="00B4136E">
              <w:rPr>
                <w:b/>
                <w:bCs/>
                <w:sz w:val="19"/>
                <w:szCs w:val="19"/>
              </w:rPr>
              <w:t>(13,481)</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12DD7F53" w14:textId="04760927" w:rsidR="0033406F" w:rsidRPr="00B4136E" w:rsidRDefault="0033406F" w:rsidP="0033406F">
            <w:pPr>
              <w:spacing w:before="20" w:after="20"/>
              <w:jc w:val="right"/>
              <w:rPr>
                <w:b/>
                <w:bCs/>
                <w:sz w:val="19"/>
                <w:szCs w:val="19"/>
                <w:lang w:eastAsia="en-NZ"/>
              </w:rPr>
            </w:pPr>
            <w:r w:rsidRPr="00B4136E">
              <w:rPr>
                <w:b/>
                <w:bCs/>
                <w:sz w:val="19"/>
                <w:szCs w:val="19"/>
              </w:rPr>
              <w:t>(13,963)</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566A45CE" w14:textId="3F49C5EE" w:rsidR="0033406F" w:rsidRPr="00B4136E" w:rsidRDefault="0033406F" w:rsidP="0033406F">
            <w:pPr>
              <w:spacing w:before="20" w:after="20"/>
              <w:jc w:val="right"/>
              <w:rPr>
                <w:b/>
                <w:bCs/>
                <w:sz w:val="19"/>
                <w:szCs w:val="19"/>
                <w:lang w:eastAsia="en-NZ"/>
              </w:rPr>
            </w:pPr>
            <w:r w:rsidRPr="00B4136E">
              <w:rPr>
                <w:b/>
                <w:bCs/>
                <w:sz w:val="19"/>
                <w:szCs w:val="19"/>
              </w:rPr>
              <w:t>(15,568)</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4604C195" w14:textId="0C3B0E1C" w:rsidR="0033406F" w:rsidRPr="00B4136E" w:rsidRDefault="0033406F" w:rsidP="0033406F">
            <w:pPr>
              <w:spacing w:before="20" w:after="20"/>
              <w:jc w:val="right"/>
              <w:rPr>
                <w:b/>
                <w:bCs/>
                <w:sz w:val="19"/>
                <w:szCs w:val="19"/>
                <w:lang w:eastAsia="en-NZ"/>
              </w:rPr>
            </w:pPr>
            <w:r w:rsidRPr="00B4136E">
              <w:rPr>
                <w:b/>
                <w:bCs/>
                <w:sz w:val="19"/>
                <w:szCs w:val="19"/>
              </w:rPr>
              <w:t>(16,967)</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3F83517D" w14:textId="5099090F" w:rsidR="0033406F" w:rsidRPr="00B4136E" w:rsidRDefault="0033406F" w:rsidP="0033406F">
            <w:pPr>
              <w:spacing w:before="20" w:after="20"/>
              <w:jc w:val="right"/>
              <w:rPr>
                <w:b/>
                <w:bCs/>
                <w:sz w:val="19"/>
                <w:szCs w:val="19"/>
                <w:lang w:eastAsia="en-NZ"/>
              </w:rPr>
            </w:pPr>
            <w:r w:rsidRPr="00B4136E">
              <w:rPr>
                <w:b/>
                <w:bCs/>
                <w:sz w:val="19"/>
                <w:szCs w:val="19"/>
              </w:rPr>
              <w:t>(17,774)</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BD9F284" w14:textId="19FD69D4" w:rsidR="0033406F" w:rsidRPr="00B4136E" w:rsidRDefault="0033406F" w:rsidP="0033406F">
            <w:pPr>
              <w:spacing w:before="20" w:after="20"/>
              <w:jc w:val="right"/>
              <w:rPr>
                <w:b/>
                <w:bCs/>
                <w:sz w:val="19"/>
                <w:szCs w:val="19"/>
                <w:lang w:eastAsia="en-NZ"/>
              </w:rPr>
            </w:pPr>
            <w:r w:rsidRPr="00B4136E">
              <w:rPr>
                <w:b/>
                <w:bCs/>
                <w:sz w:val="19"/>
                <w:szCs w:val="19"/>
              </w:rPr>
              <w:t>(18,521)</w:t>
            </w:r>
          </w:p>
        </w:tc>
        <w:tc>
          <w:tcPr>
            <w:tcW w:w="1051" w:type="dxa"/>
            <w:tcBorders>
              <w:top w:val="single" w:sz="4" w:space="0" w:color="75CEDE" w:themeColor="accent2"/>
              <w:bottom w:val="single" w:sz="4" w:space="0" w:color="75CEDE" w:themeColor="accent2"/>
            </w:tcBorders>
            <w:shd w:val="clear" w:color="auto" w:fill="C7EBF1" w:themeFill="accent2" w:themeFillTint="66"/>
            <w:noWrap/>
          </w:tcPr>
          <w:p w14:paraId="63397E14" w14:textId="29D1BAA4" w:rsidR="0033406F" w:rsidRPr="00B4136E" w:rsidRDefault="0033406F" w:rsidP="0033406F">
            <w:pPr>
              <w:spacing w:before="20" w:after="20"/>
              <w:jc w:val="right"/>
              <w:rPr>
                <w:b/>
                <w:bCs/>
                <w:sz w:val="19"/>
                <w:szCs w:val="19"/>
                <w:lang w:eastAsia="en-NZ"/>
              </w:rPr>
            </w:pPr>
            <w:r w:rsidRPr="00B4136E">
              <w:rPr>
                <w:b/>
                <w:bCs/>
                <w:sz w:val="19"/>
                <w:szCs w:val="19"/>
              </w:rPr>
              <w:t>(19,507)</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FA6B416" w14:textId="6DF1EA23" w:rsidR="0033406F" w:rsidRPr="00B4136E" w:rsidRDefault="0033406F" w:rsidP="0033406F">
            <w:pPr>
              <w:spacing w:before="20" w:after="20"/>
              <w:jc w:val="right"/>
              <w:rPr>
                <w:b/>
                <w:bCs/>
                <w:sz w:val="19"/>
                <w:szCs w:val="19"/>
                <w:lang w:eastAsia="en-NZ"/>
              </w:rPr>
            </w:pPr>
            <w:r w:rsidRPr="00B4136E">
              <w:rPr>
                <w:b/>
                <w:bCs/>
                <w:sz w:val="19"/>
                <w:szCs w:val="19"/>
              </w:rPr>
              <w:t>(20,191)</w:t>
            </w:r>
          </w:p>
        </w:tc>
        <w:tc>
          <w:tcPr>
            <w:tcW w:w="1052" w:type="dxa"/>
            <w:tcBorders>
              <w:top w:val="single" w:sz="4" w:space="0" w:color="75CEDE" w:themeColor="accent2"/>
              <w:bottom w:val="single" w:sz="4" w:space="0" w:color="75CEDE" w:themeColor="accent2"/>
            </w:tcBorders>
            <w:shd w:val="clear" w:color="auto" w:fill="C7EBF1" w:themeFill="accent2" w:themeFillTint="66"/>
            <w:noWrap/>
          </w:tcPr>
          <w:p w14:paraId="29577C45" w14:textId="74B02245" w:rsidR="0033406F" w:rsidRPr="00B4136E" w:rsidRDefault="0033406F" w:rsidP="0033406F">
            <w:pPr>
              <w:spacing w:before="20" w:after="20"/>
              <w:jc w:val="right"/>
              <w:rPr>
                <w:b/>
                <w:bCs/>
                <w:sz w:val="19"/>
                <w:szCs w:val="19"/>
                <w:lang w:eastAsia="en-NZ"/>
              </w:rPr>
            </w:pPr>
            <w:r w:rsidRPr="00B4136E">
              <w:rPr>
                <w:b/>
                <w:bCs/>
                <w:sz w:val="19"/>
                <w:szCs w:val="19"/>
              </w:rPr>
              <w:t>(21,351)</w:t>
            </w:r>
          </w:p>
        </w:tc>
      </w:tr>
      <w:tr w:rsidR="0033406F" w:rsidRPr="00B4136E" w14:paraId="35976DC2" w14:textId="77777777" w:rsidTr="00EC57C9">
        <w:trPr>
          <w:trHeight w:val="315"/>
        </w:trPr>
        <w:tc>
          <w:tcPr>
            <w:tcW w:w="3948" w:type="dxa"/>
            <w:tcBorders>
              <w:top w:val="single" w:sz="4" w:space="0" w:color="75CEDE" w:themeColor="accent2"/>
              <w:bottom w:val="single" w:sz="4" w:space="0" w:color="75CEDE" w:themeColor="accent2"/>
            </w:tcBorders>
            <w:shd w:val="clear" w:color="auto" w:fill="DEDDDD" w:themeFill="accent6" w:themeFillTint="66"/>
            <w:noWrap/>
            <w:hideMark/>
          </w:tcPr>
          <w:p w14:paraId="349A5097" w14:textId="77777777" w:rsidR="0033406F" w:rsidRPr="00B4136E" w:rsidRDefault="0033406F" w:rsidP="0033406F">
            <w:pPr>
              <w:spacing w:before="20" w:after="20"/>
              <w:rPr>
                <w:b/>
                <w:bCs/>
                <w:sz w:val="19"/>
                <w:szCs w:val="19"/>
                <w:lang w:eastAsia="en-NZ"/>
              </w:rPr>
            </w:pPr>
            <w:r w:rsidRPr="00B4136E">
              <w:rPr>
                <w:b/>
                <w:bCs/>
                <w:sz w:val="19"/>
                <w:szCs w:val="19"/>
                <w:lang w:eastAsia="en-NZ"/>
              </w:rPr>
              <w:t>Funding balance ((A-B) + (C-D))</w:t>
            </w:r>
          </w:p>
        </w:tc>
        <w:tc>
          <w:tcPr>
            <w:tcW w:w="1051" w:type="dxa"/>
            <w:tcBorders>
              <w:top w:val="single" w:sz="4" w:space="0" w:color="75CEDE" w:themeColor="accent2"/>
              <w:bottom w:val="single" w:sz="4" w:space="0" w:color="75CEDE" w:themeColor="accent2"/>
            </w:tcBorders>
            <w:shd w:val="clear" w:color="auto" w:fill="DEDDDD" w:themeFill="accent6" w:themeFillTint="66"/>
            <w:noWrap/>
          </w:tcPr>
          <w:p w14:paraId="1F1286BA" w14:textId="241F9E17"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2" w:type="dxa"/>
            <w:tcBorders>
              <w:top w:val="single" w:sz="4" w:space="0" w:color="75CEDE" w:themeColor="accent2"/>
              <w:bottom w:val="single" w:sz="4" w:space="0" w:color="75CEDE" w:themeColor="accent2"/>
            </w:tcBorders>
            <w:shd w:val="clear" w:color="auto" w:fill="DEDDDD" w:themeFill="accent6" w:themeFillTint="66"/>
            <w:noWrap/>
          </w:tcPr>
          <w:p w14:paraId="24C74731" w14:textId="6C0096EB"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1" w:type="dxa"/>
            <w:tcBorders>
              <w:top w:val="single" w:sz="4" w:space="0" w:color="75CEDE" w:themeColor="accent2"/>
              <w:bottom w:val="single" w:sz="4" w:space="0" w:color="75CEDE" w:themeColor="accent2"/>
            </w:tcBorders>
            <w:shd w:val="clear" w:color="auto" w:fill="DEDDDD" w:themeFill="accent6" w:themeFillTint="66"/>
            <w:noWrap/>
          </w:tcPr>
          <w:p w14:paraId="0C02F06E" w14:textId="6DAAA8E8"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2" w:type="dxa"/>
            <w:tcBorders>
              <w:top w:val="single" w:sz="4" w:space="0" w:color="75CEDE" w:themeColor="accent2"/>
              <w:bottom w:val="single" w:sz="4" w:space="0" w:color="75CEDE" w:themeColor="accent2"/>
            </w:tcBorders>
            <w:shd w:val="clear" w:color="auto" w:fill="DEDDDD" w:themeFill="accent6" w:themeFillTint="66"/>
            <w:noWrap/>
          </w:tcPr>
          <w:p w14:paraId="67CE6654" w14:textId="471ED014"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2" w:type="dxa"/>
            <w:tcBorders>
              <w:top w:val="single" w:sz="4" w:space="0" w:color="75CEDE" w:themeColor="accent2"/>
              <w:bottom w:val="single" w:sz="4" w:space="0" w:color="75CEDE" w:themeColor="accent2"/>
            </w:tcBorders>
            <w:shd w:val="clear" w:color="auto" w:fill="DEDDDD" w:themeFill="accent6" w:themeFillTint="66"/>
            <w:noWrap/>
          </w:tcPr>
          <w:p w14:paraId="74389175" w14:textId="04217C97"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1" w:type="dxa"/>
            <w:tcBorders>
              <w:top w:val="single" w:sz="4" w:space="0" w:color="75CEDE" w:themeColor="accent2"/>
              <w:bottom w:val="single" w:sz="4" w:space="0" w:color="75CEDE" w:themeColor="accent2"/>
            </w:tcBorders>
            <w:shd w:val="clear" w:color="auto" w:fill="DEDDDD" w:themeFill="accent6" w:themeFillTint="66"/>
            <w:noWrap/>
          </w:tcPr>
          <w:p w14:paraId="393139C1" w14:textId="13B560DC"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2" w:type="dxa"/>
            <w:tcBorders>
              <w:top w:val="single" w:sz="4" w:space="0" w:color="75CEDE" w:themeColor="accent2"/>
              <w:bottom w:val="single" w:sz="4" w:space="0" w:color="75CEDE" w:themeColor="accent2"/>
            </w:tcBorders>
            <w:shd w:val="clear" w:color="auto" w:fill="DEDDDD" w:themeFill="accent6" w:themeFillTint="66"/>
            <w:noWrap/>
          </w:tcPr>
          <w:p w14:paraId="30816B85" w14:textId="30518DA6"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1" w:type="dxa"/>
            <w:tcBorders>
              <w:top w:val="single" w:sz="4" w:space="0" w:color="75CEDE" w:themeColor="accent2"/>
              <w:bottom w:val="single" w:sz="4" w:space="0" w:color="75CEDE" w:themeColor="accent2"/>
            </w:tcBorders>
            <w:shd w:val="clear" w:color="auto" w:fill="DEDDDD" w:themeFill="accent6" w:themeFillTint="66"/>
            <w:noWrap/>
          </w:tcPr>
          <w:p w14:paraId="70068EF3" w14:textId="43B3D5D9"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2" w:type="dxa"/>
            <w:tcBorders>
              <w:top w:val="single" w:sz="4" w:space="0" w:color="75CEDE" w:themeColor="accent2"/>
              <w:bottom w:val="single" w:sz="4" w:space="0" w:color="75CEDE" w:themeColor="accent2"/>
            </w:tcBorders>
            <w:shd w:val="clear" w:color="auto" w:fill="DEDDDD" w:themeFill="accent6" w:themeFillTint="66"/>
            <w:noWrap/>
          </w:tcPr>
          <w:p w14:paraId="46A704FA" w14:textId="651FB6AD" w:rsidR="0033406F" w:rsidRPr="00B4136E" w:rsidRDefault="0033406F" w:rsidP="0033406F">
            <w:pPr>
              <w:spacing w:before="20" w:after="20"/>
              <w:jc w:val="right"/>
              <w:rPr>
                <w:b/>
                <w:bCs/>
                <w:sz w:val="19"/>
                <w:szCs w:val="19"/>
                <w:lang w:eastAsia="en-NZ"/>
              </w:rPr>
            </w:pPr>
            <w:r w:rsidRPr="00B4136E">
              <w:rPr>
                <w:b/>
                <w:bCs/>
                <w:sz w:val="19"/>
                <w:szCs w:val="19"/>
              </w:rPr>
              <w:t>0</w:t>
            </w:r>
          </w:p>
        </w:tc>
        <w:tc>
          <w:tcPr>
            <w:tcW w:w="1052" w:type="dxa"/>
            <w:tcBorders>
              <w:top w:val="single" w:sz="4" w:space="0" w:color="75CEDE" w:themeColor="accent2"/>
              <w:bottom w:val="single" w:sz="4" w:space="0" w:color="75CEDE" w:themeColor="accent2"/>
            </w:tcBorders>
            <w:shd w:val="clear" w:color="auto" w:fill="DEDDDD" w:themeFill="accent6" w:themeFillTint="66"/>
            <w:noWrap/>
          </w:tcPr>
          <w:p w14:paraId="1076B8AD" w14:textId="0CB00AAE" w:rsidR="0033406F" w:rsidRPr="00B4136E" w:rsidRDefault="0033406F" w:rsidP="0033406F">
            <w:pPr>
              <w:spacing w:before="20" w:after="20"/>
              <w:jc w:val="right"/>
              <w:rPr>
                <w:b/>
                <w:bCs/>
                <w:sz w:val="19"/>
                <w:szCs w:val="19"/>
                <w:lang w:eastAsia="en-NZ"/>
              </w:rPr>
            </w:pPr>
            <w:r w:rsidRPr="00B4136E">
              <w:rPr>
                <w:b/>
                <w:bCs/>
                <w:sz w:val="19"/>
                <w:szCs w:val="19"/>
              </w:rPr>
              <w:t>0</w:t>
            </w:r>
          </w:p>
        </w:tc>
      </w:tr>
      <w:tr w:rsidR="0033406F" w:rsidRPr="00B4136E" w14:paraId="70D39446" w14:textId="77777777" w:rsidTr="00EC57C9">
        <w:trPr>
          <w:trHeight w:val="840"/>
        </w:trPr>
        <w:tc>
          <w:tcPr>
            <w:tcW w:w="3948" w:type="dxa"/>
            <w:tcBorders>
              <w:top w:val="single" w:sz="4" w:space="0" w:color="75CEDE" w:themeColor="accent2"/>
            </w:tcBorders>
            <w:hideMark/>
          </w:tcPr>
          <w:p w14:paraId="1AFDD5A1" w14:textId="77777777" w:rsidR="0033406F" w:rsidRPr="00B4136E" w:rsidRDefault="0033406F" w:rsidP="0033406F">
            <w:pPr>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51" w:type="dxa"/>
            <w:tcBorders>
              <w:top w:val="single" w:sz="4" w:space="0" w:color="75CEDE" w:themeColor="accent2"/>
            </w:tcBorders>
            <w:noWrap/>
          </w:tcPr>
          <w:p w14:paraId="16F944A0" w14:textId="5896640A" w:rsidR="0033406F" w:rsidRPr="00B4136E" w:rsidRDefault="0033406F" w:rsidP="0033406F">
            <w:pPr>
              <w:spacing w:before="20" w:after="20"/>
              <w:jc w:val="right"/>
              <w:rPr>
                <w:sz w:val="19"/>
                <w:szCs w:val="19"/>
                <w:lang w:eastAsia="en-NZ"/>
              </w:rPr>
            </w:pPr>
            <w:r w:rsidRPr="00B4136E">
              <w:rPr>
                <w:sz w:val="19"/>
                <w:szCs w:val="19"/>
              </w:rPr>
              <w:t>12,503</w:t>
            </w:r>
          </w:p>
        </w:tc>
        <w:tc>
          <w:tcPr>
            <w:tcW w:w="1052" w:type="dxa"/>
            <w:tcBorders>
              <w:top w:val="single" w:sz="4" w:space="0" w:color="75CEDE" w:themeColor="accent2"/>
            </w:tcBorders>
            <w:noWrap/>
          </w:tcPr>
          <w:p w14:paraId="73CA7E5F" w14:textId="1C88C1A1" w:rsidR="0033406F" w:rsidRPr="00B4136E" w:rsidRDefault="0033406F" w:rsidP="0033406F">
            <w:pPr>
              <w:spacing w:before="20" w:after="20"/>
              <w:jc w:val="right"/>
              <w:rPr>
                <w:sz w:val="19"/>
                <w:szCs w:val="19"/>
                <w:lang w:eastAsia="en-NZ"/>
              </w:rPr>
            </w:pPr>
            <w:r w:rsidRPr="00B4136E">
              <w:rPr>
                <w:sz w:val="19"/>
                <w:szCs w:val="19"/>
              </w:rPr>
              <w:t>13,108</w:t>
            </w:r>
          </w:p>
        </w:tc>
        <w:tc>
          <w:tcPr>
            <w:tcW w:w="1051" w:type="dxa"/>
            <w:tcBorders>
              <w:top w:val="single" w:sz="4" w:space="0" w:color="75CEDE" w:themeColor="accent2"/>
            </w:tcBorders>
            <w:noWrap/>
          </w:tcPr>
          <w:p w14:paraId="3A5EF0F5" w14:textId="457909D7" w:rsidR="0033406F" w:rsidRPr="00B4136E" w:rsidRDefault="0033406F" w:rsidP="0033406F">
            <w:pPr>
              <w:spacing w:before="20" w:after="20"/>
              <w:jc w:val="right"/>
              <w:rPr>
                <w:sz w:val="19"/>
                <w:szCs w:val="19"/>
                <w:lang w:eastAsia="en-NZ"/>
              </w:rPr>
            </w:pPr>
            <w:r w:rsidRPr="00B4136E">
              <w:rPr>
                <w:sz w:val="19"/>
                <w:szCs w:val="19"/>
              </w:rPr>
              <w:t>13,590</w:t>
            </w:r>
          </w:p>
        </w:tc>
        <w:tc>
          <w:tcPr>
            <w:tcW w:w="1052" w:type="dxa"/>
            <w:tcBorders>
              <w:top w:val="single" w:sz="4" w:space="0" w:color="75CEDE" w:themeColor="accent2"/>
            </w:tcBorders>
            <w:noWrap/>
          </w:tcPr>
          <w:p w14:paraId="674EB6F3" w14:textId="4F7B5A77" w:rsidR="0033406F" w:rsidRPr="00B4136E" w:rsidRDefault="0033406F" w:rsidP="0033406F">
            <w:pPr>
              <w:spacing w:before="20" w:after="20"/>
              <w:jc w:val="right"/>
              <w:rPr>
                <w:sz w:val="19"/>
                <w:szCs w:val="19"/>
                <w:lang w:eastAsia="en-NZ"/>
              </w:rPr>
            </w:pPr>
            <w:r w:rsidRPr="00B4136E">
              <w:rPr>
                <w:sz w:val="19"/>
                <w:szCs w:val="19"/>
              </w:rPr>
              <w:t>15,194</w:t>
            </w:r>
          </w:p>
        </w:tc>
        <w:tc>
          <w:tcPr>
            <w:tcW w:w="1052" w:type="dxa"/>
            <w:tcBorders>
              <w:top w:val="single" w:sz="4" w:space="0" w:color="75CEDE" w:themeColor="accent2"/>
            </w:tcBorders>
            <w:noWrap/>
          </w:tcPr>
          <w:p w14:paraId="51CD8136" w14:textId="4A4A6D82" w:rsidR="0033406F" w:rsidRPr="00B4136E" w:rsidRDefault="0033406F" w:rsidP="0033406F">
            <w:pPr>
              <w:spacing w:before="20" w:after="20"/>
              <w:jc w:val="right"/>
              <w:rPr>
                <w:sz w:val="19"/>
                <w:szCs w:val="19"/>
                <w:lang w:eastAsia="en-NZ"/>
              </w:rPr>
            </w:pPr>
            <w:r w:rsidRPr="00B4136E">
              <w:rPr>
                <w:sz w:val="19"/>
                <w:szCs w:val="19"/>
              </w:rPr>
              <w:t>16,594</w:t>
            </w:r>
          </w:p>
        </w:tc>
        <w:tc>
          <w:tcPr>
            <w:tcW w:w="1051" w:type="dxa"/>
            <w:tcBorders>
              <w:top w:val="single" w:sz="4" w:space="0" w:color="75CEDE" w:themeColor="accent2"/>
            </w:tcBorders>
            <w:noWrap/>
          </w:tcPr>
          <w:p w14:paraId="53E2D4E6" w14:textId="2457EBBF" w:rsidR="0033406F" w:rsidRPr="00B4136E" w:rsidRDefault="0033406F" w:rsidP="0033406F">
            <w:pPr>
              <w:spacing w:before="20" w:after="20"/>
              <w:jc w:val="right"/>
              <w:rPr>
                <w:sz w:val="19"/>
                <w:szCs w:val="19"/>
                <w:lang w:eastAsia="en-NZ"/>
              </w:rPr>
            </w:pPr>
            <w:r w:rsidRPr="00B4136E">
              <w:rPr>
                <w:sz w:val="19"/>
                <w:szCs w:val="19"/>
              </w:rPr>
              <w:t>17,401</w:t>
            </w:r>
          </w:p>
        </w:tc>
        <w:tc>
          <w:tcPr>
            <w:tcW w:w="1052" w:type="dxa"/>
            <w:tcBorders>
              <w:top w:val="single" w:sz="4" w:space="0" w:color="75CEDE" w:themeColor="accent2"/>
            </w:tcBorders>
            <w:noWrap/>
          </w:tcPr>
          <w:p w14:paraId="400E650E" w14:textId="5BFBB7DB" w:rsidR="0033406F" w:rsidRPr="00B4136E" w:rsidRDefault="0033406F" w:rsidP="0033406F">
            <w:pPr>
              <w:spacing w:before="20" w:after="20"/>
              <w:jc w:val="right"/>
              <w:rPr>
                <w:sz w:val="19"/>
                <w:szCs w:val="19"/>
                <w:lang w:eastAsia="en-NZ"/>
              </w:rPr>
            </w:pPr>
            <w:r w:rsidRPr="00B4136E">
              <w:rPr>
                <w:sz w:val="19"/>
                <w:szCs w:val="19"/>
              </w:rPr>
              <w:t>18,147</w:t>
            </w:r>
          </w:p>
        </w:tc>
        <w:tc>
          <w:tcPr>
            <w:tcW w:w="1051" w:type="dxa"/>
            <w:tcBorders>
              <w:top w:val="single" w:sz="4" w:space="0" w:color="75CEDE" w:themeColor="accent2"/>
            </w:tcBorders>
            <w:noWrap/>
          </w:tcPr>
          <w:p w14:paraId="03479A57" w14:textId="62C9329C" w:rsidR="0033406F" w:rsidRPr="00B4136E" w:rsidRDefault="0033406F" w:rsidP="0033406F">
            <w:pPr>
              <w:spacing w:before="20" w:after="20"/>
              <w:jc w:val="right"/>
              <w:rPr>
                <w:sz w:val="19"/>
                <w:szCs w:val="19"/>
                <w:lang w:eastAsia="en-NZ"/>
              </w:rPr>
            </w:pPr>
            <w:r w:rsidRPr="00B4136E">
              <w:rPr>
                <w:sz w:val="19"/>
                <w:szCs w:val="19"/>
              </w:rPr>
              <w:t>19,133</w:t>
            </w:r>
          </w:p>
        </w:tc>
        <w:tc>
          <w:tcPr>
            <w:tcW w:w="1052" w:type="dxa"/>
            <w:tcBorders>
              <w:top w:val="single" w:sz="4" w:space="0" w:color="75CEDE" w:themeColor="accent2"/>
            </w:tcBorders>
            <w:noWrap/>
          </w:tcPr>
          <w:p w14:paraId="6CF89D52" w14:textId="5BA773A5" w:rsidR="0033406F" w:rsidRPr="00B4136E" w:rsidRDefault="0033406F" w:rsidP="0033406F">
            <w:pPr>
              <w:spacing w:before="20" w:after="20"/>
              <w:jc w:val="right"/>
              <w:rPr>
                <w:sz w:val="19"/>
                <w:szCs w:val="19"/>
                <w:lang w:eastAsia="en-NZ"/>
              </w:rPr>
            </w:pPr>
            <w:r w:rsidRPr="00B4136E">
              <w:rPr>
                <w:sz w:val="19"/>
                <w:szCs w:val="19"/>
              </w:rPr>
              <w:t>19,817</w:t>
            </w:r>
          </w:p>
        </w:tc>
        <w:tc>
          <w:tcPr>
            <w:tcW w:w="1052" w:type="dxa"/>
            <w:tcBorders>
              <w:top w:val="single" w:sz="4" w:space="0" w:color="75CEDE" w:themeColor="accent2"/>
            </w:tcBorders>
            <w:noWrap/>
          </w:tcPr>
          <w:p w14:paraId="18B848F5" w14:textId="420C6D23" w:rsidR="0033406F" w:rsidRPr="00B4136E" w:rsidRDefault="0033406F" w:rsidP="0033406F">
            <w:pPr>
              <w:spacing w:before="20" w:after="20"/>
              <w:jc w:val="right"/>
              <w:rPr>
                <w:sz w:val="19"/>
                <w:szCs w:val="19"/>
                <w:lang w:eastAsia="en-NZ"/>
              </w:rPr>
            </w:pPr>
            <w:r w:rsidRPr="00B4136E">
              <w:rPr>
                <w:sz w:val="19"/>
                <w:szCs w:val="19"/>
              </w:rPr>
              <w:t>20,978</w:t>
            </w:r>
          </w:p>
        </w:tc>
      </w:tr>
    </w:tbl>
    <w:p w14:paraId="662B1C97" w14:textId="77777777" w:rsidR="008F1DC1" w:rsidRPr="00B4136E" w:rsidRDefault="008F1DC1" w:rsidP="00CE5802"/>
    <w:p w14:paraId="4E0CC0C6" w14:textId="77777777" w:rsidR="009D2DDE" w:rsidRPr="00B4136E" w:rsidRDefault="009D2DDE" w:rsidP="00DD56CA">
      <w:r w:rsidRPr="00B4136E">
        <w:br w:type="page"/>
      </w:r>
    </w:p>
    <w:p w14:paraId="6A18D3C8" w14:textId="77777777" w:rsidR="00B54D6F" w:rsidRPr="00B4136E" w:rsidRDefault="00E50350" w:rsidP="00B54D6F">
      <w:pPr>
        <w:pStyle w:val="H2Bold"/>
        <w:spacing w:after="0"/>
      </w:pPr>
      <w:bookmarkStart w:id="120" w:name="_Toc168655963"/>
      <w:bookmarkStart w:id="121" w:name="_Toc168914172"/>
      <w:bookmarkStart w:id="122" w:name="_Toc168915360"/>
      <w:bookmarkStart w:id="123" w:name="_Toc169701795"/>
      <w:r w:rsidRPr="00B4136E">
        <w:lastRenderedPageBreak/>
        <w:t>5</w:t>
      </w:r>
      <w:r w:rsidR="002839D2" w:rsidRPr="00B4136E">
        <w:t xml:space="preserve">.2 </w:t>
      </w:r>
      <w:r w:rsidR="00DB2A8D" w:rsidRPr="00B4136E">
        <w:t xml:space="preserve">Ngā </w:t>
      </w:r>
      <w:proofErr w:type="spellStart"/>
      <w:r w:rsidR="00DB2A8D" w:rsidRPr="00B4136E">
        <w:t>whare</w:t>
      </w:r>
      <w:proofErr w:type="spellEnd"/>
      <w:r w:rsidR="00DB2A8D" w:rsidRPr="00B4136E">
        <w:t xml:space="preserve"> me ngā </w:t>
      </w:r>
      <w:proofErr w:type="spellStart"/>
      <w:r w:rsidR="00DB2A8D" w:rsidRPr="00B4136E">
        <w:t>ratonga</w:t>
      </w:r>
      <w:proofErr w:type="spellEnd"/>
      <w:r w:rsidR="00DB2A8D" w:rsidRPr="00B4136E">
        <w:t xml:space="preserve"> hapori</w:t>
      </w:r>
    </w:p>
    <w:p w14:paraId="1F68F359" w14:textId="2C523DC7" w:rsidR="002839D2" w:rsidRPr="00B4136E" w:rsidRDefault="002839D2" w:rsidP="00B54D6F">
      <w:pPr>
        <w:pStyle w:val="Heading2"/>
        <w:spacing w:before="0"/>
      </w:pPr>
      <w:bookmarkStart w:id="124" w:name="_Toc200701518"/>
      <w:bookmarkStart w:id="125" w:name="_Toc200716702"/>
      <w:r w:rsidRPr="00B4136E">
        <w:rPr>
          <w:rStyle w:val="Heading2Char"/>
          <w:bCs/>
        </w:rPr>
        <w:t>Community Facilities and Services</w:t>
      </w:r>
      <w:bookmarkEnd w:id="120"/>
      <w:bookmarkEnd w:id="121"/>
      <w:bookmarkEnd w:id="122"/>
      <w:bookmarkEnd w:id="123"/>
      <w:bookmarkEnd w:id="124"/>
      <w:bookmarkEnd w:id="125"/>
    </w:p>
    <w:p w14:paraId="3A3E06CA" w14:textId="77777777" w:rsidR="00677C90" w:rsidRPr="00B4136E" w:rsidRDefault="00677C90" w:rsidP="00B54D6F">
      <w:pPr>
        <w:pStyle w:val="Heading2"/>
        <w:spacing w:before="0"/>
        <w:sectPr w:rsidR="00677C90" w:rsidRPr="00B4136E" w:rsidSect="00E14925">
          <w:type w:val="continuous"/>
          <w:pgSz w:w="16840" w:h="11901" w:orient="landscape"/>
          <w:pgMar w:top="1021" w:right="1247" w:bottom="1361" w:left="1247" w:header="397" w:footer="0" w:gutter="0"/>
          <w:cols w:space="708"/>
          <w:titlePg/>
          <w:docGrid w:linePitch="326"/>
        </w:sectPr>
      </w:pPr>
    </w:p>
    <w:p w14:paraId="184C6E7B" w14:textId="77777777" w:rsidR="002839D2" w:rsidRPr="00B4136E" w:rsidRDefault="002839D2" w:rsidP="00CE5802">
      <w:pPr>
        <w:pStyle w:val="Heading3"/>
      </w:pPr>
      <w:r w:rsidRPr="00B4136E">
        <w:t xml:space="preserve">Purpose </w:t>
      </w:r>
    </w:p>
    <w:p w14:paraId="473733A8" w14:textId="63A547EF" w:rsidR="002839D2" w:rsidRPr="00B4136E" w:rsidRDefault="002839D2" w:rsidP="002D0F11">
      <w:pPr>
        <w:pStyle w:val="Introtext"/>
      </w:pPr>
      <w:r w:rsidRPr="00B4136E">
        <w:t xml:space="preserve">By providing libraries, community centres and </w:t>
      </w:r>
      <w:r w:rsidR="007D3787" w:rsidRPr="00B4136E">
        <w:t>community</w:t>
      </w:r>
      <w:r w:rsidRPr="00B4136E">
        <w:t xml:space="preserve"> housing we foster diverse and inclusive communities and enable people to connect with information and each other.</w:t>
      </w:r>
    </w:p>
    <w:p w14:paraId="2BC59F1B" w14:textId="56C5865F" w:rsidR="002839D2" w:rsidRPr="00B4136E" w:rsidRDefault="002839D2" w:rsidP="00CE5802">
      <w:r w:rsidRPr="00B4136E">
        <w:t xml:space="preserve">We provide a wide range of facilities forming part of the city’s ‘hard’ social infrastructure that support community wellbeing. These include libraries, community spaces, social housing, public toilets, and cemeteries. </w:t>
      </w:r>
    </w:p>
    <w:p w14:paraId="577597F0" w14:textId="77777777" w:rsidR="002839D2" w:rsidRPr="00B4136E" w:rsidRDefault="002839D2" w:rsidP="00CE5802">
      <w:r w:rsidRPr="00B4136E">
        <w:t>We also deliver services that assist in building a strong social infrastructure that supports diverse, inclusive, and resilient communities. We provide a wide range of services that support community wellbeing and harm reduction, include community service, advocacy, grants, and city safety.</w:t>
      </w:r>
    </w:p>
    <w:p w14:paraId="5552B6D1" w14:textId="1B780103" w:rsidR="002839D2" w:rsidRPr="00B4136E" w:rsidRDefault="00FC0B1D" w:rsidP="00CE5802">
      <w:pPr>
        <w:pStyle w:val="Heading3"/>
      </w:pPr>
      <w:r w:rsidRPr="00B4136E">
        <w:br w:type="column"/>
      </w:r>
      <w:r w:rsidR="002839D2" w:rsidRPr="00B4136E">
        <w:t>Activities</w:t>
      </w:r>
    </w:p>
    <w:tbl>
      <w:tblPr>
        <w:tblW w:w="11057" w:type="dxa"/>
        <w:tblBorders>
          <w:bottom w:val="single" w:sz="4" w:space="0" w:color="75CEDE" w:themeColor="accent2"/>
        </w:tblBorders>
        <w:tblCellMar>
          <w:left w:w="57" w:type="dxa"/>
          <w:right w:w="57" w:type="dxa"/>
        </w:tblCellMar>
        <w:tblLook w:val="04A0" w:firstRow="1" w:lastRow="0" w:firstColumn="1" w:lastColumn="0" w:noHBand="0" w:noVBand="1"/>
      </w:tblPr>
      <w:tblGrid>
        <w:gridCol w:w="1701"/>
        <w:gridCol w:w="9356"/>
      </w:tblGrid>
      <w:tr w:rsidR="00EB14C4" w:rsidRPr="00B4136E" w14:paraId="7DFF2FC9" w14:textId="77777777" w:rsidTr="0014131D">
        <w:trPr>
          <w:tblHeader/>
        </w:trPr>
        <w:tc>
          <w:tcPr>
            <w:tcW w:w="1701" w:type="dxa"/>
            <w:shd w:val="clear" w:color="auto" w:fill="75CEDE" w:themeFill="accent2"/>
          </w:tcPr>
          <w:p w14:paraId="3E6F2E63" w14:textId="77777777" w:rsidR="00EB14C4" w:rsidRPr="00B4136E" w:rsidRDefault="00EB14C4" w:rsidP="00FC0B1D">
            <w:pPr>
              <w:pStyle w:val="Tableheading"/>
            </w:pPr>
            <w:r w:rsidRPr="00B4136E">
              <w:t>Activities in this group</w:t>
            </w:r>
          </w:p>
        </w:tc>
        <w:tc>
          <w:tcPr>
            <w:tcW w:w="9356" w:type="dxa"/>
            <w:shd w:val="clear" w:color="auto" w:fill="75CEDE" w:themeFill="accent2"/>
          </w:tcPr>
          <w:p w14:paraId="4A537012" w14:textId="77777777" w:rsidR="00EB14C4" w:rsidRPr="00B4136E" w:rsidRDefault="00EB14C4" w:rsidP="00FC0B1D">
            <w:pPr>
              <w:pStyle w:val="Tableheading"/>
            </w:pPr>
            <w:r w:rsidRPr="00B4136E">
              <w:t>Services we deliver</w:t>
            </w:r>
          </w:p>
        </w:tc>
      </w:tr>
      <w:tr w:rsidR="00EB14C4" w:rsidRPr="00B4136E" w14:paraId="2168CEEE" w14:textId="77777777" w:rsidTr="0014131D">
        <w:tc>
          <w:tcPr>
            <w:tcW w:w="1701" w:type="dxa"/>
            <w:shd w:val="clear" w:color="auto" w:fill="E3F5F8" w:themeFill="accent2" w:themeFillTint="33"/>
          </w:tcPr>
          <w:p w14:paraId="41D93CA3" w14:textId="69A1EB20" w:rsidR="00EB14C4" w:rsidRPr="00B4136E" w:rsidRDefault="00EB14C4" w:rsidP="00CE5802">
            <w:pPr>
              <w:rPr>
                <w:sz w:val="21"/>
                <w:szCs w:val="21"/>
              </w:rPr>
            </w:pPr>
            <w:r w:rsidRPr="00B4136E">
              <w:t>5.2.1 Libraries</w:t>
            </w:r>
          </w:p>
        </w:tc>
        <w:tc>
          <w:tcPr>
            <w:tcW w:w="9356" w:type="dxa"/>
          </w:tcPr>
          <w:p w14:paraId="069F1EAF" w14:textId="6B10820A" w:rsidR="00EB14C4" w:rsidRPr="00B4136E" w:rsidRDefault="00192834" w:rsidP="00A00776">
            <w:pPr>
              <w:pStyle w:val="BulletL1"/>
              <w:spacing w:after="40" w:line="220" w:lineRule="exact"/>
            </w:pPr>
            <w:r w:rsidRPr="00B4136E">
              <w:t xml:space="preserve">Access for all to a wide array of books, magazines, DVD, e-books, e-audio, online journals, streaming media and e-music tracks through the </w:t>
            </w:r>
            <w:proofErr w:type="gramStart"/>
            <w:r w:rsidRPr="00B4136E">
              <w:t>13</w:t>
            </w:r>
            <w:proofErr w:type="gramEnd"/>
            <w:r w:rsidRPr="00B4136E">
              <w:t xml:space="preserve"> libraries around Wellington and online library presence.</w:t>
            </w:r>
          </w:p>
        </w:tc>
      </w:tr>
      <w:tr w:rsidR="00EB14C4" w:rsidRPr="00B4136E" w14:paraId="3C6D47B4" w14:textId="77777777" w:rsidTr="0014131D">
        <w:tc>
          <w:tcPr>
            <w:tcW w:w="1701" w:type="dxa"/>
            <w:shd w:val="clear" w:color="auto" w:fill="E3F5F8" w:themeFill="accent2" w:themeFillTint="33"/>
          </w:tcPr>
          <w:p w14:paraId="4CD75282" w14:textId="28F5C4B0" w:rsidR="00EB14C4" w:rsidRPr="00B4136E" w:rsidRDefault="00EB14C4" w:rsidP="00CE5802">
            <w:r w:rsidRPr="00B4136E">
              <w:t>5.2.2 Community advocacy</w:t>
            </w:r>
          </w:p>
        </w:tc>
        <w:tc>
          <w:tcPr>
            <w:tcW w:w="9356" w:type="dxa"/>
          </w:tcPr>
          <w:p w14:paraId="7F15FB09" w14:textId="605632A4" w:rsidR="00D74466" w:rsidRPr="00B4136E" w:rsidRDefault="00D74466" w:rsidP="00A00776">
            <w:pPr>
              <w:pStyle w:val="BulletL1"/>
              <w:spacing w:after="40" w:line="220" w:lineRule="exact"/>
            </w:pPr>
            <w:r w:rsidRPr="00B4136E">
              <w:t>Support for community groups, ensuring Wellington’s diverse population is supported and embraced by an inclusive, caring and welcoming community.</w:t>
            </w:r>
          </w:p>
          <w:p w14:paraId="7B851B17" w14:textId="7947B776" w:rsidR="00EB14C4" w:rsidRPr="00B4136E" w:rsidRDefault="00D74466" w:rsidP="00A00776">
            <w:pPr>
              <w:pStyle w:val="BulletL1"/>
              <w:spacing w:after="40" w:line="220" w:lineRule="exact"/>
            </w:pPr>
            <w:r w:rsidRPr="00B4136E">
              <w:t>Work with external agencies and support outreach programmes to end street homelessness and address begging, providing a visible presence in the community.</w:t>
            </w:r>
          </w:p>
        </w:tc>
      </w:tr>
      <w:tr w:rsidR="00EB14C4" w:rsidRPr="00B4136E" w14:paraId="191C55EA" w14:textId="77777777" w:rsidTr="0014131D">
        <w:tc>
          <w:tcPr>
            <w:tcW w:w="1701" w:type="dxa"/>
            <w:shd w:val="clear" w:color="auto" w:fill="E3F5F8" w:themeFill="accent2" w:themeFillTint="33"/>
          </w:tcPr>
          <w:p w14:paraId="47649217" w14:textId="3BF3B99B" w:rsidR="00EB14C4" w:rsidRPr="00B4136E" w:rsidRDefault="00723122" w:rsidP="00CE5802">
            <w:r w:rsidRPr="00B4136E">
              <w:t>5.2.3 Grants (Social and Recreation)</w:t>
            </w:r>
          </w:p>
        </w:tc>
        <w:tc>
          <w:tcPr>
            <w:tcW w:w="9356" w:type="dxa"/>
          </w:tcPr>
          <w:p w14:paraId="691CACD3" w14:textId="2C668434" w:rsidR="005009D1" w:rsidRPr="00B4136E" w:rsidRDefault="005009D1" w:rsidP="00A00776">
            <w:pPr>
              <w:pStyle w:val="BulletL1"/>
              <w:spacing w:after="40" w:line="220" w:lineRule="exact"/>
            </w:pPr>
            <w:r w:rsidRPr="00B4136E">
              <w:t>Ensures residents can participate in communities of choice, accessing support through a</w:t>
            </w:r>
            <w:r w:rsidR="00953D27" w:rsidRPr="00B4136E">
              <w:t xml:space="preserve"> </w:t>
            </w:r>
            <w:r w:rsidRPr="00B4136E">
              <w:t xml:space="preserve">variety of mechanisms, including community grants. </w:t>
            </w:r>
          </w:p>
          <w:p w14:paraId="0C1F0A60" w14:textId="6E6AE6C4" w:rsidR="005009D1" w:rsidRPr="00B4136E" w:rsidRDefault="005009D1" w:rsidP="00A00776">
            <w:pPr>
              <w:pStyle w:val="BulletL1"/>
              <w:spacing w:after="40" w:line="220" w:lineRule="exact"/>
            </w:pPr>
            <w:r w:rsidRPr="00B4136E">
              <w:t xml:space="preserve">Climate and Sustainability Fund to support community groups wanting to take climate action locally. </w:t>
            </w:r>
          </w:p>
          <w:p w14:paraId="7845640E" w14:textId="09E4D79D" w:rsidR="00EB14C4" w:rsidRPr="00B4136E" w:rsidRDefault="00EB14C4" w:rsidP="002C53F2">
            <w:pPr>
              <w:pStyle w:val="BulletL1"/>
              <w:numPr>
                <w:ilvl w:val="0"/>
                <w:numId w:val="0"/>
              </w:numPr>
              <w:spacing w:after="40" w:line="220" w:lineRule="exact"/>
            </w:pPr>
          </w:p>
        </w:tc>
      </w:tr>
      <w:tr w:rsidR="00EB14C4" w:rsidRPr="00B4136E" w14:paraId="7E5FD8D2" w14:textId="77777777" w:rsidTr="0014131D">
        <w:tc>
          <w:tcPr>
            <w:tcW w:w="1701" w:type="dxa"/>
            <w:shd w:val="clear" w:color="auto" w:fill="E3F5F8" w:themeFill="accent2" w:themeFillTint="33"/>
          </w:tcPr>
          <w:p w14:paraId="6F18A9FA" w14:textId="3AD108F8" w:rsidR="00EB14C4" w:rsidRPr="00B4136E" w:rsidRDefault="00723122" w:rsidP="00CE5802">
            <w:r w:rsidRPr="00B4136E">
              <w:t>5.2.4 Housing</w:t>
            </w:r>
          </w:p>
        </w:tc>
        <w:tc>
          <w:tcPr>
            <w:tcW w:w="9356" w:type="dxa"/>
          </w:tcPr>
          <w:p w14:paraId="248D7195" w14:textId="77777777" w:rsidR="00C30591" w:rsidRPr="00B4136E" w:rsidRDefault="00C30591" w:rsidP="00A00776">
            <w:pPr>
              <w:pStyle w:val="BulletL1"/>
              <w:spacing w:after="40" w:line="220" w:lineRule="exact"/>
            </w:pPr>
            <w:r w:rsidRPr="00B4136E">
              <w:t>Provision of lease properties (over 1,900 units) to Te Toi Mahana Community Housing Provider</w:t>
            </w:r>
          </w:p>
          <w:p w14:paraId="203DCFF6" w14:textId="2779153C" w:rsidR="00EB14C4" w:rsidRPr="00B4136E" w:rsidRDefault="00C30591" w:rsidP="00A00776">
            <w:pPr>
              <w:pStyle w:val="BulletL1"/>
              <w:spacing w:after="40" w:line="220" w:lineRule="exact"/>
            </w:pPr>
            <w:r w:rsidRPr="00B4136E">
              <w:t>Facilitation of affordable rental housing in the city through the Te Kāinga programme of CBD apartment conversions.</w:t>
            </w:r>
          </w:p>
        </w:tc>
      </w:tr>
      <w:tr w:rsidR="00EB14C4" w:rsidRPr="00B4136E" w14:paraId="45924756" w14:textId="77777777" w:rsidTr="0014131D">
        <w:tc>
          <w:tcPr>
            <w:tcW w:w="1701" w:type="dxa"/>
            <w:shd w:val="clear" w:color="auto" w:fill="E3F5F8" w:themeFill="accent2" w:themeFillTint="33"/>
          </w:tcPr>
          <w:p w14:paraId="3E0DE2EE" w14:textId="10A551A7" w:rsidR="00EB14C4" w:rsidRPr="00B4136E" w:rsidRDefault="00723122" w:rsidP="00CE5802">
            <w:r w:rsidRPr="00B4136E">
              <w:t>5.2.5 Community centres and halls</w:t>
            </w:r>
          </w:p>
        </w:tc>
        <w:tc>
          <w:tcPr>
            <w:tcW w:w="9356" w:type="dxa"/>
          </w:tcPr>
          <w:p w14:paraId="156C4E56" w14:textId="0E58A9A8" w:rsidR="000E12F6" w:rsidRPr="00B4136E" w:rsidRDefault="00C30591" w:rsidP="00A00776">
            <w:pPr>
              <w:pStyle w:val="BulletL1"/>
              <w:spacing w:after="40" w:line="220" w:lineRule="exact"/>
            </w:pPr>
            <w:r w:rsidRPr="00B4136E">
              <w:t xml:space="preserve">Access to community spaces and marae, including a citywide network of over </w:t>
            </w:r>
            <w:proofErr w:type="gramStart"/>
            <w:r w:rsidRPr="00B4136E">
              <w:t>25</w:t>
            </w:r>
            <w:proofErr w:type="gramEnd"/>
            <w:r w:rsidRPr="00B4136E">
              <w:t xml:space="preserve"> community centres</w:t>
            </w:r>
            <w:r w:rsidR="000E12F6" w:rsidRPr="00B4136E">
              <w:t xml:space="preserve"> and five community halls</w:t>
            </w:r>
          </w:p>
          <w:p w14:paraId="35C79B01" w14:textId="753593DB" w:rsidR="00EB14C4" w:rsidRPr="00B4136E" w:rsidRDefault="00C30591" w:rsidP="00A00776">
            <w:pPr>
              <w:pStyle w:val="BulletL1"/>
              <w:spacing w:after="40" w:line="220" w:lineRule="exact"/>
            </w:pPr>
            <w:r w:rsidRPr="00B4136E">
              <w:t>Delivers a city-wide network of effective community spaces that meet the community’s needs.</w:t>
            </w:r>
          </w:p>
        </w:tc>
      </w:tr>
      <w:tr w:rsidR="00EB14C4" w:rsidRPr="00B4136E" w14:paraId="5D788253" w14:textId="77777777" w:rsidTr="0014131D">
        <w:tc>
          <w:tcPr>
            <w:tcW w:w="1701" w:type="dxa"/>
            <w:shd w:val="clear" w:color="auto" w:fill="E3F5F8" w:themeFill="accent2" w:themeFillTint="33"/>
          </w:tcPr>
          <w:p w14:paraId="17C77D25" w14:textId="64D082C4" w:rsidR="00EB14C4" w:rsidRPr="00B4136E" w:rsidRDefault="008F374C" w:rsidP="00CE5802">
            <w:r w:rsidRPr="00B4136E">
              <w:t>5.2.6 Cemeteries</w:t>
            </w:r>
          </w:p>
        </w:tc>
        <w:tc>
          <w:tcPr>
            <w:tcW w:w="9356" w:type="dxa"/>
          </w:tcPr>
          <w:p w14:paraId="058D80C1" w14:textId="2C7850E6" w:rsidR="000E12F6" w:rsidRPr="00B4136E" w:rsidRDefault="00D74466" w:rsidP="00A00776">
            <w:pPr>
              <w:pStyle w:val="BulletL1"/>
              <w:spacing w:after="40" w:line="220" w:lineRule="exact"/>
            </w:pPr>
            <w:r w:rsidRPr="00B4136E">
              <w:t>Managing and maintaining two cemeteries</w:t>
            </w:r>
            <w:r w:rsidR="000E12F6" w:rsidRPr="00B4136E">
              <w:t xml:space="preserve"> at Karori and </w:t>
            </w:r>
            <w:proofErr w:type="spellStart"/>
            <w:r w:rsidR="000E12F6" w:rsidRPr="00B4136E">
              <w:t>Mākara</w:t>
            </w:r>
            <w:proofErr w:type="spellEnd"/>
            <w:r w:rsidR="000E12F6" w:rsidRPr="00B4136E">
              <w:t>, and providing cremation services at Karori Cemetery</w:t>
            </w:r>
          </w:p>
          <w:p w14:paraId="5B18B22E" w14:textId="573F6EFF" w:rsidR="00EB14C4" w:rsidRPr="00B4136E" w:rsidRDefault="000E12F6" w:rsidP="00A00776">
            <w:pPr>
              <w:pStyle w:val="BulletL1"/>
              <w:spacing w:after="40" w:line="220" w:lineRule="exact"/>
            </w:pPr>
            <w:r w:rsidRPr="00B4136E">
              <w:t>P</w:t>
            </w:r>
            <w:r w:rsidR="00D74466" w:rsidRPr="00B4136E">
              <w:t xml:space="preserve">artnership with our Tākai Here partners in the running of </w:t>
            </w:r>
            <w:proofErr w:type="spellStart"/>
            <w:r w:rsidR="00D74466" w:rsidRPr="00B4136E">
              <w:t>Opau</w:t>
            </w:r>
            <w:proofErr w:type="spellEnd"/>
            <w:r w:rsidR="00D74466" w:rsidRPr="00B4136E">
              <w:t xml:space="preserve"> Urupā.</w:t>
            </w:r>
          </w:p>
        </w:tc>
      </w:tr>
      <w:tr w:rsidR="00723122" w:rsidRPr="00B4136E" w14:paraId="4DD0E5A4" w14:textId="77777777" w:rsidTr="0014131D">
        <w:tc>
          <w:tcPr>
            <w:tcW w:w="1701" w:type="dxa"/>
            <w:shd w:val="clear" w:color="auto" w:fill="E3F5F8" w:themeFill="accent2" w:themeFillTint="33"/>
          </w:tcPr>
          <w:p w14:paraId="7FB48F08" w14:textId="30173004" w:rsidR="00723122" w:rsidRPr="00B4136E" w:rsidRDefault="008F374C" w:rsidP="00A00776">
            <w:pPr>
              <w:spacing w:after="40" w:line="220" w:lineRule="exact"/>
            </w:pPr>
            <w:r w:rsidRPr="00B4136E">
              <w:t>5.2.7. Public Toilets</w:t>
            </w:r>
          </w:p>
        </w:tc>
        <w:tc>
          <w:tcPr>
            <w:tcW w:w="9356" w:type="dxa"/>
          </w:tcPr>
          <w:p w14:paraId="4CE023F9" w14:textId="71F2D4A6" w:rsidR="000E12F6" w:rsidRPr="00B4136E" w:rsidRDefault="00D74466" w:rsidP="00A00776">
            <w:pPr>
              <w:pStyle w:val="BulletL1"/>
              <w:spacing w:after="40" w:line="220" w:lineRule="exact"/>
              <w:rPr>
                <w:sz w:val="21"/>
                <w:szCs w:val="21"/>
              </w:rPr>
            </w:pPr>
            <w:r w:rsidRPr="00B4136E">
              <w:t xml:space="preserve">Ensuring </w:t>
            </w:r>
            <w:r w:rsidR="000E12F6" w:rsidRPr="00B4136E">
              <w:t xml:space="preserve">the </w:t>
            </w:r>
            <w:proofErr w:type="gramStart"/>
            <w:r w:rsidR="000E12F6" w:rsidRPr="00B4136E">
              <w:t>94</w:t>
            </w:r>
            <w:proofErr w:type="gramEnd"/>
            <w:r w:rsidR="000E12F6" w:rsidRPr="00B4136E">
              <w:t xml:space="preserve"> public toilets and sports pavilions/beach changing rooms located across the city are accessible clean and safe.</w:t>
            </w:r>
          </w:p>
        </w:tc>
      </w:tr>
      <w:tr w:rsidR="008F374C" w:rsidRPr="00B4136E" w14:paraId="1ECDA93B" w14:textId="77777777" w:rsidTr="0014131D">
        <w:tc>
          <w:tcPr>
            <w:tcW w:w="1701" w:type="dxa"/>
            <w:shd w:val="clear" w:color="auto" w:fill="E3F5F8" w:themeFill="accent2" w:themeFillTint="33"/>
          </w:tcPr>
          <w:p w14:paraId="60E74A8F" w14:textId="1BD5D6F4" w:rsidR="008F374C" w:rsidRPr="00B4136E" w:rsidRDefault="008F374C" w:rsidP="00CE5802">
            <w:r w:rsidRPr="00B4136E">
              <w:t>5.2.8 City Safety</w:t>
            </w:r>
          </w:p>
        </w:tc>
        <w:tc>
          <w:tcPr>
            <w:tcW w:w="9356" w:type="dxa"/>
          </w:tcPr>
          <w:p w14:paraId="7821E2B7" w14:textId="4DAC0D5B" w:rsidR="005009D1" w:rsidRPr="00B4136E" w:rsidRDefault="005009D1" w:rsidP="00A00776">
            <w:pPr>
              <w:pStyle w:val="BulletL1"/>
              <w:spacing w:after="40" w:line="220" w:lineRule="exact"/>
            </w:pPr>
            <w:r w:rsidRPr="00B4136E">
              <w:t xml:space="preserve">Provide leadership across activities and link with interagency programmes, such as alcohol harm reduction, management of graffiti, support for the city’s youth, and programmes that eliminate sexual violence and addressing food insecurity. </w:t>
            </w:r>
          </w:p>
          <w:p w14:paraId="47037D18" w14:textId="186C78A4" w:rsidR="005009D1" w:rsidRPr="00B4136E" w:rsidRDefault="005009D1" w:rsidP="00A00776">
            <w:pPr>
              <w:pStyle w:val="BulletL1"/>
              <w:spacing w:after="40" w:line="220" w:lineRule="exact"/>
            </w:pPr>
            <w:r w:rsidRPr="00B4136E">
              <w:t xml:space="preserve">Ensuring Wellington is a safe and inclusive city where people know their neighbours and are safe. </w:t>
            </w:r>
          </w:p>
          <w:p w14:paraId="2424473D" w14:textId="4C1394AB" w:rsidR="008F374C" w:rsidRPr="00B4136E" w:rsidRDefault="005009D1" w:rsidP="00A00776">
            <w:pPr>
              <w:pStyle w:val="BulletL1"/>
              <w:spacing w:after="40" w:line="220" w:lineRule="exact"/>
            </w:pPr>
            <w:r w:rsidRPr="00B4136E">
              <w:t>Reduces harm, improve community/city safety and improve social wellbeing.</w:t>
            </w:r>
          </w:p>
        </w:tc>
      </w:tr>
      <w:tr w:rsidR="008F374C" w:rsidRPr="00B4136E" w14:paraId="361C39AD" w14:textId="77777777" w:rsidTr="0014131D">
        <w:tc>
          <w:tcPr>
            <w:tcW w:w="1701" w:type="dxa"/>
            <w:shd w:val="clear" w:color="auto" w:fill="E3F5F8" w:themeFill="accent2" w:themeFillTint="33"/>
          </w:tcPr>
          <w:p w14:paraId="69D552A0" w14:textId="5F7ABBCD" w:rsidR="008F374C" w:rsidRPr="00B4136E" w:rsidRDefault="008F374C" w:rsidP="00CE5802">
            <w:r w:rsidRPr="00B4136E">
              <w:t>5.2.9 WREMO</w:t>
            </w:r>
          </w:p>
        </w:tc>
        <w:tc>
          <w:tcPr>
            <w:tcW w:w="9356" w:type="dxa"/>
          </w:tcPr>
          <w:p w14:paraId="6D025B1B" w14:textId="27A1F5CE" w:rsidR="005009D1" w:rsidRPr="00B4136E" w:rsidRDefault="005009D1" w:rsidP="00A00776">
            <w:pPr>
              <w:pStyle w:val="BulletL1"/>
              <w:spacing w:after="40" w:line="220" w:lineRule="exact"/>
            </w:pPr>
            <w:r w:rsidRPr="00B4136E">
              <w:t>Support connected tolerant and resilient communities that know their neighbours.</w:t>
            </w:r>
          </w:p>
          <w:p w14:paraId="0E6E085B" w14:textId="701B6DC5" w:rsidR="005009D1" w:rsidRPr="00B4136E" w:rsidRDefault="005009D1" w:rsidP="00A00776">
            <w:pPr>
              <w:pStyle w:val="BulletL1"/>
              <w:spacing w:after="40" w:line="220" w:lineRule="exact"/>
            </w:pPr>
            <w:r w:rsidRPr="00B4136E">
              <w:t>An effective CDEM welfare response and social recovery and co-ordination of the multi-agency response to a major shock event that affects the city.</w:t>
            </w:r>
          </w:p>
          <w:p w14:paraId="37CFB33F" w14:textId="602E6AF7" w:rsidR="008F374C" w:rsidRPr="00B4136E" w:rsidRDefault="005009D1" w:rsidP="00A00776">
            <w:pPr>
              <w:pStyle w:val="BulletL1"/>
              <w:spacing w:after="40" w:line="220" w:lineRule="exact"/>
            </w:pPr>
            <w:r w:rsidRPr="00B4136E">
              <w:t>To provide technical input into natural hazard planning to avoid the risks in the first place.</w:t>
            </w:r>
          </w:p>
        </w:tc>
      </w:tr>
    </w:tbl>
    <w:p w14:paraId="789751DD" w14:textId="77777777" w:rsidR="00677C90" w:rsidRPr="00B4136E" w:rsidRDefault="00677C90" w:rsidP="00CE5802">
      <w:pPr>
        <w:pStyle w:val="Heading4"/>
        <w:sectPr w:rsidR="00677C90" w:rsidRPr="00B4136E" w:rsidSect="00677C90">
          <w:type w:val="continuous"/>
          <w:pgSz w:w="16840" w:h="11901" w:orient="landscape"/>
          <w:pgMar w:top="1021" w:right="1247" w:bottom="1361" w:left="1247" w:header="397" w:footer="0" w:gutter="0"/>
          <w:cols w:num="2" w:space="284" w:equalWidth="0">
            <w:col w:w="3374" w:space="284"/>
            <w:col w:w="10688"/>
          </w:cols>
          <w:titlePg/>
          <w:docGrid w:linePitch="326"/>
        </w:sectPr>
      </w:pPr>
    </w:p>
    <w:tbl>
      <w:tblPr>
        <w:tblpPr w:leftFromText="180" w:rightFromText="180" w:vertAnchor="text" w:horzAnchor="margin" w:tblpXSpec="center" w:tblpY="85"/>
        <w:tblW w:w="10320" w:type="pct"/>
        <w:tblBorders>
          <w:bottom w:val="single" w:sz="4" w:space="0" w:color="75CEDE" w:themeColor="accent2"/>
        </w:tblBorders>
        <w:tblLook w:val="04A0" w:firstRow="1" w:lastRow="0" w:firstColumn="1" w:lastColumn="0" w:noHBand="0" w:noVBand="1"/>
      </w:tblPr>
      <w:tblGrid>
        <w:gridCol w:w="1247"/>
        <w:gridCol w:w="2858"/>
        <w:gridCol w:w="2857"/>
      </w:tblGrid>
      <w:tr w:rsidR="00130936" w:rsidRPr="00B4136E" w14:paraId="74595246" w14:textId="77777777" w:rsidTr="0014131D">
        <w:trPr>
          <w:tblHeader/>
        </w:trPr>
        <w:tc>
          <w:tcPr>
            <w:tcW w:w="895" w:type="pct"/>
            <w:shd w:val="clear" w:color="auto" w:fill="75CEDE" w:themeFill="accent2"/>
          </w:tcPr>
          <w:p w14:paraId="113BDF1A" w14:textId="77777777" w:rsidR="00130936" w:rsidRPr="00B4136E" w:rsidRDefault="00130936" w:rsidP="001A1599">
            <w:pPr>
              <w:pStyle w:val="Tableheading"/>
            </w:pPr>
            <w:r w:rsidRPr="00B4136E">
              <w:lastRenderedPageBreak/>
              <w:t>Activity</w:t>
            </w:r>
          </w:p>
        </w:tc>
        <w:tc>
          <w:tcPr>
            <w:tcW w:w="2052" w:type="pct"/>
            <w:shd w:val="clear" w:color="auto" w:fill="75CEDE" w:themeFill="accent2"/>
          </w:tcPr>
          <w:p w14:paraId="40EA970D" w14:textId="77777777" w:rsidR="00130936" w:rsidRPr="00B4136E" w:rsidRDefault="00130936" w:rsidP="001A1599">
            <w:pPr>
              <w:pStyle w:val="Tableheading"/>
            </w:pPr>
            <w:r w:rsidRPr="00B4136E">
              <w:t>Key negative effects</w:t>
            </w:r>
          </w:p>
        </w:tc>
        <w:tc>
          <w:tcPr>
            <w:tcW w:w="2052" w:type="pct"/>
            <w:shd w:val="clear" w:color="auto" w:fill="75CEDE" w:themeFill="accent2"/>
          </w:tcPr>
          <w:p w14:paraId="02B1A6D1" w14:textId="77777777" w:rsidR="00130936" w:rsidRPr="00B4136E" w:rsidRDefault="00130936" w:rsidP="001A1599">
            <w:pPr>
              <w:pStyle w:val="Tableheading"/>
            </w:pPr>
            <w:r w:rsidRPr="00B4136E">
              <w:t>Mitigation</w:t>
            </w:r>
          </w:p>
        </w:tc>
      </w:tr>
      <w:tr w:rsidR="00130936" w:rsidRPr="00B4136E" w14:paraId="313434B0" w14:textId="77777777" w:rsidTr="0014131D">
        <w:trPr>
          <w:trHeight w:val="794"/>
        </w:trPr>
        <w:tc>
          <w:tcPr>
            <w:tcW w:w="895" w:type="pct"/>
            <w:shd w:val="clear" w:color="auto" w:fill="E3F5F8" w:themeFill="accent2" w:themeFillTint="33"/>
            <w:vAlign w:val="center"/>
          </w:tcPr>
          <w:p w14:paraId="21B64A09" w14:textId="77777777" w:rsidR="00130936" w:rsidRPr="00B4136E" w:rsidRDefault="00130936" w:rsidP="001A1599">
            <w:pPr>
              <w:pStyle w:val="Tablebody"/>
            </w:pPr>
            <w:r w:rsidRPr="00B4136E">
              <w:t>5.2 Community Facilities and Services</w:t>
            </w:r>
            <w:r w:rsidRPr="00B4136E">
              <w:tab/>
            </w:r>
          </w:p>
        </w:tc>
        <w:tc>
          <w:tcPr>
            <w:tcW w:w="2052" w:type="pct"/>
          </w:tcPr>
          <w:p w14:paraId="6942F663" w14:textId="77777777" w:rsidR="00130936" w:rsidRPr="00B4136E" w:rsidRDefault="00130936" w:rsidP="001A1599">
            <w:pPr>
              <w:pStyle w:val="Tablebody"/>
            </w:pPr>
            <w:r w:rsidRPr="00B4136E">
              <w:t>There are negative effects from owning and managing buildings and other assets to deliver these services. These include waste and direct water and energy use to operate buildings.</w:t>
            </w:r>
          </w:p>
        </w:tc>
        <w:tc>
          <w:tcPr>
            <w:tcW w:w="2052" w:type="pct"/>
          </w:tcPr>
          <w:p w14:paraId="48F319DE" w14:textId="77777777" w:rsidR="00130936" w:rsidRPr="00B4136E" w:rsidRDefault="00130936" w:rsidP="001A1599">
            <w:pPr>
              <w:pStyle w:val="Tablebody"/>
            </w:pPr>
            <w:r w:rsidRPr="00B4136E">
              <w:t>We seek to minimise these negative effects by ensuring our operations are managed effectively, waste is minimised or recycled, and water and energy are conserved.</w:t>
            </w:r>
          </w:p>
        </w:tc>
      </w:tr>
    </w:tbl>
    <w:p w14:paraId="16DB7D29" w14:textId="77777777" w:rsidR="002839D2" w:rsidRPr="00B4136E" w:rsidRDefault="002839D2" w:rsidP="00B01FC4">
      <w:pPr>
        <w:pStyle w:val="Heading4"/>
        <w:spacing w:before="0"/>
      </w:pPr>
      <w:r w:rsidRPr="00B4136E">
        <w:t>Rationale for Activities</w:t>
      </w:r>
    </w:p>
    <w:p w14:paraId="7D5D38C0" w14:textId="1A9728E1" w:rsidR="002839D2" w:rsidRPr="00B4136E" w:rsidRDefault="002839D2" w:rsidP="00B01FC4">
      <w:pPr>
        <w:pStyle w:val="BulletL1"/>
      </w:pPr>
      <w:r w:rsidRPr="00B4136E">
        <w:t>To foster diverse and inclusive communities. Our community facilities are places for groups to come together – strengthening social cohesion, celebrating diversity and making the city a more appealing and welcoming place to live.</w:t>
      </w:r>
    </w:p>
    <w:p w14:paraId="7C571A0D" w14:textId="5F3C2586" w:rsidR="002839D2" w:rsidRPr="00B4136E" w:rsidRDefault="002839D2" w:rsidP="00B01FC4">
      <w:pPr>
        <w:pStyle w:val="BulletL1"/>
      </w:pPr>
      <w:r w:rsidRPr="00B4136E">
        <w:t xml:space="preserve">To enable people to connect with information and with each other. Our community facilities are places of discovery and learning that allow people to connect with others and exchange knowledge through events and other activities. </w:t>
      </w:r>
    </w:p>
    <w:p w14:paraId="348F721D" w14:textId="5A6F1D24" w:rsidR="002839D2" w:rsidRPr="00B4136E" w:rsidRDefault="002839D2" w:rsidP="00B01FC4">
      <w:pPr>
        <w:pStyle w:val="BulletL1"/>
      </w:pPr>
      <w:r w:rsidRPr="00B4136E">
        <w:t>To support warmer, drier, healthier homes. The quality of Wellington homes is improved</w:t>
      </w:r>
      <w:proofErr w:type="gramStart"/>
      <w:r w:rsidRPr="00B4136E">
        <w:t xml:space="preserve">.  </w:t>
      </w:r>
      <w:proofErr w:type="gramEnd"/>
    </w:p>
    <w:p w14:paraId="7E199314" w14:textId="4E77BC2E" w:rsidR="002839D2" w:rsidRPr="00B4136E" w:rsidRDefault="002839D2" w:rsidP="00B01FC4">
      <w:pPr>
        <w:pStyle w:val="BulletL1"/>
      </w:pPr>
      <w:r w:rsidRPr="00B4136E">
        <w:t>To support communities to take climate action Climate actions that can be undertaken by community groups are supported and enabled</w:t>
      </w:r>
    </w:p>
    <w:p w14:paraId="61E7E9F4" w14:textId="44D4FF93" w:rsidR="002839D2" w:rsidRPr="00B4136E" w:rsidRDefault="002839D2" w:rsidP="00CE5802">
      <w:pPr>
        <w:pStyle w:val="Heading4"/>
      </w:pPr>
      <w:r w:rsidRPr="00B4136E">
        <w:t>Significant negative effects</w:t>
      </w:r>
    </w:p>
    <w:p w14:paraId="19073013" w14:textId="77777777" w:rsidR="002839D2" w:rsidRPr="00B4136E" w:rsidRDefault="002839D2" w:rsidP="00DE0DE5">
      <w:pPr>
        <w:ind w:right="85"/>
      </w:pPr>
      <w:r w:rsidRPr="00B4136E">
        <w:t xml:space="preserve">Council activities are carried out to maintain or improve the wellbeing of Wellingtonians and visitors to Wellington. Some of these activities may have some negative effects that need to be managed or mitigated. </w:t>
      </w:r>
    </w:p>
    <w:p w14:paraId="447F5ED8" w14:textId="1CD718A8" w:rsidR="002D0F11" w:rsidRPr="00B4136E" w:rsidRDefault="00130936" w:rsidP="00130936">
      <w:pPr>
        <w:pStyle w:val="Heading3"/>
        <w:spacing w:before="360" w:line="440" w:lineRule="exact"/>
      </w:pPr>
      <w:r w:rsidRPr="00B4136E">
        <w:br w:type="column"/>
      </w:r>
      <w:r w:rsidR="002D0F11" w:rsidRPr="00B4136E">
        <w:t>Key service level changes</w:t>
      </w:r>
    </w:p>
    <w:p w14:paraId="65666E1B" w14:textId="77777777" w:rsidR="002D0F11" w:rsidRPr="00B4136E" w:rsidRDefault="002D0F11" w:rsidP="002D0F11">
      <w:pPr>
        <w:pStyle w:val="Heading4"/>
      </w:pPr>
      <w:r w:rsidRPr="00B4136E">
        <w:t>Affordability and value for money</w:t>
      </w:r>
    </w:p>
    <w:p w14:paraId="259AF713" w14:textId="77777777" w:rsidR="002D0F11" w:rsidRPr="00B4136E" w:rsidRDefault="002D0F11" w:rsidP="002D0F11">
      <w:r w:rsidRPr="00B4136E">
        <w:t>Most of the services are to largely remain at current levels for 2024-34 LTP. For affordability, we are deferring the renewal of non-critical assets, which may result in deterioration of facility condition over time.</w:t>
      </w:r>
    </w:p>
    <w:p w14:paraId="0D58AAA9" w14:textId="77777777" w:rsidR="00776CC3" w:rsidRPr="00B4136E" w:rsidRDefault="002D0F11" w:rsidP="002D0F11">
      <w:r w:rsidRPr="00B4136E">
        <w:t xml:space="preserve">We will review and prioritise multi-year grants, with a focus on maintaining or reducing grants in alignment with outcomes, priorities, and strategies. This may involve discontinuing funding for larger community organisations with alternative funding sources. There will be a reduction in funding for non-priority programmes or larger organisations with legitimate alternative sources of funding. We have also improved the current </w:t>
      </w:r>
      <w:r w:rsidR="00776CC3" w:rsidRPr="00B4136E">
        <w:br w:type="column"/>
      </w:r>
    </w:p>
    <w:p w14:paraId="450551A5" w14:textId="56080946" w:rsidR="002D0F11" w:rsidRPr="00B4136E" w:rsidRDefault="002D0F11" w:rsidP="002D0F11">
      <w:r w:rsidRPr="00B4136E">
        <w:t>funding structure by eliminating multiple and inequitable funding sources, for example, some community centres are funded through the Social &amp; Recreation fund, and others receive LTP funding.</w:t>
      </w:r>
    </w:p>
    <w:p w14:paraId="7819F430" w14:textId="77777777" w:rsidR="002D0F11" w:rsidRPr="00B4136E" w:rsidRDefault="002D0F11" w:rsidP="002D0F11">
      <w:pPr>
        <w:pStyle w:val="Heading4"/>
      </w:pPr>
      <w:r w:rsidRPr="00B4136E">
        <w:t>Community Facilities</w:t>
      </w:r>
    </w:p>
    <w:p w14:paraId="7E7D3C1A" w14:textId="77777777" w:rsidR="00A574E8" w:rsidRPr="00B4136E" w:rsidRDefault="002D0F11" w:rsidP="002D0F11">
      <w:r w:rsidRPr="00B4136E">
        <w:t xml:space="preserve">The opening of Te Matapihi will be a significant increase to the provision of community facilities in the central city, and as a project that has been developed in partnership with our Tākai Here partners, will significantly celebrate and uplift te ao Māori </w:t>
      </w:r>
      <w:proofErr w:type="gramStart"/>
      <w:r w:rsidRPr="00B4136E">
        <w:t>through the use of</w:t>
      </w:r>
      <w:proofErr w:type="gramEnd"/>
      <w:r w:rsidRPr="00B4136E">
        <w:t xml:space="preserve"> language and design. </w:t>
      </w:r>
    </w:p>
    <w:p w14:paraId="16B9E00F" w14:textId="1D667402" w:rsidR="002D0F11" w:rsidRPr="00B4136E" w:rsidRDefault="002D0F11" w:rsidP="002D0F11">
      <w:r w:rsidRPr="00B4136E">
        <w:t>In anticipation of the opening, we will close the Arapaki Service centre and temporary library on Manners St 18 months earlier than previously planned. The Brandon St Te Awe Library will continue to operate until Te Matapihi the Central City Library reopens.</w:t>
      </w:r>
    </w:p>
    <w:p w14:paraId="683897BA" w14:textId="77777777" w:rsidR="00701C28" w:rsidRPr="00B4136E" w:rsidRDefault="00701C28" w:rsidP="00701C28">
      <w:r w:rsidRPr="00B4136E">
        <w:t xml:space="preserve">We will sell the Wadestown Community </w:t>
      </w:r>
      <w:proofErr w:type="gramStart"/>
      <w:r w:rsidRPr="00B4136E">
        <w:t>Centre</w:t>
      </w:r>
      <w:proofErr w:type="gramEnd"/>
      <w:r w:rsidRPr="00B4136E">
        <w:t xml:space="preserve"> and it will not be replaced. We will engage with the </w:t>
      </w:r>
      <w:r w:rsidRPr="00B4136E">
        <w:t>local community on how to spend the proceeds of the sale.</w:t>
      </w:r>
    </w:p>
    <w:p w14:paraId="7ACB6B9F" w14:textId="77777777" w:rsidR="00F6747F" w:rsidRPr="00B4136E" w:rsidRDefault="002D0F11" w:rsidP="00A574E8">
      <w:r w:rsidRPr="00B4136E">
        <w:t xml:space="preserve">A key feature for this activity grouping over the coming ten years will be the implementation of Te Awe </w:t>
      </w:r>
      <w:proofErr w:type="spellStart"/>
      <w:r w:rsidRPr="00B4136E">
        <w:t>Māpara</w:t>
      </w:r>
      <w:proofErr w:type="spellEnd"/>
      <w:r w:rsidRPr="00B4136E">
        <w:t xml:space="preserve"> | The Community Facilities Network Plan. The plan will guide the Council’s provision and decision-making on community facilities. A key direction for the plan is to evolve community facilities to maximise the benefits and making more holistic and smarter facility decisions. The plan includes </w:t>
      </w:r>
      <w:r w:rsidR="00A574E8" w:rsidRPr="00B4136E">
        <w:t>several</w:t>
      </w:r>
      <w:r w:rsidRPr="00B4136E">
        <w:t xml:space="preserve"> facility and delivery investigations across all facility types and the city. Implementation of these actions may lead to changes to the mix of future facilities. </w:t>
      </w:r>
    </w:p>
    <w:p w14:paraId="2D739386" w14:textId="77777777" w:rsidR="00F6747F" w:rsidRPr="00B4136E" w:rsidRDefault="003A10F5" w:rsidP="00F6747F">
      <w:r w:rsidRPr="00B4136E">
        <w:t>Through the LTP Amendment capital programme review, $</w:t>
      </w:r>
      <w:proofErr w:type="spellStart"/>
      <w:r w:rsidRPr="00B4136E">
        <w:t>10m</w:t>
      </w:r>
      <w:proofErr w:type="spellEnd"/>
      <w:r w:rsidRPr="00B4136E">
        <w:t xml:space="preserve"> will be reduced in years 8 and 9 to contribute to increasing our debt headroom. The funding is currently not assigned to any project, and investigations for what upgrades</w:t>
      </w:r>
      <w:r w:rsidR="00A574E8" w:rsidRPr="00B4136E">
        <w:t xml:space="preserve"> </w:t>
      </w:r>
      <w:r w:rsidRPr="00B4136E">
        <w:t>are needed are still being carried out</w:t>
      </w:r>
    </w:p>
    <w:p w14:paraId="014745EB" w14:textId="77777777" w:rsidR="00194D87" w:rsidRPr="00B4136E" w:rsidRDefault="00A04F20" w:rsidP="00212C60">
      <w:pPr>
        <w:sectPr w:rsidR="00194D87" w:rsidRPr="00B4136E" w:rsidSect="00FB5589">
          <w:type w:val="continuous"/>
          <w:pgSz w:w="16840" w:h="11901" w:orient="landscape"/>
          <w:pgMar w:top="1021" w:right="1247" w:bottom="1361" w:left="1247" w:header="397" w:footer="0" w:gutter="0"/>
          <w:cols w:num="4" w:space="284"/>
          <w:titlePg/>
          <w:docGrid w:linePitch="326"/>
        </w:sectPr>
      </w:pPr>
      <w:r w:rsidRPr="00B4136E">
        <w:t xml:space="preserve">As part of the LTP Amendment, the Council will offer the incomplete Karori Event Centre back to the Karori Community Hall Trust, allowing them to complete the building’s remediation and fit-out. The Council will contribute up to $1.9 million in funding but will not support ongoing operational costs. The Trust must submit a detailed, independently verified work plan, </w:t>
      </w:r>
    </w:p>
    <w:p w14:paraId="03155A25" w14:textId="4D0F37B7" w:rsidR="00212C60" w:rsidRPr="00B4136E" w:rsidRDefault="00A04F20" w:rsidP="00212C60">
      <w:pPr>
        <w:rPr>
          <w:b/>
          <w:bCs/>
        </w:rPr>
      </w:pPr>
      <w:r w:rsidRPr="00B4136E">
        <w:lastRenderedPageBreak/>
        <w:t>and a Council officer will oversee the project. If the plan deviates significantly or negotiations aren't concluded within three months, the Council may sell the site instead.</w:t>
      </w:r>
    </w:p>
    <w:p w14:paraId="63DEE7EB" w14:textId="5F66BAB3" w:rsidR="002D0F11" w:rsidRPr="00B4136E" w:rsidRDefault="002D0F11" w:rsidP="002D0F11">
      <w:pPr>
        <w:pStyle w:val="Heading4"/>
      </w:pPr>
      <w:r w:rsidRPr="00B4136E">
        <w:t>Housing</w:t>
      </w:r>
    </w:p>
    <w:p w14:paraId="79740606" w14:textId="77777777" w:rsidR="002D0F11" w:rsidRPr="00B4136E" w:rsidRDefault="002D0F11" w:rsidP="002D0F11">
      <w:r w:rsidRPr="00B4136E">
        <w:t xml:space="preserve">The continuation of planned upgrade of social housing stock is also a key service improvement in this activity. </w:t>
      </w:r>
    </w:p>
    <w:p w14:paraId="73180458" w14:textId="77777777" w:rsidR="002D0F11" w:rsidRPr="00B4136E" w:rsidRDefault="002D0F11" w:rsidP="002D0F11">
      <w:r w:rsidRPr="00B4136E">
        <w:t>We will continue to invest in the Te Kāinga affordable rental programme, reaching up to 1,000 properties available to the medium to lower income earners.</w:t>
      </w:r>
    </w:p>
    <w:p w14:paraId="7B6BA105" w14:textId="77777777" w:rsidR="002D0F11" w:rsidRPr="00B4136E" w:rsidRDefault="002D0F11" w:rsidP="002D0F11">
      <w:pPr>
        <w:pStyle w:val="Heading4"/>
      </w:pPr>
      <w:r w:rsidRPr="00B4136E">
        <w:t>City Safety</w:t>
      </w:r>
    </w:p>
    <w:p w14:paraId="7FF27111" w14:textId="77777777" w:rsidR="00FB5589" w:rsidRPr="00B4136E" w:rsidRDefault="002D0F11" w:rsidP="002D0F11">
      <w:r w:rsidRPr="00B4136E">
        <w:t>The council will increase levels of service for city safety, including developing a plan and working with relevant agencies to reduce crime and improve safety in Wellington with a focus on the CBD</w:t>
      </w:r>
    </w:p>
    <w:p w14:paraId="7875E934" w14:textId="457D330A" w:rsidR="002839D2" w:rsidRPr="00B4136E" w:rsidRDefault="00194D87" w:rsidP="00CE5802">
      <w:pPr>
        <w:pStyle w:val="Heading3"/>
      </w:pPr>
      <w:r w:rsidRPr="00B4136E">
        <w:br w:type="column"/>
      </w:r>
      <w:r w:rsidR="002839D2" w:rsidRPr="00B4136E">
        <w:t>Statement of levels of service and performance measures</w:t>
      </w:r>
    </w:p>
    <w:p w14:paraId="5E8064A1" w14:textId="57885B71" w:rsidR="002839D2" w:rsidRPr="00B4136E" w:rsidRDefault="002839D2" w:rsidP="00CE5802">
      <w:pPr>
        <w:pStyle w:val="Heading4"/>
      </w:pPr>
      <w:r w:rsidRPr="00B4136E">
        <w:t>Activity – 5.2 Community Facilities and Services</w:t>
      </w:r>
    </w:p>
    <w:p w14:paraId="39BCAC84" w14:textId="442309F1" w:rsidR="002839D2" w:rsidRPr="00B4136E" w:rsidRDefault="002839D2" w:rsidP="00CE5802">
      <w:pPr>
        <w:rPr>
          <w:b/>
          <w:bCs/>
        </w:rPr>
      </w:pPr>
      <w:r w:rsidRPr="00B4136E">
        <w:rPr>
          <w:b/>
          <w:bCs/>
        </w:rPr>
        <w:t xml:space="preserve">Level of </w:t>
      </w:r>
      <w:r w:rsidR="000E12F6" w:rsidRPr="00B4136E">
        <w:rPr>
          <w:b/>
          <w:bCs/>
        </w:rPr>
        <w:t>s</w:t>
      </w:r>
      <w:r w:rsidRPr="00B4136E">
        <w:rPr>
          <w:b/>
          <w:bCs/>
        </w:rPr>
        <w:t xml:space="preserve">ervice </w:t>
      </w:r>
      <w:r w:rsidR="000E12F6" w:rsidRPr="00B4136E">
        <w:rPr>
          <w:b/>
          <w:bCs/>
        </w:rPr>
        <w:t>s</w:t>
      </w:r>
      <w:r w:rsidRPr="00B4136E">
        <w:rPr>
          <w:b/>
          <w:bCs/>
        </w:rPr>
        <w:t>tatement:</w:t>
      </w:r>
      <w:r w:rsidR="000E12F6" w:rsidRPr="00B4136E">
        <w:rPr>
          <w:b/>
          <w:bCs/>
        </w:rPr>
        <w:t xml:space="preserve"> </w:t>
      </w:r>
      <w:r w:rsidRPr="00B4136E">
        <w:t>Provide accessible, safe and inclusive community facilities and services</w:t>
      </w:r>
    </w:p>
    <w:tbl>
      <w:tblPr>
        <w:tblW w:w="15975" w:type="pct"/>
        <w:tblBorders>
          <w:insideH w:val="single" w:sz="4" w:space="0" w:color="75CEDE" w:themeColor="accent2"/>
        </w:tblBorders>
        <w:tblLook w:val="04A0" w:firstRow="1" w:lastRow="0" w:firstColumn="1" w:lastColumn="0" w:noHBand="0" w:noVBand="1"/>
      </w:tblPr>
      <w:tblGrid>
        <w:gridCol w:w="6096"/>
        <w:gridCol w:w="1350"/>
        <w:gridCol w:w="1178"/>
        <w:gridCol w:w="1015"/>
        <w:gridCol w:w="1141"/>
      </w:tblGrid>
      <w:tr w:rsidR="00194D87" w:rsidRPr="00B4136E" w14:paraId="62261CC7" w14:textId="77777777" w:rsidTr="0014131D">
        <w:trPr>
          <w:trHeight w:val="341"/>
          <w:tblHeader/>
        </w:trPr>
        <w:tc>
          <w:tcPr>
            <w:tcW w:w="2827" w:type="pct"/>
            <w:shd w:val="clear" w:color="auto" w:fill="75CEDE" w:themeFill="accent2"/>
          </w:tcPr>
          <w:p w14:paraId="7CD2FF1C" w14:textId="77777777" w:rsidR="000E12F6" w:rsidRPr="00B4136E" w:rsidRDefault="000E12F6" w:rsidP="001A1599">
            <w:pPr>
              <w:pStyle w:val="Tableheading"/>
              <w:rPr>
                <w:rFonts w:eastAsiaTheme="majorEastAsia"/>
              </w:rPr>
            </w:pPr>
            <w:r w:rsidRPr="00B4136E">
              <w:t>Key Performance Indicator</w:t>
            </w:r>
          </w:p>
        </w:tc>
        <w:tc>
          <w:tcPr>
            <w:tcW w:w="626" w:type="pct"/>
            <w:shd w:val="clear" w:color="auto" w:fill="75CEDE" w:themeFill="accent2"/>
          </w:tcPr>
          <w:p w14:paraId="4591D23A" w14:textId="77777777" w:rsidR="000E12F6" w:rsidRPr="00B4136E" w:rsidRDefault="000E12F6" w:rsidP="001A1599">
            <w:pPr>
              <w:pStyle w:val="Tableheading"/>
              <w:rPr>
                <w:rFonts w:eastAsiaTheme="majorEastAsia"/>
              </w:rPr>
            </w:pPr>
            <w:r w:rsidRPr="00B4136E">
              <w:t>Service dimension</w:t>
            </w:r>
          </w:p>
        </w:tc>
        <w:tc>
          <w:tcPr>
            <w:tcW w:w="546" w:type="pct"/>
            <w:shd w:val="clear" w:color="auto" w:fill="75CEDE" w:themeFill="accent2"/>
          </w:tcPr>
          <w:p w14:paraId="063ADB0F" w14:textId="77777777" w:rsidR="000E12F6" w:rsidRPr="00B4136E" w:rsidRDefault="000E12F6" w:rsidP="001A1599">
            <w:pPr>
              <w:pStyle w:val="Tableheading"/>
              <w:rPr>
                <w:rFonts w:eastAsiaTheme="majorEastAsia"/>
              </w:rPr>
            </w:pPr>
            <w:r w:rsidRPr="00B4136E">
              <w:t>Baseline</w:t>
            </w:r>
          </w:p>
        </w:tc>
        <w:tc>
          <w:tcPr>
            <w:tcW w:w="471" w:type="pct"/>
            <w:shd w:val="clear" w:color="auto" w:fill="75CEDE" w:themeFill="accent2"/>
          </w:tcPr>
          <w:p w14:paraId="260C8732" w14:textId="77777777" w:rsidR="000E12F6" w:rsidRPr="00B4136E" w:rsidRDefault="000E12F6" w:rsidP="001A1599">
            <w:pPr>
              <w:pStyle w:val="Tableheading"/>
            </w:pPr>
            <w:r w:rsidRPr="00B4136E">
              <w:t>Target</w:t>
            </w:r>
          </w:p>
          <w:p w14:paraId="1AF275B7" w14:textId="35958C47" w:rsidR="002D617D" w:rsidRPr="00B4136E" w:rsidRDefault="002D617D" w:rsidP="001A1599">
            <w:pPr>
              <w:pStyle w:val="Tableheading"/>
              <w:rPr>
                <w:rFonts w:eastAsiaTheme="majorEastAsia"/>
              </w:rPr>
            </w:pPr>
            <w:r w:rsidRPr="00B4136E">
              <w:t>2024-34</w:t>
            </w:r>
          </w:p>
        </w:tc>
        <w:tc>
          <w:tcPr>
            <w:tcW w:w="529" w:type="pct"/>
            <w:shd w:val="clear" w:color="auto" w:fill="75CEDE" w:themeFill="accent2"/>
          </w:tcPr>
          <w:p w14:paraId="629AA7D9" w14:textId="77777777" w:rsidR="000E12F6" w:rsidRPr="00B4136E" w:rsidRDefault="000E12F6" w:rsidP="001A1599">
            <w:pPr>
              <w:pStyle w:val="Tableheading"/>
              <w:rPr>
                <w:rFonts w:eastAsiaTheme="majorEastAsia"/>
              </w:rPr>
            </w:pPr>
            <w:r w:rsidRPr="00B4136E">
              <w:t>Reporting frequency</w:t>
            </w:r>
          </w:p>
        </w:tc>
      </w:tr>
      <w:tr w:rsidR="009B46F3" w:rsidRPr="00B4136E" w14:paraId="09000A1C" w14:textId="77777777" w:rsidTr="0014131D">
        <w:trPr>
          <w:trHeight w:val="341"/>
        </w:trPr>
        <w:tc>
          <w:tcPr>
            <w:tcW w:w="2827" w:type="pct"/>
            <w:shd w:val="clear" w:color="auto" w:fill="E3F5F8" w:themeFill="accent2" w:themeFillTint="33"/>
          </w:tcPr>
          <w:p w14:paraId="7D006F8B" w14:textId="77777777" w:rsidR="009B46F3" w:rsidRPr="00B4136E" w:rsidRDefault="009B46F3" w:rsidP="001A1599">
            <w:pPr>
              <w:pStyle w:val="Tablebody"/>
            </w:pPr>
            <w:r w:rsidRPr="00B4136E">
              <w:t>Cost to the ratepayer per library transaction ($)</w:t>
            </w:r>
          </w:p>
        </w:tc>
        <w:tc>
          <w:tcPr>
            <w:tcW w:w="626" w:type="pct"/>
          </w:tcPr>
          <w:p w14:paraId="14C428FA" w14:textId="77777777" w:rsidR="009B46F3" w:rsidRPr="00B4136E" w:rsidRDefault="009B46F3" w:rsidP="001A1599">
            <w:pPr>
              <w:pStyle w:val="Tablebody"/>
            </w:pPr>
            <w:r w:rsidRPr="00B4136E">
              <w:t>Affordability</w:t>
            </w:r>
          </w:p>
        </w:tc>
        <w:tc>
          <w:tcPr>
            <w:tcW w:w="546" w:type="pct"/>
          </w:tcPr>
          <w:p w14:paraId="4464AD80" w14:textId="77777777" w:rsidR="009B46F3" w:rsidRPr="00B4136E" w:rsidRDefault="009B46F3" w:rsidP="001A1599">
            <w:pPr>
              <w:pStyle w:val="Tablebody"/>
            </w:pPr>
            <w:r w:rsidRPr="00B4136E">
              <w:t>$2.68 (YE22/23)</w:t>
            </w:r>
          </w:p>
        </w:tc>
        <w:tc>
          <w:tcPr>
            <w:tcW w:w="471" w:type="pct"/>
          </w:tcPr>
          <w:p w14:paraId="6560E78E" w14:textId="77777777" w:rsidR="009B46F3" w:rsidRPr="00B4136E" w:rsidRDefault="009B46F3" w:rsidP="001A1599">
            <w:pPr>
              <w:pStyle w:val="Tablebody"/>
            </w:pPr>
            <w:r w:rsidRPr="00B4136E">
              <w:t>&lt;$2.79</w:t>
            </w:r>
          </w:p>
        </w:tc>
        <w:tc>
          <w:tcPr>
            <w:tcW w:w="529" w:type="pct"/>
          </w:tcPr>
          <w:p w14:paraId="51A02D8B" w14:textId="77777777" w:rsidR="009B46F3" w:rsidRPr="00B4136E" w:rsidRDefault="009B46F3" w:rsidP="001A1599">
            <w:pPr>
              <w:pStyle w:val="Tablebody"/>
            </w:pPr>
            <w:r w:rsidRPr="00B4136E">
              <w:t>Annual</w:t>
            </w:r>
          </w:p>
        </w:tc>
      </w:tr>
      <w:tr w:rsidR="009B46F3" w:rsidRPr="00B4136E" w14:paraId="3477655C" w14:textId="77777777" w:rsidTr="0014131D">
        <w:trPr>
          <w:trHeight w:val="341"/>
        </w:trPr>
        <w:tc>
          <w:tcPr>
            <w:tcW w:w="2827" w:type="pct"/>
            <w:shd w:val="clear" w:color="auto" w:fill="E3F5F8" w:themeFill="accent2" w:themeFillTint="33"/>
          </w:tcPr>
          <w:p w14:paraId="61909B21" w14:textId="77777777" w:rsidR="009B46F3" w:rsidRPr="00B4136E" w:rsidRDefault="009B46F3" w:rsidP="001A1599">
            <w:pPr>
              <w:pStyle w:val="Tablebody"/>
            </w:pPr>
            <w:r w:rsidRPr="00B4136E">
              <w:t>Toilets (%) that meet required cleanliness performance standards</w:t>
            </w:r>
          </w:p>
        </w:tc>
        <w:tc>
          <w:tcPr>
            <w:tcW w:w="626" w:type="pct"/>
          </w:tcPr>
          <w:p w14:paraId="039C1B5B" w14:textId="77777777" w:rsidR="009B46F3" w:rsidRPr="00B4136E" w:rsidRDefault="009B46F3" w:rsidP="001A1599">
            <w:pPr>
              <w:pStyle w:val="Tablebody"/>
            </w:pPr>
            <w:r w:rsidRPr="00B4136E">
              <w:t>Safety</w:t>
            </w:r>
          </w:p>
        </w:tc>
        <w:tc>
          <w:tcPr>
            <w:tcW w:w="546" w:type="pct"/>
          </w:tcPr>
          <w:p w14:paraId="16D227C9" w14:textId="77777777" w:rsidR="009B46F3" w:rsidRPr="00B4136E" w:rsidRDefault="009B46F3" w:rsidP="001A1599">
            <w:pPr>
              <w:pStyle w:val="Tablebody"/>
            </w:pPr>
            <w:proofErr w:type="gramStart"/>
            <w:r w:rsidRPr="00B4136E">
              <w:t>97%</w:t>
            </w:r>
            <w:proofErr w:type="gramEnd"/>
            <w:r w:rsidRPr="00B4136E">
              <w:t xml:space="preserve"> (YE22/23)</w:t>
            </w:r>
          </w:p>
        </w:tc>
        <w:tc>
          <w:tcPr>
            <w:tcW w:w="471" w:type="pct"/>
          </w:tcPr>
          <w:p w14:paraId="174D0690" w14:textId="77777777" w:rsidR="009B46F3" w:rsidRPr="00B4136E" w:rsidRDefault="009B46F3" w:rsidP="001A1599">
            <w:pPr>
              <w:pStyle w:val="Tablebody"/>
            </w:pPr>
            <w:r w:rsidRPr="00B4136E">
              <w:t>95%</w:t>
            </w:r>
          </w:p>
        </w:tc>
        <w:tc>
          <w:tcPr>
            <w:tcW w:w="529" w:type="pct"/>
          </w:tcPr>
          <w:p w14:paraId="0101932A" w14:textId="77777777" w:rsidR="009B46F3" w:rsidRPr="00B4136E" w:rsidRDefault="009B46F3" w:rsidP="001A1599">
            <w:pPr>
              <w:pStyle w:val="Tablebody"/>
            </w:pPr>
            <w:r w:rsidRPr="00B4136E">
              <w:t>Quarterly</w:t>
            </w:r>
          </w:p>
        </w:tc>
      </w:tr>
      <w:tr w:rsidR="009B46F3" w:rsidRPr="00B4136E" w14:paraId="4933F1DF" w14:textId="77777777" w:rsidTr="0014131D">
        <w:trPr>
          <w:trHeight w:val="341"/>
        </w:trPr>
        <w:tc>
          <w:tcPr>
            <w:tcW w:w="2827" w:type="pct"/>
            <w:shd w:val="clear" w:color="auto" w:fill="E3F5F8" w:themeFill="accent2" w:themeFillTint="33"/>
          </w:tcPr>
          <w:p w14:paraId="63784F9D" w14:textId="77777777" w:rsidR="009B46F3" w:rsidRPr="00B4136E" w:rsidRDefault="009B46F3" w:rsidP="001A1599">
            <w:pPr>
              <w:pStyle w:val="Tablebody"/>
            </w:pPr>
            <w:r w:rsidRPr="00B4136E">
              <w:t>Percentage of public toilets across the city that are open and able to be used</w:t>
            </w:r>
          </w:p>
        </w:tc>
        <w:tc>
          <w:tcPr>
            <w:tcW w:w="626" w:type="pct"/>
          </w:tcPr>
          <w:p w14:paraId="19933389" w14:textId="77777777" w:rsidR="009B46F3" w:rsidRPr="00B4136E" w:rsidRDefault="009B46F3" w:rsidP="001A1599">
            <w:pPr>
              <w:pStyle w:val="Tablebody"/>
            </w:pPr>
            <w:r w:rsidRPr="00B4136E">
              <w:t>Accessibility</w:t>
            </w:r>
          </w:p>
        </w:tc>
        <w:tc>
          <w:tcPr>
            <w:tcW w:w="546" w:type="pct"/>
          </w:tcPr>
          <w:p w14:paraId="3F2CC35F" w14:textId="77777777" w:rsidR="009B46F3" w:rsidRPr="00B4136E" w:rsidRDefault="009B46F3" w:rsidP="001A1599">
            <w:pPr>
              <w:pStyle w:val="Tablebody"/>
            </w:pPr>
            <w:proofErr w:type="gramStart"/>
            <w:r w:rsidRPr="00B4136E">
              <w:t>95%</w:t>
            </w:r>
            <w:proofErr w:type="gramEnd"/>
            <w:r w:rsidRPr="00B4136E">
              <w:t xml:space="preserve"> (</w:t>
            </w:r>
            <w:proofErr w:type="spellStart"/>
            <w:r w:rsidRPr="00B4136E">
              <w:t>Mar2024</w:t>
            </w:r>
            <w:proofErr w:type="spellEnd"/>
            <w:r w:rsidRPr="00B4136E">
              <w:t>)</w:t>
            </w:r>
          </w:p>
        </w:tc>
        <w:tc>
          <w:tcPr>
            <w:tcW w:w="471" w:type="pct"/>
          </w:tcPr>
          <w:p w14:paraId="334FDA9F" w14:textId="77777777" w:rsidR="009B46F3" w:rsidRPr="00B4136E" w:rsidRDefault="009B46F3" w:rsidP="001A1599">
            <w:pPr>
              <w:pStyle w:val="Tablebody"/>
            </w:pPr>
            <w:r w:rsidRPr="00B4136E">
              <w:t>95%</w:t>
            </w:r>
          </w:p>
        </w:tc>
        <w:tc>
          <w:tcPr>
            <w:tcW w:w="529" w:type="pct"/>
          </w:tcPr>
          <w:p w14:paraId="1982C7B4" w14:textId="77777777" w:rsidR="009B46F3" w:rsidRPr="00B4136E" w:rsidRDefault="009B46F3" w:rsidP="001A1599">
            <w:pPr>
              <w:pStyle w:val="Tablebody"/>
            </w:pPr>
            <w:r w:rsidRPr="00B4136E">
              <w:t>Quarterly</w:t>
            </w:r>
          </w:p>
        </w:tc>
      </w:tr>
      <w:tr w:rsidR="009B46F3" w:rsidRPr="00B4136E" w14:paraId="432490B8" w14:textId="77777777" w:rsidTr="0014131D">
        <w:trPr>
          <w:trHeight w:val="341"/>
        </w:trPr>
        <w:tc>
          <w:tcPr>
            <w:tcW w:w="2827" w:type="pct"/>
            <w:shd w:val="clear" w:color="auto" w:fill="E3F5F8" w:themeFill="accent2" w:themeFillTint="33"/>
          </w:tcPr>
          <w:p w14:paraId="68D2DBAA" w14:textId="77777777" w:rsidR="009B46F3" w:rsidRPr="00B4136E" w:rsidRDefault="009B46F3" w:rsidP="001A1599">
            <w:pPr>
              <w:pStyle w:val="Tablebody"/>
            </w:pPr>
            <w:r w:rsidRPr="00B4136E">
              <w:t>(%) User satisfaction with library services</w:t>
            </w:r>
          </w:p>
        </w:tc>
        <w:tc>
          <w:tcPr>
            <w:tcW w:w="626" w:type="pct"/>
          </w:tcPr>
          <w:p w14:paraId="7C41F8EC" w14:textId="77777777" w:rsidR="009B46F3" w:rsidRPr="00B4136E" w:rsidRDefault="009B46F3" w:rsidP="001A1599">
            <w:pPr>
              <w:pStyle w:val="Tablebody"/>
            </w:pPr>
            <w:r w:rsidRPr="00B4136E">
              <w:t>Client Satisfaction</w:t>
            </w:r>
          </w:p>
        </w:tc>
        <w:tc>
          <w:tcPr>
            <w:tcW w:w="546" w:type="pct"/>
          </w:tcPr>
          <w:p w14:paraId="09F772B8" w14:textId="77777777" w:rsidR="009B46F3" w:rsidRPr="00B4136E" w:rsidRDefault="009B46F3" w:rsidP="001A1599">
            <w:pPr>
              <w:pStyle w:val="Tablebody"/>
            </w:pPr>
            <w:proofErr w:type="gramStart"/>
            <w:r w:rsidRPr="00B4136E">
              <w:t>88%</w:t>
            </w:r>
            <w:proofErr w:type="gramEnd"/>
            <w:r w:rsidRPr="00B4136E">
              <w:t xml:space="preserve"> (YE22/23)</w:t>
            </w:r>
          </w:p>
        </w:tc>
        <w:tc>
          <w:tcPr>
            <w:tcW w:w="471" w:type="pct"/>
          </w:tcPr>
          <w:p w14:paraId="74F8AF6B" w14:textId="77777777" w:rsidR="009B46F3" w:rsidRPr="00B4136E" w:rsidRDefault="009B46F3" w:rsidP="001A1599">
            <w:pPr>
              <w:pStyle w:val="Tablebody"/>
            </w:pPr>
            <w:r w:rsidRPr="00B4136E">
              <w:t>85%</w:t>
            </w:r>
          </w:p>
        </w:tc>
        <w:tc>
          <w:tcPr>
            <w:tcW w:w="529" w:type="pct"/>
          </w:tcPr>
          <w:p w14:paraId="036E8D04" w14:textId="77777777" w:rsidR="009B46F3" w:rsidRPr="00B4136E" w:rsidRDefault="009B46F3" w:rsidP="001A1599">
            <w:pPr>
              <w:pStyle w:val="Tablebody"/>
            </w:pPr>
            <w:r w:rsidRPr="00B4136E">
              <w:t>Annual</w:t>
            </w:r>
          </w:p>
        </w:tc>
      </w:tr>
      <w:tr w:rsidR="009B46F3" w:rsidRPr="00B4136E" w14:paraId="62D3E2EE" w14:textId="77777777" w:rsidTr="0014131D">
        <w:trPr>
          <w:trHeight w:val="341"/>
        </w:trPr>
        <w:tc>
          <w:tcPr>
            <w:tcW w:w="2827" w:type="pct"/>
            <w:tcBorders>
              <w:bottom w:val="single" w:sz="4" w:space="0" w:color="75CEDE" w:themeColor="accent2"/>
            </w:tcBorders>
            <w:shd w:val="clear" w:color="auto" w:fill="E3F5F8" w:themeFill="accent2" w:themeFillTint="33"/>
          </w:tcPr>
          <w:p w14:paraId="6CD0BA82" w14:textId="77777777" w:rsidR="009B46F3" w:rsidRPr="00B4136E" w:rsidRDefault="009B46F3" w:rsidP="001A1599">
            <w:pPr>
              <w:pStyle w:val="Tablebody"/>
            </w:pPr>
            <w:r w:rsidRPr="00B4136E">
              <w:t>(%) User satisfaction with community centres and halls</w:t>
            </w:r>
          </w:p>
        </w:tc>
        <w:tc>
          <w:tcPr>
            <w:tcW w:w="626" w:type="pct"/>
            <w:tcBorders>
              <w:bottom w:val="single" w:sz="4" w:space="0" w:color="75CEDE" w:themeColor="accent2"/>
            </w:tcBorders>
          </w:tcPr>
          <w:p w14:paraId="1E8FFB00" w14:textId="77777777" w:rsidR="009B46F3" w:rsidRPr="00B4136E" w:rsidRDefault="009B46F3" w:rsidP="001A1599">
            <w:pPr>
              <w:pStyle w:val="Tablebody"/>
            </w:pPr>
            <w:r w:rsidRPr="00B4136E">
              <w:t>Client Satisfaction</w:t>
            </w:r>
          </w:p>
        </w:tc>
        <w:tc>
          <w:tcPr>
            <w:tcW w:w="546" w:type="pct"/>
            <w:tcBorders>
              <w:bottom w:val="single" w:sz="4" w:space="0" w:color="75CEDE" w:themeColor="accent2"/>
            </w:tcBorders>
          </w:tcPr>
          <w:p w14:paraId="149CE686" w14:textId="77777777" w:rsidR="009B46F3" w:rsidRPr="00B4136E" w:rsidRDefault="009B46F3" w:rsidP="001A1599">
            <w:pPr>
              <w:pStyle w:val="Tablebody"/>
            </w:pPr>
            <w:proofErr w:type="gramStart"/>
            <w:r w:rsidRPr="00B4136E">
              <w:t>84%</w:t>
            </w:r>
            <w:proofErr w:type="gramEnd"/>
            <w:r w:rsidRPr="00B4136E">
              <w:t xml:space="preserve"> (YE22/23)</w:t>
            </w:r>
          </w:p>
        </w:tc>
        <w:tc>
          <w:tcPr>
            <w:tcW w:w="471" w:type="pct"/>
            <w:tcBorders>
              <w:bottom w:val="single" w:sz="4" w:space="0" w:color="75CEDE" w:themeColor="accent2"/>
            </w:tcBorders>
          </w:tcPr>
          <w:p w14:paraId="62446D02" w14:textId="77777777" w:rsidR="009B46F3" w:rsidRPr="00B4136E" w:rsidRDefault="009B46F3" w:rsidP="001A1599">
            <w:pPr>
              <w:pStyle w:val="Tablebody"/>
            </w:pPr>
            <w:r w:rsidRPr="00B4136E">
              <w:t>85%</w:t>
            </w:r>
          </w:p>
        </w:tc>
        <w:tc>
          <w:tcPr>
            <w:tcW w:w="529" w:type="pct"/>
            <w:tcBorders>
              <w:bottom w:val="single" w:sz="4" w:space="0" w:color="75CEDE" w:themeColor="accent2"/>
            </w:tcBorders>
          </w:tcPr>
          <w:p w14:paraId="7616C6C1" w14:textId="77777777" w:rsidR="009B46F3" w:rsidRPr="00B4136E" w:rsidRDefault="009B46F3" w:rsidP="001A1599">
            <w:pPr>
              <w:pStyle w:val="Tablebody"/>
            </w:pPr>
            <w:r w:rsidRPr="00B4136E">
              <w:t>Annual</w:t>
            </w:r>
          </w:p>
        </w:tc>
      </w:tr>
      <w:tr w:rsidR="009B46F3" w:rsidRPr="00B4136E" w14:paraId="4DB1A223" w14:textId="77777777" w:rsidTr="0014131D">
        <w:trPr>
          <w:trHeight w:val="341"/>
        </w:trPr>
        <w:tc>
          <w:tcPr>
            <w:tcW w:w="2827" w:type="pct"/>
            <w:tcBorders>
              <w:top w:val="single" w:sz="4" w:space="0" w:color="75CEDE" w:themeColor="accent2"/>
              <w:bottom w:val="single" w:sz="4" w:space="0" w:color="75CEDE" w:themeColor="accent2"/>
            </w:tcBorders>
            <w:shd w:val="clear" w:color="auto" w:fill="E3F5F8" w:themeFill="accent2" w:themeFillTint="33"/>
          </w:tcPr>
          <w:p w14:paraId="75B5B85F" w14:textId="77777777" w:rsidR="009B46F3" w:rsidRPr="00B4136E" w:rsidRDefault="009B46F3" w:rsidP="001A1599">
            <w:pPr>
              <w:pStyle w:val="Tablebody"/>
            </w:pPr>
            <w:r w:rsidRPr="00B4136E">
              <w:t xml:space="preserve">% of people who feel safe in the CBD </w:t>
            </w:r>
            <w:r w:rsidRPr="00B4136E">
              <w:br/>
              <w:t>a. During the day</w:t>
            </w:r>
            <w:r w:rsidRPr="00B4136E">
              <w:br/>
              <w:t>b. After dark</w:t>
            </w:r>
          </w:p>
        </w:tc>
        <w:tc>
          <w:tcPr>
            <w:tcW w:w="626" w:type="pct"/>
            <w:tcBorders>
              <w:top w:val="single" w:sz="4" w:space="0" w:color="75CEDE" w:themeColor="accent2"/>
              <w:bottom w:val="single" w:sz="4" w:space="0" w:color="75CEDE" w:themeColor="accent2"/>
            </w:tcBorders>
          </w:tcPr>
          <w:p w14:paraId="576F14A3" w14:textId="77777777" w:rsidR="009B46F3" w:rsidRPr="00B4136E" w:rsidRDefault="009B46F3" w:rsidP="001A1599">
            <w:pPr>
              <w:pStyle w:val="Tablebody"/>
            </w:pPr>
            <w:r w:rsidRPr="00B4136E">
              <w:t>Accessibility</w:t>
            </w:r>
          </w:p>
        </w:tc>
        <w:tc>
          <w:tcPr>
            <w:tcW w:w="546" w:type="pct"/>
            <w:tcBorders>
              <w:top w:val="single" w:sz="4" w:space="0" w:color="75CEDE" w:themeColor="accent2"/>
              <w:bottom w:val="single" w:sz="4" w:space="0" w:color="75CEDE" w:themeColor="accent2"/>
            </w:tcBorders>
          </w:tcPr>
          <w:p w14:paraId="5B77A26E" w14:textId="77777777" w:rsidR="009B46F3" w:rsidRPr="00B4136E" w:rsidRDefault="009B46F3" w:rsidP="001A1599">
            <w:pPr>
              <w:pStyle w:val="Tablebody"/>
            </w:pPr>
            <w:r w:rsidRPr="00B4136E">
              <w:t>a. 86% (RMS 2024)</w:t>
            </w:r>
            <w:r w:rsidRPr="00B4136E">
              <w:br/>
              <w:t>b. 43% (RMS 2024)</w:t>
            </w:r>
          </w:p>
        </w:tc>
        <w:tc>
          <w:tcPr>
            <w:tcW w:w="471" w:type="pct"/>
            <w:tcBorders>
              <w:top w:val="single" w:sz="4" w:space="0" w:color="75CEDE" w:themeColor="accent2"/>
              <w:bottom w:val="single" w:sz="4" w:space="0" w:color="75CEDE" w:themeColor="accent2"/>
            </w:tcBorders>
          </w:tcPr>
          <w:p w14:paraId="179F4169" w14:textId="77777777" w:rsidR="009B46F3" w:rsidRPr="00B4136E" w:rsidRDefault="009B46F3" w:rsidP="001A1599">
            <w:pPr>
              <w:pStyle w:val="Tablebody"/>
            </w:pPr>
            <w:r w:rsidRPr="00B4136E">
              <w:t>a. 91%</w:t>
            </w:r>
            <w:r w:rsidRPr="00B4136E">
              <w:br/>
              <w:t>b. 60%</w:t>
            </w:r>
          </w:p>
        </w:tc>
        <w:tc>
          <w:tcPr>
            <w:tcW w:w="529" w:type="pct"/>
            <w:tcBorders>
              <w:top w:val="single" w:sz="4" w:space="0" w:color="75CEDE" w:themeColor="accent2"/>
              <w:bottom w:val="single" w:sz="4" w:space="0" w:color="75CEDE" w:themeColor="accent2"/>
            </w:tcBorders>
          </w:tcPr>
          <w:p w14:paraId="539D1EC1" w14:textId="77777777" w:rsidR="009B46F3" w:rsidRPr="00B4136E" w:rsidRDefault="009B46F3" w:rsidP="001A1599">
            <w:pPr>
              <w:pStyle w:val="Tablebody"/>
            </w:pPr>
            <w:r w:rsidRPr="00B4136E">
              <w:t>Annual</w:t>
            </w:r>
          </w:p>
        </w:tc>
      </w:tr>
    </w:tbl>
    <w:p w14:paraId="2651E79E" w14:textId="77777777" w:rsidR="00194D87" w:rsidRPr="00B4136E" w:rsidRDefault="00194D87" w:rsidP="00CE5802">
      <w:pPr>
        <w:pStyle w:val="Heading3"/>
        <w:sectPr w:rsidR="00194D87" w:rsidRPr="00B4136E" w:rsidSect="00194D87">
          <w:type w:val="continuous"/>
          <w:pgSz w:w="16840" w:h="11901" w:orient="landscape"/>
          <w:pgMar w:top="1021" w:right="1247" w:bottom="1361" w:left="1247" w:header="397" w:footer="0" w:gutter="0"/>
          <w:cols w:num="2" w:space="284" w:equalWidth="0">
            <w:col w:w="3374" w:space="284"/>
            <w:col w:w="10688"/>
          </w:cols>
          <w:titlePg/>
          <w:docGrid w:linePitch="326"/>
        </w:sectPr>
      </w:pPr>
    </w:p>
    <w:p w14:paraId="064BB34F" w14:textId="77777777" w:rsidR="00C44773" w:rsidRPr="00B4136E" w:rsidRDefault="00C44773" w:rsidP="00CE5802">
      <w:pPr>
        <w:pStyle w:val="Heading3"/>
      </w:pPr>
      <w:r w:rsidRPr="00B4136E">
        <w:br w:type="page"/>
      </w:r>
    </w:p>
    <w:p w14:paraId="14CE8A7E" w14:textId="76967D24" w:rsidR="002839D2" w:rsidRPr="00B4136E" w:rsidRDefault="002839D2" w:rsidP="00DB1226">
      <w:pPr>
        <w:pStyle w:val="Heading3"/>
        <w:spacing w:before="0"/>
      </w:pPr>
      <w:r w:rsidRPr="00B4136E">
        <w:lastRenderedPageBreak/>
        <w:t>What it will cost</w:t>
      </w:r>
    </w:p>
    <w:p w14:paraId="5C2ADB06" w14:textId="77777777" w:rsidR="00DC34D1" w:rsidRPr="00B4136E" w:rsidRDefault="00DC34D1" w:rsidP="00DB1226">
      <w:pPr>
        <w:pStyle w:val="Heading4"/>
        <w:spacing w:before="160"/>
      </w:pPr>
      <w:r w:rsidRPr="00B4136E">
        <w:t xml:space="preserve">Operating Expenditure </w:t>
      </w:r>
    </w:p>
    <w:tbl>
      <w:tblPr>
        <w:tblW w:w="14459" w:type="dxa"/>
        <w:tblLayout w:type="fixed"/>
        <w:tblCellMar>
          <w:left w:w="28" w:type="dxa"/>
          <w:right w:w="28"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1C5335" w:rsidRPr="00B4136E" w14:paraId="160E1E79" w14:textId="77777777" w:rsidTr="00480329">
        <w:trPr>
          <w:trHeight w:val="290"/>
        </w:trPr>
        <w:tc>
          <w:tcPr>
            <w:tcW w:w="1843" w:type="dxa"/>
            <w:shd w:val="clear" w:color="auto" w:fill="75CEDE" w:themeFill="accent2"/>
            <w:noWrap/>
            <w:hideMark/>
          </w:tcPr>
          <w:p w14:paraId="73214D84" w14:textId="77777777" w:rsidR="00DC34D1" w:rsidRPr="00B4136E" w:rsidRDefault="00DC34D1" w:rsidP="00CE4F6B">
            <w:pPr>
              <w:pStyle w:val="Tableheading"/>
            </w:pPr>
            <w:r w:rsidRPr="00B4136E">
              <w:t>Activity Component Name</w:t>
            </w:r>
          </w:p>
        </w:tc>
        <w:tc>
          <w:tcPr>
            <w:tcW w:w="992" w:type="dxa"/>
            <w:shd w:val="clear" w:color="auto" w:fill="75CEDE" w:themeFill="accent2"/>
            <w:noWrap/>
            <w:hideMark/>
          </w:tcPr>
          <w:p w14:paraId="5FA7C713" w14:textId="77777777" w:rsidR="00DC34D1" w:rsidRPr="00B4136E" w:rsidRDefault="00DC34D1" w:rsidP="00CE4F6B">
            <w:pPr>
              <w:pStyle w:val="Tableheading"/>
            </w:pPr>
            <w:r w:rsidRPr="00B4136E">
              <w:t>Income/</w:t>
            </w:r>
          </w:p>
          <w:p w14:paraId="428D0323" w14:textId="77777777" w:rsidR="00DC34D1" w:rsidRPr="00B4136E" w:rsidRDefault="00DC34D1" w:rsidP="00CE4F6B">
            <w:pPr>
              <w:pStyle w:val="Tableheading"/>
            </w:pPr>
            <w:r w:rsidRPr="00B4136E">
              <w:t>Expense</w:t>
            </w:r>
          </w:p>
        </w:tc>
        <w:tc>
          <w:tcPr>
            <w:tcW w:w="1162" w:type="dxa"/>
            <w:shd w:val="clear" w:color="auto" w:fill="75CEDE" w:themeFill="accent2"/>
            <w:noWrap/>
            <w:hideMark/>
          </w:tcPr>
          <w:p w14:paraId="36BE2A62" w14:textId="77777777" w:rsidR="00DC34D1" w:rsidRPr="00B4136E" w:rsidRDefault="00DC34D1" w:rsidP="00CE4F6B">
            <w:pPr>
              <w:pStyle w:val="Tableheading"/>
            </w:pPr>
            <w:r w:rsidRPr="00B4136E">
              <w:t>2024/25</w:t>
            </w:r>
          </w:p>
        </w:tc>
        <w:tc>
          <w:tcPr>
            <w:tcW w:w="1162" w:type="dxa"/>
            <w:shd w:val="clear" w:color="auto" w:fill="75CEDE" w:themeFill="accent2"/>
            <w:noWrap/>
            <w:hideMark/>
          </w:tcPr>
          <w:p w14:paraId="386CD52F" w14:textId="77777777" w:rsidR="00DC34D1" w:rsidRPr="00B4136E" w:rsidRDefault="00DC34D1" w:rsidP="00CE4F6B">
            <w:pPr>
              <w:pStyle w:val="Tableheading"/>
            </w:pPr>
            <w:r w:rsidRPr="00B4136E">
              <w:t>2025/26</w:t>
            </w:r>
          </w:p>
        </w:tc>
        <w:tc>
          <w:tcPr>
            <w:tcW w:w="1163" w:type="dxa"/>
            <w:shd w:val="clear" w:color="auto" w:fill="75CEDE" w:themeFill="accent2"/>
            <w:noWrap/>
            <w:hideMark/>
          </w:tcPr>
          <w:p w14:paraId="423B2EE9" w14:textId="77777777" w:rsidR="00DC34D1" w:rsidRPr="00B4136E" w:rsidRDefault="00DC34D1" w:rsidP="00CE4F6B">
            <w:pPr>
              <w:pStyle w:val="Tableheading"/>
            </w:pPr>
            <w:r w:rsidRPr="00B4136E">
              <w:t>2026/27</w:t>
            </w:r>
          </w:p>
        </w:tc>
        <w:tc>
          <w:tcPr>
            <w:tcW w:w="1162" w:type="dxa"/>
            <w:shd w:val="clear" w:color="auto" w:fill="75CEDE" w:themeFill="accent2"/>
            <w:noWrap/>
            <w:hideMark/>
          </w:tcPr>
          <w:p w14:paraId="73837B61" w14:textId="77777777" w:rsidR="00DC34D1" w:rsidRPr="00B4136E" w:rsidRDefault="00DC34D1" w:rsidP="00CE4F6B">
            <w:pPr>
              <w:pStyle w:val="Tableheading"/>
            </w:pPr>
            <w:r w:rsidRPr="00B4136E">
              <w:t>2027/28</w:t>
            </w:r>
          </w:p>
        </w:tc>
        <w:tc>
          <w:tcPr>
            <w:tcW w:w="1163" w:type="dxa"/>
            <w:shd w:val="clear" w:color="auto" w:fill="75CEDE" w:themeFill="accent2"/>
            <w:noWrap/>
            <w:hideMark/>
          </w:tcPr>
          <w:p w14:paraId="1621372B" w14:textId="77777777" w:rsidR="00DC34D1" w:rsidRPr="00B4136E" w:rsidRDefault="00DC34D1" w:rsidP="00CE4F6B">
            <w:pPr>
              <w:pStyle w:val="Tableheading"/>
            </w:pPr>
            <w:r w:rsidRPr="00B4136E">
              <w:t>2028/29</w:t>
            </w:r>
          </w:p>
        </w:tc>
        <w:tc>
          <w:tcPr>
            <w:tcW w:w="1162" w:type="dxa"/>
            <w:shd w:val="clear" w:color="auto" w:fill="75CEDE" w:themeFill="accent2"/>
            <w:noWrap/>
            <w:hideMark/>
          </w:tcPr>
          <w:p w14:paraId="134E3B13" w14:textId="32F27ABB" w:rsidR="00DC34D1" w:rsidRPr="00B4136E" w:rsidRDefault="00DC34D1" w:rsidP="00CE4F6B">
            <w:pPr>
              <w:pStyle w:val="Tableheading"/>
            </w:pPr>
            <w:r w:rsidRPr="00B4136E">
              <w:t>2029/30</w:t>
            </w:r>
          </w:p>
        </w:tc>
        <w:tc>
          <w:tcPr>
            <w:tcW w:w="1162" w:type="dxa"/>
            <w:shd w:val="clear" w:color="auto" w:fill="75CEDE" w:themeFill="accent2"/>
            <w:noWrap/>
            <w:hideMark/>
          </w:tcPr>
          <w:p w14:paraId="3B3D0232" w14:textId="1B5B2E54" w:rsidR="00DC34D1" w:rsidRPr="00B4136E" w:rsidRDefault="00DC34D1" w:rsidP="00CE4F6B">
            <w:pPr>
              <w:pStyle w:val="Tableheading"/>
            </w:pPr>
            <w:r w:rsidRPr="00B4136E">
              <w:t>2030/31</w:t>
            </w:r>
          </w:p>
        </w:tc>
        <w:tc>
          <w:tcPr>
            <w:tcW w:w="1163" w:type="dxa"/>
            <w:shd w:val="clear" w:color="auto" w:fill="75CEDE" w:themeFill="accent2"/>
            <w:noWrap/>
            <w:hideMark/>
          </w:tcPr>
          <w:p w14:paraId="2E8A1E25" w14:textId="77777777" w:rsidR="00DC34D1" w:rsidRPr="00B4136E" w:rsidRDefault="00DC34D1" w:rsidP="00CE4F6B">
            <w:pPr>
              <w:pStyle w:val="Tableheading"/>
            </w:pPr>
            <w:r w:rsidRPr="00B4136E">
              <w:t>2031/32</w:t>
            </w:r>
          </w:p>
        </w:tc>
        <w:tc>
          <w:tcPr>
            <w:tcW w:w="1162" w:type="dxa"/>
            <w:shd w:val="clear" w:color="auto" w:fill="75CEDE" w:themeFill="accent2"/>
            <w:noWrap/>
            <w:hideMark/>
          </w:tcPr>
          <w:p w14:paraId="03B32D17" w14:textId="77777777" w:rsidR="00DC34D1" w:rsidRPr="00B4136E" w:rsidRDefault="00DC34D1" w:rsidP="00CE4F6B">
            <w:pPr>
              <w:pStyle w:val="Tableheading"/>
            </w:pPr>
            <w:r w:rsidRPr="00B4136E">
              <w:t>2032/33</w:t>
            </w:r>
          </w:p>
        </w:tc>
        <w:tc>
          <w:tcPr>
            <w:tcW w:w="1163" w:type="dxa"/>
            <w:shd w:val="clear" w:color="auto" w:fill="75CEDE" w:themeFill="accent2"/>
            <w:noWrap/>
            <w:hideMark/>
          </w:tcPr>
          <w:p w14:paraId="0BD56EF3" w14:textId="140D108E" w:rsidR="00DC34D1" w:rsidRPr="00B4136E" w:rsidRDefault="00DC34D1" w:rsidP="00CE4F6B">
            <w:pPr>
              <w:pStyle w:val="Tableheading"/>
            </w:pPr>
            <w:r w:rsidRPr="00B4136E">
              <w:t>2033/34</w:t>
            </w:r>
          </w:p>
        </w:tc>
      </w:tr>
      <w:tr w:rsidR="00B63712" w:rsidRPr="00B4136E" w14:paraId="12FFBB6D" w14:textId="77777777" w:rsidTr="00480329">
        <w:trPr>
          <w:trHeight w:val="300"/>
        </w:trPr>
        <w:tc>
          <w:tcPr>
            <w:tcW w:w="1843" w:type="dxa"/>
            <w:vMerge w:val="restart"/>
            <w:shd w:val="clear" w:color="auto" w:fill="E3F5F8" w:themeFill="accent2" w:themeFillTint="33"/>
            <w:noWrap/>
            <w:hideMark/>
          </w:tcPr>
          <w:p w14:paraId="396B2F11" w14:textId="01B9778A" w:rsidR="00B63712" w:rsidRPr="00B4136E" w:rsidRDefault="00B63712" w:rsidP="00651AD1">
            <w:pPr>
              <w:spacing w:before="20" w:after="20"/>
              <w:rPr>
                <w:sz w:val="19"/>
                <w:szCs w:val="19"/>
                <w:lang w:eastAsia="en-NZ"/>
              </w:rPr>
            </w:pPr>
            <w:r w:rsidRPr="00B4136E">
              <w:rPr>
                <w:sz w:val="19"/>
                <w:szCs w:val="19"/>
                <w:lang w:eastAsia="en-NZ"/>
              </w:rPr>
              <w:t xml:space="preserve">5.2.1 Libraries </w:t>
            </w:r>
          </w:p>
        </w:tc>
        <w:tc>
          <w:tcPr>
            <w:tcW w:w="992" w:type="dxa"/>
            <w:noWrap/>
            <w:hideMark/>
          </w:tcPr>
          <w:p w14:paraId="5FF96A07" w14:textId="77777777" w:rsidR="00B63712" w:rsidRPr="00B4136E" w:rsidRDefault="00B63712" w:rsidP="00651AD1">
            <w:pPr>
              <w:spacing w:before="20" w:after="20"/>
              <w:rPr>
                <w:sz w:val="19"/>
                <w:szCs w:val="19"/>
                <w:lang w:eastAsia="en-NZ"/>
              </w:rPr>
            </w:pPr>
            <w:r w:rsidRPr="00B4136E">
              <w:rPr>
                <w:sz w:val="19"/>
                <w:szCs w:val="19"/>
                <w:lang w:eastAsia="en-NZ"/>
              </w:rPr>
              <w:t>Expense</w:t>
            </w:r>
          </w:p>
        </w:tc>
        <w:tc>
          <w:tcPr>
            <w:tcW w:w="1162" w:type="dxa"/>
            <w:noWrap/>
          </w:tcPr>
          <w:p w14:paraId="7E6579FD" w14:textId="3B0F7549" w:rsidR="00B63712" w:rsidRPr="00B4136E" w:rsidRDefault="00B63712" w:rsidP="00651AD1">
            <w:pPr>
              <w:pStyle w:val="Tablebody"/>
              <w:spacing w:before="20" w:after="20"/>
              <w:jc w:val="right"/>
              <w:rPr>
                <w:sz w:val="19"/>
                <w:szCs w:val="19"/>
                <w:lang w:eastAsia="en-NZ"/>
              </w:rPr>
            </w:pPr>
            <w:r w:rsidRPr="00B4136E">
              <w:rPr>
                <w:sz w:val="19"/>
                <w:szCs w:val="19"/>
              </w:rPr>
              <w:t>36,338</w:t>
            </w:r>
          </w:p>
        </w:tc>
        <w:tc>
          <w:tcPr>
            <w:tcW w:w="1162" w:type="dxa"/>
            <w:noWrap/>
          </w:tcPr>
          <w:p w14:paraId="1605CAE2" w14:textId="5B1353F9" w:rsidR="00B63712" w:rsidRPr="00B4136E" w:rsidRDefault="00B63712" w:rsidP="00651AD1">
            <w:pPr>
              <w:pStyle w:val="Tablebody"/>
              <w:spacing w:before="20" w:after="20"/>
              <w:jc w:val="right"/>
              <w:rPr>
                <w:sz w:val="19"/>
                <w:szCs w:val="19"/>
                <w:lang w:eastAsia="en-NZ"/>
              </w:rPr>
            </w:pPr>
            <w:r w:rsidRPr="00B4136E">
              <w:rPr>
                <w:sz w:val="19"/>
                <w:szCs w:val="19"/>
              </w:rPr>
              <w:t>43,714</w:t>
            </w:r>
          </w:p>
        </w:tc>
        <w:tc>
          <w:tcPr>
            <w:tcW w:w="1163" w:type="dxa"/>
            <w:noWrap/>
          </w:tcPr>
          <w:p w14:paraId="77451032" w14:textId="0F896B39" w:rsidR="00B63712" w:rsidRPr="00B4136E" w:rsidRDefault="00B63712" w:rsidP="00651AD1">
            <w:pPr>
              <w:pStyle w:val="Tablebody"/>
              <w:spacing w:before="20" w:after="20"/>
              <w:jc w:val="right"/>
              <w:rPr>
                <w:sz w:val="19"/>
                <w:szCs w:val="19"/>
                <w:lang w:eastAsia="en-NZ"/>
              </w:rPr>
            </w:pPr>
            <w:r w:rsidRPr="00B4136E">
              <w:rPr>
                <w:sz w:val="19"/>
                <w:szCs w:val="19"/>
              </w:rPr>
              <w:t>45,723</w:t>
            </w:r>
          </w:p>
        </w:tc>
        <w:tc>
          <w:tcPr>
            <w:tcW w:w="1162" w:type="dxa"/>
            <w:noWrap/>
          </w:tcPr>
          <w:p w14:paraId="2F8B5509" w14:textId="25E33589" w:rsidR="00B63712" w:rsidRPr="00B4136E" w:rsidRDefault="00B63712" w:rsidP="00651AD1">
            <w:pPr>
              <w:pStyle w:val="Tablebody"/>
              <w:spacing w:before="20" w:after="20"/>
              <w:jc w:val="right"/>
              <w:rPr>
                <w:sz w:val="19"/>
                <w:szCs w:val="19"/>
                <w:lang w:eastAsia="en-NZ"/>
              </w:rPr>
            </w:pPr>
            <w:r w:rsidRPr="00B4136E">
              <w:rPr>
                <w:sz w:val="19"/>
                <w:szCs w:val="19"/>
              </w:rPr>
              <w:t>47,754</w:t>
            </w:r>
          </w:p>
        </w:tc>
        <w:tc>
          <w:tcPr>
            <w:tcW w:w="1163" w:type="dxa"/>
            <w:noWrap/>
          </w:tcPr>
          <w:p w14:paraId="0F4A1250" w14:textId="18899BB8" w:rsidR="00B63712" w:rsidRPr="00B4136E" w:rsidRDefault="00B63712" w:rsidP="00651AD1">
            <w:pPr>
              <w:pStyle w:val="Tablebody"/>
              <w:spacing w:before="20" w:after="20"/>
              <w:jc w:val="right"/>
              <w:rPr>
                <w:sz w:val="19"/>
                <w:szCs w:val="19"/>
                <w:lang w:eastAsia="en-NZ"/>
              </w:rPr>
            </w:pPr>
            <w:r w:rsidRPr="00B4136E">
              <w:rPr>
                <w:sz w:val="19"/>
                <w:szCs w:val="19"/>
              </w:rPr>
              <w:t>49,116</w:t>
            </w:r>
          </w:p>
        </w:tc>
        <w:tc>
          <w:tcPr>
            <w:tcW w:w="1162" w:type="dxa"/>
            <w:noWrap/>
          </w:tcPr>
          <w:p w14:paraId="27AD4AF3" w14:textId="7227983D" w:rsidR="00B63712" w:rsidRPr="00B4136E" w:rsidRDefault="00B63712" w:rsidP="00651AD1">
            <w:pPr>
              <w:pStyle w:val="Tablebody"/>
              <w:spacing w:before="20" w:after="20"/>
              <w:jc w:val="right"/>
              <w:rPr>
                <w:sz w:val="19"/>
                <w:szCs w:val="19"/>
                <w:lang w:eastAsia="en-NZ"/>
              </w:rPr>
            </w:pPr>
            <w:r w:rsidRPr="00B4136E">
              <w:rPr>
                <w:sz w:val="19"/>
                <w:szCs w:val="19"/>
              </w:rPr>
              <w:t>50,191</w:t>
            </w:r>
          </w:p>
        </w:tc>
        <w:tc>
          <w:tcPr>
            <w:tcW w:w="1162" w:type="dxa"/>
            <w:noWrap/>
          </w:tcPr>
          <w:p w14:paraId="3E21157C" w14:textId="7408576A" w:rsidR="00B63712" w:rsidRPr="00B4136E" w:rsidRDefault="00B63712" w:rsidP="00651AD1">
            <w:pPr>
              <w:pStyle w:val="Tablebody"/>
              <w:spacing w:before="20" w:after="20"/>
              <w:jc w:val="right"/>
              <w:rPr>
                <w:sz w:val="19"/>
                <w:szCs w:val="19"/>
                <w:lang w:eastAsia="en-NZ"/>
              </w:rPr>
            </w:pPr>
            <w:r w:rsidRPr="00B4136E">
              <w:rPr>
                <w:sz w:val="19"/>
                <w:szCs w:val="19"/>
              </w:rPr>
              <w:t>50,715</w:t>
            </w:r>
          </w:p>
        </w:tc>
        <w:tc>
          <w:tcPr>
            <w:tcW w:w="1163" w:type="dxa"/>
            <w:noWrap/>
          </w:tcPr>
          <w:p w14:paraId="1641FB49" w14:textId="7F0E7610" w:rsidR="00B63712" w:rsidRPr="00B4136E" w:rsidRDefault="00B63712" w:rsidP="00651AD1">
            <w:pPr>
              <w:pStyle w:val="Tablebody"/>
              <w:spacing w:before="20" w:after="20"/>
              <w:jc w:val="right"/>
              <w:rPr>
                <w:sz w:val="19"/>
                <w:szCs w:val="19"/>
                <w:lang w:eastAsia="en-NZ"/>
              </w:rPr>
            </w:pPr>
            <w:r w:rsidRPr="00B4136E">
              <w:rPr>
                <w:sz w:val="19"/>
                <w:szCs w:val="19"/>
              </w:rPr>
              <w:t>51,928</w:t>
            </w:r>
          </w:p>
        </w:tc>
        <w:tc>
          <w:tcPr>
            <w:tcW w:w="1162" w:type="dxa"/>
            <w:noWrap/>
          </w:tcPr>
          <w:p w14:paraId="7C51CCB3" w14:textId="68D44E0E" w:rsidR="00B63712" w:rsidRPr="00B4136E" w:rsidRDefault="00B63712" w:rsidP="00651AD1">
            <w:pPr>
              <w:pStyle w:val="Tablebody"/>
              <w:spacing w:before="20" w:after="20"/>
              <w:jc w:val="right"/>
              <w:rPr>
                <w:sz w:val="19"/>
                <w:szCs w:val="19"/>
                <w:lang w:eastAsia="en-NZ"/>
              </w:rPr>
            </w:pPr>
            <w:r w:rsidRPr="00B4136E">
              <w:rPr>
                <w:sz w:val="19"/>
                <w:szCs w:val="19"/>
              </w:rPr>
              <w:t>51,999</w:t>
            </w:r>
          </w:p>
        </w:tc>
        <w:tc>
          <w:tcPr>
            <w:tcW w:w="1163" w:type="dxa"/>
            <w:noWrap/>
          </w:tcPr>
          <w:p w14:paraId="6926DD2B" w14:textId="33C34DDF" w:rsidR="00B63712" w:rsidRPr="00B4136E" w:rsidRDefault="00B63712" w:rsidP="00651AD1">
            <w:pPr>
              <w:pStyle w:val="Tablebody"/>
              <w:spacing w:before="20" w:after="20"/>
              <w:jc w:val="right"/>
              <w:rPr>
                <w:sz w:val="19"/>
                <w:szCs w:val="19"/>
                <w:lang w:eastAsia="en-NZ"/>
              </w:rPr>
            </w:pPr>
            <w:r w:rsidRPr="00B4136E">
              <w:rPr>
                <w:sz w:val="19"/>
                <w:szCs w:val="19"/>
              </w:rPr>
              <w:t>52,295</w:t>
            </w:r>
          </w:p>
        </w:tc>
      </w:tr>
      <w:tr w:rsidR="00B63712" w:rsidRPr="00B4136E" w14:paraId="445BBCA3" w14:textId="77777777" w:rsidTr="00480329">
        <w:trPr>
          <w:trHeight w:val="300"/>
        </w:trPr>
        <w:tc>
          <w:tcPr>
            <w:tcW w:w="1843" w:type="dxa"/>
            <w:vMerge/>
            <w:shd w:val="clear" w:color="auto" w:fill="E3F5F8" w:themeFill="accent2" w:themeFillTint="33"/>
            <w:noWrap/>
            <w:hideMark/>
          </w:tcPr>
          <w:p w14:paraId="77C60149" w14:textId="36BC7BDC" w:rsidR="00B63712" w:rsidRPr="00B4136E" w:rsidRDefault="00B63712" w:rsidP="00651AD1">
            <w:pPr>
              <w:spacing w:before="20" w:after="20"/>
              <w:rPr>
                <w:sz w:val="19"/>
                <w:szCs w:val="19"/>
                <w:lang w:eastAsia="en-NZ"/>
              </w:rPr>
            </w:pPr>
          </w:p>
        </w:tc>
        <w:tc>
          <w:tcPr>
            <w:tcW w:w="992" w:type="dxa"/>
            <w:noWrap/>
            <w:hideMark/>
          </w:tcPr>
          <w:p w14:paraId="022C52AC" w14:textId="77777777" w:rsidR="00B63712" w:rsidRPr="00B4136E" w:rsidRDefault="00B63712" w:rsidP="00651AD1">
            <w:pPr>
              <w:spacing w:before="20" w:after="20"/>
              <w:rPr>
                <w:sz w:val="19"/>
                <w:szCs w:val="19"/>
                <w:lang w:eastAsia="en-NZ"/>
              </w:rPr>
            </w:pPr>
            <w:r w:rsidRPr="00B4136E">
              <w:rPr>
                <w:sz w:val="19"/>
                <w:szCs w:val="19"/>
                <w:lang w:eastAsia="en-NZ"/>
              </w:rPr>
              <w:t>Income</w:t>
            </w:r>
          </w:p>
        </w:tc>
        <w:tc>
          <w:tcPr>
            <w:tcW w:w="1162" w:type="dxa"/>
            <w:noWrap/>
          </w:tcPr>
          <w:p w14:paraId="796C3B6A" w14:textId="668F353B" w:rsidR="00B63712" w:rsidRPr="00B4136E" w:rsidRDefault="00B63712" w:rsidP="00651AD1">
            <w:pPr>
              <w:pStyle w:val="Tablebody"/>
              <w:spacing w:before="20" w:after="20"/>
              <w:jc w:val="right"/>
              <w:rPr>
                <w:sz w:val="19"/>
                <w:szCs w:val="19"/>
                <w:lang w:eastAsia="en-NZ"/>
              </w:rPr>
            </w:pPr>
            <w:r w:rsidRPr="00B4136E">
              <w:rPr>
                <w:sz w:val="19"/>
                <w:szCs w:val="19"/>
              </w:rPr>
              <w:t>(387)</w:t>
            </w:r>
          </w:p>
        </w:tc>
        <w:tc>
          <w:tcPr>
            <w:tcW w:w="1162" w:type="dxa"/>
            <w:noWrap/>
          </w:tcPr>
          <w:p w14:paraId="483054C9" w14:textId="1EFA14BE" w:rsidR="00B63712" w:rsidRPr="00B4136E" w:rsidRDefault="00B63712" w:rsidP="00651AD1">
            <w:pPr>
              <w:pStyle w:val="Tablebody"/>
              <w:spacing w:before="20" w:after="20"/>
              <w:jc w:val="right"/>
              <w:rPr>
                <w:sz w:val="19"/>
                <w:szCs w:val="19"/>
                <w:lang w:eastAsia="en-NZ"/>
              </w:rPr>
            </w:pPr>
            <w:r w:rsidRPr="00B4136E">
              <w:rPr>
                <w:sz w:val="19"/>
                <w:szCs w:val="19"/>
              </w:rPr>
              <w:t>(286)</w:t>
            </w:r>
          </w:p>
        </w:tc>
        <w:tc>
          <w:tcPr>
            <w:tcW w:w="1163" w:type="dxa"/>
            <w:noWrap/>
          </w:tcPr>
          <w:p w14:paraId="01317692" w14:textId="7AFA7D9C" w:rsidR="00B63712" w:rsidRPr="00B4136E" w:rsidRDefault="00B63712" w:rsidP="00651AD1">
            <w:pPr>
              <w:pStyle w:val="Tablebody"/>
              <w:spacing w:before="20" w:after="20"/>
              <w:jc w:val="right"/>
              <w:rPr>
                <w:sz w:val="19"/>
                <w:szCs w:val="19"/>
                <w:lang w:eastAsia="en-NZ"/>
              </w:rPr>
            </w:pPr>
            <w:r w:rsidRPr="00B4136E">
              <w:rPr>
                <w:sz w:val="19"/>
                <w:szCs w:val="19"/>
              </w:rPr>
              <w:t>(305)</w:t>
            </w:r>
          </w:p>
        </w:tc>
        <w:tc>
          <w:tcPr>
            <w:tcW w:w="1162" w:type="dxa"/>
            <w:noWrap/>
          </w:tcPr>
          <w:p w14:paraId="619E6075" w14:textId="76B1B989" w:rsidR="00B63712" w:rsidRPr="00B4136E" w:rsidRDefault="00B63712" w:rsidP="00651AD1">
            <w:pPr>
              <w:pStyle w:val="Tablebody"/>
              <w:spacing w:before="20" w:after="20"/>
              <w:jc w:val="right"/>
              <w:rPr>
                <w:sz w:val="19"/>
                <w:szCs w:val="19"/>
                <w:lang w:eastAsia="en-NZ"/>
              </w:rPr>
            </w:pPr>
            <w:r w:rsidRPr="00B4136E">
              <w:rPr>
                <w:sz w:val="19"/>
                <w:szCs w:val="19"/>
              </w:rPr>
              <w:t>(312)</w:t>
            </w:r>
          </w:p>
        </w:tc>
        <w:tc>
          <w:tcPr>
            <w:tcW w:w="1163" w:type="dxa"/>
            <w:noWrap/>
          </w:tcPr>
          <w:p w14:paraId="13E742CC" w14:textId="1B27C451" w:rsidR="00B63712" w:rsidRPr="00B4136E" w:rsidRDefault="00B63712" w:rsidP="00651AD1">
            <w:pPr>
              <w:pStyle w:val="Tablebody"/>
              <w:spacing w:before="20" w:after="20"/>
              <w:jc w:val="right"/>
              <w:rPr>
                <w:sz w:val="19"/>
                <w:szCs w:val="19"/>
                <w:lang w:eastAsia="en-NZ"/>
              </w:rPr>
            </w:pPr>
            <w:r w:rsidRPr="00B4136E">
              <w:rPr>
                <w:sz w:val="19"/>
                <w:szCs w:val="19"/>
              </w:rPr>
              <w:t>(319)</w:t>
            </w:r>
          </w:p>
        </w:tc>
        <w:tc>
          <w:tcPr>
            <w:tcW w:w="1162" w:type="dxa"/>
            <w:noWrap/>
          </w:tcPr>
          <w:p w14:paraId="29FA4655" w14:textId="5FA32187" w:rsidR="00B63712" w:rsidRPr="00B4136E" w:rsidRDefault="00B63712" w:rsidP="00651AD1">
            <w:pPr>
              <w:pStyle w:val="Tablebody"/>
              <w:spacing w:before="20" w:after="20"/>
              <w:jc w:val="right"/>
              <w:rPr>
                <w:sz w:val="19"/>
                <w:szCs w:val="19"/>
                <w:lang w:eastAsia="en-NZ"/>
              </w:rPr>
            </w:pPr>
            <w:r w:rsidRPr="00B4136E">
              <w:rPr>
                <w:sz w:val="19"/>
                <w:szCs w:val="19"/>
              </w:rPr>
              <w:t>(325)</w:t>
            </w:r>
          </w:p>
        </w:tc>
        <w:tc>
          <w:tcPr>
            <w:tcW w:w="1162" w:type="dxa"/>
            <w:noWrap/>
          </w:tcPr>
          <w:p w14:paraId="0168E387" w14:textId="104A2A89" w:rsidR="00B63712" w:rsidRPr="00B4136E" w:rsidRDefault="00B63712" w:rsidP="00651AD1">
            <w:pPr>
              <w:pStyle w:val="Tablebody"/>
              <w:spacing w:before="20" w:after="20"/>
              <w:jc w:val="right"/>
              <w:rPr>
                <w:sz w:val="19"/>
                <w:szCs w:val="19"/>
                <w:lang w:eastAsia="en-NZ"/>
              </w:rPr>
            </w:pPr>
            <w:r w:rsidRPr="00B4136E">
              <w:rPr>
                <w:sz w:val="19"/>
                <w:szCs w:val="19"/>
              </w:rPr>
              <w:t>(331)</w:t>
            </w:r>
          </w:p>
        </w:tc>
        <w:tc>
          <w:tcPr>
            <w:tcW w:w="1163" w:type="dxa"/>
            <w:noWrap/>
          </w:tcPr>
          <w:p w14:paraId="2FED71CF" w14:textId="084E923B" w:rsidR="00B63712" w:rsidRPr="00B4136E" w:rsidRDefault="00B63712" w:rsidP="00651AD1">
            <w:pPr>
              <w:pStyle w:val="Tablebody"/>
              <w:spacing w:before="20" w:after="20"/>
              <w:jc w:val="right"/>
              <w:rPr>
                <w:sz w:val="19"/>
                <w:szCs w:val="19"/>
                <w:lang w:eastAsia="en-NZ"/>
              </w:rPr>
            </w:pPr>
            <w:r w:rsidRPr="00B4136E">
              <w:rPr>
                <w:sz w:val="19"/>
                <w:szCs w:val="19"/>
              </w:rPr>
              <w:t>(337)</w:t>
            </w:r>
          </w:p>
        </w:tc>
        <w:tc>
          <w:tcPr>
            <w:tcW w:w="1162" w:type="dxa"/>
            <w:noWrap/>
          </w:tcPr>
          <w:p w14:paraId="4333DBC8" w14:textId="494C8759" w:rsidR="00B63712" w:rsidRPr="00B4136E" w:rsidRDefault="00B63712" w:rsidP="00651AD1">
            <w:pPr>
              <w:pStyle w:val="Tablebody"/>
              <w:spacing w:before="20" w:after="20"/>
              <w:jc w:val="right"/>
              <w:rPr>
                <w:sz w:val="19"/>
                <w:szCs w:val="19"/>
                <w:lang w:eastAsia="en-NZ"/>
              </w:rPr>
            </w:pPr>
            <w:r w:rsidRPr="00B4136E">
              <w:rPr>
                <w:sz w:val="19"/>
                <w:szCs w:val="19"/>
              </w:rPr>
              <w:t>(343)</w:t>
            </w:r>
          </w:p>
        </w:tc>
        <w:tc>
          <w:tcPr>
            <w:tcW w:w="1163" w:type="dxa"/>
            <w:noWrap/>
          </w:tcPr>
          <w:p w14:paraId="378354DF" w14:textId="17F137BA" w:rsidR="00B63712" w:rsidRPr="00B4136E" w:rsidRDefault="00B63712" w:rsidP="00651AD1">
            <w:pPr>
              <w:pStyle w:val="Tablebody"/>
              <w:spacing w:before="20" w:after="20"/>
              <w:jc w:val="right"/>
              <w:rPr>
                <w:sz w:val="19"/>
                <w:szCs w:val="19"/>
                <w:lang w:eastAsia="en-NZ"/>
              </w:rPr>
            </w:pPr>
            <w:r w:rsidRPr="00B4136E">
              <w:rPr>
                <w:sz w:val="19"/>
                <w:szCs w:val="19"/>
              </w:rPr>
              <w:t>(350)</w:t>
            </w:r>
          </w:p>
        </w:tc>
      </w:tr>
      <w:tr w:rsidR="00B63712" w:rsidRPr="00B4136E" w14:paraId="6348AC26" w14:textId="77777777" w:rsidTr="00480329">
        <w:trPr>
          <w:trHeight w:val="300"/>
        </w:trPr>
        <w:tc>
          <w:tcPr>
            <w:tcW w:w="1843" w:type="dxa"/>
            <w:vMerge w:val="restart"/>
            <w:shd w:val="clear" w:color="auto" w:fill="E3F5F8" w:themeFill="accent2" w:themeFillTint="33"/>
            <w:noWrap/>
            <w:hideMark/>
          </w:tcPr>
          <w:p w14:paraId="0E6099F3" w14:textId="4363395B" w:rsidR="00B63712" w:rsidRPr="00B4136E" w:rsidRDefault="00B63712" w:rsidP="00651AD1">
            <w:pPr>
              <w:spacing w:before="20" w:after="20"/>
              <w:rPr>
                <w:sz w:val="19"/>
                <w:szCs w:val="19"/>
                <w:lang w:eastAsia="en-NZ"/>
              </w:rPr>
            </w:pPr>
            <w:r w:rsidRPr="00B4136E">
              <w:rPr>
                <w:sz w:val="19"/>
                <w:szCs w:val="19"/>
                <w:lang w:eastAsia="en-NZ"/>
              </w:rPr>
              <w:t>5.2.2 Community Advocacy</w:t>
            </w:r>
          </w:p>
        </w:tc>
        <w:tc>
          <w:tcPr>
            <w:tcW w:w="992" w:type="dxa"/>
            <w:noWrap/>
            <w:hideMark/>
          </w:tcPr>
          <w:p w14:paraId="2AFEC5DD" w14:textId="77777777" w:rsidR="00B63712" w:rsidRPr="00B4136E" w:rsidRDefault="00B63712" w:rsidP="00651AD1">
            <w:pPr>
              <w:spacing w:before="20" w:after="20"/>
              <w:rPr>
                <w:sz w:val="19"/>
                <w:szCs w:val="19"/>
                <w:lang w:eastAsia="en-NZ"/>
              </w:rPr>
            </w:pPr>
            <w:r w:rsidRPr="00B4136E">
              <w:rPr>
                <w:sz w:val="19"/>
                <w:szCs w:val="19"/>
                <w:lang w:eastAsia="en-NZ"/>
              </w:rPr>
              <w:t>Expense</w:t>
            </w:r>
          </w:p>
        </w:tc>
        <w:tc>
          <w:tcPr>
            <w:tcW w:w="1162" w:type="dxa"/>
            <w:noWrap/>
          </w:tcPr>
          <w:p w14:paraId="0AF966D0" w14:textId="785A5ABE" w:rsidR="00B63712" w:rsidRPr="00B4136E" w:rsidRDefault="00B63712" w:rsidP="00651AD1">
            <w:pPr>
              <w:pStyle w:val="Tablebody"/>
              <w:spacing w:before="20" w:after="20"/>
              <w:jc w:val="right"/>
              <w:rPr>
                <w:sz w:val="19"/>
                <w:szCs w:val="19"/>
                <w:lang w:eastAsia="en-NZ"/>
              </w:rPr>
            </w:pPr>
            <w:r w:rsidRPr="00B4136E">
              <w:rPr>
                <w:sz w:val="19"/>
                <w:szCs w:val="19"/>
              </w:rPr>
              <w:t>4,445</w:t>
            </w:r>
          </w:p>
        </w:tc>
        <w:tc>
          <w:tcPr>
            <w:tcW w:w="1162" w:type="dxa"/>
            <w:noWrap/>
          </w:tcPr>
          <w:p w14:paraId="1CE9DD88" w14:textId="3D581652" w:rsidR="00B63712" w:rsidRPr="00B4136E" w:rsidRDefault="00B63712" w:rsidP="00651AD1">
            <w:pPr>
              <w:pStyle w:val="Tablebody"/>
              <w:spacing w:before="20" w:after="20"/>
              <w:jc w:val="right"/>
              <w:rPr>
                <w:sz w:val="19"/>
                <w:szCs w:val="19"/>
                <w:lang w:eastAsia="en-NZ"/>
              </w:rPr>
            </w:pPr>
            <w:r w:rsidRPr="00B4136E">
              <w:rPr>
                <w:sz w:val="19"/>
                <w:szCs w:val="19"/>
              </w:rPr>
              <w:t>5,665</w:t>
            </w:r>
          </w:p>
        </w:tc>
        <w:tc>
          <w:tcPr>
            <w:tcW w:w="1163" w:type="dxa"/>
            <w:noWrap/>
          </w:tcPr>
          <w:p w14:paraId="52E46513" w14:textId="775D25D2" w:rsidR="00B63712" w:rsidRPr="00B4136E" w:rsidRDefault="00B63712" w:rsidP="00651AD1">
            <w:pPr>
              <w:pStyle w:val="Tablebody"/>
              <w:spacing w:before="20" w:after="20"/>
              <w:jc w:val="right"/>
              <w:rPr>
                <w:sz w:val="19"/>
                <w:szCs w:val="19"/>
                <w:lang w:eastAsia="en-NZ"/>
              </w:rPr>
            </w:pPr>
            <w:r w:rsidRPr="00B4136E">
              <w:rPr>
                <w:sz w:val="19"/>
                <w:szCs w:val="19"/>
              </w:rPr>
              <w:t>5,782</w:t>
            </w:r>
          </w:p>
        </w:tc>
        <w:tc>
          <w:tcPr>
            <w:tcW w:w="1162" w:type="dxa"/>
            <w:noWrap/>
          </w:tcPr>
          <w:p w14:paraId="1F066C5C" w14:textId="4B80E7EB" w:rsidR="00B63712" w:rsidRPr="00B4136E" w:rsidRDefault="00B63712" w:rsidP="00651AD1">
            <w:pPr>
              <w:pStyle w:val="Tablebody"/>
              <w:spacing w:before="20" w:after="20"/>
              <w:jc w:val="right"/>
              <w:rPr>
                <w:sz w:val="19"/>
                <w:szCs w:val="19"/>
                <w:lang w:eastAsia="en-NZ"/>
              </w:rPr>
            </w:pPr>
            <w:r w:rsidRPr="00B4136E">
              <w:rPr>
                <w:sz w:val="19"/>
                <w:szCs w:val="19"/>
              </w:rPr>
              <w:t>5,735</w:t>
            </w:r>
          </w:p>
        </w:tc>
        <w:tc>
          <w:tcPr>
            <w:tcW w:w="1163" w:type="dxa"/>
            <w:noWrap/>
          </w:tcPr>
          <w:p w14:paraId="5477D2D2" w14:textId="2B4DFB50" w:rsidR="00B63712" w:rsidRPr="00B4136E" w:rsidRDefault="00B63712" w:rsidP="00651AD1">
            <w:pPr>
              <w:pStyle w:val="Tablebody"/>
              <w:spacing w:before="20" w:after="20"/>
              <w:jc w:val="right"/>
              <w:rPr>
                <w:sz w:val="19"/>
                <w:szCs w:val="19"/>
                <w:lang w:eastAsia="en-NZ"/>
              </w:rPr>
            </w:pPr>
            <w:r w:rsidRPr="00B4136E">
              <w:rPr>
                <w:sz w:val="19"/>
                <w:szCs w:val="19"/>
              </w:rPr>
              <w:t>5,840</w:t>
            </w:r>
          </w:p>
        </w:tc>
        <w:tc>
          <w:tcPr>
            <w:tcW w:w="1162" w:type="dxa"/>
            <w:noWrap/>
          </w:tcPr>
          <w:p w14:paraId="13DFB47C" w14:textId="69AEF6D7" w:rsidR="00B63712" w:rsidRPr="00B4136E" w:rsidRDefault="00B63712" w:rsidP="00651AD1">
            <w:pPr>
              <w:pStyle w:val="Tablebody"/>
              <w:spacing w:before="20" w:after="20"/>
              <w:jc w:val="right"/>
              <w:rPr>
                <w:sz w:val="19"/>
                <w:szCs w:val="19"/>
                <w:lang w:eastAsia="en-NZ"/>
              </w:rPr>
            </w:pPr>
            <w:r w:rsidRPr="00B4136E">
              <w:rPr>
                <w:sz w:val="19"/>
                <w:szCs w:val="19"/>
              </w:rPr>
              <w:t>5,418</w:t>
            </w:r>
          </w:p>
        </w:tc>
        <w:tc>
          <w:tcPr>
            <w:tcW w:w="1162" w:type="dxa"/>
            <w:noWrap/>
          </w:tcPr>
          <w:p w14:paraId="081BA5A2" w14:textId="78407A95" w:rsidR="00B63712" w:rsidRPr="00B4136E" w:rsidRDefault="00B63712" w:rsidP="00651AD1">
            <w:pPr>
              <w:pStyle w:val="Tablebody"/>
              <w:spacing w:before="20" w:after="20"/>
              <w:jc w:val="right"/>
              <w:rPr>
                <w:sz w:val="19"/>
                <w:szCs w:val="19"/>
                <w:lang w:eastAsia="en-NZ"/>
              </w:rPr>
            </w:pPr>
            <w:r w:rsidRPr="00B4136E">
              <w:rPr>
                <w:sz w:val="19"/>
                <w:szCs w:val="19"/>
              </w:rPr>
              <w:t>5,514</w:t>
            </w:r>
          </w:p>
        </w:tc>
        <w:tc>
          <w:tcPr>
            <w:tcW w:w="1163" w:type="dxa"/>
            <w:noWrap/>
          </w:tcPr>
          <w:p w14:paraId="27ADEE40" w14:textId="5CAB9638" w:rsidR="00B63712" w:rsidRPr="00B4136E" w:rsidRDefault="00B63712" w:rsidP="00651AD1">
            <w:pPr>
              <w:pStyle w:val="Tablebody"/>
              <w:spacing w:before="20" w:after="20"/>
              <w:jc w:val="right"/>
              <w:rPr>
                <w:sz w:val="19"/>
                <w:szCs w:val="19"/>
                <w:lang w:eastAsia="en-NZ"/>
              </w:rPr>
            </w:pPr>
            <w:r w:rsidRPr="00B4136E">
              <w:rPr>
                <w:sz w:val="19"/>
                <w:szCs w:val="19"/>
              </w:rPr>
              <w:t>5,614</w:t>
            </w:r>
          </w:p>
        </w:tc>
        <w:tc>
          <w:tcPr>
            <w:tcW w:w="1162" w:type="dxa"/>
            <w:noWrap/>
          </w:tcPr>
          <w:p w14:paraId="5699E225" w14:textId="3DAED85B" w:rsidR="00B63712" w:rsidRPr="00B4136E" w:rsidRDefault="00B63712" w:rsidP="00651AD1">
            <w:pPr>
              <w:pStyle w:val="Tablebody"/>
              <w:spacing w:before="20" w:after="20"/>
              <w:jc w:val="right"/>
              <w:rPr>
                <w:sz w:val="19"/>
                <w:szCs w:val="19"/>
                <w:lang w:eastAsia="en-NZ"/>
              </w:rPr>
            </w:pPr>
            <w:r w:rsidRPr="00B4136E">
              <w:rPr>
                <w:sz w:val="19"/>
                <w:szCs w:val="19"/>
              </w:rPr>
              <w:t>5,705</w:t>
            </w:r>
          </w:p>
        </w:tc>
        <w:tc>
          <w:tcPr>
            <w:tcW w:w="1163" w:type="dxa"/>
            <w:noWrap/>
          </w:tcPr>
          <w:p w14:paraId="68857790" w14:textId="77AEF81E" w:rsidR="00B63712" w:rsidRPr="00B4136E" w:rsidRDefault="00B63712" w:rsidP="00651AD1">
            <w:pPr>
              <w:pStyle w:val="Tablebody"/>
              <w:spacing w:before="20" w:after="20"/>
              <w:jc w:val="right"/>
              <w:rPr>
                <w:sz w:val="19"/>
                <w:szCs w:val="19"/>
                <w:lang w:eastAsia="en-NZ"/>
              </w:rPr>
            </w:pPr>
            <w:r w:rsidRPr="00B4136E">
              <w:rPr>
                <w:sz w:val="19"/>
                <w:szCs w:val="19"/>
              </w:rPr>
              <w:t>5,848</w:t>
            </w:r>
          </w:p>
        </w:tc>
      </w:tr>
      <w:tr w:rsidR="00B63712" w:rsidRPr="00B4136E" w14:paraId="771EF7C8" w14:textId="77777777" w:rsidTr="00480329">
        <w:trPr>
          <w:trHeight w:val="291"/>
        </w:trPr>
        <w:tc>
          <w:tcPr>
            <w:tcW w:w="1843" w:type="dxa"/>
            <w:vMerge/>
            <w:shd w:val="clear" w:color="auto" w:fill="E3F5F8" w:themeFill="accent2" w:themeFillTint="33"/>
            <w:noWrap/>
            <w:hideMark/>
          </w:tcPr>
          <w:p w14:paraId="760109AA" w14:textId="16D18255" w:rsidR="00B63712" w:rsidRPr="00B4136E" w:rsidRDefault="00B63712" w:rsidP="00651AD1">
            <w:pPr>
              <w:spacing w:before="20" w:after="20"/>
              <w:rPr>
                <w:sz w:val="19"/>
                <w:szCs w:val="19"/>
                <w:lang w:eastAsia="en-NZ"/>
              </w:rPr>
            </w:pPr>
          </w:p>
        </w:tc>
        <w:tc>
          <w:tcPr>
            <w:tcW w:w="992" w:type="dxa"/>
            <w:noWrap/>
            <w:hideMark/>
          </w:tcPr>
          <w:p w14:paraId="20DCB320" w14:textId="77777777" w:rsidR="00B63712" w:rsidRPr="00B4136E" w:rsidRDefault="00B63712" w:rsidP="00651AD1">
            <w:pPr>
              <w:spacing w:before="20" w:after="20"/>
              <w:rPr>
                <w:sz w:val="19"/>
                <w:szCs w:val="19"/>
                <w:lang w:eastAsia="en-NZ"/>
              </w:rPr>
            </w:pPr>
            <w:r w:rsidRPr="00B4136E">
              <w:rPr>
                <w:sz w:val="19"/>
                <w:szCs w:val="19"/>
                <w:lang w:eastAsia="en-NZ"/>
              </w:rPr>
              <w:t>Income</w:t>
            </w:r>
          </w:p>
        </w:tc>
        <w:tc>
          <w:tcPr>
            <w:tcW w:w="1162" w:type="dxa"/>
            <w:noWrap/>
          </w:tcPr>
          <w:p w14:paraId="4DD0898C" w14:textId="0E7187AB" w:rsidR="00B63712" w:rsidRPr="00B4136E" w:rsidRDefault="00B63712" w:rsidP="00651AD1">
            <w:pPr>
              <w:pStyle w:val="Tablebody"/>
              <w:spacing w:before="20" w:after="20"/>
              <w:jc w:val="right"/>
              <w:rPr>
                <w:sz w:val="19"/>
                <w:szCs w:val="19"/>
                <w:lang w:eastAsia="en-NZ"/>
              </w:rPr>
            </w:pPr>
            <w:r w:rsidRPr="00B4136E">
              <w:rPr>
                <w:sz w:val="19"/>
                <w:szCs w:val="19"/>
              </w:rPr>
              <w:t>(137)</w:t>
            </w:r>
          </w:p>
        </w:tc>
        <w:tc>
          <w:tcPr>
            <w:tcW w:w="1162" w:type="dxa"/>
            <w:noWrap/>
          </w:tcPr>
          <w:p w14:paraId="54399F2B" w14:textId="346E6CD6" w:rsidR="00B63712" w:rsidRPr="00B4136E" w:rsidRDefault="00B63712" w:rsidP="00651AD1">
            <w:pPr>
              <w:pStyle w:val="Tablebody"/>
              <w:spacing w:before="20" w:after="20"/>
              <w:jc w:val="right"/>
              <w:rPr>
                <w:sz w:val="19"/>
                <w:szCs w:val="19"/>
                <w:lang w:eastAsia="en-NZ"/>
              </w:rPr>
            </w:pPr>
            <w:r w:rsidRPr="00B4136E">
              <w:rPr>
                <w:sz w:val="19"/>
                <w:szCs w:val="19"/>
              </w:rPr>
              <w:t>1</w:t>
            </w:r>
          </w:p>
        </w:tc>
        <w:tc>
          <w:tcPr>
            <w:tcW w:w="1163" w:type="dxa"/>
            <w:noWrap/>
          </w:tcPr>
          <w:p w14:paraId="419C1042" w14:textId="0B520CAF" w:rsidR="00B63712" w:rsidRPr="00B4136E" w:rsidRDefault="00B63712" w:rsidP="00651AD1">
            <w:pPr>
              <w:pStyle w:val="Tablebody"/>
              <w:spacing w:before="20" w:after="20"/>
              <w:jc w:val="right"/>
              <w:rPr>
                <w:sz w:val="19"/>
                <w:szCs w:val="19"/>
                <w:lang w:eastAsia="en-NZ"/>
              </w:rPr>
            </w:pPr>
            <w:r w:rsidRPr="00B4136E">
              <w:rPr>
                <w:sz w:val="19"/>
                <w:szCs w:val="19"/>
              </w:rPr>
              <w:t>1</w:t>
            </w:r>
          </w:p>
        </w:tc>
        <w:tc>
          <w:tcPr>
            <w:tcW w:w="1162" w:type="dxa"/>
            <w:noWrap/>
          </w:tcPr>
          <w:p w14:paraId="1B289370" w14:textId="65BD5F3A" w:rsidR="00B63712" w:rsidRPr="00B4136E" w:rsidRDefault="00B63712" w:rsidP="00651AD1">
            <w:pPr>
              <w:pStyle w:val="Tablebody"/>
              <w:spacing w:before="20" w:after="20"/>
              <w:jc w:val="right"/>
              <w:rPr>
                <w:sz w:val="19"/>
                <w:szCs w:val="19"/>
                <w:lang w:eastAsia="en-NZ"/>
              </w:rPr>
            </w:pPr>
            <w:r w:rsidRPr="00B4136E">
              <w:rPr>
                <w:sz w:val="19"/>
                <w:szCs w:val="19"/>
              </w:rPr>
              <w:t>1</w:t>
            </w:r>
          </w:p>
        </w:tc>
        <w:tc>
          <w:tcPr>
            <w:tcW w:w="1163" w:type="dxa"/>
            <w:noWrap/>
          </w:tcPr>
          <w:p w14:paraId="7EACF2E5" w14:textId="2CFB231E" w:rsidR="00B63712" w:rsidRPr="00B4136E" w:rsidRDefault="00B63712" w:rsidP="00651AD1">
            <w:pPr>
              <w:pStyle w:val="Tablebody"/>
              <w:spacing w:before="20" w:after="20"/>
              <w:jc w:val="right"/>
              <w:rPr>
                <w:sz w:val="19"/>
                <w:szCs w:val="19"/>
                <w:lang w:eastAsia="en-NZ"/>
              </w:rPr>
            </w:pPr>
            <w:r w:rsidRPr="00B4136E">
              <w:rPr>
                <w:sz w:val="19"/>
                <w:szCs w:val="19"/>
              </w:rPr>
              <w:t>1</w:t>
            </w:r>
          </w:p>
        </w:tc>
        <w:tc>
          <w:tcPr>
            <w:tcW w:w="1162" w:type="dxa"/>
            <w:noWrap/>
          </w:tcPr>
          <w:p w14:paraId="4BEF38C5" w14:textId="397EF0B8" w:rsidR="00B63712" w:rsidRPr="00B4136E" w:rsidRDefault="00B63712" w:rsidP="00651AD1">
            <w:pPr>
              <w:pStyle w:val="Tablebody"/>
              <w:spacing w:before="20" w:after="20"/>
              <w:jc w:val="right"/>
              <w:rPr>
                <w:sz w:val="19"/>
                <w:szCs w:val="19"/>
                <w:lang w:eastAsia="en-NZ"/>
              </w:rPr>
            </w:pPr>
            <w:r w:rsidRPr="00B4136E">
              <w:rPr>
                <w:sz w:val="19"/>
                <w:szCs w:val="19"/>
              </w:rPr>
              <w:t>1</w:t>
            </w:r>
          </w:p>
        </w:tc>
        <w:tc>
          <w:tcPr>
            <w:tcW w:w="1162" w:type="dxa"/>
            <w:noWrap/>
          </w:tcPr>
          <w:p w14:paraId="3361C7E4" w14:textId="55E58CDF" w:rsidR="00B63712" w:rsidRPr="00B4136E" w:rsidRDefault="00B63712" w:rsidP="00651AD1">
            <w:pPr>
              <w:pStyle w:val="Tablebody"/>
              <w:spacing w:before="20" w:after="20"/>
              <w:jc w:val="right"/>
              <w:rPr>
                <w:sz w:val="19"/>
                <w:szCs w:val="19"/>
                <w:lang w:eastAsia="en-NZ"/>
              </w:rPr>
            </w:pPr>
            <w:r w:rsidRPr="00B4136E">
              <w:rPr>
                <w:sz w:val="19"/>
                <w:szCs w:val="19"/>
              </w:rPr>
              <w:t>1</w:t>
            </w:r>
          </w:p>
        </w:tc>
        <w:tc>
          <w:tcPr>
            <w:tcW w:w="1163" w:type="dxa"/>
            <w:noWrap/>
          </w:tcPr>
          <w:p w14:paraId="493E4600" w14:textId="625A3288" w:rsidR="00B63712" w:rsidRPr="00B4136E" w:rsidRDefault="00B63712" w:rsidP="00651AD1">
            <w:pPr>
              <w:pStyle w:val="Tablebody"/>
              <w:spacing w:before="20" w:after="20"/>
              <w:jc w:val="right"/>
              <w:rPr>
                <w:sz w:val="19"/>
                <w:szCs w:val="19"/>
                <w:lang w:eastAsia="en-NZ"/>
              </w:rPr>
            </w:pPr>
            <w:r w:rsidRPr="00B4136E">
              <w:rPr>
                <w:sz w:val="19"/>
                <w:szCs w:val="19"/>
              </w:rPr>
              <w:t>2</w:t>
            </w:r>
          </w:p>
        </w:tc>
        <w:tc>
          <w:tcPr>
            <w:tcW w:w="1162" w:type="dxa"/>
            <w:noWrap/>
          </w:tcPr>
          <w:p w14:paraId="75105579" w14:textId="39517E59" w:rsidR="00B63712" w:rsidRPr="00B4136E" w:rsidRDefault="00B63712" w:rsidP="00651AD1">
            <w:pPr>
              <w:pStyle w:val="Tablebody"/>
              <w:spacing w:before="20" w:after="20"/>
              <w:jc w:val="right"/>
              <w:rPr>
                <w:sz w:val="19"/>
                <w:szCs w:val="19"/>
                <w:lang w:eastAsia="en-NZ"/>
              </w:rPr>
            </w:pPr>
            <w:r w:rsidRPr="00B4136E">
              <w:rPr>
                <w:sz w:val="19"/>
                <w:szCs w:val="19"/>
              </w:rPr>
              <w:t>2</w:t>
            </w:r>
          </w:p>
        </w:tc>
        <w:tc>
          <w:tcPr>
            <w:tcW w:w="1163" w:type="dxa"/>
            <w:noWrap/>
          </w:tcPr>
          <w:p w14:paraId="0EABFD3E" w14:textId="0668E83D" w:rsidR="00B63712" w:rsidRPr="00B4136E" w:rsidRDefault="00B63712" w:rsidP="00651AD1">
            <w:pPr>
              <w:pStyle w:val="Tablebody"/>
              <w:spacing w:before="20" w:after="20"/>
              <w:jc w:val="right"/>
              <w:rPr>
                <w:sz w:val="19"/>
                <w:szCs w:val="19"/>
                <w:lang w:eastAsia="en-NZ"/>
              </w:rPr>
            </w:pPr>
            <w:r w:rsidRPr="00B4136E">
              <w:rPr>
                <w:sz w:val="19"/>
                <w:szCs w:val="19"/>
              </w:rPr>
              <w:t>2</w:t>
            </w:r>
          </w:p>
        </w:tc>
      </w:tr>
      <w:tr w:rsidR="00B63712" w:rsidRPr="00B4136E" w14:paraId="77C3B311" w14:textId="77777777" w:rsidTr="00480329">
        <w:trPr>
          <w:trHeight w:val="300"/>
        </w:trPr>
        <w:tc>
          <w:tcPr>
            <w:tcW w:w="1843" w:type="dxa"/>
            <w:shd w:val="clear" w:color="auto" w:fill="E3F5F8" w:themeFill="accent2" w:themeFillTint="33"/>
            <w:noWrap/>
            <w:hideMark/>
          </w:tcPr>
          <w:p w14:paraId="7A149FB3" w14:textId="77777777" w:rsidR="00B63712" w:rsidRPr="00B4136E" w:rsidRDefault="00B63712" w:rsidP="00651AD1">
            <w:pPr>
              <w:spacing w:before="20" w:after="20"/>
              <w:rPr>
                <w:sz w:val="19"/>
                <w:szCs w:val="19"/>
                <w:lang w:eastAsia="en-NZ"/>
              </w:rPr>
            </w:pPr>
            <w:r w:rsidRPr="00B4136E">
              <w:rPr>
                <w:sz w:val="19"/>
                <w:szCs w:val="19"/>
                <w:lang w:eastAsia="en-NZ"/>
              </w:rPr>
              <w:t>5.2.3 Grants (Social and Recreation)</w:t>
            </w:r>
          </w:p>
        </w:tc>
        <w:tc>
          <w:tcPr>
            <w:tcW w:w="992" w:type="dxa"/>
            <w:noWrap/>
            <w:hideMark/>
          </w:tcPr>
          <w:p w14:paraId="043F9389" w14:textId="77777777" w:rsidR="00B63712" w:rsidRPr="00B4136E" w:rsidRDefault="00B63712" w:rsidP="00651AD1">
            <w:pPr>
              <w:spacing w:before="20" w:after="20"/>
              <w:rPr>
                <w:sz w:val="19"/>
                <w:szCs w:val="19"/>
                <w:lang w:eastAsia="en-NZ"/>
              </w:rPr>
            </w:pPr>
            <w:r w:rsidRPr="00B4136E">
              <w:rPr>
                <w:sz w:val="19"/>
                <w:szCs w:val="19"/>
                <w:lang w:eastAsia="en-NZ"/>
              </w:rPr>
              <w:t>Expense</w:t>
            </w:r>
          </w:p>
        </w:tc>
        <w:tc>
          <w:tcPr>
            <w:tcW w:w="1162" w:type="dxa"/>
            <w:noWrap/>
          </w:tcPr>
          <w:p w14:paraId="160BABD7" w14:textId="3A0AAF1A" w:rsidR="00B63712" w:rsidRPr="00B4136E" w:rsidRDefault="00B63712" w:rsidP="00651AD1">
            <w:pPr>
              <w:pStyle w:val="Tablebody"/>
              <w:spacing w:before="20" w:after="20"/>
              <w:jc w:val="right"/>
              <w:rPr>
                <w:sz w:val="19"/>
                <w:szCs w:val="19"/>
                <w:lang w:eastAsia="en-NZ"/>
              </w:rPr>
            </w:pPr>
            <w:r w:rsidRPr="00B4136E">
              <w:rPr>
                <w:sz w:val="19"/>
                <w:szCs w:val="19"/>
              </w:rPr>
              <w:t>5,858</w:t>
            </w:r>
          </w:p>
        </w:tc>
        <w:tc>
          <w:tcPr>
            <w:tcW w:w="1162" w:type="dxa"/>
            <w:noWrap/>
          </w:tcPr>
          <w:p w14:paraId="58CC0C01" w14:textId="46EC483E" w:rsidR="00B63712" w:rsidRPr="00B4136E" w:rsidRDefault="00B63712" w:rsidP="00651AD1">
            <w:pPr>
              <w:pStyle w:val="Tablebody"/>
              <w:spacing w:before="20" w:after="20"/>
              <w:jc w:val="right"/>
              <w:rPr>
                <w:sz w:val="19"/>
                <w:szCs w:val="19"/>
                <w:lang w:eastAsia="en-NZ"/>
              </w:rPr>
            </w:pPr>
            <w:r w:rsidRPr="00B4136E">
              <w:rPr>
                <w:sz w:val="19"/>
                <w:szCs w:val="19"/>
              </w:rPr>
              <w:t>5,503</w:t>
            </w:r>
          </w:p>
        </w:tc>
        <w:tc>
          <w:tcPr>
            <w:tcW w:w="1163" w:type="dxa"/>
            <w:noWrap/>
          </w:tcPr>
          <w:p w14:paraId="26F56558" w14:textId="719C5D85" w:rsidR="00B63712" w:rsidRPr="00B4136E" w:rsidRDefault="00B63712" w:rsidP="00651AD1">
            <w:pPr>
              <w:pStyle w:val="Tablebody"/>
              <w:spacing w:before="20" w:after="20"/>
              <w:jc w:val="right"/>
              <w:rPr>
                <w:sz w:val="19"/>
                <w:szCs w:val="19"/>
                <w:lang w:eastAsia="en-NZ"/>
              </w:rPr>
            </w:pPr>
            <w:r w:rsidRPr="00B4136E">
              <w:rPr>
                <w:sz w:val="19"/>
                <w:szCs w:val="19"/>
              </w:rPr>
              <w:t>5,504</w:t>
            </w:r>
          </w:p>
        </w:tc>
        <w:tc>
          <w:tcPr>
            <w:tcW w:w="1162" w:type="dxa"/>
            <w:noWrap/>
          </w:tcPr>
          <w:p w14:paraId="2F3DB8C9" w14:textId="16BC9FD8" w:rsidR="00B63712" w:rsidRPr="00B4136E" w:rsidRDefault="00B63712" w:rsidP="00651AD1">
            <w:pPr>
              <w:pStyle w:val="Tablebody"/>
              <w:spacing w:before="20" w:after="20"/>
              <w:jc w:val="right"/>
              <w:rPr>
                <w:sz w:val="19"/>
                <w:szCs w:val="19"/>
                <w:lang w:eastAsia="en-NZ"/>
              </w:rPr>
            </w:pPr>
            <w:r w:rsidRPr="00B4136E">
              <w:rPr>
                <w:sz w:val="19"/>
                <w:szCs w:val="19"/>
              </w:rPr>
              <w:t>5,505</w:t>
            </w:r>
          </w:p>
        </w:tc>
        <w:tc>
          <w:tcPr>
            <w:tcW w:w="1163" w:type="dxa"/>
            <w:noWrap/>
          </w:tcPr>
          <w:p w14:paraId="6DE6CC5C" w14:textId="5D4CE3EE" w:rsidR="00B63712" w:rsidRPr="00B4136E" w:rsidRDefault="00B63712" w:rsidP="00651AD1">
            <w:pPr>
              <w:pStyle w:val="Tablebody"/>
              <w:spacing w:before="20" w:after="20"/>
              <w:jc w:val="right"/>
              <w:rPr>
                <w:sz w:val="19"/>
                <w:szCs w:val="19"/>
                <w:lang w:eastAsia="en-NZ"/>
              </w:rPr>
            </w:pPr>
            <w:r w:rsidRPr="00B4136E">
              <w:rPr>
                <w:sz w:val="19"/>
                <w:szCs w:val="19"/>
              </w:rPr>
              <w:t>5,506</w:t>
            </w:r>
          </w:p>
        </w:tc>
        <w:tc>
          <w:tcPr>
            <w:tcW w:w="1162" w:type="dxa"/>
            <w:noWrap/>
          </w:tcPr>
          <w:p w14:paraId="4A3AE15A" w14:textId="69D0FFB8" w:rsidR="00B63712" w:rsidRPr="00B4136E" w:rsidRDefault="00B63712" w:rsidP="00651AD1">
            <w:pPr>
              <w:pStyle w:val="Tablebody"/>
              <w:spacing w:before="20" w:after="20"/>
              <w:jc w:val="right"/>
              <w:rPr>
                <w:sz w:val="19"/>
                <w:szCs w:val="19"/>
                <w:lang w:eastAsia="en-NZ"/>
              </w:rPr>
            </w:pPr>
            <w:r w:rsidRPr="00B4136E">
              <w:rPr>
                <w:sz w:val="19"/>
                <w:szCs w:val="19"/>
              </w:rPr>
              <w:t>5,507</w:t>
            </w:r>
          </w:p>
        </w:tc>
        <w:tc>
          <w:tcPr>
            <w:tcW w:w="1162" w:type="dxa"/>
            <w:noWrap/>
          </w:tcPr>
          <w:p w14:paraId="4FE42451" w14:textId="11EF2304" w:rsidR="00B63712" w:rsidRPr="00B4136E" w:rsidRDefault="00B63712" w:rsidP="00651AD1">
            <w:pPr>
              <w:pStyle w:val="Tablebody"/>
              <w:spacing w:before="20" w:after="20"/>
              <w:jc w:val="right"/>
              <w:rPr>
                <w:sz w:val="19"/>
                <w:szCs w:val="19"/>
                <w:lang w:eastAsia="en-NZ"/>
              </w:rPr>
            </w:pPr>
            <w:r w:rsidRPr="00B4136E">
              <w:rPr>
                <w:sz w:val="19"/>
                <w:szCs w:val="19"/>
              </w:rPr>
              <w:t>5,507</w:t>
            </w:r>
          </w:p>
        </w:tc>
        <w:tc>
          <w:tcPr>
            <w:tcW w:w="1163" w:type="dxa"/>
            <w:noWrap/>
          </w:tcPr>
          <w:p w14:paraId="7E522378" w14:textId="1E1F1CE2" w:rsidR="00B63712" w:rsidRPr="00B4136E" w:rsidRDefault="00B63712" w:rsidP="00651AD1">
            <w:pPr>
              <w:pStyle w:val="Tablebody"/>
              <w:spacing w:before="20" w:after="20"/>
              <w:jc w:val="right"/>
              <w:rPr>
                <w:sz w:val="19"/>
                <w:szCs w:val="19"/>
                <w:lang w:eastAsia="en-NZ"/>
              </w:rPr>
            </w:pPr>
            <w:r w:rsidRPr="00B4136E">
              <w:rPr>
                <w:sz w:val="19"/>
                <w:szCs w:val="19"/>
              </w:rPr>
              <w:t>5,508</w:t>
            </w:r>
          </w:p>
        </w:tc>
        <w:tc>
          <w:tcPr>
            <w:tcW w:w="1162" w:type="dxa"/>
            <w:noWrap/>
          </w:tcPr>
          <w:p w14:paraId="3027AFF3" w14:textId="2AA3C812" w:rsidR="00B63712" w:rsidRPr="00B4136E" w:rsidRDefault="00B63712" w:rsidP="00651AD1">
            <w:pPr>
              <w:pStyle w:val="Tablebody"/>
              <w:spacing w:before="20" w:after="20"/>
              <w:jc w:val="right"/>
              <w:rPr>
                <w:sz w:val="19"/>
                <w:szCs w:val="19"/>
                <w:lang w:eastAsia="en-NZ"/>
              </w:rPr>
            </w:pPr>
            <w:r w:rsidRPr="00B4136E">
              <w:rPr>
                <w:sz w:val="19"/>
                <w:szCs w:val="19"/>
              </w:rPr>
              <w:t>5,509</w:t>
            </w:r>
          </w:p>
        </w:tc>
        <w:tc>
          <w:tcPr>
            <w:tcW w:w="1163" w:type="dxa"/>
            <w:noWrap/>
          </w:tcPr>
          <w:p w14:paraId="7D95D2C4" w14:textId="683F1654" w:rsidR="00B63712" w:rsidRPr="00B4136E" w:rsidRDefault="00B63712" w:rsidP="00651AD1">
            <w:pPr>
              <w:pStyle w:val="Tablebody"/>
              <w:spacing w:before="20" w:after="20"/>
              <w:jc w:val="right"/>
              <w:rPr>
                <w:sz w:val="19"/>
                <w:szCs w:val="19"/>
                <w:lang w:eastAsia="en-NZ"/>
              </w:rPr>
            </w:pPr>
            <w:r w:rsidRPr="00B4136E">
              <w:rPr>
                <w:sz w:val="19"/>
                <w:szCs w:val="19"/>
              </w:rPr>
              <w:t>5,510</w:t>
            </w:r>
          </w:p>
        </w:tc>
      </w:tr>
      <w:tr w:rsidR="00B63712" w:rsidRPr="00B4136E" w14:paraId="4CFE79FB" w14:textId="77777777" w:rsidTr="00480329">
        <w:trPr>
          <w:trHeight w:val="300"/>
        </w:trPr>
        <w:tc>
          <w:tcPr>
            <w:tcW w:w="1843" w:type="dxa"/>
            <w:vMerge w:val="restart"/>
            <w:shd w:val="clear" w:color="auto" w:fill="E3F5F8" w:themeFill="accent2" w:themeFillTint="33"/>
            <w:noWrap/>
            <w:hideMark/>
          </w:tcPr>
          <w:p w14:paraId="29B99BC6" w14:textId="40199907" w:rsidR="00B63712" w:rsidRPr="00B4136E" w:rsidRDefault="00B63712" w:rsidP="00651AD1">
            <w:pPr>
              <w:spacing w:before="20" w:after="20"/>
              <w:rPr>
                <w:sz w:val="19"/>
                <w:szCs w:val="19"/>
                <w:lang w:eastAsia="en-NZ"/>
              </w:rPr>
            </w:pPr>
            <w:r w:rsidRPr="00B4136E">
              <w:rPr>
                <w:sz w:val="19"/>
                <w:szCs w:val="19"/>
                <w:lang w:eastAsia="en-NZ"/>
              </w:rPr>
              <w:t xml:space="preserve">5.2.4 Housing </w:t>
            </w:r>
          </w:p>
        </w:tc>
        <w:tc>
          <w:tcPr>
            <w:tcW w:w="992" w:type="dxa"/>
            <w:noWrap/>
            <w:hideMark/>
          </w:tcPr>
          <w:p w14:paraId="5099B380" w14:textId="77777777" w:rsidR="00B63712" w:rsidRPr="00B4136E" w:rsidRDefault="00B63712" w:rsidP="00651AD1">
            <w:pPr>
              <w:spacing w:before="20" w:after="20"/>
              <w:rPr>
                <w:sz w:val="19"/>
                <w:szCs w:val="19"/>
                <w:lang w:eastAsia="en-NZ"/>
              </w:rPr>
            </w:pPr>
            <w:r w:rsidRPr="00B4136E">
              <w:rPr>
                <w:sz w:val="19"/>
                <w:szCs w:val="19"/>
                <w:lang w:eastAsia="en-NZ"/>
              </w:rPr>
              <w:t>Expense</w:t>
            </w:r>
          </w:p>
        </w:tc>
        <w:tc>
          <w:tcPr>
            <w:tcW w:w="1162" w:type="dxa"/>
            <w:noWrap/>
          </w:tcPr>
          <w:p w14:paraId="338814A9" w14:textId="574892C5" w:rsidR="00B63712" w:rsidRPr="00B4136E" w:rsidRDefault="00B63712" w:rsidP="00651AD1">
            <w:pPr>
              <w:pStyle w:val="Tablebody"/>
              <w:spacing w:before="20" w:after="20"/>
              <w:jc w:val="right"/>
              <w:rPr>
                <w:sz w:val="19"/>
                <w:szCs w:val="19"/>
                <w:lang w:eastAsia="en-NZ"/>
              </w:rPr>
            </w:pPr>
            <w:r w:rsidRPr="00B4136E">
              <w:rPr>
                <w:sz w:val="19"/>
                <w:szCs w:val="19"/>
              </w:rPr>
              <w:t>39,311</w:t>
            </w:r>
          </w:p>
        </w:tc>
        <w:tc>
          <w:tcPr>
            <w:tcW w:w="1162" w:type="dxa"/>
            <w:noWrap/>
          </w:tcPr>
          <w:p w14:paraId="068D6519" w14:textId="16336BE2" w:rsidR="00B63712" w:rsidRPr="00B4136E" w:rsidRDefault="00B63712" w:rsidP="00651AD1">
            <w:pPr>
              <w:pStyle w:val="Tablebody"/>
              <w:spacing w:before="20" w:after="20"/>
              <w:jc w:val="right"/>
              <w:rPr>
                <w:sz w:val="19"/>
                <w:szCs w:val="19"/>
                <w:lang w:eastAsia="en-NZ"/>
              </w:rPr>
            </w:pPr>
            <w:r w:rsidRPr="00B4136E">
              <w:rPr>
                <w:sz w:val="19"/>
                <w:szCs w:val="19"/>
              </w:rPr>
              <w:t>51,889</w:t>
            </w:r>
          </w:p>
        </w:tc>
        <w:tc>
          <w:tcPr>
            <w:tcW w:w="1163" w:type="dxa"/>
            <w:noWrap/>
          </w:tcPr>
          <w:p w14:paraId="796C316B" w14:textId="4DBE682F" w:rsidR="00B63712" w:rsidRPr="00B4136E" w:rsidRDefault="00B63712" w:rsidP="00651AD1">
            <w:pPr>
              <w:pStyle w:val="Tablebody"/>
              <w:spacing w:before="20" w:after="20"/>
              <w:jc w:val="right"/>
              <w:rPr>
                <w:sz w:val="19"/>
                <w:szCs w:val="19"/>
                <w:lang w:eastAsia="en-NZ"/>
              </w:rPr>
            </w:pPr>
            <w:r w:rsidRPr="00B4136E">
              <w:rPr>
                <w:sz w:val="19"/>
                <w:szCs w:val="19"/>
              </w:rPr>
              <w:t>53,476</w:t>
            </w:r>
          </w:p>
        </w:tc>
        <w:tc>
          <w:tcPr>
            <w:tcW w:w="1162" w:type="dxa"/>
            <w:noWrap/>
          </w:tcPr>
          <w:p w14:paraId="46B0BEB2" w14:textId="1CAFBDED" w:rsidR="00B63712" w:rsidRPr="00B4136E" w:rsidRDefault="00B63712" w:rsidP="00651AD1">
            <w:pPr>
              <w:pStyle w:val="Tablebody"/>
              <w:spacing w:before="20" w:after="20"/>
              <w:jc w:val="right"/>
              <w:rPr>
                <w:sz w:val="19"/>
                <w:szCs w:val="19"/>
                <w:lang w:eastAsia="en-NZ"/>
              </w:rPr>
            </w:pPr>
            <w:r w:rsidRPr="00B4136E">
              <w:rPr>
                <w:sz w:val="19"/>
                <w:szCs w:val="19"/>
              </w:rPr>
              <w:t>59,244</w:t>
            </w:r>
          </w:p>
        </w:tc>
        <w:tc>
          <w:tcPr>
            <w:tcW w:w="1163" w:type="dxa"/>
            <w:noWrap/>
          </w:tcPr>
          <w:p w14:paraId="05909101" w14:textId="1D15E153" w:rsidR="00B63712" w:rsidRPr="00B4136E" w:rsidRDefault="00B63712" w:rsidP="00651AD1">
            <w:pPr>
              <w:pStyle w:val="Tablebody"/>
              <w:spacing w:before="20" w:after="20"/>
              <w:jc w:val="right"/>
              <w:rPr>
                <w:sz w:val="19"/>
                <w:szCs w:val="19"/>
                <w:lang w:eastAsia="en-NZ"/>
              </w:rPr>
            </w:pPr>
            <w:r w:rsidRPr="00B4136E">
              <w:rPr>
                <w:sz w:val="19"/>
                <w:szCs w:val="19"/>
              </w:rPr>
              <w:t>66,605</w:t>
            </w:r>
          </w:p>
        </w:tc>
        <w:tc>
          <w:tcPr>
            <w:tcW w:w="1162" w:type="dxa"/>
            <w:noWrap/>
          </w:tcPr>
          <w:p w14:paraId="16177AC7" w14:textId="6B71F7C7" w:rsidR="00B63712" w:rsidRPr="00B4136E" w:rsidRDefault="00B63712" w:rsidP="00651AD1">
            <w:pPr>
              <w:pStyle w:val="Tablebody"/>
              <w:spacing w:before="20" w:after="20"/>
              <w:jc w:val="right"/>
              <w:rPr>
                <w:sz w:val="19"/>
                <w:szCs w:val="19"/>
                <w:lang w:eastAsia="en-NZ"/>
              </w:rPr>
            </w:pPr>
            <w:r w:rsidRPr="00B4136E">
              <w:rPr>
                <w:sz w:val="19"/>
                <w:szCs w:val="19"/>
              </w:rPr>
              <w:t>76,214</w:t>
            </w:r>
          </w:p>
        </w:tc>
        <w:tc>
          <w:tcPr>
            <w:tcW w:w="1162" w:type="dxa"/>
            <w:noWrap/>
          </w:tcPr>
          <w:p w14:paraId="1DCDEC9A" w14:textId="0E3B8A34" w:rsidR="00B63712" w:rsidRPr="00B4136E" w:rsidRDefault="00B63712" w:rsidP="00651AD1">
            <w:pPr>
              <w:pStyle w:val="Tablebody"/>
              <w:spacing w:before="20" w:after="20"/>
              <w:jc w:val="right"/>
              <w:rPr>
                <w:sz w:val="19"/>
                <w:szCs w:val="19"/>
                <w:lang w:eastAsia="en-NZ"/>
              </w:rPr>
            </w:pPr>
            <w:r w:rsidRPr="00B4136E">
              <w:rPr>
                <w:sz w:val="19"/>
                <w:szCs w:val="19"/>
              </w:rPr>
              <w:t>83,407</w:t>
            </w:r>
          </w:p>
        </w:tc>
        <w:tc>
          <w:tcPr>
            <w:tcW w:w="1163" w:type="dxa"/>
            <w:noWrap/>
          </w:tcPr>
          <w:p w14:paraId="7FFA8E48" w14:textId="1D319894" w:rsidR="00B63712" w:rsidRPr="00B4136E" w:rsidRDefault="00B63712" w:rsidP="00651AD1">
            <w:pPr>
              <w:pStyle w:val="Tablebody"/>
              <w:spacing w:before="20" w:after="20"/>
              <w:jc w:val="right"/>
              <w:rPr>
                <w:sz w:val="19"/>
                <w:szCs w:val="19"/>
                <w:lang w:eastAsia="en-NZ"/>
              </w:rPr>
            </w:pPr>
            <w:r w:rsidRPr="00B4136E">
              <w:rPr>
                <w:sz w:val="19"/>
                <w:szCs w:val="19"/>
              </w:rPr>
              <w:t>87,384</w:t>
            </w:r>
          </w:p>
        </w:tc>
        <w:tc>
          <w:tcPr>
            <w:tcW w:w="1162" w:type="dxa"/>
            <w:noWrap/>
          </w:tcPr>
          <w:p w14:paraId="4A316527" w14:textId="12B71546" w:rsidR="00B63712" w:rsidRPr="00B4136E" w:rsidRDefault="00B63712" w:rsidP="00651AD1">
            <w:pPr>
              <w:pStyle w:val="Tablebody"/>
              <w:spacing w:before="20" w:after="20"/>
              <w:jc w:val="right"/>
              <w:rPr>
                <w:sz w:val="19"/>
                <w:szCs w:val="19"/>
                <w:lang w:eastAsia="en-NZ"/>
              </w:rPr>
            </w:pPr>
            <w:r w:rsidRPr="00B4136E">
              <w:rPr>
                <w:sz w:val="19"/>
                <w:szCs w:val="19"/>
              </w:rPr>
              <w:t>92,082</w:t>
            </w:r>
          </w:p>
        </w:tc>
        <w:tc>
          <w:tcPr>
            <w:tcW w:w="1163" w:type="dxa"/>
            <w:noWrap/>
          </w:tcPr>
          <w:p w14:paraId="640272E4" w14:textId="14B7D80D" w:rsidR="00B63712" w:rsidRPr="00B4136E" w:rsidRDefault="00B63712" w:rsidP="00651AD1">
            <w:pPr>
              <w:pStyle w:val="Tablebody"/>
              <w:spacing w:before="20" w:after="20"/>
              <w:jc w:val="right"/>
              <w:rPr>
                <w:sz w:val="19"/>
                <w:szCs w:val="19"/>
                <w:lang w:eastAsia="en-NZ"/>
              </w:rPr>
            </w:pPr>
            <w:r w:rsidRPr="00B4136E">
              <w:rPr>
                <w:sz w:val="19"/>
                <w:szCs w:val="19"/>
              </w:rPr>
              <w:t>96,137</w:t>
            </w:r>
          </w:p>
        </w:tc>
      </w:tr>
      <w:tr w:rsidR="00B63712" w:rsidRPr="00B4136E" w14:paraId="76AC4B0A" w14:textId="77777777" w:rsidTr="00480329">
        <w:trPr>
          <w:trHeight w:val="300"/>
        </w:trPr>
        <w:tc>
          <w:tcPr>
            <w:tcW w:w="1843" w:type="dxa"/>
            <w:vMerge/>
            <w:shd w:val="clear" w:color="auto" w:fill="E3F5F8" w:themeFill="accent2" w:themeFillTint="33"/>
            <w:noWrap/>
            <w:hideMark/>
          </w:tcPr>
          <w:p w14:paraId="599A7443" w14:textId="6BB819EA" w:rsidR="00B63712" w:rsidRPr="00B4136E" w:rsidRDefault="00B63712" w:rsidP="00651AD1">
            <w:pPr>
              <w:spacing w:before="20" w:after="20"/>
              <w:rPr>
                <w:sz w:val="19"/>
                <w:szCs w:val="19"/>
                <w:lang w:eastAsia="en-NZ"/>
              </w:rPr>
            </w:pPr>
          </w:p>
        </w:tc>
        <w:tc>
          <w:tcPr>
            <w:tcW w:w="992" w:type="dxa"/>
            <w:noWrap/>
            <w:hideMark/>
          </w:tcPr>
          <w:p w14:paraId="156B25A1" w14:textId="77777777" w:rsidR="00B63712" w:rsidRPr="00B4136E" w:rsidRDefault="00B63712" w:rsidP="00651AD1">
            <w:pPr>
              <w:spacing w:before="20" w:after="20"/>
              <w:rPr>
                <w:sz w:val="19"/>
                <w:szCs w:val="19"/>
                <w:lang w:eastAsia="en-NZ"/>
              </w:rPr>
            </w:pPr>
            <w:r w:rsidRPr="00B4136E">
              <w:rPr>
                <w:sz w:val="19"/>
                <w:szCs w:val="19"/>
                <w:lang w:eastAsia="en-NZ"/>
              </w:rPr>
              <w:t>Income</w:t>
            </w:r>
          </w:p>
        </w:tc>
        <w:tc>
          <w:tcPr>
            <w:tcW w:w="1162" w:type="dxa"/>
            <w:noWrap/>
          </w:tcPr>
          <w:p w14:paraId="4A8F4B8F" w14:textId="6BE83859" w:rsidR="00B63712" w:rsidRPr="00B4136E" w:rsidRDefault="00B63712" w:rsidP="00651AD1">
            <w:pPr>
              <w:pStyle w:val="Tablebody"/>
              <w:spacing w:before="20" w:after="20"/>
              <w:jc w:val="right"/>
              <w:rPr>
                <w:sz w:val="19"/>
                <w:szCs w:val="19"/>
                <w:lang w:eastAsia="en-NZ"/>
              </w:rPr>
            </w:pPr>
            <w:r w:rsidRPr="00B4136E">
              <w:rPr>
                <w:sz w:val="19"/>
                <w:szCs w:val="19"/>
              </w:rPr>
              <w:t>(19,822)</w:t>
            </w:r>
          </w:p>
        </w:tc>
        <w:tc>
          <w:tcPr>
            <w:tcW w:w="1162" w:type="dxa"/>
            <w:noWrap/>
          </w:tcPr>
          <w:p w14:paraId="76527E05" w14:textId="46C68F10" w:rsidR="00B63712" w:rsidRPr="00B4136E" w:rsidRDefault="00B63712" w:rsidP="00651AD1">
            <w:pPr>
              <w:pStyle w:val="Tablebody"/>
              <w:spacing w:before="20" w:after="20"/>
              <w:jc w:val="right"/>
              <w:rPr>
                <w:sz w:val="19"/>
                <w:szCs w:val="19"/>
                <w:lang w:eastAsia="en-NZ"/>
              </w:rPr>
            </w:pPr>
            <w:r w:rsidRPr="00B4136E">
              <w:rPr>
                <w:sz w:val="19"/>
                <w:szCs w:val="19"/>
              </w:rPr>
              <w:t>(19,832)</w:t>
            </w:r>
          </w:p>
        </w:tc>
        <w:tc>
          <w:tcPr>
            <w:tcW w:w="1163" w:type="dxa"/>
            <w:noWrap/>
          </w:tcPr>
          <w:p w14:paraId="55B9742F" w14:textId="4A6B45D5" w:rsidR="00B63712" w:rsidRPr="00B4136E" w:rsidRDefault="00B63712" w:rsidP="00651AD1">
            <w:pPr>
              <w:pStyle w:val="Tablebody"/>
              <w:spacing w:before="20" w:after="20"/>
              <w:jc w:val="right"/>
              <w:rPr>
                <w:sz w:val="19"/>
                <w:szCs w:val="19"/>
                <w:lang w:eastAsia="en-NZ"/>
              </w:rPr>
            </w:pPr>
            <w:r w:rsidRPr="00B4136E">
              <w:rPr>
                <w:sz w:val="19"/>
                <w:szCs w:val="19"/>
              </w:rPr>
              <w:t>(20,663)</w:t>
            </w:r>
          </w:p>
        </w:tc>
        <w:tc>
          <w:tcPr>
            <w:tcW w:w="1162" w:type="dxa"/>
            <w:noWrap/>
          </w:tcPr>
          <w:p w14:paraId="46AB1E58" w14:textId="1062E13C" w:rsidR="00B63712" w:rsidRPr="00B4136E" w:rsidRDefault="00B63712" w:rsidP="00651AD1">
            <w:pPr>
              <w:pStyle w:val="Tablebody"/>
              <w:spacing w:before="20" w:after="20"/>
              <w:jc w:val="right"/>
              <w:rPr>
                <w:sz w:val="19"/>
                <w:szCs w:val="19"/>
                <w:lang w:eastAsia="en-NZ"/>
              </w:rPr>
            </w:pPr>
            <w:r w:rsidRPr="00B4136E">
              <w:rPr>
                <w:sz w:val="19"/>
                <w:szCs w:val="19"/>
              </w:rPr>
              <w:t>(21,117)</w:t>
            </w:r>
          </w:p>
        </w:tc>
        <w:tc>
          <w:tcPr>
            <w:tcW w:w="1163" w:type="dxa"/>
            <w:noWrap/>
          </w:tcPr>
          <w:p w14:paraId="2DB7E5B2" w14:textId="3C678101" w:rsidR="00B63712" w:rsidRPr="00B4136E" w:rsidRDefault="00B63712" w:rsidP="00651AD1">
            <w:pPr>
              <w:pStyle w:val="Tablebody"/>
              <w:spacing w:before="20" w:after="20"/>
              <w:jc w:val="right"/>
              <w:rPr>
                <w:sz w:val="19"/>
                <w:szCs w:val="19"/>
                <w:lang w:eastAsia="en-NZ"/>
              </w:rPr>
            </w:pPr>
            <w:r w:rsidRPr="00B4136E">
              <w:rPr>
                <w:sz w:val="19"/>
                <w:szCs w:val="19"/>
              </w:rPr>
              <w:t>(21,561)</w:t>
            </w:r>
          </w:p>
        </w:tc>
        <w:tc>
          <w:tcPr>
            <w:tcW w:w="1162" w:type="dxa"/>
            <w:noWrap/>
          </w:tcPr>
          <w:p w14:paraId="02F39B56" w14:textId="69CCE4C5" w:rsidR="00B63712" w:rsidRPr="00B4136E" w:rsidRDefault="00B63712" w:rsidP="00651AD1">
            <w:pPr>
              <w:pStyle w:val="Tablebody"/>
              <w:spacing w:before="20" w:after="20"/>
              <w:jc w:val="right"/>
              <w:rPr>
                <w:sz w:val="19"/>
                <w:szCs w:val="19"/>
                <w:lang w:eastAsia="en-NZ"/>
              </w:rPr>
            </w:pPr>
            <w:r w:rsidRPr="00B4136E">
              <w:rPr>
                <w:sz w:val="19"/>
                <w:szCs w:val="19"/>
              </w:rPr>
              <w:t>(21,992)</w:t>
            </w:r>
          </w:p>
        </w:tc>
        <w:tc>
          <w:tcPr>
            <w:tcW w:w="1162" w:type="dxa"/>
            <w:noWrap/>
          </w:tcPr>
          <w:p w14:paraId="569AD229" w14:textId="7471387F" w:rsidR="00B63712" w:rsidRPr="00B4136E" w:rsidRDefault="00B63712" w:rsidP="00651AD1">
            <w:pPr>
              <w:pStyle w:val="Tablebody"/>
              <w:spacing w:before="20" w:after="20"/>
              <w:jc w:val="right"/>
              <w:rPr>
                <w:sz w:val="19"/>
                <w:szCs w:val="19"/>
                <w:lang w:eastAsia="en-NZ"/>
              </w:rPr>
            </w:pPr>
            <w:r w:rsidRPr="00B4136E">
              <w:rPr>
                <w:sz w:val="19"/>
                <w:szCs w:val="19"/>
              </w:rPr>
              <w:t>(22,410)</w:t>
            </w:r>
          </w:p>
        </w:tc>
        <w:tc>
          <w:tcPr>
            <w:tcW w:w="1163" w:type="dxa"/>
            <w:noWrap/>
          </w:tcPr>
          <w:p w14:paraId="0C7D5747" w14:textId="369165A9" w:rsidR="00B63712" w:rsidRPr="00B4136E" w:rsidRDefault="00B63712" w:rsidP="00651AD1">
            <w:pPr>
              <w:pStyle w:val="Tablebody"/>
              <w:spacing w:before="20" w:after="20"/>
              <w:jc w:val="right"/>
              <w:rPr>
                <w:sz w:val="19"/>
                <w:szCs w:val="19"/>
                <w:lang w:eastAsia="en-NZ"/>
              </w:rPr>
            </w:pPr>
            <w:r w:rsidRPr="00B4136E">
              <w:rPr>
                <w:sz w:val="19"/>
                <w:szCs w:val="19"/>
              </w:rPr>
              <w:t>(22,836)</w:t>
            </w:r>
          </w:p>
        </w:tc>
        <w:tc>
          <w:tcPr>
            <w:tcW w:w="1162" w:type="dxa"/>
            <w:noWrap/>
          </w:tcPr>
          <w:p w14:paraId="3F89E3E2" w14:textId="02F5D240" w:rsidR="00B63712" w:rsidRPr="00B4136E" w:rsidRDefault="00B63712" w:rsidP="00651AD1">
            <w:pPr>
              <w:pStyle w:val="Tablebody"/>
              <w:spacing w:before="20" w:after="20"/>
              <w:jc w:val="right"/>
              <w:rPr>
                <w:sz w:val="19"/>
                <w:szCs w:val="19"/>
                <w:lang w:eastAsia="en-NZ"/>
              </w:rPr>
            </w:pPr>
            <w:r w:rsidRPr="00B4136E">
              <w:rPr>
                <w:sz w:val="19"/>
                <w:szCs w:val="19"/>
              </w:rPr>
              <w:t>(23,270)</w:t>
            </w:r>
          </w:p>
        </w:tc>
        <w:tc>
          <w:tcPr>
            <w:tcW w:w="1163" w:type="dxa"/>
            <w:noWrap/>
          </w:tcPr>
          <w:p w14:paraId="27F82B92" w14:textId="2B8F8A2A" w:rsidR="00B63712" w:rsidRPr="00B4136E" w:rsidRDefault="00B63712" w:rsidP="00651AD1">
            <w:pPr>
              <w:pStyle w:val="Tablebody"/>
              <w:spacing w:before="20" w:after="20"/>
              <w:jc w:val="right"/>
              <w:rPr>
                <w:sz w:val="19"/>
                <w:szCs w:val="19"/>
                <w:lang w:eastAsia="en-NZ"/>
              </w:rPr>
            </w:pPr>
            <w:r w:rsidRPr="00B4136E">
              <w:rPr>
                <w:sz w:val="19"/>
                <w:szCs w:val="19"/>
              </w:rPr>
              <w:t>(23,688)</w:t>
            </w:r>
          </w:p>
        </w:tc>
      </w:tr>
      <w:tr w:rsidR="00651AD1" w:rsidRPr="00B4136E" w14:paraId="4266FCAE" w14:textId="77777777" w:rsidTr="00480329">
        <w:trPr>
          <w:trHeight w:val="300"/>
        </w:trPr>
        <w:tc>
          <w:tcPr>
            <w:tcW w:w="1843" w:type="dxa"/>
            <w:vMerge w:val="restart"/>
            <w:shd w:val="clear" w:color="auto" w:fill="E3F5F8" w:themeFill="accent2" w:themeFillTint="33"/>
            <w:noWrap/>
            <w:hideMark/>
          </w:tcPr>
          <w:p w14:paraId="4AC7B804" w14:textId="2B66F2D4" w:rsidR="00651AD1" w:rsidRPr="00B4136E" w:rsidRDefault="00651AD1" w:rsidP="00651AD1">
            <w:pPr>
              <w:spacing w:before="20" w:after="20"/>
              <w:rPr>
                <w:sz w:val="19"/>
                <w:szCs w:val="19"/>
                <w:lang w:eastAsia="en-NZ"/>
              </w:rPr>
            </w:pPr>
            <w:r w:rsidRPr="00B4136E">
              <w:rPr>
                <w:sz w:val="19"/>
                <w:szCs w:val="19"/>
                <w:lang w:eastAsia="en-NZ"/>
              </w:rPr>
              <w:t>5.2.5 Community centres and halls</w:t>
            </w:r>
          </w:p>
        </w:tc>
        <w:tc>
          <w:tcPr>
            <w:tcW w:w="992" w:type="dxa"/>
            <w:noWrap/>
            <w:hideMark/>
          </w:tcPr>
          <w:p w14:paraId="6AEB552E" w14:textId="77777777" w:rsidR="00651AD1" w:rsidRPr="00B4136E" w:rsidRDefault="00651AD1" w:rsidP="00651AD1">
            <w:pPr>
              <w:spacing w:before="20" w:after="20"/>
              <w:rPr>
                <w:sz w:val="19"/>
                <w:szCs w:val="19"/>
                <w:lang w:eastAsia="en-NZ"/>
              </w:rPr>
            </w:pPr>
            <w:r w:rsidRPr="00B4136E">
              <w:rPr>
                <w:sz w:val="19"/>
                <w:szCs w:val="19"/>
                <w:lang w:eastAsia="en-NZ"/>
              </w:rPr>
              <w:t>Expense</w:t>
            </w:r>
          </w:p>
        </w:tc>
        <w:tc>
          <w:tcPr>
            <w:tcW w:w="1162" w:type="dxa"/>
            <w:noWrap/>
          </w:tcPr>
          <w:p w14:paraId="612FBCD8" w14:textId="2AA3254D" w:rsidR="00651AD1" w:rsidRPr="00B4136E" w:rsidRDefault="00651AD1" w:rsidP="00651AD1">
            <w:pPr>
              <w:pStyle w:val="Tablebody"/>
              <w:spacing w:before="20" w:after="20"/>
              <w:jc w:val="right"/>
              <w:rPr>
                <w:sz w:val="19"/>
                <w:szCs w:val="19"/>
                <w:lang w:eastAsia="en-NZ"/>
              </w:rPr>
            </w:pPr>
            <w:r w:rsidRPr="00B4136E">
              <w:rPr>
                <w:sz w:val="19"/>
                <w:szCs w:val="19"/>
              </w:rPr>
              <w:t>7,207</w:t>
            </w:r>
          </w:p>
        </w:tc>
        <w:tc>
          <w:tcPr>
            <w:tcW w:w="1162" w:type="dxa"/>
            <w:noWrap/>
          </w:tcPr>
          <w:p w14:paraId="7F6CA379" w14:textId="4FDAD6E9" w:rsidR="00651AD1" w:rsidRPr="00B4136E" w:rsidRDefault="00651AD1" w:rsidP="00651AD1">
            <w:pPr>
              <w:pStyle w:val="Tablebody"/>
              <w:spacing w:before="20" w:after="20"/>
              <w:jc w:val="right"/>
              <w:rPr>
                <w:sz w:val="19"/>
                <w:szCs w:val="19"/>
                <w:lang w:eastAsia="en-NZ"/>
              </w:rPr>
            </w:pPr>
            <w:r w:rsidRPr="00B4136E">
              <w:rPr>
                <w:sz w:val="19"/>
                <w:szCs w:val="19"/>
              </w:rPr>
              <w:t>9,454</w:t>
            </w:r>
          </w:p>
        </w:tc>
        <w:tc>
          <w:tcPr>
            <w:tcW w:w="1163" w:type="dxa"/>
            <w:noWrap/>
          </w:tcPr>
          <w:p w14:paraId="05C86693" w14:textId="19737D9E" w:rsidR="00651AD1" w:rsidRPr="00B4136E" w:rsidRDefault="00651AD1" w:rsidP="00651AD1">
            <w:pPr>
              <w:pStyle w:val="Tablebody"/>
              <w:spacing w:before="20" w:after="20"/>
              <w:jc w:val="right"/>
              <w:rPr>
                <w:sz w:val="19"/>
                <w:szCs w:val="19"/>
                <w:lang w:eastAsia="en-NZ"/>
              </w:rPr>
            </w:pPr>
            <w:r w:rsidRPr="00B4136E">
              <w:rPr>
                <w:sz w:val="19"/>
                <w:szCs w:val="19"/>
              </w:rPr>
              <w:t>8,253</w:t>
            </w:r>
          </w:p>
        </w:tc>
        <w:tc>
          <w:tcPr>
            <w:tcW w:w="1162" w:type="dxa"/>
            <w:noWrap/>
          </w:tcPr>
          <w:p w14:paraId="7413D490" w14:textId="7EA6C91F" w:rsidR="00651AD1" w:rsidRPr="00B4136E" w:rsidRDefault="00651AD1" w:rsidP="00651AD1">
            <w:pPr>
              <w:pStyle w:val="Tablebody"/>
              <w:spacing w:before="20" w:after="20"/>
              <w:jc w:val="right"/>
              <w:rPr>
                <w:sz w:val="19"/>
                <w:szCs w:val="19"/>
                <w:lang w:eastAsia="en-NZ"/>
              </w:rPr>
            </w:pPr>
            <w:r w:rsidRPr="00B4136E">
              <w:rPr>
                <w:sz w:val="19"/>
                <w:szCs w:val="19"/>
              </w:rPr>
              <w:t>9,117</w:t>
            </w:r>
          </w:p>
        </w:tc>
        <w:tc>
          <w:tcPr>
            <w:tcW w:w="1163" w:type="dxa"/>
            <w:noWrap/>
          </w:tcPr>
          <w:p w14:paraId="37CE9D3C" w14:textId="5F7EA957" w:rsidR="00651AD1" w:rsidRPr="00B4136E" w:rsidRDefault="00651AD1" w:rsidP="00651AD1">
            <w:pPr>
              <w:pStyle w:val="Tablebody"/>
              <w:spacing w:before="20" w:after="20"/>
              <w:jc w:val="right"/>
              <w:rPr>
                <w:sz w:val="19"/>
                <w:szCs w:val="19"/>
                <w:lang w:eastAsia="en-NZ"/>
              </w:rPr>
            </w:pPr>
            <w:r w:rsidRPr="00B4136E">
              <w:rPr>
                <w:sz w:val="19"/>
                <w:szCs w:val="19"/>
              </w:rPr>
              <w:t>9,468</w:t>
            </w:r>
          </w:p>
        </w:tc>
        <w:tc>
          <w:tcPr>
            <w:tcW w:w="1162" w:type="dxa"/>
            <w:noWrap/>
          </w:tcPr>
          <w:p w14:paraId="0C72E9A1" w14:textId="19334AD8" w:rsidR="00651AD1" w:rsidRPr="00B4136E" w:rsidRDefault="00651AD1" w:rsidP="00651AD1">
            <w:pPr>
              <w:pStyle w:val="Tablebody"/>
              <w:spacing w:before="20" w:after="20"/>
              <w:jc w:val="right"/>
              <w:rPr>
                <w:sz w:val="19"/>
                <w:szCs w:val="19"/>
                <w:lang w:eastAsia="en-NZ"/>
              </w:rPr>
            </w:pPr>
            <w:r w:rsidRPr="00B4136E">
              <w:rPr>
                <w:sz w:val="19"/>
                <w:szCs w:val="19"/>
              </w:rPr>
              <w:t>9,913</w:t>
            </w:r>
          </w:p>
        </w:tc>
        <w:tc>
          <w:tcPr>
            <w:tcW w:w="1162" w:type="dxa"/>
            <w:noWrap/>
          </w:tcPr>
          <w:p w14:paraId="2F798F5E" w14:textId="5FCB0AF2" w:rsidR="00651AD1" w:rsidRPr="00B4136E" w:rsidRDefault="00651AD1" w:rsidP="00651AD1">
            <w:pPr>
              <w:pStyle w:val="Tablebody"/>
              <w:spacing w:before="20" w:after="20"/>
              <w:jc w:val="right"/>
              <w:rPr>
                <w:sz w:val="19"/>
                <w:szCs w:val="19"/>
                <w:lang w:eastAsia="en-NZ"/>
              </w:rPr>
            </w:pPr>
            <w:r w:rsidRPr="00B4136E">
              <w:rPr>
                <w:sz w:val="19"/>
                <w:szCs w:val="19"/>
              </w:rPr>
              <w:t>9,575</w:t>
            </w:r>
          </w:p>
        </w:tc>
        <w:tc>
          <w:tcPr>
            <w:tcW w:w="1163" w:type="dxa"/>
            <w:noWrap/>
          </w:tcPr>
          <w:p w14:paraId="657DE6BB" w14:textId="0B6FD4E3" w:rsidR="00651AD1" w:rsidRPr="00B4136E" w:rsidRDefault="00651AD1" w:rsidP="00651AD1">
            <w:pPr>
              <w:pStyle w:val="Tablebody"/>
              <w:spacing w:before="20" w:after="20"/>
              <w:jc w:val="right"/>
              <w:rPr>
                <w:sz w:val="19"/>
                <w:szCs w:val="19"/>
                <w:lang w:eastAsia="en-NZ"/>
              </w:rPr>
            </w:pPr>
            <w:r w:rsidRPr="00B4136E">
              <w:rPr>
                <w:sz w:val="19"/>
                <w:szCs w:val="19"/>
              </w:rPr>
              <w:t>9,929</w:t>
            </w:r>
          </w:p>
        </w:tc>
        <w:tc>
          <w:tcPr>
            <w:tcW w:w="1162" w:type="dxa"/>
            <w:noWrap/>
          </w:tcPr>
          <w:p w14:paraId="2A098F1E" w14:textId="5C46BC50" w:rsidR="00651AD1" w:rsidRPr="00B4136E" w:rsidRDefault="00651AD1" w:rsidP="00651AD1">
            <w:pPr>
              <w:pStyle w:val="Tablebody"/>
              <w:spacing w:before="20" w:after="20"/>
              <w:jc w:val="right"/>
              <w:rPr>
                <w:sz w:val="19"/>
                <w:szCs w:val="19"/>
                <w:lang w:eastAsia="en-NZ"/>
              </w:rPr>
            </w:pPr>
            <w:r w:rsidRPr="00B4136E">
              <w:rPr>
                <w:sz w:val="19"/>
                <w:szCs w:val="19"/>
              </w:rPr>
              <w:t>10,314</w:t>
            </w:r>
          </w:p>
        </w:tc>
        <w:tc>
          <w:tcPr>
            <w:tcW w:w="1163" w:type="dxa"/>
            <w:noWrap/>
          </w:tcPr>
          <w:p w14:paraId="4BC43D0D" w14:textId="20B33D94" w:rsidR="00651AD1" w:rsidRPr="00B4136E" w:rsidRDefault="00651AD1" w:rsidP="00651AD1">
            <w:pPr>
              <w:pStyle w:val="Tablebody"/>
              <w:spacing w:before="20" w:after="20"/>
              <w:jc w:val="right"/>
              <w:rPr>
                <w:sz w:val="19"/>
                <w:szCs w:val="19"/>
                <w:lang w:eastAsia="en-NZ"/>
              </w:rPr>
            </w:pPr>
            <w:r w:rsidRPr="00B4136E">
              <w:rPr>
                <w:sz w:val="19"/>
                <w:szCs w:val="19"/>
              </w:rPr>
              <w:t>11,000</w:t>
            </w:r>
          </w:p>
        </w:tc>
      </w:tr>
      <w:tr w:rsidR="00651AD1" w:rsidRPr="00B4136E" w14:paraId="36EE43B2" w14:textId="77777777" w:rsidTr="00480329">
        <w:trPr>
          <w:trHeight w:val="300"/>
        </w:trPr>
        <w:tc>
          <w:tcPr>
            <w:tcW w:w="1843" w:type="dxa"/>
            <w:vMerge/>
            <w:shd w:val="clear" w:color="auto" w:fill="E3F5F8" w:themeFill="accent2" w:themeFillTint="33"/>
            <w:noWrap/>
            <w:hideMark/>
          </w:tcPr>
          <w:p w14:paraId="03F87AB4" w14:textId="76E684EF" w:rsidR="00651AD1" w:rsidRPr="00B4136E" w:rsidRDefault="00651AD1" w:rsidP="00651AD1">
            <w:pPr>
              <w:spacing w:before="20" w:after="20"/>
              <w:rPr>
                <w:sz w:val="19"/>
                <w:szCs w:val="19"/>
                <w:lang w:eastAsia="en-NZ"/>
              </w:rPr>
            </w:pPr>
          </w:p>
        </w:tc>
        <w:tc>
          <w:tcPr>
            <w:tcW w:w="992" w:type="dxa"/>
            <w:noWrap/>
            <w:hideMark/>
          </w:tcPr>
          <w:p w14:paraId="6E87F68C" w14:textId="77777777" w:rsidR="00651AD1" w:rsidRPr="00B4136E" w:rsidRDefault="00651AD1" w:rsidP="00651AD1">
            <w:pPr>
              <w:spacing w:before="20" w:after="20"/>
              <w:rPr>
                <w:sz w:val="19"/>
                <w:szCs w:val="19"/>
                <w:lang w:eastAsia="en-NZ"/>
              </w:rPr>
            </w:pPr>
            <w:r w:rsidRPr="00B4136E">
              <w:rPr>
                <w:sz w:val="19"/>
                <w:szCs w:val="19"/>
                <w:lang w:eastAsia="en-NZ"/>
              </w:rPr>
              <w:t>Income</w:t>
            </w:r>
          </w:p>
        </w:tc>
        <w:tc>
          <w:tcPr>
            <w:tcW w:w="1162" w:type="dxa"/>
            <w:noWrap/>
          </w:tcPr>
          <w:p w14:paraId="710A4AAC" w14:textId="174E1B8D" w:rsidR="00651AD1" w:rsidRPr="00B4136E" w:rsidRDefault="00651AD1" w:rsidP="00651AD1">
            <w:pPr>
              <w:pStyle w:val="Tablebody"/>
              <w:spacing w:before="20" w:after="20"/>
              <w:jc w:val="right"/>
              <w:rPr>
                <w:sz w:val="19"/>
                <w:szCs w:val="19"/>
                <w:lang w:eastAsia="en-NZ"/>
              </w:rPr>
            </w:pPr>
            <w:r w:rsidRPr="00B4136E">
              <w:rPr>
                <w:sz w:val="19"/>
                <w:szCs w:val="19"/>
              </w:rPr>
              <w:t>(318)</w:t>
            </w:r>
          </w:p>
        </w:tc>
        <w:tc>
          <w:tcPr>
            <w:tcW w:w="1162" w:type="dxa"/>
            <w:noWrap/>
          </w:tcPr>
          <w:p w14:paraId="32DFA564" w14:textId="2A83C053" w:rsidR="00651AD1" w:rsidRPr="00B4136E" w:rsidRDefault="00651AD1" w:rsidP="00651AD1">
            <w:pPr>
              <w:pStyle w:val="Tablebody"/>
              <w:spacing w:before="20" w:after="20"/>
              <w:jc w:val="right"/>
              <w:rPr>
                <w:sz w:val="19"/>
                <w:szCs w:val="19"/>
                <w:lang w:eastAsia="en-NZ"/>
              </w:rPr>
            </w:pPr>
            <w:r w:rsidRPr="00B4136E">
              <w:rPr>
                <w:sz w:val="19"/>
                <w:szCs w:val="19"/>
              </w:rPr>
              <w:t>(324)</w:t>
            </w:r>
          </w:p>
        </w:tc>
        <w:tc>
          <w:tcPr>
            <w:tcW w:w="1163" w:type="dxa"/>
            <w:noWrap/>
          </w:tcPr>
          <w:p w14:paraId="48D8BF60" w14:textId="1B75EA4D" w:rsidR="00651AD1" w:rsidRPr="00B4136E" w:rsidRDefault="00651AD1" w:rsidP="00651AD1">
            <w:pPr>
              <w:pStyle w:val="Tablebody"/>
              <w:spacing w:before="20" w:after="20"/>
              <w:jc w:val="right"/>
              <w:rPr>
                <w:sz w:val="19"/>
                <w:szCs w:val="19"/>
                <w:lang w:eastAsia="en-NZ"/>
              </w:rPr>
            </w:pPr>
            <w:r w:rsidRPr="00B4136E">
              <w:rPr>
                <w:sz w:val="19"/>
                <w:szCs w:val="19"/>
              </w:rPr>
              <w:t>(331)</w:t>
            </w:r>
          </w:p>
        </w:tc>
        <w:tc>
          <w:tcPr>
            <w:tcW w:w="1162" w:type="dxa"/>
            <w:noWrap/>
          </w:tcPr>
          <w:p w14:paraId="3E329BBE" w14:textId="15AA3DA7" w:rsidR="00651AD1" w:rsidRPr="00B4136E" w:rsidRDefault="00651AD1" w:rsidP="00651AD1">
            <w:pPr>
              <w:pStyle w:val="Tablebody"/>
              <w:spacing w:before="20" w:after="20"/>
              <w:jc w:val="right"/>
              <w:rPr>
                <w:sz w:val="19"/>
                <w:szCs w:val="19"/>
                <w:lang w:eastAsia="en-NZ"/>
              </w:rPr>
            </w:pPr>
            <w:r w:rsidRPr="00B4136E">
              <w:rPr>
                <w:sz w:val="19"/>
                <w:szCs w:val="19"/>
              </w:rPr>
              <w:t>(338)</w:t>
            </w:r>
          </w:p>
        </w:tc>
        <w:tc>
          <w:tcPr>
            <w:tcW w:w="1163" w:type="dxa"/>
            <w:noWrap/>
          </w:tcPr>
          <w:p w14:paraId="368DA802" w14:textId="3F0BF38E" w:rsidR="00651AD1" w:rsidRPr="00B4136E" w:rsidRDefault="00651AD1" w:rsidP="00651AD1">
            <w:pPr>
              <w:pStyle w:val="Tablebody"/>
              <w:spacing w:before="20" w:after="20"/>
              <w:jc w:val="right"/>
              <w:rPr>
                <w:sz w:val="19"/>
                <w:szCs w:val="19"/>
                <w:lang w:eastAsia="en-NZ"/>
              </w:rPr>
            </w:pPr>
            <w:r w:rsidRPr="00B4136E">
              <w:rPr>
                <w:sz w:val="19"/>
                <w:szCs w:val="19"/>
              </w:rPr>
              <w:t>(346)</w:t>
            </w:r>
          </w:p>
        </w:tc>
        <w:tc>
          <w:tcPr>
            <w:tcW w:w="1162" w:type="dxa"/>
            <w:noWrap/>
          </w:tcPr>
          <w:p w14:paraId="73732259" w14:textId="488B57CA" w:rsidR="00651AD1" w:rsidRPr="00B4136E" w:rsidRDefault="00651AD1" w:rsidP="00651AD1">
            <w:pPr>
              <w:pStyle w:val="Tablebody"/>
              <w:spacing w:before="20" w:after="20"/>
              <w:jc w:val="right"/>
              <w:rPr>
                <w:sz w:val="19"/>
                <w:szCs w:val="19"/>
                <w:lang w:eastAsia="en-NZ"/>
              </w:rPr>
            </w:pPr>
            <w:r w:rsidRPr="00B4136E">
              <w:rPr>
                <w:sz w:val="19"/>
                <w:szCs w:val="19"/>
              </w:rPr>
              <w:t>(352)</w:t>
            </w:r>
          </w:p>
        </w:tc>
        <w:tc>
          <w:tcPr>
            <w:tcW w:w="1162" w:type="dxa"/>
            <w:noWrap/>
          </w:tcPr>
          <w:p w14:paraId="22F9B76E" w14:textId="24B3CBFB" w:rsidR="00651AD1" w:rsidRPr="00B4136E" w:rsidRDefault="00651AD1" w:rsidP="00651AD1">
            <w:pPr>
              <w:pStyle w:val="Tablebody"/>
              <w:spacing w:before="20" w:after="20"/>
              <w:jc w:val="right"/>
              <w:rPr>
                <w:sz w:val="19"/>
                <w:szCs w:val="19"/>
                <w:lang w:eastAsia="en-NZ"/>
              </w:rPr>
            </w:pPr>
            <w:r w:rsidRPr="00B4136E">
              <w:rPr>
                <w:sz w:val="19"/>
                <w:szCs w:val="19"/>
              </w:rPr>
              <w:t>(359)</w:t>
            </w:r>
          </w:p>
        </w:tc>
        <w:tc>
          <w:tcPr>
            <w:tcW w:w="1163" w:type="dxa"/>
            <w:noWrap/>
          </w:tcPr>
          <w:p w14:paraId="60FEBD9E" w14:textId="20A52FBB" w:rsidR="00651AD1" w:rsidRPr="00B4136E" w:rsidRDefault="00651AD1" w:rsidP="00651AD1">
            <w:pPr>
              <w:pStyle w:val="Tablebody"/>
              <w:spacing w:before="20" w:after="20"/>
              <w:jc w:val="right"/>
              <w:rPr>
                <w:sz w:val="19"/>
                <w:szCs w:val="19"/>
                <w:lang w:eastAsia="en-NZ"/>
              </w:rPr>
            </w:pPr>
            <w:r w:rsidRPr="00B4136E">
              <w:rPr>
                <w:sz w:val="19"/>
                <w:szCs w:val="19"/>
              </w:rPr>
              <w:t>(366)</w:t>
            </w:r>
          </w:p>
        </w:tc>
        <w:tc>
          <w:tcPr>
            <w:tcW w:w="1162" w:type="dxa"/>
            <w:noWrap/>
          </w:tcPr>
          <w:p w14:paraId="27BD3B41" w14:textId="7C24E0B6" w:rsidR="00651AD1" w:rsidRPr="00B4136E" w:rsidRDefault="00651AD1" w:rsidP="00651AD1">
            <w:pPr>
              <w:pStyle w:val="Tablebody"/>
              <w:spacing w:before="20" w:after="20"/>
              <w:jc w:val="right"/>
              <w:rPr>
                <w:sz w:val="19"/>
                <w:szCs w:val="19"/>
                <w:lang w:eastAsia="en-NZ"/>
              </w:rPr>
            </w:pPr>
            <w:r w:rsidRPr="00B4136E">
              <w:rPr>
                <w:sz w:val="19"/>
                <w:szCs w:val="19"/>
              </w:rPr>
              <w:t>(373)</w:t>
            </w:r>
          </w:p>
        </w:tc>
        <w:tc>
          <w:tcPr>
            <w:tcW w:w="1163" w:type="dxa"/>
            <w:noWrap/>
          </w:tcPr>
          <w:p w14:paraId="2196F2D3" w14:textId="2DCDA6C5" w:rsidR="00651AD1" w:rsidRPr="00B4136E" w:rsidRDefault="00651AD1" w:rsidP="00651AD1">
            <w:pPr>
              <w:pStyle w:val="Tablebody"/>
              <w:spacing w:before="20" w:after="20"/>
              <w:jc w:val="right"/>
              <w:rPr>
                <w:sz w:val="19"/>
                <w:szCs w:val="19"/>
                <w:lang w:eastAsia="en-NZ"/>
              </w:rPr>
            </w:pPr>
            <w:r w:rsidRPr="00B4136E">
              <w:rPr>
                <w:sz w:val="19"/>
                <w:szCs w:val="19"/>
              </w:rPr>
              <w:t>(380)</w:t>
            </w:r>
          </w:p>
        </w:tc>
      </w:tr>
      <w:tr w:rsidR="00651AD1" w:rsidRPr="00B4136E" w14:paraId="70CA5709" w14:textId="77777777" w:rsidTr="00480329">
        <w:trPr>
          <w:trHeight w:val="300"/>
        </w:trPr>
        <w:tc>
          <w:tcPr>
            <w:tcW w:w="1843" w:type="dxa"/>
            <w:vMerge w:val="restart"/>
            <w:shd w:val="clear" w:color="auto" w:fill="E3F5F8" w:themeFill="accent2" w:themeFillTint="33"/>
            <w:noWrap/>
            <w:hideMark/>
          </w:tcPr>
          <w:p w14:paraId="6DA7E299" w14:textId="1111B441" w:rsidR="00651AD1" w:rsidRPr="00B4136E" w:rsidRDefault="00651AD1" w:rsidP="00651AD1">
            <w:pPr>
              <w:spacing w:before="20" w:after="20"/>
              <w:rPr>
                <w:sz w:val="19"/>
                <w:szCs w:val="19"/>
                <w:lang w:eastAsia="en-NZ"/>
              </w:rPr>
            </w:pPr>
            <w:r w:rsidRPr="00B4136E">
              <w:rPr>
                <w:sz w:val="19"/>
                <w:szCs w:val="19"/>
                <w:lang w:eastAsia="en-NZ"/>
              </w:rPr>
              <w:t xml:space="preserve">5.2.6 Cemeteries </w:t>
            </w:r>
          </w:p>
        </w:tc>
        <w:tc>
          <w:tcPr>
            <w:tcW w:w="992" w:type="dxa"/>
            <w:noWrap/>
            <w:hideMark/>
          </w:tcPr>
          <w:p w14:paraId="5CACE6BD" w14:textId="77777777" w:rsidR="00651AD1" w:rsidRPr="00B4136E" w:rsidRDefault="00651AD1" w:rsidP="00651AD1">
            <w:pPr>
              <w:spacing w:before="20" w:after="20"/>
              <w:rPr>
                <w:sz w:val="19"/>
                <w:szCs w:val="19"/>
                <w:lang w:eastAsia="en-NZ"/>
              </w:rPr>
            </w:pPr>
            <w:r w:rsidRPr="00B4136E">
              <w:rPr>
                <w:sz w:val="19"/>
                <w:szCs w:val="19"/>
                <w:lang w:eastAsia="en-NZ"/>
              </w:rPr>
              <w:t>Expense</w:t>
            </w:r>
          </w:p>
        </w:tc>
        <w:tc>
          <w:tcPr>
            <w:tcW w:w="1162" w:type="dxa"/>
            <w:noWrap/>
          </w:tcPr>
          <w:p w14:paraId="701CD4DF" w14:textId="68033521" w:rsidR="00651AD1" w:rsidRPr="00B4136E" w:rsidRDefault="00651AD1" w:rsidP="00651AD1">
            <w:pPr>
              <w:pStyle w:val="Tablebody"/>
              <w:spacing w:before="20" w:after="20"/>
              <w:jc w:val="right"/>
              <w:rPr>
                <w:sz w:val="19"/>
                <w:szCs w:val="19"/>
                <w:lang w:eastAsia="en-NZ"/>
              </w:rPr>
            </w:pPr>
            <w:r w:rsidRPr="00B4136E">
              <w:rPr>
                <w:sz w:val="19"/>
                <w:szCs w:val="19"/>
              </w:rPr>
              <w:t>2,437</w:t>
            </w:r>
          </w:p>
        </w:tc>
        <w:tc>
          <w:tcPr>
            <w:tcW w:w="1162" w:type="dxa"/>
            <w:noWrap/>
          </w:tcPr>
          <w:p w14:paraId="1D1F64A7" w14:textId="5E1A2062" w:rsidR="00651AD1" w:rsidRPr="00B4136E" w:rsidRDefault="00651AD1" w:rsidP="00651AD1">
            <w:pPr>
              <w:pStyle w:val="Tablebody"/>
              <w:spacing w:before="20" w:after="20"/>
              <w:jc w:val="right"/>
              <w:rPr>
                <w:sz w:val="19"/>
                <w:szCs w:val="19"/>
                <w:lang w:eastAsia="en-NZ"/>
              </w:rPr>
            </w:pPr>
            <w:r w:rsidRPr="00B4136E">
              <w:rPr>
                <w:sz w:val="19"/>
                <w:szCs w:val="19"/>
              </w:rPr>
              <w:t>2,553</w:t>
            </w:r>
          </w:p>
        </w:tc>
        <w:tc>
          <w:tcPr>
            <w:tcW w:w="1163" w:type="dxa"/>
            <w:noWrap/>
          </w:tcPr>
          <w:p w14:paraId="58651509" w14:textId="2B5930EF" w:rsidR="00651AD1" w:rsidRPr="00B4136E" w:rsidRDefault="00651AD1" w:rsidP="00651AD1">
            <w:pPr>
              <w:pStyle w:val="Tablebody"/>
              <w:spacing w:before="20" w:after="20"/>
              <w:jc w:val="right"/>
              <w:rPr>
                <w:sz w:val="19"/>
                <w:szCs w:val="19"/>
                <w:lang w:eastAsia="en-NZ"/>
              </w:rPr>
            </w:pPr>
            <w:r w:rsidRPr="00B4136E">
              <w:rPr>
                <w:sz w:val="19"/>
                <w:szCs w:val="19"/>
              </w:rPr>
              <w:t>2,706</w:t>
            </w:r>
          </w:p>
        </w:tc>
        <w:tc>
          <w:tcPr>
            <w:tcW w:w="1162" w:type="dxa"/>
            <w:noWrap/>
          </w:tcPr>
          <w:p w14:paraId="38E4E737" w14:textId="17B718CB" w:rsidR="00651AD1" w:rsidRPr="00B4136E" w:rsidRDefault="00651AD1" w:rsidP="00651AD1">
            <w:pPr>
              <w:pStyle w:val="Tablebody"/>
              <w:spacing w:before="20" w:after="20"/>
              <w:jc w:val="right"/>
              <w:rPr>
                <w:sz w:val="19"/>
                <w:szCs w:val="19"/>
                <w:lang w:eastAsia="en-NZ"/>
              </w:rPr>
            </w:pPr>
            <w:r w:rsidRPr="00B4136E">
              <w:rPr>
                <w:sz w:val="19"/>
                <w:szCs w:val="19"/>
              </w:rPr>
              <w:t>2,803</w:t>
            </w:r>
          </w:p>
        </w:tc>
        <w:tc>
          <w:tcPr>
            <w:tcW w:w="1163" w:type="dxa"/>
            <w:noWrap/>
          </w:tcPr>
          <w:p w14:paraId="408706DE" w14:textId="663EE0A9" w:rsidR="00651AD1" w:rsidRPr="00B4136E" w:rsidRDefault="00651AD1" w:rsidP="00651AD1">
            <w:pPr>
              <w:pStyle w:val="Tablebody"/>
              <w:spacing w:before="20" w:after="20"/>
              <w:jc w:val="right"/>
              <w:rPr>
                <w:sz w:val="19"/>
                <w:szCs w:val="19"/>
                <w:lang w:eastAsia="en-NZ"/>
              </w:rPr>
            </w:pPr>
            <w:r w:rsidRPr="00B4136E">
              <w:rPr>
                <w:sz w:val="19"/>
                <w:szCs w:val="19"/>
              </w:rPr>
              <w:t>2,952</w:t>
            </w:r>
          </w:p>
        </w:tc>
        <w:tc>
          <w:tcPr>
            <w:tcW w:w="1162" w:type="dxa"/>
            <w:noWrap/>
          </w:tcPr>
          <w:p w14:paraId="171F3CFB" w14:textId="153DA716" w:rsidR="00651AD1" w:rsidRPr="00B4136E" w:rsidRDefault="00651AD1" w:rsidP="00651AD1">
            <w:pPr>
              <w:pStyle w:val="Tablebody"/>
              <w:spacing w:before="20" w:after="20"/>
              <w:jc w:val="right"/>
              <w:rPr>
                <w:sz w:val="19"/>
                <w:szCs w:val="19"/>
                <w:lang w:eastAsia="en-NZ"/>
              </w:rPr>
            </w:pPr>
            <w:r w:rsidRPr="00B4136E">
              <w:rPr>
                <w:sz w:val="19"/>
                <w:szCs w:val="19"/>
              </w:rPr>
              <w:t>3,097</w:t>
            </w:r>
          </w:p>
        </w:tc>
        <w:tc>
          <w:tcPr>
            <w:tcW w:w="1162" w:type="dxa"/>
            <w:noWrap/>
          </w:tcPr>
          <w:p w14:paraId="247323DB" w14:textId="793FBBD9" w:rsidR="00651AD1" w:rsidRPr="00B4136E" w:rsidRDefault="00651AD1" w:rsidP="00651AD1">
            <w:pPr>
              <w:pStyle w:val="Tablebody"/>
              <w:spacing w:before="20" w:after="20"/>
              <w:jc w:val="right"/>
              <w:rPr>
                <w:sz w:val="19"/>
                <w:szCs w:val="19"/>
                <w:lang w:eastAsia="en-NZ"/>
              </w:rPr>
            </w:pPr>
            <w:r w:rsidRPr="00B4136E">
              <w:rPr>
                <w:sz w:val="19"/>
                <w:szCs w:val="19"/>
              </w:rPr>
              <w:t>3,202</w:t>
            </w:r>
          </w:p>
        </w:tc>
        <w:tc>
          <w:tcPr>
            <w:tcW w:w="1163" w:type="dxa"/>
            <w:noWrap/>
          </w:tcPr>
          <w:p w14:paraId="703344A6" w14:textId="1D167144" w:rsidR="00651AD1" w:rsidRPr="00B4136E" w:rsidRDefault="00651AD1" w:rsidP="00651AD1">
            <w:pPr>
              <w:pStyle w:val="Tablebody"/>
              <w:spacing w:before="20" w:after="20"/>
              <w:jc w:val="right"/>
              <w:rPr>
                <w:sz w:val="19"/>
                <w:szCs w:val="19"/>
                <w:lang w:eastAsia="en-NZ"/>
              </w:rPr>
            </w:pPr>
            <w:r w:rsidRPr="00B4136E">
              <w:rPr>
                <w:sz w:val="19"/>
                <w:szCs w:val="19"/>
              </w:rPr>
              <w:t>3,294</w:t>
            </w:r>
          </w:p>
        </w:tc>
        <w:tc>
          <w:tcPr>
            <w:tcW w:w="1162" w:type="dxa"/>
            <w:noWrap/>
          </w:tcPr>
          <w:p w14:paraId="79DD8811" w14:textId="0103F3E1" w:rsidR="00651AD1" w:rsidRPr="00B4136E" w:rsidRDefault="00651AD1" w:rsidP="00651AD1">
            <w:pPr>
              <w:pStyle w:val="Tablebody"/>
              <w:spacing w:before="20" w:after="20"/>
              <w:jc w:val="right"/>
              <w:rPr>
                <w:sz w:val="19"/>
                <w:szCs w:val="19"/>
                <w:lang w:eastAsia="en-NZ"/>
              </w:rPr>
            </w:pPr>
            <w:r w:rsidRPr="00B4136E">
              <w:rPr>
                <w:sz w:val="19"/>
                <w:szCs w:val="19"/>
              </w:rPr>
              <w:t>3,338</w:t>
            </w:r>
          </w:p>
        </w:tc>
        <w:tc>
          <w:tcPr>
            <w:tcW w:w="1163" w:type="dxa"/>
            <w:noWrap/>
          </w:tcPr>
          <w:p w14:paraId="42B9E671" w14:textId="0FAFBEBB" w:rsidR="00651AD1" w:rsidRPr="00B4136E" w:rsidRDefault="00651AD1" w:rsidP="00651AD1">
            <w:pPr>
              <w:pStyle w:val="Tablebody"/>
              <w:spacing w:before="20" w:after="20"/>
              <w:jc w:val="right"/>
              <w:rPr>
                <w:sz w:val="19"/>
                <w:szCs w:val="19"/>
                <w:lang w:eastAsia="en-NZ"/>
              </w:rPr>
            </w:pPr>
            <w:r w:rsidRPr="00B4136E">
              <w:rPr>
                <w:sz w:val="19"/>
                <w:szCs w:val="19"/>
              </w:rPr>
              <w:t>3,442</w:t>
            </w:r>
          </w:p>
        </w:tc>
      </w:tr>
      <w:tr w:rsidR="00651AD1" w:rsidRPr="00B4136E" w14:paraId="120BFF86" w14:textId="77777777" w:rsidTr="00480329">
        <w:trPr>
          <w:trHeight w:val="300"/>
        </w:trPr>
        <w:tc>
          <w:tcPr>
            <w:tcW w:w="1843" w:type="dxa"/>
            <w:vMerge/>
            <w:shd w:val="clear" w:color="auto" w:fill="E3F5F8" w:themeFill="accent2" w:themeFillTint="33"/>
            <w:noWrap/>
            <w:hideMark/>
          </w:tcPr>
          <w:p w14:paraId="1D79FA3E" w14:textId="582E2D51" w:rsidR="00651AD1" w:rsidRPr="00B4136E" w:rsidRDefault="00651AD1" w:rsidP="00651AD1">
            <w:pPr>
              <w:spacing w:before="20" w:after="20"/>
              <w:rPr>
                <w:sz w:val="19"/>
                <w:szCs w:val="19"/>
                <w:lang w:eastAsia="en-NZ"/>
              </w:rPr>
            </w:pPr>
          </w:p>
        </w:tc>
        <w:tc>
          <w:tcPr>
            <w:tcW w:w="992" w:type="dxa"/>
            <w:noWrap/>
            <w:hideMark/>
          </w:tcPr>
          <w:p w14:paraId="6B81EDAB" w14:textId="77777777" w:rsidR="00651AD1" w:rsidRPr="00B4136E" w:rsidRDefault="00651AD1" w:rsidP="00651AD1">
            <w:pPr>
              <w:spacing w:before="20" w:after="20"/>
              <w:rPr>
                <w:sz w:val="19"/>
                <w:szCs w:val="19"/>
                <w:lang w:eastAsia="en-NZ"/>
              </w:rPr>
            </w:pPr>
            <w:r w:rsidRPr="00B4136E">
              <w:rPr>
                <w:sz w:val="19"/>
                <w:szCs w:val="19"/>
                <w:lang w:eastAsia="en-NZ"/>
              </w:rPr>
              <w:t>Income</w:t>
            </w:r>
          </w:p>
        </w:tc>
        <w:tc>
          <w:tcPr>
            <w:tcW w:w="1162" w:type="dxa"/>
            <w:noWrap/>
          </w:tcPr>
          <w:p w14:paraId="7287AE75" w14:textId="6434C40E" w:rsidR="00651AD1" w:rsidRPr="00B4136E" w:rsidRDefault="00651AD1" w:rsidP="00651AD1">
            <w:pPr>
              <w:pStyle w:val="Tablebody"/>
              <w:spacing w:before="20" w:after="20"/>
              <w:jc w:val="right"/>
              <w:rPr>
                <w:sz w:val="19"/>
                <w:szCs w:val="19"/>
                <w:lang w:eastAsia="en-NZ"/>
              </w:rPr>
            </w:pPr>
            <w:r w:rsidRPr="00B4136E">
              <w:rPr>
                <w:sz w:val="19"/>
                <w:szCs w:val="19"/>
              </w:rPr>
              <w:t>(1,151)</w:t>
            </w:r>
          </w:p>
        </w:tc>
        <w:tc>
          <w:tcPr>
            <w:tcW w:w="1162" w:type="dxa"/>
            <w:noWrap/>
          </w:tcPr>
          <w:p w14:paraId="5A3CA9BA" w14:textId="5752344C" w:rsidR="00651AD1" w:rsidRPr="00B4136E" w:rsidRDefault="00651AD1" w:rsidP="00651AD1">
            <w:pPr>
              <w:pStyle w:val="Tablebody"/>
              <w:spacing w:before="20" w:after="20"/>
              <w:jc w:val="right"/>
              <w:rPr>
                <w:sz w:val="19"/>
                <w:szCs w:val="19"/>
                <w:lang w:eastAsia="en-NZ"/>
              </w:rPr>
            </w:pPr>
            <w:r w:rsidRPr="00B4136E">
              <w:rPr>
                <w:sz w:val="19"/>
                <w:szCs w:val="19"/>
              </w:rPr>
              <w:t>(1,188)</w:t>
            </w:r>
          </w:p>
        </w:tc>
        <w:tc>
          <w:tcPr>
            <w:tcW w:w="1163" w:type="dxa"/>
            <w:noWrap/>
          </w:tcPr>
          <w:p w14:paraId="64481BB6" w14:textId="07AD3CA7" w:rsidR="00651AD1" w:rsidRPr="00B4136E" w:rsidRDefault="00651AD1" w:rsidP="00651AD1">
            <w:pPr>
              <w:pStyle w:val="Tablebody"/>
              <w:spacing w:before="20" w:after="20"/>
              <w:jc w:val="right"/>
              <w:rPr>
                <w:sz w:val="19"/>
                <w:szCs w:val="19"/>
                <w:lang w:eastAsia="en-NZ"/>
              </w:rPr>
            </w:pPr>
            <w:r w:rsidRPr="00B4136E">
              <w:rPr>
                <w:sz w:val="19"/>
                <w:szCs w:val="19"/>
              </w:rPr>
              <w:t>(1,202)</w:t>
            </w:r>
          </w:p>
        </w:tc>
        <w:tc>
          <w:tcPr>
            <w:tcW w:w="1162" w:type="dxa"/>
            <w:noWrap/>
          </w:tcPr>
          <w:p w14:paraId="3D5BF879" w14:textId="1BFC7B82" w:rsidR="00651AD1" w:rsidRPr="00B4136E" w:rsidRDefault="00651AD1" w:rsidP="00651AD1">
            <w:pPr>
              <w:pStyle w:val="Tablebody"/>
              <w:spacing w:before="20" w:after="20"/>
              <w:jc w:val="right"/>
              <w:rPr>
                <w:sz w:val="19"/>
                <w:szCs w:val="19"/>
                <w:lang w:eastAsia="en-NZ"/>
              </w:rPr>
            </w:pPr>
            <w:r w:rsidRPr="00B4136E">
              <w:rPr>
                <w:sz w:val="19"/>
                <w:szCs w:val="19"/>
              </w:rPr>
              <w:t>(1,228)</w:t>
            </w:r>
          </w:p>
        </w:tc>
        <w:tc>
          <w:tcPr>
            <w:tcW w:w="1163" w:type="dxa"/>
            <w:noWrap/>
          </w:tcPr>
          <w:p w14:paraId="0C580E41" w14:textId="401ADD7A" w:rsidR="00651AD1" w:rsidRPr="00B4136E" w:rsidRDefault="00651AD1" w:rsidP="00651AD1">
            <w:pPr>
              <w:pStyle w:val="Tablebody"/>
              <w:spacing w:before="20" w:after="20"/>
              <w:jc w:val="right"/>
              <w:rPr>
                <w:sz w:val="19"/>
                <w:szCs w:val="19"/>
                <w:lang w:eastAsia="en-NZ"/>
              </w:rPr>
            </w:pPr>
            <w:r w:rsidRPr="00B4136E">
              <w:rPr>
                <w:sz w:val="19"/>
                <w:szCs w:val="19"/>
              </w:rPr>
              <w:t>(1,254)</w:t>
            </w:r>
          </w:p>
        </w:tc>
        <w:tc>
          <w:tcPr>
            <w:tcW w:w="1162" w:type="dxa"/>
            <w:noWrap/>
          </w:tcPr>
          <w:p w14:paraId="2927945A" w14:textId="61AF7473" w:rsidR="00651AD1" w:rsidRPr="00B4136E" w:rsidRDefault="00651AD1" w:rsidP="00651AD1">
            <w:pPr>
              <w:pStyle w:val="Tablebody"/>
              <w:spacing w:before="20" w:after="20"/>
              <w:jc w:val="right"/>
              <w:rPr>
                <w:sz w:val="19"/>
                <w:szCs w:val="19"/>
                <w:lang w:eastAsia="en-NZ"/>
              </w:rPr>
            </w:pPr>
            <w:r w:rsidRPr="00B4136E">
              <w:rPr>
                <w:sz w:val="19"/>
                <w:szCs w:val="19"/>
              </w:rPr>
              <w:t>(1,279)</w:t>
            </w:r>
          </w:p>
        </w:tc>
        <w:tc>
          <w:tcPr>
            <w:tcW w:w="1162" w:type="dxa"/>
            <w:noWrap/>
          </w:tcPr>
          <w:p w14:paraId="6E731822" w14:textId="23134588" w:rsidR="00651AD1" w:rsidRPr="00B4136E" w:rsidRDefault="00651AD1" w:rsidP="00651AD1">
            <w:pPr>
              <w:pStyle w:val="Tablebody"/>
              <w:spacing w:before="20" w:after="20"/>
              <w:jc w:val="right"/>
              <w:rPr>
                <w:sz w:val="19"/>
                <w:szCs w:val="19"/>
                <w:lang w:eastAsia="en-NZ"/>
              </w:rPr>
            </w:pPr>
            <w:r w:rsidRPr="00B4136E">
              <w:rPr>
                <w:sz w:val="19"/>
                <w:szCs w:val="19"/>
              </w:rPr>
              <w:t>(1,303)</w:t>
            </w:r>
          </w:p>
        </w:tc>
        <w:tc>
          <w:tcPr>
            <w:tcW w:w="1163" w:type="dxa"/>
            <w:noWrap/>
          </w:tcPr>
          <w:p w14:paraId="5071CF94" w14:textId="355F3F82" w:rsidR="00651AD1" w:rsidRPr="00B4136E" w:rsidRDefault="00651AD1" w:rsidP="00651AD1">
            <w:pPr>
              <w:pStyle w:val="Tablebody"/>
              <w:spacing w:before="20" w:after="20"/>
              <w:jc w:val="right"/>
              <w:rPr>
                <w:sz w:val="19"/>
                <w:szCs w:val="19"/>
                <w:lang w:eastAsia="en-NZ"/>
              </w:rPr>
            </w:pPr>
            <w:r w:rsidRPr="00B4136E">
              <w:rPr>
                <w:sz w:val="19"/>
                <w:szCs w:val="19"/>
              </w:rPr>
              <w:t>(1,328)</w:t>
            </w:r>
          </w:p>
        </w:tc>
        <w:tc>
          <w:tcPr>
            <w:tcW w:w="1162" w:type="dxa"/>
            <w:noWrap/>
          </w:tcPr>
          <w:p w14:paraId="39354B17" w14:textId="2214348C" w:rsidR="00651AD1" w:rsidRPr="00B4136E" w:rsidRDefault="00651AD1" w:rsidP="00651AD1">
            <w:pPr>
              <w:pStyle w:val="Tablebody"/>
              <w:spacing w:before="20" w:after="20"/>
              <w:jc w:val="right"/>
              <w:rPr>
                <w:sz w:val="19"/>
                <w:szCs w:val="19"/>
                <w:lang w:eastAsia="en-NZ"/>
              </w:rPr>
            </w:pPr>
            <w:r w:rsidRPr="00B4136E">
              <w:rPr>
                <w:sz w:val="19"/>
                <w:szCs w:val="19"/>
              </w:rPr>
              <w:t>(1,353)</w:t>
            </w:r>
          </w:p>
        </w:tc>
        <w:tc>
          <w:tcPr>
            <w:tcW w:w="1163" w:type="dxa"/>
            <w:noWrap/>
          </w:tcPr>
          <w:p w14:paraId="4C8E8187" w14:textId="7C309BEC" w:rsidR="00651AD1" w:rsidRPr="00B4136E" w:rsidRDefault="00651AD1" w:rsidP="00651AD1">
            <w:pPr>
              <w:pStyle w:val="Tablebody"/>
              <w:spacing w:before="20" w:after="20"/>
              <w:jc w:val="right"/>
              <w:rPr>
                <w:sz w:val="19"/>
                <w:szCs w:val="19"/>
                <w:lang w:eastAsia="en-NZ"/>
              </w:rPr>
            </w:pPr>
            <w:r w:rsidRPr="00B4136E">
              <w:rPr>
                <w:sz w:val="19"/>
                <w:szCs w:val="19"/>
              </w:rPr>
              <w:t>(1,378)</w:t>
            </w:r>
          </w:p>
        </w:tc>
      </w:tr>
      <w:tr w:rsidR="00651AD1" w:rsidRPr="00B4136E" w14:paraId="15EB4C30" w14:textId="77777777" w:rsidTr="00480329">
        <w:trPr>
          <w:trHeight w:val="300"/>
        </w:trPr>
        <w:tc>
          <w:tcPr>
            <w:tcW w:w="1843" w:type="dxa"/>
            <w:shd w:val="clear" w:color="auto" w:fill="E3F5F8" w:themeFill="accent2" w:themeFillTint="33"/>
            <w:noWrap/>
            <w:hideMark/>
          </w:tcPr>
          <w:p w14:paraId="7156653C" w14:textId="77777777" w:rsidR="00651AD1" w:rsidRPr="00B4136E" w:rsidRDefault="00651AD1" w:rsidP="00651AD1">
            <w:pPr>
              <w:spacing w:before="20" w:after="20"/>
              <w:rPr>
                <w:sz w:val="19"/>
                <w:szCs w:val="19"/>
                <w:lang w:eastAsia="en-NZ"/>
              </w:rPr>
            </w:pPr>
            <w:r w:rsidRPr="00B4136E">
              <w:rPr>
                <w:sz w:val="19"/>
                <w:szCs w:val="19"/>
                <w:lang w:eastAsia="en-NZ"/>
              </w:rPr>
              <w:t>5.2.7 Public toilets</w:t>
            </w:r>
          </w:p>
        </w:tc>
        <w:tc>
          <w:tcPr>
            <w:tcW w:w="992" w:type="dxa"/>
            <w:noWrap/>
            <w:hideMark/>
          </w:tcPr>
          <w:p w14:paraId="1A76996C" w14:textId="77777777" w:rsidR="00651AD1" w:rsidRPr="00B4136E" w:rsidRDefault="00651AD1" w:rsidP="00651AD1">
            <w:pPr>
              <w:spacing w:before="20" w:after="20"/>
              <w:rPr>
                <w:sz w:val="19"/>
                <w:szCs w:val="19"/>
                <w:lang w:eastAsia="en-NZ"/>
              </w:rPr>
            </w:pPr>
            <w:r w:rsidRPr="00B4136E">
              <w:rPr>
                <w:sz w:val="19"/>
                <w:szCs w:val="19"/>
                <w:lang w:eastAsia="en-NZ"/>
              </w:rPr>
              <w:t>Expense</w:t>
            </w:r>
          </w:p>
        </w:tc>
        <w:tc>
          <w:tcPr>
            <w:tcW w:w="1162" w:type="dxa"/>
            <w:noWrap/>
          </w:tcPr>
          <w:p w14:paraId="52E889FE" w14:textId="29CDD876" w:rsidR="00651AD1" w:rsidRPr="00B4136E" w:rsidRDefault="00651AD1" w:rsidP="00651AD1">
            <w:pPr>
              <w:pStyle w:val="Tablebody"/>
              <w:spacing w:before="20" w:after="20"/>
              <w:jc w:val="right"/>
              <w:rPr>
                <w:sz w:val="19"/>
                <w:szCs w:val="19"/>
                <w:lang w:eastAsia="en-NZ"/>
              </w:rPr>
            </w:pPr>
            <w:r w:rsidRPr="00B4136E">
              <w:rPr>
                <w:sz w:val="19"/>
                <w:szCs w:val="19"/>
              </w:rPr>
              <w:t>5,594</w:t>
            </w:r>
          </w:p>
        </w:tc>
        <w:tc>
          <w:tcPr>
            <w:tcW w:w="1162" w:type="dxa"/>
            <w:noWrap/>
          </w:tcPr>
          <w:p w14:paraId="3E02B33C" w14:textId="58F5E8E1" w:rsidR="00651AD1" w:rsidRPr="00B4136E" w:rsidRDefault="00651AD1" w:rsidP="00651AD1">
            <w:pPr>
              <w:pStyle w:val="Tablebody"/>
              <w:spacing w:before="20" w:after="20"/>
              <w:jc w:val="right"/>
              <w:rPr>
                <w:sz w:val="19"/>
                <w:szCs w:val="19"/>
                <w:lang w:eastAsia="en-NZ"/>
              </w:rPr>
            </w:pPr>
            <w:r w:rsidRPr="00B4136E">
              <w:rPr>
                <w:sz w:val="19"/>
                <w:szCs w:val="19"/>
              </w:rPr>
              <w:t>5,931</w:t>
            </w:r>
          </w:p>
        </w:tc>
        <w:tc>
          <w:tcPr>
            <w:tcW w:w="1163" w:type="dxa"/>
            <w:noWrap/>
          </w:tcPr>
          <w:p w14:paraId="08A2D619" w14:textId="6CF3DA8D" w:rsidR="00651AD1" w:rsidRPr="00B4136E" w:rsidRDefault="00651AD1" w:rsidP="00651AD1">
            <w:pPr>
              <w:pStyle w:val="Tablebody"/>
              <w:spacing w:before="20" w:after="20"/>
              <w:jc w:val="right"/>
              <w:rPr>
                <w:sz w:val="19"/>
                <w:szCs w:val="19"/>
                <w:lang w:eastAsia="en-NZ"/>
              </w:rPr>
            </w:pPr>
            <w:r w:rsidRPr="00B4136E">
              <w:rPr>
                <w:sz w:val="19"/>
                <w:szCs w:val="19"/>
              </w:rPr>
              <w:t>6,300</w:t>
            </w:r>
          </w:p>
        </w:tc>
        <w:tc>
          <w:tcPr>
            <w:tcW w:w="1162" w:type="dxa"/>
            <w:noWrap/>
          </w:tcPr>
          <w:p w14:paraId="69FC33A1" w14:textId="621432C1" w:rsidR="00651AD1" w:rsidRPr="00B4136E" w:rsidRDefault="00651AD1" w:rsidP="00651AD1">
            <w:pPr>
              <w:pStyle w:val="Tablebody"/>
              <w:spacing w:before="20" w:after="20"/>
              <w:jc w:val="right"/>
              <w:rPr>
                <w:sz w:val="19"/>
                <w:szCs w:val="19"/>
                <w:lang w:eastAsia="en-NZ"/>
              </w:rPr>
            </w:pPr>
            <w:r w:rsidRPr="00B4136E">
              <w:rPr>
                <w:sz w:val="19"/>
                <w:szCs w:val="19"/>
              </w:rPr>
              <w:t>6,335</w:t>
            </w:r>
          </w:p>
        </w:tc>
        <w:tc>
          <w:tcPr>
            <w:tcW w:w="1163" w:type="dxa"/>
            <w:noWrap/>
          </w:tcPr>
          <w:p w14:paraId="0B558A52" w14:textId="3BEC06BB" w:rsidR="00651AD1" w:rsidRPr="00B4136E" w:rsidRDefault="00651AD1" w:rsidP="00651AD1">
            <w:pPr>
              <w:pStyle w:val="Tablebody"/>
              <w:spacing w:before="20" w:after="20"/>
              <w:jc w:val="right"/>
              <w:rPr>
                <w:sz w:val="19"/>
                <w:szCs w:val="19"/>
                <w:lang w:eastAsia="en-NZ"/>
              </w:rPr>
            </w:pPr>
            <w:r w:rsidRPr="00B4136E">
              <w:rPr>
                <w:sz w:val="19"/>
                <w:szCs w:val="19"/>
              </w:rPr>
              <w:t>6,596</w:t>
            </w:r>
          </w:p>
        </w:tc>
        <w:tc>
          <w:tcPr>
            <w:tcW w:w="1162" w:type="dxa"/>
            <w:noWrap/>
          </w:tcPr>
          <w:p w14:paraId="6BA835AB" w14:textId="68CB0DFF" w:rsidR="00651AD1" w:rsidRPr="00B4136E" w:rsidRDefault="00651AD1" w:rsidP="00651AD1">
            <w:pPr>
              <w:pStyle w:val="Tablebody"/>
              <w:spacing w:before="20" w:after="20"/>
              <w:jc w:val="right"/>
              <w:rPr>
                <w:sz w:val="19"/>
                <w:szCs w:val="19"/>
                <w:lang w:eastAsia="en-NZ"/>
              </w:rPr>
            </w:pPr>
            <w:r w:rsidRPr="00B4136E">
              <w:rPr>
                <w:sz w:val="19"/>
                <w:szCs w:val="19"/>
              </w:rPr>
              <w:t>6,913</w:t>
            </w:r>
          </w:p>
        </w:tc>
        <w:tc>
          <w:tcPr>
            <w:tcW w:w="1162" w:type="dxa"/>
            <w:noWrap/>
          </w:tcPr>
          <w:p w14:paraId="2F1FBEB5" w14:textId="50E4D636" w:rsidR="00651AD1" w:rsidRPr="00B4136E" w:rsidRDefault="00651AD1" w:rsidP="00651AD1">
            <w:pPr>
              <w:pStyle w:val="Tablebody"/>
              <w:spacing w:before="20" w:after="20"/>
              <w:jc w:val="right"/>
              <w:rPr>
                <w:sz w:val="19"/>
                <w:szCs w:val="19"/>
                <w:lang w:eastAsia="en-NZ"/>
              </w:rPr>
            </w:pPr>
            <w:r w:rsidRPr="00B4136E">
              <w:rPr>
                <w:sz w:val="19"/>
                <w:szCs w:val="19"/>
              </w:rPr>
              <w:t>7,212</w:t>
            </w:r>
          </w:p>
        </w:tc>
        <w:tc>
          <w:tcPr>
            <w:tcW w:w="1163" w:type="dxa"/>
            <w:noWrap/>
          </w:tcPr>
          <w:p w14:paraId="6FE3FAA5" w14:textId="75FAC901" w:rsidR="00651AD1" w:rsidRPr="00B4136E" w:rsidRDefault="00651AD1" w:rsidP="00651AD1">
            <w:pPr>
              <w:pStyle w:val="Tablebody"/>
              <w:spacing w:before="20" w:after="20"/>
              <w:jc w:val="right"/>
              <w:rPr>
                <w:sz w:val="19"/>
                <w:szCs w:val="19"/>
                <w:lang w:eastAsia="en-NZ"/>
              </w:rPr>
            </w:pPr>
            <w:r w:rsidRPr="00B4136E">
              <w:rPr>
                <w:sz w:val="19"/>
                <w:szCs w:val="19"/>
              </w:rPr>
              <w:t>7,518</w:t>
            </w:r>
          </w:p>
        </w:tc>
        <w:tc>
          <w:tcPr>
            <w:tcW w:w="1162" w:type="dxa"/>
            <w:noWrap/>
          </w:tcPr>
          <w:p w14:paraId="1813846E" w14:textId="30FE2114" w:rsidR="00651AD1" w:rsidRPr="00B4136E" w:rsidRDefault="00651AD1" w:rsidP="00651AD1">
            <w:pPr>
              <w:pStyle w:val="Tablebody"/>
              <w:spacing w:before="20" w:after="20"/>
              <w:jc w:val="right"/>
              <w:rPr>
                <w:sz w:val="19"/>
                <w:szCs w:val="19"/>
                <w:lang w:eastAsia="en-NZ"/>
              </w:rPr>
            </w:pPr>
            <w:r w:rsidRPr="00B4136E">
              <w:rPr>
                <w:sz w:val="19"/>
                <w:szCs w:val="19"/>
              </w:rPr>
              <w:t>7,752</w:t>
            </w:r>
          </w:p>
        </w:tc>
        <w:tc>
          <w:tcPr>
            <w:tcW w:w="1163" w:type="dxa"/>
            <w:noWrap/>
          </w:tcPr>
          <w:p w14:paraId="3FCC266F" w14:textId="2047BD88" w:rsidR="00651AD1" w:rsidRPr="00B4136E" w:rsidRDefault="00651AD1" w:rsidP="00651AD1">
            <w:pPr>
              <w:pStyle w:val="Tablebody"/>
              <w:spacing w:before="20" w:after="20"/>
              <w:jc w:val="right"/>
              <w:rPr>
                <w:sz w:val="19"/>
                <w:szCs w:val="19"/>
                <w:lang w:eastAsia="en-NZ"/>
              </w:rPr>
            </w:pPr>
            <w:r w:rsidRPr="00B4136E">
              <w:rPr>
                <w:sz w:val="19"/>
                <w:szCs w:val="19"/>
              </w:rPr>
              <w:t>8,011</w:t>
            </w:r>
          </w:p>
        </w:tc>
      </w:tr>
      <w:tr w:rsidR="00651AD1" w:rsidRPr="00B4136E" w14:paraId="1252F66B" w14:textId="77777777" w:rsidTr="00480329">
        <w:trPr>
          <w:trHeight w:val="300"/>
        </w:trPr>
        <w:tc>
          <w:tcPr>
            <w:tcW w:w="1843" w:type="dxa"/>
            <w:vMerge w:val="restart"/>
            <w:shd w:val="clear" w:color="auto" w:fill="E3F5F8" w:themeFill="accent2" w:themeFillTint="33"/>
            <w:noWrap/>
            <w:hideMark/>
          </w:tcPr>
          <w:p w14:paraId="7ED69B6F" w14:textId="348AED25" w:rsidR="00651AD1" w:rsidRPr="00B4136E" w:rsidRDefault="00651AD1" w:rsidP="00651AD1">
            <w:pPr>
              <w:spacing w:before="20" w:after="20"/>
              <w:rPr>
                <w:sz w:val="19"/>
                <w:szCs w:val="19"/>
                <w:lang w:eastAsia="en-NZ"/>
              </w:rPr>
            </w:pPr>
            <w:r w:rsidRPr="00B4136E">
              <w:rPr>
                <w:sz w:val="19"/>
                <w:szCs w:val="19"/>
                <w:lang w:eastAsia="en-NZ"/>
              </w:rPr>
              <w:t xml:space="preserve">5.2.8 City safety </w:t>
            </w:r>
          </w:p>
        </w:tc>
        <w:tc>
          <w:tcPr>
            <w:tcW w:w="992" w:type="dxa"/>
            <w:noWrap/>
            <w:hideMark/>
          </w:tcPr>
          <w:p w14:paraId="0A15F4E7" w14:textId="77777777" w:rsidR="00651AD1" w:rsidRPr="00B4136E" w:rsidRDefault="00651AD1" w:rsidP="00651AD1">
            <w:pPr>
              <w:spacing w:before="20" w:after="20"/>
              <w:rPr>
                <w:sz w:val="19"/>
                <w:szCs w:val="19"/>
                <w:lang w:eastAsia="en-NZ"/>
              </w:rPr>
            </w:pPr>
            <w:r w:rsidRPr="00B4136E">
              <w:rPr>
                <w:sz w:val="19"/>
                <w:szCs w:val="19"/>
                <w:lang w:eastAsia="en-NZ"/>
              </w:rPr>
              <w:t>Expense</w:t>
            </w:r>
          </w:p>
        </w:tc>
        <w:tc>
          <w:tcPr>
            <w:tcW w:w="1162" w:type="dxa"/>
            <w:noWrap/>
          </w:tcPr>
          <w:p w14:paraId="0760F3E6" w14:textId="7B3EC5E5" w:rsidR="00651AD1" w:rsidRPr="00B4136E" w:rsidRDefault="00651AD1" w:rsidP="00651AD1">
            <w:pPr>
              <w:pStyle w:val="Tablebody"/>
              <w:spacing w:before="20" w:after="20"/>
              <w:jc w:val="right"/>
              <w:rPr>
                <w:sz w:val="19"/>
                <w:szCs w:val="19"/>
                <w:lang w:eastAsia="en-NZ"/>
              </w:rPr>
            </w:pPr>
            <w:r w:rsidRPr="00B4136E">
              <w:rPr>
                <w:sz w:val="19"/>
                <w:szCs w:val="19"/>
              </w:rPr>
              <w:t>3,665</w:t>
            </w:r>
          </w:p>
        </w:tc>
        <w:tc>
          <w:tcPr>
            <w:tcW w:w="1162" w:type="dxa"/>
            <w:noWrap/>
          </w:tcPr>
          <w:p w14:paraId="2D7977F4" w14:textId="323AEAF0" w:rsidR="00651AD1" w:rsidRPr="00B4136E" w:rsidRDefault="00651AD1" w:rsidP="00651AD1">
            <w:pPr>
              <w:pStyle w:val="Tablebody"/>
              <w:spacing w:before="20" w:after="20"/>
              <w:jc w:val="right"/>
              <w:rPr>
                <w:sz w:val="19"/>
                <w:szCs w:val="19"/>
                <w:lang w:eastAsia="en-NZ"/>
              </w:rPr>
            </w:pPr>
            <w:r w:rsidRPr="00B4136E">
              <w:rPr>
                <w:sz w:val="19"/>
                <w:szCs w:val="19"/>
              </w:rPr>
              <w:t>4,629</w:t>
            </w:r>
          </w:p>
        </w:tc>
        <w:tc>
          <w:tcPr>
            <w:tcW w:w="1163" w:type="dxa"/>
            <w:noWrap/>
          </w:tcPr>
          <w:p w14:paraId="27FB845D" w14:textId="1953BFB3" w:rsidR="00651AD1" w:rsidRPr="00B4136E" w:rsidRDefault="00651AD1" w:rsidP="00651AD1">
            <w:pPr>
              <w:pStyle w:val="Tablebody"/>
              <w:spacing w:before="20" w:after="20"/>
              <w:jc w:val="right"/>
              <w:rPr>
                <w:sz w:val="19"/>
                <w:szCs w:val="19"/>
                <w:lang w:eastAsia="en-NZ"/>
              </w:rPr>
            </w:pPr>
            <w:r w:rsidRPr="00B4136E">
              <w:rPr>
                <w:sz w:val="19"/>
                <w:szCs w:val="19"/>
              </w:rPr>
              <w:t>4,729</w:t>
            </w:r>
          </w:p>
        </w:tc>
        <w:tc>
          <w:tcPr>
            <w:tcW w:w="1162" w:type="dxa"/>
            <w:noWrap/>
          </w:tcPr>
          <w:p w14:paraId="7711AA84" w14:textId="3CEDE695" w:rsidR="00651AD1" w:rsidRPr="00B4136E" w:rsidRDefault="00651AD1" w:rsidP="00651AD1">
            <w:pPr>
              <w:pStyle w:val="Tablebody"/>
              <w:spacing w:before="20" w:after="20"/>
              <w:jc w:val="right"/>
              <w:rPr>
                <w:sz w:val="19"/>
                <w:szCs w:val="19"/>
                <w:lang w:eastAsia="en-NZ"/>
              </w:rPr>
            </w:pPr>
            <w:r w:rsidRPr="00B4136E">
              <w:rPr>
                <w:sz w:val="19"/>
                <w:szCs w:val="19"/>
              </w:rPr>
              <w:t>4,860</w:t>
            </w:r>
          </w:p>
        </w:tc>
        <w:tc>
          <w:tcPr>
            <w:tcW w:w="1163" w:type="dxa"/>
            <w:noWrap/>
          </w:tcPr>
          <w:p w14:paraId="7BC775C6" w14:textId="0DB3B095" w:rsidR="00651AD1" w:rsidRPr="00B4136E" w:rsidRDefault="00651AD1" w:rsidP="00651AD1">
            <w:pPr>
              <w:pStyle w:val="Tablebody"/>
              <w:spacing w:before="20" w:after="20"/>
              <w:jc w:val="right"/>
              <w:rPr>
                <w:sz w:val="19"/>
                <w:szCs w:val="19"/>
                <w:lang w:eastAsia="en-NZ"/>
              </w:rPr>
            </w:pPr>
            <w:r w:rsidRPr="00B4136E">
              <w:rPr>
                <w:sz w:val="19"/>
                <w:szCs w:val="19"/>
              </w:rPr>
              <w:t>4,957</w:t>
            </w:r>
          </w:p>
        </w:tc>
        <w:tc>
          <w:tcPr>
            <w:tcW w:w="1162" w:type="dxa"/>
            <w:noWrap/>
          </w:tcPr>
          <w:p w14:paraId="2DFE1575" w14:textId="4189FE6C" w:rsidR="00651AD1" w:rsidRPr="00B4136E" w:rsidRDefault="00651AD1" w:rsidP="00651AD1">
            <w:pPr>
              <w:pStyle w:val="Tablebody"/>
              <w:spacing w:before="20" w:after="20"/>
              <w:jc w:val="right"/>
              <w:rPr>
                <w:sz w:val="19"/>
                <w:szCs w:val="19"/>
                <w:lang w:eastAsia="en-NZ"/>
              </w:rPr>
            </w:pPr>
            <w:r w:rsidRPr="00B4136E">
              <w:rPr>
                <w:sz w:val="19"/>
                <w:szCs w:val="19"/>
              </w:rPr>
              <w:t>5,048</w:t>
            </w:r>
          </w:p>
        </w:tc>
        <w:tc>
          <w:tcPr>
            <w:tcW w:w="1162" w:type="dxa"/>
            <w:noWrap/>
          </w:tcPr>
          <w:p w14:paraId="0789EBF8" w14:textId="65F25B36" w:rsidR="00651AD1" w:rsidRPr="00B4136E" w:rsidRDefault="00651AD1" w:rsidP="00651AD1">
            <w:pPr>
              <w:pStyle w:val="Tablebody"/>
              <w:spacing w:before="20" w:after="20"/>
              <w:jc w:val="right"/>
              <w:rPr>
                <w:sz w:val="19"/>
                <w:szCs w:val="19"/>
                <w:lang w:eastAsia="en-NZ"/>
              </w:rPr>
            </w:pPr>
            <w:r w:rsidRPr="00B4136E">
              <w:rPr>
                <w:sz w:val="19"/>
                <w:szCs w:val="19"/>
              </w:rPr>
              <w:t>5,008</w:t>
            </w:r>
          </w:p>
        </w:tc>
        <w:tc>
          <w:tcPr>
            <w:tcW w:w="1163" w:type="dxa"/>
            <w:noWrap/>
          </w:tcPr>
          <w:p w14:paraId="512E40FD" w14:textId="1DA208A0" w:rsidR="00651AD1" w:rsidRPr="00B4136E" w:rsidRDefault="00651AD1" w:rsidP="00651AD1">
            <w:pPr>
              <w:pStyle w:val="Tablebody"/>
              <w:spacing w:before="20" w:after="20"/>
              <w:jc w:val="right"/>
              <w:rPr>
                <w:sz w:val="19"/>
                <w:szCs w:val="19"/>
                <w:lang w:eastAsia="en-NZ"/>
              </w:rPr>
            </w:pPr>
            <w:r w:rsidRPr="00B4136E">
              <w:rPr>
                <w:sz w:val="19"/>
                <w:szCs w:val="19"/>
              </w:rPr>
              <w:t>5,222</w:t>
            </w:r>
          </w:p>
        </w:tc>
        <w:tc>
          <w:tcPr>
            <w:tcW w:w="1162" w:type="dxa"/>
            <w:noWrap/>
          </w:tcPr>
          <w:p w14:paraId="76801714" w14:textId="6C31AC14" w:rsidR="00651AD1" w:rsidRPr="00B4136E" w:rsidRDefault="00651AD1" w:rsidP="00651AD1">
            <w:pPr>
              <w:pStyle w:val="Tablebody"/>
              <w:spacing w:before="20" w:after="20"/>
              <w:jc w:val="right"/>
              <w:rPr>
                <w:sz w:val="19"/>
                <w:szCs w:val="19"/>
                <w:lang w:eastAsia="en-NZ"/>
              </w:rPr>
            </w:pPr>
            <w:r w:rsidRPr="00B4136E">
              <w:rPr>
                <w:sz w:val="19"/>
                <w:szCs w:val="19"/>
              </w:rPr>
              <w:t>5,293</w:t>
            </w:r>
          </w:p>
        </w:tc>
        <w:tc>
          <w:tcPr>
            <w:tcW w:w="1163" w:type="dxa"/>
            <w:noWrap/>
          </w:tcPr>
          <w:p w14:paraId="2B024D0F" w14:textId="48A35FD2" w:rsidR="00651AD1" w:rsidRPr="00B4136E" w:rsidRDefault="00651AD1" w:rsidP="00651AD1">
            <w:pPr>
              <w:pStyle w:val="Tablebody"/>
              <w:spacing w:before="20" w:after="20"/>
              <w:jc w:val="right"/>
              <w:rPr>
                <w:sz w:val="19"/>
                <w:szCs w:val="19"/>
                <w:lang w:eastAsia="en-NZ"/>
              </w:rPr>
            </w:pPr>
            <w:r w:rsidRPr="00B4136E">
              <w:rPr>
                <w:sz w:val="19"/>
                <w:szCs w:val="19"/>
              </w:rPr>
              <w:t>5,421</w:t>
            </w:r>
          </w:p>
        </w:tc>
      </w:tr>
      <w:tr w:rsidR="00651AD1" w:rsidRPr="00B4136E" w14:paraId="6890939E" w14:textId="77777777" w:rsidTr="00480329">
        <w:trPr>
          <w:trHeight w:val="300"/>
        </w:trPr>
        <w:tc>
          <w:tcPr>
            <w:tcW w:w="1843" w:type="dxa"/>
            <w:vMerge/>
            <w:shd w:val="clear" w:color="auto" w:fill="E3F5F8" w:themeFill="accent2" w:themeFillTint="33"/>
            <w:noWrap/>
            <w:hideMark/>
          </w:tcPr>
          <w:p w14:paraId="13C422AB" w14:textId="5B9CEB11" w:rsidR="00651AD1" w:rsidRPr="00B4136E" w:rsidRDefault="00651AD1" w:rsidP="00651AD1">
            <w:pPr>
              <w:spacing w:before="20" w:after="20"/>
              <w:rPr>
                <w:sz w:val="19"/>
                <w:szCs w:val="19"/>
                <w:lang w:eastAsia="en-NZ"/>
              </w:rPr>
            </w:pPr>
          </w:p>
        </w:tc>
        <w:tc>
          <w:tcPr>
            <w:tcW w:w="992" w:type="dxa"/>
            <w:noWrap/>
            <w:hideMark/>
          </w:tcPr>
          <w:p w14:paraId="6672ABA6" w14:textId="77777777" w:rsidR="00651AD1" w:rsidRPr="00B4136E" w:rsidRDefault="00651AD1" w:rsidP="00651AD1">
            <w:pPr>
              <w:spacing w:before="20" w:after="20"/>
              <w:rPr>
                <w:sz w:val="19"/>
                <w:szCs w:val="19"/>
                <w:lang w:eastAsia="en-NZ"/>
              </w:rPr>
            </w:pPr>
            <w:r w:rsidRPr="00B4136E">
              <w:rPr>
                <w:sz w:val="19"/>
                <w:szCs w:val="19"/>
                <w:lang w:eastAsia="en-NZ"/>
              </w:rPr>
              <w:t>Income</w:t>
            </w:r>
          </w:p>
        </w:tc>
        <w:tc>
          <w:tcPr>
            <w:tcW w:w="1162" w:type="dxa"/>
            <w:noWrap/>
          </w:tcPr>
          <w:p w14:paraId="582FDB9D" w14:textId="3E9FCC23" w:rsidR="00651AD1" w:rsidRPr="00B4136E" w:rsidRDefault="00651AD1" w:rsidP="00651AD1">
            <w:pPr>
              <w:pStyle w:val="Tablebody"/>
              <w:spacing w:before="20" w:after="20"/>
              <w:jc w:val="right"/>
              <w:rPr>
                <w:sz w:val="19"/>
                <w:szCs w:val="19"/>
                <w:lang w:eastAsia="en-NZ"/>
              </w:rPr>
            </w:pPr>
            <w:r w:rsidRPr="00B4136E">
              <w:rPr>
                <w:sz w:val="19"/>
                <w:szCs w:val="19"/>
              </w:rPr>
              <w:t>(234)</w:t>
            </w:r>
          </w:p>
        </w:tc>
        <w:tc>
          <w:tcPr>
            <w:tcW w:w="1162" w:type="dxa"/>
            <w:noWrap/>
          </w:tcPr>
          <w:p w14:paraId="3F090DD9" w14:textId="1367342F"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3" w:type="dxa"/>
            <w:noWrap/>
          </w:tcPr>
          <w:p w14:paraId="59650251" w14:textId="79499DE7"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2" w:type="dxa"/>
            <w:noWrap/>
          </w:tcPr>
          <w:p w14:paraId="1316B804" w14:textId="183B94EA"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3" w:type="dxa"/>
            <w:noWrap/>
          </w:tcPr>
          <w:p w14:paraId="699E3C14" w14:textId="40CCA15C"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2" w:type="dxa"/>
            <w:noWrap/>
          </w:tcPr>
          <w:p w14:paraId="7673C82B" w14:textId="055723C9"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2" w:type="dxa"/>
            <w:noWrap/>
          </w:tcPr>
          <w:p w14:paraId="52D311F5" w14:textId="7B0495EE"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3" w:type="dxa"/>
            <w:noWrap/>
          </w:tcPr>
          <w:p w14:paraId="0664B30F" w14:textId="79F8C956"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2" w:type="dxa"/>
            <w:noWrap/>
          </w:tcPr>
          <w:p w14:paraId="6035EBC3" w14:textId="5850EE70" w:rsidR="00651AD1" w:rsidRPr="00B4136E" w:rsidRDefault="00651AD1" w:rsidP="00651AD1">
            <w:pPr>
              <w:pStyle w:val="Tablebody"/>
              <w:spacing w:before="20" w:after="20"/>
              <w:jc w:val="right"/>
              <w:rPr>
                <w:sz w:val="19"/>
                <w:szCs w:val="19"/>
                <w:lang w:eastAsia="en-NZ"/>
              </w:rPr>
            </w:pPr>
            <w:r w:rsidRPr="00B4136E">
              <w:rPr>
                <w:sz w:val="19"/>
                <w:szCs w:val="19"/>
              </w:rPr>
              <w:t>0</w:t>
            </w:r>
          </w:p>
        </w:tc>
        <w:tc>
          <w:tcPr>
            <w:tcW w:w="1163" w:type="dxa"/>
            <w:noWrap/>
          </w:tcPr>
          <w:p w14:paraId="0FA28337" w14:textId="33D824D1" w:rsidR="00651AD1" w:rsidRPr="00B4136E" w:rsidRDefault="00651AD1" w:rsidP="00651AD1">
            <w:pPr>
              <w:pStyle w:val="Tablebody"/>
              <w:spacing w:before="20" w:after="20"/>
              <w:jc w:val="right"/>
              <w:rPr>
                <w:sz w:val="19"/>
                <w:szCs w:val="19"/>
                <w:lang w:eastAsia="en-NZ"/>
              </w:rPr>
            </w:pPr>
            <w:r w:rsidRPr="00B4136E">
              <w:rPr>
                <w:sz w:val="19"/>
                <w:szCs w:val="19"/>
              </w:rPr>
              <w:t>0</w:t>
            </w:r>
          </w:p>
        </w:tc>
      </w:tr>
      <w:tr w:rsidR="00651AD1" w:rsidRPr="00B4136E" w14:paraId="5CE9E9D3" w14:textId="77777777" w:rsidTr="00480329">
        <w:trPr>
          <w:trHeight w:val="300"/>
        </w:trPr>
        <w:tc>
          <w:tcPr>
            <w:tcW w:w="1843" w:type="dxa"/>
            <w:vMerge w:val="restart"/>
            <w:shd w:val="clear" w:color="auto" w:fill="E3F5F8" w:themeFill="accent2" w:themeFillTint="33"/>
            <w:noWrap/>
            <w:hideMark/>
          </w:tcPr>
          <w:p w14:paraId="0D7C0EE9" w14:textId="50C16CE2" w:rsidR="00651AD1" w:rsidRPr="00B4136E" w:rsidRDefault="00651AD1" w:rsidP="00651AD1">
            <w:pPr>
              <w:spacing w:before="20" w:after="20"/>
              <w:rPr>
                <w:sz w:val="19"/>
                <w:szCs w:val="19"/>
                <w:lang w:eastAsia="en-NZ"/>
              </w:rPr>
            </w:pPr>
            <w:r w:rsidRPr="00B4136E">
              <w:rPr>
                <w:sz w:val="19"/>
                <w:szCs w:val="19"/>
                <w:lang w:eastAsia="en-NZ"/>
              </w:rPr>
              <w:t xml:space="preserve">5.2.9 WREMO </w:t>
            </w:r>
          </w:p>
        </w:tc>
        <w:tc>
          <w:tcPr>
            <w:tcW w:w="992" w:type="dxa"/>
            <w:noWrap/>
            <w:hideMark/>
          </w:tcPr>
          <w:p w14:paraId="6B54B372" w14:textId="77777777" w:rsidR="00651AD1" w:rsidRPr="00B4136E" w:rsidRDefault="00651AD1" w:rsidP="00651AD1">
            <w:pPr>
              <w:spacing w:before="20" w:after="20"/>
              <w:rPr>
                <w:sz w:val="19"/>
                <w:szCs w:val="19"/>
                <w:lang w:eastAsia="en-NZ"/>
              </w:rPr>
            </w:pPr>
            <w:r w:rsidRPr="00B4136E">
              <w:rPr>
                <w:sz w:val="19"/>
                <w:szCs w:val="19"/>
                <w:lang w:eastAsia="en-NZ"/>
              </w:rPr>
              <w:t>Expense</w:t>
            </w:r>
          </w:p>
        </w:tc>
        <w:tc>
          <w:tcPr>
            <w:tcW w:w="1162" w:type="dxa"/>
            <w:noWrap/>
          </w:tcPr>
          <w:p w14:paraId="2B74FC19" w14:textId="7E2071A0" w:rsidR="00651AD1" w:rsidRPr="00B4136E" w:rsidRDefault="00651AD1" w:rsidP="00651AD1">
            <w:pPr>
              <w:pStyle w:val="Tablebody"/>
              <w:spacing w:before="20" w:after="20"/>
              <w:jc w:val="right"/>
              <w:rPr>
                <w:sz w:val="19"/>
                <w:szCs w:val="19"/>
                <w:lang w:eastAsia="en-NZ"/>
              </w:rPr>
            </w:pPr>
            <w:r w:rsidRPr="00B4136E">
              <w:rPr>
                <w:sz w:val="19"/>
                <w:szCs w:val="19"/>
              </w:rPr>
              <w:t>3,614</w:t>
            </w:r>
          </w:p>
        </w:tc>
        <w:tc>
          <w:tcPr>
            <w:tcW w:w="1162" w:type="dxa"/>
            <w:noWrap/>
          </w:tcPr>
          <w:p w14:paraId="41F82346" w14:textId="3DB40395" w:rsidR="00651AD1" w:rsidRPr="00B4136E" w:rsidRDefault="00651AD1" w:rsidP="00651AD1">
            <w:pPr>
              <w:pStyle w:val="Tablebody"/>
              <w:spacing w:before="20" w:after="20"/>
              <w:jc w:val="right"/>
              <w:rPr>
                <w:sz w:val="19"/>
                <w:szCs w:val="19"/>
                <w:lang w:eastAsia="en-NZ"/>
              </w:rPr>
            </w:pPr>
            <w:r w:rsidRPr="00B4136E">
              <w:rPr>
                <w:sz w:val="19"/>
                <w:szCs w:val="19"/>
              </w:rPr>
              <w:t>3,833</w:t>
            </w:r>
          </w:p>
        </w:tc>
        <w:tc>
          <w:tcPr>
            <w:tcW w:w="1163" w:type="dxa"/>
            <w:noWrap/>
          </w:tcPr>
          <w:p w14:paraId="676E0640" w14:textId="3DFA39BB" w:rsidR="00651AD1" w:rsidRPr="00B4136E" w:rsidRDefault="00651AD1" w:rsidP="00651AD1">
            <w:pPr>
              <w:pStyle w:val="Tablebody"/>
              <w:spacing w:before="20" w:after="20"/>
              <w:jc w:val="right"/>
              <w:rPr>
                <w:sz w:val="19"/>
                <w:szCs w:val="19"/>
                <w:lang w:eastAsia="en-NZ"/>
              </w:rPr>
            </w:pPr>
            <w:r w:rsidRPr="00B4136E">
              <w:rPr>
                <w:sz w:val="19"/>
                <w:szCs w:val="19"/>
              </w:rPr>
              <w:t>4,015</w:t>
            </w:r>
          </w:p>
        </w:tc>
        <w:tc>
          <w:tcPr>
            <w:tcW w:w="1162" w:type="dxa"/>
            <w:noWrap/>
          </w:tcPr>
          <w:p w14:paraId="02F2AC95" w14:textId="4385832A" w:rsidR="00651AD1" w:rsidRPr="00B4136E" w:rsidRDefault="00651AD1" w:rsidP="00651AD1">
            <w:pPr>
              <w:pStyle w:val="Tablebody"/>
              <w:spacing w:before="20" w:after="20"/>
              <w:jc w:val="right"/>
              <w:rPr>
                <w:sz w:val="19"/>
                <w:szCs w:val="19"/>
                <w:lang w:eastAsia="en-NZ"/>
              </w:rPr>
            </w:pPr>
            <w:r w:rsidRPr="00B4136E">
              <w:rPr>
                <w:sz w:val="19"/>
                <w:szCs w:val="19"/>
              </w:rPr>
              <w:t>4,107</w:t>
            </w:r>
          </w:p>
        </w:tc>
        <w:tc>
          <w:tcPr>
            <w:tcW w:w="1163" w:type="dxa"/>
            <w:noWrap/>
          </w:tcPr>
          <w:p w14:paraId="32D36FC0" w14:textId="7405BFFE" w:rsidR="00651AD1" w:rsidRPr="00B4136E" w:rsidRDefault="00651AD1" w:rsidP="00651AD1">
            <w:pPr>
              <w:pStyle w:val="Tablebody"/>
              <w:spacing w:before="20" w:after="20"/>
              <w:jc w:val="right"/>
              <w:rPr>
                <w:sz w:val="19"/>
                <w:szCs w:val="19"/>
                <w:lang w:eastAsia="en-NZ"/>
              </w:rPr>
            </w:pPr>
            <w:r w:rsidRPr="00B4136E">
              <w:rPr>
                <w:sz w:val="19"/>
                <w:szCs w:val="19"/>
              </w:rPr>
              <w:t>4,211</w:t>
            </w:r>
          </w:p>
        </w:tc>
        <w:tc>
          <w:tcPr>
            <w:tcW w:w="1162" w:type="dxa"/>
            <w:noWrap/>
          </w:tcPr>
          <w:p w14:paraId="7472E540" w14:textId="1BA35608" w:rsidR="00651AD1" w:rsidRPr="00B4136E" w:rsidRDefault="00651AD1" w:rsidP="00651AD1">
            <w:pPr>
              <w:pStyle w:val="Tablebody"/>
              <w:spacing w:before="20" w:after="20"/>
              <w:jc w:val="right"/>
              <w:rPr>
                <w:sz w:val="19"/>
                <w:szCs w:val="19"/>
                <w:lang w:eastAsia="en-NZ"/>
              </w:rPr>
            </w:pPr>
            <w:r w:rsidRPr="00B4136E">
              <w:rPr>
                <w:sz w:val="19"/>
                <w:szCs w:val="19"/>
              </w:rPr>
              <w:t>4,331</w:t>
            </w:r>
          </w:p>
        </w:tc>
        <w:tc>
          <w:tcPr>
            <w:tcW w:w="1162" w:type="dxa"/>
            <w:noWrap/>
          </w:tcPr>
          <w:p w14:paraId="76D1CA8C" w14:textId="642833F7" w:rsidR="00651AD1" w:rsidRPr="00B4136E" w:rsidRDefault="00651AD1" w:rsidP="00651AD1">
            <w:pPr>
              <w:pStyle w:val="Tablebody"/>
              <w:spacing w:before="20" w:after="20"/>
              <w:jc w:val="right"/>
              <w:rPr>
                <w:sz w:val="19"/>
                <w:szCs w:val="19"/>
                <w:lang w:eastAsia="en-NZ"/>
              </w:rPr>
            </w:pPr>
            <w:r w:rsidRPr="00B4136E">
              <w:rPr>
                <w:sz w:val="19"/>
                <w:szCs w:val="19"/>
              </w:rPr>
              <w:t>4,436</w:t>
            </w:r>
          </w:p>
        </w:tc>
        <w:tc>
          <w:tcPr>
            <w:tcW w:w="1163" w:type="dxa"/>
            <w:noWrap/>
          </w:tcPr>
          <w:p w14:paraId="69545844" w14:textId="755E7A5F" w:rsidR="00651AD1" w:rsidRPr="00B4136E" w:rsidRDefault="00651AD1" w:rsidP="00651AD1">
            <w:pPr>
              <w:pStyle w:val="Tablebody"/>
              <w:spacing w:before="20" w:after="20"/>
              <w:jc w:val="right"/>
              <w:rPr>
                <w:sz w:val="19"/>
                <w:szCs w:val="19"/>
                <w:lang w:eastAsia="en-NZ"/>
              </w:rPr>
            </w:pPr>
            <w:r w:rsidRPr="00B4136E">
              <w:rPr>
                <w:sz w:val="19"/>
                <w:szCs w:val="19"/>
              </w:rPr>
              <w:t>4,538</w:t>
            </w:r>
          </w:p>
        </w:tc>
        <w:tc>
          <w:tcPr>
            <w:tcW w:w="1162" w:type="dxa"/>
            <w:noWrap/>
          </w:tcPr>
          <w:p w14:paraId="63CB08D6" w14:textId="44898114" w:rsidR="00651AD1" w:rsidRPr="00B4136E" w:rsidRDefault="00651AD1" w:rsidP="00651AD1">
            <w:pPr>
              <w:pStyle w:val="Tablebody"/>
              <w:spacing w:before="20" w:after="20"/>
              <w:jc w:val="right"/>
              <w:rPr>
                <w:sz w:val="19"/>
                <w:szCs w:val="19"/>
                <w:lang w:eastAsia="en-NZ"/>
              </w:rPr>
            </w:pPr>
            <w:r w:rsidRPr="00B4136E">
              <w:rPr>
                <w:sz w:val="19"/>
                <w:szCs w:val="19"/>
              </w:rPr>
              <w:t>4,632</w:t>
            </w:r>
          </w:p>
        </w:tc>
        <w:tc>
          <w:tcPr>
            <w:tcW w:w="1163" w:type="dxa"/>
            <w:noWrap/>
          </w:tcPr>
          <w:p w14:paraId="7F1ED54D" w14:textId="6A29ABC3" w:rsidR="00651AD1" w:rsidRPr="00B4136E" w:rsidRDefault="00651AD1" w:rsidP="00651AD1">
            <w:pPr>
              <w:pStyle w:val="Tablebody"/>
              <w:spacing w:before="20" w:after="20"/>
              <w:jc w:val="right"/>
              <w:rPr>
                <w:sz w:val="19"/>
                <w:szCs w:val="19"/>
                <w:lang w:eastAsia="en-NZ"/>
              </w:rPr>
            </w:pPr>
            <w:r w:rsidRPr="00B4136E">
              <w:rPr>
                <w:sz w:val="19"/>
                <w:szCs w:val="19"/>
              </w:rPr>
              <w:t>4,737</w:t>
            </w:r>
          </w:p>
        </w:tc>
      </w:tr>
      <w:tr w:rsidR="00651AD1" w:rsidRPr="00B4136E" w14:paraId="655755D1" w14:textId="77777777" w:rsidTr="00480329">
        <w:trPr>
          <w:trHeight w:val="300"/>
        </w:trPr>
        <w:tc>
          <w:tcPr>
            <w:tcW w:w="1843" w:type="dxa"/>
            <w:vMerge/>
            <w:tcBorders>
              <w:bottom w:val="single" w:sz="4" w:space="0" w:color="75CEDE" w:themeColor="accent2"/>
            </w:tcBorders>
            <w:shd w:val="clear" w:color="auto" w:fill="E3F5F8" w:themeFill="accent2" w:themeFillTint="33"/>
            <w:noWrap/>
            <w:hideMark/>
          </w:tcPr>
          <w:p w14:paraId="14BC316D" w14:textId="2AB659E2" w:rsidR="00651AD1" w:rsidRPr="00B4136E" w:rsidRDefault="00651AD1" w:rsidP="00651AD1">
            <w:pPr>
              <w:spacing w:before="20" w:after="20"/>
              <w:rPr>
                <w:sz w:val="19"/>
                <w:szCs w:val="19"/>
                <w:lang w:eastAsia="en-NZ"/>
              </w:rPr>
            </w:pPr>
          </w:p>
        </w:tc>
        <w:tc>
          <w:tcPr>
            <w:tcW w:w="992" w:type="dxa"/>
            <w:tcBorders>
              <w:bottom w:val="single" w:sz="4" w:space="0" w:color="75CEDE" w:themeColor="accent2"/>
            </w:tcBorders>
            <w:noWrap/>
            <w:hideMark/>
          </w:tcPr>
          <w:p w14:paraId="12C0DA0C" w14:textId="77777777" w:rsidR="00651AD1" w:rsidRPr="00B4136E" w:rsidRDefault="00651AD1" w:rsidP="00651AD1">
            <w:pPr>
              <w:spacing w:before="20" w:after="20"/>
              <w:rPr>
                <w:sz w:val="19"/>
                <w:szCs w:val="19"/>
                <w:lang w:eastAsia="en-NZ"/>
              </w:rPr>
            </w:pPr>
            <w:r w:rsidRPr="00B4136E">
              <w:rPr>
                <w:sz w:val="19"/>
                <w:szCs w:val="19"/>
                <w:lang w:eastAsia="en-NZ"/>
              </w:rPr>
              <w:t>Income</w:t>
            </w:r>
          </w:p>
        </w:tc>
        <w:tc>
          <w:tcPr>
            <w:tcW w:w="1162" w:type="dxa"/>
            <w:tcBorders>
              <w:bottom w:val="single" w:sz="4" w:space="0" w:color="75CEDE" w:themeColor="accent2"/>
            </w:tcBorders>
            <w:noWrap/>
          </w:tcPr>
          <w:p w14:paraId="0B79C1B9" w14:textId="5BAF4D53" w:rsidR="00651AD1" w:rsidRPr="00B4136E" w:rsidRDefault="00651AD1" w:rsidP="00651AD1">
            <w:pPr>
              <w:pStyle w:val="Tablebody"/>
              <w:spacing w:before="20" w:after="20"/>
              <w:jc w:val="right"/>
              <w:rPr>
                <w:sz w:val="19"/>
                <w:szCs w:val="19"/>
                <w:lang w:eastAsia="en-NZ"/>
              </w:rPr>
            </w:pPr>
            <w:r w:rsidRPr="00B4136E">
              <w:rPr>
                <w:sz w:val="19"/>
                <w:szCs w:val="19"/>
              </w:rPr>
              <w:t>(200)</w:t>
            </w:r>
          </w:p>
        </w:tc>
        <w:tc>
          <w:tcPr>
            <w:tcW w:w="1162" w:type="dxa"/>
            <w:tcBorders>
              <w:bottom w:val="single" w:sz="4" w:space="0" w:color="75CEDE" w:themeColor="accent2"/>
            </w:tcBorders>
            <w:noWrap/>
          </w:tcPr>
          <w:p w14:paraId="590994FF" w14:textId="6F366229" w:rsidR="00651AD1" w:rsidRPr="00B4136E" w:rsidRDefault="00651AD1" w:rsidP="00651AD1">
            <w:pPr>
              <w:pStyle w:val="Tablebody"/>
              <w:spacing w:before="20" w:after="20"/>
              <w:jc w:val="right"/>
              <w:rPr>
                <w:sz w:val="19"/>
                <w:szCs w:val="19"/>
                <w:lang w:eastAsia="en-NZ"/>
              </w:rPr>
            </w:pPr>
            <w:r w:rsidRPr="00B4136E">
              <w:rPr>
                <w:sz w:val="19"/>
                <w:szCs w:val="19"/>
              </w:rPr>
              <w:t>(204)</w:t>
            </w:r>
          </w:p>
        </w:tc>
        <w:tc>
          <w:tcPr>
            <w:tcW w:w="1163" w:type="dxa"/>
            <w:tcBorders>
              <w:bottom w:val="single" w:sz="4" w:space="0" w:color="75CEDE" w:themeColor="accent2"/>
            </w:tcBorders>
            <w:noWrap/>
          </w:tcPr>
          <w:p w14:paraId="5FA5DCB7" w14:textId="1460A626" w:rsidR="00651AD1" w:rsidRPr="00B4136E" w:rsidRDefault="00651AD1" w:rsidP="00651AD1">
            <w:pPr>
              <w:pStyle w:val="Tablebody"/>
              <w:spacing w:before="20" w:after="20"/>
              <w:jc w:val="right"/>
              <w:rPr>
                <w:sz w:val="19"/>
                <w:szCs w:val="19"/>
                <w:lang w:eastAsia="en-NZ"/>
              </w:rPr>
            </w:pPr>
            <w:r w:rsidRPr="00B4136E">
              <w:rPr>
                <w:sz w:val="19"/>
                <w:szCs w:val="19"/>
              </w:rPr>
              <w:t>(209)</w:t>
            </w:r>
          </w:p>
        </w:tc>
        <w:tc>
          <w:tcPr>
            <w:tcW w:w="1162" w:type="dxa"/>
            <w:tcBorders>
              <w:bottom w:val="single" w:sz="4" w:space="0" w:color="75CEDE" w:themeColor="accent2"/>
            </w:tcBorders>
            <w:noWrap/>
          </w:tcPr>
          <w:p w14:paraId="79114FC3" w14:textId="5AD2BEF8" w:rsidR="00651AD1" w:rsidRPr="00B4136E" w:rsidRDefault="00651AD1" w:rsidP="00651AD1">
            <w:pPr>
              <w:pStyle w:val="Tablebody"/>
              <w:spacing w:before="20" w:after="20"/>
              <w:jc w:val="right"/>
              <w:rPr>
                <w:sz w:val="19"/>
                <w:szCs w:val="19"/>
                <w:lang w:eastAsia="en-NZ"/>
              </w:rPr>
            </w:pPr>
            <w:r w:rsidRPr="00B4136E">
              <w:rPr>
                <w:sz w:val="19"/>
                <w:szCs w:val="19"/>
              </w:rPr>
              <w:t>(213)</w:t>
            </w:r>
          </w:p>
        </w:tc>
        <w:tc>
          <w:tcPr>
            <w:tcW w:w="1163" w:type="dxa"/>
            <w:tcBorders>
              <w:bottom w:val="single" w:sz="4" w:space="0" w:color="75CEDE" w:themeColor="accent2"/>
            </w:tcBorders>
            <w:noWrap/>
          </w:tcPr>
          <w:p w14:paraId="282DF2A3" w14:textId="61F50EA7" w:rsidR="00651AD1" w:rsidRPr="00B4136E" w:rsidRDefault="00651AD1" w:rsidP="00651AD1">
            <w:pPr>
              <w:pStyle w:val="Tablebody"/>
              <w:spacing w:before="20" w:after="20"/>
              <w:jc w:val="right"/>
              <w:rPr>
                <w:sz w:val="19"/>
                <w:szCs w:val="19"/>
                <w:lang w:eastAsia="en-NZ"/>
              </w:rPr>
            </w:pPr>
            <w:r w:rsidRPr="00B4136E">
              <w:rPr>
                <w:sz w:val="19"/>
                <w:szCs w:val="19"/>
              </w:rPr>
              <w:t>(217)</w:t>
            </w:r>
          </w:p>
        </w:tc>
        <w:tc>
          <w:tcPr>
            <w:tcW w:w="1162" w:type="dxa"/>
            <w:tcBorders>
              <w:bottom w:val="single" w:sz="4" w:space="0" w:color="75CEDE" w:themeColor="accent2"/>
            </w:tcBorders>
            <w:noWrap/>
          </w:tcPr>
          <w:p w14:paraId="05C2285E" w14:textId="113FFF5A" w:rsidR="00651AD1" w:rsidRPr="00B4136E" w:rsidRDefault="00651AD1" w:rsidP="00651AD1">
            <w:pPr>
              <w:pStyle w:val="Tablebody"/>
              <w:spacing w:before="20" w:after="20"/>
              <w:jc w:val="right"/>
              <w:rPr>
                <w:sz w:val="19"/>
                <w:szCs w:val="19"/>
                <w:lang w:eastAsia="en-NZ"/>
              </w:rPr>
            </w:pPr>
            <w:r w:rsidRPr="00B4136E">
              <w:rPr>
                <w:sz w:val="19"/>
                <w:szCs w:val="19"/>
              </w:rPr>
              <w:t>(221)</w:t>
            </w:r>
          </w:p>
        </w:tc>
        <w:tc>
          <w:tcPr>
            <w:tcW w:w="1162" w:type="dxa"/>
            <w:tcBorders>
              <w:bottom w:val="single" w:sz="4" w:space="0" w:color="75CEDE" w:themeColor="accent2"/>
            </w:tcBorders>
            <w:noWrap/>
          </w:tcPr>
          <w:p w14:paraId="049346C3" w14:textId="5F33DBA3" w:rsidR="00651AD1" w:rsidRPr="00B4136E" w:rsidRDefault="00651AD1" w:rsidP="00651AD1">
            <w:pPr>
              <w:pStyle w:val="Tablebody"/>
              <w:spacing w:before="20" w:after="20"/>
              <w:jc w:val="right"/>
              <w:rPr>
                <w:sz w:val="19"/>
                <w:szCs w:val="19"/>
                <w:lang w:eastAsia="en-NZ"/>
              </w:rPr>
            </w:pPr>
            <w:r w:rsidRPr="00B4136E">
              <w:rPr>
                <w:sz w:val="19"/>
                <w:szCs w:val="19"/>
              </w:rPr>
              <w:t>(226)</w:t>
            </w:r>
          </w:p>
        </w:tc>
        <w:tc>
          <w:tcPr>
            <w:tcW w:w="1163" w:type="dxa"/>
            <w:tcBorders>
              <w:bottom w:val="single" w:sz="4" w:space="0" w:color="75CEDE" w:themeColor="accent2"/>
            </w:tcBorders>
            <w:noWrap/>
          </w:tcPr>
          <w:p w14:paraId="210E6B8D" w14:textId="637DE20A" w:rsidR="00651AD1" w:rsidRPr="00B4136E" w:rsidRDefault="00651AD1" w:rsidP="00651AD1">
            <w:pPr>
              <w:pStyle w:val="Tablebody"/>
              <w:spacing w:before="20" w:after="20"/>
              <w:jc w:val="right"/>
              <w:rPr>
                <w:sz w:val="19"/>
                <w:szCs w:val="19"/>
                <w:lang w:eastAsia="en-NZ"/>
              </w:rPr>
            </w:pPr>
            <w:r w:rsidRPr="00B4136E">
              <w:rPr>
                <w:sz w:val="19"/>
                <w:szCs w:val="19"/>
              </w:rPr>
              <w:t>(230)</w:t>
            </w:r>
          </w:p>
        </w:tc>
        <w:tc>
          <w:tcPr>
            <w:tcW w:w="1162" w:type="dxa"/>
            <w:tcBorders>
              <w:bottom w:val="single" w:sz="4" w:space="0" w:color="75CEDE" w:themeColor="accent2"/>
            </w:tcBorders>
            <w:noWrap/>
          </w:tcPr>
          <w:p w14:paraId="4140C95A" w14:textId="6F559410" w:rsidR="00651AD1" w:rsidRPr="00B4136E" w:rsidRDefault="00651AD1" w:rsidP="00651AD1">
            <w:pPr>
              <w:pStyle w:val="Tablebody"/>
              <w:spacing w:before="20" w:after="20"/>
              <w:jc w:val="right"/>
              <w:rPr>
                <w:sz w:val="19"/>
                <w:szCs w:val="19"/>
                <w:lang w:eastAsia="en-NZ"/>
              </w:rPr>
            </w:pPr>
            <w:r w:rsidRPr="00B4136E">
              <w:rPr>
                <w:sz w:val="19"/>
                <w:szCs w:val="19"/>
              </w:rPr>
              <w:t>(234)</w:t>
            </w:r>
          </w:p>
        </w:tc>
        <w:tc>
          <w:tcPr>
            <w:tcW w:w="1163" w:type="dxa"/>
            <w:tcBorders>
              <w:bottom w:val="single" w:sz="4" w:space="0" w:color="75CEDE" w:themeColor="accent2"/>
            </w:tcBorders>
            <w:noWrap/>
          </w:tcPr>
          <w:p w14:paraId="6D796652" w14:textId="411E225F" w:rsidR="00651AD1" w:rsidRPr="00B4136E" w:rsidRDefault="00651AD1" w:rsidP="00651AD1">
            <w:pPr>
              <w:pStyle w:val="Tablebody"/>
              <w:spacing w:before="20" w:after="20"/>
              <w:jc w:val="right"/>
              <w:rPr>
                <w:sz w:val="19"/>
                <w:szCs w:val="19"/>
                <w:lang w:eastAsia="en-NZ"/>
              </w:rPr>
            </w:pPr>
            <w:r w:rsidRPr="00B4136E">
              <w:rPr>
                <w:sz w:val="19"/>
                <w:szCs w:val="19"/>
              </w:rPr>
              <w:t>(238)</w:t>
            </w:r>
          </w:p>
        </w:tc>
      </w:tr>
      <w:tr w:rsidR="00651AD1" w:rsidRPr="00B4136E" w14:paraId="5C4CA0A5" w14:textId="77777777" w:rsidTr="00480329">
        <w:trPr>
          <w:trHeight w:val="300"/>
        </w:trPr>
        <w:tc>
          <w:tcPr>
            <w:tcW w:w="1843" w:type="dxa"/>
            <w:tcBorders>
              <w:top w:val="single" w:sz="4" w:space="0" w:color="75CEDE" w:themeColor="accent2"/>
              <w:bottom w:val="single" w:sz="4" w:space="0" w:color="75CEDE" w:themeColor="accent2"/>
            </w:tcBorders>
            <w:noWrap/>
            <w:hideMark/>
          </w:tcPr>
          <w:p w14:paraId="628420D8" w14:textId="77777777" w:rsidR="00651AD1" w:rsidRPr="00B4136E" w:rsidRDefault="00651AD1" w:rsidP="00651AD1">
            <w:pPr>
              <w:spacing w:before="20" w:after="20"/>
              <w:rPr>
                <w:b/>
                <w:bCs/>
                <w:sz w:val="19"/>
                <w:szCs w:val="19"/>
                <w:lang w:eastAsia="en-NZ"/>
              </w:rPr>
            </w:pPr>
            <w:r w:rsidRPr="00B4136E">
              <w:rPr>
                <w:b/>
                <w:bCs/>
                <w:sz w:val="19"/>
                <w:szCs w:val="19"/>
                <w:lang w:eastAsia="en-NZ"/>
              </w:rPr>
              <w:t>Total</w:t>
            </w:r>
          </w:p>
        </w:tc>
        <w:tc>
          <w:tcPr>
            <w:tcW w:w="992" w:type="dxa"/>
            <w:tcBorders>
              <w:top w:val="single" w:sz="4" w:space="0" w:color="75CEDE" w:themeColor="accent2"/>
              <w:bottom w:val="single" w:sz="4" w:space="0" w:color="75CEDE" w:themeColor="accent2"/>
            </w:tcBorders>
            <w:noWrap/>
            <w:hideMark/>
          </w:tcPr>
          <w:p w14:paraId="01ECEA38" w14:textId="77777777" w:rsidR="00651AD1" w:rsidRPr="00B4136E" w:rsidRDefault="00651AD1" w:rsidP="00651AD1">
            <w:pPr>
              <w:spacing w:before="20" w:after="20"/>
              <w:rPr>
                <w:b/>
                <w:bCs/>
                <w:sz w:val="19"/>
                <w:szCs w:val="19"/>
                <w:lang w:eastAsia="en-NZ"/>
              </w:rPr>
            </w:pPr>
            <w:r w:rsidRPr="00B4136E">
              <w:rPr>
                <w:b/>
                <w:bCs/>
                <w:sz w:val="19"/>
                <w:szCs w:val="19"/>
                <w:lang w:eastAsia="en-NZ"/>
              </w:rPr>
              <w:t> </w:t>
            </w:r>
          </w:p>
        </w:tc>
        <w:tc>
          <w:tcPr>
            <w:tcW w:w="1162" w:type="dxa"/>
            <w:tcBorders>
              <w:top w:val="single" w:sz="4" w:space="0" w:color="75CEDE" w:themeColor="accent2"/>
              <w:bottom w:val="single" w:sz="4" w:space="0" w:color="75CEDE" w:themeColor="accent2"/>
            </w:tcBorders>
            <w:noWrap/>
          </w:tcPr>
          <w:p w14:paraId="78E22176" w14:textId="00AD8FC3" w:rsidR="00651AD1" w:rsidRPr="00B4136E" w:rsidRDefault="00651AD1" w:rsidP="00651AD1">
            <w:pPr>
              <w:pStyle w:val="Tablebody"/>
              <w:spacing w:before="20" w:after="20"/>
              <w:jc w:val="right"/>
              <w:rPr>
                <w:b/>
                <w:sz w:val="19"/>
                <w:szCs w:val="19"/>
                <w:lang w:eastAsia="en-NZ"/>
              </w:rPr>
            </w:pPr>
            <w:r w:rsidRPr="00B4136E">
              <w:rPr>
                <w:b/>
                <w:sz w:val="19"/>
                <w:szCs w:val="19"/>
              </w:rPr>
              <w:t>86,222</w:t>
            </w:r>
          </w:p>
        </w:tc>
        <w:tc>
          <w:tcPr>
            <w:tcW w:w="1162" w:type="dxa"/>
            <w:tcBorders>
              <w:top w:val="single" w:sz="4" w:space="0" w:color="75CEDE" w:themeColor="accent2"/>
              <w:bottom w:val="single" w:sz="4" w:space="0" w:color="75CEDE" w:themeColor="accent2"/>
            </w:tcBorders>
            <w:noWrap/>
          </w:tcPr>
          <w:p w14:paraId="162A91C6" w14:textId="1D70CADD" w:rsidR="00651AD1" w:rsidRPr="00B4136E" w:rsidRDefault="00651AD1" w:rsidP="00651AD1">
            <w:pPr>
              <w:pStyle w:val="Tablebody"/>
              <w:spacing w:before="20" w:after="20"/>
              <w:jc w:val="right"/>
              <w:rPr>
                <w:b/>
                <w:sz w:val="19"/>
                <w:szCs w:val="19"/>
                <w:lang w:eastAsia="en-NZ"/>
              </w:rPr>
            </w:pPr>
            <w:r w:rsidRPr="00B4136E">
              <w:rPr>
                <w:b/>
                <w:sz w:val="19"/>
                <w:szCs w:val="19"/>
              </w:rPr>
              <w:t>111,339</w:t>
            </w:r>
          </w:p>
        </w:tc>
        <w:tc>
          <w:tcPr>
            <w:tcW w:w="1163" w:type="dxa"/>
            <w:tcBorders>
              <w:top w:val="single" w:sz="4" w:space="0" w:color="75CEDE" w:themeColor="accent2"/>
              <w:bottom w:val="single" w:sz="4" w:space="0" w:color="75CEDE" w:themeColor="accent2"/>
            </w:tcBorders>
            <w:noWrap/>
          </w:tcPr>
          <w:p w14:paraId="7A2724AE" w14:textId="0B233B69" w:rsidR="00651AD1" w:rsidRPr="00B4136E" w:rsidRDefault="00651AD1" w:rsidP="00651AD1">
            <w:pPr>
              <w:pStyle w:val="Tablebody"/>
              <w:spacing w:before="20" w:after="20"/>
              <w:jc w:val="right"/>
              <w:rPr>
                <w:b/>
                <w:sz w:val="19"/>
                <w:szCs w:val="19"/>
                <w:lang w:eastAsia="en-NZ"/>
              </w:rPr>
            </w:pPr>
            <w:r w:rsidRPr="00B4136E">
              <w:rPr>
                <w:b/>
                <w:sz w:val="19"/>
                <w:szCs w:val="19"/>
              </w:rPr>
              <w:t>113,780</w:t>
            </w:r>
          </w:p>
        </w:tc>
        <w:tc>
          <w:tcPr>
            <w:tcW w:w="1162" w:type="dxa"/>
            <w:tcBorders>
              <w:top w:val="single" w:sz="4" w:space="0" w:color="75CEDE" w:themeColor="accent2"/>
              <w:bottom w:val="single" w:sz="4" w:space="0" w:color="75CEDE" w:themeColor="accent2"/>
            </w:tcBorders>
            <w:noWrap/>
          </w:tcPr>
          <w:p w14:paraId="4AB7198D" w14:textId="61AACFD2" w:rsidR="00651AD1" w:rsidRPr="00B4136E" w:rsidRDefault="00651AD1" w:rsidP="00651AD1">
            <w:pPr>
              <w:pStyle w:val="Tablebody"/>
              <w:spacing w:before="20" w:after="20"/>
              <w:jc w:val="right"/>
              <w:rPr>
                <w:b/>
                <w:sz w:val="19"/>
                <w:szCs w:val="19"/>
                <w:lang w:eastAsia="en-NZ"/>
              </w:rPr>
            </w:pPr>
            <w:r w:rsidRPr="00B4136E">
              <w:rPr>
                <w:b/>
                <w:sz w:val="19"/>
                <w:szCs w:val="19"/>
              </w:rPr>
              <w:t>122,251</w:t>
            </w:r>
          </w:p>
        </w:tc>
        <w:tc>
          <w:tcPr>
            <w:tcW w:w="1163" w:type="dxa"/>
            <w:tcBorders>
              <w:top w:val="single" w:sz="4" w:space="0" w:color="75CEDE" w:themeColor="accent2"/>
              <w:bottom w:val="single" w:sz="4" w:space="0" w:color="75CEDE" w:themeColor="accent2"/>
            </w:tcBorders>
            <w:noWrap/>
          </w:tcPr>
          <w:p w14:paraId="6D5C1741" w14:textId="70F394F9" w:rsidR="00651AD1" w:rsidRPr="00B4136E" w:rsidRDefault="00651AD1" w:rsidP="00651AD1">
            <w:pPr>
              <w:pStyle w:val="Tablebody"/>
              <w:spacing w:before="20" w:after="20"/>
              <w:jc w:val="right"/>
              <w:rPr>
                <w:b/>
                <w:sz w:val="19"/>
                <w:szCs w:val="19"/>
                <w:lang w:eastAsia="en-NZ"/>
              </w:rPr>
            </w:pPr>
            <w:r w:rsidRPr="00B4136E">
              <w:rPr>
                <w:b/>
                <w:sz w:val="19"/>
                <w:szCs w:val="19"/>
              </w:rPr>
              <w:t>131,557</w:t>
            </w:r>
          </w:p>
        </w:tc>
        <w:tc>
          <w:tcPr>
            <w:tcW w:w="1162" w:type="dxa"/>
            <w:tcBorders>
              <w:top w:val="single" w:sz="4" w:space="0" w:color="75CEDE" w:themeColor="accent2"/>
              <w:bottom w:val="single" w:sz="4" w:space="0" w:color="75CEDE" w:themeColor="accent2"/>
            </w:tcBorders>
            <w:noWrap/>
          </w:tcPr>
          <w:p w14:paraId="00F4FB13" w14:textId="4BA70958" w:rsidR="00651AD1" w:rsidRPr="00B4136E" w:rsidRDefault="00651AD1" w:rsidP="00651AD1">
            <w:pPr>
              <w:pStyle w:val="Tablebody"/>
              <w:spacing w:before="20" w:after="20"/>
              <w:jc w:val="right"/>
              <w:rPr>
                <w:b/>
                <w:sz w:val="19"/>
                <w:szCs w:val="19"/>
                <w:lang w:eastAsia="en-NZ"/>
              </w:rPr>
            </w:pPr>
            <w:r w:rsidRPr="00B4136E">
              <w:rPr>
                <w:b/>
                <w:sz w:val="19"/>
                <w:szCs w:val="19"/>
              </w:rPr>
              <w:t>142,463</w:t>
            </w:r>
          </w:p>
        </w:tc>
        <w:tc>
          <w:tcPr>
            <w:tcW w:w="1162" w:type="dxa"/>
            <w:tcBorders>
              <w:top w:val="single" w:sz="4" w:space="0" w:color="75CEDE" w:themeColor="accent2"/>
              <w:bottom w:val="single" w:sz="4" w:space="0" w:color="75CEDE" w:themeColor="accent2"/>
            </w:tcBorders>
            <w:noWrap/>
          </w:tcPr>
          <w:p w14:paraId="5150AF17" w14:textId="621E5C98" w:rsidR="00651AD1" w:rsidRPr="00B4136E" w:rsidRDefault="00651AD1" w:rsidP="00651AD1">
            <w:pPr>
              <w:pStyle w:val="Tablebody"/>
              <w:spacing w:before="20" w:after="20"/>
              <w:jc w:val="right"/>
              <w:rPr>
                <w:b/>
                <w:sz w:val="19"/>
                <w:szCs w:val="19"/>
                <w:lang w:eastAsia="en-NZ"/>
              </w:rPr>
            </w:pPr>
            <w:r w:rsidRPr="00B4136E">
              <w:rPr>
                <w:b/>
                <w:sz w:val="19"/>
                <w:szCs w:val="19"/>
              </w:rPr>
              <w:t>149,949</w:t>
            </w:r>
          </w:p>
        </w:tc>
        <w:tc>
          <w:tcPr>
            <w:tcW w:w="1163" w:type="dxa"/>
            <w:tcBorders>
              <w:top w:val="single" w:sz="4" w:space="0" w:color="75CEDE" w:themeColor="accent2"/>
              <w:bottom w:val="single" w:sz="4" w:space="0" w:color="75CEDE" w:themeColor="accent2"/>
            </w:tcBorders>
            <w:noWrap/>
          </w:tcPr>
          <w:p w14:paraId="1F59DF20" w14:textId="41D31513" w:rsidR="00651AD1" w:rsidRPr="00B4136E" w:rsidRDefault="00651AD1" w:rsidP="00651AD1">
            <w:pPr>
              <w:pStyle w:val="Tablebody"/>
              <w:spacing w:before="20" w:after="20"/>
              <w:jc w:val="right"/>
              <w:rPr>
                <w:b/>
                <w:sz w:val="19"/>
                <w:szCs w:val="19"/>
                <w:lang w:eastAsia="en-NZ"/>
              </w:rPr>
            </w:pPr>
            <w:r w:rsidRPr="00B4136E">
              <w:rPr>
                <w:b/>
                <w:sz w:val="19"/>
                <w:szCs w:val="19"/>
              </w:rPr>
              <w:t>155,841</w:t>
            </w:r>
          </w:p>
        </w:tc>
        <w:tc>
          <w:tcPr>
            <w:tcW w:w="1162" w:type="dxa"/>
            <w:tcBorders>
              <w:top w:val="single" w:sz="4" w:space="0" w:color="75CEDE" w:themeColor="accent2"/>
              <w:bottom w:val="single" w:sz="4" w:space="0" w:color="75CEDE" w:themeColor="accent2"/>
            </w:tcBorders>
            <w:noWrap/>
          </w:tcPr>
          <w:p w14:paraId="55D17E6E" w14:textId="59DC5C48" w:rsidR="00651AD1" w:rsidRPr="00B4136E" w:rsidRDefault="00651AD1" w:rsidP="00651AD1">
            <w:pPr>
              <w:pStyle w:val="Tablebody"/>
              <w:spacing w:before="20" w:after="20"/>
              <w:jc w:val="right"/>
              <w:rPr>
                <w:b/>
                <w:sz w:val="19"/>
                <w:szCs w:val="19"/>
                <w:lang w:eastAsia="en-NZ"/>
              </w:rPr>
            </w:pPr>
            <w:r w:rsidRPr="00B4136E">
              <w:rPr>
                <w:b/>
                <w:sz w:val="19"/>
                <w:szCs w:val="19"/>
              </w:rPr>
              <w:t>161,052</w:t>
            </w:r>
          </w:p>
        </w:tc>
        <w:tc>
          <w:tcPr>
            <w:tcW w:w="1163" w:type="dxa"/>
            <w:tcBorders>
              <w:top w:val="single" w:sz="4" w:space="0" w:color="75CEDE" w:themeColor="accent2"/>
              <w:bottom w:val="single" w:sz="4" w:space="0" w:color="75CEDE" w:themeColor="accent2"/>
            </w:tcBorders>
            <w:noWrap/>
          </w:tcPr>
          <w:p w14:paraId="60EC1774" w14:textId="75CD22F3" w:rsidR="00651AD1" w:rsidRPr="00B4136E" w:rsidRDefault="00651AD1" w:rsidP="00651AD1">
            <w:pPr>
              <w:pStyle w:val="Tablebody"/>
              <w:spacing w:before="20" w:after="20"/>
              <w:jc w:val="right"/>
              <w:rPr>
                <w:b/>
                <w:sz w:val="19"/>
                <w:szCs w:val="19"/>
                <w:lang w:eastAsia="en-NZ"/>
              </w:rPr>
            </w:pPr>
            <w:r w:rsidRPr="00B4136E">
              <w:rPr>
                <w:b/>
                <w:sz w:val="19"/>
                <w:szCs w:val="19"/>
              </w:rPr>
              <w:t>166,369</w:t>
            </w:r>
          </w:p>
        </w:tc>
      </w:tr>
    </w:tbl>
    <w:p w14:paraId="5F3FDB6C" w14:textId="7B5AA2A2" w:rsidR="00DC34D1" w:rsidRPr="00B4136E" w:rsidRDefault="00DC34D1" w:rsidP="00CE5802">
      <w:pPr>
        <w:pStyle w:val="Heading4"/>
      </w:pPr>
      <w:r w:rsidRPr="00B4136E">
        <w:t xml:space="preserve">Capital Expenditure </w:t>
      </w:r>
    </w:p>
    <w:tbl>
      <w:tblPr>
        <w:tblW w:w="14459" w:type="dxa"/>
        <w:tblLayout w:type="fixed"/>
        <w:tblCellMar>
          <w:left w:w="28" w:type="dxa"/>
          <w:right w:w="28" w:type="dxa"/>
        </w:tblCellMar>
        <w:tblLook w:val="04A0" w:firstRow="1" w:lastRow="0" w:firstColumn="1" w:lastColumn="0" w:noHBand="0" w:noVBand="1"/>
      </w:tblPr>
      <w:tblGrid>
        <w:gridCol w:w="1843"/>
        <w:gridCol w:w="1134"/>
        <w:gridCol w:w="1164"/>
        <w:gridCol w:w="1146"/>
        <w:gridCol w:w="1146"/>
        <w:gridCol w:w="1147"/>
        <w:gridCol w:w="1146"/>
        <w:gridCol w:w="1147"/>
        <w:gridCol w:w="1146"/>
        <w:gridCol w:w="1147"/>
        <w:gridCol w:w="1146"/>
        <w:gridCol w:w="1147"/>
      </w:tblGrid>
      <w:tr w:rsidR="00480329" w:rsidRPr="00B4136E" w14:paraId="5C703082" w14:textId="77777777" w:rsidTr="00480329">
        <w:trPr>
          <w:trHeight w:val="290"/>
          <w:tblHeader/>
        </w:trPr>
        <w:tc>
          <w:tcPr>
            <w:tcW w:w="1843" w:type="dxa"/>
            <w:shd w:val="clear" w:color="auto" w:fill="75CEDE" w:themeFill="accent2"/>
            <w:noWrap/>
            <w:hideMark/>
          </w:tcPr>
          <w:p w14:paraId="2FD197B3" w14:textId="77777777" w:rsidR="00480329" w:rsidRPr="00B4136E" w:rsidRDefault="00480329" w:rsidP="00480329">
            <w:pPr>
              <w:pStyle w:val="Tableheading"/>
            </w:pPr>
            <w:r w:rsidRPr="00B4136E">
              <w:t>Activity Component Name</w:t>
            </w:r>
          </w:p>
        </w:tc>
        <w:tc>
          <w:tcPr>
            <w:tcW w:w="1134" w:type="dxa"/>
            <w:shd w:val="clear" w:color="auto" w:fill="75CEDE" w:themeFill="accent2"/>
            <w:noWrap/>
            <w:hideMark/>
          </w:tcPr>
          <w:p w14:paraId="16B58339" w14:textId="07DAF5DD" w:rsidR="00480329" w:rsidRPr="00B4136E" w:rsidRDefault="00480329" w:rsidP="00480329">
            <w:pPr>
              <w:pStyle w:val="Tableheading"/>
            </w:pPr>
            <w:r w:rsidRPr="00B4136E">
              <w:rPr>
                <w:sz w:val="18"/>
                <w:szCs w:val="18"/>
              </w:rPr>
              <w:t>2024/25 Published budget</w:t>
            </w:r>
          </w:p>
        </w:tc>
        <w:tc>
          <w:tcPr>
            <w:tcW w:w="1164" w:type="dxa"/>
            <w:shd w:val="clear" w:color="auto" w:fill="75CEDE" w:themeFill="accent2"/>
          </w:tcPr>
          <w:p w14:paraId="4A066E93" w14:textId="7616D036" w:rsidR="00480329" w:rsidRPr="00B4136E" w:rsidRDefault="00480329" w:rsidP="00480329">
            <w:pPr>
              <w:pStyle w:val="Tableheading"/>
            </w:pPr>
            <w:r w:rsidRPr="00B4136E">
              <w:rPr>
                <w:sz w:val="18"/>
                <w:szCs w:val="18"/>
              </w:rPr>
              <w:t>2024/25 Amendment budget</w:t>
            </w:r>
          </w:p>
        </w:tc>
        <w:tc>
          <w:tcPr>
            <w:tcW w:w="1146" w:type="dxa"/>
            <w:shd w:val="clear" w:color="auto" w:fill="75CEDE" w:themeFill="accent2"/>
            <w:noWrap/>
            <w:hideMark/>
          </w:tcPr>
          <w:p w14:paraId="4C77E957" w14:textId="5C307507" w:rsidR="00480329" w:rsidRPr="00B4136E" w:rsidRDefault="00480329" w:rsidP="00480329">
            <w:pPr>
              <w:pStyle w:val="Tableheading"/>
            </w:pPr>
            <w:r w:rsidRPr="00B4136E">
              <w:t>2025/26</w:t>
            </w:r>
          </w:p>
        </w:tc>
        <w:tc>
          <w:tcPr>
            <w:tcW w:w="1146" w:type="dxa"/>
            <w:shd w:val="clear" w:color="auto" w:fill="75CEDE" w:themeFill="accent2"/>
            <w:noWrap/>
            <w:hideMark/>
          </w:tcPr>
          <w:p w14:paraId="2F3F7AF5" w14:textId="77777777" w:rsidR="00480329" w:rsidRPr="00B4136E" w:rsidRDefault="00480329" w:rsidP="00480329">
            <w:pPr>
              <w:pStyle w:val="Tableheading"/>
            </w:pPr>
            <w:r w:rsidRPr="00B4136E">
              <w:t>2026/27</w:t>
            </w:r>
          </w:p>
        </w:tc>
        <w:tc>
          <w:tcPr>
            <w:tcW w:w="1147" w:type="dxa"/>
            <w:shd w:val="clear" w:color="auto" w:fill="75CEDE" w:themeFill="accent2"/>
            <w:noWrap/>
            <w:hideMark/>
          </w:tcPr>
          <w:p w14:paraId="315CE65E" w14:textId="77777777" w:rsidR="00480329" w:rsidRPr="00B4136E" w:rsidRDefault="00480329" w:rsidP="00480329">
            <w:pPr>
              <w:pStyle w:val="Tableheading"/>
            </w:pPr>
            <w:r w:rsidRPr="00B4136E">
              <w:t>2027/28</w:t>
            </w:r>
          </w:p>
        </w:tc>
        <w:tc>
          <w:tcPr>
            <w:tcW w:w="1146" w:type="dxa"/>
            <w:shd w:val="clear" w:color="auto" w:fill="75CEDE" w:themeFill="accent2"/>
            <w:noWrap/>
            <w:hideMark/>
          </w:tcPr>
          <w:p w14:paraId="53FE6410" w14:textId="77777777" w:rsidR="00480329" w:rsidRPr="00B4136E" w:rsidRDefault="00480329" w:rsidP="00480329">
            <w:pPr>
              <w:pStyle w:val="Tableheading"/>
            </w:pPr>
            <w:r w:rsidRPr="00B4136E">
              <w:t>2028/29</w:t>
            </w:r>
          </w:p>
        </w:tc>
        <w:tc>
          <w:tcPr>
            <w:tcW w:w="1147" w:type="dxa"/>
            <w:shd w:val="clear" w:color="auto" w:fill="75CEDE" w:themeFill="accent2"/>
            <w:noWrap/>
            <w:hideMark/>
          </w:tcPr>
          <w:p w14:paraId="61519154" w14:textId="77777777" w:rsidR="00480329" w:rsidRPr="00B4136E" w:rsidRDefault="00480329" w:rsidP="00480329">
            <w:pPr>
              <w:pStyle w:val="Tableheading"/>
            </w:pPr>
            <w:r w:rsidRPr="00B4136E">
              <w:t>2029/30</w:t>
            </w:r>
          </w:p>
        </w:tc>
        <w:tc>
          <w:tcPr>
            <w:tcW w:w="1146" w:type="dxa"/>
            <w:shd w:val="clear" w:color="auto" w:fill="75CEDE" w:themeFill="accent2"/>
            <w:noWrap/>
            <w:hideMark/>
          </w:tcPr>
          <w:p w14:paraId="1141235A" w14:textId="77777777" w:rsidR="00480329" w:rsidRPr="00B4136E" w:rsidRDefault="00480329" w:rsidP="00480329">
            <w:pPr>
              <w:pStyle w:val="Tableheading"/>
            </w:pPr>
            <w:r w:rsidRPr="00B4136E">
              <w:t>2030/31</w:t>
            </w:r>
          </w:p>
        </w:tc>
        <w:tc>
          <w:tcPr>
            <w:tcW w:w="1147" w:type="dxa"/>
            <w:shd w:val="clear" w:color="auto" w:fill="75CEDE" w:themeFill="accent2"/>
            <w:noWrap/>
            <w:hideMark/>
          </w:tcPr>
          <w:p w14:paraId="0AF5F363" w14:textId="77777777" w:rsidR="00480329" w:rsidRPr="00B4136E" w:rsidRDefault="00480329" w:rsidP="00480329">
            <w:pPr>
              <w:pStyle w:val="Tableheading"/>
            </w:pPr>
            <w:r w:rsidRPr="00B4136E">
              <w:t>2031/32</w:t>
            </w:r>
          </w:p>
        </w:tc>
        <w:tc>
          <w:tcPr>
            <w:tcW w:w="1146" w:type="dxa"/>
            <w:shd w:val="clear" w:color="auto" w:fill="75CEDE" w:themeFill="accent2"/>
            <w:noWrap/>
            <w:hideMark/>
          </w:tcPr>
          <w:p w14:paraId="1886DF94" w14:textId="77777777" w:rsidR="00480329" w:rsidRPr="00B4136E" w:rsidRDefault="00480329" w:rsidP="00480329">
            <w:pPr>
              <w:pStyle w:val="Tableheading"/>
            </w:pPr>
            <w:r w:rsidRPr="00B4136E">
              <w:t>2032/33</w:t>
            </w:r>
          </w:p>
        </w:tc>
        <w:tc>
          <w:tcPr>
            <w:tcW w:w="1147" w:type="dxa"/>
            <w:shd w:val="clear" w:color="auto" w:fill="75CEDE" w:themeFill="accent2"/>
            <w:noWrap/>
            <w:hideMark/>
          </w:tcPr>
          <w:p w14:paraId="093BF69A" w14:textId="77777777" w:rsidR="00480329" w:rsidRPr="00B4136E" w:rsidRDefault="00480329" w:rsidP="00480329">
            <w:pPr>
              <w:pStyle w:val="Tableheading"/>
            </w:pPr>
            <w:r w:rsidRPr="00B4136E">
              <w:t>2033/34</w:t>
            </w:r>
          </w:p>
        </w:tc>
      </w:tr>
      <w:tr w:rsidR="004F3962" w:rsidRPr="00B4136E" w14:paraId="67452A9A" w14:textId="77777777" w:rsidTr="00480329">
        <w:trPr>
          <w:trHeight w:val="300"/>
        </w:trPr>
        <w:tc>
          <w:tcPr>
            <w:tcW w:w="1843" w:type="dxa"/>
            <w:shd w:val="clear" w:color="auto" w:fill="E3F5F8" w:themeFill="accent2" w:themeFillTint="33"/>
            <w:noWrap/>
            <w:hideMark/>
          </w:tcPr>
          <w:p w14:paraId="0341FD86" w14:textId="77777777" w:rsidR="004F3962" w:rsidRPr="00B4136E" w:rsidRDefault="004F3962" w:rsidP="00651AD1">
            <w:pPr>
              <w:spacing w:before="20" w:after="20"/>
              <w:rPr>
                <w:sz w:val="19"/>
                <w:szCs w:val="19"/>
                <w:lang w:eastAsia="en-NZ"/>
              </w:rPr>
            </w:pPr>
            <w:r w:rsidRPr="00B4136E">
              <w:rPr>
                <w:sz w:val="19"/>
                <w:szCs w:val="19"/>
                <w:lang w:eastAsia="en-NZ"/>
              </w:rPr>
              <w:t>5.2.1 Libraries</w:t>
            </w:r>
          </w:p>
        </w:tc>
        <w:tc>
          <w:tcPr>
            <w:tcW w:w="1134" w:type="dxa"/>
            <w:noWrap/>
          </w:tcPr>
          <w:p w14:paraId="15A79F53" w14:textId="1137BA98" w:rsidR="004F3962" w:rsidRPr="00B4136E" w:rsidRDefault="004F3962" w:rsidP="00651AD1">
            <w:pPr>
              <w:spacing w:before="20" w:after="20"/>
              <w:jc w:val="right"/>
              <w:rPr>
                <w:sz w:val="19"/>
                <w:szCs w:val="19"/>
                <w:lang w:eastAsia="en-NZ"/>
              </w:rPr>
            </w:pPr>
            <w:r w:rsidRPr="00B4136E">
              <w:rPr>
                <w:sz w:val="19"/>
                <w:szCs w:val="19"/>
              </w:rPr>
              <w:t>6,767</w:t>
            </w:r>
          </w:p>
        </w:tc>
        <w:tc>
          <w:tcPr>
            <w:tcW w:w="1164" w:type="dxa"/>
          </w:tcPr>
          <w:p w14:paraId="6CBAC6FF" w14:textId="21FE220E" w:rsidR="004F3962" w:rsidRPr="00B4136E" w:rsidRDefault="004F3962" w:rsidP="00651AD1">
            <w:pPr>
              <w:spacing w:before="20" w:after="20"/>
              <w:jc w:val="right"/>
              <w:rPr>
                <w:sz w:val="19"/>
                <w:szCs w:val="19"/>
                <w:lang w:eastAsia="en-NZ"/>
              </w:rPr>
            </w:pPr>
            <w:r w:rsidRPr="00B4136E">
              <w:rPr>
                <w:sz w:val="19"/>
                <w:szCs w:val="19"/>
              </w:rPr>
              <w:t>4,614</w:t>
            </w:r>
          </w:p>
        </w:tc>
        <w:tc>
          <w:tcPr>
            <w:tcW w:w="1146" w:type="dxa"/>
            <w:noWrap/>
          </w:tcPr>
          <w:p w14:paraId="5A97FBFC" w14:textId="2D6D2C7C" w:rsidR="004F3962" w:rsidRPr="00B4136E" w:rsidRDefault="004F3962" w:rsidP="00651AD1">
            <w:pPr>
              <w:spacing w:before="20" w:after="20"/>
              <w:jc w:val="right"/>
              <w:rPr>
                <w:sz w:val="19"/>
                <w:szCs w:val="19"/>
                <w:lang w:eastAsia="en-NZ"/>
              </w:rPr>
            </w:pPr>
            <w:r w:rsidRPr="00B4136E">
              <w:rPr>
                <w:sz w:val="19"/>
                <w:szCs w:val="19"/>
              </w:rPr>
              <w:t>8,229</w:t>
            </w:r>
          </w:p>
        </w:tc>
        <w:tc>
          <w:tcPr>
            <w:tcW w:w="1146" w:type="dxa"/>
            <w:noWrap/>
          </w:tcPr>
          <w:p w14:paraId="13AAD24F" w14:textId="505049C4" w:rsidR="004F3962" w:rsidRPr="00B4136E" w:rsidRDefault="004F3962" w:rsidP="00651AD1">
            <w:pPr>
              <w:spacing w:before="20" w:after="20"/>
              <w:jc w:val="right"/>
              <w:rPr>
                <w:sz w:val="19"/>
                <w:szCs w:val="19"/>
                <w:lang w:eastAsia="en-NZ"/>
              </w:rPr>
            </w:pPr>
            <w:r w:rsidRPr="00B4136E">
              <w:rPr>
                <w:sz w:val="19"/>
                <w:szCs w:val="19"/>
              </w:rPr>
              <w:t>3,398</w:t>
            </w:r>
          </w:p>
        </w:tc>
        <w:tc>
          <w:tcPr>
            <w:tcW w:w="1147" w:type="dxa"/>
            <w:noWrap/>
          </w:tcPr>
          <w:p w14:paraId="1B52D96C" w14:textId="332AD14D" w:rsidR="004F3962" w:rsidRPr="00B4136E" w:rsidRDefault="004F3962" w:rsidP="00651AD1">
            <w:pPr>
              <w:spacing w:before="20" w:after="20"/>
              <w:jc w:val="right"/>
              <w:rPr>
                <w:sz w:val="19"/>
                <w:szCs w:val="19"/>
                <w:lang w:eastAsia="en-NZ"/>
              </w:rPr>
            </w:pPr>
            <w:r w:rsidRPr="00B4136E">
              <w:rPr>
                <w:sz w:val="19"/>
                <w:szCs w:val="19"/>
              </w:rPr>
              <w:t>3,359</w:t>
            </w:r>
          </w:p>
        </w:tc>
        <w:tc>
          <w:tcPr>
            <w:tcW w:w="1146" w:type="dxa"/>
            <w:noWrap/>
          </w:tcPr>
          <w:p w14:paraId="546BCAF7" w14:textId="0CAC3C6F" w:rsidR="004F3962" w:rsidRPr="00B4136E" w:rsidRDefault="004F3962" w:rsidP="00651AD1">
            <w:pPr>
              <w:spacing w:before="20" w:after="20"/>
              <w:jc w:val="right"/>
              <w:rPr>
                <w:sz w:val="19"/>
                <w:szCs w:val="19"/>
                <w:lang w:eastAsia="en-NZ"/>
              </w:rPr>
            </w:pPr>
            <w:r w:rsidRPr="00B4136E">
              <w:rPr>
                <w:sz w:val="19"/>
                <w:szCs w:val="19"/>
              </w:rPr>
              <w:t>4,182</w:t>
            </w:r>
          </w:p>
        </w:tc>
        <w:tc>
          <w:tcPr>
            <w:tcW w:w="1147" w:type="dxa"/>
            <w:noWrap/>
          </w:tcPr>
          <w:p w14:paraId="4656518D" w14:textId="46973069" w:rsidR="004F3962" w:rsidRPr="00B4136E" w:rsidRDefault="004F3962" w:rsidP="00651AD1">
            <w:pPr>
              <w:spacing w:before="20" w:after="20"/>
              <w:jc w:val="right"/>
              <w:rPr>
                <w:sz w:val="19"/>
                <w:szCs w:val="19"/>
                <w:lang w:eastAsia="en-NZ"/>
              </w:rPr>
            </w:pPr>
            <w:r w:rsidRPr="00B4136E">
              <w:rPr>
                <w:sz w:val="19"/>
                <w:szCs w:val="19"/>
              </w:rPr>
              <w:t>3,861</w:t>
            </w:r>
          </w:p>
        </w:tc>
        <w:tc>
          <w:tcPr>
            <w:tcW w:w="1146" w:type="dxa"/>
            <w:noWrap/>
          </w:tcPr>
          <w:p w14:paraId="788376AB" w14:textId="31290DED" w:rsidR="004F3962" w:rsidRPr="00B4136E" w:rsidRDefault="004F3962" w:rsidP="00651AD1">
            <w:pPr>
              <w:spacing w:before="20" w:after="20"/>
              <w:jc w:val="right"/>
              <w:rPr>
                <w:sz w:val="19"/>
                <w:szCs w:val="19"/>
                <w:lang w:eastAsia="en-NZ"/>
              </w:rPr>
            </w:pPr>
            <w:r w:rsidRPr="00B4136E">
              <w:rPr>
                <w:sz w:val="19"/>
                <w:szCs w:val="19"/>
              </w:rPr>
              <w:t>3,738</w:t>
            </w:r>
          </w:p>
        </w:tc>
        <w:tc>
          <w:tcPr>
            <w:tcW w:w="1147" w:type="dxa"/>
            <w:noWrap/>
          </w:tcPr>
          <w:p w14:paraId="666C8644" w14:textId="0F081883" w:rsidR="004F3962" w:rsidRPr="00B4136E" w:rsidRDefault="004F3962" w:rsidP="00651AD1">
            <w:pPr>
              <w:spacing w:before="20" w:after="20"/>
              <w:jc w:val="right"/>
              <w:rPr>
                <w:sz w:val="19"/>
                <w:szCs w:val="19"/>
                <w:lang w:eastAsia="en-NZ"/>
              </w:rPr>
            </w:pPr>
            <w:r w:rsidRPr="00B4136E">
              <w:rPr>
                <w:sz w:val="19"/>
                <w:szCs w:val="19"/>
              </w:rPr>
              <w:t>3,727</w:t>
            </w:r>
          </w:p>
        </w:tc>
        <w:tc>
          <w:tcPr>
            <w:tcW w:w="1146" w:type="dxa"/>
            <w:noWrap/>
          </w:tcPr>
          <w:p w14:paraId="6C67BA30" w14:textId="44A12425" w:rsidR="004F3962" w:rsidRPr="00B4136E" w:rsidRDefault="004F3962" w:rsidP="00651AD1">
            <w:pPr>
              <w:spacing w:before="20" w:after="20"/>
              <w:jc w:val="right"/>
              <w:rPr>
                <w:sz w:val="19"/>
                <w:szCs w:val="19"/>
                <w:lang w:eastAsia="en-NZ"/>
              </w:rPr>
            </w:pPr>
            <w:r w:rsidRPr="00B4136E">
              <w:rPr>
                <w:sz w:val="19"/>
                <w:szCs w:val="19"/>
              </w:rPr>
              <w:t>3,946</w:t>
            </w:r>
          </w:p>
        </w:tc>
        <w:tc>
          <w:tcPr>
            <w:tcW w:w="1147" w:type="dxa"/>
            <w:noWrap/>
          </w:tcPr>
          <w:p w14:paraId="625EBB52" w14:textId="74F46F03" w:rsidR="004F3962" w:rsidRPr="00B4136E" w:rsidRDefault="004F3962" w:rsidP="00651AD1">
            <w:pPr>
              <w:spacing w:before="20" w:after="20"/>
              <w:jc w:val="right"/>
              <w:rPr>
                <w:sz w:val="19"/>
                <w:szCs w:val="19"/>
                <w:lang w:eastAsia="en-NZ"/>
              </w:rPr>
            </w:pPr>
            <w:r w:rsidRPr="00B4136E">
              <w:rPr>
                <w:sz w:val="19"/>
                <w:szCs w:val="19"/>
              </w:rPr>
              <w:t>3,769</w:t>
            </w:r>
          </w:p>
        </w:tc>
      </w:tr>
      <w:tr w:rsidR="004F3962" w:rsidRPr="00B4136E" w14:paraId="19832D92" w14:textId="77777777" w:rsidTr="00480329">
        <w:trPr>
          <w:trHeight w:val="300"/>
        </w:trPr>
        <w:tc>
          <w:tcPr>
            <w:tcW w:w="1843" w:type="dxa"/>
            <w:shd w:val="clear" w:color="auto" w:fill="E3F5F8" w:themeFill="accent2" w:themeFillTint="33"/>
            <w:noWrap/>
            <w:hideMark/>
          </w:tcPr>
          <w:p w14:paraId="638052C6" w14:textId="77777777" w:rsidR="004F3962" w:rsidRPr="00B4136E" w:rsidRDefault="004F3962" w:rsidP="00651AD1">
            <w:pPr>
              <w:spacing w:before="20" w:after="20"/>
              <w:rPr>
                <w:sz w:val="19"/>
                <w:szCs w:val="19"/>
                <w:lang w:eastAsia="en-NZ"/>
              </w:rPr>
            </w:pPr>
            <w:r w:rsidRPr="00B4136E">
              <w:rPr>
                <w:sz w:val="19"/>
                <w:szCs w:val="19"/>
                <w:lang w:eastAsia="en-NZ"/>
              </w:rPr>
              <w:t>5.2.4 Housing</w:t>
            </w:r>
          </w:p>
        </w:tc>
        <w:tc>
          <w:tcPr>
            <w:tcW w:w="1134" w:type="dxa"/>
            <w:noWrap/>
          </w:tcPr>
          <w:p w14:paraId="4CF4674C" w14:textId="2215A4D8" w:rsidR="004F3962" w:rsidRPr="00B4136E" w:rsidRDefault="004F3962" w:rsidP="00651AD1">
            <w:pPr>
              <w:spacing w:before="20" w:after="20"/>
              <w:jc w:val="right"/>
              <w:rPr>
                <w:sz w:val="19"/>
                <w:szCs w:val="19"/>
                <w:lang w:eastAsia="en-NZ"/>
              </w:rPr>
            </w:pPr>
            <w:r w:rsidRPr="00B4136E">
              <w:rPr>
                <w:sz w:val="19"/>
                <w:szCs w:val="19"/>
              </w:rPr>
              <w:t>48,873</w:t>
            </w:r>
          </w:p>
        </w:tc>
        <w:tc>
          <w:tcPr>
            <w:tcW w:w="1164" w:type="dxa"/>
          </w:tcPr>
          <w:p w14:paraId="0BE15273" w14:textId="3361B36F" w:rsidR="004F3962" w:rsidRPr="00B4136E" w:rsidRDefault="004F3962" w:rsidP="00651AD1">
            <w:pPr>
              <w:spacing w:before="20" w:after="20"/>
              <w:jc w:val="right"/>
              <w:rPr>
                <w:sz w:val="19"/>
                <w:szCs w:val="19"/>
                <w:lang w:eastAsia="en-NZ"/>
              </w:rPr>
            </w:pPr>
            <w:r w:rsidRPr="00B4136E">
              <w:rPr>
                <w:sz w:val="19"/>
                <w:szCs w:val="19"/>
              </w:rPr>
              <w:t>15,549</w:t>
            </w:r>
          </w:p>
        </w:tc>
        <w:tc>
          <w:tcPr>
            <w:tcW w:w="1146" w:type="dxa"/>
            <w:noWrap/>
          </w:tcPr>
          <w:p w14:paraId="572BA1A1" w14:textId="462D6F4F" w:rsidR="004F3962" w:rsidRPr="00B4136E" w:rsidRDefault="004F3962" w:rsidP="00651AD1">
            <w:pPr>
              <w:spacing w:before="20" w:after="20"/>
              <w:jc w:val="right"/>
              <w:rPr>
                <w:sz w:val="19"/>
                <w:szCs w:val="19"/>
                <w:lang w:eastAsia="en-NZ"/>
              </w:rPr>
            </w:pPr>
            <w:r w:rsidRPr="00B4136E">
              <w:rPr>
                <w:sz w:val="19"/>
                <w:szCs w:val="19"/>
              </w:rPr>
              <w:t>46,088</w:t>
            </w:r>
          </w:p>
        </w:tc>
        <w:tc>
          <w:tcPr>
            <w:tcW w:w="1146" w:type="dxa"/>
            <w:noWrap/>
          </w:tcPr>
          <w:p w14:paraId="3FE48138" w14:textId="5813F633" w:rsidR="004F3962" w:rsidRPr="00B4136E" w:rsidRDefault="004F3962" w:rsidP="00651AD1">
            <w:pPr>
              <w:spacing w:before="20" w:after="20"/>
              <w:jc w:val="right"/>
              <w:rPr>
                <w:sz w:val="19"/>
                <w:szCs w:val="19"/>
                <w:lang w:eastAsia="en-NZ"/>
              </w:rPr>
            </w:pPr>
            <w:r w:rsidRPr="00B4136E">
              <w:rPr>
                <w:sz w:val="19"/>
                <w:szCs w:val="19"/>
              </w:rPr>
              <w:t>59,998</w:t>
            </w:r>
          </w:p>
        </w:tc>
        <w:tc>
          <w:tcPr>
            <w:tcW w:w="1147" w:type="dxa"/>
            <w:noWrap/>
          </w:tcPr>
          <w:p w14:paraId="3C3E121E" w14:textId="10D8EDD4" w:rsidR="004F3962" w:rsidRPr="00B4136E" w:rsidRDefault="004F3962" w:rsidP="00651AD1">
            <w:pPr>
              <w:spacing w:before="20" w:after="20"/>
              <w:jc w:val="right"/>
              <w:rPr>
                <w:sz w:val="19"/>
                <w:szCs w:val="19"/>
                <w:lang w:eastAsia="en-NZ"/>
              </w:rPr>
            </w:pPr>
            <w:r w:rsidRPr="00B4136E">
              <w:rPr>
                <w:sz w:val="19"/>
                <w:szCs w:val="19"/>
              </w:rPr>
              <w:t>69,988</w:t>
            </w:r>
          </w:p>
        </w:tc>
        <w:tc>
          <w:tcPr>
            <w:tcW w:w="1146" w:type="dxa"/>
            <w:noWrap/>
          </w:tcPr>
          <w:p w14:paraId="3449DB65" w14:textId="6D2895AF" w:rsidR="004F3962" w:rsidRPr="00B4136E" w:rsidRDefault="004F3962" w:rsidP="00651AD1">
            <w:pPr>
              <w:spacing w:before="20" w:after="20"/>
              <w:jc w:val="right"/>
              <w:rPr>
                <w:sz w:val="19"/>
                <w:szCs w:val="19"/>
                <w:lang w:eastAsia="en-NZ"/>
              </w:rPr>
            </w:pPr>
            <w:r w:rsidRPr="00B4136E">
              <w:rPr>
                <w:sz w:val="19"/>
                <w:szCs w:val="19"/>
              </w:rPr>
              <w:t>79,580</w:t>
            </w:r>
          </w:p>
        </w:tc>
        <w:tc>
          <w:tcPr>
            <w:tcW w:w="1147" w:type="dxa"/>
            <w:noWrap/>
          </w:tcPr>
          <w:p w14:paraId="10728B02" w14:textId="49035934" w:rsidR="004F3962" w:rsidRPr="00B4136E" w:rsidRDefault="004F3962" w:rsidP="00651AD1">
            <w:pPr>
              <w:spacing w:before="20" w:after="20"/>
              <w:jc w:val="right"/>
              <w:rPr>
                <w:sz w:val="19"/>
                <w:szCs w:val="19"/>
                <w:lang w:eastAsia="en-NZ"/>
              </w:rPr>
            </w:pPr>
            <w:r w:rsidRPr="00B4136E">
              <w:rPr>
                <w:sz w:val="19"/>
                <w:szCs w:val="19"/>
              </w:rPr>
              <w:t>77,312</w:t>
            </w:r>
          </w:p>
        </w:tc>
        <w:tc>
          <w:tcPr>
            <w:tcW w:w="1146" w:type="dxa"/>
            <w:noWrap/>
          </w:tcPr>
          <w:p w14:paraId="154B92FC" w14:textId="2081F8D5" w:rsidR="004F3962" w:rsidRPr="00B4136E" w:rsidRDefault="004F3962" w:rsidP="00651AD1">
            <w:pPr>
              <w:spacing w:before="20" w:after="20"/>
              <w:jc w:val="right"/>
              <w:rPr>
                <w:sz w:val="19"/>
                <w:szCs w:val="19"/>
                <w:lang w:eastAsia="en-NZ"/>
              </w:rPr>
            </w:pPr>
            <w:r w:rsidRPr="00B4136E">
              <w:rPr>
                <w:sz w:val="19"/>
                <w:szCs w:val="19"/>
              </w:rPr>
              <w:t>57,199</w:t>
            </w:r>
          </w:p>
        </w:tc>
        <w:tc>
          <w:tcPr>
            <w:tcW w:w="1147" w:type="dxa"/>
            <w:noWrap/>
          </w:tcPr>
          <w:p w14:paraId="0F529D6C" w14:textId="3533CE29" w:rsidR="004F3962" w:rsidRPr="00B4136E" w:rsidRDefault="004F3962" w:rsidP="00651AD1">
            <w:pPr>
              <w:spacing w:before="20" w:after="20"/>
              <w:jc w:val="right"/>
              <w:rPr>
                <w:sz w:val="19"/>
                <w:szCs w:val="19"/>
                <w:lang w:eastAsia="en-NZ"/>
              </w:rPr>
            </w:pPr>
            <w:r w:rsidRPr="00B4136E">
              <w:rPr>
                <w:sz w:val="19"/>
                <w:szCs w:val="19"/>
              </w:rPr>
              <w:t>67,197</w:t>
            </w:r>
          </w:p>
        </w:tc>
        <w:tc>
          <w:tcPr>
            <w:tcW w:w="1146" w:type="dxa"/>
            <w:noWrap/>
          </w:tcPr>
          <w:p w14:paraId="6F6E03D6" w14:textId="1F78B903" w:rsidR="004F3962" w:rsidRPr="00B4136E" w:rsidRDefault="004F3962" w:rsidP="00651AD1">
            <w:pPr>
              <w:spacing w:before="20" w:after="20"/>
              <w:jc w:val="right"/>
              <w:rPr>
                <w:sz w:val="19"/>
                <w:szCs w:val="19"/>
                <w:lang w:eastAsia="en-NZ"/>
              </w:rPr>
            </w:pPr>
            <w:r w:rsidRPr="00B4136E">
              <w:rPr>
                <w:sz w:val="19"/>
                <w:szCs w:val="19"/>
              </w:rPr>
              <w:t>53,809</w:t>
            </w:r>
          </w:p>
        </w:tc>
        <w:tc>
          <w:tcPr>
            <w:tcW w:w="1147" w:type="dxa"/>
            <w:noWrap/>
          </w:tcPr>
          <w:p w14:paraId="6A960D25" w14:textId="755E71D1" w:rsidR="004F3962" w:rsidRPr="00B4136E" w:rsidRDefault="004F3962" w:rsidP="00651AD1">
            <w:pPr>
              <w:spacing w:before="20" w:after="20"/>
              <w:jc w:val="right"/>
              <w:rPr>
                <w:sz w:val="19"/>
                <w:szCs w:val="19"/>
                <w:lang w:eastAsia="en-NZ"/>
              </w:rPr>
            </w:pPr>
            <w:r w:rsidRPr="00B4136E">
              <w:rPr>
                <w:sz w:val="19"/>
                <w:szCs w:val="19"/>
              </w:rPr>
              <w:t>33,546</w:t>
            </w:r>
          </w:p>
        </w:tc>
      </w:tr>
      <w:tr w:rsidR="004F3962" w:rsidRPr="00B4136E" w14:paraId="0C45B8BC" w14:textId="77777777" w:rsidTr="00480329">
        <w:trPr>
          <w:trHeight w:val="300"/>
        </w:trPr>
        <w:tc>
          <w:tcPr>
            <w:tcW w:w="1843" w:type="dxa"/>
            <w:shd w:val="clear" w:color="auto" w:fill="E3F5F8" w:themeFill="accent2" w:themeFillTint="33"/>
            <w:noWrap/>
            <w:hideMark/>
          </w:tcPr>
          <w:p w14:paraId="5877E772" w14:textId="77777777" w:rsidR="004F3962" w:rsidRPr="00B4136E" w:rsidRDefault="004F3962" w:rsidP="00651AD1">
            <w:pPr>
              <w:spacing w:before="20" w:after="20" w:line="220" w:lineRule="exact"/>
              <w:rPr>
                <w:sz w:val="19"/>
                <w:szCs w:val="19"/>
                <w:lang w:eastAsia="en-NZ"/>
              </w:rPr>
            </w:pPr>
            <w:r w:rsidRPr="00B4136E">
              <w:rPr>
                <w:sz w:val="19"/>
                <w:szCs w:val="19"/>
                <w:lang w:eastAsia="en-NZ"/>
              </w:rPr>
              <w:t>5.2.5 Community centres and halls</w:t>
            </w:r>
          </w:p>
        </w:tc>
        <w:tc>
          <w:tcPr>
            <w:tcW w:w="1134" w:type="dxa"/>
            <w:noWrap/>
          </w:tcPr>
          <w:p w14:paraId="0AF6DD1B" w14:textId="434154F0" w:rsidR="004F3962" w:rsidRPr="00B4136E" w:rsidRDefault="004F3962" w:rsidP="00651AD1">
            <w:pPr>
              <w:spacing w:before="20" w:after="20" w:line="220" w:lineRule="exact"/>
              <w:jc w:val="right"/>
              <w:rPr>
                <w:sz w:val="19"/>
                <w:szCs w:val="19"/>
                <w:lang w:eastAsia="en-NZ"/>
              </w:rPr>
            </w:pPr>
            <w:r w:rsidRPr="00B4136E">
              <w:rPr>
                <w:sz w:val="19"/>
                <w:szCs w:val="19"/>
              </w:rPr>
              <w:t>4,340</w:t>
            </w:r>
          </w:p>
        </w:tc>
        <w:tc>
          <w:tcPr>
            <w:tcW w:w="1164" w:type="dxa"/>
          </w:tcPr>
          <w:p w14:paraId="597CCDA1" w14:textId="3C645853" w:rsidR="004F3962" w:rsidRPr="00B4136E" w:rsidRDefault="004F3962" w:rsidP="00651AD1">
            <w:pPr>
              <w:spacing w:before="20" w:after="20" w:line="220" w:lineRule="exact"/>
              <w:jc w:val="right"/>
              <w:rPr>
                <w:sz w:val="19"/>
                <w:szCs w:val="19"/>
                <w:lang w:eastAsia="en-NZ"/>
              </w:rPr>
            </w:pPr>
            <w:r w:rsidRPr="00B4136E">
              <w:rPr>
                <w:sz w:val="19"/>
                <w:szCs w:val="19"/>
              </w:rPr>
              <w:t>1,813</w:t>
            </w:r>
          </w:p>
        </w:tc>
        <w:tc>
          <w:tcPr>
            <w:tcW w:w="1146" w:type="dxa"/>
            <w:noWrap/>
          </w:tcPr>
          <w:p w14:paraId="3B8CFC5F" w14:textId="709D3986" w:rsidR="004F3962" w:rsidRPr="00B4136E" w:rsidRDefault="004F3962" w:rsidP="00651AD1">
            <w:pPr>
              <w:spacing w:before="20" w:after="20" w:line="220" w:lineRule="exact"/>
              <w:jc w:val="right"/>
              <w:rPr>
                <w:sz w:val="19"/>
                <w:szCs w:val="19"/>
                <w:lang w:eastAsia="en-NZ"/>
              </w:rPr>
            </w:pPr>
            <w:r w:rsidRPr="00B4136E">
              <w:rPr>
                <w:sz w:val="19"/>
                <w:szCs w:val="19"/>
              </w:rPr>
              <w:t>1,396</w:t>
            </w:r>
          </w:p>
        </w:tc>
        <w:tc>
          <w:tcPr>
            <w:tcW w:w="1146" w:type="dxa"/>
            <w:noWrap/>
          </w:tcPr>
          <w:p w14:paraId="2ABA9EC1" w14:textId="5AB4AD8F" w:rsidR="004F3962" w:rsidRPr="00B4136E" w:rsidRDefault="004F3962" w:rsidP="00651AD1">
            <w:pPr>
              <w:spacing w:before="20" w:after="20" w:line="220" w:lineRule="exact"/>
              <w:jc w:val="right"/>
              <w:rPr>
                <w:sz w:val="19"/>
                <w:szCs w:val="19"/>
                <w:lang w:eastAsia="en-NZ"/>
              </w:rPr>
            </w:pPr>
            <w:r w:rsidRPr="00B4136E">
              <w:rPr>
                <w:sz w:val="19"/>
                <w:szCs w:val="19"/>
              </w:rPr>
              <w:t>812</w:t>
            </w:r>
          </w:p>
        </w:tc>
        <w:tc>
          <w:tcPr>
            <w:tcW w:w="1147" w:type="dxa"/>
            <w:noWrap/>
          </w:tcPr>
          <w:p w14:paraId="54692E93" w14:textId="607325BB" w:rsidR="004F3962" w:rsidRPr="00B4136E" w:rsidRDefault="004F3962" w:rsidP="00651AD1">
            <w:pPr>
              <w:spacing w:before="20" w:after="20" w:line="220" w:lineRule="exact"/>
              <w:jc w:val="right"/>
              <w:rPr>
                <w:sz w:val="19"/>
                <w:szCs w:val="19"/>
                <w:lang w:eastAsia="en-NZ"/>
              </w:rPr>
            </w:pPr>
            <w:r w:rsidRPr="00B4136E">
              <w:rPr>
                <w:sz w:val="19"/>
                <w:szCs w:val="19"/>
              </w:rPr>
              <w:t>3,790</w:t>
            </w:r>
          </w:p>
        </w:tc>
        <w:tc>
          <w:tcPr>
            <w:tcW w:w="1146" w:type="dxa"/>
            <w:noWrap/>
          </w:tcPr>
          <w:p w14:paraId="622C9CC9" w14:textId="3C7B6E85" w:rsidR="004F3962" w:rsidRPr="00B4136E" w:rsidRDefault="004F3962" w:rsidP="00651AD1">
            <w:pPr>
              <w:spacing w:before="20" w:after="20" w:line="220" w:lineRule="exact"/>
              <w:jc w:val="right"/>
              <w:rPr>
                <w:sz w:val="19"/>
                <w:szCs w:val="19"/>
                <w:lang w:eastAsia="en-NZ"/>
              </w:rPr>
            </w:pPr>
            <w:r w:rsidRPr="00B4136E">
              <w:rPr>
                <w:sz w:val="19"/>
                <w:szCs w:val="19"/>
              </w:rPr>
              <w:t>4,249</w:t>
            </w:r>
          </w:p>
        </w:tc>
        <w:tc>
          <w:tcPr>
            <w:tcW w:w="1147" w:type="dxa"/>
            <w:noWrap/>
          </w:tcPr>
          <w:p w14:paraId="6487ADA0" w14:textId="664BBA42" w:rsidR="004F3962" w:rsidRPr="00B4136E" w:rsidRDefault="004F3962" w:rsidP="00651AD1">
            <w:pPr>
              <w:spacing w:before="20" w:after="20" w:line="220" w:lineRule="exact"/>
              <w:jc w:val="right"/>
              <w:rPr>
                <w:sz w:val="19"/>
                <w:szCs w:val="19"/>
                <w:lang w:eastAsia="en-NZ"/>
              </w:rPr>
            </w:pPr>
            <w:r w:rsidRPr="00B4136E">
              <w:rPr>
                <w:sz w:val="19"/>
                <w:szCs w:val="19"/>
              </w:rPr>
              <w:t>4,182</w:t>
            </w:r>
          </w:p>
        </w:tc>
        <w:tc>
          <w:tcPr>
            <w:tcW w:w="1146" w:type="dxa"/>
            <w:noWrap/>
          </w:tcPr>
          <w:p w14:paraId="441CAE76" w14:textId="02355CEF" w:rsidR="004F3962" w:rsidRPr="00B4136E" w:rsidRDefault="004F3962" w:rsidP="00651AD1">
            <w:pPr>
              <w:spacing w:before="20" w:after="20" w:line="220" w:lineRule="exact"/>
              <w:jc w:val="right"/>
              <w:rPr>
                <w:sz w:val="19"/>
                <w:szCs w:val="19"/>
                <w:lang w:eastAsia="en-NZ"/>
              </w:rPr>
            </w:pPr>
            <w:r w:rsidRPr="00B4136E">
              <w:rPr>
                <w:sz w:val="19"/>
                <w:szCs w:val="19"/>
              </w:rPr>
              <w:t>33,535</w:t>
            </w:r>
          </w:p>
        </w:tc>
        <w:tc>
          <w:tcPr>
            <w:tcW w:w="1147" w:type="dxa"/>
            <w:noWrap/>
          </w:tcPr>
          <w:p w14:paraId="1B5DCED1" w14:textId="543ADFF7" w:rsidR="004F3962" w:rsidRPr="00B4136E" w:rsidRDefault="004F3962" w:rsidP="00651AD1">
            <w:pPr>
              <w:spacing w:before="20" w:after="20" w:line="220" w:lineRule="exact"/>
              <w:jc w:val="right"/>
              <w:rPr>
                <w:sz w:val="19"/>
                <w:szCs w:val="19"/>
                <w:lang w:eastAsia="en-NZ"/>
              </w:rPr>
            </w:pPr>
            <w:r w:rsidRPr="00B4136E">
              <w:rPr>
                <w:sz w:val="19"/>
                <w:szCs w:val="19"/>
              </w:rPr>
              <w:t>28,787</w:t>
            </w:r>
          </w:p>
        </w:tc>
        <w:tc>
          <w:tcPr>
            <w:tcW w:w="1146" w:type="dxa"/>
            <w:noWrap/>
          </w:tcPr>
          <w:p w14:paraId="78D3FB9E" w14:textId="71AEE7D6" w:rsidR="004F3962" w:rsidRPr="00B4136E" w:rsidRDefault="004F3962" w:rsidP="00651AD1">
            <w:pPr>
              <w:spacing w:before="20" w:after="20" w:line="220" w:lineRule="exact"/>
              <w:jc w:val="right"/>
              <w:rPr>
                <w:sz w:val="19"/>
                <w:szCs w:val="19"/>
                <w:lang w:eastAsia="en-NZ"/>
              </w:rPr>
            </w:pPr>
            <w:r w:rsidRPr="00B4136E">
              <w:rPr>
                <w:sz w:val="19"/>
                <w:szCs w:val="19"/>
              </w:rPr>
              <w:t>20,994</w:t>
            </w:r>
          </w:p>
        </w:tc>
        <w:tc>
          <w:tcPr>
            <w:tcW w:w="1147" w:type="dxa"/>
            <w:noWrap/>
          </w:tcPr>
          <w:p w14:paraId="7768D87A" w14:textId="5E00FD2B" w:rsidR="004F3962" w:rsidRPr="00B4136E" w:rsidRDefault="004F3962" w:rsidP="00651AD1">
            <w:pPr>
              <w:spacing w:before="20" w:after="20" w:line="220" w:lineRule="exact"/>
              <w:jc w:val="right"/>
              <w:rPr>
                <w:sz w:val="19"/>
                <w:szCs w:val="19"/>
                <w:lang w:eastAsia="en-NZ"/>
              </w:rPr>
            </w:pPr>
            <w:r w:rsidRPr="00B4136E">
              <w:rPr>
                <w:sz w:val="19"/>
                <w:szCs w:val="19"/>
              </w:rPr>
              <w:t>24,925</w:t>
            </w:r>
          </w:p>
        </w:tc>
      </w:tr>
      <w:tr w:rsidR="004F3962" w:rsidRPr="00B4136E" w14:paraId="5FA6592C" w14:textId="77777777" w:rsidTr="00480329">
        <w:trPr>
          <w:trHeight w:val="300"/>
        </w:trPr>
        <w:tc>
          <w:tcPr>
            <w:tcW w:w="1843" w:type="dxa"/>
            <w:shd w:val="clear" w:color="auto" w:fill="E3F5F8" w:themeFill="accent2" w:themeFillTint="33"/>
            <w:noWrap/>
            <w:hideMark/>
          </w:tcPr>
          <w:p w14:paraId="69CCB3E0" w14:textId="3C3A76E2" w:rsidR="004F3962" w:rsidRPr="00B4136E" w:rsidRDefault="004F3962" w:rsidP="00651AD1">
            <w:pPr>
              <w:spacing w:before="20" w:after="20"/>
              <w:rPr>
                <w:sz w:val="19"/>
                <w:szCs w:val="19"/>
                <w:lang w:eastAsia="en-NZ"/>
              </w:rPr>
            </w:pPr>
            <w:r w:rsidRPr="00B4136E">
              <w:rPr>
                <w:sz w:val="19"/>
                <w:szCs w:val="19"/>
                <w:lang w:eastAsia="en-NZ"/>
              </w:rPr>
              <w:t>5.2.6 Cemeteries</w:t>
            </w:r>
          </w:p>
        </w:tc>
        <w:tc>
          <w:tcPr>
            <w:tcW w:w="1134" w:type="dxa"/>
            <w:noWrap/>
          </w:tcPr>
          <w:p w14:paraId="6D1D7F53" w14:textId="66FD4159" w:rsidR="004F3962" w:rsidRPr="00B4136E" w:rsidRDefault="004F3962" w:rsidP="00651AD1">
            <w:pPr>
              <w:spacing w:before="20" w:after="20"/>
              <w:jc w:val="right"/>
              <w:rPr>
                <w:sz w:val="19"/>
                <w:szCs w:val="19"/>
                <w:lang w:eastAsia="en-NZ"/>
              </w:rPr>
            </w:pPr>
            <w:r w:rsidRPr="00B4136E">
              <w:rPr>
                <w:sz w:val="19"/>
                <w:szCs w:val="19"/>
              </w:rPr>
              <w:t>439</w:t>
            </w:r>
          </w:p>
        </w:tc>
        <w:tc>
          <w:tcPr>
            <w:tcW w:w="1164" w:type="dxa"/>
          </w:tcPr>
          <w:p w14:paraId="732B9C46" w14:textId="1CC0CE4C" w:rsidR="004F3962" w:rsidRPr="00B4136E" w:rsidRDefault="004F3962" w:rsidP="00651AD1">
            <w:pPr>
              <w:spacing w:before="20" w:after="20"/>
              <w:jc w:val="right"/>
              <w:rPr>
                <w:sz w:val="19"/>
                <w:szCs w:val="19"/>
                <w:lang w:eastAsia="en-NZ"/>
              </w:rPr>
            </w:pPr>
            <w:r w:rsidRPr="00B4136E">
              <w:rPr>
                <w:sz w:val="19"/>
                <w:szCs w:val="19"/>
              </w:rPr>
              <w:t>339</w:t>
            </w:r>
          </w:p>
        </w:tc>
        <w:tc>
          <w:tcPr>
            <w:tcW w:w="1146" w:type="dxa"/>
            <w:noWrap/>
          </w:tcPr>
          <w:p w14:paraId="1FAA8306" w14:textId="2BB700B8" w:rsidR="004F3962" w:rsidRPr="00B4136E" w:rsidRDefault="004F3962" w:rsidP="00651AD1">
            <w:pPr>
              <w:spacing w:before="20" w:after="20"/>
              <w:jc w:val="right"/>
              <w:rPr>
                <w:sz w:val="19"/>
                <w:szCs w:val="19"/>
                <w:lang w:eastAsia="en-NZ"/>
              </w:rPr>
            </w:pPr>
            <w:r w:rsidRPr="00B4136E">
              <w:rPr>
                <w:sz w:val="19"/>
                <w:szCs w:val="19"/>
              </w:rPr>
              <w:t>1,019</w:t>
            </w:r>
          </w:p>
        </w:tc>
        <w:tc>
          <w:tcPr>
            <w:tcW w:w="1146" w:type="dxa"/>
            <w:noWrap/>
          </w:tcPr>
          <w:p w14:paraId="6B7137FF" w14:textId="26A354C8" w:rsidR="004F3962" w:rsidRPr="00B4136E" w:rsidRDefault="004F3962" w:rsidP="00651AD1">
            <w:pPr>
              <w:spacing w:before="20" w:after="20"/>
              <w:jc w:val="right"/>
              <w:rPr>
                <w:sz w:val="19"/>
                <w:szCs w:val="19"/>
                <w:lang w:eastAsia="en-NZ"/>
              </w:rPr>
            </w:pPr>
            <w:r w:rsidRPr="00B4136E">
              <w:rPr>
                <w:sz w:val="19"/>
                <w:szCs w:val="19"/>
              </w:rPr>
              <w:t>2,415</w:t>
            </w:r>
          </w:p>
        </w:tc>
        <w:tc>
          <w:tcPr>
            <w:tcW w:w="1147" w:type="dxa"/>
            <w:noWrap/>
          </w:tcPr>
          <w:p w14:paraId="717E2207" w14:textId="62F85080" w:rsidR="004F3962" w:rsidRPr="00B4136E" w:rsidRDefault="004F3962" w:rsidP="00651AD1">
            <w:pPr>
              <w:spacing w:before="20" w:after="20"/>
              <w:jc w:val="right"/>
              <w:rPr>
                <w:sz w:val="19"/>
                <w:szCs w:val="19"/>
                <w:lang w:eastAsia="en-NZ"/>
              </w:rPr>
            </w:pPr>
            <w:r w:rsidRPr="00B4136E">
              <w:rPr>
                <w:sz w:val="19"/>
                <w:szCs w:val="19"/>
              </w:rPr>
              <w:t>2,441</w:t>
            </w:r>
          </w:p>
        </w:tc>
        <w:tc>
          <w:tcPr>
            <w:tcW w:w="1146" w:type="dxa"/>
            <w:noWrap/>
          </w:tcPr>
          <w:p w14:paraId="0EEC5212" w14:textId="6B352227" w:rsidR="004F3962" w:rsidRPr="00B4136E" w:rsidRDefault="004F3962" w:rsidP="00651AD1">
            <w:pPr>
              <w:spacing w:before="20" w:after="20"/>
              <w:jc w:val="right"/>
              <w:rPr>
                <w:sz w:val="19"/>
                <w:szCs w:val="19"/>
                <w:lang w:eastAsia="en-NZ"/>
              </w:rPr>
            </w:pPr>
            <w:r w:rsidRPr="00B4136E">
              <w:rPr>
                <w:sz w:val="19"/>
                <w:szCs w:val="19"/>
              </w:rPr>
              <w:t>1,236</w:t>
            </w:r>
          </w:p>
        </w:tc>
        <w:tc>
          <w:tcPr>
            <w:tcW w:w="1147" w:type="dxa"/>
            <w:noWrap/>
          </w:tcPr>
          <w:p w14:paraId="1B1522D4" w14:textId="706C2255" w:rsidR="004F3962" w:rsidRPr="00B4136E" w:rsidRDefault="004F3962" w:rsidP="00651AD1">
            <w:pPr>
              <w:spacing w:before="20" w:after="20"/>
              <w:jc w:val="right"/>
              <w:rPr>
                <w:sz w:val="19"/>
                <w:szCs w:val="19"/>
                <w:lang w:eastAsia="en-NZ"/>
              </w:rPr>
            </w:pPr>
            <w:r w:rsidRPr="00B4136E">
              <w:rPr>
                <w:sz w:val="19"/>
                <w:szCs w:val="19"/>
              </w:rPr>
              <w:t>685</w:t>
            </w:r>
          </w:p>
        </w:tc>
        <w:tc>
          <w:tcPr>
            <w:tcW w:w="1146" w:type="dxa"/>
            <w:noWrap/>
          </w:tcPr>
          <w:p w14:paraId="14E5F1E4" w14:textId="7F6E13EE" w:rsidR="004F3962" w:rsidRPr="00B4136E" w:rsidRDefault="004F3962" w:rsidP="00651AD1">
            <w:pPr>
              <w:spacing w:before="20" w:after="20"/>
              <w:jc w:val="right"/>
              <w:rPr>
                <w:sz w:val="19"/>
                <w:szCs w:val="19"/>
                <w:lang w:eastAsia="en-NZ"/>
              </w:rPr>
            </w:pPr>
            <w:r w:rsidRPr="00B4136E">
              <w:rPr>
                <w:sz w:val="19"/>
                <w:szCs w:val="19"/>
              </w:rPr>
              <w:t>522</w:t>
            </w:r>
          </w:p>
        </w:tc>
        <w:tc>
          <w:tcPr>
            <w:tcW w:w="1147" w:type="dxa"/>
            <w:noWrap/>
          </w:tcPr>
          <w:p w14:paraId="547D6742" w14:textId="3CFF97CF" w:rsidR="004F3962" w:rsidRPr="00B4136E" w:rsidRDefault="004F3962" w:rsidP="00651AD1">
            <w:pPr>
              <w:spacing w:before="20" w:after="20"/>
              <w:jc w:val="right"/>
              <w:rPr>
                <w:sz w:val="19"/>
                <w:szCs w:val="19"/>
                <w:lang w:eastAsia="en-NZ"/>
              </w:rPr>
            </w:pPr>
            <w:r w:rsidRPr="00B4136E">
              <w:rPr>
                <w:sz w:val="19"/>
                <w:szCs w:val="19"/>
              </w:rPr>
              <w:t>449</w:t>
            </w:r>
          </w:p>
        </w:tc>
        <w:tc>
          <w:tcPr>
            <w:tcW w:w="1146" w:type="dxa"/>
            <w:noWrap/>
          </w:tcPr>
          <w:p w14:paraId="69EF27FD" w14:textId="346FADE7" w:rsidR="004F3962" w:rsidRPr="00B4136E" w:rsidRDefault="004F3962" w:rsidP="00651AD1">
            <w:pPr>
              <w:spacing w:before="20" w:after="20"/>
              <w:jc w:val="right"/>
              <w:rPr>
                <w:sz w:val="19"/>
                <w:szCs w:val="19"/>
                <w:lang w:eastAsia="en-NZ"/>
              </w:rPr>
            </w:pPr>
            <w:r w:rsidRPr="00B4136E">
              <w:rPr>
                <w:sz w:val="19"/>
                <w:szCs w:val="19"/>
              </w:rPr>
              <w:t>632</w:t>
            </w:r>
          </w:p>
        </w:tc>
        <w:tc>
          <w:tcPr>
            <w:tcW w:w="1147" w:type="dxa"/>
            <w:noWrap/>
          </w:tcPr>
          <w:p w14:paraId="16DE0D06" w14:textId="3B6F3842" w:rsidR="004F3962" w:rsidRPr="00B4136E" w:rsidRDefault="004F3962" w:rsidP="00651AD1">
            <w:pPr>
              <w:spacing w:before="20" w:after="20"/>
              <w:jc w:val="right"/>
              <w:rPr>
                <w:sz w:val="19"/>
                <w:szCs w:val="19"/>
                <w:lang w:eastAsia="en-NZ"/>
              </w:rPr>
            </w:pPr>
            <w:r w:rsidRPr="00B4136E">
              <w:rPr>
                <w:sz w:val="19"/>
                <w:szCs w:val="19"/>
              </w:rPr>
              <w:t>363</w:t>
            </w:r>
          </w:p>
        </w:tc>
      </w:tr>
      <w:tr w:rsidR="004F3962" w:rsidRPr="00B4136E" w14:paraId="367676BD" w14:textId="77777777" w:rsidTr="00480329">
        <w:trPr>
          <w:trHeight w:val="300"/>
        </w:trPr>
        <w:tc>
          <w:tcPr>
            <w:tcW w:w="1843" w:type="dxa"/>
            <w:shd w:val="clear" w:color="auto" w:fill="E3F5F8" w:themeFill="accent2" w:themeFillTint="33"/>
            <w:noWrap/>
            <w:hideMark/>
          </w:tcPr>
          <w:p w14:paraId="0BB7DD75" w14:textId="77777777" w:rsidR="004F3962" w:rsidRPr="00B4136E" w:rsidRDefault="004F3962" w:rsidP="00651AD1">
            <w:pPr>
              <w:spacing w:before="20" w:after="20"/>
              <w:rPr>
                <w:sz w:val="19"/>
                <w:szCs w:val="19"/>
                <w:lang w:eastAsia="en-NZ"/>
              </w:rPr>
            </w:pPr>
            <w:r w:rsidRPr="00B4136E">
              <w:rPr>
                <w:sz w:val="19"/>
                <w:szCs w:val="19"/>
                <w:lang w:eastAsia="en-NZ"/>
              </w:rPr>
              <w:lastRenderedPageBreak/>
              <w:t>5.2.7 Public toilets</w:t>
            </w:r>
          </w:p>
        </w:tc>
        <w:tc>
          <w:tcPr>
            <w:tcW w:w="1134" w:type="dxa"/>
            <w:noWrap/>
          </w:tcPr>
          <w:p w14:paraId="27B77745" w14:textId="34CDFE70" w:rsidR="004F3962" w:rsidRPr="00B4136E" w:rsidRDefault="004F3962" w:rsidP="00651AD1">
            <w:pPr>
              <w:spacing w:before="20" w:after="20"/>
              <w:jc w:val="right"/>
              <w:rPr>
                <w:sz w:val="19"/>
                <w:szCs w:val="19"/>
                <w:lang w:eastAsia="en-NZ"/>
              </w:rPr>
            </w:pPr>
            <w:r w:rsidRPr="00B4136E">
              <w:rPr>
                <w:sz w:val="19"/>
                <w:szCs w:val="19"/>
              </w:rPr>
              <w:t>1,418</w:t>
            </w:r>
          </w:p>
        </w:tc>
        <w:tc>
          <w:tcPr>
            <w:tcW w:w="1164" w:type="dxa"/>
          </w:tcPr>
          <w:p w14:paraId="36A392FC" w14:textId="5DA6ECF2" w:rsidR="004F3962" w:rsidRPr="00B4136E" w:rsidRDefault="004F3962" w:rsidP="00651AD1">
            <w:pPr>
              <w:spacing w:before="20" w:after="20"/>
              <w:jc w:val="right"/>
              <w:rPr>
                <w:sz w:val="19"/>
                <w:szCs w:val="19"/>
                <w:lang w:eastAsia="en-NZ"/>
              </w:rPr>
            </w:pPr>
            <w:r w:rsidRPr="00B4136E">
              <w:rPr>
                <w:sz w:val="19"/>
                <w:szCs w:val="19"/>
              </w:rPr>
              <w:t>871</w:t>
            </w:r>
          </w:p>
        </w:tc>
        <w:tc>
          <w:tcPr>
            <w:tcW w:w="1146" w:type="dxa"/>
            <w:noWrap/>
          </w:tcPr>
          <w:p w14:paraId="44675A86" w14:textId="67DCED15" w:rsidR="004F3962" w:rsidRPr="00B4136E" w:rsidRDefault="004F3962" w:rsidP="00651AD1">
            <w:pPr>
              <w:spacing w:before="20" w:after="20"/>
              <w:jc w:val="right"/>
              <w:rPr>
                <w:sz w:val="19"/>
                <w:szCs w:val="19"/>
                <w:lang w:eastAsia="en-NZ"/>
              </w:rPr>
            </w:pPr>
            <w:r w:rsidRPr="00B4136E">
              <w:rPr>
                <w:sz w:val="19"/>
                <w:szCs w:val="19"/>
              </w:rPr>
              <w:t>1,690</w:t>
            </w:r>
          </w:p>
        </w:tc>
        <w:tc>
          <w:tcPr>
            <w:tcW w:w="1146" w:type="dxa"/>
            <w:noWrap/>
          </w:tcPr>
          <w:p w14:paraId="4C0892F5" w14:textId="2180316C" w:rsidR="004F3962" w:rsidRPr="00B4136E" w:rsidRDefault="004F3962" w:rsidP="00651AD1">
            <w:pPr>
              <w:spacing w:before="20" w:after="20"/>
              <w:jc w:val="right"/>
              <w:rPr>
                <w:sz w:val="19"/>
                <w:szCs w:val="19"/>
                <w:lang w:eastAsia="en-NZ"/>
              </w:rPr>
            </w:pPr>
            <w:r w:rsidRPr="00B4136E">
              <w:rPr>
                <w:sz w:val="19"/>
                <w:szCs w:val="19"/>
              </w:rPr>
              <w:t>2,067</w:t>
            </w:r>
          </w:p>
        </w:tc>
        <w:tc>
          <w:tcPr>
            <w:tcW w:w="1147" w:type="dxa"/>
            <w:noWrap/>
          </w:tcPr>
          <w:p w14:paraId="7FFA9765" w14:textId="4DF4BA33" w:rsidR="004F3962" w:rsidRPr="00B4136E" w:rsidRDefault="004F3962" w:rsidP="00651AD1">
            <w:pPr>
              <w:spacing w:before="20" w:after="20"/>
              <w:jc w:val="right"/>
              <w:rPr>
                <w:sz w:val="19"/>
                <w:szCs w:val="19"/>
                <w:lang w:eastAsia="en-NZ"/>
              </w:rPr>
            </w:pPr>
            <w:r w:rsidRPr="00B4136E">
              <w:rPr>
                <w:sz w:val="19"/>
                <w:szCs w:val="19"/>
              </w:rPr>
              <w:t>1,882</w:t>
            </w:r>
          </w:p>
        </w:tc>
        <w:tc>
          <w:tcPr>
            <w:tcW w:w="1146" w:type="dxa"/>
            <w:noWrap/>
          </w:tcPr>
          <w:p w14:paraId="4B8EE817" w14:textId="409818AF" w:rsidR="004F3962" w:rsidRPr="00B4136E" w:rsidRDefault="004F3962" w:rsidP="00651AD1">
            <w:pPr>
              <w:spacing w:before="20" w:after="20"/>
              <w:jc w:val="right"/>
              <w:rPr>
                <w:sz w:val="19"/>
                <w:szCs w:val="19"/>
                <w:lang w:eastAsia="en-NZ"/>
              </w:rPr>
            </w:pPr>
            <w:r w:rsidRPr="00B4136E">
              <w:rPr>
                <w:sz w:val="19"/>
                <w:szCs w:val="19"/>
              </w:rPr>
              <w:t>2,330</w:t>
            </w:r>
          </w:p>
        </w:tc>
        <w:tc>
          <w:tcPr>
            <w:tcW w:w="1147" w:type="dxa"/>
            <w:noWrap/>
          </w:tcPr>
          <w:p w14:paraId="446A917F" w14:textId="25F7C978" w:rsidR="004F3962" w:rsidRPr="00B4136E" w:rsidRDefault="004F3962" w:rsidP="00651AD1">
            <w:pPr>
              <w:spacing w:before="20" w:after="20"/>
              <w:jc w:val="right"/>
              <w:rPr>
                <w:sz w:val="19"/>
                <w:szCs w:val="19"/>
                <w:lang w:eastAsia="en-NZ"/>
              </w:rPr>
            </w:pPr>
            <w:r w:rsidRPr="00B4136E">
              <w:rPr>
                <w:sz w:val="19"/>
                <w:szCs w:val="19"/>
              </w:rPr>
              <w:t>1,243</w:t>
            </w:r>
          </w:p>
        </w:tc>
        <w:tc>
          <w:tcPr>
            <w:tcW w:w="1146" w:type="dxa"/>
            <w:noWrap/>
          </w:tcPr>
          <w:p w14:paraId="475C987E" w14:textId="2DF8B68B" w:rsidR="004F3962" w:rsidRPr="00B4136E" w:rsidRDefault="004F3962" w:rsidP="00651AD1">
            <w:pPr>
              <w:spacing w:before="20" w:after="20"/>
              <w:jc w:val="right"/>
              <w:rPr>
                <w:sz w:val="19"/>
                <w:szCs w:val="19"/>
                <w:lang w:eastAsia="en-NZ"/>
              </w:rPr>
            </w:pPr>
            <w:r w:rsidRPr="00B4136E">
              <w:rPr>
                <w:sz w:val="19"/>
                <w:szCs w:val="19"/>
              </w:rPr>
              <w:t>802</w:t>
            </w:r>
          </w:p>
        </w:tc>
        <w:tc>
          <w:tcPr>
            <w:tcW w:w="1147" w:type="dxa"/>
            <w:noWrap/>
          </w:tcPr>
          <w:p w14:paraId="4652EE11" w14:textId="397FC3F2" w:rsidR="004F3962" w:rsidRPr="00B4136E" w:rsidRDefault="004F3962" w:rsidP="00651AD1">
            <w:pPr>
              <w:spacing w:before="20" w:after="20"/>
              <w:jc w:val="right"/>
              <w:rPr>
                <w:sz w:val="19"/>
                <w:szCs w:val="19"/>
                <w:lang w:eastAsia="en-NZ"/>
              </w:rPr>
            </w:pPr>
            <w:r w:rsidRPr="00B4136E">
              <w:rPr>
                <w:sz w:val="19"/>
                <w:szCs w:val="19"/>
              </w:rPr>
              <w:t>807</w:t>
            </w:r>
          </w:p>
        </w:tc>
        <w:tc>
          <w:tcPr>
            <w:tcW w:w="1146" w:type="dxa"/>
            <w:noWrap/>
          </w:tcPr>
          <w:p w14:paraId="7683E946" w14:textId="758CDF65" w:rsidR="004F3962" w:rsidRPr="00B4136E" w:rsidRDefault="004F3962" w:rsidP="00651AD1">
            <w:pPr>
              <w:spacing w:before="20" w:after="20"/>
              <w:jc w:val="right"/>
              <w:rPr>
                <w:sz w:val="19"/>
                <w:szCs w:val="19"/>
                <w:lang w:eastAsia="en-NZ"/>
              </w:rPr>
            </w:pPr>
            <w:r w:rsidRPr="00B4136E">
              <w:rPr>
                <w:sz w:val="19"/>
                <w:szCs w:val="19"/>
              </w:rPr>
              <w:t>1,266</w:t>
            </w:r>
          </w:p>
        </w:tc>
        <w:tc>
          <w:tcPr>
            <w:tcW w:w="1147" w:type="dxa"/>
            <w:noWrap/>
          </w:tcPr>
          <w:p w14:paraId="3D99203C" w14:textId="386326A5" w:rsidR="004F3962" w:rsidRPr="00B4136E" w:rsidRDefault="004F3962" w:rsidP="00651AD1">
            <w:pPr>
              <w:spacing w:before="20" w:after="20"/>
              <w:jc w:val="right"/>
              <w:rPr>
                <w:sz w:val="19"/>
                <w:szCs w:val="19"/>
                <w:lang w:eastAsia="en-NZ"/>
              </w:rPr>
            </w:pPr>
            <w:r w:rsidRPr="00B4136E">
              <w:rPr>
                <w:sz w:val="19"/>
                <w:szCs w:val="19"/>
              </w:rPr>
              <w:t>868</w:t>
            </w:r>
          </w:p>
        </w:tc>
      </w:tr>
      <w:tr w:rsidR="004F3962" w:rsidRPr="00B4136E" w14:paraId="3AE34BB6" w14:textId="77777777" w:rsidTr="00480329">
        <w:trPr>
          <w:trHeight w:val="300"/>
        </w:trPr>
        <w:tc>
          <w:tcPr>
            <w:tcW w:w="1843" w:type="dxa"/>
            <w:shd w:val="clear" w:color="auto" w:fill="E3F5F8" w:themeFill="accent2" w:themeFillTint="33"/>
            <w:noWrap/>
            <w:hideMark/>
          </w:tcPr>
          <w:p w14:paraId="79B5FB6F" w14:textId="77777777" w:rsidR="004F3962" w:rsidRPr="00B4136E" w:rsidRDefault="004F3962" w:rsidP="00651AD1">
            <w:pPr>
              <w:spacing w:before="20" w:after="20"/>
              <w:rPr>
                <w:sz w:val="19"/>
                <w:szCs w:val="19"/>
                <w:lang w:eastAsia="en-NZ"/>
              </w:rPr>
            </w:pPr>
            <w:r w:rsidRPr="00B4136E">
              <w:rPr>
                <w:sz w:val="19"/>
                <w:szCs w:val="19"/>
                <w:lang w:eastAsia="en-NZ"/>
              </w:rPr>
              <w:t>5.2.8 City safety</w:t>
            </w:r>
          </w:p>
        </w:tc>
        <w:tc>
          <w:tcPr>
            <w:tcW w:w="1134" w:type="dxa"/>
            <w:noWrap/>
          </w:tcPr>
          <w:p w14:paraId="557BDC2A" w14:textId="4ECE52A5" w:rsidR="004F3962" w:rsidRPr="00B4136E" w:rsidRDefault="004F3962" w:rsidP="00651AD1">
            <w:pPr>
              <w:spacing w:before="20" w:after="20"/>
              <w:jc w:val="right"/>
              <w:rPr>
                <w:sz w:val="19"/>
                <w:szCs w:val="19"/>
                <w:lang w:eastAsia="en-NZ"/>
              </w:rPr>
            </w:pPr>
            <w:r w:rsidRPr="00B4136E">
              <w:rPr>
                <w:sz w:val="19"/>
                <w:szCs w:val="19"/>
              </w:rPr>
              <w:t>2,245</w:t>
            </w:r>
          </w:p>
        </w:tc>
        <w:tc>
          <w:tcPr>
            <w:tcW w:w="1164" w:type="dxa"/>
          </w:tcPr>
          <w:p w14:paraId="2FD6050D" w14:textId="5C456173" w:rsidR="004F3962" w:rsidRPr="00B4136E" w:rsidRDefault="004F3962" w:rsidP="00651AD1">
            <w:pPr>
              <w:spacing w:before="20" w:after="20"/>
              <w:jc w:val="right"/>
              <w:rPr>
                <w:sz w:val="19"/>
                <w:szCs w:val="19"/>
                <w:lang w:eastAsia="en-NZ"/>
              </w:rPr>
            </w:pPr>
            <w:r w:rsidRPr="00B4136E">
              <w:rPr>
                <w:sz w:val="19"/>
                <w:szCs w:val="19"/>
              </w:rPr>
              <w:t>1,448</w:t>
            </w:r>
          </w:p>
        </w:tc>
        <w:tc>
          <w:tcPr>
            <w:tcW w:w="1146" w:type="dxa"/>
            <w:noWrap/>
          </w:tcPr>
          <w:p w14:paraId="0BBA276E" w14:textId="6CB86CFD" w:rsidR="004F3962" w:rsidRPr="00B4136E" w:rsidRDefault="004F3962" w:rsidP="00651AD1">
            <w:pPr>
              <w:spacing w:before="20" w:after="20"/>
              <w:jc w:val="right"/>
              <w:rPr>
                <w:sz w:val="19"/>
                <w:szCs w:val="19"/>
                <w:lang w:eastAsia="en-NZ"/>
              </w:rPr>
            </w:pPr>
            <w:r w:rsidRPr="00B4136E">
              <w:rPr>
                <w:sz w:val="19"/>
                <w:szCs w:val="19"/>
              </w:rPr>
              <w:t>918</w:t>
            </w:r>
          </w:p>
        </w:tc>
        <w:tc>
          <w:tcPr>
            <w:tcW w:w="1146" w:type="dxa"/>
            <w:noWrap/>
          </w:tcPr>
          <w:p w14:paraId="7F875736" w14:textId="7A3A1B8B" w:rsidR="004F3962" w:rsidRPr="00B4136E" w:rsidRDefault="004F3962" w:rsidP="00651AD1">
            <w:pPr>
              <w:spacing w:before="20" w:after="20"/>
              <w:jc w:val="right"/>
              <w:rPr>
                <w:sz w:val="19"/>
                <w:szCs w:val="19"/>
                <w:lang w:eastAsia="en-NZ"/>
              </w:rPr>
            </w:pPr>
            <w:r w:rsidRPr="00B4136E">
              <w:rPr>
                <w:sz w:val="19"/>
                <w:szCs w:val="19"/>
              </w:rPr>
              <w:t>124</w:t>
            </w:r>
          </w:p>
        </w:tc>
        <w:tc>
          <w:tcPr>
            <w:tcW w:w="1147" w:type="dxa"/>
            <w:noWrap/>
          </w:tcPr>
          <w:p w14:paraId="0629B1ED" w14:textId="223FAA98" w:rsidR="004F3962" w:rsidRPr="00B4136E" w:rsidRDefault="004F3962" w:rsidP="00651AD1">
            <w:pPr>
              <w:spacing w:before="20" w:after="20"/>
              <w:jc w:val="right"/>
              <w:rPr>
                <w:sz w:val="19"/>
                <w:szCs w:val="19"/>
                <w:lang w:eastAsia="en-NZ"/>
              </w:rPr>
            </w:pPr>
            <w:r w:rsidRPr="00B4136E">
              <w:rPr>
                <w:sz w:val="19"/>
                <w:szCs w:val="19"/>
              </w:rPr>
              <w:t>127</w:t>
            </w:r>
          </w:p>
        </w:tc>
        <w:tc>
          <w:tcPr>
            <w:tcW w:w="1146" w:type="dxa"/>
            <w:noWrap/>
          </w:tcPr>
          <w:p w14:paraId="089B7597" w14:textId="7F804FDF" w:rsidR="004F3962" w:rsidRPr="00B4136E" w:rsidRDefault="004F3962" w:rsidP="00651AD1">
            <w:pPr>
              <w:spacing w:before="20" w:after="20"/>
              <w:jc w:val="right"/>
              <w:rPr>
                <w:sz w:val="19"/>
                <w:szCs w:val="19"/>
                <w:lang w:eastAsia="en-NZ"/>
              </w:rPr>
            </w:pPr>
            <w:r w:rsidRPr="00B4136E">
              <w:rPr>
                <w:sz w:val="19"/>
                <w:szCs w:val="19"/>
              </w:rPr>
              <w:t>130</w:t>
            </w:r>
          </w:p>
        </w:tc>
        <w:tc>
          <w:tcPr>
            <w:tcW w:w="1147" w:type="dxa"/>
            <w:noWrap/>
          </w:tcPr>
          <w:p w14:paraId="4EFAE6F0" w14:textId="7885293A" w:rsidR="004F3962" w:rsidRPr="00B4136E" w:rsidRDefault="004F3962" w:rsidP="00651AD1">
            <w:pPr>
              <w:spacing w:before="20" w:after="20"/>
              <w:jc w:val="right"/>
              <w:rPr>
                <w:sz w:val="19"/>
                <w:szCs w:val="19"/>
                <w:lang w:eastAsia="en-NZ"/>
              </w:rPr>
            </w:pPr>
            <w:r w:rsidRPr="00B4136E">
              <w:rPr>
                <w:sz w:val="19"/>
                <w:szCs w:val="19"/>
              </w:rPr>
              <w:t>132</w:t>
            </w:r>
          </w:p>
        </w:tc>
        <w:tc>
          <w:tcPr>
            <w:tcW w:w="1146" w:type="dxa"/>
            <w:noWrap/>
          </w:tcPr>
          <w:p w14:paraId="0A7A712A" w14:textId="278B82CB" w:rsidR="004F3962" w:rsidRPr="00B4136E" w:rsidRDefault="004F3962" w:rsidP="00651AD1">
            <w:pPr>
              <w:spacing w:before="20" w:after="20"/>
              <w:jc w:val="right"/>
              <w:rPr>
                <w:sz w:val="19"/>
                <w:szCs w:val="19"/>
                <w:lang w:eastAsia="en-NZ"/>
              </w:rPr>
            </w:pPr>
            <w:r w:rsidRPr="00B4136E">
              <w:rPr>
                <w:sz w:val="19"/>
                <w:szCs w:val="19"/>
              </w:rPr>
              <w:t>135</w:t>
            </w:r>
          </w:p>
        </w:tc>
        <w:tc>
          <w:tcPr>
            <w:tcW w:w="1147" w:type="dxa"/>
            <w:noWrap/>
          </w:tcPr>
          <w:p w14:paraId="165401EC" w14:textId="2E256ECD" w:rsidR="004F3962" w:rsidRPr="00B4136E" w:rsidRDefault="004F3962" w:rsidP="00651AD1">
            <w:pPr>
              <w:spacing w:before="20" w:after="20"/>
              <w:jc w:val="right"/>
              <w:rPr>
                <w:sz w:val="19"/>
                <w:szCs w:val="19"/>
                <w:lang w:eastAsia="en-NZ"/>
              </w:rPr>
            </w:pPr>
            <w:r w:rsidRPr="00B4136E">
              <w:rPr>
                <w:sz w:val="19"/>
                <w:szCs w:val="19"/>
              </w:rPr>
              <w:t>145</w:t>
            </w:r>
          </w:p>
        </w:tc>
        <w:tc>
          <w:tcPr>
            <w:tcW w:w="1146" w:type="dxa"/>
            <w:noWrap/>
          </w:tcPr>
          <w:p w14:paraId="2FDA6DE9" w14:textId="6D188C21" w:rsidR="004F3962" w:rsidRPr="00B4136E" w:rsidRDefault="004F3962" w:rsidP="00651AD1">
            <w:pPr>
              <w:spacing w:before="20" w:after="20"/>
              <w:jc w:val="right"/>
              <w:rPr>
                <w:sz w:val="19"/>
                <w:szCs w:val="19"/>
                <w:lang w:eastAsia="en-NZ"/>
              </w:rPr>
            </w:pPr>
            <w:r w:rsidRPr="00B4136E">
              <w:rPr>
                <w:sz w:val="19"/>
                <w:szCs w:val="19"/>
              </w:rPr>
              <w:t>147</w:t>
            </w:r>
          </w:p>
        </w:tc>
        <w:tc>
          <w:tcPr>
            <w:tcW w:w="1147" w:type="dxa"/>
            <w:noWrap/>
          </w:tcPr>
          <w:p w14:paraId="69B75FCE" w14:textId="61C4D023" w:rsidR="004F3962" w:rsidRPr="00B4136E" w:rsidRDefault="004F3962" w:rsidP="00651AD1">
            <w:pPr>
              <w:spacing w:before="20" w:after="20"/>
              <w:jc w:val="right"/>
              <w:rPr>
                <w:sz w:val="19"/>
                <w:szCs w:val="19"/>
                <w:lang w:eastAsia="en-NZ"/>
              </w:rPr>
            </w:pPr>
            <w:r w:rsidRPr="00B4136E">
              <w:rPr>
                <w:sz w:val="19"/>
                <w:szCs w:val="19"/>
              </w:rPr>
              <w:t>150</w:t>
            </w:r>
          </w:p>
        </w:tc>
      </w:tr>
      <w:tr w:rsidR="004F3962" w:rsidRPr="00B4136E" w14:paraId="3A0EE0D6" w14:textId="77777777" w:rsidTr="00480329">
        <w:trPr>
          <w:trHeight w:val="300"/>
        </w:trPr>
        <w:tc>
          <w:tcPr>
            <w:tcW w:w="1843" w:type="dxa"/>
            <w:tcBorders>
              <w:bottom w:val="single" w:sz="4" w:space="0" w:color="75CEDE" w:themeColor="accent2"/>
            </w:tcBorders>
            <w:shd w:val="clear" w:color="auto" w:fill="E3F5F8" w:themeFill="accent2" w:themeFillTint="33"/>
            <w:noWrap/>
            <w:hideMark/>
          </w:tcPr>
          <w:p w14:paraId="3CDC51D8" w14:textId="77777777" w:rsidR="004F3962" w:rsidRPr="00B4136E" w:rsidRDefault="004F3962" w:rsidP="00651AD1">
            <w:pPr>
              <w:spacing w:before="20" w:after="20"/>
              <w:rPr>
                <w:sz w:val="19"/>
                <w:szCs w:val="19"/>
                <w:lang w:eastAsia="en-NZ"/>
              </w:rPr>
            </w:pPr>
            <w:r w:rsidRPr="00B4136E">
              <w:rPr>
                <w:sz w:val="19"/>
                <w:szCs w:val="19"/>
                <w:lang w:eastAsia="en-NZ"/>
              </w:rPr>
              <w:t>5.2.9 WREMO</w:t>
            </w:r>
          </w:p>
        </w:tc>
        <w:tc>
          <w:tcPr>
            <w:tcW w:w="1134" w:type="dxa"/>
            <w:tcBorders>
              <w:bottom w:val="single" w:sz="4" w:space="0" w:color="75CEDE" w:themeColor="accent2"/>
            </w:tcBorders>
            <w:noWrap/>
          </w:tcPr>
          <w:p w14:paraId="6B3CA54E" w14:textId="5671BC2F" w:rsidR="004F3962" w:rsidRPr="00B4136E" w:rsidRDefault="004F3962" w:rsidP="00651AD1">
            <w:pPr>
              <w:spacing w:before="20" w:after="20"/>
              <w:jc w:val="right"/>
              <w:rPr>
                <w:sz w:val="19"/>
                <w:szCs w:val="19"/>
                <w:lang w:eastAsia="en-NZ"/>
              </w:rPr>
            </w:pPr>
            <w:r w:rsidRPr="00B4136E">
              <w:rPr>
                <w:sz w:val="19"/>
                <w:szCs w:val="19"/>
              </w:rPr>
              <w:t>86</w:t>
            </w:r>
          </w:p>
        </w:tc>
        <w:tc>
          <w:tcPr>
            <w:tcW w:w="1164" w:type="dxa"/>
            <w:tcBorders>
              <w:bottom w:val="single" w:sz="4" w:space="0" w:color="75CEDE" w:themeColor="accent2"/>
            </w:tcBorders>
          </w:tcPr>
          <w:p w14:paraId="12804023" w14:textId="644D3F5F" w:rsidR="004F3962" w:rsidRPr="00B4136E" w:rsidRDefault="004F3962" w:rsidP="00651AD1">
            <w:pPr>
              <w:spacing w:before="20" w:after="20"/>
              <w:jc w:val="right"/>
              <w:rPr>
                <w:sz w:val="19"/>
                <w:szCs w:val="19"/>
                <w:lang w:eastAsia="en-NZ"/>
              </w:rPr>
            </w:pPr>
            <w:r w:rsidRPr="00B4136E">
              <w:rPr>
                <w:sz w:val="19"/>
                <w:szCs w:val="19"/>
              </w:rPr>
              <w:t>86</w:t>
            </w:r>
          </w:p>
        </w:tc>
        <w:tc>
          <w:tcPr>
            <w:tcW w:w="1146" w:type="dxa"/>
            <w:tcBorders>
              <w:bottom w:val="single" w:sz="4" w:space="0" w:color="75CEDE" w:themeColor="accent2"/>
            </w:tcBorders>
            <w:noWrap/>
          </w:tcPr>
          <w:p w14:paraId="109E9960" w14:textId="028519B9" w:rsidR="004F3962" w:rsidRPr="00B4136E" w:rsidRDefault="004F3962" w:rsidP="00651AD1">
            <w:pPr>
              <w:spacing w:before="20" w:after="20"/>
              <w:jc w:val="right"/>
              <w:rPr>
                <w:sz w:val="19"/>
                <w:szCs w:val="19"/>
                <w:lang w:eastAsia="en-NZ"/>
              </w:rPr>
            </w:pPr>
            <w:r w:rsidRPr="00B4136E">
              <w:rPr>
                <w:sz w:val="19"/>
                <w:szCs w:val="19"/>
              </w:rPr>
              <w:t>88</w:t>
            </w:r>
          </w:p>
        </w:tc>
        <w:tc>
          <w:tcPr>
            <w:tcW w:w="1146" w:type="dxa"/>
            <w:tcBorders>
              <w:bottom w:val="single" w:sz="4" w:space="0" w:color="75CEDE" w:themeColor="accent2"/>
            </w:tcBorders>
            <w:noWrap/>
          </w:tcPr>
          <w:p w14:paraId="2F6EAB0D" w14:textId="47388B80" w:rsidR="004F3962" w:rsidRPr="00B4136E" w:rsidRDefault="004F3962" w:rsidP="00651AD1">
            <w:pPr>
              <w:spacing w:before="20" w:after="20"/>
              <w:jc w:val="right"/>
              <w:rPr>
                <w:sz w:val="19"/>
                <w:szCs w:val="19"/>
                <w:lang w:eastAsia="en-NZ"/>
              </w:rPr>
            </w:pPr>
            <w:r w:rsidRPr="00B4136E">
              <w:rPr>
                <w:sz w:val="19"/>
                <w:szCs w:val="19"/>
              </w:rPr>
              <w:t>90</w:t>
            </w:r>
          </w:p>
        </w:tc>
        <w:tc>
          <w:tcPr>
            <w:tcW w:w="1147" w:type="dxa"/>
            <w:tcBorders>
              <w:bottom w:val="single" w:sz="4" w:space="0" w:color="75CEDE" w:themeColor="accent2"/>
            </w:tcBorders>
            <w:noWrap/>
          </w:tcPr>
          <w:p w14:paraId="43A4EDE2" w14:textId="5F4C774E" w:rsidR="004F3962" w:rsidRPr="00B4136E" w:rsidRDefault="004F3962" w:rsidP="00651AD1">
            <w:pPr>
              <w:spacing w:before="20" w:after="20"/>
              <w:jc w:val="right"/>
              <w:rPr>
                <w:sz w:val="19"/>
                <w:szCs w:val="19"/>
                <w:lang w:eastAsia="en-NZ"/>
              </w:rPr>
            </w:pPr>
            <w:r w:rsidRPr="00B4136E">
              <w:rPr>
                <w:sz w:val="19"/>
                <w:szCs w:val="19"/>
              </w:rPr>
              <w:t>92</w:t>
            </w:r>
          </w:p>
        </w:tc>
        <w:tc>
          <w:tcPr>
            <w:tcW w:w="1146" w:type="dxa"/>
            <w:tcBorders>
              <w:bottom w:val="single" w:sz="4" w:space="0" w:color="75CEDE" w:themeColor="accent2"/>
            </w:tcBorders>
            <w:noWrap/>
          </w:tcPr>
          <w:p w14:paraId="2946E0FA" w14:textId="1389D8F6" w:rsidR="004F3962" w:rsidRPr="00B4136E" w:rsidRDefault="004F3962" w:rsidP="00651AD1">
            <w:pPr>
              <w:spacing w:before="20" w:after="20"/>
              <w:jc w:val="right"/>
              <w:rPr>
                <w:sz w:val="19"/>
                <w:szCs w:val="19"/>
                <w:lang w:eastAsia="en-NZ"/>
              </w:rPr>
            </w:pPr>
            <w:r w:rsidRPr="00B4136E">
              <w:rPr>
                <w:sz w:val="19"/>
                <w:szCs w:val="19"/>
              </w:rPr>
              <w:t>94</w:t>
            </w:r>
          </w:p>
        </w:tc>
        <w:tc>
          <w:tcPr>
            <w:tcW w:w="1147" w:type="dxa"/>
            <w:tcBorders>
              <w:bottom w:val="single" w:sz="4" w:space="0" w:color="75CEDE" w:themeColor="accent2"/>
            </w:tcBorders>
            <w:noWrap/>
          </w:tcPr>
          <w:p w14:paraId="1F31A38D" w14:textId="2A54FEE1" w:rsidR="004F3962" w:rsidRPr="00B4136E" w:rsidRDefault="004F3962" w:rsidP="00651AD1">
            <w:pPr>
              <w:spacing w:before="20" w:after="20"/>
              <w:jc w:val="right"/>
              <w:rPr>
                <w:sz w:val="19"/>
                <w:szCs w:val="19"/>
                <w:lang w:eastAsia="en-NZ"/>
              </w:rPr>
            </w:pPr>
            <w:r w:rsidRPr="00B4136E">
              <w:rPr>
                <w:sz w:val="19"/>
                <w:szCs w:val="19"/>
              </w:rPr>
              <w:t>96</w:t>
            </w:r>
          </w:p>
        </w:tc>
        <w:tc>
          <w:tcPr>
            <w:tcW w:w="1146" w:type="dxa"/>
            <w:tcBorders>
              <w:bottom w:val="single" w:sz="4" w:space="0" w:color="75CEDE" w:themeColor="accent2"/>
            </w:tcBorders>
            <w:noWrap/>
          </w:tcPr>
          <w:p w14:paraId="4E5C0BB3" w14:textId="19C2C958" w:rsidR="004F3962" w:rsidRPr="00B4136E" w:rsidRDefault="004F3962" w:rsidP="00651AD1">
            <w:pPr>
              <w:spacing w:before="20" w:after="20"/>
              <w:jc w:val="right"/>
              <w:rPr>
                <w:sz w:val="19"/>
                <w:szCs w:val="19"/>
                <w:lang w:eastAsia="en-NZ"/>
              </w:rPr>
            </w:pPr>
            <w:r w:rsidRPr="00B4136E">
              <w:rPr>
                <w:sz w:val="19"/>
                <w:szCs w:val="19"/>
              </w:rPr>
              <w:t>97</w:t>
            </w:r>
          </w:p>
        </w:tc>
        <w:tc>
          <w:tcPr>
            <w:tcW w:w="1147" w:type="dxa"/>
            <w:tcBorders>
              <w:bottom w:val="single" w:sz="4" w:space="0" w:color="75CEDE" w:themeColor="accent2"/>
            </w:tcBorders>
            <w:noWrap/>
          </w:tcPr>
          <w:p w14:paraId="3C39A3B3" w14:textId="60B2F302" w:rsidR="004F3962" w:rsidRPr="00B4136E" w:rsidRDefault="004F3962" w:rsidP="00651AD1">
            <w:pPr>
              <w:spacing w:before="20" w:after="20"/>
              <w:jc w:val="right"/>
              <w:rPr>
                <w:sz w:val="19"/>
                <w:szCs w:val="19"/>
                <w:lang w:eastAsia="en-NZ"/>
              </w:rPr>
            </w:pPr>
            <w:r w:rsidRPr="00B4136E">
              <w:rPr>
                <w:sz w:val="19"/>
                <w:szCs w:val="19"/>
              </w:rPr>
              <w:t>104</w:t>
            </w:r>
          </w:p>
        </w:tc>
        <w:tc>
          <w:tcPr>
            <w:tcW w:w="1146" w:type="dxa"/>
            <w:tcBorders>
              <w:bottom w:val="single" w:sz="4" w:space="0" w:color="75CEDE" w:themeColor="accent2"/>
            </w:tcBorders>
            <w:noWrap/>
          </w:tcPr>
          <w:p w14:paraId="0A49E36C" w14:textId="4C217CDA" w:rsidR="004F3962" w:rsidRPr="00B4136E" w:rsidRDefault="004F3962" w:rsidP="00651AD1">
            <w:pPr>
              <w:spacing w:before="20" w:after="20"/>
              <w:jc w:val="right"/>
              <w:rPr>
                <w:sz w:val="19"/>
                <w:szCs w:val="19"/>
                <w:lang w:eastAsia="en-NZ"/>
              </w:rPr>
            </w:pPr>
            <w:r w:rsidRPr="00B4136E">
              <w:rPr>
                <w:sz w:val="19"/>
                <w:szCs w:val="19"/>
              </w:rPr>
              <w:t>106</w:t>
            </w:r>
          </w:p>
        </w:tc>
        <w:tc>
          <w:tcPr>
            <w:tcW w:w="1147" w:type="dxa"/>
            <w:tcBorders>
              <w:bottom w:val="single" w:sz="4" w:space="0" w:color="75CEDE" w:themeColor="accent2"/>
            </w:tcBorders>
            <w:noWrap/>
          </w:tcPr>
          <w:p w14:paraId="4FA64E18" w14:textId="3BBF8AF7" w:rsidR="004F3962" w:rsidRPr="00B4136E" w:rsidRDefault="004F3962" w:rsidP="00651AD1">
            <w:pPr>
              <w:spacing w:before="20" w:after="20"/>
              <w:jc w:val="right"/>
              <w:rPr>
                <w:sz w:val="19"/>
                <w:szCs w:val="19"/>
                <w:lang w:eastAsia="en-NZ"/>
              </w:rPr>
            </w:pPr>
            <w:r w:rsidRPr="00B4136E">
              <w:rPr>
                <w:sz w:val="19"/>
                <w:szCs w:val="19"/>
              </w:rPr>
              <w:t>108</w:t>
            </w:r>
          </w:p>
        </w:tc>
      </w:tr>
      <w:tr w:rsidR="004F3962" w:rsidRPr="00B4136E" w14:paraId="4D887B31" w14:textId="77777777" w:rsidTr="00480329">
        <w:trPr>
          <w:trHeight w:val="300"/>
        </w:trPr>
        <w:tc>
          <w:tcPr>
            <w:tcW w:w="1843" w:type="dxa"/>
            <w:tcBorders>
              <w:top w:val="single" w:sz="4" w:space="0" w:color="75CEDE" w:themeColor="accent2"/>
              <w:bottom w:val="single" w:sz="4" w:space="0" w:color="75CEDE" w:themeColor="accent2"/>
            </w:tcBorders>
            <w:noWrap/>
            <w:hideMark/>
          </w:tcPr>
          <w:p w14:paraId="67D43DB8" w14:textId="77777777" w:rsidR="004F3962" w:rsidRPr="00B4136E" w:rsidRDefault="004F3962" w:rsidP="00651AD1">
            <w:pPr>
              <w:spacing w:before="20" w:after="20"/>
              <w:rPr>
                <w:b/>
                <w:bCs/>
                <w:sz w:val="19"/>
                <w:szCs w:val="19"/>
                <w:lang w:eastAsia="en-NZ"/>
              </w:rPr>
            </w:pPr>
            <w:r w:rsidRPr="00B4136E">
              <w:rPr>
                <w:b/>
                <w:bCs/>
                <w:sz w:val="19"/>
                <w:szCs w:val="19"/>
                <w:lang w:eastAsia="en-NZ"/>
              </w:rPr>
              <w:t>Total</w:t>
            </w:r>
          </w:p>
        </w:tc>
        <w:tc>
          <w:tcPr>
            <w:tcW w:w="1134" w:type="dxa"/>
            <w:tcBorders>
              <w:top w:val="single" w:sz="4" w:space="0" w:color="75CEDE" w:themeColor="accent2"/>
              <w:bottom w:val="single" w:sz="4" w:space="0" w:color="75CEDE" w:themeColor="accent2"/>
            </w:tcBorders>
            <w:noWrap/>
          </w:tcPr>
          <w:p w14:paraId="54509CBA" w14:textId="3E43026B" w:rsidR="004F3962" w:rsidRPr="00B4136E" w:rsidRDefault="004F3962" w:rsidP="00651AD1">
            <w:pPr>
              <w:spacing w:before="20" w:after="20"/>
              <w:jc w:val="right"/>
              <w:rPr>
                <w:b/>
                <w:bCs/>
                <w:sz w:val="19"/>
                <w:szCs w:val="19"/>
                <w:lang w:eastAsia="en-NZ"/>
              </w:rPr>
            </w:pPr>
            <w:r w:rsidRPr="00B4136E">
              <w:rPr>
                <w:b/>
                <w:bCs/>
                <w:sz w:val="19"/>
                <w:szCs w:val="19"/>
              </w:rPr>
              <w:t>64,169</w:t>
            </w:r>
          </w:p>
        </w:tc>
        <w:tc>
          <w:tcPr>
            <w:tcW w:w="1164" w:type="dxa"/>
            <w:tcBorders>
              <w:top w:val="single" w:sz="4" w:space="0" w:color="75CEDE" w:themeColor="accent2"/>
              <w:bottom w:val="single" w:sz="4" w:space="0" w:color="75CEDE" w:themeColor="accent2"/>
            </w:tcBorders>
          </w:tcPr>
          <w:p w14:paraId="0028D615" w14:textId="2BC090CC" w:rsidR="004F3962" w:rsidRPr="00B4136E" w:rsidRDefault="004F3962" w:rsidP="00651AD1">
            <w:pPr>
              <w:spacing w:before="20" w:after="20"/>
              <w:jc w:val="right"/>
              <w:rPr>
                <w:b/>
                <w:bCs/>
                <w:sz w:val="19"/>
                <w:szCs w:val="19"/>
                <w:lang w:eastAsia="en-NZ"/>
              </w:rPr>
            </w:pPr>
            <w:r w:rsidRPr="00B4136E">
              <w:rPr>
                <w:b/>
                <w:bCs/>
                <w:sz w:val="19"/>
                <w:szCs w:val="19"/>
              </w:rPr>
              <w:t>24,720</w:t>
            </w:r>
          </w:p>
        </w:tc>
        <w:tc>
          <w:tcPr>
            <w:tcW w:w="1146" w:type="dxa"/>
            <w:tcBorders>
              <w:top w:val="single" w:sz="4" w:space="0" w:color="75CEDE" w:themeColor="accent2"/>
              <w:bottom w:val="single" w:sz="4" w:space="0" w:color="75CEDE" w:themeColor="accent2"/>
            </w:tcBorders>
            <w:noWrap/>
          </w:tcPr>
          <w:p w14:paraId="33996017" w14:textId="157FB85B" w:rsidR="004F3962" w:rsidRPr="00B4136E" w:rsidRDefault="004F3962" w:rsidP="00651AD1">
            <w:pPr>
              <w:spacing w:before="20" w:after="20"/>
              <w:jc w:val="right"/>
              <w:rPr>
                <w:b/>
                <w:bCs/>
                <w:sz w:val="19"/>
                <w:szCs w:val="19"/>
                <w:lang w:eastAsia="en-NZ"/>
              </w:rPr>
            </w:pPr>
            <w:r w:rsidRPr="00B4136E">
              <w:rPr>
                <w:b/>
                <w:bCs/>
                <w:sz w:val="19"/>
                <w:szCs w:val="19"/>
              </w:rPr>
              <w:t>59,428</w:t>
            </w:r>
          </w:p>
        </w:tc>
        <w:tc>
          <w:tcPr>
            <w:tcW w:w="1146" w:type="dxa"/>
            <w:tcBorders>
              <w:top w:val="single" w:sz="4" w:space="0" w:color="75CEDE" w:themeColor="accent2"/>
              <w:bottom w:val="single" w:sz="4" w:space="0" w:color="75CEDE" w:themeColor="accent2"/>
            </w:tcBorders>
            <w:noWrap/>
          </w:tcPr>
          <w:p w14:paraId="1E082800" w14:textId="5FD03128" w:rsidR="004F3962" w:rsidRPr="00B4136E" w:rsidRDefault="004F3962" w:rsidP="00651AD1">
            <w:pPr>
              <w:spacing w:before="20" w:after="20"/>
              <w:jc w:val="right"/>
              <w:rPr>
                <w:b/>
                <w:bCs/>
                <w:sz w:val="19"/>
                <w:szCs w:val="19"/>
                <w:lang w:eastAsia="en-NZ"/>
              </w:rPr>
            </w:pPr>
            <w:r w:rsidRPr="00B4136E">
              <w:rPr>
                <w:b/>
                <w:bCs/>
                <w:sz w:val="19"/>
                <w:szCs w:val="19"/>
              </w:rPr>
              <w:t>68,905</w:t>
            </w:r>
          </w:p>
        </w:tc>
        <w:tc>
          <w:tcPr>
            <w:tcW w:w="1147" w:type="dxa"/>
            <w:tcBorders>
              <w:top w:val="single" w:sz="4" w:space="0" w:color="75CEDE" w:themeColor="accent2"/>
              <w:bottom w:val="single" w:sz="4" w:space="0" w:color="75CEDE" w:themeColor="accent2"/>
            </w:tcBorders>
            <w:noWrap/>
          </w:tcPr>
          <w:p w14:paraId="39F35314" w14:textId="50FAAAEA" w:rsidR="004F3962" w:rsidRPr="00B4136E" w:rsidRDefault="004F3962" w:rsidP="00651AD1">
            <w:pPr>
              <w:spacing w:before="20" w:after="20"/>
              <w:jc w:val="right"/>
              <w:rPr>
                <w:b/>
                <w:bCs/>
                <w:sz w:val="19"/>
                <w:szCs w:val="19"/>
                <w:lang w:eastAsia="en-NZ"/>
              </w:rPr>
            </w:pPr>
            <w:r w:rsidRPr="00B4136E">
              <w:rPr>
                <w:b/>
                <w:bCs/>
                <w:sz w:val="19"/>
                <w:szCs w:val="19"/>
              </w:rPr>
              <w:t>81,679</w:t>
            </w:r>
          </w:p>
        </w:tc>
        <w:tc>
          <w:tcPr>
            <w:tcW w:w="1146" w:type="dxa"/>
            <w:tcBorders>
              <w:top w:val="single" w:sz="4" w:space="0" w:color="75CEDE" w:themeColor="accent2"/>
              <w:bottom w:val="single" w:sz="4" w:space="0" w:color="75CEDE" w:themeColor="accent2"/>
            </w:tcBorders>
            <w:noWrap/>
          </w:tcPr>
          <w:p w14:paraId="46C70041" w14:textId="3B7BB59D" w:rsidR="004F3962" w:rsidRPr="00B4136E" w:rsidRDefault="004F3962" w:rsidP="00651AD1">
            <w:pPr>
              <w:spacing w:before="20" w:after="20"/>
              <w:jc w:val="right"/>
              <w:rPr>
                <w:b/>
                <w:bCs/>
                <w:sz w:val="19"/>
                <w:szCs w:val="19"/>
                <w:lang w:eastAsia="en-NZ"/>
              </w:rPr>
            </w:pPr>
            <w:r w:rsidRPr="00B4136E">
              <w:rPr>
                <w:b/>
                <w:bCs/>
                <w:sz w:val="19"/>
                <w:szCs w:val="19"/>
              </w:rPr>
              <w:t>91,801</w:t>
            </w:r>
          </w:p>
        </w:tc>
        <w:tc>
          <w:tcPr>
            <w:tcW w:w="1147" w:type="dxa"/>
            <w:tcBorders>
              <w:top w:val="single" w:sz="4" w:space="0" w:color="75CEDE" w:themeColor="accent2"/>
              <w:bottom w:val="single" w:sz="4" w:space="0" w:color="75CEDE" w:themeColor="accent2"/>
            </w:tcBorders>
            <w:noWrap/>
          </w:tcPr>
          <w:p w14:paraId="5B619D38" w14:textId="13F32360" w:rsidR="004F3962" w:rsidRPr="00B4136E" w:rsidRDefault="004F3962" w:rsidP="00651AD1">
            <w:pPr>
              <w:spacing w:before="20" w:after="20"/>
              <w:jc w:val="right"/>
              <w:rPr>
                <w:b/>
                <w:bCs/>
                <w:sz w:val="19"/>
                <w:szCs w:val="19"/>
                <w:lang w:eastAsia="en-NZ"/>
              </w:rPr>
            </w:pPr>
            <w:r w:rsidRPr="00B4136E">
              <w:rPr>
                <w:b/>
                <w:bCs/>
                <w:sz w:val="19"/>
                <w:szCs w:val="19"/>
              </w:rPr>
              <w:t>87,511</w:t>
            </w:r>
          </w:p>
        </w:tc>
        <w:tc>
          <w:tcPr>
            <w:tcW w:w="1146" w:type="dxa"/>
            <w:tcBorders>
              <w:top w:val="single" w:sz="4" w:space="0" w:color="75CEDE" w:themeColor="accent2"/>
              <w:bottom w:val="single" w:sz="4" w:space="0" w:color="75CEDE" w:themeColor="accent2"/>
            </w:tcBorders>
            <w:noWrap/>
          </w:tcPr>
          <w:p w14:paraId="4AD964DB" w14:textId="71A0DD75" w:rsidR="004F3962" w:rsidRPr="00B4136E" w:rsidRDefault="004F3962" w:rsidP="00651AD1">
            <w:pPr>
              <w:spacing w:before="20" w:after="20"/>
              <w:jc w:val="right"/>
              <w:rPr>
                <w:b/>
                <w:bCs/>
                <w:sz w:val="19"/>
                <w:szCs w:val="19"/>
                <w:lang w:eastAsia="en-NZ"/>
              </w:rPr>
            </w:pPr>
            <w:r w:rsidRPr="00B4136E">
              <w:rPr>
                <w:b/>
                <w:bCs/>
                <w:sz w:val="19"/>
                <w:szCs w:val="19"/>
              </w:rPr>
              <w:t>96,028</w:t>
            </w:r>
          </w:p>
        </w:tc>
        <w:tc>
          <w:tcPr>
            <w:tcW w:w="1147" w:type="dxa"/>
            <w:tcBorders>
              <w:top w:val="single" w:sz="4" w:space="0" w:color="75CEDE" w:themeColor="accent2"/>
              <w:bottom w:val="single" w:sz="4" w:space="0" w:color="75CEDE" w:themeColor="accent2"/>
            </w:tcBorders>
            <w:noWrap/>
          </w:tcPr>
          <w:p w14:paraId="10FEF489" w14:textId="435CCB90" w:rsidR="004F3962" w:rsidRPr="00B4136E" w:rsidRDefault="004F3962" w:rsidP="00651AD1">
            <w:pPr>
              <w:spacing w:before="20" w:after="20"/>
              <w:jc w:val="right"/>
              <w:rPr>
                <w:b/>
                <w:bCs/>
                <w:sz w:val="19"/>
                <w:szCs w:val="19"/>
                <w:lang w:eastAsia="en-NZ"/>
              </w:rPr>
            </w:pPr>
            <w:r w:rsidRPr="00B4136E">
              <w:rPr>
                <w:b/>
                <w:bCs/>
                <w:sz w:val="19"/>
                <w:szCs w:val="19"/>
              </w:rPr>
              <w:t>101,216</w:t>
            </w:r>
          </w:p>
        </w:tc>
        <w:tc>
          <w:tcPr>
            <w:tcW w:w="1146" w:type="dxa"/>
            <w:tcBorders>
              <w:top w:val="single" w:sz="4" w:space="0" w:color="75CEDE" w:themeColor="accent2"/>
              <w:bottom w:val="single" w:sz="4" w:space="0" w:color="75CEDE" w:themeColor="accent2"/>
            </w:tcBorders>
            <w:noWrap/>
          </w:tcPr>
          <w:p w14:paraId="1FF7F07B" w14:textId="59FA291B" w:rsidR="004F3962" w:rsidRPr="00B4136E" w:rsidRDefault="004F3962" w:rsidP="00651AD1">
            <w:pPr>
              <w:spacing w:before="20" w:after="20"/>
              <w:jc w:val="right"/>
              <w:rPr>
                <w:b/>
                <w:bCs/>
                <w:sz w:val="19"/>
                <w:szCs w:val="19"/>
                <w:lang w:eastAsia="en-NZ"/>
              </w:rPr>
            </w:pPr>
            <w:r w:rsidRPr="00B4136E">
              <w:rPr>
                <w:b/>
                <w:bCs/>
                <w:sz w:val="19"/>
                <w:szCs w:val="19"/>
              </w:rPr>
              <w:t>80,901</w:t>
            </w:r>
          </w:p>
        </w:tc>
        <w:tc>
          <w:tcPr>
            <w:tcW w:w="1147" w:type="dxa"/>
            <w:tcBorders>
              <w:top w:val="single" w:sz="4" w:space="0" w:color="75CEDE" w:themeColor="accent2"/>
              <w:bottom w:val="single" w:sz="4" w:space="0" w:color="75CEDE" w:themeColor="accent2"/>
            </w:tcBorders>
            <w:noWrap/>
          </w:tcPr>
          <w:p w14:paraId="05D167D1" w14:textId="6D07C9D2" w:rsidR="004F3962" w:rsidRPr="00B4136E" w:rsidRDefault="004F3962" w:rsidP="00651AD1">
            <w:pPr>
              <w:spacing w:before="20" w:after="20"/>
              <w:jc w:val="right"/>
              <w:rPr>
                <w:b/>
                <w:bCs/>
                <w:sz w:val="19"/>
                <w:szCs w:val="19"/>
                <w:lang w:eastAsia="en-NZ"/>
              </w:rPr>
            </w:pPr>
            <w:r w:rsidRPr="00B4136E">
              <w:rPr>
                <w:b/>
                <w:bCs/>
                <w:sz w:val="19"/>
                <w:szCs w:val="19"/>
              </w:rPr>
              <w:t>63,728</w:t>
            </w:r>
          </w:p>
        </w:tc>
      </w:tr>
    </w:tbl>
    <w:p w14:paraId="3BEF822A" w14:textId="77777777" w:rsidR="00B03791" w:rsidRPr="00B4136E" w:rsidRDefault="00B03791" w:rsidP="00CE5802">
      <w:pPr>
        <w:pStyle w:val="Heading3"/>
      </w:pPr>
      <w:r w:rsidRPr="00B4136E">
        <w:t>Funding impact statement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056C00A9" w14:textId="77777777" w:rsidTr="00480329">
        <w:trPr>
          <w:trHeight w:val="300"/>
          <w:tblHeader/>
        </w:trPr>
        <w:tc>
          <w:tcPr>
            <w:tcW w:w="3969" w:type="dxa"/>
            <w:shd w:val="clear" w:color="auto" w:fill="75CEDE" w:themeFill="accent2"/>
            <w:noWrap/>
            <w:hideMark/>
          </w:tcPr>
          <w:p w14:paraId="6E614638" w14:textId="62ACB347" w:rsidR="00B03791" w:rsidRPr="00B4136E" w:rsidRDefault="00F611F0" w:rsidP="007F08D1">
            <w:pPr>
              <w:pStyle w:val="Tableheading"/>
            </w:pPr>
            <w:r w:rsidRPr="00B4136E">
              <w:t>5.2 Community Participation and Support</w:t>
            </w:r>
          </w:p>
        </w:tc>
        <w:tc>
          <w:tcPr>
            <w:tcW w:w="1049" w:type="dxa"/>
            <w:shd w:val="clear" w:color="auto" w:fill="75CEDE" w:themeFill="accent2"/>
            <w:noWrap/>
            <w:hideMark/>
          </w:tcPr>
          <w:p w14:paraId="24CFBEB1" w14:textId="77777777" w:rsidR="00B03791" w:rsidRPr="00B4136E" w:rsidRDefault="00B03791" w:rsidP="007F08D1">
            <w:pPr>
              <w:pStyle w:val="Tableheading"/>
            </w:pPr>
            <w:r w:rsidRPr="00B4136E">
              <w:t>2024/25</w:t>
            </w:r>
          </w:p>
        </w:tc>
        <w:tc>
          <w:tcPr>
            <w:tcW w:w="1049" w:type="dxa"/>
            <w:shd w:val="clear" w:color="auto" w:fill="75CEDE" w:themeFill="accent2"/>
            <w:noWrap/>
            <w:hideMark/>
          </w:tcPr>
          <w:p w14:paraId="50D358F4" w14:textId="77777777" w:rsidR="00B03791" w:rsidRPr="00B4136E" w:rsidRDefault="00B03791" w:rsidP="007F08D1">
            <w:pPr>
              <w:pStyle w:val="Tableheading"/>
            </w:pPr>
            <w:r w:rsidRPr="00B4136E">
              <w:t>2025/26</w:t>
            </w:r>
          </w:p>
        </w:tc>
        <w:tc>
          <w:tcPr>
            <w:tcW w:w="1049" w:type="dxa"/>
            <w:shd w:val="clear" w:color="auto" w:fill="75CEDE" w:themeFill="accent2"/>
            <w:noWrap/>
            <w:hideMark/>
          </w:tcPr>
          <w:p w14:paraId="57085B83" w14:textId="77777777" w:rsidR="00B03791" w:rsidRPr="00B4136E" w:rsidRDefault="00B03791" w:rsidP="007F08D1">
            <w:pPr>
              <w:pStyle w:val="Tableheading"/>
            </w:pPr>
            <w:r w:rsidRPr="00B4136E">
              <w:t>2026/27</w:t>
            </w:r>
          </w:p>
        </w:tc>
        <w:tc>
          <w:tcPr>
            <w:tcW w:w="1049" w:type="dxa"/>
            <w:shd w:val="clear" w:color="auto" w:fill="75CEDE" w:themeFill="accent2"/>
            <w:noWrap/>
            <w:hideMark/>
          </w:tcPr>
          <w:p w14:paraId="76AB8661" w14:textId="77777777" w:rsidR="00B03791" w:rsidRPr="00B4136E" w:rsidRDefault="00B03791" w:rsidP="007F08D1">
            <w:pPr>
              <w:pStyle w:val="Tableheading"/>
            </w:pPr>
            <w:r w:rsidRPr="00B4136E">
              <w:t>2027/28</w:t>
            </w:r>
          </w:p>
        </w:tc>
        <w:tc>
          <w:tcPr>
            <w:tcW w:w="1049" w:type="dxa"/>
            <w:shd w:val="clear" w:color="auto" w:fill="75CEDE" w:themeFill="accent2"/>
            <w:noWrap/>
            <w:hideMark/>
          </w:tcPr>
          <w:p w14:paraId="2D4F369E" w14:textId="77777777" w:rsidR="00B03791" w:rsidRPr="00B4136E" w:rsidRDefault="00B03791" w:rsidP="007F08D1">
            <w:pPr>
              <w:pStyle w:val="Tableheading"/>
            </w:pPr>
            <w:r w:rsidRPr="00B4136E">
              <w:t>2028/29</w:t>
            </w:r>
          </w:p>
        </w:tc>
        <w:tc>
          <w:tcPr>
            <w:tcW w:w="1049" w:type="dxa"/>
            <w:shd w:val="clear" w:color="auto" w:fill="75CEDE" w:themeFill="accent2"/>
            <w:noWrap/>
            <w:hideMark/>
          </w:tcPr>
          <w:p w14:paraId="52EF1D25" w14:textId="77777777" w:rsidR="00B03791" w:rsidRPr="00B4136E" w:rsidRDefault="00B03791" w:rsidP="007F08D1">
            <w:pPr>
              <w:pStyle w:val="Tableheading"/>
            </w:pPr>
            <w:r w:rsidRPr="00B4136E">
              <w:t>2029/30</w:t>
            </w:r>
          </w:p>
        </w:tc>
        <w:tc>
          <w:tcPr>
            <w:tcW w:w="1049" w:type="dxa"/>
            <w:shd w:val="clear" w:color="auto" w:fill="75CEDE" w:themeFill="accent2"/>
            <w:noWrap/>
            <w:hideMark/>
          </w:tcPr>
          <w:p w14:paraId="3A3DF4CD" w14:textId="77777777" w:rsidR="00B03791" w:rsidRPr="00B4136E" w:rsidRDefault="00B03791" w:rsidP="007F08D1">
            <w:pPr>
              <w:pStyle w:val="Tableheading"/>
            </w:pPr>
            <w:r w:rsidRPr="00B4136E">
              <w:t>2030/31</w:t>
            </w:r>
          </w:p>
        </w:tc>
        <w:tc>
          <w:tcPr>
            <w:tcW w:w="1049" w:type="dxa"/>
            <w:shd w:val="clear" w:color="auto" w:fill="75CEDE" w:themeFill="accent2"/>
            <w:noWrap/>
            <w:hideMark/>
          </w:tcPr>
          <w:p w14:paraId="75E52693" w14:textId="77777777" w:rsidR="00B03791" w:rsidRPr="00B4136E" w:rsidRDefault="00B03791" w:rsidP="007F08D1">
            <w:pPr>
              <w:pStyle w:val="Tableheading"/>
            </w:pPr>
            <w:r w:rsidRPr="00B4136E">
              <w:t>2031/32</w:t>
            </w:r>
          </w:p>
        </w:tc>
        <w:tc>
          <w:tcPr>
            <w:tcW w:w="1049" w:type="dxa"/>
            <w:shd w:val="clear" w:color="auto" w:fill="75CEDE" w:themeFill="accent2"/>
            <w:noWrap/>
            <w:hideMark/>
          </w:tcPr>
          <w:p w14:paraId="7305C7E4" w14:textId="77777777" w:rsidR="00B03791" w:rsidRPr="00B4136E" w:rsidRDefault="00B03791" w:rsidP="007F08D1">
            <w:pPr>
              <w:pStyle w:val="Tableheading"/>
            </w:pPr>
            <w:r w:rsidRPr="00B4136E">
              <w:t>2032/33</w:t>
            </w:r>
          </w:p>
        </w:tc>
        <w:tc>
          <w:tcPr>
            <w:tcW w:w="1049" w:type="dxa"/>
            <w:shd w:val="clear" w:color="auto" w:fill="75CEDE" w:themeFill="accent2"/>
            <w:noWrap/>
            <w:hideMark/>
          </w:tcPr>
          <w:p w14:paraId="3FD264A6" w14:textId="77777777" w:rsidR="00B03791" w:rsidRPr="00B4136E" w:rsidRDefault="00B03791" w:rsidP="007F08D1">
            <w:pPr>
              <w:pStyle w:val="Tableheading"/>
            </w:pPr>
            <w:r w:rsidRPr="00B4136E">
              <w:t>2033/34</w:t>
            </w:r>
          </w:p>
        </w:tc>
      </w:tr>
      <w:tr w:rsidR="009D2F40" w:rsidRPr="00B4136E" w14:paraId="1385C96B" w14:textId="77777777" w:rsidTr="00480329">
        <w:trPr>
          <w:trHeight w:val="300"/>
        </w:trPr>
        <w:tc>
          <w:tcPr>
            <w:tcW w:w="3969" w:type="dxa"/>
            <w:tcBorders>
              <w:bottom w:val="single" w:sz="4" w:space="0" w:color="75CEDE" w:themeColor="accent2"/>
            </w:tcBorders>
            <w:noWrap/>
            <w:hideMark/>
          </w:tcPr>
          <w:p w14:paraId="1B620A65" w14:textId="77777777" w:rsidR="009D2F40" w:rsidRPr="00B4136E" w:rsidRDefault="009D2F40" w:rsidP="009D2F40">
            <w:pPr>
              <w:spacing w:beforeLines="20" w:before="48" w:afterLines="20" w:after="48"/>
              <w:rPr>
                <w:b/>
                <w:bCs/>
                <w:sz w:val="19"/>
                <w:szCs w:val="19"/>
              </w:rPr>
            </w:pPr>
            <w:r w:rsidRPr="00B4136E">
              <w:rPr>
                <w:b/>
                <w:bCs/>
                <w:sz w:val="19"/>
                <w:szCs w:val="19"/>
              </w:rPr>
              <w:t>Sources of operating funding</w:t>
            </w:r>
          </w:p>
        </w:tc>
        <w:tc>
          <w:tcPr>
            <w:tcW w:w="1049" w:type="dxa"/>
            <w:tcBorders>
              <w:bottom w:val="single" w:sz="4" w:space="0" w:color="75CEDE" w:themeColor="accent2"/>
            </w:tcBorders>
            <w:noWrap/>
            <w:hideMark/>
          </w:tcPr>
          <w:p w14:paraId="1B35849C"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6F2D05D3"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2D454F7D"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57072E2C"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49833DED"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4AEB952C"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4AC69E49"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40B3468A"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38A5E4D0" w14:textId="77777777" w:rsidR="009D2F40" w:rsidRPr="00B4136E" w:rsidRDefault="009D2F40" w:rsidP="009D2F40">
            <w:pPr>
              <w:spacing w:beforeLines="20" w:before="48" w:afterLines="20" w:after="48"/>
              <w:jc w:val="right"/>
              <w:rPr>
                <w:b/>
                <w:bCs/>
                <w:sz w:val="19"/>
                <w:szCs w:val="19"/>
              </w:rPr>
            </w:pPr>
          </w:p>
        </w:tc>
        <w:tc>
          <w:tcPr>
            <w:tcW w:w="1049" w:type="dxa"/>
            <w:tcBorders>
              <w:bottom w:val="single" w:sz="4" w:space="0" w:color="75CEDE" w:themeColor="accent2"/>
            </w:tcBorders>
            <w:noWrap/>
            <w:hideMark/>
          </w:tcPr>
          <w:p w14:paraId="4F47E0BE" w14:textId="77777777" w:rsidR="009D2F40" w:rsidRPr="00B4136E" w:rsidRDefault="009D2F40" w:rsidP="009D2F40">
            <w:pPr>
              <w:spacing w:beforeLines="20" w:before="48" w:afterLines="20" w:after="48"/>
              <w:jc w:val="right"/>
              <w:rPr>
                <w:b/>
                <w:bCs/>
                <w:sz w:val="19"/>
                <w:szCs w:val="19"/>
              </w:rPr>
            </w:pPr>
          </w:p>
        </w:tc>
      </w:tr>
      <w:tr w:rsidR="009D2F40" w:rsidRPr="00B4136E" w14:paraId="4FE0DFAE" w14:textId="77777777" w:rsidTr="00480329">
        <w:trPr>
          <w:trHeight w:val="300"/>
        </w:trPr>
        <w:tc>
          <w:tcPr>
            <w:tcW w:w="3969" w:type="dxa"/>
            <w:tcBorders>
              <w:top w:val="single" w:sz="4" w:space="0" w:color="75CEDE" w:themeColor="accent2"/>
            </w:tcBorders>
            <w:noWrap/>
            <w:hideMark/>
          </w:tcPr>
          <w:p w14:paraId="2FDCC0B6" w14:textId="77777777" w:rsidR="009D2F40" w:rsidRPr="00B4136E" w:rsidRDefault="009D2F40" w:rsidP="009D2F40">
            <w:pPr>
              <w:spacing w:beforeLines="20" w:before="48" w:afterLines="20" w:after="48"/>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42D9D970" w14:textId="6D34A1F5"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53,678</w:t>
            </w:r>
          </w:p>
        </w:tc>
        <w:tc>
          <w:tcPr>
            <w:tcW w:w="1049" w:type="dxa"/>
            <w:tcBorders>
              <w:top w:val="single" w:sz="4" w:space="0" w:color="75CEDE" w:themeColor="accent2"/>
            </w:tcBorders>
            <w:noWrap/>
          </w:tcPr>
          <w:p w14:paraId="3A7776EE" w14:textId="173634A9"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64,950</w:t>
            </w:r>
          </w:p>
        </w:tc>
        <w:tc>
          <w:tcPr>
            <w:tcW w:w="1049" w:type="dxa"/>
            <w:tcBorders>
              <w:top w:val="single" w:sz="4" w:space="0" w:color="75CEDE" w:themeColor="accent2"/>
            </w:tcBorders>
            <w:noWrap/>
          </w:tcPr>
          <w:p w14:paraId="141A48C1" w14:textId="158EE63A"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67,727</w:t>
            </w:r>
          </w:p>
        </w:tc>
        <w:tc>
          <w:tcPr>
            <w:tcW w:w="1049" w:type="dxa"/>
            <w:tcBorders>
              <w:top w:val="single" w:sz="4" w:space="0" w:color="75CEDE" w:themeColor="accent2"/>
            </w:tcBorders>
            <w:noWrap/>
          </w:tcPr>
          <w:p w14:paraId="4F65C1BE" w14:textId="262306B4"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70,075</w:t>
            </w:r>
          </w:p>
        </w:tc>
        <w:tc>
          <w:tcPr>
            <w:tcW w:w="1049" w:type="dxa"/>
            <w:tcBorders>
              <w:top w:val="single" w:sz="4" w:space="0" w:color="75CEDE" w:themeColor="accent2"/>
            </w:tcBorders>
            <w:noWrap/>
          </w:tcPr>
          <w:p w14:paraId="0DC6879E" w14:textId="28C4F3BF"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72,014</w:t>
            </w:r>
          </w:p>
        </w:tc>
        <w:tc>
          <w:tcPr>
            <w:tcW w:w="1049" w:type="dxa"/>
            <w:tcBorders>
              <w:top w:val="single" w:sz="4" w:space="0" w:color="75CEDE" w:themeColor="accent2"/>
            </w:tcBorders>
            <w:noWrap/>
          </w:tcPr>
          <w:p w14:paraId="144D79F7" w14:textId="26C79D63"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73,726</w:t>
            </w:r>
          </w:p>
        </w:tc>
        <w:tc>
          <w:tcPr>
            <w:tcW w:w="1049" w:type="dxa"/>
            <w:tcBorders>
              <w:top w:val="single" w:sz="4" w:space="0" w:color="75CEDE" w:themeColor="accent2"/>
            </w:tcBorders>
            <w:noWrap/>
          </w:tcPr>
          <w:p w14:paraId="7B4CA9BB" w14:textId="52ED9EE1"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74,493</w:t>
            </w:r>
          </w:p>
        </w:tc>
        <w:tc>
          <w:tcPr>
            <w:tcW w:w="1049" w:type="dxa"/>
            <w:tcBorders>
              <w:top w:val="single" w:sz="4" w:space="0" w:color="75CEDE" w:themeColor="accent2"/>
            </w:tcBorders>
            <w:noWrap/>
          </w:tcPr>
          <w:p w14:paraId="47186332" w14:textId="00F4F542"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76,385</w:t>
            </w:r>
          </w:p>
        </w:tc>
        <w:tc>
          <w:tcPr>
            <w:tcW w:w="1049" w:type="dxa"/>
            <w:tcBorders>
              <w:top w:val="single" w:sz="4" w:space="0" w:color="75CEDE" w:themeColor="accent2"/>
            </w:tcBorders>
            <w:noWrap/>
          </w:tcPr>
          <w:p w14:paraId="0DA23D2C" w14:textId="50719E72"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76,863</w:t>
            </w:r>
          </w:p>
        </w:tc>
        <w:tc>
          <w:tcPr>
            <w:tcW w:w="1049" w:type="dxa"/>
            <w:tcBorders>
              <w:top w:val="single" w:sz="4" w:space="0" w:color="75CEDE" w:themeColor="accent2"/>
            </w:tcBorders>
            <w:noWrap/>
          </w:tcPr>
          <w:p w14:paraId="241189D1" w14:textId="31D86178"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77,722</w:t>
            </w:r>
          </w:p>
        </w:tc>
      </w:tr>
      <w:tr w:rsidR="009D2F40" w:rsidRPr="00B4136E" w14:paraId="78EDF4B5" w14:textId="77777777" w:rsidTr="00480329">
        <w:trPr>
          <w:trHeight w:val="300"/>
        </w:trPr>
        <w:tc>
          <w:tcPr>
            <w:tcW w:w="3969" w:type="dxa"/>
            <w:noWrap/>
            <w:hideMark/>
          </w:tcPr>
          <w:p w14:paraId="00F1FE5E" w14:textId="77777777" w:rsidR="009D2F40" w:rsidRPr="00B4136E" w:rsidRDefault="009D2F40" w:rsidP="009D2F40">
            <w:pPr>
              <w:spacing w:beforeLines="20" w:before="48" w:afterLines="20" w:after="48"/>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5EB7FBB1" w14:textId="552006AB"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11,286</w:t>
            </w:r>
          </w:p>
        </w:tc>
        <w:tc>
          <w:tcPr>
            <w:tcW w:w="1049" w:type="dxa"/>
            <w:noWrap/>
          </w:tcPr>
          <w:p w14:paraId="533FA133" w14:textId="48ACB24D"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12,984</w:t>
            </w:r>
          </w:p>
        </w:tc>
        <w:tc>
          <w:tcPr>
            <w:tcW w:w="1049" w:type="dxa"/>
            <w:noWrap/>
          </w:tcPr>
          <w:p w14:paraId="4B17F60C" w14:textId="24410832"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13,933</w:t>
            </w:r>
          </w:p>
        </w:tc>
        <w:tc>
          <w:tcPr>
            <w:tcW w:w="1049" w:type="dxa"/>
            <w:noWrap/>
          </w:tcPr>
          <w:p w14:paraId="71470000" w14:textId="6DE41FEE"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14,704</w:t>
            </w:r>
          </w:p>
        </w:tc>
        <w:tc>
          <w:tcPr>
            <w:tcW w:w="1049" w:type="dxa"/>
            <w:noWrap/>
          </w:tcPr>
          <w:p w14:paraId="4BD7F171" w14:textId="63A9EF62"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15,153</w:t>
            </w:r>
          </w:p>
        </w:tc>
        <w:tc>
          <w:tcPr>
            <w:tcW w:w="1049" w:type="dxa"/>
            <w:noWrap/>
          </w:tcPr>
          <w:p w14:paraId="36565631" w14:textId="0951819C"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15,170</w:t>
            </w:r>
          </w:p>
        </w:tc>
        <w:tc>
          <w:tcPr>
            <w:tcW w:w="1049" w:type="dxa"/>
            <w:noWrap/>
          </w:tcPr>
          <w:p w14:paraId="29355CFC" w14:textId="16E5EC94"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14,920</w:t>
            </w:r>
          </w:p>
        </w:tc>
        <w:tc>
          <w:tcPr>
            <w:tcW w:w="1049" w:type="dxa"/>
            <w:noWrap/>
          </w:tcPr>
          <w:p w14:paraId="7F3CF873" w14:textId="0DB1B85E"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15,369</w:t>
            </w:r>
          </w:p>
        </w:tc>
        <w:tc>
          <w:tcPr>
            <w:tcW w:w="1049" w:type="dxa"/>
            <w:noWrap/>
          </w:tcPr>
          <w:p w14:paraId="611449DD" w14:textId="75FAB660"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15,838</w:t>
            </w:r>
          </w:p>
        </w:tc>
        <w:tc>
          <w:tcPr>
            <w:tcW w:w="1049" w:type="dxa"/>
            <w:noWrap/>
          </w:tcPr>
          <w:p w14:paraId="62628750" w14:textId="2E3384FA"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16,660</w:t>
            </w:r>
          </w:p>
        </w:tc>
      </w:tr>
      <w:tr w:rsidR="009D2F40" w:rsidRPr="00B4136E" w14:paraId="03A7A8E7" w14:textId="77777777" w:rsidTr="00480329">
        <w:trPr>
          <w:trHeight w:val="300"/>
        </w:trPr>
        <w:tc>
          <w:tcPr>
            <w:tcW w:w="3969" w:type="dxa"/>
            <w:noWrap/>
            <w:hideMark/>
          </w:tcPr>
          <w:p w14:paraId="5BD1AC21" w14:textId="77777777" w:rsidR="009D2F40" w:rsidRPr="00B4136E" w:rsidRDefault="009D2F40" w:rsidP="009D2F40">
            <w:pPr>
              <w:spacing w:beforeLines="20" w:before="48" w:afterLines="20" w:after="48"/>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15C548E1" w14:textId="0981274B"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161</w:t>
            </w:r>
          </w:p>
        </w:tc>
        <w:tc>
          <w:tcPr>
            <w:tcW w:w="1049" w:type="dxa"/>
            <w:noWrap/>
          </w:tcPr>
          <w:p w14:paraId="4C899FE0" w14:textId="3ACD0BC3"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35</w:t>
            </w:r>
          </w:p>
        </w:tc>
        <w:tc>
          <w:tcPr>
            <w:tcW w:w="1049" w:type="dxa"/>
            <w:noWrap/>
          </w:tcPr>
          <w:p w14:paraId="56C740CC" w14:textId="6749156C"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24</w:t>
            </w:r>
          </w:p>
        </w:tc>
        <w:tc>
          <w:tcPr>
            <w:tcW w:w="1049" w:type="dxa"/>
            <w:noWrap/>
          </w:tcPr>
          <w:p w14:paraId="350DA595" w14:textId="79C7CB6A"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24</w:t>
            </w:r>
          </w:p>
        </w:tc>
        <w:tc>
          <w:tcPr>
            <w:tcW w:w="1049" w:type="dxa"/>
            <w:noWrap/>
          </w:tcPr>
          <w:p w14:paraId="679605F1" w14:textId="00D39307"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25</w:t>
            </w:r>
          </w:p>
        </w:tc>
        <w:tc>
          <w:tcPr>
            <w:tcW w:w="1049" w:type="dxa"/>
            <w:noWrap/>
          </w:tcPr>
          <w:p w14:paraId="016ECCF7" w14:textId="4FBC2E36"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25</w:t>
            </w:r>
          </w:p>
        </w:tc>
        <w:tc>
          <w:tcPr>
            <w:tcW w:w="1049" w:type="dxa"/>
            <w:noWrap/>
          </w:tcPr>
          <w:p w14:paraId="12B9CE1D" w14:textId="0145B014"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26</w:t>
            </w:r>
          </w:p>
        </w:tc>
        <w:tc>
          <w:tcPr>
            <w:tcW w:w="1049" w:type="dxa"/>
            <w:noWrap/>
          </w:tcPr>
          <w:p w14:paraId="7D24F2B8" w14:textId="6980A1C4"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26</w:t>
            </w:r>
          </w:p>
        </w:tc>
        <w:tc>
          <w:tcPr>
            <w:tcW w:w="1049" w:type="dxa"/>
            <w:noWrap/>
          </w:tcPr>
          <w:p w14:paraId="0D806D6D" w14:textId="06CAC662"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27</w:t>
            </w:r>
          </w:p>
        </w:tc>
        <w:tc>
          <w:tcPr>
            <w:tcW w:w="1049" w:type="dxa"/>
            <w:noWrap/>
          </w:tcPr>
          <w:p w14:paraId="12F2B21C" w14:textId="2C2944F1"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27</w:t>
            </w:r>
          </w:p>
        </w:tc>
      </w:tr>
      <w:tr w:rsidR="009D2F40" w:rsidRPr="00B4136E" w14:paraId="6F2DD3E5" w14:textId="77777777" w:rsidTr="00480329">
        <w:trPr>
          <w:trHeight w:val="300"/>
        </w:trPr>
        <w:tc>
          <w:tcPr>
            <w:tcW w:w="3969" w:type="dxa"/>
            <w:noWrap/>
            <w:hideMark/>
          </w:tcPr>
          <w:p w14:paraId="52075965" w14:textId="77777777" w:rsidR="009D2F40" w:rsidRPr="00B4136E" w:rsidRDefault="009D2F40" w:rsidP="009D2F40">
            <w:pPr>
              <w:spacing w:beforeLines="20" w:before="48" w:afterLines="20" w:after="48"/>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7EFD495C" w14:textId="464692E3"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22,036</w:t>
            </w:r>
          </w:p>
        </w:tc>
        <w:tc>
          <w:tcPr>
            <w:tcW w:w="1049" w:type="dxa"/>
            <w:noWrap/>
          </w:tcPr>
          <w:p w14:paraId="55F44E2C" w14:textId="1C7DF74B"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21,744</w:t>
            </w:r>
          </w:p>
        </w:tc>
        <w:tc>
          <w:tcPr>
            <w:tcW w:w="1049" w:type="dxa"/>
            <w:noWrap/>
          </w:tcPr>
          <w:p w14:paraId="1867E2A7" w14:textId="2784B025"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22,631</w:t>
            </w:r>
          </w:p>
        </w:tc>
        <w:tc>
          <w:tcPr>
            <w:tcW w:w="1049" w:type="dxa"/>
            <w:noWrap/>
          </w:tcPr>
          <w:p w14:paraId="646ECD06" w14:textId="28664240"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23,128</w:t>
            </w:r>
          </w:p>
        </w:tc>
        <w:tc>
          <w:tcPr>
            <w:tcW w:w="1049" w:type="dxa"/>
            <w:noWrap/>
          </w:tcPr>
          <w:p w14:paraId="09BC4D67" w14:textId="76085DAD"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23,614</w:t>
            </w:r>
          </w:p>
        </w:tc>
        <w:tc>
          <w:tcPr>
            <w:tcW w:w="1049" w:type="dxa"/>
            <w:noWrap/>
          </w:tcPr>
          <w:p w14:paraId="17F22350" w14:textId="39FE9A2D"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24,086</w:t>
            </w:r>
          </w:p>
        </w:tc>
        <w:tc>
          <w:tcPr>
            <w:tcW w:w="1049" w:type="dxa"/>
            <w:noWrap/>
          </w:tcPr>
          <w:p w14:paraId="3F41850F" w14:textId="776D9293"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24,544</w:t>
            </w:r>
          </w:p>
        </w:tc>
        <w:tc>
          <w:tcPr>
            <w:tcW w:w="1049" w:type="dxa"/>
            <w:noWrap/>
          </w:tcPr>
          <w:p w14:paraId="4F9A77DA" w14:textId="419D16A0"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25,010</w:t>
            </w:r>
          </w:p>
        </w:tc>
        <w:tc>
          <w:tcPr>
            <w:tcW w:w="1049" w:type="dxa"/>
            <w:noWrap/>
          </w:tcPr>
          <w:p w14:paraId="73F4B325" w14:textId="4279D077"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25,484</w:t>
            </w:r>
          </w:p>
        </w:tc>
        <w:tc>
          <w:tcPr>
            <w:tcW w:w="1049" w:type="dxa"/>
            <w:noWrap/>
          </w:tcPr>
          <w:p w14:paraId="0D898130" w14:textId="563F44FD"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25,943</w:t>
            </w:r>
          </w:p>
        </w:tc>
      </w:tr>
      <w:tr w:rsidR="009D2F40" w:rsidRPr="00B4136E" w14:paraId="2DC5B940" w14:textId="77777777" w:rsidTr="00480329">
        <w:trPr>
          <w:trHeight w:val="300"/>
        </w:trPr>
        <w:tc>
          <w:tcPr>
            <w:tcW w:w="3969" w:type="dxa"/>
            <w:noWrap/>
            <w:hideMark/>
          </w:tcPr>
          <w:p w14:paraId="4C26E0A4"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0A84D583" w14:textId="54467CF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24FFC594" w14:textId="2F36095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034B8115" w14:textId="471246F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02A3AC98" w14:textId="2339808C"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5C20EBE8" w14:textId="7005364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760705F4" w14:textId="13001D3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067C62AC" w14:textId="066D44D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6CE20BDE" w14:textId="28F588C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36EE2402" w14:textId="6E8CEA0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68E82AFA" w14:textId="2EFAB6B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r>
      <w:tr w:rsidR="009D2F40" w:rsidRPr="00B4136E" w14:paraId="54FB97A6" w14:textId="77777777" w:rsidTr="00480329">
        <w:trPr>
          <w:trHeight w:val="300"/>
        </w:trPr>
        <w:tc>
          <w:tcPr>
            <w:tcW w:w="3969" w:type="dxa"/>
            <w:tcBorders>
              <w:bottom w:val="single" w:sz="4" w:space="0" w:color="75CEDE" w:themeColor="accent2"/>
            </w:tcBorders>
            <w:noWrap/>
            <w:hideMark/>
          </w:tcPr>
          <w:p w14:paraId="15608C77"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33F97E42" w14:textId="633FFF0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52</w:t>
            </w:r>
          </w:p>
        </w:tc>
        <w:tc>
          <w:tcPr>
            <w:tcW w:w="1049" w:type="dxa"/>
            <w:tcBorders>
              <w:bottom w:val="single" w:sz="4" w:space="0" w:color="75CEDE" w:themeColor="accent2"/>
            </w:tcBorders>
            <w:noWrap/>
          </w:tcPr>
          <w:p w14:paraId="056D7954" w14:textId="29271E5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53</w:t>
            </w:r>
          </w:p>
        </w:tc>
        <w:tc>
          <w:tcPr>
            <w:tcW w:w="1049" w:type="dxa"/>
            <w:tcBorders>
              <w:bottom w:val="single" w:sz="4" w:space="0" w:color="75CEDE" w:themeColor="accent2"/>
            </w:tcBorders>
            <w:noWrap/>
          </w:tcPr>
          <w:p w14:paraId="53D44CB4" w14:textId="5CC29F1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54</w:t>
            </w:r>
          </w:p>
        </w:tc>
        <w:tc>
          <w:tcPr>
            <w:tcW w:w="1049" w:type="dxa"/>
            <w:tcBorders>
              <w:bottom w:val="single" w:sz="4" w:space="0" w:color="75CEDE" w:themeColor="accent2"/>
            </w:tcBorders>
            <w:noWrap/>
          </w:tcPr>
          <w:p w14:paraId="128F7048" w14:textId="315DAF1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55</w:t>
            </w:r>
          </w:p>
        </w:tc>
        <w:tc>
          <w:tcPr>
            <w:tcW w:w="1049" w:type="dxa"/>
            <w:tcBorders>
              <w:bottom w:val="single" w:sz="4" w:space="0" w:color="75CEDE" w:themeColor="accent2"/>
            </w:tcBorders>
            <w:noWrap/>
          </w:tcPr>
          <w:p w14:paraId="23D33A4C" w14:textId="7211C8C2"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56</w:t>
            </w:r>
          </w:p>
        </w:tc>
        <w:tc>
          <w:tcPr>
            <w:tcW w:w="1049" w:type="dxa"/>
            <w:tcBorders>
              <w:bottom w:val="single" w:sz="4" w:space="0" w:color="75CEDE" w:themeColor="accent2"/>
            </w:tcBorders>
            <w:noWrap/>
          </w:tcPr>
          <w:p w14:paraId="79703BAA" w14:textId="2F4FB36A"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58</w:t>
            </w:r>
          </w:p>
        </w:tc>
        <w:tc>
          <w:tcPr>
            <w:tcW w:w="1049" w:type="dxa"/>
            <w:tcBorders>
              <w:bottom w:val="single" w:sz="4" w:space="0" w:color="75CEDE" w:themeColor="accent2"/>
            </w:tcBorders>
            <w:noWrap/>
          </w:tcPr>
          <w:p w14:paraId="61ADE297" w14:textId="1FA2A39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59</w:t>
            </w:r>
          </w:p>
        </w:tc>
        <w:tc>
          <w:tcPr>
            <w:tcW w:w="1049" w:type="dxa"/>
            <w:tcBorders>
              <w:bottom w:val="single" w:sz="4" w:space="0" w:color="75CEDE" w:themeColor="accent2"/>
            </w:tcBorders>
            <w:noWrap/>
          </w:tcPr>
          <w:p w14:paraId="66DAA22E" w14:textId="3D6A35D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60</w:t>
            </w:r>
          </w:p>
        </w:tc>
        <w:tc>
          <w:tcPr>
            <w:tcW w:w="1049" w:type="dxa"/>
            <w:tcBorders>
              <w:bottom w:val="single" w:sz="4" w:space="0" w:color="75CEDE" w:themeColor="accent2"/>
            </w:tcBorders>
            <w:noWrap/>
          </w:tcPr>
          <w:p w14:paraId="6C8CAB0E" w14:textId="2EA0411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61</w:t>
            </w:r>
          </w:p>
        </w:tc>
        <w:tc>
          <w:tcPr>
            <w:tcW w:w="1049" w:type="dxa"/>
            <w:tcBorders>
              <w:bottom w:val="single" w:sz="4" w:space="0" w:color="75CEDE" w:themeColor="accent2"/>
            </w:tcBorders>
            <w:noWrap/>
          </w:tcPr>
          <w:p w14:paraId="6B8B2AF3" w14:textId="54EEBE5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62</w:t>
            </w:r>
          </w:p>
        </w:tc>
      </w:tr>
      <w:tr w:rsidR="009D2F40" w:rsidRPr="00B4136E" w14:paraId="4454E6EC" w14:textId="77777777" w:rsidTr="00480329">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3D99042C" w14:textId="77777777" w:rsidR="009D2F40" w:rsidRPr="00B4136E" w:rsidRDefault="009D2F40" w:rsidP="009D2F40">
            <w:pPr>
              <w:spacing w:beforeLines="20" w:before="48" w:afterLines="20" w:after="48" w:line="220" w:lineRule="exact"/>
              <w:rPr>
                <w:b/>
                <w:bCs/>
                <w:sz w:val="19"/>
                <w:szCs w:val="19"/>
                <w:lang w:eastAsia="en-NZ"/>
              </w:rPr>
            </w:pPr>
            <w:r w:rsidRPr="00B4136E">
              <w:rPr>
                <w:b/>
                <w:bCs/>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241D078" w14:textId="6609E4E7"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87,212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E7662F" w14:textId="249F5A12"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99,767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547E3B4" w14:textId="104F2A7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104,368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1F746EE" w14:textId="481C4350"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107,987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66910CC" w14:textId="7F4F1D1D"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110,862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7B63128" w14:textId="191CE590"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113,065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388BD93" w14:textId="049F7AE4"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114,041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FDD758F" w14:textId="753A2B6E"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116,850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DF3E1E3" w14:textId="53A11A6A"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118,273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02DB3BC" w14:textId="667F2D4C"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120,414</w:t>
            </w:r>
          </w:p>
        </w:tc>
      </w:tr>
      <w:tr w:rsidR="009D2F40" w:rsidRPr="00B4136E" w14:paraId="4CEA1DB0" w14:textId="77777777" w:rsidTr="00480329">
        <w:trPr>
          <w:trHeight w:val="300"/>
        </w:trPr>
        <w:tc>
          <w:tcPr>
            <w:tcW w:w="3969" w:type="dxa"/>
            <w:tcBorders>
              <w:top w:val="single" w:sz="4" w:space="0" w:color="75CEDE" w:themeColor="accent2"/>
              <w:bottom w:val="single" w:sz="4" w:space="0" w:color="75CEDE" w:themeColor="accent2"/>
            </w:tcBorders>
            <w:noWrap/>
            <w:hideMark/>
          </w:tcPr>
          <w:p w14:paraId="4F1393C2" w14:textId="77777777" w:rsidR="009D2F40" w:rsidRPr="00B4136E" w:rsidRDefault="009D2F40" w:rsidP="009D2F40">
            <w:pPr>
              <w:spacing w:beforeLines="20" w:before="48" w:afterLines="20" w:after="48" w:line="220" w:lineRule="exact"/>
              <w:rPr>
                <w:b/>
                <w:bCs/>
                <w:sz w:val="19"/>
                <w:szCs w:val="19"/>
                <w:lang w:eastAsia="en-NZ"/>
              </w:rPr>
            </w:pPr>
            <w:r w:rsidRPr="00B4136E">
              <w:rPr>
                <w:b/>
                <w:bCs/>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3D185DA8"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ACDCA40"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3D4D961"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7A4603D"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80CE3B3"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187EDD7"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6BC4A91"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0856117"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7EA5C9D" w14:textId="77777777" w:rsidR="009D2F40" w:rsidRPr="00B4136E" w:rsidRDefault="009D2F40" w:rsidP="009D2F40">
            <w:pPr>
              <w:spacing w:beforeLines="20" w:before="48" w:afterLines="20" w:after="48" w:line="220" w:lineRule="exact"/>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4EFC1CA" w14:textId="77777777" w:rsidR="009D2F40" w:rsidRPr="00B4136E" w:rsidRDefault="009D2F40" w:rsidP="009D2F40">
            <w:pPr>
              <w:spacing w:beforeLines="20" w:before="48" w:afterLines="20" w:after="48" w:line="220" w:lineRule="exact"/>
              <w:jc w:val="right"/>
              <w:rPr>
                <w:b/>
                <w:bCs/>
                <w:sz w:val="19"/>
                <w:szCs w:val="19"/>
                <w:lang w:eastAsia="en-NZ"/>
              </w:rPr>
            </w:pPr>
          </w:p>
        </w:tc>
      </w:tr>
      <w:tr w:rsidR="009D2F40" w:rsidRPr="00B4136E" w14:paraId="769E4031" w14:textId="77777777" w:rsidTr="00480329">
        <w:trPr>
          <w:trHeight w:val="300"/>
        </w:trPr>
        <w:tc>
          <w:tcPr>
            <w:tcW w:w="3969" w:type="dxa"/>
            <w:tcBorders>
              <w:top w:val="single" w:sz="4" w:space="0" w:color="75CEDE" w:themeColor="accent2"/>
            </w:tcBorders>
            <w:noWrap/>
            <w:hideMark/>
          </w:tcPr>
          <w:p w14:paraId="4C81CD14"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2AA55C39" w14:textId="37F99FD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49,458</w:t>
            </w:r>
          </w:p>
        </w:tc>
        <w:tc>
          <w:tcPr>
            <w:tcW w:w="1049" w:type="dxa"/>
            <w:tcBorders>
              <w:top w:val="single" w:sz="4" w:space="0" w:color="75CEDE" w:themeColor="accent2"/>
            </w:tcBorders>
            <w:noWrap/>
          </w:tcPr>
          <w:p w14:paraId="24CFB606" w14:textId="7E74DB4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60,847</w:t>
            </w:r>
          </w:p>
        </w:tc>
        <w:tc>
          <w:tcPr>
            <w:tcW w:w="1049" w:type="dxa"/>
            <w:tcBorders>
              <w:top w:val="single" w:sz="4" w:space="0" w:color="75CEDE" w:themeColor="accent2"/>
            </w:tcBorders>
            <w:noWrap/>
          </w:tcPr>
          <w:p w14:paraId="4F86CA50" w14:textId="640D487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59,500</w:t>
            </w:r>
          </w:p>
        </w:tc>
        <w:tc>
          <w:tcPr>
            <w:tcW w:w="1049" w:type="dxa"/>
            <w:tcBorders>
              <w:top w:val="single" w:sz="4" w:space="0" w:color="75CEDE" w:themeColor="accent2"/>
            </w:tcBorders>
            <w:noWrap/>
          </w:tcPr>
          <w:p w14:paraId="010C3981" w14:textId="6CA32D5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63,095</w:t>
            </w:r>
          </w:p>
        </w:tc>
        <w:tc>
          <w:tcPr>
            <w:tcW w:w="1049" w:type="dxa"/>
            <w:tcBorders>
              <w:top w:val="single" w:sz="4" w:space="0" w:color="75CEDE" w:themeColor="accent2"/>
            </w:tcBorders>
            <w:noWrap/>
          </w:tcPr>
          <w:p w14:paraId="4D06C68E" w14:textId="4B0F507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66,354</w:t>
            </w:r>
          </w:p>
        </w:tc>
        <w:tc>
          <w:tcPr>
            <w:tcW w:w="1049" w:type="dxa"/>
            <w:tcBorders>
              <w:top w:val="single" w:sz="4" w:space="0" w:color="75CEDE" w:themeColor="accent2"/>
            </w:tcBorders>
            <w:noWrap/>
          </w:tcPr>
          <w:p w14:paraId="17FC1460" w14:textId="258E30B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68,938</w:t>
            </w:r>
          </w:p>
        </w:tc>
        <w:tc>
          <w:tcPr>
            <w:tcW w:w="1049" w:type="dxa"/>
            <w:tcBorders>
              <w:top w:val="single" w:sz="4" w:space="0" w:color="75CEDE" w:themeColor="accent2"/>
            </w:tcBorders>
            <w:noWrap/>
          </w:tcPr>
          <w:p w14:paraId="3CA65D33" w14:textId="5AEF5CE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69,940</w:t>
            </w:r>
          </w:p>
        </w:tc>
        <w:tc>
          <w:tcPr>
            <w:tcW w:w="1049" w:type="dxa"/>
            <w:tcBorders>
              <w:top w:val="single" w:sz="4" w:space="0" w:color="75CEDE" w:themeColor="accent2"/>
            </w:tcBorders>
            <w:noWrap/>
          </w:tcPr>
          <w:p w14:paraId="55523B74" w14:textId="2BCCF3C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69,117</w:t>
            </w:r>
          </w:p>
        </w:tc>
        <w:tc>
          <w:tcPr>
            <w:tcW w:w="1049" w:type="dxa"/>
            <w:tcBorders>
              <w:top w:val="single" w:sz="4" w:space="0" w:color="75CEDE" w:themeColor="accent2"/>
            </w:tcBorders>
            <w:noWrap/>
          </w:tcPr>
          <w:p w14:paraId="4EBFA762" w14:textId="70AFC5B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68,345</w:t>
            </w:r>
          </w:p>
        </w:tc>
        <w:tc>
          <w:tcPr>
            <w:tcW w:w="1049" w:type="dxa"/>
            <w:tcBorders>
              <w:top w:val="single" w:sz="4" w:space="0" w:color="75CEDE" w:themeColor="accent2"/>
            </w:tcBorders>
            <w:noWrap/>
          </w:tcPr>
          <w:p w14:paraId="29853711" w14:textId="2240194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67,026</w:t>
            </w:r>
          </w:p>
        </w:tc>
      </w:tr>
      <w:tr w:rsidR="009D2F40" w:rsidRPr="00B4136E" w14:paraId="3C04E75B" w14:textId="77777777" w:rsidTr="00480329">
        <w:trPr>
          <w:trHeight w:val="300"/>
        </w:trPr>
        <w:tc>
          <w:tcPr>
            <w:tcW w:w="3969" w:type="dxa"/>
            <w:noWrap/>
            <w:hideMark/>
          </w:tcPr>
          <w:p w14:paraId="3011A0C5"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2F5180E8" w14:textId="10177E82"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3,237</w:t>
            </w:r>
          </w:p>
        </w:tc>
        <w:tc>
          <w:tcPr>
            <w:tcW w:w="1049" w:type="dxa"/>
            <w:noWrap/>
          </w:tcPr>
          <w:p w14:paraId="64CB07DD" w14:textId="705D0B6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4,564</w:t>
            </w:r>
          </w:p>
        </w:tc>
        <w:tc>
          <w:tcPr>
            <w:tcW w:w="1049" w:type="dxa"/>
            <w:noWrap/>
          </w:tcPr>
          <w:p w14:paraId="5BF9A358" w14:textId="3C8B67E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8,374</w:t>
            </w:r>
          </w:p>
        </w:tc>
        <w:tc>
          <w:tcPr>
            <w:tcW w:w="1049" w:type="dxa"/>
            <w:noWrap/>
          </w:tcPr>
          <w:p w14:paraId="12FC3CB1" w14:textId="4B1CE72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10,092</w:t>
            </w:r>
          </w:p>
        </w:tc>
        <w:tc>
          <w:tcPr>
            <w:tcW w:w="1049" w:type="dxa"/>
            <w:noWrap/>
          </w:tcPr>
          <w:p w14:paraId="71B0FDFB" w14:textId="2EDC706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12,572</w:t>
            </w:r>
          </w:p>
        </w:tc>
        <w:tc>
          <w:tcPr>
            <w:tcW w:w="1049" w:type="dxa"/>
            <w:noWrap/>
          </w:tcPr>
          <w:p w14:paraId="2E0C826B" w14:textId="59D1D459"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14,036</w:t>
            </w:r>
          </w:p>
        </w:tc>
        <w:tc>
          <w:tcPr>
            <w:tcW w:w="1049" w:type="dxa"/>
            <w:noWrap/>
          </w:tcPr>
          <w:p w14:paraId="30F3FCA4" w14:textId="61CC307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14,541</w:t>
            </w:r>
          </w:p>
        </w:tc>
        <w:tc>
          <w:tcPr>
            <w:tcW w:w="1049" w:type="dxa"/>
            <w:noWrap/>
          </w:tcPr>
          <w:p w14:paraId="1B2FFB25" w14:textId="716D73F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14,928</w:t>
            </w:r>
          </w:p>
        </w:tc>
        <w:tc>
          <w:tcPr>
            <w:tcW w:w="1049" w:type="dxa"/>
            <w:noWrap/>
          </w:tcPr>
          <w:p w14:paraId="1AC26C92" w14:textId="0F07BAC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14,944</w:t>
            </w:r>
          </w:p>
        </w:tc>
        <w:tc>
          <w:tcPr>
            <w:tcW w:w="1049" w:type="dxa"/>
            <w:noWrap/>
          </w:tcPr>
          <w:p w14:paraId="2FCBE45F" w14:textId="3695468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14,801</w:t>
            </w:r>
          </w:p>
        </w:tc>
      </w:tr>
      <w:tr w:rsidR="009D2F40" w:rsidRPr="00B4136E" w14:paraId="1226F72D" w14:textId="77777777" w:rsidTr="00480329">
        <w:trPr>
          <w:trHeight w:val="300"/>
        </w:trPr>
        <w:tc>
          <w:tcPr>
            <w:tcW w:w="3969" w:type="dxa"/>
            <w:noWrap/>
            <w:hideMark/>
          </w:tcPr>
          <w:p w14:paraId="232C558B"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76DA73E9" w14:textId="17BF618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11,590</w:t>
            </w:r>
          </w:p>
        </w:tc>
        <w:tc>
          <w:tcPr>
            <w:tcW w:w="1049" w:type="dxa"/>
            <w:noWrap/>
          </w:tcPr>
          <w:p w14:paraId="359D9740" w14:textId="240DC35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20,134</w:t>
            </w:r>
          </w:p>
        </w:tc>
        <w:tc>
          <w:tcPr>
            <w:tcW w:w="1049" w:type="dxa"/>
            <w:noWrap/>
          </w:tcPr>
          <w:p w14:paraId="79C03169" w14:textId="3F0B18F9"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12,734</w:t>
            </w:r>
          </w:p>
        </w:tc>
        <w:tc>
          <w:tcPr>
            <w:tcW w:w="1049" w:type="dxa"/>
            <w:noWrap/>
          </w:tcPr>
          <w:p w14:paraId="5D348E11" w14:textId="27C9EFC9"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8,734</w:t>
            </w:r>
          </w:p>
        </w:tc>
        <w:tc>
          <w:tcPr>
            <w:tcW w:w="1049" w:type="dxa"/>
            <w:noWrap/>
          </w:tcPr>
          <w:p w14:paraId="443B0502" w14:textId="0900B802"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5,734</w:t>
            </w:r>
          </w:p>
        </w:tc>
        <w:tc>
          <w:tcPr>
            <w:tcW w:w="1049" w:type="dxa"/>
            <w:noWrap/>
          </w:tcPr>
          <w:p w14:paraId="273BE79C" w14:textId="7B9FCAD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5,734</w:t>
            </w:r>
          </w:p>
        </w:tc>
        <w:tc>
          <w:tcPr>
            <w:tcW w:w="1049" w:type="dxa"/>
            <w:noWrap/>
          </w:tcPr>
          <w:p w14:paraId="403102E5" w14:textId="3C366B9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5,734</w:t>
            </w:r>
          </w:p>
        </w:tc>
        <w:tc>
          <w:tcPr>
            <w:tcW w:w="1049" w:type="dxa"/>
            <w:noWrap/>
          </w:tcPr>
          <w:p w14:paraId="3348E003" w14:textId="0ECA112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5,734</w:t>
            </w:r>
          </w:p>
        </w:tc>
        <w:tc>
          <w:tcPr>
            <w:tcW w:w="1049" w:type="dxa"/>
            <w:noWrap/>
          </w:tcPr>
          <w:p w14:paraId="0DC69E3F" w14:textId="7901508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5,734</w:t>
            </w:r>
          </w:p>
        </w:tc>
        <w:tc>
          <w:tcPr>
            <w:tcW w:w="1049" w:type="dxa"/>
            <w:noWrap/>
          </w:tcPr>
          <w:p w14:paraId="17B1917C" w14:textId="427AFD7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5,735</w:t>
            </w:r>
          </w:p>
        </w:tc>
      </w:tr>
      <w:tr w:rsidR="009D2F40" w:rsidRPr="00B4136E" w14:paraId="33A0911B" w14:textId="77777777" w:rsidTr="00480329">
        <w:trPr>
          <w:trHeight w:val="300"/>
        </w:trPr>
        <w:tc>
          <w:tcPr>
            <w:tcW w:w="3969" w:type="dxa"/>
            <w:tcBorders>
              <w:bottom w:val="single" w:sz="4" w:space="0" w:color="75CEDE" w:themeColor="accent2"/>
            </w:tcBorders>
            <w:noWrap/>
            <w:hideMark/>
          </w:tcPr>
          <w:p w14:paraId="7BE52481"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20B65AAE" w14:textId="035AC7E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20,936</w:t>
            </w:r>
          </w:p>
        </w:tc>
        <w:tc>
          <w:tcPr>
            <w:tcW w:w="1049" w:type="dxa"/>
            <w:tcBorders>
              <w:bottom w:val="single" w:sz="4" w:space="0" w:color="75CEDE" w:themeColor="accent2"/>
            </w:tcBorders>
            <w:noWrap/>
          </w:tcPr>
          <w:p w14:paraId="0EC19BC2" w14:textId="4CB2A9B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23,007</w:t>
            </w:r>
          </w:p>
        </w:tc>
        <w:tc>
          <w:tcPr>
            <w:tcW w:w="1049" w:type="dxa"/>
            <w:tcBorders>
              <w:bottom w:val="single" w:sz="4" w:space="0" w:color="75CEDE" w:themeColor="accent2"/>
            </w:tcBorders>
            <w:noWrap/>
          </w:tcPr>
          <w:p w14:paraId="34810D16" w14:textId="7D25233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27,165</w:t>
            </w:r>
          </w:p>
        </w:tc>
        <w:tc>
          <w:tcPr>
            <w:tcW w:w="1049" w:type="dxa"/>
            <w:tcBorders>
              <w:bottom w:val="single" w:sz="4" w:space="0" w:color="75CEDE" w:themeColor="accent2"/>
            </w:tcBorders>
            <w:noWrap/>
          </w:tcPr>
          <w:p w14:paraId="55DFD3E4" w14:textId="14C62552"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28,523</w:t>
            </w:r>
          </w:p>
        </w:tc>
        <w:tc>
          <w:tcPr>
            <w:tcW w:w="1049" w:type="dxa"/>
            <w:tcBorders>
              <w:bottom w:val="single" w:sz="4" w:space="0" w:color="75CEDE" w:themeColor="accent2"/>
            </w:tcBorders>
            <w:noWrap/>
          </w:tcPr>
          <w:p w14:paraId="06D0B5F0" w14:textId="109270F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29,067</w:t>
            </w:r>
          </w:p>
        </w:tc>
        <w:tc>
          <w:tcPr>
            <w:tcW w:w="1049" w:type="dxa"/>
            <w:tcBorders>
              <w:bottom w:val="single" w:sz="4" w:space="0" w:color="75CEDE" w:themeColor="accent2"/>
            </w:tcBorders>
            <w:noWrap/>
          </w:tcPr>
          <w:p w14:paraId="0FE05F14" w14:textId="5D0473B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30,011</w:t>
            </w:r>
          </w:p>
        </w:tc>
        <w:tc>
          <w:tcPr>
            <w:tcW w:w="1049" w:type="dxa"/>
            <w:tcBorders>
              <w:bottom w:val="single" w:sz="4" w:space="0" w:color="75CEDE" w:themeColor="accent2"/>
            </w:tcBorders>
            <w:noWrap/>
          </w:tcPr>
          <w:p w14:paraId="2DAC4028" w14:textId="0ED8385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30,153</w:t>
            </w:r>
          </w:p>
        </w:tc>
        <w:tc>
          <w:tcPr>
            <w:tcW w:w="1049" w:type="dxa"/>
            <w:tcBorders>
              <w:bottom w:val="single" w:sz="4" w:space="0" w:color="75CEDE" w:themeColor="accent2"/>
            </w:tcBorders>
            <w:noWrap/>
          </w:tcPr>
          <w:p w14:paraId="442619B8" w14:textId="17F5CA3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30,548</w:t>
            </w:r>
          </w:p>
        </w:tc>
        <w:tc>
          <w:tcPr>
            <w:tcW w:w="1049" w:type="dxa"/>
            <w:tcBorders>
              <w:bottom w:val="single" w:sz="4" w:space="0" w:color="75CEDE" w:themeColor="accent2"/>
            </w:tcBorders>
            <w:noWrap/>
          </w:tcPr>
          <w:p w14:paraId="04B583DC" w14:textId="4B5BF97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30,920</w:t>
            </w:r>
          </w:p>
        </w:tc>
        <w:tc>
          <w:tcPr>
            <w:tcW w:w="1049" w:type="dxa"/>
            <w:tcBorders>
              <w:bottom w:val="single" w:sz="4" w:space="0" w:color="75CEDE" w:themeColor="accent2"/>
            </w:tcBorders>
            <w:noWrap/>
          </w:tcPr>
          <w:p w14:paraId="4290447F" w14:textId="227F629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31,852</w:t>
            </w:r>
          </w:p>
        </w:tc>
      </w:tr>
      <w:tr w:rsidR="009D2F40" w:rsidRPr="00B4136E" w14:paraId="1AFECE5E" w14:textId="77777777" w:rsidTr="00480329">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3D414331" w14:textId="77777777" w:rsidR="009D2F40" w:rsidRPr="00B4136E" w:rsidRDefault="009D2F40" w:rsidP="009D2F40">
            <w:pPr>
              <w:spacing w:beforeLines="20" w:before="48" w:afterLines="20" w:after="48" w:line="220" w:lineRule="exact"/>
              <w:rPr>
                <w:b/>
                <w:bCs/>
                <w:sz w:val="19"/>
                <w:szCs w:val="19"/>
                <w:lang w:eastAsia="en-NZ"/>
              </w:rPr>
            </w:pPr>
            <w:r w:rsidRPr="00B4136E">
              <w:rPr>
                <w:b/>
                <w:bCs/>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BBB741D" w14:textId="0BF6127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85,221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16230B0" w14:textId="7A2E8636"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108,552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EF2939A" w14:textId="65DFCDE9"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107,774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B152F3E" w14:textId="55EB4D11"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110,445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6C2557C" w14:textId="3EF874D2"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113,728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8564877" w14:textId="5CA6687D"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118,719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26F5F1" w14:textId="77037932"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120,368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EB5EA00" w14:textId="5B4D61AF"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120,328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3DEFED4" w14:textId="42A94D6B"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119,944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CE2FC89" w14:textId="740BC95A"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119,414</w:t>
            </w:r>
          </w:p>
        </w:tc>
      </w:tr>
      <w:tr w:rsidR="009D2F40" w:rsidRPr="00B4136E" w14:paraId="261666CC" w14:textId="77777777" w:rsidTr="00480329">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799C1A94" w14:textId="77777777" w:rsidR="009D2F40" w:rsidRPr="00B4136E" w:rsidRDefault="009D2F40" w:rsidP="009D2F40">
            <w:pPr>
              <w:spacing w:beforeLines="20" w:before="48" w:afterLines="20" w:after="48" w:line="220" w:lineRule="exact"/>
              <w:rPr>
                <w:b/>
                <w:bCs/>
                <w:sz w:val="19"/>
                <w:szCs w:val="19"/>
                <w:lang w:eastAsia="en-NZ"/>
              </w:rPr>
            </w:pPr>
            <w:r w:rsidRPr="00B4136E">
              <w:rPr>
                <w:b/>
                <w:bCs/>
                <w:sz w:val="19"/>
                <w:szCs w:val="19"/>
                <w:lang w:eastAsia="en-NZ"/>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4B49F37" w14:textId="0338667A"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1,991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04D0022" w14:textId="25C015A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(8,786)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50AFBA2" w14:textId="550AD459"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(3,405)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164432F" w14:textId="1B814BC7"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(2,457)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E720091" w14:textId="4A44C4EB"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(2,866)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68CB81B" w14:textId="4B434AFB"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(5,653)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F7FCBBD" w14:textId="6FA05054"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(6,326)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4B7C2BD" w14:textId="74369BDA"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(3,479)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8B6A587" w14:textId="6E05E56A"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(1,671)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1F8EFDA" w14:textId="733F110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1,000</w:t>
            </w:r>
          </w:p>
        </w:tc>
      </w:tr>
      <w:tr w:rsidR="009D2F40" w:rsidRPr="00B4136E" w14:paraId="69408052" w14:textId="77777777" w:rsidTr="00480329">
        <w:trPr>
          <w:trHeight w:val="300"/>
        </w:trPr>
        <w:tc>
          <w:tcPr>
            <w:tcW w:w="3969" w:type="dxa"/>
            <w:tcBorders>
              <w:top w:val="single" w:sz="4" w:space="0" w:color="75CEDE" w:themeColor="accent2"/>
              <w:bottom w:val="single" w:sz="4" w:space="0" w:color="75CEDE" w:themeColor="accent2"/>
            </w:tcBorders>
            <w:noWrap/>
            <w:hideMark/>
          </w:tcPr>
          <w:p w14:paraId="1741F732" w14:textId="77777777" w:rsidR="009D2F40" w:rsidRPr="00B4136E" w:rsidRDefault="009D2F40" w:rsidP="009D2F40">
            <w:pPr>
              <w:spacing w:beforeLines="20" w:before="48" w:afterLines="20" w:after="48"/>
              <w:rPr>
                <w:b/>
                <w:bCs/>
                <w:sz w:val="19"/>
                <w:szCs w:val="19"/>
                <w:lang w:eastAsia="en-NZ"/>
              </w:rPr>
            </w:pPr>
            <w:r w:rsidRPr="00B4136E">
              <w:rPr>
                <w:b/>
                <w:bCs/>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58B4E658"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EF5AC1D"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1D8AED3"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0B7A9C6"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0F8D197"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48D84B2"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4285771"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AAF350F"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E936454"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77CC939" w14:textId="77777777" w:rsidR="009D2F40" w:rsidRPr="00B4136E" w:rsidRDefault="009D2F40" w:rsidP="009D2F40">
            <w:pPr>
              <w:spacing w:beforeLines="20" w:before="48" w:afterLines="20" w:after="48"/>
              <w:jc w:val="right"/>
              <w:rPr>
                <w:b/>
                <w:bCs/>
                <w:sz w:val="19"/>
                <w:szCs w:val="19"/>
                <w:lang w:eastAsia="en-NZ"/>
              </w:rPr>
            </w:pPr>
          </w:p>
        </w:tc>
      </w:tr>
      <w:tr w:rsidR="009D2F40" w:rsidRPr="00B4136E" w14:paraId="2FD73353" w14:textId="77777777" w:rsidTr="00480329">
        <w:trPr>
          <w:trHeight w:val="300"/>
        </w:trPr>
        <w:tc>
          <w:tcPr>
            <w:tcW w:w="3969" w:type="dxa"/>
            <w:tcBorders>
              <w:top w:val="single" w:sz="4" w:space="0" w:color="75CEDE" w:themeColor="accent2"/>
            </w:tcBorders>
            <w:noWrap/>
            <w:hideMark/>
          </w:tcPr>
          <w:p w14:paraId="6A87CA37"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lastRenderedPageBreak/>
              <w:t>Subsidies and grants for capital expenditure</w:t>
            </w:r>
          </w:p>
        </w:tc>
        <w:tc>
          <w:tcPr>
            <w:tcW w:w="1049" w:type="dxa"/>
            <w:tcBorders>
              <w:top w:val="single" w:sz="4" w:space="0" w:color="75CEDE" w:themeColor="accent2"/>
            </w:tcBorders>
            <w:noWrap/>
          </w:tcPr>
          <w:p w14:paraId="7665868E" w14:textId="557C838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2FE7E8FA" w14:textId="24CE60A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EE18E2B" w14:textId="1C5ED09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E17EF2C" w14:textId="7C76111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73F4605" w14:textId="587A9B7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16E2242" w14:textId="72A9E9B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924FBCA" w14:textId="7B78A729"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ADC6EF7" w14:textId="5EB1D66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599D9DE" w14:textId="677A95F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A47CED8" w14:textId="64D8043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r>
      <w:tr w:rsidR="009D2F40" w:rsidRPr="00B4136E" w14:paraId="31F65E04" w14:textId="77777777" w:rsidTr="00480329">
        <w:trPr>
          <w:trHeight w:val="300"/>
        </w:trPr>
        <w:tc>
          <w:tcPr>
            <w:tcW w:w="3969" w:type="dxa"/>
            <w:noWrap/>
            <w:hideMark/>
          </w:tcPr>
          <w:p w14:paraId="6DD8BE8E"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2F1351C3" w14:textId="4E258F0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13346934" w14:textId="11EC3D4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5CB4AEAE" w14:textId="2EF8C3A9"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1A9E2B4B" w14:textId="1876FA92"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40EFAD2B" w14:textId="2777742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45D32B0E" w14:textId="2CAFD01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51278928" w14:textId="6FCEC69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74C5B1E6" w14:textId="6AA6611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5F46B3BF" w14:textId="0BE739C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366A9582" w14:textId="40A01DEC"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r>
      <w:tr w:rsidR="009D2F40" w:rsidRPr="00B4136E" w14:paraId="0FEEDDCD" w14:textId="77777777" w:rsidTr="00480329">
        <w:trPr>
          <w:trHeight w:val="300"/>
        </w:trPr>
        <w:tc>
          <w:tcPr>
            <w:tcW w:w="3969" w:type="dxa"/>
            <w:noWrap/>
            <w:hideMark/>
          </w:tcPr>
          <w:p w14:paraId="5381855C"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2AE60652" w14:textId="59A8BB0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62,178</w:t>
            </w:r>
          </w:p>
        </w:tc>
        <w:tc>
          <w:tcPr>
            <w:tcW w:w="1049" w:type="dxa"/>
            <w:noWrap/>
          </w:tcPr>
          <w:p w14:paraId="558D40D8" w14:textId="391BE2A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68,201</w:t>
            </w:r>
          </w:p>
        </w:tc>
        <w:tc>
          <w:tcPr>
            <w:tcW w:w="1049" w:type="dxa"/>
            <w:noWrap/>
          </w:tcPr>
          <w:p w14:paraId="26FD7C22" w14:textId="7DD2AB6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72,308</w:t>
            </w:r>
          </w:p>
        </w:tc>
        <w:tc>
          <w:tcPr>
            <w:tcW w:w="1049" w:type="dxa"/>
            <w:noWrap/>
          </w:tcPr>
          <w:p w14:paraId="658FD9C6" w14:textId="1605A77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84,144</w:t>
            </w:r>
          </w:p>
        </w:tc>
        <w:tc>
          <w:tcPr>
            <w:tcW w:w="1049" w:type="dxa"/>
            <w:noWrap/>
          </w:tcPr>
          <w:p w14:paraId="5AA26E53" w14:textId="71F66A8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94,675</w:t>
            </w:r>
          </w:p>
        </w:tc>
        <w:tc>
          <w:tcPr>
            <w:tcW w:w="1049" w:type="dxa"/>
            <w:noWrap/>
          </w:tcPr>
          <w:p w14:paraId="246F477C" w14:textId="156299C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93,173</w:t>
            </w:r>
          </w:p>
        </w:tc>
        <w:tc>
          <w:tcPr>
            <w:tcW w:w="1049" w:type="dxa"/>
            <w:noWrap/>
          </w:tcPr>
          <w:p w14:paraId="5C163803" w14:textId="02B18F1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102,362</w:t>
            </w:r>
          </w:p>
        </w:tc>
        <w:tc>
          <w:tcPr>
            <w:tcW w:w="1049" w:type="dxa"/>
            <w:noWrap/>
          </w:tcPr>
          <w:p w14:paraId="5B6FAE5E" w14:textId="70CBBA4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104,703</w:t>
            </w:r>
          </w:p>
        </w:tc>
        <w:tc>
          <w:tcPr>
            <w:tcW w:w="1049" w:type="dxa"/>
            <w:noWrap/>
          </w:tcPr>
          <w:p w14:paraId="66813FD6" w14:textId="52B6FE5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82,581</w:t>
            </w:r>
          </w:p>
        </w:tc>
        <w:tc>
          <w:tcPr>
            <w:tcW w:w="1049" w:type="dxa"/>
            <w:noWrap/>
          </w:tcPr>
          <w:p w14:paraId="077ADFF8" w14:textId="5148C67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62,737</w:t>
            </w:r>
          </w:p>
        </w:tc>
      </w:tr>
      <w:tr w:rsidR="009D2F40" w:rsidRPr="00B4136E" w14:paraId="2FB22043" w14:textId="77777777" w:rsidTr="00480329">
        <w:trPr>
          <w:trHeight w:val="300"/>
        </w:trPr>
        <w:tc>
          <w:tcPr>
            <w:tcW w:w="3969" w:type="dxa"/>
            <w:noWrap/>
            <w:hideMark/>
          </w:tcPr>
          <w:p w14:paraId="59BFB77F"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2AEF5B8E" w14:textId="6FF3BD0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3B9816F3" w14:textId="74A73C3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54B5433D" w14:textId="4EBDC3E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48E168A1" w14:textId="6111382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0A77D0CB" w14:textId="6CA3213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3191A93B" w14:textId="493DB23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3C15F9BA" w14:textId="5EEAB83A"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321A1E60" w14:textId="6DAA778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2F0C1F7E" w14:textId="3FB7D2C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7F20FDB6" w14:textId="0A1CFAD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r>
      <w:tr w:rsidR="009D2F40" w:rsidRPr="00B4136E" w14:paraId="38726A9D" w14:textId="77777777" w:rsidTr="00480329">
        <w:trPr>
          <w:trHeight w:val="300"/>
        </w:trPr>
        <w:tc>
          <w:tcPr>
            <w:tcW w:w="3969" w:type="dxa"/>
            <w:tcBorders>
              <w:bottom w:val="single" w:sz="4" w:space="0" w:color="75CEDE" w:themeColor="accent2"/>
            </w:tcBorders>
            <w:noWrap/>
            <w:hideMark/>
          </w:tcPr>
          <w:p w14:paraId="5F8C689B"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2895D9FA" w14:textId="14CF39C9"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7D8133B" w14:textId="6CE8924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76675E1" w14:textId="3140D23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0C52277" w14:textId="1ECC42F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5C7EE04" w14:textId="1D32F60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20317E7" w14:textId="4714FF4C"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BB8A38E" w14:textId="0B92EC8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5673FA0" w14:textId="1E8838A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500AA14" w14:textId="6AF1469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58989A5" w14:textId="452CE67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r>
      <w:tr w:rsidR="009D2F40" w:rsidRPr="00B4136E" w14:paraId="0D42DA5A" w14:textId="77777777" w:rsidTr="00480329">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60A3BB79" w14:textId="77777777" w:rsidR="009D2F40" w:rsidRPr="00B4136E" w:rsidRDefault="009D2F40" w:rsidP="009D2F40">
            <w:pPr>
              <w:spacing w:beforeLines="20" w:before="48" w:afterLines="20" w:after="48"/>
              <w:rPr>
                <w:b/>
                <w:bCs/>
                <w:sz w:val="19"/>
                <w:szCs w:val="19"/>
                <w:lang w:eastAsia="en-NZ"/>
              </w:rPr>
            </w:pPr>
            <w:r w:rsidRPr="00B4136E">
              <w:rPr>
                <w:b/>
                <w:bCs/>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45C0A1F" w14:textId="66934411" w:rsidR="009D2F40" w:rsidRPr="00B4136E" w:rsidRDefault="009D2F40" w:rsidP="009D2F40">
            <w:pPr>
              <w:spacing w:beforeLines="20" w:before="48" w:afterLines="20" w:after="48"/>
              <w:jc w:val="right"/>
              <w:rPr>
                <w:b/>
                <w:bCs/>
                <w:sz w:val="19"/>
                <w:szCs w:val="19"/>
                <w:lang w:eastAsia="en-NZ"/>
              </w:rPr>
            </w:pPr>
            <w:r w:rsidRPr="00B4136E">
              <w:rPr>
                <w:b/>
                <w:bCs/>
                <w:sz w:val="19"/>
                <w:szCs w:val="19"/>
              </w:rPr>
              <w:t>62,178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FCEFB9" w14:textId="3AA72747" w:rsidR="009D2F40" w:rsidRPr="00B4136E" w:rsidRDefault="009D2F40" w:rsidP="009D2F40">
            <w:pPr>
              <w:spacing w:beforeLines="20" w:before="48" w:afterLines="20" w:after="48"/>
              <w:jc w:val="right"/>
              <w:rPr>
                <w:b/>
                <w:bCs/>
                <w:sz w:val="19"/>
                <w:szCs w:val="19"/>
                <w:lang w:eastAsia="en-NZ"/>
              </w:rPr>
            </w:pPr>
            <w:r w:rsidRPr="00B4136E">
              <w:rPr>
                <w:b/>
                <w:bCs/>
                <w:sz w:val="19"/>
                <w:szCs w:val="19"/>
              </w:rPr>
              <w:t>68,201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7856957" w14:textId="399AA63C" w:rsidR="009D2F40" w:rsidRPr="00B4136E" w:rsidRDefault="009D2F40" w:rsidP="009D2F40">
            <w:pPr>
              <w:spacing w:beforeLines="20" w:before="48" w:afterLines="20" w:after="48"/>
              <w:jc w:val="right"/>
              <w:rPr>
                <w:b/>
                <w:bCs/>
                <w:sz w:val="19"/>
                <w:szCs w:val="19"/>
                <w:lang w:eastAsia="en-NZ"/>
              </w:rPr>
            </w:pPr>
            <w:r w:rsidRPr="00B4136E">
              <w:rPr>
                <w:b/>
                <w:bCs/>
                <w:sz w:val="19"/>
                <w:szCs w:val="19"/>
              </w:rPr>
              <w:t>72,308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4272658" w14:textId="7CE824A9" w:rsidR="009D2F40" w:rsidRPr="00B4136E" w:rsidRDefault="009D2F40" w:rsidP="009D2F40">
            <w:pPr>
              <w:spacing w:beforeLines="20" w:before="48" w:afterLines="20" w:after="48"/>
              <w:jc w:val="right"/>
              <w:rPr>
                <w:b/>
                <w:bCs/>
                <w:sz w:val="19"/>
                <w:szCs w:val="19"/>
                <w:lang w:eastAsia="en-NZ"/>
              </w:rPr>
            </w:pPr>
            <w:r w:rsidRPr="00B4136E">
              <w:rPr>
                <w:b/>
                <w:bCs/>
                <w:sz w:val="19"/>
                <w:szCs w:val="19"/>
              </w:rPr>
              <w:t>84,144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CF6BB7C" w14:textId="70D35191" w:rsidR="009D2F40" w:rsidRPr="00B4136E" w:rsidRDefault="009D2F40" w:rsidP="009D2F40">
            <w:pPr>
              <w:spacing w:beforeLines="20" w:before="48" w:afterLines="20" w:after="48"/>
              <w:jc w:val="right"/>
              <w:rPr>
                <w:b/>
                <w:bCs/>
                <w:sz w:val="19"/>
                <w:szCs w:val="19"/>
                <w:lang w:eastAsia="en-NZ"/>
              </w:rPr>
            </w:pPr>
            <w:r w:rsidRPr="00B4136E">
              <w:rPr>
                <w:b/>
                <w:bCs/>
                <w:sz w:val="19"/>
                <w:szCs w:val="19"/>
              </w:rPr>
              <w:t>94,675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08362C3" w14:textId="75ED1059" w:rsidR="009D2F40" w:rsidRPr="00B4136E" w:rsidRDefault="009D2F40" w:rsidP="009D2F40">
            <w:pPr>
              <w:spacing w:beforeLines="20" w:before="48" w:afterLines="20" w:after="48"/>
              <w:jc w:val="right"/>
              <w:rPr>
                <w:b/>
                <w:bCs/>
                <w:sz w:val="19"/>
                <w:szCs w:val="19"/>
                <w:lang w:eastAsia="en-NZ"/>
              </w:rPr>
            </w:pPr>
            <w:r w:rsidRPr="00B4136E">
              <w:rPr>
                <w:b/>
                <w:bCs/>
                <w:sz w:val="19"/>
                <w:szCs w:val="19"/>
              </w:rPr>
              <w:t>93,173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B7076BB" w14:textId="22991D18" w:rsidR="009D2F40" w:rsidRPr="00B4136E" w:rsidRDefault="009D2F40" w:rsidP="009D2F40">
            <w:pPr>
              <w:spacing w:beforeLines="20" w:before="48" w:afterLines="20" w:after="48"/>
              <w:jc w:val="right"/>
              <w:rPr>
                <w:b/>
                <w:bCs/>
                <w:sz w:val="19"/>
                <w:szCs w:val="19"/>
                <w:lang w:eastAsia="en-NZ"/>
              </w:rPr>
            </w:pPr>
            <w:r w:rsidRPr="00B4136E">
              <w:rPr>
                <w:b/>
                <w:bCs/>
                <w:sz w:val="19"/>
                <w:szCs w:val="19"/>
              </w:rPr>
              <w:t>102,362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487BE00" w14:textId="66FDF7CF" w:rsidR="009D2F40" w:rsidRPr="00B4136E" w:rsidRDefault="009D2F40" w:rsidP="009D2F40">
            <w:pPr>
              <w:spacing w:beforeLines="20" w:before="48" w:afterLines="20" w:after="48"/>
              <w:jc w:val="right"/>
              <w:rPr>
                <w:b/>
                <w:bCs/>
                <w:sz w:val="19"/>
                <w:szCs w:val="19"/>
                <w:lang w:eastAsia="en-NZ"/>
              </w:rPr>
            </w:pPr>
            <w:r w:rsidRPr="00B4136E">
              <w:rPr>
                <w:b/>
                <w:bCs/>
                <w:sz w:val="19"/>
                <w:szCs w:val="19"/>
              </w:rPr>
              <w:t>104,703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690D1AD" w14:textId="3818B517" w:rsidR="009D2F40" w:rsidRPr="00B4136E" w:rsidRDefault="009D2F40" w:rsidP="009D2F40">
            <w:pPr>
              <w:spacing w:beforeLines="20" w:before="48" w:afterLines="20" w:after="48"/>
              <w:jc w:val="right"/>
              <w:rPr>
                <w:b/>
                <w:bCs/>
                <w:sz w:val="19"/>
                <w:szCs w:val="19"/>
                <w:lang w:eastAsia="en-NZ"/>
              </w:rPr>
            </w:pPr>
            <w:r w:rsidRPr="00B4136E">
              <w:rPr>
                <w:b/>
                <w:bCs/>
                <w:sz w:val="19"/>
                <w:szCs w:val="19"/>
              </w:rPr>
              <w:t>82,581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CC8C539" w14:textId="26E7F49F" w:rsidR="009D2F40" w:rsidRPr="00B4136E" w:rsidRDefault="009D2F40" w:rsidP="009D2F40">
            <w:pPr>
              <w:spacing w:beforeLines="20" w:before="48" w:afterLines="20" w:after="48"/>
              <w:jc w:val="right"/>
              <w:rPr>
                <w:b/>
                <w:bCs/>
                <w:sz w:val="19"/>
                <w:szCs w:val="19"/>
                <w:lang w:eastAsia="en-NZ"/>
              </w:rPr>
            </w:pPr>
            <w:r w:rsidRPr="00B4136E">
              <w:rPr>
                <w:b/>
                <w:bCs/>
                <w:sz w:val="19"/>
                <w:szCs w:val="19"/>
              </w:rPr>
              <w:t>62,737</w:t>
            </w:r>
          </w:p>
        </w:tc>
      </w:tr>
      <w:tr w:rsidR="009D2F40" w:rsidRPr="00B4136E" w14:paraId="2BA968A1" w14:textId="77777777" w:rsidTr="00480329">
        <w:trPr>
          <w:trHeight w:val="300"/>
        </w:trPr>
        <w:tc>
          <w:tcPr>
            <w:tcW w:w="3969" w:type="dxa"/>
            <w:tcBorders>
              <w:top w:val="single" w:sz="4" w:space="0" w:color="75CEDE" w:themeColor="accent2"/>
              <w:bottom w:val="single" w:sz="4" w:space="0" w:color="75CEDE" w:themeColor="accent2"/>
            </w:tcBorders>
            <w:noWrap/>
            <w:hideMark/>
          </w:tcPr>
          <w:p w14:paraId="4E756B38" w14:textId="77777777" w:rsidR="009D2F40" w:rsidRPr="00B4136E" w:rsidRDefault="009D2F40" w:rsidP="009D2F40">
            <w:pPr>
              <w:spacing w:beforeLines="20" w:before="48" w:afterLines="20" w:after="48"/>
              <w:rPr>
                <w:b/>
                <w:bCs/>
                <w:sz w:val="19"/>
                <w:szCs w:val="19"/>
                <w:lang w:eastAsia="en-NZ"/>
              </w:rPr>
            </w:pPr>
            <w:r w:rsidRPr="00B4136E">
              <w:rPr>
                <w:b/>
                <w:bCs/>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099F1744"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374C4FF7"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5A47C6B"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245C581"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9B694EC"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C7BD7E9"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616C5A3"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32A8B656"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D67DCF5" w14:textId="77777777" w:rsidR="009D2F40" w:rsidRPr="00B4136E" w:rsidRDefault="009D2F40" w:rsidP="009D2F40">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4946311" w14:textId="77777777" w:rsidR="009D2F40" w:rsidRPr="00B4136E" w:rsidRDefault="009D2F40" w:rsidP="009D2F40">
            <w:pPr>
              <w:spacing w:beforeLines="20" w:before="48" w:afterLines="20" w:after="48"/>
              <w:jc w:val="right"/>
              <w:rPr>
                <w:b/>
                <w:bCs/>
                <w:sz w:val="19"/>
                <w:szCs w:val="19"/>
                <w:lang w:eastAsia="en-NZ"/>
              </w:rPr>
            </w:pPr>
          </w:p>
        </w:tc>
      </w:tr>
      <w:tr w:rsidR="009D2F40" w:rsidRPr="00B4136E" w14:paraId="43E17E00" w14:textId="77777777" w:rsidTr="00480329">
        <w:trPr>
          <w:trHeight w:val="300"/>
        </w:trPr>
        <w:tc>
          <w:tcPr>
            <w:tcW w:w="3969" w:type="dxa"/>
            <w:tcBorders>
              <w:top w:val="single" w:sz="4" w:space="0" w:color="75CEDE" w:themeColor="accent2"/>
            </w:tcBorders>
            <w:noWrap/>
            <w:hideMark/>
          </w:tcPr>
          <w:p w14:paraId="1D1FC015" w14:textId="77777777" w:rsidR="009D2F40" w:rsidRPr="00B4136E" w:rsidRDefault="009D2F40" w:rsidP="009D2F40">
            <w:pPr>
              <w:spacing w:beforeLines="20" w:before="48" w:afterLines="20" w:after="48"/>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6618A611" w14:textId="77777777" w:rsidR="009D2F40" w:rsidRPr="00B4136E" w:rsidRDefault="009D2F40" w:rsidP="009D2F40">
            <w:pPr>
              <w:spacing w:beforeLines="20" w:before="48" w:afterLines="20" w:after="48"/>
              <w:jc w:val="right"/>
              <w:rPr>
                <w:rFonts w:cs="Calibri"/>
                <w:color w:val="000000"/>
                <w:sz w:val="19"/>
                <w:szCs w:val="19"/>
                <w:lang w:eastAsia="en-NZ"/>
              </w:rPr>
            </w:pPr>
          </w:p>
        </w:tc>
        <w:tc>
          <w:tcPr>
            <w:tcW w:w="1049" w:type="dxa"/>
            <w:tcBorders>
              <w:top w:val="single" w:sz="4" w:space="0" w:color="75CEDE" w:themeColor="accent2"/>
            </w:tcBorders>
            <w:noWrap/>
          </w:tcPr>
          <w:p w14:paraId="5AA7BC1B"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6FE84128"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3C188435"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1394B5A8"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4B099DAF"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4AF3307E"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6E983D85"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617CF8CC" w14:textId="77777777" w:rsidR="009D2F40" w:rsidRPr="00B4136E" w:rsidRDefault="009D2F40" w:rsidP="009D2F40">
            <w:pPr>
              <w:spacing w:beforeLines="20" w:before="48" w:afterLines="20" w:after="48"/>
              <w:jc w:val="right"/>
              <w:rPr>
                <w:sz w:val="19"/>
                <w:szCs w:val="19"/>
                <w:lang w:eastAsia="en-NZ"/>
              </w:rPr>
            </w:pPr>
          </w:p>
        </w:tc>
        <w:tc>
          <w:tcPr>
            <w:tcW w:w="1049" w:type="dxa"/>
            <w:tcBorders>
              <w:top w:val="single" w:sz="4" w:space="0" w:color="75CEDE" w:themeColor="accent2"/>
            </w:tcBorders>
            <w:noWrap/>
          </w:tcPr>
          <w:p w14:paraId="12619017" w14:textId="77777777" w:rsidR="009D2F40" w:rsidRPr="00B4136E" w:rsidRDefault="009D2F40" w:rsidP="009D2F40">
            <w:pPr>
              <w:spacing w:beforeLines="20" w:before="48" w:afterLines="20" w:after="48"/>
              <w:jc w:val="right"/>
              <w:rPr>
                <w:sz w:val="19"/>
                <w:szCs w:val="19"/>
                <w:lang w:eastAsia="en-NZ"/>
              </w:rPr>
            </w:pPr>
          </w:p>
        </w:tc>
      </w:tr>
      <w:tr w:rsidR="009D2F40" w:rsidRPr="00B4136E" w14:paraId="1B70850F" w14:textId="77777777" w:rsidTr="00480329">
        <w:trPr>
          <w:trHeight w:val="300"/>
        </w:trPr>
        <w:tc>
          <w:tcPr>
            <w:tcW w:w="3969" w:type="dxa"/>
            <w:noWrap/>
            <w:hideMark/>
          </w:tcPr>
          <w:p w14:paraId="3CAB8FF4"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1CBE6832" w14:textId="2BA03342"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671</w:t>
            </w:r>
          </w:p>
        </w:tc>
        <w:tc>
          <w:tcPr>
            <w:tcW w:w="1049" w:type="dxa"/>
            <w:noWrap/>
          </w:tcPr>
          <w:p w14:paraId="4FB016DC" w14:textId="3BDB26F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701</w:t>
            </w:r>
          </w:p>
        </w:tc>
        <w:tc>
          <w:tcPr>
            <w:tcW w:w="1049" w:type="dxa"/>
            <w:noWrap/>
          </w:tcPr>
          <w:p w14:paraId="3169E7D0" w14:textId="6173CB1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2,292</w:t>
            </w:r>
          </w:p>
        </w:tc>
        <w:tc>
          <w:tcPr>
            <w:tcW w:w="1049" w:type="dxa"/>
            <w:noWrap/>
          </w:tcPr>
          <w:p w14:paraId="46EEF3FF" w14:textId="3242417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2,215</w:t>
            </w:r>
          </w:p>
        </w:tc>
        <w:tc>
          <w:tcPr>
            <w:tcW w:w="1049" w:type="dxa"/>
            <w:noWrap/>
          </w:tcPr>
          <w:p w14:paraId="58136AE2" w14:textId="32D72AF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767</w:t>
            </w:r>
          </w:p>
        </w:tc>
        <w:tc>
          <w:tcPr>
            <w:tcW w:w="1049" w:type="dxa"/>
            <w:noWrap/>
          </w:tcPr>
          <w:p w14:paraId="7BF8337E" w14:textId="0398BF7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7BDC6F57" w14:textId="15F621B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52A86580" w14:textId="1E78D32F"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214AB3F2" w14:textId="1C4A7A2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c>
          <w:tcPr>
            <w:tcW w:w="1049" w:type="dxa"/>
            <w:noWrap/>
          </w:tcPr>
          <w:p w14:paraId="49E61997" w14:textId="703D2054"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0</w:t>
            </w:r>
          </w:p>
        </w:tc>
      </w:tr>
      <w:tr w:rsidR="009D2F40" w:rsidRPr="00B4136E" w14:paraId="32ABC413" w14:textId="77777777" w:rsidTr="00480329">
        <w:trPr>
          <w:trHeight w:val="300"/>
        </w:trPr>
        <w:tc>
          <w:tcPr>
            <w:tcW w:w="3969" w:type="dxa"/>
            <w:noWrap/>
            <w:hideMark/>
          </w:tcPr>
          <w:p w14:paraId="46AD43B3"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000B0D29" w14:textId="740E218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2,710</w:t>
            </w:r>
          </w:p>
        </w:tc>
        <w:tc>
          <w:tcPr>
            <w:tcW w:w="1049" w:type="dxa"/>
            <w:noWrap/>
          </w:tcPr>
          <w:p w14:paraId="43049D49" w14:textId="5D28871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1,526</w:t>
            </w:r>
          </w:p>
        </w:tc>
        <w:tc>
          <w:tcPr>
            <w:tcW w:w="1049" w:type="dxa"/>
            <w:noWrap/>
          </w:tcPr>
          <w:p w14:paraId="2312C6A0" w14:textId="76D44C5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561</w:t>
            </w:r>
          </w:p>
        </w:tc>
        <w:tc>
          <w:tcPr>
            <w:tcW w:w="1049" w:type="dxa"/>
            <w:noWrap/>
          </w:tcPr>
          <w:p w14:paraId="225AA5B8" w14:textId="498243AE"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3,344</w:t>
            </w:r>
          </w:p>
        </w:tc>
        <w:tc>
          <w:tcPr>
            <w:tcW w:w="1049" w:type="dxa"/>
            <w:noWrap/>
          </w:tcPr>
          <w:p w14:paraId="0A944329" w14:textId="256B5789"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3,852</w:t>
            </w:r>
          </w:p>
        </w:tc>
        <w:tc>
          <w:tcPr>
            <w:tcW w:w="1049" w:type="dxa"/>
            <w:noWrap/>
          </w:tcPr>
          <w:p w14:paraId="74E14206" w14:textId="2209D6C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3,860</w:t>
            </w:r>
          </w:p>
        </w:tc>
        <w:tc>
          <w:tcPr>
            <w:tcW w:w="1049" w:type="dxa"/>
            <w:noWrap/>
          </w:tcPr>
          <w:p w14:paraId="00AEE0FC" w14:textId="6E811FA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33,142</w:t>
            </w:r>
          </w:p>
        </w:tc>
        <w:tc>
          <w:tcPr>
            <w:tcW w:w="1049" w:type="dxa"/>
            <w:noWrap/>
          </w:tcPr>
          <w:p w14:paraId="4FF9E050" w14:textId="6AA82C92"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28,296</w:t>
            </w:r>
          </w:p>
        </w:tc>
        <w:tc>
          <w:tcPr>
            <w:tcW w:w="1049" w:type="dxa"/>
            <w:noWrap/>
          </w:tcPr>
          <w:p w14:paraId="401F42D1" w14:textId="50C2D440"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20,501</w:t>
            </w:r>
          </w:p>
        </w:tc>
        <w:tc>
          <w:tcPr>
            <w:tcW w:w="1049" w:type="dxa"/>
            <w:noWrap/>
          </w:tcPr>
          <w:p w14:paraId="0A53247F" w14:textId="5D5574B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24,603</w:t>
            </w:r>
          </w:p>
        </w:tc>
      </w:tr>
      <w:tr w:rsidR="009D2F40" w:rsidRPr="00B4136E" w14:paraId="6CFC0D9A" w14:textId="77777777" w:rsidTr="00480329">
        <w:trPr>
          <w:trHeight w:val="300"/>
        </w:trPr>
        <w:tc>
          <w:tcPr>
            <w:tcW w:w="3969" w:type="dxa"/>
            <w:noWrap/>
            <w:hideMark/>
          </w:tcPr>
          <w:p w14:paraId="028DDFA1" w14:textId="77777777" w:rsidR="009D2F40" w:rsidRPr="00B4136E" w:rsidRDefault="009D2F40" w:rsidP="009D2F40">
            <w:pPr>
              <w:spacing w:beforeLines="20" w:before="48" w:afterLines="20" w:after="48" w:line="220" w:lineRule="exact"/>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17C8C4FC" w14:textId="326B65AD"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60,788</w:t>
            </w:r>
          </w:p>
        </w:tc>
        <w:tc>
          <w:tcPr>
            <w:tcW w:w="1049" w:type="dxa"/>
            <w:noWrap/>
          </w:tcPr>
          <w:p w14:paraId="0C39B272" w14:textId="5D28657A"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57,202</w:t>
            </w:r>
          </w:p>
        </w:tc>
        <w:tc>
          <w:tcPr>
            <w:tcW w:w="1049" w:type="dxa"/>
            <w:noWrap/>
          </w:tcPr>
          <w:p w14:paraId="1C7F810E" w14:textId="71C9EC08"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66,052</w:t>
            </w:r>
          </w:p>
        </w:tc>
        <w:tc>
          <w:tcPr>
            <w:tcW w:w="1049" w:type="dxa"/>
            <w:noWrap/>
          </w:tcPr>
          <w:p w14:paraId="6286AE0E" w14:textId="6A70F2A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76,120</w:t>
            </w:r>
          </w:p>
        </w:tc>
        <w:tc>
          <w:tcPr>
            <w:tcW w:w="1049" w:type="dxa"/>
            <w:noWrap/>
          </w:tcPr>
          <w:p w14:paraId="63D04339" w14:textId="0A18F0EB"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87,182</w:t>
            </w:r>
          </w:p>
        </w:tc>
        <w:tc>
          <w:tcPr>
            <w:tcW w:w="1049" w:type="dxa"/>
            <w:noWrap/>
          </w:tcPr>
          <w:p w14:paraId="47AFD060" w14:textId="79DF2675"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83,651</w:t>
            </w:r>
          </w:p>
        </w:tc>
        <w:tc>
          <w:tcPr>
            <w:tcW w:w="1049" w:type="dxa"/>
            <w:noWrap/>
          </w:tcPr>
          <w:p w14:paraId="3ED9D794" w14:textId="00D35476"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62,886</w:t>
            </w:r>
          </w:p>
        </w:tc>
        <w:tc>
          <w:tcPr>
            <w:tcW w:w="1049" w:type="dxa"/>
            <w:noWrap/>
          </w:tcPr>
          <w:p w14:paraId="46302766" w14:textId="465BF361"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72,920</w:t>
            </w:r>
          </w:p>
        </w:tc>
        <w:tc>
          <w:tcPr>
            <w:tcW w:w="1049" w:type="dxa"/>
            <w:noWrap/>
          </w:tcPr>
          <w:p w14:paraId="40645DB4" w14:textId="5094B923"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60,400</w:t>
            </w:r>
          </w:p>
        </w:tc>
        <w:tc>
          <w:tcPr>
            <w:tcW w:w="1049" w:type="dxa"/>
            <w:noWrap/>
          </w:tcPr>
          <w:p w14:paraId="656BA093" w14:textId="748F6467" w:rsidR="009D2F40" w:rsidRPr="00B4136E" w:rsidRDefault="009D2F40" w:rsidP="009D2F40">
            <w:pPr>
              <w:spacing w:beforeLines="20" w:before="48" w:afterLines="20" w:after="48" w:line="220" w:lineRule="exact"/>
              <w:jc w:val="right"/>
              <w:rPr>
                <w:rFonts w:cs="Calibri"/>
                <w:color w:val="000000"/>
                <w:sz w:val="19"/>
                <w:szCs w:val="19"/>
                <w:lang w:eastAsia="en-NZ"/>
              </w:rPr>
            </w:pPr>
            <w:r w:rsidRPr="00B4136E">
              <w:rPr>
                <w:sz w:val="19"/>
                <w:szCs w:val="19"/>
              </w:rPr>
              <w:t>39,125</w:t>
            </w:r>
          </w:p>
        </w:tc>
      </w:tr>
      <w:tr w:rsidR="009D2F40" w:rsidRPr="00B4136E" w14:paraId="0CF89040" w14:textId="77777777" w:rsidTr="00480329">
        <w:trPr>
          <w:trHeight w:val="300"/>
        </w:trPr>
        <w:tc>
          <w:tcPr>
            <w:tcW w:w="3969" w:type="dxa"/>
            <w:noWrap/>
            <w:hideMark/>
          </w:tcPr>
          <w:p w14:paraId="1CA2C3DC" w14:textId="77777777" w:rsidR="009D2F40" w:rsidRPr="00B4136E" w:rsidRDefault="009D2F40" w:rsidP="009D2F40">
            <w:pPr>
              <w:spacing w:beforeLines="20" w:before="48" w:afterLines="20" w:after="48"/>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2B408C97" w14:textId="3C0BCAD0"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noWrap/>
          </w:tcPr>
          <w:p w14:paraId="665E4323" w14:textId="2B707018"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(13)</w:t>
            </w:r>
          </w:p>
        </w:tc>
        <w:tc>
          <w:tcPr>
            <w:tcW w:w="1049" w:type="dxa"/>
            <w:noWrap/>
          </w:tcPr>
          <w:p w14:paraId="49427E17" w14:textId="13891D17"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(3)</w:t>
            </w:r>
          </w:p>
        </w:tc>
        <w:tc>
          <w:tcPr>
            <w:tcW w:w="1049" w:type="dxa"/>
            <w:noWrap/>
          </w:tcPr>
          <w:p w14:paraId="16EC132C" w14:textId="0E2DC311"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8</w:t>
            </w:r>
          </w:p>
        </w:tc>
        <w:tc>
          <w:tcPr>
            <w:tcW w:w="1049" w:type="dxa"/>
            <w:noWrap/>
          </w:tcPr>
          <w:p w14:paraId="79A83827" w14:textId="0CA11023"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8</w:t>
            </w:r>
          </w:p>
        </w:tc>
        <w:tc>
          <w:tcPr>
            <w:tcW w:w="1049" w:type="dxa"/>
            <w:noWrap/>
          </w:tcPr>
          <w:p w14:paraId="457F20B6" w14:textId="19F4C198"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8</w:t>
            </w:r>
          </w:p>
        </w:tc>
        <w:tc>
          <w:tcPr>
            <w:tcW w:w="1049" w:type="dxa"/>
            <w:noWrap/>
          </w:tcPr>
          <w:p w14:paraId="3916B95D" w14:textId="5DB3A481"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8</w:t>
            </w:r>
          </w:p>
        </w:tc>
        <w:tc>
          <w:tcPr>
            <w:tcW w:w="1049" w:type="dxa"/>
            <w:noWrap/>
          </w:tcPr>
          <w:p w14:paraId="37D1F70F" w14:textId="4FBAE338"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8</w:t>
            </w:r>
          </w:p>
        </w:tc>
        <w:tc>
          <w:tcPr>
            <w:tcW w:w="1049" w:type="dxa"/>
            <w:noWrap/>
          </w:tcPr>
          <w:p w14:paraId="0CFFBEDD" w14:textId="4FABCCEF"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8</w:t>
            </w:r>
          </w:p>
        </w:tc>
        <w:tc>
          <w:tcPr>
            <w:tcW w:w="1049" w:type="dxa"/>
            <w:noWrap/>
          </w:tcPr>
          <w:p w14:paraId="4A49D18B" w14:textId="0CE1D4C1"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9</w:t>
            </w:r>
          </w:p>
        </w:tc>
      </w:tr>
      <w:tr w:rsidR="009D2F40" w:rsidRPr="00B4136E" w14:paraId="6C549F6F" w14:textId="77777777" w:rsidTr="00480329">
        <w:trPr>
          <w:trHeight w:val="300"/>
        </w:trPr>
        <w:tc>
          <w:tcPr>
            <w:tcW w:w="3969" w:type="dxa"/>
            <w:tcBorders>
              <w:bottom w:val="single" w:sz="4" w:space="0" w:color="75CEDE" w:themeColor="accent2"/>
            </w:tcBorders>
            <w:noWrap/>
            <w:hideMark/>
          </w:tcPr>
          <w:p w14:paraId="36C2970E" w14:textId="77777777" w:rsidR="009D2F40" w:rsidRPr="00B4136E" w:rsidRDefault="009D2F40" w:rsidP="009D2F40">
            <w:pPr>
              <w:spacing w:beforeLines="20" w:before="48" w:afterLines="20" w:after="48"/>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6229C994" w14:textId="4EABA11E"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8271644" w14:textId="2950CDCC"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E8E374D" w14:textId="1BF3D30B"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0EC3D8C" w14:textId="73F40EDB"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201DCA9" w14:textId="74EADACC"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C7AE6BC" w14:textId="70D8AC08"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1F28722" w14:textId="434CACB6"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03703D2" w14:textId="6F8A9B0E"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99A7708" w14:textId="336B593B"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5D520B5" w14:textId="384AEAB3"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0</w:t>
            </w:r>
          </w:p>
        </w:tc>
      </w:tr>
      <w:tr w:rsidR="009D2F40" w:rsidRPr="00B4136E" w14:paraId="6A722EFD" w14:textId="77777777" w:rsidTr="00480329">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109DB6E7" w14:textId="77777777" w:rsidR="009D2F40" w:rsidRPr="00B4136E" w:rsidRDefault="009D2F40" w:rsidP="009D2F40">
            <w:pPr>
              <w:spacing w:beforeLines="20" w:before="48" w:afterLines="20" w:after="48" w:line="220" w:lineRule="exact"/>
              <w:rPr>
                <w:b/>
                <w:bCs/>
                <w:sz w:val="19"/>
                <w:szCs w:val="19"/>
                <w:lang w:eastAsia="en-NZ"/>
              </w:rPr>
            </w:pPr>
            <w:r w:rsidRPr="00B4136E">
              <w:rPr>
                <w:b/>
                <w:bCs/>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D7E87AD" w14:textId="2D1AACB2"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64,169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A279D76" w14:textId="735FF011"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59,416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CD098BF" w14:textId="4289C059"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68,903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980D246" w14:textId="39A5000E"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81,686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E0F76B5" w14:textId="09FFFE3E"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91,809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249EF32" w14:textId="3CC94C3E"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87,519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6A2B4D" w14:textId="117EB77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96,036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0C1684" w14:textId="455070D9"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101,224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FC8B539" w14:textId="3A0605E8"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80,910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1DD1B6F" w14:textId="141D5D4A"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63,737</w:t>
            </w:r>
          </w:p>
        </w:tc>
      </w:tr>
      <w:tr w:rsidR="009D2F40" w:rsidRPr="00B4136E" w14:paraId="443B47E3" w14:textId="77777777" w:rsidTr="00480329">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5246DAA7" w14:textId="77777777" w:rsidR="009D2F40" w:rsidRPr="00B4136E" w:rsidRDefault="009D2F40" w:rsidP="009D2F40">
            <w:pPr>
              <w:spacing w:beforeLines="20" w:before="48" w:afterLines="20" w:after="48" w:line="220" w:lineRule="exact"/>
              <w:rPr>
                <w:b/>
                <w:bCs/>
                <w:sz w:val="19"/>
                <w:szCs w:val="19"/>
                <w:lang w:eastAsia="en-NZ"/>
              </w:rPr>
            </w:pPr>
            <w:r w:rsidRPr="00B4136E">
              <w:rPr>
                <w:b/>
                <w:bCs/>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33F2924" w14:textId="4590A8B7"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(1,991)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919EFD8" w14:textId="59A53D3C"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8,786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312F9ED" w14:textId="332B0EF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3,405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A0ADC60" w14:textId="15E94630"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2,457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DB54291" w14:textId="313664F9"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2,866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DC77988" w14:textId="0ECC6D84"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5,653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88E53D7" w14:textId="53921840"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6,326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7331548" w14:textId="26B92B0A"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3,479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DC42B24" w14:textId="28B4E5AB"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1,671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9B808EE" w14:textId="3EDB8C17"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(1,000)</w:t>
            </w:r>
          </w:p>
        </w:tc>
      </w:tr>
      <w:tr w:rsidR="009D2F40" w:rsidRPr="00B4136E" w14:paraId="69FC66BE" w14:textId="77777777" w:rsidTr="00480329">
        <w:trPr>
          <w:trHeight w:val="315"/>
        </w:trPr>
        <w:tc>
          <w:tcPr>
            <w:tcW w:w="3969" w:type="dxa"/>
            <w:tcBorders>
              <w:top w:val="single" w:sz="4" w:space="0" w:color="75CEDE" w:themeColor="accent2"/>
              <w:bottom w:val="single" w:sz="4" w:space="0" w:color="75CEDE" w:themeColor="accent2"/>
            </w:tcBorders>
            <w:shd w:val="clear" w:color="auto" w:fill="CECCCC" w:themeFill="accent6" w:themeFillTint="99"/>
            <w:noWrap/>
            <w:hideMark/>
          </w:tcPr>
          <w:p w14:paraId="77FC6435" w14:textId="77777777" w:rsidR="009D2F40" w:rsidRPr="00B4136E" w:rsidRDefault="009D2F40" w:rsidP="009D2F40">
            <w:pPr>
              <w:spacing w:beforeLines="20" w:before="48" w:afterLines="20" w:after="48" w:line="220" w:lineRule="exact"/>
              <w:rPr>
                <w:b/>
                <w:bCs/>
                <w:sz w:val="19"/>
                <w:szCs w:val="19"/>
                <w:lang w:eastAsia="en-NZ"/>
              </w:rPr>
            </w:pPr>
            <w:r w:rsidRPr="00B4136E">
              <w:rPr>
                <w:b/>
                <w:bCs/>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89D3F77" w14:textId="079A265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3987599" w14:textId="3FBCFB12"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AE43F5A" w14:textId="4FF8AEDD"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15F588F" w14:textId="12593F8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61D518F9" w14:textId="04E6354C"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72BFD0C" w14:textId="0E975AA3"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D97811C" w14:textId="5F7CD144"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8410183" w14:textId="5275046E"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0E3DFA0" w14:textId="6E37CAEC"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106B938" w14:textId="6D70AD34" w:rsidR="009D2F40" w:rsidRPr="00B4136E" w:rsidRDefault="009D2F40" w:rsidP="009D2F40">
            <w:pPr>
              <w:spacing w:beforeLines="20" w:before="48" w:afterLines="20" w:after="48" w:line="220" w:lineRule="exact"/>
              <w:jc w:val="right"/>
              <w:rPr>
                <w:b/>
                <w:bCs/>
                <w:sz w:val="19"/>
                <w:szCs w:val="19"/>
                <w:lang w:eastAsia="en-NZ"/>
              </w:rPr>
            </w:pPr>
            <w:r w:rsidRPr="00B4136E">
              <w:rPr>
                <w:b/>
                <w:bCs/>
                <w:sz w:val="19"/>
                <w:szCs w:val="19"/>
              </w:rPr>
              <w:t>0</w:t>
            </w:r>
          </w:p>
        </w:tc>
      </w:tr>
      <w:tr w:rsidR="009D2F40" w:rsidRPr="00B4136E" w14:paraId="7E32EC19" w14:textId="77777777" w:rsidTr="00480329">
        <w:trPr>
          <w:trHeight w:val="106"/>
        </w:trPr>
        <w:tc>
          <w:tcPr>
            <w:tcW w:w="3969" w:type="dxa"/>
            <w:tcBorders>
              <w:top w:val="single" w:sz="4" w:space="0" w:color="75CEDE" w:themeColor="accent2"/>
            </w:tcBorders>
            <w:hideMark/>
          </w:tcPr>
          <w:p w14:paraId="0217EA85" w14:textId="77777777" w:rsidR="009D2F40" w:rsidRPr="00B4136E" w:rsidRDefault="009D2F40" w:rsidP="009D2F40">
            <w:pPr>
              <w:spacing w:beforeLines="20" w:before="48" w:afterLines="20" w:after="48"/>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6A8C8F69" w14:textId="16B18C45"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23,249</w:t>
            </w:r>
          </w:p>
        </w:tc>
        <w:tc>
          <w:tcPr>
            <w:tcW w:w="1049" w:type="dxa"/>
            <w:tcBorders>
              <w:top w:val="single" w:sz="4" w:space="0" w:color="75CEDE" w:themeColor="accent2"/>
            </w:tcBorders>
            <w:noWrap/>
          </w:tcPr>
          <w:p w14:paraId="2D669799" w14:textId="345EE798"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24,612</w:t>
            </w:r>
          </w:p>
        </w:tc>
        <w:tc>
          <w:tcPr>
            <w:tcW w:w="1049" w:type="dxa"/>
            <w:tcBorders>
              <w:top w:val="single" w:sz="4" w:space="0" w:color="75CEDE" w:themeColor="accent2"/>
            </w:tcBorders>
            <w:noWrap/>
          </w:tcPr>
          <w:p w14:paraId="53D29B01" w14:textId="37E7725C"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28,708</w:t>
            </w:r>
          </w:p>
        </w:tc>
        <w:tc>
          <w:tcPr>
            <w:tcW w:w="1049" w:type="dxa"/>
            <w:tcBorders>
              <w:top w:val="single" w:sz="4" w:space="0" w:color="75CEDE" w:themeColor="accent2"/>
            </w:tcBorders>
            <w:noWrap/>
          </w:tcPr>
          <w:p w14:paraId="519147B5" w14:textId="451AF97B"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35,006</w:t>
            </w:r>
          </w:p>
        </w:tc>
        <w:tc>
          <w:tcPr>
            <w:tcW w:w="1049" w:type="dxa"/>
            <w:tcBorders>
              <w:top w:val="single" w:sz="4" w:space="0" w:color="75CEDE" w:themeColor="accent2"/>
            </w:tcBorders>
            <w:noWrap/>
          </w:tcPr>
          <w:p w14:paraId="4D78DC7F" w14:textId="36E1B728"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41,516</w:t>
            </w:r>
          </w:p>
        </w:tc>
        <w:tc>
          <w:tcPr>
            <w:tcW w:w="1049" w:type="dxa"/>
            <w:tcBorders>
              <w:top w:val="single" w:sz="4" w:space="0" w:color="75CEDE" w:themeColor="accent2"/>
            </w:tcBorders>
            <w:noWrap/>
          </w:tcPr>
          <w:p w14:paraId="30AFC3A3" w14:textId="0C3C3A59"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47,905</w:t>
            </w:r>
          </w:p>
        </w:tc>
        <w:tc>
          <w:tcPr>
            <w:tcW w:w="1049" w:type="dxa"/>
            <w:tcBorders>
              <w:top w:val="single" w:sz="4" w:space="0" w:color="75CEDE" w:themeColor="accent2"/>
            </w:tcBorders>
            <w:noWrap/>
          </w:tcPr>
          <w:p w14:paraId="61F11356" w14:textId="7D972060"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54,201</w:t>
            </w:r>
          </w:p>
        </w:tc>
        <w:tc>
          <w:tcPr>
            <w:tcW w:w="1049" w:type="dxa"/>
            <w:tcBorders>
              <w:top w:val="single" w:sz="4" w:space="0" w:color="75CEDE" w:themeColor="accent2"/>
            </w:tcBorders>
            <w:noWrap/>
          </w:tcPr>
          <w:p w14:paraId="787FC340" w14:textId="29C1FDFC"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60,600</w:t>
            </w:r>
          </w:p>
        </w:tc>
        <w:tc>
          <w:tcPr>
            <w:tcW w:w="1049" w:type="dxa"/>
            <w:tcBorders>
              <w:top w:val="single" w:sz="4" w:space="0" w:color="75CEDE" w:themeColor="accent2"/>
            </w:tcBorders>
            <w:noWrap/>
          </w:tcPr>
          <w:p w14:paraId="58725580" w14:textId="123970CF"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66,671</w:t>
            </w:r>
          </w:p>
        </w:tc>
        <w:tc>
          <w:tcPr>
            <w:tcW w:w="1049" w:type="dxa"/>
            <w:tcBorders>
              <w:top w:val="single" w:sz="4" w:space="0" w:color="75CEDE" w:themeColor="accent2"/>
            </w:tcBorders>
            <w:noWrap/>
          </w:tcPr>
          <w:p w14:paraId="3546F507" w14:textId="40A97AE2" w:rsidR="009D2F40" w:rsidRPr="00B4136E" w:rsidRDefault="009D2F40" w:rsidP="009D2F40">
            <w:pPr>
              <w:spacing w:beforeLines="20" w:before="48" w:afterLines="20" w:after="48"/>
              <w:jc w:val="right"/>
              <w:rPr>
                <w:rFonts w:cs="Calibri"/>
                <w:color w:val="000000"/>
                <w:sz w:val="19"/>
                <w:szCs w:val="19"/>
                <w:lang w:eastAsia="en-NZ"/>
              </w:rPr>
            </w:pPr>
            <w:r w:rsidRPr="00B4136E">
              <w:rPr>
                <w:sz w:val="19"/>
                <w:szCs w:val="19"/>
              </w:rPr>
              <w:t>72,978</w:t>
            </w:r>
          </w:p>
        </w:tc>
      </w:tr>
    </w:tbl>
    <w:p w14:paraId="6A92B46E" w14:textId="77777777" w:rsidR="00DE09D7" w:rsidRPr="00B4136E" w:rsidRDefault="00DE09D7" w:rsidP="00CE5802">
      <w:r w:rsidRPr="00B4136E">
        <w:br w:type="page"/>
      </w:r>
    </w:p>
    <w:p w14:paraId="0006C1F8" w14:textId="77777777" w:rsidR="00B54D6F" w:rsidRPr="00B4136E" w:rsidRDefault="00DE09D7" w:rsidP="00B54D6F">
      <w:pPr>
        <w:pStyle w:val="H2Bold"/>
        <w:spacing w:after="0"/>
      </w:pPr>
      <w:bookmarkStart w:id="126" w:name="_Toc168655964"/>
      <w:bookmarkStart w:id="127" w:name="_Toc168914173"/>
      <w:bookmarkStart w:id="128" w:name="_Toc168915361"/>
      <w:bookmarkStart w:id="129" w:name="_Toc169701796"/>
      <w:r w:rsidRPr="00B4136E">
        <w:lastRenderedPageBreak/>
        <w:t>5.3</w:t>
      </w:r>
      <w:r w:rsidR="00F92664" w:rsidRPr="00B4136E">
        <w:t xml:space="preserve"> </w:t>
      </w:r>
      <w:proofErr w:type="spellStart"/>
      <w:r w:rsidR="007E3B80" w:rsidRPr="00B4136E">
        <w:t>Haumarutanga</w:t>
      </w:r>
      <w:proofErr w:type="spellEnd"/>
      <w:r w:rsidR="007E3B80" w:rsidRPr="00B4136E">
        <w:t xml:space="preserve"> </w:t>
      </w:r>
      <w:proofErr w:type="spellStart"/>
      <w:r w:rsidR="007E3B80" w:rsidRPr="00B4136E">
        <w:t>Tūmatanui</w:t>
      </w:r>
      <w:proofErr w:type="spellEnd"/>
      <w:r w:rsidR="00F92664" w:rsidRPr="00B4136E">
        <w:t xml:space="preserve"> </w:t>
      </w:r>
    </w:p>
    <w:p w14:paraId="0645CFCB" w14:textId="05393DDC" w:rsidR="00F92664" w:rsidRPr="00B4136E" w:rsidRDefault="00F92664" w:rsidP="00B54D6F">
      <w:pPr>
        <w:pStyle w:val="Heading2"/>
        <w:spacing w:before="0"/>
      </w:pPr>
      <w:bookmarkStart w:id="130" w:name="_Toc200701519"/>
      <w:bookmarkStart w:id="131" w:name="_Toc200716703"/>
      <w:r w:rsidRPr="00B4136E">
        <w:rPr>
          <w:rStyle w:val="Heading2Char"/>
        </w:rPr>
        <w:t>Public Health and Safety</w:t>
      </w:r>
      <w:bookmarkEnd w:id="126"/>
      <w:bookmarkEnd w:id="127"/>
      <w:bookmarkEnd w:id="128"/>
      <w:bookmarkEnd w:id="129"/>
      <w:bookmarkEnd w:id="130"/>
      <w:bookmarkEnd w:id="131"/>
    </w:p>
    <w:p w14:paraId="6FBB74D0" w14:textId="77777777" w:rsidR="00180588" w:rsidRPr="00B4136E" w:rsidRDefault="00180588" w:rsidP="00B54D6F">
      <w:pPr>
        <w:pStyle w:val="Heading2"/>
        <w:spacing w:before="0"/>
        <w:sectPr w:rsidR="00180588" w:rsidRPr="00B4136E" w:rsidSect="00E14925">
          <w:type w:val="continuous"/>
          <w:pgSz w:w="16840" w:h="11901" w:orient="landscape"/>
          <w:pgMar w:top="1021" w:right="1247" w:bottom="1361" w:left="1247" w:header="397" w:footer="0" w:gutter="0"/>
          <w:cols w:space="708"/>
          <w:titlePg/>
          <w:docGrid w:linePitch="326"/>
        </w:sectPr>
      </w:pPr>
    </w:p>
    <w:p w14:paraId="3F415CF0" w14:textId="77777777" w:rsidR="00F92664" w:rsidRPr="00B4136E" w:rsidRDefault="00F92664" w:rsidP="00CE5802">
      <w:pPr>
        <w:pStyle w:val="Heading3"/>
      </w:pPr>
      <w:r w:rsidRPr="00B4136E">
        <w:t xml:space="preserve">Purpose </w:t>
      </w:r>
    </w:p>
    <w:p w14:paraId="7776B91F" w14:textId="77777777" w:rsidR="00104584" w:rsidRPr="00B4136E" w:rsidRDefault="00F92664" w:rsidP="00104584">
      <w:pPr>
        <w:pStyle w:val="Introtext"/>
      </w:pPr>
      <w:r w:rsidRPr="00B4136E">
        <w:t xml:space="preserve">The health and safety of our city are crucial to enabling our city and our people to thrive. We deliver services that support the health and safety of the city’s communities. </w:t>
      </w:r>
    </w:p>
    <w:p w14:paraId="499733E3" w14:textId="3B744B3A" w:rsidR="00F92664" w:rsidRPr="00B4136E" w:rsidRDefault="00F92664" w:rsidP="00CE5802">
      <w:r w:rsidRPr="00B4136E">
        <w:t>We continue to focus on processing of alcohol licenses, food safety certificates, dog registrations, gambling consents and health licenses for businesses and activities that could impact human health. We will also continue to operate animal control service and litter enforcement.</w:t>
      </w:r>
    </w:p>
    <w:p w14:paraId="48AE56FE" w14:textId="00519235" w:rsidR="00F92664" w:rsidRPr="00B4136E" w:rsidRDefault="007E3B80" w:rsidP="007E3B80">
      <w:pPr>
        <w:pStyle w:val="Heading3"/>
      </w:pPr>
      <w:r w:rsidRPr="00B4136E">
        <w:br w:type="column"/>
      </w:r>
      <w:r w:rsidR="00F92664" w:rsidRPr="00B4136E">
        <w:t>Activities</w:t>
      </w:r>
    </w:p>
    <w:tbl>
      <w:tblPr>
        <w:tblpPr w:leftFromText="180" w:rightFromText="180" w:vertAnchor="text" w:horzAnchor="margin" w:tblpXSpec="right" w:tblpY="270"/>
        <w:tblW w:w="10775" w:type="dxa"/>
        <w:tblBorders>
          <w:bottom w:val="single" w:sz="4" w:space="0" w:color="75CEDE" w:themeColor="accent2"/>
        </w:tblBorders>
        <w:tblLook w:val="04A0" w:firstRow="1" w:lastRow="0" w:firstColumn="1" w:lastColumn="0" w:noHBand="0" w:noVBand="1"/>
      </w:tblPr>
      <w:tblGrid>
        <w:gridCol w:w="1560"/>
        <w:gridCol w:w="9215"/>
      </w:tblGrid>
      <w:tr w:rsidR="007E3B80" w:rsidRPr="00B4136E" w14:paraId="7071C6DA" w14:textId="77777777" w:rsidTr="0014131D">
        <w:trPr>
          <w:tblHeader/>
        </w:trPr>
        <w:tc>
          <w:tcPr>
            <w:tcW w:w="1560" w:type="dxa"/>
            <w:shd w:val="clear" w:color="auto" w:fill="75CEDE" w:themeFill="accent2"/>
          </w:tcPr>
          <w:p w14:paraId="63966A7B" w14:textId="77777777" w:rsidR="007E3B80" w:rsidRPr="00B4136E" w:rsidRDefault="007E3B80" w:rsidP="007E3B80">
            <w:pPr>
              <w:pStyle w:val="Tableheading"/>
            </w:pPr>
            <w:r w:rsidRPr="00B4136E">
              <w:t>Activities in this group</w:t>
            </w:r>
          </w:p>
        </w:tc>
        <w:tc>
          <w:tcPr>
            <w:tcW w:w="9215" w:type="dxa"/>
            <w:shd w:val="clear" w:color="auto" w:fill="75CEDE" w:themeFill="accent2"/>
          </w:tcPr>
          <w:p w14:paraId="1C7FDDEE" w14:textId="77777777" w:rsidR="007E3B80" w:rsidRPr="00B4136E" w:rsidRDefault="007E3B80" w:rsidP="007E3B80">
            <w:pPr>
              <w:pStyle w:val="Tableheading"/>
            </w:pPr>
            <w:r w:rsidRPr="00B4136E">
              <w:t>Services we deliver</w:t>
            </w:r>
          </w:p>
        </w:tc>
      </w:tr>
      <w:tr w:rsidR="007E3B80" w:rsidRPr="00B4136E" w14:paraId="0CCD9A77" w14:textId="77777777" w:rsidTr="0014131D">
        <w:tc>
          <w:tcPr>
            <w:tcW w:w="1560" w:type="dxa"/>
            <w:shd w:val="clear" w:color="auto" w:fill="E3F5F8" w:themeFill="accent2" w:themeFillTint="33"/>
          </w:tcPr>
          <w:p w14:paraId="57E69FC4" w14:textId="77777777" w:rsidR="007E3B80" w:rsidRPr="00B4136E" w:rsidRDefault="007E3B80" w:rsidP="007E3B80">
            <w:r w:rsidRPr="00B4136E">
              <w:t>5.3.1 Public Health Regulations</w:t>
            </w:r>
          </w:p>
        </w:tc>
        <w:tc>
          <w:tcPr>
            <w:tcW w:w="9215" w:type="dxa"/>
          </w:tcPr>
          <w:p w14:paraId="458C04BC" w14:textId="77777777" w:rsidR="007E3B80" w:rsidRPr="00B4136E" w:rsidRDefault="007E3B80" w:rsidP="007E3B80">
            <w:pPr>
              <w:pStyle w:val="BulletL1"/>
            </w:pPr>
            <w:r w:rsidRPr="00B4136E">
              <w:t>Ensuring, through timely food and alcohol licencing and inspections, that Wellington’s hospitality sector contributes to the health and safety of our community, including holding District Licensing Committee hearings</w:t>
            </w:r>
          </w:p>
          <w:p w14:paraId="279E74AB" w14:textId="77777777" w:rsidR="007E3B80" w:rsidRPr="00B4136E" w:rsidRDefault="007E3B80" w:rsidP="007E3B80">
            <w:pPr>
              <w:pStyle w:val="BulletL1"/>
            </w:pPr>
            <w:r w:rsidRPr="00B4136E">
              <w:t xml:space="preserve">Wellington consolidated bylaw, part 2 Animals – regulation of domestic animals and inspecting kennels, catteries, doggy daycare </w:t>
            </w:r>
          </w:p>
          <w:p w14:paraId="04EE8BD5" w14:textId="77777777" w:rsidR="007E3B80" w:rsidRPr="00B4136E" w:rsidRDefault="007E3B80" w:rsidP="007E3B80">
            <w:pPr>
              <w:pStyle w:val="BulletL1"/>
            </w:pPr>
            <w:r w:rsidRPr="00B4136E">
              <w:t>Trading and events in public places policy – issuing permits for parklets, outdoor dining, dog walking as a commercial activity</w:t>
            </w:r>
          </w:p>
          <w:p w14:paraId="4E771756" w14:textId="77777777" w:rsidR="007E3B80" w:rsidRPr="00B4136E" w:rsidRDefault="007E3B80" w:rsidP="007E3B80">
            <w:pPr>
              <w:pStyle w:val="BulletL1"/>
              <w:rPr>
                <w:sz w:val="21"/>
                <w:szCs w:val="21"/>
              </w:rPr>
            </w:pPr>
            <w:r w:rsidRPr="00B4136E">
              <w:t>Respond to incidents involving hazardous substances</w:t>
            </w:r>
            <w:r w:rsidRPr="00B4136E">
              <w:rPr>
                <w:sz w:val="21"/>
                <w:szCs w:val="21"/>
              </w:rPr>
              <w:t xml:space="preserve"> </w:t>
            </w:r>
          </w:p>
          <w:p w14:paraId="49C7177B" w14:textId="77777777" w:rsidR="007E3B80" w:rsidRPr="00B4136E" w:rsidRDefault="007E3B80" w:rsidP="007E3B80">
            <w:pPr>
              <w:pStyle w:val="BulletL1"/>
            </w:pPr>
            <w:r w:rsidRPr="00B4136E">
              <w:t>Trade waste – issuing consents</w:t>
            </w:r>
          </w:p>
          <w:p w14:paraId="75DCB055" w14:textId="77777777" w:rsidR="007E3B80" w:rsidRPr="00B4136E" w:rsidRDefault="007E3B80" w:rsidP="007E3B80">
            <w:pPr>
              <w:pStyle w:val="BulletL1"/>
            </w:pPr>
            <w:r w:rsidRPr="00B4136E">
              <w:t>Litter – issuing infringements in accordance with the Litter Act</w:t>
            </w:r>
          </w:p>
          <w:p w14:paraId="2E65A73D" w14:textId="77777777" w:rsidR="007E3B80" w:rsidRPr="00B4136E" w:rsidRDefault="007E3B80" w:rsidP="007E3B80">
            <w:pPr>
              <w:pStyle w:val="BulletL1"/>
            </w:pPr>
            <w:r w:rsidRPr="00B4136E">
              <w:t>Health Act – responding to environmental complaints, dealing with hoarders and registering and compliance activities for hairdressers.</w:t>
            </w:r>
          </w:p>
        </w:tc>
      </w:tr>
    </w:tbl>
    <w:p w14:paraId="47ECB337" w14:textId="77777777" w:rsidR="006E5A29" w:rsidRPr="00B4136E" w:rsidRDefault="006E5A29" w:rsidP="006E5A29">
      <w:pPr>
        <w:pStyle w:val="Heading4"/>
      </w:pPr>
      <w:r w:rsidRPr="00B4136E">
        <w:t>Rationale for Activities</w:t>
      </w:r>
    </w:p>
    <w:p w14:paraId="5EA421F7" w14:textId="77777777" w:rsidR="006E5A29" w:rsidRPr="00B4136E" w:rsidRDefault="006E5A29" w:rsidP="006E5A29">
      <w:pPr>
        <w:pStyle w:val="BulletL1"/>
      </w:pPr>
      <w:r w:rsidRPr="00B4136E">
        <w:t xml:space="preserve">To maintain health standards. We promote and maintain health standards through public health regulations and maintenance of our own facilities, such as public toilets. </w:t>
      </w:r>
    </w:p>
    <w:tbl>
      <w:tblPr>
        <w:tblpPr w:leftFromText="180" w:rightFromText="180" w:vertAnchor="text" w:horzAnchor="margin" w:tblpXSpec="center" w:tblpY="152"/>
        <w:tblW w:w="10320" w:type="pct"/>
        <w:tblBorders>
          <w:bottom w:val="single" w:sz="4" w:space="0" w:color="75CEDE" w:themeColor="accent2"/>
        </w:tblBorders>
        <w:tblLook w:val="04A0" w:firstRow="1" w:lastRow="0" w:firstColumn="1" w:lastColumn="0" w:noHBand="0" w:noVBand="1"/>
      </w:tblPr>
      <w:tblGrid>
        <w:gridCol w:w="2312"/>
        <w:gridCol w:w="3498"/>
        <w:gridCol w:w="1152"/>
      </w:tblGrid>
      <w:tr w:rsidR="00CD2601" w:rsidRPr="00B4136E" w14:paraId="25F53D81" w14:textId="77777777" w:rsidTr="0014131D">
        <w:trPr>
          <w:tblHeader/>
        </w:trPr>
        <w:tc>
          <w:tcPr>
            <w:tcW w:w="1665" w:type="pct"/>
            <w:shd w:val="clear" w:color="auto" w:fill="75CEDE" w:themeFill="accent2"/>
          </w:tcPr>
          <w:p w14:paraId="0B41F06D" w14:textId="77777777" w:rsidR="00CD2601" w:rsidRPr="00B4136E" w:rsidRDefault="00CD2601" w:rsidP="00CD2601">
            <w:pPr>
              <w:pStyle w:val="Tableheading"/>
            </w:pPr>
            <w:r w:rsidRPr="00B4136E">
              <w:t>Activity</w:t>
            </w:r>
          </w:p>
        </w:tc>
        <w:tc>
          <w:tcPr>
            <w:tcW w:w="2516" w:type="pct"/>
            <w:shd w:val="clear" w:color="auto" w:fill="75CEDE" w:themeFill="accent2"/>
          </w:tcPr>
          <w:p w14:paraId="7BB12E5B" w14:textId="77777777" w:rsidR="00CD2601" w:rsidRPr="00B4136E" w:rsidRDefault="00CD2601" w:rsidP="00CD2601">
            <w:pPr>
              <w:pStyle w:val="Tableheading"/>
            </w:pPr>
            <w:r w:rsidRPr="00B4136E">
              <w:t>Key negative effects</w:t>
            </w:r>
          </w:p>
        </w:tc>
        <w:tc>
          <w:tcPr>
            <w:tcW w:w="819" w:type="pct"/>
            <w:shd w:val="clear" w:color="auto" w:fill="75CEDE" w:themeFill="accent2"/>
          </w:tcPr>
          <w:p w14:paraId="574C5211" w14:textId="77777777" w:rsidR="00CD2601" w:rsidRPr="00B4136E" w:rsidRDefault="00CD2601" w:rsidP="00CD2601">
            <w:pPr>
              <w:pStyle w:val="Tableheading"/>
            </w:pPr>
            <w:r w:rsidRPr="00B4136E">
              <w:t>Mitigation</w:t>
            </w:r>
          </w:p>
        </w:tc>
      </w:tr>
      <w:tr w:rsidR="00CD2601" w:rsidRPr="00B4136E" w14:paraId="4F698C62" w14:textId="77777777" w:rsidTr="0014131D">
        <w:trPr>
          <w:trHeight w:val="794"/>
        </w:trPr>
        <w:tc>
          <w:tcPr>
            <w:tcW w:w="1665" w:type="pct"/>
            <w:shd w:val="clear" w:color="auto" w:fill="E3F5F8" w:themeFill="accent2" w:themeFillTint="33"/>
          </w:tcPr>
          <w:p w14:paraId="4C4543D9" w14:textId="77777777" w:rsidR="00CD2601" w:rsidRPr="00B4136E" w:rsidRDefault="00CD2601" w:rsidP="00CD2601">
            <w:r w:rsidRPr="00B4136E">
              <w:t>5.3 Public Health and Safety</w:t>
            </w:r>
          </w:p>
        </w:tc>
        <w:tc>
          <w:tcPr>
            <w:tcW w:w="2516" w:type="pct"/>
          </w:tcPr>
          <w:p w14:paraId="1848A856" w14:textId="77777777" w:rsidR="00CD2601" w:rsidRPr="00B4136E" w:rsidRDefault="00CD2601" w:rsidP="00CD2601">
            <w:r w:rsidRPr="00B4136E">
              <w:t>We do not anticipate any significant negative effects associated with the provision of these services.</w:t>
            </w:r>
          </w:p>
        </w:tc>
        <w:tc>
          <w:tcPr>
            <w:tcW w:w="819" w:type="pct"/>
          </w:tcPr>
          <w:p w14:paraId="366EB02D" w14:textId="77777777" w:rsidR="00CD2601" w:rsidRPr="00B4136E" w:rsidRDefault="00CD2601" w:rsidP="00CD2601">
            <w:r w:rsidRPr="00B4136E">
              <w:t>N/A</w:t>
            </w:r>
          </w:p>
        </w:tc>
      </w:tr>
    </w:tbl>
    <w:p w14:paraId="7CDD7613" w14:textId="77777777" w:rsidR="008C6F68" w:rsidRPr="00B4136E" w:rsidRDefault="008C6F68" w:rsidP="00B54D6F">
      <w:r w:rsidRPr="00B4136E">
        <w:br w:type="column"/>
      </w:r>
    </w:p>
    <w:p w14:paraId="1575751E" w14:textId="77777777" w:rsidR="00B54D6F" w:rsidRPr="00B4136E" w:rsidRDefault="00B54D6F" w:rsidP="00B54D6F"/>
    <w:p w14:paraId="49460A2B" w14:textId="7231D5A1" w:rsidR="00F92664" w:rsidRPr="00B4136E" w:rsidRDefault="00F92664" w:rsidP="00B54D6F">
      <w:pPr>
        <w:pStyle w:val="Heading4"/>
        <w:spacing w:before="360"/>
      </w:pPr>
      <w:r w:rsidRPr="00B4136E">
        <w:t>Significant negative effects</w:t>
      </w:r>
    </w:p>
    <w:p w14:paraId="1F00DE41" w14:textId="023C3B58" w:rsidR="00F92664" w:rsidRPr="00B4136E" w:rsidRDefault="00F92664" w:rsidP="00CE5802">
      <w:r w:rsidRPr="00B4136E">
        <w:t xml:space="preserve">Council activities are carried out to maintain or improve the wellbeing of Wellingtonians and visitors to Wellington. Some of these activities may have some negative effects that need to be managed or mitigated. </w:t>
      </w:r>
    </w:p>
    <w:p w14:paraId="4678E99C" w14:textId="77777777" w:rsidR="005C36D1" w:rsidRPr="00B4136E" w:rsidRDefault="005C36D1" w:rsidP="00B54D6F"/>
    <w:p w14:paraId="4A65F8E8" w14:textId="77777777" w:rsidR="005C36D1" w:rsidRPr="00B4136E" w:rsidRDefault="005C36D1" w:rsidP="00B54D6F"/>
    <w:p w14:paraId="7FD5C279" w14:textId="27A6F085" w:rsidR="00104584" w:rsidRPr="00B4136E" w:rsidRDefault="00104584" w:rsidP="00104584">
      <w:pPr>
        <w:pStyle w:val="Heading3"/>
      </w:pPr>
      <w:r w:rsidRPr="00B4136E">
        <w:t>Key service level changes</w:t>
      </w:r>
    </w:p>
    <w:p w14:paraId="625B2E0F" w14:textId="4692A78C" w:rsidR="00104584" w:rsidRPr="00B4136E" w:rsidRDefault="00104584" w:rsidP="00104584">
      <w:r w:rsidRPr="00B4136E">
        <w:t>There are no changes to the level of service.</w:t>
      </w:r>
    </w:p>
    <w:p w14:paraId="0F20FEA5" w14:textId="77777777" w:rsidR="00104584" w:rsidRPr="00B4136E" w:rsidRDefault="00104584" w:rsidP="00B54D6F"/>
    <w:p w14:paraId="791CCBAF" w14:textId="5F02F294" w:rsidR="00104584" w:rsidRPr="00B4136E" w:rsidRDefault="00104584" w:rsidP="00B54D6F">
      <w:r w:rsidRPr="00B4136E">
        <w:br w:type="page"/>
      </w:r>
    </w:p>
    <w:p w14:paraId="4E332C34" w14:textId="77777777" w:rsidR="00253A5E" w:rsidRPr="00B4136E" w:rsidRDefault="00253A5E" w:rsidP="00CE5802">
      <w:pPr>
        <w:pStyle w:val="Heading4"/>
        <w:sectPr w:rsidR="00253A5E" w:rsidRPr="00B4136E" w:rsidSect="008C6F68">
          <w:type w:val="continuous"/>
          <w:pgSz w:w="16840" w:h="11901" w:orient="landscape"/>
          <w:pgMar w:top="1021" w:right="1247" w:bottom="1361" w:left="1247" w:header="397" w:footer="0" w:gutter="0"/>
          <w:cols w:num="4" w:space="284"/>
          <w:titlePg/>
          <w:docGrid w:linePitch="326"/>
        </w:sectPr>
      </w:pPr>
    </w:p>
    <w:p w14:paraId="4D7475E5" w14:textId="33951393" w:rsidR="00F92664" w:rsidRPr="00B4136E" w:rsidRDefault="00F92664" w:rsidP="00CE5802">
      <w:pPr>
        <w:pStyle w:val="Heading4"/>
      </w:pPr>
      <w:r w:rsidRPr="00B4136E">
        <w:lastRenderedPageBreak/>
        <w:t>Statement of levels of service and performance measures</w:t>
      </w:r>
    </w:p>
    <w:p w14:paraId="07DB9DDF" w14:textId="31FD274B" w:rsidR="00F92664" w:rsidRPr="00B4136E" w:rsidRDefault="00F92664" w:rsidP="00CE5802">
      <w:pPr>
        <w:pStyle w:val="Heading4"/>
      </w:pPr>
      <w:r w:rsidRPr="00B4136E">
        <w:t xml:space="preserve">Activity – </w:t>
      </w:r>
      <w:r w:rsidR="00C7616E" w:rsidRPr="00B4136E">
        <w:t>5.3</w:t>
      </w:r>
      <w:r w:rsidRPr="00B4136E">
        <w:t xml:space="preserve"> Public health and safety</w:t>
      </w:r>
    </w:p>
    <w:p w14:paraId="718C70D3" w14:textId="02202954" w:rsidR="00F92664" w:rsidRPr="00B4136E" w:rsidRDefault="00F92664" w:rsidP="00CE5802">
      <w:r w:rsidRPr="00B4136E">
        <w:rPr>
          <w:b/>
          <w:bCs/>
        </w:rPr>
        <w:t xml:space="preserve">Level of </w:t>
      </w:r>
      <w:r w:rsidR="002F1083" w:rsidRPr="00B4136E">
        <w:rPr>
          <w:b/>
          <w:bCs/>
        </w:rPr>
        <w:t>s</w:t>
      </w:r>
      <w:r w:rsidRPr="00B4136E">
        <w:rPr>
          <w:b/>
          <w:bCs/>
        </w:rPr>
        <w:t xml:space="preserve">ervice </w:t>
      </w:r>
      <w:r w:rsidR="002F1083" w:rsidRPr="00B4136E">
        <w:rPr>
          <w:b/>
          <w:bCs/>
        </w:rPr>
        <w:t>s</w:t>
      </w:r>
      <w:r w:rsidRPr="00B4136E">
        <w:rPr>
          <w:b/>
          <w:bCs/>
        </w:rPr>
        <w:t>tatement</w:t>
      </w:r>
      <w:r w:rsidR="002F1083" w:rsidRPr="00B4136E">
        <w:rPr>
          <w:b/>
          <w:bCs/>
        </w:rPr>
        <w:t>s</w:t>
      </w:r>
      <w:r w:rsidRPr="00B4136E">
        <w:rPr>
          <w:b/>
          <w:bCs/>
        </w:rPr>
        <w:t>:</w:t>
      </w:r>
      <w:r w:rsidR="00D01C44" w:rsidRPr="00B4136E">
        <w:rPr>
          <w:b/>
          <w:bCs/>
        </w:rPr>
        <w:t xml:space="preserve"> </w:t>
      </w:r>
      <w:r w:rsidR="00D01C44" w:rsidRPr="00B4136E">
        <w:t xml:space="preserve">Maintain </w:t>
      </w:r>
      <w:r w:rsidRPr="00B4136E">
        <w:t xml:space="preserve">environmental health and safety </w:t>
      </w:r>
      <w:r w:rsidR="00D01C44" w:rsidRPr="00B4136E">
        <w:t xml:space="preserve">standards </w:t>
      </w:r>
      <w:r w:rsidRPr="00B4136E">
        <w:t>through public health regulations to protect the public</w:t>
      </w:r>
      <w:r w:rsidR="000E58AA" w:rsidRPr="00B4136E">
        <w:t xml:space="preserve"> </w:t>
      </w:r>
      <w:r w:rsidRPr="00B4136E">
        <w:t xml:space="preserve"> </w:t>
      </w:r>
      <w:r w:rsidR="00253A5E" w:rsidRPr="00B4136E">
        <w:br w:type="column"/>
      </w:r>
    </w:p>
    <w:tbl>
      <w:tblPr>
        <w:tblW w:w="15983" w:type="pct"/>
        <w:tblInd w:w="-5" w:type="dxa"/>
        <w:tblBorders>
          <w:bottom w:val="single" w:sz="4" w:space="0" w:color="75CEDE" w:themeColor="accent2"/>
        </w:tblBorders>
        <w:tblLook w:val="04A0" w:firstRow="1" w:lastRow="0" w:firstColumn="1" w:lastColumn="0" w:noHBand="0" w:noVBand="1"/>
      </w:tblPr>
      <w:tblGrid>
        <w:gridCol w:w="6203"/>
        <w:gridCol w:w="1165"/>
        <w:gridCol w:w="1109"/>
        <w:gridCol w:w="1167"/>
        <w:gridCol w:w="1141"/>
      </w:tblGrid>
      <w:tr w:rsidR="005D7C8C" w:rsidRPr="00B4136E" w14:paraId="7C300CF4" w14:textId="77777777" w:rsidTr="0014131D">
        <w:trPr>
          <w:trHeight w:val="341"/>
          <w:tblHeader/>
        </w:trPr>
        <w:tc>
          <w:tcPr>
            <w:tcW w:w="2876" w:type="pct"/>
            <w:tcBorders>
              <w:bottom w:val="nil"/>
            </w:tcBorders>
            <w:shd w:val="clear" w:color="auto" w:fill="75CEDE" w:themeFill="accent2"/>
          </w:tcPr>
          <w:p w14:paraId="34797502" w14:textId="77777777" w:rsidR="002F1083" w:rsidRPr="00B4136E" w:rsidRDefault="002F1083" w:rsidP="00E33DFC">
            <w:pPr>
              <w:pStyle w:val="Tableheading"/>
            </w:pPr>
            <w:r w:rsidRPr="00B4136E">
              <w:t>Key Performance Indicator</w:t>
            </w:r>
          </w:p>
        </w:tc>
        <w:tc>
          <w:tcPr>
            <w:tcW w:w="540" w:type="pct"/>
            <w:tcBorders>
              <w:bottom w:val="nil"/>
            </w:tcBorders>
            <w:shd w:val="clear" w:color="auto" w:fill="75CEDE" w:themeFill="accent2"/>
          </w:tcPr>
          <w:p w14:paraId="328A9BF4" w14:textId="77777777" w:rsidR="002F1083" w:rsidRPr="00B4136E" w:rsidRDefault="002F1083" w:rsidP="00E33DFC">
            <w:pPr>
              <w:pStyle w:val="Tableheading"/>
            </w:pPr>
            <w:r w:rsidRPr="00B4136E">
              <w:t>Service dimension</w:t>
            </w:r>
          </w:p>
        </w:tc>
        <w:tc>
          <w:tcPr>
            <w:tcW w:w="514" w:type="pct"/>
            <w:tcBorders>
              <w:bottom w:val="nil"/>
            </w:tcBorders>
            <w:shd w:val="clear" w:color="auto" w:fill="75CEDE" w:themeFill="accent2"/>
          </w:tcPr>
          <w:p w14:paraId="0A8DAB66" w14:textId="77777777" w:rsidR="002F1083" w:rsidRPr="00B4136E" w:rsidRDefault="002F1083" w:rsidP="00E33DFC">
            <w:pPr>
              <w:pStyle w:val="Tableheading"/>
            </w:pPr>
            <w:r w:rsidRPr="00B4136E">
              <w:t>Baseline</w:t>
            </w:r>
          </w:p>
        </w:tc>
        <w:tc>
          <w:tcPr>
            <w:tcW w:w="541" w:type="pct"/>
            <w:tcBorders>
              <w:bottom w:val="nil"/>
            </w:tcBorders>
            <w:shd w:val="clear" w:color="auto" w:fill="75CEDE" w:themeFill="accent2"/>
          </w:tcPr>
          <w:p w14:paraId="6FDBB5D1" w14:textId="77777777" w:rsidR="002F1083" w:rsidRPr="00B4136E" w:rsidRDefault="002F1083" w:rsidP="00E33DFC">
            <w:pPr>
              <w:pStyle w:val="Tableheading"/>
            </w:pPr>
            <w:r w:rsidRPr="00B4136E">
              <w:t>Target</w:t>
            </w:r>
          </w:p>
          <w:p w14:paraId="77F50DAA" w14:textId="6A6DBE88" w:rsidR="005A0152" w:rsidRPr="00B4136E" w:rsidRDefault="005A0152" w:rsidP="00E33DFC">
            <w:pPr>
              <w:pStyle w:val="Tableheading"/>
            </w:pPr>
            <w:r w:rsidRPr="00B4136E">
              <w:t>2024-34</w:t>
            </w:r>
          </w:p>
        </w:tc>
        <w:tc>
          <w:tcPr>
            <w:tcW w:w="529" w:type="pct"/>
            <w:tcBorders>
              <w:bottom w:val="nil"/>
            </w:tcBorders>
            <w:shd w:val="clear" w:color="auto" w:fill="75CEDE" w:themeFill="accent2"/>
          </w:tcPr>
          <w:p w14:paraId="0F1A3A02" w14:textId="77777777" w:rsidR="002F1083" w:rsidRPr="00B4136E" w:rsidRDefault="002F1083" w:rsidP="00E33DFC">
            <w:pPr>
              <w:pStyle w:val="Tableheading"/>
            </w:pPr>
            <w:r w:rsidRPr="00B4136E">
              <w:t>Reporting frequency</w:t>
            </w:r>
          </w:p>
        </w:tc>
      </w:tr>
      <w:tr w:rsidR="005D7C8C" w:rsidRPr="00B4136E" w14:paraId="43876F11" w14:textId="77777777" w:rsidTr="0014131D">
        <w:trPr>
          <w:trHeight w:val="365"/>
        </w:trPr>
        <w:tc>
          <w:tcPr>
            <w:tcW w:w="2876" w:type="pct"/>
            <w:tcBorders>
              <w:bottom w:val="single" w:sz="4" w:space="0" w:color="75CEDE" w:themeColor="accent2"/>
            </w:tcBorders>
            <w:shd w:val="clear" w:color="auto" w:fill="E3F5F8" w:themeFill="accent2" w:themeFillTint="33"/>
          </w:tcPr>
          <w:p w14:paraId="2307EB2F" w14:textId="77777777" w:rsidR="00C114FE" w:rsidRPr="00B4136E" w:rsidRDefault="00C114FE" w:rsidP="00CE5802">
            <w:r w:rsidRPr="00B4136E">
              <w:t xml:space="preserve">(%) Food businesses verified within statutory </w:t>
            </w:r>
            <w:proofErr w:type="spellStart"/>
            <w:r w:rsidRPr="00B4136E">
              <w:t>timeframes</w:t>
            </w:r>
            <w:r w:rsidRPr="00B4136E">
              <w:rPr>
                <w:vertAlign w:val="superscript"/>
              </w:rPr>
              <w:t>1</w:t>
            </w:r>
            <w:proofErr w:type="spellEnd"/>
          </w:p>
        </w:tc>
        <w:tc>
          <w:tcPr>
            <w:tcW w:w="540" w:type="pct"/>
            <w:tcBorders>
              <w:bottom w:val="single" w:sz="4" w:space="0" w:color="75CEDE" w:themeColor="accent2"/>
            </w:tcBorders>
            <w:shd w:val="clear" w:color="auto" w:fill="FFFFFF" w:themeFill="background1"/>
          </w:tcPr>
          <w:p w14:paraId="01D63E39" w14:textId="77777777" w:rsidR="00C114FE" w:rsidRPr="00B4136E" w:rsidRDefault="00C114FE" w:rsidP="00CE5802">
            <w:r w:rsidRPr="00B4136E">
              <w:t>Safety</w:t>
            </w:r>
          </w:p>
        </w:tc>
        <w:tc>
          <w:tcPr>
            <w:tcW w:w="514" w:type="pct"/>
            <w:tcBorders>
              <w:bottom w:val="single" w:sz="4" w:space="0" w:color="75CEDE" w:themeColor="accent2"/>
            </w:tcBorders>
            <w:shd w:val="clear" w:color="auto" w:fill="FFFFFF" w:themeFill="background1"/>
          </w:tcPr>
          <w:p w14:paraId="131DC383" w14:textId="77777777" w:rsidR="00C114FE" w:rsidRPr="00B4136E" w:rsidRDefault="00C114FE" w:rsidP="00CE5802">
            <w:proofErr w:type="gramStart"/>
            <w:r w:rsidRPr="00B4136E">
              <w:t>34%</w:t>
            </w:r>
            <w:proofErr w:type="gramEnd"/>
            <w:r w:rsidRPr="00B4136E">
              <w:t xml:space="preserve"> (YE22/23)</w:t>
            </w:r>
          </w:p>
        </w:tc>
        <w:tc>
          <w:tcPr>
            <w:tcW w:w="541" w:type="pct"/>
            <w:tcBorders>
              <w:bottom w:val="single" w:sz="4" w:space="0" w:color="75CEDE" w:themeColor="accent2"/>
            </w:tcBorders>
            <w:shd w:val="clear" w:color="auto" w:fill="FFFFFF" w:themeFill="background1"/>
          </w:tcPr>
          <w:p w14:paraId="77E231E9" w14:textId="77777777" w:rsidR="00C114FE" w:rsidRPr="00B4136E" w:rsidRDefault="00C114FE" w:rsidP="00CE5802">
            <w:r w:rsidRPr="00B4136E">
              <w:t>80%</w:t>
            </w:r>
          </w:p>
        </w:tc>
        <w:tc>
          <w:tcPr>
            <w:tcW w:w="529" w:type="pct"/>
            <w:tcBorders>
              <w:bottom w:val="single" w:sz="4" w:space="0" w:color="75CEDE" w:themeColor="accent2"/>
            </w:tcBorders>
            <w:shd w:val="clear" w:color="auto" w:fill="FFFFFF" w:themeFill="background1"/>
          </w:tcPr>
          <w:p w14:paraId="3BA1A6C4" w14:textId="77777777" w:rsidR="00C114FE" w:rsidRPr="00B4136E" w:rsidRDefault="00C114FE" w:rsidP="00CE5802">
            <w:r w:rsidRPr="00B4136E">
              <w:t>Quarterly</w:t>
            </w:r>
          </w:p>
        </w:tc>
      </w:tr>
      <w:tr w:rsidR="005D7C8C" w:rsidRPr="00B4136E" w14:paraId="748EF70A" w14:textId="77777777" w:rsidTr="0014131D">
        <w:trPr>
          <w:trHeight w:val="506"/>
        </w:trPr>
        <w:tc>
          <w:tcPr>
            <w:tcW w:w="2876" w:type="pct"/>
            <w:tcBorders>
              <w:top w:val="single" w:sz="4" w:space="0" w:color="75CEDE" w:themeColor="accent2"/>
            </w:tcBorders>
            <w:shd w:val="clear" w:color="auto" w:fill="E3F5F8" w:themeFill="accent2" w:themeFillTint="33"/>
          </w:tcPr>
          <w:p w14:paraId="3DBCAC0D" w14:textId="77777777" w:rsidR="00C114FE" w:rsidRPr="00B4136E" w:rsidRDefault="00C114FE" w:rsidP="00CE5802">
            <w:r w:rsidRPr="00B4136E">
              <w:t xml:space="preserve">(%) New alcohol licenced premises inspected from the application acceptance date to the end of the public notice </w:t>
            </w:r>
            <w:proofErr w:type="spellStart"/>
            <w:r w:rsidRPr="00B4136E">
              <w:t>period</w:t>
            </w:r>
            <w:r w:rsidRPr="00B4136E">
              <w:rPr>
                <w:vertAlign w:val="superscript"/>
              </w:rPr>
              <w:t>2</w:t>
            </w:r>
            <w:proofErr w:type="spellEnd"/>
          </w:p>
        </w:tc>
        <w:tc>
          <w:tcPr>
            <w:tcW w:w="540" w:type="pct"/>
            <w:tcBorders>
              <w:top w:val="single" w:sz="4" w:space="0" w:color="75CEDE" w:themeColor="accent2"/>
            </w:tcBorders>
            <w:shd w:val="clear" w:color="auto" w:fill="FFFFFF" w:themeFill="background1"/>
          </w:tcPr>
          <w:p w14:paraId="0A215680" w14:textId="77777777" w:rsidR="00C114FE" w:rsidRPr="00B4136E" w:rsidRDefault="00C114FE" w:rsidP="00CE5802">
            <w:r w:rsidRPr="00B4136E">
              <w:t>Safety</w:t>
            </w:r>
          </w:p>
        </w:tc>
        <w:tc>
          <w:tcPr>
            <w:tcW w:w="514" w:type="pct"/>
            <w:tcBorders>
              <w:top w:val="single" w:sz="4" w:space="0" w:color="75CEDE" w:themeColor="accent2"/>
            </w:tcBorders>
            <w:shd w:val="clear" w:color="auto" w:fill="FFFFFF" w:themeFill="background1"/>
          </w:tcPr>
          <w:p w14:paraId="3C0035EE" w14:textId="77777777" w:rsidR="00C114FE" w:rsidRPr="00B4136E" w:rsidRDefault="00C114FE" w:rsidP="00CE5802">
            <w:proofErr w:type="gramStart"/>
            <w:r w:rsidRPr="00B4136E">
              <w:t>67%</w:t>
            </w:r>
            <w:proofErr w:type="gramEnd"/>
            <w:r w:rsidRPr="00B4136E">
              <w:t xml:space="preserve"> (</w:t>
            </w:r>
            <w:proofErr w:type="spellStart"/>
            <w:r w:rsidRPr="00B4136E">
              <w:t>Nov23-May24</w:t>
            </w:r>
            <w:proofErr w:type="spellEnd"/>
            <w:r w:rsidRPr="00B4136E">
              <w:t>)</w:t>
            </w:r>
          </w:p>
        </w:tc>
        <w:tc>
          <w:tcPr>
            <w:tcW w:w="541" w:type="pct"/>
            <w:tcBorders>
              <w:top w:val="single" w:sz="4" w:space="0" w:color="75CEDE" w:themeColor="accent2"/>
            </w:tcBorders>
            <w:shd w:val="clear" w:color="auto" w:fill="FFFFFF" w:themeFill="background1"/>
          </w:tcPr>
          <w:p w14:paraId="6F21C599" w14:textId="77777777" w:rsidR="00C114FE" w:rsidRPr="00B4136E" w:rsidRDefault="00C114FE" w:rsidP="00CE5802">
            <w:r w:rsidRPr="00B4136E">
              <w:t>90%</w:t>
            </w:r>
          </w:p>
        </w:tc>
        <w:tc>
          <w:tcPr>
            <w:tcW w:w="529" w:type="pct"/>
            <w:tcBorders>
              <w:top w:val="single" w:sz="4" w:space="0" w:color="75CEDE" w:themeColor="accent2"/>
            </w:tcBorders>
            <w:shd w:val="clear" w:color="auto" w:fill="FFFFFF" w:themeFill="background1"/>
          </w:tcPr>
          <w:p w14:paraId="7DA66C20" w14:textId="77777777" w:rsidR="00C114FE" w:rsidRPr="00B4136E" w:rsidRDefault="00C114FE" w:rsidP="00CE5802">
            <w:r w:rsidRPr="00B4136E">
              <w:t>Quarterly</w:t>
            </w:r>
          </w:p>
        </w:tc>
      </w:tr>
    </w:tbl>
    <w:p w14:paraId="7338FD25" w14:textId="2912F472" w:rsidR="00F92664" w:rsidRPr="00B4136E" w:rsidRDefault="00253A5E" w:rsidP="00253A5E">
      <w:pPr>
        <w:pStyle w:val="CaptionorNote"/>
        <w:spacing w:line="200" w:lineRule="exact"/>
        <w:rPr>
          <w:sz w:val="18"/>
          <w:szCs w:val="32"/>
        </w:rPr>
      </w:pPr>
      <w:r w:rsidRPr="00B4136E">
        <w:rPr>
          <w:sz w:val="18"/>
          <w:szCs w:val="32"/>
        </w:rPr>
        <w:t xml:space="preserve">1 </w:t>
      </w:r>
      <w:r w:rsidR="00F92664" w:rsidRPr="00B4136E">
        <w:rPr>
          <w:sz w:val="18"/>
          <w:szCs w:val="32"/>
        </w:rPr>
        <w:t>Statutory timeframe is defined as: New businesses – within 6 weeks after registration is approved; Existing businesses – the date determined by the performance</w:t>
      </w:r>
      <w:r w:rsidR="02F720B8" w:rsidRPr="00B4136E">
        <w:rPr>
          <w:sz w:val="18"/>
          <w:szCs w:val="32"/>
        </w:rPr>
        <w:t>-</w:t>
      </w:r>
      <w:r w:rsidR="00F92664" w:rsidRPr="00B4136E">
        <w:rPr>
          <w:sz w:val="18"/>
          <w:szCs w:val="32"/>
        </w:rPr>
        <w:t xml:space="preserve">based verification step from previous verification (can be between </w:t>
      </w:r>
      <w:proofErr w:type="spellStart"/>
      <w:r w:rsidR="00F92664" w:rsidRPr="00B4136E">
        <w:rPr>
          <w:sz w:val="18"/>
          <w:szCs w:val="32"/>
        </w:rPr>
        <w:t>3months</w:t>
      </w:r>
      <w:proofErr w:type="spellEnd"/>
      <w:r w:rsidR="00F92664" w:rsidRPr="00B4136E">
        <w:rPr>
          <w:sz w:val="18"/>
          <w:szCs w:val="32"/>
        </w:rPr>
        <w:t xml:space="preserve"> and </w:t>
      </w:r>
      <w:proofErr w:type="spellStart"/>
      <w:r w:rsidR="00F92664" w:rsidRPr="00B4136E">
        <w:rPr>
          <w:sz w:val="18"/>
          <w:szCs w:val="32"/>
        </w:rPr>
        <w:t>3years</w:t>
      </w:r>
      <w:proofErr w:type="spellEnd"/>
      <w:r w:rsidR="00F92664" w:rsidRPr="00B4136E">
        <w:rPr>
          <w:sz w:val="18"/>
          <w:szCs w:val="32"/>
        </w:rPr>
        <w:t>)</w:t>
      </w:r>
    </w:p>
    <w:p w14:paraId="6C547983" w14:textId="2C5CC57E" w:rsidR="00F92664" w:rsidRPr="00B4136E" w:rsidRDefault="00253A5E" w:rsidP="00253A5E">
      <w:pPr>
        <w:pStyle w:val="CaptionorNote"/>
        <w:spacing w:line="200" w:lineRule="exact"/>
        <w:rPr>
          <w:sz w:val="18"/>
          <w:szCs w:val="32"/>
        </w:rPr>
      </w:pPr>
      <w:r w:rsidRPr="00B4136E">
        <w:rPr>
          <w:sz w:val="18"/>
          <w:szCs w:val="32"/>
        </w:rPr>
        <w:t xml:space="preserve">2 </w:t>
      </w:r>
      <w:r w:rsidR="007B785A" w:rsidRPr="00B4136E">
        <w:rPr>
          <w:sz w:val="18"/>
          <w:szCs w:val="32"/>
        </w:rPr>
        <w:t xml:space="preserve">Public </w:t>
      </w:r>
      <w:r w:rsidR="00F92664" w:rsidRPr="00B4136E">
        <w:rPr>
          <w:sz w:val="18"/>
          <w:szCs w:val="32"/>
        </w:rPr>
        <w:t xml:space="preserve">notice period for the intention of sale and supply of alcohol under the Sale and Supply of Alcohol Act 2023 is 25 days from date of acceptance </w:t>
      </w:r>
    </w:p>
    <w:p w14:paraId="1C339678" w14:textId="77777777" w:rsidR="00253A5E" w:rsidRPr="00B4136E" w:rsidRDefault="00253A5E" w:rsidP="00CE5802">
      <w:pPr>
        <w:sectPr w:rsidR="00253A5E" w:rsidRPr="00B4136E" w:rsidSect="00253A5E">
          <w:type w:val="continuous"/>
          <w:pgSz w:w="16840" w:h="11901" w:orient="landscape"/>
          <w:pgMar w:top="1021" w:right="1247" w:bottom="1361" w:left="1247" w:header="397" w:footer="0" w:gutter="0"/>
          <w:cols w:num="2" w:space="284" w:equalWidth="0">
            <w:col w:w="3374" w:space="284"/>
            <w:col w:w="10688"/>
          </w:cols>
          <w:titlePg/>
          <w:docGrid w:linePitch="326"/>
        </w:sectPr>
      </w:pPr>
    </w:p>
    <w:p w14:paraId="2D09D7DD" w14:textId="77777777" w:rsidR="00F92664" w:rsidRPr="00B4136E" w:rsidRDefault="00F92664" w:rsidP="00906349">
      <w:pPr>
        <w:pStyle w:val="Heading3"/>
        <w:spacing w:before="0"/>
      </w:pPr>
      <w:r w:rsidRPr="00B4136E">
        <w:t>What it will cost</w:t>
      </w:r>
    </w:p>
    <w:p w14:paraId="38132A48" w14:textId="77777777" w:rsidR="00DC34D1" w:rsidRPr="00B4136E" w:rsidRDefault="00DC34D1" w:rsidP="00CE5802">
      <w:pPr>
        <w:pStyle w:val="Heading4"/>
      </w:pPr>
      <w:r w:rsidRPr="00B4136E">
        <w:t xml:space="preserve">Operating Expenditure </w:t>
      </w:r>
    </w:p>
    <w:tbl>
      <w:tblPr>
        <w:tblW w:w="14459" w:type="dxa"/>
        <w:tblLayout w:type="fixed"/>
        <w:tblCellMar>
          <w:left w:w="28" w:type="dxa"/>
          <w:right w:w="28" w:type="dxa"/>
        </w:tblCellMar>
        <w:tblLook w:val="04A0" w:firstRow="1" w:lastRow="0" w:firstColumn="1" w:lastColumn="0" w:noHBand="0" w:noVBand="1"/>
      </w:tblPr>
      <w:tblGrid>
        <w:gridCol w:w="1862"/>
        <w:gridCol w:w="992"/>
        <w:gridCol w:w="1160"/>
        <w:gridCol w:w="1161"/>
        <w:gridCol w:w="1160"/>
        <w:gridCol w:w="1161"/>
        <w:gridCol w:w="1160"/>
        <w:gridCol w:w="1161"/>
        <w:gridCol w:w="1160"/>
        <w:gridCol w:w="1161"/>
        <w:gridCol w:w="1160"/>
        <w:gridCol w:w="1161"/>
      </w:tblGrid>
      <w:tr w:rsidR="001C5335" w:rsidRPr="00B4136E" w14:paraId="5DDB70EC" w14:textId="77777777" w:rsidTr="00F84D89">
        <w:trPr>
          <w:trHeight w:val="290"/>
        </w:trPr>
        <w:tc>
          <w:tcPr>
            <w:tcW w:w="1862" w:type="dxa"/>
            <w:shd w:val="clear" w:color="auto" w:fill="75CEDE" w:themeFill="accent2"/>
            <w:noWrap/>
            <w:hideMark/>
          </w:tcPr>
          <w:p w14:paraId="5249E9E4" w14:textId="77777777" w:rsidR="00DC34D1" w:rsidRPr="00B4136E" w:rsidRDefault="00DC34D1" w:rsidP="00253A5E">
            <w:pPr>
              <w:pStyle w:val="Tableheading"/>
            </w:pPr>
            <w:r w:rsidRPr="00B4136E">
              <w:t>Activity Component Name</w:t>
            </w:r>
          </w:p>
        </w:tc>
        <w:tc>
          <w:tcPr>
            <w:tcW w:w="992" w:type="dxa"/>
            <w:shd w:val="clear" w:color="auto" w:fill="75CEDE" w:themeFill="accent2"/>
            <w:noWrap/>
            <w:hideMark/>
          </w:tcPr>
          <w:p w14:paraId="789EB295" w14:textId="77777777" w:rsidR="00DC34D1" w:rsidRPr="00B4136E" w:rsidRDefault="00DC34D1" w:rsidP="00253A5E">
            <w:pPr>
              <w:pStyle w:val="Tableheading"/>
            </w:pPr>
            <w:r w:rsidRPr="00B4136E">
              <w:t>Income/</w:t>
            </w:r>
          </w:p>
          <w:p w14:paraId="7B35E766" w14:textId="77777777" w:rsidR="00DC34D1" w:rsidRPr="00B4136E" w:rsidRDefault="00DC34D1" w:rsidP="00253A5E">
            <w:pPr>
              <w:pStyle w:val="Tableheading"/>
            </w:pPr>
            <w:r w:rsidRPr="00B4136E">
              <w:t>Expense</w:t>
            </w:r>
          </w:p>
        </w:tc>
        <w:tc>
          <w:tcPr>
            <w:tcW w:w="1160" w:type="dxa"/>
            <w:shd w:val="clear" w:color="auto" w:fill="75CEDE" w:themeFill="accent2"/>
            <w:noWrap/>
            <w:hideMark/>
          </w:tcPr>
          <w:p w14:paraId="5DFB3C33" w14:textId="77777777" w:rsidR="00DC34D1" w:rsidRPr="00B4136E" w:rsidRDefault="00DC34D1" w:rsidP="00253A5E">
            <w:pPr>
              <w:pStyle w:val="Tableheading"/>
            </w:pPr>
            <w:r w:rsidRPr="00B4136E">
              <w:t>2024/25</w:t>
            </w:r>
          </w:p>
        </w:tc>
        <w:tc>
          <w:tcPr>
            <w:tcW w:w="1161" w:type="dxa"/>
            <w:shd w:val="clear" w:color="auto" w:fill="75CEDE" w:themeFill="accent2"/>
            <w:noWrap/>
            <w:hideMark/>
          </w:tcPr>
          <w:p w14:paraId="0A414C05" w14:textId="77777777" w:rsidR="00DC34D1" w:rsidRPr="00B4136E" w:rsidRDefault="00DC34D1" w:rsidP="00253A5E">
            <w:pPr>
              <w:pStyle w:val="Tableheading"/>
            </w:pPr>
            <w:r w:rsidRPr="00B4136E">
              <w:t>2025/26</w:t>
            </w:r>
          </w:p>
        </w:tc>
        <w:tc>
          <w:tcPr>
            <w:tcW w:w="1160" w:type="dxa"/>
            <w:shd w:val="clear" w:color="auto" w:fill="75CEDE" w:themeFill="accent2"/>
            <w:noWrap/>
            <w:hideMark/>
          </w:tcPr>
          <w:p w14:paraId="060E06FB" w14:textId="77777777" w:rsidR="00DC34D1" w:rsidRPr="00B4136E" w:rsidRDefault="00DC34D1" w:rsidP="00253A5E">
            <w:pPr>
              <w:pStyle w:val="Tableheading"/>
            </w:pPr>
            <w:r w:rsidRPr="00B4136E">
              <w:t>2026/27</w:t>
            </w:r>
          </w:p>
        </w:tc>
        <w:tc>
          <w:tcPr>
            <w:tcW w:w="1161" w:type="dxa"/>
            <w:shd w:val="clear" w:color="auto" w:fill="75CEDE" w:themeFill="accent2"/>
            <w:noWrap/>
            <w:hideMark/>
          </w:tcPr>
          <w:p w14:paraId="632E7045" w14:textId="77777777" w:rsidR="00DC34D1" w:rsidRPr="00B4136E" w:rsidRDefault="00DC34D1" w:rsidP="00253A5E">
            <w:pPr>
              <w:pStyle w:val="Tableheading"/>
            </w:pPr>
            <w:r w:rsidRPr="00B4136E">
              <w:t>2027/28</w:t>
            </w:r>
          </w:p>
        </w:tc>
        <w:tc>
          <w:tcPr>
            <w:tcW w:w="1160" w:type="dxa"/>
            <w:shd w:val="clear" w:color="auto" w:fill="75CEDE" w:themeFill="accent2"/>
            <w:noWrap/>
            <w:hideMark/>
          </w:tcPr>
          <w:p w14:paraId="079603E7" w14:textId="77777777" w:rsidR="00DC34D1" w:rsidRPr="00B4136E" w:rsidRDefault="00DC34D1" w:rsidP="00253A5E">
            <w:pPr>
              <w:pStyle w:val="Tableheading"/>
            </w:pPr>
            <w:r w:rsidRPr="00B4136E">
              <w:t>2028/29</w:t>
            </w:r>
          </w:p>
        </w:tc>
        <w:tc>
          <w:tcPr>
            <w:tcW w:w="1161" w:type="dxa"/>
            <w:shd w:val="clear" w:color="auto" w:fill="75CEDE" w:themeFill="accent2"/>
            <w:noWrap/>
            <w:hideMark/>
          </w:tcPr>
          <w:p w14:paraId="2120598F" w14:textId="5372F903" w:rsidR="00DC34D1" w:rsidRPr="00B4136E" w:rsidRDefault="00DC34D1" w:rsidP="00253A5E">
            <w:pPr>
              <w:pStyle w:val="Tableheading"/>
            </w:pPr>
            <w:r w:rsidRPr="00B4136E">
              <w:t>2029/30</w:t>
            </w:r>
          </w:p>
        </w:tc>
        <w:tc>
          <w:tcPr>
            <w:tcW w:w="1160" w:type="dxa"/>
            <w:shd w:val="clear" w:color="auto" w:fill="75CEDE" w:themeFill="accent2"/>
            <w:noWrap/>
            <w:hideMark/>
          </w:tcPr>
          <w:p w14:paraId="711895F8" w14:textId="7CC7D4A8" w:rsidR="00DC34D1" w:rsidRPr="00B4136E" w:rsidRDefault="00DC34D1" w:rsidP="00253A5E">
            <w:pPr>
              <w:pStyle w:val="Tableheading"/>
            </w:pPr>
            <w:r w:rsidRPr="00B4136E">
              <w:t>2030/31</w:t>
            </w:r>
          </w:p>
        </w:tc>
        <w:tc>
          <w:tcPr>
            <w:tcW w:w="1161" w:type="dxa"/>
            <w:shd w:val="clear" w:color="auto" w:fill="75CEDE" w:themeFill="accent2"/>
            <w:noWrap/>
            <w:hideMark/>
          </w:tcPr>
          <w:p w14:paraId="573E2ED2" w14:textId="77777777" w:rsidR="00DC34D1" w:rsidRPr="00B4136E" w:rsidRDefault="00DC34D1" w:rsidP="00253A5E">
            <w:pPr>
              <w:pStyle w:val="Tableheading"/>
            </w:pPr>
            <w:r w:rsidRPr="00B4136E">
              <w:t>2031/32</w:t>
            </w:r>
          </w:p>
        </w:tc>
        <w:tc>
          <w:tcPr>
            <w:tcW w:w="1160" w:type="dxa"/>
            <w:shd w:val="clear" w:color="auto" w:fill="75CEDE" w:themeFill="accent2"/>
            <w:noWrap/>
            <w:hideMark/>
          </w:tcPr>
          <w:p w14:paraId="07972581" w14:textId="77777777" w:rsidR="00DC34D1" w:rsidRPr="00B4136E" w:rsidRDefault="00DC34D1" w:rsidP="00253A5E">
            <w:pPr>
              <w:pStyle w:val="Tableheading"/>
            </w:pPr>
            <w:r w:rsidRPr="00B4136E">
              <w:t>2032/33</w:t>
            </w:r>
          </w:p>
        </w:tc>
        <w:tc>
          <w:tcPr>
            <w:tcW w:w="1161" w:type="dxa"/>
            <w:shd w:val="clear" w:color="auto" w:fill="75CEDE" w:themeFill="accent2"/>
            <w:noWrap/>
            <w:hideMark/>
          </w:tcPr>
          <w:p w14:paraId="4C8678F7" w14:textId="193638CE" w:rsidR="00DC34D1" w:rsidRPr="00B4136E" w:rsidRDefault="00DC34D1" w:rsidP="00253A5E">
            <w:pPr>
              <w:pStyle w:val="Tableheading"/>
            </w:pPr>
            <w:r w:rsidRPr="00B4136E">
              <w:t>2033/34</w:t>
            </w:r>
          </w:p>
        </w:tc>
      </w:tr>
      <w:tr w:rsidR="00F84D89" w:rsidRPr="00B4136E" w14:paraId="4D1448B8" w14:textId="77777777" w:rsidTr="00F84D89">
        <w:trPr>
          <w:trHeight w:val="300"/>
        </w:trPr>
        <w:tc>
          <w:tcPr>
            <w:tcW w:w="1862" w:type="dxa"/>
            <w:vMerge w:val="restart"/>
            <w:shd w:val="clear" w:color="auto" w:fill="E3F5F8" w:themeFill="accent2" w:themeFillTint="33"/>
            <w:noWrap/>
            <w:hideMark/>
          </w:tcPr>
          <w:p w14:paraId="78D446A8" w14:textId="1BA84EF1" w:rsidR="00F84D89" w:rsidRPr="00B4136E" w:rsidRDefault="00F84D89" w:rsidP="008A3B62">
            <w:pPr>
              <w:spacing w:before="20" w:after="20"/>
              <w:rPr>
                <w:sz w:val="19"/>
                <w:szCs w:val="19"/>
                <w:lang w:eastAsia="en-NZ"/>
              </w:rPr>
            </w:pPr>
            <w:r w:rsidRPr="00B4136E">
              <w:rPr>
                <w:sz w:val="19"/>
                <w:szCs w:val="19"/>
                <w:lang w:eastAsia="en-NZ"/>
              </w:rPr>
              <w:t>5.3.1 Public Health Regulations</w:t>
            </w:r>
          </w:p>
        </w:tc>
        <w:tc>
          <w:tcPr>
            <w:tcW w:w="992" w:type="dxa"/>
            <w:noWrap/>
            <w:hideMark/>
          </w:tcPr>
          <w:p w14:paraId="02A78EF3" w14:textId="77777777" w:rsidR="00F84D89" w:rsidRPr="00B4136E" w:rsidRDefault="00F84D89" w:rsidP="00F84D89">
            <w:pPr>
              <w:spacing w:before="20" w:after="20"/>
              <w:rPr>
                <w:sz w:val="19"/>
                <w:szCs w:val="19"/>
                <w:lang w:eastAsia="en-NZ"/>
              </w:rPr>
            </w:pPr>
            <w:r w:rsidRPr="00B4136E">
              <w:rPr>
                <w:sz w:val="19"/>
                <w:szCs w:val="19"/>
                <w:lang w:eastAsia="en-NZ"/>
              </w:rPr>
              <w:t>Expense</w:t>
            </w:r>
          </w:p>
        </w:tc>
        <w:tc>
          <w:tcPr>
            <w:tcW w:w="1160" w:type="dxa"/>
            <w:noWrap/>
          </w:tcPr>
          <w:p w14:paraId="7123B3C0" w14:textId="67D406AF" w:rsidR="00F84D89" w:rsidRPr="00B4136E" w:rsidRDefault="00F84D89" w:rsidP="00F84D89">
            <w:pPr>
              <w:spacing w:before="20" w:after="20"/>
              <w:jc w:val="right"/>
              <w:rPr>
                <w:sz w:val="19"/>
                <w:szCs w:val="19"/>
                <w:lang w:eastAsia="en-NZ"/>
              </w:rPr>
            </w:pPr>
            <w:r w:rsidRPr="00B4136E">
              <w:rPr>
                <w:sz w:val="19"/>
                <w:szCs w:val="19"/>
              </w:rPr>
              <w:t>8,529</w:t>
            </w:r>
          </w:p>
        </w:tc>
        <w:tc>
          <w:tcPr>
            <w:tcW w:w="1161" w:type="dxa"/>
            <w:noWrap/>
          </w:tcPr>
          <w:p w14:paraId="01B3C4CB" w14:textId="4C115F4F" w:rsidR="00F84D89" w:rsidRPr="00B4136E" w:rsidRDefault="00F84D89" w:rsidP="00F84D89">
            <w:pPr>
              <w:spacing w:before="20" w:after="20"/>
              <w:jc w:val="right"/>
              <w:rPr>
                <w:sz w:val="19"/>
                <w:szCs w:val="19"/>
                <w:lang w:eastAsia="en-NZ"/>
              </w:rPr>
            </w:pPr>
            <w:r w:rsidRPr="00B4136E">
              <w:rPr>
                <w:sz w:val="19"/>
                <w:szCs w:val="19"/>
              </w:rPr>
              <w:t>10,070</w:t>
            </w:r>
          </w:p>
        </w:tc>
        <w:tc>
          <w:tcPr>
            <w:tcW w:w="1160" w:type="dxa"/>
            <w:noWrap/>
          </w:tcPr>
          <w:p w14:paraId="6891437C" w14:textId="51823D94" w:rsidR="00F84D89" w:rsidRPr="00B4136E" w:rsidRDefault="00F84D89" w:rsidP="00F84D89">
            <w:pPr>
              <w:spacing w:before="20" w:after="20"/>
              <w:jc w:val="right"/>
              <w:rPr>
                <w:sz w:val="19"/>
                <w:szCs w:val="19"/>
                <w:lang w:eastAsia="en-NZ"/>
              </w:rPr>
            </w:pPr>
            <w:r w:rsidRPr="00B4136E">
              <w:rPr>
                <w:sz w:val="19"/>
                <w:szCs w:val="19"/>
              </w:rPr>
              <w:t>9,681</w:t>
            </w:r>
          </w:p>
        </w:tc>
        <w:tc>
          <w:tcPr>
            <w:tcW w:w="1161" w:type="dxa"/>
            <w:noWrap/>
          </w:tcPr>
          <w:p w14:paraId="27D6DE8B" w14:textId="0C81357A" w:rsidR="00F84D89" w:rsidRPr="00B4136E" w:rsidRDefault="00F84D89" w:rsidP="00F84D89">
            <w:pPr>
              <w:spacing w:before="20" w:after="20"/>
              <w:jc w:val="right"/>
              <w:rPr>
                <w:sz w:val="19"/>
                <w:szCs w:val="19"/>
                <w:lang w:eastAsia="en-NZ"/>
              </w:rPr>
            </w:pPr>
            <w:r w:rsidRPr="00B4136E">
              <w:rPr>
                <w:sz w:val="19"/>
                <w:szCs w:val="19"/>
              </w:rPr>
              <w:t>9,900</w:t>
            </w:r>
          </w:p>
        </w:tc>
        <w:tc>
          <w:tcPr>
            <w:tcW w:w="1160" w:type="dxa"/>
            <w:noWrap/>
          </w:tcPr>
          <w:p w14:paraId="79243397" w14:textId="53ED5393" w:rsidR="00F84D89" w:rsidRPr="00B4136E" w:rsidRDefault="00F84D89" w:rsidP="00F84D89">
            <w:pPr>
              <w:spacing w:before="20" w:after="20"/>
              <w:jc w:val="right"/>
              <w:rPr>
                <w:sz w:val="19"/>
                <w:szCs w:val="19"/>
                <w:lang w:eastAsia="en-NZ"/>
              </w:rPr>
            </w:pPr>
            <w:r w:rsidRPr="00B4136E">
              <w:rPr>
                <w:sz w:val="19"/>
                <w:szCs w:val="19"/>
              </w:rPr>
              <w:t>10,077</w:t>
            </w:r>
          </w:p>
        </w:tc>
        <w:tc>
          <w:tcPr>
            <w:tcW w:w="1161" w:type="dxa"/>
            <w:noWrap/>
          </w:tcPr>
          <w:p w14:paraId="7CDC116D" w14:textId="52AC0877" w:rsidR="00F84D89" w:rsidRPr="00B4136E" w:rsidRDefault="00F84D89" w:rsidP="00F84D89">
            <w:pPr>
              <w:spacing w:before="20" w:after="20"/>
              <w:jc w:val="right"/>
              <w:rPr>
                <w:sz w:val="19"/>
                <w:szCs w:val="19"/>
                <w:lang w:eastAsia="en-NZ"/>
              </w:rPr>
            </w:pPr>
            <w:r w:rsidRPr="00B4136E">
              <w:rPr>
                <w:sz w:val="19"/>
                <w:szCs w:val="19"/>
              </w:rPr>
              <w:t>10,342</w:t>
            </w:r>
          </w:p>
        </w:tc>
        <w:tc>
          <w:tcPr>
            <w:tcW w:w="1160" w:type="dxa"/>
            <w:noWrap/>
          </w:tcPr>
          <w:p w14:paraId="21958041" w14:textId="2CCDA3CF" w:rsidR="00F84D89" w:rsidRPr="00B4136E" w:rsidRDefault="00F84D89" w:rsidP="00F84D89">
            <w:pPr>
              <w:spacing w:before="20" w:after="20"/>
              <w:jc w:val="right"/>
              <w:rPr>
                <w:sz w:val="19"/>
                <w:szCs w:val="19"/>
                <w:lang w:eastAsia="en-NZ"/>
              </w:rPr>
            </w:pPr>
            <w:r w:rsidRPr="00B4136E">
              <w:rPr>
                <w:sz w:val="19"/>
                <w:szCs w:val="19"/>
              </w:rPr>
              <w:t>10,556</w:t>
            </w:r>
          </w:p>
        </w:tc>
        <w:tc>
          <w:tcPr>
            <w:tcW w:w="1161" w:type="dxa"/>
            <w:noWrap/>
          </w:tcPr>
          <w:p w14:paraId="7F66089D" w14:textId="68120939" w:rsidR="00F84D89" w:rsidRPr="00B4136E" w:rsidRDefault="00F84D89" w:rsidP="00F84D89">
            <w:pPr>
              <w:spacing w:before="20" w:after="20"/>
              <w:jc w:val="right"/>
              <w:rPr>
                <w:sz w:val="19"/>
                <w:szCs w:val="19"/>
                <w:lang w:eastAsia="en-NZ"/>
              </w:rPr>
            </w:pPr>
            <w:r w:rsidRPr="00B4136E">
              <w:rPr>
                <w:sz w:val="19"/>
                <w:szCs w:val="19"/>
              </w:rPr>
              <w:t>10,775</w:t>
            </w:r>
          </w:p>
        </w:tc>
        <w:tc>
          <w:tcPr>
            <w:tcW w:w="1160" w:type="dxa"/>
            <w:noWrap/>
          </w:tcPr>
          <w:p w14:paraId="0865686C" w14:textId="16F8C56C" w:rsidR="00F84D89" w:rsidRPr="00B4136E" w:rsidRDefault="00F84D89" w:rsidP="00F84D89">
            <w:pPr>
              <w:spacing w:before="20" w:after="20"/>
              <w:jc w:val="right"/>
              <w:rPr>
                <w:sz w:val="19"/>
                <w:szCs w:val="19"/>
                <w:lang w:eastAsia="en-NZ"/>
              </w:rPr>
            </w:pPr>
            <w:r w:rsidRPr="00B4136E">
              <w:rPr>
                <w:sz w:val="19"/>
                <w:szCs w:val="19"/>
              </w:rPr>
              <w:t>10,956</w:t>
            </w:r>
          </w:p>
        </w:tc>
        <w:tc>
          <w:tcPr>
            <w:tcW w:w="1161" w:type="dxa"/>
            <w:noWrap/>
          </w:tcPr>
          <w:p w14:paraId="3563B49A" w14:textId="60BA816C" w:rsidR="00F84D89" w:rsidRPr="00B4136E" w:rsidRDefault="00F84D89" w:rsidP="00F84D89">
            <w:pPr>
              <w:spacing w:before="20" w:after="20"/>
              <w:jc w:val="right"/>
              <w:rPr>
                <w:sz w:val="19"/>
                <w:szCs w:val="19"/>
                <w:lang w:eastAsia="en-NZ"/>
              </w:rPr>
            </w:pPr>
            <w:r w:rsidRPr="00B4136E">
              <w:rPr>
                <w:sz w:val="19"/>
                <w:szCs w:val="19"/>
              </w:rPr>
              <w:t>11,231</w:t>
            </w:r>
          </w:p>
        </w:tc>
      </w:tr>
      <w:tr w:rsidR="00F84D89" w:rsidRPr="00B4136E" w14:paraId="05201835" w14:textId="77777777" w:rsidTr="008A3B62">
        <w:trPr>
          <w:trHeight w:val="215"/>
        </w:trPr>
        <w:tc>
          <w:tcPr>
            <w:tcW w:w="1862" w:type="dxa"/>
            <w:vMerge/>
            <w:tcBorders>
              <w:bottom w:val="single" w:sz="4" w:space="0" w:color="75CEDE" w:themeColor="accent2"/>
            </w:tcBorders>
            <w:shd w:val="clear" w:color="auto" w:fill="E3F5F8" w:themeFill="accent2" w:themeFillTint="33"/>
            <w:noWrap/>
            <w:hideMark/>
          </w:tcPr>
          <w:p w14:paraId="1E368D58" w14:textId="35E3A5DC" w:rsidR="00F84D89" w:rsidRPr="00B4136E" w:rsidRDefault="00F84D89" w:rsidP="00F84D89">
            <w:pPr>
              <w:spacing w:before="20" w:after="20"/>
              <w:rPr>
                <w:sz w:val="19"/>
                <w:szCs w:val="19"/>
                <w:lang w:eastAsia="en-NZ"/>
              </w:rPr>
            </w:pPr>
          </w:p>
        </w:tc>
        <w:tc>
          <w:tcPr>
            <w:tcW w:w="992" w:type="dxa"/>
            <w:tcBorders>
              <w:bottom w:val="single" w:sz="4" w:space="0" w:color="75CEDE" w:themeColor="accent2"/>
            </w:tcBorders>
            <w:noWrap/>
            <w:hideMark/>
          </w:tcPr>
          <w:p w14:paraId="2DD91BEC" w14:textId="77777777" w:rsidR="00F84D89" w:rsidRPr="00B4136E" w:rsidRDefault="00F84D89" w:rsidP="00F84D89">
            <w:pPr>
              <w:spacing w:before="20" w:after="20"/>
              <w:rPr>
                <w:sz w:val="19"/>
                <w:szCs w:val="19"/>
                <w:lang w:eastAsia="en-NZ"/>
              </w:rPr>
            </w:pPr>
            <w:r w:rsidRPr="00B4136E">
              <w:rPr>
                <w:sz w:val="19"/>
                <w:szCs w:val="19"/>
                <w:lang w:eastAsia="en-NZ"/>
              </w:rPr>
              <w:t>Income</w:t>
            </w:r>
          </w:p>
        </w:tc>
        <w:tc>
          <w:tcPr>
            <w:tcW w:w="1160" w:type="dxa"/>
            <w:tcBorders>
              <w:bottom w:val="single" w:sz="4" w:space="0" w:color="75CEDE" w:themeColor="accent2"/>
            </w:tcBorders>
            <w:noWrap/>
          </w:tcPr>
          <w:p w14:paraId="7D10F3FD" w14:textId="6E03E71F" w:rsidR="00F84D89" w:rsidRPr="00B4136E" w:rsidRDefault="00F84D89" w:rsidP="00F84D89">
            <w:pPr>
              <w:spacing w:before="20" w:after="20"/>
              <w:jc w:val="right"/>
              <w:rPr>
                <w:sz w:val="19"/>
                <w:szCs w:val="19"/>
                <w:lang w:eastAsia="en-NZ"/>
              </w:rPr>
            </w:pPr>
            <w:r w:rsidRPr="00B4136E">
              <w:rPr>
                <w:sz w:val="19"/>
                <w:szCs w:val="19"/>
              </w:rPr>
              <w:t>(5,047)</w:t>
            </w:r>
          </w:p>
        </w:tc>
        <w:tc>
          <w:tcPr>
            <w:tcW w:w="1161" w:type="dxa"/>
            <w:tcBorders>
              <w:bottom w:val="single" w:sz="4" w:space="0" w:color="75CEDE" w:themeColor="accent2"/>
            </w:tcBorders>
            <w:noWrap/>
          </w:tcPr>
          <w:p w14:paraId="0E6D2726" w14:textId="26C676C4" w:rsidR="00F84D89" w:rsidRPr="00B4136E" w:rsidRDefault="00F84D89" w:rsidP="00F84D89">
            <w:pPr>
              <w:spacing w:before="20" w:after="20"/>
              <w:jc w:val="right"/>
              <w:rPr>
                <w:sz w:val="19"/>
                <w:szCs w:val="19"/>
                <w:lang w:eastAsia="en-NZ"/>
              </w:rPr>
            </w:pPr>
            <w:r w:rsidRPr="00B4136E">
              <w:rPr>
                <w:sz w:val="19"/>
                <w:szCs w:val="19"/>
              </w:rPr>
              <w:t>(5,148)</w:t>
            </w:r>
          </w:p>
        </w:tc>
        <w:tc>
          <w:tcPr>
            <w:tcW w:w="1160" w:type="dxa"/>
            <w:tcBorders>
              <w:bottom w:val="single" w:sz="4" w:space="0" w:color="75CEDE" w:themeColor="accent2"/>
            </w:tcBorders>
            <w:noWrap/>
          </w:tcPr>
          <w:p w14:paraId="0C83A890" w14:textId="26C70343" w:rsidR="00F84D89" w:rsidRPr="00B4136E" w:rsidRDefault="00F84D89" w:rsidP="00F84D89">
            <w:pPr>
              <w:spacing w:before="20" w:after="20"/>
              <w:jc w:val="right"/>
              <w:rPr>
                <w:sz w:val="19"/>
                <w:szCs w:val="19"/>
                <w:lang w:eastAsia="en-NZ"/>
              </w:rPr>
            </w:pPr>
            <w:r w:rsidRPr="00B4136E">
              <w:rPr>
                <w:sz w:val="19"/>
                <w:szCs w:val="19"/>
              </w:rPr>
              <w:t>(5,261)</w:t>
            </w:r>
          </w:p>
        </w:tc>
        <w:tc>
          <w:tcPr>
            <w:tcW w:w="1161" w:type="dxa"/>
            <w:tcBorders>
              <w:bottom w:val="single" w:sz="4" w:space="0" w:color="75CEDE" w:themeColor="accent2"/>
            </w:tcBorders>
            <w:noWrap/>
          </w:tcPr>
          <w:p w14:paraId="31E641ED" w14:textId="3BD4F4CF" w:rsidR="00F84D89" w:rsidRPr="00B4136E" w:rsidRDefault="00F84D89" w:rsidP="00F84D89">
            <w:pPr>
              <w:spacing w:before="20" w:after="20"/>
              <w:jc w:val="right"/>
              <w:rPr>
                <w:sz w:val="19"/>
                <w:szCs w:val="19"/>
                <w:lang w:eastAsia="en-NZ"/>
              </w:rPr>
            </w:pPr>
            <w:r w:rsidRPr="00B4136E">
              <w:rPr>
                <w:sz w:val="19"/>
                <w:szCs w:val="19"/>
              </w:rPr>
              <w:t>(5,377)</w:t>
            </w:r>
          </w:p>
        </w:tc>
        <w:tc>
          <w:tcPr>
            <w:tcW w:w="1160" w:type="dxa"/>
            <w:tcBorders>
              <w:bottom w:val="single" w:sz="4" w:space="0" w:color="75CEDE" w:themeColor="accent2"/>
            </w:tcBorders>
            <w:noWrap/>
          </w:tcPr>
          <w:p w14:paraId="697C01FA" w14:textId="73C0905F" w:rsidR="00F84D89" w:rsidRPr="00B4136E" w:rsidRDefault="00F84D89" w:rsidP="00F84D89">
            <w:pPr>
              <w:spacing w:before="20" w:after="20"/>
              <w:jc w:val="right"/>
              <w:rPr>
                <w:sz w:val="19"/>
                <w:szCs w:val="19"/>
                <w:lang w:eastAsia="en-NZ"/>
              </w:rPr>
            </w:pPr>
            <w:r w:rsidRPr="00B4136E">
              <w:rPr>
                <w:sz w:val="19"/>
                <w:szCs w:val="19"/>
              </w:rPr>
              <w:t>(5,489)</w:t>
            </w:r>
          </w:p>
        </w:tc>
        <w:tc>
          <w:tcPr>
            <w:tcW w:w="1161" w:type="dxa"/>
            <w:tcBorders>
              <w:bottom w:val="single" w:sz="4" w:space="0" w:color="75CEDE" w:themeColor="accent2"/>
            </w:tcBorders>
            <w:noWrap/>
          </w:tcPr>
          <w:p w14:paraId="5564CEB4" w14:textId="3D6F9149" w:rsidR="00F84D89" w:rsidRPr="00B4136E" w:rsidRDefault="00F84D89" w:rsidP="00F84D89">
            <w:pPr>
              <w:spacing w:before="20" w:after="20"/>
              <w:jc w:val="right"/>
              <w:rPr>
                <w:sz w:val="19"/>
                <w:szCs w:val="19"/>
                <w:lang w:eastAsia="en-NZ"/>
              </w:rPr>
            </w:pPr>
            <w:r w:rsidRPr="00B4136E">
              <w:rPr>
                <w:sz w:val="19"/>
                <w:szCs w:val="19"/>
              </w:rPr>
              <w:t>(5,599)</w:t>
            </w:r>
          </w:p>
        </w:tc>
        <w:tc>
          <w:tcPr>
            <w:tcW w:w="1160" w:type="dxa"/>
            <w:tcBorders>
              <w:bottom w:val="single" w:sz="4" w:space="0" w:color="75CEDE" w:themeColor="accent2"/>
            </w:tcBorders>
            <w:noWrap/>
          </w:tcPr>
          <w:p w14:paraId="175AA509" w14:textId="7C257243" w:rsidR="00F84D89" w:rsidRPr="00B4136E" w:rsidRDefault="00F84D89" w:rsidP="00F84D89">
            <w:pPr>
              <w:spacing w:before="20" w:after="20"/>
              <w:jc w:val="right"/>
              <w:rPr>
                <w:sz w:val="19"/>
                <w:szCs w:val="19"/>
                <w:lang w:eastAsia="en-NZ"/>
              </w:rPr>
            </w:pPr>
            <w:r w:rsidRPr="00B4136E">
              <w:rPr>
                <w:sz w:val="19"/>
                <w:szCs w:val="19"/>
              </w:rPr>
              <w:t>(5,706)</w:t>
            </w:r>
          </w:p>
        </w:tc>
        <w:tc>
          <w:tcPr>
            <w:tcW w:w="1161" w:type="dxa"/>
            <w:tcBorders>
              <w:bottom w:val="single" w:sz="4" w:space="0" w:color="75CEDE" w:themeColor="accent2"/>
            </w:tcBorders>
            <w:noWrap/>
          </w:tcPr>
          <w:p w14:paraId="0B7A155A" w14:textId="439D5EE3" w:rsidR="00F84D89" w:rsidRPr="00B4136E" w:rsidRDefault="00F84D89" w:rsidP="00F84D89">
            <w:pPr>
              <w:spacing w:before="20" w:after="20"/>
              <w:jc w:val="right"/>
              <w:rPr>
                <w:sz w:val="19"/>
                <w:szCs w:val="19"/>
                <w:lang w:eastAsia="en-NZ"/>
              </w:rPr>
            </w:pPr>
            <w:r w:rsidRPr="00B4136E">
              <w:rPr>
                <w:sz w:val="19"/>
                <w:szCs w:val="19"/>
              </w:rPr>
              <w:t>(5,814)</w:t>
            </w:r>
          </w:p>
        </w:tc>
        <w:tc>
          <w:tcPr>
            <w:tcW w:w="1160" w:type="dxa"/>
            <w:tcBorders>
              <w:bottom w:val="single" w:sz="4" w:space="0" w:color="75CEDE" w:themeColor="accent2"/>
            </w:tcBorders>
            <w:noWrap/>
          </w:tcPr>
          <w:p w14:paraId="6591D152" w14:textId="074E0FB2" w:rsidR="00F84D89" w:rsidRPr="00B4136E" w:rsidRDefault="00F84D89" w:rsidP="00F84D89">
            <w:pPr>
              <w:spacing w:before="20" w:after="20"/>
              <w:jc w:val="right"/>
              <w:rPr>
                <w:sz w:val="19"/>
                <w:szCs w:val="19"/>
                <w:lang w:eastAsia="en-NZ"/>
              </w:rPr>
            </w:pPr>
            <w:r w:rsidRPr="00B4136E">
              <w:rPr>
                <w:sz w:val="19"/>
                <w:szCs w:val="19"/>
              </w:rPr>
              <w:t>(5,924)</w:t>
            </w:r>
          </w:p>
        </w:tc>
        <w:tc>
          <w:tcPr>
            <w:tcW w:w="1161" w:type="dxa"/>
            <w:tcBorders>
              <w:bottom w:val="single" w:sz="4" w:space="0" w:color="75CEDE" w:themeColor="accent2"/>
            </w:tcBorders>
            <w:noWrap/>
          </w:tcPr>
          <w:p w14:paraId="26181666" w14:textId="58BCE259" w:rsidR="00F84D89" w:rsidRPr="00B4136E" w:rsidRDefault="00F84D89" w:rsidP="00F84D89">
            <w:pPr>
              <w:spacing w:before="20" w:after="20"/>
              <w:jc w:val="right"/>
              <w:rPr>
                <w:sz w:val="19"/>
                <w:szCs w:val="19"/>
                <w:lang w:eastAsia="en-NZ"/>
              </w:rPr>
            </w:pPr>
            <w:r w:rsidRPr="00B4136E">
              <w:rPr>
                <w:sz w:val="19"/>
                <w:szCs w:val="19"/>
              </w:rPr>
              <w:t>(6,031)</w:t>
            </w:r>
          </w:p>
        </w:tc>
      </w:tr>
      <w:tr w:rsidR="00F84D89" w:rsidRPr="00B4136E" w14:paraId="08BB5FF3" w14:textId="77777777" w:rsidTr="00F84D89">
        <w:trPr>
          <w:trHeight w:val="300"/>
        </w:trPr>
        <w:tc>
          <w:tcPr>
            <w:tcW w:w="1862" w:type="dxa"/>
            <w:tcBorders>
              <w:top w:val="single" w:sz="4" w:space="0" w:color="75CEDE" w:themeColor="accent2"/>
              <w:bottom w:val="single" w:sz="4" w:space="0" w:color="75CEDE" w:themeColor="accent2"/>
            </w:tcBorders>
            <w:noWrap/>
            <w:hideMark/>
          </w:tcPr>
          <w:p w14:paraId="3B4D51DE" w14:textId="77777777" w:rsidR="00F84D89" w:rsidRPr="00B4136E" w:rsidRDefault="00F84D89" w:rsidP="00F84D89">
            <w:pPr>
              <w:spacing w:before="20" w:after="20"/>
              <w:rPr>
                <w:b/>
                <w:bCs/>
                <w:sz w:val="19"/>
                <w:szCs w:val="19"/>
                <w:lang w:eastAsia="en-NZ"/>
              </w:rPr>
            </w:pPr>
            <w:r w:rsidRPr="00B4136E">
              <w:rPr>
                <w:b/>
                <w:bCs/>
                <w:sz w:val="19"/>
                <w:szCs w:val="19"/>
                <w:lang w:eastAsia="en-NZ"/>
              </w:rPr>
              <w:t>Total</w:t>
            </w:r>
          </w:p>
        </w:tc>
        <w:tc>
          <w:tcPr>
            <w:tcW w:w="992" w:type="dxa"/>
            <w:tcBorders>
              <w:top w:val="single" w:sz="4" w:space="0" w:color="75CEDE" w:themeColor="accent2"/>
              <w:bottom w:val="single" w:sz="4" w:space="0" w:color="75CEDE" w:themeColor="accent2"/>
            </w:tcBorders>
            <w:noWrap/>
            <w:hideMark/>
          </w:tcPr>
          <w:p w14:paraId="204A765C" w14:textId="260FC6EB" w:rsidR="00F84D89" w:rsidRPr="00B4136E" w:rsidRDefault="00F84D89" w:rsidP="00F84D89">
            <w:pPr>
              <w:spacing w:before="20" w:after="20"/>
              <w:rPr>
                <w:b/>
                <w:bCs/>
                <w:sz w:val="19"/>
                <w:szCs w:val="19"/>
                <w:lang w:eastAsia="en-NZ"/>
              </w:rPr>
            </w:pPr>
          </w:p>
        </w:tc>
        <w:tc>
          <w:tcPr>
            <w:tcW w:w="1160" w:type="dxa"/>
            <w:tcBorders>
              <w:top w:val="single" w:sz="4" w:space="0" w:color="75CEDE" w:themeColor="accent2"/>
              <w:bottom w:val="single" w:sz="4" w:space="0" w:color="75CEDE" w:themeColor="accent2"/>
            </w:tcBorders>
            <w:noWrap/>
          </w:tcPr>
          <w:p w14:paraId="63AB708D" w14:textId="6144637F" w:rsidR="00F84D89" w:rsidRPr="00B4136E" w:rsidRDefault="00F84D89" w:rsidP="00F84D89">
            <w:pPr>
              <w:spacing w:before="20" w:after="20"/>
              <w:jc w:val="right"/>
              <w:rPr>
                <w:b/>
                <w:bCs/>
                <w:sz w:val="19"/>
                <w:szCs w:val="19"/>
                <w:lang w:eastAsia="en-NZ"/>
              </w:rPr>
            </w:pPr>
            <w:r w:rsidRPr="00B4136E">
              <w:rPr>
                <w:b/>
                <w:bCs/>
                <w:sz w:val="19"/>
                <w:szCs w:val="19"/>
              </w:rPr>
              <w:t>3,482</w:t>
            </w:r>
          </w:p>
        </w:tc>
        <w:tc>
          <w:tcPr>
            <w:tcW w:w="1161" w:type="dxa"/>
            <w:tcBorders>
              <w:top w:val="single" w:sz="4" w:space="0" w:color="75CEDE" w:themeColor="accent2"/>
              <w:bottom w:val="single" w:sz="4" w:space="0" w:color="75CEDE" w:themeColor="accent2"/>
            </w:tcBorders>
            <w:noWrap/>
          </w:tcPr>
          <w:p w14:paraId="4309B5DA" w14:textId="17A9DFF2" w:rsidR="00F84D89" w:rsidRPr="00B4136E" w:rsidRDefault="00F84D89" w:rsidP="00F84D89">
            <w:pPr>
              <w:spacing w:before="20" w:after="20"/>
              <w:jc w:val="right"/>
              <w:rPr>
                <w:b/>
                <w:bCs/>
                <w:sz w:val="19"/>
                <w:szCs w:val="19"/>
                <w:lang w:eastAsia="en-NZ"/>
              </w:rPr>
            </w:pPr>
            <w:r w:rsidRPr="00B4136E">
              <w:rPr>
                <w:b/>
                <w:bCs/>
                <w:sz w:val="19"/>
                <w:szCs w:val="19"/>
              </w:rPr>
              <w:t>4,922</w:t>
            </w:r>
          </w:p>
        </w:tc>
        <w:tc>
          <w:tcPr>
            <w:tcW w:w="1160" w:type="dxa"/>
            <w:tcBorders>
              <w:top w:val="single" w:sz="4" w:space="0" w:color="75CEDE" w:themeColor="accent2"/>
              <w:bottom w:val="single" w:sz="4" w:space="0" w:color="75CEDE" w:themeColor="accent2"/>
            </w:tcBorders>
            <w:noWrap/>
          </w:tcPr>
          <w:p w14:paraId="669243DC" w14:textId="6B011476" w:rsidR="00F84D89" w:rsidRPr="00B4136E" w:rsidRDefault="00F84D89" w:rsidP="00F84D89">
            <w:pPr>
              <w:spacing w:before="20" w:after="20"/>
              <w:jc w:val="right"/>
              <w:rPr>
                <w:b/>
                <w:bCs/>
                <w:sz w:val="19"/>
                <w:szCs w:val="19"/>
                <w:lang w:eastAsia="en-NZ"/>
              </w:rPr>
            </w:pPr>
            <w:r w:rsidRPr="00B4136E">
              <w:rPr>
                <w:b/>
                <w:bCs/>
                <w:sz w:val="19"/>
                <w:szCs w:val="19"/>
              </w:rPr>
              <w:t>4,420</w:t>
            </w:r>
          </w:p>
        </w:tc>
        <w:tc>
          <w:tcPr>
            <w:tcW w:w="1161" w:type="dxa"/>
            <w:tcBorders>
              <w:top w:val="single" w:sz="4" w:space="0" w:color="75CEDE" w:themeColor="accent2"/>
              <w:bottom w:val="single" w:sz="4" w:space="0" w:color="75CEDE" w:themeColor="accent2"/>
            </w:tcBorders>
            <w:noWrap/>
          </w:tcPr>
          <w:p w14:paraId="14423CB2" w14:textId="237AF2FF" w:rsidR="00F84D89" w:rsidRPr="00B4136E" w:rsidRDefault="00F84D89" w:rsidP="00F84D89">
            <w:pPr>
              <w:spacing w:before="20" w:after="20"/>
              <w:jc w:val="right"/>
              <w:rPr>
                <w:b/>
                <w:bCs/>
                <w:sz w:val="19"/>
                <w:szCs w:val="19"/>
                <w:lang w:eastAsia="en-NZ"/>
              </w:rPr>
            </w:pPr>
            <w:r w:rsidRPr="00B4136E">
              <w:rPr>
                <w:b/>
                <w:bCs/>
                <w:sz w:val="19"/>
                <w:szCs w:val="19"/>
              </w:rPr>
              <w:t>4,523</w:t>
            </w:r>
          </w:p>
        </w:tc>
        <w:tc>
          <w:tcPr>
            <w:tcW w:w="1160" w:type="dxa"/>
            <w:tcBorders>
              <w:top w:val="single" w:sz="4" w:space="0" w:color="75CEDE" w:themeColor="accent2"/>
              <w:bottom w:val="single" w:sz="4" w:space="0" w:color="75CEDE" w:themeColor="accent2"/>
            </w:tcBorders>
            <w:noWrap/>
          </w:tcPr>
          <w:p w14:paraId="4C1F301C" w14:textId="3EC8EB7E" w:rsidR="00F84D89" w:rsidRPr="00B4136E" w:rsidRDefault="00F84D89" w:rsidP="00F84D89">
            <w:pPr>
              <w:spacing w:before="20" w:after="20"/>
              <w:jc w:val="right"/>
              <w:rPr>
                <w:b/>
                <w:bCs/>
                <w:sz w:val="19"/>
                <w:szCs w:val="19"/>
                <w:lang w:eastAsia="en-NZ"/>
              </w:rPr>
            </w:pPr>
            <w:r w:rsidRPr="00B4136E">
              <w:rPr>
                <w:b/>
                <w:bCs/>
                <w:sz w:val="19"/>
                <w:szCs w:val="19"/>
              </w:rPr>
              <w:t>4,587</w:t>
            </w:r>
          </w:p>
        </w:tc>
        <w:tc>
          <w:tcPr>
            <w:tcW w:w="1161" w:type="dxa"/>
            <w:tcBorders>
              <w:top w:val="single" w:sz="4" w:space="0" w:color="75CEDE" w:themeColor="accent2"/>
              <w:bottom w:val="single" w:sz="4" w:space="0" w:color="75CEDE" w:themeColor="accent2"/>
            </w:tcBorders>
            <w:noWrap/>
          </w:tcPr>
          <w:p w14:paraId="63858BE5" w14:textId="3CFF05DC" w:rsidR="00F84D89" w:rsidRPr="00B4136E" w:rsidRDefault="00F84D89" w:rsidP="00F84D89">
            <w:pPr>
              <w:spacing w:before="20" w:after="20"/>
              <w:jc w:val="right"/>
              <w:rPr>
                <w:b/>
                <w:bCs/>
                <w:sz w:val="19"/>
                <w:szCs w:val="19"/>
                <w:lang w:eastAsia="en-NZ"/>
              </w:rPr>
            </w:pPr>
            <w:r w:rsidRPr="00B4136E">
              <w:rPr>
                <w:b/>
                <w:bCs/>
                <w:sz w:val="19"/>
                <w:szCs w:val="19"/>
              </w:rPr>
              <w:t>4,743</w:t>
            </w:r>
          </w:p>
        </w:tc>
        <w:tc>
          <w:tcPr>
            <w:tcW w:w="1160" w:type="dxa"/>
            <w:tcBorders>
              <w:top w:val="single" w:sz="4" w:space="0" w:color="75CEDE" w:themeColor="accent2"/>
              <w:bottom w:val="single" w:sz="4" w:space="0" w:color="75CEDE" w:themeColor="accent2"/>
            </w:tcBorders>
            <w:noWrap/>
          </w:tcPr>
          <w:p w14:paraId="1554B559" w14:textId="1E908E88" w:rsidR="00F84D89" w:rsidRPr="00B4136E" w:rsidRDefault="00F84D89" w:rsidP="00F84D89">
            <w:pPr>
              <w:spacing w:before="20" w:after="20"/>
              <w:jc w:val="right"/>
              <w:rPr>
                <w:b/>
                <w:bCs/>
                <w:sz w:val="19"/>
                <w:szCs w:val="19"/>
                <w:lang w:eastAsia="en-NZ"/>
              </w:rPr>
            </w:pPr>
            <w:r w:rsidRPr="00B4136E">
              <w:rPr>
                <w:b/>
                <w:bCs/>
                <w:sz w:val="19"/>
                <w:szCs w:val="19"/>
              </w:rPr>
              <w:t>4,850</w:t>
            </w:r>
          </w:p>
        </w:tc>
        <w:tc>
          <w:tcPr>
            <w:tcW w:w="1161" w:type="dxa"/>
            <w:tcBorders>
              <w:top w:val="single" w:sz="4" w:space="0" w:color="75CEDE" w:themeColor="accent2"/>
              <w:bottom w:val="single" w:sz="4" w:space="0" w:color="75CEDE" w:themeColor="accent2"/>
            </w:tcBorders>
            <w:noWrap/>
          </w:tcPr>
          <w:p w14:paraId="6DBDD30C" w14:textId="2AB8C76E" w:rsidR="00F84D89" w:rsidRPr="00B4136E" w:rsidRDefault="00F84D89" w:rsidP="00F84D89">
            <w:pPr>
              <w:spacing w:before="20" w:after="20"/>
              <w:jc w:val="right"/>
              <w:rPr>
                <w:b/>
                <w:bCs/>
                <w:sz w:val="19"/>
                <w:szCs w:val="19"/>
                <w:lang w:eastAsia="en-NZ"/>
              </w:rPr>
            </w:pPr>
            <w:r w:rsidRPr="00B4136E">
              <w:rPr>
                <w:b/>
                <w:bCs/>
                <w:sz w:val="19"/>
                <w:szCs w:val="19"/>
              </w:rPr>
              <w:t>4,961</w:t>
            </w:r>
          </w:p>
        </w:tc>
        <w:tc>
          <w:tcPr>
            <w:tcW w:w="1160" w:type="dxa"/>
            <w:tcBorders>
              <w:top w:val="single" w:sz="4" w:space="0" w:color="75CEDE" w:themeColor="accent2"/>
              <w:bottom w:val="single" w:sz="4" w:space="0" w:color="75CEDE" w:themeColor="accent2"/>
            </w:tcBorders>
            <w:noWrap/>
          </w:tcPr>
          <w:p w14:paraId="26566AA6" w14:textId="0DC7A081" w:rsidR="00F84D89" w:rsidRPr="00B4136E" w:rsidRDefault="00F84D89" w:rsidP="00F84D89">
            <w:pPr>
              <w:spacing w:before="20" w:after="20"/>
              <w:jc w:val="right"/>
              <w:rPr>
                <w:b/>
                <w:bCs/>
                <w:sz w:val="19"/>
                <w:szCs w:val="19"/>
                <w:lang w:eastAsia="en-NZ"/>
              </w:rPr>
            </w:pPr>
            <w:r w:rsidRPr="00B4136E">
              <w:rPr>
                <w:b/>
                <w:bCs/>
                <w:sz w:val="19"/>
                <w:szCs w:val="19"/>
              </w:rPr>
              <w:t>5,032</w:t>
            </w:r>
          </w:p>
        </w:tc>
        <w:tc>
          <w:tcPr>
            <w:tcW w:w="1161" w:type="dxa"/>
            <w:tcBorders>
              <w:top w:val="single" w:sz="4" w:space="0" w:color="75CEDE" w:themeColor="accent2"/>
              <w:bottom w:val="single" w:sz="4" w:space="0" w:color="75CEDE" w:themeColor="accent2"/>
            </w:tcBorders>
            <w:noWrap/>
          </w:tcPr>
          <w:p w14:paraId="5C461C5F" w14:textId="3E652AAA" w:rsidR="00F84D89" w:rsidRPr="00B4136E" w:rsidRDefault="00F84D89" w:rsidP="00F84D89">
            <w:pPr>
              <w:spacing w:before="20" w:after="20"/>
              <w:jc w:val="right"/>
              <w:rPr>
                <w:b/>
                <w:bCs/>
                <w:sz w:val="19"/>
                <w:szCs w:val="19"/>
                <w:lang w:eastAsia="en-NZ"/>
              </w:rPr>
            </w:pPr>
            <w:r w:rsidRPr="00B4136E">
              <w:rPr>
                <w:b/>
                <w:bCs/>
                <w:sz w:val="19"/>
                <w:szCs w:val="19"/>
              </w:rPr>
              <w:t>5,200</w:t>
            </w:r>
          </w:p>
        </w:tc>
      </w:tr>
    </w:tbl>
    <w:p w14:paraId="5096275A" w14:textId="77777777" w:rsidR="00DC34D1" w:rsidRPr="00B4136E" w:rsidRDefault="00DC34D1" w:rsidP="00CE5802">
      <w:pPr>
        <w:pStyle w:val="Heading4"/>
      </w:pPr>
      <w:r w:rsidRPr="00B4136E">
        <w:t xml:space="preserve">Capital Expenditure </w:t>
      </w:r>
    </w:p>
    <w:p w14:paraId="55BDF849" w14:textId="7C7682F5" w:rsidR="004442BD" w:rsidRPr="00B4136E" w:rsidRDefault="003411D9" w:rsidP="00CE5802">
      <w:r w:rsidRPr="00B4136E">
        <w:t>There is</w:t>
      </w:r>
      <w:r w:rsidR="006358BF" w:rsidRPr="00B4136E">
        <w:t xml:space="preserve"> n</w:t>
      </w:r>
      <w:r w:rsidR="004442BD" w:rsidRPr="00B4136E">
        <w:t xml:space="preserve">o capital expenditure for this activity. </w:t>
      </w:r>
    </w:p>
    <w:p w14:paraId="4F7D7D9C" w14:textId="6CBE7DE5" w:rsidR="00B03791" w:rsidRPr="00B4136E" w:rsidRDefault="00B03791" w:rsidP="00CE5802">
      <w:pPr>
        <w:pStyle w:val="Heading3"/>
      </w:pPr>
      <w:r w:rsidRPr="00B4136E">
        <w:t>Funding impact statement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5E4994A7" w14:textId="77777777" w:rsidTr="006C0011">
        <w:trPr>
          <w:trHeight w:val="87"/>
          <w:tblHeader/>
        </w:trPr>
        <w:tc>
          <w:tcPr>
            <w:tcW w:w="3969" w:type="dxa"/>
            <w:shd w:val="clear" w:color="auto" w:fill="75CEDE" w:themeFill="accent2"/>
            <w:noWrap/>
            <w:hideMark/>
          </w:tcPr>
          <w:p w14:paraId="1C48AC81" w14:textId="56AD881B" w:rsidR="00B03791" w:rsidRPr="00B4136E" w:rsidRDefault="001D2C75" w:rsidP="00180588">
            <w:pPr>
              <w:pStyle w:val="Tableheading"/>
            </w:pPr>
            <w:r w:rsidRPr="00B4136E">
              <w:t>5.3 Public Health and Safety</w:t>
            </w:r>
          </w:p>
        </w:tc>
        <w:tc>
          <w:tcPr>
            <w:tcW w:w="1049" w:type="dxa"/>
            <w:shd w:val="clear" w:color="auto" w:fill="75CEDE" w:themeFill="accent2"/>
            <w:noWrap/>
            <w:hideMark/>
          </w:tcPr>
          <w:p w14:paraId="2B0E9ABF" w14:textId="77777777" w:rsidR="00B03791" w:rsidRPr="00B4136E" w:rsidRDefault="00B03791" w:rsidP="00180588">
            <w:pPr>
              <w:pStyle w:val="Tableheading"/>
            </w:pPr>
            <w:r w:rsidRPr="00B4136E">
              <w:t>2024/25</w:t>
            </w:r>
          </w:p>
        </w:tc>
        <w:tc>
          <w:tcPr>
            <w:tcW w:w="1049" w:type="dxa"/>
            <w:shd w:val="clear" w:color="auto" w:fill="75CEDE" w:themeFill="accent2"/>
            <w:noWrap/>
            <w:hideMark/>
          </w:tcPr>
          <w:p w14:paraId="6A53489B" w14:textId="77777777" w:rsidR="00B03791" w:rsidRPr="00B4136E" w:rsidRDefault="00B03791" w:rsidP="00180588">
            <w:pPr>
              <w:pStyle w:val="Tableheading"/>
            </w:pPr>
            <w:r w:rsidRPr="00B4136E">
              <w:t>2025/26</w:t>
            </w:r>
          </w:p>
        </w:tc>
        <w:tc>
          <w:tcPr>
            <w:tcW w:w="1049" w:type="dxa"/>
            <w:shd w:val="clear" w:color="auto" w:fill="75CEDE" w:themeFill="accent2"/>
            <w:noWrap/>
            <w:hideMark/>
          </w:tcPr>
          <w:p w14:paraId="18155D7E" w14:textId="77777777" w:rsidR="00B03791" w:rsidRPr="00B4136E" w:rsidRDefault="00B03791" w:rsidP="00180588">
            <w:pPr>
              <w:pStyle w:val="Tableheading"/>
            </w:pPr>
            <w:r w:rsidRPr="00B4136E">
              <w:t>2026/27</w:t>
            </w:r>
          </w:p>
        </w:tc>
        <w:tc>
          <w:tcPr>
            <w:tcW w:w="1049" w:type="dxa"/>
            <w:shd w:val="clear" w:color="auto" w:fill="75CEDE" w:themeFill="accent2"/>
            <w:noWrap/>
            <w:hideMark/>
          </w:tcPr>
          <w:p w14:paraId="06B075EE" w14:textId="77777777" w:rsidR="00B03791" w:rsidRPr="00B4136E" w:rsidRDefault="00B03791" w:rsidP="00180588">
            <w:pPr>
              <w:pStyle w:val="Tableheading"/>
            </w:pPr>
            <w:r w:rsidRPr="00B4136E">
              <w:t>2027/28</w:t>
            </w:r>
          </w:p>
        </w:tc>
        <w:tc>
          <w:tcPr>
            <w:tcW w:w="1049" w:type="dxa"/>
            <w:shd w:val="clear" w:color="auto" w:fill="75CEDE" w:themeFill="accent2"/>
            <w:noWrap/>
            <w:hideMark/>
          </w:tcPr>
          <w:p w14:paraId="3AA8E60E" w14:textId="77777777" w:rsidR="00B03791" w:rsidRPr="00B4136E" w:rsidRDefault="00B03791" w:rsidP="00180588">
            <w:pPr>
              <w:pStyle w:val="Tableheading"/>
            </w:pPr>
            <w:r w:rsidRPr="00B4136E">
              <w:t>2028/29</w:t>
            </w:r>
          </w:p>
        </w:tc>
        <w:tc>
          <w:tcPr>
            <w:tcW w:w="1049" w:type="dxa"/>
            <w:shd w:val="clear" w:color="auto" w:fill="75CEDE" w:themeFill="accent2"/>
            <w:noWrap/>
            <w:hideMark/>
          </w:tcPr>
          <w:p w14:paraId="7C8E8292" w14:textId="77777777" w:rsidR="00B03791" w:rsidRPr="00B4136E" w:rsidRDefault="00B03791" w:rsidP="00180588">
            <w:pPr>
              <w:pStyle w:val="Tableheading"/>
            </w:pPr>
            <w:r w:rsidRPr="00B4136E">
              <w:t>2029/30</w:t>
            </w:r>
          </w:p>
        </w:tc>
        <w:tc>
          <w:tcPr>
            <w:tcW w:w="1049" w:type="dxa"/>
            <w:shd w:val="clear" w:color="auto" w:fill="75CEDE" w:themeFill="accent2"/>
            <w:noWrap/>
            <w:hideMark/>
          </w:tcPr>
          <w:p w14:paraId="023412EE" w14:textId="77777777" w:rsidR="00B03791" w:rsidRPr="00B4136E" w:rsidRDefault="00B03791" w:rsidP="00180588">
            <w:pPr>
              <w:pStyle w:val="Tableheading"/>
            </w:pPr>
            <w:r w:rsidRPr="00B4136E">
              <w:t>2030/31</w:t>
            </w:r>
          </w:p>
        </w:tc>
        <w:tc>
          <w:tcPr>
            <w:tcW w:w="1049" w:type="dxa"/>
            <w:shd w:val="clear" w:color="auto" w:fill="75CEDE" w:themeFill="accent2"/>
            <w:noWrap/>
            <w:hideMark/>
          </w:tcPr>
          <w:p w14:paraId="22C6D98D" w14:textId="77777777" w:rsidR="00B03791" w:rsidRPr="00B4136E" w:rsidRDefault="00B03791" w:rsidP="00180588">
            <w:pPr>
              <w:pStyle w:val="Tableheading"/>
            </w:pPr>
            <w:r w:rsidRPr="00B4136E">
              <w:t>2031/32</w:t>
            </w:r>
          </w:p>
        </w:tc>
        <w:tc>
          <w:tcPr>
            <w:tcW w:w="1049" w:type="dxa"/>
            <w:shd w:val="clear" w:color="auto" w:fill="75CEDE" w:themeFill="accent2"/>
            <w:noWrap/>
            <w:hideMark/>
          </w:tcPr>
          <w:p w14:paraId="4194CCB1" w14:textId="77777777" w:rsidR="00B03791" w:rsidRPr="00B4136E" w:rsidRDefault="00B03791" w:rsidP="00180588">
            <w:pPr>
              <w:pStyle w:val="Tableheading"/>
            </w:pPr>
            <w:r w:rsidRPr="00B4136E">
              <w:t>2032/33</w:t>
            </w:r>
          </w:p>
        </w:tc>
        <w:tc>
          <w:tcPr>
            <w:tcW w:w="1049" w:type="dxa"/>
            <w:shd w:val="clear" w:color="auto" w:fill="75CEDE" w:themeFill="accent2"/>
            <w:noWrap/>
            <w:hideMark/>
          </w:tcPr>
          <w:p w14:paraId="047D8450" w14:textId="77777777" w:rsidR="00B03791" w:rsidRPr="00B4136E" w:rsidRDefault="00B03791" w:rsidP="00180588">
            <w:pPr>
              <w:pStyle w:val="Tableheading"/>
            </w:pPr>
            <w:r w:rsidRPr="00B4136E">
              <w:t>2033/34</w:t>
            </w:r>
          </w:p>
        </w:tc>
      </w:tr>
      <w:tr w:rsidR="00845520" w:rsidRPr="00B4136E" w14:paraId="79E32C60" w14:textId="77777777" w:rsidTr="006C0011">
        <w:trPr>
          <w:trHeight w:val="87"/>
        </w:trPr>
        <w:tc>
          <w:tcPr>
            <w:tcW w:w="3969" w:type="dxa"/>
            <w:tcBorders>
              <w:bottom w:val="single" w:sz="4" w:space="0" w:color="75CEDE" w:themeColor="accent2"/>
            </w:tcBorders>
            <w:noWrap/>
            <w:hideMark/>
          </w:tcPr>
          <w:p w14:paraId="47D8AF39" w14:textId="77777777" w:rsidR="00845520" w:rsidRPr="00B4136E" w:rsidRDefault="00845520" w:rsidP="00845520">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tcPr>
          <w:p w14:paraId="5EC6EE67"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10B4D750"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04B4CF24"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277B3899"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3D3718FA"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05C60F08"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1A3B6214"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732E4745"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51711023" w14:textId="77777777" w:rsidR="00845520" w:rsidRPr="00B4136E" w:rsidRDefault="00845520" w:rsidP="00845520">
            <w:pPr>
              <w:pStyle w:val="Tablebody"/>
              <w:spacing w:before="20" w:after="20"/>
              <w:rPr>
                <w:b/>
                <w:bCs w:val="0"/>
                <w:sz w:val="19"/>
                <w:szCs w:val="19"/>
              </w:rPr>
            </w:pPr>
          </w:p>
        </w:tc>
        <w:tc>
          <w:tcPr>
            <w:tcW w:w="1049" w:type="dxa"/>
            <w:tcBorders>
              <w:bottom w:val="single" w:sz="4" w:space="0" w:color="75CEDE" w:themeColor="accent2"/>
            </w:tcBorders>
            <w:noWrap/>
          </w:tcPr>
          <w:p w14:paraId="7984E21B" w14:textId="77777777" w:rsidR="00845520" w:rsidRPr="00B4136E" w:rsidRDefault="00845520" w:rsidP="00845520">
            <w:pPr>
              <w:pStyle w:val="Tablebody"/>
              <w:spacing w:before="20" w:after="20"/>
              <w:rPr>
                <w:b/>
                <w:bCs w:val="0"/>
                <w:sz w:val="19"/>
                <w:szCs w:val="19"/>
              </w:rPr>
            </w:pPr>
          </w:p>
        </w:tc>
      </w:tr>
      <w:tr w:rsidR="00845520" w:rsidRPr="00B4136E" w14:paraId="7B787CDF" w14:textId="77777777" w:rsidTr="001C790B">
        <w:trPr>
          <w:trHeight w:val="300"/>
        </w:trPr>
        <w:tc>
          <w:tcPr>
            <w:tcW w:w="3969" w:type="dxa"/>
            <w:tcBorders>
              <w:top w:val="single" w:sz="4" w:space="0" w:color="75CEDE" w:themeColor="accent2"/>
            </w:tcBorders>
            <w:noWrap/>
            <w:hideMark/>
          </w:tcPr>
          <w:p w14:paraId="5655A865"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2F2A12B1" w14:textId="4B7F0E20" w:rsidR="00845520" w:rsidRPr="00B4136E" w:rsidRDefault="00845520" w:rsidP="00845520">
            <w:pPr>
              <w:pStyle w:val="Tablebody"/>
              <w:spacing w:before="20" w:after="20"/>
              <w:rPr>
                <w:rFonts w:cs="Calibri"/>
                <w:color w:val="000000"/>
                <w:sz w:val="19"/>
                <w:szCs w:val="19"/>
                <w:lang w:eastAsia="en-NZ"/>
              </w:rPr>
            </w:pPr>
            <w:r w:rsidRPr="00B4136E">
              <w:rPr>
                <w:sz w:val="19"/>
                <w:szCs w:val="19"/>
              </w:rPr>
              <w:t>3,702</w:t>
            </w:r>
          </w:p>
        </w:tc>
        <w:tc>
          <w:tcPr>
            <w:tcW w:w="1049" w:type="dxa"/>
            <w:tcBorders>
              <w:top w:val="single" w:sz="4" w:space="0" w:color="75CEDE" w:themeColor="accent2"/>
            </w:tcBorders>
            <w:noWrap/>
          </w:tcPr>
          <w:p w14:paraId="7C1BEEA2" w14:textId="644DCE6B" w:rsidR="00845520" w:rsidRPr="00B4136E" w:rsidRDefault="00845520" w:rsidP="00845520">
            <w:pPr>
              <w:pStyle w:val="Tablebody"/>
              <w:spacing w:before="20" w:after="20"/>
              <w:rPr>
                <w:rFonts w:cs="Calibri"/>
                <w:color w:val="000000"/>
                <w:sz w:val="19"/>
                <w:szCs w:val="19"/>
                <w:lang w:eastAsia="en-NZ"/>
              </w:rPr>
            </w:pPr>
            <w:r w:rsidRPr="00B4136E">
              <w:rPr>
                <w:sz w:val="19"/>
                <w:szCs w:val="19"/>
              </w:rPr>
              <w:t>5,142</w:t>
            </w:r>
          </w:p>
        </w:tc>
        <w:tc>
          <w:tcPr>
            <w:tcW w:w="1049" w:type="dxa"/>
            <w:tcBorders>
              <w:top w:val="single" w:sz="4" w:space="0" w:color="75CEDE" w:themeColor="accent2"/>
            </w:tcBorders>
            <w:noWrap/>
          </w:tcPr>
          <w:p w14:paraId="569EB0FD" w14:textId="17F4D530" w:rsidR="00845520" w:rsidRPr="00B4136E" w:rsidRDefault="00845520" w:rsidP="00845520">
            <w:pPr>
              <w:pStyle w:val="Tablebody"/>
              <w:spacing w:before="20" w:after="20"/>
              <w:rPr>
                <w:rFonts w:cs="Calibri"/>
                <w:color w:val="000000"/>
                <w:sz w:val="19"/>
                <w:szCs w:val="19"/>
                <w:lang w:eastAsia="en-NZ"/>
              </w:rPr>
            </w:pPr>
            <w:r w:rsidRPr="00B4136E">
              <w:rPr>
                <w:sz w:val="19"/>
                <w:szCs w:val="19"/>
              </w:rPr>
              <w:t>4,640</w:t>
            </w:r>
          </w:p>
        </w:tc>
        <w:tc>
          <w:tcPr>
            <w:tcW w:w="1049" w:type="dxa"/>
            <w:tcBorders>
              <w:top w:val="single" w:sz="4" w:space="0" w:color="75CEDE" w:themeColor="accent2"/>
            </w:tcBorders>
            <w:noWrap/>
          </w:tcPr>
          <w:p w14:paraId="20F8C8BB" w14:textId="26A33EA6" w:rsidR="00845520" w:rsidRPr="00B4136E" w:rsidRDefault="00845520" w:rsidP="00845520">
            <w:pPr>
              <w:pStyle w:val="Tablebody"/>
              <w:spacing w:before="20" w:after="20"/>
              <w:rPr>
                <w:rFonts w:cs="Calibri"/>
                <w:color w:val="000000"/>
                <w:sz w:val="19"/>
                <w:szCs w:val="19"/>
                <w:lang w:eastAsia="en-NZ"/>
              </w:rPr>
            </w:pPr>
            <w:r w:rsidRPr="00B4136E">
              <w:rPr>
                <w:sz w:val="19"/>
                <w:szCs w:val="19"/>
              </w:rPr>
              <w:t>4,743</w:t>
            </w:r>
          </w:p>
        </w:tc>
        <w:tc>
          <w:tcPr>
            <w:tcW w:w="1049" w:type="dxa"/>
            <w:tcBorders>
              <w:top w:val="single" w:sz="4" w:space="0" w:color="75CEDE" w:themeColor="accent2"/>
            </w:tcBorders>
            <w:noWrap/>
          </w:tcPr>
          <w:p w14:paraId="03397A37" w14:textId="5FA72039" w:rsidR="00845520" w:rsidRPr="00B4136E" w:rsidRDefault="00845520" w:rsidP="00845520">
            <w:pPr>
              <w:pStyle w:val="Tablebody"/>
              <w:spacing w:before="20" w:after="20"/>
              <w:rPr>
                <w:rFonts w:cs="Calibri"/>
                <w:color w:val="000000"/>
                <w:sz w:val="19"/>
                <w:szCs w:val="19"/>
                <w:lang w:eastAsia="en-NZ"/>
              </w:rPr>
            </w:pPr>
            <w:r w:rsidRPr="00B4136E">
              <w:rPr>
                <w:sz w:val="19"/>
                <w:szCs w:val="19"/>
              </w:rPr>
              <w:t>4,808</w:t>
            </w:r>
          </w:p>
        </w:tc>
        <w:tc>
          <w:tcPr>
            <w:tcW w:w="1049" w:type="dxa"/>
            <w:tcBorders>
              <w:top w:val="single" w:sz="4" w:space="0" w:color="75CEDE" w:themeColor="accent2"/>
            </w:tcBorders>
            <w:noWrap/>
          </w:tcPr>
          <w:p w14:paraId="4F124002" w14:textId="298C1435" w:rsidR="00845520" w:rsidRPr="00B4136E" w:rsidRDefault="00845520" w:rsidP="00845520">
            <w:pPr>
              <w:pStyle w:val="Tablebody"/>
              <w:spacing w:before="20" w:after="20"/>
              <w:rPr>
                <w:rFonts w:cs="Calibri"/>
                <w:color w:val="000000"/>
                <w:sz w:val="19"/>
                <w:szCs w:val="19"/>
                <w:lang w:eastAsia="en-NZ"/>
              </w:rPr>
            </w:pPr>
            <w:r w:rsidRPr="00B4136E">
              <w:rPr>
                <w:sz w:val="19"/>
                <w:szCs w:val="19"/>
              </w:rPr>
              <w:t>4,963</w:t>
            </w:r>
          </w:p>
        </w:tc>
        <w:tc>
          <w:tcPr>
            <w:tcW w:w="1049" w:type="dxa"/>
            <w:tcBorders>
              <w:top w:val="single" w:sz="4" w:space="0" w:color="75CEDE" w:themeColor="accent2"/>
            </w:tcBorders>
            <w:noWrap/>
          </w:tcPr>
          <w:p w14:paraId="0A2E7721" w14:textId="7DF00580" w:rsidR="00845520" w:rsidRPr="00B4136E" w:rsidRDefault="00845520" w:rsidP="00845520">
            <w:pPr>
              <w:pStyle w:val="Tablebody"/>
              <w:spacing w:before="20" w:after="20"/>
              <w:rPr>
                <w:rFonts w:cs="Calibri"/>
                <w:color w:val="000000"/>
                <w:sz w:val="19"/>
                <w:szCs w:val="19"/>
                <w:lang w:eastAsia="en-NZ"/>
              </w:rPr>
            </w:pPr>
            <w:r w:rsidRPr="00B4136E">
              <w:rPr>
                <w:sz w:val="19"/>
                <w:szCs w:val="19"/>
              </w:rPr>
              <w:t>5,071</w:t>
            </w:r>
          </w:p>
        </w:tc>
        <w:tc>
          <w:tcPr>
            <w:tcW w:w="1049" w:type="dxa"/>
            <w:tcBorders>
              <w:top w:val="single" w:sz="4" w:space="0" w:color="75CEDE" w:themeColor="accent2"/>
            </w:tcBorders>
            <w:noWrap/>
          </w:tcPr>
          <w:p w14:paraId="339CF4C5" w14:textId="7C0FEDF1" w:rsidR="00845520" w:rsidRPr="00B4136E" w:rsidRDefault="00845520" w:rsidP="00845520">
            <w:pPr>
              <w:pStyle w:val="Tablebody"/>
              <w:spacing w:before="20" w:after="20"/>
              <w:rPr>
                <w:rFonts w:cs="Calibri"/>
                <w:color w:val="000000"/>
                <w:sz w:val="19"/>
                <w:szCs w:val="19"/>
                <w:lang w:eastAsia="en-NZ"/>
              </w:rPr>
            </w:pPr>
            <w:r w:rsidRPr="00B4136E">
              <w:rPr>
                <w:sz w:val="19"/>
                <w:szCs w:val="19"/>
              </w:rPr>
              <w:t>5,181</w:t>
            </w:r>
          </w:p>
        </w:tc>
        <w:tc>
          <w:tcPr>
            <w:tcW w:w="1049" w:type="dxa"/>
            <w:tcBorders>
              <w:top w:val="single" w:sz="4" w:space="0" w:color="75CEDE" w:themeColor="accent2"/>
            </w:tcBorders>
            <w:noWrap/>
          </w:tcPr>
          <w:p w14:paraId="276703DB" w14:textId="0A282CDE" w:rsidR="00845520" w:rsidRPr="00B4136E" w:rsidRDefault="00845520" w:rsidP="00845520">
            <w:pPr>
              <w:pStyle w:val="Tablebody"/>
              <w:spacing w:before="20" w:after="20"/>
              <w:rPr>
                <w:rFonts w:cs="Calibri"/>
                <w:color w:val="000000"/>
                <w:sz w:val="19"/>
                <w:szCs w:val="19"/>
                <w:lang w:eastAsia="en-NZ"/>
              </w:rPr>
            </w:pPr>
            <w:r w:rsidRPr="00B4136E">
              <w:rPr>
                <w:sz w:val="19"/>
                <w:szCs w:val="19"/>
              </w:rPr>
              <w:t>5,204</w:t>
            </w:r>
          </w:p>
        </w:tc>
        <w:tc>
          <w:tcPr>
            <w:tcW w:w="1049" w:type="dxa"/>
            <w:tcBorders>
              <w:top w:val="single" w:sz="4" w:space="0" w:color="75CEDE" w:themeColor="accent2"/>
            </w:tcBorders>
            <w:noWrap/>
          </w:tcPr>
          <w:p w14:paraId="360BBDAE" w14:textId="424DECEE" w:rsidR="00845520" w:rsidRPr="00B4136E" w:rsidRDefault="00845520" w:rsidP="00845520">
            <w:pPr>
              <w:pStyle w:val="Tablebody"/>
              <w:spacing w:before="20" w:after="20"/>
              <w:rPr>
                <w:rFonts w:cs="Calibri"/>
                <w:color w:val="000000"/>
                <w:sz w:val="19"/>
                <w:szCs w:val="19"/>
                <w:lang w:eastAsia="en-NZ"/>
              </w:rPr>
            </w:pPr>
            <w:r w:rsidRPr="00B4136E">
              <w:rPr>
                <w:sz w:val="19"/>
                <w:szCs w:val="19"/>
              </w:rPr>
              <w:t>5,372</w:t>
            </w:r>
          </w:p>
        </w:tc>
      </w:tr>
      <w:tr w:rsidR="00845520" w:rsidRPr="00B4136E" w14:paraId="1B905087" w14:textId="77777777" w:rsidTr="006C0011">
        <w:trPr>
          <w:trHeight w:val="87"/>
        </w:trPr>
        <w:tc>
          <w:tcPr>
            <w:tcW w:w="3969" w:type="dxa"/>
            <w:noWrap/>
            <w:hideMark/>
          </w:tcPr>
          <w:p w14:paraId="585B6DD9"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4691FAF8" w14:textId="42874DB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955CD77" w14:textId="5BBD247E"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BB8321D" w14:textId="022DECC3"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4673AE3" w14:textId="36E0B96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74ABA5C" w14:textId="66355F9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58DC0F1F" w14:textId="28A1E78C"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D3CFED8" w14:textId="663CB3B5"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8094B21" w14:textId="41C71C6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79426B4" w14:textId="0E9908E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99D88A8" w14:textId="1FF7B1A8"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1795A1E6" w14:textId="77777777" w:rsidTr="001C790B">
        <w:trPr>
          <w:trHeight w:val="300"/>
        </w:trPr>
        <w:tc>
          <w:tcPr>
            <w:tcW w:w="3969" w:type="dxa"/>
            <w:noWrap/>
            <w:hideMark/>
          </w:tcPr>
          <w:p w14:paraId="0A6E0710"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3A11B73F" w14:textId="7C6739C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54AFBBD6" w14:textId="1F2110B1"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4C5D34F" w14:textId="528A1829"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4488458" w14:textId="16CDD023"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D0A0D8B" w14:textId="70B6902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5B664B7" w14:textId="26C40B6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1428472" w14:textId="49F6E202"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FDFB339" w14:textId="1F49544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3EB7930" w14:textId="5B32CA55"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B94D3FE" w14:textId="468914F7"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1B1A9B27" w14:textId="77777777" w:rsidTr="001C790B">
        <w:trPr>
          <w:trHeight w:val="300"/>
        </w:trPr>
        <w:tc>
          <w:tcPr>
            <w:tcW w:w="3969" w:type="dxa"/>
            <w:noWrap/>
            <w:hideMark/>
          </w:tcPr>
          <w:p w14:paraId="6270BA50"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19A86D06" w14:textId="13F62BC3" w:rsidR="00845520" w:rsidRPr="00B4136E" w:rsidRDefault="00845520" w:rsidP="00845520">
            <w:pPr>
              <w:pStyle w:val="Tablebody"/>
              <w:spacing w:before="20" w:after="20"/>
              <w:rPr>
                <w:rFonts w:cs="Calibri"/>
                <w:color w:val="000000"/>
                <w:sz w:val="19"/>
                <w:szCs w:val="19"/>
                <w:lang w:eastAsia="en-NZ"/>
              </w:rPr>
            </w:pPr>
            <w:r w:rsidRPr="00B4136E">
              <w:rPr>
                <w:sz w:val="19"/>
                <w:szCs w:val="19"/>
              </w:rPr>
              <w:t>4,940</w:t>
            </w:r>
          </w:p>
        </w:tc>
        <w:tc>
          <w:tcPr>
            <w:tcW w:w="1049" w:type="dxa"/>
            <w:noWrap/>
          </w:tcPr>
          <w:p w14:paraId="6D6B5079" w14:textId="65F99E1F" w:rsidR="00845520" w:rsidRPr="00B4136E" w:rsidRDefault="00845520" w:rsidP="00845520">
            <w:pPr>
              <w:pStyle w:val="Tablebody"/>
              <w:spacing w:before="20" w:after="20"/>
              <w:rPr>
                <w:rFonts w:cs="Calibri"/>
                <w:color w:val="000000"/>
                <w:sz w:val="19"/>
                <w:szCs w:val="19"/>
                <w:lang w:eastAsia="en-NZ"/>
              </w:rPr>
            </w:pPr>
            <w:r w:rsidRPr="00B4136E">
              <w:rPr>
                <w:sz w:val="19"/>
                <w:szCs w:val="19"/>
              </w:rPr>
              <w:t>5,039</w:t>
            </w:r>
          </w:p>
        </w:tc>
        <w:tc>
          <w:tcPr>
            <w:tcW w:w="1049" w:type="dxa"/>
            <w:noWrap/>
          </w:tcPr>
          <w:p w14:paraId="48FB353B" w14:textId="3433F3A3" w:rsidR="00845520" w:rsidRPr="00B4136E" w:rsidRDefault="00845520" w:rsidP="00845520">
            <w:pPr>
              <w:pStyle w:val="Tablebody"/>
              <w:spacing w:before="20" w:after="20"/>
              <w:rPr>
                <w:rFonts w:cs="Calibri"/>
                <w:color w:val="000000"/>
                <w:sz w:val="19"/>
                <w:szCs w:val="19"/>
                <w:lang w:eastAsia="en-NZ"/>
              </w:rPr>
            </w:pPr>
            <w:r w:rsidRPr="00B4136E">
              <w:rPr>
                <w:sz w:val="19"/>
                <w:szCs w:val="19"/>
              </w:rPr>
              <w:t>5,150</w:t>
            </w:r>
          </w:p>
        </w:tc>
        <w:tc>
          <w:tcPr>
            <w:tcW w:w="1049" w:type="dxa"/>
            <w:noWrap/>
          </w:tcPr>
          <w:p w14:paraId="6835FB43" w14:textId="48168F07" w:rsidR="00845520" w:rsidRPr="00B4136E" w:rsidRDefault="00845520" w:rsidP="00845520">
            <w:pPr>
              <w:pStyle w:val="Tablebody"/>
              <w:spacing w:before="20" w:after="20"/>
              <w:rPr>
                <w:rFonts w:cs="Calibri"/>
                <w:color w:val="000000"/>
                <w:sz w:val="19"/>
                <w:szCs w:val="19"/>
                <w:lang w:eastAsia="en-NZ"/>
              </w:rPr>
            </w:pPr>
            <w:r w:rsidRPr="00B4136E">
              <w:rPr>
                <w:sz w:val="19"/>
                <w:szCs w:val="19"/>
              </w:rPr>
              <w:t>5,263</w:t>
            </w:r>
          </w:p>
        </w:tc>
        <w:tc>
          <w:tcPr>
            <w:tcW w:w="1049" w:type="dxa"/>
            <w:noWrap/>
          </w:tcPr>
          <w:p w14:paraId="79F52994" w14:textId="2479DF14" w:rsidR="00845520" w:rsidRPr="00B4136E" w:rsidRDefault="00845520" w:rsidP="00845520">
            <w:pPr>
              <w:pStyle w:val="Tablebody"/>
              <w:spacing w:before="20" w:after="20"/>
              <w:rPr>
                <w:rFonts w:cs="Calibri"/>
                <w:color w:val="000000"/>
                <w:sz w:val="19"/>
                <w:szCs w:val="19"/>
                <w:lang w:eastAsia="en-NZ"/>
              </w:rPr>
            </w:pPr>
            <w:r w:rsidRPr="00B4136E">
              <w:rPr>
                <w:sz w:val="19"/>
                <w:szCs w:val="19"/>
              </w:rPr>
              <w:t>5,373</w:t>
            </w:r>
          </w:p>
        </w:tc>
        <w:tc>
          <w:tcPr>
            <w:tcW w:w="1049" w:type="dxa"/>
            <w:noWrap/>
          </w:tcPr>
          <w:p w14:paraId="4D4916B7" w14:textId="726FCC71" w:rsidR="00845520" w:rsidRPr="00B4136E" w:rsidRDefault="00845520" w:rsidP="00845520">
            <w:pPr>
              <w:pStyle w:val="Tablebody"/>
              <w:spacing w:before="20" w:after="20"/>
              <w:rPr>
                <w:rFonts w:cs="Calibri"/>
                <w:color w:val="000000"/>
                <w:sz w:val="19"/>
                <w:szCs w:val="19"/>
                <w:lang w:eastAsia="en-NZ"/>
              </w:rPr>
            </w:pPr>
            <w:r w:rsidRPr="00B4136E">
              <w:rPr>
                <w:sz w:val="19"/>
                <w:szCs w:val="19"/>
              </w:rPr>
              <w:t>5,481</w:t>
            </w:r>
          </w:p>
        </w:tc>
        <w:tc>
          <w:tcPr>
            <w:tcW w:w="1049" w:type="dxa"/>
            <w:noWrap/>
          </w:tcPr>
          <w:p w14:paraId="07F93F61" w14:textId="46030482" w:rsidR="00845520" w:rsidRPr="00B4136E" w:rsidRDefault="00845520" w:rsidP="00845520">
            <w:pPr>
              <w:pStyle w:val="Tablebody"/>
              <w:spacing w:before="20" w:after="20"/>
              <w:rPr>
                <w:rFonts w:cs="Calibri"/>
                <w:color w:val="000000"/>
                <w:sz w:val="19"/>
                <w:szCs w:val="19"/>
                <w:lang w:eastAsia="en-NZ"/>
              </w:rPr>
            </w:pPr>
            <w:r w:rsidRPr="00B4136E">
              <w:rPr>
                <w:sz w:val="19"/>
                <w:szCs w:val="19"/>
              </w:rPr>
              <w:t>5,585</w:t>
            </w:r>
          </w:p>
        </w:tc>
        <w:tc>
          <w:tcPr>
            <w:tcW w:w="1049" w:type="dxa"/>
            <w:noWrap/>
          </w:tcPr>
          <w:p w14:paraId="00011800" w14:textId="7CD0D9FF" w:rsidR="00845520" w:rsidRPr="00B4136E" w:rsidRDefault="00845520" w:rsidP="00845520">
            <w:pPr>
              <w:pStyle w:val="Tablebody"/>
              <w:spacing w:before="20" w:after="20"/>
              <w:rPr>
                <w:rFonts w:cs="Calibri"/>
                <w:color w:val="000000"/>
                <w:sz w:val="19"/>
                <w:szCs w:val="19"/>
                <w:lang w:eastAsia="en-NZ"/>
              </w:rPr>
            </w:pPr>
            <w:r w:rsidRPr="00B4136E">
              <w:rPr>
                <w:sz w:val="19"/>
                <w:szCs w:val="19"/>
              </w:rPr>
              <w:t>5,691</w:t>
            </w:r>
          </w:p>
        </w:tc>
        <w:tc>
          <w:tcPr>
            <w:tcW w:w="1049" w:type="dxa"/>
            <w:noWrap/>
          </w:tcPr>
          <w:p w14:paraId="45026E79" w14:textId="7348059E" w:rsidR="00845520" w:rsidRPr="00B4136E" w:rsidRDefault="00845520" w:rsidP="00845520">
            <w:pPr>
              <w:pStyle w:val="Tablebody"/>
              <w:spacing w:before="20" w:after="20"/>
              <w:rPr>
                <w:rFonts w:cs="Calibri"/>
                <w:color w:val="000000"/>
                <w:sz w:val="19"/>
                <w:szCs w:val="19"/>
                <w:lang w:eastAsia="en-NZ"/>
              </w:rPr>
            </w:pPr>
            <w:r w:rsidRPr="00B4136E">
              <w:rPr>
                <w:sz w:val="19"/>
                <w:szCs w:val="19"/>
              </w:rPr>
              <w:t>5,799</w:t>
            </w:r>
          </w:p>
        </w:tc>
        <w:tc>
          <w:tcPr>
            <w:tcW w:w="1049" w:type="dxa"/>
            <w:noWrap/>
          </w:tcPr>
          <w:p w14:paraId="0954F3D3" w14:textId="2D0C7383" w:rsidR="00845520" w:rsidRPr="00B4136E" w:rsidRDefault="00845520" w:rsidP="00845520">
            <w:pPr>
              <w:pStyle w:val="Tablebody"/>
              <w:spacing w:before="20" w:after="20"/>
              <w:rPr>
                <w:rFonts w:cs="Calibri"/>
                <w:color w:val="000000"/>
                <w:sz w:val="19"/>
                <w:szCs w:val="19"/>
                <w:lang w:eastAsia="en-NZ"/>
              </w:rPr>
            </w:pPr>
            <w:r w:rsidRPr="00B4136E">
              <w:rPr>
                <w:sz w:val="19"/>
                <w:szCs w:val="19"/>
              </w:rPr>
              <w:t>5,903</w:t>
            </w:r>
          </w:p>
        </w:tc>
      </w:tr>
      <w:tr w:rsidR="00845520" w:rsidRPr="00B4136E" w14:paraId="3FD20EAB" w14:textId="77777777" w:rsidTr="006C0011">
        <w:trPr>
          <w:trHeight w:val="87"/>
        </w:trPr>
        <w:tc>
          <w:tcPr>
            <w:tcW w:w="3969" w:type="dxa"/>
            <w:noWrap/>
            <w:hideMark/>
          </w:tcPr>
          <w:p w14:paraId="66BEF52B"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lastRenderedPageBreak/>
              <w:t>Interest and dividends from investments</w:t>
            </w:r>
          </w:p>
        </w:tc>
        <w:tc>
          <w:tcPr>
            <w:tcW w:w="1049" w:type="dxa"/>
            <w:noWrap/>
          </w:tcPr>
          <w:p w14:paraId="46D04FD5" w14:textId="51B83ED5"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09376B8" w14:textId="244F4DD8"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43E5099" w14:textId="116A107E"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5A70308" w14:textId="2D076E0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32C10B7" w14:textId="11146AC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C8A08E9" w14:textId="5751B155"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684909D" w14:textId="740CDD92"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6AC92D4" w14:textId="2C9D261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589A6E8" w14:textId="23CC454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CD4EE97" w14:textId="6E8BBD91"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6DA3BE1E" w14:textId="77777777" w:rsidTr="001C790B">
        <w:trPr>
          <w:trHeight w:val="300"/>
        </w:trPr>
        <w:tc>
          <w:tcPr>
            <w:tcW w:w="3969" w:type="dxa"/>
            <w:tcBorders>
              <w:bottom w:val="single" w:sz="4" w:space="0" w:color="75CEDE" w:themeColor="accent2"/>
            </w:tcBorders>
            <w:noWrap/>
            <w:hideMark/>
          </w:tcPr>
          <w:p w14:paraId="78897AAD"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4D3446C4" w14:textId="01F443AA" w:rsidR="00845520" w:rsidRPr="00B4136E" w:rsidRDefault="00845520" w:rsidP="00845520">
            <w:pPr>
              <w:pStyle w:val="Tablebody"/>
              <w:spacing w:before="20" w:after="20"/>
              <w:rPr>
                <w:rFonts w:cs="Calibri"/>
                <w:color w:val="000000"/>
                <w:sz w:val="19"/>
                <w:szCs w:val="19"/>
                <w:lang w:eastAsia="en-NZ"/>
              </w:rPr>
            </w:pPr>
            <w:r w:rsidRPr="00B4136E">
              <w:rPr>
                <w:sz w:val="19"/>
                <w:szCs w:val="19"/>
              </w:rPr>
              <w:t>107</w:t>
            </w:r>
          </w:p>
        </w:tc>
        <w:tc>
          <w:tcPr>
            <w:tcW w:w="1049" w:type="dxa"/>
            <w:tcBorders>
              <w:bottom w:val="single" w:sz="4" w:space="0" w:color="75CEDE" w:themeColor="accent2"/>
            </w:tcBorders>
            <w:noWrap/>
          </w:tcPr>
          <w:p w14:paraId="698BBA39" w14:textId="12D47819" w:rsidR="00845520" w:rsidRPr="00B4136E" w:rsidRDefault="00845520" w:rsidP="00845520">
            <w:pPr>
              <w:pStyle w:val="Tablebody"/>
              <w:spacing w:before="20" w:after="20"/>
              <w:rPr>
                <w:rFonts w:cs="Calibri"/>
                <w:color w:val="000000"/>
                <w:sz w:val="19"/>
                <w:szCs w:val="19"/>
                <w:lang w:eastAsia="en-NZ"/>
              </w:rPr>
            </w:pPr>
            <w:r w:rsidRPr="00B4136E">
              <w:rPr>
                <w:sz w:val="19"/>
                <w:szCs w:val="19"/>
              </w:rPr>
              <w:t>109</w:t>
            </w:r>
          </w:p>
        </w:tc>
        <w:tc>
          <w:tcPr>
            <w:tcW w:w="1049" w:type="dxa"/>
            <w:tcBorders>
              <w:bottom w:val="single" w:sz="4" w:space="0" w:color="75CEDE" w:themeColor="accent2"/>
            </w:tcBorders>
            <w:noWrap/>
          </w:tcPr>
          <w:p w14:paraId="30740190" w14:textId="7C10186B" w:rsidR="00845520" w:rsidRPr="00B4136E" w:rsidRDefault="00845520" w:rsidP="00845520">
            <w:pPr>
              <w:pStyle w:val="Tablebody"/>
              <w:spacing w:before="20" w:after="20"/>
              <w:rPr>
                <w:rFonts w:cs="Calibri"/>
                <w:color w:val="000000"/>
                <w:sz w:val="19"/>
                <w:szCs w:val="19"/>
                <w:lang w:eastAsia="en-NZ"/>
              </w:rPr>
            </w:pPr>
            <w:r w:rsidRPr="00B4136E">
              <w:rPr>
                <w:sz w:val="19"/>
                <w:szCs w:val="19"/>
              </w:rPr>
              <w:t>112</w:t>
            </w:r>
          </w:p>
        </w:tc>
        <w:tc>
          <w:tcPr>
            <w:tcW w:w="1049" w:type="dxa"/>
            <w:tcBorders>
              <w:bottom w:val="single" w:sz="4" w:space="0" w:color="75CEDE" w:themeColor="accent2"/>
            </w:tcBorders>
            <w:noWrap/>
          </w:tcPr>
          <w:p w14:paraId="6D6CB785" w14:textId="1085C0B4" w:rsidR="00845520" w:rsidRPr="00B4136E" w:rsidRDefault="00845520" w:rsidP="00845520">
            <w:pPr>
              <w:pStyle w:val="Tablebody"/>
              <w:spacing w:before="20" w:after="20"/>
              <w:rPr>
                <w:rFonts w:cs="Calibri"/>
                <w:color w:val="000000"/>
                <w:sz w:val="19"/>
                <w:szCs w:val="19"/>
                <w:lang w:eastAsia="en-NZ"/>
              </w:rPr>
            </w:pPr>
            <w:r w:rsidRPr="00B4136E">
              <w:rPr>
                <w:sz w:val="19"/>
                <w:szCs w:val="19"/>
              </w:rPr>
              <w:t>114</w:t>
            </w:r>
          </w:p>
        </w:tc>
        <w:tc>
          <w:tcPr>
            <w:tcW w:w="1049" w:type="dxa"/>
            <w:tcBorders>
              <w:bottom w:val="single" w:sz="4" w:space="0" w:color="75CEDE" w:themeColor="accent2"/>
            </w:tcBorders>
            <w:noWrap/>
          </w:tcPr>
          <w:p w14:paraId="7EC94AB8" w14:textId="763E685E" w:rsidR="00845520" w:rsidRPr="00B4136E" w:rsidRDefault="00845520" w:rsidP="00845520">
            <w:pPr>
              <w:pStyle w:val="Tablebody"/>
              <w:spacing w:before="20" w:after="20"/>
              <w:rPr>
                <w:rFonts w:cs="Calibri"/>
                <w:color w:val="000000"/>
                <w:sz w:val="19"/>
                <w:szCs w:val="19"/>
                <w:lang w:eastAsia="en-NZ"/>
              </w:rPr>
            </w:pPr>
            <w:r w:rsidRPr="00B4136E">
              <w:rPr>
                <w:sz w:val="19"/>
                <w:szCs w:val="19"/>
              </w:rPr>
              <w:t>116</w:t>
            </w:r>
          </w:p>
        </w:tc>
        <w:tc>
          <w:tcPr>
            <w:tcW w:w="1049" w:type="dxa"/>
            <w:tcBorders>
              <w:bottom w:val="single" w:sz="4" w:space="0" w:color="75CEDE" w:themeColor="accent2"/>
            </w:tcBorders>
            <w:noWrap/>
          </w:tcPr>
          <w:p w14:paraId="0B447A25" w14:textId="5336DA14" w:rsidR="00845520" w:rsidRPr="00B4136E" w:rsidRDefault="00845520" w:rsidP="00845520">
            <w:pPr>
              <w:pStyle w:val="Tablebody"/>
              <w:spacing w:before="20" w:after="20"/>
              <w:rPr>
                <w:rFonts w:cs="Calibri"/>
                <w:color w:val="000000"/>
                <w:sz w:val="19"/>
                <w:szCs w:val="19"/>
                <w:lang w:eastAsia="en-NZ"/>
              </w:rPr>
            </w:pPr>
            <w:r w:rsidRPr="00B4136E">
              <w:rPr>
                <w:sz w:val="19"/>
                <w:szCs w:val="19"/>
              </w:rPr>
              <w:t>118</w:t>
            </w:r>
          </w:p>
        </w:tc>
        <w:tc>
          <w:tcPr>
            <w:tcW w:w="1049" w:type="dxa"/>
            <w:tcBorders>
              <w:bottom w:val="single" w:sz="4" w:space="0" w:color="75CEDE" w:themeColor="accent2"/>
            </w:tcBorders>
            <w:noWrap/>
          </w:tcPr>
          <w:p w14:paraId="5D0E964F" w14:textId="7A591BE3" w:rsidR="00845520" w:rsidRPr="00B4136E" w:rsidRDefault="00845520" w:rsidP="00845520">
            <w:pPr>
              <w:pStyle w:val="Tablebody"/>
              <w:spacing w:before="20" w:after="20"/>
              <w:rPr>
                <w:rFonts w:cs="Calibri"/>
                <w:color w:val="000000"/>
                <w:sz w:val="19"/>
                <w:szCs w:val="19"/>
                <w:lang w:eastAsia="en-NZ"/>
              </w:rPr>
            </w:pPr>
            <w:r w:rsidRPr="00B4136E">
              <w:rPr>
                <w:sz w:val="19"/>
                <w:szCs w:val="19"/>
              </w:rPr>
              <w:t>121</w:t>
            </w:r>
          </w:p>
        </w:tc>
        <w:tc>
          <w:tcPr>
            <w:tcW w:w="1049" w:type="dxa"/>
            <w:tcBorders>
              <w:bottom w:val="single" w:sz="4" w:space="0" w:color="75CEDE" w:themeColor="accent2"/>
            </w:tcBorders>
            <w:noWrap/>
          </w:tcPr>
          <w:p w14:paraId="13A94FBC" w14:textId="478FBF83" w:rsidR="00845520" w:rsidRPr="00B4136E" w:rsidRDefault="00845520" w:rsidP="00845520">
            <w:pPr>
              <w:pStyle w:val="Tablebody"/>
              <w:spacing w:before="20" w:after="20"/>
              <w:rPr>
                <w:rFonts w:cs="Calibri"/>
                <w:color w:val="000000"/>
                <w:sz w:val="19"/>
                <w:szCs w:val="19"/>
                <w:lang w:eastAsia="en-NZ"/>
              </w:rPr>
            </w:pPr>
            <w:r w:rsidRPr="00B4136E">
              <w:rPr>
                <w:sz w:val="19"/>
                <w:szCs w:val="19"/>
              </w:rPr>
              <w:t>123</w:t>
            </w:r>
          </w:p>
        </w:tc>
        <w:tc>
          <w:tcPr>
            <w:tcW w:w="1049" w:type="dxa"/>
            <w:tcBorders>
              <w:bottom w:val="single" w:sz="4" w:space="0" w:color="75CEDE" w:themeColor="accent2"/>
            </w:tcBorders>
            <w:noWrap/>
          </w:tcPr>
          <w:p w14:paraId="61649C83" w14:textId="70B2DBBB" w:rsidR="00845520" w:rsidRPr="00B4136E" w:rsidRDefault="00845520" w:rsidP="00845520">
            <w:pPr>
              <w:pStyle w:val="Tablebody"/>
              <w:spacing w:before="20" w:after="20"/>
              <w:rPr>
                <w:rFonts w:cs="Calibri"/>
                <w:color w:val="000000"/>
                <w:sz w:val="19"/>
                <w:szCs w:val="19"/>
                <w:lang w:eastAsia="en-NZ"/>
              </w:rPr>
            </w:pPr>
            <w:r w:rsidRPr="00B4136E">
              <w:rPr>
                <w:sz w:val="19"/>
                <w:szCs w:val="19"/>
              </w:rPr>
              <w:t>125</w:t>
            </w:r>
          </w:p>
        </w:tc>
        <w:tc>
          <w:tcPr>
            <w:tcW w:w="1049" w:type="dxa"/>
            <w:tcBorders>
              <w:bottom w:val="single" w:sz="4" w:space="0" w:color="75CEDE" w:themeColor="accent2"/>
            </w:tcBorders>
            <w:noWrap/>
          </w:tcPr>
          <w:p w14:paraId="6BD536C9" w14:textId="18A4784B" w:rsidR="00845520" w:rsidRPr="00B4136E" w:rsidRDefault="00845520" w:rsidP="00845520">
            <w:pPr>
              <w:pStyle w:val="Tablebody"/>
              <w:spacing w:before="20" w:after="20"/>
              <w:rPr>
                <w:rFonts w:cs="Calibri"/>
                <w:color w:val="000000"/>
                <w:sz w:val="19"/>
                <w:szCs w:val="19"/>
                <w:lang w:eastAsia="en-NZ"/>
              </w:rPr>
            </w:pPr>
            <w:r w:rsidRPr="00B4136E">
              <w:rPr>
                <w:sz w:val="19"/>
                <w:szCs w:val="19"/>
              </w:rPr>
              <w:t>127</w:t>
            </w:r>
          </w:p>
        </w:tc>
      </w:tr>
      <w:tr w:rsidR="00845520" w:rsidRPr="00B4136E" w14:paraId="28563F3E" w14:textId="77777777" w:rsidTr="006C0011">
        <w:trPr>
          <w:trHeight w:val="77"/>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660AEC18"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103AD8" w14:textId="78A78353" w:rsidR="00845520" w:rsidRPr="00B4136E" w:rsidRDefault="00845520" w:rsidP="00845520">
            <w:pPr>
              <w:pStyle w:val="Tablebody"/>
              <w:spacing w:before="20" w:after="20"/>
              <w:rPr>
                <w:b/>
                <w:bCs w:val="0"/>
                <w:sz w:val="19"/>
                <w:szCs w:val="19"/>
                <w:lang w:eastAsia="en-NZ"/>
              </w:rPr>
            </w:pPr>
            <w:r w:rsidRPr="00B4136E">
              <w:rPr>
                <w:sz w:val="19"/>
                <w:szCs w:val="19"/>
              </w:rPr>
              <w:t>8,749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5AE606A" w14:textId="4D65FC31" w:rsidR="00845520" w:rsidRPr="00B4136E" w:rsidRDefault="00845520" w:rsidP="00845520">
            <w:pPr>
              <w:pStyle w:val="Tablebody"/>
              <w:spacing w:before="20" w:after="20"/>
              <w:rPr>
                <w:b/>
                <w:bCs w:val="0"/>
                <w:sz w:val="19"/>
                <w:szCs w:val="19"/>
                <w:lang w:eastAsia="en-NZ"/>
              </w:rPr>
            </w:pPr>
            <w:r w:rsidRPr="00B4136E">
              <w:rPr>
                <w:sz w:val="19"/>
                <w:szCs w:val="19"/>
              </w:rPr>
              <w:t>10,290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DB58439" w14:textId="5C88B326" w:rsidR="00845520" w:rsidRPr="00B4136E" w:rsidRDefault="00845520" w:rsidP="00845520">
            <w:pPr>
              <w:pStyle w:val="Tablebody"/>
              <w:spacing w:before="20" w:after="20"/>
              <w:rPr>
                <w:b/>
                <w:bCs w:val="0"/>
                <w:sz w:val="19"/>
                <w:szCs w:val="19"/>
                <w:lang w:eastAsia="en-NZ"/>
              </w:rPr>
            </w:pPr>
            <w:r w:rsidRPr="00B4136E">
              <w:rPr>
                <w:sz w:val="19"/>
                <w:szCs w:val="19"/>
              </w:rPr>
              <w:t>9,901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79E3DA6" w14:textId="034DA05C" w:rsidR="00845520" w:rsidRPr="00B4136E" w:rsidRDefault="00845520" w:rsidP="00845520">
            <w:pPr>
              <w:pStyle w:val="Tablebody"/>
              <w:spacing w:before="20" w:after="20"/>
              <w:rPr>
                <w:b/>
                <w:bCs w:val="0"/>
                <w:sz w:val="19"/>
                <w:szCs w:val="19"/>
                <w:lang w:eastAsia="en-NZ"/>
              </w:rPr>
            </w:pPr>
            <w:r w:rsidRPr="00B4136E">
              <w:rPr>
                <w:sz w:val="19"/>
                <w:szCs w:val="19"/>
              </w:rPr>
              <w:t>10,120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CAFD2F5" w14:textId="540D9DF2" w:rsidR="00845520" w:rsidRPr="00B4136E" w:rsidRDefault="00845520" w:rsidP="00845520">
            <w:pPr>
              <w:pStyle w:val="Tablebody"/>
              <w:spacing w:before="20" w:after="20"/>
              <w:rPr>
                <w:b/>
                <w:bCs w:val="0"/>
                <w:sz w:val="19"/>
                <w:szCs w:val="19"/>
                <w:lang w:eastAsia="en-NZ"/>
              </w:rPr>
            </w:pPr>
            <w:r w:rsidRPr="00B4136E">
              <w:rPr>
                <w:sz w:val="19"/>
                <w:szCs w:val="19"/>
              </w:rPr>
              <w:t>10,297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03CF00D" w14:textId="2971336C" w:rsidR="00845520" w:rsidRPr="00B4136E" w:rsidRDefault="00845520" w:rsidP="00845520">
            <w:pPr>
              <w:pStyle w:val="Tablebody"/>
              <w:spacing w:before="20" w:after="20"/>
              <w:rPr>
                <w:b/>
                <w:bCs w:val="0"/>
                <w:sz w:val="19"/>
                <w:szCs w:val="19"/>
                <w:lang w:eastAsia="en-NZ"/>
              </w:rPr>
            </w:pPr>
            <w:r w:rsidRPr="00B4136E">
              <w:rPr>
                <w:sz w:val="19"/>
                <w:szCs w:val="19"/>
              </w:rPr>
              <w:t>10,562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CD1DDB1" w14:textId="76CE6CEE" w:rsidR="00845520" w:rsidRPr="00B4136E" w:rsidRDefault="00845520" w:rsidP="00845520">
            <w:pPr>
              <w:pStyle w:val="Tablebody"/>
              <w:spacing w:before="20" w:after="20"/>
              <w:rPr>
                <w:b/>
                <w:bCs w:val="0"/>
                <w:sz w:val="19"/>
                <w:szCs w:val="19"/>
                <w:lang w:eastAsia="en-NZ"/>
              </w:rPr>
            </w:pPr>
            <w:r w:rsidRPr="00B4136E">
              <w:rPr>
                <w:sz w:val="19"/>
                <w:szCs w:val="19"/>
              </w:rPr>
              <w:t>10,776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A32A744" w14:textId="6835D73A" w:rsidR="00845520" w:rsidRPr="00B4136E" w:rsidRDefault="00845520" w:rsidP="00845520">
            <w:pPr>
              <w:pStyle w:val="Tablebody"/>
              <w:spacing w:before="20" w:after="20"/>
              <w:rPr>
                <w:b/>
                <w:bCs w:val="0"/>
                <w:sz w:val="19"/>
                <w:szCs w:val="19"/>
                <w:lang w:eastAsia="en-NZ"/>
              </w:rPr>
            </w:pPr>
            <w:r w:rsidRPr="00B4136E">
              <w:rPr>
                <w:sz w:val="19"/>
                <w:szCs w:val="19"/>
              </w:rPr>
              <w:t>10,995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447CD5E" w14:textId="748EB425" w:rsidR="00845520" w:rsidRPr="00B4136E" w:rsidRDefault="00845520" w:rsidP="00845520">
            <w:pPr>
              <w:pStyle w:val="Tablebody"/>
              <w:spacing w:before="20" w:after="20"/>
              <w:rPr>
                <w:b/>
                <w:bCs w:val="0"/>
                <w:sz w:val="19"/>
                <w:szCs w:val="19"/>
                <w:lang w:eastAsia="en-NZ"/>
              </w:rPr>
            </w:pPr>
            <w:r w:rsidRPr="00B4136E">
              <w:rPr>
                <w:sz w:val="19"/>
                <w:szCs w:val="19"/>
              </w:rPr>
              <w:t>11,128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19E7E0B" w14:textId="21A1D4BF" w:rsidR="00845520" w:rsidRPr="00B4136E" w:rsidRDefault="00845520" w:rsidP="00845520">
            <w:pPr>
              <w:pStyle w:val="Tablebody"/>
              <w:spacing w:before="20" w:after="20"/>
              <w:rPr>
                <w:b/>
                <w:bCs w:val="0"/>
                <w:sz w:val="19"/>
                <w:szCs w:val="19"/>
                <w:lang w:eastAsia="en-NZ"/>
              </w:rPr>
            </w:pPr>
            <w:r w:rsidRPr="00B4136E">
              <w:rPr>
                <w:sz w:val="19"/>
                <w:szCs w:val="19"/>
              </w:rPr>
              <w:t>11,402</w:t>
            </w:r>
          </w:p>
        </w:tc>
      </w:tr>
      <w:tr w:rsidR="00845520" w:rsidRPr="00B4136E" w14:paraId="07F41042" w14:textId="77777777" w:rsidTr="001C790B">
        <w:trPr>
          <w:trHeight w:val="300"/>
        </w:trPr>
        <w:tc>
          <w:tcPr>
            <w:tcW w:w="3969" w:type="dxa"/>
            <w:tcBorders>
              <w:top w:val="single" w:sz="4" w:space="0" w:color="75CEDE" w:themeColor="accent2"/>
              <w:bottom w:val="single" w:sz="4" w:space="0" w:color="75CEDE" w:themeColor="accent2"/>
            </w:tcBorders>
            <w:noWrap/>
            <w:hideMark/>
          </w:tcPr>
          <w:p w14:paraId="1F98330B"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2CEB027E"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ECB58EA"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A1EEB3D"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F336205"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1443202"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03F488D"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6CF0A30"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FC6996C"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0F890BD"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AD56799" w14:textId="77777777" w:rsidR="00845520" w:rsidRPr="00B4136E" w:rsidRDefault="00845520" w:rsidP="00845520">
            <w:pPr>
              <w:pStyle w:val="Tablebody"/>
              <w:spacing w:before="20" w:after="20"/>
              <w:rPr>
                <w:b/>
                <w:bCs w:val="0"/>
                <w:sz w:val="19"/>
                <w:szCs w:val="19"/>
                <w:lang w:eastAsia="en-NZ"/>
              </w:rPr>
            </w:pPr>
          </w:p>
        </w:tc>
      </w:tr>
      <w:tr w:rsidR="00845520" w:rsidRPr="00B4136E" w14:paraId="2ADB3775" w14:textId="77777777" w:rsidTr="006C0011">
        <w:trPr>
          <w:trHeight w:val="145"/>
        </w:trPr>
        <w:tc>
          <w:tcPr>
            <w:tcW w:w="3969" w:type="dxa"/>
            <w:tcBorders>
              <w:top w:val="single" w:sz="4" w:space="0" w:color="75CEDE" w:themeColor="accent2"/>
            </w:tcBorders>
            <w:noWrap/>
            <w:hideMark/>
          </w:tcPr>
          <w:p w14:paraId="392065E1"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2AF14188" w14:textId="586B6D0A" w:rsidR="00845520" w:rsidRPr="00B4136E" w:rsidRDefault="00845520" w:rsidP="00845520">
            <w:pPr>
              <w:pStyle w:val="Tablebody"/>
              <w:spacing w:before="20" w:after="20"/>
              <w:rPr>
                <w:rFonts w:cs="Calibri"/>
                <w:color w:val="000000"/>
                <w:sz w:val="19"/>
                <w:szCs w:val="19"/>
                <w:lang w:eastAsia="en-NZ"/>
              </w:rPr>
            </w:pPr>
            <w:r w:rsidRPr="00B4136E">
              <w:rPr>
                <w:sz w:val="19"/>
                <w:szCs w:val="19"/>
              </w:rPr>
              <w:t>5,361</w:t>
            </w:r>
          </w:p>
        </w:tc>
        <w:tc>
          <w:tcPr>
            <w:tcW w:w="1049" w:type="dxa"/>
            <w:tcBorders>
              <w:top w:val="single" w:sz="4" w:space="0" w:color="75CEDE" w:themeColor="accent2"/>
            </w:tcBorders>
            <w:noWrap/>
          </w:tcPr>
          <w:p w14:paraId="046BBB41" w14:textId="2C4307AE" w:rsidR="00845520" w:rsidRPr="00B4136E" w:rsidRDefault="00845520" w:rsidP="00845520">
            <w:pPr>
              <w:pStyle w:val="Tablebody"/>
              <w:spacing w:before="20" w:after="20"/>
              <w:rPr>
                <w:rFonts w:cs="Calibri"/>
                <w:color w:val="000000"/>
                <w:sz w:val="19"/>
                <w:szCs w:val="19"/>
                <w:lang w:eastAsia="en-NZ"/>
              </w:rPr>
            </w:pPr>
            <w:r w:rsidRPr="00B4136E">
              <w:rPr>
                <w:sz w:val="19"/>
                <w:szCs w:val="19"/>
              </w:rPr>
              <w:t>6,079</w:t>
            </w:r>
          </w:p>
        </w:tc>
        <w:tc>
          <w:tcPr>
            <w:tcW w:w="1049" w:type="dxa"/>
            <w:tcBorders>
              <w:top w:val="single" w:sz="4" w:space="0" w:color="75CEDE" w:themeColor="accent2"/>
            </w:tcBorders>
            <w:noWrap/>
          </w:tcPr>
          <w:p w14:paraId="33FB4C9C" w14:textId="228A5908" w:rsidR="00845520" w:rsidRPr="00B4136E" w:rsidRDefault="00845520" w:rsidP="00845520">
            <w:pPr>
              <w:pStyle w:val="Tablebody"/>
              <w:spacing w:before="20" w:after="20"/>
              <w:rPr>
                <w:rFonts w:cs="Calibri"/>
                <w:color w:val="000000"/>
                <w:sz w:val="19"/>
                <w:szCs w:val="19"/>
                <w:lang w:eastAsia="en-NZ"/>
              </w:rPr>
            </w:pPr>
            <w:r w:rsidRPr="00B4136E">
              <w:rPr>
                <w:sz w:val="19"/>
                <w:szCs w:val="19"/>
              </w:rPr>
              <w:t>5,854</w:t>
            </w:r>
          </w:p>
        </w:tc>
        <w:tc>
          <w:tcPr>
            <w:tcW w:w="1049" w:type="dxa"/>
            <w:tcBorders>
              <w:top w:val="single" w:sz="4" w:space="0" w:color="75CEDE" w:themeColor="accent2"/>
            </w:tcBorders>
            <w:noWrap/>
          </w:tcPr>
          <w:p w14:paraId="4AB6C5A7" w14:textId="308651F0" w:rsidR="00845520" w:rsidRPr="00B4136E" w:rsidRDefault="00845520" w:rsidP="00845520">
            <w:pPr>
              <w:pStyle w:val="Tablebody"/>
              <w:spacing w:before="20" w:after="20"/>
              <w:rPr>
                <w:rFonts w:cs="Calibri"/>
                <w:color w:val="000000"/>
                <w:sz w:val="19"/>
                <w:szCs w:val="19"/>
                <w:lang w:eastAsia="en-NZ"/>
              </w:rPr>
            </w:pPr>
            <w:r w:rsidRPr="00B4136E">
              <w:rPr>
                <w:sz w:val="19"/>
                <w:szCs w:val="19"/>
              </w:rPr>
              <w:t>5,982</w:t>
            </w:r>
          </w:p>
        </w:tc>
        <w:tc>
          <w:tcPr>
            <w:tcW w:w="1049" w:type="dxa"/>
            <w:tcBorders>
              <w:top w:val="single" w:sz="4" w:space="0" w:color="75CEDE" w:themeColor="accent2"/>
            </w:tcBorders>
            <w:noWrap/>
          </w:tcPr>
          <w:p w14:paraId="60C96E5C" w14:textId="2C022959" w:rsidR="00845520" w:rsidRPr="00B4136E" w:rsidRDefault="00845520" w:rsidP="00845520">
            <w:pPr>
              <w:pStyle w:val="Tablebody"/>
              <w:spacing w:before="20" w:after="20"/>
              <w:rPr>
                <w:rFonts w:cs="Calibri"/>
                <w:color w:val="000000"/>
                <w:sz w:val="19"/>
                <w:szCs w:val="19"/>
                <w:lang w:eastAsia="en-NZ"/>
              </w:rPr>
            </w:pPr>
            <w:r w:rsidRPr="00B4136E">
              <w:rPr>
                <w:sz w:val="19"/>
                <w:szCs w:val="19"/>
              </w:rPr>
              <w:t>6,124</w:t>
            </w:r>
          </w:p>
        </w:tc>
        <w:tc>
          <w:tcPr>
            <w:tcW w:w="1049" w:type="dxa"/>
            <w:tcBorders>
              <w:top w:val="single" w:sz="4" w:space="0" w:color="75CEDE" w:themeColor="accent2"/>
            </w:tcBorders>
            <w:noWrap/>
          </w:tcPr>
          <w:p w14:paraId="2A9B9F55" w14:textId="69F907E8" w:rsidR="00845520" w:rsidRPr="00B4136E" w:rsidRDefault="00845520" w:rsidP="00845520">
            <w:pPr>
              <w:pStyle w:val="Tablebody"/>
              <w:spacing w:before="20" w:after="20"/>
              <w:rPr>
                <w:rFonts w:cs="Calibri"/>
                <w:color w:val="000000"/>
                <w:sz w:val="19"/>
                <w:szCs w:val="19"/>
                <w:lang w:eastAsia="en-NZ"/>
              </w:rPr>
            </w:pPr>
            <w:r w:rsidRPr="00B4136E">
              <w:rPr>
                <w:sz w:val="19"/>
                <w:szCs w:val="19"/>
              </w:rPr>
              <w:t>6,231</w:t>
            </w:r>
          </w:p>
        </w:tc>
        <w:tc>
          <w:tcPr>
            <w:tcW w:w="1049" w:type="dxa"/>
            <w:tcBorders>
              <w:top w:val="single" w:sz="4" w:space="0" w:color="75CEDE" w:themeColor="accent2"/>
            </w:tcBorders>
            <w:noWrap/>
          </w:tcPr>
          <w:p w14:paraId="2F3C468A" w14:textId="11B1418D" w:rsidR="00845520" w:rsidRPr="00B4136E" w:rsidRDefault="00845520" w:rsidP="00845520">
            <w:pPr>
              <w:pStyle w:val="Tablebody"/>
              <w:spacing w:before="20" w:after="20"/>
              <w:rPr>
                <w:rFonts w:cs="Calibri"/>
                <w:color w:val="000000"/>
                <w:sz w:val="19"/>
                <w:szCs w:val="19"/>
                <w:lang w:eastAsia="en-NZ"/>
              </w:rPr>
            </w:pPr>
            <w:r w:rsidRPr="00B4136E">
              <w:rPr>
                <w:sz w:val="19"/>
                <w:szCs w:val="19"/>
              </w:rPr>
              <w:t>6,350</w:t>
            </w:r>
          </w:p>
        </w:tc>
        <w:tc>
          <w:tcPr>
            <w:tcW w:w="1049" w:type="dxa"/>
            <w:tcBorders>
              <w:top w:val="single" w:sz="4" w:space="0" w:color="75CEDE" w:themeColor="accent2"/>
            </w:tcBorders>
            <w:noWrap/>
          </w:tcPr>
          <w:p w14:paraId="366ADAA0" w14:textId="582C71C6" w:rsidR="00845520" w:rsidRPr="00B4136E" w:rsidRDefault="00845520" w:rsidP="00845520">
            <w:pPr>
              <w:pStyle w:val="Tablebody"/>
              <w:spacing w:before="20" w:after="20"/>
              <w:rPr>
                <w:rFonts w:cs="Calibri"/>
                <w:color w:val="000000"/>
                <w:sz w:val="19"/>
                <w:szCs w:val="19"/>
                <w:lang w:eastAsia="en-NZ"/>
              </w:rPr>
            </w:pPr>
            <w:r w:rsidRPr="00B4136E">
              <w:rPr>
                <w:sz w:val="19"/>
                <w:szCs w:val="19"/>
              </w:rPr>
              <w:t>6,471</w:t>
            </w:r>
          </w:p>
        </w:tc>
        <w:tc>
          <w:tcPr>
            <w:tcW w:w="1049" w:type="dxa"/>
            <w:tcBorders>
              <w:top w:val="single" w:sz="4" w:space="0" w:color="75CEDE" w:themeColor="accent2"/>
            </w:tcBorders>
            <w:noWrap/>
          </w:tcPr>
          <w:p w14:paraId="3C51F255" w14:textId="3C159192" w:rsidR="00845520" w:rsidRPr="00B4136E" w:rsidRDefault="00845520" w:rsidP="00845520">
            <w:pPr>
              <w:pStyle w:val="Tablebody"/>
              <w:spacing w:before="20" w:after="20"/>
              <w:rPr>
                <w:rFonts w:cs="Calibri"/>
                <w:color w:val="000000"/>
                <w:sz w:val="19"/>
                <w:szCs w:val="19"/>
                <w:lang w:eastAsia="en-NZ"/>
              </w:rPr>
            </w:pPr>
            <w:r w:rsidRPr="00B4136E">
              <w:rPr>
                <w:sz w:val="19"/>
                <w:szCs w:val="19"/>
              </w:rPr>
              <w:t>6,588</w:t>
            </w:r>
          </w:p>
        </w:tc>
        <w:tc>
          <w:tcPr>
            <w:tcW w:w="1049" w:type="dxa"/>
            <w:tcBorders>
              <w:top w:val="single" w:sz="4" w:space="0" w:color="75CEDE" w:themeColor="accent2"/>
            </w:tcBorders>
            <w:noWrap/>
          </w:tcPr>
          <w:p w14:paraId="2ECA8849" w14:textId="227E634F" w:rsidR="00845520" w:rsidRPr="00B4136E" w:rsidRDefault="00845520" w:rsidP="00845520">
            <w:pPr>
              <w:pStyle w:val="Tablebody"/>
              <w:spacing w:before="20" w:after="20"/>
              <w:rPr>
                <w:rFonts w:cs="Calibri"/>
                <w:color w:val="000000"/>
                <w:sz w:val="19"/>
                <w:szCs w:val="19"/>
                <w:lang w:eastAsia="en-NZ"/>
              </w:rPr>
            </w:pPr>
            <w:r w:rsidRPr="00B4136E">
              <w:rPr>
                <w:sz w:val="19"/>
                <w:szCs w:val="19"/>
              </w:rPr>
              <w:t>6,695</w:t>
            </w:r>
          </w:p>
        </w:tc>
      </w:tr>
      <w:tr w:rsidR="00845520" w:rsidRPr="00B4136E" w14:paraId="0BA4D7F0" w14:textId="77777777" w:rsidTr="006C0011">
        <w:trPr>
          <w:trHeight w:val="131"/>
        </w:trPr>
        <w:tc>
          <w:tcPr>
            <w:tcW w:w="3969" w:type="dxa"/>
            <w:noWrap/>
            <w:hideMark/>
          </w:tcPr>
          <w:p w14:paraId="36EB3C4D"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797523AC" w14:textId="65B49C4C"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1DE66530" w14:textId="5CDCFE3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AC4A4E7" w14:textId="2510EEA1"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54F6E9D0" w14:textId="159F52E2"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1F74BDBC" w14:textId="1C3B6B04"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5C9FA1B9" w14:textId="2E8533CC"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730C1A89" w14:textId="4720ED8E"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3262DBED" w14:textId="55462F42"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159BEB24" w14:textId="008FEC8B" w:rsidR="00845520" w:rsidRPr="00B4136E" w:rsidRDefault="00845520" w:rsidP="00845520">
            <w:pPr>
              <w:pStyle w:val="Tablebody"/>
              <w:spacing w:before="20" w:after="20"/>
              <w:rPr>
                <w:rFonts w:cs="Calibri"/>
                <w:color w:val="000000"/>
                <w:sz w:val="19"/>
                <w:szCs w:val="19"/>
                <w:lang w:eastAsia="en-NZ"/>
              </w:rPr>
            </w:pPr>
            <w:r w:rsidRPr="00B4136E">
              <w:rPr>
                <w:sz w:val="19"/>
                <w:szCs w:val="19"/>
              </w:rPr>
              <w:t>1</w:t>
            </w:r>
          </w:p>
        </w:tc>
        <w:tc>
          <w:tcPr>
            <w:tcW w:w="1049" w:type="dxa"/>
            <w:noWrap/>
          </w:tcPr>
          <w:p w14:paraId="199887F7" w14:textId="2C7243C0" w:rsidR="00845520" w:rsidRPr="00B4136E" w:rsidRDefault="00845520" w:rsidP="00845520">
            <w:pPr>
              <w:pStyle w:val="Tablebody"/>
              <w:spacing w:before="20" w:after="20"/>
              <w:rPr>
                <w:rFonts w:cs="Calibri"/>
                <w:color w:val="000000"/>
                <w:sz w:val="19"/>
                <w:szCs w:val="19"/>
                <w:lang w:eastAsia="en-NZ"/>
              </w:rPr>
            </w:pPr>
            <w:r w:rsidRPr="00B4136E">
              <w:rPr>
                <w:sz w:val="19"/>
                <w:szCs w:val="19"/>
              </w:rPr>
              <w:t>2</w:t>
            </w:r>
          </w:p>
        </w:tc>
      </w:tr>
      <w:tr w:rsidR="00845520" w:rsidRPr="00B4136E" w14:paraId="1161B6B6" w14:textId="77777777" w:rsidTr="006C0011">
        <w:trPr>
          <w:trHeight w:val="87"/>
        </w:trPr>
        <w:tc>
          <w:tcPr>
            <w:tcW w:w="3969" w:type="dxa"/>
            <w:noWrap/>
            <w:hideMark/>
          </w:tcPr>
          <w:p w14:paraId="4DFCD76C"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77E11DC7" w14:textId="369DD985" w:rsidR="00845520" w:rsidRPr="00B4136E" w:rsidRDefault="00845520" w:rsidP="00845520">
            <w:pPr>
              <w:pStyle w:val="Tablebody"/>
              <w:spacing w:before="20" w:after="20"/>
              <w:rPr>
                <w:rFonts w:cs="Calibri"/>
                <w:color w:val="000000"/>
                <w:sz w:val="19"/>
                <w:szCs w:val="19"/>
                <w:lang w:eastAsia="en-NZ"/>
              </w:rPr>
            </w:pPr>
            <w:r w:rsidRPr="00B4136E">
              <w:rPr>
                <w:sz w:val="19"/>
                <w:szCs w:val="19"/>
              </w:rPr>
              <w:t>32</w:t>
            </w:r>
          </w:p>
        </w:tc>
        <w:tc>
          <w:tcPr>
            <w:tcW w:w="1049" w:type="dxa"/>
            <w:noWrap/>
          </w:tcPr>
          <w:p w14:paraId="12404971" w14:textId="60AE8E35" w:rsidR="00845520" w:rsidRPr="00B4136E" w:rsidRDefault="00845520" w:rsidP="00845520">
            <w:pPr>
              <w:pStyle w:val="Tablebody"/>
              <w:spacing w:before="20" w:after="20"/>
              <w:rPr>
                <w:rFonts w:cs="Calibri"/>
                <w:color w:val="000000"/>
                <w:sz w:val="19"/>
                <w:szCs w:val="19"/>
                <w:lang w:eastAsia="en-NZ"/>
              </w:rPr>
            </w:pPr>
            <w:r w:rsidRPr="00B4136E">
              <w:rPr>
                <w:sz w:val="19"/>
                <w:szCs w:val="19"/>
              </w:rPr>
              <w:t>32</w:t>
            </w:r>
          </w:p>
        </w:tc>
        <w:tc>
          <w:tcPr>
            <w:tcW w:w="1049" w:type="dxa"/>
            <w:noWrap/>
          </w:tcPr>
          <w:p w14:paraId="474E2820" w14:textId="239262F8" w:rsidR="00845520" w:rsidRPr="00B4136E" w:rsidRDefault="00845520" w:rsidP="00845520">
            <w:pPr>
              <w:pStyle w:val="Tablebody"/>
              <w:spacing w:before="20" w:after="20"/>
              <w:rPr>
                <w:rFonts w:cs="Calibri"/>
                <w:color w:val="000000"/>
                <w:sz w:val="19"/>
                <w:szCs w:val="19"/>
                <w:lang w:eastAsia="en-NZ"/>
              </w:rPr>
            </w:pPr>
            <w:r w:rsidRPr="00B4136E">
              <w:rPr>
                <w:sz w:val="19"/>
                <w:szCs w:val="19"/>
              </w:rPr>
              <w:t>33</w:t>
            </w:r>
          </w:p>
        </w:tc>
        <w:tc>
          <w:tcPr>
            <w:tcW w:w="1049" w:type="dxa"/>
            <w:noWrap/>
          </w:tcPr>
          <w:p w14:paraId="1C6636AF" w14:textId="41EB8428" w:rsidR="00845520" w:rsidRPr="00B4136E" w:rsidRDefault="00845520" w:rsidP="00845520">
            <w:pPr>
              <w:pStyle w:val="Tablebody"/>
              <w:spacing w:before="20" w:after="20"/>
              <w:rPr>
                <w:rFonts w:cs="Calibri"/>
                <w:color w:val="000000"/>
                <w:sz w:val="19"/>
                <w:szCs w:val="19"/>
                <w:lang w:eastAsia="en-NZ"/>
              </w:rPr>
            </w:pPr>
            <w:r w:rsidRPr="00B4136E">
              <w:rPr>
                <w:sz w:val="19"/>
                <w:szCs w:val="19"/>
              </w:rPr>
              <w:t>34</w:t>
            </w:r>
          </w:p>
        </w:tc>
        <w:tc>
          <w:tcPr>
            <w:tcW w:w="1049" w:type="dxa"/>
            <w:noWrap/>
          </w:tcPr>
          <w:p w14:paraId="184C8FFF" w14:textId="0339D7FD" w:rsidR="00845520" w:rsidRPr="00B4136E" w:rsidRDefault="00845520" w:rsidP="00845520">
            <w:pPr>
              <w:pStyle w:val="Tablebody"/>
              <w:spacing w:before="20" w:after="20"/>
              <w:rPr>
                <w:rFonts w:cs="Calibri"/>
                <w:color w:val="000000"/>
                <w:sz w:val="19"/>
                <w:szCs w:val="19"/>
                <w:lang w:eastAsia="en-NZ"/>
              </w:rPr>
            </w:pPr>
            <w:r w:rsidRPr="00B4136E">
              <w:rPr>
                <w:sz w:val="19"/>
                <w:szCs w:val="19"/>
              </w:rPr>
              <w:t>34</w:t>
            </w:r>
          </w:p>
        </w:tc>
        <w:tc>
          <w:tcPr>
            <w:tcW w:w="1049" w:type="dxa"/>
            <w:noWrap/>
          </w:tcPr>
          <w:p w14:paraId="4C3CFADC" w14:textId="5D1FB623" w:rsidR="00845520" w:rsidRPr="00B4136E" w:rsidRDefault="00845520" w:rsidP="00845520">
            <w:pPr>
              <w:pStyle w:val="Tablebody"/>
              <w:spacing w:before="20" w:after="20"/>
              <w:rPr>
                <w:rFonts w:cs="Calibri"/>
                <w:color w:val="000000"/>
                <w:sz w:val="19"/>
                <w:szCs w:val="19"/>
                <w:lang w:eastAsia="en-NZ"/>
              </w:rPr>
            </w:pPr>
            <w:r w:rsidRPr="00B4136E">
              <w:rPr>
                <w:sz w:val="19"/>
                <w:szCs w:val="19"/>
              </w:rPr>
              <w:t>35</w:t>
            </w:r>
          </w:p>
        </w:tc>
        <w:tc>
          <w:tcPr>
            <w:tcW w:w="1049" w:type="dxa"/>
            <w:noWrap/>
          </w:tcPr>
          <w:p w14:paraId="5A709FDD" w14:textId="249B4385" w:rsidR="00845520" w:rsidRPr="00B4136E" w:rsidRDefault="00845520" w:rsidP="00845520">
            <w:pPr>
              <w:pStyle w:val="Tablebody"/>
              <w:spacing w:before="20" w:after="20"/>
              <w:rPr>
                <w:rFonts w:cs="Calibri"/>
                <w:color w:val="000000"/>
                <w:sz w:val="19"/>
                <w:szCs w:val="19"/>
                <w:lang w:eastAsia="en-NZ"/>
              </w:rPr>
            </w:pPr>
            <w:r w:rsidRPr="00B4136E">
              <w:rPr>
                <w:sz w:val="19"/>
                <w:szCs w:val="19"/>
              </w:rPr>
              <w:t>36</w:t>
            </w:r>
          </w:p>
        </w:tc>
        <w:tc>
          <w:tcPr>
            <w:tcW w:w="1049" w:type="dxa"/>
            <w:noWrap/>
          </w:tcPr>
          <w:p w14:paraId="2DB1C83D" w14:textId="737A17E2" w:rsidR="00845520" w:rsidRPr="00B4136E" w:rsidRDefault="00845520" w:rsidP="00845520">
            <w:pPr>
              <w:pStyle w:val="Tablebody"/>
              <w:spacing w:before="20" w:after="20"/>
              <w:rPr>
                <w:rFonts w:cs="Calibri"/>
                <w:color w:val="000000"/>
                <w:sz w:val="19"/>
                <w:szCs w:val="19"/>
                <w:lang w:eastAsia="en-NZ"/>
              </w:rPr>
            </w:pPr>
            <w:r w:rsidRPr="00B4136E">
              <w:rPr>
                <w:sz w:val="19"/>
                <w:szCs w:val="19"/>
              </w:rPr>
              <w:t>36</w:t>
            </w:r>
          </w:p>
        </w:tc>
        <w:tc>
          <w:tcPr>
            <w:tcW w:w="1049" w:type="dxa"/>
            <w:noWrap/>
          </w:tcPr>
          <w:p w14:paraId="185B95AB" w14:textId="2DF33FC0" w:rsidR="00845520" w:rsidRPr="00B4136E" w:rsidRDefault="00845520" w:rsidP="00845520">
            <w:pPr>
              <w:pStyle w:val="Tablebody"/>
              <w:spacing w:before="20" w:after="20"/>
              <w:rPr>
                <w:rFonts w:cs="Calibri"/>
                <w:color w:val="000000"/>
                <w:sz w:val="19"/>
                <w:szCs w:val="19"/>
                <w:lang w:eastAsia="en-NZ"/>
              </w:rPr>
            </w:pPr>
            <w:r w:rsidRPr="00B4136E">
              <w:rPr>
                <w:sz w:val="19"/>
                <w:szCs w:val="19"/>
              </w:rPr>
              <w:t>37</w:t>
            </w:r>
          </w:p>
        </w:tc>
        <w:tc>
          <w:tcPr>
            <w:tcW w:w="1049" w:type="dxa"/>
            <w:noWrap/>
          </w:tcPr>
          <w:p w14:paraId="0C897BDE" w14:textId="67E16BF5" w:rsidR="00845520" w:rsidRPr="00B4136E" w:rsidRDefault="00845520" w:rsidP="00845520">
            <w:pPr>
              <w:pStyle w:val="Tablebody"/>
              <w:spacing w:before="20" w:after="20"/>
              <w:rPr>
                <w:rFonts w:cs="Calibri"/>
                <w:color w:val="000000"/>
                <w:sz w:val="19"/>
                <w:szCs w:val="19"/>
                <w:lang w:eastAsia="en-NZ"/>
              </w:rPr>
            </w:pPr>
            <w:r w:rsidRPr="00B4136E">
              <w:rPr>
                <w:sz w:val="19"/>
                <w:szCs w:val="19"/>
              </w:rPr>
              <w:t>38</w:t>
            </w:r>
          </w:p>
        </w:tc>
      </w:tr>
      <w:tr w:rsidR="00845520" w:rsidRPr="00B4136E" w14:paraId="068294A9" w14:textId="77777777" w:rsidTr="006C0011">
        <w:trPr>
          <w:trHeight w:val="87"/>
        </w:trPr>
        <w:tc>
          <w:tcPr>
            <w:tcW w:w="3969" w:type="dxa"/>
            <w:tcBorders>
              <w:bottom w:val="single" w:sz="4" w:space="0" w:color="75CEDE" w:themeColor="accent2"/>
            </w:tcBorders>
            <w:noWrap/>
            <w:hideMark/>
          </w:tcPr>
          <w:p w14:paraId="6CAB2D65" w14:textId="77777777" w:rsidR="00845520" w:rsidRPr="00B4136E" w:rsidRDefault="00845520" w:rsidP="00845520">
            <w:pPr>
              <w:pStyle w:val="Tablebody"/>
              <w:spacing w:before="20" w:after="20" w:line="240" w:lineRule="exact"/>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7DF96E41" w14:textId="4DF79395" w:rsidR="00845520" w:rsidRPr="00B4136E" w:rsidRDefault="00845520" w:rsidP="00845520">
            <w:pPr>
              <w:pStyle w:val="Tablebody"/>
              <w:spacing w:before="20" w:after="20"/>
              <w:rPr>
                <w:rFonts w:cs="Calibri"/>
                <w:color w:val="000000"/>
                <w:sz w:val="19"/>
                <w:szCs w:val="19"/>
                <w:lang w:eastAsia="en-NZ"/>
              </w:rPr>
            </w:pPr>
            <w:r w:rsidRPr="00B4136E">
              <w:rPr>
                <w:sz w:val="19"/>
                <w:szCs w:val="19"/>
              </w:rPr>
              <w:t>3,123</w:t>
            </w:r>
          </w:p>
        </w:tc>
        <w:tc>
          <w:tcPr>
            <w:tcW w:w="1049" w:type="dxa"/>
            <w:tcBorders>
              <w:bottom w:val="single" w:sz="4" w:space="0" w:color="75CEDE" w:themeColor="accent2"/>
            </w:tcBorders>
            <w:noWrap/>
          </w:tcPr>
          <w:p w14:paraId="6507A979" w14:textId="2DE5A574" w:rsidR="00845520" w:rsidRPr="00B4136E" w:rsidRDefault="00845520" w:rsidP="00845520">
            <w:pPr>
              <w:pStyle w:val="Tablebody"/>
              <w:spacing w:before="20" w:after="20"/>
              <w:rPr>
                <w:rFonts w:cs="Calibri"/>
                <w:color w:val="000000"/>
                <w:sz w:val="19"/>
                <w:szCs w:val="19"/>
                <w:lang w:eastAsia="en-NZ"/>
              </w:rPr>
            </w:pPr>
            <w:r w:rsidRPr="00B4136E">
              <w:rPr>
                <w:sz w:val="19"/>
                <w:szCs w:val="19"/>
              </w:rPr>
              <w:t>3,952</w:t>
            </w:r>
          </w:p>
        </w:tc>
        <w:tc>
          <w:tcPr>
            <w:tcW w:w="1049" w:type="dxa"/>
            <w:tcBorders>
              <w:bottom w:val="single" w:sz="4" w:space="0" w:color="75CEDE" w:themeColor="accent2"/>
            </w:tcBorders>
            <w:noWrap/>
          </w:tcPr>
          <w:p w14:paraId="71FD7C84" w14:textId="5E092350" w:rsidR="00845520" w:rsidRPr="00B4136E" w:rsidRDefault="00845520" w:rsidP="00845520">
            <w:pPr>
              <w:pStyle w:val="Tablebody"/>
              <w:spacing w:before="20" w:after="20"/>
              <w:rPr>
                <w:rFonts w:cs="Calibri"/>
                <w:color w:val="000000"/>
                <w:sz w:val="19"/>
                <w:szCs w:val="19"/>
                <w:lang w:eastAsia="en-NZ"/>
              </w:rPr>
            </w:pPr>
            <w:r w:rsidRPr="00B4136E">
              <w:rPr>
                <w:sz w:val="19"/>
                <w:szCs w:val="19"/>
              </w:rPr>
              <w:t>3,788</w:t>
            </w:r>
          </w:p>
        </w:tc>
        <w:tc>
          <w:tcPr>
            <w:tcW w:w="1049" w:type="dxa"/>
            <w:tcBorders>
              <w:bottom w:val="single" w:sz="4" w:space="0" w:color="75CEDE" w:themeColor="accent2"/>
            </w:tcBorders>
            <w:noWrap/>
          </w:tcPr>
          <w:p w14:paraId="249ED3EF" w14:textId="1F9C9B8A" w:rsidR="00845520" w:rsidRPr="00B4136E" w:rsidRDefault="00845520" w:rsidP="00845520">
            <w:pPr>
              <w:pStyle w:val="Tablebody"/>
              <w:spacing w:before="20" w:after="20"/>
              <w:rPr>
                <w:rFonts w:cs="Calibri"/>
                <w:color w:val="000000"/>
                <w:sz w:val="19"/>
                <w:szCs w:val="19"/>
                <w:lang w:eastAsia="en-NZ"/>
              </w:rPr>
            </w:pPr>
            <w:r w:rsidRPr="00B4136E">
              <w:rPr>
                <w:sz w:val="19"/>
                <w:szCs w:val="19"/>
              </w:rPr>
              <w:t>3,878</w:t>
            </w:r>
          </w:p>
        </w:tc>
        <w:tc>
          <w:tcPr>
            <w:tcW w:w="1049" w:type="dxa"/>
            <w:tcBorders>
              <w:bottom w:val="single" w:sz="4" w:space="0" w:color="75CEDE" w:themeColor="accent2"/>
            </w:tcBorders>
            <w:noWrap/>
          </w:tcPr>
          <w:p w14:paraId="7C353496" w14:textId="5607D10D" w:rsidR="00845520" w:rsidRPr="00B4136E" w:rsidRDefault="00845520" w:rsidP="00845520">
            <w:pPr>
              <w:pStyle w:val="Tablebody"/>
              <w:spacing w:before="20" w:after="20"/>
              <w:rPr>
                <w:rFonts w:cs="Calibri"/>
                <w:color w:val="000000"/>
                <w:sz w:val="19"/>
                <w:szCs w:val="19"/>
                <w:lang w:eastAsia="en-NZ"/>
              </w:rPr>
            </w:pPr>
            <w:r w:rsidRPr="00B4136E">
              <w:rPr>
                <w:sz w:val="19"/>
                <w:szCs w:val="19"/>
              </w:rPr>
              <w:t>3,913</w:t>
            </w:r>
          </w:p>
        </w:tc>
        <w:tc>
          <w:tcPr>
            <w:tcW w:w="1049" w:type="dxa"/>
            <w:tcBorders>
              <w:bottom w:val="single" w:sz="4" w:space="0" w:color="75CEDE" w:themeColor="accent2"/>
            </w:tcBorders>
            <w:noWrap/>
          </w:tcPr>
          <w:p w14:paraId="202F6A9C" w14:textId="04EBCA59" w:rsidR="00845520" w:rsidRPr="00B4136E" w:rsidRDefault="00845520" w:rsidP="00845520">
            <w:pPr>
              <w:pStyle w:val="Tablebody"/>
              <w:spacing w:before="20" w:after="20"/>
              <w:rPr>
                <w:rFonts w:cs="Calibri"/>
                <w:color w:val="000000"/>
                <w:sz w:val="19"/>
                <w:szCs w:val="19"/>
                <w:lang w:eastAsia="en-NZ"/>
              </w:rPr>
            </w:pPr>
            <w:r w:rsidRPr="00B4136E">
              <w:rPr>
                <w:sz w:val="19"/>
                <w:szCs w:val="19"/>
              </w:rPr>
              <w:t>4,071</w:t>
            </w:r>
          </w:p>
        </w:tc>
        <w:tc>
          <w:tcPr>
            <w:tcW w:w="1049" w:type="dxa"/>
            <w:tcBorders>
              <w:bottom w:val="single" w:sz="4" w:space="0" w:color="75CEDE" w:themeColor="accent2"/>
            </w:tcBorders>
            <w:noWrap/>
          </w:tcPr>
          <w:p w14:paraId="5619AFEC" w14:textId="64BE7E03" w:rsidR="00845520" w:rsidRPr="00B4136E" w:rsidRDefault="00845520" w:rsidP="00845520">
            <w:pPr>
              <w:pStyle w:val="Tablebody"/>
              <w:spacing w:before="20" w:after="20"/>
              <w:rPr>
                <w:rFonts w:cs="Calibri"/>
                <w:color w:val="000000"/>
                <w:sz w:val="19"/>
                <w:szCs w:val="19"/>
                <w:lang w:eastAsia="en-NZ"/>
              </w:rPr>
            </w:pPr>
            <w:r w:rsidRPr="00B4136E">
              <w:rPr>
                <w:sz w:val="19"/>
                <w:szCs w:val="19"/>
              </w:rPr>
              <w:t>4,165</w:t>
            </w:r>
          </w:p>
        </w:tc>
        <w:tc>
          <w:tcPr>
            <w:tcW w:w="1049" w:type="dxa"/>
            <w:tcBorders>
              <w:bottom w:val="single" w:sz="4" w:space="0" w:color="75CEDE" w:themeColor="accent2"/>
            </w:tcBorders>
            <w:noWrap/>
          </w:tcPr>
          <w:p w14:paraId="327ED4FD" w14:textId="7AF53671" w:rsidR="00845520" w:rsidRPr="00B4136E" w:rsidRDefault="00845520" w:rsidP="00845520">
            <w:pPr>
              <w:pStyle w:val="Tablebody"/>
              <w:spacing w:before="20" w:after="20"/>
              <w:rPr>
                <w:rFonts w:cs="Calibri"/>
                <w:color w:val="000000"/>
                <w:sz w:val="19"/>
                <w:szCs w:val="19"/>
                <w:lang w:eastAsia="en-NZ"/>
              </w:rPr>
            </w:pPr>
            <w:r w:rsidRPr="00B4136E">
              <w:rPr>
                <w:sz w:val="19"/>
                <w:szCs w:val="19"/>
              </w:rPr>
              <w:t>4,261</w:t>
            </w:r>
          </w:p>
        </w:tc>
        <w:tc>
          <w:tcPr>
            <w:tcW w:w="1049" w:type="dxa"/>
            <w:tcBorders>
              <w:bottom w:val="single" w:sz="4" w:space="0" w:color="75CEDE" w:themeColor="accent2"/>
            </w:tcBorders>
            <w:noWrap/>
          </w:tcPr>
          <w:p w14:paraId="46BDC919" w14:textId="2C3688D5" w:rsidR="00845520" w:rsidRPr="00B4136E" w:rsidRDefault="00845520" w:rsidP="00845520">
            <w:pPr>
              <w:pStyle w:val="Tablebody"/>
              <w:spacing w:before="20" w:after="20"/>
              <w:rPr>
                <w:rFonts w:cs="Calibri"/>
                <w:color w:val="000000"/>
                <w:sz w:val="19"/>
                <w:szCs w:val="19"/>
                <w:lang w:eastAsia="en-NZ"/>
              </w:rPr>
            </w:pPr>
            <w:r w:rsidRPr="00B4136E">
              <w:rPr>
                <w:sz w:val="19"/>
                <w:szCs w:val="19"/>
              </w:rPr>
              <w:t>4,329</w:t>
            </w:r>
          </w:p>
        </w:tc>
        <w:tc>
          <w:tcPr>
            <w:tcW w:w="1049" w:type="dxa"/>
            <w:tcBorders>
              <w:bottom w:val="single" w:sz="4" w:space="0" w:color="75CEDE" w:themeColor="accent2"/>
            </w:tcBorders>
            <w:noWrap/>
          </w:tcPr>
          <w:p w14:paraId="79D8A017" w14:textId="432C2FEA" w:rsidR="00845520" w:rsidRPr="00B4136E" w:rsidRDefault="00845520" w:rsidP="00845520">
            <w:pPr>
              <w:pStyle w:val="Tablebody"/>
              <w:spacing w:before="20" w:after="20"/>
              <w:rPr>
                <w:rFonts w:cs="Calibri"/>
                <w:color w:val="000000"/>
                <w:sz w:val="19"/>
                <w:szCs w:val="19"/>
                <w:lang w:eastAsia="en-NZ"/>
              </w:rPr>
            </w:pPr>
            <w:r w:rsidRPr="00B4136E">
              <w:rPr>
                <w:sz w:val="19"/>
                <w:szCs w:val="19"/>
              </w:rPr>
              <w:t>4,496</w:t>
            </w:r>
          </w:p>
        </w:tc>
      </w:tr>
      <w:tr w:rsidR="00845520" w:rsidRPr="00B4136E" w14:paraId="1DF8D5DF" w14:textId="77777777" w:rsidTr="001C790B">
        <w:trPr>
          <w:trHeight w:val="315"/>
        </w:trPr>
        <w:tc>
          <w:tcPr>
            <w:tcW w:w="3969" w:type="dxa"/>
            <w:tcBorders>
              <w:top w:val="single" w:sz="4" w:space="0" w:color="75CEDE" w:themeColor="accent2"/>
            </w:tcBorders>
            <w:shd w:val="clear" w:color="auto" w:fill="E3F5F8" w:themeFill="accent2" w:themeFillTint="33"/>
            <w:noWrap/>
            <w:hideMark/>
          </w:tcPr>
          <w:p w14:paraId="1D3D203E"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tcBorders>
            <w:shd w:val="clear" w:color="auto" w:fill="E3F5F8" w:themeFill="accent2" w:themeFillTint="33"/>
            <w:noWrap/>
          </w:tcPr>
          <w:p w14:paraId="4D0A9E60" w14:textId="11370A5D" w:rsidR="00845520" w:rsidRPr="00B4136E" w:rsidRDefault="00845520" w:rsidP="00845520">
            <w:pPr>
              <w:pStyle w:val="Tablebody"/>
              <w:spacing w:before="20" w:after="20"/>
              <w:rPr>
                <w:b/>
                <w:bCs w:val="0"/>
                <w:sz w:val="19"/>
                <w:szCs w:val="19"/>
                <w:lang w:eastAsia="en-NZ"/>
              </w:rPr>
            </w:pPr>
            <w:r w:rsidRPr="00B4136E">
              <w:rPr>
                <w:sz w:val="19"/>
                <w:szCs w:val="19"/>
              </w:rPr>
              <w:t>8,517</w:t>
            </w:r>
          </w:p>
        </w:tc>
        <w:tc>
          <w:tcPr>
            <w:tcW w:w="1049" w:type="dxa"/>
            <w:tcBorders>
              <w:top w:val="single" w:sz="4" w:space="0" w:color="75CEDE" w:themeColor="accent2"/>
            </w:tcBorders>
            <w:shd w:val="clear" w:color="auto" w:fill="E3F5F8" w:themeFill="accent2" w:themeFillTint="33"/>
            <w:noWrap/>
          </w:tcPr>
          <w:p w14:paraId="2B6A9707" w14:textId="079549E9" w:rsidR="00845520" w:rsidRPr="00B4136E" w:rsidRDefault="00845520" w:rsidP="00845520">
            <w:pPr>
              <w:pStyle w:val="Tablebody"/>
              <w:spacing w:before="20" w:after="20"/>
              <w:rPr>
                <w:b/>
                <w:bCs w:val="0"/>
                <w:sz w:val="19"/>
                <w:szCs w:val="19"/>
                <w:lang w:eastAsia="en-NZ"/>
              </w:rPr>
            </w:pPr>
            <w:r w:rsidRPr="00B4136E">
              <w:rPr>
                <w:sz w:val="19"/>
                <w:szCs w:val="19"/>
              </w:rPr>
              <w:t>10,064</w:t>
            </w:r>
          </w:p>
        </w:tc>
        <w:tc>
          <w:tcPr>
            <w:tcW w:w="1049" w:type="dxa"/>
            <w:tcBorders>
              <w:top w:val="single" w:sz="4" w:space="0" w:color="75CEDE" w:themeColor="accent2"/>
            </w:tcBorders>
            <w:shd w:val="clear" w:color="auto" w:fill="E3F5F8" w:themeFill="accent2" w:themeFillTint="33"/>
            <w:noWrap/>
          </w:tcPr>
          <w:p w14:paraId="3330AC54" w14:textId="054124FF" w:rsidR="00845520" w:rsidRPr="00B4136E" w:rsidRDefault="00845520" w:rsidP="00845520">
            <w:pPr>
              <w:pStyle w:val="Tablebody"/>
              <w:spacing w:before="20" w:after="20"/>
              <w:rPr>
                <w:b/>
                <w:bCs w:val="0"/>
                <w:sz w:val="19"/>
                <w:szCs w:val="19"/>
                <w:lang w:eastAsia="en-NZ"/>
              </w:rPr>
            </w:pPr>
            <w:r w:rsidRPr="00B4136E">
              <w:rPr>
                <w:sz w:val="19"/>
                <w:szCs w:val="19"/>
              </w:rPr>
              <w:t>9,676</w:t>
            </w:r>
          </w:p>
        </w:tc>
        <w:tc>
          <w:tcPr>
            <w:tcW w:w="1049" w:type="dxa"/>
            <w:tcBorders>
              <w:top w:val="single" w:sz="4" w:space="0" w:color="75CEDE" w:themeColor="accent2"/>
            </w:tcBorders>
            <w:shd w:val="clear" w:color="auto" w:fill="E3F5F8" w:themeFill="accent2" w:themeFillTint="33"/>
            <w:noWrap/>
          </w:tcPr>
          <w:p w14:paraId="6D4FE29D" w14:textId="2F350AB4" w:rsidR="00845520" w:rsidRPr="00B4136E" w:rsidRDefault="00845520" w:rsidP="00845520">
            <w:pPr>
              <w:pStyle w:val="Tablebody"/>
              <w:spacing w:before="20" w:after="20"/>
              <w:rPr>
                <w:b/>
                <w:bCs w:val="0"/>
                <w:sz w:val="19"/>
                <w:szCs w:val="19"/>
                <w:lang w:eastAsia="en-NZ"/>
              </w:rPr>
            </w:pPr>
            <w:r w:rsidRPr="00B4136E">
              <w:rPr>
                <w:sz w:val="19"/>
                <w:szCs w:val="19"/>
              </w:rPr>
              <w:t>9,895</w:t>
            </w:r>
          </w:p>
        </w:tc>
        <w:tc>
          <w:tcPr>
            <w:tcW w:w="1049" w:type="dxa"/>
            <w:tcBorders>
              <w:top w:val="single" w:sz="4" w:space="0" w:color="75CEDE" w:themeColor="accent2"/>
            </w:tcBorders>
            <w:shd w:val="clear" w:color="auto" w:fill="E3F5F8" w:themeFill="accent2" w:themeFillTint="33"/>
            <w:noWrap/>
          </w:tcPr>
          <w:p w14:paraId="2CB5818B" w14:textId="20E85A7C" w:rsidR="00845520" w:rsidRPr="00B4136E" w:rsidRDefault="00845520" w:rsidP="00845520">
            <w:pPr>
              <w:pStyle w:val="Tablebody"/>
              <w:spacing w:before="20" w:after="20"/>
              <w:rPr>
                <w:b/>
                <w:bCs w:val="0"/>
                <w:sz w:val="19"/>
                <w:szCs w:val="19"/>
                <w:lang w:eastAsia="en-NZ"/>
              </w:rPr>
            </w:pPr>
            <w:r w:rsidRPr="00B4136E">
              <w:rPr>
                <w:sz w:val="19"/>
                <w:szCs w:val="19"/>
              </w:rPr>
              <w:t>10,072</w:t>
            </w:r>
          </w:p>
        </w:tc>
        <w:tc>
          <w:tcPr>
            <w:tcW w:w="1049" w:type="dxa"/>
            <w:tcBorders>
              <w:top w:val="single" w:sz="4" w:space="0" w:color="75CEDE" w:themeColor="accent2"/>
            </w:tcBorders>
            <w:shd w:val="clear" w:color="auto" w:fill="E3F5F8" w:themeFill="accent2" w:themeFillTint="33"/>
            <w:noWrap/>
          </w:tcPr>
          <w:p w14:paraId="4A378989" w14:textId="0CE3F847" w:rsidR="00845520" w:rsidRPr="00B4136E" w:rsidRDefault="00845520" w:rsidP="00845520">
            <w:pPr>
              <w:pStyle w:val="Tablebody"/>
              <w:spacing w:before="20" w:after="20"/>
              <w:rPr>
                <w:b/>
                <w:bCs w:val="0"/>
                <w:sz w:val="19"/>
                <w:szCs w:val="19"/>
                <w:lang w:eastAsia="en-NZ"/>
              </w:rPr>
            </w:pPr>
            <w:r w:rsidRPr="00B4136E">
              <w:rPr>
                <w:sz w:val="19"/>
                <w:szCs w:val="19"/>
              </w:rPr>
              <w:t>10,337</w:t>
            </w:r>
          </w:p>
        </w:tc>
        <w:tc>
          <w:tcPr>
            <w:tcW w:w="1049" w:type="dxa"/>
            <w:tcBorders>
              <w:top w:val="single" w:sz="4" w:space="0" w:color="75CEDE" w:themeColor="accent2"/>
            </w:tcBorders>
            <w:shd w:val="clear" w:color="auto" w:fill="E3F5F8" w:themeFill="accent2" w:themeFillTint="33"/>
            <w:noWrap/>
          </w:tcPr>
          <w:p w14:paraId="4FA43704" w14:textId="20B87C3C" w:rsidR="00845520" w:rsidRPr="00B4136E" w:rsidRDefault="00845520" w:rsidP="00845520">
            <w:pPr>
              <w:pStyle w:val="Tablebody"/>
              <w:spacing w:before="20" w:after="20"/>
              <w:rPr>
                <w:b/>
                <w:bCs w:val="0"/>
                <w:sz w:val="19"/>
                <w:szCs w:val="19"/>
                <w:lang w:eastAsia="en-NZ"/>
              </w:rPr>
            </w:pPr>
            <w:r w:rsidRPr="00B4136E">
              <w:rPr>
                <w:sz w:val="19"/>
                <w:szCs w:val="19"/>
              </w:rPr>
              <w:t>10,551</w:t>
            </w:r>
          </w:p>
        </w:tc>
        <w:tc>
          <w:tcPr>
            <w:tcW w:w="1049" w:type="dxa"/>
            <w:tcBorders>
              <w:top w:val="single" w:sz="4" w:space="0" w:color="75CEDE" w:themeColor="accent2"/>
            </w:tcBorders>
            <w:shd w:val="clear" w:color="auto" w:fill="E3F5F8" w:themeFill="accent2" w:themeFillTint="33"/>
            <w:noWrap/>
          </w:tcPr>
          <w:p w14:paraId="69DF8405" w14:textId="6082C55D" w:rsidR="00845520" w:rsidRPr="00B4136E" w:rsidRDefault="00845520" w:rsidP="00845520">
            <w:pPr>
              <w:pStyle w:val="Tablebody"/>
              <w:spacing w:before="20" w:after="20"/>
              <w:rPr>
                <w:b/>
                <w:bCs w:val="0"/>
                <w:sz w:val="19"/>
                <w:szCs w:val="19"/>
                <w:lang w:eastAsia="en-NZ"/>
              </w:rPr>
            </w:pPr>
            <w:r w:rsidRPr="00B4136E">
              <w:rPr>
                <w:sz w:val="19"/>
                <w:szCs w:val="19"/>
              </w:rPr>
              <w:t>10,770</w:t>
            </w:r>
          </w:p>
        </w:tc>
        <w:tc>
          <w:tcPr>
            <w:tcW w:w="1049" w:type="dxa"/>
            <w:tcBorders>
              <w:top w:val="single" w:sz="4" w:space="0" w:color="75CEDE" w:themeColor="accent2"/>
            </w:tcBorders>
            <w:shd w:val="clear" w:color="auto" w:fill="E3F5F8" w:themeFill="accent2" w:themeFillTint="33"/>
            <w:noWrap/>
          </w:tcPr>
          <w:p w14:paraId="3ED89F6A" w14:textId="13DA6A23" w:rsidR="00845520" w:rsidRPr="00B4136E" w:rsidRDefault="00845520" w:rsidP="00845520">
            <w:pPr>
              <w:pStyle w:val="Tablebody"/>
              <w:spacing w:before="20" w:after="20"/>
              <w:rPr>
                <w:b/>
                <w:bCs w:val="0"/>
                <w:sz w:val="19"/>
                <w:szCs w:val="19"/>
                <w:lang w:eastAsia="en-NZ"/>
              </w:rPr>
            </w:pPr>
            <w:r w:rsidRPr="00B4136E">
              <w:rPr>
                <w:sz w:val="19"/>
                <w:szCs w:val="19"/>
              </w:rPr>
              <w:t>10,956</w:t>
            </w:r>
          </w:p>
        </w:tc>
        <w:tc>
          <w:tcPr>
            <w:tcW w:w="1049" w:type="dxa"/>
            <w:tcBorders>
              <w:top w:val="single" w:sz="4" w:space="0" w:color="75CEDE" w:themeColor="accent2"/>
            </w:tcBorders>
            <w:shd w:val="clear" w:color="auto" w:fill="E3F5F8" w:themeFill="accent2" w:themeFillTint="33"/>
            <w:noWrap/>
          </w:tcPr>
          <w:p w14:paraId="1768790E" w14:textId="3D268307" w:rsidR="00845520" w:rsidRPr="00B4136E" w:rsidRDefault="00845520" w:rsidP="00845520">
            <w:pPr>
              <w:pStyle w:val="Tablebody"/>
              <w:spacing w:before="20" w:after="20"/>
              <w:rPr>
                <w:b/>
                <w:bCs w:val="0"/>
                <w:sz w:val="19"/>
                <w:szCs w:val="19"/>
                <w:lang w:eastAsia="en-NZ"/>
              </w:rPr>
            </w:pPr>
            <w:r w:rsidRPr="00B4136E">
              <w:rPr>
                <w:sz w:val="19"/>
                <w:szCs w:val="19"/>
              </w:rPr>
              <w:t>11,231</w:t>
            </w:r>
          </w:p>
        </w:tc>
      </w:tr>
      <w:tr w:rsidR="00845520" w:rsidRPr="00B4136E" w14:paraId="5A88DFD7" w14:textId="77777777" w:rsidTr="006C0011">
        <w:trPr>
          <w:trHeight w:val="87"/>
        </w:trPr>
        <w:tc>
          <w:tcPr>
            <w:tcW w:w="3969" w:type="dxa"/>
            <w:tcBorders>
              <w:bottom w:val="single" w:sz="4" w:space="0" w:color="75CEDE" w:themeColor="accent2"/>
            </w:tcBorders>
            <w:shd w:val="clear" w:color="auto" w:fill="C7EBF1" w:themeFill="accent2" w:themeFillTint="66"/>
            <w:noWrap/>
            <w:hideMark/>
          </w:tcPr>
          <w:p w14:paraId="3E6636DA"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Surplus (deficit) of operating funding (A-B)</w:t>
            </w:r>
          </w:p>
        </w:tc>
        <w:tc>
          <w:tcPr>
            <w:tcW w:w="1049" w:type="dxa"/>
            <w:tcBorders>
              <w:bottom w:val="single" w:sz="4" w:space="0" w:color="75CEDE" w:themeColor="accent2"/>
            </w:tcBorders>
            <w:shd w:val="clear" w:color="auto" w:fill="C7EBF1" w:themeFill="accent2" w:themeFillTint="66"/>
            <w:noWrap/>
          </w:tcPr>
          <w:p w14:paraId="725312B2" w14:textId="097D73DF" w:rsidR="00845520" w:rsidRPr="00B4136E" w:rsidRDefault="00845520" w:rsidP="00845520">
            <w:pPr>
              <w:pStyle w:val="Tablebody"/>
              <w:spacing w:before="20" w:after="20"/>
              <w:rPr>
                <w:b/>
                <w:bCs w:val="0"/>
                <w:sz w:val="19"/>
                <w:szCs w:val="19"/>
                <w:lang w:eastAsia="en-NZ"/>
              </w:rPr>
            </w:pPr>
            <w:r w:rsidRPr="00B4136E">
              <w:rPr>
                <w:sz w:val="19"/>
                <w:szCs w:val="19"/>
              </w:rPr>
              <w:t>232</w:t>
            </w:r>
          </w:p>
        </w:tc>
        <w:tc>
          <w:tcPr>
            <w:tcW w:w="1049" w:type="dxa"/>
            <w:tcBorders>
              <w:bottom w:val="single" w:sz="4" w:space="0" w:color="75CEDE" w:themeColor="accent2"/>
            </w:tcBorders>
            <w:shd w:val="clear" w:color="auto" w:fill="C7EBF1" w:themeFill="accent2" w:themeFillTint="66"/>
            <w:noWrap/>
          </w:tcPr>
          <w:p w14:paraId="78013E22" w14:textId="2CD2DAB3" w:rsidR="00845520" w:rsidRPr="00B4136E" w:rsidRDefault="00845520" w:rsidP="00845520">
            <w:pPr>
              <w:pStyle w:val="Tablebody"/>
              <w:spacing w:before="20" w:after="20"/>
              <w:rPr>
                <w:b/>
                <w:bCs w:val="0"/>
                <w:sz w:val="19"/>
                <w:szCs w:val="19"/>
                <w:lang w:eastAsia="en-NZ"/>
              </w:rPr>
            </w:pPr>
            <w:r w:rsidRPr="00B4136E">
              <w:rPr>
                <w:sz w:val="19"/>
                <w:szCs w:val="19"/>
              </w:rPr>
              <w:t>226</w:t>
            </w:r>
          </w:p>
        </w:tc>
        <w:tc>
          <w:tcPr>
            <w:tcW w:w="1049" w:type="dxa"/>
            <w:tcBorders>
              <w:bottom w:val="single" w:sz="4" w:space="0" w:color="75CEDE" w:themeColor="accent2"/>
            </w:tcBorders>
            <w:shd w:val="clear" w:color="auto" w:fill="C7EBF1" w:themeFill="accent2" w:themeFillTint="66"/>
            <w:noWrap/>
          </w:tcPr>
          <w:p w14:paraId="62B987C6" w14:textId="301CD0B5"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bottom w:val="single" w:sz="4" w:space="0" w:color="75CEDE" w:themeColor="accent2"/>
            </w:tcBorders>
            <w:shd w:val="clear" w:color="auto" w:fill="C7EBF1" w:themeFill="accent2" w:themeFillTint="66"/>
            <w:noWrap/>
          </w:tcPr>
          <w:p w14:paraId="029AA6A7" w14:textId="5C7F74C3"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bottom w:val="single" w:sz="4" w:space="0" w:color="75CEDE" w:themeColor="accent2"/>
            </w:tcBorders>
            <w:shd w:val="clear" w:color="auto" w:fill="C7EBF1" w:themeFill="accent2" w:themeFillTint="66"/>
            <w:noWrap/>
          </w:tcPr>
          <w:p w14:paraId="01F8017B" w14:textId="20AF41D8"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bottom w:val="single" w:sz="4" w:space="0" w:color="75CEDE" w:themeColor="accent2"/>
            </w:tcBorders>
            <w:shd w:val="clear" w:color="auto" w:fill="C7EBF1" w:themeFill="accent2" w:themeFillTint="66"/>
            <w:noWrap/>
          </w:tcPr>
          <w:p w14:paraId="225D70A1" w14:textId="7E7DCF9C"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bottom w:val="single" w:sz="4" w:space="0" w:color="75CEDE" w:themeColor="accent2"/>
            </w:tcBorders>
            <w:shd w:val="clear" w:color="auto" w:fill="C7EBF1" w:themeFill="accent2" w:themeFillTint="66"/>
            <w:noWrap/>
          </w:tcPr>
          <w:p w14:paraId="75B689A7" w14:textId="3B929333"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bottom w:val="single" w:sz="4" w:space="0" w:color="75CEDE" w:themeColor="accent2"/>
            </w:tcBorders>
            <w:shd w:val="clear" w:color="auto" w:fill="C7EBF1" w:themeFill="accent2" w:themeFillTint="66"/>
            <w:noWrap/>
          </w:tcPr>
          <w:p w14:paraId="76CBB491" w14:textId="0125EB5D"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bottom w:val="single" w:sz="4" w:space="0" w:color="75CEDE" w:themeColor="accent2"/>
            </w:tcBorders>
            <w:shd w:val="clear" w:color="auto" w:fill="C7EBF1" w:themeFill="accent2" w:themeFillTint="66"/>
            <w:noWrap/>
          </w:tcPr>
          <w:p w14:paraId="7FDB03E6" w14:textId="26C30E7A" w:rsidR="00845520" w:rsidRPr="00B4136E" w:rsidRDefault="00845520" w:rsidP="00845520">
            <w:pPr>
              <w:pStyle w:val="Tablebody"/>
              <w:spacing w:before="20" w:after="20"/>
              <w:rPr>
                <w:b/>
                <w:bCs w:val="0"/>
                <w:sz w:val="19"/>
                <w:szCs w:val="19"/>
                <w:lang w:eastAsia="en-NZ"/>
              </w:rPr>
            </w:pPr>
            <w:r w:rsidRPr="00B4136E">
              <w:rPr>
                <w:sz w:val="19"/>
                <w:szCs w:val="19"/>
              </w:rPr>
              <w:t>172</w:t>
            </w:r>
          </w:p>
        </w:tc>
        <w:tc>
          <w:tcPr>
            <w:tcW w:w="1049" w:type="dxa"/>
            <w:tcBorders>
              <w:bottom w:val="single" w:sz="4" w:space="0" w:color="75CEDE" w:themeColor="accent2"/>
            </w:tcBorders>
            <w:shd w:val="clear" w:color="auto" w:fill="C7EBF1" w:themeFill="accent2" w:themeFillTint="66"/>
            <w:noWrap/>
          </w:tcPr>
          <w:p w14:paraId="10319E0C" w14:textId="240F20EF" w:rsidR="00845520" w:rsidRPr="00B4136E" w:rsidRDefault="00845520" w:rsidP="00845520">
            <w:pPr>
              <w:pStyle w:val="Tablebody"/>
              <w:spacing w:before="20" w:after="20"/>
              <w:rPr>
                <w:b/>
                <w:bCs w:val="0"/>
                <w:sz w:val="19"/>
                <w:szCs w:val="19"/>
                <w:lang w:eastAsia="en-NZ"/>
              </w:rPr>
            </w:pPr>
            <w:r w:rsidRPr="00B4136E">
              <w:rPr>
                <w:sz w:val="19"/>
                <w:szCs w:val="19"/>
              </w:rPr>
              <w:t>172</w:t>
            </w:r>
          </w:p>
        </w:tc>
      </w:tr>
      <w:tr w:rsidR="00845520" w:rsidRPr="00B4136E" w14:paraId="13CA793E" w14:textId="77777777" w:rsidTr="006C0011">
        <w:trPr>
          <w:trHeight w:val="77"/>
        </w:trPr>
        <w:tc>
          <w:tcPr>
            <w:tcW w:w="3969" w:type="dxa"/>
            <w:tcBorders>
              <w:top w:val="single" w:sz="4" w:space="0" w:color="75CEDE" w:themeColor="accent2"/>
              <w:bottom w:val="single" w:sz="4" w:space="0" w:color="75CEDE" w:themeColor="accent2"/>
            </w:tcBorders>
            <w:noWrap/>
            <w:hideMark/>
          </w:tcPr>
          <w:p w14:paraId="11F23A68"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14B75318"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7FB72BE"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46DD79C"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4F56DC9"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681AA5C"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7716C4E"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554C0DB"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F776733"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2BF00F9"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4950414" w14:textId="77777777" w:rsidR="00845520" w:rsidRPr="00B4136E" w:rsidRDefault="00845520" w:rsidP="00845520">
            <w:pPr>
              <w:pStyle w:val="Tablebody"/>
              <w:spacing w:before="20" w:after="20"/>
              <w:rPr>
                <w:b/>
                <w:bCs w:val="0"/>
                <w:sz w:val="19"/>
                <w:szCs w:val="19"/>
                <w:lang w:eastAsia="en-NZ"/>
              </w:rPr>
            </w:pPr>
          </w:p>
        </w:tc>
      </w:tr>
      <w:tr w:rsidR="00845520" w:rsidRPr="00B4136E" w14:paraId="5E7B9B6C" w14:textId="77777777" w:rsidTr="006C0011">
        <w:trPr>
          <w:trHeight w:val="123"/>
        </w:trPr>
        <w:tc>
          <w:tcPr>
            <w:tcW w:w="3969" w:type="dxa"/>
            <w:tcBorders>
              <w:top w:val="single" w:sz="4" w:space="0" w:color="75CEDE" w:themeColor="accent2"/>
            </w:tcBorders>
            <w:noWrap/>
            <w:hideMark/>
          </w:tcPr>
          <w:p w14:paraId="599A0162"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0433FFD8" w14:textId="736F4228"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9EAC2E1" w14:textId="0E49EC1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E432189" w14:textId="44F3BBD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06A388C" w14:textId="557B41B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56081A0A" w14:textId="7494CBF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FDBE0E8" w14:textId="0B60BAD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14FCDA5" w14:textId="18EB848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D90F09B" w14:textId="1E47BCA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C6B56F4" w14:textId="411E3B4C"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CF3C28D" w14:textId="3FD5B58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4419A116" w14:textId="77777777" w:rsidTr="006C0011">
        <w:trPr>
          <w:trHeight w:val="87"/>
        </w:trPr>
        <w:tc>
          <w:tcPr>
            <w:tcW w:w="3969" w:type="dxa"/>
            <w:noWrap/>
            <w:hideMark/>
          </w:tcPr>
          <w:p w14:paraId="47067658"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5DF6EE53" w14:textId="04A159CE"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521D69E" w14:textId="3CFEE6F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5E335DE3" w14:textId="19EE5A62"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3A5BC48" w14:textId="680E293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83508CC" w14:textId="0250AF27"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59F50A6" w14:textId="6C5C222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BE5E8A4" w14:textId="25978B8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E1AAA7B" w14:textId="41D0F54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500AEE6D" w14:textId="085EEEA7"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E6998D9" w14:textId="3CF63D2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7CBAB340" w14:textId="77777777" w:rsidTr="001C790B">
        <w:trPr>
          <w:trHeight w:val="300"/>
        </w:trPr>
        <w:tc>
          <w:tcPr>
            <w:tcW w:w="3969" w:type="dxa"/>
            <w:noWrap/>
            <w:hideMark/>
          </w:tcPr>
          <w:p w14:paraId="2645A42F"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58B854B9" w14:textId="4D95F69C" w:rsidR="00845520" w:rsidRPr="00B4136E" w:rsidRDefault="00845520" w:rsidP="00845520">
            <w:pPr>
              <w:pStyle w:val="Tablebody"/>
              <w:spacing w:before="20" w:after="20"/>
              <w:rPr>
                <w:rFonts w:cs="Calibri"/>
                <w:color w:val="000000"/>
                <w:sz w:val="19"/>
                <w:szCs w:val="19"/>
                <w:lang w:eastAsia="en-NZ"/>
              </w:rPr>
            </w:pPr>
            <w:r w:rsidRPr="00B4136E">
              <w:rPr>
                <w:sz w:val="19"/>
                <w:szCs w:val="19"/>
              </w:rPr>
              <w:t>(232)</w:t>
            </w:r>
          </w:p>
        </w:tc>
        <w:tc>
          <w:tcPr>
            <w:tcW w:w="1049" w:type="dxa"/>
            <w:noWrap/>
          </w:tcPr>
          <w:p w14:paraId="32971925" w14:textId="0D22A3E7" w:rsidR="00845520" w:rsidRPr="00B4136E" w:rsidRDefault="00845520" w:rsidP="00845520">
            <w:pPr>
              <w:pStyle w:val="Tablebody"/>
              <w:spacing w:before="20" w:after="20"/>
              <w:rPr>
                <w:rFonts w:cs="Calibri"/>
                <w:color w:val="000000"/>
                <w:sz w:val="19"/>
                <w:szCs w:val="19"/>
                <w:lang w:eastAsia="en-NZ"/>
              </w:rPr>
            </w:pPr>
            <w:r w:rsidRPr="00B4136E">
              <w:rPr>
                <w:sz w:val="19"/>
                <w:szCs w:val="19"/>
              </w:rPr>
              <w:t>(226)</w:t>
            </w:r>
          </w:p>
        </w:tc>
        <w:tc>
          <w:tcPr>
            <w:tcW w:w="1049" w:type="dxa"/>
            <w:noWrap/>
          </w:tcPr>
          <w:p w14:paraId="69AC7568" w14:textId="04F6979C" w:rsidR="00845520" w:rsidRPr="00B4136E" w:rsidRDefault="00845520" w:rsidP="00845520">
            <w:pPr>
              <w:pStyle w:val="Tablebody"/>
              <w:spacing w:before="20" w:after="20"/>
              <w:rPr>
                <w:rFonts w:cs="Calibri"/>
                <w:color w:val="000000"/>
                <w:sz w:val="19"/>
                <w:szCs w:val="19"/>
                <w:lang w:eastAsia="en-NZ"/>
              </w:rPr>
            </w:pPr>
            <w:r w:rsidRPr="00B4136E">
              <w:rPr>
                <w:sz w:val="19"/>
                <w:szCs w:val="19"/>
              </w:rPr>
              <w:t>(225)</w:t>
            </w:r>
          </w:p>
        </w:tc>
        <w:tc>
          <w:tcPr>
            <w:tcW w:w="1049" w:type="dxa"/>
            <w:noWrap/>
          </w:tcPr>
          <w:p w14:paraId="1821163D" w14:textId="0322E21D" w:rsidR="00845520" w:rsidRPr="00B4136E" w:rsidRDefault="00845520" w:rsidP="00845520">
            <w:pPr>
              <w:pStyle w:val="Tablebody"/>
              <w:spacing w:before="20" w:after="20"/>
              <w:rPr>
                <w:rFonts w:cs="Calibri"/>
                <w:color w:val="000000"/>
                <w:sz w:val="19"/>
                <w:szCs w:val="19"/>
                <w:lang w:eastAsia="en-NZ"/>
              </w:rPr>
            </w:pPr>
            <w:r w:rsidRPr="00B4136E">
              <w:rPr>
                <w:sz w:val="19"/>
                <w:szCs w:val="19"/>
              </w:rPr>
              <w:t>(225)</w:t>
            </w:r>
          </w:p>
        </w:tc>
        <w:tc>
          <w:tcPr>
            <w:tcW w:w="1049" w:type="dxa"/>
            <w:noWrap/>
          </w:tcPr>
          <w:p w14:paraId="485ED483" w14:textId="6C492CFA" w:rsidR="00845520" w:rsidRPr="00B4136E" w:rsidRDefault="00845520" w:rsidP="00845520">
            <w:pPr>
              <w:pStyle w:val="Tablebody"/>
              <w:spacing w:before="20" w:after="20"/>
              <w:rPr>
                <w:rFonts w:cs="Calibri"/>
                <w:color w:val="000000"/>
                <w:sz w:val="19"/>
                <w:szCs w:val="19"/>
                <w:lang w:eastAsia="en-NZ"/>
              </w:rPr>
            </w:pPr>
            <w:r w:rsidRPr="00B4136E">
              <w:rPr>
                <w:sz w:val="19"/>
                <w:szCs w:val="19"/>
              </w:rPr>
              <w:t>(225)</w:t>
            </w:r>
          </w:p>
        </w:tc>
        <w:tc>
          <w:tcPr>
            <w:tcW w:w="1049" w:type="dxa"/>
            <w:noWrap/>
          </w:tcPr>
          <w:p w14:paraId="790B81D3" w14:textId="4E4F66BC" w:rsidR="00845520" w:rsidRPr="00B4136E" w:rsidRDefault="00845520" w:rsidP="00845520">
            <w:pPr>
              <w:pStyle w:val="Tablebody"/>
              <w:spacing w:before="20" w:after="20"/>
              <w:rPr>
                <w:rFonts w:cs="Calibri"/>
                <w:color w:val="000000"/>
                <w:sz w:val="19"/>
                <w:szCs w:val="19"/>
                <w:lang w:eastAsia="en-NZ"/>
              </w:rPr>
            </w:pPr>
            <w:r w:rsidRPr="00B4136E">
              <w:rPr>
                <w:sz w:val="19"/>
                <w:szCs w:val="19"/>
              </w:rPr>
              <w:t>(225)</w:t>
            </w:r>
          </w:p>
        </w:tc>
        <w:tc>
          <w:tcPr>
            <w:tcW w:w="1049" w:type="dxa"/>
            <w:noWrap/>
          </w:tcPr>
          <w:p w14:paraId="49806C7E" w14:textId="57252B10" w:rsidR="00845520" w:rsidRPr="00B4136E" w:rsidRDefault="00845520" w:rsidP="00845520">
            <w:pPr>
              <w:pStyle w:val="Tablebody"/>
              <w:spacing w:before="20" w:after="20"/>
              <w:rPr>
                <w:rFonts w:cs="Calibri"/>
                <w:color w:val="000000"/>
                <w:sz w:val="19"/>
                <w:szCs w:val="19"/>
                <w:lang w:eastAsia="en-NZ"/>
              </w:rPr>
            </w:pPr>
            <w:r w:rsidRPr="00B4136E">
              <w:rPr>
                <w:sz w:val="19"/>
                <w:szCs w:val="19"/>
              </w:rPr>
              <w:t>(225)</w:t>
            </w:r>
          </w:p>
        </w:tc>
        <w:tc>
          <w:tcPr>
            <w:tcW w:w="1049" w:type="dxa"/>
            <w:noWrap/>
          </w:tcPr>
          <w:p w14:paraId="5ECF0CE4" w14:textId="47F1ECD0" w:rsidR="00845520" w:rsidRPr="00B4136E" w:rsidRDefault="00845520" w:rsidP="00845520">
            <w:pPr>
              <w:pStyle w:val="Tablebody"/>
              <w:spacing w:before="20" w:after="20"/>
              <w:rPr>
                <w:rFonts w:cs="Calibri"/>
                <w:color w:val="000000"/>
                <w:sz w:val="19"/>
                <w:szCs w:val="19"/>
                <w:lang w:eastAsia="en-NZ"/>
              </w:rPr>
            </w:pPr>
            <w:r w:rsidRPr="00B4136E">
              <w:rPr>
                <w:sz w:val="19"/>
                <w:szCs w:val="19"/>
              </w:rPr>
              <w:t>(225)</w:t>
            </w:r>
          </w:p>
        </w:tc>
        <w:tc>
          <w:tcPr>
            <w:tcW w:w="1049" w:type="dxa"/>
            <w:noWrap/>
          </w:tcPr>
          <w:p w14:paraId="482E6EFA" w14:textId="2716C5E6" w:rsidR="00845520" w:rsidRPr="00B4136E" w:rsidRDefault="00845520" w:rsidP="00845520">
            <w:pPr>
              <w:pStyle w:val="Tablebody"/>
              <w:spacing w:before="20" w:after="20"/>
              <w:rPr>
                <w:rFonts w:cs="Calibri"/>
                <w:color w:val="000000"/>
                <w:sz w:val="19"/>
                <w:szCs w:val="19"/>
                <w:lang w:eastAsia="en-NZ"/>
              </w:rPr>
            </w:pPr>
            <w:r w:rsidRPr="00B4136E">
              <w:rPr>
                <w:sz w:val="19"/>
                <w:szCs w:val="19"/>
              </w:rPr>
              <w:t>(172)</w:t>
            </w:r>
          </w:p>
        </w:tc>
        <w:tc>
          <w:tcPr>
            <w:tcW w:w="1049" w:type="dxa"/>
            <w:noWrap/>
          </w:tcPr>
          <w:p w14:paraId="38645918" w14:textId="2FB2D655" w:rsidR="00845520" w:rsidRPr="00B4136E" w:rsidRDefault="00845520" w:rsidP="00845520">
            <w:pPr>
              <w:pStyle w:val="Tablebody"/>
              <w:spacing w:before="20" w:after="20"/>
              <w:rPr>
                <w:rFonts w:cs="Calibri"/>
                <w:color w:val="000000"/>
                <w:sz w:val="19"/>
                <w:szCs w:val="19"/>
                <w:lang w:eastAsia="en-NZ"/>
              </w:rPr>
            </w:pPr>
            <w:r w:rsidRPr="00B4136E">
              <w:rPr>
                <w:sz w:val="19"/>
                <w:szCs w:val="19"/>
              </w:rPr>
              <w:t>(172)</w:t>
            </w:r>
          </w:p>
        </w:tc>
      </w:tr>
      <w:tr w:rsidR="00845520" w:rsidRPr="00B4136E" w14:paraId="2071F6CB" w14:textId="77777777" w:rsidTr="006C0011">
        <w:trPr>
          <w:trHeight w:val="87"/>
        </w:trPr>
        <w:tc>
          <w:tcPr>
            <w:tcW w:w="3969" w:type="dxa"/>
            <w:noWrap/>
            <w:hideMark/>
          </w:tcPr>
          <w:p w14:paraId="217B8DAC"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1BF6B6DC" w14:textId="7AD5432E"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2D1D250" w14:textId="627F46C7"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67E3057" w14:textId="47CB1EE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521134F3" w14:textId="566E53B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92922B8" w14:textId="618FA492"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A25E1E2" w14:textId="5EA95B3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5A576A73" w14:textId="221E2A13"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69BA554" w14:textId="7A40D87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C226266" w14:textId="24BE3F7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E25EFEB" w14:textId="31950B5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53E280E9" w14:textId="77777777" w:rsidTr="001C790B">
        <w:trPr>
          <w:trHeight w:val="300"/>
        </w:trPr>
        <w:tc>
          <w:tcPr>
            <w:tcW w:w="3969" w:type="dxa"/>
            <w:tcBorders>
              <w:bottom w:val="single" w:sz="4" w:space="0" w:color="75CEDE" w:themeColor="accent2"/>
            </w:tcBorders>
            <w:noWrap/>
            <w:hideMark/>
          </w:tcPr>
          <w:p w14:paraId="4F159D37"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0B3D2E29" w14:textId="3DE136B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52092F1" w14:textId="03FDCF99"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DB1FC4C" w14:textId="3B11D961"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028B3CC" w14:textId="36CD2BF1"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48657D3" w14:textId="781B7DE3"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0E414C5" w14:textId="51B9564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8FD86A1" w14:textId="4E303338"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122D01D" w14:textId="2A29B91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F96CB85" w14:textId="1DAFA292"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70A5EC5" w14:textId="75FC796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6CF7A86F" w14:textId="77777777" w:rsidTr="006C0011">
        <w:trPr>
          <w:trHeight w:val="159"/>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5BAEFEBD"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36F6E60" w14:textId="71C95CDF" w:rsidR="00845520" w:rsidRPr="00B4136E" w:rsidRDefault="00845520" w:rsidP="00845520">
            <w:pPr>
              <w:pStyle w:val="Tablebody"/>
              <w:spacing w:before="20" w:after="20"/>
              <w:rPr>
                <w:b/>
                <w:bCs w:val="0"/>
                <w:sz w:val="19"/>
                <w:szCs w:val="19"/>
                <w:lang w:eastAsia="en-NZ"/>
              </w:rPr>
            </w:pPr>
            <w:r w:rsidRPr="00B4136E">
              <w:rPr>
                <w:sz w:val="19"/>
                <w:szCs w:val="19"/>
              </w:rPr>
              <w:t>(232)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4EA5149" w14:textId="54FCC0BC" w:rsidR="00845520" w:rsidRPr="00B4136E" w:rsidRDefault="00845520" w:rsidP="00845520">
            <w:pPr>
              <w:pStyle w:val="Tablebody"/>
              <w:spacing w:before="20" w:after="20"/>
              <w:rPr>
                <w:b/>
                <w:bCs w:val="0"/>
                <w:sz w:val="19"/>
                <w:szCs w:val="19"/>
                <w:lang w:eastAsia="en-NZ"/>
              </w:rPr>
            </w:pPr>
            <w:r w:rsidRPr="00B4136E">
              <w:rPr>
                <w:sz w:val="19"/>
                <w:szCs w:val="19"/>
              </w:rPr>
              <w:t>(226)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C3D3363" w14:textId="7F7AD185"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2E93CF4" w14:textId="25C4EABB"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8D403FA" w14:textId="0E6DD4E3"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8A97587" w14:textId="268CD0D9"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0E6F24" w14:textId="0334DA25"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CCAB3A3" w14:textId="1DA17198"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75A3BD8" w14:textId="558F97E1" w:rsidR="00845520" w:rsidRPr="00B4136E" w:rsidRDefault="00845520" w:rsidP="00845520">
            <w:pPr>
              <w:pStyle w:val="Tablebody"/>
              <w:spacing w:before="20" w:after="20"/>
              <w:rPr>
                <w:b/>
                <w:bCs w:val="0"/>
                <w:sz w:val="19"/>
                <w:szCs w:val="19"/>
                <w:lang w:eastAsia="en-NZ"/>
              </w:rPr>
            </w:pPr>
            <w:r w:rsidRPr="00B4136E">
              <w:rPr>
                <w:sz w:val="19"/>
                <w:szCs w:val="19"/>
              </w:rPr>
              <w:t>(172)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BB6C02F" w14:textId="00C28469" w:rsidR="00845520" w:rsidRPr="00B4136E" w:rsidRDefault="00845520" w:rsidP="00845520">
            <w:pPr>
              <w:pStyle w:val="Tablebody"/>
              <w:spacing w:before="20" w:after="20"/>
              <w:rPr>
                <w:b/>
                <w:bCs w:val="0"/>
                <w:sz w:val="19"/>
                <w:szCs w:val="19"/>
                <w:lang w:eastAsia="en-NZ"/>
              </w:rPr>
            </w:pPr>
            <w:r w:rsidRPr="00B4136E">
              <w:rPr>
                <w:sz w:val="19"/>
                <w:szCs w:val="19"/>
              </w:rPr>
              <w:t>(172)</w:t>
            </w:r>
          </w:p>
        </w:tc>
      </w:tr>
      <w:tr w:rsidR="00845520" w:rsidRPr="00B4136E" w14:paraId="1C8E48DB" w14:textId="77777777" w:rsidTr="006C0011">
        <w:trPr>
          <w:trHeight w:val="121"/>
        </w:trPr>
        <w:tc>
          <w:tcPr>
            <w:tcW w:w="3969" w:type="dxa"/>
            <w:tcBorders>
              <w:top w:val="single" w:sz="4" w:space="0" w:color="75CEDE" w:themeColor="accent2"/>
              <w:bottom w:val="single" w:sz="4" w:space="0" w:color="75CEDE" w:themeColor="accent2"/>
            </w:tcBorders>
            <w:noWrap/>
            <w:hideMark/>
          </w:tcPr>
          <w:p w14:paraId="64086DE3"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326C932E"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A570CE7"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896AE71"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7AF0B8D"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15B0CA4"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D00E969"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7074879"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D740FF1"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8945D0D" w14:textId="77777777" w:rsidR="00845520" w:rsidRPr="00B4136E" w:rsidRDefault="00845520" w:rsidP="00845520">
            <w:pPr>
              <w:pStyle w:val="Tablebody"/>
              <w:spacing w:before="20" w:after="20"/>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EC2A705" w14:textId="77777777" w:rsidR="00845520" w:rsidRPr="00B4136E" w:rsidRDefault="00845520" w:rsidP="00845520">
            <w:pPr>
              <w:pStyle w:val="Tablebody"/>
              <w:spacing w:before="20" w:after="20"/>
              <w:rPr>
                <w:b/>
                <w:bCs w:val="0"/>
                <w:sz w:val="19"/>
                <w:szCs w:val="19"/>
                <w:lang w:eastAsia="en-NZ"/>
              </w:rPr>
            </w:pPr>
          </w:p>
        </w:tc>
      </w:tr>
      <w:tr w:rsidR="00845520" w:rsidRPr="00B4136E" w14:paraId="58BDB1C9" w14:textId="77777777" w:rsidTr="001C790B">
        <w:trPr>
          <w:trHeight w:val="300"/>
        </w:trPr>
        <w:tc>
          <w:tcPr>
            <w:tcW w:w="3969" w:type="dxa"/>
            <w:tcBorders>
              <w:top w:val="single" w:sz="4" w:space="0" w:color="75CEDE" w:themeColor="accent2"/>
            </w:tcBorders>
            <w:noWrap/>
            <w:hideMark/>
          </w:tcPr>
          <w:p w14:paraId="198DAB77"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6AF7A6A8" w14:textId="77777777" w:rsidR="00845520" w:rsidRPr="00B4136E" w:rsidRDefault="00845520" w:rsidP="00845520">
            <w:pPr>
              <w:pStyle w:val="Tablebody"/>
              <w:spacing w:before="20" w:after="20"/>
              <w:rPr>
                <w:rFonts w:cs="Calibri"/>
                <w:color w:val="000000"/>
                <w:sz w:val="19"/>
                <w:szCs w:val="19"/>
                <w:lang w:eastAsia="en-NZ"/>
              </w:rPr>
            </w:pPr>
          </w:p>
        </w:tc>
        <w:tc>
          <w:tcPr>
            <w:tcW w:w="1049" w:type="dxa"/>
            <w:tcBorders>
              <w:top w:val="single" w:sz="4" w:space="0" w:color="75CEDE" w:themeColor="accent2"/>
            </w:tcBorders>
            <w:noWrap/>
          </w:tcPr>
          <w:p w14:paraId="39C15E3D"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4A491084"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700B874B"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0552454E"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40397AF5"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782ED6A0"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37ECBF39"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1070B45E" w14:textId="77777777" w:rsidR="00845520" w:rsidRPr="00B4136E" w:rsidRDefault="00845520" w:rsidP="00845520">
            <w:pPr>
              <w:pStyle w:val="Tablebody"/>
              <w:spacing w:before="20" w:after="20"/>
              <w:rPr>
                <w:sz w:val="19"/>
                <w:szCs w:val="19"/>
                <w:lang w:eastAsia="en-NZ"/>
              </w:rPr>
            </w:pPr>
          </w:p>
        </w:tc>
        <w:tc>
          <w:tcPr>
            <w:tcW w:w="1049" w:type="dxa"/>
            <w:tcBorders>
              <w:top w:val="single" w:sz="4" w:space="0" w:color="75CEDE" w:themeColor="accent2"/>
            </w:tcBorders>
            <w:noWrap/>
          </w:tcPr>
          <w:p w14:paraId="4EC438A3" w14:textId="77777777" w:rsidR="00845520" w:rsidRPr="00B4136E" w:rsidRDefault="00845520" w:rsidP="00845520">
            <w:pPr>
              <w:pStyle w:val="Tablebody"/>
              <w:spacing w:before="20" w:after="20"/>
              <w:rPr>
                <w:sz w:val="19"/>
                <w:szCs w:val="19"/>
                <w:lang w:eastAsia="en-NZ"/>
              </w:rPr>
            </w:pPr>
          </w:p>
        </w:tc>
      </w:tr>
      <w:tr w:rsidR="00845520" w:rsidRPr="00B4136E" w14:paraId="3F672E60" w14:textId="77777777" w:rsidTr="006C0011">
        <w:trPr>
          <w:trHeight w:val="87"/>
        </w:trPr>
        <w:tc>
          <w:tcPr>
            <w:tcW w:w="3969" w:type="dxa"/>
            <w:noWrap/>
            <w:hideMark/>
          </w:tcPr>
          <w:p w14:paraId="005A4D6E"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23592D89" w14:textId="415E525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F349991" w14:textId="5A889A4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FF42BC4" w14:textId="4594A66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53FBABF" w14:textId="72C1D31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8EC023D" w14:textId="10CB8F8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11E9143" w14:textId="6C4E82E9"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CB78C88" w14:textId="1B01266C"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8972B67" w14:textId="162BC7C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A68DAC5" w14:textId="289C5FF5"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39D94EE" w14:textId="121A101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46AE785C" w14:textId="77777777" w:rsidTr="006C0011">
        <w:trPr>
          <w:trHeight w:val="101"/>
        </w:trPr>
        <w:tc>
          <w:tcPr>
            <w:tcW w:w="3969" w:type="dxa"/>
            <w:noWrap/>
            <w:hideMark/>
          </w:tcPr>
          <w:p w14:paraId="746AF063"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45950C29" w14:textId="0CE85D9C"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2006707" w14:textId="495BEAE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47D1AC2" w14:textId="6650B4AE"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E786C8E" w14:textId="41305998"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5CE95987" w14:textId="76E9E2A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F1C76FE" w14:textId="05A8F09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20DDE25" w14:textId="3D23B00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90FEC42" w14:textId="1D257D4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2E79060" w14:textId="4242BF4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89A68AD" w14:textId="15B0645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74DAC493" w14:textId="77777777" w:rsidTr="006C0011">
        <w:trPr>
          <w:trHeight w:val="87"/>
        </w:trPr>
        <w:tc>
          <w:tcPr>
            <w:tcW w:w="3969" w:type="dxa"/>
            <w:noWrap/>
            <w:hideMark/>
          </w:tcPr>
          <w:p w14:paraId="2E4C2E26"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3B9341A5" w14:textId="2B05AF1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B4A289E" w14:textId="141A4D7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704E86E" w14:textId="501A6E6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2556BD2" w14:textId="21092FC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2164969" w14:textId="787B4D31"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C0AE6C3" w14:textId="2D4D57D3"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943815D" w14:textId="0B2EF96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DC691F1" w14:textId="24234774"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5D9BD7D" w14:textId="7878EED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D4756D3" w14:textId="5270067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5018E708" w14:textId="77777777" w:rsidTr="006C0011">
        <w:trPr>
          <w:trHeight w:val="87"/>
        </w:trPr>
        <w:tc>
          <w:tcPr>
            <w:tcW w:w="3969" w:type="dxa"/>
            <w:noWrap/>
            <w:hideMark/>
          </w:tcPr>
          <w:p w14:paraId="07B43923"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28009F66" w14:textId="2EB62628"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3AEFE1EC" w14:textId="1CE29537"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1FBAFAB8" w14:textId="3B8319C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63313278" w14:textId="2F819781"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16A0653" w14:textId="199DF50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B818B1A" w14:textId="5BCDB3C1"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3C21C1F" w14:textId="7D75E56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48BD832A" w14:textId="2EED9427"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295DBB0D" w14:textId="6B5974CE"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0BDD9E91" w14:textId="61E2FE77"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7108C902" w14:textId="77777777" w:rsidTr="001C790B">
        <w:trPr>
          <w:trHeight w:val="300"/>
        </w:trPr>
        <w:tc>
          <w:tcPr>
            <w:tcW w:w="3969" w:type="dxa"/>
            <w:tcBorders>
              <w:bottom w:val="single" w:sz="4" w:space="0" w:color="75CEDE" w:themeColor="accent2"/>
            </w:tcBorders>
            <w:noWrap/>
            <w:hideMark/>
          </w:tcPr>
          <w:p w14:paraId="66640D3F" w14:textId="77777777" w:rsidR="00845520" w:rsidRPr="00B4136E" w:rsidRDefault="00845520" w:rsidP="00845520">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275D26F2" w14:textId="5C491058"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BABCB76" w14:textId="7A04D622"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8A93486" w14:textId="2697D23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E50DD89" w14:textId="29681ED6"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F4F96FB" w14:textId="1A73BA95"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B5FD63A" w14:textId="64C99A80"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6AA4E01" w14:textId="25391F6E"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E7F5B86" w14:textId="1B778D43"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6E6F162" w14:textId="5473160F"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4C6FDF0" w14:textId="5E222BAB"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r w:rsidR="00845520" w:rsidRPr="00B4136E" w14:paraId="0F45266A" w14:textId="77777777" w:rsidTr="006C0011">
        <w:trPr>
          <w:trHeight w:val="77"/>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40D335A"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978076C" w14:textId="5FF22060"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C17A4C" w14:textId="66D0FA3C"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57D9B10" w14:textId="7A1CB732"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EB28C68" w14:textId="3AACEC7B"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2C13239" w14:textId="16F8F324"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8B07047" w14:textId="6794785A"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3D016C7" w14:textId="45DA1173"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06B8F8" w14:textId="59DC532D"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9F2D26B" w14:textId="746FBC7D"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37F21EC" w14:textId="7D9EEAC3" w:rsidR="00845520" w:rsidRPr="00B4136E" w:rsidRDefault="00845520" w:rsidP="00845520">
            <w:pPr>
              <w:pStyle w:val="Tablebody"/>
              <w:spacing w:before="20" w:after="20"/>
              <w:rPr>
                <w:b/>
                <w:bCs w:val="0"/>
                <w:sz w:val="19"/>
                <w:szCs w:val="19"/>
                <w:lang w:eastAsia="en-NZ"/>
              </w:rPr>
            </w:pPr>
            <w:r w:rsidRPr="00B4136E">
              <w:rPr>
                <w:sz w:val="19"/>
                <w:szCs w:val="19"/>
              </w:rPr>
              <w:t>(0)</w:t>
            </w:r>
          </w:p>
        </w:tc>
      </w:tr>
      <w:tr w:rsidR="00845520" w:rsidRPr="00B4136E" w14:paraId="4AE26CB6" w14:textId="77777777" w:rsidTr="006C0011">
        <w:trPr>
          <w:trHeight w:val="77"/>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49295EC6"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325B668" w14:textId="54A135A5" w:rsidR="00845520" w:rsidRPr="00B4136E" w:rsidRDefault="00845520" w:rsidP="00845520">
            <w:pPr>
              <w:pStyle w:val="Tablebody"/>
              <w:spacing w:before="20" w:after="20"/>
              <w:rPr>
                <w:b/>
                <w:bCs w:val="0"/>
                <w:sz w:val="19"/>
                <w:szCs w:val="19"/>
                <w:lang w:eastAsia="en-NZ"/>
              </w:rPr>
            </w:pPr>
            <w:r w:rsidRPr="00B4136E">
              <w:rPr>
                <w:sz w:val="19"/>
                <w:szCs w:val="19"/>
              </w:rPr>
              <w:t>(232)</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8D3A3DF" w14:textId="4793F00E" w:rsidR="00845520" w:rsidRPr="00B4136E" w:rsidRDefault="00845520" w:rsidP="00845520">
            <w:pPr>
              <w:pStyle w:val="Tablebody"/>
              <w:spacing w:before="20" w:after="20"/>
              <w:rPr>
                <w:b/>
                <w:bCs w:val="0"/>
                <w:sz w:val="19"/>
                <w:szCs w:val="19"/>
                <w:lang w:eastAsia="en-NZ"/>
              </w:rPr>
            </w:pPr>
            <w:r w:rsidRPr="00B4136E">
              <w:rPr>
                <w:sz w:val="19"/>
                <w:szCs w:val="19"/>
              </w:rPr>
              <w:t>(226)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A429807" w14:textId="116D1F42"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7CEFB3F" w14:textId="2254D61C"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A8943EE" w14:textId="2BA6AD51"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EFFC318" w14:textId="3453B84B"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4EC746A" w14:textId="0AD1F41C"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E3AFAB8" w14:textId="338E8800" w:rsidR="00845520" w:rsidRPr="00B4136E" w:rsidRDefault="00845520" w:rsidP="00845520">
            <w:pPr>
              <w:pStyle w:val="Tablebody"/>
              <w:spacing w:before="20" w:after="20"/>
              <w:rPr>
                <w:b/>
                <w:bCs w:val="0"/>
                <w:sz w:val="19"/>
                <w:szCs w:val="19"/>
                <w:lang w:eastAsia="en-NZ"/>
              </w:rPr>
            </w:pPr>
            <w:r w:rsidRPr="00B4136E">
              <w:rPr>
                <w:sz w:val="19"/>
                <w:szCs w:val="19"/>
              </w:rPr>
              <w:t>(225)</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7B15A7C" w14:textId="7E0439D1" w:rsidR="00845520" w:rsidRPr="00B4136E" w:rsidRDefault="00845520" w:rsidP="00845520">
            <w:pPr>
              <w:pStyle w:val="Tablebody"/>
              <w:spacing w:before="20" w:after="20"/>
              <w:rPr>
                <w:b/>
                <w:bCs w:val="0"/>
                <w:sz w:val="19"/>
                <w:szCs w:val="19"/>
                <w:lang w:eastAsia="en-NZ"/>
              </w:rPr>
            </w:pPr>
            <w:r w:rsidRPr="00B4136E">
              <w:rPr>
                <w:sz w:val="19"/>
                <w:szCs w:val="19"/>
              </w:rPr>
              <w:t>(172)</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9E90145" w14:textId="032B149F" w:rsidR="00845520" w:rsidRPr="00B4136E" w:rsidRDefault="00845520" w:rsidP="00845520">
            <w:pPr>
              <w:pStyle w:val="Tablebody"/>
              <w:spacing w:before="20" w:after="20"/>
              <w:rPr>
                <w:b/>
                <w:bCs w:val="0"/>
                <w:sz w:val="19"/>
                <w:szCs w:val="19"/>
                <w:lang w:eastAsia="en-NZ"/>
              </w:rPr>
            </w:pPr>
            <w:r w:rsidRPr="00B4136E">
              <w:rPr>
                <w:sz w:val="19"/>
                <w:szCs w:val="19"/>
              </w:rPr>
              <w:t>(172)</w:t>
            </w:r>
          </w:p>
        </w:tc>
      </w:tr>
      <w:tr w:rsidR="00845520" w:rsidRPr="00B4136E" w14:paraId="7F13EE9B" w14:textId="77777777" w:rsidTr="001C790B">
        <w:trPr>
          <w:trHeight w:val="315"/>
        </w:trPr>
        <w:tc>
          <w:tcPr>
            <w:tcW w:w="3969" w:type="dxa"/>
            <w:tcBorders>
              <w:top w:val="single" w:sz="4" w:space="0" w:color="75CEDE" w:themeColor="accent2"/>
            </w:tcBorders>
            <w:shd w:val="clear" w:color="auto" w:fill="CECCCC" w:themeFill="accent6" w:themeFillTint="99"/>
            <w:noWrap/>
            <w:hideMark/>
          </w:tcPr>
          <w:p w14:paraId="7AE87ABE" w14:textId="77777777" w:rsidR="00845520" w:rsidRPr="00B4136E" w:rsidRDefault="00845520" w:rsidP="00845520">
            <w:pPr>
              <w:pStyle w:val="Tablebody"/>
              <w:spacing w:before="20" w:after="20"/>
              <w:rPr>
                <w:b/>
                <w:bCs w:val="0"/>
                <w:sz w:val="19"/>
                <w:szCs w:val="19"/>
                <w:lang w:eastAsia="en-NZ"/>
              </w:rPr>
            </w:pPr>
            <w:r w:rsidRPr="00B4136E">
              <w:rPr>
                <w:b/>
                <w:bCs w:val="0"/>
                <w:sz w:val="19"/>
                <w:szCs w:val="19"/>
                <w:lang w:eastAsia="en-NZ"/>
              </w:rPr>
              <w:t>Funding balance ((A-B) + (C-D))</w:t>
            </w:r>
          </w:p>
        </w:tc>
        <w:tc>
          <w:tcPr>
            <w:tcW w:w="1049" w:type="dxa"/>
            <w:tcBorders>
              <w:top w:val="single" w:sz="4" w:space="0" w:color="75CEDE" w:themeColor="accent2"/>
            </w:tcBorders>
            <w:shd w:val="clear" w:color="auto" w:fill="CECCCC" w:themeFill="accent6" w:themeFillTint="99"/>
            <w:noWrap/>
          </w:tcPr>
          <w:p w14:paraId="43B9C801" w14:textId="26C2B775"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493AA74E" w14:textId="1704D6FB"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6A31261D" w14:textId="2FB80CA3"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7A900B03" w14:textId="42C99E8F"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03036230" w14:textId="4BD4A984"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33DA74B9" w14:textId="3878176D"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5EBCBA45" w14:textId="72278EB4"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0942CA7A" w14:textId="729A94FC"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625E62E4" w14:textId="2F5282A8" w:rsidR="00845520" w:rsidRPr="00B4136E" w:rsidRDefault="00845520" w:rsidP="00845520">
            <w:pPr>
              <w:pStyle w:val="Tablebody"/>
              <w:spacing w:before="20" w:after="20"/>
              <w:rPr>
                <w:b/>
                <w:bCs w:val="0"/>
                <w:sz w:val="19"/>
                <w:szCs w:val="19"/>
                <w:lang w:eastAsia="en-NZ"/>
              </w:rPr>
            </w:pPr>
            <w:r w:rsidRPr="00B4136E">
              <w:rPr>
                <w:sz w:val="19"/>
                <w:szCs w:val="19"/>
              </w:rPr>
              <w:t>0</w:t>
            </w:r>
          </w:p>
        </w:tc>
        <w:tc>
          <w:tcPr>
            <w:tcW w:w="1049" w:type="dxa"/>
            <w:tcBorders>
              <w:top w:val="single" w:sz="4" w:space="0" w:color="75CEDE" w:themeColor="accent2"/>
            </w:tcBorders>
            <w:shd w:val="clear" w:color="auto" w:fill="CECCCC" w:themeFill="accent6" w:themeFillTint="99"/>
            <w:noWrap/>
          </w:tcPr>
          <w:p w14:paraId="5A04A3FC" w14:textId="0B6B2B4B" w:rsidR="00845520" w:rsidRPr="00B4136E" w:rsidRDefault="00845520" w:rsidP="00845520">
            <w:pPr>
              <w:pStyle w:val="Tablebody"/>
              <w:spacing w:before="20" w:after="20"/>
              <w:rPr>
                <w:b/>
                <w:bCs w:val="0"/>
                <w:sz w:val="19"/>
                <w:szCs w:val="19"/>
                <w:lang w:eastAsia="en-NZ"/>
              </w:rPr>
            </w:pPr>
            <w:r w:rsidRPr="00B4136E">
              <w:rPr>
                <w:sz w:val="19"/>
                <w:szCs w:val="19"/>
              </w:rPr>
              <w:t>0</w:t>
            </w:r>
          </w:p>
        </w:tc>
      </w:tr>
      <w:tr w:rsidR="00845520" w:rsidRPr="00B4136E" w14:paraId="2C7AF734" w14:textId="77777777" w:rsidTr="00845520">
        <w:trPr>
          <w:trHeight w:val="219"/>
        </w:trPr>
        <w:tc>
          <w:tcPr>
            <w:tcW w:w="3969" w:type="dxa"/>
            <w:hideMark/>
          </w:tcPr>
          <w:p w14:paraId="4610EBB4" w14:textId="77777777" w:rsidR="00845520" w:rsidRPr="00B4136E" w:rsidRDefault="00845520" w:rsidP="00845520">
            <w:pPr>
              <w:pStyle w:val="Tablebody"/>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noWrap/>
          </w:tcPr>
          <w:p w14:paraId="122F2F50" w14:textId="2968A1EE" w:rsidR="00845520" w:rsidRPr="00B4136E" w:rsidRDefault="00845520" w:rsidP="00845520">
            <w:pPr>
              <w:pStyle w:val="Tablebody"/>
              <w:spacing w:before="20" w:after="20"/>
              <w:rPr>
                <w:rFonts w:cs="Calibri"/>
                <w:color w:val="000000"/>
                <w:sz w:val="19"/>
                <w:szCs w:val="19"/>
                <w:lang w:eastAsia="en-NZ"/>
              </w:rPr>
            </w:pPr>
            <w:r w:rsidRPr="00B4136E">
              <w:rPr>
                <w:sz w:val="19"/>
                <w:szCs w:val="19"/>
              </w:rPr>
              <w:t>11</w:t>
            </w:r>
          </w:p>
        </w:tc>
        <w:tc>
          <w:tcPr>
            <w:tcW w:w="1049" w:type="dxa"/>
            <w:noWrap/>
          </w:tcPr>
          <w:p w14:paraId="3736B826" w14:textId="2E18FE74" w:rsidR="00845520" w:rsidRPr="00B4136E" w:rsidRDefault="00845520" w:rsidP="00845520">
            <w:pPr>
              <w:pStyle w:val="Tablebody"/>
              <w:spacing w:before="20" w:after="20"/>
              <w:rPr>
                <w:rFonts w:cs="Calibri"/>
                <w:color w:val="000000"/>
                <w:sz w:val="19"/>
                <w:szCs w:val="19"/>
                <w:lang w:eastAsia="en-NZ"/>
              </w:rPr>
            </w:pPr>
            <w:r w:rsidRPr="00B4136E">
              <w:rPr>
                <w:sz w:val="19"/>
                <w:szCs w:val="19"/>
              </w:rPr>
              <w:t>6</w:t>
            </w:r>
          </w:p>
        </w:tc>
        <w:tc>
          <w:tcPr>
            <w:tcW w:w="1049" w:type="dxa"/>
            <w:noWrap/>
          </w:tcPr>
          <w:p w14:paraId="49436A76" w14:textId="0FE67D90" w:rsidR="00845520" w:rsidRPr="00B4136E" w:rsidRDefault="00845520" w:rsidP="00845520">
            <w:pPr>
              <w:pStyle w:val="Tablebody"/>
              <w:spacing w:before="20" w:after="20"/>
              <w:rPr>
                <w:rFonts w:cs="Calibri"/>
                <w:color w:val="000000"/>
                <w:sz w:val="19"/>
                <w:szCs w:val="19"/>
                <w:lang w:eastAsia="en-NZ"/>
              </w:rPr>
            </w:pPr>
            <w:r w:rsidRPr="00B4136E">
              <w:rPr>
                <w:sz w:val="19"/>
                <w:szCs w:val="19"/>
              </w:rPr>
              <w:t>5</w:t>
            </w:r>
          </w:p>
        </w:tc>
        <w:tc>
          <w:tcPr>
            <w:tcW w:w="1049" w:type="dxa"/>
            <w:noWrap/>
          </w:tcPr>
          <w:p w14:paraId="3A5816D8" w14:textId="186BB37D" w:rsidR="00845520" w:rsidRPr="00B4136E" w:rsidRDefault="00845520" w:rsidP="00845520">
            <w:pPr>
              <w:pStyle w:val="Tablebody"/>
              <w:spacing w:before="20" w:after="20"/>
              <w:rPr>
                <w:rFonts w:cs="Calibri"/>
                <w:color w:val="000000"/>
                <w:sz w:val="19"/>
                <w:szCs w:val="19"/>
                <w:lang w:eastAsia="en-NZ"/>
              </w:rPr>
            </w:pPr>
            <w:r w:rsidRPr="00B4136E">
              <w:rPr>
                <w:sz w:val="19"/>
                <w:szCs w:val="19"/>
              </w:rPr>
              <w:t>5</w:t>
            </w:r>
          </w:p>
        </w:tc>
        <w:tc>
          <w:tcPr>
            <w:tcW w:w="1049" w:type="dxa"/>
            <w:noWrap/>
          </w:tcPr>
          <w:p w14:paraId="60713E79" w14:textId="76D18265" w:rsidR="00845520" w:rsidRPr="00B4136E" w:rsidRDefault="00845520" w:rsidP="00845520">
            <w:pPr>
              <w:pStyle w:val="Tablebody"/>
              <w:spacing w:before="20" w:after="20"/>
              <w:rPr>
                <w:rFonts w:cs="Calibri"/>
                <w:color w:val="000000"/>
                <w:sz w:val="19"/>
                <w:szCs w:val="19"/>
                <w:lang w:eastAsia="en-NZ"/>
              </w:rPr>
            </w:pPr>
            <w:r w:rsidRPr="00B4136E">
              <w:rPr>
                <w:sz w:val="19"/>
                <w:szCs w:val="19"/>
              </w:rPr>
              <w:t>5</w:t>
            </w:r>
          </w:p>
        </w:tc>
        <w:tc>
          <w:tcPr>
            <w:tcW w:w="1049" w:type="dxa"/>
            <w:noWrap/>
          </w:tcPr>
          <w:p w14:paraId="73769846" w14:textId="5E84618A" w:rsidR="00845520" w:rsidRPr="00B4136E" w:rsidRDefault="00845520" w:rsidP="00845520">
            <w:pPr>
              <w:pStyle w:val="Tablebody"/>
              <w:spacing w:before="20" w:after="20"/>
              <w:rPr>
                <w:rFonts w:cs="Calibri"/>
                <w:color w:val="000000"/>
                <w:sz w:val="19"/>
                <w:szCs w:val="19"/>
                <w:lang w:eastAsia="en-NZ"/>
              </w:rPr>
            </w:pPr>
            <w:r w:rsidRPr="00B4136E">
              <w:rPr>
                <w:sz w:val="19"/>
                <w:szCs w:val="19"/>
              </w:rPr>
              <w:t>5</w:t>
            </w:r>
          </w:p>
        </w:tc>
        <w:tc>
          <w:tcPr>
            <w:tcW w:w="1049" w:type="dxa"/>
            <w:noWrap/>
          </w:tcPr>
          <w:p w14:paraId="27BC99FC" w14:textId="179EC6EC" w:rsidR="00845520" w:rsidRPr="00B4136E" w:rsidRDefault="00845520" w:rsidP="00845520">
            <w:pPr>
              <w:pStyle w:val="Tablebody"/>
              <w:spacing w:before="20" w:after="20"/>
              <w:rPr>
                <w:rFonts w:cs="Calibri"/>
                <w:color w:val="000000"/>
                <w:sz w:val="19"/>
                <w:szCs w:val="19"/>
                <w:lang w:eastAsia="en-NZ"/>
              </w:rPr>
            </w:pPr>
            <w:r w:rsidRPr="00B4136E">
              <w:rPr>
                <w:sz w:val="19"/>
                <w:szCs w:val="19"/>
              </w:rPr>
              <w:t>5</w:t>
            </w:r>
          </w:p>
        </w:tc>
        <w:tc>
          <w:tcPr>
            <w:tcW w:w="1049" w:type="dxa"/>
            <w:noWrap/>
          </w:tcPr>
          <w:p w14:paraId="096C2966" w14:textId="414212C4" w:rsidR="00845520" w:rsidRPr="00B4136E" w:rsidRDefault="00845520" w:rsidP="00845520">
            <w:pPr>
              <w:pStyle w:val="Tablebody"/>
              <w:spacing w:before="20" w:after="20"/>
              <w:rPr>
                <w:rFonts w:cs="Calibri"/>
                <w:color w:val="000000"/>
                <w:sz w:val="19"/>
                <w:szCs w:val="19"/>
                <w:lang w:eastAsia="en-NZ"/>
              </w:rPr>
            </w:pPr>
            <w:r w:rsidRPr="00B4136E">
              <w:rPr>
                <w:sz w:val="19"/>
                <w:szCs w:val="19"/>
              </w:rPr>
              <w:t>5</w:t>
            </w:r>
          </w:p>
        </w:tc>
        <w:tc>
          <w:tcPr>
            <w:tcW w:w="1049" w:type="dxa"/>
            <w:noWrap/>
          </w:tcPr>
          <w:p w14:paraId="157CE129" w14:textId="1ED6CA8A"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c>
          <w:tcPr>
            <w:tcW w:w="1049" w:type="dxa"/>
            <w:noWrap/>
          </w:tcPr>
          <w:p w14:paraId="72D690B9" w14:textId="3124C1BD" w:rsidR="00845520" w:rsidRPr="00B4136E" w:rsidRDefault="00845520" w:rsidP="00845520">
            <w:pPr>
              <w:pStyle w:val="Tablebody"/>
              <w:spacing w:before="20" w:after="20"/>
              <w:rPr>
                <w:rFonts w:cs="Calibri"/>
                <w:color w:val="000000"/>
                <w:sz w:val="19"/>
                <w:szCs w:val="19"/>
                <w:lang w:eastAsia="en-NZ"/>
              </w:rPr>
            </w:pPr>
            <w:r w:rsidRPr="00B4136E">
              <w:rPr>
                <w:sz w:val="19"/>
                <w:szCs w:val="19"/>
              </w:rPr>
              <w:t>0</w:t>
            </w:r>
          </w:p>
        </w:tc>
      </w:tr>
    </w:tbl>
    <w:p w14:paraId="0C4037E6" w14:textId="21574890" w:rsidR="00633F16" w:rsidRPr="00B4136E" w:rsidRDefault="00B71779" w:rsidP="00633F16">
      <w:pPr>
        <w:pStyle w:val="H1-Bold"/>
        <w:spacing w:after="0"/>
        <w:ind w:left="851" w:hanging="851"/>
      </w:pPr>
      <w:bookmarkStart w:id="132" w:name="_Toc169701797"/>
      <w:r w:rsidRPr="00B4136E">
        <w:lastRenderedPageBreak/>
        <w:t>6</w:t>
      </w:r>
      <w:r w:rsidR="002839D2" w:rsidRPr="00B4136E">
        <w:t>.</w:t>
      </w:r>
      <w:r w:rsidR="002839D2" w:rsidRPr="00B4136E">
        <w:tab/>
        <w:t xml:space="preserve">Tāone tupu ora </w:t>
      </w:r>
    </w:p>
    <w:p w14:paraId="22AD64A0" w14:textId="6ACB170D" w:rsidR="002839D2" w:rsidRPr="00B4136E" w:rsidRDefault="002839D2" w:rsidP="00633F16">
      <w:pPr>
        <w:pStyle w:val="Heading1"/>
        <w:ind w:left="851"/>
        <w:rPr>
          <w:rStyle w:val="Heading1Char"/>
          <w:b/>
          <w:bCs/>
        </w:rPr>
      </w:pPr>
      <w:bookmarkStart w:id="133" w:name="_Toc200716704"/>
      <w:r w:rsidRPr="00B4136E">
        <w:rPr>
          <w:rStyle w:val="Heading1Char"/>
        </w:rPr>
        <w:t>Urban Development</w:t>
      </w:r>
      <w:bookmarkEnd w:id="132"/>
      <w:bookmarkEnd w:id="133"/>
    </w:p>
    <w:p w14:paraId="051FD649" w14:textId="77777777" w:rsidR="00B16152" w:rsidRPr="00B4136E" w:rsidRDefault="00B16152" w:rsidP="00633F16">
      <w:pPr>
        <w:pStyle w:val="Heading1"/>
        <w:ind w:left="851"/>
        <w:sectPr w:rsidR="00B16152" w:rsidRPr="00B4136E" w:rsidSect="00E14925">
          <w:type w:val="continuous"/>
          <w:pgSz w:w="16840" w:h="11901" w:orient="landscape"/>
          <w:pgMar w:top="1021" w:right="1247" w:bottom="1361" w:left="1247" w:header="397" w:footer="0" w:gutter="0"/>
          <w:cols w:space="708"/>
          <w:titlePg/>
          <w:docGrid w:linePitch="326"/>
        </w:sectPr>
      </w:pPr>
    </w:p>
    <w:p w14:paraId="0D801636" w14:textId="77777777" w:rsidR="00BA34DC" w:rsidRPr="00B4136E" w:rsidRDefault="00BA34DC" w:rsidP="00B16152">
      <w:pPr>
        <w:pStyle w:val="Introtext"/>
      </w:pPr>
      <w:r w:rsidRPr="00B4136E">
        <w:t>The mahi for urban development is focused on the way the city is developed and how it shapes the quality of life and experience for residents and visitors.</w:t>
      </w:r>
    </w:p>
    <w:p w14:paraId="7565FAF4" w14:textId="4D38EF16" w:rsidR="00BC4707" w:rsidRPr="00B4136E" w:rsidRDefault="00BA34DC" w:rsidP="00E15833">
      <w:pPr>
        <w:pStyle w:val="Heading2"/>
      </w:pPr>
      <w:bookmarkStart w:id="134" w:name="_Toc168655966"/>
      <w:bookmarkStart w:id="135" w:name="_Toc168914175"/>
      <w:bookmarkStart w:id="136" w:name="_Toc168915363"/>
      <w:bookmarkStart w:id="137" w:name="_Toc169701798"/>
      <w:bookmarkStart w:id="138" w:name="_Toc200701521"/>
      <w:bookmarkStart w:id="139" w:name="_Toc200716705"/>
      <w:r w:rsidRPr="00B4136E">
        <w:t>Overview</w:t>
      </w:r>
      <w:bookmarkEnd w:id="134"/>
      <w:bookmarkEnd w:id="135"/>
      <w:bookmarkEnd w:id="136"/>
      <w:bookmarkEnd w:id="137"/>
      <w:bookmarkEnd w:id="138"/>
      <w:bookmarkEnd w:id="139"/>
    </w:p>
    <w:p w14:paraId="64596AB5" w14:textId="77777777" w:rsidR="00BC4707" w:rsidRPr="00B4136E" w:rsidRDefault="00BC4707" w:rsidP="00CE5802">
      <w:r w:rsidRPr="00B4136E">
        <w:t>Urban Planning is key to designing the city's layout, optimising space for community needs, and accommodating growth. The 2024-34 LTP includes continued investments to shape the city for a growing population, maintaining core spatial and urban planning activities, and delivering the Te Kāinga affordable rental programme, with up to 1,000 properties for medium to lower-income earners. Significant investment is planned for public space development, notably the Golden Mile project.</w:t>
      </w:r>
    </w:p>
    <w:p w14:paraId="555F9C8F" w14:textId="77777777" w:rsidR="00BC4707" w:rsidRPr="00B4136E" w:rsidRDefault="00BC4707" w:rsidP="00CE5802">
      <w:r w:rsidRPr="00B4136E">
        <w:t>To manage cost pressures, we will seek more efficient service delivery within a tight budget. This involves prioritising capital programmes to focus on existing urban development projects and postponing other public space upgrades.</w:t>
      </w:r>
    </w:p>
    <w:p w14:paraId="016B1CE8" w14:textId="77777777" w:rsidR="00A25879" w:rsidRPr="00B4136E" w:rsidRDefault="00C0478C" w:rsidP="00CE5802">
      <w:r w:rsidRPr="00B4136E">
        <w:t xml:space="preserve">We will aim to meet or exceed statutory timeframes requirement for processing consents, ensuring efficient services, and enhancing our systems to meet customer needs and minimise risks. </w:t>
      </w:r>
    </w:p>
    <w:p w14:paraId="69722E72" w14:textId="77777777" w:rsidR="00911EB8" w:rsidRPr="00B4136E" w:rsidRDefault="00C0478C" w:rsidP="00CE5802">
      <w:r w:rsidRPr="00B4136E">
        <w:t xml:space="preserve">The proposed District Plan, Medium Density Residential Standards, and expected Resource Management system changes could impact how we approve and enforce regulations. While these changes might decrease the number of resource consents, they would likely make the approval process more complex. </w:t>
      </w:r>
    </w:p>
    <w:p w14:paraId="61F44BA3" w14:textId="2BFB7988" w:rsidR="00C0478C" w:rsidRPr="00B4136E" w:rsidRDefault="00C0478C" w:rsidP="00CE5802">
      <w:r w:rsidRPr="00B4136E">
        <w:t>The anticipated increase in earthquake-prone building notices will require the Council to be more involved, either by assisting building owners or stepping up enforcement efforts.</w:t>
      </w:r>
    </w:p>
    <w:p w14:paraId="65C8F2F0" w14:textId="12DAE3D3" w:rsidR="00BA34DC" w:rsidRPr="00B4136E" w:rsidRDefault="00BA34DC" w:rsidP="00CE5802">
      <w:r w:rsidRPr="00B4136E">
        <w:t xml:space="preserve">The key groups of activities under this strategic area are below, along with their alignment to the Council’s strategic direction that is outlined in Volume 1, page </w:t>
      </w:r>
      <w:r w:rsidR="00CA7DFA" w:rsidRPr="00B4136E">
        <w:t>36</w:t>
      </w:r>
      <w:r w:rsidRPr="00B4136E">
        <w:t>.</w:t>
      </w:r>
    </w:p>
    <w:p w14:paraId="0FEEF9D2" w14:textId="63DF2007" w:rsidR="00BA34DC" w:rsidRPr="00B4136E" w:rsidRDefault="00BA34DC" w:rsidP="00CE5802"/>
    <w:p w14:paraId="60DB1091" w14:textId="77777777" w:rsidR="008A3B62" w:rsidRPr="00B4136E" w:rsidRDefault="008A3B62" w:rsidP="00CE5802"/>
    <w:p w14:paraId="53D05B93" w14:textId="77777777" w:rsidR="008A3B62" w:rsidRPr="00B4136E" w:rsidRDefault="008A3B62" w:rsidP="00CE5802"/>
    <w:p w14:paraId="5DF29BF8" w14:textId="23FB98B6" w:rsidR="00BA34DC" w:rsidRPr="00B4136E" w:rsidRDefault="00BA34DC" w:rsidP="00911EB8">
      <w:pPr>
        <w:pStyle w:val="Heading3"/>
        <w:spacing w:before="0"/>
      </w:pPr>
      <w:r w:rsidRPr="00B4136E">
        <w:t>Key activity groups</w:t>
      </w:r>
    </w:p>
    <w:tbl>
      <w:tblPr>
        <w:tblW w:w="7088" w:type="dxa"/>
        <w:tblBorders>
          <w:bottom w:val="single" w:sz="4" w:space="0" w:color="75CEDE" w:themeColor="accent2"/>
        </w:tblBorders>
        <w:tblLayout w:type="fixed"/>
        <w:tblCellMar>
          <w:left w:w="57" w:type="dxa"/>
          <w:right w:w="57" w:type="dxa"/>
        </w:tblCellMar>
        <w:tblLook w:val="04A0" w:firstRow="1" w:lastRow="0" w:firstColumn="1" w:lastColumn="0" w:noHBand="0" w:noVBand="1"/>
      </w:tblPr>
      <w:tblGrid>
        <w:gridCol w:w="1426"/>
        <w:gridCol w:w="1192"/>
        <w:gridCol w:w="2911"/>
        <w:gridCol w:w="1559"/>
      </w:tblGrid>
      <w:tr w:rsidR="00A25879" w:rsidRPr="00B4136E" w14:paraId="74B20071" w14:textId="77777777" w:rsidTr="008A3B62">
        <w:tc>
          <w:tcPr>
            <w:tcW w:w="1426" w:type="dxa"/>
            <w:shd w:val="clear" w:color="auto" w:fill="75CEDE" w:themeFill="accent2"/>
          </w:tcPr>
          <w:p w14:paraId="3F565927" w14:textId="77777777" w:rsidR="00BA34DC" w:rsidRPr="00B4136E" w:rsidRDefault="00BA34DC" w:rsidP="00B16152">
            <w:pPr>
              <w:pStyle w:val="Tableheading"/>
            </w:pPr>
            <w:r w:rsidRPr="00B4136E">
              <w:t>Activity groups</w:t>
            </w:r>
          </w:p>
        </w:tc>
        <w:tc>
          <w:tcPr>
            <w:tcW w:w="1192" w:type="dxa"/>
            <w:shd w:val="clear" w:color="auto" w:fill="75CEDE" w:themeFill="accent2"/>
          </w:tcPr>
          <w:p w14:paraId="6EA701C2" w14:textId="77777777" w:rsidR="00BA34DC" w:rsidRPr="00B4136E" w:rsidRDefault="00BA34DC" w:rsidP="00B16152">
            <w:pPr>
              <w:pStyle w:val="Tableheading"/>
            </w:pPr>
            <w:r w:rsidRPr="00B4136E">
              <w:t>Community outcome</w:t>
            </w:r>
          </w:p>
        </w:tc>
        <w:tc>
          <w:tcPr>
            <w:tcW w:w="2911" w:type="dxa"/>
            <w:shd w:val="clear" w:color="auto" w:fill="75CEDE" w:themeFill="accent2"/>
          </w:tcPr>
          <w:p w14:paraId="17FB7274" w14:textId="77777777" w:rsidR="00BA34DC" w:rsidRPr="00B4136E" w:rsidRDefault="00BA34DC" w:rsidP="00B16152">
            <w:pPr>
              <w:pStyle w:val="Tableheading"/>
            </w:pPr>
            <w:r w:rsidRPr="00B4136E">
              <w:t>Strategic priority (where applicable)</w:t>
            </w:r>
          </w:p>
        </w:tc>
        <w:tc>
          <w:tcPr>
            <w:tcW w:w="1559" w:type="dxa"/>
            <w:shd w:val="clear" w:color="auto" w:fill="75CEDE" w:themeFill="accent2"/>
          </w:tcPr>
          <w:p w14:paraId="2462931A" w14:textId="77777777" w:rsidR="00BA34DC" w:rsidRPr="00B4136E" w:rsidRDefault="00BA34DC" w:rsidP="00B16152">
            <w:pPr>
              <w:pStyle w:val="Tableheading"/>
            </w:pPr>
            <w:r w:rsidRPr="00B4136E">
              <w:t>Key strategies or plans</w:t>
            </w:r>
          </w:p>
        </w:tc>
      </w:tr>
      <w:tr w:rsidR="00A25879" w:rsidRPr="00B4136E" w14:paraId="5EADB24C" w14:textId="77777777" w:rsidTr="008A3B62">
        <w:trPr>
          <w:trHeight w:val="546"/>
        </w:trPr>
        <w:tc>
          <w:tcPr>
            <w:tcW w:w="1426" w:type="dxa"/>
            <w:shd w:val="clear" w:color="auto" w:fill="E3F5F8" w:themeFill="accent2" w:themeFillTint="33"/>
          </w:tcPr>
          <w:p w14:paraId="6BC7F180" w14:textId="53A2C9BC" w:rsidR="00F26176" w:rsidRPr="00B4136E" w:rsidRDefault="00F26176" w:rsidP="00CE5802">
            <w:r w:rsidRPr="00B4136E">
              <w:t>6.1 Urban Planning, heritage and public spaces development</w:t>
            </w:r>
          </w:p>
        </w:tc>
        <w:tc>
          <w:tcPr>
            <w:tcW w:w="1192" w:type="dxa"/>
          </w:tcPr>
          <w:p w14:paraId="70889E7A" w14:textId="51BDED62" w:rsidR="00F26176" w:rsidRPr="00B4136E" w:rsidRDefault="00F26176" w:rsidP="00CE5802">
            <w:pPr>
              <w:rPr>
                <w:sz w:val="21"/>
                <w:szCs w:val="21"/>
              </w:rPr>
            </w:pPr>
            <w:r w:rsidRPr="00B4136E">
              <w:t>Urban Form: A liveable and accessible compact city</w:t>
            </w:r>
          </w:p>
        </w:tc>
        <w:tc>
          <w:tcPr>
            <w:tcW w:w="2911" w:type="dxa"/>
          </w:tcPr>
          <w:p w14:paraId="5EA6B288" w14:textId="77777777" w:rsidR="00EE5942" w:rsidRPr="00B4136E" w:rsidRDefault="00EE5942" w:rsidP="00B16152">
            <w:pPr>
              <w:pStyle w:val="BulletL1"/>
            </w:pPr>
            <w:r w:rsidRPr="00B4136E">
              <w:t>Transform our transport system to move more people with fewer vehicles</w:t>
            </w:r>
          </w:p>
          <w:p w14:paraId="3C1BF894" w14:textId="77777777" w:rsidR="00EE5942" w:rsidRPr="00B4136E" w:rsidRDefault="00EE5942" w:rsidP="00B16152">
            <w:pPr>
              <w:pStyle w:val="BulletL1"/>
            </w:pPr>
            <w:r w:rsidRPr="00B4136E">
              <w:t>Increase access to good, affordable housing to improve the wellbeing of our communities</w:t>
            </w:r>
          </w:p>
          <w:p w14:paraId="181C1232" w14:textId="77777777" w:rsidR="00EE5942" w:rsidRPr="00B4136E" w:rsidRDefault="00EE5942" w:rsidP="00B16152">
            <w:pPr>
              <w:pStyle w:val="BulletL1"/>
            </w:pPr>
            <w:r w:rsidRPr="00B4136E">
              <w:t>Revitalise the city and suburbs to support a thriving and resilient economy and support job growth</w:t>
            </w:r>
          </w:p>
          <w:p w14:paraId="07F2C622" w14:textId="77777777" w:rsidR="00EE5942" w:rsidRPr="00B4136E" w:rsidRDefault="00EE5942" w:rsidP="00B16152">
            <w:pPr>
              <w:pStyle w:val="BulletL1"/>
            </w:pPr>
            <w:r w:rsidRPr="00B4136E">
              <w:t>Collaborate with our communities to mitigate and adapt to climate change.</w:t>
            </w:r>
          </w:p>
          <w:p w14:paraId="4434AC93" w14:textId="10ADC1B4" w:rsidR="00F26176" w:rsidRPr="00B4136E" w:rsidRDefault="00EE5942" w:rsidP="00B16152">
            <w:pPr>
              <w:pStyle w:val="BulletL1"/>
            </w:pPr>
            <w:r w:rsidRPr="00B4136E">
              <w:t>Celebrate and make visible te ao Māori across our city</w:t>
            </w:r>
          </w:p>
        </w:tc>
        <w:tc>
          <w:tcPr>
            <w:tcW w:w="1559" w:type="dxa"/>
          </w:tcPr>
          <w:p w14:paraId="0C8598D7" w14:textId="79613EBF" w:rsidR="00F26176" w:rsidRPr="00B4136E" w:rsidRDefault="00F26176" w:rsidP="00B16152">
            <w:pPr>
              <w:pStyle w:val="BulletL1"/>
            </w:pPr>
            <w:r w:rsidRPr="00B4136E">
              <w:t>Spatial Plan – Our city tomorrow</w:t>
            </w:r>
          </w:p>
          <w:p w14:paraId="26A2C861" w14:textId="176E312D" w:rsidR="00F26176" w:rsidRPr="00B4136E" w:rsidRDefault="00F26176" w:rsidP="00B16152">
            <w:pPr>
              <w:pStyle w:val="BulletL1"/>
            </w:pPr>
            <w:r w:rsidRPr="00B4136E">
              <w:t>District Plan</w:t>
            </w:r>
          </w:p>
          <w:p w14:paraId="7C4524B4" w14:textId="77777777" w:rsidR="00F26176" w:rsidRPr="00B4136E" w:rsidRDefault="00F26176" w:rsidP="00B16152">
            <w:pPr>
              <w:pStyle w:val="BulletL1"/>
            </w:pPr>
            <w:r w:rsidRPr="00B4136E">
              <w:t>Infrastructure Strategy 2024</w:t>
            </w:r>
          </w:p>
          <w:p w14:paraId="039DFADD" w14:textId="77777777" w:rsidR="00F26176" w:rsidRPr="00B4136E" w:rsidRDefault="00F26176" w:rsidP="00B16152">
            <w:pPr>
              <w:pStyle w:val="BulletL1"/>
            </w:pPr>
            <w:r w:rsidRPr="00B4136E">
              <w:t>Finance Strategy 2024</w:t>
            </w:r>
          </w:p>
        </w:tc>
      </w:tr>
      <w:tr w:rsidR="00A25879" w:rsidRPr="00B4136E" w14:paraId="461839C5" w14:textId="77777777" w:rsidTr="008A3B62">
        <w:trPr>
          <w:trHeight w:val="546"/>
        </w:trPr>
        <w:tc>
          <w:tcPr>
            <w:tcW w:w="1426" w:type="dxa"/>
            <w:shd w:val="clear" w:color="auto" w:fill="E3F5F8" w:themeFill="accent2" w:themeFillTint="33"/>
          </w:tcPr>
          <w:p w14:paraId="489DE86C" w14:textId="29316A3B" w:rsidR="00F26176" w:rsidRPr="00B4136E" w:rsidRDefault="00F26176" w:rsidP="00CE5802">
            <w:r w:rsidRPr="00B4136E">
              <w:t>6.2 Building and Development</w:t>
            </w:r>
          </w:p>
        </w:tc>
        <w:tc>
          <w:tcPr>
            <w:tcW w:w="1192" w:type="dxa"/>
          </w:tcPr>
          <w:p w14:paraId="6CEA56C4" w14:textId="12DBB793" w:rsidR="00F26176" w:rsidRPr="00B4136E" w:rsidRDefault="00F26176" w:rsidP="00CE5802">
            <w:pPr>
              <w:rPr>
                <w:sz w:val="21"/>
                <w:szCs w:val="21"/>
              </w:rPr>
            </w:pPr>
            <w:r w:rsidRPr="00B4136E">
              <w:t>Urban Form: A liveable and accessible compact city</w:t>
            </w:r>
          </w:p>
        </w:tc>
        <w:tc>
          <w:tcPr>
            <w:tcW w:w="2911" w:type="dxa"/>
          </w:tcPr>
          <w:p w14:paraId="70BDABA1" w14:textId="5078229E" w:rsidR="00F26176" w:rsidRPr="00B4136E" w:rsidRDefault="0084544E" w:rsidP="00B16152">
            <w:pPr>
              <w:pStyle w:val="BulletL1"/>
            </w:pPr>
            <w:r w:rsidRPr="00B4136E">
              <w:t>Increase access to good, affordable housing to improve the wellbeing of our communities</w:t>
            </w:r>
          </w:p>
        </w:tc>
        <w:tc>
          <w:tcPr>
            <w:tcW w:w="1559" w:type="dxa"/>
          </w:tcPr>
          <w:p w14:paraId="3C091250" w14:textId="77777777" w:rsidR="00F26176" w:rsidRPr="00B4136E" w:rsidRDefault="00F26176" w:rsidP="00B16152">
            <w:pPr>
              <w:pStyle w:val="BulletL1"/>
            </w:pPr>
            <w:r w:rsidRPr="00B4136E">
              <w:t>Enforcement and Compliance Policy</w:t>
            </w:r>
          </w:p>
          <w:p w14:paraId="68EB404E" w14:textId="77777777" w:rsidR="00F26176" w:rsidRPr="00B4136E" w:rsidRDefault="00F26176" w:rsidP="00B16152">
            <w:pPr>
              <w:pStyle w:val="BulletL1"/>
            </w:pPr>
            <w:r w:rsidRPr="00B4136E">
              <w:t>Spatial Plan – Our city tomorrow</w:t>
            </w:r>
          </w:p>
          <w:p w14:paraId="009743FF" w14:textId="30982A75" w:rsidR="00F26176" w:rsidRPr="00B4136E" w:rsidRDefault="00F26176" w:rsidP="00B16152">
            <w:pPr>
              <w:pStyle w:val="BulletL1"/>
            </w:pPr>
            <w:r w:rsidRPr="00B4136E">
              <w:t>District Plan</w:t>
            </w:r>
          </w:p>
        </w:tc>
      </w:tr>
    </w:tbl>
    <w:p w14:paraId="316C596B" w14:textId="77777777" w:rsidR="00B16152" w:rsidRPr="00B4136E" w:rsidRDefault="00B16152" w:rsidP="00CE5802">
      <w:pPr>
        <w:pStyle w:val="Heading4"/>
        <w:sectPr w:rsidR="00B16152" w:rsidRPr="00B4136E" w:rsidSect="00B16152">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07A8B501" w14:textId="77777777" w:rsidR="00911EB8" w:rsidRPr="00B4136E" w:rsidRDefault="00911EB8" w:rsidP="00911EB8">
      <w:pPr>
        <w:pStyle w:val="Heading3"/>
        <w:spacing w:before="0"/>
      </w:pPr>
      <w:r w:rsidRPr="00B4136E">
        <w:lastRenderedPageBreak/>
        <w:t>Our Tākai Here and Te Tiriti Commitment</w:t>
      </w:r>
    </w:p>
    <w:p w14:paraId="6E348C9A" w14:textId="77777777" w:rsidR="00911EB8" w:rsidRPr="00B4136E" w:rsidRDefault="00911EB8" w:rsidP="00911EB8">
      <w:r w:rsidRPr="00B4136E">
        <w:t xml:space="preserve">Our commitment underpins all urban planning, heritage, public spaces development, and regulatory and compliance activities. Our work is informed by the Tūpiki Ora Māori Strategy, including ensuring mana whenua and Māori reo, narratives, identities, histories and landmarks are increasingly present, visible in Pōneke and by legislation that requires that we work in consultation with mana whenua. </w:t>
      </w:r>
    </w:p>
    <w:p w14:paraId="56BDB359" w14:textId="63C4C622" w:rsidR="00911EB8" w:rsidRPr="00B4136E" w:rsidRDefault="00911EB8" w:rsidP="00911EB8">
      <w:r w:rsidRPr="00B4136E">
        <w:t xml:space="preserve">We are committed to ensuring these statutory obligations are upheld and that the spaces and places of cultural significance to Māori are considered appropriately in consenting decisions. More information on this commitment is in </w:t>
      </w:r>
      <w:r w:rsidR="00B54D6F" w:rsidRPr="00B4136E">
        <w:t>Volume 1 and Volume 3 in our Strategic Direction sections</w:t>
      </w:r>
      <w:r w:rsidRPr="00B4136E">
        <w:t>.</w:t>
      </w:r>
    </w:p>
    <w:p w14:paraId="421A4463" w14:textId="14994376" w:rsidR="00BA34DC" w:rsidRPr="00B4136E" w:rsidRDefault="00BA34DC" w:rsidP="005B7C34">
      <w:pPr>
        <w:pStyle w:val="Heading3"/>
      </w:pPr>
      <w:r w:rsidRPr="00B4136E">
        <w:t>How we will embed Strategic Approaches in this activity</w:t>
      </w:r>
    </w:p>
    <w:p w14:paraId="29037803" w14:textId="77777777" w:rsidR="00B16152" w:rsidRPr="00B4136E" w:rsidRDefault="00B16152" w:rsidP="005B7C34">
      <w:pPr>
        <w:ind w:right="2041"/>
      </w:pPr>
      <w:r w:rsidRPr="00B4136E">
        <w:t>We are proud that this 10-year plan embeds five approaches to help guide the Council in all parts of our plan. How these approaches will be applied in this strategic area is outlined below.</w:t>
      </w:r>
    </w:p>
    <w:p w14:paraId="12AFAB2F" w14:textId="72F5E6AF" w:rsidR="18DC5DD9" w:rsidRPr="00B4136E" w:rsidRDefault="79887D0D" w:rsidP="005B7C34">
      <w:pPr>
        <w:ind w:right="2041"/>
      </w:pPr>
      <w:r w:rsidRPr="00B4136E">
        <w:t>Strategic Approaches are about how we will deliver our work. They are important and to be applied to everything we do.</w:t>
      </w:r>
    </w:p>
    <w:tbl>
      <w:tblPr>
        <w:tblW w:w="0" w:type="auto"/>
        <w:tblBorders>
          <w:top w:val="single" w:sz="4" w:space="0" w:color="75CEDE" w:themeColor="accent2"/>
          <w:bottom w:val="single" w:sz="4" w:space="0" w:color="75CEDE" w:themeColor="accent2"/>
          <w:insideH w:val="single" w:sz="4" w:space="0" w:color="75CEDE" w:themeColor="accent2"/>
        </w:tblBorders>
        <w:tblLook w:val="04A0" w:firstRow="1" w:lastRow="0" w:firstColumn="1" w:lastColumn="0" w:noHBand="0" w:noVBand="1"/>
      </w:tblPr>
      <w:tblGrid>
        <w:gridCol w:w="1310"/>
        <w:gridCol w:w="2064"/>
      </w:tblGrid>
      <w:tr w:rsidR="00C86208" w:rsidRPr="00B4136E" w14:paraId="021E9F0B" w14:textId="77777777" w:rsidTr="0014131D">
        <w:tc>
          <w:tcPr>
            <w:tcW w:w="2547" w:type="dxa"/>
          </w:tcPr>
          <w:p w14:paraId="04BE62D5" w14:textId="77777777" w:rsidR="00BA34DC" w:rsidRPr="00B4136E" w:rsidRDefault="00BA34DC" w:rsidP="00C86208">
            <w:pPr>
              <w:pStyle w:val="Tableheading"/>
            </w:pPr>
            <w:r w:rsidRPr="00B4136E">
              <w:t>Integrating te ao Māori</w:t>
            </w:r>
          </w:p>
        </w:tc>
        <w:tc>
          <w:tcPr>
            <w:tcW w:w="12015" w:type="dxa"/>
          </w:tcPr>
          <w:p w14:paraId="16E24931" w14:textId="2DD14A81" w:rsidR="00BA34DC" w:rsidRPr="00B4136E" w:rsidRDefault="00E152A2" w:rsidP="00CE5802">
            <w:r w:rsidRPr="00B4136E">
              <w:t xml:space="preserve">We will work together with our Tākai Here partners to address environmental and climate change challenges. </w:t>
            </w:r>
            <w:r w:rsidR="00BA34DC" w:rsidRPr="00B4136E">
              <w:t>We will work together with our Tākai Here partners on our strategic projects to uplift te ao Māori using language and design.</w:t>
            </w:r>
            <w:r w:rsidRPr="00B4136E">
              <w:t xml:space="preserve"> Where opportunities arise, we will encourage developers to work with mana whenua to integrate te ao Māori.</w:t>
            </w:r>
          </w:p>
        </w:tc>
      </w:tr>
      <w:tr w:rsidR="00C86208" w:rsidRPr="00B4136E" w14:paraId="09BC5403" w14:textId="77777777" w:rsidTr="0014131D">
        <w:tc>
          <w:tcPr>
            <w:tcW w:w="2547" w:type="dxa"/>
          </w:tcPr>
          <w:p w14:paraId="6BC80BFC" w14:textId="77777777" w:rsidR="00BA34DC" w:rsidRPr="00B4136E" w:rsidRDefault="00BA34DC" w:rsidP="00C86208">
            <w:pPr>
              <w:pStyle w:val="Tableheading"/>
            </w:pPr>
            <w:r w:rsidRPr="00B4136E">
              <w:t>Making our city accessible and inclusive for all</w:t>
            </w:r>
          </w:p>
        </w:tc>
        <w:tc>
          <w:tcPr>
            <w:tcW w:w="12015" w:type="dxa"/>
          </w:tcPr>
          <w:p w14:paraId="7480BC14" w14:textId="30B793F4" w:rsidR="00BA34DC" w:rsidRPr="00B4136E" w:rsidRDefault="00BA34DC" w:rsidP="00CE5802">
            <w:r w:rsidRPr="00B4136E">
              <w:t xml:space="preserve">As we upgrade our </w:t>
            </w:r>
            <w:r w:rsidR="00E152A2" w:rsidRPr="00B4136E">
              <w:t>city</w:t>
            </w:r>
            <w:r w:rsidRPr="00B4136E">
              <w:t xml:space="preserve">, we will utilise Universal Design principles to ensure </w:t>
            </w:r>
            <w:r w:rsidR="002A61CF" w:rsidRPr="00B4136E">
              <w:t>our urban development plans</w:t>
            </w:r>
            <w:r w:rsidRPr="00B4136E">
              <w:t xml:space="preserve"> are accessible and inclusive for all. </w:t>
            </w:r>
            <w:r w:rsidR="000663FE" w:rsidRPr="00B4136E">
              <w:t>We will consent designs that improve accessibility and inclusion. We will ensure our information on public health and safety is accessible.</w:t>
            </w:r>
          </w:p>
        </w:tc>
      </w:tr>
      <w:tr w:rsidR="00C86208" w:rsidRPr="00B4136E" w14:paraId="5BFA95F3" w14:textId="77777777" w:rsidTr="0014131D">
        <w:tc>
          <w:tcPr>
            <w:tcW w:w="2547" w:type="dxa"/>
          </w:tcPr>
          <w:p w14:paraId="18EFBD9A" w14:textId="77777777" w:rsidR="00BA34DC" w:rsidRPr="00B4136E" w:rsidRDefault="00BA34DC" w:rsidP="00C86208">
            <w:pPr>
              <w:pStyle w:val="Tableheading"/>
            </w:pPr>
            <w:r w:rsidRPr="00B4136E">
              <w:t>Embedding climate action</w:t>
            </w:r>
          </w:p>
        </w:tc>
        <w:tc>
          <w:tcPr>
            <w:tcW w:w="12015" w:type="dxa"/>
          </w:tcPr>
          <w:p w14:paraId="40496D80" w14:textId="13461701" w:rsidR="00BA34DC" w:rsidRPr="00B4136E" w:rsidRDefault="00B86537" w:rsidP="00CE5802">
            <w:r w:rsidRPr="00B4136E">
              <w:t>We will support our infrastructure managers to renew and upgrade our public spaces and infrastructure so that it is more resilient and adapts to climate change. We will work together will developers to ensure buildings are safe and resilient from climate impacts.</w:t>
            </w:r>
          </w:p>
        </w:tc>
      </w:tr>
      <w:tr w:rsidR="00C86208" w:rsidRPr="00B4136E" w14:paraId="0983BB7C" w14:textId="77777777" w:rsidTr="0014131D">
        <w:tc>
          <w:tcPr>
            <w:tcW w:w="2547" w:type="dxa"/>
          </w:tcPr>
          <w:p w14:paraId="37576BF0" w14:textId="77777777" w:rsidR="00BA34DC" w:rsidRPr="00B4136E" w:rsidRDefault="00BA34DC" w:rsidP="00C86208">
            <w:pPr>
              <w:pStyle w:val="Tableheading"/>
            </w:pPr>
            <w:r w:rsidRPr="00B4136E">
              <w:t>Engaging our community</w:t>
            </w:r>
          </w:p>
        </w:tc>
        <w:tc>
          <w:tcPr>
            <w:tcW w:w="12015" w:type="dxa"/>
          </w:tcPr>
          <w:p w14:paraId="2FD495CE" w14:textId="3BC9DB18" w:rsidR="00BA34DC" w:rsidRPr="00B4136E" w:rsidRDefault="00B86537" w:rsidP="00CE5802">
            <w:r w:rsidRPr="00B4136E">
              <w:t>We will co-design place-based plans for local area improvements, climate adaptation, and urban development. We will continue to work together with developers and others to meet consenting timelines and ensure communication is accessible and timely.</w:t>
            </w:r>
          </w:p>
        </w:tc>
      </w:tr>
      <w:tr w:rsidR="00C86208" w:rsidRPr="00B4136E" w14:paraId="5C446243" w14:textId="77777777" w:rsidTr="0014131D">
        <w:tc>
          <w:tcPr>
            <w:tcW w:w="2547" w:type="dxa"/>
          </w:tcPr>
          <w:p w14:paraId="1DBC27A4" w14:textId="77777777" w:rsidR="00BA34DC" w:rsidRPr="00B4136E" w:rsidRDefault="00BA34DC" w:rsidP="00C86208">
            <w:pPr>
              <w:pStyle w:val="Tableheading"/>
            </w:pPr>
            <w:r w:rsidRPr="00B4136E">
              <w:t>Value for money</w:t>
            </w:r>
          </w:p>
        </w:tc>
        <w:tc>
          <w:tcPr>
            <w:tcW w:w="12015" w:type="dxa"/>
          </w:tcPr>
          <w:p w14:paraId="56497CC4" w14:textId="1724F9E1" w:rsidR="00BA34DC" w:rsidRPr="00B4136E" w:rsidRDefault="00B86537" w:rsidP="00CE5802">
            <w:r w:rsidRPr="00B4136E">
              <w:t>We will make future focused decisions that provide best outcomes and value for money for the long term. We will invest in systems and process that are efficient and enable better service delivery to our customers.</w:t>
            </w:r>
          </w:p>
        </w:tc>
      </w:tr>
    </w:tbl>
    <w:p w14:paraId="02973E31" w14:textId="77777777" w:rsidR="00911EB8" w:rsidRPr="00B4136E" w:rsidRDefault="00911EB8" w:rsidP="00CE5802">
      <w:pPr>
        <w:sectPr w:rsidR="00911EB8" w:rsidRPr="00B4136E" w:rsidSect="005B7C34">
          <w:type w:val="continuous"/>
          <w:pgSz w:w="16840" w:h="11901" w:orient="landscape"/>
          <w:pgMar w:top="1021" w:right="1247" w:bottom="1361" w:left="1247" w:header="397" w:footer="0" w:gutter="0"/>
          <w:cols w:num="2" w:space="284" w:equalWidth="0">
            <w:col w:w="3374" w:space="284"/>
            <w:col w:w="10688"/>
          </w:cols>
          <w:titlePg/>
          <w:docGrid w:linePitch="326"/>
        </w:sectPr>
      </w:pPr>
    </w:p>
    <w:p w14:paraId="3D25B9D0" w14:textId="77777777" w:rsidR="00B86537" w:rsidRPr="00B4136E" w:rsidRDefault="00B86537" w:rsidP="00CE5802"/>
    <w:p w14:paraId="4A503893" w14:textId="77777777" w:rsidR="00911EB8" w:rsidRPr="00B4136E" w:rsidRDefault="00911EB8" w:rsidP="00E15833">
      <w:pPr>
        <w:pStyle w:val="Heading2"/>
      </w:pPr>
      <w:bookmarkStart w:id="140" w:name="_Toc168655967"/>
      <w:bookmarkStart w:id="141" w:name="_Toc168914176"/>
      <w:bookmarkStart w:id="142" w:name="_Toc168915364"/>
      <w:bookmarkStart w:id="143" w:name="_Toc169701799"/>
      <w:r w:rsidRPr="00B4136E">
        <w:br w:type="page"/>
      </w:r>
    </w:p>
    <w:p w14:paraId="525E66DA" w14:textId="77777777" w:rsidR="00633F16" w:rsidRPr="00B4136E" w:rsidRDefault="00507B56" w:rsidP="00633F16">
      <w:pPr>
        <w:pStyle w:val="H2Bold"/>
        <w:spacing w:after="0"/>
      </w:pPr>
      <w:r w:rsidRPr="00B4136E">
        <w:lastRenderedPageBreak/>
        <w:t>6</w:t>
      </w:r>
      <w:r w:rsidR="002839D2" w:rsidRPr="00B4136E">
        <w:t xml:space="preserve">.1 </w:t>
      </w:r>
      <w:r w:rsidR="009C14D2" w:rsidRPr="00B4136E">
        <w:t xml:space="preserve">Whakamahere tāone, whakawhanake wāhi tuku iho, </w:t>
      </w:r>
      <w:r w:rsidR="009C14D2" w:rsidRPr="00B4136E">
        <w:br/>
        <w:t xml:space="preserve">wāhi </w:t>
      </w:r>
      <w:proofErr w:type="spellStart"/>
      <w:r w:rsidR="009C14D2" w:rsidRPr="00B4136E">
        <w:t>tūmatanui</w:t>
      </w:r>
      <w:proofErr w:type="spellEnd"/>
      <w:r w:rsidR="009C14D2" w:rsidRPr="00B4136E">
        <w:t xml:space="preserve"> </w:t>
      </w:r>
      <w:proofErr w:type="spellStart"/>
      <w:r w:rsidR="009C14D2" w:rsidRPr="00B4136E">
        <w:t>anō</w:t>
      </w:r>
      <w:proofErr w:type="spellEnd"/>
      <w:r w:rsidR="009C14D2" w:rsidRPr="00B4136E">
        <w:t xml:space="preserve"> </w:t>
      </w:r>
      <w:proofErr w:type="spellStart"/>
      <w:r w:rsidR="009C14D2" w:rsidRPr="00B4136E">
        <w:t>hoki</w:t>
      </w:r>
      <w:proofErr w:type="spellEnd"/>
      <w:r w:rsidR="002839D2" w:rsidRPr="00B4136E">
        <w:t xml:space="preserve"> </w:t>
      </w:r>
    </w:p>
    <w:p w14:paraId="15104739" w14:textId="00C64C01" w:rsidR="002839D2" w:rsidRPr="00B4136E" w:rsidRDefault="002839D2" w:rsidP="00633F16">
      <w:pPr>
        <w:pStyle w:val="Heading2"/>
      </w:pPr>
      <w:bookmarkStart w:id="144" w:name="_Toc200701522"/>
      <w:bookmarkStart w:id="145" w:name="_Toc200716706"/>
      <w:r w:rsidRPr="00B4136E">
        <w:rPr>
          <w:rStyle w:val="Heading2Char"/>
          <w:bCs/>
        </w:rPr>
        <w:t>Urban Planning, heritage and public spaces development</w:t>
      </w:r>
      <w:bookmarkEnd w:id="140"/>
      <w:bookmarkEnd w:id="141"/>
      <w:bookmarkEnd w:id="142"/>
      <w:bookmarkEnd w:id="143"/>
      <w:bookmarkEnd w:id="144"/>
      <w:bookmarkEnd w:id="145"/>
    </w:p>
    <w:p w14:paraId="3EC9CEE0" w14:textId="77777777" w:rsidR="00163F63" w:rsidRPr="00B4136E" w:rsidRDefault="00163F63" w:rsidP="00633F16">
      <w:pPr>
        <w:pStyle w:val="Heading2"/>
        <w:sectPr w:rsidR="00163F63" w:rsidRPr="00B4136E" w:rsidSect="00E14925">
          <w:type w:val="continuous"/>
          <w:pgSz w:w="16840" w:h="11901" w:orient="landscape"/>
          <w:pgMar w:top="1021" w:right="1247" w:bottom="1361" w:left="1247" w:header="397" w:footer="0" w:gutter="0"/>
          <w:cols w:space="708"/>
          <w:titlePg/>
          <w:docGrid w:linePitch="326"/>
        </w:sectPr>
      </w:pPr>
    </w:p>
    <w:p w14:paraId="2C8916F9" w14:textId="77777777" w:rsidR="002839D2" w:rsidRPr="00B4136E" w:rsidRDefault="002839D2" w:rsidP="00CE5802">
      <w:pPr>
        <w:pStyle w:val="Heading3"/>
      </w:pPr>
      <w:r w:rsidRPr="00B4136E">
        <w:t xml:space="preserve">Purpose </w:t>
      </w:r>
    </w:p>
    <w:p w14:paraId="7BA49F01" w14:textId="77777777" w:rsidR="005F19AE" w:rsidRPr="00B4136E" w:rsidRDefault="002839D2" w:rsidP="005F19AE">
      <w:pPr>
        <w:pStyle w:val="Introtext"/>
      </w:pPr>
      <w:r w:rsidRPr="00B4136E">
        <w:t xml:space="preserve">Wellington with its combination of compact urban form, heritage buildings, public art, capital city status and other features give the city a unique look and feel. </w:t>
      </w:r>
    </w:p>
    <w:p w14:paraId="3756C627" w14:textId="5F5C869A" w:rsidR="00F22D62" w:rsidRPr="00B4136E" w:rsidRDefault="002839D2" w:rsidP="00CE5802">
      <w:r w:rsidRPr="00B4136E">
        <w:t xml:space="preserve">With a growing population there are demands placed on our urban planning, heritage and public spaces development. Our work aims to ensure this growth happens in ways that make efficient use of land and transport and doesn’t compromise the qualities that make Wellington special. </w:t>
      </w:r>
    </w:p>
    <w:p w14:paraId="00E191AA" w14:textId="594B98F0" w:rsidR="002839D2" w:rsidRPr="00B4136E" w:rsidRDefault="00163F63" w:rsidP="00CE5802">
      <w:pPr>
        <w:pStyle w:val="Heading3"/>
      </w:pPr>
      <w:r w:rsidRPr="00B4136E">
        <w:br w:type="column"/>
      </w:r>
      <w:r w:rsidR="002839D2" w:rsidRPr="00B4136E">
        <w:t>Activities</w:t>
      </w:r>
    </w:p>
    <w:tbl>
      <w:tblPr>
        <w:tblpPr w:leftFromText="180" w:rightFromText="180" w:vertAnchor="page" w:horzAnchor="page" w:tblpX="4876" w:tblpY="3181"/>
        <w:tblW w:w="10773" w:type="dxa"/>
        <w:tblBorders>
          <w:bottom w:val="single" w:sz="4" w:space="0" w:color="75CEDE" w:themeColor="accent2"/>
        </w:tblBorders>
        <w:tblLook w:val="04A0" w:firstRow="1" w:lastRow="0" w:firstColumn="1" w:lastColumn="0" w:noHBand="0" w:noVBand="1"/>
      </w:tblPr>
      <w:tblGrid>
        <w:gridCol w:w="1426"/>
        <w:gridCol w:w="9347"/>
      </w:tblGrid>
      <w:tr w:rsidR="008238F2" w:rsidRPr="00B4136E" w14:paraId="4CEBF640" w14:textId="77777777" w:rsidTr="0014131D">
        <w:trPr>
          <w:tblHeader/>
        </w:trPr>
        <w:tc>
          <w:tcPr>
            <w:tcW w:w="1426" w:type="dxa"/>
            <w:shd w:val="clear" w:color="auto" w:fill="75CEDE" w:themeFill="accent2"/>
          </w:tcPr>
          <w:p w14:paraId="4ED78C84" w14:textId="77777777" w:rsidR="008238F2" w:rsidRPr="00B4136E" w:rsidRDefault="008238F2" w:rsidP="009C14D2">
            <w:pPr>
              <w:pStyle w:val="Tableheading"/>
            </w:pPr>
            <w:r w:rsidRPr="00B4136E">
              <w:t>Activities in this group</w:t>
            </w:r>
          </w:p>
        </w:tc>
        <w:tc>
          <w:tcPr>
            <w:tcW w:w="9347" w:type="dxa"/>
            <w:shd w:val="clear" w:color="auto" w:fill="75CEDE" w:themeFill="accent2"/>
          </w:tcPr>
          <w:p w14:paraId="3E368729" w14:textId="77777777" w:rsidR="008238F2" w:rsidRPr="00B4136E" w:rsidRDefault="008238F2" w:rsidP="009C14D2">
            <w:pPr>
              <w:pStyle w:val="Tableheading"/>
            </w:pPr>
            <w:r w:rsidRPr="00B4136E">
              <w:t>Services we deliver</w:t>
            </w:r>
          </w:p>
        </w:tc>
      </w:tr>
      <w:tr w:rsidR="008238F2" w:rsidRPr="00B4136E" w14:paraId="3E625DD2" w14:textId="77777777" w:rsidTr="0014131D">
        <w:trPr>
          <w:trHeight w:val="975"/>
        </w:trPr>
        <w:tc>
          <w:tcPr>
            <w:tcW w:w="1426" w:type="dxa"/>
            <w:shd w:val="clear" w:color="auto" w:fill="E3F5F8" w:themeFill="accent2" w:themeFillTint="33"/>
          </w:tcPr>
          <w:p w14:paraId="1352E499" w14:textId="77777777" w:rsidR="008238F2" w:rsidRPr="00B4136E" w:rsidRDefault="008238F2" w:rsidP="009C14D2">
            <w:r w:rsidRPr="00B4136E">
              <w:t>6.1.1 Urban Planning and Policy Development</w:t>
            </w:r>
          </w:p>
        </w:tc>
        <w:tc>
          <w:tcPr>
            <w:tcW w:w="9347" w:type="dxa"/>
          </w:tcPr>
          <w:p w14:paraId="6E1871E9" w14:textId="77777777" w:rsidR="008238F2" w:rsidRPr="00B4136E" w:rsidRDefault="008238F2" w:rsidP="009C14D2">
            <w:pPr>
              <w:pStyle w:val="BulletL1"/>
              <w:spacing w:afterLines="40" w:after="96" w:line="220" w:lineRule="exact"/>
            </w:pPr>
            <w:r w:rsidRPr="00B4136E">
              <w:t xml:space="preserve">Carrying out urban planning and urban regeneration work to guide how the city will grow over time </w:t>
            </w:r>
          </w:p>
          <w:p w14:paraId="3AD6D78E" w14:textId="77777777" w:rsidR="008238F2" w:rsidRPr="00B4136E" w:rsidRDefault="008238F2" w:rsidP="009C14D2">
            <w:pPr>
              <w:pStyle w:val="BulletL1"/>
              <w:spacing w:afterLines="40" w:after="96" w:line="220" w:lineRule="exact"/>
              <w:rPr>
                <w:sz w:val="21"/>
                <w:szCs w:val="21"/>
              </w:rPr>
            </w:pPr>
            <w:r w:rsidRPr="00B4136E">
              <w:t>Enabling smart, compact urban growth through a multifaceted approach of planning, design and policy.</w:t>
            </w:r>
          </w:p>
          <w:p w14:paraId="5F18293E" w14:textId="77777777" w:rsidR="008238F2" w:rsidRPr="00B4136E" w:rsidRDefault="008238F2" w:rsidP="009C14D2">
            <w:pPr>
              <w:pStyle w:val="BulletL1"/>
              <w:spacing w:afterLines="40" w:after="96" w:line="220" w:lineRule="exact"/>
            </w:pPr>
            <w:r w:rsidRPr="00B4136E">
              <w:t>Complementing compact urban growth through the provision of facilities and amenity in Wellington’s streetscapes, public spaces, along its waterfront, and in its centres.</w:t>
            </w:r>
          </w:p>
          <w:p w14:paraId="3CF31461" w14:textId="77777777" w:rsidR="008238F2" w:rsidRPr="00B4136E" w:rsidRDefault="008238F2" w:rsidP="009C14D2">
            <w:pPr>
              <w:pStyle w:val="BulletL1"/>
              <w:spacing w:afterLines="40" w:after="96" w:line="220" w:lineRule="exact"/>
            </w:pPr>
            <w:r w:rsidRPr="00B4136E">
              <w:t xml:space="preserve">Reviewing the District Plan to ensure the city grows in line with our agreed plans </w:t>
            </w:r>
          </w:p>
          <w:p w14:paraId="54619372" w14:textId="77777777" w:rsidR="008238F2" w:rsidRPr="00B4136E" w:rsidRDefault="008238F2" w:rsidP="009C14D2">
            <w:pPr>
              <w:pStyle w:val="BulletL1"/>
              <w:spacing w:afterLines="40" w:after="96" w:line="220" w:lineRule="exact"/>
            </w:pPr>
            <w:r w:rsidRPr="00B4136E">
              <w:t xml:space="preserve">Ensuring Wellingtonians have sustainable choices to move around our city as well as an attractive and well-functioning mixed neighbourhoods to live, work and recreate </w:t>
            </w:r>
            <w:proofErr w:type="gramStart"/>
            <w:r w:rsidRPr="00B4136E">
              <w:t xml:space="preserve">in.  </w:t>
            </w:r>
            <w:proofErr w:type="gramEnd"/>
          </w:p>
        </w:tc>
      </w:tr>
      <w:tr w:rsidR="008238F2" w:rsidRPr="00B4136E" w14:paraId="522A5759" w14:textId="77777777" w:rsidTr="0014131D">
        <w:tc>
          <w:tcPr>
            <w:tcW w:w="1426" w:type="dxa"/>
            <w:shd w:val="clear" w:color="auto" w:fill="E3F5F8" w:themeFill="accent2" w:themeFillTint="33"/>
          </w:tcPr>
          <w:p w14:paraId="5EB62039" w14:textId="77777777" w:rsidR="008238F2" w:rsidRPr="00B4136E" w:rsidRDefault="008238F2" w:rsidP="009C14D2">
            <w:pPr>
              <w:pStyle w:val="Tablebody"/>
            </w:pPr>
            <w:r w:rsidRPr="00B4136E">
              <w:t>6.1.2 Public Spaces and Centres Development</w:t>
            </w:r>
          </w:p>
        </w:tc>
        <w:tc>
          <w:tcPr>
            <w:tcW w:w="9347" w:type="dxa"/>
          </w:tcPr>
          <w:p w14:paraId="0BFF09DF" w14:textId="77777777" w:rsidR="008238F2" w:rsidRPr="00B4136E" w:rsidRDefault="008238F2" w:rsidP="009C14D2">
            <w:pPr>
              <w:pStyle w:val="BulletL1"/>
              <w:spacing w:afterLines="40" w:after="96"/>
            </w:pPr>
            <w:r w:rsidRPr="00B4136E">
              <w:t xml:space="preserve">Maintaining Wellingtonians’ sense of place and pride by embracing the city’s heritage and public spaces, including the waterfront </w:t>
            </w:r>
            <w:r w:rsidRPr="00B4136E">
              <w:tab/>
            </w:r>
          </w:p>
        </w:tc>
      </w:tr>
      <w:tr w:rsidR="008238F2" w:rsidRPr="00B4136E" w14:paraId="774E88F8" w14:textId="77777777" w:rsidTr="0014131D">
        <w:tc>
          <w:tcPr>
            <w:tcW w:w="1426" w:type="dxa"/>
            <w:shd w:val="clear" w:color="auto" w:fill="E3F5F8" w:themeFill="accent2" w:themeFillTint="33"/>
          </w:tcPr>
          <w:p w14:paraId="3D65D909" w14:textId="77777777" w:rsidR="008238F2" w:rsidRPr="00B4136E" w:rsidRDefault="008238F2" w:rsidP="009C14D2">
            <w:pPr>
              <w:pStyle w:val="Tablebody"/>
            </w:pPr>
            <w:r w:rsidRPr="00B4136E">
              <w:t>6.1.3 Housing Development</w:t>
            </w:r>
          </w:p>
        </w:tc>
        <w:tc>
          <w:tcPr>
            <w:tcW w:w="9347" w:type="dxa"/>
          </w:tcPr>
          <w:p w14:paraId="0743F0BC" w14:textId="77777777" w:rsidR="008238F2" w:rsidRPr="00B4136E" w:rsidRDefault="008238F2" w:rsidP="009C14D2">
            <w:pPr>
              <w:pStyle w:val="BulletL1"/>
              <w:spacing w:afterLines="40" w:after="96"/>
            </w:pPr>
            <w:r w:rsidRPr="00B4136E">
              <w:t xml:space="preserve">Ensuring infrastructure is in place to provide for current and future housing and business demand  </w:t>
            </w:r>
          </w:p>
          <w:p w14:paraId="54771431" w14:textId="77777777" w:rsidR="008238F2" w:rsidRPr="00B4136E" w:rsidRDefault="008238F2" w:rsidP="009C14D2">
            <w:pPr>
              <w:pStyle w:val="BulletL1"/>
              <w:spacing w:afterLines="40" w:after="96"/>
              <w:rPr>
                <w:sz w:val="21"/>
                <w:szCs w:val="21"/>
              </w:rPr>
            </w:pPr>
            <w:r w:rsidRPr="00B4136E">
              <w:t>Establishing robust plans, policies, designs and coordination to ensure infrastructure is in place to provide for current/future housing/business demands.</w:t>
            </w:r>
          </w:p>
        </w:tc>
      </w:tr>
      <w:tr w:rsidR="008238F2" w:rsidRPr="00B4136E" w14:paraId="7FEABBC4" w14:textId="77777777" w:rsidTr="0014131D">
        <w:tc>
          <w:tcPr>
            <w:tcW w:w="1426" w:type="dxa"/>
            <w:shd w:val="clear" w:color="auto" w:fill="E3F5F8" w:themeFill="accent2" w:themeFillTint="33"/>
          </w:tcPr>
          <w:p w14:paraId="1AE984E3" w14:textId="77777777" w:rsidR="008238F2" w:rsidRPr="00B4136E" w:rsidRDefault="008238F2" w:rsidP="009C14D2">
            <w:pPr>
              <w:pStyle w:val="Tablebody"/>
            </w:pPr>
            <w:r w:rsidRPr="00B4136E">
              <w:t>6.1.4 Built Heritage Development Libraries</w:t>
            </w:r>
          </w:p>
        </w:tc>
        <w:tc>
          <w:tcPr>
            <w:tcW w:w="9347" w:type="dxa"/>
          </w:tcPr>
          <w:p w14:paraId="0B9BB66F" w14:textId="77777777" w:rsidR="008238F2" w:rsidRPr="00B4136E" w:rsidRDefault="008238F2" w:rsidP="009C14D2">
            <w:pPr>
              <w:pStyle w:val="BulletL1"/>
              <w:spacing w:afterLines="40" w:after="96"/>
              <w:rPr>
                <w:sz w:val="21"/>
                <w:szCs w:val="21"/>
              </w:rPr>
            </w:pPr>
            <w:r w:rsidRPr="00B4136E">
              <w:t>Enabling the protection, restoration and enhancement of Wellington’s heritage and character assets – including buildings, areas, trees, monuments, and sites of significance to tangata whenua.</w:t>
            </w:r>
            <w:r w:rsidRPr="00B4136E">
              <w:rPr>
                <w:sz w:val="21"/>
                <w:szCs w:val="21"/>
              </w:rPr>
              <w:t xml:space="preserve"> </w:t>
            </w:r>
          </w:p>
          <w:p w14:paraId="6FB27C1D" w14:textId="77777777" w:rsidR="008238F2" w:rsidRPr="00B4136E" w:rsidRDefault="008238F2" w:rsidP="009C14D2">
            <w:pPr>
              <w:pStyle w:val="BulletL1"/>
              <w:spacing w:afterLines="40" w:after="96"/>
            </w:pPr>
            <w:r w:rsidRPr="00B4136E">
              <w:t>Ensuring that planning and cultural heritage plans and actions enable ways to make the narratives of our Tākai Here partners increasingly present and recognised.</w:t>
            </w:r>
          </w:p>
          <w:p w14:paraId="2D5062CA" w14:textId="77777777" w:rsidR="008238F2" w:rsidRPr="00B4136E" w:rsidRDefault="008238F2" w:rsidP="009C14D2">
            <w:pPr>
              <w:pStyle w:val="BulletL1"/>
              <w:spacing w:afterLines="40" w:after="96"/>
            </w:pPr>
            <w:r w:rsidRPr="00B4136E">
              <w:t>Conserving the city’s heritage for future generations by assisting building owners to strengthen at-risk heritage buildings and storytelling of Wellington’s cultural heritage in new developments.</w:t>
            </w:r>
          </w:p>
        </w:tc>
      </w:tr>
    </w:tbl>
    <w:p w14:paraId="042D94A8" w14:textId="6B324CFB" w:rsidR="002839D2" w:rsidRPr="00B4136E" w:rsidRDefault="008238F2" w:rsidP="00431D83">
      <w:pPr>
        <w:pStyle w:val="Heading4"/>
      </w:pPr>
      <w:r w:rsidRPr="00B4136E">
        <w:br w:type="column"/>
      </w:r>
      <w:r w:rsidRPr="00B4136E">
        <w:br w:type="column"/>
      </w:r>
      <w:r w:rsidR="002839D2" w:rsidRPr="00B4136E">
        <w:lastRenderedPageBreak/>
        <w:t>Rationale for Activities</w:t>
      </w:r>
    </w:p>
    <w:tbl>
      <w:tblPr>
        <w:tblpPr w:leftFromText="180" w:rightFromText="180" w:vertAnchor="text" w:horzAnchor="page" w:tblpX="4925" w:tblpY="1702"/>
        <w:tblW w:w="15760" w:type="pct"/>
        <w:tblBorders>
          <w:bottom w:val="single" w:sz="4" w:space="0" w:color="75CEDE" w:themeColor="accent2"/>
          <w:insideH w:val="single" w:sz="4" w:space="0" w:color="75CEDE" w:themeColor="accent2"/>
        </w:tblBorders>
        <w:tblLook w:val="04A0" w:firstRow="1" w:lastRow="0" w:firstColumn="1" w:lastColumn="0" w:noHBand="0" w:noVBand="1"/>
      </w:tblPr>
      <w:tblGrid>
        <w:gridCol w:w="1429"/>
        <w:gridCol w:w="5801"/>
        <w:gridCol w:w="3402"/>
      </w:tblGrid>
      <w:tr w:rsidR="008238F2" w:rsidRPr="00B4136E" w14:paraId="7C258FD1" w14:textId="77777777" w:rsidTr="0014131D">
        <w:trPr>
          <w:tblHeader/>
        </w:trPr>
        <w:tc>
          <w:tcPr>
            <w:tcW w:w="672" w:type="pct"/>
            <w:shd w:val="clear" w:color="auto" w:fill="75CEDE" w:themeFill="accent2"/>
          </w:tcPr>
          <w:p w14:paraId="43869C93" w14:textId="77777777" w:rsidR="008238F2" w:rsidRPr="00B4136E" w:rsidRDefault="008238F2" w:rsidP="008238F2">
            <w:pPr>
              <w:pStyle w:val="Tableheading"/>
            </w:pPr>
            <w:r w:rsidRPr="00B4136E">
              <w:t>Activity</w:t>
            </w:r>
          </w:p>
        </w:tc>
        <w:tc>
          <w:tcPr>
            <w:tcW w:w="2728" w:type="pct"/>
            <w:shd w:val="clear" w:color="auto" w:fill="75CEDE" w:themeFill="accent2"/>
          </w:tcPr>
          <w:p w14:paraId="1E318F1E" w14:textId="77777777" w:rsidR="008238F2" w:rsidRPr="00B4136E" w:rsidRDefault="008238F2" w:rsidP="008238F2">
            <w:pPr>
              <w:pStyle w:val="Tableheading"/>
            </w:pPr>
            <w:r w:rsidRPr="00B4136E">
              <w:t>Key negative effects</w:t>
            </w:r>
          </w:p>
        </w:tc>
        <w:tc>
          <w:tcPr>
            <w:tcW w:w="1600" w:type="pct"/>
            <w:shd w:val="clear" w:color="auto" w:fill="75CEDE" w:themeFill="accent2"/>
          </w:tcPr>
          <w:p w14:paraId="6E4C31F6" w14:textId="77777777" w:rsidR="008238F2" w:rsidRPr="00B4136E" w:rsidRDefault="008238F2" w:rsidP="008238F2">
            <w:pPr>
              <w:pStyle w:val="Tableheading"/>
            </w:pPr>
            <w:r w:rsidRPr="00B4136E">
              <w:t>Mitigation</w:t>
            </w:r>
          </w:p>
        </w:tc>
      </w:tr>
      <w:tr w:rsidR="008238F2" w:rsidRPr="00B4136E" w14:paraId="69518D28" w14:textId="77777777" w:rsidTr="0014131D">
        <w:trPr>
          <w:trHeight w:val="3743"/>
        </w:trPr>
        <w:tc>
          <w:tcPr>
            <w:tcW w:w="672" w:type="pct"/>
            <w:shd w:val="clear" w:color="auto" w:fill="E3F5F8" w:themeFill="accent2" w:themeFillTint="33"/>
          </w:tcPr>
          <w:p w14:paraId="480B4308" w14:textId="77777777" w:rsidR="008238F2" w:rsidRPr="00B4136E" w:rsidRDefault="008238F2" w:rsidP="008238F2">
            <w:pPr>
              <w:pStyle w:val="Tablebody"/>
            </w:pPr>
            <w:r w:rsidRPr="00B4136E">
              <w:t>6.1 Urban Planning, Heritage and Public Spaces Development</w:t>
            </w:r>
            <w:r w:rsidRPr="00B4136E">
              <w:tab/>
            </w:r>
          </w:p>
        </w:tc>
        <w:tc>
          <w:tcPr>
            <w:tcW w:w="2728" w:type="pct"/>
          </w:tcPr>
          <w:p w14:paraId="7317585A" w14:textId="77777777" w:rsidR="008238F2" w:rsidRPr="00B4136E" w:rsidRDefault="008238F2" w:rsidP="008238F2">
            <w:pPr>
              <w:pStyle w:val="Tablebody"/>
            </w:pPr>
            <w:r w:rsidRPr="00B4136E">
              <w:t xml:space="preserve">Up to 280,000 people are expected to call Wellington home by 2043. New housing development has been </w:t>
            </w:r>
            <w:proofErr w:type="gramStart"/>
            <w:r w:rsidRPr="00B4136E">
              <w:t>lagging behind</w:t>
            </w:r>
            <w:proofErr w:type="gramEnd"/>
            <w:r w:rsidRPr="00B4136E">
              <w:t xml:space="preserve"> population growth and demand in recent years, with an estimated shortfall of nearly </w:t>
            </w:r>
            <w:proofErr w:type="gramStart"/>
            <w:r w:rsidRPr="00B4136E">
              <w:t>4000</w:t>
            </w:r>
            <w:proofErr w:type="gramEnd"/>
            <w:r w:rsidRPr="00B4136E">
              <w:t xml:space="preserve"> houses over the last 10 years. House prices have also risen significantly in recent years.</w:t>
            </w:r>
          </w:p>
          <w:p w14:paraId="61A57BB7" w14:textId="77777777" w:rsidR="008238F2" w:rsidRPr="00B4136E" w:rsidRDefault="008238F2" w:rsidP="008238F2">
            <w:pPr>
              <w:pStyle w:val="Tablebody"/>
            </w:pPr>
            <w:r w:rsidRPr="00B4136E">
              <w:t xml:space="preserve">Population growth and urban development, if not well managed, can have negative effects on a city’s environment and on social wellbeing. Left unchecked, growth can result in reduction of open and green spaces with consequences for recreational opportunities, amenity and even some ecosystems. </w:t>
            </w:r>
          </w:p>
          <w:p w14:paraId="2488019C" w14:textId="77777777" w:rsidR="008238F2" w:rsidRPr="00B4136E" w:rsidRDefault="008238F2" w:rsidP="008238F2">
            <w:pPr>
              <w:pStyle w:val="Tablebody"/>
            </w:pPr>
            <w:r w:rsidRPr="00B4136E">
              <w:t>Development in the wrong areas or the wrong types of development can place a strain on infrastructure and reduce people’s ability to access to services and enjoy the opportunities the city offers. Poorly planned growth and poor development and construction of individual buildings can reduce the attractiveness and the ‘sense of place’ that people identify with, and it can have a direct impact on people’s safety.</w:t>
            </w:r>
          </w:p>
        </w:tc>
        <w:tc>
          <w:tcPr>
            <w:tcW w:w="1600" w:type="pct"/>
          </w:tcPr>
          <w:p w14:paraId="10B28741" w14:textId="77777777" w:rsidR="008238F2" w:rsidRPr="00B4136E" w:rsidRDefault="008238F2" w:rsidP="008238F2">
            <w:pPr>
              <w:pStyle w:val="Tablebody"/>
            </w:pPr>
            <w:r w:rsidRPr="00B4136E">
              <w:t>Enabling more housing supply and business development through the District Plan review is important to accommodating our growing population, while also helping to improve housing affordability.</w:t>
            </w:r>
          </w:p>
          <w:p w14:paraId="2BFB8A54" w14:textId="77777777" w:rsidR="008238F2" w:rsidRPr="00B4136E" w:rsidRDefault="008238F2" w:rsidP="008238F2">
            <w:pPr>
              <w:pStyle w:val="Tablebody"/>
            </w:pPr>
            <w:r w:rsidRPr="00B4136E">
              <w:t xml:space="preserve">We aim to avoid or mitigate these negative effects by guiding future development into areas where the benefits are greatest and the negative effects least. </w:t>
            </w:r>
          </w:p>
          <w:p w14:paraId="6BF67774" w14:textId="77777777" w:rsidR="008238F2" w:rsidRPr="00B4136E" w:rsidRDefault="008238F2" w:rsidP="008238F2">
            <w:pPr>
              <w:pStyle w:val="Tablebody"/>
            </w:pPr>
            <w:r w:rsidRPr="00B4136E">
              <w:t xml:space="preserve">The tools we use include planning, working with landowners, direct investment in the development of green and open spaces and using our regulatory powers under legislation, such as the Building Act 2004 and Resource Management Act 1991. </w:t>
            </w:r>
          </w:p>
        </w:tc>
      </w:tr>
      <w:tr w:rsidR="008238F2" w:rsidRPr="00B4136E" w14:paraId="642C76D5" w14:textId="77777777" w:rsidTr="0014131D">
        <w:trPr>
          <w:trHeight w:val="794"/>
        </w:trPr>
        <w:tc>
          <w:tcPr>
            <w:tcW w:w="672" w:type="pct"/>
            <w:shd w:val="clear" w:color="auto" w:fill="E3F5F8" w:themeFill="accent2" w:themeFillTint="33"/>
            <w:vAlign w:val="center"/>
          </w:tcPr>
          <w:p w14:paraId="78A126A6" w14:textId="77777777" w:rsidR="008238F2" w:rsidRPr="00B4136E" w:rsidRDefault="008238F2" w:rsidP="008238F2"/>
        </w:tc>
        <w:tc>
          <w:tcPr>
            <w:tcW w:w="2728" w:type="pct"/>
          </w:tcPr>
          <w:p w14:paraId="59549674" w14:textId="77777777" w:rsidR="008238F2" w:rsidRPr="00B4136E" w:rsidRDefault="008238F2" w:rsidP="008238F2">
            <w:r w:rsidRPr="00B4136E">
              <w:rPr>
                <w:b/>
                <w:bCs/>
              </w:rPr>
              <w:t>Heritage:</w:t>
            </w:r>
            <w:r w:rsidRPr="00B4136E">
              <w:t xml:space="preserve"> There are currently several heritage buildings in Wellington City, which require earthquake strengthening. Lack of progress by owners to strengthen their building can reduce the attractiveness of the city and the ‘sense of place’ that people identify with, and it can have a direct impact on people’s safety.</w:t>
            </w:r>
          </w:p>
          <w:p w14:paraId="1D1CCC90" w14:textId="77777777" w:rsidR="008238F2" w:rsidRPr="00B4136E" w:rsidRDefault="008238F2" w:rsidP="008238F2">
            <w:pPr>
              <w:rPr>
                <w:sz w:val="21"/>
                <w:szCs w:val="21"/>
              </w:rPr>
            </w:pPr>
            <w:r w:rsidRPr="00B4136E">
              <w:t>The main barrier to the strengthening process is cost. This is worsened by limited access to finance from both public and private sources.</w:t>
            </w:r>
          </w:p>
        </w:tc>
        <w:tc>
          <w:tcPr>
            <w:tcW w:w="1600" w:type="pct"/>
          </w:tcPr>
          <w:p w14:paraId="74E083C8" w14:textId="77777777" w:rsidR="008238F2" w:rsidRPr="00B4136E" w:rsidRDefault="008238F2" w:rsidP="008238F2">
            <w:pPr>
              <w:rPr>
                <w:sz w:val="21"/>
                <w:szCs w:val="21"/>
              </w:rPr>
            </w:pPr>
            <w:r w:rsidRPr="00B4136E">
              <w:t>We are aiming to avoid the negative effects on heritage buildings by providing financial incentives for heritage building owners to undertake comprehensive earthquake strengthening.</w:t>
            </w:r>
          </w:p>
        </w:tc>
      </w:tr>
    </w:tbl>
    <w:p w14:paraId="63AC9B10" w14:textId="2251BB31" w:rsidR="002839D2" w:rsidRPr="00B4136E" w:rsidRDefault="002839D2" w:rsidP="00431D83">
      <w:pPr>
        <w:pStyle w:val="BulletL1"/>
      </w:pPr>
      <w:r w:rsidRPr="00B4136E">
        <w:t xml:space="preserve">To enable smart growth/urban containment. Through these activities we ensure that the city grows in a controlled way that is environmentally sustainable, enhances community cohesion and encourages high-quality developments and reduces the city’s carbon footprint through reducing the need to travel long distances. </w:t>
      </w:r>
    </w:p>
    <w:p w14:paraId="6FC5B131" w14:textId="57607E34" w:rsidR="002839D2" w:rsidRPr="00B4136E" w:rsidRDefault="002839D2" w:rsidP="00431D83">
      <w:pPr>
        <w:pStyle w:val="BulletL1"/>
      </w:pPr>
      <w:r w:rsidRPr="00B4136E">
        <w:t xml:space="preserve">For open public spaces. We provide spaces where people can come together, relax and enjoy the natural environment of our city. </w:t>
      </w:r>
    </w:p>
    <w:p w14:paraId="5837793C" w14:textId="77777777" w:rsidR="00163F63" w:rsidRPr="00B4136E" w:rsidRDefault="002839D2" w:rsidP="00431D83">
      <w:pPr>
        <w:pStyle w:val="BulletL1"/>
      </w:pPr>
      <w:r w:rsidRPr="00B4136E">
        <w:t>For character protection. We work to help protect, restore and develop the city’s heritage and character assets – including buildings, trees, monuments, and sites of significance to tangata whenua. Heritage is important in telling the shared history of the city and adds to its ‘sense of place’.</w:t>
      </w:r>
    </w:p>
    <w:p w14:paraId="6877DBC8" w14:textId="7D139004" w:rsidR="008238F2" w:rsidRPr="00B4136E" w:rsidRDefault="008238F2" w:rsidP="008238F2">
      <w:pPr>
        <w:pStyle w:val="Heading4"/>
      </w:pPr>
      <w:r w:rsidRPr="00B4136E">
        <w:br w:type="column"/>
      </w:r>
      <w:r w:rsidRPr="00B4136E">
        <w:t>Significant negative effects</w:t>
      </w:r>
    </w:p>
    <w:p w14:paraId="593766D0" w14:textId="77777777" w:rsidR="008238F2" w:rsidRPr="00B4136E" w:rsidRDefault="008238F2" w:rsidP="008238F2">
      <w:pPr>
        <w:ind w:right="3345"/>
      </w:pPr>
      <w:r w:rsidRPr="00B4136E">
        <w:t xml:space="preserve">Council activities are carried out to maintain or improve the wellbeing of Wellingtonians and visitors to Wellington. Some of these activities may have some negative effects that need to be managed or mitigated. </w:t>
      </w:r>
    </w:p>
    <w:p w14:paraId="62EBF601" w14:textId="77777777" w:rsidR="008238F2" w:rsidRPr="00B4136E" w:rsidRDefault="008238F2" w:rsidP="008238F2">
      <w:pPr>
        <w:pStyle w:val="BulletL1"/>
        <w:numPr>
          <w:ilvl w:val="0"/>
          <w:numId w:val="0"/>
        </w:numPr>
        <w:ind w:left="227" w:hanging="227"/>
      </w:pPr>
    </w:p>
    <w:p w14:paraId="4944E4D1" w14:textId="77777777" w:rsidR="008238F2" w:rsidRPr="00B4136E" w:rsidRDefault="008238F2" w:rsidP="008238F2">
      <w:pPr>
        <w:pStyle w:val="BulletL1"/>
        <w:numPr>
          <w:ilvl w:val="0"/>
          <w:numId w:val="0"/>
        </w:numPr>
        <w:ind w:left="227" w:hanging="227"/>
      </w:pPr>
    </w:p>
    <w:p w14:paraId="5F123A18" w14:textId="77777777" w:rsidR="008238F2" w:rsidRPr="00B4136E" w:rsidRDefault="008238F2" w:rsidP="008238F2">
      <w:pPr>
        <w:pStyle w:val="BulletL1"/>
        <w:numPr>
          <w:ilvl w:val="0"/>
          <w:numId w:val="0"/>
        </w:numPr>
        <w:ind w:left="227" w:hanging="227"/>
        <w:sectPr w:rsidR="008238F2" w:rsidRPr="00B4136E" w:rsidSect="00163F63">
          <w:type w:val="continuous"/>
          <w:pgSz w:w="16840" w:h="11901" w:orient="landscape"/>
          <w:pgMar w:top="1021" w:right="1247" w:bottom="1361" w:left="1247" w:header="397" w:footer="0" w:gutter="0"/>
          <w:cols w:num="3" w:space="284" w:equalWidth="0">
            <w:col w:w="3374" w:space="284"/>
            <w:col w:w="7031" w:space="284"/>
            <w:col w:w="3373"/>
          </w:cols>
          <w:titlePg/>
          <w:docGrid w:linePitch="326"/>
        </w:sectPr>
      </w:pPr>
    </w:p>
    <w:p w14:paraId="26D12FA5" w14:textId="77777777" w:rsidR="008238F2" w:rsidRPr="00B4136E" w:rsidRDefault="008238F2" w:rsidP="00CE5802">
      <w:pPr>
        <w:pStyle w:val="Heading3"/>
      </w:pPr>
      <w:r w:rsidRPr="00B4136E">
        <w:br w:type="page"/>
      </w:r>
    </w:p>
    <w:p w14:paraId="4927C35A" w14:textId="77777777" w:rsidR="00CD4770" w:rsidRPr="00B4136E" w:rsidRDefault="00CD4770" w:rsidP="00CE5802">
      <w:pPr>
        <w:pStyle w:val="Heading3"/>
        <w:sectPr w:rsidR="00CD4770" w:rsidRPr="00B4136E" w:rsidSect="00E14925">
          <w:type w:val="continuous"/>
          <w:pgSz w:w="16840" w:h="11901" w:orient="landscape"/>
          <w:pgMar w:top="1021" w:right="1247" w:bottom="1361" w:left="1247" w:header="397" w:footer="0" w:gutter="0"/>
          <w:cols w:space="708"/>
          <w:titlePg/>
          <w:docGrid w:linePitch="326"/>
        </w:sectPr>
      </w:pPr>
    </w:p>
    <w:p w14:paraId="0F9890C5" w14:textId="77777777" w:rsidR="005248B2" w:rsidRPr="00B4136E" w:rsidRDefault="005248B2" w:rsidP="005248B2">
      <w:pPr>
        <w:pStyle w:val="Heading3"/>
      </w:pPr>
      <w:r w:rsidRPr="00B4136E">
        <w:lastRenderedPageBreak/>
        <w:t>Key service level changes</w:t>
      </w:r>
    </w:p>
    <w:p w14:paraId="6AF6890A" w14:textId="77777777" w:rsidR="005248B2" w:rsidRPr="00B4136E" w:rsidRDefault="005248B2" w:rsidP="005248B2">
      <w:pPr>
        <w:pStyle w:val="Heading4"/>
      </w:pPr>
      <w:r w:rsidRPr="00B4136E">
        <w:t>Urban Planning</w:t>
      </w:r>
    </w:p>
    <w:p w14:paraId="0EF43CAC" w14:textId="77777777" w:rsidR="005248B2" w:rsidRPr="00B4136E" w:rsidRDefault="005248B2" w:rsidP="005248B2">
      <w:r w:rsidRPr="00B4136E">
        <w:t xml:space="preserve">Our overall approach is to continue making investments that shape the city to meet the projected growing population. We will continue to deliver core statutory spatial and urban planning activities. </w:t>
      </w:r>
    </w:p>
    <w:p w14:paraId="27131B89" w14:textId="77777777" w:rsidR="00DA40DC" w:rsidRPr="00B4136E" w:rsidRDefault="005248B2" w:rsidP="005248B2">
      <w:r w:rsidRPr="00B4136E">
        <w:t xml:space="preserve">To deal with the cost pressures facing the Council and the community, we will need to look at how we can deliver our services more efficiently for Urban Development. This means we need to operate within the already tight budget for some of the services we provide. </w:t>
      </w:r>
    </w:p>
    <w:p w14:paraId="4AC845A9" w14:textId="6D6A6E37" w:rsidR="005248B2" w:rsidRPr="00B4136E" w:rsidRDefault="005248B2" w:rsidP="005248B2">
      <w:r w:rsidRPr="00B4136E">
        <w:t xml:space="preserve">This includes prioritising our capital programmes to focus urban development works within existing planned project delivery and holding off other public space upgrades for an extended </w:t>
      </w:r>
      <w:proofErr w:type="gramStart"/>
      <w:r w:rsidRPr="00B4136E">
        <w:t>period of time</w:t>
      </w:r>
      <w:proofErr w:type="gramEnd"/>
      <w:r w:rsidRPr="00B4136E">
        <w:t>.</w:t>
      </w:r>
    </w:p>
    <w:p w14:paraId="00254090" w14:textId="23140B72" w:rsidR="005248B2" w:rsidRPr="00B4136E" w:rsidRDefault="00DA40DC" w:rsidP="005248B2">
      <w:pPr>
        <w:pStyle w:val="BulletL1"/>
      </w:pPr>
      <w:r w:rsidRPr="00B4136E">
        <w:br w:type="column"/>
      </w:r>
      <w:r w:rsidR="005248B2" w:rsidRPr="00B4136E">
        <w:t xml:space="preserve">There </w:t>
      </w:r>
      <w:proofErr w:type="gramStart"/>
      <w:r w:rsidR="005248B2" w:rsidRPr="00B4136E">
        <w:t>are</w:t>
      </w:r>
      <w:proofErr w:type="gramEnd"/>
      <w:r w:rsidR="005248B2" w:rsidRPr="00B4136E">
        <w:t xml:space="preserve"> significant planned investment in public space development through the Golden Mile project. </w:t>
      </w:r>
    </w:p>
    <w:p w14:paraId="302A7176" w14:textId="70F77667" w:rsidR="005248B2" w:rsidRPr="00B4136E" w:rsidRDefault="00792981" w:rsidP="005248B2">
      <w:pPr>
        <w:pStyle w:val="BulletL1"/>
      </w:pPr>
      <w:r w:rsidRPr="00B4136E">
        <w:t xml:space="preserve">As a result of the </w:t>
      </w:r>
      <w:r w:rsidR="00653592" w:rsidRPr="00B4136E">
        <w:t xml:space="preserve">LTP Amendment </w:t>
      </w:r>
      <w:r w:rsidRPr="00B4136E">
        <w:t>capital programme review, the $</w:t>
      </w:r>
      <w:proofErr w:type="spellStart"/>
      <w:r w:rsidRPr="00B4136E">
        <w:t>11m</w:t>
      </w:r>
      <w:proofErr w:type="spellEnd"/>
      <w:r w:rsidRPr="00B4136E">
        <w:t xml:space="preserve"> budget has been rephased into $</w:t>
      </w:r>
      <w:proofErr w:type="spellStart"/>
      <w:r w:rsidRPr="00B4136E">
        <w:t>5.5m</w:t>
      </w:r>
      <w:proofErr w:type="spellEnd"/>
      <w:r w:rsidRPr="00B4136E">
        <w:t xml:space="preserve"> for years 4 and 8.</w:t>
      </w:r>
      <w:r w:rsidR="005248B2" w:rsidRPr="00B4136E">
        <w:t xml:space="preserve"> This means there will be minimal other upgrades to public spaces </w:t>
      </w:r>
      <w:r w:rsidR="00653592" w:rsidRPr="00B4136E">
        <w:t>during this LTP</w:t>
      </w:r>
      <w:r w:rsidR="005248B2" w:rsidRPr="00B4136E">
        <w:t>. This will potentially result in degradation of public amenity.</w:t>
      </w:r>
      <w:r w:rsidR="00416EED" w:rsidRPr="00B4136E">
        <w:t xml:space="preserve"> </w:t>
      </w:r>
    </w:p>
    <w:p w14:paraId="674F8898" w14:textId="77777777" w:rsidR="005248B2" w:rsidRPr="00B4136E" w:rsidRDefault="005248B2" w:rsidP="005248B2">
      <w:pPr>
        <w:pStyle w:val="BulletL1"/>
      </w:pPr>
      <w:r w:rsidRPr="00B4136E">
        <w:t>We will commence delivery on the Green Network Plan. This will increase green space amenity in the central city.</w:t>
      </w:r>
    </w:p>
    <w:p w14:paraId="7DEEF7D9" w14:textId="72CDDA35" w:rsidR="002839D2" w:rsidRPr="00B4136E" w:rsidRDefault="005248B2" w:rsidP="00653592">
      <w:pPr>
        <w:pStyle w:val="BulletL1"/>
      </w:pPr>
      <w:r w:rsidRPr="00B4136E">
        <w:t>We are repurposing the Environmental and Accessibility Performance Fund toward a Climate Resilience Fund.</w:t>
      </w:r>
      <w:r w:rsidR="005A0152" w:rsidRPr="00B4136E">
        <w:t xml:space="preserve"> </w:t>
      </w:r>
      <w:r w:rsidRPr="00B4136E">
        <w:t>We will establish an urban design panel to support densification and implementation of the new district plan.</w:t>
      </w:r>
      <w:r w:rsidR="009C14D2" w:rsidRPr="00B4136E">
        <w:t xml:space="preserve"> </w:t>
      </w:r>
      <w:r w:rsidR="002839D2" w:rsidRPr="00B4136E">
        <w:t>Statement of levels of service and performance measures</w:t>
      </w:r>
    </w:p>
    <w:p w14:paraId="53A732EC" w14:textId="160729A9" w:rsidR="002839D2" w:rsidRPr="00B4136E" w:rsidRDefault="00B304A4" w:rsidP="00CE5802">
      <w:pPr>
        <w:pStyle w:val="Heading4"/>
      </w:pPr>
      <w:r w:rsidRPr="00B4136E">
        <w:br w:type="column"/>
      </w:r>
      <w:r w:rsidR="002839D2" w:rsidRPr="00B4136E">
        <w:t xml:space="preserve">Activity – </w:t>
      </w:r>
      <w:r w:rsidR="56444AF0" w:rsidRPr="00B4136E">
        <w:t>6</w:t>
      </w:r>
      <w:r w:rsidR="002839D2" w:rsidRPr="00B4136E">
        <w:t>.1 Urban Planning, heritage and public spaces development</w:t>
      </w:r>
    </w:p>
    <w:p w14:paraId="587367BE" w14:textId="73921B65" w:rsidR="00207A76" w:rsidRPr="00B4136E" w:rsidRDefault="002839D2" w:rsidP="00CE5802">
      <w:r w:rsidRPr="00B4136E">
        <w:rPr>
          <w:b/>
        </w:rPr>
        <w:t>Level of Service Statement:</w:t>
      </w:r>
      <w:r w:rsidR="0F443DC6" w:rsidRPr="00B4136E">
        <w:t xml:space="preserve"> </w:t>
      </w:r>
      <w:r w:rsidR="43E52053" w:rsidRPr="00B4136E">
        <w:t>Help</w:t>
      </w:r>
      <w:r w:rsidR="43E52053" w:rsidRPr="00B4136E">
        <w:rPr>
          <w:rFonts w:eastAsia="Calibri"/>
        </w:rPr>
        <w:t xml:space="preserve"> protect, restore and develop the city's </w:t>
      </w:r>
      <w:r w:rsidR="43E52053" w:rsidRPr="00B4136E">
        <w:t xml:space="preserve">character </w:t>
      </w:r>
      <w:r w:rsidR="43E52053" w:rsidRPr="00B4136E">
        <w:rPr>
          <w:rFonts w:eastAsia="Calibri"/>
        </w:rPr>
        <w:t>assets</w:t>
      </w:r>
      <w:r w:rsidR="06A29FD8" w:rsidRPr="00B4136E">
        <w:t xml:space="preserve"> and </w:t>
      </w:r>
      <w:r w:rsidR="43E52053" w:rsidRPr="00B4136E">
        <w:t>public spaces</w:t>
      </w:r>
    </w:p>
    <w:tbl>
      <w:tblPr>
        <w:tblW w:w="10445" w:type="pct"/>
        <w:tblBorders>
          <w:bottom w:val="single" w:sz="4" w:space="0" w:color="75CEDE" w:themeColor="accent2"/>
          <w:insideH w:val="single" w:sz="4" w:space="0" w:color="75CEDE" w:themeColor="accent2"/>
        </w:tblBorders>
        <w:tblLook w:val="04A0" w:firstRow="1" w:lastRow="0" w:firstColumn="1" w:lastColumn="0" w:noHBand="0" w:noVBand="1"/>
      </w:tblPr>
      <w:tblGrid>
        <w:gridCol w:w="2410"/>
        <w:gridCol w:w="1420"/>
        <w:gridCol w:w="990"/>
        <w:gridCol w:w="1087"/>
        <w:gridCol w:w="1141"/>
      </w:tblGrid>
      <w:tr w:rsidR="005A0152" w:rsidRPr="00B4136E" w14:paraId="5A29E733" w14:textId="77777777" w:rsidTr="0014131D">
        <w:trPr>
          <w:trHeight w:val="341"/>
          <w:tblHeader/>
        </w:trPr>
        <w:tc>
          <w:tcPr>
            <w:tcW w:w="1710" w:type="pct"/>
            <w:shd w:val="clear" w:color="auto" w:fill="75CEDE" w:themeFill="accent2"/>
          </w:tcPr>
          <w:p w14:paraId="43B2C00F" w14:textId="77777777" w:rsidR="00610521" w:rsidRPr="00B4136E" w:rsidRDefault="00610521" w:rsidP="00B304A4">
            <w:pPr>
              <w:pStyle w:val="Tableheading"/>
              <w:rPr>
                <w:rFonts w:eastAsiaTheme="majorEastAsia"/>
              </w:rPr>
            </w:pPr>
            <w:r w:rsidRPr="00B4136E">
              <w:t>Key Performance Indicator</w:t>
            </w:r>
          </w:p>
        </w:tc>
        <w:tc>
          <w:tcPr>
            <w:tcW w:w="1007" w:type="pct"/>
            <w:shd w:val="clear" w:color="auto" w:fill="75CEDE" w:themeFill="accent2"/>
          </w:tcPr>
          <w:p w14:paraId="3B7ECA74" w14:textId="77777777" w:rsidR="00610521" w:rsidRPr="00B4136E" w:rsidRDefault="00610521" w:rsidP="00B304A4">
            <w:pPr>
              <w:pStyle w:val="Tableheading"/>
              <w:rPr>
                <w:rFonts w:eastAsiaTheme="majorEastAsia"/>
              </w:rPr>
            </w:pPr>
            <w:r w:rsidRPr="00B4136E">
              <w:t>Service dimension</w:t>
            </w:r>
          </w:p>
        </w:tc>
        <w:tc>
          <w:tcPr>
            <w:tcW w:w="702" w:type="pct"/>
            <w:shd w:val="clear" w:color="auto" w:fill="75CEDE" w:themeFill="accent2"/>
          </w:tcPr>
          <w:p w14:paraId="0A29972A" w14:textId="77777777" w:rsidR="00610521" w:rsidRPr="00B4136E" w:rsidRDefault="00610521" w:rsidP="00B304A4">
            <w:pPr>
              <w:pStyle w:val="Tableheading"/>
              <w:rPr>
                <w:rFonts w:eastAsiaTheme="majorEastAsia"/>
              </w:rPr>
            </w:pPr>
            <w:r w:rsidRPr="00B4136E">
              <w:t>Baseline</w:t>
            </w:r>
          </w:p>
        </w:tc>
        <w:tc>
          <w:tcPr>
            <w:tcW w:w="771" w:type="pct"/>
            <w:shd w:val="clear" w:color="auto" w:fill="75CEDE" w:themeFill="accent2"/>
          </w:tcPr>
          <w:p w14:paraId="68713AE9" w14:textId="77777777" w:rsidR="00610521" w:rsidRPr="00B4136E" w:rsidRDefault="00610521" w:rsidP="00B304A4">
            <w:pPr>
              <w:pStyle w:val="Tableheading"/>
            </w:pPr>
            <w:r w:rsidRPr="00B4136E">
              <w:t>Target</w:t>
            </w:r>
          </w:p>
          <w:p w14:paraId="7898E39F" w14:textId="3011FC0F" w:rsidR="005A0152" w:rsidRPr="00B4136E" w:rsidRDefault="005A0152" w:rsidP="00B304A4">
            <w:pPr>
              <w:pStyle w:val="Tableheading"/>
              <w:rPr>
                <w:rFonts w:eastAsiaTheme="majorEastAsia"/>
              </w:rPr>
            </w:pPr>
            <w:r w:rsidRPr="00B4136E">
              <w:t>2024-34</w:t>
            </w:r>
          </w:p>
        </w:tc>
        <w:tc>
          <w:tcPr>
            <w:tcW w:w="809" w:type="pct"/>
            <w:shd w:val="clear" w:color="auto" w:fill="75CEDE" w:themeFill="accent2"/>
          </w:tcPr>
          <w:p w14:paraId="1C6141E6" w14:textId="77777777" w:rsidR="00610521" w:rsidRPr="00B4136E" w:rsidRDefault="00610521" w:rsidP="00B304A4">
            <w:pPr>
              <w:pStyle w:val="Tableheading"/>
              <w:rPr>
                <w:rFonts w:eastAsiaTheme="majorEastAsia"/>
              </w:rPr>
            </w:pPr>
            <w:r w:rsidRPr="00B4136E">
              <w:t>Reporting frequency</w:t>
            </w:r>
          </w:p>
        </w:tc>
      </w:tr>
      <w:tr w:rsidR="00B304A4" w:rsidRPr="00B4136E" w14:paraId="64E6CCFA" w14:textId="77777777" w:rsidTr="0014131D">
        <w:trPr>
          <w:trHeight w:val="341"/>
        </w:trPr>
        <w:tc>
          <w:tcPr>
            <w:tcW w:w="1710" w:type="pct"/>
            <w:shd w:val="clear" w:color="auto" w:fill="E3F5F8" w:themeFill="accent2" w:themeFillTint="33"/>
          </w:tcPr>
          <w:p w14:paraId="72535676" w14:textId="77777777" w:rsidR="008C169B" w:rsidRPr="00B4136E" w:rsidRDefault="008C169B" w:rsidP="00CE5802">
            <w:r w:rsidRPr="00B4136E">
              <w:t xml:space="preserve">Number of co-design projects complete for Te Whanganui-a-Tara streets, waterways and green spaces </w:t>
            </w:r>
          </w:p>
        </w:tc>
        <w:tc>
          <w:tcPr>
            <w:tcW w:w="1007" w:type="pct"/>
          </w:tcPr>
          <w:p w14:paraId="0228ED86" w14:textId="77777777" w:rsidR="008C169B" w:rsidRPr="00B4136E" w:rsidRDefault="008C169B" w:rsidP="00CE5802">
            <w:r w:rsidRPr="00B4136E">
              <w:t>Sustainability</w:t>
            </w:r>
          </w:p>
        </w:tc>
        <w:tc>
          <w:tcPr>
            <w:tcW w:w="702" w:type="pct"/>
          </w:tcPr>
          <w:p w14:paraId="772CDC82" w14:textId="5840BD98" w:rsidR="008C169B" w:rsidRPr="00B4136E" w:rsidRDefault="008C169B" w:rsidP="00CE5802">
            <w:pPr>
              <w:rPr>
                <w:vertAlign w:val="superscript"/>
              </w:rPr>
            </w:pPr>
            <w:r w:rsidRPr="00B4136E">
              <w:t>10 (May 2024)</w:t>
            </w:r>
          </w:p>
        </w:tc>
        <w:tc>
          <w:tcPr>
            <w:tcW w:w="771" w:type="pct"/>
          </w:tcPr>
          <w:p w14:paraId="0F14553A" w14:textId="77777777" w:rsidR="008C169B" w:rsidRPr="00B4136E" w:rsidRDefault="008C169B" w:rsidP="00CE5802">
            <w:r w:rsidRPr="00B4136E">
              <w:rPr>
                <w:rFonts w:ascii="Arial" w:hAnsi="Arial" w:cs="Arial"/>
              </w:rPr>
              <w:t>≥</w:t>
            </w:r>
            <w:r w:rsidRPr="00B4136E">
              <w:t>8</w:t>
            </w:r>
            <w:r w:rsidRPr="00B4136E">
              <w:rPr>
                <w:vertAlign w:val="superscript"/>
              </w:rPr>
              <w:t>1</w:t>
            </w:r>
          </w:p>
        </w:tc>
        <w:tc>
          <w:tcPr>
            <w:tcW w:w="809" w:type="pct"/>
          </w:tcPr>
          <w:p w14:paraId="1A164F24" w14:textId="77777777" w:rsidR="008C169B" w:rsidRPr="00B4136E" w:rsidRDefault="008C169B" w:rsidP="00CE5802">
            <w:r w:rsidRPr="00B4136E">
              <w:t>Annual</w:t>
            </w:r>
          </w:p>
        </w:tc>
      </w:tr>
    </w:tbl>
    <w:p w14:paraId="1E42DE47" w14:textId="67C1EF53" w:rsidR="002839D2" w:rsidRPr="00B4136E" w:rsidRDefault="00B304A4" w:rsidP="00B304A4">
      <w:pPr>
        <w:pStyle w:val="CaptionorNote"/>
        <w:spacing w:line="200" w:lineRule="exact"/>
      </w:pPr>
      <w:r w:rsidRPr="00B4136E">
        <w:rPr>
          <w:sz w:val="18"/>
          <w:szCs w:val="32"/>
        </w:rPr>
        <w:t xml:space="preserve">1 </w:t>
      </w:r>
      <w:r w:rsidR="002839D2" w:rsidRPr="00B4136E">
        <w:rPr>
          <w:sz w:val="18"/>
          <w:szCs w:val="32"/>
        </w:rPr>
        <w:t>Target is less than Baseline due to constrained financial environment</w:t>
      </w:r>
    </w:p>
    <w:p w14:paraId="157E1D94" w14:textId="77777777" w:rsidR="00CD4770" w:rsidRPr="00B4136E" w:rsidRDefault="00CD4770" w:rsidP="00CE5802">
      <w:pPr>
        <w:pStyle w:val="BulletL1"/>
        <w:sectPr w:rsidR="00CD4770" w:rsidRPr="00B4136E" w:rsidSect="00B304A4">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6D57D702" w14:textId="77777777" w:rsidR="00A96B82" w:rsidRPr="00B4136E" w:rsidRDefault="00A96B82" w:rsidP="00CE5802"/>
    <w:p w14:paraId="0C33CF2F" w14:textId="77777777" w:rsidR="00DA40DC" w:rsidRPr="00B4136E" w:rsidRDefault="00DA40DC" w:rsidP="00CE5802">
      <w:pPr>
        <w:pStyle w:val="Heading3"/>
      </w:pPr>
      <w:r w:rsidRPr="00B4136E">
        <w:br w:type="page"/>
      </w:r>
    </w:p>
    <w:p w14:paraId="03DA3D54" w14:textId="469CE617" w:rsidR="002839D2" w:rsidRPr="00B4136E" w:rsidRDefault="002839D2" w:rsidP="00CE5802">
      <w:pPr>
        <w:pStyle w:val="Heading3"/>
      </w:pPr>
      <w:r w:rsidRPr="00B4136E">
        <w:lastRenderedPageBreak/>
        <w:t>What it will cost</w:t>
      </w:r>
    </w:p>
    <w:p w14:paraId="1387622E" w14:textId="77777777" w:rsidR="00DC34D1" w:rsidRPr="00B4136E" w:rsidRDefault="00DC34D1" w:rsidP="001444AE">
      <w:pPr>
        <w:pStyle w:val="SubL2"/>
      </w:pPr>
      <w:r w:rsidRPr="00B4136E">
        <w:t xml:space="preserve">Operating Expenditure </w:t>
      </w:r>
    </w:p>
    <w:tbl>
      <w:tblPr>
        <w:tblW w:w="14459" w:type="dxa"/>
        <w:tblLayout w:type="fixed"/>
        <w:tblCellMar>
          <w:left w:w="28" w:type="dxa"/>
          <w:right w:w="28" w:type="dxa"/>
        </w:tblCellMar>
        <w:tblLook w:val="04A0" w:firstRow="1" w:lastRow="0" w:firstColumn="1" w:lastColumn="0" w:noHBand="0" w:noVBand="1"/>
      </w:tblPr>
      <w:tblGrid>
        <w:gridCol w:w="1843"/>
        <w:gridCol w:w="986"/>
        <w:gridCol w:w="1163"/>
        <w:gridCol w:w="1163"/>
        <w:gridCol w:w="1163"/>
        <w:gridCol w:w="1163"/>
        <w:gridCol w:w="1163"/>
        <w:gridCol w:w="1163"/>
        <w:gridCol w:w="1163"/>
        <w:gridCol w:w="1163"/>
        <w:gridCol w:w="1163"/>
        <w:gridCol w:w="1163"/>
      </w:tblGrid>
      <w:tr w:rsidR="009C14D2" w:rsidRPr="00B4136E" w14:paraId="31780F06" w14:textId="77777777" w:rsidTr="005A0152">
        <w:trPr>
          <w:trHeight w:val="290"/>
        </w:trPr>
        <w:tc>
          <w:tcPr>
            <w:tcW w:w="1843" w:type="dxa"/>
            <w:shd w:val="clear" w:color="auto" w:fill="75CEDE" w:themeFill="accent2"/>
            <w:noWrap/>
            <w:hideMark/>
          </w:tcPr>
          <w:p w14:paraId="4BCE2958" w14:textId="07CE18FA" w:rsidR="00DC34D1" w:rsidRPr="00B4136E" w:rsidRDefault="00B87208" w:rsidP="009C14D2">
            <w:pPr>
              <w:pStyle w:val="Tableheading"/>
            </w:pPr>
            <w:r w:rsidRPr="00B4136E">
              <w:t>Activity Component Name</w:t>
            </w:r>
          </w:p>
        </w:tc>
        <w:tc>
          <w:tcPr>
            <w:tcW w:w="986" w:type="dxa"/>
            <w:shd w:val="clear" w:color="auto" w:fill="75CEDE" w:themeFill="accent2"/>
            <w:noWrap/>
            <w:hideMark/>
          </w:tcPr>
          <w:p w14:paraId="3F14FC5F" w14:textId="77777777" w:rsidR="00DC34D1" w:rsidRPr="00B4136E" w:rsidRDefault="00DC34D1" w:rsidP="009C14D2">
            <w:pPr>
              <w:pStyle w:val="Tableheading"/>
            </w:pPr>
            <w:r w:rsidRPr="00B4136E">
              <w:t>Income/</w:t>
            </w:r>
          </w:p>
          <w:p w14:paraId="23229577" w14:textId="77777777" w:rsidR="00DC34D1" w:rsidRPr="00B4136E" w:rsidRDefault="00DC34D1" w:rsidP="009C14D2">
            <w:pPr>
              <w:pStyle w:val="Tableheading"/>
            </w:pPr>
            <w:r w:rsidRPr="00B4136E">
              <w:t>Expense</w:t>
            </w:r>
          </w:p>
        </w:tc>
        <w:tc>
          <w:tcPr>
            <w:tcW w:w="1163" w:type="dxa"/>
            <w:shd w:val="clear" w:color="auto" w:fill="75CEDE" w:themeFill="accent2"/>
            <w:noWrap/>
            <w:hideMark/>
          </w:tcPr>
          <w:p w14:paraId="00CCBE9E" w14:textId="77777777" w:rsidR="00DC34D1" w:rsidRPr="00B4136E" w:rsidRDefault="00DC34D1" w:rsidP="009C14D2">
            <w:pPr>
              <w:pStyle w:val="Tableheading"/>
            </w:pPr>
            <w:r w:rsidRPr="00B4136E">
              <w:t>2024/25</w:t>
            </w:r>
          </w:p>
        </w:tc>
        <w:tc>
          <w:tcPr>
            <w:tcW w:w="1163" w:type="dxa"/>
            <w:shd w:val="clear" w:color="auto" w:fill="75CEDE" w:themeFill="accent2"/>
            <w:noWrap/>
            <w:hideMark/>
          </w:tcPr>
          <w:p w14:paraId="49B95258" w14:textId="77777777" w:rsidR="00DC34D1" w:rsidRPr="00B4136E" w:rsidRDefault="00DC34D1" w:rsidP="009C14D2">
            <w:pPr>
              <w:pStyle w:val="Tableheading"/>
            </w:pPr>
            <w:r w:rsidRPr="00B4136E">
              <w:t>2025/26</w:t>
            </w:r>
          </w:p>
        </w:tc>
        <w:tc>
          <w:tcPr>
            <w:tcW w:w="1163" w:type="dxa"/>
            <w:shd w:val="clear" w:color="auto" w:fill="75CEDE" w:themeFill="accent2"/>
            <w:noWrap/>
            <w:hideMark/>
          </w:tcPr>
          <w:p w14:paraId="6598D47B" w14:textId="77777777" w:rsidR="00DC34D1" w:rsidRPr="00B4136E" w:rsidRDefault="00DC34D1" w:rsidP="009C14D2">
            <w:pPr>
              <w:pStyle w:val="Tableheading"/>
            </w:pPr>
            <w:r w:rsidRPr="00B4136E">
              <w:t>2026/27</w:t>
            </w:r>
          </w:p>
        </w:tc>
        <w:tc>
          <w:tcPr>
            <w:tcW w:w="1163" w:type="dxa"/>
            <w:shd w:val="clear" w:color="auto" w:fill="75CEDE" w:themeFill="accent2"/>
            <w:noWrap/>
            <w:hideMark/>
          </w:tcPr>
          <w:p w14:paraId="331C682C" w14:textId="77777777" w:rsidR="00DC34D1" w:rsidRPr="00B4136E" w:rsidRDefault="00DC34D1" w:rsidP="009C14D2">
            <w:pPr>
              <w:pStyle w:val="Tableheading"/>
            </w:pPr>
            <w:r w:rsidRPr="00B4136E">
              <w:t>2027/28</w:t>
            </w:r>
          </w:p>
        </w:tc>
        <w:tc>
          <w:tcPr>
            <w:tcW w:w="1163" w:type="dxa"/>
            <w:shd w:val="clear" w:color="auto" w:fill="75CEDE" w:themeFill="accent2"/>
            <w:noWrap/>
            <w:hideMark/>
          </w:tcPr>
          <w:p w14:paraId="63D532A1" w14:textId="77777777" w:rsidR="00DC34D1" w:rsidRPr="00B4136E" w:rsidRDefault="00DC34D1" w:rsidP="009C14D2">
            <w:pPr>
              <w:pStyle w:val="Tableheading"/>
            </w:pPr>
            <w:r w:rsidRPr="00B4136E">
              <w:t>2028/29</w:t>
            </w:r>
          </w:p>
        </w:tc>
        <w:tc>
          <w:tcPr>
            <w:tcW w:w="1163" w:type="dxa"/>
            <w:shd w:val="clear" w:color="auto" w:fill="75CEDE" w:themeFill="accent2"/>
            <w:noWrap/>
            <w:hideMark/>
          </w:tcPr>
          <w:p w14:paraId="050431BE" w14:textId="58FD9793" w:rsidR="00DC34D1" w:rsidRPr="00B4136E" w:rsidRDefault="00DC34D1" w:rsidP="009C14D2">
            <w:pPr>
              <w:pStyle w:val="Tableheading"/>
            </w:pPr>
            <w:r w:rsidRPr="00B4136E">
              <w:t>2029/30</w:t>
            </w:r>
          </w:p>
        </w:tc>
        <w:tc>
          <w:tcPr>
            <w:tcW w:w="1163" w:type="dxa"/>
            <w:shd w:val="clear" w:color="auto" w:fill="75CEDE" w:themeFill="accent2"/>
            <w:noWrap/>
            <w:hideMark/>
          </w:tcPr>
          <w:p w14:paraId="0CF5050B" w14:textId="13ACD951" w:rsidR="00DC34D1" w:rsidRPr="00B4136E" w:rsidRDefault="00DC34D1" w:rsidP="009C14D2">
            <w:pPr>
              <w:pStyle w:val="Tableheading"/>
            </w:pPr>
            <w:r w:rsidRPr="00B4136E">
              <w:t>2030/31</w:t>
            </w:r>
          </w:p>
        </w:tc>
        <w:tc>
          <w:tcPr>
            <w:tcW w:w="1163" w:type="dxa"/>
            <w:shd w:val="clear" w:color="auto" w:fill="75CEDE" w:themeFill="accent2"/>
            <w:noWrap/>
            <w:hideMark/>
          </w:tcPr>
          <w:p w14:paraId="2ECF2142" w14:textId="77777777" w:rsidR="00DC34D1" w:rsidRPr="00B4136E" w:rsidRDefault="00DC34D1" w:rsidP="009C14D2">
            <w:pPr>
              <w:pStyle w:val="Tableheading"/>
            </w:pPr>
            <w:r w:rsidRPr="00B4136E">
              <w:t>2031/32</w:t>
            </w:r>
          </w:p>
        </w:tc>
        <w:tc>
          <w:tcPr>
            <w:tcW w:w="1163" w:type="dxa"/>
            <w:shd w:val="clear" w:color="auto" w:fill="75CEDE" w:themeFill="accent2"/>
            <w:noWrap/>
            <w:hideMark/>
          </w:tcPr>
          <w:p w14:paraId="5B3BA589" w14:textId="77777777" w:rsidR="00DC34D1" w:rsidRPr="00B4136E" w:rsidRDefault="00DC34D1" w:rsidP="009C14D2">
            <w:pPr>
              <w:pStyle w:val="Tableheading"/>
            </w:pPr>
            <w:r w:rsidRPr="00B4136E">
              <w:t>2032/33</w:t>
            </w:r>
          </w:p>
        </w:tc>
        <w:tc>
          <w:tcPr>
            <w:tcW w:w="1163" w:type="dxa"/>
            <w:shd w:val="clear" w:color="auto" w:fill="75CEDE" w:themeFill="accent2"/>
            <w:noWrap/>
            <w:hideMark/>
          </w:tcPr>
          <w:p w14:paraId="1A4A5A54" w14:textId="6919B604" w:rsidR="00DC34D1" w:rsidRPr="00B4136E" w:rsidRDefault="00DC34D1" w:rsidP="009C14D2">
            <w:pPr>
              <w:pStyle w:val="Tableheading"/>
            </w:pPr>
            <w:r w:rsidRPr="00B4136E">
              <w:t>2033/34</w:t>
            </w:r>
          </w:p>
        </w:tc>
      </w:tr>
      <w:tr w:rsidR="009517D9" w:rsidRPr="00B4136E" w14:paraId="596D8536" w14:textId="77777777" w:rsidTr="00FC3941">
        <w:trPr>
          <w:trHeight w:val="380"/>
        </w:trPr>
        <w:tc>
          <w:tcPr>
            <w:tcW w:w="1843" w:type="dxa"/>
            <w:vMerge w:val="restart"/>
            <w:shd w:val="clear" w:color="auto" w:fill="E3F5F8" w:themeFill="accent2" w:themeFillTint="33"/>
            <w:noWrap/>
            <w:hideMark/>
          </w:tcPr>
          <w:p w14:paraId="5911E375" w14:textId="0AEE6A3C" w:rsidR="009517D9" w:rsidRPr="00B4136E" w:rsidRDefault="009517D9" w:rsidP="00FC3941">
            <w:pPr>
              <w:spacing w:before="20" w:after="20"/>
              <w:rPr>
                <w:sz w:val="19"/>
                <w:szCs w:val="19"/>
                <w:lang w:eastAsia="en-NZ"/>
              </w:rPr>
            </w:pPr>
            <w:r w:rsidRPr="00B4136E">
              <w:rPr>
                <w:sz w:val="19"/>
                <w:szCs w:val="19"/>
                <w:lang w:eastAsia="en-NZ"/>
              </w:rPr>
              <w:t>6.1.1 Urban planning and policy development</w:t>
            </w:r>
          </w:p>
        </w:tc>
        <w:tc>
          <w:tcPr>
            <w:tcW w:w="986" w:type="dxa"/>
            <w:noWrap/>
            <w:hideMark/>
          </w:tcPr>
          <w:p w14:paraId="1E4FDAD8" w14:textId="77777777" w:rsidR="009517D9" w:rsidRPr="00B4136E" w:rsidRDefault="009517D9" w:rsidP="00FC3941">
            <w:pPr>
              <w:spacing w:before="20" w:after="20"/>
              <w:rPr>
                <w:sz w:val="19"/>
                <w:szCs w:val="19"/>
                <w:lang w:eastAsia="en-NZ"/>
              </w:rPr>
            </w:pPr>
            <w:r w:rsidRPr="00B4136E">
              <w:rPr>
                <w:sz w:val="19"/>
                <w:szCs w:val="19"/>
                <w:lang w:eastAsia="en-NZ"/>
              </w:rPr>
              <w:t>Expense</w:t>
            </w:r>
          </w:p>
        </w:tc>
        <w:tc>
          <w:tcPr>
            <w:tcW w:w="1163" w:type="dxa"/>
            <w:noWrap/>
          </w:tcPr>
          <w:p w14:paraId="788B540D" w14:textId="13ACD591" w:rsidR="009517D9" w:rsidRPr="00B4136E" w:rsidRDefault="009517D9" w:rsidP="00FC3941">
            <w:pPr>
              <w:spacing w:before="20" w:after="20"/>
              <w:jc w:val="right"/>
              <w:rPr>
                <w:sz w:val="19"/>
                <w:szCs w:val="19"/>
                <w:lang w:eastAsia="en-NZ"/>
              </w:rPr>
            </w:pPr>
            <w:r w:rsidRPr="00B4136E">
              <w:rPr>
                <w:sz w:val="19"/>
                <w:szCs w:val="19"/>
              </w:rPr>
              <w:t>6,958</w:t>
            </w:r>
          </w:p>
        </w:tc>
        <w:tc>
          <w:tcPr>
            <w:tcW w:w="1163" w:type="dxa"/>
            <w:noWrap/>
          </w:tcPr>
          <w:p w14:paraId="142470C9" w14:textId="6889CD6D" w:rsidR="009517D9" w:rsidRPr="00B4136E" w:rsidRDefault="009517D9" w:rsidP="00FC3941">
            <w:pPr>
              <w:spacing w:before="20" w:after="20"/>
              <w:jc w:val="right"/>
              <w:rPr>
                <w:sz w:val="19"/>
                <w:szCs w:val="19"/>
                <w:lang w:eastAsia="en-NZ"/>
              </w:rPr>
            </w:pPr>
            <w:r w:rsidRPr="00B4136E">
              <w:rPr>
                <w:sz w:val="19"/>
                <w:szCs w:val="19"/>
              </w:rPr>
              <w:t>7,013</w:t>
            </w:r>
          </w:p>
        </w:tc>
        <w:tc>
          <w:tcPr>
            <w:tcW w:w="1163" w:type="dxa"/>
            <w:noWrap/>
          </w:tcPr>
          <w:p w14:paraId="55077E73" w14:textId="099ABFD1" w:rsidR="009517D9" w:rsidRPr="00B4136E" w:rsidRDefault="009517D9" w:rsidP="00FC3941">
            <w:pPr>
              <w:spacing w:before="20" w:after="20"/>
              <w:jc w:val="right"/>
              <w:rPr>
                <w:sz w:val="19"/>
                <w:szCs w:val="19"/>
                <w:lang w:eastAsia="en-NZ"/>
              </w:rPr>
            </w:pPr>
            <w:r w:rsidRPr="00B4136E">
              <w:rPr>
                <w:sz w:val="19"/>
                <w:szCs w:val="19"/>
              </w:rPr>
              <w:t>6,584</w:t>
            </w:r>
          </w:p>
        </w:tc>
        <w:tc>
          <w:tcPr>
            <w:tcW w:w="1163" w:type="dxa"/>
            <w:noWrap/>
          </w:tcPr>
          <w:p w14:paraId="1B8ADACB" w14:textId="10BD7A03" w:rsidR="009517D9" w:rsidRPr="00B4136E" w:rsidRDefault="009517D9" w:rsidP="00FC3941">
            <w:pPr>
              <w:spacing w:before="20" w:after="20"/>
              <w:jc w:val="right"/>
              <w:rPr>
                <w:sz w:val="19"/>
                <w:szCs w:val="19"/>
                <w:lang w:eastAsia="en-NZ"/>
              </w:rPr>
            </w:pPr>
            <w:r w:rsidRPr="00B4136E">
              <w:rPr>
                <w:sz w:val="19"/>
                <w:szCs w:val="19"/>
              </w:rPr>
              <w:t>6,536</w:t>
            </w:r>
          </w:p>
        </w:tc>
        <w:tc>
          <w:tcPr>
            <w:tcW w:w="1163" w:type="dxa"/>
            <w:noWrap/>
          </w:tcPr>
          <w:p w14:paraId="38F86F7E" w14:textId="4FFE8AB3" w:rsidR="009517D9" w:rsidRPr="00B4136E" w:rsidRDefault="009517D9" w:rsidP="00FC3941">
            <w:pPr>
              <w:spacing w:before="20" w:after="20"/>
              <w:jc w:val="right"/>
              <w:rPr>
                <w:sz w:val="19"/>
                <w:szCs w:val="19"/>
                <w:lang w:eastAsia="en-NZ"/>
              </w:rPr>
            </w:pPr>
            <w:r w:rsidRPr="00B4136E">
              <w:rPr>
                <w:sz w:val="19"/>
                <w:szCs w:val="19"/>
              </w:rPr>
              <w:t>6,370</w:t>
            </w:r>
          </w:p>
        </w:tc>
        <w:tc>
          <w:tcPr>
            <w:tcW w:w="1163" w:type="dxa"/>
            <w:noWrap/>
          </w:tcPr>
          <w:p w14:paraId="2DDA1522" w14:textId="731BC50C" w:rsidR="009517D9" w:rsidRPr="00B4136E" w:rsidRDefault="009517D9" w:rsidP="00FC3941">
            <w:pPr>
              <w:spacing w:before="20" w:after="20"/>
              <w:jc w:val="right"/>
              <w:rPr>
                <w:sz w:val="19"/>
                <w:szCs w:val="19"/>
                <w:lang w:eastAsia="en-NZ"/>
              </w:rPr>
            </w:pPr>
            <w:r w:rsidRPr="00B4136E">
              <w:rPr>
                <w:sz w:val="19"/>
                <w:szCs w:val="19"/>
              </w:rPr>
              <w:t>6,207</w:t>
            </w:r>
          </w:p>
        </w:tc>
        <w:tc>
          <w:tcPr>
            <w:tcW w:w="1163" w:type="dxa"/>
            <w:noWrap/>
          </w:tcPr>
          <w:p w14:paraId="22698375" w14:textId="0B635D44" w:rsidR="009517D9" w:rsidRPr="00B4136E" w:rsidRDefault="009517D9" w:rsidP="00FC3941">
            <w:pPr>
              <w:spacing w:before="20" w:after="20"/>
              <w:jc w:val="right"/>
              <w:rPr>
                <w:sz w:val="19"/>
                <w:szCs w:val="19"/>
                <w:lang w:eastAsia="en-NZ"/>
              </w:rPr>
            </w:pPr>
            <w:r w:rsidRPr="00B4136E">
              <w:rPr>
                <w:sz w:val="19"/>
                <w:szCs w:val="19"/>
              </w:rPr>
              <w:t>6,281</w:t>
            </w:r>
          </w:p>
        </w:tc>
        <w:tc>
          <w:tcPr>
            <w:tcW w:w="1163" w:type="dxa"/>
            <w:noWrap/>
          </w:tcPr>
          <w:p w14:paraId="44E4EBA2" w14:textId="7DFDAF93" w:rsidR="009517D9" w:rsidRPr="00B4136E" w:rsidRDefault="009517D9" w:rsidP="00FC3941">
            <w:pPr>
              <w:spacing w:before="20" w:after="20"/>
              <w:jc w:val="right"/>
              <w:rPr>
                <w:sz w:val="19"/>
                <w:szCs w:val="19"/>
                <w:lang w:eastAsia="en-NZ"/>
              </w:rPr>
            </w:pPr>
            <w:r w:rsidRPr="00B4136E">
              <w:rPr>
                <w:sz w:val="19"/>
                <w:szCs w:val="19"/>
              </w:rPr>
              <w:t>6,389</w:t>
            </w:r>
          </w:p>
        </w:tc>
        <w:tc>
          <w:tcPr>
            <w:tcW w:w="1163" w:type="dxa"/>
            <w:noWrap/>
          </w:tcPr>
          <w:p w14:paraId="1D306E4F" w14:textId="08458B40" w:rsidR="009517D9" w:rsidRPr="00B4136E" w:rsidRDefault="009517D9" w:rsidP="00FC3941">
            <w:pPr>
              <w:spacing w:before="20" w:after="20"/>
              <w:jc w:val="right"/>
              <w:rPr>
                <w:sz w:val="19"/>
                <w:szCs w:val="19"/>
                <w:lang w:eastAsia="en-NZ"/>
              </w:rPr>
            </w:pPr>
            <w:r w:rsidRPr="00B4136E">
              <w:rPr>
                <w:sz w:val="19"/>
                <w:szCs w:val="19"/>
              </w:rPr>
              <w:t>6,497</w:t>
            </w:r>
          </w:p>
        </w:tc>
        <w:tc>
          <w:tcPr>
            <w:tcW w:w="1163" w:type="dxa"/>
            <w:noWrap/>
          </w:tcPr>
          <w:p w14:paraId="660498F9" w14:textId="6EFBB8A4" w:rsidR="009517D9" w:rsidRPr="00B4136E" w:rsidRDefault="009517D9" w:rsidP="00FC3941">
            <w:pPr>
              <w:spacing w:before="20" w:after="20"/>
              <w:jc w:val="right"/>
              <w:rPr>
                <w:sz w:val="19"/>
                <w:szCs w:val="19"/>
                <w:lang w:eastAsia="en-NZ"/>
              </w:rPr>
            </w:pPr>
            <w:r w:rsidRPr="00B4136E">
              <w:rPr>
                <w:sz w:val="19"/>
                <w:szCs w:val="19"/>
              </w:rPr>
              <w:t>6,664</w:t>
            </w:r>
          </w:p>
        </w:tc>
      </w:tr>
      <w:tr w:rsidR="009517D9" w:rsidRPr="00B4136E" w14:paraId="0D5D817A" w14:textId="77777777" w:rsidTr="00FC3941">
        <w:trPr>
          <w:trHeight w:val="380"/>
        </w:trPr>
        <w:tc>
          <w:tcPr>
            <w:tcW w:w="1843" w:type="dxa"/>
            <w:vMerge/>
            <w:shd w:val="clear" w:color="auto" w:fill="E3F5F8" w:themeFill="accent2" w:themeFillTint="33"/>
            <w:noWrap/>
            <w:hideMark/>
          </w:tcPr>
          <w:p w14:paraId="599C5304" w14:textId="7353F0D5" w:rsidR="009517D9" w:rsidRPr="00B4136E" w:rsidRDefault="009517D9" w:rsidP="00FC3941">
            <w:pPr>
              <w:spacing w:before="20" w:after="20"/>
              <w:rPr>
                <w:sz w:val="19"/>
                <w:szCs w:val="19"/>
                <w:lang w:eastAsia="en-NZ"/>
              </w:rPr>
            </w:pPr>
          </w:p>
        </w:tc>
        <w:tc>
          <w:tcPr>
            <w:tcW w:w="986" w:type="dxa"/>
            <w:noWrap/>
            <w:hideMark/>
          </w:tcPr>
          <w:p w14:paraId="5D299798" w14:textId="77777777" w:rsidR="009517D9" w:rsidRPr="00B4136E" w:rsidRDefault="009517D9" w:rsidP="00FC3941">
            <w:pPr>
              <w:spacing w:before="20" w:after="20"/>
              <w:rPr>
                <w:sz w:val="19"/>
                <w:szCs w:val="19"/>
                <w:lang w:eastAsia="en-NZ"/>
              </w:rPr>
            </w:pPr>
            <w:r w:rsidRPr="00B4136E">
              <w:rPr>
                <w:sz w:val="19"/>
                <w:szCs w:val="19"/>
                <w:lang w:eastAsia="en-NZ"/>
              </w:rPr>
              <w:t>Income</w:t>
            </w:r>
          </w:p>
        </w:tc>
        <w:tc>
          <w:tcPr>
            <w:tcW w:w="1163" w:type="dxa"/>
            <w:noWrap/>
          </w:tcPr>
          <w:p w14:paraId="1FA98593" w14:textId="49E753BA" w:rsidR="009517D9" w:rsidRPr="00B4136E" w:rsidRDefault="009517D9" w:rsidP="00FC3941">
            <w:pPr>
              <w:spacing w:before="20" w:after="20"/>
              <w:jc w:val="right"/>
              <w:rPr>
                <w:sz w:val="19"/>
                <w:szCs w:val="19"/>
                <w:lang w:eastAsia="en-NZ"/>
              </w:rPr>
            </w:pPr>
            <w:r w:rsidRPr="00B4136E">
              <w:rPr>
                <w:sz w:val="19"/>
                <w:szCs w:val="19"/>
              </w:rPr>
              <w:t>(1,980)</w:t>
            </w:r>
          </w:p>
        </w:tc>
        <w:tc>
          <w:tcPr>
            <w:tcW w:w="1163" w:type="dxa"/>
            <w:noWrap/>
          </w:tcPr>
          <w:p w14:paraId="45762CB2" w14:textId="4A83F2FE" w:rsidR="009517D9" w:rsidRPr="00B4136E" w:rsidRDefault="009517D9" w:rsidP="00FC3941">
            <w:pPr>
              <w:spacing w:before="20" w:after="20"/>
              <w:jc w:val="right"/>
              <w:rPr>
                <w:sz w:val="19"/>
                <w:szCs w:val="19"/>
                <w:lang w:eastAsia="en-NZ"/>
              </w:rPr>
            </w:pPr>
            <w:r w:rsidRPr="00B4136E">
              <w:rPr>
                <w:sz w:val="19"/>
                <w:szCs w:val="19"/>
              </w:rPr>
              <w:t>(924)</w:t>
            </w:r>
          </w:p>
        </w:tc>
        <w:tc>
          <w:tcPr>
            <w:tcW w:w="1163" w:type="dxa"/>
            <w:noWrap/>
          </w:tcPr>
          <w:p w14:paraId="619D8FC3" w14:textId="430DCDBE" w:rsidR="009517D9" w:rsidRPr="00B4136E" w:rsidRDefault="009517D9" w:rsidP="00FC3941">
            <w:pPr>
              <w:spacing w:before="20" w:after="20"/>
              <w:jc w:val="right"/>
              <w:rPr>
                <w:sz w:val="19"/>
                <w:szCs w:val="19"/>
                <w:lang w:eastAsia="en-NZ"/>
              </w:rPr>
            </w:pPr>
            <w:r w:rsidRPr="00B4136E">
              <w:rPr>
                <w:sz w:val="19"/>
                <w:szCs w:val="19"/>
              </w:rPr>
              <w:t>(595)</w:t>
            </w:r>
          </w:p>
        </w:tc>
        <w:tc>
          <w:tcPr>
            <w:tcW w:w="1163" w:type="dxa"/>
            <w:noWrap/>
          </w:tcPr>
          <w:p w14:paraId="74A129A4" w14:textId="039AD934" w:rsidR="009517D9" w:rsidRPr="00B4136E" w:rsidRDefault="009517D9" w:rsidP="00FC3941">
            <w:pPr>
              <w:spacing w:before="20" w:after="20"/>
              <w:jc w:val="right"/>
              <w:rPr>
                <w:sz w:val="19"/>
                <w:szCs w:val="19"/>
                <w:lang w:eastAsia="en-NZ"/>
              </w:rPr>
            </w:pPr>
            <w:r w:rsidRPr="00B4136E">
              <w:rPr>
                <w:sz w:val="19"/>
                <w:szCs w:val="19"/>
              </w:rPr>
              <w:t>(608)</w:t>
            </w:r>
          </w:p>
        </w:tc>
        <w:tc>
          <w:tcPr>
            <w:tcW w:w="1163" w:type="dxa"/>
            <w:noWrap/>
          </w:tcPr>
          <w:p w14:paraId="65C777CE" w14:textId="668B57EF" w:rsidR="009517D9" w:rsidRPr="00B4136E" w:rsidRDefault="009517D9" w:rsidP="00FC3941">
            <w:pPr>
              <w:spacing w:before="20" w:after="20"/>
              <w:jc w:val="right"/>
              <w:rPr>
                <w:sz w:val="19"/>
                <w:szCs w:val="19"/>
                <w:lang w:eastAsia="en-NZ"/>
              </w:rPr>
            </w:pPr>
            <w:r w:rsidRPr="00B4136E">
              <w:rPr>
                <w:sz w:val="19"/>
                <w:szCs w:val="19"/>
              </w:rPr>
              <w:t>(620)</w:t>
            </w:r>
          </w:p>
        </w:tc>
        <w:tc>
          <w:tcPr>
            <w:tcW w:w="1163" w:type="dxa"/>
            <w:noWrap/>
          </w:tcPr>
          <w:p w14:paraId="304C0429" w14:textId="0AB966EF" w:rsidR="009517D9" w:rsidRPr="00B4136E" w:rsidRDefault="009517D9" w:rsidP="00FC3941">
            <w:pPr>
              <w:spacing w:before="20" w:after="20"/>
              <w:jc w:val="right"/>
              <w:rPr>
                <w:sz w:val="19"/>
                <w:szCs w:val="19"/>
                <w:lang w:eastAsia="en-NZ"/>
              </w:rPr>
            </w:pPr>
            <w:r w:rsidRPr="00B4136E">
              <w:rPr>
                <w:sz w:val="19"/>
                <w:szCs w:val="19"/>
              </w:rPr>
              <w:t>(633)</w:t>
            </w:r>
          </w:p>
        </w:tc>
        <w:tc>
          <w:tcPr>
            <w:tcW w:w="1163" w:type="dxa"/>
            <w:noWrap/>
          </w:tcPr>
          <w:p w14:paraId="6F486911" w14:textId="05AEA303" w:rsidR="009517D9" w:rsidRPr="00B4136E" w:rsidRDefault="009517D9" w:rsidP="00FC3941">
            <w:pPr>
              <w:spacing w:before="20" w:after="20"/>
              <w:jc w:val="right"/>
              <w:rPr>
                <w:sz w:val="19"/>
                <w:szCs w:val="19"/>
                <w:lang w:eastAsia="en-NZ"/>
              </w:rPr>
            </w:pPr>
            <w:r w:rsidRPr="00B4136E">
              <w:rPr>
                <w:sz w:val="19"/>
                <w:szCs w:val="19"/>
              </w:rPr>
              <w:t>(645)</w:t>
            </w:r>
          </w:p>
        </w:tc>
        <w:tc>
          <w:tcPr>
            <w:tcW w:w="1163" w:type="dxa"/>
            <w:noWrap/>
          </w:tcPr>
          <w:p w14:paraId="47F398A7" w14:textId="17B068CF" w:rsidR="009517D9" w:rsidRPr="00B4136E" w:rsidRDefault="009517D9" w:rsidP="00FC3941">
            <w:pPr>
              <w:spacing w:before="20" w:after="20"/>
              <w:jc w:val="right"/>
              <w:rPr>
                <w:sz w:val="19"/>
                <w:szCs w:val="19"/>
                <w:lang w:eastAsia="en-NZ"/>
              </w:rPr>
            </w:pPr>
            <w:r w:rsidRPr="00B4136E">
              <w:rPr>
                <w:sz w:val="19"/>
                <w:szCs w:val="19"/>
              </w:rPr>
              <w:t>(657)</w:t>
            </w:r>
          </w:p>
        </w:tc>
        <w:tc>
          <w:tcPr>
            <w:tcW w:w="1163" w:type="dxa"/>
            <w:noWrap/>
          </w:tcPr>
          <w:p w14:paraId="673412A9" w14:textId="65B181F2" w:rsidR="009517D9" w:rsidRPr="00B4136E" w:rsidRDefault="009517D9" w:rsidP="00FC3941">
            <w:pPr>
              <w:spacing w:before="20" w:after="20"/>
              <w:jc w:val="right"/>
              <w:rPr>
                <w:sz w:val="19"/>
                <w:szCs w:val="19"/>
                <w:lang w:eastAsia="en-NZ"/>
              </w:rPr>
            </w:pPr>
            <w:r w:rsidRPr="00B4136E">
              <w:rPr>
                <w:sz w:val="19"/>
                <w:szCs w:val="19"/>
              </w:rPr>
              <w:t>(670)</w:t>
            </w:r>
          </w:p>
        </w:tc>
        <w:tc>
          <w:tcPr>
            <w:tcW w:w="1163" w:type="dxa"/>
            <w:noWrap/>
          </w:tcPr>
          <w:p w14:paraId="53BCCEFC" w14:textId="65D31C52" w:rsidR="009517D9" w:rsidRPr="00B4136E" w:rsidRDefault="009517D9" w:rsidP="00FC3941">
            <w:pPr>
              <w:spacing w:before="20" w:after="20"/>
              <w:jc w:val="right"/>
              <w:rPr>
                <w:sz w:val="19"/>
                <w:szCs w:val="19"/>
                <w:lang w:eastAsia="en-NZ"/>
              </w:rPr>
            </w:pPr>
            <w:r w:rsidRPr="00B4136E">
              <w:rPr>
                <w:sz w:val="19"/>
                <w:szCs w:val="19"/>
              </w:rPr>
              <w:t>(682)</w:t>
            </w:r>
          </w:p>
        </w:tc>
      </w:tr>
      <w:tr w:rsidR="00FC3941" w:rsidRPr="00B4136E" w14:paraId="5CC5A0CC" w14:textId="77777777" w:rsidTr="005A0152">
        <w:trPr>
          <w:trHeight w:val="300"/>
        </w:trPr>
        <w:tc>
          <w:tcPr>
            <w:tcW w:w="1843" w:type="dxa"/>
            <w:shd w:val="clear" w:color="auto" w:fill="E3F5F8" w:themeFill="accent2" w:themeFillTint="33"/>
            <w:noWrap/>
            <w:hideMark/>
          </w:tcPr>
          <w:p w14:paraId="573CD653" w14:textId="77777777" w:rsidR="00FC3941" w:rsidRPr="00B4136E" w:rsidRDefault="00FC3941" w:rsidP="00FC3941">
            <w:pPr>
              <w:spacing w:before="20" w:after="20"/>
              <w:rPr>
                <w:sz w:val="19"/>
                <w:szCs w:val="19"/>
                <w:lang w:eastAsia="en-NZ"/>
              </w:rPr>
            </w:pPr>
            <w:r w:rsidRPr="00B4136E">
              <w:rPr>
                <w:sz w:val="19"/>
                <w:szCs w:val="19"/>
                <w:lang w:eastAsia="en-NZ"/>
              </w:rPr>
              <w:t>6.1.2 Public spaces and centres development</w:t>
            </w:r>
          </w:p>
        </w:tc>
        <w:tc>
          <w:tcPr>
            <w:tcW w:w="986" w:type="dxa"/>
            <w:noWrap/>
            <w:hideMark/>
          </w:tcPr>
          <w:p w14:paraId="53F7000C" w14:textId="77777777" w:rsidR="00FC3941" w:rsidRPr="00B4136E" w:rsidRDefault="00FC3941" w:rsidP="00FC3941">
            <w:pPr>
              <w:spacing w:before="20" w:after="20"/>
              <w:rPr>
                <w:sz w:val="19"/>
                <w:szCs w:val="19"/>
                <w:lang w:eastAsia="en-NZ"/>
              </w:rPr>
            </w:pPr>
            <w:r w:rsidRPr="00B4136E">
              <w:rPr>
                <w:sz w:val="19"/>
                <w:szCs w:val="19"/>
                <w:lang w:eastAsia="en-NZ"/>
              </w:rPr>
              <w:t>Expense</w:t>
            </w:r>
          </w:p>
        </w:tc>
        <w:tc>
          <w:tcPr>
            <w:tcW w:w="1163" w:type="dxa"/>
            <w:noWrap/>
          </w:tcPr>
          <w:p w14:paraId="45C9BAA7" w14:textId="6092A3C7" w:rsidR="00FC3941" w:rsidRPr="00B4136E" w:rsidRDefault="00FC3941" w:rsidP="00FC3941">
            <w:pPr>
              <w:spacing w:before="20" w:after="20"/>
              <w:jc w:val="right"/>
              <w:rPr>
                <w:sz w:val="19"/>
                <w:szCs w:val="19"/>
                <w:lang w:eastAsia="en-NZ"/>
              </w:rPr>
            </w:pPr>
            <w:r w:rsidRPr="00B4136E">
              <w:rPr>
                <w:sz w:val="19"/>
                <w:szCs w:val="19"/>
              </w:rPr>
              <w:t>13,210</w:t>
            </w:r>
          </w:p>
        </w:tc>
        <w:tc>
          <w:tcPr>
            <w:tcW w:w="1163" w:type="dxa"/>
            <w:noWrap/>
          </w:tcPr>
          <w:p w14:paraId="670A80E4" w14:textId="74A1FD34" w:rsidR="00FC3941" w:rsidRPr="00B4136E" w:rsidRDefault="00FC3941" w:rsidP="00FC3941">
            <w:pPr>
              <w:spacing w:before="20" w:after="20"/>
              <w:jc w:val="right"/>
              <w:rPr>
                <w:sz w:val="19"/>
                <w:szCs w:val="19"/>
                <w:lang w:eastAsia="en-NZ"/>
              </w:rPr>
            </w:pPr>
            <w:r w:rsidRPr="00B4136E">
              <w:rPr>
                <w:sz w:val="19"/>
                <w:szCs w:val="19"/>
              </w:rPr>
              <w:t>24,274</w:t>
            </w:r>
          </w:p>
        </w:tc>
        <w:tc>
          <w:tcPr>
            <w:tcW w:w="1163" w:type="dxa"/>
            <w:noWrap/>
          </w:tcPr>
          <w:p w14:paraId="18FF9E12" w14:textId="057BB406" w:rsidR="00FC3941" w:rsidRPr="00B4136E" w:rsidRDefault="00FC3941" w:rsidP="00FC3941">
            <w:pPr>
              <w:spacing w:before="20" w:after="20"/>
              <w:jc w:val="right"/>
              <w:rPr>
                <w:sz w:val="19"/>
                <w:szCs w:val="19"/>
                <w:lang w:eastAsia="en-NZ"/>
              </w:rPr>
            </w:pPr>
            <w:r w:rsidRPr="00B4136E">
              <w:rPr>
                <w:sz w:val="19"/>
                <w:szCs w:val="19"/>
              </w:rPr>
              <w:t>27,752</w:t>
            </w:r>
          </w:p>
        </w:tc>
        <w:tc>
          <w:tcPr>
            <w:tcW w:w="1163" w:type="dxa"/>
            <w:noWrap/>
          </w:tcPr>
          <w:p w14:paraId="215FD9F4" w14:textId="75B5EEAB" w:rsidR="00FC3941" w:rsidRPr="00B4136E" w:rsidRDefault="00FC3941" w:rsidP="00FC3941">
            <w:pPr>
              <w:spacing w:before="20" w:after="20"/>
              <w:jc w:val="right"/>
              <w:rPr>
                <w:sz w:val="19"/>
                <w:szCs w:val="19"/>
                <w:lang w:eastAsia="en-NZ"/>
              </w:rPr>
            </w:pPr>
            <w:r w:rsidRPr="00B4136E">
              <w:rPr>
                <w:sz w:val="19"/>
                <w:szCs w:val="19"/>
              </w:rPr>
              <w:t>7,038</w:t>
            </w:r>
          </w:p>
        </w:tc>
        <w:tc>
          <w:tcPr>
            <w:tcW w:w="1163" w:type="dxa"/>
            <w:noWrap/>
          </w:tcPr>
          <w:p w14:paraId="75392F11" w14:textId="5F920191" w:rsidR="00FC3941" w:rsidRPr="00B4136E" w:rsidRDefault="00FC3941" w:rsidP="00FC3941">
            <w:pPr>
              <w:spacing w:before="20" w:after="20"/>
              <w:jc w:val="right"/>
              <w:rPr>
                <w:sz w:val="19"/>
                <w:szCs w:val="19"/>
                <w:lang w:eastAsia="en-NZ"/>
              </w:rPr>
            </w:pPr>
            <w:r w:rsidRPr="00B4136E">
              <w:rPr>
                <w:sz w:val="19"/>
                <w:szCs w:val="19"/>
              </w:rPr>
              <w:t>7,733</w:t>
            </w:r>
          </w:p>
        </w:tc>
        <w:tc>
          <w:tcPr>
            <w:tcW w:w="1163" w:type="dxa"/>
            <w:noWrap/>
          </w:tcPr>
          <w:p w14:paraId="2DCF9FAE" w14:textId="7F5303CB" w:rsidR="00FC3941" w:rsidRPr="00B4136E" w:rsidRDefault="00FC3941" w:rsidP="00FC3941">
            <w:pPr>
              <w:spacing w:before="20" w:after="20"/>
              <w:jc w:val="right"/>
              <w:rPr>
                <w:sz w:val="19"/>
                <w:szCs w:val="19"/>
                <w:lang w:eastAsia="en-NZ"/>
              </w:rPr>
            </w:pPr>
            <w:r w:rsidRPr="00B4136E">
              <w:rPr>
                <w:sz w:val="19"/>
                <w:szCs w:val="19"/>
              </w:rPr>
              <w:t>8,319</w:t>
            </w:r>
          </w:p>
        </w:tc>
        <w:tc>
          <w:tcPr>
            <w:tcW w:w="1163" w:type="dxa"/>
            <w:noWrap/>
          </w:tcPr>
          <w:p w14:paraId="112D9D79" w14:textId="2EC58712" w:rsidR="00FC3941" w:rsidRPr="00B4136E" w:rsidRDefault="00FC3941" w:rsidP="00FC3941">
            <w:pPr>
              <w:spacing w:before="20" w:after="20"/>
              <w:jc w:val="right"/>
              <w:rPr>
                <w:sz w:val="19"/>
                <w:szCs w:val="19"/>
                <w:lang w:eastAsia="en-NZ"/>
              </w:rPr>
            </w:pPr>
            <w:r w:rsidRPr="00B4136E">
              <w:rPr>
                <w:sz w:val="19"/>
                <w:szCs w:val="19"/>
              </w:rPr>
              <w:t>8,285</w:t>
            </w:r>
          </w:p>
        </w:tc>
        <w:tc>
          <w:tcPr>
            <w:tcW w:w="1163" w:type="dxa"/>
            <w:noWrap/>
          </w:tcPr>
          <w:p w14:paraId="1DFED478" w14:textId="6ADB8EFC" w:rsidR="00FC3941" w:rsidRPr="00B4136E" w:rsidRDefault="00FC3941" w:rsidP="00FC3941">
            <w:pPr>
              <w:spacing w:before="20" w:after="20"/>
              <w:jc w:val="right"/>
              <w:rPr>
                <w:sz w:val="19"/>
                <w:szCs w:val="19"/>
                <w:lang w:eastAsia="en-NZ"/>
              </w:rPr>
            </w:pPr>
            <w:r w:rsidRPr="00B4136E">
              <w:rPr>
                <w:sz w:val="19"/>
                <w:szCs w:val="19"/>
              </w:rPr>
              <w:t>8,391</w:t>
            </w:r>
          </w:p>
        </w:tc>
        <w:tc>
          <w:tcPr>
            <w:tcW w:w="1163" w:type="dxa"/>
            <w:noWrap/>
          </w:tcPr>
          <w:p w14:paraId="5429CB32" w14:textId="04094466" w:rsidR="00FC3941" w:rsidRPr="00B4136E" w:rsidRDefault="00FC3941" w:rsidP="00FC3941">
            <w:pPr>
              <w:spacing w:before="20" w:after="20"/>
              <w:jc w:val="right"/>
              <w:rPr>
                <w:sz w:val="19"/>
                <w:szCs w:val="19"/>
                <w:lang w:eastAsia="en-NZ"/>
              </w:rPr>
            </w:pPr>
            <w:r w:rsidRPr="00B4136E">
              <w:rPr>
                <w:sz w:val="19"/>
                <w:szCs w:val="19"/>
              </w:rPr>
              <w:t>8,443</w:t>
            </w:r>
          </w:p>
        </w:tc>
        <w:tc>
          <w:tcPr>
            <w:tcW w:w="1163" w:type="dxa"/>
            <w:noWrap/>
          </w:tcPr>
          <w:p w14:paraId="62652191" w14:textId="7291B16D" w:rsidR="00FC3941" w:rsidRPr="00B4136E" w:rsidRDefault="00FC3941" w:rsidP="00FC3941">
            <w:pPr>
              <w:spacing w:before="20" w:after="20"/>
              <w:jc w:val="right"/>
              <w:rPr>
                <w:sz w:val="19"/>
                <w:szCs w:val="19"/>
                <w:lang w:eastAsia="en-NZ"/>
              </w:rPr>
            </w:pPr>
            <w:r w:rsidRPr="00B4136E">
              <w:rPr>
                <w:sz w:val="19"/>
                <w:szCs w:val="19"/>
              </w:rPr>
              <w:t>8,808</w:t>
            </w:r>
          </w:p>
        </w:tc>
      </w:tr>
      <w:tr w:rsidR="00FC3941" w:rsidRPr="00B4136E" w14:paraId="0256DADB" w14:textId="77777777" w:rsidTr="005A0152">
        <w:trPr>
          <w:trHeight w:val="300"/>
        </w:trPr>
        <w:tc>
          <w:tcPr>
            <w:tcW w:w="1843" w:type="dxa"/>
            <w:shd w:val="clear" w:color="auto" w:fill="E3F5F8" w:themeFill="accent2" w:themeFillTint="33"/>
            <w:noWrap/>
            <w:hideMark/>
          </w:tcPr>
          <w:p w14:paraId="24B6AC3F" w14:textId="77777777" w:rsidR="00FC3941" w:rsidRPr="00B4136E" w:rsidRDefault="00FC3941" w:rsidP="00FC3941">
            <w:pPr>
              <w:spacing w:before="20" w:after="20"/>
              <w:rPr>
                <w:sz w:val="19"/>
                <w:szCs w:val="19"/>
                <w:lang w:eastAsia="en-NZ"/>
              </w:rPr>
            </w:pPr>
            <w:r w:rsidRPr="00B4136E">
              <w:rPr>
                <w:sz w:val="19"/>
                <w:szCs w:val="19"/>
                <w:lang w:eastAsia="en-NZ"/>
              </w:rPr>
              <w:t>6.1.3 Built heritage development</w:t>
            </w:r>
          </w:p>
        </w:tc>
        <w:tc>
          <w:tcPr>
            <w:tcW w:w="986" w:type="dxa"/>
            <w:noWrap/>
            <w:hideMark/>
          </w:tcPr>
          <w:p w14:paraId="0EFAA337" w14:textId="77777777" w:rsidR="00FC3941" w:rsidRPr="00B4136E" w:rsidRDefault="00FC3941" w:rsidP="00FC3941">
            <w:pPr>
              <w:spacing w:before="20" w:after="20"/>
              <w:rPr>
                <w:sz w:val="19"/>
                <w:szCs w:val="19"/>
                <w:lang w:eastAsia="en-NZ"/>
              </w:rPr>
            </w:pPr>
            <w:r w:rsidRPr="00B4136E">
              <w:rPr>
                <w:sz w:val="19"/>
                <w:szCs w:val="19"/>
                <w:lang w:eastAsia="en-NZ"/>
              </w:rPr>
              <w:t>Expense</w:t>
            </w:r>
          </w:p>
        </w:tc>
        <w:tc>
          <w:tcPr>
            <w:tcW w:w="1163" w:type="dxa"/>
            <w:noWrap/>
          </w:tcPr>
          <w:p w14:paraId="40541C8B" w14:textId="5A50A186" w:rsidR="00FC3941" w:rsidRPr="00B4136E" w:rsidRDefault="00FC3941" w:rsidP="00FC3941">
            <w:pPr>
              <w:spacing w:before="20" w:after="20"/>
              <w:jc w:val="right"/>
              <w:rPr>
                <w:sz w:val="19"/>
                <w:szCs w:val="19"/>
                <w:lang w:eastAsia="en-NZ"/>
              </w:rPr>
            </w:pPr>
            <w:r w:rsidRPr="00B4136E">
              <w:rPr>
                <w:sz w:val="19"/>
                <w:szCs w:val="19"/>
              </w:rPr>
              <w:t>1,255</w:t>
            </w:r>
          </w:p>
        </w:tc>
        <w:tc>
          <w:tcPr>
            <w:tcW w:w="1163" w:type="dxa"/>
            <w:noWrap/>
          </w:tcPr>
          <w:p w14:paraId="75D7D6BC" w14:textId="6251867E" w:rsidR="00FC3941" w:rsidRPr="00B4136E" w:rsidRDefault="00FC3941" w:rsidP="00FC3941">
            <w:pPr>
              <w:spacing w:before="20" w:after="20"/>
              <w:jc w:val="right"/>
              <w:rPr>
                <w:sz w:val="19"/>
                <w:szCs w:val="19"/>
                <w:lang w:eastAsia="en-NZ"/>
              </w:rPr>
            </w:pPr>
            <w:r w:rsidRPr="00B4136E">
              <w:rPr>
                <w:sz w:val="19"/>
                <w:szCs w:val="19"/>
              </w:rPr>
              <w:t>1,527</w:t>
            </w:r>
          </w:p>
        </w:tc>
        <w:tc>
          <w:tcPr>
            <w:tcW w:w="1163" w:type="dxa"/>
            <w:noWrap/>
          </w:tcPr>
          <w:p w14:paraId="7455ED1E" w14:textId="6CA1706E" w:rsidR="00FC3941" w:rsidRPr="00B4136E" w:rsidRDefault="00FC3941" w:rsidP="00FC3941">
            <w:pPr>
              <w:spacing w:before="20" w:after="20"/>
              <w:jc w:val="right"/>
              <w:rPr>
                <w:sz w:val="19"/>
                <w:szCs w:val="19"/>
                <w:lang w:eastAsia="en-NZ"/>
              </w:rPr>
            </w:pPr>
            <w:r w:rsidRPr="00B4136E">
              <w:rPr>
                <w:sz w:val="19"/>
                <w:szCs w:val="19"/>
              </w:rPr>
              <w:t>1,552</w:t>
            </w:r>
          </w:p>
        </w:tc>
        <w:tc>
          <w:tcPr>
            <w:tcW w:w="1163" w:type="dxa"/>
            <w:noWrap/>
          </w:tcPr>
          <w:p w14:paraId="1F769DCC" w14:textId="086311F1" w:rsidR="00FC3941" w:rsidRPr="00B4136E" w:rsidRDefault="00FC3941" w:rsidP="00FC3941">
            <w:pPr>
              <w:spacing w:before="20" w:after="20"/>
              <w:jc w:val="right"/>
              <w:rPr>
                <w:sz w:val="19"/>
                <w:szCs w:val="19"/>
                <w:lang w:eastAsia="en-NZ"/>
              </w:rPr>
            </w:pPr>
            <w:r w:rsidRPr="00B4136E">
              <w:rPr>
                <w:sz w:val="19"/>
                <w:szCs w:val="19"/>
              </w:rPr>
              <w:t>1,577</w:t>
            </w:r>
          </w:p>
        </w:tc>
        <w:tc>
          <w:tcPr>
            <w:tcW w:w="1163" w:type="dxa"/>
            <w:noWrap/>
          </w:tcPr>
          <w:p w14:paraId="2490655E" w14:textId="5BB40644" w:rsidR="00FC3941" w:rsidRPr="00B4136E" w:rsidRDefault="00FC3941" w:rsidP="00FC3941">
            <w:pPr>
              <w:spacing w:before="20" w:after="20"/>
              <w:jc w:val="right"/>
              <w:rPr>
                <w:sz w:val="19"/>
                <w:szCs w:val="19"/>
                <w:lang w:eastAsia="en-NZ"/>
              </w:rPr>
            </w:pPr>
            <w:r w:rsidRPr="00B4136E">
              <w:rPr>
                <w:sz w:val="19"/>
                <w:szCs w:val="19"/>
              </w:rPr>
              <w:t>1,596</w:t>
            </w:r>
          </w:p>
        </w:tc>
        <w:tc>
          <w:tcPr>
            <w:tcW w:w="1163" w:type="dxa"/>
            <w:noWrap/>
          </w:tcPr>
          <w:p w14:paraId="528D7AD9" w14:textId="246155FE" w:rsidR="00FC3941" w:rsidRPr="00B4136E" w:rsidRDefault="00FC3941" w:rsidP="00FC3941">
            <w:pPr>
              <w:spacing w:before="20" w:after="20"/>
              <w:jc w:val="right"/>
              <w:rPr>
                <w:sz w:val="19"/>
                <w:szCs w:val="19"/>
                <w:lang w:eastAsia="en-NZ"/>
              </w:rPr>
            </w:pPr>
            <w:r w:rsidRPr="00B4136E">
              <w:rPr>
                <w:sz w:val="19"/>
                <w:szCs w:val="19"/>
              </w:rPr>
              <w:t>1,629</w:t>
            </w:r>
          </w:p>
        </w:tc>
        <w:tc>
          <w:tcPr>
            <w:tcW w:w="1163" w:type="dxa"/>
            <w:noWrap/>
          </w:tcPr>
          <w:p w14:paraId="18AEBD69" w14:textId="452CAB58" w:rsidR="00FC3941" w:rsidRPr="00B4136E" w:rsidRDefault="00FC3941" w:rsidP="00FC3941">
            <w:pPr>
              <w:spacing w:before="20" w:after="20"/>
              <w:jc w:val="right"/>
              <w:rPr>
                <w:sz w:val="19"/>
                <w:szCs w:val="19"/>
                <w:lang w:eastAsia="en-NZ"/>
              </w:rPr>
            </w:pPr>
            <w:r w:rsidRPr="00B4136E">
              <w:rPr>
                <w:sz w:val="19"/>
                <w:szCs w:val="19"/>
              </w:rPr>
              <w:t>1,653</w:t>
            </w:r>
          </w:p>
        </w:tc>
        <w:tc>
          <w:tcPr>
            <w:tcW w:w="1163" w:type="dxa"/>
            <w:noWrap/>
          </w:tcPr>
          <w:p w14:paraId="02A5322D" w14:textId="5DB6200A" w:rsidR="00FC3941" w:rsidRPr="00B4136E" w:rsidRDefault="00FC3941" w:rsidP="00FC3941">
            <w:pPr>
              <w:spacing w:before="20" w:after="20"/>
              <w:jc w:val="right"/>
              <w:rPr>
                <w:sz w:val="19"/>
                <w:szCs w:val="19"/>
                <w:lang w:eastAsia="en-NZ"/>
              </w:rPr>
            </w:pPr>
            <w:r w:rsidRPr="00B4136E">
              <w:rPr>
                <w:sz w:val="19"/>
                <w:szCs w:val="19"/>
              </w:rPr>
              <w:t>1,677</w:t>
            </w:r>
          </w:p>
        </w:tc>
        <w:tc>
          <w:tcPr>
            <w:tcW w:w="1163" w:type="dxa"/>
            <w:noWrap/>
          </w:tcPr>
          <w:p w14:paraId="16829156" w14:textId="2EF80E01" w:rsidR="00FC3941" w:rsidRPr="00B4136E" w:rsidRDefault="00FC3941" w:rsidP="00FC3941">
            <w:pPr>
              <w:spacing w:before="20" w:after="20"/>
              <w:jc w:val="right"/>
              <w:rPr>
                <w:sz w:val="19"/>
                <w:szCs w:val="19"/>
                <w:lang w:eastAsia="en-NZ"/>
              </w:rPr>
            </w:pPr>
            <w:r w:rsidRPr="00B4136E">
              <w:rPr>
                <w:sz w:val="19"/>
                <w:szCs w:val="19"/>
              </w:rPr>
              <w:t>1,697</w:t>
            </w:r>
          </w:p>
        </w:tc>
        <w:tc>
          <w:tcPr>
            <w:tcW w:w="1163" w:type="dxa"/>
            <w:noWrap/>
          </w:tcPr>
          <w:p w14:paraId="2A0E516F" w14:textId="7D3E0531" w:rsidR="00FC3941" w:rsidRPr="00B4136E" w:rsidRDefault="00FC3941" w:rsidP="00FC3941">
            <w:pPr>
              <w:spacing w:before="20" w:after="20"/>
              <w:jc w:val="right"/>
              <w:rPr>
                <w:sz w:val="19"/>
                <w:szCs w:val="19"/>
                <w:lang w:eastAsia="en-NZ"/>
              </w:rPr>
            </w:pPr>
            <w:r w:rsidRPr="00B4136E">
              <w:rPr>
                <w:sz w:val="19"/>
                <w:szCs w:val="19"/>
              </w:rPr>
              <w:t>1,730</w:t>
            </w:r>
          </w:p>
        </w:tc>
      </w:tr>
      <w:tr w:rsidR="00FC3941" w:rsidRPr="00B4136E" w14:paraId="5900BF59" w14:textId="77777777" w:rsidTr="005A0152">
        <w:trPr>
          <w:trHeight w:val="300"/>
        </w:trPr>
        <w:tc>
          <w:tcPr>
            <w:tcW w:w="1843" w:type="dxa"/>
            <w:vMerge w:val="restart"/>
            <w:shd w:val="clear" w:color="auto" w:fill="E3F5F8" w:themeFill="accent2" w:themeFillTint="33"/>
            <w:noWrap/>
            <w:hideMark/>
          </w:tcPr>
          <w:p w14:paraId="5916BAA1" w14:textId="17C78206" w:rsidR="00FC3941" w:rsidRPr="00B4136E" w:rsidRDefault="00FC3941" w:rsidP="00FC3941">
            <w:pPr>
              <w:spacing w:before="20" w:after="20"/>
              <w:rPr>
                <w:sz w:val="19"/>
                <w:szCs w:val="19"/>
                <w:lang w:eastAsia="en-NZ"/>
              </w:rPr>
            </w:pPr>
            <w:r w:rsidRPr="00B4136E">
              <w:rPr>
                <w:sz w:val="19"/>
                <w:szCs w:val="19"/>
                <w:lang w:eastAsia="en-NZ"/>
              </w:rPr>
              <w:t>6.1.4 Housing Development</w:t>
            </w:r>
          </w:p>
        </w:tc>
        <w:tc>
          <w:tcPr>
            <w:tcW w:w="986" w:type="dxa"/>
            <w:noWrap/>
            <w:hideMark/>
          </w:tcPr>
          <w:p w14:paraId="58029FBC" w14:textId="77777777" w:rsidR="00FC3941" w:rsidRPr="00B4136E" w:rsidRDefault="00FC3941" w:rsidP="00FC3941">
            <w:pPr>
              <w:spacing w:before="20" w:after="20"/>
              <w:rPr>
                <w:sz w:val="19"/>
                <w:szCs w:val="19"/>
                <w:lang w:eastAsia="en-NZ"/>
              </w:rPr>
            </w:pPr>
            <w:r w:rsidRPr="00B4136E">
              <w:rPr>
                <w:sz w:val="19"/>
                <w:szCs w:val="19"/>
                <w:lang w:eastAsia="en-NZ"/>
              </w:rPr>
              <w:t>Expense</w:t>
            </w:r>
          </w:p>
        </w:tc>
        <w:tc>
          <w:tcPr>
            <w:tcW w:w="1163" w:type="dxa"/>
            <w:noWrap/>
          </w:tcPr>
          <w:p w14:paraId="77B6D9B1" w14:textId="63AF12F9" w:rsidR="00FC3941" w:rsidRPr="00B4136E" w:rsidRDefault="00FC3941" w:rsidP="00FC3941">
            <w:pPr>
              <w:spacing w:before="20" w:after="20"/>
              <w:jc w:val="right"/>
              <w:rPr>
                <w:sz w:val="19"/>
                <w:szCs w:val="19"/>
                <w:lang w:eastAsia="en-NZ"/>
              </w:rPr>
            </w:pPr>
            <w:r w:rsidRPr="00B4136E">
              <w:rPr>
                <w:sz w:val="19"/>
                <w:szCs w:val="19"/>
              </w:rPr>
              <w:t>16,044</w:t>
            </w:r>
          </w:p>
        </w:tc>
        <w:tc>
          <w:tcPr>
            <w:tcW w:w="1163" w:type="dxa"/>
            <w:noWrap/>
          </w:tcPr>
          <w:p w14:paraId="3CCA58CE" w14:textId="4E77B4BF" w:rsidR="00FC3941" w:rsidRPr="00B4136E" w:rsidRDefault="00FC3941" w:rsidP="00FC3941">
            <w:pPr>
              <w:spacing w:before="20" w:after="20"/>
              <w:jc w:val="right"/>
              <w:rPr>
                <w:sz w:val="19"/>
                <w:szCs w:val="19"/>
                <w:lang w:eastAsia="en-NZ"/>
              </w:rPr>
            </w:pPr>
            <w:r w:rsidRPr="00B4136E">
              <w:rPr>
                <w:sz w:val="19"/>
                <w:szCs w:val="19"/>
              </w:rPr>
              <w:t>16,873</w:t>
            </w:r>
          </w:p>
        </w:tc>
        <w:tc>
          <w:tcPr>
            <w:tcW w:w="1163" w:type="dxa"/>
            <w:noWrap/>
          </w:tcPr>
          <w:p w14:paraId="39BDBA44" w14:textId="615DD881" w:rsidR="00FC3941" w:rsidRPr="00B4136E" w:rsidRDefault="00FC3941" w:rsidP="00FC3941">
            <w:pPr>
              <w:spacing w:before="20" w:after="20"/>
              <w:jc w:val="right"/>
              <w:rPr>
                <w:sz w:val="19"/>
                <w:szCs w:val="19"/>
                <w:lang w:eastAsia="en-NZ"/>
              </w:rPr>
            </w:pPr>
            <w:r w:rsidRPr="00B4136E">
              <w:rPr>
                <w:sz w:val="19"/>
                <w:szCs w:val="19"/>
              </w:rPr>
              <w:t>18,222</w:t>
            </w:r>
          </w:p>
        </w:tc>
        <w:tc>
          <w:tcPr>
            <w:tcW w:w="1163" w:type="dxa"/>
            <w:noWrap/>
          </w:tcPr>
          <w:p w14:paraId="3E9F9DF7" w14:textId="6847B3E3" w:rsidR="00FC3941" w:rsidRPr="00B4136E" w:rsidRDefault="00FC3941" w:rsidP="00FC3941">
            <w:pPr>
              <w:spacing w:before="20" w:after="20"/>
              <w:jc w:val="right"/>
              <w:rPr>
                <w:sz w:val="19"/>
                <w:szCs w:val="19"/>
                <w:lang w:eastAsia="en-NZ"/>
              </w:rPr>
            </w:pPr>
            <w:r w:rsidRPr="00B4136E">
              <w:rPr>
                <w:sz w:val="19"/>
                <w:szCs w:val="19"/>
              </w:rPr>
              <w:t>18,680</w:t>
            </w:r>
          </w:p>
        </w:tc>
        <w:tc>
          <w:tcPr>
            <w:tcW w:w="1163" w:type="dxa"/>
            <w:noWrap/>
          </w:tcPr>
          <w:p w14:paraId="0C7BEFB7" w14:textId="21CD024E" w:rsidR="00FC3941" w:rsidRPr="00B4136E" w:rsidRDefault="00FC3941" w:rsidP="00FC3941">
            <w:pPr>
              <w:spacing w:before="20" w:after="20"/>
              <w:jc w:val="right"/>
              <w:rPr>
                <w:sz w:val="19"/>
                <w:szCs w:val="19"/>
                <w:lang w:eastAsia="en-NZ"/>
              </w:rPr>
            </w:pPr>
            <w:r w:rsidRPr="00B4136E">
              <w:rPr>
                <w:sz w:val="19"/>
                <w:szCs w:val="19"/>
              </w:rPr>
              <w:t>19,044</w:t>
            </w:r>
          </w:p>
        </w:tc>
        <w:tc>
          <w:tcPr>
            <w:tcW w:w="1163" w:type="dxa"/>
            <w:noWrap/>
          </w:tcPr>
          <w:p w14:paraId="09A7F0F0" w14:textId="50DE20F5" w:rsidR="00FC3941" w:rsidRPr="00B4136E" w:rsidRDefault="00FC3941" w:rsidP="00FC3941">
            <w:pPr>
              <w:spacing w:before="20" w:after="20"/>
              <w:jc w:val="right"/>
              <w:rPr>
                <w:sz w:val="19"/>
                <w:szCs w:val="19"/>
                <w:lang w:eastAsia="en-NZ"/>
              </w:rPr>
            </w:pPr>
            <w:r w:rsidRPr="00B4136E">
              <w:rPr>
                <w:sz w:val="19"/>
                <w:szCs w:val="19"/>
              </w:rPr>
              <w:t>19,504</w:t>
            </w:r>
          </w:p>
        </w:tc>
        <w:tc>
          <w:tcPr>
            <w:tcW w:w="1163" w:type="dxa"/>
            <w:noWrap/>
          </w:tcPr>
          <w:p w14:paraId="0AD2D62C" w14:textId="74A340CD" w:rsidR="00FC3941" w:rsidRPr="00B4136E" w:rsidRDefault="00FC3941" w:rsidP="00FC3941">
            <w:pPr>
              <w:spacing w:before="20" w:after="20"/>
              <w:jc w:val="right"/>
              <w:rPr>
                <w:sz w:val="19"/>
                <w:szCs w:val="19"/>
                <w:lang w:eastAsia="en-NZ"/>
              </w:rPr>
            </w:pPr>
            <w:r w:rsidRPr="00B4136E">
              <w:rPr>
                <w:sz w:val="19"/>
                <w:szCs w:val="19"/>
              </w:rPr>
              <w:t>20,016</w:t>
            </w:r>
          </w:p>
        </w:tc>
        <w:tc>
          <w:tcPr>
            <w:tcW w:w="1163" w:type="dxa"/>
            <w:noWrap/>
          </w:tcPr>
          <w:p w14:paraId="556F0530" w14:textId="35F9E498" w:rsidR="00FC3941" w:rsidRPr="00B4136E" w:rsidRDefault="00FC3941" w:rsidP="00FC3941">
            <w:pPr>
              <w:spacing w:before="20" w:after="20"/>
              <w:jc w:val="right"/>
              <w:rPr>
                <w:sz w:val="19"/>
                <w:szCs w:val="19"/>
                <w:lang w:eastAsia="en-NZ"/>
              </w:rPr>
            </w:pPr>
            <w:r w:rsidRPr="00B4136E">
              <w:rPr>
                <w:sz w:val="19"/>
                <w:szCs w:val="19"/>
              </w:rPr>
              <w:t>20,813</w:t>
            </w:r>
          </w:p>
        </w:tc>
        <w:tc>
          <w:tcPr>
            <w:tcW w:w="1163" w:type="dxa"/>
            <w:noWrap/>
          </w:tcPr>
          <w:p w14:paraId="1F26ECEA" w14:textId="4EC37941" w:rsidR="00FC3941" w:rsidRPr="00B4136E" w:rsidRDefault="00FC3941" w:rsidP="00FC3941">
            <w:pPr>
              <w:spacing w:before="20" w:after="20"/>
              <w:jc w:val="right"/>
              <w:rPr>
                <w:sz w:val="19"/>
                <w:szCs w:val="19"/>
                <w:lang w:eastAsia="en-NZ"/>
              </w:rPr>
            </w:pPr>
            <w:r w:rsidRPr="00B4136E">
              <w:rPr>
                <w:sz w:val="19"/>
                <w:szCs w:val="19"/>
              </w:rPr>
              <w:t>21,170</w:t>
            </w:r>
          </w:p>
        </w:tc>
        <w:tc>
          <w:tcPr>
            <w:tcW w:w="1163" w:type="dxa"/>
            <w:noWrap/>
          </w:tcPr>
          <w:p w14:paraId="335B84C1" w14:textId="3C0F8AE1" w:rsidR="00FC3941" w:rsidRPr="00B4136E" w:rsidRDefault="00FC3941" w:rsidP="00FC3941">
            <w:pPr>
              <w:spacing w:before="20" w:after="20"/>
              <w:jc w:val="right"/>
              <w:rPr>
                <w:sz w:val="19"/>
                <w:szCs w:val="19"/>
                <w:lang w:eastAsia="en-NZ"/>
              </w:rPr>
            </w:pPr>
            <w:r w:rsidRPr="00B4136E">
              <w:rPr>
                <w:sz w:val="19"/>
                <w:szCs w:val="19"/>
              </w:rPr>
              <w:t>21,786</w:t>
            </w:r>
          </w:p>
        </w:tc>
      </w:tr>
      <w:tr w:rsidR="00FC3941" w:rsidRPr="00B4136E" w14:paraId="79A1E598" w14:textId="77777777" w:rsidTr="005A0152">
        <w:trPr>
          <w:trHeight w:val="300"/>
        </w:trPr>
        <w:tc>
          <w:tcPr>
            <w:tcW w:w="1843" w:type="dxa"/>
            <w:vMerge/>
            <w:tcBorders>
              <w:bottom w:val="single" w:sz="4" w:space="0" w:color="75CEDE" w:themeColor="accent2"/>
            </w:tcBorders>
            <w:shd w:val="clear" w:color="auto" w:fill="E3F5F8" w:themeFill="accent2" w:themeFillTint="33"/>
            <w:noWrap/>
            <w:hideMark/>
          </w:tcPr>
          <w:p w14:paraId="0CB98E01" w14:textId="1C09E792" w:rsidR="00FC3941" w:rsidRPr="00B4136E" w:rsidRDefault="00FC3941" w:rsidP="00FC3941">
            <w:pPr>
              <w:spacing w:before="20" w:after="20"/>
              <w:rPr>
                <w:sz w:val="19"/>
                <w:szCs w:val="19"/>
                <w:lang w:eastAsia="en-NZ"/>
              </w:rPr>
            </w:pPr>
          </w:p>
        </w:tc>
        <w:tc>
          <w:tcPr>
            <w:tcW w:w="986" w:type="dxa"/>
            <w:tcBorders>
              <w:bottom w:val="single" w:sz="4" w:space="0" w:color="75CEDE" w:themeColor="accent2"/>
            </w:tcBorders>
            <w:noWrap/>
            <w:hideMark/>
          </w:tcPr>
          <w:p w14:paraId="45897994" w14:textId="77777777" w:rsidR="00FC3941" w:rsidRPr="00B4136E" w:rsidRDefault="00FC3941" w:rsidP="00FC3941">
            <w:pPr>
              <w:spacing w:before="20" w:after="20"/>
              <w:rPr>
                <w:sz w:val="19"/>
                <w:szCs w:val="19"/>
                <w:lang w:eastAsia="en-NZ"/>
              </w:rPr>
            </w:pPr>
            <w:r w:rsidRPr="00B4136E">
              <w:rPr>
                <w:sz w:val="19"/>
                <w:szCs w:val="19"/>
                <w:lang w:eastAsia="en-NZ"/>
              </w:rPr>
              <w:t>Income</w:t>
            </w:r>
          </w:p>
        </w:tc>
        <w:tc>
          <w:tcPr>
            <w:tcW w:w="1163" w:type="dxa"/>
            <w:tcBorders>
              <w:bottom w:val="single" w:sz="4" w:space="0" w:color="75CEDE" w:themeColor="accent2"/>
            </w:tcBorders>
            <w:noWrap/>
          </w:tcPr>
          <w:p w14:paraId="460A0BF7" w14:textId="3B4FB287" w:rsidR="00FC3941" w:rsidRPr="00B4136E" w:rsidRDefault="00FC3941" w:rsidP="00FC3941">
            <w:pPr>
              <w:spacing w:before="20" w:after="20"/>
              <w:jc w:val="right"/>
              <w:rPr>
                <w:sz w:val="19"/>
                <w:szCs w:val="19"/>
                <w:lang w:eastAsia="en-NZ"/>
              </w:rPr>
            </w:pPr>
            <w:r w:rsidRPr="00B4136E">
              <w:rPr>
                <w:sz w:val="19"/>
                <w:szCs w:val="19"/>
              </w:rPr>
              <w:t>(13,277)</w:t>
            </w:r>
          </w:p>
        </w:tc>
        <w:tc>
          <w:tcPr>
            <w:tcW w:w="1163" w:type="dxa"/>
            <w:tcBorders>
              <w:bottom w:val="single" w:sz="4" w:space="0" w:color="75CEDE" w:themeColor="accent2"/>
            </w:tcBorders>
            <w:noWrap/>
          </w:tcPr>
          <w:p w14:paraId="0A79DD79" w14:textId="7B80C83F" w:rsidR="00FC3941" w:rsidRPr="00B4136E" w:rsidRDefault="00FC3941" w:rsidP="00FC3941">
            <w:pPr>
              <w:spacing w:before="20" w:after="20"/>
              <w:jc w:val="right"/>
              <w:rPr>
                <w:sz w:val="19"/>
                <w:szCs w:val="19"/>
                <w:lang w:eastAsia="en-NZ"/>
              </w:rPr>
            </w:pPr>
            <w:r w:rsidRPr="00B4136E">
              <w:rPr>
                <w:sz w:val="19"/>
                <w:szCs w:val="19"/>
              </w:rPr>
              <w:t>(13,666)</w:t>
            </w:r>
          </w:p>
        </w:tc>
        <w:tc>
          <w:tcPr>
            <w:tcW w:w="1163" w:type="dxa"/>
            <w:tcBorders>
              <w:bottom w:val="single" w:sz="4" w:space="0" w:color="75CEDE" w:themeColor="accent2"/>
            </w:tcBorders>
            <w:noWrap/>
          </w:tcPr>
          <w:p w14:paraId="00321D2A" w14:textId="168F059C" w:rsidR="00FC3941" w:rsidRPr="00B4136E" w:rsidRDefault="00FC3941" w:rsidP="00FC3941">
            <w:pPr>
              <w:spacing w:before="20" w:after="20"/>
              <w:jc w:val="right"/>
              <w:rPr>
                <w:sz w:val="19"/>
                <w:szCs w:val="19"/>
                <w:lang w:eastAsia="en-NZ"/>
              </w:rPr>
            </w:pPr>
            <w:r w:rsidRPr="00B4136E">
              <w:rPr>
                <w:sz w:val="19"/>
                <w:szCs w:val="19"/>
              </w:rPr>
              <w:t>(15,572)</w:t>
            </w:r>
          </w:p>
        </w:tc>
        <w:tc>
          <w:tcPr>
            <w:tcW w:w="1163" w:type="dxa"/>
            <w:tcBorders>
              <w:bottom w:val="single" w:sz="4" w:space="0" w:color="75CEDE" w:themeColor="accent2"/>
            </w:tcBorders>
            <w:noWrap/>
          </w:tcPr>
          <w:p w14:paraId="1D957C32" w14:textId="07D6FABB" w:rsidR="00FC3941" w:rsidRPr="00B4136E" w:rsidRDefault="00FC3941" w:rsidP="00FC3941">
            <w:pPr>
              <w:spacing w:before="20" w:after="20"/>
              <w:jc w:val="right"/>
              <w:rPr>
                <w:sz w:val="19"/>
                <w:szCs w:val="19"/>
                <w:lang w:eastAsia="en-NZ"/>
              </w:rPr>
            </w:pPr>
            <w:r w:rsidRPr="00B4136E">
              <w:rPr>
                <w:sz w:val="19"/>
                <w:szCs w:val="19"/>
              </w:rPr>
              <w:t>(16,057)</w:t>
            </w:r>
          </w:p>
        </w:tc>
        <w:tc>
          <w:tcPr>
            <w:tcW w:w="1163" w:type="dxa"/>
            <w:tcBorders>
              <w:bottom w:val="single" w:sz="4" w:space="0" w:color="75CEDE" w:themeColor="accent2"/>
            </w:tcBorders>
            <w:noWrap/>
          </w:tcPr>
          <w:p w14:paraId="0ACA5CE4" w14:textId="5D5D8F3B" w:rsidR="00FC3941" w:rsidRPr="00B4136E" w:rsidRDefault="00FC3941" w:rsidP="00FC3941">
            <w:pPr>
              <w:spacing w:before="20" w:after="20"/>
              <w:jc w:val="right"/>
              <w:rPr>
                <w:sz w:val="19"/>
                <w:szCs w:val="19"/>
                <w:lang w:eastAsia="en-NZ"/>
              </w:rPr>
            </w:pPr>
            <w:r w:rsidRPr="00B4136E">
              <w:rPr>
                <w:sz w:val="19"/>
                <w:szCs w:val="19"/>
              </w:rPr>
              <w:t>(16,532)</w:t>
            </w:r>
          </w:p>
        </w:tc>
        <w:tc>
          <w:tcPr>
            <w:tcW w:w="1163" w:type="dxa"/>
            <w:tcBorders>
              <w:bottom w:val="single" w:sz="4" w:space="0" w:color="75CEDE" w:themeColor="accent2"/>
            </w:tcBorders>
            <w:noWrap/>
          </w:tcPr>
          <w:p w14:paraId="105A46B6" w14:textId="694CA638" w:rsidR="00FC3941" w:rsidRPr="00B4136E" w:rsidRDefault="00FC3941" w:rsidP="00FC3941">
            <w:pPr>
              <w:spacing w:before="20" w:after="20"/>
              <w:jc w:val="right"/>
              <w:rPr>
                <w:sz w:val="19"/>
                <w:szCs w:val="19"/>
                <w:lang w:eastAsia="en-NZ"/>
              </w:rPr>
            </w:pPr>
            <w:r w:rsidRPr="00B4136E">
              <w:rPr>
                <w:sz w:val="19"/>
                <w:szCs w:val="19"/>
              </w:rPr>
              <w:t>(17,028)</w:t>
            </w:r>
          </w:p>
        </w:tc>
        <w:tc>
          <w:tcPr>
            <w:tcW w:w="1163" w:type="dxa"/>
            <w:tcBorders>
              <w:bottom w:val="single" w:sz="4" w:space="0" w:color="75CEDE" w:themeColor="accent2"/>
            </w:tcBorders>
            <w:noWrap/>
          </w:tcPr>
          <w:p w14:paraId="72576A36" w14:textId="3C919FBD" w:rsidR="00FC3941" w:rsidRPr="00B4136E" w:rsidRDefault="00FC3941" w:rsidP="00FC3941">
            <w:pPr>
              <w:spacing w:before="20" w:after="20"/>
              <w:jc w:val="right"/>
              <w:rPr>
                <w:sz w:val="19"/>
                <w:szCs w:val="19"/>
                <w:lang w:eastAsia="en-NZ"/>
              </w:rPr>
            </w:pPr>
            <w:r w:rsidRPr="00B4136E">
              <w:rPr>
                <w:sz w:val="19"/>
                <w:szCs w:val="19"/>
              </w:rPr>
              <w:t>(17,512)</w:t>
            </w:r>
          </w:p>
        </w:tc>
        <w:tc>
          <w:tcPr>
            <w:tcW w:w="1163" w:type="dxa"/>
            <w:tcBorders>
              <w:bottom w:val="single" w:sz="4" w:space="0" w:color="75CEDE" w:themeColor="accent2"/>
            </w:tcBorders>
            <w:noWrap/>
          </w:tcPr>
          <w:p w14:paraId="1E929F5E" w14:textId="39A9F6FE" w:rsidR="00FC3941" w:rsidRPr="00B4136E" w:rsidRDefault="00FC3941" w:rsidP="00FC3941">
            <w:pPr>
              <w:spacing w:before="20" w:after="20"/>
              <w:jc w:val="right"/>
              <w:rPr>
                <w:sz w:val="19"/>
                <w:szCs w:val="19"/>
                <w:lang w:eastAsia="en-NZ"/>
              </w:rPr>
            </w:pPr>
            <w:r w:rsidRPr="00B4136E">
              <w:rPr>
                <w:sz w:val="19"/>
                <w:szCs w:val="19"/>
              </w:rPr>
              <w:t>(18,082)</w:t>
            </w:r>
          </w:p>
        </w:tc>
        <w:tc>
          <w:tcPr>
            <w:tcW w:w="1163" w:type="dxa"/>
            <w:tcBorders>
              <w:bottom w:val="single" w:sz="4" w:space="0" w:color="75CEDE" w:themeColor="accent2"/>
            </w:tcBorders>
            <w:noWrap/>
          </w:tcPr>
          <w:p w14:paraId="79F89576" w14:textId="4875463D" w:rsidR="00FC3941" w:rsidRPr="00B4136E" w:rsidRDefault="00FC3941" w:rsidP="00FC3941">
            <w:pPr>
              <w:spacing w:before="20" w:after="20"/>
              <w:jc w:val="right"/>
              <w:rPr>
                <w:sz w:val="19"/>
                <w:szCs w:val="19"/>
                <w:lang w:eastAsia="en-NZ"/>
              </w:rPr>
            </w:pPr>
            <w:r w:rsidRPr="00B4136E">
              <w:rPr>
                <w:sz w:val="19"/>
                <w:szCs w:val="19"/>
              </w:rPr>
              <w:t>(18,608)</w:t>
            </w:r>
          </w:p>
        </w:tc>
        <w:tc>
          <w:tcPr>
            <w:tcW w:w="1163" w:type="dxa"/>
            <w:tcBorders>
              <w:bottom w:val="single" w:sz="4" w:space="0" w:color="75CEDE" w:themeColor="accent2"/>
            </w:tcBorders>
            <w:noWrap/>
          </w:tcPr>
          <w:p w14:paraId="508AD889" w14:textId="56147570" w:rsidR="00FC3941" w:rsidRPr="00B4136E" w:rsidRDefault="00FC3941" w:rsidP="00FC3941">
            <w:pPr>
              <w:spacing w:before="20" w:after="20"/>
              <w:jc w:val="right"/>
              <w:rPr>
                <w:sz w:val="19"/>
                <w:szCs w:val="19"/>
                <w:lang w:eastAsia="en-NZ"/>
              </w:rPr>
            </w:pPr>
            <w:r w:rsidRPr="00B4136E">
              <w:rPr>
                <w:sz w:val="19"/>
                <w:szCs w:val="19"/>
              </w:rPr>
              <w:t>(19,118)</w:t>
            </w:r>
          </w:p>
        </w:tc>
      </w:tr>
      <w:tr w:rsidR="00FC3941" w:rsidRPr="00B4136E" w14:paraId="47A3444E" w14:textId="77777777" w:rsidTr="005A0152">
        <w:trPr>
          <w:trHeight w:val="300"/>
        </w:trPr>
        <w:tc>
          <w:tcPr>
            <w:tcW w:w="1843" w:type="dxa"/>
            <w:tcBorders>
              <w:top w:val="single" w:sz="4" w:space="0" w:color="75CEDE" w:themeColor="accent2"/>
              <w:bottom w:val="single" w:sz="4" w:space="0" w:color="75CEDE" w:themeColor="accent2"/>
            </w:tcBorders>
            <w:noWrap/>
            <w:hideMark/>
          </w:tcPr>
          <w:p w14:paraId="52F1F2A7" w14:textId="77777777" w:rsidR="00FC3941" w:rsidRPr="00B4136E" w:rsidRDefault="00FC3941" w:rsidP="00FC3941">
            <w:pPr>
              <w:spacing w:before="20" w:after="20"/>
              <w:rPr>
                <w:b/>
                <w:bCs/>
                <w:sz w:val="19"/>
                <w:szCs w:val="19"/>
                <w:lang w:eastAsia="en-NZ"/>
              </w:rPr>
            </w:pPr>
            <w:r w:rsidRPr="00B4136E">
              <w:rPr>
                <w:b/>
                <w:bCs/>
                <w:sz w:val="19"/>
                <w:szCs w:val="19"/>
                <w:lang w:eastAsia="en-NZ"/>
              </w:rPr>
              <w:t>Total</w:t>
            </w:r>
          </w:p>
        </w:tc>
        <w:tc>
          <w:tcPr>
            <w:tcW w:w="986" w:type="dxa"/>
            <w:tcBorders>
              <w:top w:val="single" w:sz="4" w:space="0" w:color="75CEDE" w:themeColor="accent2"/>
              <w:bottom w:val="single" w:sz="4" w:space="0" w:color="75CEDE" w:themeColor="accent2"/>
            </w:tcBorders>
            <w:noWrap/>
            <w:hideMark/>
          </w:tcPr>
          <w:p w14:paraId="26F6C304" w14:textId="77777777" w:rsidR="00FC3941" w:rsidRPr="00B4136E" w:rsidRDefault="00FC3941" w:rsidP="00FC3941">
            <w:pPr>
              <w:spacing w:before="20" w:after="20"/>
              <w:rPr>
                <w:b/>
                <w:bCs/>
                <w:sz w:val="19"/>
                <w:szCs w:val="19"/>
                <w:lang w:eastAsia="en-NZ"/>
              </w:rPr>
            </w:pPr>
            <w:r w:rsidRPr="00B4136E">
              <w:rPr>
                <w:b/>
                <w:bCs/>
                <w:sz w:val="19"/>
                <w:szCs w:val="19"/>
                <w:lang w:eastAsia="en-NZ"/>
              </w:rPr>
              <w:t> </w:t>
            </w:r>
          </w:p>
        </w:tc>
        <w:tc>
          <w:tcPr>
            <w:tcW w:w="1163" w:type="dxa"/>
            <w:tcBorders>
              <w:top w:val="single" w:sz="4" w:space="0" w:color="75CEDE" w:themeColor="accent2"/>
              <w:bottom w:val="single" w:sz="4" w:space="0" w:color="75CEDE" w:themeColor="accent2"/>
            </w:tcBorders>
            <w:noWrap/>
          </w:tcPr>
          <w:p w14:paraId="63A43BD4" w14:textId="5EEACEEF" w:rsidR="00FC3941" w:rsidRPr="00B4136E" w:rsidRDefault="00FC3941" w:rsidP="00FC3941">
            <w:pPr>
              <w:spacing w:before="20" w:after="20"/>
              <w:jc w:val="right"/>
              <w:rPr>
                <w:b/>
                <w:bCs/>
                <w:sz w:val="19"/>
                <w:szCs w:val="19"/>
                <w:lang w:eastAsia="en-NZ"/>
              </w:rPr>
            </w:pPr>
            <w:r w:rsidRPr="00B4136E">
              <w:rPr>
                <w:b/>
                <w:bCs/>
                <w:sz w:val="19"/>
                <w:szCs w:val="19"/>
              </w:rPr>
              <w:t>22,210</w:t>
            </w:r>
          </w:p>
        </w:tc>
        <w:tc>
          <w:tcPr>
            <w:tcW w:w="1163" w:type="dxa"/>
            <w:tcBorders>
              <w:top w:val="single" w:sz="4" w:space="0" w:color="75CEDE" w:themeColor="accent2"/>
              <w:bottom w:val="single" w:sz="4" w:space="0" w:color="75CEDE" w:themeColor="accent2"/>
            </w:tcBorders>
            <w:noWrap/>
          </w:tcPr>
          <w:p w14:paraId="2E9829E1" w14:textId="71119C02" w:rsidR="00FC3941" w:rsidRPr="00B4136E" w:rsidRDefault="00FC3941" w:rsidP="00FC3941">
            <w:pPr>
              <w:spacing w:before="20" w:after="20"/>
              <w:jc w:val="right"/>
              <w:rPr>
                <w:b/>
                <w:bCs/>
                <w:sz w:val="19"/>
                <w:szCs w:val="19"/>
                <w:lang w:eastAsia="en-NZ"/>
              </w:rPr>
            </w:pPr>
            <w:r w:rsidRPr="00B4136E">
              <w:rPr>
                <w:b/>
                <w:bCs/>
                <w:sz w:val="19"/>
                <w:szCs w:val="19"/>
              </w:rPr>
              <w:t>35,097</w:t>
            </w:r>
          </w:p>
        </w:tc>
        <w:tc>
          <w:tcPr>
            <w:tcW w:w="1163" w:type="dxa"/>
            <w:tcBorders>
              <w:top w:val="single" w:sz="4" w:space="0" w:color="75CEDE" w:themeColor="accent2"/>
              <w:bottom w:val="single" w:sz="4" w:space="0" w:color="75CEDE" w:themeColor="accent2"/>
            </w:tcBorders>
            <w:noWrap/>
          </w:tcPr>
          <w:p w14:paraId="1E8B6BDD" w14:textId="4B9AFC3A" w:rsidR="00FC3941" w:rsidRPr="00B4136E" w:rsidRDefault="00FC3941" w:rsidP="00FC3941">
            <w:pPr>
              <w:spacing w:before="20" w:after="20"/>
              <w:jc w:val="right"/>
              <w:rPr>
                <w:b/>
                <w:bCs/>
                <w:sz w:val="19"/>
                <w:szCs w:val="19"/>
                <w:lang w:eastAsia="en-NZ"/>
              </w:rPr>
            </w:pPr>
            <w:r w:rsidRPr="00B4136E">
              <w:rPr>
                <w:b/>
                <w:bCs/>
                <w:sz w:val="19"/>
                <w:szCs w:val="19"/>
              </w:rPr>
              <w:t>37,943</w:t>
            </w:r>
          </w:p>
        </w:tc>
        <w:tc>
          <w:tcPr>
            <w:tcW w:w="1163" w:type="dxa"/>
            <w:tcBorders>
              <w:top w:val="single" w:sz="4" w:space="0" w:color="75CEDE" w:themeColor="accent2"/>
              <w:bottom w:val="single" w:sz="4" w:space="0" w:color="75CEDE" w:themeColor="accent2"/>
            </w:tcBorders>
            <w:noWrap/>
          </w:tcPr>
          <w:p w14:paraId="65B5CFEE" w14:textId="13CB0E85" w:rsidR="00FC3941" w:rsidRPr="00B4136E" w:rsidRDefault="00FC3941" w:rsidP="00FC3941">
            <w:pPr>
              <w:spacing w:before="20" w:after="20"/>
              <w:jc w:val="right"/>
              <w:rPr>
                <w:b/>
                <w:bCs/>
                <w:sz w:val="19"/>
                <w:szCs w:val="19"/>
                <w:lang w:eastAsia="en-NZ"/>
              </w:rPr>
            </w:pPr>
            <w:r w:rsidRPr="00B4136E">
              <w:rPr>
                <w:b/>
                <w:bCs/>
                <w:sz w:val="19"/>
                <w:szCs w:val="19"/>
              </w:rPr>
              <w:t>17,167</w:t>
            </w:r>
          </w:p>
        </w:tc>
        <w:tc>
          <w:tcPr>
            <w:tcW w:w="1163" w:type="dxa"/>
            <w:tcBorders>
              <w:top w:val="single" w:sz="4" w:space="0" w:color="75CEDE" w:themeColor="accent2"/>
              <w:bottom w:val="single" w:sz="4" w:space="0" w:color="75CEDE" w:themeColor="accent2"/>
            </w:tcBorders>
            <w:noWrap/>
          </w:tcPr>
          <w:p w14:paraId="0AF6C4B7" w14:textId="6FF8C8CC" w:rsidR="00FC3941" w:rsidRPr="00B4136E" w:rsidRDefault="00FC3941" w:rsidP="00FC3941">
            <w:pPr>
              <w:spacing w:before="20" w:after="20"/>
              <w:jc w:val="right"/>
              <w:rPr>
                <w:b/>
                <w:bCs/>
                <w:sz w:val="19"/>
                <w:szCs w:val="19"/>
                <w:lang w:eastAsia="en-NZ"/>
              </w:rPr>
            </w:pPr>
            <w:r w:rsidRPr="00B4136E">
              <w:rPr>
                <w:b/>
                <w:bCs/>
                <w:sz w:val="19"/>
                <w:szCs w:val="19"/>
              </w:rPr>
              <w:t>17,590</w:t>
            </w:r>
          </w:p>
        </w:tc>
        <w:tc>
          <w:tcPr>
            <w:tcW w:w="1163" w:type="dxa"/>
            <w:tcBorders>
              <w:top w:val="single" w:sz="4" w:space="0" w:color="75CEDE" w:themeColor="accent2"/>
              <w:bottom w:val="single" w:sz="4" w:space="0" w:color="75CEDE" w:themeColor="accent2"/>
            </w:tcBorders>
            <w:noWrap/>
          </w:tcPr>
          <w:p w14:paraId="37E55F7F" w14:textId="363C3B10" w:rsidR="00FC3941" w:rsidRPr="00B4136E" w:rsidRDefault="00FC3941" w:rsidP="00FC3941">
            <w:pPr>
              <w:spacing w:before="20" w:after="20"/>
              <w:jc w:val="right"/>
              <w:rPr>
                <w:b/>
                <w:bCs/>
                <w:sz w:val="19"/>
                <w:szCs w:val="19"/>
                <w:lang w:eastAsia="en-NZ"/>
              </w:rPr>
            </w:pPr>
            <w:r w:rsidRPr="00B4136E">
              <w:rPr>
                <w:b/>
                <w:bCs/>
                <w:sz w:val="19"/>
                <w:szCs w:val="19"/>
              </w:rPr>
              <w:t>17,999</w:t>
            </w:r>
          </w:p>
        </w:tc>
        <w:tc>
          <w:tcPr>
            <w:tcW w:w="1163" w:type="dxa"/>
            <w:tcBorders>
              <w:top w:val="single" w:sz="4" w:space="0" w:color="75CEDE" w:themeColor="accent2"/>
              <w:bottom w:val="single" w:sz="4" w:space="0" w:color="75CEDE" w:themeColor="accent2"/>
            </w:tcBorders>
            <w:noWrap/>
          </w:tcPr>
          <w:p w14:paraId="758D5BC2" w14:textId="3FB29F84" w:rsidR="00FC3941" w:rsidRPr="00B4136E" w:rsidRDefault="00FC3941" w:rsidP="00FC3941">
            <w:pPr>
              <w:spacing w:before="20" w:after="20"/>
              <w:jc w:val="right"/>
              <w:rPr>
                <w:b/>
                <w:bCs/>
                <w:sz w:val="19"/>
                <w:szCs w:val="19"/>
                <w:lang w:eastAsia="en-NZ"/>
              </w:rPr>
            </w:pPr>
            <w:r w:rsidRPr="00B4136E">
              <w:rPr>
                <w:b/>
                <w:bCs/>
                <w:sz w:val="19"/>
                <w:szCs w:val="19"/>
              </w:rPr>
              <w:t>18,078</w:t>
            </w:r>
          </w:p>
        </w:tc>
        <w:tc>
          <w:tcPr>
            <w:tcW w:w="1163" w:type="dxa"/>
            <w:tcBorders>
              <w:top w:val="single" w:sz="4" w:space="0" w:color="75CEDE" w:themeColor="accent2"/>
              <w:bottom w:val="single" w:sz="4" w:space="0" w:color="75CEDE" w:themeColor="accent2"/>
            </w:tcBorders>
            <w:noWrap/>
          </w:tcPr>
          <w:p w14:paraId="4B060C66" w14:textId="429E6877" w:rsidR="00FC3941" w:rsidRPr="00B4136E" w:rsidRDefault="00FC3941" w:rsidP="00FC3941">
            <w:pPr>
              <w:spacing w:before="20" w:after="20"/>
              <w:jc w:val="right"/>
              <w:rPr>
                <w:b/>
                <w:bCs/>
                <w:sz w:val="19"/>
                <w:szCs w:val="19"/>
                <w:lang w:eastAsia="en-NZ"/>
              </w:rPr>
            </w:pPr>
            <w:r w:rsidRPr="00B4136E">
              <w:rPr>
                <w:b/>
                <w:bCs/>
                <w:sz w:val="19"/>
                <w:szCs w:val="19"/>
              </w:rPr>
              <w:t>18,532</w:t>
            </w:r>
          </w:p>
        </w:tc>
        <w:tc>
          <w:tcPr>
            <w:tcW w:w="1163" w:type="dxa"/>
            <w:tcBorders>
              <w:top w:val="single" w:sz="4" w:space="0" w:color="75CEDE" w:themeColor="accent2"/>
              <w:bottom w:val="single" w:sz="4" w:space="0" w:color="75CEDE" w:themeColor="accent2"/>
            </w:tcBorders>
            <w:noWrap/>
          </w:tcPr>
          <w:p w14:paraId="421686B0" w14:textId="521A6B15" w:rsidR="00FC3941" w:rsidRPr="00B4136E" w:rsidRDefault="00FC3941" w:rsidP="00FC3941">
            <w:pPr>
              <w:spacing w:before="20" w:after="20"/>
              <w:jc w:val="right"/>
              <w:rPr>
                <w:b/>
                <w:bCs/>
                <w:sz w:val="19"/>
                <w:szCs w:val="19"/>
                <w:lang w:eastAsia="en-NZ"/>
              </w:rPr>
            </w:pPr>
            <w:r w:rsidRPr="00B4136E">
              <w:rPr>
                <w:b/>
                <w:bCs/>
                <w:sz w:val="19"/>
                <w:szCs w:val="19"/>
              </w:rPr>
              <w:t>18,530</w:t>
            </w:r>
          </w:p>
        </w:tc>
        <w:tc>
          <w:tcPr>
            <w:tcW w:w="1163" w:type="dxa"/>
            <w:tcBorders>
              <w:top w:val="single" w:sz="4" w:space="0" w:color="75CEDE" w:themeColor="accent2"/>
              <w:bottom w:val="single" w:sz="4" w:space="0" w:color="75CEDE" w:themeColor="accent2"/>
            </w:tcBorders>
            <w:noWrap/>
          </w:tcPr>
          <w:p w14:paraId="7539DB69" w14:textId="5A8AD3E7" w:rsidR="00FC3941" w:rsidRPr="00B4136E" w:rsidRDefault="00FC3941" w:rsidP="00FC3941">
            <w:pPr>
              <w:spacing w:before="20" w:after="20"/>
              <w:jc w:val="right"/>
              <w:rPr>
                <w:b/>
                <w:bCs/>
                <w:sz w:val="19"/>
                <w:szCs w:val="19"/>
                <w:lang w:eastAsia="en-NZ"/>
              </w:rPr>
            </w:pPr>
            <w:r w:rsidRPr="00B4136E">
              <w:rPr>
                <w:b/>
                <w:bCs/>
                <w:sz w:val="19"/>
                <w:szCs w:val="19"/>
              </w:rPr>
              <w:t>19,188</w:t>
            </w:r>
          </w:p>
        </w:tc>
      </w:tr>
    </w:tbl>
    <w:p w14:paraId="25504883" w14:textId="77777777" w:rsidR="00DC34D1" w:rsidRPr="00B4136E" w:rsidRDefault="00DC34D1" w:rsidP="001444AE">
      <w:pPr>
        <w:pStyle w:val="SubL2"/>
      </w:pPr>
      <w:r w:rsidRPr="00B4136E">
        <w:t xml:space="preserve">Capital Expenditure </w:t>
      </w:r>
    </w:p>
    <w:tbl>
      <w:tblPr>
        <w:tblW w:w="14459" w:type="dxa"/>
        <w:tblLayout w:type="fixed"/>
        <w:tblCellMar>
          <w:left w:w="0" w:type="dxa"/>
          <w:right w:w="0" w:type="dxa"/>
        </w:tblCellMar>
        <w:tblLook w:val="04A0" w:firstRow="1" w:lastRow="0" w:firstColumn="1" w:lastColumn="0" w:noHBand="0" w:noVBand="1"/>
      </w:tblPr>
      <w:tblGrid>
        <w:gridCol w:w="1843"/>
        <w:gridCol w:w="1134"/>
        <w:gridCol w:w="1134"/>
        <w:gridCol w:w="1149"/>
        <w:gridCol w:w="1150"/>
        <w:gridCol w:w="1150"/>
        <w:gridCol w:w="1150"/>
        <w:gridCol w:w="1149"/>
        <w:gridCol w:w="1150"/>
        <w:gridCol w:w="1150"/>
        <w:gridCol w:w="1150"/>
        <w:gridCol w:w="1150"/>
      </w:tblGrid>
      <w:tr w:rsidR="005A0152" w:rsidRPr="00B4136E" w14:paraId="4EDEC42F" w14:textId="77777777" w:rsidTr="005A0152">
        <w:trPr>
          <w:trHeight w:val="290"/>
        </w:trPr>
        <w:tc>
          <w:tcPr>
            <w:tcW w:w="1843" w:type="dxa"/>
            <w:shd w:val="clear" w:color="auto" w:fill="75CEDE" w:themeFill="accent2"/>
            <w:noWrap/>
            <w:hideMark/>
          </w:tcPr>
          <w:p w14:paraId="13FA8B74" w14:textId="77777777" w:rsidR="005A0152" w:rsidRPr="00B4136E" w:rsidRDefault="005A0152" w:rsidP="005A0152">
            <w:pPr>
              <w:pStyle w:val="Tableheading"/>
            </w:pPr>
            <w:r w:rsidRPr="00B4136E">
              <w:t>Activity Component Name</w:t>
            </w:r>
          </w:p>
        </w:tc>
        <w:tc>
          <w:tcPr>
            <w:tcW w:w="1134" w:type="dxa"/>
            <w:shd w:val="clear" w:color="auto" w:fill="75CEDE" w:themeFill="accent2"/>
            <w:noWrap/>
            <w:hideMark/>
          </w:tcPr>
          <w:p w14:paraId="0DC4AE05" w14:textId="3D528B07" w:rsidR="005A0152" w:rsidRPr="00B4136E" w:rsidRDefault="005A0152" w:rsidP="005A0152">
            <w:pPr>
              <w:pStyle w:val="Tableheading"/>
            </w:pPr>
            <w:r w:rsidRPr="00B4136E">
              <w:rPr>
                <w:sz w:val="18"/>
                <w:szCs w:val="18"/>
              </w:rPr>
              <w:t>2024/25 Published budget</w:t>
            </w:r>
          </w:p>
        </w:tc>
        <w:tc>
          <w:tcPr>
            <w:tcW w:w="1134" w:type="dxa"/>
            <w:shd w:val="clear" w:color="auto" w:fill="75CEDE" w:themeFill="accent2"/>
          </w:tcPr>
          <w:p w14:paraId="08FCD0BA" w14:textId="22AC6708" w:rsidR="005A0152" w:rsidRPr="00B4136E" w:rsidRDefault="005A0152" w:rsidP="005A0152">
            <w:pPr>
              <w:pStyle w:val="Tableheading"/>
            </w:pPr>
            <w:r w:rsidRPr="00B4136E">
              <w:rPr>
                <w:sz w:val="18"/>
                <w:szCs w:val="18"/>
              </w:rPr>
              <w:t>2024/25 Amendment budget</w:t>
            </w:r>
          </w:p>
        </w:tc>
        <w:tc>
          <w:tcPr>
            <w:tcW w:w="1149" w:type="dxa"/>
            <w:shd w:val="clear" w:color="auto" w:fill="75CEDE" w:themeFill="accent2"/>
            <w:noWrap/>
            <w:hideMark/>
          </w:tcPr>
          <w:p w14:paraId="4D54B73A" w14:textId="2181BB58" w:rsidR="005A0152" w:rsidRPr="00B4136E" w:rsidRDefault="005A0152" w:rsidP="005A0152">
            <w:pPr>
              <w:pStyle w:val="Tableheading"/>
            </w:pPr>
            <w:r w:rsidRPr="00B4136E">
              <w:t>2025/26</w:t>
            </w:r>
          </w:p>
        </w:tc>
        <w:tc>
          <w:tcPr>
            <w:tcW w:w="1150" w:type="dxa"/>
            <w:shd w:val="clear" w:color="auto" w:fill="75CEDE" w:themeFill="accent2"/>
            <w:noWrap/>
            <w:hideMark/>
          </w:tcPr>
          <w:p w14:paraId="46061BDD" w14:textId="77777777" w:rsidR="005A0152" w:rsidRPr="00B4136E" w:rsidRDefault="005A0152" w:rsidP="005A0152">
            <w:pPr>
              <w:pStyle w:val="Tableheading"/>
            </w:pPr>
            <w:r w:rsidRPr="00B4136E">
              <w:t>2026/27</w:t>
            </w:r>
          </w:p>
        </w:tc>
        <w:tc>
          <w:tcPr>
            <w:tcW w:w="1150" w:type="dxa"/>
            <w:shd w:val="clear" w:color="auto" w:fill="75CEDE" w:themeFill="accent2"/>
            <w:noWrap/>
            <w:hideMark/>
          </w:tcPr>
          <w:p w14:paraId="7367C76C" w14:textId="77777777" w:rsidR="005A0152" w:rsidRPr="00B4136E" w:rsidRDefault="005A0152" w:rsidP="005A0152">
            <w:pPr>
              <w:pStyle w:val="Tableheading"/>
            </w:pPr>
            <w:r w:rsidRPr="00B4136E">
              <w:t>2027/28</w:t>
            </w:r>
          </w:p>
        </w:tc>
        <w:tc>
          <w:tcPr>
            <w:tcW w:w="1150" w:type="dxa"/>
            <w:shd w:val="clear" w:color="auto" w:fill="75CEDE" w:themeFill="accent2"/>
            <w:noWrap/>
            <w:hideMark/>
          </w:tcPr>
          <w:p w14:paraId="6F5A67C7" w14:textId="77777777" w:rsidR="005A0152" w:rsidRPr="00B4136E" w:rsidRDefault="005A0152" w:rsidP="005A0152">
            <w:pPr>
              <w:pStyle w:val="Tableheading"/>
            </w:pPr>
            <w:r w:rsidRPr="00B4136E">
              <w:t>2028/29</w:t>
            </w:r>
          </w:p>
        </w:tc>
        <w:tc>
          <w:tcPr>
            <w:tcW w:w="1149" w:type="dxa"/>
            <w:shd w:val="clear" w:color="auto" w:fill="75CEDE" w:themeFill="accent2"/>
            <w:noWrap/>
            <w:hideMark/>
          </w:tcPr>
          <w:p w14:paraId="7A4C2CB5" w14:textId="77777777" w:rsidR="005A0152" w:rsidRPr="00B4136E" w:rsidRDefault="005A0152" w:rsidP="005A0152">
            <w:pPr>
              <w:pStyle w:val="Tableheading"/>
            </w:pPr>
            <w:r w:rsidRPr="00B4136E">
              <w:t>2029/30</w:t>
            </w:r>
          </w:p>
        </w:tc>
        <w:tc>
          <w:tcPr>
            <w:tcW w:w="1150" w:type="dxa"/>
            <w:shd w:val="clear" w:color="auto" w:fill="75CEDE" w:themeFill="accent2"/>
            <w:noWrap/>
            <w:hideMark/>
          </w:tcPr>
          <w:p w14:paraId="575C1FDA" w14:textId="77777777" w:rsidR="005A0152" w:rsidRPr="00B4136E" w:rsidRDefault="005A0152" w:rsidP="005A0152">
            <w:pPr>
              <w:pStyle w:val="Tableheading"/>
            </w:pPr>
            <w:r w:rsidRPr="00B4136E">
              <w:t>2030/31</w:t>
            </w:r>
          </w:p>
        </w:tc>
        <w:tc>
          <w:tcPr>
            <w:tcW w:w="1150" w:type="dxa"/>
            <w:shd w:val="clear" w:color="auto" w:fill="75CEDE" w:themeFill="accent2"/>
            <w:noWrap/>
            <w:hideMark/>
          </w:tcPr>
          <w:p w14:paraId="043ED108" w14:textId="77777777" w:rsidR="005A0152" w:rsidRPr="00B4136E" w:rsidRDefault="005A0152" w:rsidP="005A0152">
            <w:pPr>
              <w:pStyle w:val="Tableheading"/>
            </w:pPr>
            <w:r w:rsidRPr="00B4136E">
              <w:t>2031/32</w:t>
            </w:r>
          </w:p>
        </w:tc>
        <w:tc>
          <w:tcPr>
            <w:tcW w:w="1150" w:type="dxa"/>
            <w:shd w:val="clear" w:color="auto" w:fill="75CEDE" w:themeFill="accent2"/>
            <w:noWrap/>
            <w:hideMark/>
          </w:tcPr>
          <w:p w14:paraId="78E5C36B" w14:textId="77777777" w:rsidR="005A0152" w:rsidRPr="00B4136E" w:rsidRDefault="005A0152" w:rsidP="005A0152">
            <w:pPr>
              <w:pStyle w:val="Tableheading"/>
            </w:pPr>
            <w:r w:rsidRPr="00B4136E">
              <w:t>2032/33</w:t>
            </w:r>
          </w:p>
        </w:tc>
        <w:tc>
          <w:tcPr>
            <w:tcW w:w="1150" w:type="dxa"/>
            <w:shd w:val="clear" w:color="auto" w:fill="75CEDE" w:themeFill="accent2"/>
            <w:noWrap/>
            <w:hideMark/>
          </w:tcPr>
          <w:p w14:paraId="2186E3D2" w14:textId="77777777" w:rsidR="005A0152" w:rsidRPr="00B4136E" w:rsidRDefault="005A0152" w:rsidP="005A0152">
            <w:pPr>
              <w:pStyle w:val="Tableheading"/>
            </w:pPr>
            <w:r w:rsidRPr="00B4136E">
              <w:t>2033/34</w:t>
            </w:r>
          </w:p>
        </w:tc>
      </w:tr>
      <w:tr w:rsidR="001E79F4" w:rsidRPr="00B4136E" w14:paraId="1C444886" w14:textId="77777777" w:rsidTr="005A0152">
        <w:tblPrEx>
          <w:tblCellMar>
            <w:left w:w="108" w:type="dxa"/>
            <w:right w:w="108" w:type="dxa"/>
          </w:tblCellMar>
        </w:tblPrEx>
        <w:trPr>
          <w:trHeight w:val="300"/>
        </w:trPr>
        <w:tc>
          <w:tcPr>
            <w:tcW w:w="1843" w:type="dxa"/>
            <w:shd w:val="clear" w:color="auto" w:fill="E3F5F8" w:themeFill="accent2" w:themeFillTint="33"/>
            <w:noWrap/>
            <w:hideMark/>
          </w:tcPr>
          <w:p w14:paraId="31838132" w14:textId="77777777" w:rsidR="001E79F4" w:rsidRPr="00B4136E" w:rsidRDefault="001E79F4" w:rsidP="001E79F4">
            <w:pPr>
              <w:spacing w:before="20" w:after="20"/>
              <w:rPr>
                <w:sz w:val="19"/>
                <w:szCs w:val="19"/>
                <w:lang w:eastAsia="en-NZ"/>
              </w:rPr>
            </w:pPr>
            <w:r w:rsidRPr="00B4136E">
              <w:rPr>
                <w:sz w:val="19"/>
                <w:szCs w:val="19"/>
                <w:lang w:eastAsia="en-NZ"/>
              </w:rPr>
              <w:t>6.1.1 Urban planning and policy development</w:t>
            </w:r>
          </w:p>
        </w:tc>
        <w:tc>
          <w:tcPr>
            <w:tcW w:w="1134" w:type="dxa"/>
            <w:noWrap/>
          </w:tcPr>
          <w:p w14:paraId="1D001FF3" w14:textId="5FFACE4E" w:rsidR="001E79F4" w:rsidRPr="00B4136E" w:rsidRDefault="001E79F4" w:rsidP="001E79F4">
            <w:pPr>
              <w:spacing w:before="20" w:after="20"/>
              <w:jc w:val="right"/>
              <w:rPr>
                <w:rFonts w:cs="Calibri"/>
                <w:sz w:val="19"/>
                <w:szCs w:val="19"/>
                <w:lang w:eastAsia="en-NZ"/>
              </w:rPr>
            </w:pPr>
            <w:r w:rsidRPr="00B4136E">
              <w:rPr>
                <w:sz w:val="19"/>
                <w:szCs w:val="19"/>
              </w:rPr>
              <w:t>1,544</w:t>
            </w:r>
          </w:p>
        </w:tc>
        <w:tc>
          <w:tcPr>
            <w:tcW w:w="1134" w:type="dxa"/>
          </w:tcPr>
          <w:p w14:paraId="4E34A248" w14:textId="33C977DA" w:rsidR="001E79F4" w:rsidRPr="00B4136E" w:rsidRDefault="001E79F4" w:rsidP="001E79F4">
            <w:pPr>
              <w:spacing w:before="20" w:after="20"/>
              <w:jc w:val="right"/>
              <w:rPr>
                <w:rFonts w:cs="Calibri"/>
                <w:sz w:val="19"/>
                <w:szCs w:val="19"/>
                <w:lang w:eastAsia="en-NZ"/>
              </w:rPr>
            </w:pPr>
            <w:r w:rsidRPr="00B4136E">
              <w:rPr>
                <w:sz w:val="19"/>
                <w:szCs w:val="19"/>
              </w:rPr>
              <w:t>776</w:t>
            </w:r>
          </w:p>
        </w:tc>
        <w:tc>
          <w:tcPr>
            <w:tcW w:w="1149" w:type="dxa"/>
            <w:noWrap/>
          </w:tcPr>
          <w:p w14:paraId="28D67D61" w14:textId="5307C727" w:rsidR="001E79F4" w:rsidRPr="00B4136E" w:rsidRDefault="001E79F4" w:rsidP="001E79F4">
            <w:pPr>
              <w:spacing w:before="20" w:after="20"/>
              <w:jc w:val="right"/>
              <w:rPr>
                <w:rFonts w:cs="Calibri"/>
                <w:sz w:val="19"/>
                <w:szCs w:val="19"/>
                <w:lang w:eastAsia="en-NZ"/>
              </w:rPr>
            </w:pPr>
            <w:r w:rsidRPr="00B4136E">
              <w:rPr>
                <w:sz w:val="19"/>
                <w:szCs w:val="19"/>
              </w:rPr>
              <w:t>993</w:t>
            </w:r>
          </w:p>
        </w:tc>
        <w:tc>
          <w:tcPr>
            <w:tcW w:w="1150" w:type="dxa"/>
            <w:noWrap/>
          </w:tcPr>
          <w:p w14:paraId="4794AC62" w14:textId="6C6FFEA7" w:rsidR="001E79F4" w:rsidRPr="00B4136E" w:rsidRDefault="001E79F4" w:rsidP="001E79F4">
            <w:pPr>
              <w:spacing w:before="20" w:after="20"/>
              <w:jc w:val="right"/>
              <w:rPr>
                <w:rFonts w:cs="Calibri"/>
                <w:sz w:val="19"/>
                <w:szCs w:val="19"/>
                <w:lang w:eastAsia="en-NZ"/>
              </w:rPr>
            </w:pPr>
            <w:r w:rsidRPr="00B4136E">
              <w:rPr>
                <w:sz w:val="19"/>
                <w:szCs w:val="19"/>
              </w:rPr>
              <w:t>0</w:t>
            </w:r>
          </w:p>
        </w:tc>
        <w:tc>
          <w:tcPr>
            <w:tcW w:w="1150" w:type="dxa"/>
            <w:noWrap/>
          </w:tcPr>
          <w:p w14:paraId="2DA603A5" w14:textId="1F89448E" w:rsidR="001E79F4" w:rsidRPr="00B4136E" w:rsidRDefault="001E79F4" w:rsidP="001E79F4">
            <w:pPr>
              <w:spacing w:before="20" w:after="20"/>
              <w:jc w:val="right"/>
              <w:rPr>
                <w:rFonts w:cs="Calibri"/>
                <w:sz w:val="19"/>
                <w:szCs w:val="19"/>
                <w:lang w:eastAsia="en-NZ"/>
              </w:rPr>
            </w:pPr>
            <w:r w:rsidRPr="00B4136E">
              <w:rPr>
                <w:sz w:val="19"/>
                <w:szCs w:val="19"/>
              </w:rPr>
              <w:t>0</w:t>
            </w:r>
          </w:p>
        </w:tc>
        <w:tc>
          <w:tcPr>
            <w:tcW w:w="1150" w:type="dxa"/>
            <w:noWrap/>
          </w:tcPr>
          <w:p w14:paraId="54E694D3" w14:textId="7017C709" w:rsidR="001E79F4" w:rsidRPr="00B4136E" w:rsidRDefault="001E79F4" w:rsidP="001E79F4">
            <w:pPr>
              <w:spacing w:before="20" w:after="20"/>
              <w:jc w:val="right"/>
              <w:rPr>
                <w:rFonts w:cs="Calibri"/>
                <w:sz w:val="19"/>
                <w:szCs w:val="19"/>
                <w:lang w:eastAsia="en-NZ"/>
              </w:rPr>
            </w:pPr>
            <w:r w:rsidRPr="00B4136E">
              <w:rPr>
                <w:sz w:val="19"/>
                <w:szCs w:val="19"/>
              </w:rPr>
              <w:t>0</w:t>
            </w:r>
          </w:p>
        </w:tc>
        <w:tc>
          <w:tcPr>
            <w:tcW w:w="1149" w:type="dxa"/>
            <w:noWrap/>
          </w:tcPr>
          <w:p w14:paraId="2CE85239" w14:textId="5B3BA119" w:rsidR="001E79F4" w:rsidRPr="00B4136E" w:rsidRDefault="001E79F4" w:rsidP="001E79F4">
            <w:pPr>
              <w:spacing w:before="20" w:after="20"/>
              <w:jc w:val="right"/>
              <w:rPr>
                <w:rFonts w:cs="Calibri"/>
                <w:sz w:val="19"/>
                <w:szCs w:val="19"/>
                <w:lang w:eastAsia="en-NZ"/>
              </w:rPr>
            </w:pPr>
            <w:r w:rsidRPr="00B4136E">
              <w:rPr>
                <w:sz w:val="19"/>
                <w:szCs w:val="19"/>
              </w:rPr>
              <w:t>0</w:t>
            </w:r>
          </w:p>
        </w:tc>
        <w:tc>
          <w:tcPr>
            <w:tcW w:w="1150" w:type="dxa"/>
            <w:noWrap/>
          </w:tcPr>
          <w:p w14:paraId="67A719F0" w14:textId="19A02D9A" w:rsidR="001E79F4" w:rsidRPr="00B4136E" w:rsidRDefault="001E79F4" w:rsidP="001E79F4">
            <w:pPr>
              <w:spacing w:before="20" w:after="20"/>
              <w:jc w:val="right"/>
              <w:rPr>
                <w:rFonts w:cs="Calibri"/>
                <w:sz w:val="19"/>
                <w:szCs w:val="19"/>
                <w:lang w:eastAsia="en-NZ"/>
              </w:rPr>
            </w:pPr>
            <w:r w:rsidRPr="00B4136E">
              <w:rPr>
                <w:sz w:val="19"/>
                <w:szCs w:val="19"/>
              </w:rPr>
              <w:t>0</w:t>
            </w:r>
          </w:p>
        </w:tc>
        <w:tc>
          <w:tcPr>
            <w:tcW w:w="1150" w:type="dxa"/>
            <w:noWrap/>
          </w:tcPr>
          <w:p w14:paraId="109B0619" w14:textId="3102278A" w:rsidR="001E79F4" w:rsidRPr="00B4136E" w:rsidRDefault="001E79F4" w:rsidP="001E79F4">
            <w:pPr>
              <w:spacing w:before="20" w:after="20"/>
              <w:jc w:val="right"/>
              <w:rPr>
                <w:rFonts w:cs="Calibri"/>
                <w:sz w:val="19"/>
                <w:szCs w:val="19"/>
                <w:lang w:eastAsia="en-NZ"/>
              </w:rPr>
            </w:pPr>
            <w:r w:rsidRPr="00B4136E">
              <w:rPr>
                <w:sz w:val="19"/>
                <w:szCs w:val="19"/>
              </w:rPr>
              <w:t>0</w:t>
            </w:r>
          </w:p>
        </w:tc>
        <w:tc>
          <w:tcPr>
            <w:tcW w:w="1150" w:type="dxa"/>
            <w:noWrap/>
          </w:tcPr>
          <w:p w14:paraId="2645B4DD" w14:textId="3AB3B49F" w:rsidR="001E79F4" w:rsidRPr="00B4136E" w:rsidRDefault="001E79F4" w:rsidP="001E79F4">
            <w:pPr>
              <w:spacing w:before="20" w:after="20"/>
              <w:jc w:val="right"/>
              <w:rPr>
                <w:rFonts w:cs="Calibri"/>
                <w:sz w:val="19"/>
                <w:szCs w:val="19"/>
                <w:lang w:eastAsia="en-NZ"/>
              </w:rPr>
            </w:pPr>
            <w:r w:rsidRPr="00B4136E">
              <w:rPr>
                <w:sz w:val="19"/>
                <w:szCs w:val="19"/>
              </w:rPr>
              <w:t>0</w:t>
            </w:r>
          </w:p>
        </w:tc>
        <w:tc>
          <w:tcPr>
            <w:tcW w:w="1150" w:type="dxa"/>
            <w:noWrap/>
          </w:tcPr>
          <w:p w14:paraId="5B385C93" w14:textId="1B250949" w:rsidR="001E79F4" w:rsidRPr="00B4136E" w:rsidRDefault="001E79F4" w:rsidP="001E79F4">
            <w:pPr>
              <w:spacing w:before="20" w:after="20"/>
              <w:jc w:val="right"/>
              <w:rPr>
                <w:rFonts w:cs="Calibri"/>
                <w:sz w:val="19"/>
                <w:szCs w:val="19"/>
                <w:lang w:eastAsia="en-NZ"/>
              </w:rPr>
            </w:pPr>
            <w:r w:rsidRPr="00B4136E">
              <w:rPr>
                <w:sz w:val="19"/>
                <w:szCs w:val="19"/>
              </w:rPr>
              <w:t>0</w:t>
            </w:r>
          </w:p>
        </w:tc>
      </w:tr>
      <w:tr w:rsidR="001E79F4" w:rsidRPr="00B4136E" w14:paraId="5952C3B1" w14:textId="77777777" w:rsidTr="005A0152">
        <w:tblPrEx>
          <w:tblCellMar>
            <w:left w:w="108" w:type="dxa"/>
            <w:right w:w="108" w:type="dxa"/>
          </w:tblCellMar>
        </w:tblPrEx>
        <w:trPr>
          <w:trHeight w:val="300"/>
        </w:trPr>
        <w:tc>
          <w:tcPr>
            <w:tcW w:w="1843" w:type="dxa"/>
            <w:tcBorders>
              <w:bottom w:val="single" w:sz="4" w:space="0" w:color="75CEDE" w:themeColor="accent2"/>
            </w:tcBorders>
            <w:shd w:val="clear" w:color="auto" w:fill="E3F5F8" w:themeFill="accent2" w:themeFillTint="33"/>
            <w:noWrap/>
            <w:hideMark/>
          </w:tcPr>
          <w:p w14:paraId="029EFD59" w14:textId="77777777" w:rsidR="001E79F4" w:rsidRPr="00B4136E" w:rsidRDefault="001E79F4" w:rsidP="001E79F4">
            <w:pPr>
              <w:spacing w:before="20" w:after="20"/>
              <w:rPr>
                <w:sz w:val="19"/>
                <w:szCs w:val="19"/>
                <w:lang w:eastAsia="en-NZ"/>
              </w:rPr>
            </w:pPr>
            <w:r w:rsidRPr="00B4136E">
              <w:rPr>
                <w:sz w:val="19"/>
                <w:szCs w:val="19"/>
                <w:lang w:eastAsia="en-NZ"/>
              </w:rPr>
              <w:t>6.1.2 Public spaces and centres development</w:t>
            </w:r>
          </w:p>
        </w:tc>
        <w:tc>
          <w:tcPr>
            <w:tcW w:w="1134" w:type="dxa"/>
            <w:tcBorders>
              <w:bottom w:val="single" w:sz="4" w:space="0" w:color="75CEDE" w:themeColor="accent2"/>
            </w:tcBorders>
            <w:noWrap/>
          </w:tcPr>
          <w:p w14:paraId="2869E972" w14:textId="76E200F8" w:rsidR="001E79F4" w:rsidRPr="00B4136E" w:rsidRDefault="001E79F4" w:rsidP="001E79F4">
            <w:pPr>
              <w:spacing w:before="20" w:after="20"/>
              <w:jc w:val="right"/>
              <w:rPr>
                <w:rFonts w:cs="Calibri"/>
                <w:sz w:val="19"/>
                <w:szCs w:val="19"/>
                <w:lang w:eastAsia="en-NZ"/>
              </w:rPr>
            </w:pPr>
            <w:r w:rsidRPr="00B4136E">
              <w:rPr>
                <w:sz w:val="19"/>
                <w:szCs w:val="19"/>
              </w:rPr>
              <w:t>2,936</w:t>
            </w:r>
          </w:p>
        </w:tc>
        <w:tc>
          <w:tcPr>
            <w:tcW w:w="1134" w:type="dxa"/>
            <w:tcBorders>
              <w:bottom w:val="single" w:sz="4" w:space="0" w:color="75CEDE" w:themeColor="accent2"/>
            </w:tcBorders>
          </w:tcPr>
          <w:p w14:paraId="2DE4A8C5" w14:textId="574C26EC" w:rsidR="001E79F4" w:rsidRPr="00B4136E" w:rsidRDefault="001E79F4" w:rsidP="001E79F4">
            <w:pPr>
              <w:spacing w:before="20" w:after="20"/>
              <w:jc w:val="right"/>
              <w:rPr>
                <w:rFonts w:cs="Calibri"/>
                <w:sz w:val="19"/>
                <w:szCs w:val="19"/>
                <w:lang w:eastAsia="en-NZ"/>
              </w:rPr>
            </w:pPr>
            <w:r w:rsidRPr="00B4136E">
              <w:rPr>
                <w:sz w:val="19"/>
                <w:szCs w:val="19"/>
              </w:rPr>
              <w:t>1,285</w:t>
            </w:r>
          </w:p>
        </w:tc>
        <w:tc>
          <w:tcPr>
            <w:tcW w:w="1149" w:type="dxa"/>
            <w:tcBorders>
              <w:bottom w:val="single" w:sz="4" w:space="0" w:color="75CEDE" w:themeColor="accent2"/>
            </w:tcBorders>
            <w:noWrap/>
          </w:tcPr>
          <w:p w14:paraId="022D710B" w14:textId="1F7E1D41" w:rsidR="001E79F4" w:rsidRPr="00B4136E" w:rsidRDefault="001E79F4" w:rsidP="001E79F4">
            <w:pPr>
              <w:spacing w:before="20" w:after="20"/>
              <w:jc w:val="right"/>
              <w:rPr>
                <w:rFonts w:cs="Calibri"/>
                <w:sz w:val="19"/>
                <w:szCs w:val="19"/>
                <w:lang w:eastAsia="en-NZ"/>
              </w:rPr>
            </w:pPr>
            <w:r w:rsidRPr="00B4136E">
              <w:rPr>
                <w:sz w:val="19"/>
                <w:szCs w:val="19"/>
              </w:rPr>
              <w:t>7,851</w:t>
            </w:r>
          </w:p>
        </w:tc>
        <w:tc>
          <w:tcPr>
            <w:tcW w:w="1150" w:type="dxa"/>
            <w:tcBorders>
              <w:bottom w:val="single" w:sz="4" w:space="0" w:color="75CEDE" w:themeColor="accent2"/>
            </w:tcBorders>
            <w:noWrap/>
          </w:tcPr>
          <w:p w14:paraId="24566713" w14:textId="44350135" w:rsidR="001E79F4" w:rsidRPr="00B4136E" w:rsidRDefault="001E79F4" w:rsidP="001E79F4">
            <w:pPr>
              <w:spacing w:before="20" w:after="20"/>
              <w:jc w:val="right"/>
              <w:rPr>
                <w:rFonts w:cs="Calibri"/>
                <w:sz w:val="19"/>
                <w:szCs w:val="19"/>
                <w:lang w:eastAsia="en-NZ"/>
              </w:rPr>
            </w:pPr>
            <w:r w:rsidRPr="00B4136E">
              <w:rPr>
                <w:sz w:val="19"/>
                <w:szCs w:val="19"/>
              </w:rPr>
              <w:t>1,667</w:t>
            </w:r>
          </w:p>
        </w:tc>
        <w:tc>
          <w:tcPr>
            <w:tcW w:w="1150" w:type="dxa"/>
            <w:tcBorders>
              <w:bottom w:val="single" w:sz="4" w:space="0" w:color="75CEDE" w:themeColor="accent2"/>
            </w:tcBorders>
            <w:noWrap/>
          </w:tcPr>
          <w:p w14:paraId="21BD0099" w14:textId="407C29BE" w:rsidR="001E79F4" w:rsidRPr="00B4136E" w:rsidRDefault="001E79F4" w:rsidP="001E79F4">
            <w:pPr>
              <w:spacing w:before="20" w:after="20"/>
              <w:jc w:val="right"/>
              <w:rPr>
                <w:rFonts w:cs="Calibri"/>
                <w:sz w:val="19"/>
                <w:szCs w:val="19"/>
                <w:lang w:eastAsia="en-NZ"/>
              </w:rPr>
            </w:pPr>
            <w:r w:rsidRPr="00B4136E">
              <w:rPr>
                <w:sz w:val="19"/>
                <w:szCs w:val="19"/>
              </w:rPr>
              <w:t>6,630</w:t>
            </w:r>
          </w:p>
        </w:tc>
        <w:tc>
          <w:tcPr>
            <w:tcW w:w="1150" w:type="dxa"/>
            <w:tcBorders>
              <w:bottom w:val="single" w:sz="4" w:space="0" w:color="75CEDE" w:themeColor="accent2"/>
            </w:tcBorders>
            <w:noWrap/>
          </w:tcPr>
          <w:p w14:paraId="6ACCBD01" w14:textId="765A2F8B" w:rsidR="001E79F4" w:rsidRPr="00B4136E" w:rsidRDefault="001E79F4" w:rsidP="001E79F4">
            <w:pPr>
              <w:spacing w:before="20" w:after="20"/>
              <w:jc w:val="right"/>
              <w:rPr>
                <w:rFonts w:cs="Calibri"/>
                <w:sz w:val="19"/>
                <w:szCs w:val="19"/>
                <w:lang w:eastAsia="en-NZ"/>
              </w:rPr>
            </w:pPr>
            <w:r w:rsidRPr="00B4136E">
              <w:rPr>
                <w:sz w:val="19"/>
                <w:szCs w:val="19"/>
              </w:rPr>
              <w:t>714</w:t>
            </w:r>
          </w:p>
        </w:tc>
        <w:tc>
          <w:tcPr>
            <w:tcW w:w="1149" w:type="dxa"/>
            <w:tcBorders>
              <w:bottom w:val="single" w:sz="4" w:space="0" w:color="75CEDE" w:themeColor="accent2"/>
            </w:tcBorders>
            <w:noWrap/>
          </w:tcPr>
          <w:p w14:paraId="4B7BBDE2" w14:textId="7CDED94F" w:rsidR="001E79F4" w:rsidRPr="00B4136E" w:rsidRDefault="001E79F4" w:rsidP="001E79F4">
            <w:pPr>
              <w:spacing w:before="20" w:after="20"/>
              <w:jc w:val="right"/>
              <w:rPr>
                <w:rFonts w:cs="Calibri"/>
                <w:sz w:val="19"/>
                <w:szCs w:val="19"/>
                <w:lang w:eastAsia="en-NZ"/>
              </w:rPr>
            </w:pPr>
            <w:r w:rsidRPr="00B4136E">
              <w:rPr>
                <w:sz w:val="19"/>
                <w:szCs w:val="19"/>
              </w:rPr>
              <w:t>1,121</w:t>
            </w:r>
          </w:p>
        </w:tc>
        <w:tc>
          <w:tcPr>
            <w:tcW w:w="1150" w:type="dxa"/>
            <w:tcBorders>
              <w:bottom w:val="single" w:sz="4" w:space="0" w:color="75CEDE" w:themeColor="accent2"/>
            </w:tcBorders>
            <w:noWrap/>
          </w:tcPr>
          <w:p w14:paraId="65305DF1" w14:textId="0C43A89C" w:rsidR="001E79F4" w:rsidRPr="00B4136E" w:rsidRDefault="001E79F4" w:rsidP="001E79F4">
            <w:pPr>
              <w:spacing w:before="20" w:after="20"/>
              <w:jc w:val="right"/>
              <w:rPr>
                <w:rFonts w:cs="Calibri"/>
                <w:sz w:val="19"/>
                <w:szCs w:val="19"/>
                <w:lang w:eastAsia="en-NZ"/>
              </w:rPr>
            </w:pPr>
            <w:r w:rsidRPr="00B4136E">
              <w:rPr>
                <w:sz w:val="19"/>
                <w:szCs w:val="19"/>
              </w:rPr>
              <w:t>967</w:t>
            </w:r>
          </w:p>
        </w:tc>
        <w:tc>
          <w:tcPr>
            <w:tcW w:w="1150" w:type="dxa"/>
            <w:tcBorders>
              <w:bottom w:val="single" w:sz="4" w:space="0" w:color="75CEDE" w:themeColor="accent2"/>
            </w:tcBorders>
            <w:noWrap/>
          </w:tcPr>
          <w:p w14:paraId="0B90D466" w14:textId="1AA8145C" w:rsidR="001E79F4" w:rsidRPr="00B4136E" w:rsidRDefault="001E79F4" w:rsidP="001E79F4">
            <w:pPr>
              <w:spacing w:before="20" w:after="20"/>
              <w:jc w:val="right"/>
              <w:rPr>
                <w:rFonts w:cs="Calibri"/>
                <w:sz w:val="19"/>
                <w:szCs w:val="19"/>
                <w:lang w:eastAsia="en-NZ"/>
              </w:rPr>
            </w:pPr>
            <w:r w:rsidRPr="00B4136E">
              <w:rPr>
                <w:sz w:val="19"/>
                <w:szCs w:val="19"/>
              </w:rPr>
              <w:t>2,427</w:t>
            </w:r>
          </w:p>
        </w:tc>
        <w:tc>
          <w:tcPr>
            <w:tcW w:w="1150" w:type="dxa"/>
            <w:tcBorders>
              <w:bottom w:val="single" w:sz="4" w:space="0" w:color="75CEDE" w:themeColor="accent2"/>
            </w:tcBorders>
            <w:noWrap/>
          </w:tcPr>
          <w:p w14:paraId="4E310B78" w14:textId="3D21BCED" w:rsidR="001E79F4" w:rsidRPr="00B4136E" w:rsidRDefault="001E79F4" w:rsidP="001E79F4">
            <w:pPr>
              <w:spacing w:before="20" w:after="20"/>
              <w:jc w:val="right"/>
              <w:rPr>
                <w:rFonts w:cs="Calibri"/>
                <w:sz w:val="19"/>
                <w:szCs w:val="19"/>
                <w:lang w:eastAsia="en-NZ"/>
              </w:rPr>
            </w:pPr>
            <w:r w:rsidRPr="00B4136E">
              <w:rPr>
                <w:sz w:val="19"/>
                <w:szCs w:val="19"/>
              </w:rPr>
              <w:t>5,918</w:t>
            </w:r>
          </w:p>
        </w:tc>
        <w:tc>
          <w:tcPr>
            <w:tcW w:w="1150" w:type="dxa"/>
            <w:tcBorders>
              <w:bottom w:val="single" w:sz="4" w:space="0" w:color="75CEDE" w:themeColor="accent2"/>
            </w:tcBorders>
            <w:noWrap/>
          </w:tcPr>
          <w:p w14:paraId="4A91E032" w14:textId="5259B014" w:rsidR="001E79F4" w:rsidRPr="00B4136E" w:rsidRDefault="001E79F4" w:rsidP="001E79F4">
            <w:pPr>
              <w:spacing w:before="20" w:after="20"/>
              <w:jc w:val="right"/>
              <w:rPr>
                <w:rFonts w:cs="Calibri"/>
                <w:sz w:val="19"/>
                <w:szCs w:val="19"/>
                <w:lang w:eastAsia="en-NZ"/>
              </w:rPr>
            </w:pPr>
            <w:r w:rsidRPr="00B4136E">
              <w:rPr>
                <w:sz w:val="19"/>
                <w:szCs w:val="19"/>
              </w:rPr>
              <w:t>2,516</w:t>
            </w:r>
          </w:p>
        </w:tc>
      </w:tr>
      <w:tr w:rsidR="001E79F4" w:rsidRPr="00B4136E" w14:paraId="7431F63A" w14:textId="77777777" w:rsidTr="005A0152">
        <w:tblPrEx>
          <w:tblCellMar>
            <w:left w:w="108" w:type="dxa"/>
            <w:right w:w="108" w:type="dxa"/>
          </w:tblCellMar>
        </w:tblPrEx>
        <w:trPr>
          <w:trHeight w:val="300"/>
        </w:trPr>
        <w:tc>
          <w:tcPr>
            <w:tcW w:w="1843" w:type="dxa"/>
            <w:tcBorders>
              <w:top w:val="single" w:sz="4" w:space="0" w:color="75CEDE" w:themeColor="accent2"/>
              <w:bottom w:val="single" w:sz="4" w:space="0" w:color="75CEDE" w:themeColor="accent2"/>
            </w:tcBorders>
            <w:noWrap/>
            <w:hideMark/>
          </w:tcPr>
          <w:p w14:paraId="572A3BDC" w14:textId="77777777" w:rsidR="001E79F4" w:rsidRPr="00B4136E" w:rsidRDefault="001E79F4" w:rsidP="001E79F4">
            <w:pPr>
              <w:spacing w:before="20" w:after="20"/>
              <w:rPr>
                <w:b/>
                <w:bCs/>
                <w:sz w:val="19"/>
                <w:szCs w:val="19"/>
                <w:lang w:eastAsia="en-NZ"/>
              </w:rPr>
            </w:pPr>
            <w:r w:rsidRPr="00B4136E">
              <w:rPr>
                <w:b/>
                <w:bCs/>
                <w:sz w:val="19"/>
                <w:szCs w:val="19"/>
                <w:lang w:eastAsia="en-NZ"/>
              </w:rPr>
              <w:t>Total</w:t>
            </w:r>
          </w:p>
        </w:tc>
        <w:tc>
          <w:tcPr>
            <w:tcW w:w="1134" w:type="dxa"/>
            <w:tcBorders>
              <w:top w:val="single" w:sz="4" w:space="0" w:color="75CEDE" w:themeColor="accent2"/>
              <w:bottom w:val="single" w:sz="4" w:space="0" w:color="75CEDE" w:themeColor="accent2"/>
            </w:tcBorders>
            <w:noWrap/>
          </w:tcPr>
          <w:p w14:paraId="0A47499B" w14:textId="2B1CD9A5" w:rsidR="001E79F4" w:rsidRPr="00B4136E" w:rsidRDefault="001E79F4" w:rsidP="001E79F4">
            <w:pPr>
              <w:spacing w:before="20" w:after="20"/>
              <w:jc w:val="right"/>
              <w:rPr>
                <w:rFonts w:cs="Calibri"/>
                <w:b/>
                <w:bCs/>
                <w:sz w:val="19"/>
                <w:szCs w:val="19"/>
                <w:lang w:eastAsia="en-NZ"/>
              </w:rPr>
            </w:pPr>
            <w:r w:rsidRPr="00B4136E">
              <w:rPr>
                <w:b/>
                <w:bCs/>
                <w:sz w:val="19"/>
                <w:szCs w:val="19"/>
              </w:rPr>
              <w:t>4,480</w:t>
            </w:r>
          </w:p>
        </w:tc>
        <w:tc>
          <w:tcPr>
            <w:tcW w:w="1134" w:type="dxa"/>
            <w:tcBorders>
              <w:top w:val="single" w:sz="4" w:space="0" w:color="75CEDE" w:themeColor="accent2"/>
              <w:bottom w:val="single" w:sz="4" w:space="0" w:color="75CEDE" w:themeColor="accent2"/>
            </w:tcBorders>
          </w:tcPr>
          <w:p w14:paraId="728780B4" w14:textId="0CD64C29" w:rsidR="001E79F4" w:rsidRPr="00B4136E" w:rsidRDefault="001E79F4" w:rsidP="001E79F4">
            <w:pPr>
              <w:spacing w:before="20" w:after="20"/>
              <w:jc w:val="right"/>
              <w:rPr>
                <w:rFonts w:cs="Calibri"/>
                <w:b/>
                <w:bCs/>
                <w:sz w:val="19"/>
                <w:szCs w:val="19"/>
                <w:lang w:eastAsia="en-NZ"/>
              </w:rPr>
            </w:pPr>
            <w:r w:rsidRPr="00B4136E">
              <w:rPr>
                <w:b/>
                <w:bCs/>
                <w:sz w:val="19"/>
                <w:szCs w:val="19"/>
              </w:rPr>
              <w:t>2,060</w:t>
            </w:r>
          </w:p>
        </w:tc>
        <w:tc>
          <w:tcPr>
            <w:tcW w:w="1149" w:type="dxa"/>
            <w:tcBorders>
              <w:top w:val="single" w:sz="4" w:space="0" w:color="75CEDE" w:themeColor="accent2"/>
              <w:bottom w:val="single" w:sz="4" w:space="0" w:color="75CEDE" w:themeColor="accent2"/>
            </w:tcBorders>
            <w:noWrap/>
          </w:tcPr>
          <w:p w14:paraId="6BDF7B40" w14:textId="143483BC" w:rsidR="001E79F4" w:rsidRPr="00B4136E" w:rsidRDefault="001E79F4" w:rsidP="001E79F4">
            <w:pPr>
              <w:spacing w:before="20" w:after="20"/>
              <w:jc w:val="right"/>
              <w:rPr>
                <w:rFonts w:cs="Calibri"/>
                <w:b/>
                <w:bCs/>
                <w:sz w:val="19"/>
                <w:szCs w:val="19"/>
                <w:lang w:eastAsia="en-NZ"/>
              </w:rPr>
            </w:pPr>
            <w:r w:rsidRPr="00B4136E">
              <w:rPr>
                <w:b/>
                <w:bCs/>
                <w:sz w:val="19"/>
                <w:szCs w:val="19"/>
              </w:rPr>
              <w:t>8,845</w:t>
            </w:r>
          </w:p>
        </w:tc>
        <w:tc>
          <w:tcPr>
            <w:tcW w:w="1150" w:type="dxa"/>
            <w:tcBorders>
              <w:top w:val="single" w:sz="4" w:space="0" w:color="75CEDE" w:themeColor="accent2"/>
              <w:bottom w:val="single" w:sz="4" w:space="0" w:color="75CEDE" w:themeColor="accent2"/>
            </w:tcBorders>
            <w:noWrap/>
          </w:tcPr>
          <w:p w14:paraId="77882C13" w14:textId="3DAE77AC" w:rsidR="001E79F4" w:rsidRPr="00B4136E" w:rsidRDefault="001E79F4" w:rsidP="001E79F4">
            <w:pPr>
              <w:spacing w:before="20" w:after="20"/>
              <w:jc w:val="right"/>
              <w:rPr>
                <w:rFonts w:cs="Calibri"/>
                <w:b/>
                <w:bCs/>
                <w:sz w:val="19"/>
                <w:szCs w:val="19"/>
                <w:lang w:eastAsia="en-NZ"/>
              </w:rPr>
            </w:pPr>
            <w:r w:rsidRPr="00B4136E">
              <w:rPr>
                <w:b/>
                <w:bCs/>
                <w:sz w:val="19"/>
                <w:szCs w:val="19"/>
              </w:rPr>
              <w:t>1,667</w:t>
            </w:r>
          </w:p>
        </w:tc>
        <w:tc>
          <w:tcPr>
            <w:tcW w:w="1150" w:type="dxa"/>
            <w:tcBorders>
              <w:top w:val="single" w:sz="4" w:space="0" w:color="75CEDE" w:themeColor="accent2"/>
              <w:bottom w:val="single" w:sz="4" w:space="0" w:color="75CEDE" w:themeColor="accent2"/>
            </w:tcBorders>
            <w:noWrap/>
          </w:tcPr>
          <w:p w14:paraId="3E0FCF69" w14:textId="6931DA0C" w:rsidR="001E79F4" w:rsidRPr="00B4136E" w:rsidRDefault="001E79F4" w:rsidP="001E79F4">
            <w:pPr>
              <w:spacing w:before="20" w:after="20"/>
              <w:jc w:val="right"/>
              <w:rPr>
                <w:rFonts w:cs="Calibri"/>
                <w:b/>
                <w:bCs/>
                <w:sz w:val="19"/>
                <w:szCs w:val="19"/>
                <w:lang w:eastAsia="en-NZ"/>
              </w:rPr>
            </w:pPr>
            <w:r w:rsidRPr="00B4136E">
              <w:rPr>
                <w:b/>
                <w:bCs/>
                <w:sz w:val="19"/>
                <w:szCs w:val="19"/>
              </w:rPr>
              <w:t>6,630</w:t>
            </w:r>
          </w:p>
        </w:tc>
        <w:tc>
          <w:tcPr>
            <w:tcW w:w="1150" w:type="dxa"/>
            <w:tcBorders>
              <w:top w:val="single" w:sz="4" w:space="0" w:color="75CEDE" w:themeColor="accent2"/>
              <w:bottom w:val="single" w:sz="4" w:space="0" w:color="75CEDE" w:themeColor="accent2"/>
            </w:tcBorders>
            <w:noWrap/>
          </w:tcPr>
          <w:p w14:paraId="7F94C861" w14:textId="3886F306" w:rsidR="001E79F4" w:rsidRPr="00B4136E" w:rsidRDefault="001E79F4" w:rsidP="001E79F4">
            <w:pPr>
              <w:spacing w:before="20" w:after="20"/>
              <w:jc w:val="right"/>
              <w:rPr>
                <w:rFonts w:cs="Calibri"/>
                <w:b/>
                <w:bCs/>
                <w:sz w:val="19"/>
                <w:szCs w:val="19"/>
                <w:lang w:eastAsia="en-NZ"/>
              </w:rPr>
            </w:pPr>
            <w:r w:rsidRPr="00B4136E">
              <w:rPr>
                <w:b/>
                <w:bCs/>
                <w:sz w:val="19"/>
                <w:szCs w:val="19"/>
              </w:rPr>
              <w:t>714</w:t>
            </w:r>
          </w:p>
        </w:tc>
        <w:tc>
          <w:tcPr>
            <w:tcW w:w="1149" w:type="dxa"/>
            <w:tcBorders>
              <w:top w:val="single" w:sz="4" w:space="0" w:color="75CEDE" w:themeColor="accent2"/>
              <w:bottom w:val="single" w:sz="4" w:space="0" w:color="75CEDE" w:themeColor="accent2"/>
            </w:tcBorders>
            <w:noWrap/>
          </w:tcPr>
          <w:p w14:paraId="09D83E42" w14:textId="2C25FFE7" w:rsidR="001E79F4" w:rsidRPr="00B4136E" w:rsidRDefault="001E79F4" w:rsidP="001E79F4">
            <w:pPr>
              <w:spacing w:before="20" w:after="20"/>
              <w:jc w:val="right"/>
              <w:rPr>
                <w:rFonts w:cs="Calibri"/>
                <w:b/>
                <w:bCs/>
                <w:sz w:val="19"/>
                <w:szCs w:val="19"/>
                <w:lang w:eastAsia="en-NZ"/>
              </w:rPr>
            </w:pPr>
            <w:r w:rsidRPr="00B4136E">
              <w:rPr>
                <w:b/>
                <w:bCs/>
                <w:sz w:val="19"/>
                <w:szCs w:val="19"/>
              </w:rPr>
              <w:t>1,121</w:t>
            </w:r>
          </w:p>
        </w:tc>
        <w:tc>
          <w:tcPr>
            <w:tcW w:w="1150" w:type="dxa"/>
            <w:tcBorders>
              <w:top w:val="single" w:sz="4" w:space="0" w:color="75CEDE" w:themeColor="accent2"/>
              <w:bottom w:val="single" w:sz="4" w:space="0" w:color="75CEDE" w:themeColor="accent2"/>
            </w:tcBorders>
            <w:noWrap/>
          </w:tcPr>
          <w:p w14:paraId="47D917C2" w14:textId="48D708C6" w:rsidR="001E79F4" w:rsidRPr="00B4136E" w:rsidRDefault="001E79F4" w:rsidP="001E79F4">
            <w:pPr>
              <w:spacing w:before="20" w:after="20"/>
              <w:jc w:val="right"/>
              <w:rPr>
                <w:rFonts w:cs="Calibri"/>
                <w:b/>
                <w:bCs/>
                <w:sz w:val="19"/>
                <w:szCs w:val="19"/>
                <w:lang w:eastAsia="en-NZ"/>
              </w:rPr>
            </w:pPr>
            <w:r w:rsidRPr="00B4136E">
              <w:rPr>
                <w:b/>
                <w:bCs/>
                <w:sz w:val="19"/>
                <w:szCs w:val="19"/>
              </w:rPr>
              <w:t>967</w:t>
            </w:r>
          </w:p>
        </w:tc>
        <w:tc>
          <w:tcPr>
            <w:tcW w:w="1150" w:type="dxa"/>
            <w:tcBorders>
              <w:top w:val="single" w:sz="4" w:space="0" w:color="75CEDE" w:themeColor="accent2"/>
              <w:bottom w:val="single" w:sz="4" w:space="0" w:color="75CEDE" w:themeColor="accent2"/>
            </w:tcBorders>
            <w:noWrap/>
          </w:tcPr>
          <w:p w14:paraId="6E7146A4" w14:textId="7C78752F" w:rsidR="001E79F4" w:rsidRPr="00B4136E" w:rsidRDefault="001E79F4" w:rsidP="001E79F4">
            <w:pPr>
              <w:spacing w:before="20" w:after="20"/>
              <w:jc w:val="right"/>
              <w:rPr>
                <w:rFonts w:cs="Calibri"/>
                <w:b/>
                <w:bCs/>
                <w:sz w:val="19"/>
                <w:szCs w:val="19"/>
                <w:lang w:eastAsia="en-NZ"/>
              </w:rPr>
            </w:pPr>
            <w:r w:rsidRPr="00B4136E">
              <w:rPr>
                <w:b/>
                <w:bCs/>
                <w:sz w:val="19"/>
                <w:szCs w:val="19"/>
              </w:rPr>
              <w:t>2,427</w:t>
            </w:r>
          </w:p>
        </w:tc>
        <w:tc>
          <w:tcPr>
            <w:tcW w:w="1150" w:type="dxa"/>
            <w:tcBorders>
              <w:top w:val="single" w:sz="4" w:space="0" w:color="75CEDE" w:themeColor="accent2"/>
              <w:bottom w:val="single" w:sz="4" w:space="0" w:color="75CEDE" w:themeColor="accent2"/>
            </w:tcBorders>
            <w:noWrap/>
          </w:tcPr>
          <w:p w14:paraId="0AAFE144" w14:textId="34348370" w:rsidR="001E79F4" w:rsidRPr="00B4136E" w:rsidRDefault="001E79F4" w:rsidP="001E79F4">
            <w:pPr>
              <w:spacing w:before="20" w:after="20"/>
              <w:jc w:val="right"/>
              <w:rPr>
                <w:rFonts w:cs="Calibri"/>
                <w:b/>
                <w:bCs/>
                <w:sz w:val="19"/>
                <w:szCs w:val="19"/>
                <w:lang w:eastAsia="en-NZ"/>
              </w:rPr>
            </w:pPr>
            <w:r w:rsidRPr="00B4136E">
              <w:rPr>
                <w:b/>
                <w:bCs/>
                <w:sz w:val="19"/>
                <w:szCs w:val="19"/>
              </w:rPr>
              <w:t>5,918</w:t>
            </w:r>
          </w:p>
        </w:tc>
        <w:tc>
          <w:tcPr>
            <w:tcW w:w="1150" w:type="dxa"/>
            <w:tcBorders>
              <w:top w:val="single" w:sz="4" w:space="0" w:color="75CEDE" w:themeColor="accent2"/>
              <w:bottom w:val="single" w:sz="4" w:space="0" w:color="75CEDE" w:themeColor="accent2"/>
            </w:tcBorders>
            <w:noWrap/>
          </w:tcPr>
          <w:p w14:paraId="18619F88" w14:textId="5DA320CC" w:rsidR="001E79F4" w:rsidRPr="00B4136E" w:rsidRDefault="001E79F4" w:rsidP="001E79F4">
            <w:pPr>
              <w:spacing w:before="20" w:after="20"/>
              <w:jc w:val="right"/>
              <w:rPr>
                <w:rFonts w:cs="Calibri"/>
                <w:b/>
                <w:bCs/>
                <w:sz w:val="19"/>
                <w:szCs w:val="19"/>
                <w:lang w:eastAsia="en-NZ"/>
              </w:rPr>
            </w:pPr>
            <w:r w:rsidRPr="00B4136E">
              <w:rPr>
                <w:b/>
                <w:bCs/>
                <w:sz w:val="19"/>
                <w:szCs w:val="19"/>
              </w:rPr>
              <w:t>2,516</w:t>
            </w:r>
          </w:p>
        </w:tc>
      </w:tr>
    </w:tbl>
    <w:p w14:paraId="600B80C5" w14:textId="77777777" w:rsidR="00DA40DC" w:rsidRPr="00B4136E" w:rsidRDefault="00DA40DC" w:rsidP="00CE5802">
      <w:pPr>
        <w:pStyle w:val="Heading3"/>
      </w:pPr>
      <w:r w:rsidRPr="00B4136E">
        <w:br w:type="page"/>
      </w:r>
    </w:p>
    <w:p w14:paraId="5A5250C0" w14:textId="2580FA35" w:rsidR="00B03791" w:rsidRPr="00B4136E" w:rsidRDefault="00B03791" w:rsidP="00CE5802">
      <w:pPr>
        <w:pStyle w:val="Heading3"/>
      </w:pPr>
      <w:r w:rsidRPr="00B4136E">
        <w:lastRenderedPageBreak/>
        <w:t>Funding impact statement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238C0B0C" w14:textId="77777777" w:rsidTr="00963B06">
        <w:trPr>
          <w:trHeight w:val="300"/>
          <w:tblHeader/>
        </w:trPr>
        <w:tc>
          <w:tcPr>
            <w:tcW w:w="3969" w:type="dxa"/>
            <w:shd w:val="clear" w:color="auto" w:fill="75CEDE" w:themeFill="accent2"/>
            <w:noWrap/>
            <w:hideMark/>
          </w:tcPr>
          <w:p w14:paraId="22F0B9DB" w14:textId="76F8EC59" w:rsidR="00B03791" w:rsidRPr="00B4136E" w:rsidRDefault="003905A4" w:rsidP="00DA40DC">
            <w:pPr>
              <w:pStyle w:val="Tableheading"/>
            </w:pPr>
            <w:r w:rsidRPr="00B4136E">
              <w:t>6.1 Urban Planning, Heritage and Public Spaces Development</w:t>
            </w:r>
          </w:p>
        </w:tc>
        <w:tc>
          <w:tcPr>
            <w:tcW w:w="1049" w:type="dxa"/>
            <w:shd w:val="clear" w:color="auto" w:fill="75CEDE" w:themeFill="accent2"/>
            <w:noWrap/>
            <w:hideMark/>
          </w:tcPr>
          <w:p w14:paraId="0816D3D0" w14:textId="77777777" w:rsidR="00B03791" w:rsidRPr="00B4136E" w:rsidRDefault="00B03791" w:rsidP="00DA40DC">
            <w:pPr>
              <w:pStyle w:val="Tableheading"/>
            </w:pPr>
            <w:r w:rsidRPr="00B4136E">
              <w:t>2024/25</w:t>
            </w:r>
          </w:p>
        </w:tc>
        <w:tc>
          <w:tcPr>
            <w:tcW w:w="1049" w:type="dxa"/>
            <w:shd w:val="clear" w:color="auto" w:fill="75CEDE" w:themeFill="accent2"/>
            <w:noWrap/>
            <w:hideMark/>
          </w:tcPr>
          <w:p w14:paraId="6EC89073" w14:textId="77777777" w:rsidR="00B03791" w:rsidRPr="00B4136E" w:rsidRDefault="00B03791" w:rsidP="00DA40DC">
            <w:pPr>
              <w:pStyle w:val="Tableheading"/>
            </w:pPr>
            <w:r w:rsidRPr="00B4136E">
              <w:t>2025/26</w:t>
            </w:r>
          </w:p>
        </w:tc>
        <w:tc>
          <w:tcPr>
            <w:tcW w:w="1049" w:type="dxa"/>
            <w:shd w:val="clear" w:color="auto" w:fill="75CEDE" w:themeFill="accent2"/>
            <w:noWrap/>
            <w:hideMark/>
          </w:tcPr>
          <w:p w14:paraId="1F5A8D55" w14:textId="77777777" w:rsidR="00B03791" w:rsidRPr="00B4136E" w:rsidRDefault="00B03791" w:rsidP="00DA40DC">
            <w:pPr>
              <w:pStyle w:val="Tableheading"/>
            </w:pPr>
            <w:r w:rsidRPr="00B4136E">
              <w:t>2026/27</w:t>
            </w:r>
          </w:p>
        </w:tc>
        <w:tc>
          <w:tcPr>
            <w:tcW w:w="1049" w:type="dxa"/>
            <w:shd w:val="clear" w:color="auto" w:fill="75CEDE" w:themeFill="accent2"/>
            <w:noWrap/>
            <w:hideMark/>
          </w:tcPr>
          <w:p w14:paraId="6FECAB9A" w14:textId="77777777" w:rsidR="00B03791" w:rsidRPr="00B4136E" w:rsidRDefault="00B03791" w:rsidP="00DA40DC">
            <w:pPr>
              <w:pStyle w:val="Tableheading"/>
            </w:pPr>
            <w:r w:rsidRPr="00B4136E">
              <w:t>2027/28</w:t>
            </w:r>
          </w:p>
        </w:tc>
        <w:tc>
          <w:tcPr>
            <w:tcW w:w="1049" w:type="dxa"/>
            <w:shd w:val="clear" w:color="auto" w:fill="75CEDE" w:themeFill="accent2"/>
            <w:noWrap/>
            <w:hideMark/>
          </w:tcPr>
          <w:p w14:paraId="658015D9" w14:textId="77777777" w:rsidR="00B03791" w:rsidRPr="00B4136E" w:rsidRDefault="00B03791" w:rsidP="00DA40DC">
            <w:pPr>
              <w:pStyle w:val="Tableheading"/>
            </w:pPr>
            <w:r w:rsidRPr="00B4136E">
              <w:t>2028/29</w:t>
            </w:r>
          </w:p>
        </w:tc>
        <w:tc>
          <w:tcPr>
            <w:tcW w:w="1049" w:type="dxa"/>
            <w:shd w:val="clear" w:color="auto" w:fill="75CEDE" w:themeFill="accent2"/>
            <w:noWrap/>
            <w:hideMark/>
          </w:tcPr>
          <w:p w14:paraId="7DD31D0A" w14:textId="77777777" w:rsidR="00B03791" w:rsidRPr="00B4136E" w:rsidRDefault="00B03791" w:rsidP="00DA40DC">
            <w:pPr>
              <w:pStyle w:val="Tableheading"/>
            </w:pPr>
            <w:r w:rsidRPr="00B4136E">
              <w:t>2029/30</w:t>
            </w:r>
          </w:p>
        </w:tc>
        <w:tc>
          <w:tcPr>
            <w:tcW w:w="1049" w:type="dxa"/>
            <w:shd w:val="clear" w:color="auto" w:fill="75CEDE" w:themeFill="accent2"/>
            <w:noWrap/>
            <w:hideMark/>
          </w:tcPr>
          <w:p w14:paraId="270E0876" w14:textId="77777777" w:rsidR="00B03791" w:rsidRPr="00B4136E" w:rsidRDefault="00B03791" w:rsidP="00DA40DC">
            <w:pPr>
              <w:pStyle w:val="Tableheading"/>
            </w:pPr>
            <w:r w:rsidRPr="00B4136E">
              <w:t>2030/31</w:t>
            </w:r>
          </w:p>
        </w:tc>
        <w:tc>
          <w:tcPr>
            <w:tcW w:w="1049" w:type="dxa"/>
            <w:shd w:val="clear" w:color="auto" w:fill="75CEDE" w:themeFill="accent2"/>
            <w:noWrap/>
            <w:hideMark/>
          </w:tcPr>
          <w:p w14:paraId="60676C35" w14:textId="77777777" w:rsidR="00B03791" w:rsidRPr="00B4136E" w:rsidRDefault="00B03791" w:rsidP="00DA40DC">
            <w:pPr>
              <w:pStyle w:val="Tableheading"/>
            </w:pPr>
            <w:r w:rsidRPr="00B4136E">
              <w:t>2031/32</w:t>
            </w:r>
          </w:p>
        </w:tc>
        <w:tc>
          <w:tcPr>
            <w:tcW w:w="1049" w:type="dxa"/>
            <w:shd w:val="clear" w:color="auto" w:fill="75CEDE" w:themeFill="accent2"/>
            <w:noWrap/>
            <w:hideMark/>
          </w:tcPr>
          <w:p w14:paraId="7AAF292F" w14:textId="77777777" w:rsidR="00B03791" w:rsidRPr="00B4136E" w:rsidRDefault="00B03791" w:rsidP="00DA40DC">
            <w:pPr>
              <w:pStyle w:val="Tableheading"/>
            </w:pPr>
            <w:r w:rsidRPr="00B4136E">
              <w:t>2032/33</w:t>
            </w:r>
          </w:p>
        </w:tc>
        <w:tc>
          <w:tcPr>
            <w:tcW w:w="1049" w:type="dxa"/>
            <w:shd w:val="clear" w:color="auto" w:fill="75CEDE" w:themeFill="accent2"/>
            <w:noWrap/>
            <w:hideMark/>
          </w:tcPr>
          <w:p w14:paraId="2CCBDA8C" w14:textId="77777777" w:rsidR="00B03791" w:rsidRPr="00B4136E" w:rsidRDefault="00B03791" w:rsidP="00DA40DC">
            <w:pPr>
              <w:pStyle w:val="Tableheading"/>
            </w:pPr>
            <w:r w:rsidRPr="00B4136E">
              <w:t>2033/34</w:t>
            </w:r>
          </w:p>
        </w:tc>
      </w:tr>
      <w:tr w:rsidR="00743E76" w:rsidRPr="00B4136E" w14:paraId="2B560451" w14:textId="77777777" w:rsidTr="00963B06">
        <w:trPr>
          <w:trHeight w:val="300"/>
        </w:trPr>
        <w:tc>
          <w:tcPr>
            <w:tcW w:w="3969" w:type="dxa"/>
            <w:tcBorders>
              <w:bottom w:val="single" w:sz="4" w:space="0" w:color="75CEDE" w:themeColor="accent2"/>
            </w:tcBorders>
            <w:noWrap/>
            <w:hideMark/>
          </w:tcPr>
          <w:p w14:paraId="4E908B33" w14:textId="77777777" w:rsidR="00743E76" w:rsidRPr="00B4136E" w:rsidRDefault="00743E76" w:rsidP="00743E76">
            <w:pPr>
              <w:spacing w:before="20" w:after="20"/>
              <w:rPr>
                <w:b/>
                <w:bCs/>
                <w:sz w:val="19"/>
                <w:szCs w:val="19"/>
              </w:rPr>
            </w:pPr>
            <w:r w:rsidRPr="00B4136E">
              <w:rPr>
                <w:b/>
                <w:bCs/>
                <w:sz w:val="19"/>
                <w:szCs w:val="19"/>
              </w:rPr>
              <w:t>Sources of operating funding</w:t>
            </w:r>
          </w:p>
        </w:tc>
        <w:tc>
          <w:tcPr>
            <w:tcW w:w="1049" w:type="dxa"/>
            <w:tcBorders>
              <w:bottom w:val="single" w:sz="4" w:space="0" w:color="75CEDE" w:themeColor="accent2"/>
            </w:tcBorders>
            <w:noWrap/>
            <w:hideMark/>
          </w:tcPr>
          <w:p w14:paraId="1A38F414"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15F860DC"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74A8973C"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02BEC54C"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6BA3A8AF"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008B24A3"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75092A59"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7BAA8DD1"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590F8F79" w14:textId="77777777" w:rsidR="00743E76" w:rsidRPr="00B4136E" w:rsidRDefault="00743E76" w:rsidP="00743E76">
            <w:pPr>
              <w:spacing w:before="20" w:after="20"/>
              <w:jc w:val="right"/>
              <w:rPr>
                <w:b/>
                <w:bCs/>
                <w:sz w:val="19"/>
                <w:szCs w:val="19"/>
              </w:rPr>
            </w:pPr>
          </w:p>
        </w:tc>
        <w:tc>
          <w:tcPr>
            <w:tcW w:w="1049" w:type="dxa"/>
            <w:tcBorders>
              <w:bottom w:val="single" w:sz="4" w:space="0" w:color="75CEDE" w:themeColor="accent2"/>
            </w:tcBorders>
            <w:noWrap/>
            <w:hideMark/>
          </w:tcPr>
          <w:p w14:paraId="44FFFB3C" w14:textId="77777777" w:rsidR="00743E76" w:rsidRPr="00B4136E" w:rsidRDefault="00743E76" w:rsidP="00743E76">
            <w:pPr>
              <w:spacing w:before="20" w:after="20"/>
              <w:jc w:val="right"/>
              <w:rPr>
                <w:b/>
                <w:bCs/>
                <w:sz w:val="19"/>
                <w:szCs w:val="19"/>
              </w:rPr>
            </w:pPr>
          </w:p>
        </w:tc>
      </w:tr>
      <w:tr w:rsidR="00743E76" w:rsidRPr="00B4136E" w14:paraId="31FE14A1" w14:textId="77777777" w:rsidTr="00963B06">
        <w:trPr>
          <w:trHeight w:val="300"/>
        </w:trPr>
        <w:tc>
          <w:tcPr>
            <w:tcW w:w="3969" w:type="dxa"/>
            <w:tcBorders>
              <w:top w:val="single" w:sz="4" w:space="0" w:color="75CEDE" w:themeColor="accent2"/>
            </w:tcBorders>
            <w:noWrap/>
            <w:hideMark/>
          </w:tcPr>
          <w:p w14:paraId="402C493C" w14:textId="77777777" w:rsidR="00743E76" w:rsidRPr="00B4136E" w:rsidRDefault="00743E76" w:rsidP="00743E76">
            <w:pPr>
              <w:spacing w:before="20" w:after="20" w:line="220" w:lineRule="exact"/>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7E0255BD" w14:textId="255387B1" w:rsidR="00743E76" w:rsidRPr="00B4136E" w:rsidRDefault="00743E76" w:rsidP="00743E76">
            <w:pPr>
              <w:spacing w:before="20" w:after="20"/>
              <w:jc w:val="right"/>
              <w:rPr>
                <w:rFonts w:cs="Calibri"/>
                <w:color w:val="000000"/>
                <w:sz w:val="19"/>
                <w:szCs w:val="19"/>
                <w:lang w:eastAsia="en-NZ"/>
              </w:rPr>
            </w:pPr>
            <w:r w:rsidRPr="00B4136E">
              <w:rPr>
                <w:sz w:val="19"/>
                <w:szCs w:val="19"/>
              </w:rPr>
              <w:t>17,863</w:t>
            </w:r>
          </w:p>
        </w:tc>
        <w:tc>
          <w:tcPr>
            <w:tcW w:w="1049" w:type="dxa"/>
            <w:tcBorders>
              <w:top w:val="single" w:sz="4" w:space="0" w:color="75CEDE" w:themeColor="accent2"/>
            </w:tcBorders>
            <w:noWrap/>
          </w:tcPr>
          <w:p w14:paraId="3AA036C9" w14:textId="10895E08" w:rsidR="00743E76" w:rsidRPr="00B4136E" w:rsidRDefault="00743E76" w:rsidP="00743E76">
            <w:pPr>
              <w:spacing w:before="20" w:after="20"/>
              <w:jc w:val="right"/>
              <w:rPr>
                <w:rFonts w:cs="Calibri"/>
                <w:color w:val="000000"/>
                <w:sz w:val="19"/>
                <w:szCs w:val="19"/>
                <w:lang w:eastAsia="en-NZ"/>
              </w:rPr>
            </w:pPr>
            <w:r w:rsidRPr="00B4136E">
              <w:rPr>
                <w:sz w:val="19"/>
                <w:szCs w:val="19"/>
              </w:rPr>
              <w:t>23,006</w:t>
            </w:r>
          </w:p>
        </w:tc>
        <w:tc>
          <w:tcPr>
            <w:tcW w:w="1049" w:type="dxa"/>
            <w:tcBorders>
              <w:top w:val="single" w:sz="4" w:space="0" w:color="75CEDE" w:themeColor="accent2"/>
            </w:tcBorders>
            <w:noWrap/>
          </w:tcPr>
          <w:p w14:paraId="2F629211" w14:textId="00E90C63" w:rsidR="00743E76" w:rsidRPr="00B4136E" w:rsidRDefault="00743E76" w:rsidP="00743E76">
            <w:pPr>
              <w:spacing w:before="20" w:after="20"/>
              <w:jc w:val="right"/>
              <w:rPr>
                <w:rFonts w:cs="Calibri"/>
                <w:color w:val="000000"/>
                <w:sz w:val="19"/>
                <w:szCs w:val="19"/>
                <w:lang w:eastAsia="en-NZ"/>
              </w:rPr>
            </w:pPr>
            <w:r w:rsidRPr="00B4136E">
              <w:rPr>
                <w:sz w:val="19"/>
                <w:szCs w:val="19"/>
              </w:rPr>
              <w:t>23,127</w:t>
            </w:r>
          </w:p>
        </w:tc>
        <w:tc>
          <w:tcPr>
            <w:tcW w:w="1049" w:type="dxa"/>
            <w:tcBorders>
              <w:top w:val="single" w:sz="4" w:space="0" w:color="75CEDE" w:themeColor="accent2"/>
            </w:tcBorders>
            <w:noWrap/>
          </w:tcPr>
          <w:p w14:paraId="738A4FDE" w14:textId="078CDD47" w:rsidR="00743E76" w:rsidRPr="00B4136E" w:rsidRDefault="00743E76" w:rsidP="00743E76">
            <w:pPr>
              <w:spacing w:before="20" w:after="20"/>
              <w:jc w:val="right"/>
              <w:rPr>
                <w:rFonts w:cs="Calibri"/>
                <w:color w:val="000000"/>
                <w:sz w:val="19"/>
                <w:szCs w:val="19"/>
                <w:lang w:eastAsia="en-NZ"/>
              </w:rPr>
            </w:pPr>
            <w:r w:rsidRPr="00B4136E">
              <w:rPr>
                <w:sz w:val="19"/>
                <w:szCs w:val="19"/>
              </w:rPr>
              <w:t>21,584</w:t>
            </w:r>
          </w:p>
        </w:tc>
        <w:tc>
          <w:tcPr>
            <w:tcW w:w="1049" w:type="dxa"/>
            <w:tcBorders>
              <w:top w:val="single" w:sz="4" w:space="0" w:color="75CEDE" w:themeColor="accent2"/>
            </w:tcBorders>
            <w:noWrap/>
          </w:tcPr>
          <w:p w14:paraId="1C26F29C" w14:textId="42119FD2" w:rsidR="00743E76" w:rsidRPr="00B4136E" w:rsidRDefault="00743E76" w:rsidP="00743E76">
            <w:pPr>
              <w:spacing w:before="20" w:after="20"/>
              <w:jc w:val="right"/>
              <w:rPr>
                <w:rFonts w:cs="Calibri"/>
                <w:color w:val="000000"/>
                <w:sz w:val="19"/>
                <w:szCs w:val="19"/>
                <w:lang w:eastAsia="en-NZ"/>
              </w:rPr>
            </w:pPr>
            <w:r w:rsidRPr="00B4136E">
              <w:rPr>
                <w:sz w:val="19"/>
                <w:szCs w:val="19"/>
              </w:rPr>
              <w:t>22,179</w:t>
            </w:r>
          </w:p>
        </w:tc>
        <w:tc>
          <w:tcPr>
            <w:tcW w:w="1049" w:type="dxa"/>
            <w:tcBorders>
              <w:top w:val="single" w:sz="4" w:space="0" w:color="75CEDE" w:themeColor="accent2"/>
            </w:tcBorders>
            <w:noWrap/>
          </w:tcPr>
          <w:p w14:paraId="1D3600FF" w14:textId="392D1504" w:rsidR="00743E76" w:rsidRPr="00B4136E" w:rsidRDefault="00743E76" w:rsidP="00743E76">
            <w:pPr>
              <w:spacing w:before="20" w:after="20"/>
              <w:jc w:val="right"/>
              <w:rPr>
                <w:rFonts w:cs="Calibri"/>
                <w:color w:val="000000"/>
                <w:sz w:val="19"/>
                <w:szCs w:val="19"/>
                <w:lang w:eastAsia="en-NZ"/>
              </w:rPr>
            </w:pPr>
            <w:r w:rsidRPr="00B4136E">
              <w:rPr>
                <w:sz w:val="19"/>
                <w:szCs w:val="19"/>
              </w:rPr>
              <w:t>22,716</w:t>
            </w:r>
          </w:p>
        </w:tc>
        <w:tc>
          <w:tcPr>
            <w:tcW w:w="1049" w:type="dxa"/>
            <w:tcBorders>
              <w:top w:val="single" w:sz="4" w:space="0" w:color="75CEDE" w:themeColor="accent2"/>
            </w:tcBorders>
            <w:noWrap/>
          </w:tcPr>
          <w:p w14:paraId="3BD10490" w14:textId="118C14D2" w:rsidR="00743E76" w:rsidRPr="00B4136E" w:rsidRDefault="00743E76" w:rsidP="00743E76">
            <w:pPr>
              <w:spacing w:before="20" w:after="20"/>
              <w:jc w:val="right"/>
              <w:rPr>
                <w:rFonts w:cs="Calibri"/>
                <w:color w:val="000000"/>
                <w:sz w:val="19"/>
                <w:szCs w:val="19"/>
                <w:lang w:eastAsia="en-NZ"/>
              </w:rPr>
            </w:pPr>
            <w:r w:rsidRPr="00B4136E">
              <w:rPr>
                <w:sz w:val="19"/>
                <w:szCs w:val="19"/>
              </w:rPr>
              <w:t>22,841</w:t>
            </w:r>
          </w:p>
        </w:tc>
        <w:tc>
          <w:tcPr>
            <w:tcW w:w="1049" w:type="dxa"/>
            <w:tcBorders>
              <w:top w:val="single" w:sz="4" w:space="0" w:color="75CEDE" w:themeColor="accent2"/>
            </w:tcBorders>
            <w:noWrap/>
          </w:tcPr>
          <w:p w14:paraId="5CA8DE8E" w14:textId="46077203" w:rsidR="00743E76" w:rsidRPr="00B4136E" w:rsidRDefault="00743E76" w:rsidP="00743E76">
            <w:pPr>
              <w:spacing w:before="20" w:after="20"/>
              <w:jc w:val="right"/>
              <w:rPr>
                <w:rFonts w:cs="Calibri"/>
                <w:color w:val="000000"/>
                <w:sz w:val="19"/>
                <w:szCs w:val="19"/>
                <w:lang w:eastAsia="en-NZ"/>
              </w:rPr>
            </w:pPr>
            <w:r w:rsidRPr="00B4136E">
              <w:rPr>
                <w:sz w:val="19"/>
                <w:szCs w:val="19"/>
              </w:rPr>
              <w:t>23,160</w:t>
            </w:r>
          </w:p>
        </w:tc>
        <w:tc>
          <w:tcPr>
            <w:tcW w:w="1049" w:type="dxa"/>
            <w:tcBorders>
              <w:top w:val="single" w:sz="4" w:space="0" w:color="75CEDE" w:themeColor="accent2"/>
            </w:tcBorders>
            <w:noWrap/>
          </w:tcPr>
          <w:p w14:paraId="556ECA0C" w14:textId="26ADBFFF" w:rsidR="00743E76" w:rsidRPr="00B4136E" w:rsidRDefault="00743E76" w:rsidP="00743E76">
            <w:pPr>
              <w:spacing w:before="20" w:after="20"/>
              <w:jc w:val="right"/>
              <w:rPr>
                <w:rFonts w:cs="Calibri"/>
                <w:color w:val="000000"/>
                <w:sz w:val="19"/>
                <w:szCs w:val="19"/>
                <w:lang w:eastAsia="en-NZ"/>
              </w:rPr>
            </w:pPr>
            <w:r w:rsidRPr="00B4136E">
              <w:rPr>
                <w:sz w:val="19"/>
                <w:szCs w:val="19"/>
              </w:rPr>
              <w:t>23,371</w:t>
            </w:r>
          </w:p>
        </w:tc>
        <w:tc>
          <w:tcPr>
            <w:tcW w:w="1049" w:type="dxa"/>
            <w:tcBorders>
              <w:top w:val="single" w:sz="4" w:space="0" w:color="75CEDE" w:themeColor="accent2"/>
            </w:tcBorders>
            <w:noWrap/>
          </w:tcPr>
          <w:p w14:paraId="164A0DBF" w14:textId="72AB6A7B" w:rsidR="00743E76" w:rsidRPr="00B4136E" w:rsidRDefault="00743E76" w:rsidP="00743E76">
            <w:pPr>
              <w:spacing w:before="20" w:after="20"/>
              <w:jc w:val="right"/>
              <w:rPr>
                <w:rFonts w:cs="Calibri"/>
                <w:color w:val="000000"/>
                <w:sz w:val="19"/>
                <w:szCs w:val="19"/>
                <w:lang w:eastAsia="en-NZ"/>
              </w:rPr>
            </w:pPr>
            <w:r w:rsidRPr="00B4136E">
              <w:rPr>
                <w:sz w:val="19"/>
                <w:szCs w:val="19"/>
              </w:rPr>
              <w:t>19,440</w:t>
            </w:r>
          </w:p>
        </w:tc>
      </w:tr>
      <w:tr w:rsidR="00743E76" w:rsidRPr="00B4136E" w14:paraId="0224DE61" w14:textId="77777777" w:rsidTr="00963B06">
        <w:trPr>
          <w:trHeight w:val="300"/>
        </w:trPr>
        <w:tc>
          <w:tcPr>
            <w:tcW w:w="3969" w:type="dxa"/>
            <w:noWrap/>
            <w:hideMark/>
          </w:tcPr>
          <w:p w14:paraId="7B6A3FD3" w14:textId="77777777" w:rsidR="00743E76" w:rsidRPr="00B4136E" w:rsidRDefault="00743E76" w:rsidP="00743E76">
            <w:pPr>
              <w:spacing w:before="20" w:after="20" w:line="220" w:lineRule="exact"/>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361F6B9A" w14:textId="3520F08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6E6FC6CA" w14:textId="4BB7A6E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12A1709" w14:textId="5F8BF46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6C2A496" w14:textId="172B8AC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430F30D" w14:textId="7C78B89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64E8E40E" w14:textId="3E4E0B5D"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581DEFA" w14:textId="5316C387"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253FA41" w14:textId="2B57FC98"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AB47CDD" w14:textId="698211E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926D778" w14:textId="3DF6D8F0"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05CF9093" w14:textId="77777777" w:rsidTr="00963B06">
        <w:trPr>
          <w:trHeight w:val="300"/>
        </w:trPr>
        <w:tc>
          <w:tcPr>
            <w:tcW w:w="3969" w:type="dxa"/>
            <w:noWrap/>
            <w:hideMark/>
          </w:tcPr>
          <w:p w14:paraId="5B73E32A" w14:textId="77777777" w:rsidR="00743E76" w:rsidRPr="00B4136E" w:rsidRDefault="00743E76" w:rsidP="00743E76">
            <w:pPr>
              <w:spacing w:before="20" w:after="20" w:line="220" w:lineRule="exact"/>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07DE9762" w14:textId="41ED443B" w:rsidR="00743E76" w:rsidRPr="00B4136E" w:rsidRDefault="00743E76" w:rsidP="00743E76">
            <w:pPr>
              <w:spacing w:before="20" w:after="20"/>
              <w:jc w:val="right"/>
              <w:rPr>
                <w:rFonts w:cs="Calibri"/>
                <w:color w:val="000000"/>
                <w:sz w:val="19"/>
                <w:szCs w:val="19"/>
                <w:lang w:eastAsia="en-NZ"/>
              </w:rPr>
            </w:pPr>
            <w:r w:rsidRPr="00B4136E">
              <w:rPr>
                <w:sz w:val="19"/>
                <w:szCs w:val="19"/>
              </w:rPr>
              <w:t>1,410</w:t>
            </w:r>
          </w:p>
        </w:tc>
        <w:tc>
          <w:tcPr>
            <w:tcW w:w="1049" w:type="dxa"/>
            <w:noWrap/>
          </w:tcPr>
          <w:p w14:paraId="01623BE9" w14:textId="465F6B7E" w:rsidR="00743E76" w:rsidRPr="00B4136E" w:rsidRDefault="00743E76" w:rsidP="00743E76">
            <w:pPr>
              <w:spacing w:before="20" w:after="20"/>
              <w:jc w:val="right"/>
              <w:rPr>
                <w:rFonts w:cs="Calibri"/>
                <w:color w:val="000000"/>
                <w:sz w:val="19"/>
                <w:szCs w:val="19"/>
                <w:lang w:eastAsia="en-NZ"/>
              </w:rPr>
            </w:pPr>
            <w:r w:rsidRPr="00B4136E">
              <w:rPr>
                <w:sz w:val="19"/>
                <w:szCs w:val="19"/>
              </w:rPr>
              <w:t>342</w:t>
            </w:r>
          </w:p>
        </w:tc>
        <w:tc>
          <w:tcPr>
            <w:tcW w:w="1049" w:type="dxa"/>
            <w:noWrap/>
          </w:tcPr>
          <w:p w14:paraId="30A0FAB0" w14:textId="55AB955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2ABE0FC0" w14:textId="328E13C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86F079C" w14:textId="0F98E6CD"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3683DF79" w14:textId="77DAFA78"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C210769" w14:textId="26C7D00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A263AE9" w14:textId="5A8518FA"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7AEC88C" w14:textId="3F1C06A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7507CC7" w14:textId="3137708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53184863" w14:textId="77777777" w:rsidTr="00963B06">
        <w:trPr>
          <w:trHeight w:val="300"/>
        </w:trPr>
        <w:tc>
          <w:tcPr>
            <w:tcW w:w="3969" w:type="dxa"/>
            <w:noWrap/>
            <w:hideMark/>
          </w:tcPr>
          <w:p w14:paraId="06EA0650" w14:textId="77777777" w:rsidR="00743E76" w:rsidRPr="00B4136E" w:rsidRDefault="00743E76" w:rsidP="00743E76">
            <w:pPr>
              <w:spacing w:before="20" w:after="20" w:line="220" w:lineRule="exact"/>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5B00D34C" w14:textId="36E5F385" w:rsidR="00743E76" w:rsidRPr="00B4136E" w:rsidRDefault="00743E76" w:rsidP="00743E76">
            <w:pPr>
              <w:spacing w:before="20" w:after="20"/>
              <w:jc w:val="right"/>
              <w:rPr>
                <w:rFonts w:cs="Calibri"/>
                <w:color w:val="000000"/>
                <w:sz w:val="19"/>
                <w:szCs w:val="19"/>
                <w:lang w:eastAsia="en-NZ"/>
              </w:rPr>
            </w:pPr>
            <w:r w:rsidRPr="00B4136E">
              <w:rPr>
                <w:sz w:val="19"/>
                <w:szCs w:val="19"/>
              </w:rPr>
              <w:t>13,847</w:t>
            </w:r>
          </w:p>
        </w:tc>
        <w:tc>
          <w:tcPr>
            <w:tcW w:w="1049" w:type="dxa"/>
            <w:noWrap/>
          </w:tcPr>
          <w:p w14:paraId="49B6F934" w14:textId="2EBBF96D" w:rsidR="00743E76" w:rsidRPr="00B4136E" w:rsidRDefault="00743E76" w:rsidP="00743E76">
            <w:pPr>
              <w:spacing w:before="20" w:after="20"/>
              <w:jc w:val="right"/>
              <w:rPr>
                <w:rFonts w:cs="Calibri"/>
                <w:color w:val="000000"/>
                <w:sz w:val="19"/>
                <w:szCs w:val="19"/>
                <w:lang w:eastAsia="en-NZ"/>
              </w:rPr>
            </w:pPr>
            <w:r w:rsidRPr="00B4136E">
              <w:rPr>
                <w:sz w:val="19"/>
                <w:szCs w:val="19"/>
              </w:rPr>
              <w:t>14,248</w:t>
            </w:r>
          </w:p>
        </w:tc>
        <w:tc>
          <w:tcPr>
            <w:tcW w:w="1049" w:type="dxa"/>
            <w:noWrap/>
          </w:tcPr>
          <w:p w14:paraId="0B831DA1" w14:textId="7C5CA8B4" w:rsidR="00743E76" w:rsidRPr="00B4136E" w:rsidRDefault="00743E76" w:rsidP="00743E76">
            <w:pPr>
              <w:spacing w:before="20" w:after="20"/>
              <w:jc w:val="right"/>
              <w:rPr>
                <w:rFonts w:cs="Calibri"/>
                <w:color w:val="000000"/>
                <w:sz w:val="19"/>
                <w:szCs w:val="19"/>
                <w:lang w:eastAsia="en-NZ"/>
              </w:rPr>
            </w:pPr>
            <w:r w:rsidRPr="00B4136E">
              <w:rPr>
                <w:sz w:val="19"/>
                <w:szCs w:val="19"/>
              </w:rPr>
              <w:t>16,167</w:t>
            </w:r>
          </w:p>
        </w:tc>
        <w:tc>
          <w:tcPr>
            <w:tcW w:w="1049" w:type="dxa"/>
            <w:noWrap/>
          </w:tcPr>
          <w:p w14:paraId="401465E1" w14:textId="09C106FE" w:rsidR="00743E76" w:rsidRPr="00B4136E" w:rsidRDefault="00743E76" w:rsidP="00743E76">
            <w:pPr>
              <w:spacing w:before="20" w:after="20"/>
              <w:jc w:val="right"/>
              <w:rPr>
                <w:rFonts w:cs="Calibri"/>
                <w:color w:val="000000"/>
                <w:sz w:val="19"/>
                <w:szCs w:val="19"/>
                <w:lang w:eastAsia="en-NZ"/>
              </w:rPr>
            </w:pPr>
            <w:r w:rsidRPr="00B4136E">
              <w:rPr>
                <w:sz w:val="19"/>
                <w:szCs w:val="19"/>
              </w:rPr>
              <w:t>16,665</w:t>
            </w:r>
          </w:p>
        </w:tc>
        <w:tc>
          <w:tcPr>
            <w:tcW w:w="1049" w:type="dxa"/>
            <w:noWrap/>
          </w:tcPr>
          <w:p w14:paraId="69955203" w14:textId="4D35ECA7" w:rsidR="00743E76" w:rsidRPr="00B4136E" w:rsidRDefault="00743E76" w:rsidP="00743E76">
            <w:pPr>
              <w:spacing w:before="20" w:after="20"/>
              <w:jc w:val="right"/>
              <w:rPr>
                <w:rFonts w:cs="Calibri"/>
                <w:color w:val="000000"/>
                <w:sz w:val="19"/>
                <w:szCs w:val="19"/>
                <w:lang w:eastAsia="en-NZ"/>
              </w:rPr>
            </w:pPr>
            <w:r w:rsidRPr="00B4136E">
              <w:rPr>
                <w:sz w:val="19"/>
                <w:szCs w:val="19"/>
              </w:rPr>
              <w:t>17,153</w:t>
            </w:r>
          </w:p>
        </w:tc>
        <w:tc>
          <w:tcPr>
            <w:tcW w:w="1049" w:type="dxa"/>
            <w:noWrap/>
          </w:tcPr>
          <w:p w14:paraId="20781ECC" w14:textId="28C4AD38" w:rsidR="00743E76" w:rsidRPr="00B4136E" w:rsidRDefault="00743E76" w:rsidP="00743E76">
            <w:pPr>
              <w:spacing w:before="20" w:after="20"/>
              <w:jc w:val="right"/>
              <w:rPr>
                <w:rFonts w:cs="Calibri"/>
                <w:color w:val="000000"/>
                <w:sz w:val="19"/>
                <w:szCs w:val="19"/>
                <w:lang w:eastAsia="en-NZ"/>
              </w:rPr>
            </w:pPr>
            <w:r w:rsidRPr="00B4136E">
              <w:rPr>
                <w:sz w:val="19"/>
                <w:szCs w:val="19"/>
              </w:rPr>
              <w:t>17,660</w:t>
            </w:r>
          </w:p>
        </w:tc>
        <w:tc>
          <w:tcPr>
            <w:tcW w:w="1049" w:type="dxa"/>
            <w:noWrap/>
          </w:tcPr>
          <w:p w14:paraId="3B424C8E" w14:textId="1C35FC10" w:rsidR="00743E76" w:rsidRPr="00B4136E" w:rsidRDefault="00743E76" w:rsidP="00743E76">
            <w:pPr>
              <w:spacing w:before="20" w:after="20"/>
              <w:jc w:val="right"/>
              <w:rPr>
                <w:rFonts w:cs="Calibri"/>
                <w:color w:val="000000"/>
                <w:sz w:val="19"/>
                <w:szCs w:val="19"/>
                <w:lang w:eastAsia="en-NZ"/>
              </w:rPr>
            </w:pPr>
            <w:r w:rsidRPr="00B4136E">
              <w:rPr>
                <w:sz w:val="19"/>
                <w:szCs w:val="19"/>
              </w:rPr>
              <w:t>18,157</w:t>
            </w:r>
          </w:p>
        </w:tc>
        <w:tc>
          <w:tcPr>
            <w:tcW w:w="1049" w:type="dxa"/>
            <w:noWrap/>
          </w:tcPr>
          <w:p w14:paraId="797FB242" w14:textId="5E13A68F" w:rsidR="00743E76" w:rsidRPr="00B4136E" w:rsidRDefault="00743E76" w:rsidP="00743E76">
            <w:pPr>
              <w:spacing w:before="20" w:after="20"/>
              <w:jc w:val="right"/>
              <w:rPr>
                <w:rFonts w:cs="Calibri"/>
                <w:color w:val="000000"/>
                <w:sz w:val="19"/>
                <w:szCs w:val="19"/>
                <w:lang w:eastAsia="en-NZ"/>
              </w:rPr>
            </w:pPr>
            <w:r w:rsidRPr="00B4136E">
              <w:rPr>
                <w:sz w:val="19"/>
                <w:szCs w:val="19"/>
              </w:rPr>
              <w:t>18,739</w:t>
            </w:r>
          </w:p>
        </w:tc>
        <w:tc>
          <w:tcPr>
            <w:tcW w:w="1049" w:type="dxa"/>
            <w:noWrap/>
          </w:tcPr>
          <w:p w14:paraId="32E6838A" w14:textId="32E9B75B" w:rsidR="00743E76" w:rsidRPr="00B4136E" w:rsidRDefault="00743E76" w:rsidP="00743E76">
            <w:pPr>
              <w:spacing w:before="20" w:after="20"/>
              <w:jc w:val="right"/>
              <w:rPr>
                <w:rFonts w:cs="Calibri"/>
                <w:color w:val="000000"/>
                <w:sz w:val="19"/>
                <w:szCs w:val="19"/>
                <w:lang w:eastAsia="en-NZ"/>
              </w:rPr>
            </w:pPr>
            <w:r w:rsidRPr="00B4136E">
              <w:rPr>
                <w:sz w:val="19"/>
                <w:szCs w:val="19"/>
              </w:rPr>
              <w:t>19,277</w:t>
            </w:r>
          </w:p>
        </w:tc>
        <w:tc>
          <w:tcPr>
            <w:tcW w:w="1049" w:type="dxa"/>
            <w:noWrap/>
          </w:tcPr>
          <w:p w14:paraId="50511ED2" w14:textId="4B2BFE1E" w:rsidR="00743E76" w:rsidRPr="00B4136E" w:rsidRDefault="00743E76" w:rsidP="00743E76">
            <w:pPr>
              <w:spacing w:before="20" w:after="20"/>
              <w:jc w:val="right"/>
              <w:rPr>
                <w:rFonts w:cs="Calibri"/>
                <w:color w:val="000000"/>
                <w:sz w:val="19"/>
                <w:szCs w:val="19"/>
                <w:lang w:eastAsia="en-NZ"/>
              </w:rPr>
            </w:pPr>
            <w:r w:rsidRPr="00B4136E">
              <w:rPr>
                <w:sz w:val="19"/>
                <w:szCs w:val="19"/>
              </w:rPr>
              <w:t>19,800</w:t>
            </w:r>
          </w:p>
        </w:tc>
      </w:tr>
      <w:tr w:rsidR="00743E76" w:rsidRPr="00B4136E" w14:paraId="5502496F" w14:textId="77777777" w:rsidTr="00963B06">
        <w:trPr>
          <w:trHeight w:val="300"/>
        </w:trPr>
        <w:tc>
          <w:tcPr>
            <w:tcW w:w="3969" w:type="dxa"/>
            <w:noWrap/>
            <w:hideMark/>
          </w:tcPr>
          <w:p w14:paraId="659DDF98" w14:textId="77777777" w:rsidR="00743E76" w:rsidRPr="00B4136E" w:rsidRDefault="00743E76" w:rsidP="00743E76">
            <w:pPr>
              <w:spacing w:before="20" w:after="20" w:line="220" w:lineRule="exact"/>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7497BE0E" w14:textId="71C0997D"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C63183E" w14:textId="04CD536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0A5F7CA" w14:textId="5404C3E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A1FBE32" w14:textId="55DD0F19"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2ED07EC0" w14:textId="1C990E2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F9B5110" w14:textId="36C16A87"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48186F6" w14:textId="35208DE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8237565" w14:textId="3CF03D4B"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35B57FE" w14:textId="676C3B70"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24B7CDE" w14:textId="3E3125A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3EAE9010" w14:textId="77777777" w:rsidTr="00963B06">
        <w:trPr>
          <w:trHeight w:val="300"/>
        </w:trPr>
        <w:tc>
          <w:tcPr>
            <w:tcW w:w="3969" w:type="dxa"/>
            <w:tcBorders>
              <w:bottom w:val="single" w:sz="4" w:space="0" w:color="75CEDE" w:themeColor="accent2"/>
            </w:tcBorders>
            <w:noWrap/>
            <w:hideMark/>
          </w:tcPr>
          <w:p w14:paraId="53C7F9AB" w14:textId="77777777" w:rsidR="00743E76" w:rsidRPr="00B4136E" w:rsidRDefault="00743E76" w:rsidP="00743E76">
            <w:pPr>
              <w:spacing w:before="20" w:after="20" w:line="220" w:lineRule="exact"/>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39C206DD" w14:textId="7E7F76E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38E1BC8" w14:textId="7B023F7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DCCBD24" w14:textId="204951E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2810717" w14:textId="37D8FCFD"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AF9BE3D" w14:textId="1A6E5479"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A0435E6" w14:textId="15AB6247"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E94AF9D" w14:textId="6AE5F9B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9220BED" w14:textId="13AA872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A306089" w14:textId="100EAAC6"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CF42EA6" w14:textId="1DBA20B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3F352E9D" w14:textId="77777777" w:rsidTr="00963B06">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335B3EC"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E444D8E" w14:textId="0886859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33,119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D604549" w14:textId="2BC0D68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37,596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14ECF60" w14:textId="1FF250C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39,294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7763EC9" w14:textId="2E12DA49"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38,248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E53859B" w14:textId="244CE821"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39,332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5394F6C" w14:textId="35720A0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40,376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2A899FC" w14:textId="72F6EEA0"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40,997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928116C" w14:textId="062D72A7"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41,899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1310A8B" w14:textId="18943455"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42,648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16E4AB7" w14:textId="08A8552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39,239</w:t>
            </w:r>
          </w:p>
        </w:tc>
      </w:tr>
      <w:tr w:rsidR="00743E76" w:rsidRPr="00B4136E" w14:paraId="20C7B48E" w14:textId="77777777" w:rsidTr="00963B06">
        <w:trPr>
          <w:trHeight w:val="300"/>
        </w:trPr>
        <w:tc>
          <w:tcPr>
            <w:tcW w:w="3969" w:type="dxa"/>
            <w:tcBorders>
              <w:top w:val="single" w:sz="4" w:space="0" w:color="75CEDE" w:themeColor="accent2"/>
              <w:bottom w:val="single" w:sz="4" w:space="0" w:color="75CEDE" w:themeColor="accent2"/>
            </w:tcBorders>
            <w:noWrap/>
            <w:hideMark/>
          </w:tcPr>
          <w:p w14:paraId="719B8320"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760246A7" w14:textId="77777777" w:rsidR="00743E76" w:rsidRPr="00B4136E" w:rsidRDefault="00743E76" w:rsidP="00743E76">
            <w:pPr>
              <w:spacing w:before="20" w:after="20"/>
              <w:jc w:val="right"/>
              <w:rPr>
                <w:rFonts w:cs="Calibri"/>
                <w:b/>
                <w:bCs/>
                <w:color w:val="000000"/>
                <w:sz w:val="19"/>
                <w:szCs w:val="19"/>
                <w:lang w:eastAsia="en-NZ"/>
              </w:rPr>
            </w:pPr>
          </w:p>
        </w:tc>
        <w:tc>
          <w:tcPr>
            <w:tcW w:w="1049" w:type="dxa"/>
            <w:tcBorders>
              <w:top w:val="single" w:sz="4" w:space="0" w:color="75CEDE" w:themeColor="accent2"/>
              <w:bottom w:val="single" w:sz="4" w:space="0" w:color="75CEDE" w:themeColor="accent2"/>
            </w:tcBorders>
            <w:noWrap/>
          </w:tcPr>
          <w:p w14:paraId="505D6163"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96E0263"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C5E4742"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47E0B120"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1F80619"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30EAF04"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155D26AA"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31A10520"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94E6D67" w14:textId="77777777" w:rsidR="00743E76" w:rsidRPr="00B4136E" w:rsidRDefault="00743E76" w:rsidP="00743E76">
            <w:pPr>
              <w:spacing w:before="20" w:after="20"/>
              <w:jc w:val="right"/>
              <w:rPr>
                <w:b/>
                <w:bCs/>
                <w:sz w:val="19"/>
                <w:szCs w:val="19"/>
                <w:lang w:eastAsia="en-NZ"/>
              </w:rPr>
            </w:pPr>
          </w:p>
        </w:tc>
      </w:tr>
      <w:tr w:rsidR="00743E76" w:rsidRPr="00B4136E" w14:paraId="2C4D7538" w14:textId="77777777" w:rsidTr="00963B06">
        <w:trPr>
          <w:trHeight w:val="300"/>
        </w:trPr>
        <w:tc>
          <w:tcPr>
            <w:tcW w:w="3969" w:type="dxa"/>
            <w:tcBorders>
              <w:top w:val="single" w:sz="4" w:space="0" w:color="75CEDE" w:themeColor="accent2"/>
            </w:tcBorders>
            <w:noWrap/>
            <w:hideMark/>
          </w:tcPr>
          <w:p w14:paraId="28665E8A"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7A459B63" w14:textId="3CD8974F" w:rsidR="00743E76" w:rsidRPr="00B4136E" w:rsidRDefault="00743E76" w:rsidP="00743E76">
            <w:pPr>
              <w:spacing w:before="20" w:after="20"/>
              <w:jc w:val="right"/>
              <w:rPr>
                <w:rFonts w:cs="Calibri"/>
                <w:color w:val="000000"/>
                <w:sz w:val="19"/>
                <w:szCs w:val="19"/>
                <w:lang w:eastAsia="en-NZ"/>
              </w:rPr>
            </w:pPr>
            <w:r w:rsidRPr="00B4136E">
              <w:rPr>
                <w:sz w:val="19"/>
                <w:szCs w:val="19"/>
              </w:rPr>
              <w:t>30,643</w:t>
            </w:r>
          </w:p>
        </w:tc>
        <w:tc>
          <w:tcPr>
            <w:tcW w:w="1049" w:type="dxa"/>
            <w:tcBorders>
              <w:top w:val="single" w:sz="4" w:space="0" w:color="75CEDE" w:themeColor="accent2"/>
            </w:tcBorders>
            <w:noWrap/>
          </w:tcPr>
          <w:p w14:paraId="5B671B33" w14:textId="5C31841E" w:rsidR="00743E76" w:rsidRPr="00B4136E" w:rsidRDefault="00743E76" w:rsidP="00743E76">
            <w:pPr>
              <w:spacing w:before="20" w:after="20"/>
              <w:jc w:val="right"/>
              <w:rPr>
                <w:rFonts w:cs="Calibri"/>
                <w:color w:val="000000"/>
                <w:sz w:val="19"/>
                <w:szCs w:val="19"/>
                <w:lang w:eastAsia="en-NZ"/>
              </w:rPr>
            </w:pPr>
            <w:r w:rsidRPr="00B4136E">
              <w:rPr>
                <w:sz w:val="19"/>
                <w:szCs w:val="19"/>
              </w:rPr>
              <w:t>41,131</w:t>
            </w:r>
          </w:p>
        </w:tc>
        <w:tc>
          <w:tcPr>
            <w:tcW w:w="1049" w:type="dxa"/>
            <w:tcBorders>
              <w:top w:val="single" w:sz="4" w:space="0" w:color="75CEDE" w:themeColor="accent2"/>
            </w:tcBorders>
            <w:noWrap/>
          </w:tcPr>
          <w:p w14:paraId="1D8B65A5" w14:textId="72A66B9B" w:rsidR="00743E76" w:rsidRPr="00B4136E" w:rsidRDefault="00743E76" w:rsidP="00743E76">
            <w:pPr>
              <w:spacing w:before="20" w:after="20"/>
              <w:jc w:val="right"/>
              <w:rPr>
                <w:rFonts w:cs="Calibri"/>
                <w:color w:val="000000"/>
                <w:sz w:val="19"/>
                <w:szCs w:val="19"/>
                <w:lang w:eastAsia="en-NZ"/>
              </w:rPr>
            </w:pPr>
            <w:r w:rsidRPr="00B4136E">
              <w:rPr>
                <w:sz w:val="19"/>
                <w:szCs w:val="19"/>
              </w:rPr>
              <w:t>45,225</w:t>
            </w:r>
          </w:p>
        </w:tc>
        <w:tc>
          <w:tcPr>
            <w:tcW w:w="1049" w:type="dxa"/>
            <w:tcBorders>
              <w:top w:val="single" w:sz="4" w:space="0" w:color="75CEDE" w:themeColor="accent2"/>
            </w:tcBorders>
            <w:noWrap/>
          </w:tcPr>
          <w:p w14:paraId="07C736EC" w14:textId="757B0B0C" w:rsidR="00743E76" w:rsidRPr="00B4136E" w:rsidRDefault="00743E76" w:rsidP="00743E76">
            <w:pPr>
              <w:spacing w:before="20" w:after="20"/>
              <w:jc w:val="right"/>
              <w:rPr>
                <w:rFonts w:cs="Calibri"/>
                <w:color w:val="000000"/>
                <w:sz w:val="19"/>
                <w:szCs w:val="19"/>
                <w:lang w:eastAsia="en-NZ"/>
              </w:rPr>
            </w:pPr>
            <w:r w:rsidRPr="00B4136E">
              <w:rPr>
                <w:sz w:val="19"/>
                <w:szCs w:val="19"/>
              </w:rPr>
              <w:t>26,405</w:t>
            </w:r>
          </w:p>
        </w:tc>
        <w:tc>
          <w:tcPr>
            <w:tcW w:w="1049" w:type="dxa"/>
            <w:tcBorders>
              <w:top w:val="single" w:sz="4" w:space="0" w:color="75CEDE" w:themeColor="accent2"/>
            </w:tcBorders>
            <w:noWrap/>
          </w:tcPr>
          <w:p w14:paraId="0092B642" w14:textId="0C63C160" w:rsidR="00743E76" w:rsidRPr="00B4136E" w:rsidRDefault="00743E76" w:rsidP="00743E76">
            <w:pPr>
              <w:spacing w:before="20" w:after="20"/>
              <w:jc w:val="right"/>
              <w:rPr>
                <w:rFonts w:cs="Calibri"/>
                <w:color w:val="000000"/>
                <w:sz w:val="19"/>
                <w:szCs w:val="19"/>
                <w:lang w:eastAsia="en-NZ"/>
              </w:rPr>
            </w:pPr>
            <w:r w:rsidRPr="00B4136E">
              <w:rPr>
                <w:sz w:val="19"/>
                <w:szCs w:val="19"/>
              </w:rPr>
              <w:t>27,038</w:t>
            </w:r>
          </w:p>
        </w:tc>
        <w:tc>
          <w:tcPr>
            <w:tcW w:w="1049" w:type="dxa"/>
            <w:tcBorders>
              <w:top w:val="single" w:sz="4" w:space="0" w:color="75CEDE" w:themeColor="accent2"/>
            </w:tcBorders>
            <w:noWrap/>
          </w:tcPr>
          <w:p w14:paraId="1766B023" w14:textId="69FE36A5" w:rsidR="00743E76" w:rsidRPr="00B4136E" w:rsidRDefault="00743E76" w:rsidP="00743E76">
            <w:pPr>
              <w:spacing w:before="20" w:after="20"/>
              <w:jc w:val="right"/>
              <w:rPr>
                <w:rFonts w:cs="Calibri"/>
                <w:color w:val="000000"/>
                <w:sz w:val="19"/>
                <w:szCs w:val="19"/>
                <w:lang w:eastAsia="en-NZ"/>
              </w:rPr>
            </w:pPr>
            <w:r w:rsidRPr="00B4136E">
              <w:rPr>
                <w:sz w:val="19"/>
                <w:szCs w:val="19"/>
              </w:rPr>
              <w:t>27,416</w:t>
            </w:r>
          </w:p>
        </w:tc>
        <w:tc>
          <w:tcPr>
            <w:tcW w:w="1049" w:type="dxa"/>
            <w:tcBorders>
              <w:top w:val="single" w:sz="4" w:space="0" w:color="75CEDE" w:themeColor="accent2"/>
            </w:tcBorders>
            <w:noWrap/>
          </w:tcPr>
          <w:p w14:paraId="597FDDFF" w14:textId="58834FAD" w:rsidR="00743E76" w:rsidRPr="00B4136E" w:rsidRDefault="00743E76" w:rsidP="00743E76">
            <w:pPr>
              <w:spacing w:before="20" w:after="20"/>
              <w:jc w:val="right"/>
              <w:rPr>
                <w:rFonts w:cs="Calibri"/>
                <w:color w:val="000000"/>
                <w:sz w:val="19"/>
                <w:szCs w:val="19"/>
                <w:lang w:eastAsia="en-NZ"/>
              </w:rPr>
            </w:pPr>
            <w:r w:rsidRPr="00B4136E">
              <w:rPr>
                <w:sz w:val="19"/>
                <w:szCs w:val="19"/>
              </w:rPr>
              <w:t>27,703</w:t>
            </w:r>
          </w:p>
        </w:tc>
        <w:tc>
          <w:tcPr>
            <w:tcW w:w="1049" w:type="dxa"/>
            <w:tcBorders>
              <w:top w:val="single" w:sz="4" w:space="0" w:color="75CEDE" w:themeColor="accent2"/>
            </w:tcBorders>
            <w:noWrap/>
          </w:tcPr>
          <w:p w14:paraId="19745638" w14:textId="409483BA" w:rsidR="00743E76" w:rsidRPr="00B4136E" w:rsidRDefault="00743E76" w:rsidP="00743E76">
            <w:pPr>
              <w:spacing w:before="20" w:after="20"/>
              <w:jc w:val="right"/>
              <w:rPr>
                <w:rFonts w:cs="Calibri"/>
                <w:color w:val="000000"/>
                <w:sz w:val="19"/>
                <w:szCs w:val="19"/>
                <w:lang w:eastAsia="en-NZ"/>
              </w:rPr>
            </w:pPr>
            <w:r w:rsidRPr="00B4136E">
              <w:rPr>
                <w:sz w:val="19"/>
                <w:szCs w:val="19"/>
              </w:rPr>
              <w:t>28,466</w:t>
            </w:r>
          </w:p>
        </w:tc>
        <w:tc>
          <w:tcPr>
            <w:tcW w:w="1049" w:type="dxa"/>
            <w:tcBorders>
              <w:top w:val="single" w:sz="4" w:space="0" w:color="75CEDE" w:themeColor="accent2"/>
            </w:tcBorders>
            <w:noWrap/>
          </w:tcPr>
          <w:p w14:paraId="1F1C6495" w14:textId="1C8E5548" w:rsidR="00743E76" w:rsidRPr="00B4136E" w:rsidRDefault="00743E76" w:rsidP="00743E76">
            <w:pPr>
              <w:spacing w:before="20" w:after="20"/>
              <w:jc w:val="right"/>
              <w:rPr>
                <w:rFonts w:cs="Calibri"/>
                <w:color w:val="000000"/>
                <w:sz w:val="19"/>
                <w:szCs w:val="19"/>
                <w:lang w:eastAsia="en-NZ"/>
              </w:rPr>
            </w:pPr>
            <w:r w:rsidRPr="00B4136E">
              <w:rPr>
                <w:sz w:val="19"/>
                <w:szCs w:val="19"/>
              </w:rPr>
              <w:t>28,827</w:t>
            </w:r>
          </w:p>
        </w:tc>
        <w:tc>
          <w:tcPr>
            <w:tcW w:w="1049" w:type="dxa"/>
            <w:tcBorders>
              <w:top w:val="single" w:sz="4" w:space="0" w:color="75CEDE" w:themeColor="accent2"/>
            </w:tcBorders>
            <w:noWrap/>
          </w:tcPr>
          <w:p w14:paraId="1F4B717C" w14:textId="1B6A756A" w:rsidR="00743E76" w:rsidRPr="00B4136E" w:rsidRDefault="00743E76" w:rsidP="00743E76">
            <w:pPr>
              <w:spacing w:before="20" w:after="20"/>
              <w:jc w:val="right"/>
              <w:rPr>
                <w:rFonts w:cs="Calibri"/>
                <w:color w:val="000000"/>
                <w:sz w:val="19"/>
                <w:szCs w:val="19"/>
                <w:lang w:eastAsia="en-NZ"/>
              </w:rPr>
            </w:pPr>
            <w:r w:rsidRPr="00B4136E">
              <w:rPr>
                <w:sz w:val="19"/>
                <w:szCs w:val="19"/>
              </w:rPr>
              <w:t>29,540</w:t>
            </w:r>
          </w:p>
        </w:tc>
      </w:tr>
      <w:tr w:rsidR="00743E76" w:rsidRPr="00B4136E" w14:paraId="62E8B9F6" w14:textId="77777777" w:rsidTr="00963B06">
        <w:trPr>
          <w:trHeight w:val="300"/>
        </w:trPr>
        <w:tc>
          <w:tcPr>
            <w:tcW w:w="3969" w:type="dxa"/>
            <w:noWrap/>
            <w:hideMark/>
          </w:tcPr>
          <w:p w14:paraId="3296B0A6"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5A0398D6" w14:textId="5E271735" w:rsidR="00743E76" w:rsidRPr="00B4136E" w:rsidRDefault="00743E76" w:rsidP="00743E76">
            <w:pPr>
              <w:spacing w:before="20" w:after="20"/>
              <w:jc w:val="right"/>
              <w:rPr>
                <w:rFonts w:cs="Calibri"/>
                <w:color w:val="000000"/>
                <w:sz w:val="19"/>
                <w:szCs w:val="19"/>
                <w:lang w:eastAsia="en-NZ"/>
              </w:rPr>
            </w:pPr>
            <w:r w:rsidRPr="00B4136E">
              <w:rPr>
                <w:sz w:val="19"/>
                <w:szCs w:val="19"/>
              </w:rPr>
              <w:t>12</w:t>
            </w:r>
          </w:p>
        </w:tc>
        <w:tc>
          <w:tcPr>
            <w:tcW w:w="1049" w:type="dxa"/>
            <w:noWrap/>
          </w:tcPr>
          <w:p w14:paraId="570B1CFD" w14:textId="1CB232D5" w:rsidR="00743E76" w:rsidRPr="00B4136E" w:rsidRDefault="00743E76" w:rsidP="00743E76">
            <w:pPr>
              <w:spacing w:before="20" w:after="20"/>
              <w:jc w:val="right"/>
              <w:rPr>
                <w:rFonts w:cs="Calibri"/>
                <w:color w:val="000000"/>
                <w:sz w:val="19"/>
                <w:szCs w:val="19"/>
                <w:lang w:eastAsia="en-NZ"/>
              </w:rPr>
            </w:pPr>
            <w:r w:rsidRPr="00B4136E">
              <w:rPr>
                <w:sz w:val="19"/>
                <w:szCs w:val="19"/>
              </w:rPr>
              <w:t>44</w:t>
            </w:r>
          </w:p>
        </w:tc>
        <w:tc>
          <w:tcPr>
            <w:tcW w:w="1049" w:type="dxa"/>
            <w:noWrap/>
          </w:tcPr>
          <w:p w14:paraId="6063E82E" w14:textId="7B54E267" w:rsidR="00743E76" w:rsidRPr="00B4136E" w:rsidRDefault="00743E76" w:rsidP="00743E76">
            <w:pPr>
              <w:spacing w:before="20" w:after="20"/>
              <w:jc w:val="right"/>
              <w:rPr>
                <w:rFonts w:cs="Calibri"/>
                <w:color w:val="000000"/>
                <w:sz w:val="19"/>
                <w:szCs w:val="19"/>
                <w:lang w:eastAsia="en-NZ"/>
              </w:rPr>
            </w:pPr>
            <w:r w:rsidRPr="00B4136E">
              <w:rPr>
                <w:sz w:val="19"/>
                <w:szCs w:val="19"/>
              </w:rPr>
              <w:t>68</w:t>
            </w:r>
          </w:p>
        </w:tc>
        <w:tc>
          <w:tcPr>
            <w:tcW w:w="1049" w:type="dxa"/>
            <w:noWrap/>
          </w:tcPr>
          <w:p w14:paraId="73CF177B" w14:textId="027E7F22" w:rsidR="00743E76" w:rsidRPr="00B4136E" w:rsidRDefault="00743E76" w:rsidP="00743E76">
            <w:pPr>
              <w:spacing w:before="20" w:after="20"/>
              <w:jc w:val="right"/>
              <w:rPr>
                <w:rFonts w:cs="Calibri"/>
                <w:color w:val="000000"/>
                <w:sz w:val="19"/>
                <w:szCs w:val="19"/>
                <w:lang w:eastAsia="en-NZ"/>
              </w:rPr>
            </w:pPr>
            <w:r w:rsidRPr="00B4136E">
              <w:rPr>
                <w:sz w:val="19"/>
                <w:szCs w:val="19"/>
              </w:rPr>
              <w:t>38</w:t>
            </w:r>
          </w:p>
        </w:tc>
        <w:tc>
          <w:tcPr>
            <w:tcW w:w="1049" w:type="dxa"/>
            <w:noWrap/>
          </w:tcPr>
          <w:p w14:paraId="6AC4C3AA" w14:textId="49DFFC9D" w:rsidR="00743E76" w:rsidRPr="00B4136E" w:rsidRDefault="00743E76" w:rsidP="00743E76">
            <w:pPr>
              <w:spacing w:before="20" w:after="20"/>
              <w:jc w:val="right"/>
              <w:rPr>
                <w:rFonts w:cs="Calibri"/>
                <w:color w:val="000000"/>
                <w:sz w:val="19"/>
                <w:szCs w:val="19"/>
                <w:lang w:eastAsia="en-NZ"/>
              </w:rPr>
            </w:pPr>
            <w:r w:rsidRPr="00B4136E">
              <w:rPr>
                <w:sz w:val="19"/>
                <w:szCs w:val="19"/>
              </w:rPr>
              <w:t>40</w:t>
            </w:r>
          </w:p>
        </w:tc>
        <w:tc>
          <w:tcPr>
            <w:tcW w:w="1049" w:type="dxa"/>
            <w:noWrap/>
          </w:tcPr>
          <w:p w14:paraId="199345E0" w14:textId="30EAF4E5" w:rsidR="00743E76" w:rsidRPr="00B4136E" w:rsidRDefault="00743E76" w:rsidP="00743E76">
            <w:pPr>
              <w:spacing w:before="20" w:after="20"/>
              <w:jc w:val="right"/>
              <w:rPr>
                <w:rFonts w:cs="Calibri"/>
                <w:color w:val="000000"/>
                <w:sz w:val="19"/>
                <w:szCs w:val="19"/>
                <w:lang w:eastAsia="en-NZ"/>
              </w:rPr>
            </w:pPr>
            <w:r w:rsidRPr="00B4136E">
              <w:rPr>
                <w:sz w:val="19"/>
                <w:szCs w:val="19"/>
              </w:rPr>
              <w:t>44</w:t>
            </w:r>
          </w:p>
        </w:tc>
        <w:tc>
          <w:tcPr>
            <w:tcW w:w="1049" w:type="dxa"/>
            <w:noWrap/>
          </w:tcPr>
          <w:p w14:paraId="41EC5241" w14:textId="40C1C836" w:rsidR="00743E76" w:rsidRPr="00B4136E" w:rsidRDefault="00743E76" w:rsidP="00743E76">
            <w:pPr>
              <w:spacing w:before="20" w:after="20"/>
              <w:jc w:val="right"/>
              <w:rPr>
                <w:rFonts w:cs="Calibri"/>
                <w:color w:val="000000"/>
                <w:sz w:val="19"/>
                <w:szCs w:val="19"/>
                <w:lang w:eastAsia="en-NZ"/>
              </w:rPr>
            </w:pPr>
            <w:r w:rsidRPr="00B4136E">
              <w:rPr>
                <w:sz w:val="19"/>
                <w:szCs w:val="19"/>
              </w:rPr>
              <w:t>49</w:t>
            </w:r>
          </w:p>
        </w:tc>
        <w:tc>
          <w:tcPr>
            <w:tcW w:w="1049" w:type="dxa"/>
            <w:noWrap/>
          </w:tcPr>
          <w:p w14:paraId="221C6414" w14:textId="652AA358" w:rsidR="00743E76" w:rsidRPr="00B4136E" w:rsidRDefault="00743E76" w:rsidP="00743E76">
            <w:pPr>
              <w:spacing w:before="20" w:after="20"/>
              <w:jc w:val="right"/>
              <w:rPr>
                <w:rFonts w:cs="Calibri"/>
                <w:color w:val="000000"/>
                <w:sz w:val="19"/>
                <w:szCs w:val="19"/>
                <w:lang w:eastAsia="en-NZ"/>
              </w:rPr>
            </w:pPr>
            <w:r w:rsidRPr="00B4136E">
              <w:rPr>
                <w:sz w:val="19"/>
                <w:szCs w:val="19"/>
              </w:rPr>
              <w:t>100</w:t>
            </w:r>
          </w:p>
        </w:tc>
        <w:tc>
          <w:tcPr>
            <w:tcW w:w="1049" w:type="dxa"/>
            <w:noWrap/>
          </w:tcPr>
          <w:p w14:paraId="36380C49" w14:textId="2FC95E1B" w:rsidR="00743E76" w:rsidRPr="00B4136E" w:rsidRDefault="00743E76" w:rsidP="00743E76">
            <w:pPr>
              <w:spacing w:before="20" w:after="20"/>
              <w:jc w:val="right"/>
              <w:rPr>
                <w:rFonts w:cs="Calibri"/>
                <w:color w:val="000000"/>
                <w:sz w:val="19"/>
                <w:szCs w:val="19"/>
                <w:lang w:eastAsia="en-NZ"/>
              </w:rPr>
            </w:pPr>
            <w:r w:rsidRPr="00B4136E">
              <w:rPr>
                <w:sz w:val="19"/>
                <w:szCs w:val="19"/>
              </w:rPr>
              <w:t>137</w:t>
            </w:r>
          </w:p>
        </w:tc>
        <w:tc>
          <w:tcPr>
            <w:tcW w:w="1049" w:type="dxa"/>
            <w:noWrap/>
          </w:tcPr>
          <w:p w14:paraId="1F3C2F21" w14:textId="5B2C044E" w:rsidR="00743E76" w:rsidRPr="00B4136E" w:rsidRDefault="00743E76" w:rsidP="00743E76">
            <w:pPr>
              <w:spacing w:before="20" w:after="20"/>
              <w:jc w:val="right"/>
              <w:rPr>
                <w:rFonts w:cs="Calibri"/>
                <w:color w:val="000000"/>
                <w:sz w:val="19"/>
                <w:szCs w:val="19"/>
                <w:lang w:eastAsia="en-NZ"/>
              </w:rPr>
            </w:pPr>
            <w:r w:rsidRPr="00B4136E">
              <w:rPr>
                <w:sz w:val="19"/>
                <w:szCs w:val="19"/>
              </w:rPr>
              <w:t>167</w:t>
            </w:r>
          </w:p>
        </w:tc>
      </w:tr>
      <w:tr w:rsidR="00743E76" w:rsidRPr="00B4136E" w14:paraId="47AF0E4D" w14:textId="77777777" w:rsidTr="00963B06">
        <w:trPr>
          <w:trHeight w:val="300"/>
        </w:trPr>
        <w:tc>
          <w:tcPr>
            <w:tcW w:w="3969" w:type="dxa"/>
            <w:noWrap/>
            <w:hideMark/>
          </w:tcPr>
          <w:p w14:paraId="1532FC52"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6006831E" w14:textId="42ADFDA7"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74E111FA" w14:textId="27E8B6ED"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797B9C3A" w14:textId="25BE71F9"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16255961" w14:textId="16272910"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31E29EE7" w14:textId="775F08DA"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5DF6D464" w14:textId="13E37C53"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613EDD50" w14:textId="192529A3"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43BD2FDD" w14:textId="41BB0F82"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4BE1F70B" w14:textId="404EB808"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c>
          <w:tcPr>
            <w:tcW w:w="1049" w:type="dxa"/>
            <w:noWrap/>
          </w:tcPr>
          <w:p w14:paraId="36CF3EF5" w14:textId="26F6E186" w:rsidR="00743E76" w:rsidRPr="00B4136E" w:rsidRDefault="00743E76" w:rsidP="00743E76">
            <w:pPr>
              <w:spacing w:before="20" w:after="20"/>
              <w:jc w:val="right"/>
              <w:rPr>
                <w:rFonts w:cs="Calibri"/>
                <w:color w:val="000000"/>
                <w:sz w:val="19"/>
                <w:szCs w:val="19"/>
                <w:lang w:eastAsia="en-NZ"/>
              </w:rPr>
            </w:pPr>
            <w:r w:rsidRPr="00B4136E">
              <w:rPr>
                <w:sz w:val="19"/>
                <w:szCs w:val="19"/>
              </w:rPr>
              <w:t>500</w:t>
            </w:r>
          </w:p>
        </w:tc>
      </w:tr>
      <w:tr w:rsidR="00743E76" w:rsidRPr="00B4136E" w14:paraId="4B1919BA" w14:textId="77777777" w:rsidTr="00963B06">
        <w:trPr>
          <w:trHeight w:val="300"/>
        </w:trPr>
        <w:tc>
          <w:tcPr>
            <w:tcW w:w="3969" w:type="dxa"/>
            <w:tcBorders>
              <w:bottom w:val="single" w:sz="4" w:space="0" w:color="75CEDE" w:themeColor="accent2"/>
            </w:tcBorders>
            <w:noWrap/>
            <w:hideMark/>
          </w:tcPr>
          <w:p w14:paraId="21C47CE3"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09F7CCF0" w14:textId="6836AA9E" w:rsidR="00743E76" w:rsidRPr="00B4136E" w:rsidRDefault="00743E76" w:rsidP="00743E76">
            <w:pPr>
              <w:spacing w:before="20" w:after="20"/>
              <w:jc w:val="right"/>
              <w:rPr>
                <w:rFonts w:cs="Calibri"/>
                <w:color w:val="000000"/>
                <w:sz w:val="19"/>
                <w:szCs w:val="19"/>
                <w:lang w:eastAsia="en-NZ"/>
              </w:rPr>
            </w:pPr>
            <w:r w:rsidRPr="00B4136E">
              <w:rPr>
                <w:sz w:val="19"/>
                <w:szCs w:val="19"/>
              </w:rPr>
              <w:t>6,250</w:t>
            </w:r>
          </w:p>
        </w:tc>
        <w:tc>
          <w:tcPr>
            <w:tcW w:w="1049" w:type="dxa"/>
            <w:tcBorders>
              <w:bottom w:val="single" w:sz="4" w:space="0" w:color="75CEDE" w:themeColor="accent2"/>
            </w:tcBorders>
            <w:noWrap/>
          </w:tcPr>
          <w:p w14:paraId="027DB6B5" w14:textId="143C608B" w:rsidR="00743E76" w:rsidRPr="00B4136E" w:rsidRDefault="00743E76" w:rsidP="00743E76">
            <w:pPr>
              <w:spacing w:before="20" w:after="20"/>
              <w:jc w:val="right"/>
              <w:rPr>
                <w:rFonts w:cs="Calibri"/>
                <w:color w:val="000000"/>
                <w:sz w:val="19"/>
                <w:szCs w:val="19"/>
                <w:lang w:eastAsia="en-NZ"/>
              </w:rPr>
            </w:pPr>
            <w:r w:rsidRPr="00B4136E">
              <w:rPr>
                <w:sz w:val="19"/>
                <w:szCs w:val="19"/>
              </w:rPr>
              <w:t>7,701</w:t>
            </w:r>
          </w:p>
        </w:tc>
        <w:tc>
          <w:tcPr>
            <w:tcW w:w="1049" w:type="dxa"/>
            <w:tcBorders>
              <w:bottom w:val="single" w:sz="4" w:space="0" w:color="75CEDE" w:themeColor="accent2"/>
            </w:tcBorders>
            <w:noWrap/>
          </w:tcPr>
          <w:p w14:paraId="2BD6F4FA" w14:textId="6B50729C" w:rsidR="00743E76" w:rsidRPr="00B4136E" w:rsidRDefault="00743E76" w:rsidP="00743E76">
            <w:pPr>
              <w:spacing w:before="20" w:after="20"/>
              <w:jc w:val="right"/>
              <w:rPr>
                <w:rFonts w:cs="Calibri"/>
                <w:color w:val="000000"/>
                <w:sz w:val="19"/>
                <w:szCs w:val="19"/>
                <w:lang w:eastAsia="en-NZ"/>
              </w:rPr>
            </w:pPr>
            <w:r w:rsidRPr="00B4136E">
              <w:rPr>
                <w:sz w:val="19"/>
                <w:szCs w:val="19"/>
              </w:rPr>
              <w:t>7,733</w:t>
            </w:r>
          </w:p>
        </w:tc>
        <w:tc>
          <w:tcPr>
            <w:tcW w:w="1049" w:type="dxa"/>
            <w:tcBorders>
              <w:bottom w:val="single" w:sz="4" w:space="0" w:color="75CEDE" w:themeColor="accent2"/>
            </w:tcBorders>
            <w:noWrap/>
          </w:tcPr>
          <w:p w14:paraId="7080EFA4" w14:textId="0849BAC5" w:rsidR="00743E76" w:rsidRPr="00B4136E" w:rsidRDefault="00743E76" w:rsidP="00743E76">
            <w:pPr>
              <w:spacing w:before="20" w:after="20"/>
              <w:jc w:val="right"/>
              <w:rPr>
                <w:rFonts w:cs="Calibri"/>
                <w:color w:val="000000"/>
                <w:sz w:val="19"/>
                <w:szCs w:val="19"/>
                <w:lang w:eastAsia="en-NZ"/>
              </w:rPr>
            </w:pPr>
            <w:r w:rsidRPr="00B4136E">
              <w:rPr>
                <w:sz w:val="19"/>
                <w:szCs w:val="19"/>
              </w:rPr>
              <w:t>6,151</w:t>
            </w:r>
          </w:p>
        </w:tc>
        <w:tc>
          <w:tcPr>
            <w:tcW w:w="1049" w:type="dxa"/>
            <w:tcBorders>
              <w:bottom w:val="single" w:sz="4" w:space="0" w:color="75CEDE" w:themeColor="accent2"/>
            </w:tcBorders>
            <w:noWrap/>
          </w:tcPr>
          <w:p w14:paraId="1D7648BD" w14:textId="0F8EC0DB" w:rsidR="00743E76" w:rsidRPr="00B4136E" w:rsidRDefault="00743E76" w:rsidP="00743E76">
            <w:pPr>
              <w:spacing w:before="20" w:after="20"/>
              <w:jc w:val="right"/>
              <w:rPr>
                <w:rFonts w:cs="Calibri"/>
                <w:color w:val="000000"/>
                <w:sz w:val="19"/>
                <w:szCs w:val="19"/>
                <w:lang w:eastAsia="en-NZ"/>
              </w:rPr>
            </w:pPr>
            <w:r w:rsidRPr="00B4136E">
              <w:rPr>
                <w:sz w:val="19"/>
                <w:szCs w:val="19"/>
              </w:rPr>
              <w:t>6,212</w:t>
            </w:r>
          </w:p>
        </w:tc>
        <w:tc>
          <w:tcPr>
            <w:tcW w:w="1049" w:type="dxa"/>
            <w:tcBorders>
              <w:bottom w:val="single" w:sz="4" w:space="0" w:color="75CEDE" w:themeColor="accent2"/>
            </w:tcBorders>
            <w:noWrap/>
          </w:tcPr>
          <w:p w14:paraId="5DD12C56" w14:textId="72894841" w:rsidR="00743E76" w:rsidRPr="00B4136E" w:rsidRDefault="00743E76" w:rsidP="00743E76">
            <w:pPr>
              <w:spacing w:before="20" w:after="20"/>
              <w:jc w:val="right"/>
              <w:rPr>
                <w:rFonts w:cs="Calibri"/>
                <w:color w:val="000000"/>
                <w:sz w:val="19"/>
                <w:szCs w:val="19"/>
                <w:lang w:eastAsia="en-NZ"/>
              </w:rPr>
            </w:pPr>
            <w:r w:rsidRPr="00B4136E">
              <w:rPr>
                <w:sz w:val="19"/>
                <w:szCs w:val="19"/>
              </w:rPr>
              <w:t>6,398</w:t>
            </w:r>
          </w:p>
        </w:tc>
        <w:tc>
          <w:tcPr>
            <w:tcW w:w="1049" w:type="dxa"/>
            <w:tcBorders>
              <w:bottom w:val="single" w:sz="4" w:space="0" w:color="75CEDE" w:themeColor="accent2"/>
            </w:tcBorders>
            <w:noWrap/>
          </w:tcPr>
          <w:p w14:paraId="3C9EC97E" w14:textId="17A5D662" w:rsidR="00743E76" w:rsidRPr="00B4136E" w:rsidRDefault="00743E76" w:rsidP="00743E76">
            <w:pPr>
              <w:spacing w:before="20" w:after="20"/>
              <w:jc w:val="right"/>
              <w:rPr>
                <w:rFonts w:cs="Calibri"/>
                <w:color w:val="000000"/>
                <w:sz w:val="19"/>
                <w:szCs w:val="19"/>
                <w:lang w:eastAsia="en-NZ"/>
              </w:rPr>
            </w:pPr>
            <w:r w:rsidRPr="00B4136E">
              <w:rPr>
                <w:sz w:val="19"/>
                <w:szCs w:val="19"/>
              </w:rPr>
              <w:t>6,532</w:t>
            </w:r>
          </w:p>
        </w:tc>
        <w:tc>
          <w:tcPr>
            <w:tcW w:w="1049" w:type="dxa"/>
            <w:tcBorders>
              <w:bottom w:val="single" w:sz="4" w:space="0" w:color="75CEDE" w:themeColor="accent2"/>
            </w:tcBorders>
            <w:noWrap/>
          </w:tcPr>
          <w:p w14:paraId="32A4AFFB" w14:textId="501E2F50" w:rsidR="00743E76" w:rsidRPr="00B4136E" w:rsidRDefault="00743E76" w:rsidP="00743E76">
            <w:pPr>
              <w:spacing w:before="20" w:after="20"/>
              <w:jc w:val="right"/>
              <w:rPr>
                <w:rFonts w:cs="Calibri"/>
                <w:color w:val="000000"/>
                <w:sz w:val="19"/>
                <w:szCs w:val="19"/>
                <w:lang w:eastAsia="en-NZ"/>
              </w:rPr>
            </w:pPr>
            <w:r w:rsidRPr="00B4136E">
              <w:rPr>
                <w:sz w:val="19"/>
                <w:szCs w:val="19"/>
              </w:rPr>
              <w:t>6,687</w:t>
            </w:r>
          </w:p>
        </w:tc>
        <w:tc>
          <w:tcPr>
            <w:tcW w:w="1049" w:type="dxa"/>
            <w:tcBorders>
              <w:bottom w:val="single" w:sz="4" w:space="0" w:color="75CEDE" w:themeColor="accent2"/>
            </w:tcBorders>
            <w:noWrap/>
          </w:tcPr>
          <w:p w14:paraId="72FFF56A" w14:textId="3109F55E" w:rsidR="00743E76" w:rsidRPr="00B4136E" w:rsidRDefault="00743E76" w:rsidP="00743E76">
            <w:pPr>
              <w:spacing w:before="20" w:after="20"/>
              <w:jc w:val="right"/>
              <w:rPr>
                <w:rFonts w:cs="Calibri"/>
                <w:color w:val="000000"/>
                <w:sz w:val="19"/>
                <w:szCs w:val="19"/>
                <w:lang w:eastAsia="en-NZ"/>
              </w:rPr>
            </w:pPr>
            <w:r w:rsidRPr="00B4136E">
              <w:rPr>
                <w:sz w:val="19"/>
                <w:szCs w:val="19"/>
              </w:rPr>
              <w:t>6,738</w:t>
            </w:r>
          </w:p>
        </w:tc>
        <w:tc>
          <w:tcPr>
            <w:tcW w:w="1049" w:type="dxa"/>
            <w:tcBorders>
              <w:bottom w:val="single" w:sz="4" w:space="0" w:color="75CEDE" w:themeColor="accent2"/>
            </w:tcBorders>
            <w:noWrap/>
          </w:tcPr>
          <w:p w14:paraId="6076DD6A" w14:textId="6616E0CD" w:rsidR="00743E76" w:rsidRPr="00B4136E" w:rsidRDefault="00743E76" w:rsidP="00743E76">
            <w:pPr>
              <w:spacing w:before="20" w:after="20"/>
              <w:jc w:val="right"/>
              <w:rPr>
                <w:rFonts w:cs="Calibri"/>
                <w:color w:val="000000"/>
                <w:sz w:val="19"/>
                <w:szCs w:val="19"/>
                <w:lang w:eastAsia="en-NZ"/>
              </w:rPr>
            </w:pPr>
            <w:r w:rsidRPr="00B4136E">
              <w:rPr>
                <w:sz w:val="19"/>
                <w:szCs w:val="19"/>
              </w:rPr>
              <w:t>7,001</w:t>
            </w:r>
          </w:p>
        </w:tc>
      </w:tr>
      <w:tr w:rsidR="00743E76" w:rsidRPr="00B4136E" w14:paraId="2097F80F" w14:textId="77777777" w:rsidTr="00963B06">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DD9C9AB"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71AA780" w14:textId="16BB0785"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37,405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4988F13" w14:textId="201C342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49,375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BB5A0DF" w14:textId="7508ECBE"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53,526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1E96419" w14:textId="726F208B"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33,094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1B2122A" w14:textId="2C40678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33,790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76F8B22" w14:textId="3DCFDF89"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34,358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D3961D5" w14:textId="6ABF6787"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34,784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D6AF0FC" w14:textId="4BF3A14D"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35,752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AABCDC3" w14:textId="5C7FD918"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36,202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C017FFE" w14:textId="2FB84A8E"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37,208</w:t>
            </w:r>
          </w:p>
        </w:tc>
      </w:tr>
      <w:tr w:rsidR="00743E76" w:rsidRPr="00B4136E" w14:paraId="7CA5573C" w14:textId="77777777" w:rsidTr="00963B06">
        <w:trPr>
          <w:trHeight w:val="315"/>
        </w:trPr>
        <w:tc>
          <w:tcPr>
            <w:tcW w:w="3969" w:type="dxa"/>
            <w:tcBorders>
              <w:top w:val="single" w:sz="4" w:space="0" w:color="75CEDE" w:themeColor="accent2"/>
            </w:tcBorders>
            <w:shd w:val="clear" w:color="auto" w:fill="C7EBF1" w:themeFill="accent2" w:themeFillTint="66"/>
            <w:noWrap/>
            <w:hideMark/>
          </w:tcPr>
          <w:p w14:paraId="7FCEB9F5"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Surplus (deficit) of operating funding (A-B)</w:t>
            </w:r>
          </w:p>
        </w:tc>
        <w:tc>
          <w:tcPr>
            <w:tcW w:w="1049" w:type="dxa"/>
            <w:tcBorders>
              <w:top w:val="single" w:sz="4" w:space="0" w:color="75CEDE" w:themeColor="accent2"/>
            </w:tcBorders>
            <w:shd w:val="clear" w:color="auto" w:fill="C7EBF1" w:themeFill="accent2" w:themeFillTint="66"/>
            <w:noWrap/>
          </w:tcPr>
          <w:p w14:paraId="38C0E490" w14:textId="4C11057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(4,286)</w:t>
            </w:r>
          </w:p>
        </w:tc>
        <w:tc>
          <w:tcPr>
            <w:tcW w:w="1049" w:type="dxa"/>
            <w:tcBorders>
              <w:top w:val="single" w:sz="4" w:space="0" w:color="75CEDE" w:themeColor="accent2"/>
            </w:tcBorders>
            <w:shd w:val="clear" w:color="auto" w:fill="C7EBF1" w:themeFill="accent2" w:themeFillTint="66"/>
            <w:noWrap/>
          </w:tcPr>
          <w:p w14:paraId="5B0D4C31" w14:textId="440ADAC7"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(11,779)</w:t>
            </w:r>
          </w:p>
        </w:tc>
        <w:tc>
          <w:tcPr>
            <w:tcW w:w="1049" w:type="dxa"/>
            <w:tcBorders>
              <w:top w:val="single" w:sz="4" w:space="0" w:color="75CEDE" w:themeColor="accent2"/>
            </w:tcBorders>
            <w:shd w:val="clear" w:color="auto" w:fill="C7EBF1" w:themeFill="accent2" w:themeFillTint="66"/>
            <w:noWrap/>
          </w:tcPr>
          <w:p w14:paraId="2830D283" w14:textId="6F77E180"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(14,232)</w:t>
            </w:r>
          </w:p>
        </w:tc>
        <w:tc>
          <w:tcPr>
            <w:tcW w:w="1049" w:type="dxa"/>
            <w:tcBorders>
              <w:top w:val="single" w:sz="4" w:space="0" w:color="75CEDE" w:themeColor="accent2"/>
            </w:tcBorders>
            <w:shd w:val="clear" w:color="auto" w:fill="C7EBF1" w:themeFill="accent2" w:themeFillTint="66"/>
            <w:noWrap/>
          </w:tcPr>
          <w:p w14:paraId="7408B5D7" w14:textId="6512EA3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5,154</w:t>
            </w:r>
          </w:p>
        </w:tc>
        <w:tc>
          <w:tcPr>
            <w:tcW w:w="1049" w:type="dxa"/>
            <w:tcBorders>
              <w:top w:val="single" w:sz="4" w:space="0" w:color="75CEDE" w:themeColor="accent2"/>
            </w:tcBorders>
            <w:shd w:val="clear" w:color="auto" w:fill="C7EBF1" w:themeFill="accent2" w:themeFillTint="66"/>
            <w:noWrap/>
          </w:tcPr>
          <w:p w14:paraId="0D34F989" w14:textId="21AFACBA"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5,542</w:t>
            </w:r>
          </w:p>
        </w:tc>
        <w:tc>
          <w:tcPr>
            <w:tcW w:w="1049" w:type="dxa"/>
            <w:tcBorders>
              <w:top w:val="single" w:sz="4" w:space="0" w:color="75CEDE" w:themeColor="accent2"/>
            </w:tcBorders>
            <w:shd w:val="clear" w:color="auto" w:fill="C7EBF1" w:themeFill="accent2" w:themeFillTint="66"/>
            <w:noWrap/>
          </w:tcPr>
          <w:p w14:paraId="4455BD22" w14:textId="6B821B42"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6,018</w:t>
            </w:r>
          </w:p>
        </w:tc>
        <w:tc>
          <w:tcPr>
            <w:tcW w:w="1049" w:type="dxa"/>
            <w:tcBorders>
              <w:top w:val="single" w:sz="4" w:space="0" w:color="75CEDE" w:themeColor="accent2"/>
            </w:tcBorders>
            <w:shd w:val="clear" w:color="auto" w:fill="C7EBF1" w:themeFill="accent2" w:themeFillTint="66"/>
            <w:noWrap/>
          </w:tcPr>
          <w:p w14:paraId="28459C51" w14:textId="795C9BF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6,213</w:t>
            </w:r>
          </w:p>
        </w:tc>
        <w:tc>
          <w:tcPr>
            <w:tcW w:w="1049" w:type="dxa"/>
            <w:tcBorders>
              <w:top w:val="single" w:sz="4" w:space="0" w:color="75CEDE" w:themeColor="accent2"/>
            </w:tcBorders>
            <w:shd w:val="clear" w:color="auto" w:fill="C7EBF1" w:themeFill="accent2" w:themeFillTint="66"/>
            <w:noWrap/>
          </w:tcPr>
          <w:p w14:paraId="118A9689" w14:textId="70D7A58C"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6,147</w:t>
            </w:r>
          </w:p>
        </w:tc>
        <w:tc>
          <w:tcPr>
            <w:tcW w:w="1049" w:type="dxa"/>
            <w:tcBorders>
              <w:top w:val="single" w:sz="4" w:space="0" w:color="75CEDE" w:themeColor="accent2"/>
            </w:tcBorders>
            <w:shd w:val="clear" w:color="auto" w:fill="C7EBF1" w:themeFill="accent2" w:themeFillTint="66"/>
            <w:noWrap/>
          </w:tcPr>
          <w:p w14:paraId="0CBDC7B6" w14:textId="1BF6D7D5"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6,447</w:t>
            </w:r>
          </w:p>
        </w:tc>
        <w:tc>
          <w:tcPr>
            <w:tcW w:w="1049" w:type="dxa"/>
            <w:tcBorders>
              <w:top w:val="single" w:sz="4" w:space="0" w:color="75CEDE" w:themeColor="accent2"/>
            </w:tcBorders>
            <w:shd w:val="clear" w:color="auto" w:fill="C7EBF1" w:themeFill="accent2" w:themeFillTint="66"/>
            <w:noWrap/>
          </w:tcPr>
          <w:p w14:paraId="67A33E99" w14:textId="67C2D67A"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2,031</w:t>
            </w:r>
          </w:p>
        </w:tc>
      </w:tr>
      <w:tr w:rsidR="00743E76" w:rsidRPr="00B4136E" w14:paraId="616B16A4" w14:textId="77777777" w:rsidTr="00963B06">
        <w:trPr>
          <w:trHeight w:val="300"/>
        </w:trPr>
        <w:tc>
          <w:tcPr>
            <w:tcW w:w="3969" w:type="dxa"/>
            <w:tcBorders>
              <w:bottom w:val="single" w:sz="4" w:space="0" w:color="75CEDE" w:themeColor="accent2"/>
            </w:tcBorders>
            <w:noWrap/>
            <w:hideMark/>
          </w:tcPr>
          <w:p w14:paraId="0D6E1BC9"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Sources of capital funding</w:t>
            </w:r>
          </w:p>
        </w:tc>
        <w:tc>
          <w:tcPr>
            <w:tcW w:w="1049" w:type="dxa"/>
            <w:tcBorders>
              <w:bottom w:val="single" w:sz="4" w:space="0" w:color="75CEDE" w:themeColor="accent2"/>
            </w:tcBorders>
            <w:noWrap/>
          </w:tcPr>
          <w:p w14:paraId="542C9E0C" w14:textId="77777777" w:rsidR="00743E76" w:rsidRPr="00B4136E" w:rsidRDefault="00743E76" w:rsidP="00743E76">
            <w:pPr>
              <w:spacing w:before="20" w:after="20"/>
              <w:jc w:val="right"/>
              <w:rPr>
                <w:rFonts w:cs="Calibri"/>
                <w:b/>
                <w:bCs/>
                <w:color w:val="000000"/>
                <w:sz w:val="19"/>
                <w:szCs w:val="19"/>
                <w:lang w:eastAsia="en-NZ"/>
              </w:rPr>
            </w:pPr>
          </w:p>
        </w:tc>
        <w:tc>
          <w:tcPr>
            <w:tcW w:w="1049" w:type="dxa"/>
            <w:tcBorders>
              <w:bottom w:val="single" w:sz="4" w:space="0" w:color="75CEDE" w:themeColor="accent2"/>
            </w:tcBorders>
            <w:noWrap/>
          </w:tcPr>
          <w:p w14:paraId="4EB81CC2"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0834159F"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512E31C1"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74378D68"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1238B5E3"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24A6768B"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211E8B5D"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2BD53299" w14:textId="77777777" w:rsidR="00743E76" w:rsidRPr="00B4136E" w:rsidRDefault="00743E76" w:rsidP="00743E76">
            <w:pPr>
              <w:spacing w:before="20" w:after="20"/>
              <w:jc w:val="right"/>
              <w:rPr>
                <w:b/>
                <w:bCs/>
                <w:sz w:val="19"/>
                <w:szCs w:val="19"/>
                <w:lang w:eastAsia="en-NZ"/>
              </w:rPr>
            </w:pPr>
          </w:p>
        </w:tc>
        <w:tc>
          <w:tcPr>
            <w:tcW w:w="1049" w:type="dxa"/>
            <w:tcBorders>
              <w:bottom w:val="single" w:sz="4" w:space="0" w:color="75CEDE" w:themeColor="accent2"/>
            </w:tcBorders>
            <w:noWrap/>
          </w:tcPr>
          <w:p w14:paraId="2D02D9D2" w14:textId="77777777" w:rsidR="00743E76" w:rsidRPr="00B4136E" w:rsidRDefault="00743E76" w:rsidP="00743E76">
            <w:pPr>
              <w:spacing w:before="20" w:after="20"/>
              <w:jc w:val="right"/>
              <w:rPr>
                <w:b/>
                <w:bCs/>
                <w:sz w:val="19"/>
                <w:szCs w:val="19"/>
                <w:lang w:eastAsia="en-NZ"/>
              </w:rPr>
            </w:pPr>
          </w:p>
        </w:tc>
      </w:tr>
      <w:tr w:rsidR="00743E76" w:rsidRPr="00B4136E" w14:paraId="22089725" w14:textId="77777777" w:rsidTr="00963B06">
        <w:trPr>
          <w:trHeight w:val="300"/>
        </w:trPr>
        <w:tc>
          <w:tcPr>
            <w:tcW w:w="3969" w:type="dxa"/>
            <w:tcBorders>
              <w:top w:val="single" w:sz="4" w:space="0" w:color="75CEDE" w:themeColor="accent2"/>
            </w:tcBorders>
            <w:noWrap/>
            <w:hideMark/>
          </w:tcPr>
          <w:p w14:paraId="64508B1C"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00F5A2D8" w14:textId="38AAE6D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A74DAA2" w14:textId="0F662B0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FF47277" w14:textId="5D8EA255"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FD7F699" w14:textId="43F68672"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1B1C54B4" w14:textId="6390AF02"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28EA4074" w14:textId="4096D9A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3DB76B6C" w14:textId="762809F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0A0DA70" w14:textId="791455E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5E8CA1C" w14:textId="1C313A4B"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E9E82B0" w14:textId="279616F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3C8D7458" w14:textId="77777777" w:rsidTr="00963B06">
        <w:trPr>
          <w:trHeight w:val="300"/>
        </w:trPr>
        <w:tc>
          <w:tcPr>
            <w:tcW w:w="3969" w:type="dxa"/>
            <w:noWrap/>
            <w:hideMark/>
          </w:tcPr>
          <w:p w14:paraId="3E9B2E00"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62407B62" w14:textId="43FB61F6"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ECA4015" w14:textId="1DE9F39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0094B89" w14:textId="333367F6"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FA37B72" w14:textId="56281C5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DC3927D" w14:textId="5BD4E70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62D7A996" w14:textId="11AF4605"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691DA14" w14:textId="0C1DDED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2467EB0A" w14:textId="70F9F02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1B093D5" w14:textId="3F80295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2E242ADF" w14:textId="32BFE360"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1A6570DD" w14:textId="77777777" w:rsidTr="00963B06">
        <w:trPr>
          <w:trHeight w:val="300"/>
        </w:trPr>
        <w:tc>
          <w:tcPr>
            <w:tcW w:w="3969" w:type="dxa"/>
            <w:noWrap/>
            <w:hideMark/>
          </w:tcPr>
          <w:p w14:paraId="19B52AD0"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5638350B" w14:textId="0682A6C1" w:rsidR="00743E76" w:rsidRPr="00B4136E" w:rsidRDefault="00743E76" w:rsidP="00743E76">
            <w:pPr>
              <w:spacing w:before="20" w:after="20"/>
              <w:jc w:val="right"/>
              <w:rPr>
                <w:rFonts w:cs="Calibri"/>
                <w:color w:val="000000"/>
                <w:sz w:val="19"/>
                <w:szCs w:val="19"/>
                <w:lang w:eastAsia="en-NZ"/>
              </w:rPr>
            </w:pPr>
            <w:r w:rsidRPr="00B4136E">
              <w:rPr>
                <w:sz w:val="19"/>
                <w:szCs w:val="19"/>
              </w:rPr>
              <w:t>8,766</w:t>
            </w:r>
          </w:p>
        </w:tc>
        <w:tc>
          <w:tcPr>
            <w:tcW w:w="1049" w:type="dxa"/>
            <w:noWrap/>
          </w:tcPr>
          <w:p w14:paraId="4557CBC6" w14:textId="5D43FB86" w:rsidR="00743E76" w:rsidRPr="00B4136E" w:rsidRDefault="00743E76" w:rsidP="00743E76">
            <w:pPr>
              <w:spacing w:before="20" w:after="20"/>
              <w:jc w:val="right"/>
              <w:rPr>
                <w:rFonts w:cs="Calibri"/>
                <w:color w:val="000000"/>
                <w:sz w:val="19"/>
                <w:szCs w:val="19"/>
                <w:lang w:eastAsia="en-NZ"/>
              </w:rPr>
            </w:pPr>
            <w:r w:rsidRPr="00B4136E">
              <w:rPr>
                <w:sz w:val="19"/>
                <w:szCs w:val="19"/>
              </w:rPr>
              <w:t>20,624</w:t>
            </w:r>
          </w:p>
        </w:tc>
        <w:tc>
          <w:tcPr>
            <w:tcW w:w="1049" w:type="dxa"/>
            <w:noWrap/>
          </w:tcPr>
          <w:p w14:paraId="54315088" w14:textId="1415337A" w:rsidR="00743E76" w:rsidRPr="00B4136E" w:rsidRDefault="00743E76" w:rsidP="00743E76">
            <w:pPr>
              <w:spacing w:before="20" w:after="20"/>
              <w:jc w:val="right"/>
              <w:rPr>
                <w:rFonts w:cs="Calibri"/>
                <w:color w:val="000000"/>
                <w:sz w:val="19"/>
                <w:szCs w:val="19"/>
                <w:lang w:eastAsia="en-NZ"/>
              </w:rPr>
            </w:pPr>
            <w:r w:rsidRPr="00B4136E">
              <w:rPr>
                <w:sz w:val="19"/>
                <w:szCs w:val="19"/>
              </w:rPr>
              <w:t>15,899</w:t>
            </w:r>
          </w:p>
        </w:tc>
        <w:tc>
          <w:tcPr>
            <w:tcW w:w="1049" w:type="dxa"/>
            <w:noWrap/>
          </w:tcPr>
          <w:p w14:paraId="02EB56F0" w14:textId="0C648319" w:rsidR="00743E76" w:rsidRPr="00B4136E" w:rsidRDefault="00743E76" w:rsidP="00743E76">
            <w:pPr>
              <w:spacing w:before="20" w:after="20"/>
              <w:jc w:val="right"/>
              <w:rPr>
                <w:rFonts w:cs="Calibri"/>
                <w:color w:val="000000"/>
                <w:sz w:val="19"/>
                <w:szCs w:val="19"/>
                <w:lang w:eastAsia="en-NZ"/>
              </w:rPr>
            </w:pPr>
            <w:r w:rsidRPr="00B4136E">
              <w:rPr>
                <w:sz w:val="19"/>
                <w:szCs w:val="19"/>
              </w:rPr>
              <w:t>1,476</w:t>
            </w:r>
          </w:p>
        </w:tc>
        <w:tc>
          <w:tcPr>
            <w:tcW w:w="1049" w:type="dxa"/>
            <w:noWrap/>
          </w:tcPr>
          <w:p w14:paraId="1972ED63" w14:textId="07061D45" w:rsidR="00743E76" w:rsidRPr="00B4136E" w:rsidRDefault="00743E76" w:rsidP="00743E76">
            <w:pPr>
              <w:spacing w:before="20" w:after="20"/>
              <w:jc w:val="right"/>
              <w:rPr>
                <w:rFonts w:cs="Calibri"/>
                <w:color w:val="000000"/>
                <w:sz w:val="19"/>
                <w:szCs w:val="19"/>
                <w:lang w:eastAsia="en-NZ"/>
              </w:rPr>
            </w:pPr>
            <w:r w:rsidRPr="00B4136E">
              <w:rPr>
                <w:sz w:val="19"/>
                <w:szCs w:val="19"/>
              </w:rPr>
              <w:t>(4,829)</w:t>
            </w:r>
          </w:p>
        </w:tc>
        <w:tc>
          <w:tcPr>
            <w:tcW w:w="1049" w:type="dxa"/>
            <w:noWrap/>
          </w:tcPr>
          <w:p w14:paraId="6909AB48" w14:textId="109D829D" w:rsidR="00743E76" w:rsidRPr="00B4136E" w:rsidRDefault="00743E76" w:rsidP="00743E76">
            <w:pPr>
              <w:spacing w:before="20" w:after="20"/>
              <w:jc w:val="right"/>
              <w:rPr>
                <w:rFonts w:cs="Calibri"/>
                <w:color w:val="000000"/>
                <w:sz w:val="19"/>
                <w:szCs w:val="19"/>
                <w:lang w:eastAsia="en-NZ"/>
              </w:rPr>
            </w:pPr>
            <w:r w:rsidRPr="00B4136E">
              <w:rPr>
                <w:sz w:val="19"/>
                <w:szCs w:val="19"/>
              </w:rPr>
              <w:t>(4,898)</w:t>
            </w:r>
          </w:p>
        </w:tc>
        <w:tc>
          <w:tcPr>
            <w:tcW w:w="1049" w:type="dxa"/>
            <w:noWrap/>
          </w:tcPr>
          <w:p w14:paraId="32FCE277" w14:textId="05A86A66" w:rsidR="00743E76" w:rsidRPr="00B4136E" w:rsidRDefault="00743E76" w:rsidP="00743E76">
            <w:pPr>
              <w:spacing w:before="20" w:after="20"/>
              <w:jc w:val="right"/>
              <w:rPr>
                <w:rFonts w:cs="Calibri"/>
                <w:color w:val="000000"/>
                <w:sz w:val="19"/>
                <w:szCs w:val="19"/>
                <w:lang w:eastAsia="en-NZ"/>
              </w:rPr>
            </w:pPr>
            <w:r w:rsidRPr="00B4136E">
              <w:rPr>
                <w:sz w:val="19"/>
                <w:szCs w:val="19"/>
              </w:rPr>
              <w:t>(5,246)</w:t>
            </w:r>
          </w:p>
        </w:tc>
        <w:tc>
          <w:tcPr>
            <w:tcW w:w="1049" w:type="dxa"/>
            <w:noWrap/>
          </w:tcPr>
          <w:p w14:paraId="2A88CBFE" w14:textId="290688B9" w:rsidR="00743E76" w:rsidRPr="00B4136E" w:rsidRDefault="00743E76" w:rsidP="00743E76">
            <w:pPr>
              <w:spacing w:before="20" w:after="20"/>
              <w:jc w:val="right"/>
              <w:rPr>
                <w:rFonts w:cs="Calibri"/>
                <w:color w:val="000000"/>
                <w:sz w:val="19"/>
                <w:szCs w:val="19"/>
                <w:lang w:eastAsia="en-NZ"/>
              </w:rPr>
            </w:pPr>
            <w:r w:rsidRPr="00B4136E">
              <w:rPr>
                <w:sz w:val="19"/>
                <w:szCs w:val="19"/>
              </w:rPr>
              <w:t>(3,719)</w:t>
            </w:r>
          </w:p>
        </w:tc>
        <w:tc>
          <w:tcPr>
            <w:tcW w:w="1049" w:type="dxa"/>
            <w:noWrap/>
          </w:tcPr>
          <w:p w14:paraId="5D06A42A" w14:textId="7AB7E77D" w:rsidR="00743E76" w:rsidRPr="00B4136E" w:rsidRDefault="00743E76" w:rsidP="00743E76">
            <w:pPr>
              <w:spacing w:before="20" w:after="20"/>
              <w:jc w:val="right"/>
              <w:rPr>
                <w:rFonts w:cs="Calibri"/>
                <w:color w:val="000000"/>
                <w:sz w:val="19"/>
                <w:szCs w:val="19"/>
                <w:lang w:eastAsia="en-NZ"/>
              </w:rPr>
            </w:pPr>
            <w:r w:rsidRPr="00B4136E">
              <w:rPr>
                <w:sz w:val="19"/>
                <w:szCs w:val="19"/>
              </w:rPr>
              <w:t>(529)</w:t>
            </w:r>
          </w:p>
        </w:tc>
        <w:tc>
          <w:tcPr>
            <w:tcW w:w="1049" w:type="dxa"/>
            <w:noWrap/>
          </w:tcPr>
          <w:p w14:paraId="62D4D7BE" w14:textId="7C388EC8" w:rsidR="00743E76" w:rsidRPr="00B4136E" w:rsidRDefault="00743E76" w:rsidP="00743E76">
            <w:pPr>
              <w:spacing w:before="20" w:after="20"/>
              <w:jc w:val="right"/>
              <w:rPr>
                <w:rFonts w:cs="Calibri"/>
                <w:color w:val="000000"/>
                <w:sz w:val="19"/>
                <w:szCs w:val="19"/>
                <w:lang w:eastAsia="en-NZ"/>
              </w:rPr>
            </w:pPr>
            <w:r w:rsidRPr="00B4136E">
              <w:rPr>
                <w:sz w:val="19"/>
                <w:szCs w:val="19"/>
              </w:rPr>
              <w:t>485</w:t>
            </w:r>
          </w:p>
        </w:tc>
      </w:tr>
      <w:tr w:rsidR="00743E76" w:rsidRPr="00B4136E" w14:paraId="052A311B" w14:textId="77777777" w:rsidTr="00963B06">
        <w:trPr>
          <w:trHeight w:val="300"/>
        </w:trPr>
        <w:tc>
          <w:tcPr>
            <w:tcW w:w="3969" w:type="dxa"/>
            <w:noWrap/>
            <w:hideMark/>
          </w:tcPr>
          <w:p w14:paraId="40A783C9"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75778404" w14:textId="20CA8FE9"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5109108" w14:textId="15FF9DD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679891E2" w14:textId="0A57CDF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63216ADC" w14:textId="6584B2A0"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40D5902" w14:textId="2EC58BAD"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F1C6875" w14:textId="6B8C46B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FE03C53" w14:textId="7F8280C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3877249A" w14:textId="4C93FE88"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DC409BA" w14:textId="64987AF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4B5FFFB" w14:textId="48B1AA6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58D2C1D4" w14:textId="77777777" w:rsidTr="00963B06">
        <w:trPr>
          <w:trHeight w:val="300"/>
        </w:trPr>
        <w:tc>
          <w:tcPr>
            <w:tcW w:w="3969" w:type="dxa"/>
            <w:noWrap/>
            <w:hideMark/>
          </w:tcPr>
          <w:p w14:paraId="3EAA8218"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noWrap/>
          </w:tcPr>
          <w:p w14:paraId="2E4DAFC8" w14:textId="62E3CB85"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55D560F" w14:textId="5803A8C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8BB6574" w14:textId="1F6F8123"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682FCB1C" w14:textId="13B9EC3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C8FE550" w14:textId="5EA6CA6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75CF65F" w14:textId="3FB07B09"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46458DB" w14:textId="706CCE06"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68B181D4" w14:textId="1928C08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CCE8BA9" w14:textId="4B6DE64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AD0D6F2" w14:textId="52294F8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1B66987D" w14:textId="77777777" w:rsidTr="00963B06">
        <w:trPr>
          <w:trHeight w:val="315"/>
        </w:trPr>
        <w:tc>
          <w:tcPr>
            <w:tcW w:w="3969" w:type="dxa"/>
            <w:tcBorders>
              <w:bottom w:val="single" w:sz="4" w:space="0" w:color="75CEDE" w:themeColor="accent2"/>
            </w:tcBorders>
            <w:shd w:val="clear" w:color="auto" w:fill="E3F5F8" w:themeFill="accent2" w:themeFillTint="33"/>
            <w:noWrap/>
            <w:hideMark/>
          </w:tcPr>
          <w:p w14:paraId="5AE335FE"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Total sources of capital funding (C)</w:t>
            </w:r>
          </w:p>
        </w:tc>
        <w:tc>
          <w:tcPr>
            <w:tcW w:w="1049" w:type="dxa"/>
            <w:tcBorders>
              <w:bottom w:val="single" w:sz="4" w:space="0" w:color="75CEDE" w:themeColor="accent2"/>
            </w:tcBorders>
            <w:shd w:val="clear" w:color="auto" w:fill="E3F5F8" w:themeFill="accent2" w:themeFillTint="33"/>
            <w:noWrap/>
          </w:tcPr>
          <w:p w14:paraId="599B281D" w14:textId="15DD887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8,766</w:t>
            </w:r>
          </w:p>
        </w:tc>
        <w:tc>
          <w:tcPr>
            <w:tcW w:w="1049" w:type="dxa"/>
            <w:tcBorders>
              <w:bottom w:val="single" w:sz="4" w:space="0" w:color="75CEDE" w:themeColor="accent2"/>
            </w:tcBorders>
            <w:shd w:val="clear" w:color="auto" w:fill="E3F5F8" w:themeFill="accent2" w:themeFillTint="33"/>
            <w:noWrap/>
          </w:tcPr>
          <w:p w14:paraId="305ECE62" w14:textId="6EC86E67"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20,624</w:t>
            </w:r>
          </w:p>
        </w:tc>
        <w:tc>
          <w:tcPr>
            <w:tcW w:w="1049" w:type="dxa"/>
            <w:tcBorders>
              <w:bottom w:val="single" w:sz="4" w:space="0" w:color="75CEDE" w:themeColor="accent2"/>
            </w:tcBorders>
            <w:shd w:val="clear" w:color="auto" w:fill="E3F5F8" w:themeFill="accent2" w:themeFillTint="33"/>
            <w:noWrap/>
          </w:tcPr>
          <w:p w14:paraId="40204404" w14:textId="1A40625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15,899</w:t>
            </w:r>
          </w:p>
        </w:tc>
        <w:tc>
          <w:tcPr>
            <w:tcW w:w="1049" w:type="dxa"/>
            <w:tcBorders>
              <w:bottom w:val="single" w:sz="4" w:space="0" w:color="75CEDE" w:themeColor="accent2"/>
            </w:tcBorders>
            <w:shd w:val="clear" w:color="auto" w:fill="E3F5F8" w:themeFill="accent2" w:themeFillTint="33"/>
            <w:noWrap/>
          </w:tcPr>
          <w:p w14:paraId="30DE330F" w14:textId="3308DC3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1,476</w:t>
            </w:r>
          </w:p>
        </w:tc>
        <w:tc>
          <w:tcPr>
            <w:tcW w:w="1049" w:type="dxa"/>
            <w:tcBorders>
              <w:bottom w:val="single" w:sz="4" w:space="0" w:color="75CEDE" w:themeColor="accent2"/>
            </w:tcBorders>
            <w:shd w:val="clear" w:color="auto" w:fill="E3F5F8" w:themeFill="accent2" w:themeFillTint="33"/>
            <w:noWrap/>
          </w:tcPr>
          <w:p w14:paraId="5759859D" w14:textId="75F4666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(4,829)</w:t>
            </w:r>
          </w:p>
        </w:tc>
        <w:tc>
          <w:tcPr>
            <w:tcW w:w="1049" w:type="dxa"/>
            <w:tcBorders>
              <w:bottom w:val="single" w:sz="4" w:space="0" w:color="75CEDE" w:themeColor="accent2"/>
            </w:tcBorders>
            <w:shd w:val="clear" w:color="auto" w:fill="E3F5F8" w:themeFill="accent2" w:themeFillTint="33"/>
            <w:noWrap/>
          </w:tcPr>
          <w:p w14:paraId="2067B699" w14:textId="3C0910AD"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(4,898)</w:t>
            </w:r>
          </w:p>
        </w:tc>
        <w:tc>
          <w:tcPr>
            <w:tcW w:w="1049" w:type="dxa"/>
            <w:tcBorders>
              <w:bottom w:val="single" w:sz="4" w:space="0" w:color="75CEDE" w:themeColor="accent2"/>
            </w:tcBorders>
            <w:shd w:val="clear" w:color="auto" w:fill="E3F5F8" w:themeFill="accent2" w:themeFillTint="33"/>
            <w:noWrap/>
          </w:tcPr>
          <w:p w14:paraId="45D4C7E6" w14:textId="42D18A8C"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(5,246)</w:t>
            </w:r>
          </w:p>
        </w:tc>
        <w:tc>
          <w:tcPr>
            <w:tcW w:w="1049" w:type="dxa"/>
            <w:tcBorders>
              <w:bottom w:val="single" w:sz="4" w:space="0" w:color="75CEDE" w:themeColor="accent2"/>
            </w:tcBorders>
            <w:shd w:val="clear" w:color="auto" w:fill="E3F5F8" w:themeFill="accent2" w:themeFillTint="33"/>
            <w:noWrap/>
          </w:tcPr>
          <w:p w14:paraId="0F05A4DD" w14:textId="7BBD048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(3,719)</w:t>
            </w:r>
          </w:p>
        </w:tc>
        <w:tc>
          <w:tcPr>
            <w:tcW w:w="1049" w:type="dxa"/>
            <w:tcBorders>
              <w:bottom w:val="single" w:sz="4" w:space="0" w:color="75CEDE" w:themeColor="accent2"/>
            </w:tcBorders>
            <w:shd w:val="clear" w:color="auto" w:fill="E3F5F8" w:themeFill="accent2" w:themeFillTint="33"/>
            <w:noWrap/>
          </w:tcPr>
          <w:p w14:paraId="669271BF" w14:textId="1D64CAC7"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(529)</w:t>
            </w:r>
          </w:p>
        </w:tc>
        <w:tc>
          <w:tcPr>
            <w:tcW w:w="1049" w:type="dxa"/>
            <w:tcBorders>
              <w:bottom w:val="single" w:sz="4" w:space="0" w:color="75CEDE" w:themeColor="accent2"/>
            </w:tcBorders>
            <w:shd w:val="clear" w:color="auto" w:fill="E3F5F8" w:themeFill="accent2" w:themeFillTint="33"/>
            <w:noWrap/>
          </w:tcPr>
          <w:p w14:paraId="1B22A6D2" w14:textId="3EC3EC4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485</w:t>
            </w:r>
          </w:p>
        </w:tc>
      </w:tr>
      <w:tr w:rsidR="00743E76" w:rsidRPr="00B4136E" w14:paraId="3E3E7B8E" w14:textId="77777777" w:rsidTr="00963B06">
        <w:trPr>
          <w:trHeight w:val="300"/>
        </w:trPr>
        <w:tc>
          <w:tcPr>
            <w:tcW w:w="3969" w:type="dxa"/>
            <w:tcBorders>
              <w:top w:val="single" w:sz="4" w:space="0" w:color="75CEDE" w:themeColor="accent2"/>
              <w:bottom w:val="single" w:sz="4" w:space="0" w:color="75CEDE" w:themeColor="accent2"/>
            </w:tcBorders>
            <w:noWrap/>
            <w:hideMark/>
          </w:tcPr>
          <w:p w14:paraId="3B1AB3EC"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hideMark/>
          </w:tcPr>
          <w:p w14:paraId="0A7543BF" w14:textId="77777777" w:rsidR="00743E76" w:rsidRPr="00B4136E" w:rsidRDefault="00743E76" w:rsidP="00743E76">
            <w:pPr>
              <w:spacing w:before="20" w:after="20"/>
              <w:jc w:val="right"/>
              <w:rPr>
                <w:rFonts w:cs="Calibri"/>
                <w:b/>
                <w:bCs/>
                <w:color w:val="000000"/>
                <w:sz w:val="19"/>
                <w:szCs w:val="19"/>
                <w:lang w:eastAsia="en-NZ"/>
              </w:rPr>
            </w:pPr>
          </w:p>
        </w:tc>
        <w:tc>
          <w:tcPr>
            <w:tcW w:w="1049" w:type="dxa"/>
            <w:tcBorders>
              <w:top w:val="single" w:sz="4" w:space="0" w:color="75CEDE" w:themeColor="accent2"/>
              <w:bottom w:val="single" w:sz="4" w:space="0" w:color="75CEDE" w:themeColor="accent2"/>
            </w:tcBorders>
            <w:noWrap/>
            <w:hideMark/>
          </w:tcPr>
          <w:p w14:paraId="4FB4B626"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62BCBFBF"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7E14EA75"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0373962D"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0454DFA5"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47145F42"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73974828"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0DB816ED" w14:textId="77777777" w:rsidR="00743E76" w:rsidRPr="00B4136E" w:rsidRDefault="00743E76" w:rsidP="00743E76">
            <w:pPr>
              <w:spacing w:before="20" w:after="20"/>
              <w:jc w:val="right"/>
              <w:rPr>
                <w:b/>
                <w:bCs/>
                <w:sz w:val="19"/>
                <w:szCs w:val="19"/>
                <w:lang w:eastAsia="en-NZ"/>
              </w:rPr>
            </w:pPr>
          </w:p>
        </w:tc>
        <w:tc>
          <w:tcPr>
            <w:tcW w:w="1049" w:type="dxa"/>
            <w:tcBorders>
              <w:top w:val="single" w:sz="4" w:space="0" w:color="75CEDE" w:themeColor="accent2"/>
              <w:bottom w:val="single" w:sz="4" w:space="0" w:color="75CEDE" w:themeColor="accent2"/>
            </w:tcBorders>
            <w:noWrap/>
            <w:hideMark/>
          </w:tcPr>
          <w:p w14:paraId="6A544741" w14:textId="77777777" w:rsidR="00743E76" w:rsidRPr="00B4136E" w:rsidRDefault="00743E76" w:rsidP="00743E76">
            <w:pPr>
              <w:spacing w:before="20" w:after="20"/>
              <w:jc w:val="right"/>
              <w:rPr>
                <w:b/>
                <w:bCs/>
                <w:sz w:val="19"/>
                <w:szCs w:val="19"/>
                <w:lang w:eastAsia="en-NZ"/>
              </w:rPr>
            </w:pPr>
          </w:p>
        </w:tc>
      </w:tr>
      <w:tr w:rsidR="00743E76" w:rsidRPr="00B4136E" w14:paraId="5E06A517" w14:textId="77777777" w:rsidTr="00963B06">
        <w:trPr>
          <w:trHeight w:val="300"/>
        </w:trPr>
        <w:tc>
          <w:tcPr>
            <w:tcW w:w="3969" w:type="dxa"/>
            <w:tcBorders>
              <w:top w:val="single" w:sz="4" w:space="0" w:color="75CEDE" w:themeColor="accent2"/>
            </w:tcBorders>
            <w:noWrap/>
            <w:hideMark/>
          </w:tcPr>
          <w:p w14:paraId="7E16C27C"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4A300F53" w14:textId="77777777" w:rsidR="00743E76" w:rsidRPr="00B4136E" w:rsidRDefault="00743E76" w:rsidP="00743E76">
            <w:pPr>
              <w:spacing w:before="20" w:after="20"/>
              <w:jc w:val="right"/>
              <w:rPr>
                <w:rFonts w:cs="Calibri"/>
                <w:color w:val="000000"/>
                <w:sz w:val="19"/>
                <w:szCs w:val="19"/>
                <w:lang w:eastAsia="en-NZ"/>
              </w:rPr>
            </w:pPr>
          </w:p>
        </w:tc>
        <w:tc>
          <w:tcPr>
            <w:tcW w:w="1049" w:type="dxa"/>
            <w:tcBorders>
              <w:top w:val="single" w:sz="4" w:space="0" w:color="75CEDE" w:themeColor="accent2"/>
            </w:tcBorders>
            <w:noWrap/>
          </w:tcPr>
          <w:p w14:paraId="30C8BBCB"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1FD93004"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6A13D80D"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16545952"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3CF35629"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5E3D45A6"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6FA5DA94"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48BF4179" w14:textId="77777777" w:rsidR="00743E76" w:rsidRPr="00B4136E" w:rsidRDefault="00743E76" w:rsidP="00743E76">
            <w:pPr>
              <w:spacing w:before="20" w:after="20"/>
              <w:jc w:val="right"/>
              <w:rPr>
                <w:sz w:val="19"/>
                <w:szCs w:val="19"/>
                <w:lang w:eastAsia="en-NZ"/>
              </w:rPr>
            </w:pPr>
          </w:p>
        </w:tc>
        <w:tc>
          <w:tcPr>
            <w:tcW w:w="1049" w:type="dxa"/>
            <w:tcBorders>
              <w:top w:val="single" w:sz="4" w:space="0" w:color="75CEDE" w:themeColor="accent2"/>
            </w:tcBorders>
            <w:noWrap/>
          </w:tcPr>
          <w:p w14:paraId="6C3F9366" w14:textId="77777777" w:rsidR="00743E76" w:rsidRPr="00B4136E" w:rsidRDefault="00743E76" w:rsidP="00743E76">
            <w:pPr>
              <w:spacing w:before="20" w:after="20"/>
              <w:jc w:val="right"/>
              <w:rPr>
                <w:sz w:val="19"/>
                <w:szCs w:val="19"/>
                <w:lang w:eastAsia="en-NZ"/>
              </w:rPr>
            </w:pPr>
          </w:p>
        </w:tc>
      </w:tr>
      <w:tr w:rsidR="00743E76" w:rsidRPr="00B4136E" w14:paraId="11CE6B9B" w14:textId="77777777" w:rsidTr="00963B06">
        <w:trPr>
          <w:trHeight w:val="300"/>
        </w:trPr>
        <w:tc>
          <w:tcPr>
            <w:tcW w:w="3969" w:type="dxa"/>
            <w:noWrap/>
            <w:hideMark/>
          </w:tcPr>
          <w:p w14:paraId="3FF85911"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357DC8BA" w14:textId="7D4BBA7A" w:rsidR="00743E76" w:rsidRPr="00B4136E" w:rsidRDefault="00743E76" w:rsidP="00743E76">
            <w:pPr>
              <w:spacing w:before="20" w:after="20"/>
              <w:jc w:val="right"/>
              <w:rPr>
                <w:rFonts w:cs="Calibri"/>
                <w:color w:val="000000"/>
                <w:sz w:val="19"/>
                <w:szCs w:val="19"/>
                <w:lang w:eastAsia="en-NZ"/>
              </w:rPr>
            </w:pPr>
            <w:r w:rsidRPr="00B4136E">
              <w:rPr>
                <w:sz w:val="19"/>
                <w:szCs w:val="19"/>
              </w:rPr>
              <w:t>3,134</w:t>
            </w:r>
          </w:p>
        </w:tc>
        <w:tc>
          <w:tcPr>
            <w:tcW w:w="1049" w:type="dxa"/>
            <w:noWrap/>
          </w:tcPr>
          <w:p w14:paraId="358A6276" w14:textId="5D3DC8FD" w:rsidR="00743E76" w:rsidRPr="00B4136E" w:rsidRDefault="00743E76" w:rsidP="00743E76">
            <w:pPr>
              <w:spacing w:before="20" w:after="20"/>
              <w:jc w:val="right"/>
              <w:rPr>
                <w:rFonts w:cs="Calibri"/>
                <w:color w:val="000000"/>
                <w:sz w:val="19"/>
                <w:szCs w:val="19"/>
                <w:lang w:eastAsia="en-NZ"/>
              </w:rPr>
            </w:pPr>
            <w:r w:rsidRPr="00B4136E">
              <w:rPr>
                <w:sz w:val="19"/>
                <w:szCs w:val="19"/>
              </w:rPr>
              <w:t>6,238</w:t>
            </w:r>
          </w:p>
        </w:tc>
        <w:tc>
          <w:tcPr>
            <w:tcW w:w="1049" w:type="dxa"/>
            <w:noWrap/>
          </w:tcPr>
          <w:p w14:paraId="18F00902" w14:textId="265476B1" w:rsidR="00743E76" w:rsidRPr="00B4136E" w:rsidRDefault="00743E76" w:rsidP="00743E76">
            <w:pPr>
              <w:spacing w:before="20" w:after="20"/>
              <w:jc w:val="right"/>
              <w:rPr>
                <w:rFonts w:cs="Calibri"/>
                <w:color w:val="000000"/>
                <w:sz w:val="19"/>
                <w:szCs w:val="19"/>
                <w:lang w:eastAsia="en-NZ"/>
              </w:rPr>
            </w:pPr>
            <w:r w:rsidRPr="00B4136E">
              <w:rPr>
                <w:sz w:val="19"/>
                <w:szCs w:val="19"/>
              </w:rPr>
              <w:t>873</w:t>
            </w:r>
          </w:p>
        </w:tc>
        <w:tc>
          <w:tcPr>
            <w:tcW w:w="1049" w:type="dxa"/>
            <w:noWrap/>
          </w:tcPr>
          <w:p w14:paraId="4B9657C9" w14:textId="115A238B" w:rsidR="00743E76" w:rsidRPr="00B4136E" w:rsidRDefault="00743E76" w:rsidP="00743E76">
            <w:pPr>
              <w:spacing w:before="20" w:after="20"/>
              <w:jc w:val="right"/>
              <w:rPr>
                <w:rFonts w:cs="Calibri"/>
                <w:color w:val="000000"/>
                <w:sz w:val="19"/>
                <w:szCs w:val="19"/>
                <w:lang w:eastAsia="en-NZ"/>
              </w:rPr>
            </w:pPr>
            <w:r w:rsidRPr="00B4136E">
              <w:rPr>
                <w:sz w:val="19"/>
                <w:szCs w:val="19"/>
              </w:rPr>
              <w:t>6,299</w:t>
            </w:r>
          </w:p>
        </w:tc>
        <w:tc>
          <w:tcPr>
            <w:tcW w:w="1049" w:type="dxa"/>
            <w:noWrap/>
          </w:tcPr>
          <w:p w14:paraId="61B28D7D" w14:textId="4A124AA9" w:rsidR="00743E76" w:rsidRPr="00B4136E" w:rsidRDefault="00743E76" w:rsidP="00743E76">
            <w:pPr>
              <w:spacing w:before="20" w:after="20"/>
              <w:jc w:val="right"/>
              <w:rPr>
                <w:rFonts w:cs="Calibri"/>
                <w:color w:val="000000"/>
                <w:sz w:val="19"/>
                <w:szCs w:val="19"/>
                <w:lang w:eastAsia="en-NZ"/>
              </w:rPr>
            </w:pPr>
            <w:r w:rsidRPr="00B4136E">
              <w:rPr>
                <w:sz w:val="19"/>
                <w:szCs w:val="19"/>
              </w:rPr>
              <w:t>544</w:t>
            </w:r>
          </w:p>
        </w:tc>
        <w:tc>
          <w:tcPr>
            <w:tcW w:w="1049" w:type="dxa"/>
            <w:noWrap/>
          </w:tcPr>
          <w:p w14:paraId="19EADB97" w14:textId="3AC713F4" w:rsidR="00743E76" w:rsidRPr="00B4136E" w:rsidRDefault="00743E76" w:rsidP="00743E76">
            <w:pPr>
              <w:spacing w:before="20" w:after="20"/>
              <w:jc w:val="right"/>
              <w:rPr>
                <w:rFonts w:cs="Calibri"/>
                <w:color w:val="000000"/>
                <w:sz w:val="19"/>
                <w:szCs w:val="19"/>
                <w:lang w:eastAsia="en-NZ"/>
              </w:rPr>
            </w:pPr>
            <w:r w:rsidRPr="00B4136E">
              <w:rPr>
                <w:sz w:val="19"/>
                <w:szCs w:val="19"/>
              </w:rPr>
              <w:t>555</w:t>
            </w:r>
          </w:p>
        </w:tc>
        <w:tc>
          <w:tcPr>
            <w:tcW w:w="1049" w:type="dxa"/>
            <w:noWrap/>
          </w:tcPr>
          <w:p w14:paraId="61F6E7E6" w14:textId="02555A53" w:rsidR="00743E76" w:rsidRPr="00B4136E" w:rsidRDefault="00743E76" w:rsidP="00743E76">
            <w:pPr>
              <w:spacing w:before="20" w:after="20"/>
              <w:jc w:val="right"/>
              <w:rPr>
                <w:rFonts w:cs="Calibri"/>
                <w:color w:val="000000"/>
                <w:sz w:val="19"/>
                <w:szCs w:val="19"/>
                <w:lang w:eastAsia="en-NZ"/>
              </w:rPr>
            </w:pPr>
            <w:r w:rsidRPr="00B4136E">
              <w:rPr>
                <w:sz w:val="19"/>
                <w:szCs w:val="19"/>
              </w:rPr>
              <w:t>565</w:t>
            </w:r>
          </w:p>
        </w:tc>
        <w:tc>
          <w:tcPr>
            <w:tcW w:w="1049" w:type="dxa"/>
            <w:noWrap/>
          </w:tcPr>
          <w:p w14:paraId="582B5DA9" w14:textId="1F76DE19"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2B506F2" w14:textId="2E33248D" w:rsidR="00743E76" w:rsidRPr="00B4136E" w:rsidRDefault="00743E76" w:rsidP="00743E76">
            <w:pPr>
              <w:spacing w:before="20" w:after="20"/>
              <w:jc w:val="right"/>
              <w:rPr>
                <w:rFonts w:cs="Calibri"/>
                <w:color w:val="000000"/>
                <w:sz w:val="19"/>
                <w:szCs w:val="19"/>
                <w:lang w:eastAsia="en-NZ"/>
              </w:rPr>
            </w:pPr>
            <w:r w:rsidRPr="00B4136E">
              <w:rPr>
                <w:sz w:val="19"/>
                <w:szCs w:val="19"/>
              </w:rPr>
              <w:t>5,500</w:t>
            </w:r>
          </w:p>
        </w:tc>
        <w:tc>
          <w:tcPr>
            <w:tcW w:w="1049" w:type="dxa"/>
            <w:noWrap/>
          </w:tcPr>
          <w:p w14:paraId="45D830A1" w14:textId="7B0DF9E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27467B13" w14:textId="77777777" w:rsidTr="00963B06">
        <w:trPr>
          <w:trHeight w:val="300"/>
        </w:trPr>
        <w:tc>
          <w:tcPr>
            <w:tcW w:w="3969" w:type="dxa"/>
            <w:noWrap/>
            <w:hideMark/>
          </w:tcPr>
          <w:p w14:paraId="3702C7FD"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lastRenderedPageBreak/>
              <w:t>-  to improve level of service</w:t>
            </w:r>
          </w:p>
        </w:tc>
        <w:tc>
          <w:tcPr>
            <w:tcW w:w="1049" w:type="dxa"/>
            <w:noWrap/>
          </w:tcPr>
          <w:p w14:paraId="00BF14F9" w14:textId="623A0EF4" w:rsidR="00743E76" w:rsidRPr="00B4136E" w:rsidRDefault="00743E76" w:rsidP="00743E76">
            <w:pPr>
              <w:spacing w:before="20" w:after="20"/>
              <w:jc w:val="right"/>
              <w:rPr>
                <w:rFonts w:cs="Calibri"/>
                <w:color w:val="000000"/>
                <w:sz w:val="19"/>
                <w:szCs w:val="19"/>
                <w:lang w:eastAsia="en-NZ"/>
              </w:rPr>
            </w:pPr>
            <w:r w:rsidRPr="00B4136E">
              <w:rPr>
                <w:sz w:val="19"/>
                <w:szCs w:val="19"/>
              </w:rPr>
              <w:t>1,346</w:t>
            </w:r>
          </w:p>
        </w:tc>
        <w:tc>
          <w:tcPr>
            <w:tcW w:w="1049" w:type="dxa"/>
            <w:noWrap/>
          </w:tcPr>
          <w:p w14:paraId="3D9442B0" w14:textId="685C8B44" w:rsidR="00743E76" w:rsidRPr="00B4136E" w:rsidRDefault="00743E76" w:rsidP="00743E76">
            <w:pPr>
              <w:spacing w:before="20" w:after="20"/>
              <w:jc w:val="right"/>
              <w:rPr>
                <w:rFonts w:cs="Calibri"/>
                <w:color w:val="000000"/>
                <w:sz w:val="19"/>
                <w:szCs w:val="19"/>
                <w:lang w:eastAsia="en-NZ"/>
              </w:rPr>
            </w:pPr>
            <w:r w:rsidRPr="00B4136E">
              <w:rPr>
                <w:sz w:val="19"/>
                <w:szCs w:val="19"/>
              </w:rPr>
              <w:t>2,606</w:t>
            </w:r>
          </w:p>
        </w:tc>
        <w:tc>
          <w:tcPr>
            <w:tcW w:w="1049" w:type="dxa"/>
            <w:noWrap/>
          </w:tcPr>
          <w:p w14:paraId="7BCF368C" w14:textId="4157ADBC" w:rsidR="00743E76" w:rsidRPr="00B4136E" w:rsidRDefault="00743E76" w:rsidP="00743E76">
            <w:pPr>
              <w:spacing w:before="20" w:after="20"/>
              <w:jc w:val="right"/>
              <w:rPr>
                <w:rFonts w:cs="Calibri"/>
                <w:color w:val="000000"/>
                <w:sz w:val="19"/>
                <w:szCs w:val="19"/>
                <w:lang w:eastAsia="en-NZ"/>
              </w:rPr>
            </w:pPr>
            <w:r w:rsidRPr="00B4136E">
              <w:rPr>
                <w:sz w:val="19"/>
                <w:szCs w:val="19"/>
              </w:rPr>
              <w:t>793</w:t>
            </w:r>
          </w:p>
        </w:tc>
        <w:tc>
          <w:tcPr>
            <w:tcW w:w="1049" w:type="dxa"/>
            <w:noWrap/>
          </w:tcPr>
          <w:p w14:paraId="576C91A5" w14:textId="5BB0CCB4" w:rsidR="00743E76" w:rsidRPr="00B4136E" w:rsidRDefault="00743E76" w:rsidP="00743E76">
            <w:pPr>
              <w:spacing w:before="20" w:after="20"/>
              <w:jc w:val="right"/>
              <w:rPr>
                <w:rFonts w:cs="Calibri"/>
                <w:color w:val="000000"/>
                <w:sz w:val="19"/>
                <w:szCs w:val="19"/>
                <w:lang w:eastAsia="en-NZ"/>
              </w:rPr>
            </w:pPr>
            <w:r w:rsidRPr="00B4136E">
              <w:rPr>
                <w:sz w:val="19"/>
                <w:szCs w:val="19"/>
              </w:rPr>
              <w:t>331</w:t>
            </w:r>
          </w:p>
        </w:tc>
        <w:tc>
          <w:tcPr>
            <w:tcW w:w="1049" w:type="dxa"/>
            <w:noWrap/>
          </w:tcPr>
          <w:p w14:paraId="7B1C3949" w14:textId="28A9F334" w:rsidR="00743E76" w:rsidRPr="00B4136E" w:rsidRDefault="00743E76" w:rsidP="00743E76">
            <w:pPr>
              <w:spacing w:before="20" w:after="20"/>
              <w:jc w:val="right"/>
              <w:rPr>
                <w:rFonts w:cs="Calibri"/>
                <w:color w:val="000000"/>
                <w:sz w:val="19"/>
                <w:szCs w:val="19"/>
                <w:lang w:eastAsia="en-NZ"/>
              </w:rPr>
            </w:pPr>
            <w:r w:rsidRPr="00B4136E">
              <w:rPr>
                <w:sz w:val="19"/>
                <w:szCs w:val="19"/>
              </w:rPr>
              <w:t>170</w:t>
            </w:r>
          </w:p>
        </w:tc>
        <w:tc>
          <w:tcPr>
            <w:tcW w:w="1049" w:type="dxa"/>
            <w:noWrap/>
          </w:tcPr>
          <w:p w14:paraId="04CE9744" w14:textId="1AE3D541" w:rsidR="00743E76" w:rsidRPr="00B4136E" w:rsidRDefault="00743E76" w:rsidP="00743E76">
            <w:pPr>
              <w:spacing w:before="20" w:after="20"/>
              <w:jc w:val="right"/>
              <w:rPr>
                <w:rFonts w:cs="Calibri"/>
                <w:color w:val="000000"/>
                <w:sz w:val="19"/>
                <w:szCs w:val="19"/>
                <w:lang w:eastAsia="en-NZ"/>
              </w:rPr>
            </w:pPr>
            <w:r w:rsidRPr="00B4136E">
              <w:rPr>
                <w:sz w:val="19"/>
                <w:szCs w:val="19"/>
              </w:rPr>
              <w:t>566</w:t>
            </w:r>
          </w:p>
        </w:tc>
        <w:tc>
          <w:tcPr>
            <w:tcW w:w="1049" w:type="dxa"/>
            <w:noWrap/>
          </w:tcPr>
          <w:p w14:paraId="048DB4FE" w14:textId="3178DD68" w:rsidR="00743E76" w:rsidRPr="00B4136E" w:rsidRDefault="00743E76" w:rsidP="00743E76">
            <w:pPr>
              <w:spacing w:before="20" w:after="20"/>
              <w:jc w:val="right"/>
              <w:rPr>
                <w:rFonts w:cs="Calibri"/>
                <w:color w:val="000000"/>
                <w:sz w:val="19"/>
                <w:szCs w:val="19"/>
                <w:lang w:eastAsia="en-NZ"/>
              </w:rPr>
            </w:pPr>
            <w:r w:rsidRPr="00B4136E">
              <w:rPr>
                <w:sz w:val="19"/>
                <w:szCs w:val="19"/>
              </w:rPr>
              <w:t>402</w:t>
            </w:r>
          </w:p>
        </w:tc>
        <w:tc>
          <w:tcPr>
            <w:tcW w:w="1049" w:type="dxa"/>
            <w:noWrap/>
          </w:tcPr>
          <w:p w14:paraId="4B652AF9" w14:textId="04D29A81" w:rsidR="00743E76" w:rsidRPr="00B4136E" w:rsidRDefault="00743E76" w:rsidP="00743E76">
            <w:pPr>
              <w:spacing w:before="20" w:after="20"/>
              <w:jc w:val="right"/>
              <w:rPr>
                <w:rFonts w:cs="Calibri"/>
                <w:color w:val="000000"/>
                <w:sz w:val="19"/>
                <w:szCs w:val="19"/>
                <w:lang w:eastAsia="en-NZ"/>
              </w:rPr>
            </w:pPr>
            <w:r w:rsidRPr="00B4136E">
              <w:rPr>
                <w:sz w:val="19"/>
                <w:szCs w:val="19"/>
              </w:rPr>
              <w:t>2,427</w:t>
            </w:r>
          </w:p>
        </w:tc>
        <w:tc>
          <w:tcPr>
            <w:tcW w:w="1049" w:type="dxa"/>
            <w:noWrap/>
          </w:tcPr>
          <w:p w14:paraId="032E5CDD" w14:textId="1E7DF16D" w:rsidR="00743E76" w:rsidRPr="00B4136E" w:rsidRDefault="00743E76" w:rsidP="00743E76">
            <w:pPr>
              <w:spacing w:before="20" w:after="20"/>
              <w:jc w:val="right"/>
              <w:rPr>
                <w:rFonts w:cs="Calibri"/>
                <w:color w:val="000000"/>
                <w:sz w:val="19"/>
                <w:szCs w:val="19"/>
                <w:lang w:eastAsia="en-NZ"/>
              </w:rPr>
            </w:pPr>
            <w:r w:rsidRPr="00B4136E">
              <w:rPr>
                <w:sz w:val="19"/>
                <w:szCs w:val="19"/>
              </w:rPr>
              <w:t>417</w:t>
            </w:r>
          </w:p>
        </w:tc>
        <w:tc>
          <w:tcPr>
            <w:tcW w:w="1049" w:type="dxa"/>
            <w:noWrap/>
          </w:tcPr>
          <w:p w14:paraId="24AD4BED" w14:textId="60A39CAA" w:rsidR="00743E76" w:rsidRPr="00B4136E" w:rsidRDefault="00743E76" w:rsidP="00743E76">
            <w:pPr>
              <w:spacing w:before="20" w:after="20"/>
              <w:jc w:val="right"/>
              <w:rPr>
                <w:rFonts w:cs="Calibri"/>
                <w:color w:val="000000"/>
                <w:sz w:val="19"/>
                <w:szCs w:val="19"/>
                <w:lang w:eastAsia="en-NZ"/>
              </w:rPr>
            </w:pPr>
            <w:r w:rsidRPr="00B4136E">
              <w:rPr>
                <w:sz w:val="19"/>
                <w:szCs w:val="19"/>
              </w:rPr>
              <w:t>2,516</w:t>
            </w:r>
          </w:p>
        </w:tc>
      </w:tr>
      <w:tr w:rsidR="00743E76" w:rsidRPr="00B4136E" w14:paraId="10352BD9" w14:textId="77777777" w:rsidTr="00963B06">
        <w:trPr>
          <w:trHeight w:val="300"/>
        </w:trPr>
        <w:tc>
          <w:tcPr>
            <w:tcW w:w="3969" w:type="dxa"/>
            <w:noWrap/>
            <w:hideMark/>
          </w:tcPr>
          <w:p w14:paraId="55EC4651"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64527707" w14:textId="7FBE1D3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AAD2D12" w14:textId="3B72CF2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0A6EA19" w14:textId="3E8293E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E6FA3C3" w14:textId="3270618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2BEA5239" w14:textId="1C5B424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7611B23" w14:textId="74097DE5"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35B0407" w14:textId="2B2FA29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5B6531E" w14:textId="5D7C6F90"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E9F5FD2" w14:textId="09D0CDD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32BBE6E" w14:textId="2A7490F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570D87D7" w14:textId="77777777" w:rsidTr="00963B06">
        <w:trPr>
          <w:trHeight w:val="300"/>
        </w:trPr>
        <w:tc>
          <w:tcPr>
            <w:tcW w:w="3969" w:type="dxa"/>
            <w:noWrap/>
            <w:hideMark/>
          </w:tcPr>
          <w:p w14:paraId="62DFEBE9"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436A3FCE" w14:textId="54EAE70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E1EACD5" w14:textId="52AD6BA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59D94FE7" w14:textId="6206DDE5"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0DB39AC" w14:textId="3C7B954D"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5402C69" w14:textId="6C1B6F28"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39F4A970" w14:textId="7384369B"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7A150547" w14:textId="322FD9D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13785B99" w14:textId="70C5A902"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0B5EB827" w14:textId="69F194A1"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noWrap/>
          </w:tcPr>
          <w:p w14:paraId="4BCB7327" w14:textId="73DFDBB2"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3FBEB0CE" w14:textId="77777777" w:rsidTr="00963B06">
        <w:trPr>
          <w:trHeight w:val="300"/>
        </w:trPr>
        <w:tc>
          <w:tcPr>
            <w:tcW w:w="3969" w:type="dxa"/>
            <w:tcBorders>
              <w:bottom w:val="single" w:sz="4" w:space="0" w:color="75CEDE" w:themeColor="accent2"/>
            </w:tcBorders>
            <w:noWrap/>
            <w:hideMark/>
          </w:tcPr>
          <w:p w14:paraId="3D2139CB"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3EB2EFCC" w14:textId="6DFC3B7D"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1A630C9" w14:textId="0083261F"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FAA7A65" w14:textId="425A228B"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A263369" w14:textId="16EBF994"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68EF7E5" w14:textId="75D261DA"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5C8E13B" w14:textId="2300E627"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6759ADB" w14:textId="748A26A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8C2984D" w14:textId="72FACA1C"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C59AC85" w14:textId="1A287967"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73C4F65" w14:textId="1DC6272E" w:rsidR="00743E76" w:rsidRPr="00B4136E" w:rsidRDefault="00743E76" w:rsidP="00743E76">
            <w:pPr>
              <w:spacing w:before="20" w:after="20"/>
              <w:jc w:val="right"/>
              <w:rPr>
                <w:rFonts w:cs="Calibri"/>
                <w:color w:val="000000"/>
                <w:sz w:val="19"/>
                <w:szCs w:val="19"/>
                <w:lang w:eastAsia="en-NZ"/>
              </w:rPr>
            </w:pPr>
            <w:r w:rsidRPr="00B4136E">
              <w:rPr>
                <w:sz w:val="19"/>
                <w:szCs w:val="19"/>
              </w:rPr>
              <w:t>0</w:t>
            </w:r>
          </w:p>
        </w:tc>
      </w:tr>
      <w:tr w:rsidR="00743E76" w:rsidRPr="00B4136E" w14:paraId="6E64DE0D" w14:textId="77777777" w:rsidTr="00963B06">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5617AA13"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4E47843" w14:textId="55D9E37B"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4,480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BE6889E" w14:textId="22F8C25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8,845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613ECEA" w14:textId="3C458470"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1,667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574ACD8" w14:textId="51F692EE"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6,630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8179A28" w14:textId="7B6F90EB"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714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C81D981" w14:textId="02178D1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1,121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82160F" w14:textId="5C8D9A9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967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5952261" w14:textId="3F70021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2,427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554B06A" w14:textId="470C695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5,918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D00AFCC" w14:textId="42332C8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2,516</w:t>
            </w:r>
          </w:p>
        </w:tc>
      </w:tr>
      <w:tr w:rsidR="00743E76" w:rsidRPr="00B4136E" w14:paraId="58046594" w14:textId="77777777" w:rsidTr="00963B06">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6156EF26"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F215CFE" w14:textId="403F96F9"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4,286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DF97476" w14:textId="628FB22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11,779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5F593D5" w14:textId="3DB3AC36"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14,232</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935185D" w14:textId="30E2661D"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(5,154)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4F47449" w14:textId="78743FD9"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(5,542)</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711DFFD0" w14:textId="1EC2557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(6,018)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6EBD2F6" w14:textId="20551317"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(6,213)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4008FFB5" w14:textId="7ACA2BEC"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(6,147)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446A283" w14:textId="39040362"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(6,447)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4D55AAD" w14:textId="6A0289C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(2,031)</w:t>
            </w:r>
          </w:p>
        </w:tc>
      </w:tr>
      <w:tr w:rsidR="00743E76" w:rsidRPr="00B4136E" w14:paraId="39D32CEA" w14:textId="77777777" w:rsidTr="00963B06">
        <w:trPr>
          <w:trHeight w:val="315"/>
        </w:trPr>
        <w:tc>
          <w:tcPr>
            <w:tcW w:w="3969" w:type="dxa"/>
            <w:tcBorders>
              <w:top w:val="single" w:sz="4" w:space="0" w:color="75CEDE" w:themeColor="accent2"/>
              <w:bottom w:val="single" w:sz="4" w:space="0" w:color="75CEDE" w:themeColor="accent2"/>
            </w:tcBorders>
            <w:shd w:val="clear" w:color="auto" w:fill="CECCCC" w:themeFill="accent6" w:themeFillTint="99"/>
            <w:noWrap/>
            <w:hideMark/>
          </w:tcPr>
          <w:p w14:paraId="32D5B149" w14:textId="77777777" w:rsidR="00743E76" w:rsidRPr="00B4136E" w:rsidRDefault="00743E76" w:rsidP="00743E76">
            <w:pPr>
              <w:spacing w:before="20" w:after="20"/>
              <w:rPr>
                <w:rFonts w:cs="Calibri"/>
                <w:b/>
                <w:bCs/>
                <w:color w:val="000000"/>
                <w:sz w:val="19"/>
                <w:szCs w:val="19"/>
                <w:lang w:eastAsia="en-NZ"/>
              </w:rPr>
            </w:pPr>
            <w:r w:rsidRPr="00B4136E">
              <w:rPr>
                <w:rFonts w:cs="Calibri"/>
                <w:b/>
                <w:bCs/>
                <w:color w:val="000000"/>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AFF10EA" w14:textId="7E6DC7C7"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638C137" w14:textId="5496079E"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A593D83" w14:textId="1AAF08A6"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C999EF6" w14:textId="47EB9063"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C740B12" w14:textId="330EF5C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0AD9AB3A" w14:textId="5FF724D6"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5B8A82F2" w14:textId="274D0E45"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6BCE6490" w14:textId="52292F74"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67F4E2AB" w14:textId="110E4C6F"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8A8ABCA" w14:textId="6C970940" w:rsidR="00743E76" w:rsidRPr="00B4136E" w:rsidRDefault="00743E76" w:rsidP="00743E76">
            <w:pPr>
              <w:spacing w:before="20" w:after="20"/>
              <w:jc w:val="right"/>
              <w:rPr>
                <w:rFonts w:cs="Calibri"/>
                <w:b/>
                <w:bCs/>
                <w:color w:val="000000"/>
                <w:sz w:val="19"/>
                <w:szCs w:val="19"/>
                <w:lang w:eastAsia="en-NZ"/>
              </w:rPr>
            </w:pPr>
            <w:r w:rsidRPr="00B4136E">
              <w:rPr>
                <w:b/>
                <w:bCs/>
                <w:sz w:val="19"/>
                <w:szCs w:val="19"/>
              </w:rPr>
              <w:t>0</w:t>
            </w:r>
          </w:p>
        </w:tc>
      </w:tr>
      <w:tr w:rsidR="00743E76" w:rsidRPr="00B4136E" w14:paraId="69A76F3C" w14:textId="77777777" w:rsidTr="00743E76">
        <w:trPr>
          <w:trHeight w:val="196"/>
        </w:trPr>
        <w:tc>
          <w:tcPr>
            <w:tcW w:w="3969" w:type="dxa"/>
            <w:tcBorders>
              <w:top w:val="single" w:sz="4" w:space="0" w:color="75CEDE" w:themeColor="accent2"/>
            </w:tcBorders>
            <w:hideMark/>
          </w:tcPr>
          <w:p w14:paraId="4F941BAE" w14:textId="77777777" w:rsidR="00743E76" w:rsidRPr="00B4136E" w:rsidRDefault="00743E76" w:rsidP="00743E76">
            <w:pPr>
              <w:spacing w:before="20" w:after="20"/>
              <w:rPr>
                <w:rFonts w:cs="Calibri"/>
                <w:color w:val="000000"/>
                <w:sz w:val="19"/>
                <w:szCs w:val="19"/>
                <w:lang w:eastAsia="en-NZ"/>
              </w:rPr>
            </w:pPr>
            <w:r w:rsidRPr="00B4136E">
              <w:rPr>
                <w:rFonts w:cs="Calibri"/>
                <w:color w:val="000000"/>
                <w:sz w:val="19"/>
                <w:szCs w:val="19"/>
                <w:lang w:eastAsia="en-NZ"/>
              </w:rPr>
              <w:t>Expenses for this activity grouping include the following depreciation/amortisation charge</w:t>
            </w:r>
          </w:p>
        </w:tc>
        <w:tc>
          <w:tcPr>
            <w:tcW w:w="1049" w:type="dxa"/>
            <w:tcBorders>
              <w:top w:val="single" w:sz="4" w:space="0" w:color="75CEDE" w:themeColor="accent2"/>
            </w:tcBorders>
            <w:noWrap/>
          </w:tcPr>
          <w:p w14:paraId="7FF6C078" w14:textId="794ACEAA" w:rsidR="00743E76" w:rsidRPr="00B4136E" w:rsidRDefault="00743E76" w:rsidP="00743E76">
            <w:pPr>
              <w:spacing w:before="20" w:after="20"/>
              <w:jc w:val="right"/>
              <w:rPr>
                <w:rFonts w:cs="Calibri"/>
                <w:color w:val="000000"/>
                <w:sz w:val="19"/>
                <w:szCs w:val="19"/>
                <w:lang w:eastAsia="en-NZ"/>
              </w:rPr>
            </w:pPr>
            <w:r w:rsidRPr="00B4136E">
              <w:rPr>
                <w:sz w:val="19"/>
                <w:szCs w:val="19"/>
              </w:rPr>
              <w:t>61</w:t>
            </w:r>
          </w:p>
        </w:tc>
        <w:tc>
          <w:tcPr>
            <w:tcW w:w="1049" w:type="dxa"/>
            <w:tcBorders>
              <w:top w:val="single" w:sz="4" w:space="0" w:color="75CEDE" w:themeColor="accent2"/>
            </w:tcBorders>
            <w:noWrap/>
          </w:tcPr>
          <w:p w14:paraId="3842A8C4" w14:textId="45E737AF" w:rsidR="00743E76" w:rsidRPr="00B4136E" w:rsidRDefault="00743E76" w:rsidP="00743E76">
            <w:pPr>
              <w:spacing w:before="20" w:after="20"/>
              <w:jc w:val="right"/>
              <w:rPr>
                <w:rFonts w:cs="Calibri"/>
                <w:color w:val="000000"/>
                <w:sz w:val="19"/>
                <w:szCs w:val="19"/>
                <w:lang w:eastAsia="en-NZ"/>
              </w:rPr>
            </w:pPr>
            <w:r w:rsidRPr="00B4136E">
              <w:rPr>
                <w:sz w:val="19"/>
                <w:szCs w:val="19"/>
              </w:rPr>
              <w:t>312</w:t>
            </w:r>
          </w:p>
        </w:tc>
        <w:tc>
          <w:tcPr>
            <w:tcW w:w="1049" w:type="dxa"/>
            <w:tcBorders>
              <w:top w:val="single" w:sz="4" w:space="0" w:color="75CEDE" w:themeColor="accent2"/>
            </w:tcBorders>
            <w:noWrap/>
          </w:tcPr>
          <w:p w14:paraId="705133B4" w14:textId="52500C04" w:rsidR="00743E76" w:rsidRPr="00B4136E" w:rsidRDefault="00743E76" w:rsidP="00743E76">
            <w:pPr>
              <w:spacing w:before="20" w:after="20"/>
              <w:jc w:val="right"/>
              <w:rPr>
                <w:rFonts w:cs="Calibri"/>
                <w:color w:val="000000"/>
                <w:sz w:val="19"/>
                <w:szCs w:val="19"/>
                <w:lang w:eastAsia="en-NZ"/>
              </w:rPr>
            </w:pPr>
            <w:r w:rsidRPr="00B4136E">
              <w:rPr>
                <w:sz w:val="19"/>
                <w:szCs w:val="19"/>
              </w:rPr>
              <w:t>584</w:t>
            </w:r>
          </w:p>
        </w:tc>
        <w:tc>
          <w:tcPr>
            <w:tcW w:w="1049" w:type="dxa"/>
            <w:tcBorders>
              <w:top w:val="single" w:sz="4" w:space="0" w:color="75CEDE" w:themeColor="accent2"/>
            </w:tcBorders>
            <w:noWrap/>
          </w:tcPr>
          <w:p w14:paraId="76396BAF" w14:textId="63E9CE51" w:rsidR="00743E76" w:rsidRPr="00B4136E" w:rsidRDefault="00743E76" w:rsidP="00743E76">
            <w:pPr>
              <w:spacing w:before="20" w:after="20"/>
              <w:jc w:val="right"/>
              <w:rPr>
                <w:rFonts w:cs="Calibri"/>
                <w:color w:val="000000"/>
                <w:sz w:val="19"/>
                <w:szCs w:val="19"/>
                <w:lang w:eastAsia="en-NZ"/>
              </w:rPr>
            </w:pPr>
            <w:r w:rsidRPr="00B4136E">
              <w:rPr>
                <w:sz w:val="19"/>
                <w:szCs w:val="19"/>
              </w:rPr>
              <w:t>737</w:t>
            </w:r>
          </w:p>
        </w:tc>
        <w:tc>
          <w:tcPr>
            <w:tcW w:w="1049" w:type="dxa"/>
            <w:tcBorders>
              <w:top w:val="single" w:sz="4" w:space="0" w:color="75CEDE" w:themeColor="accent2"/>
            </w:tcBorders>
            <w:noWrap/>
          </w:tcPr>
          <w:p w14:paraId="13E51CFA" w14:textId="1B9CE39A" w:rsidR="00743E76" w:rsidRPr="00B4136E" w:rsidRDefault="00743E76" w:rsidP="00743E76">
            <w:pPr>
              <w:spacing w:before="20" w:after="20"/>
              <w:jc w:val="right"/>
              <w:rPr>
                <w:rFonts w:cs="Calibri"/>
                <w:color w:val="000000"/>
                <w:sz w:val="19"/>
                <w:szCs w:val="19"/>
                <w:lang w:eastAsia="en-NZ"/>
              </w:rPr>
            </w:pPr>
            <w:r w:rsidRPr="00B4136E">
              <w:rPr>
                <w:sz w:val="19"/>
                <w:szCs w:val="19"/>
              </w:rPr>
              <w:t>953</w:t>
            </w:r>
          </w:p>
        </w:tc>
        <w:tc>
          <w:tcPr>
            <w:tcW w:w="1049" w:type="dxa"/>
            <w:tcBorders>
              <w:top w:val="single" w:sz="4" w:space="0" w:color="75CEDE" w:themeColor="accent2"/>
            </w:tcBorders>
            <w:noWrap/>
          </w:tcPr>
          <w:p w14:paraId="579554CC" w14:textId="6CD44D2E" w:rsidR="00743E76" w:rsidRPr="00B4136E" w:rsidRDefault="00743E76" w:rsidP="00743E76">
            <w:pPr>
              <w:spacing w:before="20" w:after="20"/>
              <w:jc w:val="right"/>
              <w:rPr>
                <w:rFonts w:cs="Calibri"/>
                <w:color w:val="000000"/>
                <w:sz w:val="19"/>
                <w:szCs w:val="19"/>
                <w:lang w:eastAsia="en-NZ"/>
              </w:rPr>
            </w:pPr>
            <w:r w:rsidRPr="00B4136E">
              <w:rPr>
                <w:sz w:val="19"/>
                <w:szCs w:val="19"/>
              </w:rPr>
              <w:t>1,302</w:t>
            </w:r>
          </w:p>
        </w:tc>
        <w:tc>
          <w:tcPr>
            <w:tcW w:w="1049" w:type="dxa"/>
            <w:tcBorders>
              <w:top w:val="single" w:sz="4" w:space="0" w:color="75CEDE" w:themeColor="accent2"/>
            </w:tcBorders>
            <w:noWrap/>
          </w:tcPr>
          <w:p w14:paraId="16E2F5DF" w14:textId="27A1CD6E" w:rsidR="00743E76" w:rsidRPr="00B4136E" w:rsidRDefault="00743E76" w:rsidP="00743E76">
            <w:pPr>
              <w:spacing w:before="20" w:after="20"/>
              <w:jc w:val="right"/>
              <w:rPr>
                <w:rFonts w:cs="Calibri"/>
                <w:color w:val="000000"/>
                <w:sz w:val="19"/>
                <w:szCs w:val="19"/>
                <w:lang w:eastAsia="en-NZ"/>
              </w:rPr>
            </w:pPr>
            <w:r w:rsidRPr="00B4136E">
              <w:rPr>
                <w:sz w:val="19"/>
                <w:szCs w:val="19"/>
              </w:rPr>
              <w:t>1,451</w:t>
            </w:r>
          </w:p>
        </w:tc>
        <w:tc>
          <w:tcPr>
            <w:tcW w:w="1049" w:type="dxa"/>
            <w:tcBorders>
              <w:top w:val="single" w:sz="4" w:space="0" w:color="75CEDE" w:themeColor="accent2"/>
            </w:tcBorders>
            <w:noWrap/>
          </w:tcPr>
          <w:p w14:paraId="1BFF24BC" w14:textId="0552C836" w:rsidR="00743E76" w:rsidRPr="00B4136E" w:rsidRDefault="00743E76" w:rsidP="00743E76">
            <w:pPr>
              <w:spacing w:before="20" w:after="20"/>
              <w:jc w:val="right"/>
              <w:rPr>
                <w:rFonts w:cs="Calibri"/>
                <w:color w:val="000000"/>
                <w:sz w:val="19"/>
                <w:szCs w:val="19"/>
                <w:lang w:eastAsia="en-NZ"/>
              </w:rPr>
            </w:pPr>
            <w:r w:rsidRPr="00B4136E">
              <w:rPr>
                <w:sz w:val="19"/>
                <w:szCs w:val="19"/>
              </w:rPr>
              <w:t>1,518</w:t>
            </w:r>
          </w:p>
        </w:tc>
        <w:tc>
          <w:tcPr>
            <w:tcW w:w="1049" w:type="dxa"/>
            <w:tcBorders>
              <w:top w:val="single" w:sz="4" w:space="0" w:color="75CEDE" w:themeColor="accent2"/>
            </w:tcBorders>
            <w:noWrap/>
          </w:tcPr>
          <w:p w14:paraId="26310708" w14:textId="53D76B86" w:rsidR="00743E76" w:rsidRPr="00B4136E" w:rsidRDefault="00743E76" w:rsidP="00743E76">
            <w:pPr>
              <w:spacing w:before="20" w:after="20"/>
              <w:jc w:val="right"/>
              <w:rPr>
                <w:rFonts w:cs="Calibri"/>
                <w:color w:val="000000"/>
                <w:sz w:val="19"/>
                <w:szCs w:val="19"/>
                <w:lang w:eastAsia="en-NZ"/>
              </w:rPr>
            </w:pPr>
            <w:r w:rsidRPr="00B4136E">
              <w:rPr>
                <w:sz w:val="19"/>
                <w:szCs w:val="19"/>
              </w:rPr>
              <w:t>1,606</w:t>
            </w:r>
          </w:p>
        </w:tc>
        <w:tc>
          <w:tcPr>
            <w:tcW w:w="1049" w:type="dxa"/>
            <w:tcBorders>
              <w:top w:val="single" w:sz="4" w:space="0" w:color="75CEDE" w:themeColor="accent2"/>
            </w:tcBorders>
            <w:noWrap/>
          </w:tcPr>
          <w:p w14:paraId="41E7835D" w14:textId="0A44DE75" w:rsidR="00743E76" w:rsidRPr="00B4136E" w:rsidRDefault="00743E76" w:rsidP="00743E76">
            <w:pPr>
              <w:spacing w:before="20" w:after="20"/>
              <w:jc w:val="right"/>
              <w:rPr>
                <w:rFonts w:cs="Calibri"/>
                <w:color w:val="000000"/>
                <w:sz w:val="19"/>
                <w:szCs w:val="19"/>
                <w:lang w:eastAsia="en-NZ"/>
              </w:rPr>
            </w:pPr>
            <w:r w:rsidRPr="00B4136E">
              <w:rPr>
                <w:sz w:val="19"/>
                <w:szCs w:val="19"/>
              </w:rPr>
              <w:t>1,779</w:t>
            </w:r>
          </w:p>
        </w:tc>
      </w:tr>
    </w:tbl>
    <w:p w14:paraId="7001604D" w14:textId="77777777" w:rsidR="00163F63" w:rsidRPr="00B4136E" w:rsidRDefault="00163F63" w:rsidP="00CE5802"/>
    <w:p w14:paraId="6C19452D" w14:textId="6D4E4D89" w:rsidR="004D5A2E" w:rsidRPr="00B4136E" w:rsidRDefault="004D5A2E" w:rsidP="00CE5802">
      <w:r w:rsidRPr="00B4136E">
        <w:br w:type="page"/>
      </w:r>
    </w:p>
    <w:p w14:paraId="7FEE8A2C" w14:textId="77777777" w:rsidR="00633F16" w:rsidRPr="00B4136E" w:rsidRDefault="002839D2" w:rsidP="00633F16">
      <w:pPr>
        <w:pStyle w:val="H2Bold"/>
        <w:spacing w:after="0"/>
      </w:pPr>
      <w:bookmarkStart w:id="146" w:name="_Toc168655968"/>
      <w:bookmarkStart w:id="147" w:name="_Toc168914177"/>
      <w:bookmarkStart w:id="148" w:name="_Toc168915365"/>
      <w:bookmarkStart w:id="149" w:name="_Toc169701800"/>
      <w:r w:rsidRPr="00B4136E">
        <w:lastRenderedPageBreak/>
        <w:t>6.</w:t>
      </w:r>
      <w:r w:rsidR="004D5A2E" w:rsidRPr="00B4136E">
        <w:t>2</w:t>
      </w:r>
      <w:r w:rsidRPr="00B4136E">
        <w:t xml:space="preserve"> </w:t>
      </w:r>
      <w:r w:rsidR="002D38DA" w:rsidRPr="00B4136E">
        <w:t xml:space="preserve">Te hanga me te </w:t>
      </w:r>
      <w:proofErr w:type="spellStart"/>
      <w:r w:rsidR="002D38DA" w:rsidRPr="00B4136E">
        <w:t>whanaketanga</w:t>
      </w:r>
      <w:proofErr w:type="spellEnd"/>
      <w:r w:rsidRPr="00B4136E">
        <w:t xml:space="preserve"> </w:t>
      </w:r>
    </w:p>
    <w:p w14:paraId="3AB60552" w14:textId="4CFF79C0" w:rsidR="002839D2" w:rsidRPr="00B4136E" w:rsidRDefault="002839D2" w:rsidP="00633F16">
      <w:pPr>
        <w:pStyle w:val="Heading2"/>
      </w:pPr>
      <w:bookmarkStart w:id="150" w:name="_Toc200701523"/>
      <w:bookmarkStart w:id="151" w:name="_Toc200716707"/>
      <w:r w:rsidRPr="00B4136E">
        <w:rPr>
          <w:rStyle w:val="Heading2Char"/>
          <w:bCs/>
        </w:rPr>
        <w:t>Building and Development</w:t>
      </w:r>
      <w:bookmarkEnd w:id="146"/>
      <w:bookmarkEnd w:id="147"/>
      <w:bookmarkEnd w:id="148"/>
      <w:bookmarkEnd w:id="149"/>
      <w:bookmarkEnd w:id="150"/>
      <w:bookmarkEnd w:id="151"/>
    </w:p>
    <w:p w14:paraId="68BFDE83" w14:textId="77777777" w:rsidR="00BE1218" w:rsidRPr="00B4136E" w:rsidRDefault="00BE1218" w:rsidP="00633F16">
      <w:pPr>
        <w:pStyle w:val="Heading2"/>
        <w:sectPr w:rsidR="00BE1218" w:rsidRPr="00B4136E" w:rsidSect="00E14925">
          <w:type w:val="continuous"/>
          <w:pgSz w:w="16840" w:h="11901" w:orient="landscape"/>
          <w:pgMar w:top="1021" w:right="1247" w:bottom="1361" w:left="1247" w:header="397" w:footer="0" w:gutter="0"/>
          <w:cols w:space="708"/>
          <w:titlePg/>
          <w:docGrid w:linePitch="326"/>
        </w:sectPr>
      </w:pPr>
    </w:p>
    <w:p w14:paraId="73F6F18E" w14:textId="77777777" w:rsidR="002839D2" w:rsidRPr="00B4136E" w:rsidRDefault="002839D2" w:rsidP="00CE5802">
      <w:pPr>
        <w:pStyle w:val="Heading3"/>
      </w:pPr>
      <w:r w:rsidRPr="00B4136E">
        <w:t xml:space="preserve">Purpose </w:t>
      </w:r>
    </w:p>
    <w:p w14:paraId="4F95F971" w14:textId="716C055B" w:rsidR="005F19AE" w:rsidRPr="00B4136E" w:rsidRDefault="000878A2" w:rsidP="005F19AE">
      <w:pPr>
        <w:pStyle w:val="Introtext"/>
        <w:ind w:right="-170"/>
      </w:pPr>
      <w:r w:rsidRPr="00B4136E">
        <w:t>Our</w:t>
      </w:r>
      <w:r w:rsidR="002839D2" w:rsidRPr="00B4136E">
        <w:t xml:space="preserve"> oversight of construction and development</w:t>
      </w:r>
      <w:r w:rsidRPr="00B4136E">
        <w:t xml:space="preserve"> means we </w:t>
      </w:r>
      <w:r w:rsidR="002839D2" w:rsidRPr="00B4136E">
        <w:t xml:space="preserve">oversee the safety of buildings, preventing any potential harm to environmental quality or public health. </w:t>
      </w:r>
    </w:p>
    <w:p w14:paraId="639DBB76" w14:textId="15200E2F" w:rsidR="002839D2" w:rsidRPr="00B4136E" w:rsidRDefault="000878A2" w:rsidP="00CE5802">
      <w:r w:rsidRPr="00B4136E">
        <w:t>We</w:t>
      </w:r>
      <w:r w:rsidR="002839D2" w:rsidRPr="00B4136E">
        <w:t xml:space="preserve"> also aim to establish that developments are secure, environmentally friendly, and align with public expectations.</w:t>
      </w:r>
    </w:p>
    <w:p w14:paraId="7DFF0EA7" w14:textId="77777777" w:rsidR="00613D48" w:rsidRPr="00B4136E" w:rsidRDefault="00613D48" w:rsidP="00613D48">
      <w:pPr>
        <w:pStyle w:val="Heading4"/>
      </w:pPr>
      <w:r w:rsidRPr="00B4136E">
        <w:t>Rationale for Activities</w:t>
      </w:r>
    </w:p>
    <w:p w14:paraId="3CE20831" w14:textId="798EEF65" w:rsidR="00613D48" w:rsidRPr="00B4136E" w:rsidRDefault="00613D48" w:rsidP="00D64512">
      <w:r w:rsidRPr="00B4136E">
        <w:t>To protect public health and safety</w:t>
      </w:r>
      <w:r w:rsidR="00925374" w:rsidRPr="00B4136E">
        <w:t>, w</w:t>
      </w:r>
      <w:r w:rsidRPr="00B4136E">
        <w:t>e carry out building and development activities to protect public and environmental health and safety and to protect future users of land and buildings.</w:t>
      </w:r>
    </w:p>
    <w:p w14:paraId="3CE7B2A7" w14:textId="2A423B8B" w:rsidR="00613D48" w:rsidRPr="00B4136E" w:rsidRDefault="00613D48" w:rsidP="00D64512">
      <w:r w:rsidRPr="00B4136E">
        <w:t>For resilience, ensuring buildings and developments are built to withstand natural events is a critical element of our activities</w:t>
      </w:r>
      <w:r w:rsidR="002D38DA" w:rsidRPr="00B4136E">
        <w:t xml:space="preserve"> in this area</w:t>
      </w:r>
      <w:r w:rsidRPr="00B4136E">
        <w:t>. We engage in earthquake risk mitigation to protect public safety, preserv</w:t>
      </w:r>
      <w:r w:rsidR="002D38DA" w:rsidRPr="00B4136E">
        <w:t>e</w:t>
      </w:r>
      <w:r w:rsidRPr="00B4136E">
        <w:t xml:space="preserve"> the city’s heritage and the economic investment made in buildings and infrastructure. </w:t>
      </w:r>
    </w:p>
    <w:p w14:paraId="352D86D8" w14:textId="2C01A563" w:rsidR="002839D2" w:rsidRPr="00B4136E" w:rsidRDefault="00613D48" w:rsidP="00CE5802">
      <w:pPr>
        <w:pStyle w:val="Heading3"/>
      </w:pPr>
      <w:r w:rsidRPr="00B4136E">
        <w:br w:type="column"/>
      </w:r>
      <w:r w:rsidR="002839D2" w:rsidRPr="00B4136E">
        <w:t>Activities</w:t>
      </w:r>
    </w:p>
    <w:tbl>
      <w:tblPr>
        <w:tblW w:w="10773" w:type="dxa"/>
        <w:tblBorders>
          <w:bottom w:val="single" w:sz="4" w:space="0" w:color="75CEDE" w:themeColor="accent2"/>
        </w:tblBorders>
        <w:tblLayout w:type="fixed"/>
        <w:tblLook w:val="04A0" w:firstRow="1" w:lastRow="0" w:firstColumn="1" w:lastColumn="0" w:noHBand="0" w:noVBand="1"/>
      </w:tblPr>
      <w:tblGrid>
        <w:gridCol w:w="3686"/>
        <w:gridCol w:w="7087"/>
      </w:tblGrid>
      <w:tr w:rsidR="009441CA" w:rsidRPr="00B4136E" w14:paraId="09CF32BD" w14:textId="77777777" w:rsidTr="000D0BF1">
        <w:trPr>
          <w:tblHeader/>
        </w:trPr>
        <w:tc>
          <w:tcPr>
            <w:tcW w:w="3686" w:type="dxa"/>
            <w:shd w:val="clear" w:color="auto" w:fill="75CEDE" w:themeFill="accent2"/>
          </w:tcPr>
          <w:p w14:paraId="76C51765" w14:textId="77777777" w:rsidR="009441CA" w:rsidRPr="00B4136E" w:rsidRDefault="009441CA" w:rsidP="00613D48">
            <w:pPr>
              <w:pStyle w:val="Tableheading"/>
            </w:pPr>
            <w:r w:rsidRPr="00B4136E">
              <w:t>Activities in this group</w:t>
            </w:r>
          </w:p>
        </w:tc>
        <w:tc>
          <w:tcPr>
            <w:tcW w:w="7087" w:type="dxa"/>
            <w:shd w:val="clear" w:color="auto" w:fill="75CEDE" w:themeFill="accent2"/>
          </w:tcPr>
          <w:p w14:paraId="021F676B" w14:textId="77777777" w:rsidR="009441CA" w:rsidRPr="00B4136E" w:rsidRDefault="009441CA" w:rsidP="00613D48">
            <w:pPr>
              <w:pStyle w:val="Tableheading"/>
            </w:pPr>
            <w:r w:rsidRPr="00B4136E">
              <w:t>Services we deliver</w:t>
            </w:r>
          </w:p>
        </w:tc>
      </w:tr>
      <w:tr w:rsidR="009441CA" w:rsidRPr="00B4136E" w14:paraId="71134397" w14:textId="77777777" w:rsidTr="000D0BF1">
        <w:trPr>
          <w:trHeight w:val="1669"/>
        </w:trPr>
        <w:tc>
          <w:tcPr>
            <w:tcW w:w="3686" w:type="dxa"/>
            <w:shd w:val="clear" w:color="auto" w:fill="E3F5F8" w:themeFill="accent2" w:themeFillTint="33"/>
          </w:tcPr>
          <w:p w14:paraId="7C975926" w14:textId="77777777" w:rsidR="009441CA" w:rsidRPr="00B4136E" w:rsidRDefault="009441CA" w:rsidP="00CE5802">
            <w:r w:rsidRPr="00B4136E">
              <w:t>6.2.1 Building Control and Facilitation</w:t>
            </w:r>
          </w:p>
          <w:p w14:paraId="5543F579" w14:textId="77777777" w:rsidR="009441CA" w:rsidRPr="00B4136E" w:rsidRDefault="009441CA" w:rsidP="00CE5802">
            <w:r w:rsidRPr="00B4136E">
              <w:t>6.2.2 Development Control and Facilitation</w:t>
            </w:r>
          </w:p>
          <w:p w14:paraId="2B2D07BD" w14:textId="77777777" w:rsidR="009441CA" w:rsidRPr="00B4136E" w:rsidRDefault="009441CA" w:rsidP="00CE5802">
            <w:r w:rsidRPr="00B4136E">
              <w:t>6.2.3 Earthquake risk and Mitigation</w:t>
            </w:r>
          </w:p>
          <w:p w14:paraId="6CDA3F59" w14:textId="17DF85B3" w:rsidR="009441CA" w:rsidRPr="00B4136E" w:rsidRDefault="009441CA" w:rsidP="00CE5802">
            <w:pPr>
              <w:rPr>
                <w:sz w:val="21"/>
                <w:szCs w:val="21"/>
              </w:rPr>
            </w:pPr>
            <w:r w:rsidRPr="00B4136E">
              <w:t>6.2.4 Regulatory Building Control and Facilitation (weathertight homes)</w:t>
            </w:r>
          </w:p>
        </w:tc>
        <w:tc>
          <w:tcPr>
            <w:tcW w:w="7087" w:type="dxa"/>
          </w:tcPr>
          <w:p w14:paraId="6E465F04" w14:textId="699666EB" w:rsidR="009441CA" w:rsidRPr="00B4136E" w:rsidRDefault="009441CA" w:rsidP="00613D48">
            <w:pPr>
              <w:pStyle w:val="BulletL1"/>
            </w:pPr>
            <w:r w:rsidRPr="00B4136E">
              <w:t>Timeliness of consenting and compliance service</w:t>
            </w:r>
          </w:p>
          <w:p w14:paraId="1CB7FF70" w14:textId="0C0EBDC4" w:rsidR="009441CA" w:rsidRPr="00B4136E" w:rsidRDefault="009441CA" w:rsidP="00613D48">
            <w:pPr>
              <w:pStyle w:val="BulletL1"/>
            </w:pPr>
            <w:r w:rsidRPr="00B4136E">
              <w:t>Sufficient and timely access to Council advice for building owners as required</w:t>
            </w:r>
          </w:p>
          <w:p w14:paraId="5C27BE98" w14:textId="2C69B4B5" w:rsidR="009441CA" w:rsidRPr="00B4136E" w:rsidRDefault="009441CA" w:rsidP="00613D48">
            <w:pPr>
              <w:pStyle w:val="BulletL1"/>
            </w:pPr>
            <w:r w:rsidRPr="00B4136E">
              <w:t>Building consents – ensuring buildings are safe, in accordance with the Building Act 2004</w:t>
            </w:r>
          </w:p>
          <w:p w14:paraId="0B031A73" w14:textId="012FF577" w:rsidR="009441CA" w:rsidRPr="00B4136E" w:rsidRDefault="009441CA" w:rsidP="00613D48">
            <w:pPr>
              <w:pStyle w:val="BulletL1"/>
            </w:pPr>
            <w:r w:rsidRPr="00B4136E">
              <w:t>Resource consents – ensuring natural resources are used sustainably, in line with the Resource Management Act 1991</w:t>
            </w:r>
          </w:p>
          <w:p w14:paraId="0BBD1D21" w14:textId="7DFB560D" w:rsidR="009441CA" w:rsidRPr="00B4136E" w:rsidRDefault="009441CA" w:rsidP="00613D48">
            <w:pPr>
              <w:pStyle w:val="BulletL1"/>
            </w:pPr>
            <w:r w:rsidRPr="00B4136E">
              <w:t>Assessing earthquake-prone buildings and delivering on the resilience programme.</w:t>
            </w:r>
          </w:p>
        </w:tc>
      </w:tr>
    </w:tbl>
    <w:p w14:paraId="2C063BE4" w14:textId="4229B593" w:rsidR="002839D2" w:rsidRPr="00B4136E" w:rsidRDefault="002839D2" w:rsidP="00CE5802">
      <w:pPr>
        <w:pStyle w:val="Heading4"/>
      </w:pPr>
      <w:r w:rsidRPr="00B4136E">
        <w:t>Significant negative effects</w:t>
      </w:r>
    </w:p>
    <w:p w14:paraId="06347206" w14:textId="77777777" w:rsidR="002839D2" w:rsidRPr="00B4136E" w:rsidRDefault="002839D2" w:rsidP="00CE5802">
      <w:r w:rsidRPr="00B4136E">
        <w:t xml:space="preserve">Council activities are carried out to maintain or improve the wellbeing of Wellingtonians and visitors to Wellington. Some of these activities may have some negative effects that need to be managed or mitigated. </w:t>
      </w:r>
    </w:p>
    <w:tbl>
      <w:tblPr>
        <w:tblW w:w="15965" w:type="pct"/>
        <w:tblBorders>
          <w:bottom w:val="single" w:sz="4" w:space="0" w:color="75CEDE" w:themeColor="accent2"/>
        </w:tblBorders>
        <w:tblLook w:val="04A0" w:firstRow="1" w:lastRow="0" w:firstColumn="1" w:lastColumn="0" w:noHBand="0" w:noVBand="1"/>
      </w:tblPr>
      <w:tblGrid>
        <w:gridCol w:w="1435"/>
        <w:gridCol w:w="5087"/>
        <w:gridCol w:w="4251"/>
      </w:tblGrid>
      <w:tr w:rsidR="00613D48" w:rsidRPr="00B4136E" w14:paraId="6657738C" w14:textId="77777777" w:rsidTr="0014131D">
        <w:trPr>
          <w:tblHeader/>
        </w:trPr>
        <w:tc>
          <w:tcPr>
            <w:tcW w:w="666" w:type="pct"/>
            <w:shd w:val="clear" w:color="auto" w:fill="75CEDE" w:themeFill="accent2"/>
          </w:tcPr>
          <w:p w14:paraId="77711A4D" w14:textId="77777777" w:rsidR="00551FAD" w:rsidRPr="00B4136E" w:rsidRDefault="00551FAD" w:rsidP="00807D5A">
            <w:pPr>
              <w:pStyle w:val="Tableheading"/>
            </w:pPr>
            <w:r w:rsidRPr="00B4136E">
              <w:t>Activity</w:t>
            </w:r>
          </w:p>
        </w:tc>
        <w:tc>
          <w:tcPr>
            <w:tcW w:w="2361" w:type="pct"/>
            <w:shd w:val="clear" w:color="auto" w:fill="75CEDE" w:themeFill="accent2"/>
          </w:tcPr>
          <w:p w14:paraId="490AEB51" w14:textId="77777777" w:rsidR="00551FAD" w:rsidRPr="00B4136E" w:rsidRDefault="00551FAD" w:rsidP="00807D5A">
            <w:pPr>
              <w:pStyle w:val="Tableheading"/>
            </w:pPr>
            <w:r w:rsidRPr="00B4136E">
              <w:t>Key negative effects</w:t>
            </w:r>
          </w:p>
        </w:tc>
        <w:tc>
          <w:tcPr>
            <w:tcW w:w="1973" w:type="pct"/>
            <w:shd w:val="clear" w:color="auto" w:fill="75CEDE" w:themeFill="accent2"/>
          </w:tcPr>
          <w:p w14:paraId="42F25945" w14:textId="77777777" w:rsidR="00551FAD" w:rsidRPr="00B4136E" w:rsidRDefault="00551FAD" w:rsidP="00807D5A">
            <w:pPr>
              <w:pStyle w:val="Tableheading"/>
            </w:pPr>
            <w:r w:rsidRPr="00B4136E">
              <w:t>Mitigation</w:t>
            </w:r>
          </w:p>
        </w:tc>
      </w:tr>
      <w:tr w:rsidR="00613D48" w:rsidRPr="00B4136E" w14:paraId="7DBADBB2" w14:textId="77777777" w:rsidTr="0014131D">
        <w:trPr>
          <w:trHeight w:val="127"/>
        </w:trPr>
        <w:tc>
          <w:tcPr>
            <w:tcW w:w="666" w:type="pct"/>
            <w:shd w:val="clear" w:color="auto" w:fill="E3F5F8" w:themeFill="accent2" w:themeFillTint="33"/>
          </w:tcPr>
          <w:p w14:paraId="43F8A6A3" w14:textId="67E04DD6" w:rsidR="00551FAD" w:rsidRPr="00B4136E" w:rsidRDefault="00551FAD" w:rsidP="00807D5A">
            <w:pPr>
              <w:pStyle w:val="Tablebody"/>
            </w:pPr>
            <w:r w:rsidRPr="00B4136E">
              <w:t>6.2 Building and Development</w:t>
            </w:r>
          </w:p>
        </w:tc>
        <w:tc>
          <w:tcPr>
            <w:tcW w:w="2361" w:type="pct"/>
          </w:tcPr>
          <w:p w14:paraId="21FDE861" w14:textId="77777777" w:rsidR="00807D5A" w:rsidRPr="00B4136E" w:rsidRDefault="00551FAD" w:rsidP="00807D5A">
            <w:pPr>
              <w:pStyle w:val="Tablebody"/>
            </w:pPr>
            <w:r w:rsidRPr="00B4136E">
              <w:t xml:space="preserve">Development and construction, if not well managed, can have negative effects on a city’s environment and on social wellbeing, and on the safety of individuals. </w:t>
            </w:r>
          </w:p>
          <w:p w14:paraId="42D70C74" w14:textId="0DFB8674" w:rsidR="00807D5A" w:rsidRPr="00B4136E" w:rsidRDefault="00551FAD" w:rsidP="00807D5A">
            <w:pPr>
              <w:pStyle w:val="Tablebody"/>
            </w:pPr>
            <w:r w:rsidRPr="00B4136E">
              <w:t xml:space="preserve">Development in the wrong areas or the wrong types of development can place a strain on infrastructure and reduce people’s ability to access services and enjoy the opportunities the city offers. </w:t>
            </w:r>
          </w:p>
          <w:p w14:paraId="351DA0D2" w14:textId="49F31864" w:rsidR="00551FAD" w:rsidRPr="00B4136E" w:rsidRDefault="00551FAD" w:rsidP="00807D5A">
            <w:pPr>
              <w:pStyle w:val="Tablebody"/>
            </w:pPr>
            <w:r w:rsidRPr="00B4136E">
              <w:t>Poorly planned growth, and poor development and construction of individual buildings, can reduce the attractiveness of the city and the ‘sense of place’ that people identify with</w:t>
            </w:r>
            <w:r w:rsidR="11EA7537" w:rsidRPr="00B4136E">
              <w:t>,</w:t>
            </w:r>
            <w:r w:rsidRPr="00B4136E">
              <w:t xml:space="preserve"> and it can have a direct impact on people’s safety.</w:t>
            </w:r>
          </w:p>
        </w:tc>
        <w:tc>
          <w:tcPr>
            <w:tcW w:w="1973" w:type="pct"/>
          </w:tcPr>
          <w:p w14:paraId="4CAF5774" w14:textId="202E6CEF" w:rsidR="00551FAD" w:rsidRPr="00B4136E" w:rsidRDefault="00551FAD" w:rsidP="00807D5A">
            <w:pPr>
              <w:pStyle w:val="Tablebody"/>
            </w:pPr>
            <w:r w:rsidRPr="00B4136E">
              <w:t>The activities in this group exist to mitigate and manage risks from development, construction, weather-tight building problems and earthquakes. Our earthquake-prone building assessment programme is focused on ensuring these buildings are strengthened to the required standards.</w:t>
            </w:r>
          </w:p>
        </w:tc>
      </w:tr>
    </w:tbl>
    <w:p w14:paraId="23C82913" w14:textId="77777777" w:rsidR="00BE1218" w:rsidRPr="00B4136E" w:rsidRDefault="00BE1218" w:rsidP="00CE5802">
      <w:pPr>
        <w:pStyle w:val="Heading3"/>
        <w:sectPr w:rsidR="00BE1218" w:rsidRPr="00B4136E" w:rsidSect="00807D5A">
          <w:type w:val="continuous"/>
          <w:pgSz w:w="16840" w:h="11901" w:orient="landscape"/>
          <w:pgMar w:top="1021" w:right="1247" w:bottom="1361" w:left="1247" w:header="397" w:footer="0" w:gutter="0"/>
          <w:cols w:num="2" w:space="284" w:equalWidth="0">
            <w:col w:w="3374" w:space="284"/>
            <w:col w:w="10688" w:space="284"/>
          </w:cols>
          <w:titlePg/>
          <w:docGrid w:linePitch="326"/>
        </w:sectPr>
      </w:pPr>
    </w:p>
    <w:p w14:paraId="16F71ADE" w14:textId="77777777" w:rsidR="0044669E" w:rsidRPr="00B4136E" w:rsidRDefault="0044669E" w:rsidP="00163F63">
      <w:pPr>
        <w:pStyle w:val="Heading3"/>
        <w:spacing w:before="0"/>
      </w:pPr>
      <w:r w:rsidRPr="00B4136E">
        <w:lastRenderedPageBreak/>
        <w:t>Key service level changes</w:t>
      </w:r>
    </w:p>
    <w:p w14:paraId="46CE0234" w14:textId="77777777" w:rsidR="00DA1B64" w:rsidRPr="00B4136E" w:rsidRDefault="00DA1B64" w:rsidP="00DA1B64">
      <w:pPr>
        <w:pStyle w:val="Heading4"/>
      </w:pPr>
      <w:r w:rsidRPr="00B4136E">
        <w:t>Te Ngakau</w:t>
      </w:r>
    </w:p>
    <w:p w14:paraId="213C723A" w14:textId="548ED0DA" w:rsidR="003C0E7B" w:rsidRPr="00B4136E" w:rsidRDefault="003C0E7B" w:rsidP="003C0E7B">
      <w:r w:rsidRPr="00B4136E">
        <w:t xml:space="preserve">As part of the LTP Amendment capital programme changes, we will adjust the budget for earthquake-prone buildings in Te Ngākau Civic Square to meet the minimum requirements for the potential demolition of the Michael Fowler Centre (MFC), which is earthquake prone with a deadline for remediation of 2034. The future of MFC will be decided through further investigations and a future venues strategy consultation. No decision has been made on the future of the building and no decision to demolish has been made through the funding provision allocation. Noting this budget is allocated to 10: Council </w:t>
      </w:r>
      <w:proofErr w:type="gramStart"/>
      <w:r w:rsidRPr="00B4136E">
        <w:t>Projects, but</w:t>
      </w:r>
      <w:proofErr w:type="gramEnd"/>
      <w:r w:rsidRPr="00B4136E">
        <w:t xml:space="preserve"> is included here for clarity on the changes being made.</w:t>
      </w:r>
    </w:p>
    <w:p w14:paraId="20CE6196" w14:textId="73C49CC5" w:rsidR="0044669E" w:rsidRPr="00B4136E" w:rsidRDefault="0044669E" w:rsidP="0044669E">
      <w:pPr>
        <w:pStyle w:val="Heading4"/>
      </w:pPr>
      <w:r w:rsidRPr="00B4136E">
        <w:t>Heritage</w:t>
      </w:r>
    </w:p>
    <w:p w14:paraId="28826E0B" w14:textId="77777777" w:rsidR="0044669E" w:rsidRPr="00B4136E" w:rsidRDefault="0044669E" w:rsidP="0044669E">
      <w:r w:rsidRPr="00B4136E">
        <w:t>We aim to achieve minor cost savings through reducing the community advisory and heritage support services. This budget will reduce by $210,000 per year, which has the impact of refocusing heritage advisory services exclusively on resource consenting and the administration of the Heritage Resilience and Regeneration Fund.</w:t>
      </w:r>
    </w:p>
    <w:p w14:paraId="2EC45877" w14:textId="77777777" w:rsidR="0044669E" w:rsidRPr="00B4136E" w:rsidRDefault="0044669E" w:rsidP="0044669E">
      <w:pPr>
        <w:pStyle w:val="Heading4"/>
      </w:pPr>
      <w:r w:rsidRPr="00B4136E">
        <w:t>Building and Development</w:t>
      </w:r>
    </w:p>
    <w:p w14:paraId="3D82971C" w14:textId="77777777" w:rsidR="0044669E" w:rsidRPr="00B4136E" w:rsidRDefault="0044669E" w:rsidP="0044669E">
      <w:r w:rsidRPr="00B4136E">
        <w:t xml:space="preserve">We will aim to meet or exceed statutory timeframes for processing consents, ensuring efficient services, and enhancing our systems to meet customer needs and minimise risks. </w:t>
      </w:r>
    </w:p>
    <w:p w14:paraId="55EBEAC2" w14:textId="77777777" w:rsidR="0044669E" w:rsidRPr="00B4136E" w:rsidRDefault="0044669E" w:rsidP="0044669E">
      <w:r w:rsidRPr="00B4136E">
        <w:t>The recently adopted District Plan, Medium Density Residential Standards, and expected changes to the Resource Management system could impact how we approve and enforce regulations. While these changes might decrease the number of resource consents, they would likely make the approval process more complex. The anticipated increase in earthquake-prone building notices will require the Council to be more involved, either by assisting building owners or stepping up enforcement efforts.</w:t>
      </w:r>
    </w:p>
    <w:p w14:paraId="2CFBCC0D" w14:textId="77777777" w:rsidR="002839D2" w:rsidRPr="00B4136E" w:rsidRDefault="002839D2" w:rsidP="00CE5802">
      <w:pPr>
        <w:pStyle w:val="Heading3"/>
      </w:pPr>
      <w:r w:rsidRPr="00B4136E">
        <w:t>Statement of levels of service and performance measures</w:t>
      </w:r>
    </w:p>
    <w:p w14:paraId="52CFCF63" w14:textId="6202D76F" w:rsidR="002839D2" w:rsidRPr="00B4136E" w:rsidRDefault="002839D2" w:rsidP="00CE5802">
      <w:pPr>
        <w:pStyle w:val="Heading4"/>
      </w:pPr>
      <w:r w:rsidRPr="00B4136E">
        <w:t xml:space="preserve">Activity – </w:t>
      </w:r>
      <w:r w:rsidR="00451B73" w:rsidRPr="00B4136E">
        <w:t>6.2</w:t>
      </w:r>
      <w:r w:rsidRPr="00B4136E">
        <w:t xml:space="preserve"> Building and Development</w:t>
      </w:r>
    </w:p>
    <w:p w14:paraId="524831D4" w14:textId="35DDA167" w:rsidR="002839D2" w:rsidRPr="00B4136E" w:rsidRDefault="002839D2" w:rsidP="00CE5802">
      <w:r w:rsidRPr="00B4136E">
        <w:rPr>
          <w:b/>
        </w:rPr>
        <w:t xml:space="preserve">Level of </w:t>
      </w:r>
      <w:r w:rsidR="00451B73" w:rsidRPr="00B4136E">
        <w:rPr>
          <w:b/>
        </w:rPr>
        <w:t>s</w:t>
      </w:r>
      <w:r w:rsidRPr="00B4136E">
        <w:rPr>
          <w:b/>
        </w:rPr>
        <w:t xml:space="preserve">ervice </w:t>
      </w:r>
      <w:r w:rsidR="00451B73" w:rsidRPr="00B4136E">
        <w:rPr>
          <w:b/>
        </w:rPr>
        <w:t>s</w:t>
      </w:r>
      <w:r w:rsidRPr="00B4136E">
        <w:rPr>
          <w:b/>
        </w:rPr>
        <w:t>tatement:</w:t>
      </w:r>
      <w:r w:rsidR="00451B73" w:rsidRPr="00B4136E">
        <w:t xml:space="preserve"> </w:t>
      </w:r>
      <w:r w:rsidRPr="00B4136E">
        <w:t>Provide building and development control and facilitation services to protect future users of land and buildings</w:t>
      </w:r>
    </w:p>
    <w:tbl>
      <w:tblPr>
        <w:tblW w:w="15965" w:type="pct"/>
        <w:tblBorders>
          <w:bottom w:val="single" w:sz="4" w:space="0" w:color="75CEDE" w:themeColor="accent2"/>
          <w:insideH w:val="single" w:sz="4" w:space="0" w:color="75CEDE" w:themeColor="accent2"/>
        </w:tblBorders>
        <w:tblLook w:val="04A0" w:firstRow="1" w:lastRow="0" w:firstColumn="1" w:lastColumn="0" w:noHBand="0" w:noVBand="1"/>
      </w:tblPr>
      <w:tblGrid>
        <w:gridCol w:w="5519"/>
        <w:gridCol w:w="1266"/>
        <w:gridCol w:w="1839"/>
        <w:gridCol w:w="1008"/>
        <w:gridCol w:w="1141"/>
      </w:tblGrid>
      <w:tr w:rsidR="00722465" w:rsidRPr="00B4136E" w14:paraId="19FCB0A2" w14:textId="77777777" w:rsidTr="0014131D">
        <w:trPr>
          <w:trHeight w:val="341"/>
          <w:tblHeader/>
        </w:trPr>
        <w:tc>
          <w:tcPr>
            <w:tcW w:w="2565" w:type="pct"/>
            <w:shd w:val="clear" w:color="auto" w:fill="75CEDE" w:themeFill="accent2"/>
          </w:tcPr>
          <w:p w14:paraId="46D8D79B" w14:textId="77777777" w:rsidR="00451B73" w:rsidRPr="00B4136E" w:rsidRDefault="00451B73" w:rsidP="00374CE4">
            <w:pPr>
              <w:pStyle w:val="Tableheading"/>
              <w:spacing w:before="0"/>
              <w:rPr>
                <w:rFonts w:eastAsiaTheme="majorEastAsia"/>
              </w:rPr>
            </w:pPr>
            <w:r w:rsidRPr="00B4136E">
              <w:t>Key Performance Indicator</w:t>
            </w:r>
          </w:p>
        </w:tc>
        <w:tc>
          <w:tcPr>
            <w:tcW w:w="591" w:type="pct"/>
            <w:shd w:val="clear" w:color="auto" w:fill="75CEDE" w:themeFill="accent2"/>
          </w:tcPr>
          <w:p w14:paraId="07D41CDE" w14:textId="77777777" w:rsidR="00451B73" w:rsidRPr="00B4136E" w:rsidRDefault="00451B73" w:rsidP="00374CE4">
            <w:pPr>
              <w:pStyle w:val="Tableheading"/>
              <w:spacing w:before="0"/>
              <w:rPr>
                <w:rFonts w:eastAsiaTheme="majorEastAsia"/>
              </w:rPr>
            </w:pPr>
            <w:r w:rsidRPr="00B4136E">
              <w:t>Service dimension</w:t>
            </w:r>
          </w:p>
        </w:tc>
        <w:tc>
          <w:tcPr>
            <w:tcW w:w="857" w:type="pct"/>
            <w:shd w:val="clear" w:color="auto" w:fill="75CEDE" w:themeFill="accent2"/>
          </w:tcPr>
          <w:p w14:paraId="6F643608" w14:textId="77777777" w:rsidR="00451B73" w:rsidRPr="00B4136E" w:rsidRDefault="00451B73" w:rsidP="00374CE4">
            <w:pPr>
              <w:pStyle w:val="Tableheading"/>
              <w:spacing w:before="0"/>
              <w:rPr>
                <w:rFonts w:eastAsiaTheme="majorEastAsia"/>
              </w:rPr>
            </w:pPr>
            <w:r w:rsidRPr="00B4136E">
              <w:t>Baseline</w:t>
            </w:r>
          </w:p>
        </w:tc>
        <w:tc>
          <w:tcPr>
            <w:tcW w:w="457" w:type="pct"/>
            <w:shd w:val="clear" w:color="auto" w:fill="75CEDE" w:themeFill="accent2"/>
          </w:tcPr>
          <w:p w14:paraId="7B4D74BC" w14:textId="77777777" w:rsidR="00451B73" w:rsidRPr="00B4136E" w:rsidRDefault="00451B73" w:rsidP="00374CE4">
            <w:pPr>
              <w:pStyle w:val="Tableheading"/>
              <w:spacing w:before="0"/>
            </w:pPr>
            <w:r w:rsidRPr="00B4136E">
              <w:t>Target</w:t>
            </w:r>
          </w:p>
          <w:p w14:paraId="7279B263" w14:textId="5A0C3E83" w:rsidR="000D0BF1" w:rsidRPr="00B4136E" w:rsidRDefault="000D0BF1" w:rsidP="00374CE4">
            <w:pPr>
              <w:pStyle w:val="Tableheading"/>
              <w:spacing w:before="0"/>
              <w:rPr>
                <w:rFonts w:eastAsiaTheme="majorEastAsia"/>
              </w:rPr>
            </w:pPr>
            <w:r w:rsidRPr="00B4136E">
              <w:rPr>
                <w:rFonts w:eastAsiaTheme="majorEastAsia"/>
              </w:rPr>
              <w:t>2024-34</w:t>
            </w:r>
          </w:p>
        </w:tc>
        <w:tc>
          <w:tcPr>
            <w:tcW w:w="530" w:type="pct"/>
            <w:shd w:val="clear" w:color="auto" w:fill="75CEDE" w:themeFill="accent2"/>
          </w:tcPr>
          <w:p w14:paraId="41BD65F1" w14:textId="77777777" w:rsidR="00451B73" w:rsidRPr="00B4136E" w:rsidRDefault="00451B73" w:rsidP="00374CE4">
            <w:pPr>
              <w:pStyle w:val="Tableheading"/>
              <w:spacing w:before="0"/>
              <w:rPr>
                <w:rFonts w:eastAsiaTheme="majorEastAsia"/>
              </w:rPr>
            </w:pPr>
            <w:r w:rsidRPr="00B4136E">
              <w:t>Reporting frequency</w:t>
            </w:r>
          </w:p>
        </w:tc>
      </w:tr>
      <w:tr w:rsidR="00722465" w:rsidRPr="00B4136E" w14:paraId="20BA3FC4" w14:textId="77777777" w:rsidTr="0014131D">
        <w:trPr>
          <w:trHeight w:val="341"/>
        </w:trPr>
        <w:tc>
          <w:tcPr>
            <w:tcW w:w="2565" w:type="pct"/>
          </w:tcPr>
          <w:p w14:paraId="754891D5" w14:textId="77777777" w:rsidR="00DE3F12" w:rsidRPr="00B4136E" w:rsidRDefault="00DE3F12" w:rsidP="00374CE4">
            <w:pPr>
              <w:pStyle w:val="Tablebody"/>
              <w:spacing w:before="0" w:after="0"/>
            </w:pPr>
            <w:r w:rsidRPr="00B4136E">
              <w:t xml:space="preserve">(%) Building consents granted within statutory </w:t>
            </w:r>
            <w:proofErr w:type="spellStart"/>
            <w:r w:rsidRPr="00B4136E">
              <w:t>timeframes</w:t>
            </w:r>
            <w:proofErr w:type="gramStart"/>
            <w:r w:rsidRPr="00B4136E">
              <w:rPr>
                <w:vertAlign w:val="superscript"/>
              </w:rPr>
              <w:t>1</w:t>
            </w:r>
            <w:proofErr w:type="spellEnd"/>
            <w:r w:rsidRPr="00B4136E">
              <w:t>:-</w:t>
            </w:r>
            <w:proofErr w:type="gramEnd"/>
          </w:p>
          <w:p w14:paraId="7C0F97AE" w14:textId="77777777" w:rsidR="00DE3F12" w:rsidRPr="00B4136E" w:rsidRDefault="00DE3F12" w:rsidP="00374CE4">
            <w:pPr>
              <w:pStyle w:val="Tablebody"/>
              <w:spacing w:before="0" w:after="0"/>
            </w:pPr>
            <w:r w:rsidRPr="00B4136E">
              <w:t>(a) Those not requiring structural engineering review</w:t>
            </w:r>
          </w:p>
          <w:p w14:paraId="7D3ADF6D" w14:textId="77777777" w:rsidR="00DE3F12" w:rsidRPr="00B4136E" w:rsidRDefault="00DE3F12" w:rsidP="00374CE4">
            <w:pPr>
              <w:pStyle w:val="Tablebody"/>
              <w:spacing w:before="0" w:after="0"/>
            </w:pPr>
            <w:r w:rsidRPr="00B4136E">
              <w:t>(b) Those requiring structural engineering review</w:t>
            </w:r>
          </w:p>
        </w:tc>
        <w:tc>
          <w:tcPr>
            <w:tcW w:w="591" w:type="pct"/>
          </w:tcPr>
          <w:p w14:paraId="569A441E" w14:textId="77777777" w:rsidR="00DE3F12" w:rsidRPr="00B4136E" w:rsidRDefault="00DE3F12" w:rsidP="00374CE4">
            <w:pPr>
              <w:pStyle w:val="Tablebody"/>
              <w:spacing w:before="0" w:after="0"/>
            </w:pPr>
            <w:r w:rsidRPr="00B4136E">
              <w:t>Reliability</w:t>
            </w:r>
          </w:p>
        </w:tc>
        <w:tc>
          <w:tcPr>
            <w:tcW w:w="857" w:type="pct"/>
          </w:tcPr>
          <w:p w14:paraId="773425E9" w14:textId="77777777" w:rsidR="00DE3F12" w:rsidRPr="00B4136E" w:rsidRDefault="00DE3F12" w:rsidP="00374CE4">
            <w:pPr>
              <w:pStyle w:val="Tablebody"/>
              <w:spacing w:before="0" w:after="0"/>
            </w:pPr>
            <w:proofErr w:type="gramStart"/>
            <w:r w:rsidRPr="00B4136E">
              <w:t>60%</w:t>
            </w:r>
            <w:proofErr w:type="gramEnd"/>
            <w:r w:rsidRPr="00B4136E">
              <w:t xml:space="preserve"> (YE22/23) based on all building consent types.</w:t>
            </w:r>
          </w:p>
        </w:tc>
        <w:tc>
          <w:tcPr>
            <w:tcW w:w="457" w:type="pct"/>
          </w:tcPr>
          <w:p w14:paraId="269F54E1" w14:textId="77777777" w:rsidR="00DE3F12" w:rsidRPr="00B4136E" w:rsidRDefault="00DE3F12" w:rsidP="00374CE4">
            <w:pPr>
              <w:pStyle w:val="Tablebody"/>
              <w:spacing w:before="0" w:after="0"/>
            </w:pPr>
            <w:r w:rsidRPr="00B4136E">
              <w:t>a. 90%</w:t>
            </w:r>
          </w:p>
          <w:p w14:paraId="498811AE" w14:textId="77777777" w:rsidR="00DE3F12" w:rsidRPr="00B4136E" w:rsidRDefault="00DE3F12" w:rsidP="00374CE4">
            <w:pPr>
              <w:pStyle w:val="Tablebody"/>
              <w:spacing w:before="0" w:after="0"/>
            </w:pPr>
            <w:r w:rsidRPr="00B4136E">
              <w:t>b. 70%</w:t>
            </w:r>
          </w:p>
        </w:tc>
        <w:tc>
          <w:tcPr>
            <w:tcW w:w="530" w:type="pct"/>
          </w:tcPr>
          <w:p w14:paraId="041B272B" w14:textId="77777777" w:rsidR="00DE3F12" w:rsidRPr="00B4136E" w:rsidRDefault="00DE3F12" w:rsidP="00374CE4">
            <w:pPr>
              <w:pStyle w:val="Tablebody"/>
              <w:spacing w:before="0" w:after="0"/>
            </w:pPr>
            <w:r w:rsidRPr="00B4136E">
              <w:t>Quarterly</w:t>
            </w:r>
          </w:p>
        </w:tc>
      </w:tr>
      <w:tr w:rsidR="00722465" w:rsidRPr="00B4136E" w14:paraId="54F75CCC" w14:textId="77777777" w:rsidTr="0014131D">
        <w:trPr>
          <w:trHeight w:val="341"/>
        </w:trPr>
        <w:tc>
          <w:tcPr>
            <w:tcW w:w="2565" w:type="pct"/>
          </w:tcPr>
          <w:p w14:paraId="242CFCF3" w14:textId="77777777" w:rsidR="00DE3F12" w:rsidRPr="00B4136E" w:rsidRDefault="00DE3F12" w:rsidP="00374CE4">
            <w:pPr>
              <w:pStyle w:val="Tablebody"/>
              <w:spacing w:before="0" w:after="0"/>
            </w:pPr>
            <w:r w:rsidRPr="00B4136E">
              <w:t>Customers (%) who rate building control service as good or very good</w:t>
            </w:r>
          </w:p>
        </w:tc>
        <w:tc>
          <w:tcPr>
            <w:tcW w:w="591" w:type="pct"/>
          </w:tcPr>
          <w:p w14:paraId="6CF0B956" w14:textId="77777777" w:rsidR="00DE3F12" w:rsidRPr="00B4136E" w:rsidRDefault="00DE3F12" w:rsidP="00374CE4">
            <w:pPr>
              <w:pStyle w:val="Tablebody"/>
              <w:spacing w:before="0" w:after="0"/>
            </w:pPr>
            <w:r w:rsidRPr="00B4136E">
              <w:t>Client Satisfaction</w:t>
            </w:r>
          </w:p>
        </w:tc>
        <w:tc>
          <w:tcPr>
            <w:tcW w:w="857" w:type="pct"/>
          </w:tcPr>
          <w:p w14:paraId="6A0307E2" w14:textId="77777777" w:rsidR="00DE3F12" w:rsidRPr="00B4136E" w:rsidRDefault="00DE3F12" w:rsidP="00374CE4">
            <w:pPr>
              <w:pStyle w:val="Tablebody"/>
              <w:spacing w:before="0" w:after="0"/>
            </w:pPr>
            <w:proofErr w:type="gramStart"/>
            <w:r w:rsidRPr="00B4136E">
              <w:t>62%</w:t>
            </w:r>
            <w:proofErr w:type="gramEnd"/>
            <w:r w:rsidRPr="00B4136E">
              <w:t xml:space="preserve"> (YE22/23)</w:t>
            </w:r>
          </w:p>
        </w:tc>
        <w:tc>
          <w:tcPr>
            <w:tcW w:w="457" w:type="pct"/>
          </w:tcPr>
          <w:p w14:paraId="11525BD2" w14:textId="77777777" w:rsidR="00DE3F12" w:rsidRPr="00B4136E" w:rsidRDefault="00DE3F12" w:rsidP="00374CE4">
            <w:pPr>
              <w:pStyle w:val="Tablebody"/>
              <w:spacing w:before="0" w:after="0"/>
            </w:pPr>
            <w:r w:rsidRPr="00B4136E">
              <w:t>80%</w:t>
            </w:r>
          </w:p>
        </w:tc>
        <w:tc>
          <w:tcPr>
            <w:tcW w:w="530" w:type="pct"/>
          </w:tcPr>
          <w:p w14:paraId="1F993E4A" w14:textId="77777777" w:rsidR="00DE3F12" w:rsidRPr="00B4136E" w:rsidRDefault="00DE3F12" w:rsidP="00374CE4">
            <w:pPr>
              <w:pStyle w:val="Tablebody"/>
              <w:spacing w:before="0" w:after="0"/>
            </w:pPr>
            <w:r w:rsidRPr="00B4136E">
              <w:t>Quarterly</w:t>
            </w:r>
          </w:p>
        </w:tc>
      </w:tr>
      <w:tr w:rsidR="00722465" w:rsidRPr="00B4136E" w14:paraId="48853ADF" w14:textId="77777777" w:rsidTr="0014131D">
        <w:trPr>
          <w:trHeight w:val="341"/>
        </w:trPr>
        <w:tc>
          <w:tcPr>
            <w:tcW w:w="2565" w:type="pct"/>
          </w:tcPr>
          <w:p w14:paraId="30AFD5A0" w14:textId="77777777" w:rsidR="00DE3F12" w:rsidRPr="00B4136E" w:rsidRDefault="00DE3F12" w:rsidP="00374CE4">
            <w:pPr>
              <w:pStyle w:val="Tablebody"/>
              <w:spacing w:before="0" w:after="0"/>
            </w:pPr>
            <w:r w:rsidRPr="00B4136E">
              <w:t xml:space="preserve">(%) Resource consents (non-notified) issued within statutory </w:t>
            </w:r>
            <w:proofErr w:type="spellStart"/>
            <w:r w:rsidRPr="00B4136E">
              <w:t>timeframes</w:t>
            </w:r>
            <w:proofErr w:type="gramStart"/>
            <w:r w:rsidRPr="00B4136E">
              <w:rPr>
                <w:vertAlign w:val="superscript"/>
              </w:rPr>
              <w:t>1</w:t>
            </w:r>
            <w:proofErr w:type="spellEnd"/>
            <w:r w:rsidRPr="00B4136E">
              <w:t>:-</w:t>
            </w:r>
            <w:proofErr w:type="gramEnd"/>
            <w:r w:rsidRPr="00B4136E">
              <w:br/>
              <w:t>(a) Those not requiring external referral input (x%)</w:t>
            </w:r>
            <w:r w:rsidRPr="00B4136E">
              <w:br/>
              <w:t>(b) Those requiring external referral input (xx%</w:t>
            </w:r>
          </w:p>
        </w:tc>
        <w:tc>
          <w:tcPr>
            <w:tcW w:w="591" w:type="pct"/>
          </w:tcPr>
          <w:p w14:paraId="64A33AF5" w14:textId="77777777" w:rsidR="00DE3F12" w:rsidRPr="00B4136E" w:rsidRDefault="00DE3F12" w:rsidP="00374CE4">
            <w:pPr>
              <w:pStyle w:val="Tablebody"/>
              <w:spacing w:before="0" w:after="0"/>
            </w:pPr>
            <w:r w:rsidRPr="00B4136E">
              <w:t>Reliability</w:t>
            </w:r>
          </w:p>
        </w:tc>
        <w:tc>
          <w:tcPr>
            <w:tcW w:w="857" w:type="pct"/>
          </w:tcPr>
          <w:p w14:paraId="6519AF0E" w14:textId="77777777" w:rsidR="00DE3F12" w:rsidRPr="00B4136E" w:rsidRDefault="00DE3F12" w:rsidP="00374CE4">
            <w:pPr>
              <w:pStyle w:val="Tablebody"/>
              <w:spacing w:before="0" w:after="0"/>
            </w:pPr>
            <w:r w:rsidRPr="00B4136E">
              <w:t>a. 89% (</w:t>
            </w:r>
            <w:proofErr w:type="spellStart"/>
            <w:r w:rsidRPr="00B4136E">
              <w:t>Oct23</w:t>
            </w:r>
            <w:proofErr w:type="spellEnd"/>
            <w:r w:rsidRPr="00B4136E">
              <w:t>)</w:t>
            </w:r>
            <w:r w:rsidRPr="00B4136E">
              <w:br/>
              <w:t>b. 84% (</w:t>
            </w:r>
            <w:proofErr w:type="spellStart"/>
            <w:r w:rsidRPr="00B4136E">
              <w:t>Oct23</w:t>
            </w:r>
            <w:proofErr w:type="spellEnd"/>
            <w:r w:rsidRPr="00B4136E">
              <w:t>)</w:t>
            </w:r>
          </w:p>
        </w:tc>
        <w:tc>
          <w:tcPr>
            <w:tcW w:w="457" w:type="pct"/>
          </w:tcPr>
          <w:p w14:paraId="255D9510" w14:textId="77777777" w:rsidR="00DE3F12" w:rsidRPr="00B4136E" w:rsidRDefault="00DE3F12" w:rsidP="00374CE4">
            <w:pPr>
              <w:pStyle w:val="Tablebody"/>
              <w:spacing w:before="0" w:after="0"/>
            </w:pPr>
            <w:r w:rsidRPr="00B4136E">
              <w:t>a. 98%</w:t>
            </w:r>
            <w:r w:rsidRPr="00B4136E">
              <w:br/>
              <w:t>b. 70%</w:t>
            </w:r>
          </w:p>
        </w:tc>
        <w:tc>
          <w:tcPr>
            <w:tcW w:w="530" w:type="pct"/>
          </w:tcPr>
          <w:p w14:paraId="122C4CA6" w14:textId="77777777" w:rsidR="00DE3F12" w:rsidRPr="00B4136E" w:rsidRDefault="00DE3F12" w:rsidP="00374CE4">
            <w:pPr>
              <w:pStyle w:val="Tablebody"/>
              <w:spacing w:before="0" w:after="0"/>
            </w:pPr>
            <w:r w:rsidRPr="00B4136E">
              <w:t>Quarterly</w:t>
            </w:r>
          </w:p>
        </w:tc>
      </w:tr>
      <w:tr w:rsidR="00722465" w:rsidRPr="00B4136E" w14:paraId="52912982" w14:textId="77777777" w:rsidTr="0014131D">
        <w:trPr>
          <w:trHeight w:val="341"/>
        </w:trPr>
        <w:tc>
          <w:tcPr>
            <w:tcW w:w="2565" w:type="pct"/>
          </w:tcPr>
          <w:p w14:paraId="3A304A30" w14:textId="77777777" w:rsidR="00DE3F12" w:rsidRPr="00B4136E" w:rsidRDefault="00DE3F12" w:rsidP="00374CE4">
            <w:pPr>
              <w:pStyle w:val="Tablebody"/>
              <w:spacing w:before="0" w:after="0"/>
            </w:pPr>
            <w:r w:rsidRPr="00B4136E">
              <w:t>(%) Resource consents that are monitored within 3 months of project commencement</w:t>
            </w:r>
          </w:p>
        </w:tc>
        <w:tc>
          <w:tcPr>
            <w:tcW w:w="591" w:type="pct"/>
          </w:tcPr>
          <w:p w14:paraId="699AF0B9" w14:textId="77777777" w:rsidR="00DE3F12" w:rsidRPr="00B4136E" w:rsidRDefault="00DE3F12" w:rsidP="00374CE4">
            <w:pPr>
              <w:pStyle w:val="Tablebody"/>
              <w:spacing w:before="0" w:after="0"/>
            </w:pPr>
            <w:r w:rsidRPr="00B4136E">
              <w:t>Reliability</w:t>
            </w:r>
          </w:p>
        </w:tc>
        <w:tc>
          <w:tcPr>
            <w:tcW w:w="857" w:type="pct"/>
          </w:tcPr>
          <w:p w14:paraId="7811C883" w14:textId="77777777" w:rsidR="00DE3F12" w:rsidRPr="00B4136E" w:rsidRDefault="00DE3F12" w:rsidP="00374CE4">
            <w:pPr>
              <w:pStyle w:val="Tablebody"/>
              <w:spacing w:before="0" w:after="0"/>
            </w:pPr>
            <w:proofErr w:type="gramStart"/>
            <w:r w:rsidRPr="00B4136E">
              <w:t>98%</w:t>
            </w:r>
            <w:proofErr w:type="gramEnd"/>
            <w:r w:rsidRPr="00B4136E">
              <w:t xml:space="preserve"> (YE22/23)</w:t>
            </w:r>
          </w:p>
        </w:tc>
        <w:tc>
          <w:tcPr>
            <w:tcW w:w="457" w:type="pct"/>
          </w:tcPr>
          <w:p w14:paraId="5D464B97" w14:textId="77777777" w:rsidR="00DE3F12" w:rsidRPr="00B4136E" w:rsidRDefault="00DE3F12" w:rsidP="00374CE4">
            <w:pPr>
              <w:pStyle w:val="Tablebody"/>
              <w:spacing w:before="0" w:after="0"/>
            </w:pPr>
            <w:r w:rsidRPr="00B4136E">
              <w:t>90%</w:t>
            </w:r>
          </w:p>
        </w:tc>
        <w:tc>
          <w:tcPr>
            <w:tcW w:w="530" w:type="pct"/>
          </w:tcPr>
          <w:p w14:paraId="6CCEBF63" w14:textId="77777777" w:rsidR="00DE3F12" w:rsidRPr="00B4136E" w:rsidRDefault="00DE3F12" w:rsidP="00374CE4">
            <w:pPr>
              <w:pStyle w:val="Tablebody"/>
              <w:spacing w:before="0" w:after="0"/>
            </w:pPr>
            <w:r w:rsidRPr="00B4136E">
              <w:t>Quarterly</w:t>
            </w:r>
          </w:p>
        </w:tc>
      </w:tr>
      <w:tr w:rsidR="00722465" w:rsidRPr="00B4136E" w14:paraId="46A732FA" w14:textId="77777777" w:rsidTr="0014131D">
        <w:trPr>
          <w:trHeight w:val="341"/>
        </w:trPr>
        <w:tc>
          <w:tcPr>
            <w:tcW w:w="2565" w:type="pct"/>
          </w:tcPr>
          <w:p w14:paraId="25F23379" w14:textId="77777777" w:rsidR="00DE3F12" w:rsidRPr="00B4136E" w:rsidRDefault="00DE3F12" w:rsidP="00374CE4">
            <w:pPr>
              <w:pStyle w:val="Tablebody"/>
              <w:spacing w:before="0" w:after="0"/>
            </w:pPr>
            <w:r w:rsidRPr="00B4136E">
              <w:t>Customers (%) who rate resource consent service as good or very good</w:t>
            </w:r>
          </w:p>
        </w:tc>
        <w:tc>
          <w:tcPr>
            <w:tcW w:w="591" w:type="pct"/>
          </w:tcPr>
          <w:p w14:paraId="57AD7B3A" w14:textId="77777777" w:rsidR="00DE3F12" w:rsidRPr="00B4136E" w:rsidRDefault="00DE3F12" w:rsidP="00374CE4">
            <w:pPr>
              <w:pStyle w:val="Tablebody"/>
              <w:spacing w:before="0" w:after="0"/>
            </w:pPr>
            <w:r w:rsidRPr="00B4136E">
              <w:t>Client Satisfaction</w:t>
            </w:r>
          </w:p>
        </w:tc>
        <w:tc>
          <w:tcPr>
            <w:tcW w:w="857" w:type="pct"/>
          </w:tcPr>
          <w:p w14:paraId="355D4AD8" w14:textId="77777777" w:rsidR="00DE3F12" w:rsidRPr="00B4136E" w:rsidRDefault="00DE3F12" w:rsidP="00374CE4">
            <w:pPr>
              <w:pStyle w:val="Tablebody"/>
              <w:spacing w:before="0" w:after="0"/>
            </w:pPr>
            <w:proofErr w:type="gramStart"/>
            <w:r w:rsidRPr="00B4136E">
              <w:t>83%</w:t>
            </w:r>
            <w:proofErr w:type="gramEnd"/>
            <w:r w:rsidRPr="00B4136E">
              <w:t xml:space="preserve"> (YE22/23)</w:t>
            </w:r>
          </w:p>
        </w:tc>
        <w:tc>
          <w:tcPr>
            <w:tcW w:w="457" w:type="pct"/>
          </w:tcPr>
          <w:p w14:paraId="570D1416" w14:textId="77777777" w:rsidR="00DE3F12" w:rsidRPr="00B4136E" w:rsidRDefault="00DE3F12" w:rsidP="00374CE4">
            <w:pPr>
              <w:pStyle w:val="Tablebody"/>
              <w:spacing w:before="0" w:after="0"/>
            </w:pPr>
            <w:r w:rsidRPr="00B4136E">
              <w:t>80%</w:t>
            </w:r>
          </w:p>
        </w:tc>
        <w:tc>
          <w:tcPr>
            <w:tcW w:w="530" w:type="pct"/>
          </w:tcPr>
          <w:p w14:paraId="2BC8851B" w14:textId="77777777" w:rsidR="00DE3F12" w:rsidRPr="00B4136E" w:rsidRDefault="00DE3F12" w:rsidP="00374CE4">
            <w:pPr>
              <w:pStyle w:val="Tablebody"/>
              <w:spacing w:before="0" w:after="0"/>
            </w:pPr>
            <w:r w:rsidRPr="00B4136E">
              <w:t>Quarterly</w:t>
            </w:r>
          </w:p>
        </w:tc>
      </w:tr>
      <w:tr w:rsidR="00722465" w:rsidRPr="00B4136E" w14:paraId="0BD376E4" w14:textId="77777777" w:rsidTr="0014131D">
        <w:trPr>
          <w:trHeight w:val="341"/>
        </w:trPr>
        <w:tc>
          <w:tcPr>
            <w:tcW w:w="2565" w:type="pct"/>
          </w:tcPr>
          <w:p w14:paraId="175B7651" w14:textId="77777777" w:rsidR="00DE3F12" w:rsidRPr="00B4136E" w:rsidRDefault="00DE3F12" w:rsidP="00374CE4">
            <w:pPr>
              <w:pStyle w:val="Tablebody"/>
              <w:spacing w:before="0" w:after="0"/>
            </w:pPr>
            <w:r w:rsidRPr="00B4136E">
              <w:t xml:space="preserve">(%) Resource consents (non-notified) for multi-unit housing issued within statutory </w:t>
            </w:r>
            <w:proofErr w:type="spellStart"/>
            <w:r w:rsidRPr="00B4136E">
              <w:t>timeframes</w:t>
            </w:r>
            <w:r w:rsidRPr="00B4136E">
              <w:rPr>
                <w:vertAlign w:val="superscript"/>
              </w:rPr>
              <w:t>1</w:t>
            </w:r>
            <w:proofErr w:type="spellEnd"/>
          </w:p>
        </w:tc>
        <w:tc>
          <w:tcPr>
            <w:tcW w:w="591" w:type="pct"/>
          </w:tcPr>
          <w:p w14:paraId="2AD6BE92" w14:textId="77777777" w:rsidR="00DE3F12" w:rsidRPr="00B4136E" w:rsidRDefault="00DE3F12" w:rsidP="00374CE4">
            <w:pPr>
              <w:pStyle w:val="Tablebody"/>
              <w:spacing w:before="0" w:after="0"/>
            </w:pPr>
            <w:r w:rsidRPr="00B4136E">
              <w:t>Reliability</w:t>
            </w:r>
          </w:p>
        </w:tc>
        <w:tc>
          <w:tcPr>
            <w:tcW w:w="857" w:type="pct"/>
          </w:tcPr>
          <w:p w14:paraId="0B59A2E9" w14:textId="77777777" w:rsidR="00DE3F12" w:rsidRPr="00B4136E" w:rsidRDefault="00DE3F12" w:rsidP="00374CE4">
            <w:pPr>
              <w:pStyle w:val="Tablebody"/>
              <w:spacing w:before="0" w:after="0"/>
            </w:pPr>
            <w:proofErr w:type="gramStart"/>
            <w:r w:rsidRPr="00B4136E">
              <w:t>97%</w:t>
            </w:r>
            <w:proofErr w:type="gramEnd"/>
            <w:r w:rsidRPr="00B4136E">
              <w:t xml:space="preserve"> (YE22/23)</w:t>
            </w:r>
          </w:p>
        </w:tc>
        <w:tc>
          <w:tcPr>
            <w:tcW w:w="457" w:type="pct"/>
          </w:tcPr>
          <w:p w14:paraId="08CB7D25" w14:textId="77777777" w:rsidR="00DE3F12" w:rsidRPr="00B4136E" w:rsidRDefault="00DE3F12" w:rsidP="00374CE4">
            <w:pPr>
              <w:pStyle w:val="Tablebody"/>
              <w:spacing w:before="0" w:after="0"/>
            </w:pPr>
            <w:r w:rsidRPr="00B4136E">
              <w:t>85%</w:t>
            </w:r>
          </w:p>
        </w:tc>
        <w:tc>
          <w:tcPr>
            <w:tcW w:w="530" w:type="pct"/>
          </w:tcPr>
          <w:p w14:paraId="018CA646" w14:textId="77777777" w:rsidR="00DE3F12" w:rsidRPr="00B4136E" w:rsidRDefault="00DE3F12" w:rsidP="00374CE4">
            <w:pPr>
              <w:pStyle w:val="Tablebody"/>
              <w:spacing w:before="0" w:after="0"/>
            </w:pPr>
            <w:r w:rsidRPr="00B4136E">
              <w:t>Quarterly</w:t>
            </w:r>
          </w:p>
        </w:tc>
      </w:tr>
      <w:tr w:rsidR="00722465" w:rsidRPr="00B4136E" w14:paraId="3F3D976A" w14:textId="77777777" w:rsidTr="0014131D">
        <w:trPr>
          <w:trHeight w:val="341"/>
        </w:trPr>
        <w:tc>
          <w:tcPr>
            <w:tcW w:w="2565" w:type="pct"/>
          </w:tcPr>
          <w:p w14:paraId="4A84C9CB" w14:textId="77777777" w:rsidR="00DE3F12" w:rsidRPr="00B4136E" w:rsidRDefault="00DE3F12" w:rsidP="00374CE4">
            <w:pPr>
              <w:pStyle w:val="Tablebody"/>
              <w:spacing w:before="0" w:after="0"/>
            </w:pPr>
            <w:r w:rsidRPr="00B4136E">
              <w:t xml:space="preserve">(%) Land Information Memorandums (LIMs) issued within statutory </w:t>
            </w:r>
            <w:proofErr w:type="spellStart"/>
            <w:r w:rsidRPr="00B4136E">
              <w:t>timeframes</w:t>
            </w:r>
            <w:r w:rsidRPr="00B4136E">
              <w:rPr>
                <w:vertAlign w:val="superscript"/>
              </w:rPr>
              <w:t>2</w:t>
            </w:r>
            <w:proofErr w:type="spellEnd"/>
          </w:p>
        </w:tc>
        <w:tc>
          <w:tcPr>
            <w:tcW w:w="591" w:type="pct"/>
          </w:tcPr>
          <w:p w14:paraId="633E423B" w14:textId="77777777" w:rsidR="00DE3F12" w:rsidRPr="00B4136E" w:rsidRDefault="00DE3F12" w:rsidP="00374CE4">
            <w:pPr>
              <w:pStyle w:val="Tablebody"/>
              <w:spacing w:before="0" w:after="0"/>
            </w:pPr>
            <w:r w:rsidRPr="00B4136E">
              <w:t>Reliability</w:t>
            </w:r>
          </w:p>
        </w:tc>
        <w:tc>
          <w:tcPr>
            <w:tcW w:w="857" w:type="pct"/>
          </w:tcPr>
          <w:p w14:paraId="667FAC8B" w14:textId="77777777" w:rsidR="00DE3F12" w:rsidRPr="00B4136E" w:rsidRDefault="00DE3F12" w:rsidP="00374CE4">
            <w:pPr>
              <w:pStyle w:val="Tablebody"/>
              <w:spacing w:before="0" w:after="0"/>
            </w:pPr>
            <w:r w:rsidRPr="00B4136E">
              <w:t>100% (YE22/23)</w:t>
            </w:r>
          </w:p>
        </w:tc>
        <w:tc>
          <w:tcPr>
            <w:tcW w:w="457" w:type="pct"/>
          </w:tcPr>
          <w:p w14:paraId="4B0B4BE7" w14:textId="77777777" w:rsidR="00DE3F12" w:rsidRPr="00B4136E" w:rsidRDefault="00DE3F12" w:rsidP="00374CE4">
            <w:pPr>
              <w:pStyle w:val="Tablebody"/>
              <w:spacing w:before="0" w:after="0"/>
            </w:pPr>
            <w:r w:rsidRPr="00B4136E">
              <w:t>98%</w:t>
            </w:r>
          </w:p>
        </w:tc>
        <w:tc>
          <w:tcPr>
            <w:tcW w:w="530" w:type="pct"/>
          </w:tcPr>
          <w:p w14:paraId="0B6BBCFB" w14:textId="77777777" w:rsidR="00DE3F12" w:rsidRPr="00B4136E" w:rsidRDefault="00DE3F12" w:rsidP="00374CE4">
            <w:pPr>
              <w:pStyle w:val="Tablebody"/>
              <w:spacing w:before="0" w:after="0"/>
            </w:pPr>
            <w:r w:rsidRPr="00B4136E">
              <w:t>Quarterly</w:t>
            </w:r>
          </w:p>
        </w:tc>
      </w:tr>
      <w:tr w:rsidR="00722465" w:rsidRPr="00B4136E" w14:paraId="53B3924F" w14:textId="77777777" w:rsidTr="0014131D">
        <w:trPr>
          <w:trHeight w:val="341"/>
        </w:trPr>
        <w:tc>
          <w:tcPr>
            <w:tcW w:w="2565" w:type="pct"/>
          </w:tcPr>
          <w:p w14:paraId="38E69A1F" w14:textId="77777777" w:rsidR="00DE3F12" w:rsidRPr="00B4136E" w:rsidRDefault="00DE3F12" w:rsidP="00374CE4">
            <w:pPr>
              <w:pStyle w:val="Tablebody"/>
              <w:spacing w:before="0" w:after="0"/>
            </w:pPr>
            <w:r w:rsidRPr="00B4136E">
              <w:t xml:space="preserve">Building Consent Authority (BCA) accreditation </w:t>
            </w:r>
            <w:proofErr w:type="spellStart"/>
            <w:r w:rsidRPr="00B4136E">
              <w:t>retention</w:t>
            </w:r>
            <w:r w:rsidRPr="00B4136E">
              <w:rPr>
                <w:vertAlign w:val="superscript"/>
              </w:rPr>
              <w:t>3</w:t>
            </w:r>
            <w:proofErr w:type="spellEnd"/>
          </w:p>
        </w:tc>
        <w:tc>
          <w:tcPr>
            <w:tcW w:w="591" w:type="pct"/>
          </w:tcPr>
          <w:p w14:paraId="01B35E39" w14:textId="77777777" w:rsidR="00DE3F12" w:rsidRPr="00B4136E" w:rsidRDefault="00DE3F12" w:rsidP="00374CE4">
            <w:pPr>
              <w:pStyle w:val="Tablebody"/>
              <w:spacing w:before="0" w:after="0"/>
            </w:pPr>
            <w:r w:rsidRPr="00B4136E">
              <w:t>Quality</w:t>
            </w:r>
          </w:p>
        </w:tc>
        <w:tc>
          <w:tcPr>
            <w:tcW w:w="857" w:type="pct"/>
          </w:tcPr>
          <w:p w14:paraId="593264B5" w14:textId="77777777" w:rsidR="00DE3F12" w:rsidRPr="00B4136E" w:rsidRDefault="00DE3F12" w:rsidP="00374CE4">
            <w:pPr>
              <w:pStyle w:val="Tablebody"/>
              <w:spacing w:before="0" w:after="0"/>
            </w:pPr>
            <w:r w:rsidRPr="00B4136E">
              <w:t>Retained (</w:t>
            </w:r>
            <w:proofErr w:type="spellStart"/>
            <w:r w:rsidRPr="00B4136E">
              <w:t>July23</w:t>
            </w:r>
            <w:proofErr w:type="spellEnd"/>
            <w:r w:rsidRPr="00B4136E">
              <w:t>)</w:t>
            </w:r>
          </w:p>
        </w:tc>
        <w:tc>
          <w:tcPr>
            <w:tcW w:w="457" w:type="pct"/>
          </w:tcPr>
          <w:p w14:paraId="7D4E4FD7" w14:textId="77777777" w:rsidR="00DE3F12" w:rsidRPr="00B4136E" w:rsidRDefault="00DE3F12" w:rsidP="00374CE4">
            <w:pPr>
              <w:pStyle w:val="Tablebody"/>
              <w:spacing w:before="0" w:after="0"/>
            </w:pPr>
            <w:r w:rsidRPr="00B4136E">
              <w:t>Retained</w:t>
            </w:r>
          </w:p>
        </w:tc>
        <w:tc>
          <w:tcPr>
            <w:tcW w:w="530" w:type="pct"/>
          </w:tcPr>
          <w:p w14:paraId="4059E504" w14:textId="77777777" w:rsidR="00DE3F12" w:rsidRPr="00B4136E" w:rsidRDefault="00DE3F12" w:rsidP="00374CE4">
            <w:pPr>
              <w:pStyle w:val="Tablebody"/>
              <w:spacing w:before="0" w:after="0"/>
            </w:pPr>
            <w:r w:rsidRPr="00B4136E">
              <w:t>Annual</w:t>
            </w:r>
          </w:p>
        </w:tc>
      </w:tr>
    </w:tbl>
    <w:p w14:paraId="6122DF6D" w14:textId="09546D54" w:rsidR="002839D2" w:rsidRPr="00B4136E" w:rsidRDefault="00654DED" w:rsidP="002B17F6">
      <w:pPr>
        <w:pStyle w:val="CaptionorNote"/>
        <w:spacing w:line="200" w:lineRule="exact"/>
        <w:rPr>
          <w:sz w:val="18"/>
          <w:szCs w:val="32"/>
        </w:rPr>
      </w:pPr>
      <w:proofErr w:type="spellStart"/>
      <w:r w:rsidRPr="00B4136E">
        <w:rPr>
          <w:sz w:val="18"/>
          <w:szCs w:val="32"/>
          <w:vertAlign w:val="superscript"/>
        </w:rPr>
        <w:t>1</w:t>
      </w:r>
      <w:r w:rsidR="002839D2" w:rsidRPr="00B4136E">
        <w:rPr>
          <w:sz w:val="18"/>
          <w:szCs w:val="32"/>
        </w:rPr>
        <w:t>Statutory</w:t>
      </w:r>
      <w:proofErr w:type="spellEnd"/>
      <w:r w:rsidR="002839D2" w:rsidRPr="00B4136E">
        <w:rPr>
          <w:sz w:val="18"/>
          <w:szCs w:val="32"/>
        </w:rPr>
        <w:t xml:space="preserve"> timeframe is </w:t>
      </w:r>
      <w:proofErr w:type="gramStart"/>
      <w:r w:rsidR="002839D2" w:rsidRPr="00B4136E">
        <w:rPr>
          <w:sz w:val="18"/>
          <w:szCs w:val="32"/>
        </w:rPr>
        <w:t>20</w:t>
      </w:r>
      <w:proofErr w:type="gramEnd"/>
      <w:r w:rsidR="002839D2" w:rsidRPr="00B4136E">
        <w:rPr>
          <w:sz w:val="18"/>
          <w:szCs w:val="32"/>
        </w:rPr>
        <w:t xml:space="preserve"> working days</w:t>
      </w:r>
      <w:r w:rsidR="00722465" w:rsidRPr="00B4136E">
        <w:rPr>
          <w:sz w:val="18"/>
          <w:szCs w:val="32"/>
        </w:rPr>
        <w:t xml:space="preserve">, </w:t>
      </w:r>
      <w:proofErr w:type="spellStart"/>
      <w:r w:rsidRPr="00B4136E">
        <w:rPr>
          <w:sz w:val="18"/>
          <w:szCs w:val="32"/>
          <w:vertAlign w:val="superscript"/>
        </w:rPr>
        <w:t>2</w:t>
      </w:r>
      <w:r w:rsidR="002839D2" w:rsidRPr="00B4136E">
        <w:rPr>
          <w:sz w:val="18"/>
          <w:szCs w:val="32"/>
        </w:rPr>
        <w:t>Statutory</w:t>
      </w:r>
      <w:proofErr w:type="spellEnd"/>
      <w:r w:rsidR="002839D2" w:rsidRPr="00B4136E">
        <w:rPr>
          <w:sz w:val="18"/>
          <w:szCs w:val="32"/>
        </w:rPr>
        <w:t xml:space="preserve"> timeframe is </w:t>
      </w:r>
      <w:proofErr w:type="gramStart"/>
      <w:r w:rsidR="002839D2" w:rsidRPr="00B4136E">
        <w:rPr>
          <w:sz w:val="18"/>
          <w:szCs w:val="32"/>
        </w:rPr>
        <w:t>10</w:t>
      </w:r>
      <w:proofErr w:type="gramEnd"/>
      <w:r w:rsidR="002839D2" w:rsidRPr="00B4136E">
        <w:rPr>
          <w:sz w:val="18"/>
          <w:szCs w:val="32"/>
        </w:rPr>
        <w:t xml:space="preserve"> working days</w:t>
      </w:r>
      <w:r w:rsidR="00722465" w:rsidRPr="00B4136E">
        <w:rPr>
          <w:sz w:val="18"/>
          <w:szCs w:val="32"/>
        </w:rPr>
        <w:t xml:space="preserve">, </w:t>
      </w:r>
      <w:proofErr w:type="spellStart"/>
      <w:r w:rsidRPr="00B4136E">
        <w:rPr>
          <w:sz w:val="18"/>
          <w:szCs w:val="32"/>
          <w:vertAlign w:val="superscript"/>
        </w:rPr>
        <w:t>3</w:t>
      </w:r>
      <w:r w:rsidR="002839D2" w:rsidRPr="00B4136E">
        <w:rPr>
          <w:sz w:val="18"/>
          <w:szCs w:val="32"/>
        </w:rPr>
        <w:t>The</w:t>
      </w:r>
      <w:proofErr w:type="spellEnd"/>
      <w:r w:rsidR="002839D2" w:rsidRPr="00B4136E">
        <w:rPr>
          <w:sz w:val="18"/>
          <w:szCs w:val="32"/>
        </w:rPr>
        <w:t xml:space="preserve"> Building Consent Authority accreditation retention process is biennial</w:t>
      </w:r>
    </w:p>
    <w:p w14:paraId="5699E94B" w14:textId="77777777" w:rsidR="0044669E" w:rsidRPr="00B4136E" w:rsidRDefault="0044669E" w:rsidP="00CE5802">
      <w:pPr>
        <w:pStyle w:val="Heading3"/>
        <w:sectPr w:rsidR="0044669E" w:rsidRPr="00B4136E" w:rsidSect="0044669E">
          <w:type w:val="continuous"/>
          <w:pgSz w:w="16840" w:h="11901" w:orient="landscape"/>
          <w:pgMar w:top="1021" w:right="1247" w:bottom="1361" w:left="1247" w:header="397" w:footer="0" w:gutter="0"/>
          <w:cols w:num="2" w:space="284" w:equalWidth="0">
            <w:col w:w="3374" w:space="284"/>
            <w:col w:w="10688"/>
          </w:cols>
          <w:titlePg/>
          <w:docGrid w:linePitch="326"/>
        </w:sectPr>
      </w:pPr>
    </w:p>
    <w:p w14:paraId="20D980E9" w14:textId="77777777" w:rsidR="002839D2" w:rsidRPr="00B4136E" w:rsidRDefault="002839D2" w:rsidP="00CE5802">
      <w:pPr>
        <w:pStyle w:val="Heading3"/>
      </w:pPr>
      <w:r w:rsidRPr="00B4136E">
        <w:lastRenderedPageBreak/>
        <w:t>What it will cost</w:t>
      </w:r>
    </w:p>
    <w:p w14:paraId="286727C5" w14:textId="77777777" w:rsidR="00DC34D1" w:rsidRPr="00B4136E" w:rsidRDefault="00DC34D1" w:rsidP="00CE5802">
      <w:pPr>
        <w:pStyle w:val="Heading4"/>
      </w:pPr>
      <w:r w:rsidRPr="00B4136E">
        <w:t xml:space="preserve">Operating Expenditure </w:t>
      </w:r>
    </w:p>
    <w:tbl>
      <w:tblPr>
        <w:tblW w:w="14459" w:type="dxa"/>
        <w:tblLayout w:type="fixed"/>
        <w:tblCellMar>
          <w:left w:w="28" w:type="dxa"/>
          <w:right w:w="28" w:type="dxa"/>
        </w:tblCellMar>
        <w:tblLook w:val="04A0" w:firstRow="1" w:lastRow="0" w:firstColumn="1" w:lastColumn="0" w:noHBand="0" w:noVBand="1"/>
      </w:tblPr>
      <w:tblGrid>
        <w:gridCol w:w="1820"/>
        <w:gridCol w:w="1015"/>
        <w:gridCol w:w="1162"/>
        <w:gridCol w:w="1162"/>
        <w:gridCol w:w="1163"/>
        <w:gridCol w:w="1162"/>
        <w:gridCol w:w="1163"/>
        <w:gridCol w:w="1162"/>
        <w:gridCol w:w="1162"/>
        <w:gridCol w:w="1163"/>
        <w:gridCol w:w="1162"/>
        <w:gridCol w:w="1163"/>
      </w:tblGrid>
      <w:tr w:rsidR="001C5335" w:rsidRPr="00B4136E" w14:paraId="5985F77A" w14:textId="77777777" w:rsidTr="000D0BF1">
        <w:trPr>
          <w:trHeight w:val="290"/>
        </w:trPr>
        <w:tc>
          <w:tcPr>
            <w:tcW w:w="1820" w:type="dxa"/>
            <w:shd w:val="clear" w:color="auto" w:fill="75CEDE" w:themeFill="accent2"/>
            <w:noWrap/>
            <w:hideMark/>
          </w:tcPr>
          <w:p w14:paraId="186D6DDC" w14:textId="77777777" w:rsidR="00DC34D1" w:rsidRPr="00B4136E" w:rsidRDefault="00DC34D1" w:rsidP="00894E88">
            <w:pPr>
              <w:pStyle w:val="Tableheading"/>
            </w:pPr>
            <w:r w:rsidRPr="00B4136E">
              <w:t>Activity Component Name</w:t>
            </w:r>
          </w:p>
        </w:tc>
        <w:tc>
          <w:tcPr>
            <w:tcW w:w="1015" w:type="dxa"/>
            <w:shd w:val="clear" w:color="auto" w:fill="75CEDE" w:themeFill="accent2"/>
            <w:noWrap/>
            <w:hideMark/>
          </w:tcPr>
          <w:p w14:paraId="391C5ABA" w14:textId="77777777" w:rsidR="00DC34D1" w:rsidRPr="00B4136E" w:rsidRDefault="00DC34D1" w:rsidP="00894E88">
            <w:pPr>
              <w:pStyle w:val="Tableheading"/>
            </w:pPr>
            <w:r w:rsidRPr="00B4136E">
              <w:t>Income/</w:t>
            </w:r>
          </w:p>
          <w:p w14:paraId="0FD16831" w14:textId="77777777" w:rsidR="00DC34D1" w:rsidRPr="00B4136E" w:rsidRDefault="00DC34D1" w:rsidP="00894E88">
            <w:pPr>
              <w:pStyle w:val="Tableheading"/>
            </w:pPr>
            <w:r w:rsidRPr="00B4136E">
              <w:t>Expense</w:t>
            </w:r>
          </w:p>
        </w:tc>
        <w:tc>
          <w:tcPr>
            <w:tcW w:w="1162" w:type="dxa"/>
            <w:shd w:val="clear" w:color="auto" w:fill="75CEDE" w:themeFill="accent2"/>
            <w:noWrap/>
            <w:hideMark/>
          </w:tcPr>
          <w:p w14:paraId="6F96D260" w14:textId="77777777" w:rsidR="00DC34D1" w:rsidRPr="00B4136E" w:rsidRDefault="00DC34D1" w:rsidP="00894E88">
            <w:pPr>
              <w:pStyle w:val="Tableheading"/>
            </w:pPr>
            <w:r w:rsidRPr="00B4136E">
              <w:t>2024/25</w:t>
            </w:r>
          </w:p>
        </w:tc>
        <w:tc>
          <w:tcPr>
            <w:tcW w:w="1162" w:type="dxa"/>
            <w:shd w:val="clear" w:color="auto" w:fill="75CEDE" w:themeFill="accent2"/>
            <w:noWrap/>
            <w:hideMark/>
          </w:tcPr>
          <w:p w14:paraId="08119E05" w14:textId="77777777" w:rsidR="00DC34D1" w:rsidRPr="00B4136E" w:rsidRDefault="00DC34D1" w:rsidP="00894E88">
            <w:pPr>
              <w:pStyle w:val="Tableheading"/>
            </w:pPr>
            <w:r w:rsidRPr="00B4136E">
              <w:t>2025/26</w:t>
            </w:r>
          </w:p>
        </w:tc>
        <w:tc>
          <w:tcPr>
            <w:tcW w:w="1163" w:type="dxa"/>
            <w:shd w:val="clear" w:color="auto" w:fill="75CEDE" w:themeFill="accent2"/>
            <w:noWrap/>
            <w:hideMark/>
          </w:tcPr>
          <w:p w14:paraId="26E7E415" w14:textId="77777777" w:rsidR="00DC34D1" w:rsidRPr="00B4136E" w:rsidRDefault="00DC34D1" w:rsidP="00894E88">
            <w:pPr>
              <w:pStyle w:val="Tableheading"/>
            </w:pPr>
            <w:r w:rsidRPr="00B4136E">
              <w:t>2026/27</w:t>
            </w:r>
          </w:p>
        </w:tc>
        <w:tc>
          <w:tcPr>
            <w:tcW w:w="1162" w:type="dxa"/>
            <w:shd w:val="clear" w:color="auto" w:fill="75CEDE" w:themeFill="accent2"/>
            <w:noWrap/>
            <w:hideMark/>
          </w:tcPr>
          <w:p w14:paraId="2925D14C" w14:textId="77777777" w:rsidR="00DC34D1" w:rsidRPr="00B4136E" w:rsidRDefault="00DC34D1" w:rsidP="00894E88">
            <w:pPr>
              <w:pStyle w:val="Tableheading"/>
            </w:pPr>
            <w:r w:rsidRPr="00B4136E">
              <w:t>2027/28</w:t>
            </w:r>
          </w:p>
        </w:tc>
        <w:tc>
          <w:tcPr>
            <w:tcW w:w="1163" w:type="dxa"/>
            <w:shd w:val="clear" w:color="auto" w:fill="75CEDE" w:themeFill="accent2"/>
            <w:noWrap/>
            <w:hideMark/>
          </w:tcPr>
          <w:p w14:paraId="2ADB1805" w14:textId="77777777" w:rsidR="00DC34D1" w:rsidRPr="00B4136E" w:rsidRDefault="00DC34D1" w:rsidP="00894E88">
            <w:pPr>
              <w:pStyle w:val="Tableheading"/>
            </w:pPr>
            <w:r w:rsidRPr="00B4136E">
              <w:t>2028/29</w:t>
            </w:r>
          </w:p>
        </w:tc>
        <w:tc>
          <w:tcPr>
            <w:tcW w:w="1162" w:type="dxa"/>
            <w:shd w:val="clear" w:color="auto" w:fill="75CEDE" w:themeFill="accent2"/>
            <w:noWrap/>
            <w:hideMark/>
          </w:tcPr>
          <w:p w14:paraId="32352F44" w14:textId="3851F0DB" w:rsidR="00DC34D1" w:rsidRPr="00B4136E" w:rsidRDefault="00DC34D1" w:rsidP="00894E88">
            <w:pPr>
              <w:pStyle w:val="Tableheading"/>
            </w:pPr>
            <w:r w:rsidRPr="00B4136E">
              <w:t>2029/30</w:t>
            </w:r>
          </w:p>
        </w:tc>
        <w:tc>
          <w:tcPr>
            <w:tcW w:w="1162" w:type="dxa"/>
            <w:shd w:val="clear" w:color="auto" w:fill="75CEDE" w:themeFill="accent2"/>
            <w:noWrap/>
            <w:hideMark/>
          </w:tcPr>
          <w:p w14:paraId="3D630710" w14:textId="3A91DF72" w:rsidR="00DC34D1" w:rsidRPr="00B4136E" w:rsidRDefault="00DC34D1" w:rsidP="00894E88">
            <w:pPr>
              <w:pStyle w:val="Tableheading"/>
            </w:pPr>
            <w:r w:rsidRPr="00B4136E">
              <w:t>2030/31</w:t>
            </w:r>
          </w:p>
        </w:tc>
        <w:tc>
          <w:tcPr>
            <w:tcW w:w="1163" w:type="dxa"/>
            <w:shd w:val="clear" w:color="auto" w:fill="75CEDE" w:themeFill="accent2"/>
            <w:noWrap/>
            <w:hideMark/>
          </w:tcPr>
          <w:p w14:paraId="1B12D5F8" w14:textId="77777777" w:rsidR="00DC34D1" w:rsidRPr="00B4136E" w:rsidRDefault="00DC34D1" w:rsidP="00894E88">
            <w:pPr>
              <w:pStyle w:val="Tableheading"/>
            </w:pPr>
            <w:r w:rsidRPr="00B4136E">
              <w:t>2031/32</w:t>
            </w:r>
          </w:p>
        </w:tc>
        <w:tc>
          <w:tcPr>
            <w:tcW w:w="1162" w:type="dxa"/>
            <w:shd w:val="clear" w:color="auto" w:fill="75CEDE" w:themeFill="accent2"/>
            <w:noWrap/>
            <w:hideMark/>
          </w:tcPr>
          <w:p w14:paraId="3CA746D0" w14:textId="77777777" w:rsidR="00DC34D1" w:rsidRPr="00B4136E" w:rsidRDefault="00DC34D1" w:rsidP="00894E88">
            <w:pPr>
              <w:pStyle w:val="Tableheading"/>
            </w:pPr>
            <w:r w:rsidRPr="00B4136E">
              <w:t>2032/33</w:t>
            </w:r>
          </w:p>
        </w:tc>
        <w:tc>
          <w:tcPr>
            <w:tcW w:w="1163" w:type="dxa"/>
            <w:shd w:val="clear" w:color="auto" w:fill="75CEDE" w:themeFill="accent2"/>
            <w:noWrap/>
            <w:hideMark/>
          </w:tcPr>
          <w:p w14:paraId="78546A7B" w14:textId="0935E2BF" w:rsidR="00DC34D1" w:rsidRPr="00B4136E" w:rsidRDefault="00DC34D1" w:rsidP="00894E88">
            <w:pPr>
              <w:pStyle w:val="Tableheading"/>
            </w:pPr>
            <w:r w:rsidRPr="00B4136E">
              <w:t>2033/34</w:t>
            </w:r>
          </w:p>
        </w:tc>
      </w:tr>
      <w:tr w:rsidR="004C3384" w:rsidRPr="00B4136E" w14:paraId="568755C4" w14:textId="77777777" w:rsidTr="000D0BF1">
        <w:trPr>
          <w:trHeight w:val="511"/>
        </w:trPr>
        <w:tc>
          <w:tcPr>
            <w:tcW w:w="1820" w:type="dxa"/>
            <w:vMerge w:val="restart"/>
            <w:shd w:val="clear" w:color="auto" w:fill="E3F5F8" w:themeFill="accent2" w:themeFillTint="33"/>
            <w:noWrap/>
            <w:hideMark/>
          </w:tcPr>
          <w:p w14:paraId="16AD08F3" w14:textId="2D7A7D70" w:rsidR="004C3384" w:rsidRPr="00B4136E" w:rsidRDefault="004C3384" w:rsidP="00AC68D7">
            <w:pPr>
              <w:spacing w:before="20" w:after="20"/>
              <w:rPr>
                <w:rFonts w:cs="Calibri"/>
                <w:color w:val="000000"/>
                <w:sz w:val="19"/>
                <w:szCs w:val="19"/>
                <w:lang w:eastAsia="en-NZ"/>
              </w:rPr>
            </w:pPr>
            <w:r w:rsidRPr="00B4136E">
              <w:rPr>
                <w:rFonts w:cs="Calibri"/>
                <w:color w:val="000000"/>
                <w:sz w:val="19"/>
                <w:szCs w:val="19"/>
                <w:lang w:eastAsia="en-NZ"/>
              </w:rPr>
              <w:t>6.2.1 Building Control and Facilitation</w:t>
            </w:r>
          </w:p>
        </w:tc>
        <w:tc>
          <w:tcPr>
            <w:tcW w:w="1015" w:type="dxa"/>
            <w:noWrap/>
            <w:hideMark/>
          </w:tcPr>
          <w:p w14:paraId="073CFE44" w14:textId="77777777" w:rsidR="004C3384" w:rsidRPr="00B4136E" w:rsidRDefault="004C3384" w:rsidP="00AC68D7">
            <w:pPr>
              <w:spacing w:before="20" w:after="20"/>
              <w:rPr>
                <w:rFonts w:cs="Calibri"/>
                <w:color w:val="000000"/>
                <w:sz w:val="19"/>
                <w:szCs w:val="19"/>
                <w:lang w:eastAsia="en-NZ"/>
              </w:rPr>
            </w:pPr>
            <w:r w:rsidRPr="00B4136E">
              <w:rPr>
                <w:rFonts w:cs="Calibri"/>
                <w:color w:val="000000"/>
                <w:sz w:val="19"/>
                <w:szCs w:val="19"/>
                <w:lang w:eastAsia="en-NZ"/>
              </w:rPr>
              <w:t>Expense</w:t>
            </w:r>
          </w:p>
        </w:tc>
        <w:tc>
          <w:tcPr>
            <w:tcW w:w="1162" w:type="dxa"/>
            <w:noWrap/>
          </w:tcPr>
          <w:p w14:paraId="49F31BB8" w14:textId="6A7F9E72" w:rsidR="004C3384" w:rsidRPr="00B4136E" w:rsidRDefault="004C3384" w:rsidP="00AC68D7">
            <w:pPr>
              <w:pStyle w:val="Tablebody"/>
              <w:spacing w:before="20" w:after="20"/>
              <w:jc w:val="right"/>
              <w:rPr>
                <w:sz w:val="19"/>
                <w:szCs w:val="19"/>
                <w:lang w:eastAsia="en-NZ"/>
              </w:rPr>
            </w:pPr>
            <w:r w:rsidRPr="00B4136E">
              <w:rPr>
                <w:sz w:val="19"/>
                <w:szCs w:val="19"/>
              </w:rPr>
              <w:t>22,896</w:t>
            </w:r>
          </w:p>
        </w:tc>
        <w:tc>
          <w:tcPr>
            <w:tcW w:w="1162" w:type="dxa"/>
            <w:noWrap/>
          </w:tcPr>
          <w:p w14:paraId="0E7B3159" w14:textId="3CEE6F2E" w:rsidR="004C3384" w:rsidRPr="00B4136E" w:rsidRDefault="004C3384" w:rsidP="00AC68D7">
            <w:pPr>
              <w:pStyle w:val="Tablebody"/>
              <w:spacing w:before="20" w:after="20"/>
              <w:jc w:val="right"/>
              <w:rPr>
                <w:sz w:val="19"/>
                <w:szCs w:val="19"/>
                <w:lang w:eastAsia="en-NZ"/>
              </w:rPr>
            </w:pPr>
            <w:r w:rsidRPr="00B4136E">
              <w:rPr>
                <w:sz w:val="19"/>
                <w:szCs w:val="19"/>
              </w:rPr>
              <w:t>24,022</w:t>
            </w:r>
          </w:p>
        </w:tc>
        <w:tc>
          <w:tcPr>
            <w:tcW w:w="1163" w:type="dxa"/>
            <w:noWrap/>
          </w:tcPr>
          <w:p w14:paraId="2720CC18" w14:textId="222C038A" w:rsidR="004C3384" w:rsidRPr="00B4136E" w:rsidRDefault="004C3384" w:rsidP="00AC68D7">
            <w:pPr>
              <w:pStyle w:val="Tablebody"/>
              <w:spacing w:before="20" w:after="20"/>
              <w:jc w:val="right"/>
              <w:rPr>
                <w:sz w:val="19"/>
                <w:szCs w:val="19"/>
                <w:lang w:eastAsia="en-NZ"/>
              </w:rPr>
            </w:pPr>
            <w:r w:rsidRPr="00B4136E">
              <w:rPr>
                <w:sz w:val="19"/>
                <w:szCs w:val="19"/>
              </w:rPr>
              <w:t>24,199</w:t>
            </w:r>
          </w:p>
        </w:tc>
        <w:tc>
          <w:tcPr>
            <w:tcW w:w="1162" w:type="dxa"/>
            <w:noWrap/>
          </w:tcPr>
          <w:p w14:paraId="3042875E" w14:textId="0D909815" w:rsidR="004C3384" w:rsidRPr="00B4136E" w:rsidRDefault="004C3384" w:rsidP="00AC68D7">
            <w:pPr>
              <w:pStyle w:val="Tablebody"/>
              <w:spacing w:before="20" w:after="20"/>
              <w:jc w:val="right"/>
              <w:rPr>
                <w:sz w:val="19"/>
                <w:szCs w:val="19"/>
                <w:lang w:eastAsia="en-NZ"/>
              </w:rPr>
            </w:pPr>
            <w:r w:rsidRPr="00B4136E">
              <w:rPr>
                <w:sz w:val="19"/>
                <w:szCs w:val="19"/>
              </w:rPr>
              <w:t>24,755</w:t>
            </w:r>
          </w:p>
        </w:tc>
        <w:tc>
          <w:tcPr>
            <w:tcW w:w="1163" w:type="dxa"/>
            <w:noWrap/>
          </w:tcPr>
          <w:p w14:paraId="034FE20A" w14:textId="7F271406" w:rsidR="004C3384" w:rsidRPr="00B4136E" w:rsidRDefault="004C3384" w:rsidP="00AC68D7">
            <w:pPr>
              <w:pStyle w:val="Tablebody"/>
              <w:spacing w:before="20" w:after="20"/>
              <w:jc w:val="right"/>
              <w:rPr>
                <w:sz w:val="19"/>
                <w:szCs w:val="19"/>
                <w:lang w:eastAsia="en-NZ"/>
              </w:rPr>
            </w:pPr>
            <w:r w:rsidRPr="00B4136E">
              <w:rPr>
                <w:sz w:val="19"/>
                <w:szCs w:val="19"/>
              </w:rPr>
              <w:t>25,177</w:t>
            </w:r>
          </w:p>
        </w:tc>
        <w:tc>
          <w:tcPr>
            <w:tcW w:w="1162" w:type="dxa"/>
            <w:noWrap/>
          </w:tcPr>
          <w:p w14:paraId="2A9F58A6" w14:textId="19382570" w:rsidR="004C3384" w:rsidRPr="00B4136E" w:rsidRDefault="004C3384" w:rsidP="00AC68D7">
            <w:pPr>
              <w:pStyle w:val="Tablebody"/>
              <w:spacing w:before="20" w:after="20"/>
              <w:jc w:val="right"/>
              <w:rPr>
                <w:sz w:val="19"/>
                <w:szCs w:val="19"/>
                <w:lang w:eastAsia="en-NZ"/>
              </w:rPr>
            </w:pPr>
            <w:r w:rsidRPr="00B4136E">
              <w:rPr>
                <w:sz w:val="19"/>
                <w:szCs w:val="19"/>
              </w:rPr>
              <w:t>25,905</w:t>
            </w:r>
          </w:p>
        </w:tc>
        <w:tc>
          <w:tcPr>
            <w:tcW w:w="1162" w:type="dxa"/>
            <w:noWrap/>
          </w:tcPr>
          <w:p w14:paraId="3E18A8EE" w14:textId="1A010BE3" w:rsidR="004C3384" w:rsidRPr="00B4136E" w:rsidRDefault="004C3384" w:rsidP="00AC68D7">
            <w:pPr>
              <w:pStyle w:val="Tablebody"/>
              <w:spacing w:before="20" w:after="20"/>
              <w:jc w:val="right"/>
              <w:rPr>
                <w:sz w:val="19"/>
                <w:szCs w:val="19"/>
                <w:lang w:eastAsia="en-NZ"/>
              </w:rPr>
            </w:pPr>
            <w:r w:rsidRPr="00B4136E">
              <w:rPr>
                <w:sz w:val="19"/>
                <w:szCs w:val="19"/>
              </w:rPr>
              <w:t>26,457</w:t>
            </w:r>
          </w:p>
        </w:tc>
        <w:tc>
          <w:tcPr>
            <w:tcW w:w="1163" w:type="dxa"/>
            <w:noWrap/>
          </w:tcPr>
          <w:p w14:paraId="53158E06" w14:textId="3531C0E8" w:rsidR="004C3384" w:rsidRPr="00B4136E" w:rsidRDefault="004C3384" w:rsidP="00AC68D7">
            <w:pPr>
              <w:pStyle w:val="Tablebody"/>
              <w:spacing w:before="20" w:after="20"/>
              <w:jc w:val="right"/>
              <w:rPr>
                <w:sz w:val="19"/>
                <w:szCs w:val="19"/>
                <w:lang w:eastAsia="en-NZ"/>
              </w:rPr>
            </w:pPr>
            <w:r w:rsidRPr="00B4136E">
              <w:rPr>
                <w:sz w:val="19"/>
                <w:szCs w:val="19"/>
              </w:rPr>
              <w:t>26,995</w:t>
            </w:r>
          </w:p>
        </w:tc>
        <w:tc>
          <w:tcPr>
            <w:tcW w:w="1162" w:type="dxa"/>
            <w:noWrap/>
          </w:tcPr>
          <w:p w14:paraId="7CF654AB" w14:textId="50C25C06" w:rsidR="004C3384" w:rsidRPr="00B4136E" w:rsidRDefault="004C3384" w:rsidP="00AC68D7">
            <w:pPr>
              <w:pStyle w:val="Tablebody"/>
              <w:spacing w:before="20" w:after="20"/>
              <w:jc w:val="right"/>
              <w:rPr>
                <w:sz w:val="19"/>
                <w:szCs w:val="19"/>
                <w:lang w:eastAsia="en-NZ"/>
              </w:rPr>
            </w:pPr>
            <w:r w:rsidRPr="00B4136E">
              <w:rPr>
                <w:sz w:val="19"/>
                <w:szCs w:val="19"/>
              </w:rPr>
              <w:t>27,424</w:t>
            </w:r>
          </w:p>
        </w:tc>
        <w:tc>
          <w:tcPr>
            <w:tcW w:w="1163" w:type="dxa"/>
            <w:noWrap/>
          </w:tcPr>
          <w:p w14:paraId="111B11D2" w14:textId="4B51208E" w:rsidR="004C3384" w:rsidRPr="00B4136E" w:rsidRDefault="004C3384" w:rsidP="00AC68D7">
            <w:pPr>
              <w:pStyle w:val="Tablebody"/>
              <w:spacing w:before="20" w:after="20"/>
              <w:jc w:val="right"/>
              <w:rPr>
                <w:sz w:val="19"/>
                <w:szCs w:val="19"/>
                <w:lang w:eastAsia="en-NZ"/>
              </w:rPr>
            </w:pPr>
            <w:r w:rsidRPr="00B4136E">
              <w:rPr>
                <w:sz w:val="19"/>
                <w:szCs w:val="19"/>
              </w:rPr>
              <w:t>28,090</w:t>
            </w:r>
          </w:p>
        </w:tc>
      </w:tr>
      <w:tr w:rsidR="004C3384" w:rsidRPr="00B4136E" w14:paraId="5460A00B" w14:textId="77777777" w:rsidTr="000D0BF1">
        <w:trPr>
          <w:trHeight w:val="311"/>
        </w:trPr>
        <w:tc>
          <w:tcPr>
            <w:tcW w:w="1820" w:type="dxa"/>
            <w:vMerge/>
            <w:shd w:val="clear" w:color="auto" w:fill="E3F5F8" w:themeFill="accent2" w:themeFillTint="33"/>
            <w:noWrap/>
            <w:hideMark/>
          </w:tcPr>
          <w:p w14:paraId="20F22E0D" w14:textId="1831D4F0" w:rsidR="004C3384" w:rsidRPr="00B4136E" w:rsidRDefault="004C3384" w:rsidP="00AC68D7">
            <w:pPr>
              <w:spacing w:before="20" w:after="20"/>
              <w:rPr>
                <w:rFonts w:cs="Calibri"/>
                <w:color w:val="000000"/>
                <w:sz w:val="19"/>
                <w:szCs w:val="19"/>
                <w:lang w:eastAsia="en-NZ"/>
              </w:rPr>
            </w:pPr>
          </w:p>
        </w:tc>
        <w:tc>
          <w:tcPr>
            <w:tcW w:w="1015" w:type="dxa"/>
            <w:noWrap/>
            <w:hideMark/>
          </w:tcPr>
          <w:p w14:paraId="05DD6724" w14:textId="77777777" w:rsidR="004C3384" w:rsidRPr="00B4136E" w:rsidRDefault="004C3384" w:rsidP="00AC68D7">
            <w:pPr>
              <w:spacing w:before="20" w:after="20"/>
              <w:rPr>
                <w:rFonts w:cs="Calibri"/>
                <w:color w:val="000000"/>
                <w:sz w:val="19"/>
                <w:szCs w:val="19"/>
                <w:lang w:eastAsia="en-NZ"/>
              </w:rPr>
            </w:pPr>
            <w:r w:rsidRPr="00B4136E">
              <w:rPr>
                <w:rFonts w:cs="Calibri"/>
                <w:color w:val="000000"/>
                <w:sz w:val="19"/>
                <w:szCs w:val="19"/>
                <w:lang w:eastAsia="en-NZ"/>
              </w:rPr>
              <w:t>Income</w:t>
            </w:r>
          </w:p>
        </w:tc>
        <w:tc>
          <w:tcPr>
            <w:tcW w:w="1162" w:type="dxa"/>
            <w:noWrap/>
          </w:tcPr>
          <w:p w14:paraId="19CA8F52" w14:textId="025AC147" w:rsidR="004C3384" w:rsidRPr="00B4136E" w:rsidRDefault="004C3384" w:rsidP="00AC68D7">
            <w:pPr>
              <w:pStyle w:val="Tablebody"/>
              <w:spacing w:before="20" w:after="20"/>
              <w:jc w:val="right"/>
              <w:rPr>
                <w:sz w:val="19"/>
                <w:szCs w:val="19"/>
                <w:lang w:eastAsia="en-NZ"/>
              </w:rPr>
            </w:pPr>
            <w:r w:rsidRPr="00B4136E">
              <w:rPr>
                <w:sz w:val="19"/>
                <w:szCs w:val="19"/>
              </w:rPr>
              <w:t>(16,181)</w:t>
            </w:r>
          </w:p>
        </w:tc>
        <w:tc>
          <w:tcPr>
            <w:tcW w:w="1162" w:type="dxa"/>
            <w:noWrap/>
          </w:tcPr>
          <w:p w14:paraId="0AE8FBF5" w14:textId="6EB58487" w:rsidR="004C3384" w:rsidRPr="00B4136E" w:rsidRDefault="004C3384" w:rsidP="00AC68D7">
            <w:pPr>
              <w:pStyle w:val="Tablebody"/>
              <w:spacing w:before="20" w:after="20"/>
              <w:jc w:val="right"/>
              <w:rPr>
                <w:sz w:val="19"/>
                <w:szCs w:val="19"/>
                <w:lang w:eastAsia="en-NZ"/>
              </w:rPr>
            </w:pPr>
            <w:r w:rsidRPr="00B4136E">
              <w:rPr>
                <w:sz w:val="19"/>
                <w:szCs w:val="19"/>
              </w:rPr>
              <w:t>(16,520)</w:t>
            </w:r>
          </w:p>
        </w:tc>
        <w:tc>
          <w:tcPr>
            <w:tcW w:w="1163" w:type="dxa"/>
            <w:noWrap/>
          </w:tcPr>
          <w:p w14:paraId="27169E34" w14:textId="44AA10AD" w:rsidR="004C3384" w:rsidRPr="00B4136E" w:rsidRDefault="004C3384" w:rsidP="00AC68D7">
            <w:pPr>
              <w:pStyle w:val="Tablebody"/>
              <w:spacing w:before="20" w:after="20"/>
              <w:jc w:val="right"/>
              <w:rPr>
                <w:sz w:val="19"/>
                <w:szCs w:val="19"/>
                <w:lang w:eastAsia="en-NZ"/>
              </w:rPr>
            </w:pPr>
            <w:r w:rsidRPr="00B4136E">
              <w:rPr>
                <w:sz w:val="19"/>
                <w:szCs w:val="19"/>
              </w:rPr>
              <w:t>(16,884)</w:t>
            </w:r>
          </w:p>
        </w:tc>
        <w:tc>
          <w:tcPr>
            <w:tcW w:w="1162" w:type="dxa"/>
            <w:noWrap/>
          </w:tcPr>
          <w:p w14:paraId="29BFED36" w14:textId="4B4EA153" w:rsidR="004C3384" w:rsidRPr="00B4136E" w:rsidRDefault="004C3384" w:rsidP="00AC68D7">
            <w:pPr>
              <w:pStyle w:val="Tablebody"/>
              <w:spacing w:before="20" w:after="20"/>
              <w:jc w:val="right"/>
              <w:rPr>
                <w:sz w:val="19"/>
                <w:szCs w:val="19"/>
                <w:lang w:eastAsia="en-NZ"/>
              </w:rPr>
            </w:pPr>
            <w:r w:rsidRPr="00B4136E">
              <w:rPr>
                <w:sz w:val="19"/>
                <w:szCs w:val="19"/>
              </w:rPr>
              <w:t>(17,239)</w:t>
            </w:r>
          </w:p>
        </w:tc>
        <w:tc>
          <w:tcPr>
            <w:tcW w:w="1163" w:type="dxa"/>
            <w:noWrap/>
          </w:tcPr>
          <w:p w14:paraId="42FBEC8F" w14:textId="228FDD3F" w:rsidR="004C3384" w:rsidRPr="00B4136E" w:rsidRDefault="004C3384" w:rsidP="00AC68D7">
            <w:pPr>
              <w:pStyle w:val="Tablebody"/>
              <w:spacing w:before="20" w:after="20"/>
              <w:jc w:val="right"/>
              <w:rPr>
                <w:sz w:val="19"/>
                <w:szCs w:val="19"/>
                <w:lang w:eastAsia="en-NZ"/>
              </w:rPr>
            </w:pPr>
            <w:r w:rsidRPr="00B4136E">
              <w:rPr>
                <w:sz w:val="19"/>
                <w:szCs w:val="19"/>
              </w:rPr>
              <w:t>(17,584)</w:t>
            </w:r>
          </w:p>
        </w:tc>
        <w:tc>
          <w:tcPr>
            <w:tcW w:w="1162" w:type="dxa"/>
            <w:noWrap/>
          </w:tcPr>
          <w:p w14:paraId="55AF0FC7" w14:textId="0427898A" w:rsidR="004C3384" w:rsidRPr="00B4136E" w:rsidRDefault="004C3384" w:rsidP="00AC68D7">
            <w:pPr>
              <w:pStyle w:val="Tablebody"/>
              <w:spacing w:before="20" w:after="20"/>
              <w:jc w:val="right"/>
              <w:rPr>
                <w:sz w:val="19"/>
                <w:szCs w:val="19"/>
                <w:lang w:eastAsia="en-NZ"/>
              </w:rPr>
            </w:pPr>
            <w:r w:rsidRPr="00B4136E">
              <w:rPr>
                <w:sz w:val="19"/>
                <w:szCs w:val="19"/>
              </w:rPr>
              <w:t>(17,919)</w:t>
            </w:r>
          </w:p>
        </w:tc>
        <w:tc>
          <w:tcPr>
            <w:tcW w:w="1162" w:type="dxa"/>
            <w:noWrap/>
          </w:tcPr>
          <w:p w14:paraId="37FD195D" w14:textId="7BD429D4" w:rsidR="004C3384" w:rsidRPr="00B4136E" w:rsidRDefault="004C3384" w:rsidP="00AC68D7">
            <w:pPr>
              <w:pStyle w:val="Tablebody"/>
              <w:spacing w:before="20" w:after="20"/>
              <w:jc w:val="right"/>
              <w:rPr>
                <w:sz w:val="19"/>
                <w:szCs w:val="19"/>
                <w:lang w:eastAsia="en-NZ"/>
              </w:rPr>
            </w:pPr>
            <w:r w:rsidRPr="00B4136E">
              <w:rPr>
                <w:sz w:val="19"/>
                <w:szCs w:val="19"/>
              </w:rPr>
              <w:t>(18,259)</w:t>
            </w:r>
          </w:p>
        </w:tc>
        <w:tc>
          <w:tcPr>
            <w:tcW w:w="1163" w:type="dxa"/>
            <w:noWrap/>
          </w:tcPr>
          <w:p w14:paraId="03C2D6FC" w14:textId="15559AC9" w:rsidR="004C3384" w:rsidRPr="00B4136E" w:rsidRDefault="004C3384" w:rsidP="00AC68D7">
            <w:pPr>
              <w:pStyle w:val="Tablebody"/>
              <w:spacing w:before="20" w:after="20"/>
              <w:jc w:val="right"/>
              <w:rPr>
                <w:sz w:val="19"/>
                <w:szCs w:val="19"/>
                <w:lang w:eastAsia="en-NZ"/>
              </w:rPr>
            </w:pPr>
            <w:r w:rsidRPr="00B4136E">
              <w:rPr>
                <w:sz w:val="19"/>
                <w:szCs w:val="19"/>
              </w:rPr>
              <w:t>(18,606)</w:t>
            </w:r>
          </w:p>
        </w:tc>
        <w:tc>
          <w:tcPr>
            <w:tcW w:w="1162" w:type="dxa"/>
            <w:noWrap/>
          </w:tcPr>
          <w:p w14:paraId="64BE3EFC" w14:textId="101FD2BC" w:rsidR="004C3384" w:rsidRPr="00B4136E" w:rsidRDefault="004C3384" w:rsidP="00AC68D7">
            <w:pPr>
              <w:pStyle w:val="Tablebody"/>
              <w:spacing w:before="20" w:after="20"/>
              <w:jc w:val="right"/>
              <w:rPr>
                <w:sz w:val="19"/>
                <w:szCs w:val="19"/>
                <w:lang w:eastAsia="en-NZ"/>
              </w:rPr>
            </w:pPr>
            <w:r w:rsidRPr="00B4136E">
              <w:rPr>
                <w:sz w:val="19"/>
                <w:szCs w:val="19"/>
              </w:rPr>
              <w:t>(18,942)</w:t>
            </w:r>
          </w:p>
        </w:tc>
        <w:tc>
          <w:tcPr>
            <w:tcW w:w="1163" w:type="dxa"/>
            <w:noWrap/>
          </w:tcPr>
          <w:p w14:paraId="718347A6" w14:textId="2FE4353D" w:rsidR="004C3384" w:rsidRPr="00B4136E" w:rsidRDefault="004C3384" w:rsidP="00AC68D7">
            <w:pPr>
              <w:pStyle w:val="Tablebody"/>
              <w:spacing w:before="20" w:after="20"/>
              <w:jc w:val="right"/>
              <w:rPr>
                <w:sz w:val="19"/>
                <w:szCs w:val="19"/>
                <w:lang w:eastAsia="en-NZ"/>
              </w:rPr>
            </w:pPr>
            <w:r w:rsidRPr="00B4136E">
              <w:rPr>
                <w:sz w:val="19"/>
                <w:szCs w:val="19"/>
              </w:rPr>
              <w:t>(19,283)</w:t>
            </w:r>
          </w:p>
        </w:tc>
      </w:tr>
      <w:tr w:rsidR="004C3384" w:rsidRPr="00B4136E" w14:paraId="48DDA866" w14:textId="77777777" w:rsidTr="000D0BF1">
        <w:trPr>
          <w:trHeight w:val="300"/>
        </w:trPr>
        <w:tc>
          <w:tcPr>
            <w:tcW w:w="1820" w:type="dxa"/>
            <w:vMerge w:val="restart"/>
            <w:shd w:val="clear" w:color="auto" w:fill="E3F5F8" w:themeFill="accent2" w:themeFillTint="33"/>
            <w:noWrap/>
            <w:hideMark/>
          </w:tcPr>
          <w:p w14:paraId="19E89FD6" w14:textId="6CF996CD" w:rsidR="004C3384" w:rsidRPr="00B4136E" w:rsidRDefault="004C3384" w:rsidP="00AC68D7">
            <w:pPr>
              <w:spacing w:before="20" w:after="20"/>
              <w:rPr>
                <w:rFonts w:cs="Calibri"/>
                <w:color w:val="000000"/>
                <w:sz w:val="19"/>
                <w:szCs w:val="19"/>
                <w:lang w:eastAsia="en-NZ"/>
              </w:rPr>
            </w:pPr>
            <w:r w:rsidRPr="00B4136E">
              <w:rPr>
                <w:rFonts w:cs="Calibri"/>
                <w:color w:val="000000"/>
                <w:sz w:val="19"/>
                <w:szCs w:val="19"/>
                <w:lang w:eastAsia="en-NZ"/>
              </w:rPr>
              <w:t>6.2.2 Development Control and Facilitation</w:t>
            </w:r>
          </w:p>
        </w:tc>
        <w:tc>
          <w:tcPr>
            <w:tcW w:w="1015" w:type="dxa"/>
            <w:noWrap/>
            <w:hideMark/>
          </w:tcPr>
          <w:p w14:paraId="0C48A66B" w14:textId="77777777" w:rsidR="004C3384" w:rsidRPr="00B4136E" w:rsidRDefault="004C3384" w:rsidP="00AC68D7">
            <w:pPr>
              <w:spacing w:before="20" w:after="20"/>
              <w:rPr>
                <w:rFonts w:cs="Calibri"/>
                <w:color w:val="000000"/>
                <w:sz w:val="19"/>
                <w:szCs w:val="19"/>
                <w:lang w:eastAsia="en-NZ"/>
              </w:rPr>
            </w:pPr>
            <w:r w:rsidRPr="00B4136E">
              <w:rPr>
                <w:rFonts w:cs="Calibri"/>
                <w:color w:val="000000"/>
                <w:sz w:val="19"/>
                <w:szCs w:val="19"/>
                <w:lang w:eastAsia="en-NZ"/>
              </w:rPr>
              <w:t>Expense</w:t>
            </w:r>
          </w:p>
        </w:tc>
        <w:tc>
          <w:tcPr>
            <w:tcW w:w="1162" w:type="dxa"/>
            <w:noWrap/>
          </w:tcPr>
          <w:p w14:paraId="5A2509E5" w14:textId="02BE9750" w:rsidR="004C3384" w:rsidRPr="00B4136E" w:rsidRDefault="004C3384" w:rsidP="00AC68D7">
            <w:pPr>
              <w:pStyle w:val="Tablebody"/>
              <w:spacing w:before="20" w:after="20"/>
              <w:jc w:val="right"/>
              <w:rPr>
                <w:sz w:val="19"/>
                <w:szCs w:val="19"/>
                <w:lang w:eastAsia="en-NZ"/>
              </w:rPr>
            </w:pPr>
            <w:r w:rsidRPr="00B4136E">
              <w:rPr>
                <w:sz w:val="19"/>
                <w:szCs w:val="19"/>
              </w:rPr>
              <w:t>9,223</w:t>
            </w:r>
          </w:p>
        </w:tc>
        <w:tc>
          <w:tcPr>
            <w:tcW w:w="1162" w:type="dxa"/>
            <w:noWrap/>
          </w:tcPr>
          <w:p w14:paraId="59F98AC7" w14:textId="64BF92E1" w:rsidR="004C3384" w:rsidRPr="00B4136E" w:rsidRDefault="004C3384" w:rsidP="00AC68D7">
            <w:pPr>
              <w:pStyle w:val="Tablebody"/>
              <w:spacing w:before="20" w:after="20"/>
              <w:jc w:val="right"/>
              <w:rPr>
                <w:sz w:val="19"/>
                <w:szCs w:val="19"/>
                <w:lang w:eastAsia="en-NZ"/>
              </w:rPr>
            </w:pPr>
            <w:r w:rsidRPr="00B4136E">
              <w:rPr>
                <w:sz w:val="19"/>
                <w:szCs w:val="19"/>
              </w:rPr>
              <w:t>12,923</w:t>
            </w:r>
          </w:p>
        </w:tc>
        <w:tc>
          <w:tcPr>
            <w:tcW w:w="1163" w:type="dxa"/>
            <w:noWrap/>
          </w:tcPr>
          <w:p w14:paraId="554DE668" w14:textId="2472B223" w:rsidR="004C3384" w:rsidRPr="00B4136E" w:rsidRDefault="004C3384" w:rsidP="00AC68D7">
            <w:pPr>
              <w:pStyle w:val="Tablebody"/>
              <w:spacing w:before="20" w:after="20"/>
              <w:jc w:val="right"/>
              <w:rPr>
                <w:sz w:val="19"/>
                <w:szCs w:val="19"/>
                <w:lang w:eastAsia="en-NZ"/>
              </w:rPr>
            </w:pPr>
            <w:r w:rsidRPr="00B4136E">
              <w:rPr>
                <w:sz w:val="19"/>
                <w:szCs w:val="19"/>
              </w:rPr>
              <w:t>12,617</w:t>
            </w:r>
          </w:p>
        </w:tc>
        <w:tc>
          <w:tcPr>
            <w:tcW w:w="1162" w:type="dxa"/>
            <w:noWrap/>
          </w:tcPr>
          <w:p w14:paraId="288D1620" w14:textId="5F289E83" w:rsidR="004C3384" w:rsidRPr="00B4136E" w:rsidRDefault="004C3384" w:rsidP="00AC68D7">
            <w:pPr>
              <w:pStyle w:val="Tablebody"/>
              <w:spacing w:before="20" w:after="20"/>
              <w:jc w:val="right"/>
              <w:rPr>
                <w:sz w:val="19"/>
                <w:szCs w:val="19"/>
                <w:lang w:eastAsia="en-NZ"/>
              </w:rPr>
            </w:pPr>
            <w:r w:rsidRPr="00B4136E">
              <w:rPr>
                <w:sz w:val="19"/>
                <w:szCs w:val="19"/>
              </w:rPr>
              <w:t>12,876</w:t>
            </w:r>
          </w:p>
        </w:tc>
        <w:tc>
          <w:tcPr>
            <w:tcW w:w="1163" w:type="dxa"/>
            <w:noWrap/>
          </w:tcPr>
          <w:p w14:paraId="47968425" w14:textId="3455F177" w:rsidR="004C3384" w:rsidRPr="00B4136E" w:rsidRDefault="004C3384" w:rsidP="00AC68D7">
            <w:pPr>
              <w:pStyle w:val="Tablebody"/>
              <w:spacing w:before="20" w:after="20"/>
              <w:jc w:val="right"/>
              <w:rPr>
                <w:sz w:val="19"/>
                <w:szCs w:val="19"/>
                <w:lang w:eastAsia="en-NZ"/>
              </w:rPr>
            </w:pPr>
            <w:r w:rsidRPr="00B4136E">
              <w:rPr>
                <w:sz w:val="19"/>
                <w:szCs w:val="19"/>
              </w:rPr>
              <w:t>13,038</w:t>
            </w:r>
          </w:p>
        </w:tc>
        <w:tc>
          <w:tcPr>
            <w:tcW w:w="1162" w:type="dxa"/>
            <w:noWrap/>
          </w:tcPr>
          <w:p w14:paraId="745853F5" w14:textId="601D2EF5" w:rsidR="004C3384" w:rsidRPr="00B4136E" w:rsidRDefault="004C3384" w:rsidP="00AC68D7">
            <w:pPr>
              <w:pStyle w:val="Tablebody"/>
              <w:spacing w:before="20" w:after="20"/>
              <w:jc w:val="right"/>
              <w:rPr>
                <w:sz w:val="19"/>
                <w:szCs w:val="19"/>
                <w:lang w:eastAsia="en-NZ"/>
              </w:rPr>
            </w:pPr>
            <w:r w:rsidRPr="00B4136E">
              <w:rPr>
                <w:sz w:val="19"/>
                <w:szCs w:val="19"/>
              </w:rPr>
              <w:t>13,375</w:t>
            </w:r>
          </w:p>
        </w:tc>
        <w:tc>
          <w:tcPr>
            <w:tcW w:w="1162" w:type="dxa"/>
            <w:noWrap/>
          </w:tcPr>
          <w:p w14:paraId="7B99DA02" w14:textId="5A9F46D7" w:rsidR="004C3384" w:rsidRPr="00B4136E" w:rsidRDefault="004C3384" w:rsidP="00AC68D7">
            <w:pPr>
              <w:pStyle w:val="Tablebody"/>
              <w:spacing w:before="20" w:after="20"/>
              <w:jc w:val="right"/>
              <w:rPr>
                <w:sz w:val="19"/>
                <w:szCs w:val="19"/>
                <w:lang w:eastAsia="en-NZ"/>
              </w:rPr>
            </w:pPr>
            <w:r w:rsidRPr="00B4136E">
              <w:rPr>
                <w:sz w:val="19"/>
                <w:szCs w:val="19"/>
              </w:rPr>
              <w:t>13,648</w:t>
            </w:r>
          </w:p>
        </w:tc>
        <w:tc>
          <w:tcPr>
            <w:tcW w:w="1163" w:type="dxa"/>
            <w:noWrap/>
          </w:tcPr>
          <w:p w14:paraId="584D703E" w14:textId="2B6D9E24" w:rsidR="004C3384" w:rsidRPr="00B4136E" w:rsidRDefault="004C3384" w:rsidP="00AC68D7">
            <w:pPr>
              <w:pStyle w:val="Tablebody"/>
              <w:spacing w:before="20" w:after="20"/>
              <w:jc w:val="right"/>
              <w:rPr>
                <w:sz w:val="19"/>
                <w:szCs w:val="19"/>
                <w:lang w:eastAsia="en-NZ"/>
              </w:rPr>
            </w:pPr>
            <w:r w:rsidRPr="00B4136E">
              <w:rPr>
                <w:sz w:val="19"/>
                <w:szCs w:val="19"/>
              </w:rPr>
              <w:t>13,966</w:t>
            </w:r>
          </w:p>
        </w:tc>
        <w:tc>
          <w:tcPr>
            <w:tcW w:w="1162" w:type="dxa"/>
            <w:noWrap/>
          </w:tcPr>
          <w:p w14:paraId="2DD7DB8F" w14:textId="2758A478" w:rsidR="004C3384" w:rsidRPr="00B4136E" w:rsidRDefault="004C3384" w:rsidP="00AC68D7">
            <w:pPr>
              <w:pStyle w:val="Tablebody"/>
              <w:spacing w:before="20" w:after="20"/>
              <w:jc w:val="right"/>
              <w:rPr>
                <w:sz w:val="19"/>
                <w:szCs w:val="19"/>
                <w:lang w:eastAsia="en-NZ"/>
              </w:rPr>
            </w:pPr>
            <w:r w:rsidRPr="00B4136E">
              <w:rPr>
                <w:sz w:val="19"/>
                <w:szCs w:val="19"/>
              </w:rPr>
              <w:t>14,228</w:t>
            </w:r>
          </w:p>
        </w:tc>
        <w:tc>
          <w:tcPr>
            <w:tcW w:w="1163" w:type="dxa"/>
            <w:noWrap/>
          </w:tcPr>
          <w:p w14:paraId="4D0EB90B" w14:textId="0EAA5DD2" w:rsidR="004C3384" w:rsidRPr="00B4136E" w:rsidRDefault="004C3384" w:rsidP="00AC68D7">
            <w:pPr>
              <w:pStyle w:val="Tablebody"/>
              <w:spacing w:before="20" w:after="20"/>
              <w:jc w:val="right"/>
              <w:rPr>
                <w:sz w:val="19"/>
                <w:szCs w:val="19"/>
                <w:lang w:eastAsia="en-NZ"/>
              </w:rPr>
            </w:pPr>
            <w:r w:rsidRPr="00B4136E">
              <w:rPr>
                <w:sz w:val="19"/>
                <w:szCs w:val="19"/>
              </w:rPr>
              <w:t>14,612</w:t>
            </w:r>
          </w:p>
        </w:tc>
      </w:tr>
      <w:tr w:rsidR="004C3384" w:rsidRPr="00B4136E" w14:paraId="74C197DF" w14:textId="77777777" w:rsidTr="000D0BF1">
        <w:trPr>
          <w:trHeight w:val="300"/>
        </w:trPr>
        <w:tc>
          <w:tcPr>
            <w:tcW w:w="1820" w:type="dxa"/>
            <w:vMerge/>
            <w:shd w:val="clear" w:color="auto" w:fill="E3F5F8" w:themeFill="accent2" w:themeFillTint="33"/>
            <w:noWrap/>
            <w:hideMark/>
          </w:tcPr>
          <w:p w14:paraId="7A921CE1" w14:textId="14516526" w:rsidR="004C3384" w:rsidRPr="00B4136E" w:rsidRDefault="004C3384" w:rsidP="00AC68D7">
            <w:pPr>
              <w:spacing w:before="20" w:after="20"/>
              <w:rPr>
                <w:rFonts w:cs="Calibri"/>
                <w:color w:val="000000"/>
                <w:sz w:val="19"/>
                <w:szCs w:val="19"/>
                <w:lang w:eastAsia="en-NZ"/>
              </w:rPr>
            </w:pPr>
          </w:p>
        </w:tc>
        <w:tc>
          <w:tcPr>
            <w:tcW w:w="1015" w:type="dxa"/>
            <w:noWrap/>
            <w:hideMark/>
          </w:tcPr>
          <w:p w14:paraId="526ADD0C" w14:textId="77777777" w:rsidR="004C3384" w:rsidRPr="00B4136E" w:rsidRDefault="004C3384" w:rsidP="00AC68D7">
            <w:pPr>
              <w:spacing w:before="20" w:after="20"/>
              <w:rPr>
                <w:rFonts w:cs="Calibri"/>
                <w:color w:val="000000"/>
                <w:sz w:val="19"/>
                <w:szCs w:val="19"/>
                <w:lang w:eastAsia="en-NZ"/>
              </w:rPr>
            </w:pPr>
            <w:r w:rsidRPr="00B4136E">
              <w:rPr>
                <w:rFonts w:cs="Calibri"/>
                <w:color w:val="000000"/>
                <w:sz w:val="19"/>
                <w:szCs w:val="19"/>
                <w:lang w:eastAsia="en-NZ"/>
              </w:rPr>
              <w:t>Income</w:t>
            </w:r>
          </w:p>
        </w:tc>
        <w:tc>
          <w:tcPr>
            <w:tcW w:w="1162" w:type="dxa"/>
            <w:noWrap/>
          </w:tcPr>
          <w:p w14:paraId="68AEF232" w14:textId="38DE0D0B" w:rsidR="004C3384" w:rsidRPr="00B4136E" w:rsidRDefault="004C3384" w:rsidP="00AC68D7">
            <w:pPr>
              <w:pStyle w:val="Tablebody"/>
              <w:spacing w:before="20" w:after="20"/>
              <w:jc w:val="right"/>
              <w:rPr>
                <w:sz w:val="19"/>
                <w:szCs w:val="19"/>
                <w:lang w:eastAsia="en-NZ"/>
              </w:rPr>
            </w:pPr>
            <w:r w:rsidRPr="00B4136E">
              <w:rPr>
                <w:sz w:val="19"/>
                <w:szCs w:val="19"/>
              </w:rPr>
              <w:t>(5,749)</w:t>
            </w:r>
          </w:p>
        </w:tc>
        <w:tc>
          <w:tcPr>
            <w:tcW w:w="1162" w:type="dxa"/>
            <w:noWrap/>
          </w:tcPr>
          <w:p w14:paraId="1A8E4407" w14:textId="39A72AF9" w:rsidR="004C3384" w:rsidRPr="00B4136E" w:rsidRDefault="004C3384" w:rsidP="00AC68D7">
            <w:pPr>
              <w:pStyle w:val="Tablebody"/>
              <w:spacing w:before="20" w:after="20"/>
              <w:jc w:val="right"/>
              <w:rPr>
                <w:sz w:val="19"/>
                <w:szCs w:val="19"/>
                <w:lang w:eastAsia="en-NZ"/>
              </w:rPr>
            </w:pPr>
            <w:r w:rsidRPr="00B4136E">
              <w:rPr>
                <w:sz w:val="19"/>
                <w:szCs w:val="19"/>
              </w:rPr>
              <w:t>(5,864)</w:t>
            </w:r>
          </w:p>
        </w:tc>
        <w:tc>
          <w:tcPr>
            <w:tcW w:w="1163" w:type="dxa"/>
            <w:noWrap/>
          </w:tcPr>
          <w:p w14:paraId="5ED48E8B" w14:textId="5D287356" w:rsidR="004C3384" w:rsidRPr="00B4136E" w:rsidRDefault="004C3384" w:rsidP="00AC68D7">
            <w:pPr>
              <w:pStyle w:val="Tablebody"/>
              <w:spacing w:before="20" w:after="20"/>
              <w:jc w:val="right"/>
              <w:rPr>
                <w:sz w:val="19"/>
                <w:szCs w:val="19"/>
                <w:lang w:eastAsia="en-NZ"/>
              </w:rPr>
            </w:pPr>
            <w:r w:rsidRPr="00B4136E">
              <w:rPr>
                <w:sz w:val="19"/>
                <w:szCs w:val="19"/>
              </w:rPr>
              <w:t>(5,993)</w:t>
            </w:r>
          </w:p>
        </w:tc>
        <w:tc>
          <w:tcPr>
            <w:tcW w:w="1162" w:type="dxa"/>
            <w:noWrap/>
          </w:tcPr>
          <w:p w14:paraId="1B6D47B6" w14:textId="73DDA51F" w:rsidR="004C3384" w:rsidRPr="00B4136E" w:rsidRDefault="004C3384" w:rsidP="00AC68D7">
            <w:pPr>
              <w:pStyle w:val="Tablebody"/>
              <w:spacing w:before="20" w:after="20"/>
              <w:jc w:val="right"/>
              <w:rPr>
                <w:sz w:val="19"/>
                <w:szCs w:val="19"/>
                <w:lang w:eastAsia="en-NZ"/>
              </w:rPr>
            </w:pPr>
            <w:r w:rsidRPr="00B4136E">
              <w:rPr>
                <w:sz w:val="19"/>
                <w:szCs w:val="19"/>
              </w:rPr>
              <w:t>(6,124)</w:t>
            </w:r>
          </w:p>
        </w:tc>
        <w:tc>
          <w:tcPr>
            <w:tcW w:w="1163" w:type="dxa"/>
            <w:noWrap/>
          </w:tcPr>
          <w:p w14:paraId="4A64C318" w14:textId="19149245" w:rsidR="004C3384" w:rsidRPr="00B4136E" w:rsidRDefault="004C3384" w:rsidP="00AC68D7">
            <w:pPr>
              <w:pStyle w:val="Tablebody"/>
              <w:spacing w:before="20" w:after="20"/>
              <w:jc w:val="right"/>
              <w:rPr>
                <w:sz w:val="19"/>
                <w:szCs w:val="19"/>
                <w:lang w:eastAsia="en-NZ"/>
              </w:rPr>
            </w:pPr>
            <w:r w:rsidRPr="00B4136E">
              <w:rPr>
                <w:sz w:val="19"/>
                <w:szCs w:val="19"/>
              </w:rPr>
              <w:t>(6,253)</w:t>
            </w:r>
          </w:p>
        </w:tc>
        <w:tc>
          <w:tcPr>
            <w:tcW w:w="1162" w:type="dxa"/>
            <w:noWrap/>
          </w:tcPr>
          <w:p w14:paraId="169D4F7B" w14:textId="453C2C38" w:rsidR="004C3384" w:rsidRPr="00B4136E" w:rsidRDefault="004C3384" w:rsidP="00AC68D7">
            <w:pPr>
              <w:pStyle w:val="Tablebody"/>
              <w:spacing w:before="20" w:after="20"/>
              <w:jc w:val="right"/>
              <w:rPr>
                <w:sz w:val="19"/>
                <w:szCs w:val="19"/>
                <w:lang w:eastAsia="en-NZ"/>
              </w:rPr>
            </w:pPr>
            <w:r w:rsidRPr="00B4136E">
              <w:rPr>
                <w:sz w:val="19"/>
                <w:szCs w:val="19"/>
              </w:rPr>
              <w:t>(6,378)</w:t>
            </w:r>
          </w:p>
        </w:tc>
        <w:tc>
          <w:tcPr>
            <w:tcW w:w="1162" w:type="dxa"/>
            <w:noWrap/>
          </w:tcPr>
          <w:p w14:paraId="2BFEDA68" w14:textId="3079414D" w:rsidR="004C3384" w:rsidRPr="00B4136E" w:rsidRDefault="004C3384" w:rsidP="00AC68D7">
            <w:pPr>
              <w:pStyle w:val="Tablebody"/>
              <w:spacing w:before="20" w:after="20"/>
              <w:jc w:val="right"/>
              <w:rPr>
                <w:sz w:val="19"/>
                <w:szCs w:val="19"/>
                <w:lang w:eastAsia="en-NZ"/>
              </w:rPr>
            </w:pPr>
            <w:r w:rsidRPr="00B4136E">
              <w:rPr>
                <w:sz w:val="19"/>
                <w:szCs w:val="19"/>
              </w:rPr>
              <w:t>(6,499)</w:t>
            </w:r>
          </w:p>
        </w:tc>
        <w:tc>
          <w:tcPr>
            <w:tcW w:w="1163" w:type="dxa"/>
            <w:noWrap/>
          </w:tcPr>
          <w:p w14:paraId="6B0D8E83" w14:textId="36CB0276" w:rsidR="004C3384" w:rsidRPr="00B4136E" w:rsidRDefault="004C3384" w:rsidP="00AC68D7">
            <w:pPr>
              <w:pStyle w:val="Tablebody"/>
              <w:spacing w:before="20" w:after="20"/>
              <w:jc w:val="right"/>
              <w:rPr>
                <w:sz w:val="19"/>
                <w:szCs w:val="19"/>
                <w:lang w:eastAsia="en-NZ"/>
              </w:rPr>
            </w:pPr>
            <w:r w:rsidRPr="00B4136E">
              <w:rPr>
                <w:sz w:val="19"/>
                <w:szCs w:val="19"/>
              </w:rPr>
              <w:t>(6,623)</w:t>
            </w:r>
          </w:p>
        </w:tc>
        <w:tc>
          <w:tcPr>
            <w:tcW w:w="1162" w:type="dxa"/>
            <w:noWrap/>
          </w:tcPr>
          <w:p w14:paraId="0221236A" w14:textId="252A3A64" w:rsidR="004C3384" w:rsidRPr="00B4136E" w:rsidRDefault="004C3384" w:rsidP="00AC68D7">
            <w:pPr>
              <w:pStyle w:val="Tablebody"/>
              <w:spacing w:before="20" w:after="20"/>
              <w:jc w:val="right"/>
              <w:rPr>
                <w:sz w:val="19"/>
                <w:szCs w:val="19"/>
                <w:lang w:eastAsia="en-NZ"/>
              </w:rPr>
            </w:pPr>
            <w:r w:rsidRPr="00B4136E">
              <w:rPr>
                <w:sz w:val="19"/>
                <w:szCs w:val="19"/>
              </w:rPr>
              <w:t>(6,749)</w:t>
            </w:r>
          </w:p>
        </w:tc>
        <w:tc>
          <w:tcPr>
            <w:tcW w:w="1163" w:type="dxa"/>
            <w:noWrap/>
          </w:tcPr>
          <w:p w14:paraId="4C585BAB" w14:textId="600ED9C7" w:rsidR="004C3384" w:rsidRPr="00B4136E" w:rsidRDefault="004C3384" w:rsidP="00AC68D7">
            <w:pPr>
              <w:pStyle w:val="Tablebody"/>
              <w:spacing w:before="20" w:after="20"/>
              <w:jc w:val="right"/>
              <w:rPr>
                <w:sz w:val="19"/>
                <w:szCs w:val="19"/>
                <w:lang w:eastAsia="en-NZ"/>
              </w:rPr>
            </w:pPr>
            <w:r w:rsidRPr="00B4136E">
              <w:rPr>
                <w:sz w:val="19"/>
                <w:szCs w:val="19"/>
              </w:rPr>
              <w:t>(6,870)</w:t>
            </w:r>
          </w:p>
        </w:tc>
      </w:tr>
      <w:tr w:rsidR="00AC68D7" w:rsidRPr="00B4136E" w14:paraId="171AA667" w14:textId="77777777" w:rsidTr="000D0BF1">
        <w:trPr>
          <w:trHeight w:val="300"/>
        </w:trPr>
        <w:tc>
          <w:tcPr>
            <w:tcW w:w="1820" w:type="dxa"/>
            <w:vMerge w:val="restart"/>
            <w:shd w:val="clear" w:color="auto" w:fill="E3F5F8" w:themeFill="accent2" w:themeFillTint="33"/>
            <w:noWrap/>
            <w:hideMark/>
          </w:tcPr>
          <w:p w14:paraId="41EC344E" w14:textId="6331ABA5" w:rsidR="00AC68D7" w:rsidRPr="00B4136E" w:rsidRDefault="00AC68D7" w:rsidP="00AC68D7">
            <w:pPr>
              <w:spacing w:before="20" w:after="20"/>
              <w:rPr>
                <w:rFonts w:cs="Calibri"/>
                <w:color w:val="000000"/>
                <w:sz w:val="19"/>
                <w:szCs w:val="19"/>
                <w:lang w:eastAsia="en-NZ"/>
              </w:rPr>
            </w:pPr>
            <w:r w:rsidRPr="00B4136E">
              <w:rPr>
                <w:rFonts w:cs="Calibri"/>
                <w:color w:val="000000"/>
                <w:sz w:val="19"/>
                <w:szCs w:val="19"/>
                <w:lang w:eastAsia="en-NZ"/>
              </w:rPr>
              <w:t>6.2.3 Earthquake risk mitigation – built environment</w:t>
            </w:r>
          </w:p>
        </w:tc>
        <w:tc>
          <w:tcPr>
            <w:tcW w:w="1015" w:type="dxa"/>
            <w:noWrap/>
            <w:hideMark/>
          </w:tcPr>
          <w:p w14:paraId="1D9F7C90" w14:textId="77777777" w:rsidR="00AC68D7" w:rsidRPr="00B4136E" w:rsidRDefault="00AC68D7" w:rsidP="00AC68D7">
            <w:pPr>
              <w:spacing w:before="20" w:after="20"/>
              <w:rPr>
                <w:rFonts w:cs="Calibri"/>
                <w:color w:val="000000"/>
                <w:sz w:val="19"/>
                <w:szCs w:val="19"/>
                <w:lang w:eastAsia="en-NZ"/>
              </w:rPr>
            </w:pPr>
            <w:r w:rsidRPr="00B4136E">
              <w:rPr>
                <w:rFonts w:cs="Calibri"/>
                <w:color w:val="000000"/>
                <w:sz w:val="19"/>
                <w:szCs w:val="19"/>
                <w:lang w:eastAsia="en-NZ"/>
              </w:rPr>
              <w:t>Expense</w:t>
            </w:r>
          </w:p>
        </w:tc>
        <w:tc>
          <w:tcPr>
            <w:tcW w:w="1162" w:type="dxa"/>
            <w:noWrap/>
          </w:tcPr>
          <w:p w14:paraId="0A7A6D31" w14:textId="0D0A7E8C" w:rsidR="00AC68D7" w:rsidRPr="00B4136E" w:rsidRDefault="00AC68D7" w:rsidP="00AC68D7">
            <w:pPr>
              <w:pStyle w:val="Tablebody"/>
              <w:spacing w:before="20" w:after="20"/>
              <w:jc w:val="right"/>
              <w:rPr>
                <w:sz w:val="19"/>
                <w:szCs w:val="19"/>
                <w:lang w:eastAsia="en-NZ"/>
              </w:rPr>
            </w:pPr>
            <w:r w:rsidRPr="00B4136E">
              <w:rPr>
                <w:sz w:val="19"/>
                <w:szCs w:val="19"/>
              </w:rPr>
              <w:t>4,810</w:t>
            </w:r>
          </w:p>
        </w:tc>
        <w:tc>
          <w:tcPr>
            <w:tcW w:w="1162" w:type="dxa"/>
            <w:noWrap/>
          </w:tcPr>
          <w:p w14:paraId="15BBB237" w14:textId="66A5730F" w:rsidR="00AC68D7" w:rsidRPr="00B4136E" w:rsidRDefault="00AC68D7" w:rsidP="00AC68D7">
            <w:pPr>
              <w:pStyle w:val="Tablebody"/>
              <w:spacing w:before="20" w:after="20"/>
              <w:jc w:val="right"/>
              <w:rPr>
                <w:sz w:val="19"/>
                <w:szCs w:val="19"/>
                <w:lang w:eastAsia="en-NZ"/>
              </w:rPr>
            </w:pPr>
            <w:r w:rsidRPr="00B4136E">
              <w:rPr>
                <w:sz w:val="19"/>
                <w:szCs w:val="19"/>
              </w:rPr>
              <w:t>2,090</w:t>
            </w:r>
          </w:p>
        </w:tc>
        <w:tc>
          <w:tcPr>
            <w:tcW w:w="1163" w:type="dxa"/>
            <w:noWrap/>
          </w:tcPr>
          <w:p w14:paraId="5CB0B169" w14:textId="743BFB1C" w:rsidR="00AC68D7" w:rsidRPr="00B4136E" w:rsidRDefault="00AC68D7" w:rsidP="00AC68D7">
            <w:pPr>
              <w:pStyle w:val="Tablebody"/>
              <w:spacing w:before="20" w:after="20"/>
              <w:jc w:val="right"/>
              <w:rPr>
                <w:sz w:val="19"/>
                <w:szCs w:val="19"/>
                <w:lang w:eastAsia="en-NZ"/>
              </w:rPr>
            </w:pPr>
            <w:r w:rsidRPr="00B4136E">
              <w:rPr>
                <w:sz w:val="19"/>
                <w:szCs w:val="19"/>
              </w:rPr>
              <w:t>1,729</w:t>
            </w:r>
          </w:p>
        </w:tc>
        <w:tc>
          <w:tcPr>
            <w:tcW w:w="1162" w:type="dxa"/>
            <w:noWrap/>
          </w:tcPr>
          <w:p w14:paraId="0192E34A" w14:textId="3C1D5A42" w:rsidR="00AC68D7" w:rsidRPr="00B4136E" w:rsidRDefault="00AC68D7" w:rsidP="00AC68D7">
            <w:pPr>
              <w:pStyle w:val="Tablebody"/>
              <w:spacing w:before="20" w:after="20"/>
              <w:jc w:val="right"/>
              <w:rPr>
                <w:sz w:val="19"/>
                <w:szCs w:val="19"/>
                <w:lang w:eastAsia="en-NZ"/>
              </w:rPr>
            </w:pPr>
            <w:r w:rsidRPr="00B4136E">
              <w:rPr>
                <w:sz w:val="19"/>
                <w:szCs w:val="19"/>
              </w:rPr>
              <w:t>1,767</w:t>
            </w:r>
          </w:p>
        </w:tc>
        <w:tc>
          <w:tcPr>
            <w:tcW w:w="1163" w:type="dxa"/>
            <w:noWrap/>
          </w:tcPr>
          <w:p w14:paraId="7B262EB3" w14:textId="4D1C5DD5" w:rsidR="00AC68D7" w:rsidRPr="00B4136E" w:rsidRDefault="00AC68D7" w:rsidP="00AC68D7">
            <w:pPr>
              <w:pStyle w:val="Tablebody"/>
              <w:spacing w:before="20" w:after="20"/>
              <w:jc w:val="right"/>
              <w:rPr>
                <w:sz w:val="19"/>
                <w:szCs w:val="19"/>
                <w:lang w:eastAsia="en-NZ"/>
              </w:rPr>
            </w:pPr>
            <w:r w:rsidRPr="00B4136E">
              <w:rPr>
                <w:sz w:val="19"/>
                <w:szCs w:val="19"/>
              </w:rPr>
              <w:t>1,798</w:t>
            </w:r>
          </w:p>
        </w:tc>
        <w:tc>
          <w:tcPr>
            <w:tcW w:w="1162" w:type="dxa"/>
            <w:noWrap/>
          </w:tcPr>
          <w:p w14:paraId="02DA784D" w14:textId="544895A3" w:rsidR="00AC68D7" w:rsidRPr="00B4136E" w:rsidRDefault="00AC68D7" w:rsidP="00AC68D7">
            <w:pPr>
              <w:pStyle w:val="Tablebody"/>
              <w:spacing w:before="20" w:after="20"/>
              <w:jc w:val="right"/>
              <w:rPr>
                <w:sz w:val="19"/>
                <w:szCs w:val="19"/>
                <w:lang w:eastAsia="en-NZ"/>
              </w:rPr>
            </w:pPr>
            <w:r w:rsidRPr="00B4136E">
              <w:rPr>
                <w:sz w:val="19"/>
                <w:szCs w:val="19"/>
              </w:rPr>
              <w:t>1,850</w:t>
            </w:r>
          </w:p>
        </w:tc>
        <w:tc>
          <w:tcPr>
            <w:tcW w:w="1162" w:type="dxa"/>
            <w:noWrap/>
          </w:tcPr>
          <w:p w14:paraId="1245D6F3" w14:textId="7FA15F35" w:rsidR="00AC68D7" w:rsidRPr="00B4136E" w:rsidRDefault="00AC68D7" w:rsidP="00AC68D7">
            <w:pPr>
              <w:pStyle w:val="Tablebody"/>
              <w:spacing w:before="20" w:after="20"/>
              <w:jc w:val="right"/>
              <w:rPr>
                <w:sz w:val="19"/>
                <w:szCs w:val="19"/>
                <w:lang w:eastAsia="en-NZ"/>
              </w:rPr>
            </w:pPr>
            <w:r w:rsidRPr="00B4136E">
              <w:rPr>
                <w:sz w:val="19"/>
                <w:szCs w:val="19"/>
              </w:rPr>
              <w:t>1,889</w:t>
            </w:r>
          </w:p>
        </w:tc>
        <w:tc>
          <w:tcPr>
            <w:tcW w:w="1163" w:type="dxa"/>
            <w:noWrap/>
          </w:tcPr>
          <w:p w14:paraId="1C53EBDE" w14:textId="6CCE8204" w:rsidR="00AC68D7" w:rsidRPr="00B4136E" w:rsidRDefault="00AC68D7" w:rsidP="00AC68D7">
            <w:pPr>
              <w:pStyle w:val="Tablebody"/>
              <w:spacing w:before="20" w:after="20"/>
              <w:jc w:val="right"/>
              <w:rPr>
                <w:sz w:val="19"/>
                <w:szCs w:val="19"/>
                <w:lang w:eastAsia="en-NZ"/>
              </w:rPr>
            </w:pPr>
            <w:r w:rsidRPr="00B4136E">
              <w:rPr>
                <w:sz w:val="19"/>
                <w:szCs w:val="19"/>
              </w:rPr>
              <w:t>1,928</w:t>
            </w:r>
          </w:p>
        </w:tc>
        <w:tc>
          <w:tcPr>
            <w:tcW w:w="1162" w:type="dxa"/>
            <w:noWrap/>
          </w:tcPr>
          <w:p w14:paraId="5A8C67FB" w14:textId="495EC6C4" w:rsidR="00AC68D7" w:rsidRPr="00B4136E" w:rsidRDefault="00AC68D7" w:rsidP="00AC68D7">
            <w:pPr>
              <w:pStyle w:val="Tablebody"/>
              <w:spacing w:before="20" w:after="20"/>
              <w:jc w:val="right"/>
              <w:rPr>
                <w:sz w:val="19"/>
                <w:szCs w:val="19"/>
                <w:lang w:eastAsia="en-NZ"/>
              </w:rPr>
            </w:pPr>
            <w:r w:rsidRPr="00B4136E">
              <w:rPr>
                <w:sz w:val="19"/>
                <w:szCs w:val="19"/>
              </w:rPr>
              <w:t>1,961</w:t>
            </w:r>
          </w:p>
        </w:tc>
        <w:tc>
          <w:tcPr>
            <w:tcW w:w="1163" w:type="dxa"/>
            <w:noWrap/>
          </w:tcPr>
          <w:p w14:paraId="577DFB33" w14:textId="53FC3C05" w:rsidR="00AC68D7" w:rsidRPr="00B4136E" w:rsidRDefault="00AC68D7" w:rsidP="00AC68D7">
            <w:pPr>
              <w:pStyle w:val="Tablebody"/>
              <w:spacing w:before="20" w:after="20"/>
              <w:jc w:val="right"/>
              <w:rPr>
                <w:sz w:val="19"/>
                <w:szCs w:val="19"/>
                <w:lang w:eastAsia="en-NZ"/>
              </w:rPr>
            </w:pPr>
            <w:r w:rsidRPr="00B4136E">
              <w:rPr>
                <w:sz w:val="19"/>
                <w:szCs w:val="19"/>
              </w:rPr>
              <w:t>2,013</w:t>
            </w:r>
          </w:p>
        </w:tc>
      </w:tr>
      <w:tr w:rsidR="00AC68D7" w:rsidRPr="00B4136E" w14:paraId="41FE7803" w14:textId="77777777" w:rsidTr="000D0BF1">
        <w:trPr>
          <w:trHeight w:val="300"/>
        </w:trPr>
        <w:tc>
          <w:tcPr>
            <w:tcW w:w="1820" w:type="dxa"/>
            <w:vMerge/>
            <w:tcBorders>
              <w:bottom w:val="single" w:sz="4" w:space="0" w:color="75CEDE" w:themeColor="accent2"/>
            </w:tcBorders>
            <w:shd w:val="clear" w:color="auto" w:fill="E3F5F8" w:themeFill="accent2" w:themeFillTint="33"/>
            <w:noWrap/>
            <w:hideMark/>
          </w:tcPr>
          <w:p w14:paraId="746E6CD8" w14:textId="405D44A2" w:rsidR="00AC68D7" w:rsidRPr="00B4136E" w:rsidRDefault="00AC68D7" w:rsidP="00AC68D7">
            <w:pPr>
              <w:spacing w:before="20" w:after="20"/>
              <w:rPr>
                <w:rFonts w:cs="Calibri"/>
                <w:color w:val="000000"/>
                <w:sz w:val="19"/>
                <w:szCs w:val="19"/>
                <w:lang w:eastAsia="en-NZ"/>
              </w:rPr>
            </w:pPr>
          </w:p>
        </w:tc>
        <w:tc>
          <w:tcPr>
            <w:tcW w:w="1015" w:type="dxa"/>
            <w:tcBorders>
              <w:bottom w:val="single" w:sz="4" w:space="0" w:color="75CEDE" w:themeColor="accent2"/>
            </w:tcBorders>
            <w:noWrap/>
            <w:hideMark/>
          </w:tcPr>
          <w:p w14:paraId="4B5299D9" w14:textId="77777777" w:rsidR="00AC68D7" w:rsidRPr="00B4136E" w:rsidRDefault="00AC68D7" w:rsidP="00AC68D7">
            <w:pPr>
              <w:spacing w:before="20" w:after="20"/>
              <w:rPr>
                <w:rFonts w:cs="Calibri"/>
                <w:color w:val="000000"/>
                <w:sz w:val="19"/>
                <w:szCs w:val="19"/>
                <w:lang w:eastAsia="en-NZ"/>
              </w:rPr>
            </w:pPr>
            <w:r w:rsidRPr="00B4136E">
              <w:rPr>
                <w:rFonts w:cs="Calibri"/>
                <w:color w:val="000000"/>
                <w:sz w:val="19"/>
                <w:szCs w:val="19"/>
                <w:lang w:eastAsia="en-NZ"/>
              </w:rPr>
              <w:t>Income</w:t>
            </w:r>
          </w:p>
        </w:tc>
        <w:tc>
          <w:tcPr>
            <w:tcW w:w="1162" w:type="dxa"/>
            <w:tcBorders>
              <w:bottom w:val="single" w:sz="4" w:space="0" w:color="75CEDE" w:themeColor="accent2"/>
            </w:tcBorders>
            <w:noWrap/>
          </w:tcPr>
          <w:p w14:paraId="3AE4EB94" w14:textId="0E977E76" w:rsidR="00AC68D7" w:rsidRPr="00B4136E" w:rsidRDefault="00AC68D7" w:rsidP="00AC68D7">
            <w:pPr>
              <w:pStyle w:val="Tablebody"/>
              <w:spacing w:before="20" w:after="20"/>
              <w:jc w:val="right"/>
              <w:rPr>
                <w:sz w:val="19"/>
                <w:szCs w:val="19"/>
                <w:lang w:eastAsia="en-NZ"/>
              </w:rPr>
            </w:pPr>
            <w:r w:rsidRPr="00B4136E">
              <w:rPr>
                <w:sz w:val="19"/>
                <w:szCs w:val="19"/>
              </w:rPr>
              <w:t>(3)</w:t>
            </w:r>
          </w:p>
        </w:tc>
        <w:tc>
          <w:tcPr>
            <w:tcW w:w="1162" w:type="dxa"/>
            <w:tcBorders>
              <w:bottom w:val="single" w:sz="4" w:space="0" w:color="75CEDE" w:themeColor="accent2"/>
            </w:tcBorders>
            <w:noWrap/>
          </w:tcPr>
          <w:p w14:paraId="7B2E6D1F" w14:textId="64DB24E5" w:rsidR="00AC68D7" w:rsidRPr="00B4136E" w:rsidRDefault="00AC68D7" w:rsidP="00AC68D7">
            <w:pPr>
              <w:pStyle w:val="Tablebody"/>
              <w:spacing w:before="20" w:after="20"/>
              <w:jc w:val="right"/>
              <w:rPr>
                <w:sz w:val="19"/>
                <w:szCs w:val="19"/>
                <w:lang w:eastAsia="en-NZ"/>
              </w:rPr>
            </w:pPr>
            <w:r w:rsidRPr="00B4136E">
              <w:rPr>
                <w:sz w:val="19"/>
                <w:szCs w:val="19"/>
              </w:rPr>
              <w:t>(3)</w:t>
            </w:r>
          </w:p>
        </w:tc>
        <w:tc>
          <w:tcPr>
            <w:tcW w:w="1163" w:type="dxa"/>
            <w:tcBorders>
              <w:bottom w:val="single" w:sz="4" w:space="0" w:color="75CEDE" w:themeColor="accent2"/>
            </w:tcBorders>
            <w:noWrap/>
          </w:tcPr>
          <w:p w14:paraId="3F1D2EBB" w14:textId="46234F97" w:rsidR="00AC68D7" w:rsidRPr="00B4136E" w:rsidRDefault="00AC68D7" w:rsidP="00AC68D7">
            <w:pPr>
              <w:pStyle w:val="Tablebody"/>
              <w:spacing w:before="20" w:after="20"/>
              <w:jc w:val="right"/>
              <w:rPr>
                <w:sz w:val="19"/>
                <w:szCs w:val="19"/>
                <w:lang w:eastAsia="en-NZ"/>
              </w:rPr>
            </w:pPr>
            <w:r w:rsidRPr="00B4136E">
              <w:rPr>
                <w:sz w:val="19"/>
                <w:szCs w:val="19"/>
              </w:rPr>
              <w:t>(3)</w:t>
            </w:r>
          </w:p>
        </w:tc>
        <w:tc>
          <w:tcPr>
            <w:tcW w:w="1162" w:type="dxa"/>
            <w:tcBorders>
              <w:bottom w:val="single" w:sz="4" w:space="0" w:color="75CEDE" w:themeColor="accent2"/>
            </w:tcBorders>
            <w:noWrap/>
          </w:tcPr>
          <w:p w14:paraId="5D968822" w14:textId="53B12AFF" w:rsidR="00AC68D7" w:rsidRPr="00B4136E" w:rsidRDefault="00AC68D7" w:rsidP="00AC68D7">
            <w:pPr>
              <w:pStyle w:val="Tablebody"/>
              <w:spacing w:before="20" w:after="20"/>
              <w:jc w:val="right"/>
              <w:rPr>
                <w:sz w:val="19"/>
                <w:szCs w:val="19"/>
                <w:lang w:eastAsia="en-NZ"/>
              </w:rPr>
            </w:pPr>
            <w:r w:rsidRPr="00B4136E">
              <w:rPr>
                <w:sz w:val="19"/>
                <w:szCs w:val="19"/>
              </w:rPr>
              <w:t>(3)</w:t>
            </w:r>
          </w:p>
        </w:tc>
        <w:tc>
          <w:tcPr>
            <w:tcW w:w="1163" w:type="dxa"/>
            <w:tcBorders>
              <w:bottom w:val="single" w:sz="4" w:space="0" w:color="75CEDE" w:themeColor="accent2"/>
            </w:tcBorders>
            <w:noWrap/>
          </w:tcPr>
          <w:p w14:paraId="72F17623" w14:textId="4ECB5BFE" w:rsidR="00AC68D7" w:rsidRPr="00B4136E" w:rsidRDefault="00AC68D7" w:rsidP="00AC68D7">
            <w:pPr>
              <w:pStyle w:val="Tablebody"/>
              <w:spacing w:before="20" w:after="20"/>
              <w:jc w:val="right"/>
              <w:rPr>
                <w:sz w:val="19"/>
                <w:szCs w:val="19"/>
                <w:lang w:eastAsia="en-NZ"/>
              </w:rPr>
            </w:pPr>
            <w:r w:rsidRPr="00B4136E">
              <w:rPr>
                <w:sz w:val="19"/>
                <w:szCs w:val="19"/>
              </w:rPr>
              <w:t>(3)</w:t>
            </w:r>
          </w:p>
        </w:tc>
        <w:tc>
          <w:tcPr>
            <w:tcW w:w="1162" w:type="dxa"/>
            <w:tcBorders>
              <w:bottom w:val="single" w:sz="4" w:space="0" w:color="75CEDE" w:themeColor="accent2"/>
            </w:tcBorders>
            <w:noWrap/>
          </w:tcPr>
          <w:p w14:paraId="344E0B3C" w14:textId="6A94F391" w:rsidR="00AC68D7" w:rsidRPr="00B4136E" w:rsidRDefault="00AC68D7" w:rsidP="00AC68D7">
            <w:pPr>
              <w:pStyle w:val="Tablebody"/>
              <w:spacing w:before="20" w:after="20"/>
              <w:jc w:val="right"/>
              <w:rPr>
                <w:sz w:val="19"/>
                <w:szCs w:val="19"/>
                <w:lang w:eastAsia="en-NZ"/>
              </w:rPr>
            </w:pPr>
            <w:r w:rsidRPr="00B4136E">
              <w:rPr>
                <w:sz w:val="19"/>
                <w:szCs w:val="19"/>
              </w:rPr>
              <w:t>(4)</w:t>
            </w:r>
          </w:p>
        </w:tc>
        <w:tc>
          <w:tcPr>
            <w:tcW w:w="1162" w:type="dxa"/>
            <w:tcBorders>
              <w:bottom w:val="single" w:sz="4" w:space="0" w:color="75CEDE" w:themeColor="accent2"/>
            </w:tcBorders>
            <w:noWrap/>
          </w:tcPr>
          <w:p w14:paraId="3111D3A4" w14:textId="6F50E8C6" w:rsidR="00AC68D7" w:rsidRPr="00B4136E" w:rsidRDefault="00AC68D7" w:rsidP="00AC68D7">
            <w:pPr>
              <w:pStyle w:val="Tablebody"/>
              <w:spacing w:before="20" w:after="20"/>
              <w:jc w:val="right"/>
              <w:rPr>
                <w:sz w:val="19"/>
                <w:szCs w:val="19"/>
                <w:lang w:eastAsia="en-NZ"/>
              </w:rPr>
            </w:pPr>
            <w:r w:rsidRPr="00B4136E">
              <w:rPr>
                <w:sz w:val="19"/>
                <w:szCs w:val="19"/>
              </w:rPr>
              <w:t>(4)</w:t>
            </w:r>
          </w:p>
        </w:tc>
        <w:tc>
          <w:tcPr>
            <w:tcW w:w="1163" w:type="dxa"/>
            <w:tcBorders>
              <w:bottom w:val="single" w:sz="4" w:space="0" w:color="75CEDE" w:themeColor="accent2"/>
            </w:tcBorders>
            <w:noWrap/>
          </w:tcPr>
          <w:p w14:paraId="13F10210" w14:textId="0DFEF1BD" w:rsidR="00AC68D7" w:rsidRPr="00B4136E" w:rsidRDefault="00AC68D7" w:rsidP="00AC68D7">
            <w:pPr>
              <w:pStyle w:val="Tablebody"/>
              <w:spacing w:before="20" w:after="20"/>
              <w:jc w:val="right"/>
              <w:rPr>
                <w:sz w:val="19"/>
                <w:szCs w:val="19"/>
                <w:lang w:eastAsia="en-NZ"/>
              </w:rPr>
            </w:pPr>
            <w:r w:rsidRPr="00B4136E">
              <w:rPr>
                <w:sz w:val="19"/>
                <w:szCs w:val="19"/>
              </w:rPr>
              <w:t>(4)</w:t>
            </w:r>
          </w:p>
        </w:tc>
        <w:tc>
          <w:tcPr>
            <w:tcW w:w="1162" w:type="dxa"/>
            <w:tcBorders>
              <w:bottom w:val="single" w:sz="4" w:space="0" w:color="75CEDE" w:themeColor="accent2"/>
            </w:tcBorders>
            <w:noWrap/>
          </w:tcPr>
          <w:p w14:paraId="1FE8DE3B" w14:textId="088C923E" w:rsidR="00AC68D7" w:rsidRPr="00B4136E" w:rsidRDefault="00AC68D7" w:rsidP="00AC68D7">
            <w:pPr>
              <w:pStyle w:val="Tablebody"/>
              <w:spacing w:before="20" w:after="20"/>
              <w:jc w:val="right"/>
              <w:rPr>
                <w:sz w:val="19"/>
                <w:szCs w:val="19"/>
                <w:lang w:eastAsia="en-NZ"/>
              </w:rPr>
            </w:pPr>
            <w:r w:rsidRPr="00B4136E">
              <w:rPr>
                <w:sz w:val="19"/>
                <w:szCs w:val="19"/>
              </w:rPr>
              <w:t>(4)</w:t>
            </w:r>
          </w:p>
        </w:tc>
        <w:tc>
          <w:tcPr>
            <w:tcW w:w="1163" w:type="dxa"/>
            <w:tcBorders>
              <w:bottom w:val="single" w:sz="4" w:space="0" w:color="75CEDE" w:themeColor="accent2"/>
            </w:tcBorders>
            <w:noWrap/>
          </w:tcPr>
          <w:p w14:paraId="43A23CAC" w14:textId="13D2F8F1" w:rsidR="00AC68D7" w:rsidRPr="00B4136E" w:rsidRDefault="00AC68D7" w:rsidP="00AC68D7">
            <w:pPr>
              <w:pStyle w:val="Tablebody"/>
              <w:spacing w:before="20" w:after="20"/>
              <w:jc w:val="right"/>
              <w:rPr>
                <w:sz w:val="19"/>
                <w:szCs w:val="19"/>
                <w:lang w:eastAsia="en-NZ"/>
              </w:rPr>
            </w:pPr>
            <w:r w:rsidRPr="00B4136E">
              <w:rPr>
                <w:sz w:val="19"/>
                <w:szCs w:val="19"/>
              </w:rPr>
              <w:t>(4)</w:t>
            </w:r>
          </w:p>
        </w:tc>
      </w:tr>
      <w:tr w:rsidR="00AC68D7" w:rsidRPr="00B4136E" w14:paraId="1BE2B574" w14:textId="77777777" w:rsidTr="000D0BF1">
        <w:trPr>
          <w:trHeight w:val="300"/>
        </w:trPr>
        <w:tc>
          <w:tcPr>
            <w:tcW w:w="1820" w:type="dxa"/>
            <w:tcBorders>
              <w:top w:val="single" w:sz="4" w:space="0" w:color="75CEDE" w:themeColor="accent2"/>
              <w:bottom w:val="single" w:sz="4" w:space="0" w:color="75CEDE" w:themeColor="accent2"/>
            </w:tcBorders>
            <w:noWrap/>
            <w:hideMark/>
          </w:tcPr>
          <w:p w14:paraId="5A4EE9A6" w14:textId="77777777" w:rsidR="00AC68D7" w:rsidRPr="00B4136E" w:rsidRDefault="00AC68D7" w:rsidP="00AC68D7">
            <w:pPr>
              <w:spacing w:before="20" w:after="20"/>
              <w:rPr>
                <w:rFonts w:cs="Calibri"/>
                <w:b/>
                <w:bCs/>
                <w:color w:val="000000"/>
                <w:sz w:val="19"/>
                <w:szCs w:val="19"/>
                <w:lang w:eastAsia="en-NZ"/>
              </w:rPr>
            </w:pPr>
            <w:r w:rsidRPr="00B4136E">
              <w:rPr>
                <w:rFonts w:cs="Calibri"/>
                <w:b/>
                <w:bCs/>
                <w:color w:val="000000"/>
                <w:sz w:val="19"/>
                <w:szCs w:val="19"/>
                <w:lang w:eastAsia="en-NZ"/>
              </w:rPr>
              <w:t>Total</w:t>
            </w:r>
          </w:p>
        </w:tc>
        <w:tc>
          <w:tcPr>
            <w:tcW w:w="1015" w:type="dxa"/>
            <w:tcBorders>
              <w:top w:val="single" w:sz="4" w:space="0" w:color="75CEDE" w:themeColor="accent2"/>
              <w:bottom w:val="single" w:sz="4" w:space="0" w:color="75CEDE" w:themeColor="accent2"/>
            </w:tcBorders>
            <w:noWrap/>
            <w:hideMark/>
          </w:tcPr>
          <w:p w14:paraId="206667FD" w14:textId="25844756" w:rsidR="00AC68D7" w:rsidRPr="00B4136E" w:rsidRDefault="00AC68D7" w:rsidP="00AC68D7">
            <w:pPr>
              <w:spacing w:before="20" w:after="20"/>
              <w:rPr>
                <w:rFonts w:cs="Calibri"/>
                <w:b/>
                <w:bCs/>
                <w:color w:val="000000"/>
                <w:sz w:val="19"/>
                <w:szCs w:val="19"/>
                <w:lang w:eastAsia="en-NZ"/>
              </w:rPr>
            </w:pPr>
          </w:p>
        </w:tc>
        <w:tc>
          <w:tcPr>
            <w:tcW w:w="1162" w:type="dxa"/>
            <w:tcBorders>
              <w:top w:val="single" w:sz="4" w:space="0" w:color="75CEDE" w:themeColor="accent2"/>
              <w:bottom w:val="single" w:sz="4" w:space="0" w:color="75CEDE" w:themeColor="accent2"/>
            </w:tcBorders>
            <w:noWrap/>
          </w:tcPr>
          <w:p w14:paraId="13B010DB" w14:textId="1E200C0B" w:rsidR="00AC68D7" w:rsidRPr="00B4136E" w:rsidRDefault="00AC68D7" w:rsidP="00AC68D7">
            <w:pPr>
              <w:spacing w:before="20" w:after="20"/>
              <w:jc w:val="right"/>
              <w:rPr>
                <w:b/>
                <w:bCs/>
                <w:sz w:val="19"/>
                <w:szCs w:val="19"/>
                <w:lang w:eastAsia="en-NZ"/>
              </w:rPr>
            </w:pPr>
            <w:r w:rsidRPr="00B4136E">
              <w:rPr>
                <w:b/>
                <w:bCs/>
                <w:sz w:val="19"/>
                <w:szCs w:val="19"/>
              </w:rPr>
              <w:t>14,996</w:t>
            </w:r>
          </w:p>
        </w:tc>
        <w:tc>
          <w:tcPr>
            <w:tcW w:w="1162" w:type="dxa"/>
            <w:tcBorders>
              <w:top w:val="single" w:sz="4" w:space="0" w:color="75CEDE" w:themeColor="accent2"/>
              <w:bottom w:val="single" w:sz="4" w:space="0" w:color="75CEDE" w:themeColor="accent2"/>
            </w:tcBorders>
            <w:noWrap/>
          </w:tcPr>
          <w:p w14:paraId="64836105" w14:textId="4E7ACDD3" w:rsidR="00AC68D7" w:rsidRPr="00B4136E" w:rsidRDefault="00AC68D7" w:rsidP="00AC68D7">
            <w:pPr>
              <w:spacing w:before="20" w:after="20"/>
              <w:jc w:val="right"/>
              <w:rPr>
                <w:b/>
                <w:bCs/>
                <w:sz w:val="19"/>
                <w:szCs w:val="19"/>
                <w:lang w:eastAsia="en-NZ"/>
              </w:rPr>
            </w:pPr>
            <w:r w:rsidRPr="00B4136E">
              <w:rPr>
                <w:b/>
                <w:bCs/>
                <w:sz w:val="19"/>
                <w:szCs w:val="19"/>
              </w:rPr>
              <w:t>16,647</w:t>
            </w:r>
          </w:p>
        </w:tc>
        <w:tc>
          <w:tcPr>
            <w:tcW w:w="1163" w:type="dxa"/>
            <w:tcBorders>
              <w:top w:val="single" w:sz="4" w:space="0" w:color="75CEDE" w:themeColor="accent2"/>
              <w:bottom w:val="single" w:sz="4" w:space="0" w:color="75CEDE" w:themeColor="accent2"/>
            </w:tcBorders>
            <w:noWrap/>
          </w:tcPr>
          <w:p w14:paraId="1F2DF740" w14:textId="5836EA99" w:rsidR="00AC68D7" w:rsidRPr="00B4136E" w:rsidRDefault="00AC68D7" w:rsidP="00AC68D7">
            <w:pPr>
              <w:spacing w:before="20" w:after="20"/>
              <w:jc w:val="right"/>
              <w:rPr>
                <w:b/>
                <w:bCs/>
                <w:sz w:val="19"/>
                <w:szCs w:val="19"/>
                <w:lang w:eastAsia="en-NZ"/>
              </w:rPr>
            </w:pPr>
            <w:r w:rsidRPr="00B4136E">
              <w:rPr>
                <w:b/>
                <w:bCs/>
                <w:sz w:val="19"/>
                <w:szCs w:val="19"/>
              </w:rPr>
              <w:t>15,665</w:t>
            </w:r>
          </w:p>
        </w:tc>
        <w:tc>
          <w:tcPr>
            <w:tcW w:w="1162" w:type="dxa"/>
            <w:tcBorders>
              <w:top w:val="single" w:sz="4" w:space="0" w:color="75CEDE" w:themeColor="accent2"/>
              <w:bottom w:val="single" w:sz="4" w:space="0" w:color="75CEDE" w:themeColor="accent2"/>
            </w:tcBorders>
            <w:noWrap/>
          </w:tcPr>
          <w:p w14:paraId="41732472" w14:textId="4DD2CC58" w:rsidR="00AC68D7" w:rsidRPr="00B4136E" w:rsidRDefault="00AC68D7" w:rsidP="00AC68D7">
            <w:pPr>
              <w:spacing w:before="20" w:after="20"/>
              <w:jc w:val="right"/>
              <w:rPr>
                <w:b/>
                <w:bCs/>
                <w:sz w:val="19"/>
                <w:szCs w:val="19"/>
                <w:lang w:eastAsia="en-NZ"/>
              </w:rPr>
            </w:pPr>
            <w:r w:rsidRPr="00B4136E">
              <w:rPr>
                <w:b/>
                <w:bCs/>
                <w:sz w:val="19"/>
                <w:szCs w:val="19"/>
              </w:rPr>
              <w:t>16,032</w:t>
            </w:r>
          </w:p>
        </w:tc>
        <w:tc>
          <w:tcPr>
            <w:tcW w:w="1163" w:type="dxa"/>
            <w:tcBorders>
              <w:top w:val="single" w:sz="4" w:space="0" w:color="75CEDE" w:themeColor="accent2"/>
              <w:bottom w:val="single" w:sz="4" w:space="0" w:color="75CEDE" w:themeColor="accent2"/>
            </w:tcBorders>
            <w:noWrap/>
          </w:tcPr>
          <w:p w14:paraId="794A0D37" w14:textId="2AF620DD" w:rsidR="00AC68D7" w:rsidRPr="00B4136E" w:rsidRDefault="00AC68D7" w:rsidP="00AC68D7">
            <w:pPr>
              <w:spacing w:before="20" w:after="20"/>
              <w:jc w:val="right"/>
              <w:rPr>
                <w:b/>
                <w:bCs/>
                <w:sz w:val="19"/>
                <w:szCs w:val="19"/>
                <w:lang w:eastAsia="en-NZ"/>
              </w:rPr>
            </w:pPr>
            <w:r w:rsidRPr="00B4136E">
              <w:rPr>
                <w:b/>
                <w:bCs/>
                <w:sz w:val="19"/>
                <w:szCs w:val="19"/>
              </w:rPr>
              <w:t>16,173</w:t>
            </w:r>
          </w:p>
        </w:tc>
        <w:tc>
          <w:tcPr>
            <w:tcW w:w="1162" w:type="dxa"/>
            <w:tcBorders>
              <w:top w:val="single" w:sz="4" w:space="0" w:color="75CEDE" w:themeColor="accent2"/>
              <w:bottom w:val="single" w:sz="4" w:space="0" w:color="75CEDE" w:themeColor="accent2"/>
            </w:tcBorders>
            <w:noWrap/>
          </w:tcPr>
          <w:p w14:paraId="28E9F516" w14:textId="3F579068" w:rsidR="00AC68D7" w:rsidRPr="00B4136E" w:rsidRDefault="00AC68D7" w:rsidP="00AC68D7">
            <w:pPr>
              <w:spacing w:before="20" w:after="20"/>
              <w:jc w:val="right"/>
              <w:rPr>
                <w:b/>
                <w:bCs/>
                <w:sz w:val="19"/>
                <w:szCs w:val="19"/>
                <w:lang w:eastAsia="en-NZ"/>
              </w:rPr>
            </w:pPr>
            <w:r w:rsidRPr="00B4136E">
              <w:rPr>
                <w:b/>
                <w:bCs/>
                <w:sz w:val="19"/>
                <w:szCs w:val="19"/>
              </w:rPr>
              <w:t>16,830</w:t>
            </w:r>
          </w:p>
        </w:tc>
        <w:tc>
          <w:tcPr>
            <w:tcW w:w="1162" w:type="dxa"/>
            <w:tcBorders>
              <w:top w:val="single" w:sz="4" w:space="0" w:color="75CEDE" w:themeColor="accent2"/>
              <w:bottom w:val="single" w:sz="4" w:space="0" w:color="75CEDE" w:themeColor="accent2"/>
            </w:tcBorders>
            <w:noWrap/>
          </w:tcPr>
          <w:p w14:paraId="326C1B71" w14:textId="1D4BC29F" w:rsidR="00AC68D7" w:rsidRPr="00B4136E" w:rsidRDefault="00AC68D7" w:rsidP="00AC68D7">
            <w:pPr>
              <w:spacing w:before="20" w:after="20"/>
              <w:jc w:val="right"/>
              <w:rPr>
                <w:b/>
                <w:bCs/>
                <w:sz w:val="19"/>
                <w:szCs w:val="19"/>
                <w:lang w:eastAsia="en-NZ"/>
              </w:rPr>
            </w:pPr>
            <w:r w:rsidRPr="00B4136E">
              <w:rPr>
                <w:b/>
                <w:bCs/>
                <w:sz w:val="19"/>
                <w:szCs w:val="19"/>
              </w:rPr>
              <w:t>17,232</w:t>
            </w:r>
          </w:p>
        </w:tc>
        <w:tc>
          <w:tcPr>
            <w:tcW w:w="1163" w:type="dxa"/>
            <w:tcBorders>
              <w:top w:val="single" w:sz="4" w:space="0" w:color="75CEDE" w:themeColor="accent2"/>
              <w:bottom w:val="single" w:sz="4" w:space="0" w:color="75CEDE" w:themeColor="accent2"/>
            </w:tcBorders>
            <w:noWrap/>
          </w:tcPr>
          <w:p w14:paraId="78659EB5" w14:textId="7E760342" w:rsidR="00AC68D7" w:rsidRPr="00B4136E" w:rsidRDefault="00AC68D7" w:rsidP="00AC68D7">
            <w:pPr>
              <w:spacing w:before="20" w:after="20"/>
              <w:jc w:val="right"/>
              <w:rPr>
                <w:b/>
                <w:bCs/>
                <w:sz w:val="19"/>
                <w:szCs w:val="19"/>
                <w:lang w:eastAsia="en-NZ"/>
              </w:rPr>
            </w:pPr>
            <w:r w:rsidRPr="00B4136E">
              <w:rPr>
                <w:b/>
                <w:bCs/>
                <w:sz w:val="19"/>
                <w:szCs w:val="19"/>
              </w:rPr>
              <w:t>17,657</w:t>
            </w:r>
          </w:p>
        </w:tc>
        <w:tc>
          <w:tcPr>
            <w:tcW w:w="1162" w:type="dxa"/>
            <w:tcBorders>
              <w:top w:val="single" w:sz="4" w:space="0" w:color="75CEDE" w:themeColor="accent2"/>
              <w:bottom w:val="single" w:sz="4" w:space="0" w:color="75CEDE" w:themeColor="accent2"/>
            </w:tcBorders>
            <w:noWrap/>
          </w:tcPr>
          <w:p w14:paraId="6D866BBB" w14:textId="1067EF58" w:rsidR="00AC68D7" w:rsidRPr="00B4136E" w:rsidRDefault="00AC68D7" w:rsidP="00AC68D7">
            <w:pPr>
              <w:spacing w:before="20" w:after="20"/>
              <w:jc w:val="right"/>
              <w:rPr>
                <w:b/>
                <w:bCs/>
                <w:sz w:val="19"/>
                <w:szCs w:val="19"/>
                <w:lang w:eastAsia="en-NZ"/>
              </w:rPr>
            </w:pPr>
            <w:r w:rsidRPr="00B4136E">
              <w:rPr>
                <w:b/>
                <w:bCs/>
                <w:sz w:val="19"/>
                <w:szCs w:val="19"/>
              </w:rPr>
              <w:t>17,920</w:t>
            </w:r>
          </w:p>
        </w:tc>
        <w:tc>
          <w:tcPr>
            <w:tcW w:w="1163" w:type="dxa"/>
            <w:tcBorders>
              <w:top w:val="single" w:sz="4" w:space="0" w:color="75CEDE" w:themeColor="accent2"/>
              <w:bottom w:val="single" w:sz="4" w:space="0" w:color="75CEDE" w:themeColor="accent2"/>
            </w:tcBorders>
            <w:noWrap/>
          </w:tcPr>
          <w:p w14:paraId="58DFC703" w14:textId="7E55B9E3" w:rsidR="00AC68D7" w:rsidRPr="00B4136E" w:rsidRDefault="00AC68D7" w:rsidP="00AC68D7">
            <w:pPr>
              <w:spacing w:before="20" w:after="20"/>
              <w:jc w:val="right"/>
              <w:rPr>
                <w:b/>
                <w:bCs/>
                <w:sz w:val="19"/>
                <w:szCs w:val="19"/>
                <w:lang w:eastAsia="en-NZ"/>
              </w:rPr>
            </w:pPr>
            <w:r w:rsidRPr="00B4136E">
              <w:rPr>
                <w:b/>
                <w:bCs/>
                <w:sz w:val="19"/>
                <w:szCs w:val="19"/>
              </w:rPr>
              <w:t>18,558</w:t>
            </w:r>
          </w:p>
        </w:tc>
      </w:tr>
    </w:tbl>
    <w:p w14:paraId="2C55FFAE" w14:textId="77777777" w:rsidR="00DC34D1" w:rsidRPr="00B4136E" w:rsidRDefault="00DC34D1" w:rsidP="00CE5802">
      <w:pPr>
        <w:pStyle w:val="Heading4"/>
      </w:pPr>
      <w:r w:rsidRPr="00B4136E">
        <w:t xml:space="preserve">Capital Expenditure </w:t>
      </w:r>
    </w:p>
    <w:tbl>
      <w:tblPr>
        <w:tblW w:w="14459" w:type="dxa"/>
        <w:tblLayout w:type="fixed"/>
        <w:tblCellMar>
          <w:left w:w="0" w:type="dxa"/>
          <w:right w:w="0" w:type="dxa"/>
        </w:tblCellMar>
        <w:tblLook w:val="04A0" w:firstRow="1" w:lastRow="0" w:firstColumn="1" w:lastColumn="0" w:noHBand="0" w:noVBand="1"/>
      </w:tblPr>
      <w:tblGrid>
        <w:gridCol w:w="1843"/>
        <w:gridCol w:w="1134"/>
        <w:gridCol w:w="1134"/>
        <w:gridCol w:w="1149"/>
        <w:gridCol w:w="1150"/>
        <w:gridCol w:w="1150"/>
        <w:gridCol w:w="1150"/>
        <w:gridCol w:w="1149"/>
        <w:gridCol w:w="1150"/>
        <w:gridCol w:w="1150"/>
        <w:gridCol w:w="1150"/>
        <w:gridCol w:w="1150"/>
      </w:tblGrid>
      <w:tr w:rsidR="000D0BF1" w:rsidRPr="00B4136E" w14:paraId="48AF9A5D" w14:textId="77777777" w:rsidTr="000D0BF1">
        <w:trPr>
          <w:trHeight w:val="290"/>
        </w:trPr>
        <w:tc>
          <w:tcPr>
            <w:tcW w:w="1843" w:type="dxa"/>
            <w:shd w:val="clear" w:color="auto" w:fill="75CEDE" w:themeFill="accent2"/>
            <w:noWrap/>
            <w:hideMark/>
          </w:tcPr>
          <w:p w14:paraId="7A3E778C" w14:textId="77777777" w:rsidR="000D0BF1" w:rsidRPr="00B4136E" w:rsidRDefault="000D0BF1" w:rsidP="000D0BF1">
            <w:pPr>
              <w:pStyle w:val="Tableheading"/>
            </w:pPr>
            <w:r w:rsidRPr="00B4136E">
              <w:t>Activity Component Name</w:t>
            </w:r>
          </w:p>
        </w:tc>
        <w:tc>
          <w:tcPr>
            <w:tcW w:w="1134" w:type="dxa"/>
            <w:shd w:val="clear" w:color="auto" w:fill="75CEDE" w:themeFill="accent2"/>
            <w:noWrap/>
            <w:hideMark/>
          </w:tcPr>
          <w:p w14:paraId="497D1EAF" w14:textId="7C787E2D" w:rsidR="000D0BF1" w:rsidRPr="00B4136E" w:rsidRDefault="000D0BF1" w:rsidP="000D0BF1">
            <w:pPr>
              <w:pStyle w:val="Tableheading"/>
            </w:pPr>
            <w:r w:rsidRPr="00B4136E">
              <w:rPr>
                <w:sz w:val="18"/>
                <w:szCs w:val="18"/>
              </w:rPr>
              <w:t>2024/25 Published budget</w:t>
            </w:r>
          </w:p>
        </w:tc>
        <w:tc>
          <w:tcPr>
            <w:tcW w:w="1134" w:type="dxa"/>
            <w:shd w:val="clear" w:color="auto" w:fill="75CEDE" w:themeFill="accent2"/>
          </w:tcPr>
          <w:p w14:paraId="066B502D" w14:textId="358D88F9" w:rsidR="000D0BF1" w:rsidRPr="00B4136E" w:rsidRDefault="000D0BF1" w:rsidP="000D0BF1">
            <w:pPr>
              <w:pStyle w:val="Tableheading"/>
            </w:pPr>
            <w:r w:rsidRPr="00B4136E">
              <w:rPr>
                <w:sz w:val="18"/>
                <w:szCs w:val="18"/>
              </w:rPr>
              <w:t>2024/25 Amendment budget</w:t>
            </w:r>
          </w:p>
        </w:tc>
        <w:tc>
          <w:tcPr>
            <w:tcW w:w="1149" w:type="dxa"/>
            <w:shd w:val="clear" w:color="auto" w:fill="75CEDE" w:themeFill="accent2"/>
            <w:noWrap/>
            <w:hideMark/>
          </w:tcPr>
          <w:p w14:paraId="600EFDE8" w14:textId="726ACDEF" w:rsidR="000D0BF1" w:rsidRPr="00B4136E" w:rsidRDefault="000D0BF1" w:rsidP="000D0BF1">
            <w:pPr>
              <w:pStyle w:val="Tableheading"/>
            </w:pPr>
            <w:r w:rsidRPr="00B4136E">
              <w:t>2025/26</w:t>
            </w:r>
          </w:p>
        </w:tc>
        <w:tc>
          <w:tcPr>
            <w:tcW w:w="1150" w:type="dxa"/>
            <w:shd w:val="clear" w:color="auto" w:fill="75CEDE" w:themeFill="accent2"/>
            <w:noWrap/>
            <w:hideMark/>
          </w:tcPr>
          <w:p w14:paraId="3A2FA16C" w14:textId="77777777" w:rsidR="000D0BF1" w:rsidRPr="00B4136E" w:rsidRDefault="000D0BF1" w:rsidP="000D0BF1">
            <w:pPr>
              <w:pStyle w:val="Tableheading"/>
            </w:pPr>
            <w:r w:rsidRPr="00B4136E">
              <w:t>2026/27</w:t>
            </w:r>
          </w:p>
        </w:tc>
        <w:tc>
          <w:tcPr>
            <w:tcW w:w="1150" w:type="dxa"/>
            <w:shd w:val="clear" w:color="auto" w:fill="75CEDE" w:themeFill="accent2"/>
            <w:noWrap/>
            <w:hideMark/>
          </w:tcPr>
          <w:p w14:paraId="5050748A" w14:textId="77777777" w:rsidR="000D0BF1" w:rsidRPr="00B4136E" w:rsidRDefault="000D0BF1" w:rsidP="000D0BF1">
            <w:pPr>
              <w:pStyle w:val="Tableheading"/>
            </w:pPr>
            <w:r w:rsidRPr="00B4136E">
              <w:t>2027/28</w:t>
            </w:r>
          </w:p>
        </w:tc>
        <w:tc>
          <w:tcPr>
            <w:tcW w:w="1150" w:type="dxa"/>
            <w:shd w:val="clear" w:color="auto" w:fill="75CEDE" w:themeFill="accent2"/>
            <w:noWrap/>
            <w:hideMark/>
          </w:tcPr>
          <w:p w14:paraId="3993B6D6" w14:textId="77777777" w:rsidR="000D0BF1" w:rsidRPr="00B4136E" w:rsidRDefault="000D0BF1" w:rsidP="000D0BF1">
            <w:pPr>
              <w:pStyle w:val="Tableheading"/>
            </w:pPr>
            <w:r w:rsidRPr="00B4136E">
              <w:t>2028/29</w:t>
            </w:r>
          </w:p>
        </w:tc>
        <w:tc>
          <w:tcPr>
            <w:tcW w:w="1149" w:type="dxa"/>
            <w:shd w:val="clear" w:color="auto" w:fill="75CEDE" w:themeFill="accent2"/>
            <w:noWrap/>
            <w:hideMark/>
          </w:tcPr>
          <w:p w14:paraId="72DA0E60" w14:textId="77777777" w:rsidR="000D0BF1" w:rsidRPr="00B4136E" w:rsidRDefault="000D0BF1" w:rsidP="000D0BF1">
            <w:pPr>
              <w:pStyle w:val="Tableheading"/>
            </w:pPr>
            <w:r w:rsidRPr="00B4136E">
              <w:t>2029/30</w:t>
            </w:r>
          </w:p>
        </w:tc>
        <w:tc>
          <w:tcPr>
            <w:tcW w:w="1150" w:type="dxa"/>
            <w:shd w:val="clear" w:color="auto" w:fill="75CEDE" w:themeFill="accent2"/>
            <w:noWrap/>
            <w:hideMark/>
          </w:tcPr>
          <w:p w14:paraId="32666286" w14:textId="77777777" w:rsidR="000D0BF1" w:rsidRPr="00B4136E" w:rsidRDefault="000D0BF1" w:rsidP="000D0BF1">
            <w:pPr>
              <w:pStyle w:val="Tableheading"/>
            </w:pPr>
            <w:r w:rsidRPr="00B4136E">
              <w:t>2030/31</w:t>
            </w:r>
          </w:p>
        </w:tc>
        <w:tc>
          <w:tcPr>
            <w:tcW w:w="1150" w:type="dxa"/>
            <w:shd w:val="clear" w:color="auto" w:fill="75CEDE" w:themeFill="accent2"/>
            <w:noWrap/>
            <w:hideMark/>
          </w:tcPr>
          <w:p w14:paraId="1CDE8D04" w14:textId="77777777" w:rsidR="000D0BF1" w:rsidRPr="00B4136E" w:rsidRDefault="000D0BF1" w:rsidP="000D0BF1">
            <w:pPr>
              <w:pStyle w:val="Tableheading"/>
            </w:pPr>
            <w:r w:rsidRPr="00B4136E">
              <w:t>2031/32</w:t>
            </w:r>
          </w:p>
        </w:tc>
        <w:tc>
          <w:tcPr>
            <w:tcW w:w="1150" w:type="dxa"/>
            <w:shd w:val="clear" w:color="auto" w:fill="75CEDE" w:themeFill="accent2"/>
            <w:noWrap/>
            <w:hideMark/>
          </w:tcPr>
          <w:p w14:paraId="20D4A03B" w14:textId="77777777" w:rsidR="000D0BF1" w:rsidRPr="00B4136E" w:rsidRDefault="000D0BF1" w:rsidP="000D0BF1">
            <w:pPr>
              <w:pStyle w:val="Tableheading"/>
            </w:pPr>
            <w:r w:rsidRPr="00B4136E">
              <w:t>2032/33</w:t>
            </w:r>
          </w:p>
        </w:tc>
        <w:tc>
          <w:tcPr>
            <w:tcW w:w="1150" w:type="dxa"/>
            <w:shd w:val="clear" w:color="auto" w:fill="75CEDE" w:themeFill="accent2"/>
            <w:noWrap/>
            <w:hideMark/>
          </w:tcPr>
          <w:p w14:paraId="1813BFBE" w14:textId="77777777" w:rsidR="000D0BF1" w:rsidRPr="00B4136E" w:rsidRDefault="000D0BF1" w:rsidP="000D0BF1">
            <w:pPr>
              <w:pStyle w:val="Tableheading"/>
            </w:pPr>
            <w:r w:rsidRPr="00B4136E">
              <w:t>2033/34</w:t>
            </w:r>
          </w:p>
        </w:tc>
      </w:tr>
      <w:tr w:rsidR="004C3384" w:rsidRPr="00B4136E" w14:paraId="171C5FED" w14:textId="77777777" w:rsidTr="000D0BF1">
        <w:tblPrEx>
          <w:tblCellMar>
            <w:left w:w="108" w:type="dxa"/>
            <w:right w:w="108" w:type="dxa"/>
          </w:tblCellMar>
        </w:tblPrEx>
        <w:trPr>
          <w:trHeight w:val="300"/>
        </w:trPr>
        <w:tc>
          <w:tcPr>
            <w:tcW w:w="1843" w:type="dxa"/>
            <w:tcBorders>
              <w:bottom w:val="single" w:sz="4" w:space="0" w:color="75CEDE" w:themeColor="accent2"/>
            </w:tcBorders>
            <w:shd w:val="clear" w:color="auto" w:fill="E3F5F8" w:themeFill="accent2" w:themeFillTint="33"/>
            <w:noWrap/>
            <w:hideMark/>
          </w:tcPr>
          <w:p w14:paraId="50DF277D" w14:textId="77777777" w:rsidR="004C3384" w:rsidRPr="00B4136E" w:rsidRDefault="004C3384" w:rsidP="00AC68D7">
            <w:pPr>
              <w:spacing w:before="20" w:after="20"/>
              <w:rPr>
                <w:rFonts w:cs="Calibri"/>
                <w:color w:val="000000"/>
                <w:sz w:val="19"/>
                <w:szCs w:val="19"/>
                <w:lang w:eastAsia="en-NZ"/>
              </w:rPr>
            </w:pPr>
            <w:r w:rsidRPr="00B4136E">
              <w:rPr>
                <w:rFonts w:cs="Calibri"/>
                <w:color w:val="000000"/>
                <w:sz w:val="19"/>
                <w:szCs w:val="19"/>
                <w:lang w:eastAsia="en-NZ"/>
              </w:rPr>
              <w:t>6.2.3 Earthquake risk mitigation – built environment</w:t>
            </w:r>
          </w:p>
        </w:tc>
        <w:tc>
          <w:tcPr>
            <w:tcW w:w="1134" w:type="dxa"/>
            <w:tcBorders>
              <w:bottom w:val="single" w:sz="4" w:space="0" w:color="75CEDE" w:themeColor="accent2"/>
            </w:tcBorders>
            <w:noWrap/>
          </w:tcPr>
          <w:p w14:paraId="1BFAC08D" w14:textId="10970709" w:rsidR="004C3384" w:rsidRPr="00B4136E" w:rsidRDefault="004C3384" w:rsidP="00AC68D7">
            <w:pPr>
              <w:spacing w:before="20" w:after="20"/>
              <w:jc w:val="right"/>
              <w:rPr>
                <w:rFonts w:cs="Calibri"/>
                <w:sz w:val="19"/>
                <w:szCs w:val="19"/>
                <w:lang w:eastAsia="en-NZ"/>
              </w:rPr>
            </w:pPr>
            <w:r w:rsidRPr="00B4136E">
              <w:rPr>
                <w:sz w:val="19"/>
                <w:szCs w:val="19"/>
              </w:rPr>
              <w:t>57,852</w:t>
            </w:r>
          </w:p>
        </w:tc>
        <w:tc>
          <w:tcPr>
            <w:tcW w:w="1134" w:type="dxa"/>
            <w:tcBorders>
              <w:bottom w:val="single" w:sz="4" w:space="0" w:color="75CEDE" w:themeColor="accent2"/>
            </w:tcBorders>
          </w:tcPr>
          <w:p w14:paraId="17E5DBE0" w14:textId="0CF5A922" w:rsidR="004C3384" w:rsidRPr="00B4136E" w:rsidRDefault="004C3384" w:rsidP="00AC68D7">
            <w:pPr>
              <w:spacing w:before="20" w:after="20"/>
              <w:jc w:val="right"/>
              <w:rPr>
                <w:rFonts w:cs="Calibri"/>
                <w:sz w:val="19"/>
                <w:szCs w:val="19"/>
                <w:lang w:eastAsia="en-NZ"/>
              </w:rPr>
            </w:pPr>
            <w:r w:rsidRPr="00B4136E">
              <w:rPr>
                <w:sz w:val="19"/>
                <w:szCs w:val="19"/>
              </w:rPr>
              <w:t>57,815</w:t>
            </w:r>
          </w:p>
        </w:tc>
        <w:tc>
          <w:tcPr>
            <w:tcW w:w="1149" w:type="dxa"/>
            <w:tcBorders>
              <w:bottom w:val="single" w:sz="4" w:space="0" w:color="75CEDE" w:themeColor="accent2"/>
            </w:tcBorders>
            <w:noWrap/>
          </w:tcPr>
          <w:p w14:paraId="7DB9A867" w14:textId="47662E0E" w:rsidR="004C3384" w:rsidRPr="00B4136E" w:rsidRDefault="004C3384" w:rsidP="00AC68D7">
            <w:pPr>
              <w:spacing w:before="20" w:after="20"/>
              <w:jc w:val="right"/>
              <w:rPr>
                <w:rFonts w:cs="Calibri"/>
                <w:sz w:val="19"/>
                <w:szCs w:val="19"/>
                <w:lang w:eastAsia="en-NZ"/>
              </w:rPr>
            </w:pPr>
            <w:r w:rsidRPr="00B4136E">
              <w:rPr>
                <w:sz w:val="19"/>
                <w:szCs w:val="19"/>
              </w:rPr>
              <w:t>54,389</w:t>
            </w:r>
          </w:p>
        </w:tc>
        <w:tc>
          <w:tcPr>
            <w:tcW w:w="1150" w:type="dxa"/>
            <w:tcBorders>
              <w:bottom w:val="single" w:sz="4" w:space="0" w:color="75CEDE" w:themeColor="accent2"/>
            </w:tcBorders>
            <w:noWrap/>
          </w:tcPr>
          <w:p w14:paraId="567E66AF" w14:textId="3601AB79" w:rsidR="004C3384" w:rsidRPr="00B4136E" w:rsidRDefault="004C3384" w:rsidP="00AC68D7">
            <w:pPr>
              <w:spacing w:before="20" w:after="20"/>
              <w:jc w:val="right"/>
              <w:rPr>
                <w:rFonts w:cs="Calibri"/>
                <w:sz w:val="19"/>
                <w:szCs w:val="19"/>
                <w:lang w:eastAsia="en-NZ"/>
              </w:rPr>
            </w:pPr>
            <w:r w:rsidRPr="00B4136E">
              <w:rPr>
                <w:sz w:val="19"/>
                <w:szCs w:val="19"/>
              </w:rPr>
              <w:t>0</w:t>
            </w:r>
          </w:p>
        </w:tc>
        <w:tc>
          <w:tcPr>
            <w:tcW w:w="1150" w:type="dxa"/>
            <w:tcBorders>
              <w:bottom w:val="single" w:sz="4" w:space="0" w:color="75CEDE" w:themeColor="accent2"/>
            </w:tcBorders>
            <w:noWrap/>
          </w:tcPr>
          <w:p w14:paraId="4A363DBC" w14:textId="791C195F" w:rsidR="004C3384" w:rsidRPr="00B4136E" w:rsidRDefault="004C3384" w:rsidP="00AC68D7">
            <w:pPr>
              <w:spacing w:before="20" w:after="20"/>
              <w:jc w:val="right"/>
              <w:rPr>
                <w:rFonts w:cs="Calibri"/>
                <w:sz w:val="19"/>
                <w:szCs w:val="19"/>
                <w:lang w:eastAsia="en-NZ"/>
              </w:rPr>
            </w:pPr>
            <w:r w:rsidRPr="00B4136E">
              <w:rPr>
                <w:sz w:val="19"/>
                <w:szCs w:val="19"/>
              </w:rPr>
              <w:t>0</w:t>
            </w:r>
          </w:p>
        </w:tc>
        <w:tc>
          <w:tcPr>
            <w:tcW w:w="1150" w:type="dxa"/>
            <w:tcBorders>
              <w:bottom w:val="single" w:sz="4" w:space="0" w:color="75CEDE" w:themeColor="accent2"/>
            </w:tcBorders>
            <w:noWrap/>
          </w:tcPr>
          <w:p w14:paraId="1DEB404C" w14:textId="4606383D" w:rsidR="004C3384" w:rsidRPr="00B4136E" w:rsidRDefault="004C3384" w:rsidP="00AC68D7">
            <w:pPr>
              <w:spacing w:before="20" w:after="20"/>
              <w:jc w:val="right"/>
              <w:rPr>
                <w:rFonts w:cs="Calibri"/>
                <w:sz w:val="19"/>
                <w:szCs w:val="19"/>
                <w:lang w:eastAsia="en-NZ"/>
              </w:rPr>
            </w:pPr>
            <w:r w:rsidRPr="00B4136E">
              <w:rPr>
                <w:sz w:val="19"/>
                <w:szCs w:val="19"/>
              </w:rPr>
              <w:t>0</w:t>
            </w:r>
          </w:p>
        </w:tc>
        <w:tc>
          <w:tcPr>
            <w:tcW w:w="1149" w:type="dxa"/>
            <w:tcBorders>
              <w:bottom w:val="single" w:sz="4" w:space="0" w:color="75CEDE" w:themeColor="accent2"/>
            </w:tcBorders>
            <w:noWrap/>
          </w:tcPr>
          <w:p w14:paraId="650E65C5" w14:textId="77A85732" w:rsidR="004C3384" w:rsidRPr="00B4136E" w:rsidRDefault="004C3384" w:rsidP="00AC68D7">
            <w:pPr>
              <w:spacing w:before="20" w:after="20"/>
              <w:jc w:val="right"/>
              <w:rPr>
                <w:rFonts w:cs="Calibri"/>
                <w:sz w:val="19"/>
                <w:szCs w:val="19"/>
                <w:lang w:eastAsia="en-NZ"/>
              </w:rPr>
            </w:pPr>
            <w:r w:rsidRPr="00B4136E">
              <w:rPr>
                <w:sz w:val="19"/>
                <w:szCs w:val="19"/>
              </w:rPr>
              <w:t>0</w:t>
            </w:r>
          </w:p>
        </w:tc>
        <w:tc>
          <w:tcPr>
            <w:tcW w:w="1150" w:type="dxa"/>
            <w:tcBorders>
              <w:bottom w:val="single" w:sz="4" w:space="0" w:color="75CEDE" w:themeColor="accent2"/>
            </w:tcBorders>
            <w:noWrap/>
          </w:tcPr>
          <w:p w14:paraId="74631F50" w14:textId="10260D9B" w:rsidR="004C3384" w:rsidRPr="00B4136E" w:rsidRDefault="004C3384" w:rsidP="00AC68D7">
            <w:pPr>
              <w:spacing w:before="20" w:after="20"/>
              <w:jc w:val="right"/>
              <w:rPr>
                <w:rFonts w:cs="Calibri"/>
                <w:sz w:val="19"/>
                <w:szCs w:val="19"/>
                <w:lang w:eastAsia="en-NZ"/>
              </w:rPr>
            </w:pPr>
            <w:r w:rsidRPr="00B4136E">
              <w:rPr>
                <w:sz w:val="19"/>
                <w:szCs w:val="19"/>
              </w:rPr>
              <w:t>0</w:t>
            </w:r>
          </w:p>
        </w:tc>
        <w:tc>
          <w:tcPr>
            <w:tcW w:w="1150" w:type="dxa"/>
            <w:tcBorders>
              <w:bottom w:val="single" w:sz="4" w:space="0" w:color="75CEDE" w:themeColor="accent2"/>
            </w:tcBorders>
            <w:noWrap/>
          </w:tcPr>
          <w:p w14:paraId="19B53DB8" w14:textId="1EE4B147" w:rsidR="004C3384" w:rsidRPr="00B4136E" w:rsidRDefault="004C3384" w:rsidP="00AC68D7">
            <w:pPr>
              <w:spacing w:before="20" w:after="20"/>
              <w:jc w:val="right"/>
              <w:rPr>
                <w:rFonts w:cs="Calibri"/>
                <w:sz w:val="19"/>
                <w:szCs w:val="19"/>
                <w:lang w:eastAsia="en-NZ"/>
              </w:rPr>
            </w:pPr>
            <w:r w:rsidRPr="00B4136E">
              <w:rPr>
                <w:sz w:val="19"/>
                <w:szCs w:val="19"/>
              </w:rPr>
              <w:t>0</w:t>
            </w:r>
          </w:p>
        </w:tc>
        <w:tc>
          <w:tcPr>
            <w:tcW w:w="1150" w:type="dxa"/>
            <w:tcBorders>
              <w:bottom w:val="single" w:sz="4" w:space="0" w:color="75CEDE" w:themeColor="accent2"/>
            </w:tcBorders>
            <w:noWrap/>
          </w:tcPr>
          <w:p w14:paraId="590D86D9" w14:textId="4671AC96" w:rsidR="004C3384" w:rsidRPr="00B4136E" w:rsidRDefault="004C3384" w:rsidP="00AC68D7">
            <w:pPr>
              <w:spacing w:before="20" w:after="20"/>
              <w:jc w:val="right"/>
              <w:rPr>
                <w:rFonts w:cs="Calibri"/>
                <w:sz w:val="19"/>
                <w:szCs w:val="19"/>
                <w:lang w:eastAsia="en-NZ"/>
              </w:rPr>
            </w:pPr>
            <w:r w:rsidRPr="00B4136E">
              <w:rPr>
                <w:sz w:val="19"/>
                <w:szCs w:val="19"/>
              </w:rPr>
              <w:t>0</w:t>
            </w:r>
          </w:p>
        </w:tc>
        <w:tc>
          <w:tcPr>
            <w:tcW w:w="1150" w:type="dxa"/>
            <w:tcBorders>
              <w:bottom w:val="single" w:sz="4" w:space="0" w:color="75CEDE" w:themeColor="accent2"/>
            </w:tcBorders>
            <w:noWrap/>
          </w:tcPr>
          <w:p w14:paraId="76FB05D9" w14:textId="11F6CE63" w:rsidR="004C3384" w:rsidRPr="00B4136E" w:rsidRDefault="004C3384" w:rsidP="00AC68D7">
            <w:pPr>
              <w:spacing w:before="20" w:after="20"/>
              <w:jc w:val="right"/>
              <w:rPr>
                <w:rFonts w:cs="Calibri"/>
                <w:sz w:val="19"/>
                <w:szCs w:val="19"/>
                <w:lang w:eastAsia="en-NZ"/>
              </w:rPr>
            </w:pPr>
            <w:r w:rsidRPr="00B4136E">
              <w:rPr>
                <w:sz w:val="19"/>
                <w:szCs w:val="19"/>
              </w:rPr>
              <w:t>0</w:t>
            </w:r>
          </w:p>
        </w:tc>
      </w:tr>
      <w:tr w:rsidR="004C3384" w:rsidRPr="00B4136E" w14:paraId="284EC81F" w14:textId="77777777" w:rsidTr="000D0BF1">
        <w:tblPrEx>
          <w:tblCellMar>
            <w:left w:w="108" w:type="dxa"/>
            <w:right w:w="108" w:type="dxa"/>
          </w:tblCellMar>
        </w:tblPrEx>
        <w:trPr>
          <w:trHeight w:val="300"/>
        </w:trPr>
        <w:tc>
          <w:tcPr>
            <w:tcW w:w="1843" w:type="dxa"/>
            <w:tcBorders>
              <w:top w:val="single" w:sz="4" w:space="0" w:color="75CEDE" w:themeColor="accent2"/>
              <w:bottom w:val="single" w:sz="4" w:space="0" w:color="75CEDE" w:themeColor="accent2"/>
            </w:tcBorders>
            <w:noWrap/>
            <w:hideMark/>
          </w:tcPr>
          <w:p w14:paraId="3698D7F2" w14:textId="77777777" w:rsidR="004C3384" w:rsidRPr="00B4136E" w:rsidRDefault="004C3384" w:rsidP="00AC68D7">
            <w:pPr>
              <w:spacing w:before="20" w:after="20"/>
              <w:rPr>
                <w:rFonts w:cs="Calibri"/>
                <w:b/>
                <w:bCs/>
                <w:color w:val="000000"/>
                <w:sz w:val="19"/>
                <w:szCs w:val="19"/>
                <w:lang w:eastAsia="en-NZ"/>
              </w:rPr>
            </w:pPr>
            <w:r w:rsidRPr="00B4136E">
              <w:rPr>
                <w:rFonts w:cs="Calibri"/>
                <w:b/>
                <w:bCs/>
                <w:color w:val="000000"/>
                <w:sz w:val="19"/>
                <w:szCs w:val="19"/>
                <w:lang w:eastAsia="en-NZ"/>
              </w:rPr>
              <w:t>Total</w:t>
            </w:r>
          </w:p>
        </w:tc>
        <w:tc>
          <w:tcPr>
            <w:tcW w:w="1134" w:type="dxa"/>
            <w:tcBorders>
              <w:top w:val="single" w:sz="4" w:space="0" w:color="75CEDE" w:themeColor="accent2"/>
              <w:bottom w:val="single" w:sz="4" w:space="0" w:color="75CEDE" w:themeColor="accent2"/>
            </w:tcBorders>
            <w:noWrap/>
          </w:tcPr>
          <w:p w14:paraId="20A13861" w14:textId="445861EA" w:rsidR="004C3384" w:rsidRPr="00B4136E" w:rsidRDefault="004C3384" w:rsidP="00AC68D7">
            <w:pPr>
              <w:spacing w:before="20" w:after="20"/>
              <w:jc w:val="right"/>
              <w:rPr>
                <w:rFonts w:cs="Calibri"/>
                <w:b/>
                <w:bCs/>
                <w:sz w:val="19"/>
                <w:szCs w:val="19"/>
                <w:lang w:eastAsia="en-NZ"/>
              </w:rPr>
            </w:pPr>
            <w:r w:rsidRPr="00B4136E">
              <w:rPr>
                <w:b/>
                <w:bCs/>
                <w:sz w:val="19"/>
                <w:szCs w:val="19"/>
              </w:rPr>
              <w:t>57,852</w:t>
            </w:r>
          </w:p>
        </w:tc>
        <w:tc>
          <w:tcPr>
            <w:tcW w:w="1134" w:type="dxa"/>
            <w:tcBorders>
              <w:top w:val="single" w:sz="4" w:space="0" w:color="75CEDE" w:themeColor="accent2"/>
              <w:bottom w:val="single" w:sz="4" w:space="0" w:color="75CEDE" w:themeColor="accent2"/>
            </w:tcBorders>
          </w:tcPr>
          <w:p w14:paraId="2C3A832C" w14:textId="0DB11F75" w:rsidR="004C3384" w:rsidRPr="00B4136E" w:rsidRDefault="004C3384" w:rsidP="00AC68D7">
            <w:pPr>
              <w:spacing w:before="20" w:after="20"/>
              <w:jc w:val="right"/>
              <w:rPr>
                <w:rFonts w:cs="Calibri"/>
                <w:b/>
                <w:bCs/>
                <w:sz w:val="19"/>
                <w:szCs w:val="19"/>
                <w:lang w:eastAsia="en-NZ"/>
              </w:rPr>
            </w:pPr>
            <w:r w:rsidRPr="00B4136E">
              <w:rPr>
                <w:b/>
                <w:bCs/>
                <w:sz w:val="19"/>
                <w:szCs w:val="19"/>
              </w:rPr>
              <w:t>57,815</w:t>
            </w:r>
          </w:p>
        </w:tc>
        <w:tc>
          <w:tcPr>
            <w:tcW w:w="1149" w:type="dxa"/>
            <w:tcBorders>
              <w:top w:val="single" w:sz="4" w:space="0" w:color="75CEDE" w:themeColor="accent2"/>
              <w:bottom w:val="single" w:sz="4" w:space="0" w:color="75CEDE" w:themeColor="accent2"/>
            </w:tcBorders>
            <w:noWrap/>
          </w:tcPr>
          <w:p w14:paraId="63FCB66E" w14:textId="5F108FFD" w:rsidR="004C3384" w:rsidRPr="00B4136E" w:rsidRDefault="004C3384" w:rsidP="00AC68D7">
            <w:pPr>
              <w:spacing w:before="20" w:after="20"/>
              <w:jc w:val="right"/>
              <w:rPr>
                <w:rFonts w:cs="Calibri"/>
                <w:b/>
                <w:bCs/>
                <w:sz w:val="19"/>
                <w:szCs w:val="19"/>
                <w:lang w:eastAsia="en-NZ"/>
              </w:rPr>
            </w:pPr>
            <w:r w:rsidRPr="00B4136E">
              <w:rPr>
                <w:b/>
                <w:bCs/>
                <w:sz w:val="19"/>
                <w:szCs w:val="19"/>
              </w:rPr>
              <w:t>54,389</w:t>
            </w:r>
          </w:p>
        </w:tc>
        <w:tc>
          <w:tcPr>
            <w:tcW w:w="1150" w:type="dxa"/>
            <w:tcBorders>
              <w:top w:val="single" w:sz="4" w:space="0" w:color="75CEDE" w:themeColor="accent2"/>
              <w:bottom w:val="single" w:sz="4" w:space="0" w:color="75CEDE" w:themeColor="accent2"/>
            </w:tcBorders>
            <w:noWrap/>
          </w:tcPr>
          <w:p w14:paraId="70EF87F4" w14:textId="1970B780"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303F8E5B" w14:textId="143C7422"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1145167F" w14:textId="6E3FEC87"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c>
          <w:tcPr>
            <w:tcW w:w="1149" w:type="dxa"/>
            <w:tcBorders>
              <w:top w:val="single" w:sz="4" w:space="0" w:color="75CEDE" w:themeColor="accent2"/>
              <w:bottom w:val="single" w:sz="4" w:space="0" w:color="75CEDE" w:themeColor="accent2"/>
            </w:tcBorders>
            <w:noWrap/>
          </w:tcPr>
          <w:p w14:paraId="227CCD05" w14:textId="2561EF61"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28D20C37" w14:textId="39292B4A"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1D2B53D4" w14:textId="7B6E818F"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223BA82F" w14:textId="596D3652"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c>
          <w:tcPr>
            <w:tcW w:w="1150" w:type="dxa"/>
            <w:tcBorders>
              <w:top w:val="single" w:sz="4" w:space="0" w:color="75CEDE" w:themeColor="accent2"/>
              <w:bottom w:val="single" w:sz="4" w:space="0" w:color="75CEDE" w:themeColor="accent2"/>
            </w:tcBorders>
            <w:noWrap/>
          </w:tcPr>
          <w:p w14:paraId="65AFE771" w14:textId="4DC9CCDE" w:rsidR="004C3384" w:rsidRPr="00B4136E" w:rsidRDefault="004C3384" w:rsidP="00AC68D7">
            <w:pPr>
              <w:spacing w:before="20" w:after="20"/>
              <w:jc w:val="right"/>
              <w:rPr>
                <w:rFonts w:cs="Calibri"/>
                <w:b/>
                <w:bCs/>
                <w:sz w:val="19"/>
                <w:szCs w:val="19"/>
                <w:lang w:eastAsia="en-NZ"/>
              </w:rPr>
            </w:pPr>
            <w:r w:rsidRPr="00B4136E">
              <w:rPr>
                <w:b/>
                <w:bCs/>
                <w:sz w:val="19"/>
                <w:szCs w:val="19"/>
              </w:rPr>
              <w:t>0</w:t>
            </w:r>
          </w:p>
        </w:tc>
      </w:tr>
    </w:tbl>
    <w:p w14:paraId="46C22B5A" w14:textId="25F1C8F5" w:rsidR="00B03791" w:rsidRPr="00B4136E" w:rsidRDefault="00B03791" w:rsidP="00CE5802">
      <w:pPr>
        <w:pStyle w:val="Heading3"/>
      </w:pPr>
      <w:r w:rsidRPr="00B4136E">
        <w:t>Funding impact statement ($000s)</w:t>
      </w:r>
    </w:p>
    <w:tbl>
      <w:tblPr>
        <w:tblW w:w="14459" w:type="dxa"/>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2C433130" w14:textId="77777777" w:rsidTr="000D0BF1">
        <w:trPr>
          <w:trHeight w:val="300"/>
          <w:tblHeader/>
        </w:trPr>
        <w:tc>
          <w:tcPr>
            <w:tcW w:w="3969" w:type="dxa"/>
            <w:shd w:val="clear" w:color="auto" w:fill="75CEDE" w:themeFill="accent2"/>
            <w:noWrap/>
            <w:hideMark/>
          </w:tcPr>
          <w:p w14:paraId="2205E43A" w14:textId="6D74FAE8" w:rsidR="00B03791" w:rsidRPr="00B4136E" w:rsidRDefault="00FD01D3" w:rsidP="00FA67EF">
            <w:pPr>
              <w:pStyle w:val="Tableheading"/>
            </w:pPr>
            <w:r w:rsidRPr="00B4136E">
              <w:t>6.2 Building and Development</w:t>
            </w:r>
          </w:p>
        </w:tc>
        <w:tc>
          <w:tcPr>
            <w:tcW w:w="1049" w:type="dxa"/>
            <w:shd w:val="clear" w:color="auto" w:fill="75CEDE" w:themeFill="accent2"/>
            <w:noWrap/>
            <w:hideMark/>
          </w:tcPr>
          <w:p w14:paraId="57115851" w14:textId="77777777" w:rsidR="00B03791" w:rsidRPr="00B4136E" w:rsidRDefault="00B03791" w:rsidP="00FA67EF">
            <w:pPr>
              <w:pStyle w:val="Tableheading"/>
            </w:pPr>
            <w:r w:rsidRPr="00B4136E">
              <w:t>2024/25</w:t>
            </w:r>
          </w:p>
        </w:tc>
        <w:tc>
          <w:tcPr>
            <w:tcW w:w="1049" w:type="dxa"/>
            <w:shd w:val="clear" w:color="auto" w:fill="75CEDE" w:themeFill="accent2"/>
            <w:noWrap/>
            <w:hideMark/>
          </w:tcPr>
          <w:p w14:paraId="4F75EDB2" w14:textId="77777777" w:rsidR="00B03791" w:rsidRPr="00B4136E" w:rsidRDefault="00B03791" w:rsidP="00FA67EF">
            <w:pPr>
              <w:pStyle w:val="Tableheading"/>
            </w:pPr>
            <w:r w:rsidRPr="00B4136E">
              <w:t>2025/26</w:t>
            </w:r>
          </w:p>
        </w:tc>
        <w:tc>
          <w:tcPr>
            <w:tcW w:w="1049" w:type="dxa"/>
            <w:shd w:val="clear" w:color="auto" w:fill="75CEDE" w:themeFill="accent2"/>
            <w:noWrap/>
            <w:hideMark/>
          </w:tcPr>
          <w:p w14:paraId="7A2CB06F" w14:textId="77777777" w:rsidR="00B03791" w:rsidRPr="00B4136E" w:rsidRDefault="00B03791" w:rsidP="00FA67EF">
            <w:pPr>
              <w:pStyle w:val="Tableheading"/>
            </w:pPr>
            <w:r w:rsidRPr="00B4136E">
              <w:t>2026/27</w:t>
            </w:r>
          </w:p>
        </w:tc>
        <w:tc>
          <w:tcPr>
            <w:tcW w:w="1049" w:type="dxa"/>
            <w:shd w:val="clear" w:color="auto" w:fill="75CEDE" w:themeFill="accent2"/>
            <w:noWrap/>
            <w:hideMark/>
          </w:tcPr>
          <w:p w14:paraId="1F798C4F" w14:textId="77777777" w:rsidR="00B03791" w:rsidRPr="00B4136E" w:rsidRDefault="00B03791" w:rsidP="00FA67EF">
            <w:pPr>
              <w:pStyle w:val="Tableheading"/>
            </w:pPr>
            <w:r w:rsidRPr="00B4136E">
              <w:t>2027/28</w:t>
            </w:r>
          </w:p>
        </w:tc>
        <w:tc>
          <w:tcPr>
            <w:tcW w:w="1049" w:type="dxa"/>
            <w:shd w:val="clear" w:color="auto" w:fill="75CEDE" w:themeFill="accent2"/>
            <w:noWrap/>
            <w:hideMark/>
          </w:tcPr>
          <w:p w14:paraId="15088174" w14:textId="77777777" w:rsidR="00B03791" w:rsidRPr="00B4136E" w:rsidRDefault="00B03791" w:rsidP="00FA67EF">
            <w:pPr>
              <w:pStyle w:val="Tableheading"/>
            </w:pPr>
            <w:r w:rsidRPr="00B4136E">
              <w:t>2028/29</w:t>
            </w:r>
          </w:p>
        </w:tc>
        <w:tc>
          <w:tcPr>
            <w:tcW w:w="1049" w:type="dxa"/>
            <w:shd w:val="clear" w:color="auto" w:fill="75CEDE" w:themeFill="accent2"/>
            <w:noWrap/>
            <w:hideMark/>
          </w:tcPr>
          <w:p w14:paraId="025AEEF3" w14:textId="77777777" w:rsidR="00B03791" w:rsidRPr="00B4136E" w:rsidRDefault="00B03791" w:rsidP="00FA67EF">
            <w:pPr>
              <w:pStyle w:val="Tableheading"/>
            </w:pPr>
            <w:r w:rsidRPr="00B4136E">
              <w:t>2029/30</w:t>
            </w:r>
          </w:p>
        </w:tc>
        <w:tc>
          <w:tcPr>
            <w:tcW w:w="1049" w:type="dxa"/>
            <w:shd w:val="clear" w:color="auto" w:fill="75CEDE" w:themeFill="accent2"/>
            <w:noWrap/>
            <w:hideMark/>
          </w:tcPr>
          <w:p w14:paraId="758D8F68" w14:textId="77777777" w:rsidR="00B03791" w:rsidRPr="00B4136E" w:rsidRDefault="00B03791" w:rsidP="00FA67EF">
            <w:pPr>
              <w:pStyle w:val="Tableheading"/>
            </w:pPr>
            <w:r w:rsidRPr="00B4136E">
              <w:t>2030/31</w:t>
            </w:r>
          </w:p>
        </w:tc>
        <w:tc>
          <w:tcPr>
            <w:tcW w:w="1049" w:type="dxa"/>
            <w:shd w:val="clear" w:color="auto" w:fill="75CEDE" w:themeFill="accent2"/>
            <w:noWrap/>
            <w:hideMark/>
          </w:tcPr>
          <w:p w14:paraId="52C36C4A" w14:textId="77777777" w:rsidR="00B03791" w:rsidRPr="00B4136E" w:rsidRDefault="00B03791" w:rsidP="00FA67EF">
            <w:pPr>
              <w:pStyle w:val="Tableheading"/>
            </w:pPr>
            <w:r w:rsidRPr="00B4136E">
              <w:t>2031/32</w:t>
            </w:r>
          </w:p>
        </w:tc>
        <w:tc>
          <w:tcPr>
            <w:tcW w:w="1049" w:type="dxa"/>
            <w:shd w:val="clear" w:color="auto" w:fill="75CEDE" w:themeFill="accent2"/>
            <w:noWrap/>
            <w:hideMark/>
          </w:tcPr>
          <w:p w14:paraId="2E1E25D4" w14:textId="77777777" w:rsidR="00B03791" w:rsidRPr="00B4136E" w:rsidRDefault="00B03791" w:rsidP="00FA67EF">
            <w:pPr>
              <w:pStyle w:val="Tableheading"/>
            </w:pPr>
            <w:r w:rsidRPr="00B4136E">
              <w:t>2032/33</w:t>
            </w:r>
          </w:p>
        </w:tc>
        <w:tc>
          <w:tcPr>
            <w:tcW w:w="1049" w:type="dxa"/>
            <w:shd w:val="clear" w:color="auto" w:fill="75CEDE" w:themeFill="accent2"/>
            <w:noWrap/>
            <w:hideMark/>
          </w:tcPr>
          <w:p w14:paraId="559E12C7" w14:textId="77777777" w:rsidR="00B03791" w:rsidRPr="00B4136E" w:rsidRDefault="00B03791" w:rsidP="00FA67EF">
            <w:pPr>
              <w:pStyle w:val="Tableheading"/>
            </w:pPr>
            <w:r w:rsidRPr="00B4136E">
              <w:t>2033/34</w:t>
            </w:r>
          </w:p>
        </w:tc>
      </w:tr>
      <w:tr w:rsidR="00434C6F" w:rsidRPr="00B4136E" w14:paraId="42CBB5D7" w14:textId="77777777" w:rsidTr="00434C6F">
        <w:trPr>
          <w:trHeight w:val="87"/>
        </w:trPr>
        <w:tc>
          <w:tcPr>
            <w:tcW w:w="3969" w:type="dxa"/>
            <w:tcBorders>
              <w:bottom w:val="single" w:sz="4" w:space="0" w:color="75CEDE" w:themeColor="accent2"/>
            </w:tcBorders>
            <w:noWrap/>
            <w:hideMark/>
          </w:tcPr>
          <w:p w14:paraId="28C2D090" w14:textId="77777777" w:rsidR="00434C6F" w:rsidRPr="00B4136E" w:rsidRDefault="00434C6F" w:rsidP="00434C6F">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tcPr>
          <w:p w14:paraId="54C7DAC9"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12212CE2"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1DC3A81B"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7614CAA7"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16AF6760"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621D8758"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21DE2106"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61A5A5CA"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2AD62295" w14:textId="77777777" w:rsidR="00434C6F" w:rsidRPr="00B4136E" w:rsidRDefault="00434C6F" w:rsidP="00B06157">
            <w:pPr>
              <w:pStyle w:val="Tablebody"/>
              <w:spacing w:before="20" w:after="20"/>
              <w:jc w:val="right"/>
              <w:rPr>
                <w:b/>
                <w:bCs w:val="0"/>
                <w:sz w:val="19"/>
                <w:szCs w:val="19"/>
              </w:rPr>
            </w:pPr>
          </w:p>
        </w:tc>
        <w:tc>
          <w:tcPr>
            <w:tcW w:w="1049" w:type="dxa"/>
            <w:tcBorders>
              <w:bottom w:val="single" w:sz="4" w:space="0" w:color="75CEDE" w:themeColor="accent2"/>
            </w:tcBorders>
            <w:noWrap/>
          </w:tcPr>
          <w:p w14:paraId="73F96CB1" w14:textId="77777777" w:rsidR="00434C6F" w:rsidRPr="00B4136E" w:rsidRDefault="00434C6F" w:rsidP="00B06157">
            <w:pPr>
              <w:pStyle w:val="Tablebody"/>
              <w:spacing w:before="20" w:after="20"/>
              <w:jc w:val="right"/>
              <w:rPr>
                <w:b/>
                <w:bCs w:val="0"/>
                <w:sz w:val="19"/>
                <w:szCs w:val="19"/>
              </w:rPr>
            </w:pPr>
          </w:p>
        </w:tc>
      </w:tr>
      <w:tr w:rsidR="00434C6F" w:rsidRPr="00B4136E" w14:paraId="35F05F6C" w14:textId="77777777" w:rsidTr="000D0BF1">
        <w:trPr>
          <w:trHeight w:val="300"/>
        </w:trPr>
        <w:tc>
          <w:tcPr>
            <w:tcW w:w="3969" w:type="dxa"/>
            <w:tcBorders>
              <w:top w:val="single" w:sz="4" w:space="0" w:color="75CEDE" w:themeColor="accent2"/>
            </w:tcBorders>
            <w:noWrap/>
            <w:hideMark/>
          </w:tcPr>
          <w:p w14:paraId="5546D645"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1996FA5F" w14:textId="220E3AE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12,700</w:t>
            </w:r>
          </w:p>
        </w:tc>
        <w:tc>
          <w:tcPr>
            <w:tcW w:w="1049" w:type="dxa"/>
            <w:tcBorders>
              <w:top w:val="single" w:sz="4" w:space="0" w:color="75CEDE" w:themeColor="accent2"/>
            </w:tcBorders>
            <w:noWrap/>
          </w:tcPr>
          <w:p w14:paraId="500FD82A" w14:textId="16F6711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17,651</w:t>
            </w:r>
          </w:p>
        </w:tc>
        <w:tc>
          <w:tcPr>
            <w:tcW w:w="1049" w:type="dxa"/>
            <w:tcBorders>
              <w:top w:val="single" w:sz="4" w:space="0" w:color="75CEDE" w:themeColor="accent2"/>
            </w:tcBorders>
            <w:noWrap/>
          </w:tcPr>
          <w:p w14:paraId="0AE4B24E" w14:textId="075DF3B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16,669</w:t>
            </w:r>
          </w:p>
        </w:tc>
        <w:tc>
          <w:tcPr>
            <w:tcW w:w="1049" w:type="dxa"/>
            <w:tcBorders>
              <w:top w:val="single" w:sz="4" w:space="0" w:color="75CEDE" w:themeColor="accent2"/>
            </w:tcBorders>
            <w:noWrap/>
          </w:tcPr>
          <w:p w14:paraId="02991529" w14:textId="3A5ADA2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17,035</w:t>
            </w:r>
          </w:p>
        </w:tc>
        <w:tc>
          <w:tcPr>
            <w:tcW w:w="1049" w:type="dxa"/>
            <w:tcBorders>
              <w:top w:val="single" w:sz="4" w:space="0" w:color="75CEDE" w:themeColor="accent2"/>
            </w:tcBorders>
            <w:noWrap/>
          </w:tcPr>
          <w:p w14:paraId="45CD698F" w14:textId="4A7069A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17,176</w:t>
            </w:r>
          </w:p>
        </w:tc>
        <w:tc>
          <w:tcPr>
            <w:tcW w:w="1049" w:type="dxa"/>
            <w:tcBorders>
              <w:top w:val="single" w:sz="4" w:space="0" w:color="75CEDE" w:themeColor="accent2"/>
            </w:tcBorders>
            <w:noWrap/>
          </w:tcPr>
          <w:p w14:paraId="74577E79" w14:textId="55930BA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17,833</w:t>
            </w:r>
          </w:p>
        </w:tc>
        <w:tc>
          <w:tcPr>
            <w:tcW w:w="1049" w:type="dxa"/>
            <w:tcBorders>
              <w:top w:val="single" w:sz="4" w:space="0" w:color="75CEDE" w:themeColor="accent2"/>
            </w:tcBorders>
            <w:noWrap/>
          </w:tcPr>
          <w:p w14:paraId="5B9BCB89" w14:textId="0533F96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18,235</w:t>
            </w:r>
          </w:p>
        </w:tc>
        <w:tc>
          <w:tcPr>
            <w:tcW w:w="1049" w:type="dxa"/>
            <w:tcBorders>
              <w:top w:val="single" w:sz="4" w:space="0" w:color="75CEDE" w:themeColor="accent2"/>
            </w:tcBorders>
            <w:noWrap/>
          </w:tcPr>
          <w:p w14:paraId="02DC300C" w14:textId="35F3296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18,661</w:t>
            </w:r>
          </w:p>
        </w:tc>
        <w:tc>
          <w:tcPr>
            <w:tcW w:w="1049" w:type="dxa"/>
            <w:tcBorders>
              <w:top w:val="single" w:sz="4" w:space="0" w:color="75CEDE" w:themeColor="accent2"/>
            </w:tcBorders>
            <w:noWrap/>
          </w:tcPr>
          <w:p w14:paraId="542BF7B4" w14:textId="4C871C9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18,624</w:t>
            </w:r>
          </w:p>
        </w:tc>
        <w:tc>
          <w:tcPr>
            <w:tcW w:w="1049" w:type="dxa"/>
            <w:tcBorders>
              <w:top w:val="single" w:sz="4" w:space="0" w:color="75CEDE" w:themeColor="accent2"/>
            </w:tcBorders>
            <w:noWrap/>
          </w:tcPr>
          <w:p w14:paraId="35CA88D7" w14:textId="7661C3F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19,262</w:t>
            </w:r>
          </w:p>
        </w:tc>
      </w:tr>
      <w:tr w:rsidR="00434C6F" w:rsidRPr="00B4136E" w14:paraId="789C1C73" w14:textId="77777777" w:rsidTr="000D0BF1">
        <w:trPr>
          <w:trHeight w:val="300"/>
        </w:trPr>
        <w:tc>
          <w:tcPr>
            <w:tcW w:w="3969" w:type="dxa"/>
            <w:noWrap/>
            <w:hideMark/>
          </w:tcPr>
          <w:p w14:paraId="6189785E"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71DB8896" w14:textId="1FA6FFF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E13C58D" w14:textId="64B78E7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78E6ACC" w14:textId="70E120E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DA3CCE8" w14:textId="07B733A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FF8ADFC" w14:textId="1A4648E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2375DE2" w14:textId="156732E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1198FED" w14:textId="3318030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CB3556E" w14:textId="3B3A331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6E15119" w14:textId="42C5B3C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CF11AC0" w14:textId="358E66E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68529336" w14:textId="77777777" w:rsidTr="00434C6F">
        <w:trPr>
          <w:trHeight w:val="87"/>
        </w:trPr>
        <w:tc>
          <w:tcPr>
            <w:tcW w:w="3969" w:type="dxa"/>
            <w:noWrap/>
            <w:hideMark/>
          </w:tcPr>
          <w:p w14:paraId="17FC6CC7"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49E5D1A7" w14:textId="330F948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0A8D8D3" w14:textId="77C2A1C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892D25F" w14:textId="00C4AD0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39D576E" w14:textId="142FA54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6301DC1" w14:textId="02E3D78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EF26CA0" w14:textId="79CF3ED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53E052D" w14:textId="1EABF2C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7595B06" w14:textId="458CA11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A05E08E" w14:textId="3F0DCEE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E846639" w14:textId="0FC7F11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4C73D378" w14:textId="77777777" w:rsidTr="000D0BF1">
        <w:trPr>
          <w:trHeight w:val="300"/>
        </w:trPr>
        <w:tc>
          <w:tcPr>
            <w:tcW w:w="3969" w:type="dxa"/>
            <w:noWrap/>
            <w:hideMark/>
          </w:tcPr>
          <w:p w14:paraId="42E67E38"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1F8510FF" w14:textId="0479433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21,927</w:t>
            </w:r>
          </w:p>
        </w:tc>
        <w:tc>
          <w:tcPr>
            <w:tcW w:w="1049" w:type="dxa"/>
            <w:noWrap/>
          </w:tcPr>
          <w:p w14:paraId="4EE9DAA1" w14:textId="3B148DD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22,381</w:t>
            </w:r>
          </w:p>
        </w:tc>
        <w:tc>
          <w:tcPr>
            <w:tcW w:w="1049" w:type="dxa"/>
            <w:noWrap/>
          </w:tcPr>
          <w:p w14:paraId="7C754414" w14:textId="1E924A6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22,874</w:t>
            </w:r>
          </w:p>
        </w:tc>
        <w:tc>
          <w:tcPr>
            <w:tcW w:w="1049" w:type="dxa"/>
            <w:noWrap/>
          </w:tcPr>
          <w:p w14:paraId="39C19B31" w14:textId="6D3DD87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23,361</w:t>
            </w:r>
          </w:p>
        </w:tc>
        <w:tc>
          <w:tcPr>
            <w:tcW w:w="1049" w:type="dxa"/>
            <w:noWrap/>
          </w:tcPr>
          <w:p w14:paraId="536B7E3E" w14:textId="78A729A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23,835</w:t>
            </w:r>
          </w:p>
        </w:tc>
        <w:tc>
          <w:tcPr>
            <w:tcW w:w="1049" w:type="dxa"/>
            <w:noWrap/>
          </w:tcPr>
          <w:p w14:paraId="5DD6E963" w14:textId="3FF5910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24,294</w:t>
            </w:r>
          </w:p>
        </w:tc>
        <w:tc>
          <w:tcPr>
            <w:tcW w:w="1049" w:type="dxa"/>
            <w:noWrap/>
          </w:tcPr>
          <w:p w14:paraId="18C46524" w14:textId="4ACAB88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24,756</w:t>
            </w:r>
          </w:p>
        </w:tc>
        <w:tc>
          <w:tcPr>
            <w:tcW w:w="1049" w:type="dxa"/>
            <w:noWrap/>
          </w:tcPr>
          <w:p w14:paraId="4168D851" w14:textId="5E14EE5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25,226</w:t>
            </w:r>
          </w:p>
        </w:tc>
        <w:tc>
          <w:tcPr>
            <w:tcW w:w="1049" w:type="dxa"/>
            <w:noWrap/>
          </w:tcPr>
          <w:p w14:paraId="6E3F64C7" w14:textId="6408C31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25,688</w:t>
            </w:r>
          </w:p>
        </w:tc>
        <w:tc>
          <w:tcPr>
            <w:tcW w:w="1049" w:type="dxa"/>
            <w:noWrap/>
          </w:tcPr>
          <w:p w14:paraId="110A1FD4" w14:textId="3F3145B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26,150</w:t>
            </w:r>
          </w:p>
        </w:tc>
      </w:tr>
      <w:tr w:rsidR="00434C6F" w:rsidRPr="00B4136E" w14:paraId="2651911E" w14:textId="77777777" w:rsidTr="00434C6F">
        <w:trPr>
          <w:trHeight w:val="87"/>
        </w:trPr>
        <w:tc>
          <w:tcPr>
            <w:tcW w:w="3969" w:type="dxa"/>
            <w:noWrap/>
            <w:hideMark/>
          </w:tcPr>
          <w:p w14:paraId="12847910"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lastRenderedPageBreak/>
              <w:t>Interest and dividends from investments</w:t>
            </w:r>
          </w:p>
        </w:tc>
        <w:tc>
          <w:tcPr>
            <w:tcW w:w="1049" w:type="dxa"/>
            <w:noWrap/>
          </w:tcPr>
          <w:p w14:paraId="7F2525D0" w14:textId="604D2B3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F2895F2" w14:textId="0B7FC8B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30D48A4" w14:textId="4044690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FA8B2B8" w14:textId="1B7EFDA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5DCE8FA" w14:textId="71D4BE2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6E29823" w14:textId="09901F5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DF33DFA" w14:textId="790EE43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79D4955" w14:textId="4B55A76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8130D7A" w14:textId="30043F3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DF90C17" w14:textId="2DF8D85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0965342D" w14:textId="77777777" w:rsidTr="000D0BF1">
        <w:trPr>
          <w:trHeight w:val="300"/>
        </w:trPr>
        <w:tc>
          <w:tcPr>
            <w:tcW w:w="3969" w:type="dxa"/>
            <w:tcBorders>
              <w:bottom w:val="single" w:sz="4" w:space="0" w:color="75CEDE" w:themeColor="accent2"/>
            </w:tcBorders>
            <w:noWrap/>
            <w:hideMark/>
          </w:tcPr>
          <w:p w14:paraId="2238FFAC"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7FB51FCE" w14:textId="3E8FB15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6292161F" w14:textId="2993DBA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19679FDF" w14:textId="285E8F9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376CE41C" w14:textId="4EB6E88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6777E58E" w14:textId="5A041D2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7DAE5B30" w14:textId="6ADF0FE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24ED4224" w14:textId="0A72B7C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3D0F22BD" w14:textId="6E00846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c>
          <w:tcPr>
            <w:tcW w:w="1049" w:type="dxa"/>
            <w:tcBorders>
              <w:bottom w:val="single" w:sz="4" w:space="0" w:color="75CEDE" w:themeColor="accent2"/>
            </w:tcBorders>
            <w:noWrap/>
          </w:tcPr>
          <w:p w14:paraId="08B48754" w14:textId="24E3ADE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7</w:t>
            </w:r>
          </w:p>
        </w:tc>
        <w:tc>
          <w:tcPr>
            <w:tcW w:w="1049" w:type="dxa"/>
            <w:tcBorders>
              <w:bottom w:val="single" w:sz="4" w:space="0" w:color="75CEDE" w:themeColor="accent2"/>
            </w:tcBorders>
            <w:noWrap/>
          </w:tcPr>
          <w:p w14:paraId="10B84CC1" w14:textId="4D93F63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7</w:t>
            </w:r>
          </w:p>
        </w:tc>
      </w:tr>
      <w:tr w:rsidR="00434C6F" w:rsidRPr="00B4136E" w14:paraId="141B0F48" w14:textId="77777777" w:rsidTr="00434C6F">
        <w:trPr>
          <w:trHeight w:val="77"/>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04778396"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7FFC7AA" w14:textId="4058D699"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34,633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A9BAB1D" w14:textId="2B2D7DC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40,038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1002FCF" w14:textId="0B3F1F1A"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39,548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F36DB7B" w14:textId="0F98D9D4"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40,402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68F023C" w14:textId="75E94206"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41,017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75577B6" w14:textId="1096E03C"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42,134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4DE58A3" w14:textId="0725219C"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42,998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0FB1EAF" w14:textId="36871FE9"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43,893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CD505A1" w14:textId="78DFF6FF"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44,318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345B41A" w14:textId="43138E2C"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45,419</w:t>
            </w:r>
          </w:p>
        </w:tc>
      </w:tr>
      <w:tr w:rsidR="00434C6F" w:rsidRPr="00B4136E" w14:paraId="7B2C5608" w14:textId="77777777" w:rsidTr="00434C6F">
        <w:trPr>
          <w:trHeight w:val="77"/>
        </w:trPr>
        <w:tc>
          <w:tcPr>
            <w:tcW w:w="3969" w:type="dxa"/>
            <w:tcBorders>
              <w:top w:val="single" w:sz="4" w:space="0" w:color="75CEDE" w:themeColor="accent2"/>
              <w:bottom w:val="single" w:sz="4" w:space="0" w:color="75CEDE" w:themeColor="accent2"/>
            </w:tcBorders>
            <w:noWrap/>
            <w:hideMark/>
          </w:tcPr>
          <w:p w14:paraId="6334A909"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7645B69A"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B7B2735"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E9C006E"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71C9769E"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8D87293"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2B04FE4"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0F5932D"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81C0BC7"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6FCA762"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5AE4F7E" w14:textId="77777777" w:rsidR="00434C6F" w:rsidRPr="00B4136E" w:rsidRDefault="00434C6F" w:rsidP="00B06157">
            <w:pPr>
              <w:pStyle w:val="Tablebody"/>
              <w:spacing w:before="20" w:after="20"/>
              <w:jc w:val="right"/>
              <w:rPr>
                <w:b/>
                <w:bCs w:val="0"/>
                <w:sz w:val="19"/>
                <w:szCs w:val="19"/>
                <w:lang w:eastAsia="en-NZ"/>
              </w:rPr>
            </w:pPr>
          </w:p>
        </w:tc>
      </w:tr>
      <w:tr w:rsidR="00434C6F" w:rsidRPr="00B4136E" w14:paraId="6075BBD5" w14:textId="77777777" w:rsidTr="00434C6F">
        <w:trPr>
          <w:trHeight w:val="77"/>
        </w:trPr>
        <w:tc>
          <w:tcPr>
            <w:tcW w:w="3969" w:type="dxa"/>
            <w:tcBorders>
              <w:top w:val="single" w:sz="4" w:space="0" w:color="75CEDE" w:themeColor="accent2"/>
            </w:tcBorders>
            <w:noWrap/>
            <w:hideMark/>
          </w:tcPr>
          <w:p w14:paraId="6EED7920"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274CA328" w14:textId="6041F96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23,222</w:t>
            </w:r>
          </w:p>
        </w:tc>
        <w:tc>
          <w:tcPr>
            <w:tcW w:w="1049" w:type="dxa"/>
            <w:tcBorders>
              <w:top w:val="single" w:sz="4" w:space="0" w:color="75CEDE" w:themeColor="accent2"/>
            </w:tcBorders>
            <w:noWrap/>
          </w:tcPr>
          <w:p w14:paraId="421C09FA" w14:textId="5E0B142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20,767</w:t>
            </w:r>
          </w:p>
        </w:tc>
        <w:tc>
          <w:tcPr>
            <w:tcW w:w="1049" w:type="dxa"/>
            <w:tcBorders>
              <w:top w:val="single" w:sz="4" w:space="0" w:color="75CEDE" w:themeColor="accent2"/>
            </w:tcBorders>
            <w:noWrap/>
          </w:tcPr>
          <w:p w14:paraId="48B78A7F" w14:textId="6A110D8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20,764</w:t>
            </w:r>
          </w:p>
        </w:tc>
        <w:tc>
          <w:tcPr>
            <w:tcW w:w="1049" w:type="dxa"/>
            <w:tcBorders>
              <w:top w:val="single" w:sz="4" w:space="0" w:color="75CEDE" w:themeColor="accent2"/>
            </w:tcBorders>
            <w:noWrap/>
          </w:tcPr>
          <w:p w14:paraId="4448F956" w14:textId="2B4113C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21,226</w:t>
            </w:r>
          </w:p>
        </w:tc>
        <w:tc>
          <w:tcPr>
            <w:tcW w:w="1049" w:type="dxa"/>
            <w:tcBorders>
              <w:top w:val="single" w:sz="4" w:space="0" w:color="75CEDE" w:themeColor="accent2"/>
            </w:tcBorders>
            <w:noWrap/>
          </w:tcPr>
          <w:p w14:paraId="3E9231DB" w14:textId="7AA1101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21,717</w:t>
            </w:r>
          </w:p>
        </w:tc>
        <w:tc>
          <w:tcPr>
            <w:tcW w:w="1049" w:type="dxa"/>
            <w:tcBorders>
              <w:top w:val="single" w:sz="4" w:space="0" w:color="75CEDE" w:themeColor="accent2"/>
            </w:tcBorders>
            <w:noWrap/>
          </w:tcPr>
          <w:p w14:paraId="098F81B1" w14:textId="0FF3F95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22,131</w:t>
            </w:r>
          </w:p>
        </w:tc>
        <w:tc>
          <w:tcPr>
            <w:tcW w:w="1049" w:type="dxa"/>
            <w:tcBorders>
              <w:top w:val="single" w:sz="4" w:space="0" w:color="75CEDE" w:themeColor="accent2"/>
            </w:tcBorders>
            <w:noWrap/>
          </w:tcPr>
          <w:p w14:paraId="616F22B0" w14:textId="1DB01E5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22,557</w:t>
            </w:r>
          </w:p>
        </w:tc>
        <w:tc>
          <w:tcPr>
            <w:tcW w:w="1049" w:type="dxa"/>
            <w:tcBorders>
              <w:top w:val="single" w:sz="4" w:space="0" w:color="75CEDE" w:themeColor="accent2"/>
            </w:tcBorders>
            <w:noWrap/>
          </w:tcPr>
          <w:p w14:paraId="7F92AD66" w14:textId="0888FD3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22,986</w:t>
            </w:r>
          </w:p>
        </w:tc>
        <w:tc>
          <w:tcPr>
            <w:tcW w:w="1049" w:type="dxa"/>
            <w:tcBorders>
              <w:top w:val="single" w:sz="4" w:space="0" w:color="75CEDE" w:themeColor="accent2"/>
            </w:tcBorders>
            <w:noWrap/>
          </w:tcPr>
          <w:p w14:paraId="39131EBC" w14:textId="0A6732B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23,401</w:t>
            </w:r>
          </w:p>
        </w:tc>
        <w:tc>
          <w:tcPr>
            <w:tcW w:w="1049" w:type="dxa"/>
            <w:tcBorders>
              <w:top w:val="single" w:sz="4" w:space="0" w:color="75CEDE" w:themeColor="accent2"/>
            </w:tcBorders>
            <w:noWrap/>
          </w:tcPr>
          <w:p w14:paraId="2D8EF5BA" w14:textId="3411B3D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23,807</w:t>
            </w:r>
          </w:p>
        </w:tc>
      </w:tr>
      <w:tr w:rsidR="00434C6F" w:rsidRPr="00B4136E" w14:paraId="38D5DE68" w14:textId="77777777" w:rsidTr="000D0BF1">
        <w:trPr>
          <w:trHeight w:val="300"/>
        </w:trPr>
        <w:tc>
          <w:tcPr>
            <w:tcW w:w="3969" w:type="dxa"/>
            <w:noWrap/>
            <w:hideMark/>
          </w:tcPr>
          <w:p w14:paraId="1FB3BD5D"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4D744A3D" w14:textId="262CB6F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8</w:t>
            </w:r>
          </w:p>
        </w:tc>
        <w:tc>
          <w:tcPr>
            <w:tcW w:w="1049" w:type="dxa"/>
            <w:noWrap/>
          </w:tcPr>
          <w:p w14:paraId="0150DB82" w14:textId="1C72F6B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9</w:t>
            </w:r>
          </w:p>
        </w:tc>
        <w:tc>
          <w:tcPr>
            <w:tcW w:w="1049" w:type="dxa"/>
            <w:noWrap/>
          </w:tcPr>
          <w:p w14:paraId="1601B96F" w14:textId="0170C3E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w:t>
            </w:r>
          </w:p>
        </w:tc>
        <w:tc>
          <w:tcPr>
            <w:tcW w:w="1049" w:type="dxa"/>
            <w:noWrap/>
          </w:tcPr>
          <w:p w14:paraId="5B339B6F" w14:textId="5E17FF1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14</w:t>
            </w:r>
          </w:p>
        </w:tc>
        <w:tc>
          <w:tcPr>
            <w:tcW w:w="1049" w:type="dxa"/>
            <w:noWrap/>
          </w:tcPr>
          <w:p w14:paraId="65DEDAEF" w14:textId="59A2A39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16</w:t>
            </w:r>
          </w:p>
        </w:tc>
        <w:tc>
          <w:tcPr>
            <w:tcW w:w="1049" w:type="dxa"/>
            <w:noWrap/>
          </w:tcPr>
          <w:p w14:paraId="3181F0AC" w14:textId="4F6BF6E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w:t>
            </w:r>
          </w:p>
        </w:tc>
        <w:tc>
          <w:tcPr>
            <w:tcW w:w="1049" w:type="dxa"/>
            <w:noWrap/>
          </w:tcPr>
          <w:p w14:paraId="60FAB4E6" w14:textId="7BEB1A0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21</w:t>
            </w:r>
          </w:p>
        </w:tc>
        <w:tc>
          <w:tcPr>
            <w:tcW w:w="1049" w:type="dxa"/>
            <w:noWrap/>
          </w:tcPr>
          <w:p w14:paraId="0CFAC129" w14:textId="0553A91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25</w:t>
            </w:r>
          </w:p>
        </w:tc>
        <w:tc>
          <w:tcPr>
            <w:tcW w:w="1049" w:type="dxa"/>
            <w:noWrap/>
          </w:tcPr>
          <w:p w14:paraId="0AD10110" w14:textId="758B742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27</w:t>
            </w:r>
          </w:p>
        </w:tc>
        <w:tc>
          <w:tcPr>
            <w:tcW w:w="1049" w:type="dxa"/>
            <w:noWrap/>
          </w:tcPr>
          <w:p w14:paraId="0F227B03" w14:textId="01F40C5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28</w:t>
            </w:r>
          </w:p>
        </w:tc>
      </w:tr>
      <w:tr w:rsidR="00434C6F" w:rsidRPr="00B4136E" w14:paraId="40FFC1BC" w14:textId="77777777" w:rsidTr="00434C6F">
        <w:trPr>
          <w:trHeight w:val="87"/>
        </w:trPr>
        <w:tc>
          <w:tcPr>
            <w:tcW w:w="3969" w:type="dxa"/>
            <w:noWrap/>
            <w:hideMark/>
          </w:tcPr>
          <w:p w14:paraId="7FC21E15"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550917D2" w14:textId="0A89DEA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w:t>
            </w:r>
          </w:p>
        </w:tc>
        <w:tc>
          <w:tcPr>
            <w:tcW w:w="1049" w:type="dxa"/>
            <w:noWrap/>
          </w:tcPr>
          <w:p w14:paraId="58E3A76F" w14:textId="662EF12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w:t>
            </w:r>
          </w:p>
        </w:tc>
        <w:tc>
          <w:tcPr>
            <w:tcW w:w="1049" w:type="dxa"/>
            <w:noWrap/>
          </w:tcPr>
          <w:p w14:paraId="309B267D" w14:textId="31E733A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w:t>
            </w:r>
          </w:p>
        </w:tc>
        <w:tc>
          <w:tcPr>
            <w:tcW w:w="1049" w:type="dxa"/>
            <w:noWrap/>
          </w:tcPr>
          <w:p w14:paraId="4B206918" w14:textId="0DB4DF2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13</w:t>
            </w:r>
          </w:p>
        </w:tc>
        <w:tc>
          <w:tcPr>
            <w:tcW w:w="1049" w:type="dxa"/>
            <w:noWrap/>
          </w:tcPr>
          <w:p w14:paraId="356C95D6" w14:textId="6EE1234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13</w:t>
            </w:r>
          </w:p>
        </w:tc>
        <w:tc>
          <w:tcPr>
            <w:tcW w:w="1049" w:type="dxa"/>
            <w:noWrap/>
          </w:tcPr>
          <w:p w14:paraId="21BCFD99" w14:textId="4E12FAF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13</w:t>
            </w:r>
          </w:p>
        </w:tc>
        <w:tc>
          <w:tcPr>
            <w:tcW w:w="1049" w:type="dxa"/>
            <w:noWrap/>
          </w:tcPr>
          <w:p w14:paraId="6A599BAA" w14:textId="4931A02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13</w:t>
            </w:r>
          </w:p>
        </w:tc>
        <w:tc>
          <w:tcPr>
            <w:tcW w:w="1049" w:type="dxa"/>
            <w:noWrap/>
          </w:tcPr>
          <w:p w14:paraId="0AB5B4BC" w14:textId="0FDADA2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14</w:t>
            </w:r>
          </w:p>
        </w:tc>
        <w:tc>
          <w:tcPr>
            <w:tcW w:w="1049" w:type="dxa"/>
            <w:noWrap/>
          </w:tcPr>
          <w:p w14:paraId="77E339F4" w14:textId="59EF008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14</w:t>
            </w:r>
          </w:p>
        </w:tc>
        <w:tc>
          <w:tcPr>
            <w:tcW w:w="1049" w:type="dxa"/>
            <w:noWrap/>
          </w:tcPr>
          <w:p w14:paraId="6333458B" w14:textId="40F3FB0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14</w:t>
            </w:r>
          </w:p>
        </w:tc>
      </w:tr>
      <w:tr w:rsidR="00434C6F" w:rsidRPr="00B4136E" w14:paraId="6EB64292" w14:textId="77777777" w:rsidTr="000D0BF1">
        <w:trPr>
          <w:trHeight w:val="300"/>
        </w:trPr>
        <w:tc>
          <w:tcPr>
            <w:tcW w:w="3969" w:type="dxa"/>
            <w:tcBorders>
              <w:bottom w:val="single" w:sz="4" w:space="0" w:color="75CEDE" w:themeColor="accent2"/>
            </w:tcBorders>
            <w:noWrap/>
            <w:hideMark/>
          </w:tcPr>
          <w:p w14:paraId="2EB813C7"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66DB81E5" w14:textId="6AF2406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13,606</w:t>
            </w:r>
          </w:p>
        </w:tc>
        <w:tc>
          <w:tcPr>
            <w:tcW w:w="1049" w:type="dxa"/>
            <w:tcBorders>
              <w:bottom w:val="single" w:sz="4" w:space="0" w:color="75CEDE" w:themeColor="accent2"/>
            </w:tcBorders>
            <w:noWrap/>
          </w:tcPr>
          <w:p w14:paraId="0E132EC6" w14:textId="6A9D180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18,123</w:t>
            </w:r>
          </w:p>
        </w:tc>
        <w:tc>
          <w:tcPr>
            <w:tcW w:w="1049" w:type="dxa"/>
            <w:tcBorders>
              <w:bottom w:val="single" w:sz="4" w:space="0" w:color="75CEDE" w:themeColor="accent2"/>
            </w:tcBorders>
            <w:noWrap/>
          </w:tcPr>
          <w:p w14:paraId="10F609B8" w14:textId="27B01E1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17,626</w:t>
            </w:r>
          </w:p>
        </w:tc>
        <w:tc>
          <w:tcPr>
            <w:tcW w:w="1049" w:type="dxa"/>
            <w:tcBorders>
              <w:bottom w:val="single" w:sz="4" w:space="0" w:color="75CEDE" w:themeColor="accent2"/>
            </w:tcBorders>
            <w:noWrap/>
          </w:tcPr>
          <w:p w14:paraId="49DF9CA1" w14:textId="2A7E0AE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18,022</w:t>
            </w:r>
          </w:p>
        </w:tc>
        <w:tc>
          <w:tcPr>
            <w:tcW w:w="1049" w:type="dxa"/>
            <w:tcBorders>
              <w:bottom w:val="single" w:sz="4" w:space="0" w:color="75CEDE" w:themeColor="accent2"/>
            </w:tcBorders>
            <w:noWrap/>
          </w:tcPr>
          <w:p w14:paraId="22889C97" w14:textId="4075178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18,145</w:t>
            </w:r>
          </w:p>
        </w:tc>
        <w:tc>
          <w:tcPr>
            <w:tcW w:w="1049" w:type="dxa"/>
            <w:tcBorders>
              <w:bottom w:val="single" w:sz="4" w:space="0" w:color="75CEDE" w:themeColor="accent2"/>
            </w:tcBorders>
            <w:noWrap/>
          </w:tcPr>
          <w:p w14:paraId="6DEC06FF" w14:textId="6713BD0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18,845</w:t>
            </w:r>
          </w:p>
        </w:tc>
        <w:tc>
          <w:tcPr>
            <w:tcW w:w="1049" w:type="dxa"/>
            <w:tcBorders>
              <w:bottom w:val="single" w:sz="4" w:space="0" w:color="75CEDE" w:themeColor="accent2"/>
            </w:tcBorders>
            <w:noWrap/>
          </w:tcPr>
          <w:p w14:paraId="12D5630B" w14:textId="7B47977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19,287</w:t>
            </w:r>
          </w:p>
        </w:tc>
        <w:tc>
          <w:tcPr>
            <w:tcW w:w="1049" w:type="dxa"/>
            <w:tcBorders>
              <w:bottom w:val="single" w:sz="4" w:space="0" w:color="75CEDE" w:themeColor="accent2"/>
            </w:tcBorders>
            <w:noWrap/>
          </w:tcPr>
          <w:p w14:paraId="1F4560F5" w14:textId="048AE64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19,762</w:t>
            </w:r>
          </w:p>
        </w:tc>
        <w:tc>
          <w:tcPr>
            <w:tcW w:w="1049" w:type="dxa"/>
            <w:tcBorders>
              <w:bottom w:val="single" w:sz="4" w:space="0" w:color="75CEDE" w:themeColor="accent2"/>
            </w:tcBorders>
            <w:noWrap/>
          </w:tcPr>
          <w:p w14:paraId="43A5672D" w14:textId="5FB2272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20,112</w:t>
            </w:r>
          </w:p>
        </w:tc>
        <w:tc>
          <w:tcPr>
            <w:tcW w:w="1049" w:type="dxa"/>
            <w:tcBorders>
              <w:bottom w:val="single" w:sz="4" w:space="0" w:color="75CEDE" w:themeColor="accent2"/>
            </w:tcBorders>
            <w:noWrap/>
          </w:tcPr>
          <w:p w14:paraId="3B7410D3" w14:textId="50952E2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20,860</w:t>
            </w:r>
          </w:p>
        </w:tc>
      </w:tr>
      <w:tr w:rsidR="00434C6F" w:rsidRPr="00B4136E" w14:paraId="454887F4" w14:textId="77777777" w:rsidTr="000D0BF1">
        <w:trPr>
          <w:trHeight w:val="315"/>
        </w:trPr>
        <w:tc>
          <w:tcPr>
            <w:tcW w:w="3969" w:type="dxa"/>
            <w:tcBorders>
              <w:top w:val="single" w:sz="4" w:space="0" w:color="75CEDE" w:themeColor="accent2"/>
            </w:tcBorders>
            <w:shd w:val="clear" w:color="auto" w:fill="E3F5F8" w:themeFill="accent2" w:themeFillTint="33"/>
            <w:noWrap/>
            <w:hideMark/>
          </w:tcPr>
          <w:p w14:paraId="0D528771"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tcBorders>
            <w:shd w:val="clear" w:color="auto" w:fill="E3F5F8" w:themeFill="accent2" w:themeFillTint="33"/>
            <w:noWrap/>
          </w:tcPr>
          <w:p w14:paraId="32229F24" w14:textId="06187B5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36,847</w:t>
            </w:r>
          </w:p>
        </w:tc>
        <w:tc>
          <w:tcPr>
            <w:tcW w:w="1049" w:type="dxa"/>
            <w:tcBorders>
              <w:top w:val="single" w:sz="4" w:space="0" w:color="75CEDE" w:themeColor="accent2"/>
            </w:tcBorders>
            <w:shd w:val="clear" w:color="auto" w:fill="E3F5F8" w:themeFill="accent2" w:themeFillTint="33"/>
            <w:noWrap/>
          </w:tcPr>
          <w:p w14:paraId="753FFE8B" w14:textId="7440850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38,911</w:t>
            </w:r>
          </w:p>
        </w:tc>
        <w:tc>
          <w:tcPr>
            <w:tcW w:w="1049" w:type="dxa"/>
            <w:tcBorders>
              <w:top w:val="single" w:sz="4" w:space="0" w:color="75CEDE" w:themeColor="accent2"/>
            </w:tcBorders>
            <w:shd w:val="clear" w:color="auto" w:fill="E3F5F8" w:themeFill="accent2" w:themeFillTint="33"/>
            <w:noWrap/>
          </w:tcPr>
          <w:p w14:paraId="33150BDD" w14:textId="6A3C683C"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38,421</w:t>
            </w:r>
          </w:p>
        </w:tc>
        <w:tc>
          <w:tcPr>
            <w:tcW w:w="1049" w:type="dxa"/>
            <w:tcBorders>
              <w:top w:val="single" w:sz="4" w:space="0" w:color="75CEDE" w:themeColor="accent2"/>
            </w:tcBorders>
            <w:shd w:val="clear" w:color="auto" w:fill="E3F5F8" w:themeFill="accent2" w:themeFillTint="33"/>
            <w:noWrap/>
          </w:tcPr>
          <w:p w14:paraId="4974F061" w14:textId="2A77A80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39,275</w:t>
            </w:r>
          </w:p>
        </w:tc>
        <w:tc>
          <w:tcPr>
            <w:tcW w:w="1049" w:type="dxa"/>
            <w:tcBorders>
              <w:top w:val="single" w:sz="4" w:space="0" w:color="75CEDE" w:themeColor="accent2"/>
            </w:tcBorders>
            <w:shd w:val="clear" w:color="auto" w:fill="E3F5F8" w:themeFill="accent2" w:themeFillTint="33"/>
            <w:noWrap/>
          </w:tcPr>
          <w:p w14:paraId="2636A3F0" w14:textId="4B75F367"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39,890</w:t>
            </w:r>
          </w:p>
        </w:tc>
        <w:tc>
          <w:tcPr>
            <w:tcW w:w="1049" w:type="dxa"/>
            <w:tcBorders>
              <w:top w:val="single" w:sz="4" w:space="0" w:color="75CEDE" w:themeColor="accent2"/>
            </w:tcBorders>
            <w:shd w:val="clear" w:color="auto" w:fill="E3F5F8" w:themeFill="accent2" w:themeFillTint="33"/>
            <w:noWrap/>
          </w:tcPr>
          <w:p w14:paraId="193BFAD8" w14:textId="07078E9D"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41,007</w:t>
            </w:r>
          </w:p>
        </w:tc>
        <w:tc>
          <w:tcPr>
            <w:tcW w:w="1049" w:type="dxa"/>
            <w:tcBorders>
              <w:top w:val="single" w:sz="4" w:space="0" w:color="75CEDE" w:themeColor="accent2"/>
            </w:tcBorders>
            <w:shd w:val="clear" w:color="auto" w:fill="E3F5F8" w:themeFill="accent2" w:themeFillTint="33"/>
            <w:noWrap/>
          </w:tcPr>
          <w:p w14:paraId="2D12DCFA" w14:textId="47F6C87E"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41,878</w:t>
            </w:r>
          </w:p>
        </w:tc>
        <w:tc>
          <w:tcPr>
            <w:tcW w:w="1049" w:type="dxa"/>
            <w:tcBorders>
              <w:top w:val="single" w:sz="4" w:space="0" w:color="75CEDE" w:themeColor="accent2"/>
            </w:tcBorders>
            <w:shd w:val="clear" w:color="auto" w:fill="E3F5F8" w:themeFill="accent2" w:themeFillTint="33"/>
            <w:noWrap/>
          </w:tcPr>
          <w:p w14:paraId="47B4389D" w14:textId="61767119"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42,786</w:t>
            </w:r>
          </w:p>
        </w:tc>
        <w:tc>
          <w:tcPr>
            <w:tcW w:w="1049" w:type="dxa"/>
            <w:tcBorders>
              <w:top w:val="single" w:sz="4" w:space="0" w:color="75CEDE" w:themeColor="accent2"/>
            </w:tcBorders>
            <w:shd w:val="clear" w:color="auto" w:fill="E3F5F8" w:themeFill="accent2" w:themeFillTint="33"/>
            <w:noWrap/>
          </w:tcPr>
          <w:p w14:paraId="67ECB80C" w14:textId="17DDB86E"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43,553</w:t>
            </w:r>
          </w:p>
        </w:tc>
        <w:tc>
          <w:tcPr>
            <w:tcW w:w="1049" w:type="dxa"/>
            <w:tcBorders>
              <w:top w:val="single" w:sz="4" w:space="0" w:color="75CEDE" w:themeColor="accent2"/>
            </w:tcBorders>
            <w:shd w:val="clear" w:color="auto" w:fill="E3F5F8" w:themeFill="accent2" w:themeFillTint="33"/>
            <w:noWrap/>
          </w:tcPr>
          <w:p w14:paraId="7F5D9C77" w14:textId="2FF92077"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44,709</w:t>
            </w:r>
          </w:p>
        </w:tc>
      </w:tr>
      <w:tr w:rsidR="00434C6F" w:rsidRPr="00B4136E" w14:paraId="13F71ED8" w14:textId="77777777" w:rsidTr="000D0BF1">
        <w:trPr>
          <w:trHeight w:val="315"/>
        </w:trPr>
        <w:tc>
          <w:tcPr>
            <w:tcW w:w="3969" w:type="dxa"/>
            <w:tcBorders>
              <w:bottom w:val="single" w:sz="4" w:space="0" w:color="75CEDE" w:themeColor="accent2"/>
            </w:tcBorders>
            <w:shd w:val="clear" w:color="auto" w:fill="C7EBF1" w:themeFill="accent2" w:themeFillTint="66"/>
            <w:noWrap/>
            <w:hideMark/>
          </w:tcPr>
          <w:p w14:paraId="0CAD355F"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Surplus (deficit) of operating funding (A-B)</w:t>
            </w:r>
          </w:p>
        </w:tc>
        <w:tc>
          <w:tcPr>
            <w:tcW w:w="1049" w:type="dxa"/>
            <w:tcBorders>
              <w:bottom w:val="single" w:sz="4" w:space="0" w:color="75CEDE" w:themeColor="accent2"/>
            </w:tcBorders>
            <w:shd w:val="clear" w:color="auto" w:fill="C7EBF1" w:themeFill="accent2" w:themeFillTint="66"/>
            <w:noWrap/>
          </w:tcPr>
          <w:p w14:paraId="6BE5364E" w14:textId="035F3A2B"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(2,214)</w:t>
            </w:r>
          </w:p>
        </w:tc>
        <w:tc>
          <w:tcPr>
            <w:tcW w:w="1049" w:type="dxa"/>
            <w:tcBorders>
              <w:bottom w:val="single" w:sz="4" w:space="0" w:color="75CEDE" w:themeColor="accent2"/>
            </w:tcBorders>
            <w:shd w:val="clear" w:color="auto" w:fill="C7EBF1" w:themeFill="accent2" w:themeFillTint="66"/>
            <w:noWrap/>
          </w:tcPr>
          <w:p w14:paraId="53614266" w14:textId="77473B4A"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bottom w:val="single" w:sz="4" w:space="0" w:color="75CEDE" w:themeColor="accent2"/>
            </w:tcBorders>
            <w:shd w:val="clear" w:color="auto" w:fill="C7EBF1" w:themeFill="accent2" w:themeFillTint="66"/>
            <w:noWrap/>
          </w:tcPr>
          <w:p w14:paraId="553D2AD4" w14:textId="02BA8484"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bottom w:val="single" w:sz="4" w:space="0" w:color="75CEDE" w:themeColor="accent2"/>
            </w:tcBorders>
            <w:shd w:val="clear" w:color="auto" w:fill="C7EBF1" w:themeFill="accent2" w:themeFillTint="66"/>
            <w:noWrap/>
          </w:tcPr>
          <w:p w14:paraId="26A0F6CF" w14:textId="487A6E8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bottom w:val="single" w:sz="4" w:space="0" w:color="75CEDE" w:themeColor="accent2"/>
            </w:tcBorders>
            <w:shd w:val="clear" w:color="auto" w:fill="C7EBF1" w:themeFill="accent2" w:themeFillTint="66"/>
            <w:noWrap/>
          </w:tcPr>
          <w:p w14:paraId="08293D57" w14:textId="1BEF2231"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bottom w:val="single" w:sz="4" w:space="0" w:color="75CEDE" w:themeColor="accent2"/>
            </w:tcBorders>
            <w:shd w:val="clear" w:color="auto" w:fill="C7EBF1" w:themeFill="accent2" w:themeFillTint="66"/>
            <w:noWrap/>
          </w:tcPr>
          <w:p w14:paraId="3122F9CA" w14:textId="3FFF608E"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bottom w:val="single" w:sz="4" w:space="0" w:color="75CEDE" w:themeColor="accent2"/>
            </w:tcBorders>
            <w:shd w:val="clear" w:color="auto" w:fill="C7EBF1" w:themeFill="accent2" w:themeFillTint="66"/>
            <w:noWrap/>
          </w:tcPr>
          <w:p w14:paraId="25D5834A" w14:textId="43280E9D"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1,119</w:t>
            </w:r>
          </w:p>
        </w:tc>
        <w:tc>
          <w:tcPr>
            <w:tcW w:w="1049" w:type="dxa"/>
            <w:tcBorders>
              <w:bottom w:val="single" w:sz="4" w:space="0" w:color="75CEDE" w:themeColor="accent2"/>
            </w:tcBorders>
            <w:shd w:val="clear" w:color="auto" w:fill="C7EBF1" w:themeFill="accent2" w:themeFillTint="66"/>
            <w:noWrap/>
          </w:tcPr>
          <w:p w14:paraId="0B1A7D9C" w14:textId="72C56D81"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1,108</w:t>
            </w:r>
          </w:p>
        </w:tc>
        <w:tc>
          <w:tcPr>
            <w:tcW w:w="1049" w:type="dxa"/>
            <w:tcBorders>
              <w:bottom w:val="single" w:sz="4" w:space="0" w:color="75CEDE" w:themeColor="accent2"/>
            </w:tcBorders>
            <w:shd w:val="clear" w:color="auto" w:fill="C7EBF1" w:themeFill="accent2" w:themeFillTint="66"/>
            <w:noWrap/>
          </w:tcPr>
          <w:p w14:paraId="12518757" w14:textId="1B06F137"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764</w:t>
            </w:r>
          </w:p>
        </w:tc>
        <w:tc>
          <w:tcPr>
            <w:tcW w:w="1049" w:type="dxa"/>
            <w:tcBorders>
              <w:bottom w:val="single" w:sz="4" w:space="0" w:color="75CEDE" w:themeColor="accent2"/>
            </w:tcBorders>
            <w:shd w:val="clear" w:color="auto" w:fill="C7EBF1" w:themeFill="accent2" w:themeFillTint="66"/>
            <w:noWrap/>
          </w:tcPr>
          <w:p w14:paraId="5CC1DAE3" w14:textId="74608E7D"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709</w:t>
            </w:r>
          </w:p>
        </w:tc>
      </w:tr>
      <w:tr w:rsidR="00434C6F" w:rsidRPr="00B4136E" w14:paraId="2E1B6E92" w14:textId="77777777" w:rsidTr="00434C6F">
        <w:trPr>
          <w:trHeight w:val="77"/>
        </w:trPr>
        <w:tc>
          <w:tcPr>
            <w:tcW w:w="3969" w:type="dxa"/>
            <w:tcBorders>
              <w:top w:val="single" w:sz="4" w:space="0" w:color="75CEDE" w:themeColor="accent2"/>
              <w:bottom w:val="single" w:sz="4" w:space="0" w:color="75CEDE" w:themeColor="accent2"/>
            </w:tcBorders>
            <w:noWrap/>
            <w:hideMark/>
          </w:tcPr>
          <w:p w14:paraId="3B578E45"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28F9B586"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EB5A1F6"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9130A65"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A82AF18"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283DC80"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7AED77E"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98DD111"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09A6047"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D6C5B3D"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0F4E5A9" w14:textId="77777777" w:rsidR="00434C6F" w:rsidRPr="00B4136E" w:rsidRDefault="00434C6F" w:rsidP="00B06157">
            <w:pPr>
              <w:pStyle w:val="Tablebody"/>
              <w:spacing w:before="20" w:after="20"/>
              <w:jc w:val="right"/>
              <w:rPr>
                <w:b/>
                <w:bCs w:val="0"/>
                <w:sz w:val="19"/>
                <w:szCs w:val="19"/>
                <w:lang w:eastAsia="en-NZ"/>
              </w:rPr>
            </w:pPr>
          </w:p>
        </w:tc>
      </w:tr>
      <w:tr w:rsidR="00434C6F" w:rsidRPr="00B4136E" w14:paraId="107DEFC6" w14:textId="77777777" w:rsidTr="00434C6F">
        <w:trPr>
          <w:trHeight w:val="77"/>
        </w:trPr>
        <w:tc>
          <w:tcPr>
            <w:tcW w:w="3969" w:type="dxa"/>
            <w:tcBorders>
              <w:top w:val="single" w:sz="4" w:space="0" w:color="75CEDE" w:themeColor="accent2"/>
            </w:tcBorders>
            <w:noWrap/>
            <w:hideMark/>
          </w:tcPr>
          <w:p w14:paraId="6D6D9946"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209E0226" w14:textId="3747448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68C53F0C" w14:textId="441BBC5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7210A7FE" w14:textId="7715274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409A60D" w14:textId="0190A83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133EE0F" w14:textId="2590E16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04064CE" w14:textId="4222F29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16804E3" w14:textId="51C1AAF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0E903370" w14:textId="0DC7A92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D12014A" w14:textId="3FB03F1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tcBorders>
            <w:noWrap/>
          </w:tcPr>
          <w:p w14:paraId="46C862AA" w14:textId="67702E1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26CDA951" w14:textId="77777777" w:rsidTr="00434C6F">
        <w:trPr>
          <w:trHeight w:val="173"/>
        </w:trPr>
        <w:tc>
          <w:tcPr>
            <w:tcW w:w="3969" w:type="dxa"/>
            <w:noWrap/>
            <w:hideMark/>
          </w:tcPr>
          <w:p w14:paraId="4A643481"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013F0DD6" w14:textId="55A5FE8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B027D77" w14:textId="5C23564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9943D4F" w14:textId="52B14FE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700E77A" w14:textId="7752817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8BCFCBF" w14:textId="333EAA4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5392BE4" w14:textId="0617F24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D559102" w14:textId="5FB5C73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6A8E900" w14:textId="5BA8386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8FF4E70" w14:textId="5F88ED2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570E353" w14:textId="22FF0FA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132A26E0" w14:textId="77777777" w:rsidTr="00434C6F">
        <w:trPr>
          <w:trHeight w:val="87"/>
        </w:trPr>
        <w:tc>
          <w:tcPr>
            <w:tcW w:w="3969" w:type="dxa"/>
            <w:noWrap/>
            <w:hideMark/>
          </w:tcPr>
          <w:p w14:paraId="3AE54AD0"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0973E4DC" w14:textId="2E07E6F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60,066</w:t>
            </w:r>
          </w:p>
        </w:tc>
        <w:tc>
          <w:tcPr>
            <w:tcW w:w="1049" w:type="dxa"/>
            <w:noWrap/>
          </w:tcPr>
          <w:p w14:paraId="3E1F707D" w14:textId="00334F4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53,262</w:t>
            </w:r>
          </w:p>
        </w:tc>
        <w:tc>
          <w:tcPr>
            <w:tcW w:w="1049" w:type="dxa"/>
            <w:noWrap/>
          </w:tcPr>
          <w:p w14:paraId="572B3776" w14:textId="4B75BC5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(1,127)</w:t>
            </w:r>
          </w:p>
        </w:tc>
        <w:tc>
          <w:tcPr>
            <w:tcW w:w="1049" w:type="dxa"/>
            <w:noWrap/>
          </w:tcPr>
          <w:p w14:paraId="2FFB91B8" w14:textId="7EC8775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(1,127)</w:t>
            </w:r>
          </w:p>
        </w:tc>
        <w:tc>
          <w:tcPr>
            <w:tcW w:w="1049" w:type="dxa"/>
            <w:noWrap/>
          </w:tcPr>
          <w:p w14:paraId="6112103D" w14:textId="6B96D28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(1,127)</w:t>
            </w:r>
          </w:p>
        </w:tc>
        <w:tc>
          <w:tcPr>
            <w:tcW w:w="1049" w:type="dxa"/>
            <w:noWrap/>
          </w:tcPr>
          <w:p w14:paraId="0D05F08B" w14:textId="1417F03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(1,127)</w:t>
            </w:r>
          </w:p>
        </w:tc>
        <w:tc>
          <w:tcPr>
            <w:tcW w:w="1049" w:type="dxa"/>
            <w:noWrap/>
          </w:tcPr>
          <w:p w14:paraId="37E9CC0E" w14:textId="75685AF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(1,119)</w:t>
            </w:r>
          </w:p>
        </w:tc>
        <w:tc>
          <w:tcPr>
            <w:tcW w:w="1049" w:type="dxa"/>
            <w:noWrap/>
          </w:tcPr>
          <w:p w14:paraId="1F45FA79" w14:textId="3F763A1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(1,108)</w:t>
            </w:r>
          </w:p>
        </w:tc>
        <w:tc>
          <w:tcPr>
            <w:tcW w:w="1049" w:type="dxa"/>
            <w:noWrap/>
          </w:tcPr>
          <w:p w14:paraId="5AA6AF13" w14:textId="359ED96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(764)</w:t>
            </w:r>
          </w:p>
        </w:tc>
        <w:tc>
          <w:tcPr>
            <w:tcW w:w="1049" w:type="dxa"/>
            <w:noWrap/>
          </w:tcPr>
          <w:p w14:paraId="479751CE" w14:textId="2A07DB0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(709)</w:t>
            </w:r>
          </w:p>
        </w:tc>
      </w:tr>
      <w:tr w:rsidR="00434C6F" w:rsidRPr="00B4136E" w14:paraId="42570DE8" w14:textId="77777777" w:rsidTr="00434C6F">
        <w:trPr>
          <w:trHeight w:val="87"/>
        </w:trPr>
        <w:tc>
          <w:tcPr>
            <w:tcW w:w="3969" w:type="dxa"/>
            <w:noWrap/>
            <w:hideMark/>
          </w:tcPr>
          <w:p w14:paraId="53222D73"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613678F4" w14:textId="0A6975E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1CB233A" w14:textId="0ADBFB4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91321D6" w14:textId="344391A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E0610AC" w14:textId="1F37C31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9BA5F9D" w14:textId="3943C96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DF2EEAA" w14:textId="789361C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BBAC76C" w14:textId="491A901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7816802" w14:textId="1B17A8B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A7FCC2D" w14:textId="75B12C5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3C89DB6" w14:textId="28FE924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47A038CE" w14:textId="77777777" w:rsidTr="00434C6F">
        <w:trPr>
          <w:trHeight w:val="87"/>
        </w:trPr>
        <w:tc>
          <w:tcPr>
            <w:tcW w:w="3969" w:type="dxa"/>
            <w:tcBorders>
              <w:bottom w:val="single" w:sz="4" w:space="0" w:color="75CEDE" w:themeColor="accent2"/>
            </w:tcBorders>
            <w:noWrap/>
            <w:hideMark/>
          </w:tcPr>
          <w:p w14:paraId="20BD5F5D"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1C0043B6" w14:textId="493E2F5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1325730" w14:textId="71ABFBD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3479D83" w14:textId="6DEA61D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D727299" w14:textId="53B962F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AA32069" w14:textId="0A170F3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F1F4B44" w14:textId="31AFE7F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E97317E" w14:textId="44626B3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95274AE" w14:textId="0EB7BBD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B53231B" w14:textId="39AE6DB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F76B23A" w14:textId="73B4D9C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4E1031D0" w14:textId="77777777" w:rsidTr="00434C6F">
        <w:trPr>
          <w:trHeight w:val="77"/>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43A79D6F"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04F8E4F" w14:textId="7C148E1F"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60,066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7131E27" w14:textId="3B9D36D2"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53,262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3789384" w14:textId="194CDE00"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3BFDE29" w14:textId="34ED52F5"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2BA8F01" w14:textId="0F945A3F"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A0CF77A" w14:textId="4956E32D"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E7EBC31" w14:textId="2556095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(1,119)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F067878" w14:textId="70B14032"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(1,108)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648772C" w14:textId="5AF8A617"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(764)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510BC2F" w14:textId="100897CD"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(709)</w:t>
            </w:r>
          </w:p>
        </w:tc>
      </w:tr>
      <w:tr w:rsidR="00434C6F" w:rsidRPr="00B4136E" w14:paraId="325ACFC7" w14:textId="77777777" w:rsidTr="00434C6F">
        <w:trPr>
          <w:trHeight w:val="77"/>
        </w:trPr>
        <w:tc>
          <w:tcPr>
            <w:tcW w:w="3969" w:type="dxa"/>
            <w:tcBorders>
              <w:top w:val="single" w:sz="4" w:space="0" w:color="75CEDE" w:themeColor="accent2"/>
              <w:bottom w:val="single" w:sz="4" w:space="0" w:color="75CEDE" w:themeColor="accent2"/>
            </w:tcBorders>
            <w:noWrap/>
            <w:hideMark/>
          </w:tcPr>
          <w:p w14:paraId="7BE6BD13"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5DF083A4"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6EF704DD"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15828DC5"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C857F3B"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86ECAE8"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0D6B0345"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5D693180"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279CE7A0"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496E9CB9" w14:textId="77777777" w:rsidR="00434C6F" w:rsidRPr="00B4136E" w:rsidRDefault="00434C6F" w:rsidP="00B06157">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tcPr>
          <w:p w14:paraId="337F3681" w14:textId="77777777" w:rsidR="00434C6F" w:rsidRPr="00B4136E" w:rsidRDefault="00434C6F" w:rsidP="00B06157">
            <w:pPr>
              <w:pStyle w:val="Tablebody"/>
              <w:spacing w:before="20" w:after="20"/>
              <w:jc w:val="right"/>
              <w:rPr>
                <w:b/>
                <w:bCs w:val="0"/>
                <w:sz w:val="19"/>
                <w:szCs w:val="19"/>
                <w:lang w:eastAsia="en-NZ"/>
              </w:rPr>
            </w:pPr>
          </w:p>
        </w:tc>
      </w:tr>
      <w:tr w:rsidR="00434C6F" w:rsidRPr="00B4136E" w14:paraId="241AF4E6" w14:textId="77777777" w:rsidTr="000D0BF1">
        <w:trPr>
          <w:trHeight w:val="300"/>
        </w:trPr>
        <w:tc>
          <w:tcPr>
            <w:tcW w:w="3969" w:type="dxa"/>
            <w:tcBorders>
              <w:top w:val="single" w:sz="4" w:space="0" w:color="75CEDE" w:themeColor="accent2"/>
            </w:tcBorders>
            <w:noWrap/>
            <w:hideMark/>
          </w:tcPr>
          <w:p w14:paraId="60E1C1C2"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tcPr>
          <w:p w14:paraId="4FD31FB8" w14:textId="77777777" w:rsidR="00434C6F" w:rsidRPr="00B4136E" w:rsidRDefault="00434C6F" w:rsidP="00B06157">
            <w:pPr>
              <w:pStyle w:val="Tablebody"/>
              <w:spacing w:before="20" w:after="20"/>
              <w:jc w:val="right"/>
              <w:rPr>
                <w:rFonts w:cs="Calibri"/>
                <w:color w:val="000000"/>
                <w:sz w:val="19"/>
                <w:szCs w:val="19"/>
                <w:lang w:eastAsia="en-NZ"/>
              </w:rPr>
            </w:pPr>
          </w:p>
        </w:tc>
        <w:tc>
          <w:tcPr>
            <w:tcW w:w="1049" w:type="dxa"/>
            <w:tcBorders>
              <w:top w:val="single" w:sz="4" w:space="0" w:color="75CEDE" w:themeColor="accent2"/>
            </w:tcBorders>
            <w:noWrap/>
          </w:tcPr>
          <w:p w14:paraId="7174B36D"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251457C8"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18785ED0"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5CDA0C28"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34113605"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13522F57"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52EEE80F"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32495DEB" w14:textId="77777777" w:rsidR="00434C6F" w:rsidRPr="00B4136E" w:rsidRDefault="00434C6F" w:rsidP="00B06157">
            <w:pPr>
              <w:pStyle w:val="Tablebody"/>
              <w:spacing w:before="20" w:after="20"/>
              <w:jc w:val="right"/>
              <w:rPr>
                <w:sz w:val="19"/>
                <w:szCs w:val="19"/>
                <w:lang w:eastAsia="en-NZ"/>
              </w:rPr>
            </w:pPr>
          </w:p>
        </w:tc>
        <w:tc>
          <w:tcPr>
            <w:tcW w:w="1049" w:type="dxa"/>
            <w:tcBorders>
              <w:top w:val="single" w:sz="4" w:space="0" w:color="75CEDE" w:themeColor="accent2"/>
            </w:tcBorders>
            <w:noWrap/>
          </w:tcPr>
          <w:p w14:paraId="43A4CB60" w14:textId="77777777" w:rsidR="00434C6F" w:rsidRPr="00B4136E" w:rsidRDefault="00434C6F" w:rsidP="00B06157">
            <w:pPr>
              <w:pStyle w:val="Tablebody"/>
              <w:spacing w:before="20" w:after="20"/>
              <w:jc w:val="right"/>
              <w:rPr>
                <w:sz w:val="19"/>
                <w:szCs w:val="19"/>
                <w:lang w:eastAsia="en-NZ"/>
              </w:rPr>
            </w:pPr>
          </w:p>
        </w:tc>
      </w:tr>
      <w:tr w:rsidR="00434C6F" w:rsidRPr="00B4136E" w14:paraId="76572291" w14:textId="77777777" w:rsidTr="000D0BF1">
        <w:trPr>
          <w:trHeight w:val="300"/>
        </w:trPr>
        <w:tc>
          <w:tcPr>
            <w:tcW w:w="3969" w:type="dxa"/>
            <w:noWrap/>
            <w:hideMark/>
          </w:tcPr>
          <w:p w14:paraId="3931D8EC"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485BA682" w14:textId="34B445F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F0F9BB8" w14:textId="02ED4BA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4D5E186" w14:textId="647B481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C3998EF" w14:textId="688963B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8ACFF0F" w14:textId="79C3274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FC1D491" w14:textId="4EC72A7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A048ABA" w14:textId="49B5A06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B4AE96C" w14:textId="57D7629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3E9A4A3" w14:textId="7CEE062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55DB0E0" w14:textId="526F1B6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64A794AB" w14:textId="77777777" w:rsidTr="000D0BF1">
        <w:trPr>
          <w:trHeight w:val="300"/>
        </w:trPr>
        <w:tc>
          <w:tcPr>
            <w:tcW w:w="3969" w:type="dxa"/>
            <w:noWrap/>
            <w:hideMark/>
          </w:tcPr>
          <w:p w14:paraId="07D6006D"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37DB10DE" w14:textId="0B7BF7D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57,800</w:t>
            </w:r>
          </w:p>
        </w:tc>
        <w:tc>
          <w:tcPr>
            <w:tcW w:w="1049" w:type="dxa"/>
            <w:noWrap/>
          </w:tcPr>
          <w:p w14:paraId="6A22E21F" w14:textId="2DDFEBB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54,353</w:t>
            </w:r>
          </w:p>
        </w:tc>
        <w:tc>
          <w:tcPr>
            <w:tcW w:w="1049" w:type="dxa"/>
            <w:noWrap/>
          </w:tcPr>
          <w:p w14:paraId="5749B86B" w14:textId="02639C7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234D60F" w14:textId="427521F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004DA97" w14:textId="22A40FA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5427DDD" w14:textId="0AF9D9E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2E36B2A" w14:textId="2E2A4BE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99316D5" w14:textId="27AE27C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ADFA47F" w14:textId="5F3978E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0B6820A" w14:textId="3AE00DC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19680D69" w14:textId="77777777" w:rsidTr="000D0BF1">
        <w:trPr>
          <w:trHeight w:val="300"/>
        </w:trPr>
        <w:tc>
          <w:tcPr>
            <w:tcW w:w="3969" w:type="dxa"/>
            <w:noWrap/>
            <w:hideMark/>
          </w:tcPr>
          <w:p w14:paraId="0BFF5890"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5DF54A20" w14:textId="407E9A8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52</w:t>
            </w:r>
          </w:p>
        </w:tc>
        <w:tc>
          <w:tcPr>
            <w:tcW w:w="1049" w:type="dxa"/>
            <w:noWrap/>
          </w:tcPr>
          <w:p w14:paraId="2629A836" w14:textId="53FA650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37</w:t>
            </w:r>
          </w:p>
        </w:tc>
        <w:tc>
          <w:tcPr>
            <w:tcW w:w="1049" w:type="dxa"/>
            <w:noWrap/>
          </w:tcPr>
          <w:p w14:paraId="2726D964" w14:textId="4802F51E"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86E8688" w14:textId="34825A7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32BC188" w14:textId="07D6380B"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0AC6C1A" w14:textId="4030AE2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1BBF84A" w14:textId="2696C65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330F65D" w14:textId="014306B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8683291" w14:textId="0364720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068A3FE" w14:textId="3F77DD4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668819DE" w14:textId="77777777" w:rsidTr="000D0BF1">
        <w:trPr>
          <w:trHeight w:val="300"/>
        </w:trPr>
        <w:tc>
          <w:tcPr>
            <w:tcW w:w="3969" w:type="dxa"/>
            <w:noWrap/>
            <w:hideMark/>
          </w:tcPr>
          <w:p w14:paraId="47D72938"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24552C67" w14:textId="746FA9A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29523D6" w14:textId="7ACBB47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E8CC054" w14:textId="73D6585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8BB2C75" w14:textId="01082D9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FA56B75" w14:textId="31C8E86C"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8183103" w14:textId="03893B6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31CFAD5" w14:textId="42B9687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9CFA6CE" w14:textId="5DE8ED8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E3EF61E" w14:textId="4BED9C8D"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074A91B" w14:textId="759BA9C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70D1DB76" w14:textId="77777777" w:rsidTr="000D0BF1">
        <w:trPr>
          <w:trHeight w:val="300"/>
        </w:trPr>
        <w:tc>
          <w:tcPr>
            <w:tcW w:w="3969" w:type="dxa"/>
            <w:tcBorders>
              <w:bottom w:val="single" w:sz="4" w:space="0" w:color="75CEDE" w:themeColor="accent2"/>
            </w:tcBorders>
            <w:noWrap/>
            <w:hideMark/>
          </w:tcPr>
          <w:p w14:paraId="0E55482C" w14:textId="77777777" w:rsidR="00434C6F" w:rsidRPr="00B4136E" w:rsidRDefault="00434C6F" w:rsidP="00434C6F">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78BE7063" w14:textId="6FCC5DD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CEA6CD8" w14:textId="0E386CA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85E5D15" w14:textId="25AD0608"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725B477" w14:textId="79CD1FB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C88F7CB" w14:textId="4D45D1B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D971A49" w14:textId="0A8C5D6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8D83FF5" w14:textId="45E7600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B1A60E2" w14:textId="585AD350"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E03B7DC" w14:textId="2F6992CF"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FB15335" w14:textId="0031D48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0</w:t>
            </w:r>
          </w:p>
        </w:tc>
      </w:tr>
      <w:tr w:rsidR="00434C6F" w:rsidRPr="00B4136E" w14:paraId="1CD220A3" w14:textId="77777777" w:rsidTr="00434C6F">
        <w:trPr>
          <w:trHeight w:val="77"/>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560B0A57"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0989389" w14:textId="12B259BE"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57,852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8609FC5" w14:textId="5F2991AF"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54,389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DDE40D4" w14:textId="58C6CF9B"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269D890" w14:textId="5E1741FA"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1A5D417" w14:textId="3D4AF767"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1C67703" w14:textId="0001ED42"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5D05CEC" w14:textId="64F7B159"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589915F" w14:textId="0D5BA244"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99AA681" w14:textId="0F6CC081"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CF27729" w14:textId="5A21D85F"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r>
      <w:tr w:rsidR="00434C6F" w:rsidRPr="00B4136E" w14:paraId="1C11D7C2" w14:textId="77777777" w:rsidTr="00434C6F">
        <w:trPr>
          <w:trHeight w:val="77"/>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5270E868" w14:textId="77777777"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090B406" w14:textId="5F76A79A"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2,214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A5726A4" w14:textId="660898C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C7240F6" w14:textId="72DA28B0"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632FFFA" w14:textId="3657E7B1"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D92CECC" w14:textId="65603F99"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4142BB2" w14:textId="3874C9AB"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(1,127)</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4DD1F5C" w14:textId="73696CF9"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(1,119)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208E224" w14:textId="2E869414"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(1,108)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9D85120" w14:textId="7BEB9469"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(764)</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AAD0E7E" w14:textId="17A9757C"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(709)</w:t>
            </w:r>
          </w:p>
        </w:tc>
      </w:tr>
      <w:tr w:rsidR="00434C6F" w:rsidRPr="00B4136E" w14:paraId="36F340DB" w14:textId="77777777" w:rsidTr="00434C6F">
        <w:trPr>
          <w:trHeight w:val="77"/>
        </w:trPr>
        <w:tc>
          <w:tcPr>
            <w:tcW w:w="3969" w:type="dxa"/>
            <w:shd w:val="clear" w:color="auto" w:fill="CECCCC" w:themeFill="accent6" w:themeFillTint="99"/>
            <w:noWrap/>
            <w:hideMark/>
          </w:tcPr>
          <w:p w14:paraId="3C667CB1" w14:textId="246B8CC8" w:rsidR="00434C6F" w:rsidRPr="00B4136E" w:rsidRDefault="00434C6F" w:rsidP="00434C6F">
            <w:pPr>
              <w:pStyle w:val="Tablebody"/>
              <w:spacing w:before="20" w:after="20"/>
              <w:rPr>
                <w:b/>
                <w:bCs w:val="0"/>
                <w:sz w:val="19"/>
                <w:szCs w:val="19"/>
                <w:lang w:eastAsia="en-NZ"/>
              </w:rPr>
            </w:pPr>
            <w:r w:rsidRPr="00B4136E">
              <w:rPr>
                <w:b/>
                <w:bCs w:val="0"/>
                <w:sz w:val="19"/>
                <w:szCs w:val="19"/>
                <w:lang w:eastAsia="en-NZ"/>
              </w:rPr>
              <w:t>Funding balance ((A-B) + (C-D))</w:t>
            </w:r>
          </w:p>
        </w:tc>
        <w:tc>
          <w:tcPr>
            <w:tcW w:w="1049" w:type="dxa"/>
            <w:shd w:val="clear" w:color="auto" w:fill="CECCCC" w:themeFill="accent6" w:themeFillTint="99"/>
            <w:noWrap/>
          </w:tcPr>
          <w:p w14:paraId="42CA7176" w14:textId="5B0CDAE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6B6F8991" w14:textId="1736CD5A"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30FD6761" w14:textId="2C70ABB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0473B6B4" w14:textId="79788A42"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6634CF49" w14:textId="205CECB5"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130110B1" w14:textId="27F1906E"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2AEA22BB" w14:textId="793E9A08"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73431DE6" w14:textId="71A82F72"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70DEE2B5" w14:textId="5C312312"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c>
          <w:tcPr>
            <w:tcW w:w="1049" w:type="dxa"/>
            <w:shd w:val="clear" w:color="auto" w:fill="CECCCC" w:themeFill="accent6" w:themeFillTint="99"/>
            <w:noWrap/>
          </w:tcPr>
          <w:p w14:paraId="31AC3829" w14:textId="641B50B7" w:rsidR="00434C6F" w:rsidRPr="00B4136E" w:rsidRDefault="00434C6F" w:rsidP="00B06157">
            <w:pPr>
              <w:pStyle w:val="Tablebody"/>
              <w:spacing w:before="20" w:after="20"/>
              <w:jc w:val="right"/>
              <w:rPr>
                <w:b/>
                <w:bCs w:val="0"/>
                <w:sz w:val="19"/>
                <w:szCs w:val="19"/>
                <w:lang w:eastAsia="en-NZ"/>
              </w:rPr>
            </w:pPr>
            <w:r w:rsidRPr="00B4136E">
              <w:rPr>
                <w:b/>
                <w:bCs w:val="0"/>
                <w:sz w:val="19"/>
                <w:szCs w:val="19"/>
              </w:rPr>
              <w:t>0</w:t>
            </w:r>
          </w:p>
        </w:tc>
      </w:tr>
      <w:tr w:rsidR="00434C6F" w:rsidRPr="00B4136E" w14:paraId="2E881F55" w14:textId="77777777" w:rsidTr="00434C6F">
        <w:trPr>
          <w:trHeight w:val="87"/>
        </w:trPr>
        <w:tc>
          <w:tcPr>
            <w:tcW w:w="3969" w:type="dxa"/>
            <w:hideMark/>
          </w:tcPr>
          <w:p w14:paraId="376CBE1E" w14:textId="77777777" w:rsidR="00434C6F" w:rsidRPr="00B4136E" w:rsidRDefault="00434C6F" w:rsidP="00434C6F">
            <w:pPr>
              <w:pStyle w:val="Tablebody"/>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noWrap/>
          </w:tcPr>
          <w:p w14:paraId="61C65572" w14:textId="06F45AE5"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82</w:t>
            </w:r>
          </w:p>
        </w:tc>
        <w:tc>
          <w:tcPr>
            <w:tcW w:w="1049" w:type="dxa"/>
            <w:noWrap/>
          </w:tcPr>
          <w:p w14:paraId="10C8DA5F" w14:textId="674FB192"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123</w:t>
            </w:r>
          </w:p>
        </w:tc>
        <w:tc>
          <w:tcPr>
            <w:tcW w:w="1049" w:type="dxa"/>
            <w:noWrap/>
          </w:tcPr>
          <w:p w14:paraId="046E2DD5" w14:textId="775C1896"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123</w:t>
            </w:r>
          </w:p>
        </w:tc>
        <w:tc>
          <w:tcPr>
            <w:tcW w:w="1049" w:type="dxa"/>
            <w:noWrap/>
          </w:tcPr>
          <w:p w14:paraId="11E0E427" w14:textId="23281793"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123</w:t>
            </w:r>
          </w:p>
        </w:tc>
        <w:tc>
          <w:tcPr>
            <w:tcW w:w="1049" w:type="dxa"/>
            <w:noWrap/>
          </w:tcPr>
          <w:p w14:paraId="7B9D603D" w14:textId="541D173A"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123</w:t>
            </w:r>
          </w:p>
        </w:tc>
        <w:tc>
          <w:tcPr>
            <w:tcW w:w="1049" w:type="dxa"/>
            <w:noWrap/>
          </w:tcPr>
          <w:p w14:paraId="5F820D94" w14:textId="7B10E81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123</w:t>
            </w:r>
          </w:p>
        </w:tc>
        <w:tc>
          <w:tcPr>
            <w:tcW w:w="1049" w:type="dxa"/>
            <w:noWrap/>
          </w:tcPr>
          <w:p w14:paraId="1B4FC5B4" w14:textId="52A44991"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115</w:t>
            </w:r>
          </w:p>
        </w:tc>
        <w:tc>
          <w:tcPr>
            <w:tcW w:w="1049" w:type="dxa"/>
            <w:noWrap/>
          </w:tcPr>
          <w:p w14:paraId="5E60432F" w14:textId="03A714B9"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104</w:t>
            </w:r>
          </w:p>
        </w:tc>
        <w:tc>
          <w:tcPr>
            <w:tcW w:w="1049" w:type="dxa"/>
            <w:noWrap/>
          </w:tcPr>
          <w:p w14:paraId="2DFE5624" w14:textId="3BD2B6E7"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61</w:t>
            </w:r>
          </w:p>
        </w:tc>
        <w:tc>
          <w:tcPr>
            <w:tcW w:w="1049" w:type="dxa"/>
            <w:noWrap/>
          </w:tcPr>
          <w:p w14:paraId="113B646B" w14:textId="1DBF9084" w:rsidR="00434C6F" w:rsidRPr="00B4136E" w:rsidRDefault="00434C6F" w:rsidP="00B06157">
            <w:pPr>
              <w:pStyle w:val="Tablebody"/>
              <w:spacing w:before="20" w:after="20"/>
              <w:jc w:val="right"/>
              <w:rPr>
                <w:rFonts w:cs="Calibri"/>
                <w:color w:val="000000"/>
                <w:sz w:val="19"/>
                <w:szCs w:val="19"/>
                <w:lang w:eastAsia="en-NZ"/>
              </w:rPr>
            </w:pPr>
            <w:r w:rsidRPr="00B4136E">
              <w:rPr>
                <w:sz w:val="19"/>
                <w:szCs w:val="19"/>
              </w:rPr>
              <w:t>6</w:t>
            </w:r>
          </w:p>
        </w:tc>
      </w:tr>
    </w:tbl>
    <w:p w14:paraId="72AEA610" w14:textId="77777777" w:rsidR="002839D2" w:rsidRPr="00B4136E" w:rsidRDefault="002839D2" w:rsidP="00CE5802"/>
    <w:p w14:paraId="4C85A302" w14:textId="05237D9C" w:rsidR="00416B85" w:rsidRPr="00B4136E" w:rsidRDefault="002839D2" w:rsidP="00416B85">
      <w:pPr>
        <w:pStyle w:val="H1-Bold"/>
        <w:spacing w:after="0"/>
        <w:ind w:left="851" w:hanging="851"/>
      </w:pPr>
      <w:bookmarkStart w:id="152" w:name="_Toc169701801"/>
      <w:r w:rsidRPr="00B4136E">
        <w:lastRenderedPageBreak/>
        <w:t>7.</w:t>
      </w:r>
      <w:r w:rsidRPr="00B4136E">
        <w:tab/>
      </w:r>
      <w:proofErr w:type="spellStart"/>
      <w:r w:rsidR="009B0FDC" w:rsidRPr="00B4136E">
        <w:t>Tūnuku</w:t>
      </w:r>
      <w:proofErr w:type="spellEnd"/>
      <w:r w:rsidRPr="00B4136E">
        <w:t xml:space="preserve"> </w:t>
      </w:r>
    </w:p>
    <w:p w14:paraId="65C817B4" w14:textId="1601577A" w:rsidR="002839D2" w:rsidRPr="00B4136E" w:rsidRDefault="002839D2" w:rsidP="00416B85">
      <w:pPr>
        <w:pStyle w:val="Heading1"/>
      </w:pPr>
      <w:bookmarkStart w:id="153" w:name="_Toc200716708"/>
      <w:r w:rsidRPr="00B4136E">
        <w:rPr>
          <w:rStyle w:val="Heading1Char"/>
        </w:rPr>
        <w:t>Transport</w:t>
      </w:r>
      <w:bookmarkEnd w:id="152"/>
      <w:bookmarkEnd w:id="153"/>
      <w:r w:rsidRPr="00B4136E">
        <w:rPr>
          <w:rStyle w:val="Heading1Char"/>
        </w:rPr>
        <w:t xml:space="preserve"> </w:t>
      </w:r>
    </w:p>
    <w:p w14:paraId="2491F61F" w14:textId="77777777" w:rsidR="005F322A" w:rsidRPr="00B4136E" w:rsidRDefault="005F322A" w:rsidP="00416B85">
      <w:pPr>
        <w:pStyle w:val="Heading1"/>
        <w:sectPr w:rsidR="005F322A" w:rsidRPr="00B4136E" w:rsidSect="00E14925">
          <w:type w:val="continuous"/>
          <w:pgSz w:w="16840" w:h="11901" w:orient="landscape"/>
          <w:pgMar w:top="1021" w:right="1247" w:bottom="1361" w:left="1247" w:header="397" w:footer="0" w:gutter="0"/>
          <w:cols w:space="708"/>
          <w:titlePg/>
          <w:docGrid w:linePitch="326"/>
        </w:sectPr>
      </w:pPr>
    </w:p>
    <w:p w14:paraId="0B837428" w14:textId="4140DA2D" w:rsidR="0010677D" w:rsidRPr="00B4136E" w:rsidRDefault="0010677D" w:rsidP="005F322A">
      <w:pPr>
        <w:pStyle w:val="Introtext"/>
      </w:pPr>
      <w:r w:rsidRPr="00B4136E">
        <w:t xml:space="preserve">The mahi for </w:t>
      </w:r>
      <w:r w:rsidR="00B304FF" w:rsidRPr="00B4136E">
        <w:t>Transport</w:t>
      </w:r>
      <w:r w:rsidRPr="00B4136E">
        <w:t xml:space="preserve"> is focused on the way the city is developed and how it shapes the quality of life and experience for residents and visitors.</w:t>
      </w:r>
    </w:p>
    <w:p w14:paraId="4D0BD5B5" w14:textId="77777777" w:rsidR="0010677D" w:rsidRPr="00B4136E" w:rsidRDefault="0010677D" w:rsidP="00E15833">
      <w:pPr>
        <w:pStyle w:val="Heading2"/>
      </w:pPr>
      <w:bookmarkStart w:id="154" w:name="_Toc168655970"/>
      <w:bookmarkStart w:id="155" w:name="_Toc168914179"/>
      <w:bookmarkStart w:id="156" w:name="_Toc168915367"/>
      <w:bookmarkStart w:id="157" w:name="_Toc169701802"/>
      <w:bookmarkStart w:id="158" w:name="_Toc200701525"/>
      <w:bookmarkStart w:id="159" w:name="_Toc200716709"/>
      <w:r w:rsidRPr="00B4136E">
        <w:t>Overview</w:t>
      </w:r>
      <w:bookmarkEnd w:id="154"/>
      <w:bookmarkEnd w:id="155"/>
      <w:bookmarkEnd w:id="156"/>
      <w:bookmarkEnd w:id="157"/>
      <w:bookmarkEnd w:id="158"/>
      <w:bookmarkEnd w:id="159"/>
    </w:p>
    <w:p w14:paraId="6D3C7CCD" w14:textId="77777777" w:rsidR="005F322A" w:rsidRPr="00B4136E" w:rsidRDefault="0010677D" w:rsidP="00CE5802">
      <w:r w:rsidRPr="00B4136E">
        <w:t xml:space="preserve">The city’s target is to reduce 2020 emissions by 57% by 2030, which reflects both the speed at which we need to act, and the bigger opportunity for decreasing emissions because we are a developed country. The city’s emissions have fallen by 10% since 2020, and cycling has increased by 9% in the </w:t>
      </w:r>
      <w:r w:rsidR="008729B8" w:rsidRPr="00B4136E">
        <w:t>p</w:t>
      </w:r>
      <w:r w:rsidRPr="00B4136E">
        <w:t>ast year.</w:t>
      </w:r>
    </w:p>
    <w:p w14:paraId="6237A72C" w14:textId="52885425" w:rsidR="0010677D" w:rsidRPr="00B4136E" w:rsidRDefault="0010677D" w:rsidP="00CE5802">
      <w:r w:rsidRPr="00B4136E">
        <w:t xml:space="preserve">Our overall approach to transport investment is to continue changing the transport network to support reducing emissions and making it easier to get around. This includes continued delivery of the city wide Paneke Pōneke bike network and increasing investment in improving the resilience of the network through retaining wall and structure strengthening. Investment on the Golden Mile and City streets projects will improve connections for people </w:t>
      </w:r>
      <w:r w:rsidRPr="00B4136E">
        <w:t xml:space="preserve">on buses, bikes or walking in the Central City and on key routes between the central city and suburban centres. The parking policy provides a framework to guide future decision-making on the management of all Council-controlled parking spaces. This includes off-street parking and on-street parking, both free-of-charge (unrestricted) and those which incur a user-charge. Off-street parking includes parking areas at any of the Council’s parks, sports, recreation and other community </w:t>
      </w:r>
      <w:r w:rsidR="00F376EA" w:rsidRPr="00B4136E">
        <w:t>activities</w:t>
      </w:r>
      <w:r w:rsidRPr="00B4136E">
        <w:t>; and any off-street parking buildings that the Council controls.</w:t>
      </w:r>
    </w:p>
    <w:p w14:paraId="0C152F69" w14:textId="77777777" w:rsidR="0010677D" w:rsidRPr="00B4136E" w:rsidRDefault="0010677D" w:rsidP="00CE5802">
      <w:r w:rsidRPr="00B4136E">
        <w:t>The policy sets out objectives, high level principles, a parking space hierarchy (that prioritises the types of parking in different areas), area-based parking management guidance (that prioritises how we manage supply and demand). It also provides a new approach to setting parking fees and developing area-based parking management plans.</w:t>
      </w:r>
    </w:p>
    <w:p w14:paraId="70087C44" w14:textId="6178A3D4" w:rsidR="0010677D" w:rsidRPr="00B4136E" w:rsidRDefault="0010677D" w:rsidP="00CE5802">
      <w:r w:rsidRPr="00B4136E">
        <w:t xml:space="preserve">The key groups of activities under this strategic area are below, along with their alignment to the Council’s strategic direction that is outlined in Volume 1, page </w:t>
      </w:r>
      <w:r w:rsidR="00CA7DFA" w:rsidRPr="00B4136E">
        <w:t>36</w:t>
      </w:r>
      <w:r w:rsidRPr="00B4136E">
        <w:t>.</w:t>
      </w:r>
    </w:p>
    <w:p w14:paraId="10944048" w14:textId="3707700B" w:rsidR="0010677D" w:rsidRPr="00B4136E" w:rsidRDefault="0010677D" w:rsidP="00D01DEA">
      <w:pPr>
        <w:pStyle w:val="Heading3"/>
        <w:spacing w:before="0"/>
      </w:pPr>
      <w:r w:rsidRPr="00B4136E">
        <w:t>Our Tākai Here and Te Tiriti Commitment</w:t>
      </w:r>
    </w:p>
    <w:p w14:paraId="2272BC23" w14:textId="73D2FFB3" w:rsidR="0010677D" w:rsidRPr="00B4136E" w:rsidRDefault="0023422D" w:rsidP="00CE5802">
      <w:r w:rsidRPr="00B4136E">
        <w:t xml:space="preserve">Our commitment underpins all transport activities. The Tūpiki Ora Māori Strategy outlines priorities including that whānau, </w:t>
      </w:r>
      <w:proofErr w:type="spellStart"/>
      <w:r w:rsidRPr="00B4136E">
        <w:t>tamariki</w:t>
      </w:r>
      <w:proofErr w:type="spellEnd"/>
      <w:r w:rsidRPr="00B4136E">
        <w:t xml:space="preserve">, </w:t>
      </w:r>
      <w:proofErr w:type="spellStart"/>
      <w:r w:rsidRPr="00B4136E">
        <w:t>māmā</w:t>
      </w:r>
      <w:proofErr w:type="spellEnd"/>
      <w:r w:rsidRPr="00B4136E">
        <w:t xml:space="preserve"> </w:t>
      </w:r>
      <w:r w:rsidR="002D5F11" w:rsidRPr="00B4136E">
        <w:t>and</w:t>
      </w:r>
      <w:r w:rsidRPr="00B4136E">
        <w:t xml:space="preserve"> </w:t>
      </w:r>
      <w:proofErr w:type="spellStart"/>
      <w:r w:rsidRPr="00B4136E">
        <w:t>pēpī</w:t>
      </w:r>
      <w:proofErr w:type="spellEnd"/>
      <w:r w:rsidRPr="00B4136E">
        <w:t xml:space="preserve">, tangata </w:t>
      </w:r>
      <w:proofErr w:type="spellStart"/>
      <w:r w:rsidRPr="00B4136E">
        <w:t>whaikaha</w:t>
      </w:r>
      <w:proofErr w:type="spellEnd"/>
      <w:r w:rsidRPr="00B4136E">
        <w:t xml:space="preserve"> people and kaumātua can move around the city and access the services and spaces they need in Wellington</w:t>
      </w:r>
      <w:r w:rsidR="0010677D" w:rsidRPr="00B4136E">
        <w:t xml:space="preserve">. More information on this commitment is in </w:t>
      </w:r>
      <w:r w:rsidR="00B54D6F" w:rsidRPr="00B4136E">
        <w:t>Volume 1 and Volume 3 in our Strategic Direction sections</w:t>
      </w:r>
      <w:r w:rsidR="0010677D" w:rsidRPr="00B4136E">
        <w:t>.</w:t>
      </w:r>
    </w:p>
    <w:p w14:paraId="26A8441D" w14:textId="77777777" w:rsidR="0010677D" w:rsidRPr="00B4136E" w:rsidRDefault="0010677D" w:rsidP="00CE5802">
      <w:pPr>
        <w:pStyle w:val="Heading3"/>
      </w:pPr>
      <w:r w:rsidRPr="00B4136E">
        <w:t>Key activity groups</w:t>
      </w:r>
    </w:p>
    <w:tbl>
      <w:tblPr>
        <w:tblW w:w="7088" w:type="dxa"/>
        <w:tblBorders>
          <w:bottom w:val="single" w:sz="4" w:space="0" w:color="75CEDE" w:themeColor="accent2"/>
        </w:tblBorders>
        <w:tblCellMar>
          <w:left w:w="57" w:type="dxa"/>
          <w:right w:w="57" w:type="dxa"/>
        </w:tblCellMar>
        <w:tblLook w:val="04A0" w:firstRow="1" w:lastRow="0" w:firstColumn="1" w:lastColumn="0" w:noHBand="0" w:noVBand="1"/>
      </w:tblPr>
      <w:tblGrid>
        <w:gridCol w:w="1407"/>
        <w:gridCol w:w="1428"/>
        <w:gridCol w:w="2268"/>
        <w:gridCol w:w="1985"/>
      </w:tblGrid>
      <w:tr w:rsidR="00201869" w:rsidRPr="00B4136E" w14:paraId="42A629FA" w14:textId="77777777" w:rsidTr="0014131D">
        <w:tc>
          <w:tcPr>
            <w:tcW w:w="1407" w:type="dxa"/>
            <w:shd w:val="clear" w:color="auto" w:fill="75CEDE" w:themeFill="accent2"/>
          </w:tcPr>
          <w:p w14:paraId="2049C542" w14:textId="77777777" w:rsidR="0010677D" w:rsidRPr="00B4136E" w:rsidRDefault="0010677D" w:rsidP="00EE7353">
            <w:pPr>
              <w:pStyle w:val="Tableheading"/>
            </w:pPr>
            <w:r w:rsidRPr="00B4136E">
              <w:t>Activity groups</w:t>
            </w:r>
          </w:p>
        </w:tc>
        <w:tc>
          <w:tcPr>
            <w:tcW w:w="1428" w:type="dxa"/>
            <w:shd w:val="clear" w:color="auto" w:fill="75CEDE" w:themeFill="accent2"/>
          </w:tcPr>
          <w:p w14:paraId="49213BB5" w14:textId="77777777" w:rsidR="0010677D" w:rsidRPr="00B4136E" w:rsidRDefault="0010677D" w:rsidP="00EE7353">
            <w:pPr>
              <w:pStyle w:val="Tableheading"/>
            </w:pPr>
            <w:r w:rsidRPr="00B4136E">
              <w:t>Community outcome</w:t>
            </w:r>
          </w:p>
        </w:tc>
        <w:tc>
          <w:tcPr>
            <w:tcW w:w="2268" w:type="dxa"/>
            <w:shd w:val="clear" w:color="auto" w:fill="75CEDE" w:themeFill="accent2"/>
          </w:tcPr>
          <w:p w14:paraId="1AFC7A94" w14:textId="77777777" w:rsidR="0010677D" w:rsidRPr="00B4136E" w:rsidRDefault="0010677D" w:rsidP="00EE7353">
            <w:pPr>
              <w:pStyle w:val="Tableheading"/>
            </w:pPr>
            <w:r w:rsidRPr="00B4136E">
              <w:t>Strategic priority (where applicable)</w:t>
            </w:r>
          </w:p>
        </w:tc>
        <w:tc>
          <w:tcPr>
            <w:tcW w:w="1985" w:type="dxa"/>
            <w:shd w:val="clear" w:color="auto" w:fill="75CEDE" w:themeFill="accent2"/>
          </w:tcPr>
          <w:p w14:paraId="62F741DA" w14:textId="77777777" w:rsidR="0010677D" w:rsidRPr="00B4136E" w:rsidRDefault="0010677D" w:rsidP="00EE7353">
            <w:pPr>
              <w:pStyle w:val="Tableheading"/>
            </w:pPr>
            <w:r w:rsidRPr="00B4136E">
              <w:t>Key strategies or plans</w:t>
            </w:r>
          </w:p>
        </w:tc>
      </w:tr>
      <w:tr w:rsidR="00EE7353" w:rsidRPr="00B4136E" w14:paraId="3C281F49" w14:textId="77777777" w:rsidTr="0014131D">
        <w:trPr>
          <w:trHeight w:val="546"/>
        </w:trPr>
        <w:tc>
          <w:tcPr>
            <w:tcW w:w="1407" w:type="dxa"/>
            <w:shd w:val="clear" w:color="auto" w:fill="E3F5F8" w:themeFill="accent2" w:themeFillTint="33"/>
          </w:tcPr>
          <w:p w14:paraId="7BA5373B" w14:textId="33174E06" w:rsidR="0010677D" w:rsidRPr="00B4136E" w:rsidRDefault="0010677D" w:rsidP="00CE5802">
            <w:r w:rsidRPr="00B4136E">
              <w:t>7.1</w:t>
            </w:r>
            <w:r w:rsidR="00201869" w:rsidRPr="00B4136E">
              <w:t xml:space="preserve"> </w:t>
            </w:r>
            <w:r w:rsidRPr="00B4136E">
              <w:t>Transport network</w:t>
            </w:r>
          </w:p>
        </w:tc>
        <w:tc>
          <w:tcPr>
            <w:tcW w:w="1428" w:type="dxa"/>
          </w:tcPr>
          <w:p w14:paraId="0C44C35B" w14:textId="77777777" w:rsidR="0010677D" w:rsidRPr="00B4136E" w:rsidRDefault="0010677D" w:rsidP="00CE5802">
            <w:pPr>
              <w:rPr>
                <w:sz w:val="21"/>
                <w:szCs w:val="21"/>
              </w:rPr>
            </w:pPr>
            <w:r w:rsidRPr="00B4136E">
              <w:t>Urban Form: A liveable and accessible compact city</w:t>
            </w:r>
          </w:p>
        </w:tc>
        <w:tc>
          <w:tcPr>
            <w:tcW w:w="2268" w:type="dxa"/>
          </w:tcPr>
          <w:p w14:paraId="409C3D79" w14:textId="77777777" w:rsidR="000F7012" w:rsidRPr="00B4136E" w:rsidRDefault="0010677D" w:rsidP="00201869">
            <w:pPr>
              <w:pStyle w:val="BulletL1"/>
            </w:pPr>
            <w:r w:rsidRPr="00B4136E">
              <w:t>Transform our transport system to move more people with fewer vehicles</w:t>
            </w:r>
          </w:p>
          <w:p w14:paraId="56B45693" w14:textId="3A88067B" w:rsidR="000F7012" w:rsidRPr="00B4136E" w:rsidRDefault="000F7012" w:rsidP="00201869">
            <w:pPr>
              <w:pStyle w:val="BulletL1"/>
              <w:rPr>
                <w:sz w:val="21"/>
                <w:szCs w:val="21"/>
              </w:rPr>
            </w:pPr>
            <w:r w:rsidRPr="00B4136E">
              <w:t>Celebrate and make visible te</w:t>
            </w:r>
            <w:r w:rsidR="00801B26" w:rsidRPr="00B4136E">
              <w:t xml:space="preserve"> A</w:t>
            </w:r>
            <w:r w:rsidRPr="00B4136E">
              <w:t>o Māori across our city</w:t>
            </w:r>
          </w:p>
          <w:p w14:paraId="26B0305D" w14:textId="0E49D131" w:rsidR="000F7012" w:rsidRPr="00B4136E" w:rsidRDefault="000F7012" w:rsidP="00201869">
            <w:pPr>
              <w:pStyle w:val="BulletL1"/>
              <w:rPr>
                <w:sz w:val="21"/>
                <w:szCs w:val="21"/>
              </w:rPr>
            </w:pPr>
            <w:r w:rsidRPr="00B4136E">
              <w:t>Revitalise the city and suburbs to support a thriving and resilient economy and support job growth</w:t>
            </w:r>
          </w:p>
        </w:tc>
        <w:tc>
          <w:tcPr>
            <w:tcW w:w="1985" w:type="dxa"/>
          </w:tcPr>
          <w:p w14:paraId="33C84CA4" w14:textId="77777777" w:rsidR="0010677D" w:rsidRPr="00B4136E" w:rsidRDefault="0010677D" w:rsidP="00201869">
            <w:pPr>
              <w:pStyle w:val="BulletL1"/>
            </w:pPr>
            <w:proofErr w:type="spellStart"/>
            <w:r w:rsidRPr="00B4136E">
              <w:t>Pāneke</w:t>
            </w:r>
            <w:proofErr w:type="spellEnd"/>
            <w:r w:rsidRPr="00B4136E">
              <w:t xml:space="preserve"> Pōneke Bike Network Plan</w:t>
            </w:r>
          </w:p>
          <w:p w14:paraId="6E53E5D4" w14:textId="77777777" w:rsidR="0010677D" w:rsidRPr="00B4136E" w:rsidRDefault="0010677D" w:rsidP="00201869">
            <w:pPr>
              <w:pStyle w:val="BulletL1"/>
            </w:pPr>
            <w:r w:rsidRPr="00B4136E">
              <w:t>Te Atakura | First to Zero – Zero Carbon Strategy</w:t>
            </w:r>
          </w:p>
          <w:p w14:paraId="503C2DA3" w14:textId="0CC4A0A7" w:rsidR="0010677D" w:rsidRPr="00B4136E" w:rsidRDefault="0010677D" w:rsidP="00201869">
            <w:pPr>
              <w:pStyle w:val="BulletL1"/>
            </w:pPr>
            <w:r w:rsidRPr="00B4136E">
              <w:t>Spatial Plan – Our city tomorrow</w:t>
            </w:r>
          </w:p>
          <w:p w14:paraId="2FAF957E" w14:textId="77777777" w:rsidR="0010677D" w:rsidRPr="00B4136E" w:rsidRDefault="0010677D" w:rsidP="00201869">
            <w:pPr>
              <w:pStyle w:val="BulletL1"/>
            </w:pPr>
            <w:r w:rsidRPr="00B4136E">
              <w:t>District Plan</w:t>
            </w:r>
          </w:p>
          <w:p w14:paraId="7E06BCFD" w14:textId="77777777" w:rsidR="0010677D" w:rsidRPr="00B4136E" w:rsidRDefault="0010677D" w:rsidP="00201869">
            <w:pPr>
              <w:pStyle w:val="BulletL1"/>
            </w:pPr>
            <w:r w:rsidRPr="00B4136E">
              <w:t>Infrastructure Strategy 2024</w:t>
            </w:r>
          </w:p>
          <w:p w14:paraId="638D3B48" w14:textId="77777777" w:rsidR="0010677D" w:rsidRPr="00B4136E" w:rsidRDefault="0010677D" w:rsidP="00201869">
            <w:pPr>
              <w:pStyle w:val="BulletL1"/>
            </w:pPr>
            <w:r w:rsidRPr="00B4136E">
              <w:t>Finance Strategy 2024</w:t>
            </w:r>
          </w:p>
        </w:tc>
      </w:tr>
      <w:tr w:rsidR="00EE7353" w:rsidRPr="00B4136E" w14:paraId="2A7015A4" w14:textId="77777777" w:rsidTr="0014131D">
        <w:trPr>
          <w:trHeight w:val="709"/>
        </w:trPr>
        <w:tc>
          <w:tcPr>
            <w:tcW w:w="1407" w:type="dxa"/>
            <w:shd w:val="clear" w:color="auto" w:fill="E3F5F8" w:themeFill="accent2" w:themeFillTint="33"/>
          </w:tcPr>
          <w:p w14:paraId="6A44FD19" w14:textId="7C325DB6" w:rsidR="0010677D" w:rsidRPr="00B4136E" w:rsidRDefault="0010677D" w:rsidP="00CE5802">
            <w:r w:rsidRPr="00B4136E">
              <w:t>7.2</w:t>
            </w:r>
            <w:r w:rsidR="00201869" w:rsidRPr="00B4136E">
              <w:t xml:space="preserve"> </w:t>
            </w:r>
            <w:r w:rsidRPr="00B4136E">
              <w:t>Parking</w:t>
            </w:r>
          </w:p>
        </w:tc>
        <w:tc>
          <w:tcPr>
            <w:tcW w:w="1428" w:type="dxa"/>
          </w:tcPr>
          <w:p w14:paraId="73AE9028" w14:textId="77777777" w:rsidR="0010677D" w:rsidRPr="00B4136E" w:rsidRDefault="0010677D" w:rsidP="00CE5802">
            <w:pPr>
              <w:rPr>
                <w:sz w:val="21"/>
                <w:szCs w:val="21"/>
              </w:rPr>
            </w:pPr>
            <w:r w:rsidRPr="00B4136E">
              <w:t>Urban Form: A liveable and accessible compact city</w:t>
            </w:r>
          </w:p>
        </w:tc>
        <w:tc>
          <w:tcPr>
            <w:tcW w:w="2268" w:type="dxa"/>
          </w:tcPr>
          <w:p w14:paraId="631A6265" w14:textId="6BA56089" w:rsidR="0010677D" w:rsidRPr="00B4136E" w:rsidRDefault="00A6556C" w:rsidP="00D01DEA">
            <w:pPr>
              <w:pStyle w:val="BulletL1"/>
            </w:pPr>
            <w:r w:rsidRPr="00B4136E">
              <w:t>Transform our transport system to move more people with fewer vehicle</w:t>
            </w:r>
            <w:r w:rsidR="0010677D" w:rsidRPr="00B4136E">
              <w:t>s</w:t>
            </w:r>
          </w:p>
        </w:tc>
        <w:tc>
          <w:tcPr>
            <w:tcW w:w="1985" w:type="dxa"/>
          </w:tcPr>
          <w:p w14:paraId="13A134B7" w14:textId="38311849" w:rsidR="0010677D" w:rsidRPr="00B4136E" w:rsidRDefault="0010677D" w:rsidP="00D01DEA">
            <w:pPr>
              <w:pStyle w:val="BulletL1"/>
            </w:pPr>
            <w:r w:rsidRPr="00B4136E">
              <w:t xml:space="preserve">Parking Policy </w:t>
            </w:r>
          </w:p>
        </w:tc>
      </w:tr>
    </w:tbl>
    <w:p w14:paraId="681A3E35" w14:textId="77777777" w:rsidR="00201869" w:rsidRPr="00B4136E" w:rsidRDefault="00201869" w:rsidP="00CE5802">
      <w:r w:rsidRPr="00B4136E">
        <w:br w:type="page"/>
      </w:r>
    </w:p>
    <w:p w14:paraId="5A29E207" w14:textId="77777777" w:rsidR="00BD21F2" w:rsidRPr="00B4136E" w:rsidRDefault="00BD21F2" w:rsidP="00BD21F2">
      <w:pPr>
        <w:pStyle w:val="Heading4"/>
      </w:pPr>
      <w:r w:rsidRPr="00B4136E">
        <w:lastRenderedPageBreak/>
        <w:t>How we will embed Strategic Approaches in this activity</w:t>
      </w:r>
    </w:p>
    <w:tbl>
      <w:tblPr>
        <w:tblpPr w:leftFromText="180" w:rightFromText="180" w:vertAnchor="page" w:horzAnchor="page" w:tblpX="4913" w:tblpY="977"/>
        <w:tblW w:w="10348" w:type="dxa"/>
        <w:tblBorders>
          <w:insideH w:val="single" w:sz="4" w:space="0" w:color="75CEDE" w:themeColor="accent2"/>
        </w:tblBorders>
        <w:tblLook w:val="04A0" w:firstRow="1" w:lastRow="0" w:firstColumn="1" w:lastColumn="0" w:noHBand="0" w:noVBand="1"/>
      </w:tblPr>
      <w:tblGrid>
        <w:gridCol w:w="1560"/>
        <w:gridCol w:w="8788"/>
      </w:tblGrid>
      <w:tr w:rsidR="00223C1B" w:rsidRPr="00B4136E" w14:paraId="7169D5A8" w14:textId="77777777" w:rsidTr="0014131D">
        <w:tc>
          <w:tcPr>
            <w:tcW w:w="1560" w:type="dxa"/>
          </w:tcPr>
          <w:p w14:paraId="21049F60" w14:textId="77777777" w:rsidR="00BD21F2" w:rsidRPr="00B4136E" w:rsidRDefault="00BD21F2" w:rsidP="00223C1B">
            <w:pPr>
              <w:pStyle w:val="Tableheading"/>
            </w:pPr>
            <w:r w:rsidRPr="00B4136E">
              <w:t>Integrating te ao Māori</w:t>
            </w:r>
          </w:p>
        </w:tc>
        <w:tc>
          <w:tcPr>
            <w:tcW w:w="8788" w:type="dxa"/>
          </w:tcPr>
          <w:p w14:paraId="4962E14B" w14:textId="77777777" w:rsidR="00BD21F2" w:rsidRPr="00B4136E" w:rsidRDefault="00BD21F2" w:rsidP="00223C1B">
            <w:r w:rsidRPr="00B4136E">
              <w:t xml:space="preserve">Making te ao Māori visible through urban design and new infrastructure. We will work together with our Tākai Here partners on our strategic projects to uplift te ao Māori using language and design. </w:t>
            </w:r>
          </w:p>
        </w:tc>
      </w:tr>
      <w:tr w:rsidR="00223C1B" w:rsidRPr="00B4136E" w14:paraId="56570428" w14:textId="77777777" w:rsidTr="0014131D">
        <w:tc>
          <w:tcPr>
            <w:tcW w:w="1560" w:type="dxa"/>
          </w:tcPr>
          <w:p w14:paraId="04367EF4" w14:textId="77777777" w:rsidR="00BD21F2" w:rsidRPr="00B4136E" w:rsidRDefault="00BD21F2" w:rsidP="00223C1B">
            <w:pPr>
              <w:pStyle w:val="Tableheading"/>
            </w:pPr>
            <w:r w:rsidRPr="00B4136E">
              <w:t>Making our city accessible and inclusive for all</w:t>
            </w:r>
          </w:p>
        </w:tc>
        <w:tc>
          <w:tcPr>
            <w:tcW w:w="8788" w:type="dxa"/>
          </w:tcPr>
          <w:p w14:paraId="39B0FFED" w14:textId="77777777" w:rsidR="00BD21F2" w:rsidRPr="00B4136E" w:rsidRDefault="00BD21F2" w:rsidP="00223C1B">
            <w:r w:rsidRPr="00B4136E">
              <w:t>As we maintain, renew, and upgrade our transport infrastructure, we will make improvements for accessibility. This includes ensuring temporary traffic management is appropriately designed for accessible access.</w:t>
            </w:r>
          </w:p>
        </w:tc>
      </w:tr>
      <w:tr w:rsidR="00223C1B" w:rsidRPr="00B4136E" w14:paraId="123D3902" w14:textId="77777777" w:rsidTr="0014131D">
        <w:tc>
          <w:tcPr>
            <w:tcW w:w="1560" w:type="dxa"/>
          </w:tcPr>
          <w:p w14:paraId="6347634C" w14:textId="77777777" w:rsidR="00BD21F2" w:rsidRPr="00B4136E" w:rsidRDefault="00BD21F2" w:rsidP="00223C1B">
            <w:pPr>
              <w:pStyle w:val="Tableheading"/>
            </w:pPr>
            <w:r w:rsidRPr="00B4136E">
              <w:t>Embedding climate action</w:t>
            </w:r>
          </w:p>
        </w:tc>
        <w:tc>
          <w:tcPr>
            <w:tcW w:w="8788" w:type="dxa"/>
          </w:tcPr>
          <w:p w14:paraId="44B9429C" w14:textId="77777777" w:rsidR="00BD21F2" w:rsidRPr="00B4136E" w:rsidRDefault="00BD21F2" w:rsidP="00223C1B">
            <w:r w:rsidRPr="00B4136E">
              <w:t>We adopted the Sustainable Transport Hierarchy, which places walking, cycling and public transport as the top of the transport hierarchy for the city as is a significant contributor to achieving zero carbon targets as set in Te Atakura. To implement this, the city’s transport programmes and projects focus on enabling active and public transport solutions through investment in new infrastructure and our rolling maintenance and renewals programmes.</w:t>
            </w:r>
          </w:p>
        </w:tc>
      </w:tr>
      <w:tr w:rsidR="00223C1B" w:rsidRPr="00B4136E" w14:paraId="34416653" w14:textId="77777777" w:rsidTr="0014131D">
        <w:tc>
          <w:tcPr>
            <w:tcW w:w="1560" w:type="dxa"/>
          </w:tcPr>
          <w:p w14:paraId="51C0CF80" w14:textId="77777777" w:rsidR="00BD21F2" w:rsidRPr="00B4136E" w:rsidRDefault="00BD21F2" w:rsidP="00223C1B">
            <w:pPr>
              <w:pStyle w:val="Tableheading"/>
            </w:pPr>
            <w:r w:rsidRPr="00B4136E">
              <w:t>Engaging our community</w:t>
            </w:r>
          </w:p>
        </w:tc>
        <w:tc>
          <w:tcPr>
            <w:tcW w:w="8788" w:type="dxa"/>
          </w:tcPr>
          <w:p w14:paraId="6CE5502B" w14:textId="77777777" w:rsidR="00BD21F2" w:rsidRPr="00B4136E" w:rsidRDefault="00BD21F2" w:rsidP="00223C1B">
            <w:r w:rsidRPr="00B4136E">
              <w:t>We will work closely with residents and businesses in designing and delivering changes to the transport network. We will continue to deliver road safety and active travel education programmes.</w:t>
            </w:r>
          </w:p>
        </w:tc>
      </w:tr>
      <w:tr w:rsidR="00223C1B" w:rsidRPr="00B4136E" w14:paraId="3363A24F" w14:textId="77777777" w:rsidTr="0014131D">
        <w:tc>
          <w:tcPr>
            <w:tcW w:w="1560" w:type="dxa"/>
          </w:tcPr>
          <w:p w14:paraId="4BFF5CC9" w14:textId="77777777" w:rsidR="00BD21F2" w:rsidRPr="00B4136E" w:rsidRDefault="00BD21F2" w:rsidP="00223C1B">
            <w:pPr>
              <w:pStyle w:val="Tableheading"/>
            </w:pPr>
            <w:r w:rsidRPr="00B4136E">
              <w:t>Value for money</w:t>
            </w:r>
          </w:p>
        </w:tc>
        <w:tc>
          <w:tcPr>
            <w:tcW w:w="8788" w:type="dxa"/>
          </w:tcPr>
          <w:p w14:paraId="1E9774AC" w14:textId="77777777" w:rsidR="00BD21F2" w:rsidRPr="00B4136E" w:rsidRDefault="00BD21F2" w:rsidP="00223C1B">
            <w:r w:rsidRPr="00B4136E">
              <w:t>We will make future focused decisions that provide best outcomes and value for money for the long term. We will invest in systems and process that are efficient and enable better service delivery to our customers.</w:t>
            </w:r>
          </w:p>
        </w:tc>
      </w:tr>
    </w:tbl>
    <w:p w14:paraId="28FB0128" w14:textId="1056708B" w:rsidR="0010677D" w:rsidRPr="00B4136E" w:rsidRDefault="00BD21F2" w:rsidP="00CE5802">
      <w:r w:rsidRPr="00B4136E">
        <w:t xml:space="preserve"> </w:t>
      </w:r>
      <w:r w:rsidR="0010677D" w:rsidRPr="00B4136E">
        <w:t>We are proud that this 10-year plan embeds five approaches to help guide the Council in all parts of our plan. How these approaches will be applied in this strategic area is outlined below.</w:t>
      </w:r>
    </w:p>
    <w:p w14:paraId="520F2287" w14:textId="52F50252" w:rsidR="46F25C91" w:rsidRPr="00B4136E" w:rsidRDefault="46F25C91" w:rsidP="00CE5802">
      <w:r w:rsidRPr="00B4136E">
        <w:t>Strategic Approaches are about how we will deliver our work. They are important and to be applied to everything we do.</w:t>
      </w:r>
      <w:r w:rsidR="00BD21F2" w:rsidRPr="00B4136E">
        <w:br w:type="column"/>
      </w:r>
    </w:p>
    <w:p w14:paraId="364B1AFB" w14:textId="77777777" w:rsidR="002839D2" w:rsidRPr="00B4136E" w:rsidRDefault="002839D2" w:rsidP="00CE5802"/>
    <w:p w14:paraId="0E9BCE0B" w14:textId="77777777" w:rsidR="005F322A" w:rsidRPr="00B4136E" w:rsidRDefault="005F322A" w:rsidP="00CE5802">
      <w:pPr>
        <w:sectPr w:rsidR="005F322A" w:rsidRPr="00B4136E" w:rsidSect="005F322A">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bookmarkStart w:id="160" w:name="_Toc168655971"/>
    </w:p>
    <w:p w14:paraId="22492327" w14:textId="77777777" w:rsidR="00AE63B6" w:rsidRPr="00B4136E" w:rsidRDefault="00AE63B6" w:rsidP="00374CE4">
      <w:r w:rsidRPr="00B4136E">
        <w:br w:type="page"/>
      </w:r>
    </w:p>
    <w:p w14:paraId="5C372B3E" w14:textId="77777777" w:rsidR="00416B85" w:rsidRPr="00B4136E" w:rsidRDefault="000F7012" w:rsidP="00416B85">
      <w:pPr>
        <w:pStyle w:val="H2Bold"/>
        <w:spacing w:after="0"/>
      </w:pPr>
      <w:bookmarkStart w:id="161" w:name="_Toc168914180"/>
      <w:bookmarkStart w:id="162" w:name="_Toc168915368"/>
      <w:bookmarkStart w:id="163" w:name="_Toc169701803"/>
      <w:r w:rsidRPr="00B4136E">
        <w:lastRenderedPageBreak/>
        <w:t>7</w:t>
      </w:r>
      <w:r w:rsidR="002839D2" w:rsidRPr="00B4136E">
        <w:t xml:space="preserve">.1 </w:t>
      </w:r>
      <w:proofErr w:type="spellStart"/>
      <w:r w:rsidR="00122E15" w:rsidRPr="00B4136E">
        <w:t>Whatunga</w:t>
      </w:r>
      <w:proofErr w:type="spellEnd"/>
      <w:r w:rsidR="00122E15" w:rsidRPr="00B4136E">
        <w:t xml:space="preserve"> </w:t>
      </w:r>
      <w:proofErr w:type="spellStart"/>
      <w:r w:rsidR="00122E15" w:rsidRPr="00B4136E">
        <w:t>tūnuku</w:t>
      </w:r>
      <w:proofErr w:type="spellEnd"/>
    </w:p>
    <w:p w14:paraId="7A56F0F6" w14:textId="1AB99288" w:rsidR="002839D2" w:rsidRPr="00B4136E" w:rsidRDefault="002839D2" w:rsidP="00416B85">
      <w:pPr>
        <w:pStyle w:val="Heading2"/>
        <w:spacing w:before="0"/>
        <w:rPr>
          <w:rStyle w:val="Heading2Char"/>
          <w:b/>
          <w:bCs/>
        </w:rPr>
      </w:pPr>
      <w:bookmarkStart w:id="164" w:name="_Toc200701526"/>
      <w:bookmarkStart w:id="165" w:name="_Toc200716710"/>
      <w:r w:rsidRPr="00B4136E">
        <w:rPr>
          <w:rStyle w:val="Heading2Char"/>
          <w:bCs/>
        </w:rPr>
        <w:t>Transport Network</w:t>
      </w:r>
      <w:bookmarkEnd w:id="160"/>
      <w:bookmarkEnd w:id="161"/>
      <w:bookmarkEnd w:id="162"/>
      <w:bookmarkEnd w:id="163"/>
      <w:bookmarkEnd w:id="164"/>
      <w:bookmarkEnd w:id="165"/>
    </w:p>
    <w:p w14:paraId="13900EBA" w14:textId="77777777" w:rsidR="00EB415B" w:rsidRPr="00B4136E" w:rsidRDefault="00EB415B" w:rsidP="00416B85">
      <w:pPr>
        <w:pStyle w:val="Heading2"/>
        <w:spacing w:before="0"/>
        <w:sectPr w:rsidR="00EB415B" w:rsidRPr="00B4136E" w:rsidSect="00E14925">
          <w:type w:val="continuous"/>
          <w:pgSz w:w="16840" w:h="11901" w:orient="landscape"/>
          <w:pgMar w:top="1021" w:right="1247" w:bottom="1361" w:left="1247" w:header="397" w:footer="0" w:gutter="0"/>
          <w:cols w:space="708"/>
          <w:titlePg/>
          <w:docGrid w:linePitch="326"/>
        </w:sectPr>
      </w:pPr>
    </w:p>
    <w:p w14:paraId="74670F24" w14:textId="77777777" w:rsidR="002839D2" w:rsidRPr="00B4136E" w:rsidRDefault="002839D2" w:rsidP="00CE5802">
      <w:pPr>
        <w:pStyle w:val="Heading3"/>
      </w:pPr>
      <w:r w:rsidRPr="00B4136E">
        <w:t xml:space="preserve">Purpose </w:t>
      </w:r>
    </w:p>
    <w:p w14:paraId="38B67EAE" w14:textId="2F3E2071" w:rsidR="005F19AE" w:rsidRPr="00B4136E" w:rsidRDefault="00122E15" w:rsidP="005F19AE">
      <w:pPr>
        <w:pStyle w:val="Introtext"/>
        <w:spacing w:after="120"/>
      </w:pPr>
      <w:r w:rsidRPr="00B4136E">
        <w:t>This</w:t>
      </w:r>
      <w:r w:rsidR="002839D2" w:rsidRPr="00B4136E">
        <w:t xml:space="preserve"> activity aims to create a more liveable city by enhancing accessibility and easing commuting needs </w:t>
      </w:r>
      <w:r w:rsidRPr="00B4136E">
        <w:t>with</w:t>
      </w:r>
      <w:r w:rsidR="002839D2" w:rsidRPr="00B4136E">
        <w:t xml:space="preserve"> an effective transport network for the community. </w:t>
      </w:r>
    </w:p>
    <w:p w14:paraId="30BCC8FF" w14:textId="231B0695" w:rsidR="002839D2" w:rsidRPr="00B4136E" w:rsidRDefault="002839D2" w:rsidP="00CE5802">
      <w:r w:rsidRPr="00B4136E">
        <w:t xml:space="preserve">An efficient network that gives our people choices about how to get where they need to go is critical to the city’s economy and quality of life. Transport plays a big role in how we live, work and play. </w:t>
      </w:r>
      <w:r w:rsidR="00AD6490" w:rsidRPr="00B4136E">
        <w:t>We aim</w:t>
      </w:r>
      <w:r w:rsidRPr="00B4136E">
        <w:t xml:space="preserve"> to safely and efficiently move more people with fewer vehicles. The network includes vehicle lanes, footpaths and cycleways</w:t>
      </w:r>
      <w:r w:rsidR="00831C15" w:rsidRPr="00B4136E">
        <w:t xml:space="preserve">, and we </w:t>
      </w:r>
      <w:r w:rsidRPr="00B4136E">
        <w:t xml:space="preserve">maintain structures such as tunnels and seawalls, to keep the network safe. </w:t>
      </w:r>
    </w:p>
    <w:p w14:paraId="5577AE49" w14:textId="77777777" w:rsidR="002839D2" w:rsidRPr="00B4136E" w:rsidRDefault="002839D2" w:rsidP="00CE5802">
      <w:r w:rsidRPr="00B4136E">
        <w:t>The Council adopted the Sustainable Transport Hierarchy, which places walking, cycling and public transport at the top of the transport hierarchy for the city. To implement this and reduce our carbon emissions, the city’s transport programmes and projects focus on system change to enable active and public transport solutions through investment in new infrastructure and our rolling maintenance and renewals programmes.</w:t>
      </w:r>
    </w:p>
    <w:p w14:paraId="7172E7A0" w14:textId="187B77AD" w:rsidR="002839D2" w:rsidRPr="00B4136E" w:rsidRDefault="00141A54" w:rsidP="00CE5802">
      <w:pPr>
        <w:pStyle w:val="Heading3"/>
      </w:pPr>
      <w:r w:rsidRPr="00B4136E">
        <w:br w:type="column"/>
      </w:r>
      <w:r w:rsidR="002839D2" w:rsidRPr="00B4136E">
        <w:t>Activities</w:t>
      </w:r>
    </w:p>
    <w:tbl>
      <w:tblPr>
        <w:tblW w:w="10773" w:type="dxa"/>
        <w:tblBorders>
          <w:bottom w:val="single" w:sz="4" w:space="0" w:color="75CEDE" w:themeColor="accent2"/>
        </w:tblBorders>
        <w:tblCellMar>
          <w:left w:w="57" w:type="dxa"/>
          <w:right w:w="57" w:type="dxa"/>
        </w:tblCellMar>
        <w:tblLook w:val="04A0" w:firstRow="1" w:lastRow="0" w:firstColumn="1" w:lastColumn="0" w:noHBand="0" w:noVBand="1"/>
      </w:tblPr>
      <w:tblGrid>
        <w:gridCol w:w="2410"/>
        <w:gridCol w:w="8363"/>
      </w:tblGrid>
      <w:tr w:rsidR="00201ABA" w:rsidRPr="00B4136E" w14:paraId="28C0A92B" w14:textId="77777777" w:rsidTr="0014131D">
        <w:trPr>
          <w:tblHeader/>
        </w:trPr>
        <w:tc>
          <w:tcPr>
            <w:tcW w:w="2410" w:type="dxa"/>
            <w:shd w:val="clear" w:color="auto" w:fill="75CEDE" w:themeFill="accent2"/>
          </w:tcPr>
          <w:p w14:paraId="30DB8698" w14:textId="77777777" w:rsidR="00201ABA" w:rsidRPr="00B4136E" w:rsidRDefault="00201ABA" w:rsidP="00C63322">
            <w:pPr>
              <w:pStyle w:val="Tableheading"/>
            </w:pPr>
            <w:r w:rsidRPr="00B4136E">
              <w:t>Activities in this group</w:t>
            </w:r>
          </w:p>
        </w:tc>
        <w:tc>
          <w:tcPr>
            <w:tcW w:w="8363" w:type="dxa"/>
            <w:shd w:val="clear" w:color="auto" w:fill="75CEDE" w:themeFill="accent2"/>
          </w:tcPr>
          <w:p w14:paraId="70C74C22" w14:textId="77777777" w:rsidR="00201ABA" w:rsidRPr="00B4136E" w:rsidRDefault="00201ABA" w:rsidP="00C63322">
            <w:pPr>
              <w:pStyle w:val="Tableheading"/>
            </w:pPr>
            <w:r w:rsidRPr="00B4136E">
              <w:t>Services we deliver</w:t>
            </w:r>
          </w:p>
        </w:tc>
      </w:tr>
      <w:tr w:rsidR="00201ABA" w:rsidRPr="00B4136E" w14:paraId="21007D73" w14:textId="77777777" w:rsidTr="0014131D">
        <w:trPr>
          <w:trHeight w:val="181"/>
        </w:trPr>
        <w:tc>
          <w:tcPr>
            <w:tcW w:w="2410" w:type="dxa"/>
            <w:shd w:val="clear" w:color="auto" w:fill="E3F5F8" w:themeFill="accent2" w:themeFillTint="33"/>
          </w:tcPr>
          <w:p w14:paraId="022690FF" w14:textId="4616C2E0" w:rsidR="00201ABA" w:rsidRPr="00B4136E" w:rsidRDefault="00201ABA" w:rsidP="00AD6490">
            <w:pPr>
              <w:spacing w:after="40"/>
            </w:pPr>
            <w:r w:rsidRPr="00B4136E">
              <w:t>7.1.1 Transport Planning</w:t>
            </w:r>
          </w:p>
        </w:tc>
        <w:tc>
          <w:tcPr>
            <w:tcW w:w="8363" w:type="dxa"/>
          </w:tcPr>
          <w:p w14:paraId="1C9526DC" w14:textId="2A2A149A" w:rsidR="00201ABA" w:rsidRPr="00B4136E" w:rsidRDefault="00201ABA" w:rsidP="00AD6490">
            <w:pPr>
              <w:pStyle w:val="BulletL1"/>
              <w:spacing w:after="40"/>
            </w:pPr>
            <w:r w:rsidRPr="00B4136E">
              <w:t>Planning, delivering, maintaining and operating our transport system</w:t>
            </w:r>
          </w:p>
        </w:tc>
      </w:tr>
      <w:tr w:rsidR="00201ABA" w:rsidRPr="00B4136E" w14:paraId="0CC1113A" w14:textId="77777777" w:rsidTr="0014131D">
        <w:tc>
          <w:tcPr>
            <w:tcW w:w="2410" w:type="dxa"/>
            <w:shd w:val="clear" w:color="auto" w:fill="E3F5F8" w:themeFill="accent2" w:themeFillTint="33"/>
          </w:tcPr>
          <w:p w14:paraId="2AD95FBF" w14:textId="3C7F97F9" w:rsidR="00201ABA" w:rsidRPr="00B4136E" w:rsidRDefault="005E41D2" w:rsidP="00CE5802">
            <w:r w:rsidRPr="00B4136E">
              <w:t>7.1.2 Vehicle Network</w:t>
            </w:r>
          </w:p>
        </w:tc>
        <w:tc>
          <w:tcPr>
            <w:tcW w:w="8363" w:type="dxa"/>
          </w:tcPr>
          <w:p w14:paraId="3460F9B7" w14:textId="62C771C5" w:rsidR="005E41D2" w:rsidRPr="00B4136E" w:rsidRDefault="005E41D2" w:rsidP="00955C84">
            <w:pPr>
              <w:pStyle w:val="BulletL1"/>
              <w:spacing w:after="0"/>
              <w:ind w:right="-54"/>
            </w:pPr>
            <w:r w:rsidRPr="00B4136E">
              <w:t xml:space="preserve">Operating and maintaining our existing transport network, which is made up of </w:t>
            </w:r>
            <w:proofErr w:type="spellStart"/>
            <w:r w:rsidRPr="00B4136E">
              <w:t>970</w:t>
            </w:r>
            <w:r w:rsidR="00DE5854" w:rsidRPr="00B4136E">
              <w:t>km</w:t>
            </w:r>
            <w:proofErr w:type="spellEnd"/>
            <w:r w:rsidR="00DE5854" w:rsidRPr="00B4136E">
              <w:t xml:space="preserve"> </w:t>
            </w:r>
            <w:r w:rsidRPr="00B4136E">
              <w:t xml:space="preserve">of footpaths and access ways, </w:t>
            </w:r>
            <w:proofErr w:type="spellStart"/>
            <w:r w:rsidRPr="00B4136E">
              <w:t>40km</w:t>
            </w:r>
            <w:proofErr w:type="spellEnd"/>
            <w:r w:rsidRPr="00B4136E">
              <w:t xml:space="preserve"> of bike lanes, </w:t>
            </w:r>
            <w:proofErr w:type="spellStart"/>
            <w:r w:rsidRPr="00B4136E">
              <w:t>8km</w:t>
            </w:r>
            <w:proofErr w:type="spellEnd"/>
            <w:r w:rsidRPr="00B4136E">
              <w:t xml:space="preserve"> bus priority lanes, </w:t>
            </w:r>
            <w:proofErr w:type="spellStart"/>
            <w:r w:rsidRPr="00B4136E">
              <w:t>700</w:t>
            </w:r>
            <w:r w:rsidR="00DE5854" w:rsidRPr="00B4136E">
              <w:t>km</w:t>
            </w:r>
            <w:proofErr w:type="spellEnd"/>
            <w:r w:rsidRPr="00B4136E">
              <w:t xml:space="preserve"> of roads, and </w:t>
            </w:r>
            <w:proofErr w:type="spellStart"/>
            <w:r w:rsidRPr="00B4136E">
              <w:t>2</w:t>
            </w:r>
            <w:r w:rsidR="00DE5854" w:rsidRPr="00B4136E">
              <w:t>km</w:t>
            </w:r>
            <w:proofErr w:type="spellEnd"/>
            <w:r w:rsidRPr="00B4136E">
              <w:t xml:space="preserve"> of bridges and tunnels, and which enables Wellingtonians, workers from the wider region and visitors to move around the city every day </w:t>
            </w:r>
          </w:p>
          <w:p w14:paraId="349352F0" w14:textId="206180C0" w:rsidR="00977FA7" w:rsidRPr="00B4136E" w:rsidRDefault="00977FA7" w:rsidP="00CD446B">
            <w:pPr>
              <w:pStyle w:val="BulletL1"/>
              <w:spacing w:after="0"/>
            </w:pPr>
            <w:r w:rsidRPr="00B4136E">
              <w:t>Network supports keeping the residents of the city moving (peak travel times are acceptable).</w:t>
            </w:r>
          </w:p>
          <w:p w14:paraId="21A331FA" w14:textId="6FFFCA82" w:rsidR="00201ABA" w:rsidRPr="00B4136E" w:rsidRDefault="005E41D2" w:rsidP="009378F4">
            <w:pPr>
              <w:pStyle w:val="BulletL1"/>
            </w:pPr>
            <w:r w:rsidRPr="00B4136E">
              <w:t>Supporting Wellington Cable Car Limited – a CCO that owns, operates and maintains the Cable Car and associated track, plant, tunnels, bridges and buildings</w:t>
            </w:r>
          </w:p>
        </w:tc>
      </w:tr>
      <w:tr w:rsidR="00201ABA" w:rsidRPr="00B4136E" w14:paraId="1D7B23FF" w14:textId="77777777" w:rsidTr="0014131D">
        <w:tc>
          <w:tcPr>
            <w:tcW w:w="2410" w:type="dxa"/>
            <w:shd w:val="clear" w:color="auto" w:fill="E3F5F8" w:themeFill="accent2" w:themeFillTint="33"/>
          </w:tcPr>
          <w:p w14:paraId="3D5864B6" w14:textId="77777777" w:rsidR="00F851A6" w:rsidRPr="00B4136E" w:rsidRDefault="00F851A6" w:rsidP="00CE5802">
            <w:r w:rsidRPr="00B4136E">
              <w:t>7.1.3 Cycle Network</w:t>
            </w:r>
          </w:p>
          <w:p w14:paraId="65BE8388" w14:textId="031C5C22" w:rsidR="00201ABA" w:rsidRPr="00B4136E" w:rsidRDefault="00F851A6" w:rsidP="00CE5802">
            <w:r w:rsidRPr="00B4136E">
              <w:t>7.1.5 Pedestrian Network</w:t>
            </w:r>
          </w:p>
        </w:tc>
        <w:tc>
          <w:tcPr>
            <w:tcW w:w="8363" w:type="dxa"/>
          </w:tcPr>
          <w:p w14:paraId="000CCD2D" w14:textId="16175733" w:rsidR="00201ABA" w:rsidRPr="00B4136E" w:rsidRDefault="00F851A6" w:rsidP="00CD446B">
            <w:pPr>
              <w:pStyle w:val="BulletL1"/>
              <w:spacing w:after="0"/>
            </w:pPr>
            <w:r w:rsidRPr="00B4136E">
              <w:t>Enhancing the attractiveness of walking or cycling around the city, through urban design, new infrastructure and promotion of active transport.</w:t>
            </w:r>
          </w:p>
          <w:p w14:paraId="0627D865" w14:textId="3582FB20" w:rsidR="00977FA7" w:rsidRPr="00B4136E" w:rsidRDefault="00977FA7" w:rsidP="001839A6">
            <w:pPr>
              <w:pStyle w:val="BulletL1"/>
              <w:spacing w:after="0"/>
            </w:pPr>
            <w:r w:rsidRPr="00B4136E">
              <w:t xml:space="preserve">A city-wide network of connected cycleways, connecting suburbs with the CBD and key destinations </w:t>
            </w:r>
          </w:p>
          <w:p w14:paraId="41A55224" w14:textId="300779BF" w:rsidR="00977FA7" w:rsidRPr="00B4136E" w:rsidRDefault="00977FA7" w:rsidP="00CD446B">
            <w:pPr>
              <w:pStyle w:val="BulletL2"/>
              <w:spacing w:after="0"/>
            </w:pPr>
            <w:proofErr w:type="spellStart"/>
            <w:r w:rsidRPr="00B4136E">
              <w:t>166km</w:t>
            </w:r>
            <w:proofErr w:type="spellEnd"/>
            <w:r w:rsidRPr="00B4136E">
              <w:t xml:space="preserve"> of </w:t>
            </w:r>
            <w:r w:rsidR="0028054D" w:rsidRPr="00B4136E">
              <w:t xml:space="preserve">cycleway </w:t>
            </w:r>
            <w:r w:rsidRPr="00B4136E">
              <w:t xml:space="preserve">connections </w:t>
            </w:r>
          </w:p>
          <w:p w14:paraId="5240DD6B" w14:textId="129D0A34" w:rsidR="00977FA7" w:rsidRPr="00B4136E" w:rsidRDefault="00977FA7" w:rsidP="00C63322">
            <w:pPr>
              <w:pStyle w:val="BulletL2"/>
            </w:pPr>
            <w:r w:rsidRPr="00B4136E">
              <w:t>155,000 of us living within a 5-minute ride of the network.</w:t>
            </w:r>
          </w:p>
        </w:tc>
      </w:tr>
      <w:tr w:rsidR="00201ABA" w:rsidRPr="00B4136E" w14:paraId="77829146" w14:textId="77777777" w:rsidTr="0014131D">
        <w:tc>
          <w:tcPr>
            <w:tcW w:w="2410" w:type="dxa"/>
            <w:shd w:val="clear" w:color="auto" w:fill="E3F5F8" w:themeFill="accent2" w:themeFillTint="33"/>
          </w:tcPr>
          <w:p w14:paraId="1820A41D" w14:textId="478F2515" w:rsidR="00201ABA" w:rsidRPr="00B4136E" w:rsidRDefault="00F851A6" w:rsidP="00CE5802">
            <w:r w:rsidRPr="00B4136E">
              <w:t>7.1.4 Passenger Transport Network</w:t>
            </w:r>
          </w:p>
        </w:tc>
        <w:tc>
          <w:tcPr>
            <w:tcW w:w="8363" w:type="dxa"/>
          </w:tcPr>
          <w:p w14:paraId="3305355A" w14:textId="20E7CDD9" w:rsidR="00201ABA" w:rsidRPr="00B4136E" w:rsidRDefault="00F851A6" w:rsidP="00CD446B">
            <w:pPr>
              <w:pStyle w:val="BulletL1"/>
              <w:spacing w:after="0"/>
            </w:pPr>
            <w:r w:rsidRPr="00B4136E">
              <w:t>Supporting the city’s public transport network by providing space for the network to run efficiently and encouraging people to use it.</w:t>
            </w:r>
          </w:p>
          <w:p w14:paraId="5F090145" w14:textId="7D07CB4C" w:rsidR="00977FA7" w:rsidRPr="00B4136E" w:rsidRDefault="00977FA7" w:rsidP="00C63322">
            <w:pPr>
              <w:pStyle w:val="BulletL1"/>
            </w:pPr>
            <w:r w:rsidRPr="00B4136E">
              <w:t>Shelters provided for bus and rail passengers on all incoming stops and at selected outgoing stops</w:t>
            </w:r>
          </w:p>
        </w:tc>
      </w:tr>
      <w:tr w:rsidR="00201ABA" w:rsidRPr="00B4136E" w14:paraId="428EC69A" w14:textId="77777777" w:rsidTr="0014131D">
        <w:tc>
          <w:tcPr>
            <w:tcW w:w="2410" w:type="dxa"/>
            <w:shd w:val="clear" w:color="auto" w:fill="E3F5F8" w:themeFill="accent2" w:themeFillTint="33"/>
          </w:tcPr>
          <w:p w14:paraId="670C2922" w14:textId="648FF948" w:rsidR="00201ABA" w:rsidRPr="00B4136E" w:rsidRDefault="00F851A6" w:rsidP="00955C84">
            <w:pPr>
              <w:spacing w:after="0"/>
            </w:pPr>
            <w:r w:rsidRPr="00B4136E">
              <w:t>7.1.6 Network-wide Control and Management</w:t>
            </w:r>
          </w:p>
        </w:tc>
        <w:tc>
          <w:tcPr>
            <w:tcW w:w="8363" w:type="dxa"/>
          </w:tcPr>
          <w:p w14:paraId="153C3A21" w14:textId="7FB57844" w:rsidR="00201ABA" w:rsidRPr="00B4136E" w:rsidRDefault="00660B76" w:rsidP="00955C84">
            <w:pPr>
              <w:pStyle w:val="BulletL1"/>
              <w:spacing w:after="0"/>
            </w:pPr>
            <w:r w:rsidRPr="00B4136E">
              <w:t>Appropriate range and coverage of signals and signs to support network</w:t>
            </w:r>
          </w:p>
        </w:tc>
      </w:tr>
      <w:tr w:rsidR="005B644E" w:rsidRPr="00B4136E" w14:paraId="48C4AF68" w14:textId="77777777" w:rsidTr="0014131D">
        <w:tc>
          <w:tcPr>
            <w:tcW w:w="2410" w:type="dxa"/>
            <w:shd w:val="clear" w:color="auto" w:fill="E3F5F8" w:themeFill="accent2" w:themeFillTint="33"/>
          </w:tcPr>
          <w:p w14:paraId="12FA8EB8" w14:textId="072C7FC9" w:rsidR="005B644E" w:rsidRPr="00B4136E" w:rsidRDefault="005B644E" w:rsidP="00CE5802">
            <w:r w:rsidRPr="00B4136E">
              <w:t>7.1.7 Road Safety</w:t>
            </w:r>
          </w:p>
        </w:tc>
        <w:tc>
          <w:tcPr>
            <w:tcW w:w="8363" w:type="dxa"/>
          </w:tcPr>
          <w:p w14:paraId="3141EA42" w14:textId="457CDE23" w:rsidR="005B644E" w:rsidRPr="00B4136E" w:rsidRDefault="005B644E" w:rsidP="00C63322">
            <w:pPr>
              <w:pStyle w:val="BulletL1"/>
            </w:pPr>
            <w:r w:rsidRPr="00B4136E">
              <w:t>Ensuring our transport network is safe for all users by making ongoing improvements and educating and promoting safe behaviours.</w:t>
            </w:r>
          </w:p>
        </w:tc>
      </w:tr>
      <w:tr w:rsidR="005B644E" w:rsidRPr="00B4136E" w14:paraId="6FF5C841" w14:textId="77777777" w:rsidTr="0014131D">
        <w:tc>
          <w:tcPr>
            <w:tcW w:w="2410" w:type="dxa"/>
            <w:shd w:val="clear" w:color="auto" w:fill="E3F5F8" w:themeFill="accent2" w:themeFillTint="33"/>
          </w:tcPr>
          <w:p w14:paraId="7A65C7C6" w14:textId="12B3248B" w:rsidR="005B644E" w:rsidRPr="00B4136E" w:rsidRDefault="005B644E" w:rsidP="00CE5802">
            <w:r w:rsidRPr="00B4136E">
              <w:t>7.1.8 Major City Upgrades</w:t>
            </w:r>
            <w:r w:rsidRPr="00B4136E">
              <w:tab/>
            </w:r>
          </w:p>
        </w:tc>
        <w:tc>
          <w:tcPr>
            <w:tcW w:w="8363" w:type="dxa"/>
          </w:tcPr>
          <w:p w14:paraId="079811F6" w14:textId="72F11334" w:rsidR="005B644E" w:rsidRPr="00B4136E" w:rsidRDefault="3EF77D78" w:rsidP="00C63322">
            <w:pPr>
              <w:pStyle w:val="BulletL1"/>
            </w:pPr>
            <w:r w:rsidRPr="00B4136E">
              <w:t xml:space="preserve">Designing, planning and constructing people-friendly </w:t>
            </w:r>
            <w:r w:rsidR="05D00ABF" w:rsidRPr="00B4136E">
              <w:t xml:space="preserve">central city and arterial </w:t>
            </w:r>
            <w:r w:rsidRPr="00B4136E">
              <w:t>spaces that improve traffic flows by encouraging alternative transport options</w:t>
            </w:r>
            <w:r w:rsidR="3F610EB6" w:rsidRPr="00B4136E">
              <w:t xml:space="preserve"> </w:t>
            </w:r>
            <w:r w:rsidR="26FD50EE" w:rsidRPr="00B4136E">
              <w:t xml:space="preserve">while </w:t>
            </w:r>
            <w:r w:rsidR="3F610EB6" w:rsidRPr="00B4136E">
              <w:t>highlight</w:t>
            </w:r>
            <w:r w:rsidR="0C1069FE" w:rsidRPr="00B4136E">
              <w:t>ing</w:t>
            </w:r>
            <w:r w:rsidR="3F610EB6" w:rsidRPr="00B4136E">
              <w:t xml:space="preserve"> our rich cultural history </w:t>
            </w:r>
            <w:r w:rsidR="5D6210A3" w:rsidRPr="00B4136E">
              <w:t>and bringing</w:t>
            </w:r>
            <w:r w:rsidR="5CEC902E" w:rsidRPr="00B4136E">
              <w:t xml:space="preserve"> renewed vibrancy to</w:t>
            </w:r>
            <w:r w:rsidR="3F610EB6" w:rsidRPr="00B4136E">
              <w:t xml:space="preserve"> our city.</w:t>
            </w:r>
          </w:p>
        </w:tc>
      </w:tr>
      <w:tr w:rsidR="005B644E" w:rsidRPr="00B4136E" w14:paraId="65C51CDF" w14:textId="77777777" w:rsidTr="0014131D">
        <w:tc>
          <w:tcPr>
            <w:tcW w:w="2410" w:type="dxa"/>
            <w:shd w:val="clear" w:color="auto" w:fill="E3F5F8" w:themeFill="accent2" w:themeFillTint="33"/>
          </w:tcPr>
          <w:p w14:paraId="4310672A" w14:textId="7D128BE7" w:rsidR="005B644E" w:rsidRPr="00B4136E" w:rsidRDefault="005B644E" w:rsidP="00CE5802">
            <w:r w:rsidRPr="00B4136E">
              <w:t>7.1.9 Roads Open Spaces</w:t>
            </w:r>
          </w:p>
        </w:tc>
        <w:tc>
          <w:tcPr>
            <w:tcW w:w="8363" w:type="dxa"/>
          </w:tcPr>
          <w:p w14:paraId="2A9EAA0D" w14:textId="6DE5B301" w:rsidR="00721FF5" w:rsidRPr="00B4136E" w:rsidRDefault="00721FF5" w:rsidP="00CD446B">
            <w:pPr>
              <w:pStyle w:val="BulletL1"/>
              <w:spacing w:after="0"/>
            </w:pPr>
            <w:r w:rsidRPr="00B4136E">
              <w:t xml:space="preserve">We look after the city’s roadside plants, </w:t>
            </w:r>
            <w:r w:rsidR="001839A6" w:rsidRPr="00B4136E">
              <w:t>remove and prune</w:t>
            </w:r>
            <w:r w:rsidRPr="00B4136E">
              <w:t xml:space="preserve"> hazardous or overgrown vegetation, spray weeds and supply free plants to residents to plant on road reserves. </w:t>
            </w:r>
          </w:p>
          <w:p w14:paraId="67529258" w14:textId="20112A45" w:rsidR="005B644E" w:rsidRPr="00B4136E" w:rsidRDefault="00721FF5" w:rsidP="009463B0">
            <w:pPr>
              <w:pStyle w:val="BulletL1"/>
              <w:spacing w:after="0"/>
            </w:pPr>
            <w:r w:rsidRPr="00B4136E">
              <w:t>We also clean city and residential streets, empty rubbish bins in the central city and remove spills and litter.</w:t>
            </w:r>
          </w:p>
        </w:tc>
      </w:tr>
    </w:tbl>
    <w:p w14:paraId="1891ADEB" w14:textId="77777777" w:rsidR="00EB415B" w:rsidRPr="00B4136E" w:rsidRDefault="00EB415B" w:rsidP="00CE5802">
      <w:pPr>
        <w:pStyle w:val="Heading4"/>
        <w:sectPr w:rsidR="00EB415B" w:rsidRPr="00B4136E" w:rsidSect="00EB415B">
          <w:type w:val="continuous"/>
          <w:pgSz w:w="16840" w:h="11901" w:orient="landscape"/>
          <w:pgMar w:top="1021" w:right="1247" w:bottom="1361" w:left="1247" w:header="397" w:footer="0" w:gutter="0"/>
          <w:cols w:num="2" w:space="284" w:equalWidth="0">
            <w:col w:w="3374" w:space="284"/>
            <w:col w:w="10688"/>
          </w:cols>
          <w:titlePg/>
          <w:docGrid w:linePitch="326"/>
        </w:sectPr>
      </w:pPr>
    </w:p>
    <w:p w14:paraId="73929CAA" w14:textId="77777777" w:rsidR="002839D2" w:rsidRPr="00B4136E" w:rsidRDefault="002839D2" w:rsidP="007B527F">
      <w:pPr>
        <w:pStyle w:val="Heading4"/>
        <w:spacing w:before="0"/>
      </w:pPr>
      <w:r w:rsidRPr="00B4136E">
        <w:lastRenderedPageBreak/>
        <w:t>Rationale for Activities</w:t>
      </w:r>
    </w:p>
    <w:p w14:paraId="5A911F4A" w14:textId="7C9A51A0" w:rsidR="002839D2" w:rsidRPr="00B4136E" w:rsidRDefault="002839D2" w:rsidP="00737F5E">
      <w:pPr>
        <w:pStyle w:val="BulletL1"/>
      </w:pPr>
      <w:r w:rsidRPr="00B4136E">
        <w:t xml:space="preserve">We aim to provide a transport network that provides people with accessible, safe and reliable transport choices. </w:t>
      </w:r>
    </w:p>
    <w:p w14:paraId="0C6A4BB4" w14:textId="4A3B41D6" w:rsidR="002839D2" w:rsidRPr="00B4136E" w:rsidRDefault="002839D2" w:rsidP="00737F5E">
      <w:pPr>
        <w:pStyle w:val="BulletL1"/>
      </w:pPr>
      <w:r w:rsidRPr="00B4136E">
        <w:t>To increase mode share and reduce emissions. We strive to encourage and enable greater use of active modes and passenger transport – increasing the efficiency of the network and reducing the impact of emissions from the transport system.</w:t>
      </w:r>
    </w:p>
    <w:p w14:paraId="2E0FD453" w14:textId="746F1A72" w:rsidR="00EA1DF5" w:rsidRPr="00B4136E" w:rsidRDefault="00EA1DF5" w:rsidP="00737F5E">
      <w:pPr>
        <w:pStyle w:val="BulletL1"/>
      </w:pPr>
      <w:r w:rsidRPr="00B4136E">
        <w:t>For road safety. Delivering a safe road network is a fundamental goal of our transport strategy. We provide and maintain safety assets as well as leading road education and promotion activities</w:t>
      </w:r>
    </w:p>
    <w:tbl>
      <w:tblPr>
        <w:tblpPr w:leftFromText="180" w:rightFromText="180" w:vertAnchor="text" w:horzAnchor="margin" w:tblpXSpec="right" w:tblpY="2362"/>
        <w:tblW w:w="15801" w:type="pct"/>
        <w:tblBorders>
          <w:bottom w:val="single" w:sz="4" w:space="0" w:color="75CEDE" w:themeColor="accent2"/>
        </w:tblBorders>
        <w:tblLook w:val="04A0" w:firstRow="1" w:lastRow="0" w:firstColumn="1" w:lastColumn="0" w:noHBand="0" w:noVBand="1"/>
      </w:tblPr>
      <w:tblGrid>
        <w:gridCol w:w="1559"/>
        <w:gridCol w:w="4549"/>
        <w:gridCol w:w="4551"/>
      </w:tblGrid>
      <w:tr w:rsidR="002F3FAF" w:rsidRPr="00B4136E" w14:paraId="47CAEFB7" w14:textId="77777777" w:rsidTr="0014131D">
        <w:trPr>
          <w:tblHeader/>
        </w:trPr>
        <w:tc>
          <w:tcPr>
            <w:tcW w:w="731" w:type="pct"/>
            <w:shd w:val="clear" w:color="auto" w:fill="75CEDE" w:themeFill="accent2"/>
          </w:tcPr>
          <w:p w14:paraId="66C20C91" w14:textId="22D924A2" w:rsidR="002F3FAF" w:rsidRPr="00B4136E" w:rsidRDefault="002F3FAF" w:rsidP="00EA1DF5">
            <w:pPr>
              <w:pStyle w:val="Tableheading"/>
            </w:pPr>
            <w:r w:rsidRPr="00B4136E">
              <w:t>Activity</w:t>
            </w:r>
          </w:p>
        </w:tc>
        <w:tc>
          <w:tcPr>
            <w:tcW w:w="2134" w:type="pct"/>
            <w:shd w:val="clear" w:color="auto" w:fill="75CEDE" w:themeFill="accent2"/>
          </w:tcPr>
          <w:p w14:paraId="3D6906FE" w14:textId="77777777" w:rsidR="002F3FAF" w:rsidRPr="00B4136E" w:rsidRDefault="002F3FAF" w:rsidP="00EA1DF5">
            <w:pPr>
              <w:pStyle w:val="Tableheading"/>
            </w:pPr>
            <w:r w:rsidRPr="00B4136E">
              <w:t>Key negative effects</w:t>
            </w:r>
          </w:p>
        </w:tc>
        <w:tc>
          <w:tcPr>
            <w:tcW w:w="2135" w:type="pct"/>
            <w:shd w:val="clear" w:color="auto" w:fill="75CEDE" w:themeFill="accent2"/>
          </w:tcPr>
          <w:p w14:paraId="013E22D5" w14:textId="77777777" w:rsidR="002F3FAF" w:rsidRPr="00B4136E" w:rsidRDefault="002F3FAF" w:rsidP="00EA1DF5">
            <w:pPr>
              <w:pStyle w:val="Tableheading"/>
            </w:pPr>
            <w:r w:rsidRPr="00B4136E">
              <w:t>Mitigation</w:t>
            </w:r>
          </w:p>
        </w:tc>
      </w:tr>
      <w:tr w:rsidR="002F3FAF" w:rsidRPr="00B4136E" w14:paraId="66AA09C0" w14:textId="77777777" w:rsidTr="0014131D">
        <w:trPr>
          <w:trHeight w:val="794"/>
        </w:trPr>
        <w:tc>
          <w:tcPr>
            <w:tcW w:w="731" w:type="pct"/>
            <w:shd w:val="clear" w:color="auto" w:fill="E3F5F8" w:themeFill="accent2" w:themeFillTint="33"/>
            <w:vAlign w:val="center"/>
          </w:tcPr>
          <w:p w14:paraId="4F5B0B02" w14:textId="77777777" w:rsidR="002F3FAF" w:rsidRPr="00B4136E" w:rsidRDefault="002F3FAF" w:rsidP="00EA1DF5">
            <w:r w:rsidRPr="00B4136E">
              <w:t>7.1 Transport Network</w:t>
            </w:r>
          </w:p>
        </w:tc>
        <w:tc>
          <w:tcPr>
            <w:tcW w:w="2134" w:type="pct"/>
          </w:tcPr>
          <w:p w14:paraId="72C234A0" w14:textId="77777777" w:rsidR="002F3FAF" w:rsidRPr="00B4136E" w:rsidRDefault="002F3FAF" w:rsidP="005637B8">
            <w:pPr>
              <w:pStyle w:val="Tablebody"/>
            </w:pPr>
            <w:r w:rsidRPr="00B4136E">
              <w:t>With any transport network there are potential negative effects:</w:t>
            </w:r>
          </w:p>
          <w:p w14:paraId="1F69C35B" w14:textId="77777777" w:rsidR="002F3FAF" w:rsidRPr="00B4136E" w:rsidRDefault="002F3FAF" w:rsidP="00EA1DF5">
            <w:pPr>
              <w:pStyle w:val="BulletL1"/>
            </w:pPr>
            <w:r w:rsidRPr="00B4136E">
              <w:t xml:space="preserve">Environmental effects. These range from carbon emissions to air and noise pollution to surface water run-off from roads that may carry contaminants into the stormwater system. These impacts are directly linked to the number of vehicles on the road and to the availability of options others than using the private car, such as public transport, walking and cycling. </w:t>
            </w:r>
          </w:p>
          <w:p w14:paraId="37783CD2" w14:textId="77777777" w:rsidR="002F3FAF" w:rsidRPr="00B4136E" w:rsidRDefault="002F3FAF" w:rsidP="00EA1DF5">
            <w:pPr>
              <w:pStyle w:val="BulletL1"/>
            </w:pPr>
            <w:r w:rsidRPr="00B4136E">
              <w:t xml:space="preserve">Construction effects. Individual projects, such as the construction of a new road, can affect public transport and general traffic flows, neighbouring properties (noise, dust) and nearby businesses (access to car parking and premises). </w:t>
            </w:r>
          </w:p>
          <w:p w14:paraId="1AC21810" w14:textId="77777777" w:rsidR="002F3FAF" w:rsidRPr="00B4136E" w:rsidRDefault="002F3FAF" w:rsidP="00EA1DF5">
            <w:pPr>
              <w:pStyle w:val="BulletL1"/>
            </w:pPr>
            <w:r w:rsidRPr="00B4136E">
              <w:t>Development effects. The timing of transport investment can affect growth opportunities, such as new residential development.</w:t>
            </w:r>
          </w:p>
          <w:p w14:paraId="2321D423" w14:textId="77777777" w:rsidR="002F3FAF" w:rsidRPr="00B4136E" w:rsidRDefault="002F3FAF" w:rsidP="00EA1DF5">
            <w:pPr>
              <w:pStyle w:val="BulletL1"/>
            </w:pPr>
            <w:r w:rsidRPr="00B4136E">
              <w:t>Safety. The transport network brings pedestrians, cyclists and vehicles together, which presents hazards to users.</w:t>
            </w:r>
          </w:p>
        </w:tc>
        <w:tc>
          <w:tcPr>
            <w:tcW w:w="2135" w:type="pct"/>
          </w:tcPr>
          <w:p w14:paraId="63D410A3" w14:textId="77777777" w:rsidR="002F3FAF" w:rsidRPr="00B4136E" w:rsidRDefault="002F3FAF" w:rsidP="005637B8">
            <w:pPr>
              <w:pStyle w:val="Tablebody"/>
            </w:pPr>
            <w:r w:rsidRPr="00B4136E">
              <w:t xml:space="preserve">We mitigate the environmental effects of transport by ensuring walking, cycling and public transport are appropriately catered for so that our residents and visitors have choices other than the private car. We monitor the effects of stormwater run-off on aquatic environments. We communicate with businesses and </w:t>
            </w:r>
            <w:proofErr w:type="gramStart"/>
            <w:r w:rsidRPr="00B4136E">
              <w:t>affected</w:t>
            </w:r>
            <w:proofErr w:type="gramEnd"/>
            <w:r w:rsidRPr="00B4136E">
              <w:t xml:space="preserve"> communities to minimise disturbances due to roadworks.</w:t>
            </w:r>
          </w:p>
          <w:p w14:paraId="598F39D2" w14:textId="77777777" w:rsidR="002F3FAF" w:rsidRPr="00B4136E" w:rsidRDefault="002F3FAF" w:rsidP="005637B8">
            <w:pPr>
              <w:pStyle w:val="Tablebody"/>
            </w:pPr>
            <w:r w:rsidRPr="00B4136E">
              <w:t>Through our land use planning, we make sure more people can live close to services and places of employment reducing their need to travel. We also work with developers to coordinate investment in streets with new residential and other developments, particularly in growth areas. We have developed road safety programmes and design solutions to reduce the likelihood and severity of accidents.</w:t>
            </w:r>
          </w:p>
        </w:tc>
      </w:tr>
    </w:tbl>
    <w:p w14:paraId="79880718" w14:textId="22D924A2" w:rsidR="002839D2" w:rsidRPr="00B4136E" w:rsidRDefault="002839D2" w:rsidP="00EA1DF5">
      <w:pPr>
        <w:pStyle w:val="Heading4"/>
      </w:pPr>
      <w:r w:rsidRPr="00B4136E">
        <w:t>Significant negative effects</w:t>
      </w:r>
    </w:p>
    <w:p w14:paraId="72852DCF" w14:textId="2FA0E991" w:rsidR="002839D2" w:rsidRPr="00B4136E" w:rsidRDefault="002839D2" w:rsidP="00CE5802">
      <w:r w:rsidRPr="00B4136E">
        <w:t xml:space="preserve">Council activities are carried out to maintain or improve the wellbeing of Wellingtonians and visitors to Wellington. Some of these activities may have some negative effects that need to be managed or mitigated. </w:t>
      </w:r>
    </w:p>
    <w:p w14:paraId="33ECEE93" w14:textId="77777777" w:rsidR="002D69D8" w:rsidRPr="00B4136E" w:rsidRDefault="00737F5E" w:rsidP="009463B0">
      <w:pPr>
        <w:pStyle w:val="Heading3"/>
      </w:pPr>
      <w:r w:rsidRPr="00B4136E">
        <w:br w:type="column"/>
      </w:r>
      <w:r w:rsidR="00EA1DF5" w:rsidRPr="00B4136E">
        <w:br w:type="column"/>
      </w:r>
      <w:r w:rsidR="002D69D8" w:rsidRPr="00B4136E">
        <w:br w:type="page"/>
      </w:r>
    </w:p>
    <w:p w14:paraId="64C3A3C9" w14:textId="6C69DA69" w:rsidR="009463B0" w:rsidRPr="00B4136E" w:rsidRDefault="009463B0" w:rsidP="009463B0">
      <w:pPr>
        <w:pStyle w:val="Heading3"/>
      </w:pPr>
      <w:r w:rsidRPr="00B4136E">
        <w:lastRenderedPageBreak/>
        <w:t>Key service level changes</w:t>
      </w:r>
    </w:p>
    <w:p w14:paraId="406F5087" w14:textId="43F61A90" w:rsidR="009463B0" w:rsidRPr="00B4136E" w:rsidRDefault="009463B0" w:rsidP="009463B0">
      <w:pPr>
        <w:pStyle w:val="Body"/>
      </w:pPr>
      <w:r w:rsidRPr="00B4136E">
        <w:t xml:space="preserve">The overall approach includes significant continued investment in changing Wellington’s transport network, which remains a focus over the next ten years. This includes continued delivery of the city wide Paneke Pōneke bike network and increasing investment in improving the resilience of the network through retaining wall and structure strengthening. </w:t>
      </w:r>
      <w:r w:rsidR="00374CE4" w:rsidRPr="00B4136E">
        <w:t>However, due to the LTP Amendment capital programme review and the reduction in National Land Transport Programme</w:t>
      </w:r>
      <w:r w:rsidR="009A2355" w:rsidRPr="00B4136E">
        <w:t xml:space="preserve"> (NLTP)</w:t>
      </w:r>
      <w:r w:rsidR="00374CE4" w:rsidRPr="00B4136E">
        <w:t xml:space="preserve"> funding, there are number of changes to </w:t>
      </w:r>
      <w:proofErr w:type="gramStart"/>
      <w:r w:rsidR="00374CE4" w:rsidRPr="00B4136E">
        <w:t>a number of</w:t>
      </w:r>
      <w:proofErr w:type="gramEnd"/>
      <w:r w:rsidR="00374CE4" w:rsidRPr="00B4136E">
        <w:t xml:space="preserve"> transport programme and projects.</w:t>
      </w:r>
    </w:p>
    <w:p w14:paraId="09712436" w14:textId="77777777" w:rsidR="009463B0" w:rsidRPr="00B4136E" w:rsidRDefault="009463B0" w:rsidP="009463B0">
      <w:pPr>
        <w:pStyle w:val="Heading4"/>
      </w:pPr>
      <w:r w:rsidRPr="00B4136E">
        <w:t>Walking, cycling and public transport</w:t>
      </w:r>
    </w:p>
    <w:p w14:paraId="78E43A45" w14:textId="1C1D35EC" w:rsidR="00523CB1" w:rsidRPr="00B4136E" w:rsidRDefault="009463B0" w:rsidP="00374CE4">
      <w:r w:rsidRPr="00B4136E">
        <w:t xml:space="preserve">We are continuing to advance the </w:t>
      </w:r>
      <w:proofErr w:type="spellStart"/>
      <w:r w:rsidRPr="00B4136E">
        <w:t>Pāneke</w:t>
      </w:r>
      <w:proofErr w:type="spellEnd"/>
      <w:r w:rsidRPr="00B4136E">
        <w:t xml:space="preserve"> Pōneke Bike Network programme, creating a complete network at a reduced cost, by minimising civil works for long-term street transformations and building on the transitional approach. </w:t>
      </w:r>
      <w:r w:rsidR="001B74EB" w:rsidRPr="00B4136E">
        <w:t xml:space="preserve">Due to the </w:t>
      </w:r>
      <w:r w:rsidR="00374CE4" w:rsidRPr="00B4136E">
        <w:t xml:space="preserve">LTP Amendment </w:t>
      </w:r>
      <w:r w:rsidR="001B74EB" w:rsidRPr="00B4136E">
        <w:t xml:space="preserve">capital programme review, </w:t>
      </w:r>
      <w:r w:rsidR="00374CE4" w:rsidRPr="00B4136E">
        <w:t>t</w:t>
      </w:r>
      <w:r w:rsidR="001B74EB" w:rsidRPr="00B4136E">
        <w:t xml:space="preserve">he cycling network programme will now be completed over 20 years. The primary network will be finished within the first 10 years, including ongoing projects like Evans Bay and Brooklyn to City, as well as the </w:t>
      </w:r>
      <w:r w:rsidR="001B74EB" w:rsidRPr="00B4136E">
        <w:t>remaining 17.6 km. Work on the secondary network will follow in the later years, aligned with adjusted priorities and funding.</w:t>
      </w:r>
    </w:p>
    <w:p w14:paraId="23A733E4" w14:textId="47928B51" w:rsidR="001B74EB" w:rsidRPr="00B4136E" w:rsidRDefault="009463B0" w:rsidP="001B74EB">
      <w:r w:rsidRPr="00B4136E">
        <w:t xml:space="preserve">This means delivery of the network will still be achieve in the next 10 years, but with lower levels of grade separation of bike and vehicle lanes. </w:t>
      </w:r>
      <w:r w:rsidR="001B74EB" w:rsidRPr="00B4136E">
        <w:t>There will be:</w:t>
      </w:r>
    </w:p>
    <w:p w14:paraId="607E6C7F" w14:textId="77777777" w:rsidR="001B74EB" w:rsidRPr="00B4136E" w:rsidRDefault="001B74EB" w:rsidP="001B74EB">
      <w:pPr>
        <w:pStyle w:val="BulletL1"/>
      </w:pPr>
      <w:r w:rsidRPr="00B4136E">
        <w:t>higher quality materials used and less use of temporary and changeable solutions</w:t>
      </w:r>
    </w:p>
    <w:p w14:paraId="6D152697" w14:textId="77777777" w:rsidR="001B74EB" w:rsidRPr="00B4136E" w:rsidRDefault="001B74EB" w:rsidP="001B74EB">
      <w:pPr>
        <w:pStyle w:val="BulletL1"/>
      </w:pPr>
      <w:r w:rsidRPr="00B4136E">
        <w:t>reduction in significant road width changes to allow for introduction of bike lanes</w:t>
      </w:r>
    </w:p>
    <w:p w14:paraId="5F76629E" w14:textId="77777777" w:rsidR="001B74EB" w:rsidRPr="00B4136E" w:rsidRDefault="001B74EB" w:rsidP="001B74EB">
      <w:pPr>
        <w:pStyle w:val="BulletL1"/>
      </w:pPr>
      <w:r w:rsidRPr="00B4136E">
        <w:t>more permanent removal of on-street parking to provide space dedicated for active and public transport modes</w:t>
      </w:r>
    </w:p>
    <w:p w14:paraId="5BB239AA" w14:textId="77777777" w:rsidR="001B74EB" w:rsidRPr="00B4136E" w:rsidRDefault="001B74EB" w:rsidP="001B74EB">
      <w:pPr>
        <w:pStyle w:val="BulletL1"/>
      </w:pPr>
      <w:r w:rsidRPr="00B4136E">
        <w:t>increased pedestrian and bus improvements implemented together with bike lanes.</w:t>
      </w:r>
    </w:p>
    <w:p w14:paraId="5F5B08AC" w14:textId="77777777" w:rsidR="001B74EB" w:rsidRPr="00B4136E" w:rsidRDefault="001B74EB" w:rsidP="001B74EB">
      <w:r w:rsidRPr="00B4136E">
        <w:t>The Hutt Rd portion of the Thorndon Quay / Hutt Rd project will not be funded, leaving the levels of service for Hutt Rd the same as now. The Golden Mile and City streets projects will improve connections for people on buses, bikes or walking in the Central City and on key routes between the central city and suburban centres.</w:t>
      </w:r>
    </w:p>
    <w:p w14:paraId="42688720" w14:textId="5FF14ED6" w:rsidR="001B74EB" w:rsidRPr="00B4136E" w:rsidRDefault="001B74EB" w:rsidP="001B74EB">
      <w:r w:rsidRPr="00B4136E">
        <w:t>The People-friendly city streets programme is</w:t>
      </w:r>
      <w:r w:rsidR="009A2355" w:rsidRPr="00B4136E">
        <w:t xml:space="preserve"> being scaled back as part of the LTP Amendment capital programme review changes and the </w:t>
      </w:r>
      <w:r w:rsidR="009A2355" w:rsidRPr="00B4136E">
        <w:t xml:space="preserve">reduced NLTP funding, with reduced scope projects for </w:t>
      </w:r>
      <w:r w:rsidRPr="00B4136E">
        <w:t>the routes between the CBD and Miramar for biking, walking and bus priority</w:t>
      </w:r>
      <w:r w:rsidR="009A2355" w:rsidRPr="00B4136E">
        <w:t xml:space="preserve"> being prioritised</w:t>
      </w:r>
      <w:r w:rsidRPr="00B4136E">
        <w:t>.</w:t>
      </w:r>
    </w:p>
    <w:p w14:paraId="7158EFE1" w14:textId="27AA5822" w:rsidR="001B74EB" w:rsidRPr="00B4136E" w:rsidRDefault="001B74EB" w:rsidP="001B74EB">
      <w:r w:rsidRPr="00B4136E">
        <w:t xml:space="preserve">Priority </w:t>
      </w:r>
      <w:r w:rsidR="009A2355" w:rsidRPr="00B4136E">
        <w:t xml:space="preserve">projects with reduced scope </w:t>
      </w:r>
      <w:r w:rsidRPr="00B4136E">
        <w:t xml:space="preserve">include: </w:t>
      </w:r>
    </w:p>
    <w:p w14:paraId="7BF791C1" w14:textId="77777777" w:rsidR="001B74EB" w:rsidRPr="00B4136E" w:rsidRDefault="001B74EB" w:rsidP="001B74EB">
      <w:pPr>
        <w:pStyle w:val="BulletL1"/>
      </w:pPr>
      <w:r w:rsidRPr="00B4136E">
        <w:t>Secondary bus corridor (bus spine on the Quays)</w:t>
      </w:r>
    </w:p>
    <w:p w14:paraId="639FA59A" w14:textId="77777777" w:rsidR="001B74EB" w:rsidRPr="00B4136E" w:rsidRDefault="001B74EB" w:rsidP="001B74EB">
      <w:pPr>
        <w:pStyle w:val="BulletL1"/>
      </w:pPr>
      <w:r w:rsidRPr="00B4136E">
        <w:t>Cross-city cycle connection (connect Thorndon Quay to Cambridge Terrace)</w:t>
      </w:r>
    </w:p>
    <w:p w14:paraId="7EA0F4F6" w14:textId="77777777" w:rsidR="001B74EB" w:rsidRPr="00B4136E" w:rsidRDefault="001B74EB" w:rsidP="001B74EB">
      <w:pPr>
        <w:pStyle w:val="BulletL1"/>
      </w:pPr>
      <w:r w:rsidRPr="00B4136E">
        <w:t>Cuba St pedestrianisation infrastructure and activations (significant improvements beyond proposed footpath widening)</w:t>
      </w:r>
    </w:p>
    <w:p w14:paraId="7FE27068" w14:textId="77777777" w:rsidR="001B74EB" w:rsidRPr="00B4136E" w:rsidRDefault="001B74EB" w:rsidP="001B74EB">
      <w:pPr>
        <w:pStyle w:val="BulletL1"/>
      </w:pPr>
      <w:r w:rsidRPr="00B4136E">
        <w:t>Dixon St upgrade (required as part of the Golden Mile design)</w:t>
      </w:r>
    </w:p>
    <w:p w14:paraId="1C3B1A33" w14:textId="77777777" w:rsidR="001B74EB" w:rsidRPr="00B4136E" w:rsidRDefault="001B74EB" w:rsidP="001B74EB">
      <w:pPr>
        <w:pStyle w:val="Heading4"/>
      </w:pPr>
      <w:r w:rsidRPr="00B4136E">
        <w:t>Roads and Structures</w:t>
      </w:r>
    </w:p>
    <w:p w14:paraId="4B3F7BE2" w14:textId="3EB16D70" w:rsidR="001B74EB" w:rsidRPr="00B4136E" w:rsidRDefault="001B74EB" w:rsidP="001B74EB">
      <w:r w:rsidRPr="00B4136E">
        <w:t>The Hutt Rd portion of the Thorndon Quay/Hutt Rd project will not be funded, leaving the levels of service for Hutt Rd the same as now. We will also defer road surface renewals and do more with chipseal rather than asphalt. The amenity and road condition will deteriorate over time.</w:t>
      </w:r>
      <w:r w:rsidR="009A2355" w:rsidRPr="00B4136E">
        <w:t xml:space="preserve"> </w:t>
      </w:r>
      <w:r w:rsidRPr="00B4136E">
        <w:t>We will increase upgrades of retaining walls to increase network resilience.</w:t>
      </w:r>
    </w:p>
    <w:p w14:paraId="5D807C25" w14:textId="77777777" w:rsidR="001B74EB" w:rsidRPr="00B4136E" w:rsidRDefault="001B74EB" w:rsidP="001B74EB">
      <w:pPr>
        <w:pStyle w:val="Heading4"/>
      </w:pPr>
      <w:r w:rsidRPr="00B4136E">
        <w:t>Kiwi Point Quarry</w:t>
      </w:r>
    </w:p>
    <w:p w14:paraId="252778A0" w14:textId="77777777" w:rsidR="001B74EB" w:rsidRPr="00B4136E" w:rsidRDefault="001B74EB" w:rsidP="001B74EB">
      <w:r w:rsidRPr="00B4136E">
        <w:t>We will extend the life of Kiwi Point Quarry by opening the south face.</w:t>
      </w:r>
    </w:p>
    <w:p w14:paraId="4D8AEE6E" w14:textId="132FEE8B" w:rsidR="003E2669" w:rsidRPr="00B4136E" w:rsidRDefault="00581E3B" w:rsidP="003E2669">
      <w:pPr>
        <w:pStyle w:val="Heading4"/>
      </w:pPr>
      <w:r w:rsidRPr="00B4136E">
        <w:t>Na</w:t>
      </w:r>
      <w:r w:rsidR="003E2669" w:rsidRPr="00B4136E">
        <w:t>tional Land Transport Plan funding</w:t>
      </w:r>
    </w:p>
    <w:p w14:paraId="65E9CBDF" w14:textId="1BD4D6E3" w:rsidR="003E2669" w:rsidRPr="00B4136E" w:rsidRDefault="003E2669" w:rsidP="003E2669">
      <w:r w:rsidRPr="00B4136E">
        <w:t xml:space="preserve">With the reduction in </w:t>
      </w:r>
      <w:r w:rsidR="009A2355" w:rsidRPr="00B4136E">
        <w:t>NLTP funding</w:t>
      </w:r>
      <w:r w:rsidRPr="00B4136E">
        <w:t xml:space="preserve">, </w:t>
      </w:r>
      <w:r w:rsidR="00374CE4" w:rsidRPr="00B4136E">
        <w:t>several</w:t>
      </w:r>
      <w:r w:rsidRPr="00B4136E">
        <w:t xml:space="preserve"> programmes and projects ha</w:t>
      </w:r>
      <w:r w:rsidR="00374CE4" w:rsidRPr="00B4136E">
        <w:t>ve</w:t>
      </w:r>
      <w:r w:rsidRPr="00B4136E">
        <w:t xml:space="preserve"> changed. </w:t>
      </w:r>
    </w:p>
    <w:p w14:paraId="553F2904" w14:textId="2AC4AC25" w:rsidR="003E2669" w:rsidRPr="00B4136E" w:rsidRDefault="003E2669" w:rsidP="003E2669">
      <w:pPr>
        <w:rPr>
          <w:b/>
          <w:bCs/>
        </w:rPr>
      </w:pPr>
      <w:r w:rsidRPr="00B4136E">
        <w:rPr>
          <w:b/>
          <w:bCs/>
        </w:rPr>
        <w:t>The</w:t>
      </w:r>
      <w:r w:rsidR="00891385" w:rsidRPr="00B4136E">
        <w:rPr>
          <w:b/>
          <w:bCs/>
        </w:rPr>
        <w:t>se</w:t>
      </w:r>
      <w:r w:rsidRPr="00B4136E">
        <w:rPr>
          <w:b/>
          <w:bCs/>
        </w:rPr>
        <w:t xml:space="preserve"> projects </w:t>
      </w:r>
      <w:r w:rsidR="00891385" w:rsidRPr="00B4136E">
        <w:rPr>
          <w:b/>
          <w:bCs/>
        </w:rPr>
        <w:t>have received</w:t>
      </w:r>
      <w:r w:rsidRPr="00B4136E">
        <w:rPr>
          <w:b/>
          <w:bCs/>
        </w:rPr>
        <w:t xml:space="preserve"> funding:</w:t>
      </w:r>
    </w:p>
    <w:p w14:paraId="731553B8" w14:textId="0C32CB48" w:rsidR="003E2669" w:rsidRPr="00B4136E" w:rsidRDefault="003E2669" w:rsidP="00891385">
      <w:pPr>
        <w:pStyle w:val="BulletL1"/>
        <w:spacing w:after="40"/>
      </w:pPr>
      <w:proofErr w:type="spellStart"/>
      <w:r w:rsidRPr="00B4136E">
        <w:t>Chaytor</w:t>
      </w:r>
      <w:proofErr w:type="spellEnd"/>
      <w:r w:rsidRPr="00B4136E">
        <w:t xml:space="preserve"> St wall strengthening project</w:t>
      </w:r>
    </w:p>
    <w:p w14:paraId="1439AECF" w14:textId="77777777" w:rsidR="003E2669" w:rsidRPr="00B4136E" w:rsidRDefault="003E2669" w:rsidP="00891385">
      <w:pPr>
        <w:pStyle w:val="BulletL1"/>
        <w:spacing w:after="40"/>
      </w:pPr>
      <w:r w:rsidRPr="00B4136E">
        <w:t xml:space="preserve">Grosvenor Terrace wall strengthening </w:t>
      </w:r>
    </w:p>
    <w:p w14:paraId="03F40382" w14:textId="77777777" w:rsidR="003E2669" w:rsidRPr="00B4136E" w:rsidRDefault="003E2669" w:rsidP="00891385">
      <w:pPr>
        <w:pStyle w:val="BulletL1"/>
        <w:spacing w:after="40"/>
      </w:pPr>
      <w:r w:rsidRPr="00B4136E">
        <w:t xml:space="preserve">Bike Network projects already underway </w:t>
      </w:r>
    </w:p>
    <w:p w14:paraId="43375091" w14:textId="77777777" w:rsidR="003E2669" w:rsidRPr="00B4136E" w:rsidRDefault="003E2669" w:rsidP="00891385">
      <w:pPr>
        <w:pStyle w:val="BulletL1"/>
        <w:spacing w:after="40"/>
      </w:pPr>
      <w:r w:rsidRPr="00B4136E">
        <w:t>Golden Mile upgrades</w:t>
      </w:r>
    </w:p>
    <w:p w14:paraId="3C1AA950" w14:textId="77777777" w:rsidR="003E2669" w:rsidRPr="00B4136E" w:rsidRDefault="003E2669" w:rsidP="00891385">
      <w:pPr>
        <w:pStyle w:val="BulletL1"/>
      </w:pPr>
      <w:r w:rsidRPr="00B4136E">
        <w:t>Thorndon Quay upgrades</w:t>
      </w:r>
    </w:p>
    <w:p w14:paraId="74994386" w14:textId="42E0781C" w:rsidR="00EC6AA0" w:rsidRPr="00B4136E" w:rsidRDefault="00EC6AA0" w:rsidP="00891385">
      <w:pPr>
        <w:pStyle w:val="BulletL1"/>
        <w:numPr>
          <w:ilvl w:val="0"/>
          <w:numId w:val="0"/>
        </w:numPr>
        <w:spacing w:before="40"/>
        <w:rPr>
          <w:b/>
          <w:bCs/>
        </w:rPr>
      </w:pPr>
      <w:r w:rsidRPr="00B4136E">
        <w:rPr>
          <w:b/>
          <w:bCs/>
        </w:rPr>
        <w:t>The</w:t>
      </w:r>
      <w:r w:rsidR="00891385" w:rsidRPr="00B4136E">
        <w:rPr>
          <w:b/>
          <w:bCs/>
        </w:rPr>
        <w:t>se</w:t>
      </w:r>
      <w:r w:rsidRPr="00B4136E">
        <w:rPr>
          <w:b/>
          <w:bCs/>
        </w:rPr>
        <w:t xml:space="preserve"> projects </w:t>
      </w:r>
      <w:r w:rsidR="00891385" w:rsidRPr="00B4136E">
        <w:rPr>
          <w:b/>
          <w:bCs/>
        </w:rPr>
        <w:t xml:space="preserve">have </w:t>
      </w:r>
      <w:r w:rsidRPr="00B4136E">
        <w:rPr>
          <w:b/>
          <w:bCs/>
        </w:rPr>
        <w:t>not receive</w:t>
      </w:r>
      <w:r w:rsidR="00891385" w:rsidRPr="00B4136E">
        <w:rPr>
          <w:b/>
          <w:bCs/>
        </w:rPr>
        <w:t>d</w:t>
      </w:r>
      <w:r w:rsidRPr="00B4136E">
        <w:rPr>
          <w:b/>
          <w:bCs/>
        </w:rPr>
        <w:t xml:space="preserve"> funding:</w:t>
      </w:r>
    </w:p>
    <w:p w14:paraId="24CC7325" w14:textId="08B5067D" w:rsidR="002E5CCF" w:rsidRPr="00B4136E" w:rsidRDefault="002E5CCF" w:rsidP="00891385">
      <w:pPr>
        <w:pStyle w:val="BulletL1"/>
        <w:spacing w:after="40" w:line="260" w:lineRule="exact"/>
      </w:pPr>
      <w:r w:rsidRPr="00B4136E">
        <w:t xml:space="preserve">Central City Corridors Improvements – Harbour Quays and Eastern corridor connections joint bus priority projects 50/50 funded together with GWRC. </w:t>
      </w:r>
    </w:p>
    <w:p w14:paraId="4ADE5719" w14:textId="569DC9FE" w:rsidR="002E5CCF" w:rsidRPr="00B4136E" w:rsidRDefault="007137AB" w:rsidP="00891385">
      <w:pPr>
        <w:pStyle w:val="BulletL1"/>
        <w:spacing w:after="40" w:line="260" w:lineRule="exact"/>
      </w:pPr>
      <w:r w:rsidRPr="00B4136E">
        <w:t>New road – Mark Ave to Grenada North</w:t>
      </w:r>
    </w:p>
    <w:p w14:paraId="5FD6C390" w14:textId="4A78ACAF" w:rsidR="007137AB" w:rsidRPr="00B4136E" w:rsidRDefault="008B01DB" w:rsidP="00891385">
      <w:pPr>
        <w:pStyle w:val="BulletL1"/>
        <w:spacing w:after="40" w:line="260" w:lineRule="exact"/>
      </w:pPr>
      <w:r w:rsidRPr="00B4136E">
        <w:t>Resilience Improvements – Aotea Quay Overbridge investigation and Kelburn Viaduct seismic strengthening with investigation and design between year 1 to 3</w:t>
      </w:r>
    </w:p>
    <w:p w14:paraId="13205FE2" w14:textId="494A61F1" w:rsidR="008B01DB" w:rsidRPr="00B4136E" w:rsidRDefault="00581E3B" w:rsidP="00891385">
      <w:pPr>
        <w:pStyle w:val="BulletL1"/>
        <w:spacing w:after="40" w:line="260" w:lineRule="exact"/>
      </w:pPr>
      <w:r w:rsidRPr="00B4136E">
        <w:t xml:space="preserve">Bike Network Programme </w:t>
      </w:r>
      <w:r w:rsidRPr="00B4136E">
        <w:rPr>
          <w:rFonts w:hint="cs"/>
        </w:rPr>
        <w:t>–</w:t>
      </w:r>
      <w:r w:rsidRPr="00B4136E">
        <w:t xml:space="preserve"> Evans Bay Stage 2, Brooklyn and approximately 20 km of the strategic network to be delivered by end of year 3</w:t>
      </w:r>
    </w:p>
    <w:p w14:paraId="0923A6A1" w14:textId="30F62194" w:rsidR="0092776D" w:rsidRPr="00B4136E" w:rsidRDefault="0092776D" w:rsidP="003467B8">
      <w:pPr>
        <w:sectPr w:rsidR="0092776D" w:rsidRPr="00B4136E" w:rsidSect="00737F5E">
          <w:type w:val="continuous"/>
          <w:pgSz w:w="16840" w:h="11901" w:orient="landscape"/>
          <w:pgMar w:top="1021" w:right="1247" w:bottom="1361" w:left="1247" w:header="397" w:footer="0" w:gutter="0"/>
          <w:cols w:num="4" w:space="284"/>
          <w:titlePg/>
          <w:docGrid w:linePitch="326"/>
        </w:sectPr>
      </w:pPr>
    </w:p>
    <w:p w14:paraId="63EAA17D" w14:textId="17B7E233" w:rsidR="002839D2" w:rsidRPr="00B4136E" w:rsidRDefault="002839D2" w:rsidP="009463B0">
      <w:pPr>
        <w:pStyle w:val="Heading3"/>
      </w:pPr>
      <w:r w:rsidRPr="00B4136E">
        <w:lastRenderedPageBreak/>
        <w:t xml:space="preserve">Statement of levels of service and </w:t>
      </w:r>
      <w:r w:rsidR="00395248" w:rsidRPr="00B4136E">
        <w:br/>
      </w:r>
      <w:r w:rsidRPr="00B4136E">
        <w:t>performance measures</w:t>
      </w:r>
    </w:p>
    <w:p w14:paraId="3B421E8A" w14:textId="2EAB7CAE" w:rsidR="002839D2" w:rsidRPr="00B4136E" w:rsidRDefault="002839D2" w:rsidP="00CE5802">
      <w:pPr>
        <w:pStyle w:val="Heading4"/>
      </w:pPr>
      <w:r w:rsidRPr="00B4136E">
        <w:t xml:space="preserve">Activity – 7.1 </w:t>
      </w:r>
      <w:r w:rsidR="190F624F" w:rsidRPr="00B4136E">
        <w:t>Transport Network</w:t>
      </w:r>
    </w:p>
    <w:p w14:paraId="4E4AA2E8" w14:textId="461B1315" w:rsidR="002839D2" w:rsidRPr="00B4136E" w:rsidRDefault="002839D2" w:rsidP="00CE5802">
      <w:r w:rsidRPr="00B4136E">
        <w:rPr>
          <w:b/>
          <w:bCs/>
        </w:rPr>
        <w:t xml:space="preserve">Level of </w:t>
      </w:r>
      <w:r w:rsidR="00977FA7" w:rsidRPr="00B4136E">
        <w:rPr>
          <w:b/>
          <w:bCs/>
        </w:rPr>
        <w:t>s</w:t>
      </w:r>
      <w:r w:rsidRPr="00B4136E">
        <w:rPr>
          <w:b/>
          <w:bCs/>
        </w:rPr>
        <w:t xml:space="preserve">ervice </w:t>
      </w:r>
      <w:r w:rsidR="00977FA7" w:rsidRPr="00B4136E">
        <w:rPr>
          <w:b/>
          <w:bCs/>
        </w:rPr>
        <w:t>s</w:t>
      </w:r>
      <w:r w:rsidRPr="00B4136E">
        <w:rPr>
          <w:b/>
          <w:bCs/>
        </w:rPr>
        <w:t>tatement</w:t>
      </w:r>
      <w:r w:rsidR="00977FA7" w:rsidRPr="00B4136E">
        <w:rPr>
          <w:b/>
          <w:bCs/>
        </w:rPr>
        <w:t>s</w:t>
      </w:r>
      <w:r w:rsidRPr="00B4136E">
        <w:rPr>
          <w:b/>
          <w:bCs/>
        </w:rPr>
        <w:t>:</w:t>
      </w:r>
      <w:r w:rsidR="69DFA668" w:rsidRPr="00B4136E">
        <w:rPr>
          <w:b/>
          <w:bCs/>
        </w:rPr>
        <w:t xml:space="preserve"> </w:t>
      </w:r>
      <w:r w:rsidRPr="00B4136E">
        <w:t>Deliver a safe road network</w:t>
      </w:r>
      <w:r w:rsidR="00C01007" w:rsidRPr="00B4136E">
        <w:t xml:space="preserve">, </w:t>
      </w:r>
      <w:r w:rsidR="00395248" w:rsidRPr="00B4136E">
        <w:br/>
      </w:r>
      <w:r w:rsidR="004C2E64" w:rsidRPr="00B4136E">
        <w:t>and prov</w:t>
      </w:r>
      <w:r w:rsidRPr="00B4136E">
        <w:t>ide accessible, safe and reliable transport choices</w:t>
      </w:r>
    </w:p>
    <w:tbl>
      <w:tblPr>
        <w:tblW w:w="5091" w:type="pct"/>
        <w:tblBorders>
          <w:bottom w:val="single" w:sz="4" w:space="0" w:color="75CEDE" w:themeColor="accent2"/>
          <w:insideH w:val="single" w:sz="4" w:space="0" w:color="75CEDE" w:themeColor="accent2"/>
        </w:tblBorders>
        <w:tblCellMar>
          <w:left w:w="57" w:type="dxa"/>
          <w:right w:w="57" w:type="dxa"/>
        </w:tblCellMar>
        <w:tblLook w:val="04A0" w:firstRow="1" w:lastRow="0" w:firstColumn="1" w:lastColumn="0" w:noHBand="0" w:noVBand="1"/>
      </w:tblPr>
      <w:tblGrid>
        <w:gridCol w:w="4537"/>
        <w:gridCol w:w="2550"/>
        <w:gridCol w:w="3406"/>
        <w:gridCol w:w="2691"/>
        <w:gridCol w:w="1423"/>
      </w:tblGrid>
      <w:tr w:rsidR="00B12688" w:rsidRPr="00B4136E" w14:paraId="183255DD" w14:textId="77777777" w:rsidTr="0014131D">
        <w:trPr>
          <w:trHeight w:val="341"/>
          <w:tblHeader/>
        </w:trPr>
        <w:tc>
          <w:tcPr>
            <w:tcW w:w="1553" w:type="pct"/>
            <w:shd w:val="clear" w:color="auto" w:fill="75CEDE" w:themeFill="accent2"/>
          </w:tcPr>
          <w:p w14:paraId="2B66D94A" w14:textId="77777777" w:rsidR="00977FA7" w:rsidRPr="00B4136E" w:rsidRDefault="00977FA7" w:rsidP="009D5D30">
            <w:pPr>
              <w:pStyle w:val="Tableheading"/>
            </w:pPr>
            <w:r w:rsidRPr="00B4136E">
              <w:t>Key Performance Indicator</w:t>
            </w:r>
          </w:p>
        </w:tc>
        <w:tc>
          <w:tcPr>
            <w:tcW w:w="873" w:type="pct"/>
            <w:shd w:val="clear" w:color="auto" w:fill="75CEDE" w:themeFill="accent2"/>
          </w:tcPr>
          <w:p w14:paraId="23AABAC9" w14:textId="77777777" w:rsidR="00977FA7" w:rsidRPr="00B4136E" w:rsidRDefault="00977FA7" w:rsidP="009D5D30">
            <w:pPr>
              <w:pStyle w:val="Tableheading"/>
            </w:pPr>
            <w:r w:rsidRPr="00B4136E">
              <w:t>Service dimension</w:t>
            </w:r>
          </w:p>
        </w:tc>
        <w:tc>
          <w:tcPr>
            <w:tcW w:w="1166" w:type="pct"/>
            <w:shd w:val="clear" w:color="auto" w:fill="75CEDE" w:themeFill="accent2"/>
          </w:tcPr>
          <w:p w14:paraId="67CC6EC2" w14:textId="77777777" w:rsidR="00977FA7" w:rsidRPr="00B4136E" w:rsidRDefault="00977FA7" w:rsidP="009D5D30">
            <w:pPr>
              <w:pStyle w:val="Tableheading"/>
            </w:pPr>
            <w:r w:rsidRPr="00B4136E">
              <w:t>Baseline</w:t>
            </w:r>
          </w:p>
        </w:tc>
        <w:tc>
          <w:tcPr>
            <w:tcW w:w="921" w:type="pct"/>
            <w:shd w:val="clear" w:color="auto" w:fill="75CEDE" w:themeFill="accent2"/>
          </w:tcPr>
          <w:p w14:paraId="28C1FC18" w14:textId="3E7B261F" w:rsidR="00977FA7" w:rsidRPr="00B4136E" w:rsidRDefault="00977FA7" w:rsidP="009D5D30">
            <w:pPr>
              <w:pStyle w:val="Tableheading"/>
            </w:pPr>
            <w:r w:rsidRPr="00B4136E">
              <w:t>Target</w:t>
            </w:r>
            <w:r w:rsidR="00460A9B" w:rsidRPr="00B4136E">
              <w:t xml:space="preserve"> 2024-34</w:t>
            </w:r>
          </w:p>
        </w:tc>
        <w:tc>
          <w:tcPr>
            <w:tcW w:w="487" w:type="pct"/>
            <w:shd w:val="clear" w:color="auto" w:fill="75CEDE" w:themeFill="accent2"/>
          </w:tcPr>
          <w:p w14:paraId="34F0E29C" w14:textId="77777777" w:rsidR="00977FA7" w:rsidRPr="00B4136E" w:rsidRDefault="00977FA7" w:rsidP="009D5D30">
            <w:pPr>
              <w:pStyle w:val="Tableheading"/>
            </w:pPr>
            <w:r w:rsidRPr="00B4136E">
              <w:t>Reporting frequency</w:t>
            </w:r>
          </w:p>
        </w:tc>
      </w:tr>
      <w:tr w:rsidR="00B12688" w:rsidRPr="00B4136E" w14:paraId="1FBCEFD9" w14:textId="77777777" w:rsidTr="0014131D">
        <w:trPr>
          <w:trHeight w:val="109"/>
        </w:trPr>
        <w:tc>
          <w:tcPr>
            <w:tcW w:w="1553" w:type="pct"/>
          </w:tcPr>
          <w:p w14:paraId="5DE9DFB2" w14:textId="77777777" w:rsidR="007B4619" w:rsidRPr="00B4136E" w:rsidRDefault="007B4619" w:rsidP="00F75C51">
            <w:pPr>
              <w:pStyle w:val="Tablebody"/>
              <w:spacing w:before="40" w:after="40"/>
            </w:pPr>
            <w:r w:rsidRPr="00B4136E">
              <w:t>(%) Customer service requests relating to roads and footpaths that are responded to within timeframe. (urgent within 2 hours and non-urgent within 15 days)</w:t>
            </w:r>
          </w:p>
        </w:tc>
        <w:tc>
          <w:tcPr>
            <w:tcW w:w="873" w:type="pct"/>
          </w:tcPr>
          <w:p w14:paraId="7037AAFE" w14:textId="77777777" w:rsidR="007B4619" w:rsidRPr="00B4136E" w:rsidRDefault="007B4619" w:rsidP="00F75C51">
            <w:pPr>
              <w:spacing w:before="40" w:after="40"/>
            </w:pPr>
            <w:r w:rsidRPr="00B4136E">
              <w:t>Responsiveness</w:t>
            </w:r>
          </w:p>
        </w:tc>
        <w:tc>
          <w:tcPr>
            <w:tcW w:w="1166" w:type="pct"/>
          </w:tcPr>
          <w:p w14:paraId="22A7D1BB" w14:textId="77777777" w:rsidR="007B4619" w:rsidRPr="00B4136E" w:rsidRDefault="007B4619" w:rsidP="00F75C51">
            <w:pPr>
              <w:spacing w:before="40" w:after="40"/>
            </w:pPr>
            <w:proofErr w:type="gramStart"/>
            <w:r w:rsidRPr="00B4136E">
              <w:t>89%</w:t>
            </w:r>
            <w:proofErr w:type="gramEnd"/>
            <w:r w:rsidRPr="00B4136E">
              <w:t xml:space="preserve"> (YE22/23)</w:t>
            </w:r>
          </w:p>
        </w:tc>
        <w:tc>
          <w:tcPr>
            <w:tcW w:w="921" w:type="pct"/>
          </w:tcPr>
          <w:p w14:paraId="1B25A55D" w14:textId="77777777" w:rsidR="007B4619" w:rsidRPr="00B4136E" w:rsidRDefault="007B4619" w:rsidP="00F75C51">
            <w:pPr>
              <w:spacing w:before="40" w:after="40"/>
            </w:pPr>
            <w:r w:rsidRPr="00B4136E">
              <w:t>93%</w:t>
            </w:r>
          </w:p>
        </w:tc>
        <w:tc>
          <w:tcPr>
            <w:tcW w:w="487" w:type="pct"/>
          </w:tcPr>
          <w:p w14:paraId="0E459DA1" w14:textId="77777777" w:rsidR="007B4619" w:rsidRPr="00B4136E" w:rsidRDefault="007B4619" w:rsidP="00F75C51">
            <w:pPr>
              <w:spacing w:before="40" w:after="40"/>
            </w:pPr>
            <w:r w:rsidRPr="00B4136E">
              <w:t>Quarterly</w:t>
            </w:r>
          </w:p>
        </w:tc>
      </w:tr>
      <w:tr w:rsidR="00B12688" w:rsidRPr="00B4136E" w14:paraId="0190532A" w14:textId="77777777" w:rsidTr="0014131D">
        <w:trPr>
          <w:trHeight w:val="137"/>
        </w:trPr>
        <w:tc>
          <w:tcPr>
            <w:tcW w:w="1553" w:type="pct"/>
          </w:tcPr>
          <w:p w14:paraId="2E4A20D0" w14:textId="77777777" w:rsidR="007B4619" w:rsidRPr="00B4136E" w:rsidRDefault="007B4619" w:rsidP="00F75C51">
            <w:pPr>
              <w:pStyle w:val="Tablebody"/>
              <w:spacing w:before="40" w:after="40"/>
            </w:pPr>
            <w:r w:rsidRPr="00B4136E">
              <w:t>% Ride quality as measured by smooth travel exposure (STE) - all roads*</w:t>
            </w:r>
            <w:proofErr w:type="gramStart"/>
            <w:r w:rsidRPr="00B4136E">
              <w:rPr>
                <w:vertAlign w:val="superscript"/>
              </w:rPr>
              <w:t>1</w:t>
            </w:r>
            <w:proofErr w:type="gramEnd"/>
          </w:p>
        </w:tc>
        <w:tc>
          <w:tcPr>
            <w:tcW w:w="873" w:type="pct"/>
          </w:tcPr>
          <w:p w14:paraId="6CD9A241" w14:textId="77777777" w:rsidR="007B4619" w:rsidRPr="00B4136E" w:rsidRDefault="007B4619" w:rsidP="00F75C51">
            <w:pPr>
              <w:spacing w:before="40" w:after="40"/>
            </w:pPr>
            <w:r w:rsidRPr="00B4136E">
              <w:t>Quality</w:t>
            </w:r>
          </w:p>
        </w:tc>
        <w:tc>
          <w:tcPr>
            <w:tcW w:w="1166" w:type="pct"/>
          </w:tcPr>
          <w:p w14:paraId="74327785" w14:textId="77777777" w:rsidR="007B4619" w:rsidRPr="00B4136E" w:rsidRDefault="007B4619" w:rsidP="00F75C51">
            <w:pPr>
              <w:spacing w:before="40" w:after="40"/>
            </w:pPr>
            <w:proofErr w:type="gramStart"/>
            <w:r w:rsidRPr="00B4136E">
              <w:t>69%</w:t>
            </w:r>
            <w:proofErr w:type="gramEnd"/>
            <w:r w:rsidRPr="00B4136E">
              <w:t xml:space="preserve"> (YE22/23)</w:t>
            </w:r>
          </w:p>
        </w:tc>
        <w:tc>
          <w:tcPr>
            <w:tcW w:w="921" w:type="pct"/>
          </w:tcPr>
          <w:p w14:paraId="4F201656" w14:textId="77777777" w:rsidR="007B4619" w:rsidRPr="00B4136E" w:rsidRDefault="007B4619" w:rsidP="00F75C51">
            <w:pPr>
              <w:spacing w:before="40" w:after="40"/>
            </w:pPr>
            <w:r w:rsidRPr="00B4136E">
              <w:t>70%</w:t>
            </w:r>
          </w:p>
        </w:tc>
        <w:tc>
          <w:tcPr>
            <w:tcW w:w="487" w:type="pct"/>
          </w:tcPr>
          <w:p w14:paraId="1D05C62C" w14:textId="77777777" w:rsidR="007B4619" w:rsidRPr="00B4136E" w:rsidRDefault="007B4619" w:rsidP="00F75C51">
            <w:pPr>
              <w:spacing w:before="40" w:after="40"/>
            </w:pPr>
            <w:r w:rsidRPr="00B4136E">
              <w:t>Annual</w:t>
            </w:r>
          </w:p>
        </w:tc>
      </w:tr>
      <w:tr w:rsidR="00B12688" w:rsidRPr="00B4136E" w14:paraId="2C5FAFB6" w14:textId="77777777" w:rsidTr="0014131D">
        <w:trPr>
          <w:trHeight w:val="117"/>
        </w:trPr>
        <w:tc>
          <w:tcPr>
            <w:tcW w:w="1553" w:type="pct"/>
          </w:tcPr>
          <w:p w14:paraId="18D3292F" w14:textId="77777777" w:rsidR="007B4619" w:rsidRPr="00B4136E" w:rsidRDefault="007B4619" w:rsidP="00F75C51">
            <w:pPr>
              <w:pStyle w:val="Tablebody"/>
              <w:spacing w:before="40" w:after="40"/>
            </w:pPr>
            <w:r w:rsidRPr="00B4136E">
              <w:t xml:space="preserve">Footpaths (%) in average condition or better (measured against WCC condition </w:t>
            </w:r>
            <w:proofErr w:type="gramStart"/>
            <w:r w:rsidRPr="00B4136E">
              <w:t>standards)*</w:t>
            </w:r>
            <w:proofErr w:type="gramEnd"/>
            <w:r w:rsidRPr="00B4136E">
              <w:rPr>
                <w:vertAlign w:val="superscript"/>
              </w:rPr>
              <w:t>2</w:t>
            </w:r>
          </w:p>
        </w:tc>
        <w:tc>
          <w:tcPr>
            <w:tcW w:w="873" w:type="pct"/>
          </w:tcPr>
          <w:p w14:paraId="77DFA905" w14:textId="77777777" w:rsidR="007B4619" w:rsidRPr="00B4136E" w:rsidRDefault="007B4619" w:rsidP="00F75C51">
            <w:pPr>
              <w:spacing w:before="40" w:after="40"/>
            </w:pPr>
            <w:r w:rsidRPr="00B4136E">
              <w:t>Quality</w:t>
            </w:r>
          </w:p>
        </w:tc>
        <w:tc>
          <w:tcPr>
            <w:tcW w:w="1166" w:type="pct"/>
          </w:tcPr>
          <w:p w14:paraId="5A640BF4" w14:textId="77777777" w:rsidR="007B4619" w:rsidRPr="00B4136E" w:rsidRDefault="007B4619" w:rsidP="00F75C51">
            <w:pPr>
              <w:spacing w:before="40" w:after="40"/>
            </w:pPr>
            <w:proofErr w:type="gramStart"/>
            <w:r w:rsidRPr="00B4136E">
              <w:t>94%</w:t>
            </w:r>
            <w:proofErr w:type="gramEnd"/>
            <w:r w:rsidRPr="00B4136E">
              <w:t xml:space="preserve"> (YE22/23)</w:t>
            </w:r>
          </w:p>
        </w:tc>
        <w:tc>
          <w:tcPr>
            <w:tcW w:w="921" w:type="pct"/>
          </w:tcPr>
          <w:p w14:paraId="4B2B7DDC" w14:textId="77777777" w:rsidR="007B4619" w:rsidRPr="00B4136E" w:rsidRDefault="007B4619" w:rsidP="00F75C51">
            <w:pPr>
              <w:spacing w:before="40" w:after="40"/>
            </w:pPr>
            <w:r w:rsidRPr="00B4136E">
              <w:t>96%</w:t>
            </w:r>
          </w:p>
        </w:tc>
        <w:tc>
          <w:tcPr>
            <w:tcW w:w="487" w:type="pct"/>
          </w:tcPr>
          <w:p w14:paraId="5E88422D" w14:textId="77777777" w:rsidR="007B4619" w:rsidRPr="00B4136E" w:rsidRDefault="007B4619" w:rsidP="00F75C51">
            <w:pPr>
              <w:spacing w:before="40" w:after="40"/>
            </w:pPr>
            <w:r w:rsidRPr="00B4136E">
              <w:t>Annual</w:t>
            </w:r>
          </w:p>
        </w:tc>
      </w:tr>
      <w:tr w:rsidR="00B12688" w:rsidRPr="00B4136E" w14:paraId="3A61C5E2" w14:textId="77777777" w:rsidTr="0014131D">
        <w:trPr>
          <w:trHeight w:val="77"/>
        </w:trPr>
        <w:tc>
          <w:tcPr>
            <w:tcW w:w="1553" w:type="pct"/>
          </w:tcPr>
          <w:p w14:paraId="6DE49A27" w14:textId="00C7BB5A" w:rsidR="007B4619" w:rsidRPr="00B4136E" w:rsidRDefault="007B4619" w:rsidP="00F75C51">
            <w:pPr>
              <w:pStyle w:val="Tablebody"/>
              <w:spacing w:before="40" w:after="40"/>
            </w:pPr>
            <w:r w:rsidRPr="00B4136E">
              <w:t>Sealed local road network (%) that is resurfaced*</w:t>
            </w:r>
          </w:p>
        </w:tc>
        <w:tc>
          <w:tcPr>
            <w:tcW w:w="873" w:type="pct"/>
          </w:tcPr>
          <w:p w14:paraId="75FABD7B" w14:textId="77777777" w:rsidR="007B4619" w:rsidRPr="00B4136E" w:rsidRDefault="007B4619" w:rsidP="00F75C51">
            <w:pPr>
              <w:spacing w:before="40" w:after="40"/>
            </w:pPr>
            <w:r w:rsidRPr="00B4136E">
              <w:t>Quality</w:t>
            </w:r>
          </w:p>
        </w:tc>
        <w:tc>
          <w:tcPr>
            <w:tcW w:w="1166" w:type="pct"/>
          </w:tcPr>
          <w:p w14:paraId="2F440681" w14:textId="77777777" w:rsidR="007B4619" w:rsidRPr="00B4136E" w:rsidRDefault="007B4619" w:rsidP="00F75C51">
            <w:pPr>
              <w:spacing w:before="40" w:after="40"/>
            </w:pPr>
            <w:r w:rsidRPr="00B4136E">
              <w:t>7.8% (YE22/23)</w:t>
            </w:r>
          </w:p>
        </w:tc>
        <w:tc>
          <w:tcPr>
            <w:tcW w:w="921" w:type="pct"/>
          </w:tcPr>
          <w:p w14:paraId="5FBA4F37" w14:textId="61A07C79" w:rsidR="007B4619" w:rsidRPr="00B4136E" w:rsidRDefault="007B4619" w:rsidP="00F75C51">
            <w:pPr>
              <w:spacing w:before="40" w:after="40"/>
            </w:pPr>
            <w:r w:rsidRPr="00B4136E">
              <w:t>7.20%</w:t>
            </w:r>
          </w:p>
        </w:tc>
        <w:tc>
          <w:tcPr>
            <w:tcW w:w="487" w:type="pct"/>
          </w:tcPr>
          <w:p w14:paraId="097DCE58" w14:textId="77777777" w:rsidR="007B4619" w:rsidRPr="00B4136E" w:rsidRDefault="007B4619" w:rsidP="00F75C51">
            <w:pPr>
              <w:spacing w:before="40" w:after="40"/>
            </w:pPr>
            <w:r w:rsidRPr="00B4136E">
              <w:t>Annual</w:t>
            </w:r>
          </w:p>
        </w:tc>
      </w:tr>
      <w:tr w:rsidR="00B12688" w:rsidRPr="00B4136E" w14:paraId="45B95E05" w14:textId="77777777" w:rsidTr="0014131D">
        <w:trPr>
          <w:trHeight w:val="456"/>
        </w:trPr>
        <w:tc>
          <w:tcPr>
            <w:tcW w:w="1553" w:type="pct"/>
          </w:tcPr>
          <w:p w14:paraId="53F1469E" w14:textId="77777777" w:rsidR="007B4619" w:rsidRPr="00B4136E" w:rsidRDefault="007B4619" w:rsidP="00F75C51">
            <w:pPr>
              <w:pStyle w:val="Tablebody"/>
              <w:spacing w:before="40" w:after="40"/>
            </w:pPr>
            <w:r w:rsidRPr="00B4136E">
              <w:t>Residents' satisfaction with the condition of roads:</w:t>
            </w:r>
            <w:r w:rsidRPr="00B4136E">
              <w:br/>
              <w:t>a. The central city</w:t>
            </w:r>
            <w:r w:rsidRPr="00B4136E">
              <w:br/>
              <w:t>b. In their local suburb</w:t>
            </w:r>
          </w:p>
        </w:tc>
        <w:tc>
          <w:tcPr>
            <w:tcW w:w="873" w:type="pct"/>
          </w:tcPr>
          <w:p w14:paraId="6A2EFB3B" w14:textId="77777777" w:rsidR="007B4619" w:rsidRPr="00B4136E" w:rsidRDefault="007B4619" w:rsidP="00F75C51">
            <w:pPr>
              <w:spacing w:before="40" w:after="40"/>
            </w:pPr>
            <w:r w:rsidRPr="00B4136E">
              <w:t>Client Satisfaction</w:t>
            </w:r>
          </w:p>
        </w:tc>
        <w:tc>
          <w:tcPr>
            <w:tcW w:w="1166" w:type="pct"/>
          </w:tcPr>
          <w:p w14:paraId="2768EC7D" w14:textId="0BDC26E4" w:rsidR="007B4619" w:rsidRPr="00B4136E" w:rsidRDefault="007B4619" w:rsidP="00F75C51">
            <w:pPr>
              <w:spacing w:before="40" w:after="40"/>
            </w:pPr>
            <w:r w:rsidRPr="00B4136E">
              <w:t>a. 48% (2023 Transport survey)</w:t>
            </w:r>
            <w:proofErr w:type="gramStart"/>
            <w:r w:rsidRPr="00B4136E">
              <w:rPr>
                <w:vertAlign w:val="superscript"/>
              </w:rPr>
              <w:t>4</w:t>
            </w:r>
            <w:proofErr w:type="gramEnd"/>
            <w:r w:rsidRPr="00B4136E">
              <w:t xml:space="preserve"> </w:t>
            </w:r>
            <w:r w:rsidRPr="00B4136E">
              <w:br/>
              <w:t>b. 47% (2023 Transport survey)</w:t>
            </w:r>
            <w:r w:rsidRPr="00B4136E">
              <w:rPr>
                <w:vertAlign w:val="superscript"/>
              </w:rPr>
              <w:t xml:space="preserve"> 4</w:t>
            </w:r>
          </w:p>
        </w:tc>
        <w:tc>
          <w:tcPr>
            <w:tcW w:w="921" w:type="pct"/>
          </w:tcPr>
          <w:p w14:paraId="7F453A05" w14:textId="77777777" w:rsidR="007B4619" w:rsidRPr="00B4136E" w:rsidRDefault="007B4619" w:rsidP="00F75C51">
            <w:pPr>
              <w:spacing w:before="40" w:after="40"/>
            </w:pPr>
            <w:r w:rsidRPr="00B4136E">
              <w:t>a. 51%</w:t>
            </w:r>
            <w:r w:rsidRPr="00B4136E">
              <w:br/>
              <w:t xml:space="preserve">b. 50% </w:t>
            </w:r>
          </w:p>
        </w:tc>
        <w:tc>
          <w:tcPr>
            <w:tcW w:w="487" w:type="pct"/>
          </w:tcPr>
          <w:p w14:paraId="1DCFBE04" w14:textId="77777777" w:rsidR="007B4619" w:rsidRPr="00B4136E" w:rsidRDefault="007B4619" w:rsidP="00F75C51">
            <w:pPr>
              <w:spacing w:before="40" w:after="40"/>
            </w:pPr>
            <w:r w:rsidRPr="00B4136E">
              <w:t>Annual</w:t>
            </w:r>
          </w:p>
        </w:tc>
      </w:tr>
      <w:tr w:rsidR="00B12688" w:rsidRPr="00B4136E" w14:paraId="773EE88C" w14:textId="77777777" w:rsidTr="0014131D">
        <w:trPr>
          <w:trHeight w:val="129"/>
        </w:trPr>
        <w:tc>
          <w:tcPr>
            <w:tcW w:w="1553" w:type="pct"/>
          </w:tcPr>
          <w:p w14:paraId="7358B2FD" w14:textId="77777777" w:rsidR="007B4619" w:rsidRPr="00B4136E" w:rsidRDefault="007B4619" w:rsidP="00F75C51">
            <w:pPr>
              <w:pStyle w:val="Tablebody"/>
              <w:spacing w:before="40" w:after="40"/>
            </w:pPr>
            <w:r w:rsidRPr="00B4136E">
              <w:t>Residents' satisfaction with walking on footpaths:</w:t>
            </w:r>
            <w:r w:rsidRPr="00B4136E">
              <w:br/>
              <w:t>a. In the central city</w:t>
            </w:r>
            <w:r w:rsidRPr="00B4136E">
              <w:br/>
              <w:t>b. In their local suburb</w:t>
            </w:r>
          </w:p>
        </w:tc>
        <w:tc>
          <w:tcPr>
            <w:tcW w:w="873" w:type="pct"/>
          </w:tcPr>
          <w:p w14:paraId="2CD79790" w14:textId="77777777" w:rsidR="007B4619" w:rsidRPr="00B4136E" w:rsidRDefault="007B4619" w:rsidP="00F75C51">
            <w:pPr>
              <w:spacing w:before="40" w:after="40"/>
            </w:pPr>
            <w:r w:rsidRPr="00B4136E">
              <w:t>Client Satisfaction</w:t>
            </w:r>
          </w:p>
        </w:tc>
        <w:tc>
          <w:tcPr>
            <w:tcW w:w="1166" w:type="pct"/>
          </w:tcPr>
          <w:p w14:paraId="65DE2855" w14:textId="6942C94B" w:rsidR="007B4619" w:rsidRPr="00B4136E" w:rsidRDefault="007B4619" w:rsidP="00F75C51">
            <w:pPr>
              <w:spacing w:before="40" w:after="40"/>
            </w:pPr>
            <w:r w:rsidRPr="00B4136E">
              <w:t>a. 72% (2023 Transport survey)</w:t>
            </w:r>
            <w:r w:rsidRPr="00B4136E">
              <w:rPr>
                <w:vertAlign w:val="superscript"/>
              </w:rPr>
              <w:t xml:space="preserve"> </w:t>
            </w:r>
            <w:proofErr w:type="gramStart"/>
            <w:r w:rsidRPr="00B4136E">
              <w:rPr>
                <w:vertAlign w:val="superscript"/>
              </w:rPr>
              <w:t>4</w:t>
            </w:r>
            <w:proofErr w:type="gramEnd"/>
            <w:r w:rsidRPr="00B4136E">
              <w:t xml:space="preserve"> </w:t>
            </w:r>
            <w:r w:rsidRPr="00B4136E">
              <w:br/>
              <w:t>b. 73% (2023 Transport survey)</w:t>
            </w:r>
            <w:r w:rsidRPr="00B4136E">
              <w:rPr>
                <w:vertAlign w:val="superscript"/>
              </w:rPr>
              <w:t xml:space="preserve"> 4</w:t>
            </w:r>
          </w:p>
        </w:tc>
        <w:tc>
          <w:tcPr>
            <w:tcW w:w="921" w:type="pct"/>
          </w:tcPr>
          <w:p w14:paraId="16BE277D" w14:textId="77777777" w:rsidR="007B4619" w:rsidRPr="00B4136E" w:rsidRDefault="007B4619" w:rsidP="00F75C51">
            <w:pPr>
              <w:spacing w:before="40" w:after="40"/>
            </w:pPr>
            <w:r w:rsidRPr="00B4136E">
              <w:t xml:space="preserve">a. 75% </w:t>
            </w:r>
            <w:r w:rsidRPr="00B4136E">
              <w:br/>
              <w:t>b. 75%</w:t>
            </w:r>
          </w:p>
        </w:tc>
        <w:tc>
          <w:tcPr>
            <w:tcW w:w="487" w:type="pct"/>
          </w:tcPr>
          <w:p w14:paraId="17FD9B63" w14:textId="77777777" w:rsidR="007B4619" w:rsidRPr="00B4136E" w:rsidRDefault="007B4619" w:rsidP="00F75C51">
            <w:pPr>
              <w:spacing w:before="40" w:after="40"/>
            </w:pPr>
            <w:r w:rsidRPr="00B4136E">
              <w:t>Annual</w:t>
            </w:r>
          </w:p>
        </w:tc>
      </w:tr>
      <w:tr w:rsidR="00B12688" w:rsidRPr="00B4136E" w14:paraId="449533DC" w14:textId="77777777" w:rsidTr="0014131D">
        <w:trPr>
          <w:trHeight w:val="552"/>
        </w:trPr>
        <w:tc>
          <w:tcPr>
            <w:tcW w:w="1553" w:type="pct"/>
          </w:tcPr>
          <w:p w14:paraId="436C3CEB" w14:textId="77777777" w:rsidR="007B4619" w:rsidRPr="00B4136E" w:rsidRDefault="007B4619" w:rsidP="00F75C51">
            <w:pPr>
              <w:pStyle w:val="Tablebody"/>
              <w:spacing w:before="40" w:after="40"/>
            </w:pPr>
            <w:r w:rsidRPr="00B4136E">
              <w:t>Residents' satisfaction with cycling:</w:t>
            </w:r>
            <w:r w:rsidRPr="00B4136E">
              <w:br/>
              <w:t>a. On bike lanes in the central city</w:t>
            </w:r>
            <w:r w:rsidRPr="00B4136E">
              <w:br/>
              <w:t>b. On streets without bike lanes in the central city</w:t>
            </w:r>
            <w:r w:rsidRPr="00B4136E">
              <w:br/>
              <w:t>c. On cycling facilities in local suburbs</w:t>
            </w:r>
          </w:p>
        </w:tc>
        <w:tc>
          <w:tcPr>
            <w:tcW w:w="873" w:type="pct"/>
          </w:tcPr>
          <w:p w14:paraId="2A69D92A" w14:textId="77777777" w:rsidR="007B4619" w:rsidRPr="00B4136E" w:rsidRDefault="007B4619" w:rsidP="00F75C51">
            <w:pPr>
              <w:spacing w:before="40" w:after="40"/>
            </w:pPr>
            <w:r w:rsidRPr="00B4136E">
              <w:t>Client Satisfaction</w:t>
            </w:r>
          </w:p>
        </w:tc>
        <w:tc>
          <w:tcPr>
            <w:tcW w:w="1166" w:type="pct"/>
          </w:tcPr>
          <w:p w14:paraId="39BCF946" w14:textId="1F33A632" w:rsidR="007B4619" w:rsidRPr="00B4136E" w:rsidRDefault="007B4619" w:rsidP="00F75C51">
            <w:pPr>
              <w:spacing w:before="40" w:after="40"/>
            </w:pPr>
            <w:r w:rsidRPr="00B4136E">
              <w:t xml:space="preserve">a. 23% (2023 Transport survey) </w:t>
            </w:r>
            <w:proofErr w:type="gramStart"/>
            <w:r w:rsidR="001734EA" w:rsidRPr="00B4136E">
              <w:rPr>
                <w:vertAlign w:val="superscript"/>
              </w:rPr>
              <w:t>4</w:t>
            </w:r>
            <w:proofErr w:type="gramEnd"/>
            <w:r w:rsidRPr="00B4136E">
              <w:br/>
              <w:t>b. 14% (2023 Transport survey)</w:t>
            </w:r>
            <w:r w:rsidRPr="00B4136E">
              <w:rPr>
                <w:vertAlign w:val="superscript"/>
              </w:rPr>
              <w:t xml:space="preserve"> 4</w:t>
            </w:r>
            <w:r w:rsidRPr="00B4136E">
              <w:br/>
              <w:t>c. 37% (2023 Transport survey)</w:t>
            </w:r>
            <w:r w:rsidRPr="00B4136E">
              <w:rPr>
                <w:vertAlign w:val="superscript"/>
              </w:rPr>
              <w:t xml:space="preserve"> 4</w:t>
            </w:r>
          </w:p>
        </w:tc>
        <w:tc>
          <w:tcPr>
            <w:tcW w:w="921" w:type="pct"/>
          </w:tcPr>
          <w:p w14:paraId="21B3C42E" w14:textId="77777777" w:rsidR="007B4619" w:rsidRPr="00B4136E" w:rsidRDefault="007B4619" w:rsidP="00F75C51">
            <w:pPr>
              <w:spacing w:before="40" w:after="40"/>
            </w:pPr>
            <w:r w:rsidRPr="00B4136E">
              <w:t>a. 25%</w:t>
            </w:r>
            <w:r w:rsidRPr="00B4136E">
              <w:br/>
              <w:t>b. 15%</w:t>
            </w:r>
            <w:r w:rsidRPr="00B4136E">
              <w:br/>
              <w:t>c. 38%</w:t>
            </w:r>
          </w:p>
        </w:tc>
        <w:tc>
          <w:tcPr>
            <w:tcW w:w="487" w:type="pct"/>
          </w:tcPr>
          <w:p w14:paraId="0879D2B6" w14:textId="77777777" w:rsidR="007B4619" w:rsidRPr="00B4136E" w:rsidRDefault="007B4619" w:rsidP="00F75C51">
            <w:pPr>
              <w:spacing w:before="40" w:after="40"/>
            </w:pPr>
            <w:r w:rsidRPr="00B4136E">
              <w:t>Annual</w:t>
            </w:r>
          </w:p>
        </w:tc>
      </w:tr>
      <w:tr w:rsidR="00B12688" w:rsidRPr="00B4136E" w14:paraId="6C476186" w14:textId="77777777" w:rsidTr="0014131D">
        <w:trPr>
          <w:trHeight w:val="341"/>
        </w:trPr>
        <w:tc>
          <w:tcPr>
            <w:tcW w:w="1553" w:type="pct"/>
          </w:tcPr>
          <w:p w14:paraId="2AF34B0D" w14:textId="77777777" w:rsidR="007B4619" w:rsidRPr="00B4136E" w:rsidRDefault="007B4619" w:rsidP="00F75C51">
            <w:pPr>
              <w:pStyle w:val="Tablebody"/>
              <w:spacing w:before="40" w:after="40"/>
            </w:pPr>
            <w:r w:rsidRPr="00B4136E">
              <w:t>Kilometres of cyclepaths and lanes in the city (increasing)</w:t>
            </w:r>
          </w:p>
        </w:tc>
        <w:tc>
          <w:tcPr>
            <w:tcW w:w="873" w:type="pct"/>
          </w:tcPr>
          <w:p w14:paraId="5292FA2D" w14:textId="77777777" w:rsidR="007B4619" w:rsidRPr="00B4136E" w:rsidRDefault="007B4619" w:rsidP="00F75C51">
            <w:pPr>
              <w:spacing w:before="40" w:after="40"/>
            </w:pPr>
            <w:r w:rsidRPr="00B4136E">
              <w:t>Sustainability</w:t>
            </w:r>
          </w:p>
        </w:tc>
        <w:tc>
          <w:tcPr>
            <w:tcW w:w="1166" w:type="pct"/>
          </w:tcPr>
          <w:p w14:paraId="6B9482FC" w14:textId="77777777" w:rsidR="007B4619" w:rsidRPr="00B4136E" w:rsidRDefault="007B4619" w:rsidP="00F75C51">
            <w:pPr>
              <w:spacing w:before="40" w:after="40"/>
            </w:pPr>
            <w:proofErr w:type="spellStart"/>
            <w:r w:rsidRPr="00B4136E">
              <w:t>40Km</w:t>
            </w:r>
            <w:proofErr w:type="spellEnd"/>
            <w:r w:rsidRPr="00B4136E">
              <w:t xml:space="preserve"> (22/</w:t>
            </w:r>
            <w:proofErr w:type="spellStart"/>
            <w:r w:rsidRPr="00B4136E">
              <w:t>23FinYr</w:t>
            </w:r>
            <w:proofErr w:type="spellEnd"/>
            <w:r w:rsidRPr="00B4136E">
              <w:t>)</w:t>
            </w:r>
          </w:p>
        </w:tc>
        <w:tc>
          <w:tcPr>
            <w:tcW w:w="921" w:type="pct"/>
          </w:tcPr>
          <w:p w14:paraId="3B71FA4E" w14:textId="77777777" w:rsidR="007B4619" w:rsidRPr="00B4136E" w:rsidRDefault="007B4619" w:rsidP="00F75C51">
            <w:pPr>
              <w:spacing w:before="40" w:after="40"/>
            </w:pPr>
            <w:r w:rsidRPr="00B4136E">
              <w:t>Increasing &gt;</w:t>
            </w:r>
            <w:proofErr w:type="spellStart"/>
            <w:r w:rsidRPr="00B4136E">
              <w:t>40km</w:t>
            </w:r>
            <w:proofErr w:type="spellEnd"/>
            <w:r w:rsidRPr="00B4136E">
              <w:t xml:space="preserve"> (22/23 result)</w:t>
            </w:r>
          </w:p>
        </w:tc>
        <w:tc>
          <w:tcPr>
            <w:tcW w:w="487" w:type="pct"/>
          </w:tcPr>
          <w:p w14:paraId="1E9C4673" w14:textId="77777777" w:rsidR="007B4619" w:rsidRPr="00B4136E" w:rsidRDefault="007B4619" w:rsidP="00F75C51">
            <w:pPr>
              <w:spacing w:before="40" w:after="40"/>
            </w:pPr>
            <w:r w:rsidRPr="00B4136E">
              <w:t>Annual</w:t>
            </w:r>
          </w:p>
        </w:tc>
      </w:tr>
      <w:tr w:rsidR="00B12688" w:rsidRPr="00B4136E" w14:paraId="169A1F80" w14:textId="77777777" w:rsidTr="0014131D">
        <w:trPr>
          <w:trHeight w:val="692"/>
        </w:trPr>
        <w:tc>
          <w:tcPr>
            <w:tcW w:w="1553" w:type="pct"/>
          </w:tcPr>
          <w:p w14:paraId="097530EB" w14:textId="77777777" w:rsidR="007B4619" w:rsidRPr="00B4136E" w:rsidRDefault="007B4619" w:rsidP="00F75C51">
            <w:pPr>
              <w:pStyle w:val="Tablebody"/>
              <w:spacing w:before="40" w:after="40"/>
            </w:pPr>
            <w:r w:rsidRPr="00B4136E">
              <w:t>Residents' satisfaction with street lighting:</w:t>
            </w:r>
          </w:p>
          <w:p w14:paraId="6FE255C0" w14:textId="77777777" w:rsidR="007B4619" w:rsidRPr="00B4136E" w:rsidRDefault="007B4619" w:rsidP="00F75C51">
            <w:pPr>
              <w:pStyle w:val="Tablebody"/>
              <w:spacing w:before="40" w:after="40"/>
            </w:pPr>
            <w:r w:rsidRPr="00B4136E">
              <w:t>a. In the central city</w:t>
            </w:r>
          </w:p>
          <w:p w14:paraId="5900914C" w14:textId="77777777" w:rsidR="007B4619" w:rsidRPr="00B4136E" w:rsidRDefault="007B4619" w:rsidP="00F75C51">
            <w:pPr>
              <w:pStyle w:val="Tablebody"/>
              <w:spacing w:before="40" w:after="40"/>
            </w:pPr>
            <w:r w:rsidRPr="00B4136E">
              <w:t>b. In their local suburb</w:t>
            </w:r>
          </w:p>
        </w:tc>
        <w:tc>
          <w:tcPr>
            <w:tcW w:w="873" w:type="pct"/>
          </w:tcPr>
          <w:p w14:paraId="4421678C" w14:textId="28420BDD" w:rsidR="007B4619" w:rsidRPr="00B4136E" w:rsidRDefault="007B4619" w:rsidP="00F75C51">
            <w:pPr>
              <w:spacing w:before="40" w:after="40"/>
            </w:pPr>
            <w:r w:rsidRPr="00B4136E">
              <w:t>Client Satisfaction</w:t>
            </w:r>
          </w:p>
        </w:tc>
        <w:tc>
          <w:tcPr>
            <w:tcW w:w="1166" w:type="pct"/>
          </w:tcPr>
          <w:p w14:paraId="508E46AB" w14:textId="4AA0157D" w:rsidR="007B4619" w:rsidRPr="00B4136E" w:rsidRDefault="007B4619" w:rsidP="00F75C51">
            <w:pPr>
              <w:spacing w:before="40" w:after="40"/>
            </w:pPr>
            <w:r w:rsidRPr="00B4136E">
              <w:t>a. 64% (2023 Transport survey)</w:t>
            </w:r>
            <w:r w:rsidRPr="00B4136E">
              <w:rPr>
                <w:vertAlign w:val="superscript"/>
              </w:rPr>
              <w:t xml:space="preserve"> </w:t>
            </w:r>
            <w:proofErr w:type="gramStart"/>
            <w:r w:rsidRPr="00B4136E">
              <w:rPr>
                <w:vertAlign w:val="superscript"/>
              </w:rPr>
              <w:t>4</w:t>
            </w:r>
            <w:proofErr w:type="gramEnd"/>
          </w:p>
          <w:p w14:paraId="2FAD2F40" w14:textId="04352EB6" w:rsidR="007B4619" w:rsidRPr="00B4136E" w:rsidRDefault="007B4619" w:rsidP="00F75C51">
            <w:pPr>
              <w:spacing w:before="40" w:after="40"/>
            </w:pPr>
            <w:r w:rsidRPr="00B4136E">
              <w:t>b. 52% (2023 Transport survey)</w:t>
            </w:r>
            <w:r w:rsidRPr="00B4136E">
              <w:rPr>
                <w:vertAlign w:val="superscript"/>
              </w:rPr>
              <w:t xml:space="preserve"> </w:t>
            </w:r>
            <w:proofErr w:type="gramStart"/>
            <w:r w:rsidRPr="00B4136E">
              <w:rPr>
                <w:vertAlign w:val="superscript"/>
              </w:rPr>
              <w:t>4</w:t>
            </w:r>
            <w:proofErr w:type="gramEnd"/>
          </w:p>
        </w:tc>
        <w:tc>
          <w:tcPr>
            <w:tcW w:w="921" w:type="pct"/>
          </w:tcPr>
          <w:p w14:paraId="21FA751B" w14:textId="77777777" w:rsidR="007B4619" w:rsidRPr="00B4136E" w:rsidRDefault="007B4619" w:rsidP="00F75C51">
            <w:pPr>
              <w:spacing w:before="40" w:after="40"/>
            </w:pPr>
            <w:r w:rsidRPr="00B4136E">
              <w:t xml:space="preserve">a. 65% </w:t>
            </w:r>
          </w:p>
          <w:p w14:paraId="206B51E5" w14:textId="77777777" w:rsidR="007B4619" w:rsidRPr="00B4136E" w:rsidRDefault="007B4619" w:rsidP="00F75C51">
            <w:pPr>
              <w:spacing w:before="40" w:after="40"/>
            </w:pPr>
            <w:r w:rsidRPr="00B4136E">
              <w:t>b. 53%</w:t>
            </w:r>
          </w:p>
        </w:tc>
        <w:tc>
          <w:tcPr>
            <w:tcW w:w="487" w:type="pct"/>
          </w:tcPr>
          <w:p w14:paraId="503183CD" w14:textId="77777777" w:rsidR="007B4619" w:rsidRPr="00B4136E" w:rsidRDefault="007B4619" w:rsidP="00F75C51">
            <w:pPr>
              <w:spacing w:before="40" w:after="40"/>
            </w:pPr>
            <w:r w:rsidRPr="00B4136E">
              <w:t>Annual</w:t>
            </w:r>
          </w:p>
        </w:tc>
      </w:tr>
      <w:tr w:rsidR="00B12688" w:rsidRPr="00B4136E" w14:paraId="10E1F39F" w14:textId="77777777" w:rsidTr="0014131D">
        <w:trPr>
          <w:trHeight w:val="341"/>
        </w:trPr>
        <w:tc>
          <w:tcPr>
            <w:tcW w:w="1553" w:type="pct"/>
          </w:tcPr>
          <w:p w14:paraId="31B724AD" w14:textId="6EB75AD0" w:rsidR="007B4619" w:rsidRPr="00B4136E" w:rsidRDefault="007B4619" w:rsidP="00F75C51">
            <w:pPr>
              <w:pStyle w:val="Tablebody"/>
              <w:spacing w:before="40" w:after="40"/>
            </w:pPr>
            <w:r w:rsidRPr="00B4136E">
              <w:lastRenderedPageBreak/>
              <w:t xml:space="preserve">Number of critical transport </w:t>
            </w:r>
            <w:r w:rsidR="76A2DE58" w:rsidRPr="00B4136E">
              <w:t>structures</w:t>
            </w:r>
            <w:r w:rsidRPr="00B4136E">
              <w:t xml:space="preserve"> with highest risk </w:t>
            </w:r>
            <w:proofErr w:type="spellStart"/>
            <w:r w:rsidRPr="00B4136E">
              <w:t>status</w:t>
            </w:r>
            <w:r w:rsidRPr="00B4136E">
              <w:rPr>
                <w:vertAlign w:val="superscript"/>
              </w:rPr>
              <w:t>5</w:t>
            </w:r>
            <w:proofErr w:type="spellEnd"/>
            <w:r w:rsidRPr="00B4136E">
              <w:t>:</w:t>
            </w:r>
            <w:r w:rsidRPr="00B4136E">
              <w:rPr>
                <w:rFonts w:eastAsiaTheme="majorEastAsia"/>
              </w:rPr>
              <w:br/>
            </w:r>
            <w:r w:rsidRPr="00B4136E">
              <w:t>a. Road Tunnel</w:t>
            </w:r>
            <w:r w:rsidRPr="00B4136E">
              <w:rPr>
                <w:rFonts w:eastAsiaTheme="majorEastAsia"/>
              </w:rPr>
              <w:br/>
            </w:r>
            <w:r w:rsidRPr="00B4136E">
              <w:t>b. Road Bridge</w:t>
            </w:r>
            <w:r w:rsidRPr="00B4136E">
              <w:rPr>
                <w:rFonts w:eastAsiaTheme="majorEastAsia"/>
              </w:rPr>
              <w:br/>
            </w:r>
            <w:r w:rsidRPr="00B4136E">
              <w:t>c. Sea Wall</w:t>
            </w:r>
            <w:r w:rsidRPr="00B4136E">
              <w:rPr>
                <w:rFonts w:eastAsiaTheme="majorEastAsia"/>
              </w:rPr>
              <w:br/>
            </w:r>
            <w:r w:rsidRPr="00B4136E">
              <w:t>d. Retaining Wall</w:t>
            </w:r>
            <w:r w:rsidRPr="00B4136E">
              <w:rPr>
                <w:rFonts w:eastAsiaTheme="majorEastAsia"/>
              </w:rPr>
              <w:br/>
            </w:r>
            <w:r w:rsidRPr="00B4136E">
              <w:t>e. Rockfall Protection</w:t>
            </w:r>
          </w:p>
        </w:tc>
        <w:tc>
          <w:tcPr>
            <w:tcW w:w="873" w:type="pct"/>
          </w:tcPr>
          <w:p w14:paraId="5A06DD02" w14:textId="77777777" w:rsidR="007B4619" w:rsidRPr="00B4136E" w:rsidRDefault="007B4619" w:rsidP="00F75C51">
            <w:pPr>
              <w:spacing w:before="40" w:after="40"/>
            </w:pPr>
            <w:r w:rsidRPr="00B4136E">
              <w:t>Reliability</w:t>
            </w:r>
          </w:p>
        </w:tc>
        <w:tc>
          <w:tcPr>
            <w:tcW w:w="1166" w:type="pct"/>
          </w:tcPr>
          <w:p w14:paraId="54597F99" w14:textId="77777777" w:rsidR="007B4619" w:rsidRPr="00B4136E" w:rsidRDefault="007B4619" w:rsidP="00F75C51">
            <w:pPr>
              <w:spacing w:before="40" w:after="40"/>
            </w:pPr>
            <w:r w:rsidRPr="00B4136E">
              <w:t xml:space="preserve">a. 0 extreme risk; </w:t>
            </w:r>
            <w:proofErr w:type="gramStart"/>
            <w:r w:rsidRPr="00B4136E">
              <w:t>3</w:t>
            </w:r>
            <w:proofErr w:type="gramEnd"/>
            <w:r w:rsidRPr="00B4136E">
              <w:t xml:space="preserve"> high risk</w:t>
            </w:r>
          </w:p>
          <w:p w14:paraId="088103AD" w14:textId="77777777" w:rsidR="007B4619" w:rsidRPr="00B4136E" w:rsidRDefault="007B4619" w:rsidP="00F75C51">
            <w:pPr>
              <w:spacing w:before="40" w:after="40"/>
            </w:pPr>
            <w:r w:rsidRPr="00B4136E">
              <w:t xml:space="preserve">b. 3 extreme risk; </w:t>
            </w:r>
            <w:proofErr w:type="gramStart"/>
            <w:r w:rsidRPr="00B4136E">
              <w:t>13</w:t>
            </w:r>
            <w:proofErr w:type="gramEnd"/>
            <w:r w:rsidRPr="00B4136E">
              <w:t xml:space="preserve"> high risk</w:t>
            </w:r>
          </w:p>
          <w:p w14:paraId="5876B752" w14:textId="77777777" w:rsidR="007B4619" w:rsidRPr="00B4136E" w:rsidRDefault="007B4619" w:rsidP="00F75C51">
            <w:pPr>
              <w:spacing w:before="40" w:after="40"/>
            </w:pPr>
            <w:r w:rsidRPr="00B4136E">
              <w:t xml:space="preserve">c. 0 extreme risk; </w:t>
            </w:r>
            <w:proofErr w:type="gramStart"/>
            <w:r w:rsidRPr="00B4136E">
              <w:t>72</w:t>
            </w:r>
            <w:proofErr w:type="gramEnd"/>
            <w:r w:rsidRPr="00B4136E">
              <w:t xml:space="preserve"> high risk</w:t>
            </w:r>
          </w:p>
          <w:p w14:paraId="5D63BCD3" w14:textId="77777777" w:rsidR="007B4619" w:rsidRPr="00B4136E" w:rsidRDefault="007B4619" w:rsidP="00F75C51">
            <w:pPr>
              <w:spacing w:before="40" w:after="40"/>
            </w:pPr>
            <w:r w:rsidRPr="00B4136E">
              <w:t>d. 0 extreme risk; 303 high risk</w:t>
            </w:r>
          </w:p>
          <w:p w14:paraId="564FC40A" w14:textId="77777777" w:rsidR="007B4619" w:rsidRPr="00B4136E" w:rsidRDefault="007B4619" w:rsidP="00F75C51">
            <w:pPr>
              <w:spacing w:before="40" w:after="40"/>
            </w:pPr>
            <w:r w:rsidRPr="00B4136E">
              <w:t xml:space="preserve">e. 0 extreme risk; </w:t>
            </w:r>
            <w:proofErr w:type="gramStart"/>
            <w:r w:rsidRPr="00B4136E">
              <w:t>34</w:t>
            </w:r>
            <w:proofErr w:type="gramEnd"/>
            <w:r w:rsidRPr="00B4136E">
              <w:t xml:space="preserve"> high risk</w:t>
            </w:r>
          </w:p>
          <w:p w14:paraId="4D20A839" w14:textId="77BA2C01" w:rsidR="007B4619" w:rsidRPr="00B4136E" w:rsidRDefault="007B4619" w:rsidP="00F75C51">
            <w:pPr>
              <w:spacing w:before="40" w:after="40"/>
            </w:pPr>
            <w:r w:rsidRPr="00B4136E">
              <w:t>(</w:t>
            </w:r>
            <w:proofErr w:type="spellStart"/>
            <w:r w:rsidRPr="00B4136E">
              <w:t>May24</w:t>
            </w:r>
            <w:proofErr w:type="spellEnd"/>
            <w:r w:rsidRPr="00B4136E">
              <w:t>)</w:t>
            </w:r>
          </w:p>
        </w:tc>
        <w:tc>
          <w:tcPr>
            <w:tcW w:w="921" w:type="pct"/>
          </w:tcPr>
          <w:p w14:paraId="78E25E75" w14:textId="77777777" w:rsidR="007B4619" w:rsidRPr="00B4136E" w:rsidRDefault="007B4619" w:rsidP="00F75C51">
            <w:pPr>
              <w:spacing w:before="40" w:after="40"/>
            </w:pPr>
            <w:r w:rsidRPr="00B4136E">
              <w:t xml:space="preserve">a. 0 extreme risk; </w:t>
            </w:r>
            <w:proofErr w:type="gramStart"/>
            <w:r w:rsidRPr="00B4136E">
              <w:t>3</w:t>
            </w:r>
            <w:proofErr w:type="gramEnd"/>
            <w:r w:rsidRPr="00B4136E">
              <w:t xml:space="preserve"> high risk</w:t>
            </w:r>
          </w:p>
          <w:p w14:paraId="1F4EA0D9" w14:textId="77777777" w:rsidR="007B4619" w:rsidRPr="00B4136E" w:rsidRDefault="007B4619" w:rsidP="00F75C51">
            <w:pPr>
              <w:spacing w:before="40" w:after="40"/>
            </w:pPr>
            <w:r w:rsidRPr="00B4136E">
              <w:t xml:space="preserve">b. 2 extreme risk; </w:t>
            </w:r>
            <w:proofErr w:type="gramStart"/>
            <w:r w:rsidRPr="00B4136E">
              <w:t>13</w:t>
            </w:r>
            <w:proofErr w:type="gramEnd"/>
            <w:r w:rsidRPr="00B4136E">
              <w:t xml:space="preserve"> high risk</w:t>
            </w:r>
          </w:p>
          <w:p w14:paraId="267D5F81" w14:textId="77777777" w:rsidR="007B4619" w:rsidRPr="00B4136E" w:rsidRDefault="007B4619" w:rsidP="00F75C51">
            <w:pPr>
              <w:spacing w:before="40" w:after="40"/>
            </w:pPr>
            <w:r w:rsidRPr="00B4136E">
              <w:t xml:space="preserve">c. 0 extreme risk; </w:t>
            </w:r>
            <w:proofErr w:type="gramStart"/>
            <w:r w:rsidRPr="00B4136E">
              <w:t>60</w:t>
            </w:r>
            <w:proofErr w:type="gramEnd"/>
            <w:r w:rsidRPr="00B4136E">
              <w:t xml:space="preserve"> high risk</w:t>
            </w:r>
          </w:p>
          <w:p w14:paraId="32C593F5" w14:textId="77777777" w:rsidR="007B4619" w:rsidRPr="00B4136E" w:rsidRDefault="007B4619" w:rsidP="00F75C51">
            <w:pPr>
              <w:spacing w:before="40" w:after="40"/>
            </w:pPr>
            <w:r w:rsidRPr="00B4136E">
              <w:t>d. 0 extreme risk; 292 high risk</w:t>
            </w:r>
          </w:p>
          <w:p w14:paraId="60C9EB67" w14:textId="77777777" w:rsidR="007B4619" w:rsidRPr="00B4136E" w:rsidRDefault="007B4619" w:rsidP="00F75C51">
            <w:pPr>
              <w:spacing w:before="40" w:after="40"/>
            </w:pPr>
            <w:r w:rsidRPr="00B4136E">
              <w:t xml:space="preserve">e. 0 extreme risk; </w:t>
            </w:r>
            <w:proofErr w:type="gramStart"/>
            <w:r w:rsidRPr="00B4136E">
              <w:t>34</w:t>
            </w:r>
            <w:proofErr w:type="gramEnd"/>
            <w:r w:rsidRPr="00B4136E">
              <w:t xml:space="preserve"> high risk</w:t>
            </w:r>
          </w:p>
        </w:tc>
        <w:tc>
          <w:tcPr>
            <w:tcW w:w="487" w:type="pct"/>
          </w:tcPr>
          <w:p w14:paraId="3D58C09C" w14:textId="77777777" w:rsidR="007B4619" w:rsidRPr="00B4136E" w:rsidRDefault="007B4619" w:rsidP="00F75C51">
            <w:pPr>
              <w:spacing w:before="40" w:after="40"/>
            </w:pPr>
            <w:r w:rsidRPr="00B4136E">
              <w:t>Annual</w:t>
            </w:r>
          </w:p>
        </w:tc>
      </w:tr>
      <w:tr w:rsidR="00B12688" w:rsidRPr="00B4136E" w14:paraId="3BA6024D" w14:textId="77777777" w:rsidTr="0014131D">
        <w:trPr>
          <w:trHeight w:val="341"/>
        </w:trPr>
        <w:tc>
          <w:tcPr>
            <w:tcW w:w="1553" w:type="pct"/>
          </w:tcPr>
          <w:p w14:paraId="5EE382D2" w14:textId="77777777" w:rsidR="006C57D3" w:rsidRPr="00B4136E" w:rsidRDefault="007B4619" w:rsidP="00F75C51">
            <w:pPr>
              <w:pStyle w:val="Tablebody"/>
              <w:spacing w:before="40" w:after="40"/>
            </w:pPr>
            <w:r w:rsidRPr="00B4136E">
              <w:t xml:space="preserve">Cable Car Company Ltd - achievement of </w:t>
            </w:r>
            <w:r w:rsidR="006C57D3" w:rsidRPr="00B4136E">
              <w:t xml:space="preserve">Statement of Intent </w:t>
            </w:r>
          </w:p>
          <w:p w14:paraId="672C53D5" w14:textId="77777777" w:rsidR="006C57D3" w:rsidRPr="00B4136E" w:rsidRDefault="006C57D3" w:rsidP="00F75C51">
            <w:pPr>
              <w:pStyle w:val="Tablebody"/>
              <w:spacing w:before="40" w:after="40"/>
            </w:pPr>
            <w:r w:rsidRPr="00B4136E">
              <w:t xml:space="preserve">Note: 2024/25 </w:t>
            </w:r>
            <w:r w:rsidRPr="00B4136E">
              <w:rPr>
                <w:rFonts w:eastAsiaTheme="majorEastAsia"/>
              </w:rPr>
              <w:t xml:space="preserve">SOI </w:t>
            </w:r>
            <w:r w:rsidRPr="00B4136E">
              <w:t>comprises of four</w:t>
            </w:r>
            <w:r w:rsidRPr="00B4136E">
              <w:rPr>
                <w:rFonts w:eastAsiaTheme="majorEastAsia"/>
              </w:rPr>
              <w:t xml:space="preserve"> KPIs</w:t>
            </w:r>
            <w:r w:rsidRPr="00B4136E">
              <w:t xml:space="preserve"> with the following targets:</w:t>
            </w:r>
          </w:p>
          <w:p w14:paraId="69E58302" w14:textId="73340C20" w:rsidR="006C57D3" w:rsidRPr="00B4136E" w:rsidRDefault="006C57D3" w:rsidP="00F75C51">
            <w:pPr>
              <w:pStyle w:val="Tablebody"/>
              <w:spacing w:before="40" w:after="40"/>
            </w:pPr>
            <w:r w:rsidRPr="00B4136E">
              <w:t>Total Passengers</w:t>
            </w:r>
            <w:r w:rsidR="009906A0" w:rsidRPr="00B4136E">
              <w:t xml:space="preserve">: </w:t>
            </w:r>
            <w:r w:rsidRPr="00B4136E">
              <w:t>9</w:t>
            </w:r>
            <w:r w:rsidR="003D3528" w:rsidRPr="00B4136E">
              <w:t>8</w:t>
            </w:r>
            <w:r w:rsidRPr="00B4136E">
              <w:t>0,000</w:t>
            </w:r>
          </w:p>
          <w:p w14:paraId="24DFC237" w14:textId="5ABD68CB" w:rsidR="006C57D3" w:rsidRPr="00B4136E" w:rsidRDefault="006C57D3" w:rsidP="00F75C51">
            <w:pPr>
              <w:pStyle w:val="Tablebody"/>
              <w:spacing w:before="40" w:after="40"/>
            </w:pPr>
            <w:r w:rsidRPr="00B4136E">
              <w:t>Cable Car Reliability</w:t>
            </w:r>
            <w:r w:rsidR="009906A0" w:rsidRPr="00B4136E">
              <w:t xml:space="preserve">: </w:t>
            </w:r>
            <w:r w:rsidRPr="00B4136E">
              <w:t>&gt;99.0%</w:t>
            </w:r>
          </w:p>
          <w:p w14:paraId="372A6D55" w14:textId="3C25CB26" w:rsidR="006C57D3" w:rsidRPr="00B4136E" w:rsidRDefault="006C57D3" w:rsidP="00F75C51">
            <w:pPr>
              <w:pStyle w:val="Tablebody"/>
              <w:spacing w:before="40" w:after="40"/>
            </w:pPr>
            <w:r w:rsidRPr="00B4136E">
              <w:t>Fare income</w:t>
            </w:r>
            <w:r w:rsidR="009906A0" w:rsidRPr="00B4136E">
              <w:t xml:space="preserve">: </w:t>
            </w:r>
            <w:r w:rsidRPr="00B4136E">
              <w:t>$</w:t>
            </w:r>
            <w:proofErr w:type="spellStart"/>
            <w:r w:rsidRPr="00B4136E">
              <w:t>3.</w:t>
            </w:r>
            <w:r w:rsidR="003D3528" w:rsidRPr="00B4136E">
              <w:t>609</w:t>
            </w:r>
            <w:r w:rsidRPr="00B4136E">
              <w:t>m</w:t>
            </w:r>
            <w:proofErr w:type="spellEnd"/>
          </w:p>
          <w:p w14:paraId="71B115F1" w14:textId="6E7052E4" w:rsidR="006C57D3" w:rsidRPr="00B4136E" w:rsidRDefault="006C57D3" w:rsidP="00F75C51">
            <w:pPr>
              <w:pStyle w:val="Tablebody"/>
              <w:spacing w:before="40" w:after="40"/>
            </w:pPr>
            <w:r w:rsidRPr="00B4136E">
              <w:t xml:space="preserve">Customer </w:t>
            </w:r>
            <w:proofErr w:type="spellStart"/>
            <w:r w:rsidRPr="00B4136E">
              <w:t>Satisfaction</w:t>
            </w:r>
            <w:r w:rsidR="00B9765A" w:rsidRPr="00B4136E">
              <w:rPr>
                <w:vertAlign w:val="superscript"/>
              </w:rPr>
              <w:t>6</w:t>
            </w:r>
            <w:proofErr w:type="spellEnd"/>
            <w:r w:rsidRPr="00B4136E">
              <w:t>:</w:t>
            </w:r>
          </w:p>
          <w:p w14:paraId="31A3A401" w14:textId="6628F2DB" w:rsidR="006C57D3" w:rsidRPr="00B4136E" w:rsidRDefault="006C57D3" w:rsidP="00F75C51">
            <w:pPr>
              <w:pStyle w:val="Tablebody"/>
              <w:spacing w:before="40" w:after="40"/>
            </w:pPr>
            <w:r w:rsidRPr="00B4136E">
              <w:t>Customer satisfaction survey</w:t>
            </w:r>
            <w:r w:rsidR="0082091D" w:rsidRPr="00B4136E">
              <w:t>: 4.2 NPS or higher</w:t>
            </w:r>
            <w:r w:rsidRPr="00B4136E">
              <w:t xml:space="preserve"> </w:t>
            </w:r>
          </w:p>
          <w:p w14:paraId="474BD129" w14:textId="219FD4FD" w:rsidR="007B4619" w:rsidRPr="00B4136E" w:rsidRDefault="006C57D3" w:rsidP="00F75C51">
            <w:pPr>
              <w:pStyle w:val="Tablebody"/>
              <w:spacing w:before="40" w:after="40"/>
            </w:pPr>
            <w:r w:rsidRPr="00B4136E">
              <w:t>Trip Advisor Rating</w:t>
            </w:r>
            <w:r w:rsidR="0082091D" w:rsidRPr="00B4136E">
              <w:t>:</w:t>
            </w:r>
            <w:r w:rsidRPr="00B4136E">
              <w:t xml:space="preserve"> 4.2 NPS or higher</w:t>
            </w:r>
          </w:p>
        </w:tc>
        <w:tc>
          <w:tcPr>
            <w:tcW w:w="873" w:type="pct"/>
          </w:tcPr>
          <w:p w14:paraId="42A3E6CA" w14:textId="77777777" w:rsidR="007B4619" w:rsidRPr="00B4136E" w:rsidRDefault="007B4619" w:rsidP="00F75C51">
            <w:pPr>
              <w:spacing w:before="40" w:after="40"/>
            </w:pPr>
            <w:r w:rsidRPr="00B4136E">
              <w:t>Other</w:t>
            </w:r>
          </w:p>
        </w:tc>
        <w:tc>
          <w:tcPr>
            <w:tcW w:w="1166" w:type="pct"/>
          </w:tcPr>
          <w:p w14:paraId="4A6B74C0" w14:textId="77777777" w:rsidR="004F0645" w:rsidRPr="00B4136E" w:rsidRDefault="007B4619" w:rsidP="00F75C51">
            <w:pPr>
              <w:spacing w:before="40" w:after="40"/>
            </w:pPr>
            <w:r w:rsidRPr="00B4136E">
              <w:t xml:space="preserve">Achieved </w:t>
            </w:r>
          </w:p>
          <w:p w14:paraId="4CAF22B3" w14:textId="169E406C" w:rsidR="007B4619" w:rsidRPr="00B4136E" w:rsidRDefault="007B4619" w:rsidP="00F75C51">
            <w:pPr>
              <w:spacing w:before="40" w:after="40"/>
            </w:pPr>
            <w:r w:rsidRPr="00B4136E">
              <w:t xml:space="preserve">(5/5 </w:t>
            </w:r>
            <w:r w:rsidR="004F0645" w:rsidRPr="00B4136E">
              <w:t xml:space="preserve">KPIs </w:t>
            </w:r>
            <w:r w:rsidRPr="00B4136E">
              <w:t>YE 22/23</w:t>
            </w:r>
            <w:r w:rsidR="004F0645" w:rsidRPr="00B4136E">
              <w:t>)</w:t>
            </w:r>
          </w:p>
        </w:tc>
        <w:tc>
          <w:tcPr>
            <w:tcW w:w="921" w:type="pct"/>
          </w:tcPr>
          <w:p w14:paraId="75D308E3" w14:textId="77777777" w:rsidR="007B4619" w:rsidRPr="00B4136E" w:rsidRDefault="007B4619" w:rsidP="00F75C51">
            <w:pPr>
              <w:spacing w:before="40" w:after="40"/>
            </w:pPr>
            <w:r w:rsidRPr="00B4136E">
              <w:t>Achieved</w:t>
            </w:r>
          </w:p>
        </w:tc>
        <w:tc>
          <w:tcPr>
            <w:tcW w:w="487" w:type="pct"/>
          </w:tcPr>
          <w:p w14:paraId="3C08E0D4" w14:textId="69483EC3" w:rsidR="007B4619" w:rsidRPr="00B4136E" w:rsidRDefault="007B4619" w:rsidP="00F75C51">
            <w:pPr>
              <w:spacing w:before="40" w:after="40"/>
            </w:pPr>
            <w:r w:rsidRPr="00B4136E">
              <w:t>Quarterly</w:t>
            </w:r>
            <w:r w:rsidR="003C2FA0" w:rsidRPr="00B4136E">
              <w:t xml:space="preserve"> and Annual</w:t>
            </w:r>
          </w:p>
        </w:tc>
      </w:tr>
    </w:tbl>
    <w:p w14:paraId="67D1EF5C" w14:textId="77777777" w:rsidR="002839D2" w:rsidRPr="00B4136E" w:rsidRDefault="002839D2" w:rsidP="00DA0291">
      <w:pPr>
        <w:pStyle w:val="CaptionorNote"/>
        <w:spacing w:line="200" w:lineRule="exact"/>
        <w:rPr>
          <w:sz w:val="18"/>
          <w:szCs w:val="32"/>
        </w:rPr>
      </w:pPr>
      <w:r w:rsidRPr="00B4136E">
        <w:rPr>
          <w:sz w:val="18"/>
          <w:szCs w:val="32"/>
        </w:rPr>
        <w:t>* This KPI is mandatory as directed by the New Zealand Transport Agency/Waka Kotahi</w:t>
      </w:r>
    </w:p>
    <w:p w14:paraId="7BD8956E" w14:textId="34F5495C" w:rsidR="002839D2" w:rsidRPr="00B4136E" w:rsidRDefault="00597887" w:rsidP="00DA0291">
      <w:pPr>
        <w:pStyle w:val="CaptionorNote"/>
        <w:spacing w:line="200" w:lineRule="exact"/>
        <w:rPr>
          <w:sz w:val="18"/>
          <w:szCs w:val="32"/>
        </w:rPr>
      </w:pPr>
      <w:proofErr w:type="spellStart"/>
      <w:r w:rsidRPr="00B4136E">
        <w:rPr>
          <w:sz w:val="18"/>
          <w:szCs w:val="32"/>
          <w:vertAlign w:val="superscript"/>
        </w:rPr>
        <w:t>1</w:t>
      </w:r>
      <w:r w:rsidR="002839D2" w:rsidRPr="00B4136E">
        <w:rPr>
          <w:sz w:val="18"/>
          <w:szCs w:val="32"/>
        </w:rPr>
        <w:t>Smooth</w:t>
      </w:r>
      <w:proofErr w:type="spellEnd"/>
      <w:r w:rsidR="002839D2" w:rsidRPr="00B4136E">
        <w:rPr>
          <w:sz w:val="18"/>
          <w:szCs w:val="32"/>
        </w:rPr>
        <w:t xml:space="preserve"> Travel Exposure is a customer outcome measure indicating ‘ride quality’. It is an indication of the percentage of vehicle kilometres travelled on a road network with roughness below a defined upper threshold level. The threshold varies depending on the traffic volume band and urban/rural environment of the road   </w:t>
      </w:r>
    </w:p>
    <w:p w14:paraId="3EE98436" w14:textId="4FA24D86" w:rsidR="002839D2" w:rsidRPr="00B4136E" w:rsidRDefault="00423983" w:rsidP="00DA0291">
      <w:pPr>
        <w:pStyle w:val="CaptionorNote"/>
        <w:spacing w:line="200" w:lineRule="exact"/>
        <w:rPr>
          <w:sz w:val="18"/>
          <w:szCs w:val="32"/>
        </w:rPr>
      </w:pPr>
      <w:proofErr w:type="spellStart"/>
      <w:r w:rsidRPr="00B4136E">
        <w:rPr>
          <w:sz w:val="18"/>
          <w:szCs w:val="32"/>
          <w:vertAlign w:val="superscript"/>
        </w:rPr>
        <w:t>2</w:t>
      </w:r>
      <w:r w:rsidR="002839D2" w:rsidRPr="00B4136E">
        <w:rPr>
          <w:sz w:val="18"/>
          <w:szCs w:val="32"/>
        </w:rPr>
        <w:t>Average</w:t>
      </w:r>
      <w:proofErr w:type="spellEnd"/>
      <w:r w:rsidR="002839D2" w:rsidRPr="00B4136E">
        <w:rPr>
          <w:sz w:val="18"/>
          <w:szCs w:val="32"/>
        </w:rPr>
        <w:t xml:space="preserve"> condition or better is defined as </w:t>
      </w:r>
      <w:proofErr w:type="gramStart"/>
      <w:r w:rsidR="002839D2" w:rsidRPr="00B4136E">
        <w:rPr>
          <w:sz w:val="18"/>
          <w:szCs w:val="32"/>
        </w:rPr>
        <w:t>17</w:t>
      </w:r>
      <w:proofErr w:type="gramEnd"/>
      <w:r w:rsidR="002839D2" w:rsidRPr="00B4136E">
        <w:rPr>
          <w:sz w:val="18"/>
          <w:szCs w:val="32"/>
        </w:rPr>
        <w:t xml:space="preserve"> or below on a total condition rating score from Wellington City Councils visual condition rating system</w:t>
      </w:r>
    </w:p>
    <w:p w14:paraId="1F81F126" w14:textId="13DD0E9F" w:rsidR="002839D2" w:rsidRPr="00B4136E" w:rsidRDefault="00423983" w:rsidP="00DA0291">
      <w:pPr>
        <w:pStyle w:val="CaptionorNote"/>
        <w:spacing w:line="200" w:lineRule="exact"/>
        <w:rPr>
          <w:sz w:val="18"/>
          <w:szCs w:val="32"/>
        </w:rPr>
      </w:pPr>
      <w:proofErr w:type="spellStart"/>
      <w:r w:rsidRPr="00B4136E">
        <w:rPr>
          <w:sz w:val="18"/>
          <w:szCs w:val="32"/>
          <w:vertAlign w:val="superscript"/>
        </w:rPr>
        <w:t>3</w:t>
      </w:r>
      <w:r w:rsidR="002839D2" w:rsidRPr="00B4136E">
        <w:rPr>
          <w:sz w:val="18"/>
          <w:szCs w:val="32"/>
        </w:rPr>
        <w:t>Local</w:t>
      </w:r>
      <w:proofErr w:type="spellEnd"/>
      <w:r w:rsidR="002839D2" w:rsidRPr="00B4136E">
        <w:rPr>
          <w:sz w:val="18"/>
          <w:szCs w:val="32"/>
        </w:rPr>
        <w:t xml:space="preserve"> road network is defined as those public roads maintained by Wellington City Council</w:t>
      </w:r>
    </w:p>
    <w:p w14:paraId="570CF700" w14:textId="34A37DA7" w:rsidR="002839D2" w:rsidRPr="00B4136E" w:rsidRDefault="00423983" w:rsidP="00DA0291">
      <w:pPr>
        <w:pStyle w:val="CaptionorNote"/>
        <w:spacing w:line="200" w:lineRule="exact"/>
        <w:rPr>
          <w:sz w:val="18"/>
          <w:szCs w:val="32"/>
        </w:rPr>
      </w:pPr>
      <w:proofErr w:type="spellStart"/>
      <w:r w:rsidRPr="00B4136E">
        <w:rPr>
          <w:sz w:val="18"/>
          <w:szCs w:val="32"/>
          <w:vertAlign w:val="superscript"/>
        </w:rPr>
        <w:t>4</w:t>
      </w:r>
      <w:r w:rsidR="002839D2" w:rsidRPr="00B4136E">
        <w:rPr>
          <w:sz w:val="18"/>
          <w:szCs w:val="32"/>
        </w:rPr>
        <w:t>The</w:t>
      </w:r>
      <w:proofErr w:type="spellEnd"/>
      <w:r w:rsidR="002839D2" w:rsidRPr="00B4136E">
        <w:rPr>
          <w:sz w:val="18"/>
          <w:szCs w:val="32"/>
        </w:rPr>
        <w:t xml:space="preserve"> draft baseline data is derived from data collected between April-November 2023. The survey will analyse data on a rolling 3-year average and the final baseline will be available once the first of the 3-year average data is available</w:t>
      </w:r>
    </w:p>
    <w:p w14:paraId="276C9DAF" w14:textId="12159801" w:rsidR="002839D2" w:rsidRPr="00B4136E" w:rsidRDefault="00423983" w:rsidP="00DA0291">
      <w:pPr>
        <w:pStyle w:val="CaptionorNote"/>
        <w:spacing w:line="200" w:lineRule="exact"/>
        <w:rPr>
          <w:sz w:val="18"/>
          <w:szCs w:val="32"/>
        </w:rPr>
      </w:pPr>
      <w:proofErr w:type="spellStart"/>
      <w:r w:rsidRPr="00B4136E">
        <w:rPr>
          <w:sz w:val="18"/>
          <w:szCs w:val="32"/>
          <w:vertAlign w:val="superscript"/>
        </w:rPr>
        <w:t>5</w:t>
      </w:r>
      <w:r w:rsidR="002839D2" w:rsidRPr="00B4136E">
        <w:rPr>
          <w:sz w:val="18"/>
          <w:szCs w:val="32"/>
        </w:rPr>
        <w:t>A</w:t>
      </w:r>
      <w:proofErr w:type="spellEnd"/>
      <w:r w:rsidR="002839D2" w:rsidRPr="00B4136E">
        <w:rPr>
          <w:sz w:val="18"/>
          <w:szCs w:val="32"/>
        </w:rPr>
        <w:t xml:space="preserve"> transport </w:t>
      </w:r>
      <w:r w:rsidR="0116B914" w:rsidRPr="00B4136E">
        <w:rPr>
          <w:sz w:val="18"/>
          <w:szCs w:val="32"/>
        </w:rPr>
        <w:t>structure</w:t>
      </w:r>
      <w:r w:rsidR="002839D2" w:rsidRPr="00B4136E">
        <w:rPr>
          <w:sz w:val="18"/>
          <w:szCs w:val="32"/>
        </w:rPr>
        <w:t xml:space="preserve"> is deemed critical when it scores 4 or 5 on a 1-5 criticality scale. Highest risk includes both extreme and high</w:t>
      </w:r>
      <w:r w:rsidR="3624BDF4" w:rsidRPr="00B4136E">
        <w:rPr>
          <w:sz w:val="18"/>
          <w:szCs w:val="32"/>
        </w:rPr>
        <w:t>-</w:t>
      </w:r>
      <w:r w:rsidR="002839D2" w:rsidRPr="00B4136E">
        <w:rPr>
          <w:sz w:val="18"/>
          <w:szCs w:val="32"/>
        </w:rPr>
        <w:t xml:space="preserve">risk categories. Most critical </w:t>
      </w:r>
      <w:r w:rsidR="2B835E72" w:rsidRPr="00B4136E">
        <w:rPr>
          <w:sz w:val="18"/>
          <w:szCs w:val="32"/>
        </w:rPr>
        <w:t>structures</w:t>
      </w:r>
      <w:r w:rsidR="002839D2" w:rsidRPr="00B4136E">
        <w:rPr>
          <w:sz w:val="18"/>
          <w:szCs w:val="32"/>
        </w:rPr>
        <w:t xml:space="preserve"> are in good condition or better and expected to stay so during the next 3-years unless there is an extraordinary event such as a very large earthquake or storm. Critical </w:t>
      </w:r>
      <w:r w:rsidR="00C2C17D" w:rsidRPr="00B4136E">
        <w:rPr>
          <w:sz w:val="18"/>
          <w:szCs w:val="32"/>
        </w:rPr>
        <w:t>structures</w:t>
      </w:r>
      <w:r w:rsidR="002839D2" w:rsidRPr="00B4136E">
        <w:rPr>
          <w:sz w:val="18"/>
          <w:szCs w:val="32"/>
        </w:rPr>
        <w:t xml:space="preserve"> should be no worse that high risk during their lifecycle.</w:t>
      </w:r>
    </w:p>
    <w:p w14:paraId="0CE9FE85" w14:textId="7C214AD9" w:rsidR="002839D2" w:rsidRPr="00B4136E" w:rsidRDefault="00423983" w:rsidP="00DA0291">
      <w:pPr>
        <w:pStyle w:val="CaptionorNote"/>
        <w:spacing w:line="200" w:lineRule="exact"/>
        <w:rPr>
          <w:sz w:val="18"/>
          <w:szCs w:val="32"/>
        </w:rPr>
      </w:pPr>
      <w:proofErr w:type="spellStart"/>
      <w:r w:rsidRPr="00B4136E">
        <w:rPr>
          <w:sz w:val="18"/>
          <w:szCs w:val="32"/>
          <w:vertAlign w:val="superscript"/>
        </w:rPr>
        <w:t>6</w:t>
      </w:r>
      <w:r w:rsidR="002839D2" w:rsidRPr="00B4136E">
        <w:rPr>
          <w:sz w:val="18"/>
          <w:szCs w:val="32"/>
        </w:rPr>
        <w:t>Maintain</w:t>
      </w:r>
      <w:proofErr w:type="spellEnd"/>
      <w:r w:rsidR="002839D2" w:rsidRPr="00B4136E">
        <w:rPr>
          <w:sz w:val="18"/>
          <w:szCs w:val="32"/>
        </w:rPr>
        <w:t xml:space="preserve"> Net Promoter Score (NPS) equal to or better than CXI Benchmark</w:t>
      </w:r>
    </w:p>
    <w:p w14:paraId="14052A26" w14:textId="28411B5E" w:rsidR="002839D2" w:rsidRPr="00B4136E" w:rsidRDefault="002839D2" w:rsidP="00CE5802"/>
    <w:p w14:paraId="218276BB" w14:textId="77777777" w:rsidR="008B44C8" w:rsidRPr="00B4136E" w:rsidRDefault="008B44C8" w:rsidP="00CE5802">
      <w:pPr>
        <w:pStyle w:val="Heading3"/>
      </w:pPr>
      <w:r w:rsidRPr="00B4136E">
        <w:br w:type="page"/>
      </w:r>
    </w:p>
    <w:p w14:paraId="5E4C56CB" w14:textId="563745ED" w:rsidR="002839D2" w:rsidRPr="00B4136E" w:rsidRDefault="002839D2" w:rsidP="00CE5802">
      <w:pPr>
        <w:pStyle w:val="Heading3"/>
      </w:pPr>
      <w:r w:rsidRPr="00B4136E">
        <w:lastRenderedPageBreak/>
        <w:t>What it will cost</w:t>
      </w:r>
    </w:p>
    <w:p w14:paraId="7494F5B5" w14:textId="77777777" w:rsidR="00DC34D1" w:rsidRPr="00B4136E" w:rsidRDefault="00DC34D1" w:rsidP="0040541C">
      <w:pPr>
        <w:pStyle w:val="Heading4"/>
      </w:pPr>
      <w:r w:rsidRPr="00B4136E">
        <w:t xml:space="preserve">Operating Expenditure </w:t>
      </w:r>
    </w:p>
    <w:tbl>
      <w:tblPr>
        <w:tblW w:w="14488" w:type="dxa"/>
        <w:tblLayout w:type="fixed"/>
        <w:tblCellMar>
          <w:left w:w="28" w:type="dxa"/>
          <w:right w:w="28" w:type="dxa"/>
        </w:tblCellMar>
        <w:tblLook w:val="04A0" w:firstRow="1" w:lastRow="0" w:firstColumn="1" w:lastColumn="0" w:noHBand="0" w:noVBand="1"/>
      </w:tblPr>
      <w:tblGrid>
        <w:gridCol w:w="1843"/>
        <w:gridCol w:w="984"/>
        <w:gridCol w:w="1166"/>
        <w:gridCol w:w="1166"/>
        <w:gridCol w:w="1166"/>
        <w:gridCol w:w="1166"/>
        <w:gridCol w:w="1166"/>
        <w:gridCol w:w="1166"/>
        <w:gridCol w:w="1166"/>
        <w:gridCol w:w="1166"/>
        <w:gridCol w:w="1166"/>
        <w:gridCol w:w="1167"/>
      </w:tblGrid>
      <w:tr w:rsidR="001C5335" w:rsidRPr="00B4136E" w14:paraId="5FCA1732" w14:textId="77777777" w:rsidTr="001B7FC6">
        <w:trPr>
          <w:trHeight w:val="290"/>
        </w:trPr>
        <w:tc>
          <w:tcPr>
            <w:tcW w:w="1843" w:type="dxa"/>
            <w:shd w:val="clear" w:color="auto" w:fill="75CEDE" w:themeFill="accent2"/>
            <w:noWrap/>
            <w:hideMark/>
          </w:tcPr>
          <w:p w14:paraId="11A32814" w14:textId="77777777" w:rsidR="00DC34D1" w:rsidRPr="00B4136E" w:rsidRDefault="00DC34D1" w:rsidP="00D02158">
            <w:pPr>
              <w:pStyle w:val="Tableheading"/>
            </w:pPr>
            <w:r w:rsidRPr="00B4136E">
              <w:t>Activity Component Name</w:t>
            </w:r>
          </w:p>
        </w:tc>
        <w:tc>
          <w:tcPr>
            <w:tcW w:w="984" w:type="dxa"/>
            <w:shd w:val="clear" w:color="auto" w:fill="75CEDE" w:themeFill="accent2"/>
            <w:noWrap/>
            <w:hideMark/>
          </w:tcPr>
          <w:p w14:paraId="3B4547EE" w14:textId="77777777" w:rsidR="00DC34D1" w:rsidRPr="00B4136E" w:rsidRDefault="00DC34D1" w:rsidP="00D02158">
            <w:pPr>
              <w:pStyle w:val="Tableheading"/>
            </w:pPr>
            <w:r w:rsidRPr="00B4136E">
              <w:t>Income/</w:t>
            </w:r>
          </w:p>
          <w:p w14:paraId="6BE545EE" w14:textId="77777777" w:rsidR="00DC34D1" w:rsidRPr="00B4136E" w:rsidRDefault="00DC34D1" w:rsidP="00D02158">
            <w:pPr>
              <w:pStyle w:val="Tableheading"/>
            </w:pPr>
            <w:r w:rsidRPr="00B4136E">
              <w:t>Expense</w:t>
            </w:r>
          </w:p>
        </w:tc>
        <w:tc>
          <w:tcPr>
            <w:tcW w:w="1166" w:type="dxa"/>
            <w:shd w:val="clear" w:color="auto" w:fill="75CEDE" w:themeFill="accent2"/>
            <w:noWrap/>
            <w:hideMark/>
          </w:tcPr>
          <w:p w14:paraId="55B8BECF" w14:textId="77777777" w:rsidR="00DC34D1" w:rsidRPr="00B4136E" w:rsidRDefault="00DC34D1" w:rsidP="00D02158">
            <w:pPr>
              <w:pStyle w:val="Tableheading"/>
            </w:pPr>
            <w:r w:rsidRPr="00B4136E">
              <w:t>2024/25</w:t>
            </w:r>
          </w:p>
        </w:tc>
        <w:tc>
          <w:tcPr>
            <w:tcW w:w="1166" w:type="dxa"/>
            <w:shd w:val="clear" w:color="auto" w:fill="75CEDE" w:themeFill="accent2"/>
            <w:noWrap/>
            <w:hideMark/>
          </w:tcPr>
          <w:p w14:paraId="2B7CF513" w14:textId="77777777" w:rsidR="00DC34D1" w:rsidRPr="00B4136E" w:rsidRDefault="00DC34D1" w:rsidP="00D02158">
            <w:pPr>
              <w:pStyle w:val="Tableheading"/>
            </w:pPr>
            <w:r w:rsidRPr="00B4136E">
              <w:t>2025/26</w:t>
            </w:r>
          </w:p>
        </w:tc>
        <w:tc>
          <w:tcPr>
            <w:tcW w:w="1166" w:type="dxa"/>
            <w:shd w:val="clear" w:color="auto" w:fill="75CEDE" w:themeFill="accent2"/>
            <w:noWrap/>
            <w:hideMark/>
          </w:tcPr>
          <w:p w14:paraId="73D2A6A0" w14:textId="77777777" w:rsidR="00DC34D1" w:rsidRPr="00B4136E" w:rsidRDefault="00DC34D1" w:rsidP="00D02158">
            <w:pPr>
              <w:pStyle w:val="Tableheading"/>
            </w:pPr>
            <w:r w:rsidRPr="00B4136E">
              <w:t>2026/27</w:t>
            </w:r>
          </w:p>
        </w:tc>
        <w:tc>
          <w:tcPr>
            <w:tcW w:w="1166" w:type="dxa"/>
            <w:shd w:val="clear" w:color="auto" w:fill="75CEDE" w:themeFill="accent2"/>
            <w:noWrap/>
            <w:hideMark/>
          </w:tcPr>
          <w:p w14:paraId="734F4853" w14:textId="77777777" w:rsidR="00DC34D1" w:rsidRPr="00B4136E" w:rsidRDefault="00DC34D1" w:rsidP="00D02158">
            <w:pPr>
              <w:pStyle w:val="Tableheading"/>
            </w:pPr>
            <w:r w:rsidRPr="00B4136E">
              <w:t>2027/28</w:t>
            </w:r>
          </w:p>
        </w:tc>
        <w:tc>
          <w:tcPr>
            <w:tcW w:w="1166" w:type="dxa"/>
            <w:shd w:val="clear" w:color="auto" w:fill="75CEDE" w:themeFill="accent2"/>
            <w:noWrap/>
            <w:hideMark/>
          </w:tcPr>
          <w:p w14:paraId="43969043" w14:textId="77777777" w:rsidR="00DC34D1" w:rsidRPr="00B4136E" w:rsidRDefault="00DC34D1" w:rsidP="00D02158">
            <w:pPr>
              <w:pStyle w:val="Tableheading"/>
            </w:pPr>
            <w:r w:rsidRPr="00B4136E">
              <w:t>2028/29</w:t>
            </w:r>
          </w:p>
        </w:tc>
        <w:tc>
          <w:tcPr>
            <w:tcW w:w="1166" w:type="dxa"/>
            <w:shd w:val="clear" w:color="auto" w:fill="75CEDE" w:themeFill="accent2"/>
            <w:noWrap/>
            <w:hideMark/>
          </w:tcPr>
          <w:p w14:paraId="02293AC7" w14:textId="77777777" w:rsidR="00DC34D1" w:rsidRPr="00B4136E" w:rsidRDefault="00DC34D1" w:rsidP="00D02158">
            <w:pPr>
              <w:pStyle w:val="Tableheading"/>
            </w:pPr>
            <w:r w:rsidRPr="00B4136E">
              <w:t xml:space="preserve"> 2029/30</w:t>
            </w:r>
          </w:p>
        </w:tc>
        <w:tc>
          <w:tcPr>
            <w:tcW w:w="1166" w:type="dxa"/>
            <w:shd w:val="clear" w:color="auto" w:fill="75CEDE" w:themeFill="accent2"/>
            <w:noWrap/>
            <w:hideMark/>
          </w:tcPr>
          <w:p w14:paraId="02C08F02" w14:textId="77777777" w:rsidR="00DC34D1" w:rsidRPr="00B4136E" w:rsidRDefault="00DC34D1" w:rsidP="00D02158">
            <w:pPr>
              <w:pStyle w:val="Tableheading"/>
            </w:pPr>
            <w:r w:rsidRPr="00B4136E">
              <w:t xml:space="preserve"> 2030/31</w:t>
            </w:r>
          </w:p>
        </w:tc>
        <w:tc>
          <w:tcPr>
            <w:tcW w:w="1166" w:type="dxa"/>
            <w:shd w:val="clear" w:color="auto" w:fill="75CEDE" w:themeFill="accent2"/>
            <w:noWrap/>
            <w:hideMark/>
          </w:tcPr>
          <w:p w14:paraId="303AE15F" w14:textId="77777777" w:rsidR="00DC34D1" w:rsidRPr="00B4136E" w:rsidRDefault="00DC34D1" w:rsidP="00D02158">
            <w:pPr>
              <w:pStyle w:val="Tableheading"/>
            </w:pPr>
            <w:r w:rsidRPr="00B4136E">
              <w:t>2031/32</w:t>
            </w:r>
          </w:p>
        </w:tc>
        <w:tc>
          <w:tcPr>
            <w:tcW w:w="1166" w:type="dxa"/>
            <w:shd w:val="clear" w:color="auto" w:fill="75CEDE" w:themeFill="accent2"/>
            <w:noWrap/>
            <w:hideMark/>
          </w:tcPr>
          <w:p w14:paraId="5DE4D957" w14:textId="77777777" w:rsidR="00DC34D1" w:rsidRPr="00B4136E" w:rsidRDefault="00DC34D1" w:rsidP="00D02158">
            <w:pPr>
              <w:pStyle w:val="Tableheading"/>
            </w:pPr>
            <w:r w:rsidRPr="00B4136E">
              <w:t>2032/33</w:t>
            </w:r>
          </w:p>
        </w:tc>
        <w:tc>
          <w:tcPr>
            <w:tcW w:w="1167" w:type="dxa"/>
            <w:shd w:val="clear" w:color="auto" w:fill="75CEDE" w:themeFill="accent2"/>
            <w:noWrap/>
            <w:hideMark/>
          </w:tcPr>
          <w:p w14:paraId="2F72BD04" w14:textId="77777777" w:rsidR="00DC34D1" w:rsidRPr="00B4136E" w:rsidRDefault="00DC34D1" w:rsidP="00D02158">
            <w:pPr>
              <w:pStyle w:val="Tableheading"/>
            </w:pPr>
            <w:r w:rsidRPr="00B4136E">
              <w:t xml:space="preserve"> 2033/34</w:t>
            </w:r>
          </w:p>
        </w:tc>
      </w:tr>
      <w:tr w:rsidR="000F4BBE" w:rsidRPr="00B4136E" w14:paraId="41ACA015" w14:textId="77777777" w:rsidTr="001B7FC6">
        <w:trPr>
          <w:trHeight w:val="300"/>
        </w:trPr>
        <w:tc>
          <w:tcPr>
            <w:tcW w:w="1843" w:type="dxa"/>
            <w:vMerge w:val="restart"/>
            <w:shd w:val="clear" w:color="auto" w:fill="E3F5F8" w:themeFill="accent2" w:themeFillTint="33"/>
            <w:noWrap/>
            <w:hideMark/>
          </w:tcPr>
          <w:p w14:paraId="3176DF58" w14:textId="3CF3D483" w:rsidR="000F4BBE" w:rsidRPr="00B4136E" w:rsidRDefault="000F4BBE" w:rsidP="00567EAB">
            <w:pPr>
              <w:spacing w:before="20" w:after="20"/>
              <w:rPr>
                <w:sz w:val="19"/>
                <w:szCs w:val="19"/>
                <w:lang w:eastAsia="en-NZ"/>
              </w:rPr>
            </w:pPr>
            <w:r w:rsidRPr="00B4136E">
              <w:rPr>
                <w:sz w:val="19"/>
                <w:szCs w:val="19"/>
                <w:lang w:eastAsia="en-NZ"/>
              </w:rPr>
              <w:t>7.1.1 Transport Planning</w:t>
            </w:r>
          </w:p>
        </w:tc>
        <w:tc>
          <w:tcPr>
            <w:tcW w:w="984" w:type="dxa"/>
            <w:noWrap/>
            <w:hideMark/>
          </w:tcPr>
          <w:p w14:paraId="38630CCF"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4AEF32DF" w14:textId="0CDECC0A" w:rsidR="000F4BBE" w:rsidRPr="00B4136E" w:rsidRDefault="000F4BBE" w:rsidP="002F735F">
            <w:pPr>
              <w:spacing w:before="20" w:after="20"/>
              <w:jc w:val="right"/>
              <w:rPr>
                <w:sz w:val="19"/>
                <w:szCs w:val="19"/>
                <w:lang w:eastAsia="en-NZ"/>
              </w:rPr>
            </w:pPr>
            <w:r w:rsidRPr="00B4136E">
              <w:rPr>
                <w:sz w:val="19"/>
                <w:szCs w:val="19"/>
              </w:rPr>
              <w:t>1,567</w:t>
            </w:r>
          </w:p>
        </w:tc>
        <w:tc>
          <w:tcPr>
            <w:tcW w:w="1166" w:type="dxa"/>
            <w:noWrap/>
          </w:tcPr>
          <w:p w14:paraId="557F6E66" w14:textId="5A4659E6" w:rsidR="000F4BBE" w:rsidRPr="00B4136E" w:rsidRDefault="000F4BBE" w:rsidP="002F735F">
            <w:pPr>
              <w:spacing w:before="20" w:after="20"/>
              <w:jc w:val="right"/>
              <w:rPr>
                <w:sz w:val="19"/>
                <w:szCs w:val="19"/>
                <w:lang w:eastAsia="en-NZ"/>
              </w:rPr>
            </w:pPr>
            <w:r w:rsidRPr="00B4136E">
              <w:rPr>
                <w:sz w:val="19"/>
                <w:szCs w:val="19"/>
              </w:rPr>
              <w:t>1,806</w:t>
            </w:r>
          </w:p>
        </w:tc>
        <w:tc>
          <w:tcPr>
            <w:tcW w:w="1166" w:type="dxa"/>
            <w:noWrap/>
          </w:tcPr>
          <w:p w14:paraId="14BB33A5" w14:textId="57F3B299" w:rsidR="000F4BBE" w:rsidRPr="00B4136E" w:rsidRDefault="000F4BBE" w:rsidP="002F735F">
            <w:pPr>
              <w:spacing w:before="20" w:after="20"/>
              <w:jc w:val="right"/>
              <w:rPr>
                <w:sz w:val="19"/>
                <w:szCs w:val="19"/>
                <w:lang w:eastAsia="en-NZ"/>
              </w:rPr>
            </w:pPr>
            <w:r w:rsidRPr="00B4136E">
              <w:rPr>
                <w:sz w:val="19"/>
                <w:szCs w:val="19"/>
              </w:rPr>
              <w:t>1,814</w:t>
            </w:r>
          </w:p>
        </w:tc>
        <w:tc>
          <w:tcPr>
            <w:tcW w:w="1166" w:type="dxa"/>
            <w:noWrap/>
          </w:tcPr>
          <w:p w14:paraId="6CB90CB1" w14:textId="3B177146" w:rsidR="000F4BBE" w:rsidRPr="00B4136E" w:rsidRDefault="000F4BBE" w:rsidP="002F735F">
            <w:pPr>
              <w:spacing w:before="20" w:after="20"/>
              <w:jc w:val="right"/>
              <w:rPr>
                <w:sz w:val="19"/>
                <w:szCs w:val="19"/>
                <w:lang w:eastAsia="en-NZ"/>
              </w:rPr>
            </w:pPr>
            <w:r w:rsidRPr="00B4136E">
              <w:rPr>
                <w:sz w:val="19"/>
                <w:szCs w:val="19"/>
              </w:rPr>
              <w:t>1,851</w:t>
            </w:r>
          </w:p>
        </w:tc>
        <w:tc>
          <w:tcPr>
            <w:tcW w:w="1166" w:type="dxa"/>
            <w:noWrap/>
          </w:tcPr>
          <w:p w14:paraId="1228D4A5" w14:textId="0D614E2B" w:rsidR="000F4BBE" w:rsidRPr="00B4136E" w:rsidRDefault="000F4BBE" w:rsidP="002F735F">
            <w:pPr>
              <w:spacing w:before="20" w:after="20"/>
              <w:jc w:val="right"/>
              <w:rPr>
                <w:sz w:val="19"/>
                <w:szCs w:val="19"/>
                <w:lang w:eastAsia="en-NZ"/>
              </w:rPr>
            </w:pPr>
            <w:r w:rsidRPr="00B4136E">
              <w:rPr>
                <w:sz w:val="19"/>
                <w:szCs w:val="19"/>
              </w:rPr>
              <w:t>1,870</w:t>
            </w:r>
          </w:p>
        </w:tc>
        <w:tc>
          <w:tcPr>
            <w:tcW w:w="1166" w:type="dxa"/>
            <w:noWrap/>
          </w:tcPr>
          <w:p w14:paraId="4372789C" w14:textId="690082E3" w:rsidR="000F4BBE" w:rsidRPr="00B4136E" w:rsidRDefault="000F4BBE" w:rsidP="002F735F">
            <w:pPr>
              <w:spacing w:before="20" w:after="20"/>
              <w:jc w:val="right"/>
              <w:rPr>
                <w:sz w:val="19"/>
                <w:szCs w:val="19"/>
                <w:lang w:eastAsia="en-NZ"/>
              </w:rPr>
            </w:pPr>
            <w:r w:rsidRPr="00B4136E">
              <w:rPr>
                <w:sz w:val="19"/>
                <w:szCs w:val="19"/>
              </w:rPr>
              <w:t>1,920</w:t>
            </w:r>
          </w:p>
        </w:tc>
        <w:tc>
          <w:tcPr>
            <w:tcW w:w="1166" w:type="dxa"/>
            <w:noWrap/>
          </w:tcPr>
          <w:p w14:paraId="1989DB21" w14:textId="53AA324E" w:rsidR="000F4BBE" w:rsidRPr="00B4136E" w:rsidRDefault="000F4BBE" w:rsidP="002F735F">
            <w:pPr>
              <w:spacing w:before="20" w:after="20"/>
              <w:jc w:val="right"/>
              <w:rPr>
                <w:sz w:val="19"/>
                <w:szCs w:val="19"/>
                <w:lang w:eastAsia="en-NZ"/>
              </w:rPr>
            </w:pPr>
            <w:r w:rsidRPr="00B4136E">
              <w:rPr>
                <w:sz w:val="19"/>
                <w:szCs w:val="19"/>
              </w:rPr>
              <w:t>1,962</w:t>
            </w:r>
          </w:p>
        </w:tc>
        <w:tc>
          <w:tcPr>
            <w:tcW w:w="1166" w:type="dxa"/>
            <w:noWrap/>
          </w:tcPr>
          <w:p w14:paraId="58A84E63" w14:textId="4358AD22" w:rsidR="000F4BBE" w:rsidRPr="00B4136E" w:rsidRDefault="000F4BBE" w:rsidP="002F735F">
            <w:pPr>
              <w:spacing w:before="20" w:after="20"/>
              <w:jc w:val="right"/>
              <w:rPr>
                <w:sz w:val="19"/>
                <w:szCs w:val="19"/>
                <w:lang w:eastAsia="en-NZ"/>
              </w:rPr>
            </w:pPr>
            <w:r w:rsidRPr="00B4136E">
              <w:rPr>
                <w:sz w:val="19"/>
                <w:szCs w:val="19"/>
              </w:rPr>
              <w:t>2,012</w:t>
            </w:r>
          </w:p>
        </w:tc>
        <w:tc>
          <w:tcPr>
            <w:tcW w:w="1166" w:type="dxa"/>
            <w:noWrap/>
          </w:tcPr>
          <w:p w14:paraId="4BD41E28" w14:textId="3BF6C02D" w:rsidR="000F4BBE" w:rsidRPr="00B4136E" w:rsidRDefault="000F4BBE" w:rsidP="002F735F">
            <w:pPr>
              <w:spacing w:before="20" w:after="20"/>
              <w:jc w:val="right"/>
              <w:rPr>
                <w:sz w:val="19"/>
                <w:szCs w:val="19"/>
                <w:lang w:eastAsia="en-NZ"/>
              </w:rPr>
            </w:pPr>
            <w:r w:rsidRPr="00B4136E">
              <w:rPr>
                <w:sz w:val="19"/>
                <w:szCs w:val="19"/>
              </w:rPr>
              <w:t>2,053</w:t>
            </w:r>
          </w:p>
        </w:tc>
        <w:tc>
          <w:tcPr>
            <w:tcW w:w="1167" w:type="dxa"/>
            <w:noWrap/>
          </w:tcPr>
          <w:p w14:paraId="2395B77B" w14:textId="04375B7D" w:rsidR="000F4BBE" w:rsidRPr="00B4136E" w:rsidRDefault="000F4BBE" w:rsidP="002F735F">
            <w:pPr>
              <w:spacing w:before="20" w:after="20"/>
              <w:jc w:val="right"/>
              <w:rPr>
                <w:sz w:val="19"/>
                <w:szCs w:val="19"/>
                <w:lang w:eastAsia="en-NZ"/>
              </w:rPr>
            </w:pPr>
            <w:r w:rsidRPr="00B4136E">
              <w:rPr>
                <w:sz w:val="19"/>
                <w:szCs w:val="19"/>
              </w:rPr>
              <w:t>1,758</w:t>
            </w:r>
          </w:p>
        </w:tc>
      </w:tr>
      <w:tr w:rsidR="000F4BBE" w:rsidRPr="00B4136E" w14:paraId="3B7475B4" w14:textId="77777777" w:rsidTr="001B7FC6">
        <w:trPr>
          <w:trHeight w:val="300"/>
        </w:trPr>
        <w:tc>
          <w:tcPr>
            <w:tcW w:w="1843" w:type="dxa"/>
            <w:vMerge/>
            <w:shd w:val="clear" w:color="auto" w:fill="E3F5F8" w:themeFill="accent2" w:themeFillTint="33"/>
            <w:noWrap/>
            <w:hideMark/>
          </w:tcPr>
          <w:p w14:paraId="16861A87" w14:textId="3E340381" w:rsidR="000F4BBE" w:rsidRPr="00B4136E" w:rsidRDefault="000F4BBE" w:rsidP="00567EAB">
            <w:pPr>
              <w:spacing w:before="20" w:after="20"/>
              <w:rPr>
                <w:sz w:val="19"/>
                <w:szCs w:val="19"/>
                <w:lang w:eastAsia="en-NZ"/>
              </w:rPr>
            </w:pPr>
          </w:p>
        </w:tc>
        <w:tc>
          <w:tcPr>
            <w:tcW w:w="984" w:type="dxa"/>
            <w:noWrap/>
            <w:hideMark/>
          </w:tcPr>
          <w:p w14:paraId="31B458CD"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Income</w:t>
            </w:r>
          </w:p>
        </w:tc>
        <w:tc>
          <w:tcPr>
            <w:tcW w:w="1166" w:type="dxa"/>
            <w:noWrap/>
          </w:tcPr>
          <w:p w14:paraId="6EBF8D4E" w14:textId="5ABD756B" w:rsidR="000F4BBE" w:rsidRPr="00B4136E" w:rsidRDefault="000F4BBE" w:rsidP="002F735F">
            <w:pPr>
              <w:spacing w:before="20" w:after="20"/>
              <w:jc w:val="right"/>
              <w:rPr>
                <w:sz w:val="19"/>
                <w:szCs w:val="19"/>
                <w:lang w:eastAsia="en-NZ"/>
              </w:rPr>
            </w:pPr>
            <w:r w:rsidRPr="00B4136E">
              <w:rPr>
                <w:sz w:val="19"/>
                <w:szCs w:val="19"/>
              </w:rPr>
              <w:t>0</w:t>
            </w:r>
          </w:p>
        </w:tc>
        <w:tc>
          <w:tcPr>
            <w:tcW w:w="1166" w:type="dxa"/>
            <w:noWrap/>
          </w:tcPr>
          <w:p w14:paraId="459CEB90" w14:textId="314E6DC0" w:rsidR="000F4BBE" w:rsidRPr="00B4136E" w:rsidRDefault="000F4BBE" w:rsidP="002F735F">
            <w:pPr>
              <w:spacing w:before="20" w:after="20"/>
              <w:jc w:val="right"/>
              <w:rPr>
                <w:sz w:val="19"/>
                <w:szCs w:val="19"/>
                <w:lang w:eastAsia="en-NZ"/>
              </w:rPr>
            </w:pPr>
            <w:r w:rsidRPr="00B4136E">
              <w:rPr>
                <w:sz w:val="19"/>
                <w:szCs w:val="19"/>
              </w:rPr>
              <w:t>(48)</w:t>
            </w:r>
          </w:p>
        </w:tc>
        <w:tc>
          <w:tcPr>
            <w:tcW w:w="1166" w:type="dxa"/>
            <w:noWrap/>
          </w:tcPr>
          <w:p w14:paraId="3005C177" w14:textId="28D53D76" w:rsidR="000F4BBE" w:rsidRPr="00B4136E" w:rsidRDefault="000F4BBE" w:rsidP="002F735F">
            <w:pPr>
              <w:spacing w:before="20" w:after="20"/>
              <w:jc w:val="right"/>
              <w:rPr>
                <w:sz w:val="19"/>
                <w:szCs w:val="19"/>
                <w:lang w:eastAsia="en-NZ"/>
              </w:rPr>
            </w:pPr>
            <w:r w:rsidRPr="00B4136E">
              <w:rPr>
                <w:sz w:val="19"/>
                <w:szCs w:val="19"/>
              </w:rPr>
              <w:t>(50)</w:t>
            </w:r>
          </w:p>
        </w:tc>
        <w:tc>
          <w:tcPr>
            <w:tcW w:w="1166" w:type="dxa"/>
            <w:noWrap/>
          </w:tcPr>
          <w:p w14:paraId="67DBB703" w14:textId="17A3A220" w:rsidR="000F4BBE" w:rsidRPr="00B4136E" w:rsidRDefault="000F4BBE" w:rsidP="002F735F">
            <w:pPr>
              <w:spacing w:before="20" w:after="20"/>
              <w:jc w:val="right"/>
              <w:rPr>
                <w:sz w:val="19"/>
                <w:szCs w:val="19"/>
                <w:lang w:eastAsia="en-NZ"/>
              </w:rPr>
            </w:pPr>
            <w:r w:rsidRPr="00B4136E">
              <w:rPr>
                <w:sz w:val="19"/>
                <w:szCs w:val="19"/>
              </w:rPr>
              <w:t>0</w:t>
            </w:r>
          </w:p>
        </w:tc>
        <w:tc>
          <w:tcPr>
            <w:tcW w:w="1166" w:type="dxa"/>
            <w:noWrap/>
          </w:tcPr>
          <w:p w14:paraId="7308E48C" w14:textId="7B8F5952" w:rsidR="000F4BBE" w:rsidRPr="00B4136E" w:rsidRDefault="000F4BBE" w:rsidP="002F735F">
            <w:pPr>
              <w:spacing w:before="20" w:after="20"/>
              <w:jc w:val="right"/>
              <w:rPr>
                <w:sz w:val="19"/>
                <w:szCs w:val="19"/>
                <w:lang w:eastAsia="en-NZ"/>
              </w:rPr>
            </w:pPr>
            <w:r w:rsidRPr="00B4136E">
              <w:rPr>
                <w:sz w:val="19"/>
                <w:szCs w:val="19"/>
              </w:rPr>
              <w:t>0</w:t>
            </w:r>
          </w:p>
        </w:tc>
        <w:tc>
          <w:tcPr>
            <w:tcW w:w="1166" w:type="dxa"/>
            <w:noWrap/>
          </w:tcPr>
          <w:p w14:paraId="3734D5BB" w14:textId="4562ABBB" w:rsidR="000F4BBE" w:rsidRPr="00B4136E" w:rsidRDefault="000F4BBE" w:rsidP="002F735F">
            <w:pPr>
              <w:spacing w:before="20" w:after="20"/>
              <w:jc w:val="right"/>
              <w:rPr>
                <w:sz w:val="19"/>
                <w:szCs w:val="19"/>
                <w:lang w:eastAsia="en-NZ"/>
              </w:rPr>
            </w:pPr>
            <w:r w:rsidRPr="00B4136E">
              <w:rPr>
                <w:sz w:val="19"/>
                <w:szCs w:val="19"/>
              </w:rPr>
              <w:t>0</w:t>
            </w:r>
          </w:p>
        </w:tc>
        <w:tc>
          <w:tcPr>
            <w:tcW w:w="1166" w:type="dxa"/>
            <w:noWrap/>
          </w:tcPr>
          <w:p w14:paraId="00F83EFA" w14:textId="7562F208" w:rsidR="000F4BBE" w:rsidRPr="00B4136E" w:rsidRDefault="000F4BBE" w:rsidP="002F735F">
            <w:pPr>
              <w:spacing w:before="20" w:after="20"/>
              <w:jc w:val="right"/>
              <w:rPr>
                <w:sz w:val="19"/>
                <w:szCs w:val="19"/>
                <w:lang w:eastAsia="en-NZ"/>
              </w:rPr>
            </w:pPr>
            <w:r w:rsidRPr="00B4136E">
              <w:rPr>
                <w:sz w:val="19"/>
                <w:szCs w:val="19"/>
              </w:rPr>
              <w:t>0</w:t>
            </w:r>
          </w:p>
        </w:tc>
        <w:tc>
          <w:tcPr>
            <w:tcW w:w="1166" w:type="dxa"/>
            <w:noWrap/>
          </w:tcPr>
          <w:p w14:paraId="4E94C0B4" w14:textId="6FEC1996" w:rsidR="000F4BBE" w:rsidRPr="00B4136E" w:rsidRDefault="000F4BBE" w:rsidP="002F735F">
            <w:pPr>
              <w:spacing w:before="20" w:after="20"/>
              <w:jc w:val="right"/>
              <w:rPr>
                <w:sz w:val="19"/>
                <w:szCs w:val="19"/>
                <w:lang w:eastAsia="en-NZ"/>
              </w:rPr>
            </w:pPr>
            <w:r w:rsidRPr="00B4136E">
              <w:rPr>
                <w:sz w:val="19"/>
                <w:szCs w:val="19"/>
              </w:rPr>
              <w:t>0</w:t>
            </w:r>
          </w:p>
        </w:tc>
        <w:tc>
          <w:tcPr>
            <w:tcW w:w="1166" w:type="dxa"/>
            <w:noWrap/>
          </w:tcPr>
          <w:p w14:paraId="3BB1A8F6" w14:textId="4F9E72EC" w:rsidR="000F4BBE" w:rsidRPr="00B4136E" w:rsidRDefault="000F4BBE" w:rsidP="002F735F">
            <w:pPr>
              <w:spacing w:before="20" w:after="20"/>
              <w:jc w:val="right"/>
              <w:rPr>
                <w:sz w:val="19"/>
                <w:szCs w:val="19"/>
                <w:lang w:eastAsia="en-NZ"/>
              </w:rPr>
            </w:pPr>
            <w:r w:rsidRPr="00B4136E">
              <w:rPr>
                <w:sz w:val="19"/>
                <w:szCs w:val="19"/>
              </w:rPr>
              <w:t>0</w:t>
            </w:r>
          </w:p>
        </w:tc>
        <w:tc>
          <w:tcPr>
            <w:tcW w:w="1167" w:type="dxa"/>
            <w:noWrap/>
          </w:tcPr>
          <w:p w14:paraId="29ABB611" w14:textId="0CABA313" w:rsidR="000F4BBE" w:rsidRPr="00B4136E" w:rsidRDefault="000F4BBE" w:rsidP="002F735F">
            <w:pPr>
              <w:spacing w:before="20" w:after="20"/>
              <w:jc w:val="right"/>
              <w:rPr>
                <w:sz w:val="19"/>
                <w:szCs w:val="19"/>
                <w:lang w:eastAsia="en-NZ"/>
              </w:rPr>
            </w:pPr>
            <w:r w:rsidRPr="00B4136E">
              <w:rPr>
                <w:sz w:val="19"/>
                <w:szCs w:val="19"/>
              </w:rPr>
              <w:t>0</w:t>
            </w:r>
          </w:p>
        </w:tc>
      </w:tr>
      <w:tr w:rsidR="000F4BBE" w:rsidRPr="00B4136E" w14:paraId="735682AB" w14:textId="77777777" w:rsidTr="001B7FC6">
        <w:trPr>
          <w:trHeight w:val="300"/>
        </w:trPr>
        <w:tc>
          <w:tcPr>
            <w:tcW w:w="1843" w:type="dxa"/>
            <w:vMerge w:val="restart"/>
            <w:shd w:val="clear" w:color="auto" w:fill="E3F5F8" w:themeFill="accent2" w:themeFillTint="33"/>
            <w:noWrap/>
            <w:hideMark/>
          </w:tcPr>
          <w:p w14:paraId="7DD457D3" w14:textId="6F9512AF" w:rsidR="000F4BBE" w:rsidRPr="00B4136E" w:rsidRDefault="000F4BBE" w:rsidP="00567EAB">
            <w:pPr>
              <w:spacing w:before="20" w:after="20"/>
              <w:rPr>
                <w:sz w:val="19"/>
                <w:szCs w:val="19"/>
                <w:lang w:eastAsia="en-NZ"/>
              </w:rPr>
            </w:pPr>
            <w:r w:rsidRPr="00B4136E">
              <w:rPr>
                <w:sz w:val="19"/>
                <w:szCs w:val="19"/>
                <w:lang w:eastAsia="en-NZ"/>
              </w:rPr>
              <w:t>7.1.2 Vehicle network</w:t>
            </w:r>
          </w:p>
        </w:tc>
        <w:tc>
          <w:tcPr>
            <w:tcW w:w="984" w:type="dxa"/>
            <w:noWrap/>
            <w:hideMark/>
          </w:tcPr>
          <w:p w14:paraId="563A26E6"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0FF3191A" w14:textId="54AAFF29" w:rsidR="000F4BBE" w:rsidRPr="00B4136E" w:rsidRDefault="000F4BBE" w:rsidP="002F735F">
            <w:pPr>
              <w:spacing w:before="20" w:after="20"/>
              <w:jc w:val="right"/>
              <w:rPr>
                <w:sz w:val="19"/>
                <w:szCs w:val="19"/>
                <w:lang w:eastAsia="en-NZ"/>
              </w:rPr>
            </w:pPr>
            <w:r w:rsidRPr="00B4136E">
              <w:rPr>
                <w:sz w:val="19"/>
                <w:szCs w:val="19"/>
              </w:rPr>
              <w:t>62,330</w:t>
            </w:r>
          </w:p>
        </w:tc>
        <w:tc>
          <w:tcPr>
            <w:tcW w:w="1166" w:type="dxa"/>
            <w:noWrap/>
          </w:tcPr>
          <w:p w14:paraId="7C16C239" w14:textId="3F0BACAC" w:rsidR="000F4BBE" w:rsidRPr="00B4136E" w:rsidRDefault="000F4BBE" w:rsidP="002F735F">
            <w:pPr>
              <w:spacing w:before="20" w:after="20"/>
              <w:jc w:val="right"/>
              <w:rPr>
                <w:sz w:val="19"/>
                <w:szCs w:val="19"/>
                <w:lang w:eastAsia="en-NZ"/>
              </w:rPr>
            </w:pPr>
            <w:r w:rsidRPr="00B4136E">
              <w:rPr>
                <w:sz w:val="19"/>
                <w:szCs w:val="19"/>
              </w:rPr>
              <w:t>64,474</w:t>
            </w:r>
          </w:p>
        </w:tc>
        <w:tc>
          <w:tcPr>
            <w:tcW w:w="1166" w:type="dxa"/>
            <w:noWrap/>
          </w:tcPr>
          <w:p w14:paraId="1026055D" w14:textId="3DEC2816" w:rsidR="000F4BBE" w:rsidRPr="00B4136E" w:rsidRDefault="000F4BBE" w:rsidP="002F735F">
            <w:pPr>
              <w:spacing w:before="20" w:after="20"/>
              <w:jc w:val="right"/>
              <w:rPr>
                <w:sz w:val="19"/>
                <w:szCs w:val="19"/>
                <w:lang w:eastAsia="en-NZ"/>
              </w:rPr>
            </w:pPr>
            <w:r w:rsidRPr="00B4136E">
              <w:rPr>
                <w:sz w:val="19"/>
                <w:szCs w:val="19"/>
              </w:rPr>
              <w:t>84,443</w:t>
            </w:r>
          </w:p>
        </w:tc>
        <w:tc>
          <w:tcPr>
            <w:tcW w:w="1166" w:type="dxa"/>
            <w:noWrap/>
          </w:tcPr>
          <w:p w14:paraId="1DA86F9E" w14:textId="27CAB986" w:rsidR="000F4BBE" w:rsidRPr="00B4136E" w:rsidRDefault="000F4BBE" w:rsidP="002F735F">
            <w:pPr>
              <w:spacing w:before="20" w:after="20"/>
              <w:jc w:val="right"/>
              <w:rPr>
                <w:sz w:val="19"/>
                <w:szCs w:val="19"/>
                <w:lang w:eastAsia="en-NZ"/>
              </w:rPr>
            </w:pPr>
            <w:r w:rsidRPr="00B4136E">
              <w:rPr>
                <w:sz w:val="19"/>
                <w:szCs w:val="19"/>
              </w:rPr>
              <w:t>84,712</w:t>
            </w:r>
          </w:p>
        </w:tc>
        <w:tc>
          <w:tcPr>
            <w:tcW w:w="1166" w:type="dxa"/>
            <w:noWrap/>
          </w:tcPr>
          <w:p w14:paraId="61CEC807" w14:textId="273C01E1" w:rsidR="000F4BBE" w:rsidRPr="00B4136E" w:rsidRDefault="000F4BBE" w:rsidP="002F735F">
            <w:pPr>
              <w:spacing w:before="20" w:after="20"/>
              <w:jc w:val="right"/>
              <w:rPr>
                <w:sz w:val="19"/>
                <w:szCs w:val="19"/>
                <w:lang w:eastAsia="en-NZ"/>
              </w:rPr>
            </w:pPr>
            <w:r w:rsidRPr="00B4136E">
              <w:rPr>
                <w:sz w:val="19"/>
                <w:szCs w:val="19"/>
              </w:rPr>
              <w:t>93,755</w:t>
            </w:r>
          </w:p>
        </w:tc>
        <w:tc>
          <w:tcPr>
            <w:tcW w:w="1166" w:type="dxa"/>
            <w:noWrap/>
          </w:tcPr>
          <w:p w14:paraId="54DCA742" w14:textId="4420D10E" w:rsidR="000F4BBE" w:rsidRPr="00B4136E" w:rsidRDefault="000F4BBE" w:rsidP="002F735F">
            <w:pPr>
              <w:spacing w:before="20" w:after="20"/>
              <w:jc w:val="right"/>
              <w:rPr>
                <w:sz w:val="19"/>
                <w:szCs w:val="19"/>
                <w:lang w:eastAsia="en-NZ"/>
              </w:rPr>
            </w:pPr>
            <w:r w:rsidRPr="00B4136E">
              <w:rPr>
                <w:sz w:val="19"/>
                <w:szCs w:val="19"/>
              </w:rPr>
              <w:t>103,497</w:t>
            </w:r>
          </w:p>
        </w:tc>
        <w:tc>
          <w:tcPr>
            <w:tcW w:w="1166" w:type="dxa"/>
            <w:noWrap/>
          </w:tcPr>
          <w:p w14:paraId="30096C57" w14:textId="3A00E864" w:rsidR="000F4BBE" w:rsidRPr="00B4136E" w:rsidRDefault="000F4BBE" w:rsidP="002F735F">
            <w:pPr>
              <w:spacing w:before="20" w:after="20"/>
              <w:jc w:val="right"/>
              <w:rPr>
                <w:sz w:val="19"/>
                <w:szCs w:val="19"/>
                <w:lang w:eastAsia="en-NZ"/>
              </w:rPr>
            </w:pPr>
            <w:r w:rsidRPr="00B4136E">
              <w:rPr>
                <w:sz w:val="19"/>
                <w:szCs w:val="19"/>
              </w:rPr>
              <w:t>122,494</w:t>
            </w:r>
          </w:p>
        </w:tc>
        <w:tc>
          <w:tcPr>
            <w:tcW w:w="1166" w:type="dxa"/>
            <w:noWrap/>
          </w:tcPr>
          <w:p w14:paraId="748E0584" w14:textId="4FE02A28" w:rsidR="000F4BBE" w:rsidRPr="00B4136E" w:rsidRDefault="000F4BBE" w:rsidP="002F735F">
            <w:pPr>
              <w:spacing w:before="20" w:after="20"/>
              <w:jc w:val="right"/>
              <w:rPr>
                <w:sz w:val="19"/>
                <w:szCs w:val="19"/>
                <w:lang w:eastAsia="en-NZ"/>
              </w:rPr>
            </w:pPr>
            <w:r w:rsidRPr="00B4136E">
              <w:rPr>
                <w:sz w:val="19"/>
                <w:szCs w:val="19"/>
              </w:rPr>
              <w:t>131,068</w:t>
            </w:r>
          </w:p>
        </w:tc>
        <w:tc>
          <w:tcPr>
            <w:tcW w:w="1166" w:type="dxa"/>
            <w:noWrap/>
          </w:tcPr>
          <w:p w14:paraId="077696D6" w14:textId="65BE1499" w:rsidR="000F4BBE" w:rsidRPr="00B4136E" w:rsidRDefault="000F4BBE" w:rsidP="002F735F">
            <w:pPr>
              <w:spacing w:before="20" w:after="20"/>
              <w:jc w:val="right"/>
              <w:rPr>
                <w:sz w:val="19"/>
                <w:szCs w:val="19"/>
                <w:lang w:eastAsia="en-NZ"/>
              </w:rPr>
            </w:pPr>
            <w:r w:rsidRPr="00B4136E">
              <w:rPr>
                <w:sz w:val="19"/>
                <w:szCs w:val="19"/>
              </w:rPr>
              <w:t>128,474</w:t>
            </w:r>
          </w:p>
        </w:tc>
        <w:tc>
          <w:tcPr>
            <w:tcW w:w="1167" w:type="dxa"/>
            <w:noWrap/>
          </w:tcPr>
          <w:p w14:paraId="6B854936" w14:textId="48292A24" w:rsidR="000F4BBE" w:rsidRPr="00B4136E" w:rsidRDefault="000F4BBE" w:rsidP="002F735F">
            <w:pPr>
              <w:spacing w:before="20" w:after="20"/>
              <w:jc w:val="right"/>
              <w:rPr>
                <w:sz w:val="19"/>
                <w:szCs w:val="19"/>
                <w:lang w:eastAsia="en-NZ"/>
              </w:rPr>
            </w:pPr>
            <w:r w:rsidRPr="00B4136E">
              <w:rPr>
                <w:sz w:val="19"/>
                <w:szCs w:val="19"/>
              </w:rPr>
              <w:t>139,333</w:t>
            </w:r>
          </w:p>
        </w:tc>
      </w:tr>
      <w:tr w:rsidR="000F4BBE" w:rsidRPr="00B4136E" w14:paraId="0A42D50A" w14:textId="77777777" w:rsidTr="000F4BBE">
        <w:trPr>
          <w:trHeight w:val="163"/>
        </w:trPr>
        <w:tc>
          <w:tcPr>
            <w:tcW w:w="1843" w:type="dxa"/>
            <w:vMerge/>
            <w:shd w:val="clear" w:color="auto" w:fill="E3F5F8" w:themeFill="accent2" w:themeFillTint="33"/>
            <w:noWrap/>
            <w:hideMark/>
          </w:tcPr>
          <w:p w14:paraId="58DFC33F" w14:textId="159ACE80" w:rsidR="000F4BBE" w:rsidRPr="00B4136E" w:rsidRDefault="000F4BBE" w:rsidP="00567EAB">
            <w:pPr>
              <w:spacing w:before="20" w:after="20"/>
              <w:rPr>
                <w:sz w:val="19"/>
                <w:szCs w:val="19"/>
                <w:lang w:eastAsia="en-NZ"/>
              </w:rPr>
            </w:pPr>
          </w:p>
        </w:tc>
        <w:tc>
          <w:tcPr>
            <w:tcW w:w="984" w:type="dxa"/>
            <w:noWrap/>
            <w:hideMark/>
          </w:tcPr>
          <w:p w14:paraId="1B521BBC"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Income</w:t>
            </w:r>
          </w:p>
        </w:tc>
        <w:tc>
          <w:tcPr>
            <w:tcW w:w="1166" w:type="dxa"/>
            <w:noWrap/>
          </w:tcPr>
          <w:p w14:paraId="37FEB897" w14:textId="6E428AE1" w:rsidR="000F4BBE" w:rsidRPr="00B4136E" w:rsidRDefault="000F4BBE" w:rsidP="002F735F">
            <w:pPr>
              <w:spacing w:before="20" w:after="20"/>
              <w:jc w:val="right"/>
              <w:rPr>
                <w:sz w:val="19"/>
                <w:szCs w:val="19"/>
                <w:lang w:eastAsia="en-NZ"/>
              </w:rPr>
            </w:pPr>
            <w:r w:rsidRPr="00B4136E">
              <w:rPr>
                <w:sz w:val="19"/>
                <w:szCs w:val="19"/>
              </w:rPr>
              <w:t>(3,749)</w:t>
            </w:r>
          </w:p>
        </w:tc>
        <w:tc>
          <w:tcPr>
            <w:tcW w:w="1166" w:type="dxa"/>
            <w:noWrap/>
          </w:tcPr>
          <w:p w14:paraId="41FC42A9" w14:textId="09D6D7D9" w:rsidR="000F4BBE" w:rsidRPr="00B4136E" w:rsidRDefault="000F4BBE" w:rsidP="002F735F">
            <w:pPr>
              <w:spacing w:before="20" w:after="20"/>
              <w:jc w:val="right"/>
              <w:rPr>
                <w:sz w:val="19"/>
                <w:szCs w:val="19"/>
                <w:lang w:eastAsia="en-NZ"/>
              </w:rPr>
            </w:pPr>
            <w:r w:rsidRPr="00B4136E">
              <w:rPr>
                <w:sz w:val="19"/>
                <w:szCs w:val="19"/>
              </w:rPr>
              <w:t>(4,544)</w:t>
            </w:r>
          </w:p>
        </w:tc>
        <w:tc>
          <w:tcPr>
            <w:tcW w:w="1166" w:type="dxa"/>
            <w:noWrap/>
          </w:tcPr>
          <w:p w14:paraId="05962404" w14:textId="122347EC" w:rsidR="000F4BBE" w:rsidRPr="00B4136E" w:rsidRDefault="000F4BBE" w:rsidP="002F735F">
            <w:pPr>
              <w:spacing w:before="20" w:after="20"/>
              <w:jc w:val="right"/>
              <w:rPr>
                <w:sz w:val="19"/>
                <w:szCs w:val="19"/>
                <w:lang w:eastAsia="en-NZ"/>
              </w:rPr>
            </w:pPr>
            <w:r w:rsidRPr="00B4136E">
              <w:rPr>
                <w:sz w:val="19"/>
                <w:szCs w:val="19"/>
              </w:rPr>
              <w:t>(4,716)</w:t>
            </w:r>
          </w:p>
        </w:tc>
        <w:tc>
          <w:tcPr>
            <w:tcW w:w="1166" w:type="dxa"/>
            <w:noWrap/>
          </w:tcPr>
          <w:p w14:paraId="6BF06007" w14:textId="6E8AE307" w:rsidR="000F4BBE" w:rsidRPr="00B4136E" w:rsidRDefault="000F4BBE" w:rsidP="002F735F">
            <w:pPr>
              <w:spacing w:before="20" w:after="20"/>
              <w:jc w:val="right"/>
              <w:rPr>
                <w:sz w:val="19"/>
                <w:szCs w:val="19"/>
                <w:lang w:eastAsia="en-NZ"/>
              </w:rPr>
            </w:pPr>
            <w:r w:rsidRPr="00B4136E">
              <w:rPr>
                <w:sz w:val="19"/>
                <w:szCs w:val="19"/>
              </w:rPr>
              <w:t>(4,114)</w:t>
            </w:r>
          </w:p>
        </w:tc>
        <w:tc>
          <w:tcPr>
            <w:tcW w:w="1166" w:type="dxa"/>
            <w:noWrap/>
          </w:tcPr>
          <w:p w14:paraId="7FA0DDAE" w14:textId="61346985" w:rsidR="000F4BBE" w:rsidRPr="00B4136E" w:rsidRDefault="000F4BBE" w:rsidP="002F735F">
            <w:pPr>
              <w:spacing w:before="20" w:after="20"/>
              <w:jc w:val="right"/>
              <w:rPr>
                <w:sz w:val="19"/>
                <w:szCs w:val="19"/>
                <w:lang w:eastAsia="en-NZ"/>
              </w:rPr>
            </w:pPr>
            <w:r w:rsidRPr="00B4136E">
              <w:rPr>
                <w:sz w:val="19"/>
                <w:szCs w:val="19"/>
              </w:rPr>
              <w:t>(4,204)</w:t>
            </w:r>
          </w:p>
        </w:tc>
        <w:tc>
          <w:tcPr>
            <w:tcW w:w="1166" w:type="dxa"/>
            <w:noWrap/>
          </w:tcPr>
          <w:p w14:paraId="59656734" w14:textId="32C0F566" w:rsidR="000F4BBE" w:rsidRPr="00B4136E" w:rsidRDefault="000F4BBE" w:rsidP="002F735F">
            <w:pPr>
              <w:spacing w:before="20" w:after="20"/>
              <w:jc w:val="right"/>
              <w:rPr>
                <w:sz w:val="19"/>
                <w:szCs w:val="19"/>
                <w:lang w:eastAsia="en-NZ"/>
              </w:rPr>
            </w:pPr>
            <w:r w:rsidRPr="00B4136E">
              <w:rPr>
                <w:sz w:val="19"/>
                <w:szCs w:val="19"/>
              </w:rPr>
              <w:t>(4,291)</w:t>
            </w:r>
          </w:p>
        </w:tc>
        <w:tc>
          <w:tcPr>
            <w:tcW w:w="1166" w:type="dxa"/>
            <w:noWrap/>
          </w:tcPr>
          <w:p w14:paraId="22350DA2" w14:textId="2F931AFB" w:rsidR="000F4BBE" w:rsidRPr="00B4136E" w:rsidRDefault="000F4BBE" w:rsidP="002F735F">
            <w:pPr>
              <w:spacing w:before="20" w:after="20"/>
              <w:jc w:val="right"/>
              <w:rPr>
                <w:sz w:val="19"/>
                <w:szCs w:val="19"/>
                <w:lang w:eastAsia="en-NZ"/>
              </w:rPr>
            </w:pPr>
            <w:r w:rsidRPr="00B4136E">
              <w:rPr>
                <w:sz w:val="19"/>
                <w:szCs w:val="19"/>
              </w:rPr>
              <w:t>(4,358)</w:t>
            </w:r>
          </w:p>
        </w:tc>
        <w:tc>
          <w:tcPr>
            <w:tcW w:w="1166" w:type="dxa"/>
            <w:noWrap/>
          </w:tcPr>
          <w:p w14:paraId="6858CE39" w14:textId="397EC941" w:rsidR="000F4BBE" w:rsidRPr="00B4136E" w:rsidRDefault="000F4BBE" w:rsidP="002F735F">
            <w:pPr>
              <w:spacing w:before="20" w:after="20"/>
              <w:jc w:val="right"/>
              <w:rPr>
                <w:sz w:val="19"/>
                <w:szCs w:val="19"/>
                <w:lang w:eastAsia="en-NZ"/>
              </w:rPr>
            </w:pPr>
            <w:r w:rsidRPr="00B4136E">
              <w:rPr>
                <w:sz w:val="19"/>
                <w:szCs w:val="19"/>
              </w:rPr>
              <w:t>(4,444)</w:t>
            </w:r>
          </w:p>
        </w:tc>
        <w:tc>
          <w:tcPr>
            <w:tcW w:w="1166" w:type="dxa"/>
            <w:noWrap/>
          </w:tcPr>
          <w:p w14:paraId="31EC60C3" w14:textId="4FFB93AF" w:rsidR="000F4BBE" w:rsidRPr="00B4136E" w:rsidRDefault="000F4BBE" w:rsidP="002F735F">
            <w:pPr>
              <w:spacing w:before="20" w:after="20"/>
              <w:jc w:val="right"/>
              <w:rPr>
                <w:sz w:val="19"/>
                <w:szCs w:val="19"/>
                <w:lang w:eastAsia="en-NZ"/>
              </w:rPr>
            </w:pPr>
            <w:r w:rsidRPr="00B4136E">
              <w:rPr>
                <w:sz w:val="19"/>
                <w:szCs w:val="19"/>
              </w:rPr>
              <w:t>(4,532)</w:t>
            </w:r>
          </w:p>
        </w:tc>
        <w:tc>
          <w:tcPr>
            <w:tcW w:w="1167" w:type="dxa"/>
            <w:noWrap/>
          </w:tcPr>
          <w:p w14:paraId="5448DC93" w14:textId="015D8EF3" w:rsidR="000F4BBE" w:rsidRPr="00B4136E" w:rsidRDefault="000F4BBE" w:rsidP="002F735F">
            <w:pPr>
              <w:spacing w:before="20" w:after="20"/>
              <w:jc w:val="right"/>
              <w:rPr>
                <w:sz w:val="19"/>
                <w:szCs w:val="19"/>
                <w:lang w:eastAsia="en-NZ"/>
              </w:rPr>
            </w:pPr>
            <w:r w:rsidRPr="00B4136E">
              <w:rPr>
                <w:sz w:val="19"/>
                <w:szCs w:val="19"/>
              </w:rPr>
              <w:t>(4,618)</w:t>
            </w:r>
          </w:p>
        </w:tc>
      </w:tr>
      <w:tr w:rsidR="000F4BBE" w:rsidRPr="00B4136E" w14:paraId="2F6C5EF7" w14:textId="77777777" w:rsidTr="001B7FC6">
        <w:trPr>
          <w:trHeight w:val="300"/>
        </w:trPr>
        <w:tc>
          <w:tcPr>
            <w:tcW w:w="1843" w:type="dxa"/>
            <w:vMerge w:val="restart"/>
            <w:shd w:val="clear" w:color="auto" w:fill="E3F5F8" w:themeFill="accent2" w:themeFillTint="33"/>
            <w:noWrap/>
            <w:hideMark/>
          </w:tcPr>
          <w:p w14:paraId="40F387BF" w14:textId="26342775" w:rsidR="000F4BBE" w:rsidRPr="00B4136E" w:rsidRDefault="000F4BBE" w:rsidP="00567EAB">
            <w:pPr>
              <w:spacing w:before="20" w:after="20"/>
              <w:rPr>
                <w:sz w:val="19"/>
                <w:szCs w:val="19"/>
                <w:lang w:eastAsia="en-NZ"/>
              </w:rPr>
            </w:pPr>
            <w:r w:rsidRPr="00B4136E">
              <w:rPr>
                <w:sz w:val="19"/>
                <w:szCs w:val="19"/>
                <w:lang w:eastAsia="en-NZ"/>
              </w:rPr>
              <w:t>7.1.3 Cycle network</w:t>
            </w:r>
          </w:p>
        </w:tc>
        <w:tc>
          <w:tcPr>
            <w:tcW w:w="984" w:type="dxa"/>
            <w:noWrap/>
            <w:hideMark/>
          </w:tcPr>
          <w:p w14:paraId="59AB7D2E"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22EE42E7" w14:textId="4EFBCEC1" w:rsidR="000F4BBE" w:rsidRPr="00B4136E" w:rsidRDefault="000F4BBE" w:rsidP="002F735F">
            <w:pPr>
              <w:spacing w:before="20" w:after="20"/>
              <w:jc w:val="right"/>
              <w:rPr>
                <w:sz w:val="19"/>
                <w:szCs w:val="19"/>
                <w:lang w:eastAsia="en-NZ"/>
              </w:rPr>
            </w:pPr>
            <w:r w:rsidRPr="00B4136E">
              <w:rPr>
                <w:sz w:val="19"/>
                <w:szCs w:val="19"/>
              </w:rPr>
              <w:t>7,129</w:t>
            </w:r>
          </w:p>
        </w:tc>
        <w:tc>
          <w:tcPr>
            <w:tcW w:w="1166" w:type="dxa"/>
            <w:noWrap/>
          </w:tcPr>
          <w:p w14:paraId="29894EB1" w14:textId="2D379536" w:rsidR="000F4BBE" w:rsidRPr="00B4136E" w:rsidRDefault="000F4BBE" w:rsidP="002F735F">
            <w:pPr>
              <w:spacing w:before="20" w:after="20"/>
              <w:jc w:val="right"/>
              <w:rPr>
                <w:sz w:val="19"/>
                <w:szCs w:val="19"/>
                <w:lang w:eastAsia="en-NZ"/>
              </w:rPr>
            </w:pPr>
            <w:r w:rsidRPr="00B4136E">
              <w:rPr>
                <w:sz w:val="19"/>
                <w:szCs w:val="19"/>
              </w:rPr>
              <w:t>4,994</w:t>
            </w:r>
          </w:p>
        </w:tc>
        <w:tc>
          <w:tcPr>
            <w:tcW w:w="1166" w:type="dxa"/>
            <w:noWrap/>
          </w:tcPr>
          <w:p w14:paraId="139CADAD" w14:textId="4863FCF4" w:rsidR="000F4BBE" w:rsidRPr="00B4136E" w:rsidRDefault="000F4BBE" w:rsidP="002F735F">
            <w:pPr>
              <w:spacing w:before="20" w:after="20"/>
              <w:jc w:val="right"/>
              <w:rPr>
                <w:sz w:val="19"/>
                <w:szCs w:val="19"/>
                <w:lang w:eastAsia="en-NZ"/>
              </w:rPr>
            </w:pPr>
            <w:r w:rsidRPr="00B4136E">
              <w:rPr>
                <w:sz w:val="19"/>
                <w:szCs w:val="19"/>
              </w:rPr>
              <w:t>6,029</w:t>
            </w:r>
          </w:p>
        </w:tc>
        <w:tc>
          <w:tcPr>
            <w:tcW w:w="1166" w:type="dxa"/>
            <w:noWrap/>
          </w:tcPr>
          <w:p w14:paraId="7CBF835C" w14:textId="3EEBE94B" w:rsidR="000F4BBE" w:rsidRPr="00B4136E" w:rsidRDefault="000F4BBE" w:rsidP="002F735F">
            <w:pPr>
              <w:spacing w:before="20" w:after="20"/>
              <w:jc w:val="right"/>
              <w:rPr>
                <w:sz w:val="19"/>
                <w:szCs w:val="19"/>
                <w:lang w:eastAsia="en-NZ"/>
              </w:rPr>
            </w:pPr>
            <w:r w:rsidRPr="00B4136E">
              <w:rPr>
                <w:sz w:val="19"/>
                <w:szCs w:val="19"/>
              </w:rPr>
              <w:t>7,277</w:t>
            </w:r>
          </w:p>
        </w:tc>
        <w:tc>
          <w:tcPr>
            <w:tcW w:w="1166" w:type="dxa"/>
            <w:noWrap/>
          </w:tcPr>
          <w:p w14:paraId="5A1F657E" w14:textId="7B61B51D" w:rsidR="000F4BBE" w:rsidRPr="00B4136E" w:rsidRDefault="000F4BBE" w:rsidP="002F735F">
            <w:pPr>
              <w:spacing w:before="20" w:after="20"/>
              <w:jc w:val="right"/>
              <w:rPr>
                <w:sz w:val="19"/>
                <w:szCs w:val="19"/>
                <w:lang w:eastAsia="en-NZ"/>
              </w:rPr>
            </w:pPr>
            <w:r w:rsidRPr="00B4136E">
              <w:rPr>
                <w:sz w:val="19"/>
                <w:szCs w:val="19"/>
              </w:rPr>
              <w:t>7,984</w:t>
            </w:r>
          </w:p>
        </w:tc>
        <w:tc>
          <w:tcPr>
            <w:tcW w:w="1166" w:type="dxa"/>
            <w:noWrap/>
          </w:tcPr>
          <w:p w14:paraId="01858365" w14:textId="6E6E15B0" w:rsidR="000F4BBE" w:rsidRPr="00B4136E" w:rsidRDefault="000F4BBE" w:rsidP="002F735F">
            <w:pPr>
              <w:spacing w:before="20" w:after="20"/>
              <w:jc w:val="right"/>
              <w:rPr>
                <w:sz w:val="19"/>
                <w:szCs w:val="19"/>
                <w:lang w:eastAsia="en-NZ"/>
              </w:rPr>
            </w:pPr>
            <w:r w:rsidRPr="00B4136E">
              <w:rPr>
                <w:sz w:val="19"/>
                <w:szCs w:val="19"/>
              </w:rPr>
              <w:t>8,920</w:t>
            </w:r>
          </w:p>
        </w:tc>
        <w:tc>
          <w:tcPr>
            <w:tcW w:w="1166" w:type="dxa"/>
            <w:noWrap/>
          </w:tcPr>
          <w:p w14:paraId="7A0E6D64" w14:textId="10430065" w:rsidR="000F4BBE" w:rsidRPr="00B4136E" w:rsidRDefault="000F4BBE" w:rsidP="002F735F">
            <w:pPr>
              <w:spacing w:before="20" w:after="20"/>
              <w:jc w:val="right"/>
              <w:rPr>
                <w:sz w:val="19"/>
                <w:szCs w:val="19"/>
                <w:lang w:eastAsia="en-NZ"/>
              </w:rPr>
            </w:pPr>
            <w:r w:rsidRPr="00B4136E">
              <w:rPr>
                <w:sz w:val="19"/>
                <w:szCs w:val="19"/>
              </w:rPr>
              <w:t>9,176</w:t>
            </w:r>
          </w:p>
        </w:tc>
        <w:tc>
          <w:tcPr>
            <w:tcW w:w="1166" w:type="dxa"/>
            <w:noWrap/>
          </w:tcPr>
          <w:p w14:paraId="16877BE9" w14:textId="7572D51D" w:rsidR="000F4BBE" w:rsidRPr="00B4136E" w:rsidRDefault="000F4BBE" w:rsidP="002F735F">
            <w:pPr>
              <w:spacing w:before="20" w:after="20"/>
              <w:jc w:val="right"/>
              <w:rPr>
                <w:sz w:val="19"/>
                <w:szCs w:val="19"/>
                <w:lang w:eastAsia="en-NZ"/>
              </w:rPr>
            </w:pPr>
            <w:r w:rsidRPr="00B4136E">
              <w:rPr>
                <w:sz w:val="19"/>
                <w:szCs w:val="19"/>
              </w:rPr>
              <w:t>9,710</w:t>
            </w:r>
          </w:p>
        </w:tc>
        <w:tc>
          <w:tcPr>
            <w:tcW w:w="1166" w:type="dxa"/>
            <w:noWrap/>
          </w:tcPr>
          <w:p w14:paraId="66A94BEB" w14:textId="5166C31A" w:rsidR="000F4BBE" w:rsidRPr="00B4136E" w:rsidRDefault="000F4BBE" w:rsidP="002F735F">
            <w:pPr>
              <w:spacing w:before="20" w:after="20"/>
              <w:jc w:val="right"/>
              <w:rPr>
                <w:sz w:val="19"/>
                <w:szCs w:val="19"/>
                <w:lang w:eastAsia="en-NZ"/>
              </w:rPr>
            </w:pPr>
            <w:r w:rsidRPr="00B4136E">
              <w:rPr>
                <w:sz w:val="19"/>
                <w:szCs w:val="19"/>
              </w:rPr>
              <w:t>10,772</w:t>
            </w:r>
          </w:p>
        </w:tc>
        <w:tc>
          <w:tcPr>
            <w:tcW w:w="1167" w:type="dxa"/>
            <w:noWrap/>
          </w:tcPr>
          <w:p w14:paraId="07D27202" w14:textId="6E57A92A" w:rsidR="000F4BBE" w:rsidRPr="00B4136E" w:rsidRDefault="000F4BBE" w:rsidP="002F735F">
            <w:pPr>
              <w:spacing w:before="20" w:after="20"/>
              <w:jc w:val="right"/>
              <w:rPr>
                <w:sz w:val="19"/>
                <w:szCs w:val="19"/>
                <w:lang w:eastAsia="en-NZ"/>
              </w:rPr>
            </w:pPr>
            <w:r w:rsidRPr="00B4136E">
              <w:rPr>
                <w:sz w:val="19"/>
                <w:szCs w:val="19"/>
              </w:rPr>
              <w:t>12,123</w:t>
            </w:r>
          </w:p>
        </w:tc>
      </w:tr>
      <w:tr w:rsidR="000F4BBE" w:rsidRPr="00B4136E" w14:paraId="495FDCC0" w14:textId="77777777" w:rsidTr="001B7FC6">
        <w:trPr>
          <w:trHeight w:val="300"/>
        </w:trPr>
        <w:tc>
          <w:tcPr>
            <w:tcW w:w="1843" w:type="dxa"/>
            <w:vMerge/>
            <w:shd w:val="clear" w:color="auto" w:fill="E3F5F8" w:themeFill="accent2" w:themeFillTint="33"/>
            <w:noWrap/>
            <w:hideMark/>
          </w:tcPr>
          <w:p w14:paraId="6B83F1F6" w14:textId="4B5A655C" w:rsidR="000F4BBE" w:rsidRPr="00B4136E" w:rsidRDefault="000F4BBE" w:rsidP="00567EAB">
            <w:pPr>
              <w:spacing w:before="20" w:after="20"/>
              <w:rPr>
                <w:sz w:val="19"/>
                <w:szCs w:val="19"/>
                <w:lang w:eastAsia="en-NZ"/>
              </w:rPr>
            </w:pPr>
          </w:p>
        </w:tc>
        <w:tc>
          <w:tcPr>
            <w:tcW w:w="984" w:type="dxa"/>
            <w:noWrap/>
            <w:hideMark/>
          </w:tcPr>
          <w:p w14:paraId="3FE6481A"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Income</w:t>
            </w:r>
          </w:p>
        </w:tc>
        <w:tc>
          <w:tcPr>
            <w:tcW w:w="1166" w:type="dxa"/>
            <w:noWrap/>
          </w:tcPr>
          <w:p w14:paraId="0068F048" w14:textId="34019F9A" w:rsidR="000F4BBE" w:rsidRPr="00B4136E" w:rsidRDefault="000F4BBE" w:rsidP="002F735F">
            <w:pPr>
              <w:spacing w:before="20" w:after="20"/>
              <w:jc w:val="right"/>
              <w:rPr>
                <w:sz w:val="19"/>
                <w:szCs w:val="19"/>
                <w:lang w:eastAsia="en-NZ"/>
              </w:rPr>
            </w:pPr>
            <w:r w:rsidRPr="00B4136E">
              <w:rPr>
                <w:sz w:val="19"/>
                <w:szCs w:val="19"/>
              </w:rPr>
              <w:t>(1,777)</w:t>
            </w:r>
          </w:p>
        </w:tc>
        <w:tc>
          <w:tcPr>
            <w:tcW w:w="1166" w:type="dxa"/>
            <w:noWrap/>
          </w:tcPr>
          <w:p w14:paraId="54D69DAC" w14:textId="3D54ADCA" w:rsidR="000F4BBE" w:rsidRPr="00B4136E" w:rsidRDefault="000F4BBE" w:rsidP="002F735F">
            <w:pPr>
              <w:spacing w:before="20" w:after="20"/>
              <w:jc w:val="right"/>
              <w:rPr>
                <w:sz w:val="19"/>
                <w:szCs w:val="19"/>
                <w:lang w:eastAsia="en-NZ"/>
              </w:rPr>
            </w:pPr>
            <w:r w:rsidRPr="00B4136E">
              <w:rPr>
                <w:sz w:val="19"/>
                <w:szCs w:val="19"/>
              </w:rPr>
              <w:t>(111)</w:t>
            </w:r>
          </w:p>
        </w:tc>
        <w:tc>
          <w:tcPr>
            <w:tcW w:w="1166" w:type="dxa"/>
            <w:noWrap/>
          </w:tcPr>
          <w:p w14:paraId="486BAD12" w14:textId="749BE5DD" w:rsidR="000F4BBE" w:rsidRPr="00B4136E" w:rsidRDefault="000F4BBE" w:rsidP="002F735F">
            <w:pPr>
              <w:spacing w:before="20" w:after="20"/>
              <w:jc w:val="right"/>
              <w:rPr>
                <w:sz w:val="19"/>
                <w:szCs w:val="19"/>
                <w:lang w:eastAsia="en-NZ"/>
              </w:rPr>
            </w:pPr>
            <w:r w:rsidRPr="00B4136E">
              <w:rPr>
                <w:sz w:val="19"/>
                <w:szCs w:val="19"/>
              </w:rPr>
              <w:t>(115)</w:t>
            </w:r>
          </w:p>
        </w:tc>
        <w:tc>
          <w:tcPr>
            <w:tcW w:w="1166" w:type="dxa"/>
            <w:noWrap/>
          </w:tcPr>
          <w:p w14:paraId="65DB6EBE" w14:textId="1BCE3411" w:rsidR="000F4BBE" w:rsidRPr="00B4136E" w:rsidRDefault="000F4BBE" w:rsidP="002F735F">
            <w:pPr>
              <w:spacing w:before="20" w:after="20"/>
              <w:jc w:val="right"/>
              <w:rPr>
                <w:sz w:val="19"/>
                <w:szCs w:val="19"/>
                <w:lang w:eastAsia="en-NZ"/>
              </w:rPr>
            </w:pPr>
            <w:r w:rsidRPr="00B4136E">
              <w:rPr>
                <w:sz w:val="19"/>
                <w:szCs w:val="19"/>
              </w:rPr>
              <w:t>(296)</w:t>
            </w:r>
          </w:p>
        </w:tc>
        <w:tc>
          <w:tcPr>
            <w:tcW w:w="1166" w:type="dxa"/>
            <w:noWrap/>
          </w:tcPr>
          <w:p w14:paraId="2E345BBF" w14:textId="50B02F7D" w:rsidR="000F4BBE" w:rsidRPr="00B4136E" w:rsidRDefault="000F4BBE" w:rsidP="002F735F">
            <w:pPr>
              <w:spacing w:before="20" w:after="20"/>
              <w:jc w:val="right"/>
              <w:rPr>
                <w:sz w:val="19"/>
                <w:szCs w:val="19"/>
                <w:lang w:eastAsia="en-NZ"/>
              </w:rPr>
            </w:pPr>
            <w:r w:rsidRPr="00B4136E">
              <w:rPr>
                <w:sz w:val="19"/>
                <w:szCs w:val="19"/>
              </w:rPr>
              <w:t>(311)</w:t>
            </w:r>
          </w:p>
        </w:tc>
        <w:tc>
          <w:tcPr>
            <w:tcW w:w="1166" w:type="dxa"/>
            <w:noWrap/>
          </w:tcPr>
          <w:p w14:paraId="29B0775E" w14:textId="121ABAE9" w:rsidR="000F4BBE" w:rsidRPr="00B4136E" w:rsidRDefault="000F4BBE" w:rsidP="002F735F">
            <w:pPr>
              <w:spacing w:before="20" w:after="20"/>
              <w:jc w:val="right"/>
              <w:rPr>
                <w:sz w:val="19"/>
                <w:szCs w:val="19"/>
                <w:lang w:eastAsia="en-NZ"/>
              </w:rPr>
            </w:pPr>
            <w:r w:rsidRPr="00B4136E">
              <w:rPr>
                <w:sz w:val="19"/>
                <w:szCs w:val="19"/>
              </w:rPr>
              <w:t>(327)</w:t>
            </w:r>
          </w:p>
        </w:tc>
        <w:tc>
          <w:tcPr>
            <w:tcW w:w="1166" w:type="dxa"/>
            <w:noWrap/>
          </w:tcPr>
          <w:p w14:paraId="71E027D6" w14:textId="268130B9" w:rsidR="000F4BBE" w:rsidRPr="00B4136E" w:rsidRDefault="000F4BBE" w:rsidP="002F735F">
            <w:pPr>
              <w:spacing w:before="20" w:after="20"/>
              <w:jc w:val="right"/>
              <w:rPr>
                <w:sz w:val="19"/>
                <w:szCs w:val="19"/>
                <w:lang w:eastAsia="en-NZ"/>
              </w:rPr>
            </w:pPr>
            <w:r w:rsidRPr="00B4136E">
              <w:rPr>
                <w:sz w:val="19"/>
                <w:szCs w:val="19"/>
              </w:rPr>
              <w:t>(380)</w:t>
            </w:r>
          </w:p>
        </w:tc>
        <w:tc>
          <w:tcPr>
            <w:tcW w:w="1166" w:type="dxa"/>
            <w:noWrap/>
          </w:tcPr>
          <w:p w14:paraId="3F654304" w14:textId="4536E5E6" w:rsidR="000F4BBE" w:rsidRPr="00B4136E" w:rsidRDefault="000F4BBE" w:rsidP="002F735F">
            <w:pPr>
              <w:spacing w:before="20" w:after="20"/>
              <w:jc w:val="right"/>
              <w:rPr>
                <w:sz w:val="19"/>
                <w:szCs w:val="19"/>
                <w:lang w:eastAsia="en-NZ"/>
              </w:rPr>
            </w:pPr>
            <w:r w:rsidRPr="00B4136E">
              <w:rPr>
                <w:sz w:val="19"/>
                <w:szCs w:val="19"/>
              </w:rPr>
              <w:t>(435)</w:t>
            </w:r>
          </w:p>
        </w:tc>
        <w:tc>
          <w:tcPr>
            <w:tcW w:w="1166" w:type="dxa"/>
            <w:noWrap/>
          </w:tcPr>
          <w:p w14:paraId="2AC8B71D" w14:textId="661E8756" w:rsidR="000F4BBE" w:rsidRPr="00B4136E" w:rsidRDefault="000F4BBE" w:rsidP="002F735F">
            <w:pPr>
              <w:spacing w:before="20" w:after="20"/>
              <w:jc w:val="right"/>
              <w:rPr>
                <w:sz w:val="19"/>
                <w:szCs w:val="19"/>
                <w:lang w:eastAsia="en-NZ"/>
              </w:rPr>
            </w:pPr>
            <w:r w:rsidRPr="00B4136E">
              <w:rPr>
                <w:sz w:val="19"/>
                <w:szCs w:val="19"/>
              </w:rPr>
              <w:t>(492)</w:t>
            </w:r>
          </w:p>
        </w:tc>
        <w:tc>
          <w:tcPr>
            <w:tcW w:w="1167" w:type="dxa"/>
            <w:noWrap/>
          </w:tcPr>
          <w:p w14:paraId="71259206" w14:textId="3C3AE5D4" w:rsidR="000F4BBE" w:rsidRPr="00B4136E" w:rsidRDefault="000F4BBE" w:rsidP="002F735F">
            <w:pPr>
              <w:spacing w:before="20" w:after="20"/>
              <w:jc w:val="right"/>
              <w:rPr>
                <w:sz w:val="19"/>
                <w:szCs w:val="19"/>
                <w:lang w:eastAsia="en-NZ"/>
              </w:rPr>
            </w:pPr>
            <w:r w:rsidRPr="00B4136E">
              <w:rPr>
                <w:sz w:val="19"/>
                <w:szCs w:val="19"/>
              </w:rPr>
              <w:t>(550)</w:t>
            </w:r>
          </w:p>
        </w:tc>
      </w:tr>
      <w:tr w:rsidR="000F4BBE" w:rsidRPr="00B4136E" w14:paraId="0046B754" w14:textId="77777777" w:rsidTr="001B7FC6">
        <w:trPr>
          <w:trHeight w:val="300"/>
        </w:trPr>
        <w:tc>
          <w:tcPr>
            <w:tcW w:w="1843" w:type="dxa"/>
            <w:vMerge w:val="restart"/>
            <w:shd w:val="clear" w:color="auto" w:fill="E3F5F8" w:themeFill="accent2" w:themeFillTint="33"/>
            <w:noWrap/>
            <w:hideMark/>
          </w:tcPr>
          <w:p w14:paraId="7DA4933A" w14:textId="3BCFAD45" w:rsidR="000F4BBE" w:rsidRPr="00B4136E" w:rsidRDefault="000F4BBE" w:rsidP="00567EAB">
            <w:pPr>
              <w:spacing w:before="20" w:after="20"/>
              <w:rPr>
                <w:sz w:val="19"/>
                <w:szCs w:val="19"/>
                <w:lang w:eastAsia="en-NZ"/>
              </w:rPr>
            </w:pPr>
            <w:r w:rsidRPr="00B4136E">
              <w:rPr>
                <w:sz w:val="19"/>
                <w:szCs w:val="19"/>
                <w:lang w:eastAsia="en-NZ"/>
              </w:rPr>
              <w:t>7.1.4 Passenger transport network</w:t>
            </w:r>
          </w:p>
        </w:tc>
        <w:tc>
          <w:tcPr>
            <w:tcW w:w="984" w:type="dxa"/>
            <w:noWrap/>
            <w:hideMark/>
          </w:tcPr>
          <w:p w14:paraId="2DB12456"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7FCBD247" w14:textId="7043E6D5" w:rsidR="000F4BBE" w:rsidRPr="00B4136E" w:rsidRDefault="000F4BBE" w:rsidP="002F735F">
            <w:pPr>
              <w:spacing w:before="20" w:after="20"/>
              <w:jc w:val="right"/>
              <w:rPr>
                <w:sz w:val="19"/>
                <w:szCs w:val="19"/>
                <w:lang w:eastAsia="en-NZ"/>
              </w:rPr>
            </w:pPr>
            <w:r w:rsidRPr="00B4136E">
              <w:rPr>
                <w:sz w:val="19"/>
                <w:szCs w:val="19"/>
              </w:rPr>
              <w:t>3,413</w:t>
            </w:r>
          </w:p>
        </w:tc>
        <w:tc>
          <w:tcPr>
            <w:tcW w:w="1166" w:type="dxa"/>
            <w:noWrap/>
          </w:tcPr>
          <w:p w14:paraId="494EE23B" w14:textId="77FB772E" w:rsidR="000F4BBE" w:rsidRPr="00B4136E" w:rsidRDefault="000F4BBE" w:rsidP="002F735F">
            <w:pPr>
              <w:spacing w:before="20" w:after="20"/>
              <w:jc w:val="right"/>
              <w:rPr>
                <w:sz w:val="19"/>
                <w:szCs w:val="19"/>
                <w:lang w:eastAsia="en-NZ"/>
              </w:rPr>
            </w:pPr>
            <w:r w:rsidRPr="00B4136E">
              <w:rPr>
                <w:sz w:val="19"/>
                <w:szCs w:val="19"/>
              </w:rPr>
              <w:t>3,466</w:t>
            </w:r>
          </w:p>
        </w:tc>
        <w:tc>
          <w:tcPr>
            <w:tcW w:w="1166" w:type="dxa"/>
            <w:noWrap/>
          </w:tcPr>
          <w:p w14:paraId="7249D5C3" w14:textId="05181F05" w:rsidR="000F4BBE" w:rsidRPr="00B4136E" w:rsidRDefault="000F4BBE" w:rsidP="002F735F">
            <w:pPr>
              <w:spacing w:before="20" w:after="20"/>
              <w:jc w:val="right"/>
              <w:rPr>
                <w:sz w:val="19"/>
                <w:szCs w:val="19"/>
                <w:lang w:eastAsia="en-NZ"/>
              </w:rPr>
            </w:pPr>
            <w:r w:rsidRPr="00B4136E">
              <w:rPr>
                <w:sz w:val="19"/>
                <w:szCs w:val="19"/>
              </w:rPr>
              <w:t>3,090</w:t>
            </w:r>
          </w:p>
        </w:tc>
        <w:tc>
          <w:tcPr>
            <w:tcW w:w="1166" w:type="dxa"/>
            <w:noWrap/>
          </w:tcPr>
          <w:p w14:paraId="159A7C00" w14:textId="096AA74F" w:rsidR="000F4BBE" w:rsidRPr="00B4136E" w:rsidRDefault="000F4BBE" w:rsidP="002F735F">
            <w:pPr>
              <w:spacing w:before="20" w:after="20"/>
              <w:jc w:val="right"/>
              <w:rPr>
                <w:sz w:val="19"/>
                <w:szCs w:val="19"/>
                <w:lang w:eastAsia="en-NZ"/>
              </w:rPr>
            </w:pPr>
            <w:r w:rsidRPr="00B4136E">
              <w:rPr>
                <w:sz w:val="19"/>
                <w:szCs w:val="19"/>
              </w:rPr>
              <w:t>5,856</w:t>
            </w:r>
          </w:p>
        </w:tc>
        <w:tc>
          <w:tcPr>
            <w:tcW w:w="1166" w:type="dxa"/>
            <w:noWrap/>
          </w:tcPr>
          <w:p w14:paraId="6293BDAD" w14:textId="5BA146C8" w:rsidR="000F4BBE" w:rsidRPr="00B4136E" w:rsidRDefault="000F4BBE" w:rsidP="002F735F">
            <w:pPr>
              <w:spacing w:before="20" w:after="20"/>
              <w:jc w:val="right"/>
              <w:rPr>
                <w:sz w:val="19"/>
                <w:szCs w:val="19"/>
                <w:lang w:eastAsia="en-NZ"/>
              </w:rPr>
            </w:pPr>
            <w:r w:rsidRPr="00B4136E">
              <w:rPr>
                <w:sz w:val="19"/>
                <w:szCs w:val="19"/>
              </w:rPr>
              <w:t>5,439</w:t>
            </w:r>
          </w:p>
        </w:tc>
        <w:tc>
          <w:tcPr>
            <w:tcW w:w="1166" w:type="dxa"/>
            <w:noWrap/>
          </w:tcPr>
          <w:p w14:paraId="58E08018" w14:textId="552552A0" w:rsidR="000F4BBE" w:rsidRPr="00B4136E" w:rsidRDefault="000F4BBE" w:rsidP="002F735F">
            <w:pPr>
              <w:spacing w:before="20" w:after="20"/>
              <w:jc w:val="right"/>
              <w:rPr>
                <w:sz w:val="19"/>
                <w:szCs w:val="19"/>
                <w:lang w:eastAsia="en-NZ"/>
              </w:rPr>
            </w:pPr>
            <w:r w:rsidRPr="00B4136E">
              <w:rPr>
                <w:sz w:val="19"/>
                <w:szCs w:val="19"/>
              </w:rPr>
              <w:t>3,115</w:t>
            </w:r>
          </w:p>
        </w:tc>
        <w:tc>
          <w:tcPr>
            <w:tcW w:w="1166" w:type="dxa"/>
            <w:noWrap/>
          </w:tcPr>
          <w:p w14:paraId="379F084A" w14:textId="13DFBA84" w:rsidR="000F4BBE" w:rsidRPr="00B4136E" w:rsidRDefault="000F4BBE" w:rsidP="002F735F">
            <w:pPr>
              <w:spacing w:before="20" w:after="20"/>
              <w:jc w:val="right"/>
              <w:rPr>
                <w:sz w:val="19"/>
                <w:szCs w:val="19"/>
                <w:lang w:eastAsia="en-NZ"/>
              </w:rPr>
            </w:pPr>
            <w:r w:rsidRPr="00B4136E">
              <w:rPr>
                <w:sz w:val="19"/>
                <w:szCs w:val="19"/>
              </w:rPr>
              <w:t>3,252</w:t>
            </w:r>
          </w:p>
        </w:tc>
        <w:tc>
          <w:tcPr>
            <w:tcW w:w="1166" w:type="dxa"/>
            <w:noWrap/>
          </w:tcPr>
          <w:p w14:paraId="6B0DC41D" w14:textId="09030D22" w:rsidR="000F4BBE" w:rsidRPr="00B4136E" w:rsidRDefault="000F4BBE" w:rsidP="002F735F">
            <w:pPr>
              <w:spacing w:before="20" w:after="20"/>
              <w:jc w:val="right"/>
              <w:rPr>
                <w:sz w:val="19"/>
                <w:szCs w:val="19"/>
                <w:lang w:eastAsia="en-NZ"/>
              </w:rPr>
            </w:pPr>
            <w:r w:rsidRPr="00B4136E">
              <w:rPr>
                <w:sz w:val="19"/>
                <w:szCs w:val="19"/>
              </w:rPr>
              <w:t>3,389</w:t>
            </w:r>
          </w:p>
        </w:tc>
        <w:tc>
          <w:tcPr>
            <w:tcW w:w="1166" w:type="dxa"/>
            <w:noWrap/>
          </w:tcPr>
          <w:p w14:paraId="0A298672" w14:textId="551B8726" w:rsidR="000F4BBE" w:rsidRPr="00B4136E" w:rsidRDefault="000F4BBE" w:rsidP="002F735F">
            <w:pPr>
              <w:spacing w:before="20" w:after="20"/>
              <w:jc w:val="right"/>
              <w:rPr>
                <w:sz w:val="19"/>
                <w:szCs w:val="19"/>
                <w:lang w:eastAsia="en-NZ"/>
              </w:rPr>
            </w:pPr>
            <w:r w:rsidRPr="00B4136E">
              <w:rPr>
                <w:sz w:val="19"/>
                <w:szCs w:val="19"/>
              </w:rPr>
              <w:t>3,457</w:t>
            </w:r>
          </w:p>
        </w:tc>
        <w:tc>
          <w:tcPr>
            <w:tcW w:w="1167" w:type="dxa"/>
            <w:noWrap/>
          </w:tcPr>
          <w:p w14:paraId="76178B44" w14:textId="1C1CA6AE" w:rsidR="000F4BBE" w:rsidRPr="00B4136E" w:rsidRDefault="000F4BBE" w:rsidP="002F735F">
            <w:pPr>
              <w:spacing w:before="20" w:after="20"/>
              <w:jc w:val="right"/>
              <w:rPr>
                <w:sz w:val="19"/>
                <w:szCs w:val="19"/>
                <w:lang w:eastAsia="en-NZ"/>
              </w:rPr>
            </w:pPr>
            <w:r w:rsidRPr="00B4136E">
              <w:rPr>
                <w:sz w:val="19"/>
                <w:szCs w:val="19"/>
              </w:rPr>
              <w:t>3,571</w:t>
            </w:r>
          </w:p>
        </w:tc>
      </w:tr>
      <w:tr w:rsidR="000F4BBE" w:rsidRPr="00B4136E" w14:paraId="6A5E1E96" w14:textId="77777777" w:rsidTr="001B7FC6">
        <w:trPr>
          <w:trHeight w:val="300"/>
        </w:trPr>
        <w:tc>
          <w:tcPr>
            <w:tcW w:w="1843" w:type="dxa"/>
            <w:vMerge/>
            <w:shd w:val="clear" w:color="auto" w:fill="E3F5F8" w:themeFill="accent2" w:themeFillTint="33"/>
            <w:noWrap/>
            <w:hideMark/>
          </w:tcPr>
          <w:p w14:paraId="33F3BC4D" w14:textId="3CD9EAF3" w:rsidR="000F4BBE" w:rsidRPr="00B4136E" w:rsidRDefault="000F4BBE" w:rsidP="00567EAB">
            <w:pPr>
              <w:spacing w:before="20" w:after="20"/>
              <w:rPr>
                <w:sz w:val="19"/>
                <w:szCs w:val="19"/>
                <w:lang w:eastAsia="en-NZ"/>
              </w:rPr>
            </w:pPr>
          </w:p>
        </w:tc>
        <w:tc>
          <w:tcPr>
            <w:tcW w:w="984" w:type="dxa"/>
            <w:noWrap/>
            <w:hideMark/>
          </w:tcPr>
          <w:p w14:paraId="288BA4F3"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Income</w:t>
            </w:r>
          </w:p>
        </w:tc>
        <w:tc>
          <w:tcPr>
            <w:tcW w:w="1166" w:type="dxa"/>
            <w:noWrap/>
          </w:tcPr>
          <w:p w14:paraId="1043D160" w14:textId="12332DF1" w:rsidR="000F4BBE" w:rsidRPr="00B4136E" w:rsidRDefault="000F4BBE" w:rsidP="002F735F">
            <w:pPr>
              <w:spacing w:before="20" w:after="20"/>
              <w:jc w:val="right"/>
              <w:rPr>
                <w:sz w:val="19"/>
                <w:szCs w:val="19"/>
                <w:lang w:eastAsia="en-NZ"/>
              </w:rPr>
            </w:pPr>
            <w:r w:rsidRPr="00B4136E">
              <w:rPr>
                <w:sz w:val="19"/>
                <w:szCs w:val="19"/>
              </w:rPr>
              <w:t>(1,670)</w:t>
            </w:r>
          </w:p>
        </w:tc>
        <w:tc>
          <w:tcPr>
            <w:tcW w:w="1166" w:type="dxa"/>
            <w:noWrap/>
          </w:tcPr>
          <w:p w14:paraId="14C41436" w14:textId="50762A07" w:rsidR="000F4BBE" w:rsidRPr="00B4136E" w:rsidRDefault="000F4BBE" w:rsidP="002F735F">
            <w:pPr>
              <w:spacing w:before="20" w:after="20"/>
              <w:jc w:val="right"/>
              <w:rPr>
                <w:sz w:val="19"/>
                <w:szCs w:val="19"/>
                <w:lang w:eastAsia="en-NZ"/>
              </w:rPr>
            </w:pPr>
            <w:r w:rsidRPr="00B4136E">
              <w:rPr>
                <w:sz w:val="19"/>
                <w:szCs w:val="19"/>
              </w:rPr>
              <w:t>(1,705)</w:t>
            </w:r>
          </w:p>
        </w:tc>
        <w:tc>
          <w:tcPr>
            <w:tcW w:w="1166" w:type="dxa"/>
            <w:noWrap/>
          </w:tcPr>
          <w:p w14:paraId="41482845" w14:textId="60372037" w:rsidR="000F4BBE" w:rsidRPr="00B4136E" w:rsidRDefault="000F4BBE" w:rsidP="002F735F">
            <w:pPr>
              <w:spacing w:before="20" w:after="20"/>
              <w:jc w:val="right"/>
              <w:rPr>
                <w:sz w:val="19"/>
                <w:szCs w:val="19"/>
                <w:lang w:eastAsia="en-NZ"/>
              </w:rPr>
            </w:pPr>
            <w:r w:rsidRPr="00B4136E">
              <w:rPr>
                <w:sz w:val="19"/>
                <w:szCs w:val="19"/>
              </w:rPr>
              <w:t>(1,743)</w:t>
            </w:r>
          </w:p>
        </w:tc>
        <w:tc>
          <w:tcPr>
            <w:tcW w:w="1166" w:type="dxa"/>
            <w:noWrap/>
          </w:tcPr>
          <w:p w14:paraId="083DB1F1" w14:textId="3DDBB75F" w:rsidR="000F4BBE" w:rsidRPr="00B4136E" w:rsidRDefault="000F4BBE" w:rsidP="002F735F">
            <w:pPr>
              <w:spacing w:before="20" w:after="20"/>
              <w:jc w:val="right"/>
              <w:rPr>
                <w:sz w:val="19"/>
                <w:szCs w:val="19"/>
                <w:lang w:eastAsia="en-NZ"/>
              </w:rPr>
            </w:pPr>
            <w:r w:rsidRPr="00B4136E">
              <w:rPr>
                <w:sz w:val="19"/>
                <w:szCs w:val="19"/>
              </w:rPr>
              <w:t>(1,781)</w:t>
            </w:r>
          </w:p>
        </w:tc>
        <w:tc>
          <w:tcPr>
            <w:tcW w:w="1166" w:type="dxa"/>
            <w:noWrap/>
          </w:tcPr>
          <w:p w14:paraId="41E019FB" w14:textId="311685BD" w:rsidR="000F4BBE" w:rsidRPr="00B4136E" w:rsidRDefault="000F4BBE" w:rsidP="002F735F">
            <w:pPr>
              <w:spacing w:before="20" w:after="20"/>
              <w:jc w:val="right"/>
              <w:rPr>
                <w:sz w:val="19"/>
                <w:szCs w:val="19"/>
                <w:lang w:eastAsia="en-NZ"/>
              </w:rPr>
            </w:pPr>
            <w:r w:rsidRPr="00B4136E">
              <w:rPr>
                <w:sz w:val="19"/>
                <w:szCs w:val="19"/>
              </w:rPr>
              <w:t>(1,819)</w:t>
            </w:r>
          </w:p>
        </w:tc>
        <w:tc>
          <w:tcPr>
            <w:tcW w:w="1166" w:type="dxa"/>
            <w:noWrap/>
          </w:tcPr>
          <w:p w14:paraId="4D518B33" w14:textId="48156F6A" w:rsidR="000F4BBE" w:rsidRPr="00B4136E" w:rsidRDefault="000F4BBE" w:rsidP="002F735F">
            <w:pPr>
              <w:spacing w:before="20" w:after="20"/>
              <w:jc w:val="right"/>
              <w:rPr>
                <w:sz w:val="19"/>
                <w:szCs w:val="19"/>
                <w:lang w:eastAsia="en-NZ"/>
              </w:rPr>
            </w:pPr>
            <w:r w:rsidRPr="00B4136E">
              <w:rPr>
                <w:sz w:val="19"/>
                <w:szCs w:val="19"/>
              </w:rPr>
              <w:t>(1,855)</w:t>
            </w:r>
          </w:p>
        </w:tc>
        <w:tc>
          <w:tcPr>
            <w:tcW w:w="1166" w:type="dxa"/>
            <w:noWrap/>
          </w:tcPr>
          <w:p w14:paraId="4C55F546" w14:textId="7960017B" w:rsidR="000F4BBE" w:rsidRPr="00B4136E" w:rsidRDefault="000F4BBE" w:rsidP="002F735F">
            <w:pPr>
              <w:spacing w:before="20" w:after="20"/>
              <w:jc w:val="right"/>
              <w:rPr>
                <w:sz w:val="19"/>
                <w:szCs w:val="19"/>
                <w:lang w:eastAsia="en-NZ"/>
              </w:rPr>
            </w:pPr>
            <w:r w:rsidRPr="00B4136E">
              <w:rPr>
                <w:sz w:val="19"/>
                <w:szCs w:val="19"/>
              </w:rPr>
              <w:t>(1,892)</w:t>
            </w:r>
          </w:p>
        </w:tc>
        <w:tc>
          <w:tcPr>
            <w:tcW w:w="1166" w:type="dxa"/>
            <w:noWrap/>
          </w:tcPr>
          <w:p w14:paraId="18AF5ECA" w14:textId="7325D2ED" w:rsidR="000F4BBE" w:rsidRPr="00B4136E" w:rsidRDefault="000F4BBE" w:rsidP="002F735F">
            <w:pPr>
              <w:spacing w:before="20" w:after="20"/>
              <w:jc w:val="right"/>
              <w:rPr>
                <w:sz w:val="19"/>
                <w:szCs w:val="19"/>
                <w:lang w:eastAsia="en-NZ"/>
              </w:rPr>
            </w:pPr>
            <w:r w:rsidRPr="00B4136E">
              <w:rPr>
                <w:sz w:val="19"/>
                <w:szCs w:val="19"/>
              </w:rPr>
              <w:t>(1,928)</w:t>
            </w:r>
          </w:p>
        </w:tc>
        <w:tc>
          <w:tcPr>
            <w:tcW w:w="1166" w:type="dxa"/>
            <w:noWrap/>
          </w:tcPr>
          <w:p w14:paraId="1AD4357D" w14:textId="0D19C90F" w:rsidR="000F4BBE" w:rsidRPr="00B4136E" w:rsidRDefault="000F4BBE" w:rsidP="002F735F">
            <w:pPr>
              <w:spacing w:before="20" w:after="20"/>
              <w:jc w:val="right"/>
              <w:rPr>
                <w:sz w:val="19"/>
                <w:szCs w:val="19"/>
                <w:lang w:eastAsia="en-NZ"/>
              </w:rPr>
            </w:pPr>
            <w:r w:rsidRPr="00B4136E">
              <w:rPr>
                <w:sz w:val="19"/>
                <w:szCs w:val="19"/>
              </w:rPr>
              <w:t>(1,965)</w:t>
            </w:r>
          </w:p>
        </w:tc>
        <w:tc>
          <w:tcPr>
            <w:tcW w:w="1167" w:type="dxa"/>
            <w:noWrap/>
          </w:tcPr>
          <w:p w14:paraId="5A14C889" w14:textId="3142FAC6" w:rsidR="000F4BBE" w:rsidRPr="00B4136E" w:rsidRDefault="000F4BBE" w:rsidP="002F735F">
            <w:pPr>
              <w:spacing w:before="20" w:after="20"/>
              <w:jc w:val="right"/>
              <w:rPr>
                <w:sz w:val="19"/>
                <w:szCs w:val="19"/>
                <w:lang w:eastAsia="en-NZ"/>
              </w:rPr>
            </w:pPr>
            <w:r w:rsidRPr="00B4136E">
              <w:rPr>
                <w:sz w:val="19"/>
                <w:szCs w:val="19"/>
              </w:rPr>
              <w:t>(2,002)</w:t>
            </w:r>
          </w:p>
        </w:tc>
      </w:tr>
      <w:tr w:rsidR="000F4BBE" w:rsidRPr="00B4136E" w14:paraId="4BBEC535" w14:textId="77777777" w:rsidTr="001B7FC6">
        <w:trPr>
          <w:trHeight w:val="300"/>
        </w:trPr>
        <w:tc>
          <w:tcPr>
            <w:tcW w:w="1843" w:type="dxa"/>
            <w:vMerge w:val="restart"/>
            <w:shd w:val="clear" w:color="auto" w:fill="E3F5F8" w:themeFill="accent2" w:themeFillTint="33"/>
            <w:noWrap/>
            <w:hideMark/>
          </w:tcPr>
          <w:p w14:paraId="37C85322" w14:textId="0380D32A" w:rsidR="000F4BBE" w:rsidRPr="00B4136E" w:rsidRDefault="000F4BBE" w:rsidP="00567EAB">
            <w:pPr>
              <w:spacing w:before="20" w:after="20"/>
              <w:rPr>
                <w:sz w:val="19"/>
                <w:szCs w:val="19"/>
                <w:lang w:eastAsia="en-NZ"/>
              </w:rPr>
            </w:pPr>
            <w:r w:rsidRPr="00B4136E">
              <w:rPr>
                <w:sz w:val="19"/>
                <w:szCs w:val="19"/>
                <w:lang w:eastAsia="en-NZ"/>
              </w:rPr>
              <w:t>7.1.5 Pedestrian network</w:t>
            </w:r>
          </w:p>
        </w:tc>
        <w:tc>
          <w:tcPr>
            <w:tcW w:w="984" w:type="dxa"/>
            <w:noWrap/>
            <w:hideMark/>
          </w:tcPr>
          <w:p w14:paraId="1B2A15BF"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3891046C" w14:textId="5499281B" w:rsidR="000F4BBE" w:rsidRPr="00B4136E" w:rsidRDefault="000F4BBE" w:rsidP="002F735F">
            <w:pPr>
              <w:spacing w:before="20" w:after="20"/>
              <w:jc w:val="right"/>
              <w:rPr>
                <w:sz w:val="19"/>
                <w:szCs w:val="19"/>
                <w:lang w:eastAsia="en-NZ"/>
              </w:rPr>
            </w:pPr>
            <w:r w:rsidRPr="00B4136E">
              <w:rPr>
                <w:sz w:val="19"/>
                <w:szCs w:val="19"/>
              </w:rPr>
              <w:t>15,513</w:t>
            </w:r>
          </w:p>
        </w:tc>
        <w:tc>
          <w:tcPr>
            <w:tcW w:w="1166" w:type="dxa"/>
            <w:noWrap/>
          </w:tcPr>
          <w:p w14:paraId="2E637A61" w14:textId="12A46842" w:rsidR="000F4BBE" w:rsidRPr="00B4136E" w:rsidRDefault="000F4BBE" w:rsidP="002F735F">
            <w:pPr>
              <w:spacing w:before="20" w:after="20"/>
              <w:jc w:val="right"/>
              <w:rPr>
                <w:sz w:val="19"/>
                <w:szCs w:val="19"/>
                <w:lang w:eastAsia="en-NZ"/>
              </w:rPr>
            </w:pPr>
            <w:r w:rsidRPr="00B4136E">
              <w:rPr>
                <w:sz w:val="19"/>
                <w:szCs w:val="19"/>
              </w:rPr>
              <w:t>15,891</w:t>
            </w:r>
          </w:p>
        </w:tc>
        <w:tc>
          <w:tcPr>
            <w:tcW w:w="1166" w:type="dxa"/>
            <w:noWrap/>
          </w:tcPr>
          <w:p w14:paraId="395A983B" w14:textId="4840544A" w:rsidR="000F4BBE" w:rsidRPr="00B4136E" w:rsidRDefault="000F4BBE" w:rsidP="002F735F">
            <w:pPr>
              <w:spacing w:before="20" w:after="20"/>
              <w:jc w:val="right"/>
              <w:rPr>
                <w:sz w:val="19"/>
                <w:szCs w:val="19"/>
                <w:lang w:eastAsia="en-NZ"/>
              </w:rPr>
            </w:pPr>
            <w:r w:rsidRPr="00B4136E">
              <w:rPr>
                <w:sz w:val="19"/>
                <w:szCs w:val="19"/>
              </w:rPr>
              <w:t>18,038</w:t>
            </w:r>
          </w:p>
        </w:tc>
        <w:tc>
          <w:tcPr>
            <w:tcW w:w="1166" w:type="dxa"/>
            <w:noWrap/>
          </w:tcPr>
          <w:p w14:paraId="638EE3BA" w14:textId="66EE6A14" w:rsidR="000F4BBE" w:rsidRPr="00B4136E" w:rsidRDefault="000F4BBE" w:rsidP="002F735F">
            <w:pPr>
              <w:spacing w:before="20" w:after="20"/>
              <w:jc w:val="right"/>
              <w:rPr>
                <w:sz w:val="19"/>
                <w:szCs w:val="19"/>
                <w:lang w:eastAsia="en-NZ"/>
              </w:rPr>
            </w:pPr>
            <w:r w:rsidRPr="00B4136E">
              <w:rPr>
                <w:sz w:val="19"/>
                <w:szCs w:val="19"/>
              </w:rPr>
              <w:t>18,315</w:t>
            </w:r>
          </w:p>
        </w:tc>
        <w:tc>
          <w:tcPr>
            <w:tcW w:w="1166" w:type="dxa"/>
            <w:noWrap/>
          </w:tcPr>
          <w:p w14:paraId="7BC33DAB" w14:textId="6368813E" w:rsidR="000F4BBE" w:rsidRPr="00B4136E" w:rsidRDefault="000F4BBE" w:rsidP="002F735F">
            <w:pPr>
              <w:spacing w:before="20" w:after="20"/>
              <w:jc w:val="right"/>
              <w:rPr>
                <w:sz w:val="19"/>
                <w:szCs w:val="19"/>
                <w:lang w:eastAsia="en-NZ"/>
              </w:rPr>
            </w:pPr>
            <w:r w:rsidRPr="00B4136E">
              <w:rPr>
                <w:sz w:val="19"/>
                <w:szCs w:val="19"/>
              </w:rPr>
              <w:t>19,221</w:t>
            </w:r>
          </w:p>
        </w:tc>
        <w:tc>
          <w:tcPr>
            <w:tcW w:w="1166" w:type="dxa"/>
            <w:noWrap/>
          </w:tcPr>
          <w:p w14:paraId="0C21C6EE" w14:textId="3B330AA7" w:rsidR="000F4BBE" w:rsidRPr="00B4136E" w:rsidRDefault="000F4BBE" w:rsidP="002F735F">
            <w:pPr>
              <w:spacing w:before="20" w:after="20"/>
              <w:jc w:val="right"/>
              <w:rPr>
                <w:sz w:val="19"/>
                <w:szCs w:val="19"/>
                <w:lang w:eastAsia="en-NZ"/>
              </w:rPr>
            </w:pPr>
            <w:r w:rsidRPr="00B4136E">
              <w:rPr>
                <w:sz w:val="19"/>
                <w:szCs w:val="19"/>
              </w:rPr>
              <w:t>20,796</w:t>
            </w:r>
          </w:p>
        </w:tc>
        <w:tc>
          <w:tcPr>
            <w:tcW w:w="1166" w:type="dxa"/>
            <w:noWrap/>
          </w:tcPr>
          <w:p w14:paraId="06D94B0B" w14:textId="302C8E6C" w:rsidR="000F4BBE" w:rsidRPr="00B4136E" w:rsidRDefault="000F4BBE" w:rsidP="002F735F">
            <w:pPr>
              <w:spacing w:before="20" w:after="20"/>
              <w:jc w:val="right"/>
              <w:rPr>
                <w:sz w:val="19"/>
                <w:szCs w:val="19"/>
                <w:lang w:eastAsia="en-NZ"/>
              </w:rPr>
            </w:pPr>
            <w:r w:rsidRPr="00B4136E">
              <w:rPr>
                <w:sz w:val="19"/>
                <w:szCs w:val="19"/>
              </w:rPr>
              <w:t>22,531</w:t>
            </w:r>
          </w:p>
        </w:tc>
        <w:tc>
          <w:tcPr>
            <w:tcW w:w="1166" w:type="dxa"/>
            <w:noWrap/>
          </w:tcPr>
          <w:p w14:paraId="59208969" w14:textId="38609256" w:rsidR="000F4BBE" w:rsidRPr="00B4136E" w:rsidRDefault="000F4BBE" w:rsidP="002F735F">
            <w:pPr>
              <w:spacing w:before="20" w:after="20"/>
              <w:jc w:val="right"/>
              <w:rPr>
                <w:sz w:val="19"/>
                <w:szCs w:val="19"/>
                <w:lang w:eastAsia="en-NZ"/>
              </w:rPr>
            </w:pPr>
            <w:r w:rsidRPr="00B4136E">
              <w:rPr>
                <w:sz w:val="19"/>
                <w:szCs w:val="19"/>
              </w:rPr>
              <w:t>24,456</w:t>
            </w:r>
          </w:p>
        </w:tc>
        <w:tc>
          <w:tcPr>
            <w:tcW w:w="1166" w:type="dxa"/>
            <w:noWrap/>
          </w:tcPr>
          <w:p w14:paraId="5044659F" w14:textId="6BDAC38F" w:rsidR="000F4BBE" w:rsidRPr="00B4136E" w:rsidRDefault="000F4BBE" w:rsidP="002F735F">
            <w:pPr>
              <w:spacing w:before="20" w:after="20"/>
              <w:jc w:val="right"/>
              <w:rPr>
                <w:sz w:val="19"/>
                <w:szCs w:val="19"/>
                <w:lang w:eastAsia="en-NZ"/>
              </w:rPr>
            </w:pPr>
            <w:r w:rsidRPr="00B4136E">
              <w:rPr>
                <w:sz w:val="19"/>
                <w:szCs w:val="19"/>
              </w:rPr>
              <w:t>25,879</w:t>
            </w:r>
          </w:p>
        </w:tc>
        <w:tc>
          <w:tcPr>
            <w:tcW w:w="1167" w:type="dxa"/>
            <w:noWrap/>
          </w:tcPr>
          <w:p w14:paraId="6AFB74DA" w14:textId="428D2861" w:rsidR="000F4BBE" w:rsidRPr="00B4136E" w:rsidRDefault="000F4BBE" w:rsidP="002F735F">
            <w:pPr>
              <w:spacing w:before="20" w:after="20"/>
              <w:jc w:val="right"/>
              <w:rPr>
                <w:sz w:val="19"/>
                <w:szCs w:val="19"/>
                <w:lang w:eastAsia="en-NZ"/>
              </w:rPr>
            </w:pPr>
            <w:r w:rsidRPr="00B4136E">
              <w:rPr>
                <w:sz w:val="19"/>
                <w:szCs w:val="19"/>
              </w:rPr>
              <w:t>26,947</w:t>
            </w:r>
          </w:p>
        </w:tc>
      </w:tr>
      <w:tr w:rsidR="000F4BBE" w:rsidRPr="00B4136E" w14:paraId="6EB72BEC" w14:textId="77777777" w:rsidTr="001B7FC6">
        <w:trPr>
          <w:trHeight w:val="300"/>
        </w:trPr>
        <w:tc>
          <w:tcPr>
            <w:tcW w:w="1843" w:type="dxa"/>
            <w:vMerge/>
            <w:shd w:val="clear" w:color="auto" w:fill="E3F5F8" w:themeFill="accent2" w:themeFillTint="33"/>
            <w:noWrap/>
            <w:hideMark/>
          </w:tcPr>
          <w:p w14:paraId="70A05F63" w14:textId="6FA8BC21" w:rsidR="000F4BBE" w:rsidRPr="00B4136E" w:rsidRDefault="000F4BBE" w:rsidP="00567EAB">
            <w:pPr>
              <w:spacing w:before="20" w:after="20"/>
              <w:rPr>
                <w:sz w:val="19"/>
                <w:szCs w:val="19"/>
                <w:lang w:eastAsia="en-NZ"/>
              </w:rPr>
            </w:pPr>
          </w:p>
        </w:tc>
        <w:tc>
          <w:tcPr>
            <w:tcW w:w="984" w:type="dxa"/>
            <w:noWrap/>
            <w:hideMark/>
          </w:tcPr>
          <w:p w14:paraId="537850B3" w14:textId="77777777" w:rsidR="000F4BBE" w:rsidRPr="00B4136E" w:rsidRDefault="000F4BBE" w:rsidP="00567EAB">
            <w:pPr>
              <w:spacing w:before="20" w:after="20"/>
              <w:rPr>
                <w:rFonts w:cs="Calibri"/>
                <w:sz w:val="19"/>
                <w:szCs w:val="19"/>
                <w:lang w:eastAsia="en-NZ"/>
              </w:rPr>
            </w:pPr>
            <w:r w:rsidRPr="00B4136E">
              <w:rPr>
                <w:rFonts w:cs="Calibri"/>
                <w:sz w:val="19"/>
                <w:szCs w:val="19"/>
                <w:lang w:eastAsia="en-NZ"/>
              </w:rPr>
              <w:t>Income</w:t>
            </w:r>
          </w:p>
        </w:tc>
        <w:tc>
          <w:tcPr>
            <w:tcW w:w="1166" w:type="dxa"/>
            <w:noWrap/>
          </w:tcPr>
          <w:p w14:paraId="49BCC70E" w14:textId="3C52EC94" w:rsidR="000F4BBE" w:rsidRPr="00B4136E" w:rsidRDefault="000F4BBE" w:rsidP="002F735F">
            <w:pPr>
              <w:spacing w:before="20" w:after="20"/>
              <w:jc w:val="right"/>
              <w:rPr>
                <w:sz w:val="19"/>
                <w:szCs w:val="19"/>
                <w:lang w:eastAsia="en-NZ"/>
              </w:rPr>
            </w:pPr>
            <w:r w:rsidRPr="00B4136E">
              <w:rPr>
                <w:sz w:val="19"/>
                <w:szCs w:val="19"/>
              </w:rPr>
              <w:t>(857)</w:t>
            </w:r>
          </w:p>
        </w:tc>
        <w:tc>
          <w:tcPr>
            <w:tcW w:w="1166" w:type="dxa"/>
            <w:noWrap/>
          </w:tcPr>
          <w:p w14:paraId="6A2D50BB" w14:textId="544AAD5A" w:rsidR="000F4BBE" w:rsidRPr="00B4136E" w:rsidRDefault="000F4BBE" w:rsidP="002F735F">
            <w:pPr>
              <w:spacing w:before="20" w:after="20"/>
              <w:jc w:val="right"/>
              <w:rPr>
                <w:sz w:val="19"/>
                <w:szCs w:val="19"/>
                <w:lang w:eastAsia="en-NZ"/>
              </w:rPr>
            </w:pPr>
            <w:r w:rsidRPr="00B4136E">
              <w:rPr>
                <w:sz w:val="19"/>
                <w:szCs w:val="19"/>
              </w:rPr>
              <w:t>(501)</w:t>
            </w:r>
          </w:p>
        </w:tc>
        <w:tc>
          <w:tcPr>
            <w:tcW w:w="1166" w:type="dxa"/>
            <w:noWrap/>
          </w:tcPr>
          <w:p w14:paraId="677EFE4E" w14:textId="4FE92964" w:rsidR="000F4BBE" w:rsidRPr="00B4136E" w:rsidRDefault="000F4BBE" w:rsidP="002F735F">
            <w:pPr>
              <w:spacing w:before="20" w:after="20"/>
              <w:jc w:val="right"/>
              <w:rPr>
                <w:sz w:val="19"/>
                <w:szCs w:val="19"/>
                <w:lang w:eastAsia="en-NZ"/>
              </w:rPr>
            </w:pPr>
            <w:r w:rsidRPr="00B4136E">
              <w:rPr>
                <w:sz w:val="19"/>
                <w:szCs w:val="19"/>
              </w:rPr>
              <w:t>(518)</w:t>
            </w:r>
          </w:p>
        </w:tc>
        <w:tc>
          <w:tcPr>
            <w:tcW w:w="1166" w:type="dxa"/>
            <w:noWrap/>
          </w:tcPr>
          <w:p w14:paraId="0DEEF784" w14:textId="3EE5B70C" w:rsidR="000F4BBE" w:rsidRPr="00B4136E" w:rsidRDefault="000F4BBE" w:rsidP="002F735F">
            <w:pPr>
              <w:spacing w:before="20" w:after="20"/>
              <w:jc w:val="right"/>
              <w:rPr>
                <w:sz w:val="19"/>
                <w:szCs w:val="19"/>
                <w:lang w:eastAsia="en-NZ"/>
              </w:rPr>
            </w:pPr>
            <w:r w:rsidRPr="00B4136E">
              <w:rPr>
                <w:sz w:val="19"/>
                <w:szCs w:val="19"/>
              </w:rPr>
              <w:t>(899)</w:t>
            </w:r>
          </w:p>
        </w:tc>
        <w:tc>
          <w:tcPr>
            <w:tcW w:w="1166" w:type="dxa"/>
            <w:noWrap/>
          </w:tcPr>
          <w:p w14:paraId="239A3C20" w14:textId="0DAC1969" w:rsidR="000F4BBE" w:rsidRPr="00B4136E" w:rsidRDefault="000F4BBE" w:rsidP="002F735F">
            <w:pPr>
              <w:spacing w:before="20" w:after="20"/>
              <w:jc w:val="right"/>
              <w:rPr>
                <w:sz w:val="19"/>
                <w:szCs w:val="19"/>
                <w:lang w:eastAsia="en-NZ"/>
              </w:rPr>
            </w:pPr>
            <w:r w:rsidRPr="00B4136E">
              <w:rPr>
                <w:sz w:val="19"/>
                <w:szCs w:val="19"/>
              </w:rPr>
              <w:t>(919)</w:t>
            </w:r>
          </w:p>
        </w:tc>
        <w:tc>
          <w:tcPr>
            <w:tcW w:w="1166" w:type="dxa"/>
            <w:noWrap/>
          </w:tcPr>
          <w:p w14:paraId="6F0161CD" w14:textId="1E5780A7" w:rsidR="000F4BBE" w:rsidRPr="00B4136E" w:rsidRDefault="000F4BBE" w:rsidP="002F735F">
            <w:pPr>
              <w:spacing w:before="20" w:after="20"/>
              <w:jc w:val="right"/>
              <w:rPr>
                <w:sz w:val="19"/>
                <w:szCs w:val="19"/>
                <w:lang w:eastAsia="en-NZ"/>
              </w:rPr>
            </w:pPr>
            <w:r w:rsidRPr="00B4136E">
              <w:rPr>
                <w:sz w:val="19"/>
                <w:szCs w:val="19"/>
              </w:rPr>
              <w:t>(938)</w:t>
            </w:r>
          </w:p>
        </w:tc>
        <w:tc>
          <w:tcPr>
            <w:tcW w:w="1166" w:type="dxa"/>
            <w:noWrap/>
          </w:tcPr>
          <w:p w14:paraId="2311EEEF" w14:textId="1DEF404A" w:rsidR="000F4BBE" w:rsidRPr="00B4136E" w:rsidRDefault="000F4BBE" w:rsidP="002F735F">
            <w:pPr>
              <w:spacing w:before="20" w:after="20"/>
              <w:jc w:val="right"/>
              <w:rPr>
                <w:sz w:val="19"/>
                <w:szCs w:val="19"/>
                <w:lang w:eastAsia="en-NZ"/>
              </w:rPr>
            </w:pPr>
            <w:r w:rsidRPr="00B4136E">
              <w:rPr>
                <w:sz w:val="19"/>
                <w:szCs w:val="19"/>
              </w:rPr>
              <w:t>(957)</w:t>
            </w:r>
          </w:p>
        </w:tc>
        <w:tc>
          <w:tcPr>
            <w:tcW w:w="1166" w:type="dxa"/>
            <w:noWrap/>
          </w:tcPr>
          <w:p w14:paraId="02080B3D" w14:textId="7E822481" w:rsidR="000F4BBE" w:rsidRPr="00B4136E" w:rsidRDefault="000F4BBE" w:rsidP="002F735F">
            <w:pPr>
              <w:spacing w:before="20" w:after="20"/>
              <w:jc w:val="right"/>
              <w:rPr>
                <w:sz w:val="19"/>
                <w:szCs w:val="19"/>
                <w:lang w:eastAsia="en-NZ"/>
              </w:rPr>
            </w:pPr>
            <w:r w:rsidRPr="00B4136E">
              <w:rPr>
                <w:sz w:val="19"/>
                <w:szCs w:val="19"/>
              </w:rPr>
              <w:t>(976)</w:t>
            </w:r>
          </w:p>
        </w:tc>
        <w:tc>
          <w:tcPr>
            <w:tcW w:w="1166" w:type="dxa"/>
            <w:noWrap/>
          </w:tcPr>
          <w:p w14:paraId="09A3D06C" w14:textId="61BF6FF5" w:rsidR="000F4BBE" w:rsidRPr="00B4136E" w:rsidRDefault="000F4BBE" w:rsidP="002F735F">
            <w:pPr>
              <w:spacing w:before="20" w:after="20"/>
              <w:jc w:val="right"/>
              <w:rPr>
                <w:sz w:val="19"/>
                <w:szCs w:val="19"/>
                <w:lang w:eastAsia="en-NZ"/>
              </w:rPr>
            </w:pPr>
            <w:r w:rsidRPr="00B4136E">
              <w:rPr>
                <w:sz w:val="19"/>
                <w:szCs w:val="19"/>
              </w:rPr>
              <w:t>(996)</w:t>
            </w:r>
          </w:p>
        </w:tc>
        <w:tc>
          <w:tcPr>
            <w:tcW w:w="1167" w:type="dxa"/>
            <w:noWrap/>
          </w:tcPr>
          <w:p w14:paraId="6C7F679F" w14:textId="0836F707" w:rsidR="000F4BBE" w:rsidRPr="00B4136E" w:rsidRDefault="000F4BBE" w:rsidP="002F735F">
            <w:pPr>
              <w:spacing w:before="20" w:after="20"/>
              <w:jc w:val="right"/>
              <w:rPr>
                <w:sz w:val="19"/>
                <w:szCs w:val="19"/>
                <w:lang w:eastAsia="en-NZ"/>
              </w:rPr>
            </w:pPr>
            <w:r w:rsidRPr="00B4136E">
              <w:rPr>
                <w:sz w:val="19"/>
                <w:szCs w:val="19"/>
              </w:rPr>
              <w:t>(1,014)</w:t>
            </w:r>
          </w:p>
        </w:tc>
      </w:tr>
      <w:tr w:rsidR="00567EAB" w:rsidRPr="00B4136E" w14:paraId="3BFE672C" w14:textId="77777777" w:rsidTr="001B7FC6">
        <w:trPr>
          <w:trHeight w:val="300"/>
        </w:trPr>
        <w:tc>
          <w:tcPr>
            <w:tcW w:w="1843" w:type="dxa"/>
            <w:vMerge w:val="restart"/>
            <w:shd w:val="clear" w:color="auto" w:fill="E3F5F8" w:themeFill="accent2" w:themeFillTint="33"/>
            <w:noWrap/>
            <w:hideMark/>
          </w:tcPr>
          <w:p w14:paraId="041CE051" w14:textId="21D5D0BC" w:rsidR="00567EAB" w:rsidRPr="00B4136E" w:rsidRDefault="00567EAB" w:rsidP="00567EAB">
            <w:pPr>
              <w:spacing w:before="20" w:after="20"/>
              <w:rPr>
                <w:sz w:val="19"/>
                <w:szCs w:val="19"/>
                <w:lang w:eastAsia="en-NZ"/>
              </w:rPr>
            </w:pPr>
            <w:r w:rsidRPr="00B4136E">
              <w:rPr>
                <w:sz w:val="19"/>
                <w:szCs w:val="19"/>
                <w:lang w:eastAsia="en-NZ"/>
              </w:rPr>
              <w:t>7.1.6 Network-wide control and management</w:t>
            </w:r>
          </w:p>
        </w:tc>
        <w:tc>
          <w:tcPr>
            <w:tcW w:w="984" w:type="dxa"/>
            <w:noWrap/>
            <w:hideMark/>
          </w:tcPr>
          <w:p w14:paraId="62D64656" w14:textId="77777777" w:rsidR="00567EAB" w:rsidRPr="00B4136E" w:rsidRDefault="00567EAB"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515532F3" w14:textId="01FC9EEA" w:rsidR="00567EAB" w:rsidRPr="00B4136E" w:rsidRDefault="00567EAB" w:rsidP="002F735F">
            <w:pPr>
              <w:spacing w:before="20" w:after="20"/>
              <w:jc w:val="right"/>
              <w:rPr>
                <w:sz w:val="19"/>
                <w:szCs w:val="19"/>
                <w:lang w:eastAsia="en-NZ"/>
              </w:rPr>
            </w:pPr>
            <w:r w:rsidRPr="00B4136E">
              <w:rPr>
                <w:sz w:val="19"/>
                <w:szCs w:val="19"/>
              </w:rPr>
              <w:t>14,945</w:t>
            </w:r>
          </w:p>
        </w:tc>
        <w:tc>
          <w:tcPr>
            <w:tcW w:w="1166" w:type="dxa"/>
            <w:noWrap/>
          </w:tcPr>
          <w:p w14:paraId="4C9068B9" w14:textId="53693A11" w:rsidR="00567EAB" w:rsidRPr="00B4136E" w:rsidRDefault="00567EAB" w:rsidP="002F735F">
            <w:pPr>
              <w:spacing w:before="20" w:after="20"/>
              <w:jc w:val="right"/>
              <w:rPr>
                <w:sz w:val="19"/>
                <w:szCs w:val="19"/>
                <w:lang w:eastAsia="en-NZ"/>
              </w:rPr>
            </w:pPr>
            <w:r w:rsidRPr="00B4136E">
              <w:rPr>
                <w:sz w:val="19"/>
                <w:szCs w:val="19"/>
              </w:rPr>
              <w:t>16,183</w:t>
            </w:r>
          </w:p>
        </w:tc>
        <w:tc>
          <w:tcPr>
            <w:tcW w:w="1166" w:type="dxa"/>
            <w:noWrap/>
          </w:tcPr>
          <w:p w14:paraId="5B0E4FE1" w14:textId="06E58DD3" w:rsidR="00567EAB" w:rsidRPr="00B4136E" w:rsidRDefault="00567EAB" w:rsidP="002F735F">
            <w:pPr>
              <w:spacing w:before="20" w:after="20"/>
              <w:jc w:val="right"/>
              <w:rPr>
                <w:sz w:val="19"/>
                <w:szCs w:val="19"/>
                <w:lang w:eastAsia="en-NZ"/>
              </w:rPr>
            </w:pPr>
            <w:r w:rsidRPr="00B4136E">
              <w:rPr>
                <w:sz w:val="19"/>
                <w:szCs w:val="19"/>
              </w:rPr>
              <w:t>14,519</w:t>
            </w:r>
          </w:p>
        </w:tc>
        <w:tc>
          <w:tcPr>
            <w:tcW w:w="1166" w:type="dxa"/>
            <w:noWrap/>
          </w:tcPr>
          <w:p w14:paraId="4F1B604D" w14:textId="2F7E947F" w:rsidR="00567EAB" w:rsidRPr="00B4136E" w:rsidRDefault="00567EAB" w:rsidP="002F735F">
            <w:pPr>
              <w:spacing w:before="20" w:after="20"/>
              <w:jc w:val="right"/>
              <w:rPr>
                <w:sz w:val="19"/>
                <w:szCs w:val="19"/>
                <w:lang w:eastAsia="en-NZ"/>
              </w:rPr>
            </w:pPr>
            <w:r w:rsidRPr="00B4136E">
              <w:rPr>
                <w:sz w:val="19"/>
                <w:szCs w:val="19"/>
              </w:rPr>
              <w:t>12,947</w:t>
            </w:r>
          </w:p>
        </w:tc>
        <w:tc>
          <w:tcPr>
            <w:tcW w:w="1166" w:type="dxa"/>
            <w:noWrap/>
          </w:tcPr>
          <w:p w14:paraId="684A4396" w14:textId="2613927F" w:rsidR="00567EAB" w:rsidRPr="00B4136E" w:rsidRDefault="00567EAB" w:rsidP="002F735F">
            <w:pPr>
              <w:spacing w:before="20" w:after="20"/>
              <w:jc w:val="right"/>
              <w:rPr>
                <w:sz w:val="19"/>
                <w:szCs w:val="19"/>
                <w:lang w:eastAsia="en-NZ"/>
              </w:rPr>
            </w:pPr>
            <w:r w:rsidRPr="00B4136E">
              <w:rPr>
                <w:sz w:val="19"/>
                <w:szCs w:val="19"/>
              </w:rPr>
              <w:t>13,256</w:t>
            </w:r>
          </w:p>
        </w:tc>
        <w:tc>
          <w:tcPr>
            <w:tcW w:w="1166" w:type="dxa"/>
            <w:noWrap/>
          </w:tcPr>
          <w:p w14:paraId="040FB4A0" w14:textId="57E7DB1E" w:rsidR="00567EAB" w:rsidRPr="00B4136E" w:rsidRDefault="00567EAB" w:rsidP="002F735F">
            <w:pPr>
              <w:spacing w:before="20" w:after="20"/>
              <w:jc w:val="right"/>
              <w:rPr>
                <w:sz w:val="19"/>
                <w:szCs w:val="19"/>
                <w:lang w:eastAsia="en-NZ"/>
              </w:rPr>
            </w:pPr>
            <w:r w:rsidRPr="00B4136E">
              <w:rPr>
                <w:sz w:val="19"/>
                <w:szCs w:val="19"/>
              </w:rPr>
              <w:t>13,864</w:t>
            </w:r>
          </w:p>
        </w:tc>
        <w:tc>
          <w:tcPr>
            <w:tcW w:w="1166" w:type="dxa"/>
            <w:noWrap/>
          </w:tcPr>
          <w:p w14:paraId="69911D83" w14:textId="74CDE496" w:rsidR="00567EAB" w:rsidRPr="00B4136E" w:rsidRDefault="00567EAB" w:rsidP="002F735F">
            <w:pPr>
              <w:spacing w:before="20" w:after="20"/>
              <w:jc w:val="right"/>
              <w:rPr>
                <w:sz w:val="19"/>
                <w:szCs w:val="19"/>
                <w:lang w:eastAsia="en-NZ"/>
              </w:rPr>
            </w:pPr>
            <w:r w:rsidRPr="00B4136E">
              <w:rPr>
                <w:sz w:val="19"/>
                <w:szCs w:val="19"/>
              </w:rPr>
              <w:t>14,452</w:t>
            </w:r>
          </w:p>
        </w:tc>
        <w:tc>
          <w:tcPr>
            <w:tcW w:w="1166" w:type="dxa"/>
            <w:noWrap/>
          </w:tcPr>
          <w:p w14:paraId="7F261E0D" w14:textId="19C754C4" w:rsidR="00567EAB" w:rsidRPr="00B4136E" w:rsidRDefault="00567EAB" w:rsidP="002F735F">
            <w:pPr>
              <w:spacing w:before="20" w:after="20"/>
              <w:jc w:val="right"/>
              <w:rPr>
                <w:sz w:val="19"/>
                <w:szCs w:val="19"/>
                <w:lang w:eastAsia="en-NZ"/>
              </w:rPr>
            </w:pPr>
            <w:r w:rsidRPr="00B4136E">
              <w:rPr>
                <w:sz w:val="19"/>
                <w:szCs w:val="19"/>
              </w:rPr>
              <w:t>15,132</w:t>
            </w:r>
          </w:p>
        </w:tc>
        <w:tc>
          <w:tcPr>
            <w:tcW w:w="1166" w:type="dxa"/>
            <w:noWrap/>
          </w:tcPr>
          <w:p w14:paraId="745BD567" w14:textId="0F0BA9DD" w:rsidR="00567EAB" w:rsidRPr="00B4136E" w:rsidRDefault="00567EAB" w:rsidP="002F735F">
            <w:pPr>
              <w:spacing w:before="20" w:after="20"/>
              <w:jc w:val="right"/>
              <w:rPr>
                <w:sz w:val="19"/>
                <w:szCs w:val="19"/>
                <w:lang w:eastAsia="en-NZ"/>
              </w:rPr>
            </w:pPr>
            <w:r w:rsidRPr="00B4136E">
              <w:rPr>
                <w:sz w:val="19"/>
                <w:szCs w:val="19"/>
              </w:rPr>
              <w:t>14,366</w:t>
            </w:r>
          </w:p>
        </w:tc>
        <w:tc>
          <w:tcPr>
            <w:tcW w:w="1167" w:type="dxa"/>
            <w:noWrap/>
          </w:tcPr>
          <w:p w14:paraId="0216B3DA" w14:textId="4D8041C6" w:rsidR="00567EAB" w:rsidRPr="00B4136E" w:rsidRDefault="00567EAB" w:rsidP="002F735F">
            <w:pPr>
              <w:spacing w:before="20" w:after="20"/>
              <w:jc w:val="right"/>
              <w:rPr>
                <w:sz w:val="19"/>
                <w:szCs w:val="19"/>
                <w:lang w:eastAsia="en-NZ"/>
              </w:rPr>
            </w:pPr>
            <w:r w:rsidRPr="00B4136E">
              <w:rPr>
                <w:sz w:val="19"/>
                <w:szCs w:val="19"/>
              </w:rPr>
              <w:t>14,910</w:t>
            </w:r>
          </w:p>
        </w:tc>
      </w:tr>
      <w:tr w:rsidR="00567EAB" w:rsidRPr="00B4136E" w14:paraId="5716E775" w14:textId="77777777" w:rsidTr="001B7FC6">
        <w:trPr>
          <w:trHeight w:val="300"/>
        </w:trPr>
        <w:tc>
          <w:tcPr>
            <w:tcW w:w="1843" w:type="dxa"/>
            <w:vMerge/>
            <w:shd w:val="clear" w:color="auto" w:fill="E3F5F8" w:themeFill="accent2" w:themeFillTint="33"/>
            <w:noWrap/>
            <w:hideMark/>
          </w:tcPr>
          <w:p w14:paraId="29C8C693" w14:textId="381F64BD" w:rsidR="00567EAB" w:rsidRPr="00B4136E" w:rsidRDefault="00567EAB" w:rsidP="00567EAB">
            <w:pPr>
              <w:spacing w:before="20" w:after="20"/>
              <w:rPr>
                <w:sz w:val="19"/>
                <w:szCs w:val="19"/>
                <w:lang w:eastAsia="en-NZ"/>
              </w:rPr>
            </w:pPr>
          </w:p>
        </w:tc>
        <w:tc>
          <w:tcPr>
            <w:tcW w:w="984" w:type="dxa"/>
            <w:noWrap/>
            <w:hideMark/>
          </w:tcPr>
          <w:p w14:paraId="1676B9BD" w14:textId="77777777" w:rsidR="00567EAB" w:rsidRPr="00B4136E" w:rsidRDefault="00567EAB" w:rsidP="00567EAB">
            <w:pPr>
              <w:spacing w:before="20" w:after="20"/>
              <w:rPr>
                <w:rFonts w:cs="Calibri"/>
                <w:sz w:val="19"/>
                <w:szCs w:val="19"/>
                <w:lang w:eastAsia="en-NZ"/>
              </w:rPr>
            </w:pPr>
            <w:r w:rsidRPr="00B4136E">
              <w:rPr>
                <w:rFonts w:cs="Calibri"/>
                <w:sz w:val="19"/>
                <w:szCs w:val="19"/>
                <w:lang w:eastAsia="en-NZ"/>
              </w:rPr>
              <w:t>Income</w:t>
            </w:r>
          </w:p>
        </w:tc>
        <w:tc>
          <w:tcPr>
            <w:tcW w:w="1166" w:type="dxa"/>
            <w:noWrap/>
          </w:tcPr>
          <w:p w14:paraId="63C0544F" w14:textId="4C683580" w:rsidR="00567EAB" w:rsidRPr="00B4136E" w:rsidRDefault="00567EAB" w:rsidP="002F735F">
            <w:pPr>
              <w:spacing w:before="20" w:after="20"/>
              <w:jc w:val="right"/>
              <w:rPr>
                <w:sz w:val="19"/>
                <w:szCs w:val="19"/>
                <w:lang w:eastAsia="en-NZ"/>
              </w:rPr>
            </w:pPr>
            <w:r w:rsidRPr="00B4136E">
              <w:rPr>
                <w:sz w:val="19"/>
                <w:szCs w:val="19"/>
              </w:rPr>
              <w:t>(3,885)</w:t>
            </w:r>
          </w:p>
        </w:tc>
        <w:tc>
          <w:tcPr>
            <w:tcW w:w="1166" w:type="dxa"/>
            <w:noWrap/>
          </w:tcPr>
          <w:p w14:paraId="646F53EE" w14:textId="54D950E8" w:rsidR="00567EAB" w:rsidRPr="00B4136E" w:rsidRDefault="00567EAB" w:rsidP="002F735F">
            <w:pPr>
              <w:spacing w:before="20" w:after="20"/>
              <w:jc w:val="right"/>
              <w:rPr>
                <w:sz w:val="19"/>
                <w:szCs w:val="19"/>
                <w:lang w:eastAsia="en-NZ"/>
              </w:rPr>
            </w:pPr>
            <w:r w:rsidRPr="00B4136E">
              <w:rPr>
                <w:sz w:val="19"/>
                <w:szCs w:val="19"/>
              </w:rPr>
              <w:t>(4,036)</w:t>
            </w:r>
          </w:p>
        </w:tc>
        <w:tc>
          <w:tcPr>
            <w:tcW w:w="1166" w:type="dxa"/>
            <w:noWrap/>
          </w:tcPr>
          <w:p w14:paraId="1DF3CD9F" w14:textId="3001B337" w:rsidR="00567EAB" w:rsidRPr="00B4136E" w:rsidRDefault="00567EAB" w:rsidP="002F735F">
            <w:pPr>
              <w:spacing w:before="20" w:after="20"/>
              <w:jc w:val="right"/>
              <w:rPr>
                <w:sz w:val="19"/>
                <w:szCs w:val="19"/>
                <w:lang w:eastAsia="en-NZ"/>
              </w:rPr>
            </w:pPr>
            <w:r w:rsidRPr="00B4136E">
              <w:rPr>
                <w:sz w:val="19"/>
                <w:szCs w:val="19"/>
              </w:rPr>
              <w:t>(4,170)</w:t>
            </w:r>
          </w:p>
        </w:tc>
        <w:tc>
          <w:tcPr>
            <w:tcW w:w="1166" w:type="dxa"/>
            <w:noWrap/>
          </w:tcPr>
          <w:p w14:paraId="2D23FF6A" w14:textId="4C452424" w:rsidR="00567EAB" w:rsidRPr="00B4136E" w:rsidRDefault="00567EAB" w:rsidP="002F735F">
            <w:pPr>
              <w:spacing w:before="20" w:after="20"/>
              <w:jc w:val="right"/>
              <w:rPr>
                <w:sz w:val="19"/>
                <w:szCs w:val="19"/>
                <w:lang w:eastAsia="en-NZ"/>
              </w:rPr>
            </w:pPr>
            <w:r w:rsidRPr="00B4136E">
              <w:rPr>
                <w:sz w:val="19"/>
                <w:szCs w:val="19"/>
              </w:rPr>
              <w:t>(4,222)</w:t>
            </w:r>
          </w:p>
        </w:tc>
        <w:tc>
          <w:tcPr>
            <w:tcW w:w="1166" w:type="dxa"/>
            <w:noWrap/>
          </w:tcPr>
          <w:p w14:paraId="590A5741" w14:textId="138846C8" w:rsidR="00567EAB" w:rsidRPr="00B4136E" w:rsidRDefault="00567EAB" w:rsidP="002F735F">
            <w:pPr>
              <w:spacing w:before="20" w:after="20"/>
              <w:jc w:val="right"/>
              <w:rPr>
                <w:sz w:val="19"/>
                <w:szCs w:val="19"/>
                <w:lang w:eastAsia="en-NZ"/>
              </w:rPr>
            </w:pPr>
            <w:r w:rsidRPr="00B4136E">
              <w:rPr>
                <w:sz w:val="19"/>
                <w:szCs w:val="19"/>
              </w:rPr>
              <w:t>(4,313)</w:t>
            </w:r>
          </w:p>
        </w:tc>
        <w:tc>
          <w:tcPr>
            <w:tcW w:w="1166" w:type="dxa"/>
            <w:noWrap/>
          </w:tcPr>
          <w:p w14:paraId="7CC238F8" w14:textId="6E1027FE" w:rsidR="00567EAB" w:rsidRPr="00B4136E" w:rsidRDefault="00567EAB" w:rsidP="002F735F">
            <w:pPr>
              <w:spacing w:before="20" w:after="20"/>
              <w:jc w:val="right"/>
              <w:rPr>
                <w:sz w:val="19"/>
                <w:szCs w:val="19"/>
                <w:lang w:eastAsia="en-NZ"/>
              </w:rPr>
            </w:pPr>
            <w:r w:rsidRPr="00B4136E">
              <w:rPr>
                <w:sz w:val="19"/>
                <w:szCs w:val="19"/>
              </w:rPr>
              <w:t>(4,401)</w:t>
            </w:r>
          </w:p>
        </w:tc>
        <w:tc>
          <w:tcPr>
            <w:tcW w:w="1166" w:type="dxa"/>
            <w:noWrap/>
          </w:tcPr>
          <w:p w14:paraId="42107290" w14:textId="7CDB2418" w:rsidR="00567EAB" w:rsidRPr="00B4136E" w:rsidRDefault="00567EAB" w:rsidP="002F735F">
            <w:pPr>
              <w:spacing w:before="20" w:after="20"/>
              <w:jc w:val="right"/>
              <w:rPr>
                <w:sz w:val="19"/>
                <w:szCs w:val="19"/>
                <w:lang w:eastAsia="en-NZ"/>
              </w:rPr>
            </w:pPr>
            <w:r w:rsidRPr="00B4136E">
              <w:rPr>
                <w:sz w:val="19"/>
                <w:szCs w:val="19"/>
              </w:rPr>
              <w:t>(4,487)</w:t>
            </w:r>
          </w:p>
        </w:tc>
        <w:tc>
          <w:tcPr>
            <w:tcW w:w="1166" w:type="dxa"/>
            <w:noWrap/>
          </w:tcPr>
          <w:p w14:paraId="0C07CA85" w14:textId="7E04B16A" w:rsidR="00567EAB" w:rsidRPr="00B4136E" w:rsidRDefault="00567EAB" w:rsidP="002F735F">
            <w:pPr>
              <w:spacing w:before="20" w:after="20"/>
              <w:jc w:val="right"/>
              <w:rPr>
                <w:sz w:val="19"/>
                <w:szCs w:val="19"/>
                <w:lang w:eastAsia="en-NZ"/>
              </w:rPr>
            </w:pPr>
            <w:r w:rsidRPr="00B4136E">
              <w:rPr>
                <w:sz w:val="19"/>
                <w:szCs w:val="19"/>
              </w:rPr>
              <w:t>(4,575)</w:t>
            </w:r>
          </w:p>
        </w:tc>
        <w:tc>
          <w:tcPr>
            <w:tcW w:w="1166" w:type="dxa"/>
            <w:noWrap/>
          </w:tcPr>
          <w:p w14:paraId="21F0F961" w14:textId="151723B9" w:rsidR="00567EAB" w:rsidRPr="00B4136E" w:rsidRDefault="00567EAB" w:rsidP="002F735F">
            <w:pPr>
              <w:spacing w:before="20" w:after="20"/>
              <w:jc w:val="right"/>
              <w:rPr>
                <w:sz w:val="19"/>
                <w:szCs w:val="19"/>
                <w:lang w:eastAsia="en-NZ"/>
              </w:rPr>
            </w:pPr>
            <w:r w:rsidRPr="00B4136E">
              <w:rPr>
                <w:sz w:val="19"/>
                <w:szCs w:val="19"/>
              </w:rPr>
              <w:t>(4,664)</w:t>
            </w:r>
          </w:p>
        </w:tc>
        <w:tc>
          <w:tcPr>
            <w:tcW w:w="1167" w:type="dxa"/>
            <w:noWrap/>
          </w:tcPr>
          <w:p w14:paraId="349BC665" w14:textId="33C23F8F" w:rsidR="00567EAB" w:rsidRPr="00B4136E" w:rsidRDefault="00567EAB" w:rsidP="002F735F">
            <w:pPr>
              <w:spacing w:before="20" w:after="20"/>
              <w:jc w:val="right"/>
              <w:rPr>
                <w:sz w:val="19"/>
                <w:szCs w:val="19"/>
                <w:lang w:eastAsia="en-NZ"/>
              </w:rPr>
            </w:pPr>
            <w:r w:rsidRPr="00B4136E">
              <w:rPr>
                <w:sz w:val="19"/>
                <w:szCs w:val="19"/>
              </w:rPr>
              <w:t>(4,751)</w:t>
            </w:r>
          </w:p>
        </w:tc>
      </w:tr>
      <w:tr w:rsidR="00567EAB" w:rsidRPr="00B4136E" w14:paraId="19AE3404" w14:textId="77777777" w:rsidTr="001B7FC6">
        <w:trPr>
          <w:trHeight w:val="300"/>
        </w:trPr>
        <w:tc>
          <w:tcPr>
            <w:tcW w:w="1843" w:type="dxa"/>
            <w:vMerge w:val="restart"/>
            <w:shd w:val="clear" w:color="auto" w:fill="E3F5F8" w:themeFill="accent2" w:themeFillTint="33"/>
            <w:noWrap/>
            <w:hideMark/>
          </w:tcPr>
          <w:p w14:paraId="24BA5A62" w14:textId="5CD05C5F" w:rsidR="00567EAB" w:rsidRPr="00B4136E" w:rsidRDefault="00567EAB" w:rsidP="00567EAB">
            <w:pPr>
              <w:spacing w:before="20" w:after="20"/>
              <w:rPr>
                <w:sz w:val="19"/>
                <w:szCs w:val="19"/>
                <w:lang w:eastAsia="en-NZ"/>
              </w:rPr>
            </w:pPr>
            <w:r w:rsidRPr="00B4136E">
              <w:rPr>
                <w:sz w:val="19"/>
                <w:szCs w:val="19"/>
                <w:lang w:eastAsia="en-NZ"/>
              </w:rPr>
              <w:t xml:space="preserve">7.1.7 Road safety </w:t>
            </w:r>
          </w:p>
        </w:tc>
        <w:tc>
          <w:tcPr>
            <w:tcW w:w="984" w:type="dxa"/>
            <w:noWrap/>
            <w:hideMark/>
          </w:tcPr>
          <w:p w14:paraId="1C2A2424" w14:textId="77777777" w:rsidR="00567EAB" w:rsidRPr="00B4136E" w:rsidRDefault="00567EAB"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17B937F2" w14:textId="77C391C5" w:rsidR="00567EAB" w:rsidRPr="00B4136E" w:rsidRDefault="00567EAB" w:rsidP="002F735F">
            <w:pPr>
              <w:spacing w:before="20" w:after="20"/>
              <w:jc w:val="right"/>
              <w:rPr>
                <w:sz w:val="19"/>
                <w:szCs w:val="19"/>
                <w:lang w:eastAsia="en-NZ"/>
              </w:rPr>
            </w:pPr>
            <w:r w:rsidRPr="00B4136E">
              <w:rPr>
                <w:sz w:val="19"/>
                <w:szCs w:val="19"/>
              </w:rPr>
              <w:t>9,131</w:t>
            </w:r>
          </w:p>
        </w:tc>
        <w:tc>
          <w:tcPr>
            <w:tcW w:w="1166" w:type="dxa"/>
            <w:noWrap/>
          </w:tcPr>
          <w:p w14:paraId="37A4019A" w14:textId="24BC207D" w:rsidR="00567EAB" w:rsidRPr="00B4136E" w:rsidRDefault="00567EAB" w:rsidP="002F735F">
            <w:pPr>
              <w:spacing w:before="20" w:after="20"/>
              <w:jc w:val="right"/>
              <w:rPr>
                <w:sz w:val="19"/>
                <w:szCs w:val="19"/>
                <w:lang w:eastAsia="en-NZ"/>
              </w:rPr>
            </w:pPr>
            <w:r w:rsidRPr="00B4136E">
              <w:rPr>
                <w:sz w:val="19"/>
                <w:szCs w:val="19"/>
              </w:rPr>
              <w:t>11,164</w:t>
            </w:r>
          </w:p>
        </w:tc>
        <w:tc>
          <w:tcPr>
            <w:tcW w:w="1166" w:type="dxa"/>
            <w:noWrap/>
          </w:tcPr>
          <w:p w14:paraId="29DE3DC0" w14:textId="603720DE" w:rsidR="00567EAB" w:rsidRPr="00B4136E" w:rsidRDefault="00567EAB" w:rsidP="002F735F">
            <w:pPr>
              <w:spacing w:before="20" w:after="20"/>
              <w:jc w:val="right"/>
              <w:rPr>
                <w:sz w:val="19"/>
                <w:szCs w:val="19"/>
                <w:lang w:eastAsia="en-NZ"/>
              </w:rPr>
            </w:pPr>
            <w:r w:rsidRPr="00B4136E">
              <w:rPr>
                <w:sz w:val="19"/>
                <w:szCs w:val="19"/>
              </w:rPr>
              <w:t>11,718</w:t>
            </w:r>
          </w:p>
        </w:tc>
        <w:tc>
          <w:tcPr>
            <w:tcW w:w="1166" w:type="dxa"/>
            <w:noWrap/>
          </w:tcPr>
          <w:p w14:paraId="4DF3A932" w14:textId="3DF4CD19" w:rsidR="00567EAB" w:rsidRPr="00B4136E" w:rsidRDefault="00567EAB" w:rsidP="002F735F">
            <w:pPr>
              <w:spacing w:before="20" w:after="20"/>
              <w:jc w:val="right"/>
              <w:rPr>
                <w:sz w:val="19"/>
                <w:szCs w:val="19"/>
                <w:lang w:eastAsia="en-NZ"/>
              </w:rPr>
            </w:pPr>
            <w:r w:rsidRPr="00B4136E">
              <w:rPr>
                <w:sz w:val="19"/>
                <w:szCs w:val="19"/>
              </w:rPr>
              <w:t>11,975</w:t>
            </w:r>
          </w:p>
        </w:tc>
        <w:tc>
          <w:tcPr>
            <w:tcW w:w="1166" w:type="dxa"/>
            <w:noWrap/>
          </w:tcPr>
          <w:p w14:paraId="17AEB0B8" w14:textId="736D19DC" w:rsidR="00567EAB" w:rsidRPr="00B4136E" w:rsidRDefault="00567EAB" w:rsidP="002F735F">
            <w:pPr>
              <w:spacing w:before="20" w:after="20"/>
              <w:jc w:val="right"/>
              <w:rPr>
                <w:sz w:val="19"/>
                <w:szCs w:val="19"/>
                <w:lang w:eastAsia="en-NZ"/>
              </w:rPr>
            </w:pPr>
            <w:r w:rsidRPr="00B4136E">
              <w:rPr>
                <w:sz w:val="19"/>
                <w:szCs w:val="19"/>
              </w:rPr>
              <w:t>12,574</w:t>
            </w:r>
          </w:p>
        </w:tc>
        <w:tc>
          <w:tcPr>
            <w:tcW w:w="1166" w:type="dxa"/>
            <w:noWrap/>
          </w:tcPr>
          <w:p w14:paraId="23BE363F" w14:textId="3B860EB3" w:rsidR="00567EAB" w:rsidRPr="00B4136E" w:rsidRDefault="00567EAB" w:rsidP="002F735F">
            <w:pPr>
              <w:spacing w:before="20" w:after="20"/>
              <w:jc w:val="right"/>
              <w:rPr>
                <w:sz w:val="19"/>
                <w:szCs w:val="19"/>
                <w:lang w:eastAsia="en-NZ"/>
              </w:rPr>
            </w:pPr>
            <w:r w:rsidRPr="00B4136E">
              <w:rPr>
                <w:sz w:val="19"/>
                <w:szCs w:val="19"/>
              </w:rPr>
              <w:t>13,243</w:t>
            </w:r>
          </w:p>
        </w:tc>
        <w:tc>
          <w:tcPr>
            <w:tcW w:w="1166" w:type="dxa"/>
            <w:noWrap/>
          </w:tcPr>
          <w:p w14:paraId="5333D997" w14:textId="20EEB395" w:rsidR="00567EAB" w:rsidRPr="00B4136E" w:rsidRDefault="00567EAB" w:rsidP="002F735F">
            <w:pPr>
              <w:spacing w:before="20" w:after="20"/>
              <w:jc w:val="right"/>
              <w:rPr>
                <w:sz w:val="19"/>
                <w:szCs w:val="19"/>
                <w:lang w:eastAsia="en-NZ"/>
              </w:rPr>
            </w:pPr>
            <w:r w:rsidRPr="00B4136E">
              <w:rPr>
                <w:sz w:val="19"/>
                <w:szCs w:val="19"/>
              </w:rPr>
              <w:t>13,955</w:t>
            </w:r>
          </w:p>
        </w:tc>
        <w:tc>
          <w:tcPr>
            <w:tcW w:w="1166" w:type="dxa"/>
            <w:noWrap/>
          </w:tcPr>
          <w:p w14:paraId="072F535F" w14:textId="006C2AB5" w:rsidR="00567EAB" w:rsidRPr="00B4136E" w:rsidRDefault="00567EAB" w:rsidP="002F735F">
            <w:pPr>
              <w:spacing w:before="20" w:after="20"/>
              <w:jc w:val="right"/>
              <w:rPr>
                <w:sz w:val="19"/>
                <w:szCs w:val="19"/>
                <w:lang w:eastAsia="en-NZ"/>
              </w:rPr>
            </w:pPr>
            <w:r w:rsidRPr="00B4136E">
              <w:rPr>
                <w:sz w:val="19"/>
                <w:szCs w:val="19"/>
              </w:rPr>
              <w:t>14,753</w:t>
            </w:r>
          </w:p>
        </w:tc>
        <w:tc>
          <w:tcPr>
            <w:tcW w:w="1166" w:type="dxa"/>
            <w:noWrap/>
          </w:tcPr>
          <w:p w14:paraId="3D9E0B00" w14:textId="50AF117C" w:rsidR="00567EAB" w:rsidRPr="00B4136E" w:rsidRDefault="00567EAB" w:rsidP="002F735F">
            <w:pPr>
              <w:spacing w:before="20" w:after="20"/>
              <w:jc w:val="right"/>
              <w:rPr>
                <w:sz w:val="19"/>
                <w:szCs w:val="19"/>
                <w:lang w:eastAsia="en-NZ"/>
              </w:rPr>
            </w:pPr>
            <w:r w:rsidRPr="00B4136E">
              <w:rPr>
                <w:sz w:val="19"/>
                <w:szCs w:val="19"/>
              </w:rPr>
              <w:t>15,451</w:t>
            </w:r>
          </w:p>
        </w:tc>
        <w:tc>
          <w:tcPr>
            <w:tcW w:w="1167" w:type="dxa"/>
            <w:noWrap/>
          </w:tcPr>
          <w:p w14:paraId="7318CE45" w14:textId="673E9092" w:rsidR="00567EAB" w:rsidRPr="00B4136E" w:rsidRDefault="00567EAB" w:rsidP="002F735F">
            <w:pPr>
              <w:spacing w:before="20" w:after="20"/>
              <w:jc w:val="right"/>
              <w:rPr>
                <w:sz w:val="19"/>
                <w:szCs w:val="19"/>
                <w:lang w:eastAsia="en-NZ"/>
              </w:rPr>
            </w:pPr>
            <w:r w:rsidRPr="00B4136E">
              <w:rPr>
                <w:sz w:val="19"/>
                <w:szCs w:val="19"/>
              </w:rPr>
              <w:t>16,171</w:t>
            </w:r>
          </w:p>
        </w:tc>
      </w:tr>
      <w:tr w:rsidR="00567EAB" w:rsidRPr="00B4136E" w14:paraId="041244DD" w14:textId="77777777" w:rsidTr="001B7FC6">
        <w:trPr>
          <w:trHeight w:val="300"/>
        </w:trPr>
        <w:tc>
          <w:tcPr>
            <w:tcW w:w="1843" w:type="dxa"/>
            <w:vMerge/>
            <w:shd w:val="clear" w:color="auto" w:fill="E3F5F8" w:themeFill="accent2" w:themeFillTint="33"/>
            <w:noWrap/>
            <w:hideMark/>
          </w:tcPr>
          <w:p w14:paraId="4B0E362C" w14:textId="62956BAB" w:rsidR="00567EAB" w:rsidRPr="00B4136E" w:rsidRDefault="00567EAB" w:rsidP="00567EAB">
            <w:pPr>
              <w:spacing w:before="20" w:after="20"/>
              <w:rPr>
                <w:sz w:val="19"/>
                <w:szCs w:val="19"/>
                <w:lang w:eastAsia="en-NZ"/>
              </w:rPr>
            </w:pPr>
          </w:p>
        </w:tc>
        <w:tc>
          <w:tcPr>
            <w:tcW w:w="984" w:type="dxa"/>
            <w:noWrap/>
            <w:hideMark/>
          </w:tcPr>
          <w:p w14:paraId="7B412314" w14:textId="77777777" w:rsidR="00567EAB" w:rsidRPr="00B4136E" w:rsidRDefault="00567EAB" w:rsidP="00567EAB">
            <w:pPr>
              <w:spacing w:before="20" w:after="20"/>
              <w:rPr>
                <w:rFonts w:cs="Calibri"/>
                <w:sz w:val="19"/>
                <w:szCs w:val="19"/>
                <w:lang w:eastAsia="en-NZ"/>
              </w:rPr>
            </w:pPr>
            <w:r w:rsidRPr="00B4136E">
              <w:rPr>
                <w:rFonts w:cs="Calibri"/>
                <w:sz w:val="19"/>
                <w:szCs w:val="19"/>
                <w:lang w:eastAsia="en-NZ"/>
              </w:rPr>
              <w:t>Income</w:t>
            </w:r>
          </w:p>
        </w:tc>
        <w:tc>
          <w:tcPr>
            <w:tcW w:w="1166" w:type="dxa"/>
            <w:noWrap/>
          </w:tcPr>
          <w:p w14:paraId="0CEBA217" w14:textId="663D2420" w:rsidR="00567EAB" w:rsidRPr="00B4136E" w:rsidRDefault="00567EAB" w:rsidP="002F735F">
            <w:pPr>
              <w:spacing w:before="20" w:after="20"/>
              <w:jc w:val="right"/>
              <w:rPr>
                <w:sz w:val="19"/>
                <w:szCs w:val="19"/>
                <w:lang w:eastAsia="en-NZ"/>
              </w:rPr>
            </w:pPr>
            <w:r w:rsidRPr="00B4136E">
              <w:rPr>
                <w:sz w:val="19"/>
                <w:szCs w:val="19"/>
              </w:rPr>
              <w:t>(2,445)</w:t>
            </w:r>
          </w:p>
        </w:tc>
        <w:tc>
          <w:tcPr>
            <w:tcW w:w="1166" w:type="dxa"/>
            <w:noWrap/>
          </w:tcPr>
          <w:p w14:paraId="46B60E84" w14:textId="529FDFD4" w:rsidR="00567EAB" w:rsidRPr="00B4136E" w:rsidRDefault="00567EAB" w:rsidP="002F735F">
            <w:pPr>
              <w:spacing w:before="20" w:after="20"/>
              <w:jc w:val="right"/>
              <w:rPr>
                <w:sz w:val="19"/>
                <w:szCs w:val="19"/>
                <w:lang w:eastAsia="en-NZ"/>
              </w:rPr>
            </w:pPr>
            <w:r w:rsidRPr="00B4136E">
              <w:rPr>
                <w:sz w:val="19"/>
                <w:szCs w:val="19"/>
              </w:rPr>
              <w:t>(2,846)</w:t>
            </w:r>
          </w:p>
        </w:tc>
        <w:tc>
          <w:tcPr>
            <w:tcW w:w="1166" w:type="dxa"/>
            <w:noWrap/>
          </w:tcPr>
          <w:p w14:paraId="5157C6B4" w14:textId="5A5A99B0" w:rsidR="00567EAB" w:rsidRPr="00B4136E" w:rsidRDefault="00567EAB" w:rsidP="002F735F">
            <w:pPr>
              <w:spacing w:before="20" w:after="20"/>
              <w:jc w:val="right"/>
              <w:rPr>
                <w:sz w:val="19"/>
                <w:szCs w:val="19"/>
                <w:lang w:eastAsia="en-NZ"/>
              </w:rPr>
            </w:pPr>
            <w:r w:rsidRPr="00B4136E">
              <w:rPr>
                <w:sz w:val="19"/>
                <w:szCs w:val="19"/>
              </w:rPr>
              <w:t>(2,952)</w:t>
            </w:r>
          </w:p>
        </w:tc>
        <w:tc>
          <w:tcPr>
            <w:tcW w:w="1166" w:type="dxa"/>
            <w:noWrap/>
          </w:tcPr>
          <w:p w14:paraId="2F6EBEAF" w14:textId="60C6CE53" w:rsidR="00567EAB" w:rsidRPr="00B4136E" w:rsidRDefault="00567EAB" w:rsidP="002F735F">
            <w:pPr>
              <w:spacing w:before="20" w:after="20"/>
              <w:jc w:val="right"/>
              <w:rPr>
                <w:sz w:val="19"/>
                <w:szCs w:val="19"/>
                <w:lang w:eastAsia="en-NZ"/>
              </w:rPr>
            </w:pPr>
            <w:r w:rsidRPr="00B4136E">
              <w:rPr>
                <w:sz w:val="19"/>
                <w:szCs w:val="19"/>
              </w:rPr>
              <w:t>(2,923)</w:t>
            </w:r>
          </w:p>
        </w:tc>
        <w:tc>
          <w:tcPr>
            <w:tcW w:w="1166" w:type="dxa"/>
            <w:noWrap/>
          </w:tcPr>
          <w:p w14:paraId="46960A81" w14:textId="45E63ABE" w:rsidR="00567EAB" w:rsidRPr="00B4136E" w:rsidRDefault="00567EAB" w:rsidP="002F735F">
            <w:pPr>
              <w:spacing w:before="20" w:after="20"/>
              <w:jc w:val="right"/>
              <w:rPr>
                <w:sz w:val="19"/>
                <w:szCs w:val="19"/>
                <w:lang w:eastAsia="en-NZ"/>
              </w:rPr>
            </w:pPr>
            <w:r w:rsidRPr="00B4136E">
              <w:rPr>
                <w:sz w:val="19"/>
                <w:szCs w:val="19"/>
              </w:rPr>
              <w:t>(2,986)</w:t>
            </w:r>
          </w:p>
        </w:tc>
        <w:tc>
          <w:tcPr>
            <w:tcW w:w="1166" w:type="dxa"/>
            <w:noWrap/>
          </w:tcPr>
          <w:p w14:paraId="051DC2EB" w14:textId="2C6856C7" w:rsidR="00567EAB" w:rsidRPr="00B4136E" w:rsidRDefault="00567EAB" w:rsidP="002F735F">
            <w:pPr>
              <w:spacing w:before="20" w:after="20"/>
              <w:jc w:val="right"/>
              <w:rPr>
                <w:sz w:val="19"/>
                <w:szCs w:val="19"/>
                <w:lang w:eastAsia="en-NZ"/>
              </w:rPr>
            </w:pPr>
            <w:r w:rsidRPr="00B4136E">
              <w:rPr>
                <w:sz w:val="19"/>
                <w:szCs w:val="19"/>
              </w:rPr>
              <w:t>(3,048)</w:t>
            </w:r>
          </w:p>
        </w:tc>
        <w:tc>
          <w:tcPr>
            <w:tcW w:w="1166" w:type="dxa"/>
            <w:noWrap/>
          </w:tcPr>
          <w:p w14:paraId="61CB72DB" w14:textId="39D5DC45" w:rsidR="00567EAB" w:rsidRPr="00B4136E" w:rsidRDefault="00567EAB" w:rsidP="002F735F">
            <w:pPr>
              <w:spacing w:before="20" w:after="20"/>
              <w:jc w:val="right"/>
              <w:rPr>
                <w:sz w:val="19"/>
                <w:szCs w:val="19"/>
                <w:lang w:eastAsia="en-NZ"/>
              </w:rPr>
            </w:pPr>
            <w:r w:rsidRPr="00B4136E">
              <w:rPr>
                <w:sz w:val="19"/>
                <w:szCs w:val="19"/>
              </w:rPr>
              <w:t>(3,109)</w:t>
            </w:r>
          </w:p>
        </w:tc>
        <w:tc>
          <w:tcPr>
            <w:tcW w:w="1166" w:type="dxa"/>
            <w:noWrap/>
          </w:tcPr>
          <w:p w14:paraId="55023252" w14:textId="5C7023F3" w:rsidR="00567EAB" w:rsidRPr="00B4136E" w:rsidRDefault="00567EAB" w:rsidP="002F735F">
            <w:pPr>
              <w:spacing w:before="20" w:after="20"/>
              <w:jc w:val="right"/>
              <w:rPr>
                <w:sz w:val="19"/>
                <w:szCs w:val="19"/>
                <w:lang w:eastAsia="en-NZ"/>
              </w:rPr>
            </w:pPr>
            <w:r w:rsidRPr="00B4136E">
              <w:rPr>
                <w:sz w:val="19"/>
                <w:szCs w:val="19"/>
              </w:rPr>
              <w:t>(3,171)</w:t>
            </w:r>
          </w:p>
        </w:tc>
        <w:tc>
          <w:tcPr>
            <w:tcW w:w="1166" w:type="dxa"/>
            <w:noWrap/>
          </w:tcPr>
          <w:p w14:paraId="505149CE" w14:textId="551FF5CC" w:rsidR="00567EAB" w:rsidRPr="00B4136E" w:rsidRDefault="00567EAB" w:rsidP="002F735F">
            <w:pPr>
              <w:spacing w:before="20" w:after="20"/>
              <w:jc w:val="right"/>
              <w:rPr>
                <w:sz w:val="19"/>
                <w:szCs w:val="19"/>
                <w:lang w:eastAsia="en-NZ"/>
              </w:rPr>
            </w:pPr>
            <w:r w:rsidRPr="00B4136E">
              <w:rPr>
                <w:sz w:val="19"/>
                <w:szCs w:val="19"/>
              </w:rPr>
              <w:t>(3,233)</w:t>
            </w:r>
          </w:p>
        </w:tc>
        <w:tc>
          <w:tcPr>
            <w:tcW w:w="1167" w:type="dxa"/>
            <w:noWrap/>
          </w:tcPr>
          <w:p w14:paraId="598951C1" w14:textId="462568C1" w:rsidR="00567EAB" w:rsidRPr="00B4136E" w:rsidRDefault="00567EAB" w:rsidP="002F735F">
            <w:pPr>
              <w:spacing w:before="20" w:after="20"/>
              <w:jc w:val="right"/>
              <w:rPr>
                <w:sz w:val="19"/>
                <w:szCs w:val="19"/>
                <w:lang w:eastAsia="en-NZ"/>
              </w:rPr>
            </w:pPr>
            <w:r w:rsidRPr="00B4136E">
              <w:rPr>
                <w:sz w:val="19"/>
                <w:szCs w:val="19"/>
              </w:rPr>
              <w:t>(3,295)</w:t>
            </w:r>
          </w:p>
        </w:tc>
      </w:tr>
      <w:tr w:rsidR="00567EAB" w:rsidRPr="00B4136E" w14:paraId="54CB7FB6" w14:textId="77777777" w:rsidTr="001B7FC6">
        <w:trPr>
          <w:trHeight w:val="300"/>
        </w:trPr>
        <w:tc>
          <w:tcPr>
            <w:tcW w:w="1843" w:type="dxa"/>
            <w:shd w:val="clear" w:color="auto" w:fill="E3F5F8" w:themeFill="accent2" w:themeFillTint="33"/>
            <w:noWrap/>
            <w:hideMark/>
          </w:tcPr>
          <w:p w14:paraId="4BE88D67" w14:textId="77777777" w:rsidR="00567EAB" w:rsidRPr="00B4136E" w:rsidRDefault="00567EAB" w:rsidP="00567EAB">
            <w:pPr>
              <w:spacing w:before="20" w:after="20"/>
              <w:rPr>
                <w:sz w:val="19"/>
                <w:szCs w:val="19"/>
                <w:lang w:eastAsia="en-NZ"/>
              </w:rPr>
            </w:pPr>
            <w:r w:rsidRPr="00B4136E">
              <w:rPr>
                <w:sz w:val="19"/>
                <w:szCs w:val="19"/>
                <w:lang w:eastAsia="en-NZ"/>
              </w:rPr>
              <w:t xml:space="preserve">7.1.8 </w:t>
            </w:r>
            <w:proofErr w:type="spellStart"/>
            <w:proofErr w:type="gramStart"/>
            <w:r w:rsidRPr="00B4136E">
              <w:rPr>
                <w:sz w:val="19"/>
                <w:szCs w:val="19"/>
                <w:lang w:eastAsia="en-NZ"/>
              </w:rPr>
              <w:t>Lets</w:t>
            </w:r>
            <w:proofErr w:type="spellEnd"/>
            <w:proofErr w:type="gramEnd"/>
            <w:r w:rsidRPr="00B4136E">
              <w:rPr>
                <w:sz w:val="19"/>
                <w:szCs w:val="19"/>
                <w:lang w:eastAsia="en-NZ"/>
              </w:rPr>
              <w:t xml:space="preserve"> Get Wellington Moving</w:t>
            </w:r>
          </w:p>
        </w:tc>
        <w:tc>
          <w:tcPr>
            <w:tcW w:w="984" w:type="dxa"/>
            <w:noWrap/>
            <w:hideMark/>
          </w:tcPr>
          <w:p w14:paraId="33858E52" w14:textId="77777777" w:rsidR="00567EAB" w:rsidRPr="00B4136E" w:rsidRDefault="00567EAB"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25B1BAD4" w14:textId="5A3373CB" w:rsidR="00567EAB" w:rsidRPr="00B4136E" w:rsidRDefault="00567EAB" w:rsidP="002F735F">
            <w:pPr>
              <w:spacing w:before="20" w:after="20"/>
              <w:jc w:val="right"/>
              <w:rPr>
                <w:sz w:val="19"/>
                <w:szCs w:val="19"/>
                <w:lang w:eastAsia="en-NZ"/>
              </w:rPr>
            </w:pPr>
            <w:r w:rsidRPr="00B4136E">
              <w:rPr>
                <w:sz w:val="19"/>
                <w:szCs w:val="19"/>
              </w:rPr>
              <w:t>8,352</w:t>
            </w:r>
          </w:p>
        </w:tc>
        <w:tc>
          <w:tcPr>
            <w:tcW w:w="1166" w:type="dxa"/>
            <w:noWrap/>
          </w:tcPr>
          <w:p w14:paraId="2E592518" w14:textId="02EE0D1D" w:rsidR="00567EAB" w:rsidRPr="00B4136E" w:rsidRDefault="00567EAB" w:rsidP="002F735F">
            <w:pPr>
              <w:spacing w:before="20" w:after="20"/>
              <w:jc w:val="right"/>
              <w:rPr>
                <w:sz w:val="19"/>
                <w:szCs w:val="19"/>
                <w:lang w:eastAsia="en-NZ"/>
              </w:rPr>
            </w:pPr>
            <w:r w:rsidRPr="00B4136E">
              <w:rPr>
                <w:sz w:val="19"/>
                <w:szCs w:val="19"/>
              </w:rPr>
              <w:t>3,314</w:t>
            </w:r>
          </w:p>
        </w:tc>
        <w:tc>
          <w:tcPr>
            <w:tcW w:w="1166" w:type="dxa"/>
            <w:noWrap/>
          </w:tcPr>
          <w:p w14:paraId="2CF0C789" w14:textId="0179C743" w:rsidR="00567EAB" w:rsidRPr="00B4136E" w:rsidRDefault="00567EAB" w:rsidP="002F735F">
            <w:pPr>
              <w:spacing w:before="20" w:after="20"/>
              <w:jc w:val="right"/>
              <w:rPr>
                <w:sz w:val="19"/>
                <w:szCs w:val="19"/>
                <w:lang w:eastAsia="en-NZ"/>
              </w:rPr>
            </w:pPr>
            <w:r w:rsidRPr="00B4136E">
              <w:rPr>
                <w:sz w:val="19"/>
                <w:szCs w:val="19"/>
              </w:rPr>
              <w:t>3,729</w:t>
            </w:r>
          </w:p>
        </w:tc>
        <w:tc>
          <w:tcPr>
            <w:tcW w:w="1166" w:type="dxa"/>
            <w:noWrap/>
          </w:tcPr>
          <w:p w14:paraId="2C23A6FE" w14:textId="37DE11E3" w:rsidR="00567EAB" w:rsidRPr="00B4136E" w:rsidRDefault="00567EAB" w:rsidP="002F735F">
            <w:pPr>
              <w:spacing w:before="20" w:after="20"/>
              <w:jc w:val="right"/>
              <w:rPr>
                <w:sz w:val="19"/>
                <w:szCs w:val="19"/>
                <w:lang w:eastAsia="en-NZ"/>
              </w:rPr>
            </w:pPr>
            <w:r w:rsidRPr="00B4136E">
              <w:rPr>
                <w:sz w:val="19"/>
                <w:szCs w:val="19"/>
              </w:rPr>
              <w:t>2,361</w:t>
            </w:r>
          </w:p>
        </w:tc>
        <w:tc>
          <w:tcPr>
            <w:tcW w:w="1166" w:type="dxa"/>
            <w:noWrap/>
          </w:tcPr>
          <w:p w14:paraId="6ECA180A" w14:textId="5D60F2F2" w:rsidR="00567EAB" w:rsidRPr="00B4136E" w:rsidRDefault="00567EAB" w:rsidP="002F735F">
            <w:pPr>
              <w:spacing w:before="20" w:after="20"/>
              <w:jc w:val="right"/>
              <w:rPr>
                <w:sz w:val="19"/>
                <w:szCs w:val="19"/>
                <w:lang w:eastAsia="en-NZ"/>
              </w:rPr>
            </w:pPr>
            <w:r w:rsidRPr="00B4136E">
              <w:rPr>
                <w:sz w:val="19"/>
                <w:szCs w:val="19"/>
              </w:rPr>
              <w:t>1,600</w:t>
            </w:r>
          </w:p>
        </w:tc>
        <w:tc>
          <w:tcPr>
            <w:tcW w:w="1166" w:type="dxa"/>
            <w:noWrap/>
          </w:tcPr>
          <w:p w14:paraId="5A09398F" w14:textId="6B551191" w:rsidR="00567EAB" w:rsidRPr="00B4136E" w:rsidRDefault="00567EAB" w:rsidP="002F735F">
            <w:pPr>
              <w:spacing w:before="20" w:after="20"/>
              <w:jc w:val="right"/>
              <w:rPr>
                <w:sz w:val="19"/>
                <w:szCs w:val="19"/>
                <w:lang w:eastAsia="en-NZ"/>
              </w:rPr>
            </w:pPr>
            <w:r w:rsidRPr="00B4136E">
              <w:rPr>
                <w:sz w:val="19"/>
                <w:szCs w:val="19"/>
              </w:rPr>
              <w:t>605</w:t>
            </w:r>
          </w:p>
        </w:tc>
        <w:tc>
          <w:tcPr>
            <w:tcW w:w="1166" w:type="dxa"/>
            <w:noWrap/>
          </w:tcPr>
          <w:p w14:paraId="2EF1FB97" w14:textId="398FD7D8" w:rsidR="00567EAB" w:rsidRPr="00B4136E" w:rsidRDefault="00567EAB" w:rsidP="002F735F">
            <w:pPr>
              <w:spacing w:before="20" w:after="20"/>
              <w:jc w:val="right"/>
              <w:rPr>
                <w:sz w:val="19"/>
                <w:szCs w:val="19"/>
                <w:lang w:eastAsia="en-NZ"/>
              </w:rPr>
            </w:pPr>
            <w:r w:rsidRPr="00B4136E">
              <w:rPr>
                <w:sz w:val="19"/>
                <w:szCs w:val="19"/>
              </w:rPr>
              <w:t>617</w:t>
            </w:r>
          </w:p>
        </w:tc>
        <w:tc>
          <w:tcPr>
            <w:tcW w:w="1166" w:type="dxa"/>
            <w:noWrap/>
          </w:tcPr>
          <w:p w14:paraId="144DA520" w14:textId="5E585029" w:rsidR="00567EAB" w:rsidRPr="00B4136E" w:rsidRDefault="00567EAB" w:rsidP="002F735F">
            <w:pPr>
              <w:spacing w:before="20" w:after="20"/>
              <w:jc w:val="right"/>
              <w:rPr>
                <w:sz w:val="19"/>
                <w:szCs w:val="19"/>
                <w:lang w:eastAsia="en-NZ"/>
              </w:rPr>
            </w:pPr>
            <w:r w:rsidRPr="00B4136E">
              <w:rPr>
                <w:sz w:val="19"/>
                <w:szCs w:val="19"/>
              </w:rPr>
              <w:t>629</w:t>
            </w:r>
          </w:p>
        </w:tc>
        <w:tc>
          <w:tcPr>
            <w:tcW w:w="1166" w:type="dxa"/>
            <w:noWrap/>
          </w:tcPr>
          <w:p w14:paraId="01C48B3B" w14:textId="7D0814CD" w:rsidR="00567EAB" w:rsidRPr="00B4136E" w:rsidRDefault="00567EAB" w:rsidP="002F735F">
            <w:pPr>
              <w:spacing w:before="20" w:after="20"/>
              <w:jc w:val="right"/>
              <w:rPr>
                <w:sz w:val="19"/>
                <w:szCs w:val="19"/>
                <w:lang w:eastAsia="en-NZ"/>
              </w:rPr>
            </w:pPr>
            <w:r w:rsidRPr="00B4136E">
              <w:rPr>
                <w:sz w:val="19"/>
                <w:szCs w:val="19"/>
              </w:rPr>
              <w:t>640</w:t>
            </w:r>
          </w:p>
        </w:tc>
        <w:tc>
          <w:tcPr>
            <w:tcW w:w="1167" w:type="dxa"/>
            <w:noWrap/>
          </w:tcPr>
          <w:p w14:paraId="6C1DF84C" w14:textId="3A12E97E" w:rsidR="00567EAB" w:rsidRPr="00B4136E" w:rsidRDefault="00567EAB" w:rsidP="002F735F">
            <w:pPr>
              <w:spacing w:before="20" w:after="20"/>
              <w:jc w:val="right"/>
              <w:rPr>
                <w:sz w:val="19"/>
                <w:szCs w:val="19"/>
                <w:lang w:eastAsia="en-NZ"/>
              </w:rPr>
            </w:pPr>
            <w:r w:rsidRPr="00B4136E">
              <w:rPr>
                <w:sz w:val="19"/>
                <w:szCs w:val="19"/>
              </w:rPr>
              <w:t>653</w:t>
            </w:r>
          </w:p>
        </w:tc>
      </w:tr>
      <w:tr w:rsidR="00567EAB" w:rsidRPr="00B4136E" w14:paraId="7A311CB7" w14:textId="77777777" w:rsidTr="001B7FC6">
        <w:trPr>
          <w:trHeight w:val="300"/>
        </w:trPr>
        <w:tc>
          <w:tcPr>
            <w:tcW w:w="1843" w:type="dxa"/>
            <w:vMerge w:val="restart"/>
            <w:shd w:val="clear" w:color="auto" w:fill="E3F5F8" w:themeFill="accent2" w:themeFillTint="33"/>
            <w:noWrap/>
            <w:hideMark/>
          </w:tcPr>
          <w:p w14:paraId="1DEF3C84" w14:textId="7C45470E" w:rsidR="00567EAB" w:rsidRPr="00B4136E" w:rsidRDefault="00567EAB" w:rsidP="00567EAB">
            <w:pPr>
              <w:spacing w:before="20" w:after="20"/>
              <w:rPr>
                <w:sz w:val="19"/>
                <w:szCs w:val="19"/>
                <w:lang w:eastAsia="en-NZ"/>
              </w:rPr>
            </w:pPr>
            <w:r w:rsidRPr="00B4136E">
              <w:rPr>
                <w:sz w:val="19"/>
                <w:szCs w:val="19"/>
                <w:lang w:eastAsia="en-NZ"/>
              </w:rPr>
              <w:t>7.1.9 Roads open spaces</w:t>
            </w:r>
          </w:p>
        </w:tc>
        <w:tc>
          <w:tcPr>
            <w:tcW w:w="984" w:type="dxa"/>
            <w:noWrap/>
            <w:hideMark/>
          </w:tcPr>
          <w:p w14:paraId="7DF14DCB" w14:textId="77777777" w:rsidR="00567EAB" w:rsidRPr="00B4136E" w:rsidRDefault="00567EAB" w:rsidP="00567EAB">
            <w:pPr>
              <w:spacing w:before="20" w:after="20"/>
              <w:rPr>
                <w:rFonts w:cs="Calibri"/>
                <w:sz w:val="19"/>
                <w:szCs w:val="19"/>
                <w:lang w:eastAsia="en-NZ"/>
              </w:rPr>
            </w:pPr>
            <w:r w:rsidRPr="00B4136E">
              <w:rPr>
                <w:rFonts w:cs="Calibri"/>
                <w:sz w:val="19"/>
                <w:szCs w:val="19"/>
                <w:lang w:eastAsia="en-NZ"/>
              </w:rPr>
              <w:t>Expense</w:t>
            </w:r>
          </w:p>
        </w:tc>
        <w:tc>
          <w:tcPr>
            <w:tcW w:w="1166" w:type="dxa"/>
            <w:noWrap/>
          </w:tcPr>
          <w:p w14:paraId="2D426DA4" w14:textId="02946BB5" w:rsidR="00567EAB" w:rsidRPr="00B4136E" w:rsidRDefault="00567EAB" w:rsidP="002F735F">
            <w:pPr>
              <w:spacing w:before="20" w:after="20"/>
              <w:jc w:val="right"/>
              <w:rPr>
                <w:sz w:val="19"/>
                <w:szCs w:val="19"/>
                <w:lang w:eastAsia="en-NZ"/>
              </w:rPr>
            </w:pPr>
            <w:r w:rsidRPr="00B4136E">
              <w:rPr>
                <w:sz w:val="19"/>
                <w:szCs w:val="19"/>
              </w:rPr>
              <w:t>11,025</w:t>
            </w:r>
          </w:p>
        </w:tc>
        <w:tc>
          <w:tcPr>
            <w:tcW w:w="1166" w:type="dxa"/>
            <w:noWrap/>
          </w:tcPr>
          <w:p w14:paraId="68750105" w14:textId="12F4A592" w:rsidR="00567EAB" w:rsidRPr="00B4136E" w:rsidRDefault="00567EAB" w:rsidP="002F735F">
            <w:pPr>
              <w:spacing w:before="20" w:after="20"/>
              <w:jc w:val="right"/>
              <w:rPr>
                <w:sz w:val="19"/>
                <w:szCs w:val="19"/>
                <w:lang w:eastAsia="en-NZ"/>
              </w:rPr>
            </w:pPr>
            <w:r w:rsidRPr="00B4136E">
              <w:rPr>
                <w:sz w:val="19"/>
                <w:szCs w:val="19"/>
              </w:rPr>
              <w:t>12,202</w:t>
            </w:r>
          </w:p>
        </w:tc>
        <w:tc>
          <w:tcPr>
            <w:tcW w:w="1166" w:type="dxa"/>
            <w:noWrap/>
          </w:tcPr>
          <w:p w14:paraId="6BB511DA" w14:textId="4E8088F7" w:rsidR="00567EAB" w:rsidRPr="00B4136E" w:rsidRDefault="00567EAB" w:rsidP="002F735F">
            <w:pPr>
              <w:spacing w:before="20" w:after="20"/>
              <w:jc w:val="right"/>
              <w:rPr>
                <w:sz w:val="19"/>
                <w:szCs w:val="19"/>
                <w:lang w:eastAsia="en-NZ"/>
              </w:rPr>
            </w:pPr>
            <w:r w:rsidRPr="00B4136E">
              <w:rPr>
                <w:sz w:val="19"/>
                <w:szCs w:val="19"/>
              </w:rPr>
              <w:t>12,593</w:t>
            </w:r>
          </w:p>
        </w:tc>
        <w:tc>
          <w:tcPr>
            <w:tcW w:w="1166" w:type="dxa"/>
            <w:noWrap/>
          </w:tcPr>
          <w:p w14:paraId="1C7ACDC3" w14:textId="34133BAE" w:rsidR="00567EAB" w:rsidRPr="00B4136E" w:rsidRDefault="00567EAB" w:rsidP="002F735F">
            <w:pPr>
              <w:spacing w:before="20" w:after="20"/>
              <w:jc w:val="right"/>
              <w:rPr>
                <w:sz w:val="19"/>
                <w:szCs w:val="19"/>
                <w:lang w:eastAsia="en-NZ"/>
              </w:rPr>
            </w:pPr>
            <w:r w:rsidRPr="00B4136E">
              <w:rPr>
                <w:sz w:val="19"/>
                <w:szCs w:val="19"/>
              </w:rPr>
              <w:t>12,900</w:t>
            </w:r>
          </w:p>
        </w:tc>
        <w:tc>
          <w:tcPr>
            <w:tcW w:w="1166" w:type="dxa"/>
            <w:noWrap/>
          </w:tcPr>
          <w:p w14:paraId="2E34652B" w14:textId="60E554C8" w:rsidR="00567EAB" w:rsidRPr="00B4136E" w:rsidRDefault="00567EAB" w:rsidP="002F735F">
            <w:pPr>
              <w:spacing w:before="20" w:after="20"/>
              <w:jc w:val="right"/>
              <w:rPr>
                <w:sz w:val="19"/>
                <w:szCs w:val="19"/>
                <w:lang w:eastAsia="en-NZ"/>
              </w:rPr>
            </w:pPr>
            <w:r w:rsidRPr="00B4136E">
              <w:rPr>
                <w:sz w:val="19"/>
                <w:szCs w:val="19"/>
              </w:rPr>
              <w:t>13,177</w:t>
            </w:r>
          </w:p>
        </w:tc>
        <w:tc>
          <w:tcPr>
            <w:tcW w:w="1166" w:type="dxa"/>
            <w:noWrap/>
          </w:tcPr>
          <w:p w14:paraId="2B19E65C" w14:textId="58F25CF0" w:rsidR="00567EAB" w:rsidRPr="00B4136E" w:rsidRDefault="00567EAB" w:rsidP="002F735F">
            <w:pPr>
              <w:spacing w:before="20" w:after="20"/>
              <w:jc w:val="right"/>
              <w:rPr>
                <w:sz w:val="19"/>
                <w:szCs w:val="19"/>
                <w:lang w:eastAsia="en-NZ"/>
              </w:rPr>
            </w:pPr>
            <w:r w:rsidRPr="00B4136E">
              <w:rPr>
                <w:sz w:val="19"/>
                <w:szCs w:val="19"/>
              </w:rPr>
              <w:t>13,512</w:t>
            </w:r>
          </w:p>
        </w:tc>
        <w:tc>
          <w:tcPr>
            <w:tcW w:w="1166" w:type="dxa"/>
            <w:noWrap/>
          </w:tcPr>
          <w:p w14:paraId="1BA712B1" w14:textId="64E44CAF" w:rsidR="00567EAB" w:rsidRPr="00B4136E" w:rsidRDefault="00567EAB" w:rsidP="002F735F">
            <w:pPr>
              <w:spacing w:before="20" w:after="20"/>
              <w:jc w:val="right"/>
              <w:rPr>
                <w:sz w:val="19"/>
                <w:szCs w:val="19"/>
                <w:lang w:eastAsia="en-NZ"/>
              </w:rPr>
            </w:pPr>
            <w:r w:rsidRPr="00B4136E">
              <w:rPr>
                <w:sz w:val="19"/>
                <w:szCs w:val="19"/>
              </w:rPr>
              <w:t>13,807</w:t>
            </w:r>
          </w:p>
        </w:tc>
        <w:tc>
          <w:tcPr>
            <w:tcW w:w="1166" w:type="dxa"/>
            <w:noWrap/>
          </w:tcPr>
          <w:p w14:paraId="7384DDC6" w14:textId="255ECC30" w:rsidR="00567EAB" w:rsidRPr="00B4136E" w:rsidRDefault="00567EAB" w:rsidP="002F735F">
            <w:pPr>
              <w:spacing w:before="20" w:after="20"/>
              <w:jc w:val="right"/>
              <w:rPr>
                <w:sz w:val="19"/>
                <w:szCs w:val="19"/>
                <w:lang w:eastAsia="en-NZ"/>
              </w:rPr>
            </w:pPr>
            <w:r w:rsidRPr="00B4136E">
              <w:rPr>
                <w:sz w:val="19"/>
                <w:szCs w:val="19"/>
              </w:rPr>
              <w:t>14,089</w:t>
            </w:r>
          </w:p>
        </w:tc>
        <w:tc>
          <w:tcPr>
            <w:tcW w:w="1166" w:type="dxa"/>
            <w:noWrap/>
          </w:tcPr>
          <w:p w14:paraId="4B3CEE17" w14:textId="40CC1585" w:rsidR="00567EAB" w:rsidRPr="00B4136E" w:rsidRDefault="00567EAB" w:rsidP="002F735F">
            <w:pPr>
              <w:spacing w:before="20" w:after="20"/>
              <w:jc w:val="right"/>
              <w:rPr>
                <w:sz w:val="19"/>
                <w:szCs w:val="19"/>
                <w:lang w:eastAsia="en-NZ"/>
              </w:rPr>
            </w:pPr>
            <w:r w:rsidRPr="00B4136E">
              <w:rPr>
                <w:sz w:val="19"/>
                <w:szCs w:val="19"/>
              </w:rPr>
              <w:t>14,355</w:t>
            </w:r>
          </w:p>
        </w:tc>
        <w:tc>
          <w:tcPr>
            <w:tcW w:w="1167" w:type="dxa"/>
            <w:noWrap/>
          </w:tcPr>
          <w:p w14:paraId="7B86B740" w14:textId="70625F1D" w:rsidR="00567EAB" w:rsidRPr="00B4136E" w:rsidRDefault="00567EAB" w:rsidP="002F735F">
            <w:pPr>
              <w:spacing w:before="20" w:after="20"/>
              <w:jc w:val="right"/>
              <w:rPr>
                <w:sz w:val="19"/>
                <w:szCs w:val="19"/>
                <w:lang w:eastAsia="en-NZ"/>
              </w:rPr>
            </w:pPr>
            <w:r w:rsidRPr="00B4136E">
              <w:rPr>
                <w:sz w:val="19"/>
                <w:szCs w:val="19"/>
              </w:rPr>
              <w:t>14,675</w:t>
            </w:r>
          </w:p>
        </w:tc>
      </w:tr>
      <w:tr w:rsidR="00567EAB" w:rsidRPr="00B4136E" w14:paraId="0636393D" w14:textId="77777777" w:rsidTr="001B7FC6">
        <w:trPr>
          <w:trHeight w:val="300"/>
        </w:trPr>
        <w:tc>
          <w:tcPr>
            <w:tcW w:w="1843" w:type="dxa"/>
            <w:vMerge/>
            <w:tcBorders>
              <w:bottom w:val="single" w:sz="4" w:space="0" w:color="75CEDE" w:themeColor="accent2"/>
            </w:tcBorders>
            <w:shd w:val="clear" w:color="auto" w:fill="E3F5F8" w:themeFill="accent2" w:themeFillTint="33"/>
            <w:noWrap/>
            <w:hideMark/>
          </w:tcPr>
          <w:p w14:paraId="49278C18" w14:textId="4AF12E58" w:rsidR="00567EAB" w:rsidRPr="00B4136E" w:rsidRDefault="00567EAB" w:rsidP="00567EAB">
            <w:pPr>
              <w:spacing w:before="20" w:after="20"/>
              <w:rPr>
                <w:sz w:val="19"/>
                <w:szCs w:val="19"/>
                <w:lang w:eastAsia="en-NZ"/>
              </w:rPr>
            </w:pPr>
          </w:p>
        </w:tc>
        <w:tc>
          <w:tcPr>
            <w:tcW w:w="984" w:type="dxa"/>
            <w:tcBorders>
              <w:bottom w:val="single" w:sz="4" w:space="0" w:color="75CEDE" w:themeColor="accent2"/>
            </w:tcBorders>
            <w:noWrap/>
            <w:hideMark/>
          </w:tcPr>
          <w:p w14:paraId="0D36590D" w14:textId="77777777" w:rsidR="00567EAB" w:rsidRPr="00B4136E" w:rsidRDefault="00567EAB" w:rsidP="00567EAB">
            <w:pPr>
              <w:spacing w:before="20" w:after="20"/>
              <w:rPr>
                <w:rFonts w:cs="Calibri"/>
                <w:sz w:val="19"/>
                <w:szCs w:val="19"/>
                <w:lang w:eastAsia="en-NZ"/>
              </w:rPr>
            </w:pPr>
            <w:r w:rsidRPr="00B4136E">
              <w:rPr>
                <w:rFonts w:cs="Calibri"/>
                <w:sz w:val="19"/>
                <w:szCs w:val="19"/>
                <w:lang w:eastAsia="en-NZ"/>
              </w:rPr>
              <w:t>Income</w:t>
            </w:r>
          </w:p>
        </w:tc>
        <w:tc>
          <w:tcPr>
            <w:tcW w:w="1166" w:type="dxa"/>
            <w:tcBorders>
              <w:bottom w:val="single" w:sz="4" w:space="0" w:color="75CEDE" w:themeColor="accent2"/>
            </w:tcBorders>
            <w:noWrap/>
          </w:tcPr>
          <w:p w14:paraId="79030383" w14:textId="08E7C689" w:rsidR="00567EAB" w:rsidRPr="00B4136E" w:rsidRDefault="00567EAB" w:rsidP="002F735F">
            <w:pPr>
              <w:spacing w:before="20" w:after="20"/>
              <w:jc w:val="right"/>
              <w:rPr>
                <w:sz w:val="19"/>
                <w:szCs w:val="19"/>
                <w:lang w:eastAsia="en-NZ"/>
              </w:rPr>
            </w:pPr>
            <w:r w:rsidRPr="00B4136E">
              <w:rPr>
                <w:sz w:val="19"/>
                <w:szCs w:val="19"/>
              </w:rPr>
              <w:t>(1,397)</w:t>
            </w:r>
          </w:p>
        </w:tc>
        <w:tc>
          <w:tcPr>
            <w:tcW w:w="1166" w:type="dxa"/>
            <w:tcBorders>
              <w:bottom w:val="single" w:sz="4" w:space="0" w:color="75CEDE" w:themeColor="accent2"/>
            </w:tcBorders>
            <w:noWrap/>
          </w:tcPr>
          <w:p w14:paraId="03AAB6D9" w14:textId="3EB837EE" w:rsidR="00567EAB" w:rsidRPr="00B4136E" w:rsidRDefault="00567EAB" w:rsidP="002F735F">
            <w:pPr>
              <w:spacing w:before="20" w:after="20"/>
              <w:jc w:val="right"/>
              <w:rPr>
                <w:sz w:val="19"/>
                <w:szCs w:val="19"/>
                <w:lang w:eastAsia="en-NZ"/>
              </w:rPr>
            </w:pPr>
            <w:r w:rsidRPr="00B4136E">
              <w:rPr>
                <w:sz w:val="19"/>
                <w:szCs w:val="19"/>
              </w:rPr>
              <w:t>(1,800)</w:t>
            </w:r>
          </w:p>
        </w:tc>
        <w:tc>
          <w:tcPr>
            <w:tcW w:w="1166" w:type="dxa"/>
            <w:tcBorders>
              <w:bottom w:val="single" w:sz="4" w:space="0" w:color="75CEDE" w:themeColor="accent2"/>
            </w:tcBorders>
            <w:noWrap/>
          </w:tcPr>
          <w:p w14:paraId="473558DB" w14:textId="3C468E36" w:rsidR="00567EAB" w:rsidRPr="00B4136E" w:rsidRDefault="00567EAB" w:rsidP="002F735F">
            <w:pPr>
              <w:spacing w:before="20" w:after="20"/>
              <w:jc w:val="right"/>
              <w:rPr>
                <w:sz w:val="19"/>
                <w:szCs w:val="19"/>
                <w:lang w:eastAsia="en-NZ"/>
              </w:rPr>
            </w:pPr>
            <w:r w:rsidRPr="00B4136E">
              <w:rPr>
                <w:sz w:val="19"/>
                <w:szCs w:val="19"/>
              </w:rPr>
              <w:t>(1,907)</w:t>
            </w:r>
          </w:p>
        </w:tc>
        <w:tc>
          <w:tcPr>
            <w:tcW w:w="1166" w:type="dxa"/>
            <w:tcBorders>
              <w:bottom w:val="single" w:sz="4" w:space="0" w:color="75CEDE" w:themeColor="accent2"/>
            </w:tcBorders>
            <w:noWrap/>
          </w:tcPr>
          <w:p w14:paraId="649EA1F9" w14:textId="79CA84E8" w:rsidR="00567EAB" w:rsidRPr="00B4136E" w:rsidRDefault="00567EAB" w:rsidP="002F735F">
            <w:pPr>
              <w:spacing w:before="20" w:after="20"/>
              <w:jc w:val="right"/>
              <w:rPr>
                <w:sz w:val="19"/>
                <w:szCs w:val="19"/>
                <w:lang w:eastAsia="en-NZ"/>
              </w:rPr>
            </w:pPr>
            <w:r w:rsidRPr="00B4136E">
              <w:rPr>
                <w:sz w:val="19"/>
                <w:szCs w:val="19"/>
              </w:rPr>
              <w:t>(1,577)</w:t>
            </w:r>
          </w:p>
        </w:tc>
        <w:tc>
          <w:tcPr>
            <w:tcW w:w="1166" w:type="dxa"/>
            <w:tcBorders>
              <w:bottom w:val="single" w:sz="4" w:space="0" w:color="75CEDE" w:themeColor="accent2"/>
            </w:tcBorders>
            <w:noWrap/>
          </w:tcPr>
          <w:p w14:paraId="34B8B42F" w14:textId="6959A992" w:rsidR="00567EAB" w:rsidRPr="00B4136E" w:rsidRDefault="00567EAB" w:rsidP="002F735F">
            <w:pPr>
              <w:spacing w:before="20" w:after="20"/>
              <w:jc w:val="right"/>
              <w:rPr>
                <w:sz w:val="19"/>
                <w:szCs w:val="19"/>
                <w:lang w:eastAsia="en-NZ"/>
              </w:rPr>
            </w:pPr>
            <w:r w:rsidRPr="00B4136E">
              <w:rPr>
                <w:sz w:val="19"/>
                <w:szCs w:val="19"/>
              </w:rPr>
              <w:t>(1,616)</w:t>
            </w:r>
          </w:p>
        </w:tc>
        <w:tc>
          <w:tcPr>
            <w:tcW w:w="1166" w:type="dxa"/>
            <w:tcBorders>
              <w:bottom w:val="single" w:sz="4" w:space="0" w:color="75CEDE" w:themeColor="accent2"/>
            </w:tcBorders>
            <w:noWrap/>
          </w:tcPr>
          <w:p w14:paraId="2CE54A0A" w14:textId="2FCB3875" w:rsidR="00567EAB" w:rsidRPr="00B4136E" w:rsidRDefault="00567EAB" w:rsidP="002F735F">
            <w:pPr>
              <w:spacing w:before="20" w:after="20"/>
              <w:jc w:val="right"/>
              <w:rPr>
                <w:sz w:val="19"/>
                <w:szCs w:val="19"/>
                <w:lang w:eastAsia="en-NZ"/>
              </w:rPr>
            </w:pPr>
            <w:r w:rsidRPr="00B4136E">
              <w:rPr>
                <w:sz w:val="19"/>
                <w:szCs w:val="19"/>
              </w:rPr>
              <w:t>(1,652)</w:t>
            </w:r>
          </w:p>
        </w:tc>
        <w:tc>
          <w:tcPr>
            <w:tcW w:w="1166" w:type="dxa"/>
            <w:tcBorders>
              <w:bottom w:val="single" w:sz="4" w:space="0" w:color="75CEDE" w:themeColor="accent2"/>
            </w:tcBorders>
            <w:noWrap/>
          </w:tcPr>
          <w:p w14:paraId="735628BD" w14:textId="2241A1FE" w:rsidR="00567EAB" w:rsidRPr="00B4136E" w:rsidRDefault="00567EAB" w:rsidP="002F735F">
            <w:pPr>
              <w:spacing w:before="20" w:after="20"/>
              <w:jc w:val="right"/>
              <w:rPr>
                <w:sz w:val="19"/>
                <w:szCs w:val="19"/>
                <w:lang w:eastAsia="en-NZ"/>
              </w:rPr>
            </w:pPr>
            <w:r w:rsidRPr="00B4136E">
              <w:rPr>
                <w:sz w:val="19"/>
                <w:szCs w:val="19"/>
              </w:rPr>
              <w:t>(1,689)</w:t>
            </w:r>
          </w:p>
        </w:tc>
        <w:tc>
          <w:tcPr>
            <w:tcW w:w="1166" w:type="dxa"/>
            <w:tcBorders>
              <w:bottom w:val="single" w:sz="4" w:space="0" w:color="75CEDE" w:themeColor="accent2"/>
            </w:tcBorders>
            <w:noWrap/>
          </w:tcPr>
          <w:p w14:paraId="4B65C2F6" w14:textId="4AF05DAC" w:rsidR="00567EAB" w:rsidRPr="00B4136E" w:rsidRDefault="00567EAB" w:rsidP="002F735F">
            <w:pPr>
              <w:spacing w:before="20" w:after="20"/>
              <w:jc w:val="right"/>
              <w:rPr>
                <w:sz w:val="19"/>
                <w:szCs w:val="19"/>
                <w:lang w:eastAsia="en-NZ"/>
              </w:rPr>
            </w:pPr>
            <w:r w:rsidRPr="00B4136E">
              <w:rPr>
                <w:sz w:val="19"/>
                <w:szCs w:val="19"/>
              </w:rPr>
              <w:t>(1,725)</w:t>
            </w:r>
          </w:p>
        </w:tc>
        <w:tc>
          <w:tcPr>
            <w:tcW w:w="1166" w:type="dxa"/>
            <w:tcBorders>
              <w:bottom w:val="single" w:sz="4" w:space="0" w:color="75CEDE" w:themeColor="accent2"/>
            </w:tcBorders>
            <w:noWrap/>
          </w:tcPr>
          <w:p w14:paraId="19F52B37" w14:textId="02466582" w:rsidR="00567EAB" w:rsidRPr="00B4136E" w:rsidRDefault="00567EAB" w:rsidP="002F735F">
            <w:pPr>
              <w:spacing w:before="20" w:after="20"/>
              <w:jc w:val="right"/>
              <w:rPr>
                <w:sz w:val="19"/>
                <w:szCs w:val="19"/>
                <w:lang w:eastAsia="en-NZ"/>
              </w:rPr>
            </w:pPr>
            <w:r w:rsidRPr="00B4136E">
              <w:rPr>
                <w:sz w:val="19"/>
                <w:szCs w:val="19"/>
              </w:rPr>
              <w:t>(1,761)</w:t>
            </w:r>
          </w:p>
        </w:tc>
        <w:tc>
          <w:tcPr>
            <w:tcW w:w="1167" w:type="dxa"/>
            <w:tcBorders>
              <w:bottom w:val="single" w:sz="4" w:space="0" w:color="75CEDE" w:themeColor="accent2"/>
            </w:tcBorders>
            <w:noWrap/>
          </w:tcPr>
          <w:p w14:paraId="6D879A45" w14:textId="61B0CD6B" w:rsidR="00567EAB" w:rsidRPr="00B4136E" w:rsidRDefault="00567EAB" w:rsidP="002F735F">
            <w:pPr>
              <w:spacing w:before="20" w:after="20"/>
              <w:jc w:val="right"/>
              <w:rPr>
                <w:sz w:val="19"/>
                <w:szCs w:val="19"/>
                <w:lang w:eastAsia="en-NZ"/>
              </w:rPr>
            </w:pPr>
            <w:r w:rsidRPr="00B4136E">
              <w:rPr>
                <w:sz w:val="19"/>
                <w:szCs w:val="19"/>
              </w:rPr>
              <w:t>(1,797)</w:t>
            </w:r>
          </w:p>
        </w:tc>
      </w:tr>
      <w:tr w:rsidR="00567EAB" w:rsidRPr="00B4136E" w14:paraId="2BB29973" w14:textId="77777777" w:rsidTr="001B7FC6">
        <w:trPr>
          <w:trHeight w:val="300"/>
        </w:trPr>
        <w:tc>
          <w:tcPr>
            <w:tcW w:w="1843" w:type="dxa"/>
            <w:tcBorders>
              <w:top w:val="single" w:sz="4" w:space="0" w:color="75CEDE" w:themeColor="accent2"/>
              <w:bottom w:val="single" w:sz="4" w:space="0" w:color="75CEDE" w:themeColor="accent2"/>
            </w:tcBorders>
            <w:noWrap/>
            <w:hideMark/>
          </w:tcPr>
          <w:p w14:paraId="693E897D" w14:textId="77777777" w:rsidR="00567EAB" w:rsidRPr="00B4136E" w:rsidRDefault="00567EAB" w:rsidP="00567EAB">
            <w:pPr>
              <w:spacing w:before="20" w:after="20"/>
              <w:rPr>
                <w:b/>
                <w:bCs/>
                <w:sz w:val="19"/>
                <w:szCs w:val="19"/>
                <w:lang w:eastAsia="en-NZ"/>
              </w:rPr>
            </w:pPr>
            <w:r w:rsidRPr="00B4136E">
              <w:rPr>
                <w:b/>
                <w:bCs/>
                <w:sz w:val="19"/>
                <w:szCs w:val="19"/>
                <w:lang w:eastAsia="en-NZ"/>
              </w:rPr>
              <w:t>Total</w:t>
            </w:r>
          </w:p>
        </w:tc>
        <w:tc>
          <w:tcPr>
            <w:tcW w:w="984" w:type="dxa"/>
            <w:tcBorders>
              <w:top w:val="single" w:sz="4" w:space="0" w:color="75CEDE" w:themeColor="accent2"/>
              <w:bottom w:val="single" w:sz="4" w:space="0" w:color="75CEDE" w:themeColor="accent2"/>
            </w:tcBorders>
            <w:noWrap/>
            <w:hideMark/>
          </w:tcPr>
          <w:p w14:paraId="1F2D6052" w14:textId="0516DF8A" w:rsidR="00567EAB" w:rsidRPr="00B4136E" w:rsidRDefault="00567EAB" w:rsidP="00567EAB">
            <w:pPr>
              <w:spacing w:before="20" w:after="20"/>
              <w:rPr>
                <w:rFonts w:cs="Calibri"/>
                <w:b/>
                <w:bCs/>
                <w:sz w:val="19"/>
                <w:szCs w:val="19"/>
                <w:lang w:eastAsia="en-NZ"/>
              </w:rPr>
            </w:pPr>
          </w:p>
        </w:tc>
        <w:tc>
          <w:tcPr>
            <w:tcW w:w="1166" w:type="dxa"/>
            <w:tcBorders>
              <w:top w:val="single" w:sz="4" w:space="0" w:color="75CEDE" w:themeColor="accent2"/>
              <w:bottom w:val="single" w:sz="4" w:space="0" w:color="75CEDE" w:themeColor="accent2"/>
            </w:tcBorders>
            <w:noWrap/>
          </w:tcPr>
          <w:p w14:paraId="2AD4F073" w14:textId="62662DED" w:rsidR="00567EAB" w:rsidRPr="00B4136E" w:rsidRDefault="00567EAB" w:rsidP="002F735F">
            <w:pPr>
              <w:spacing w:before="20" w:after="20"/>
              <w:jc w:val="right"/>
              <w:rPr>
                <w:b/>
                <w:bCs/>
                <w:sz w:val="19"/>
                <w:szCs w:val="19"/>
                <w:lang w:eastAsia="en-NZ"/>
              </w:rPr>
            </w:pPr>
            <w:r w:rsidRPr="00B4136E">
              <w:rPr>
                <w:b/>
                <w:bCs/>
                <w:sz w:val="19"/>
                <w:szCs w:val="19"/>
              </w:rPr>
              <w:t>117,622</w:t>
            </w:r>
          </w:p>
        </w:tc>
        <w:tc>
          <w:tcPr>
            <w:tcW w:w="1166" w:type="dxa"/>
            <w:tcBorders>
              <w:top w:val="single" w:sz="4" w:space="0" w:color="75CEDE" w:themeColor="accent2"/>
              <w:bottom w:val="single" w:sz="4" w:space="0" w:color="75CEDE" w:themeColor="accent2"/>
            </w:tcBorders>
            <w:noWrap/>
          </w:tcPr>
          <w:p w14:paraId="46192A44" w14:textId="04FCD7D6" w:rsidR="00567EAB" w:rsidRPr="00B4136E" w:rsidRDefault="00567EAB" w:rsidP="002F735F">
            <w:pPr>
              <w:spacing w:before="20" w:after="20"/>
              <w:jc w:val="right"/>
              <w:rPr>
                <w:b/>
                <w:bCs/>
                <w:sz w:val="19"/>
                <w:szCs w:val="19"/>
                <w:lang w:eastAsia="en-NZ"/>
              </w:rPr>
            </w:pPr>
            <w:r w:rsidRPr="00B4136E">
              <w:rPr>
                <w:b/>
                <w:bCs/>
                <w:sz w:val="19"/>
                <w:szCs w:val="19"/>
              </w:rPr>
              <w:t>117,904</w:t>
            </w:r>
          </w:p>
        </w:tc>
        <w:tc>
          <w:tcPr>
            <w:tcW w:w="1166" w:type="dxa"/>
            <w:tcBorders>
              <w:top w:val="single" w:sz="4" w:space="0" w:color="75CEDE" w:themeColor="accent2"/>
              <w:bottom w:val="single" w:sz="4" w:space="0" w:color="75CEDE" w:themeColor="accent2"/>
            </w:tcBorders>
            <w:noWrap/>
          </w:tcPr>
          <w:p w14:paraId="4E775F46" w14:textId="72F0CE15" w:rsidR="00567EAB" w:rsidRPr="00B4136E" w:rsidRDefault="00567EAB" w:rsidP="002F735F">
            <w:pPr>
              <w:spacing w:before="20" w:after="20"/>
              <w:jc w:val="right"/>
              <w:rPr>
                <w:b/>
                <w:bCs/>
                <w:sz w:val="19"/>
                <w:szCs w:val="19"/>
                <w:lang w:eastAsia="en-NZ"/>
              </w:rPr>
            </w:pPr>
            <w:r w:rsidRPr="00B4136E">
              <w:rPr>
                <w:b/>
                <w:bCs/>
                <w:sz w:val="19"/>
                <w:szCs w:val="19"/>
              </w:rPr>
              <w:t>139,802</w:t>
            </w:r>
          </w:p>
        </w:tc>
        <w:tc>
          <w:tcPr>
            <w:tcW w:w="1166" w:type="dxa"/>
            <w:tcBorders>
              <w:top w:val="single" w:sz="4" w:space="0" w:color="75CEDE" w:themeColor="accent2"/>
              <w:bottom w:val="single" w:sz="4" w:space="0" w:color="75CEDE" w:themeColor="accent2"/>
            </w:tcBorders>
            <w:noWrap/>
          </w:tcPr>
          <w:p w14:paraId="548EE1D6" w14:textId="1B1EF551" w:rsidR="00567EAB" w:rsidRPr="00B4136E" w:rsidRDefault="00567EAB" w:rsidP="002F735F">
            <w:pPr>
              <w:spacing w:before="20" w:after="20"/>
              <w:jc w:val="right"/>
              <w:rPr>
                <w:b/>
                <w:bCs/>
                <w:sz w:val="19"/>
                <w:szCs w:val="19"/>
                <w:lang w:eastAsia="en-NZ"/>
              </w:rPr>
            </w:pPr>
            <w:r w:rsidRPr="00B4136E">
              <w:rPr>
                <w:b/>
                <w:bCs/>
                <w:sz w:val="19"/>
                <w:szCs w:val="19"/>
              </w:rPr>
              <w:t>142,381</w:t>
            </w:r>
          </w:p>
        </w:tc>
        <w:tc>
          <w:tcPr>
            <w:tcW w:w="1166" w:type="dxa"/>
            <w:tcBorders>
              <w:top w:val="single" w:sz="4" w:space="0" w:color="75CEDE" w:themeColor="accent2"/>
              <w:bottom w:val="single" w:sz="4" w:space="0" w:color="75CEDE" w:themeColor="accent2"/>
            </w:tcBorders>
            <w:noWrap/>
          </w:tcPr>
          <w:p w14:paraId="087AADAE" w14:textId="0DB5D74E" w:rsidR="00567EAB" w:rsidRPr="00B4136E" w:rsidRDefault="00567EAB" w:rsidP="002F735F">
            <w:pPr>
              <w:spacing w:before="20" w:after="20"/>
              <w:jc w:val="right"/>
              <w:rPr>
                <w:b/>
                <w:bCs/>
                <w:sz w:val="19"/>
                <w:szCs w:val="19"/>
                <w:lang w:eastAsia="en-NZ"/>
              </w:rPr>
            </w:pPr>
            <w:r w:rsidRPr="00B4136E">
              <w:rPr>
                <w:b/>
                <w:bCs/>
                <w:sz w:val="19"/>
                <w:szCs w:val="19"/>
              </w:rPr>
              <w:t>152,708</w:t>
            </w:r>
          </w:p>
        </w:tc>
        <w:tc>
          <w:tcPr>
            <w:tcW w:w="1166" w:type="dxa"/>
            <w:tcBorders>
              <w:top w:val="single" w:sz="4" w:space="0" w:color="75CEDE" w:themeColor="accent2"/>
              <w:bottom w:val="single" w:sz="4" w:space="0" w:color="75CEDE" w:themeColor="accent2"/>
            </w:tcBorders>
            <w:noWrap/>
          </w:tcPr>
          <w:p w14:paraId="6565A501" w14:textId="14118BA1" w:rsidR="00567EAB" w:rsidRPr="00B4136E" w:rsidRDefault="00567EAB" w:rsidP="002F735F">
            <w:pPr>
              <w:spacing w:before="20" w:after="20"/>
              <w:jc w:val="right"/>
              <w:rPr>
                <w:b/>
                <w:bCs/>
                <w:sz w:val="19"/>
                <w:szCs w:val="19"/>
                <w:lang w:eastAsia="en-NZ"/>
              </w:rPr>
            </w:pPr>
            <w:r w:rsidRPr="00B4136E">
              <w:rPr>
                <w:b/>
                <w:bCs/>
                <w:sz w:val="19"/>
                <w:szCs w:val="19"/>
              </w:rPr>
              <w:t>162,959</w:t>
            </w:r>
          </w:p>
        </w:tc>
        <w:tc>
          <w:tcPr>
            <w:tcW w:w="1166" w:type="dxa"/>
            <w:tcBorders>
              <w:top w:val="single" w:sz="4" w:space="0" w:color="75CEDE" w:themeColor="accent2"/>
              <w:bottom w:val="single" w:sz="4" w:space="0" w:color="75CEDE" w:themeColor="accent2"/>
            </w:tcBorders>
            <w:noWrap/>
          </w:tcPr>
          <w:p w14:paraId="07780B6E" w14:textId="00264D20" w:rsidR="00567EAB" w:rsidRPr="00B4136E" w:rsidRDefault="00567EAB" w:rsidP="002F735F">
            <w:pPr>
              <w:spacing w:before="20" w:after="20"/>
              <w:jc w:val="right"/>
              <w:rPr>
                <w:b/>
                <w:bCs/>
                <w:sz w:val="19"/>
                <w:szCs w:val="19"/>
                <w:lang w:eastAsia="en-NZ"/>
              </w:rPr>
            </w:pPr>
            <w:r w:rsidRPr="00B4136E">
              <w:rPr>
                <w:b/>
                <w:bCs/>
                <w:sz w:val="19"/>
                <w:szCs w:val="19"/>
              </w:rPr>
              <w:t>185,375</w:t>
            </w:r>
          </w:p>
        </w:tc>
        <w:tc>
          <w:tcPr>
            <w:tcW w:w="1166" w:type="dxa"/>
            <w:tcBorders>
              <w:top w:val="single" w:sz="4" w:space="0" w:color="75CEDE" w:themeColor="accent2"/>
              <w:bottom w:val="single" w:sz="4" w:space="0" w:color="75CEDE" w:themeColor="accent2"/>
            </w:tcBorders>
            <w:noWrap/>
          </w:tcPr>
          <w:p w14:paraId="235B3C4D" w14:textId="5869697D" w:rsidR="00567EAB" w:rsidRPr="00B4136E" w:rsidRDefault="00567EAB" w:rsidP="002F735F">
            <w:pPr>
              <w:spacing w:before="20" w:after="20"/>
              <w:jc w:val="right"/>
              <w:rPr>
                <w:b/>
                <w:bCs/>
                <w:sz w:val="19"/>
                <w:szCs w:val="19"/>
                <w:lang w:eastAsia="en-NZ"/>
              </w:rPr>
            </w:pPr>
            <w:r w:rsidRPr="00B4136E">
              <w:rPr>
                <w:b/>
                <w:bCs/>
                <w:sz w:val="19"/>
                <w:szCs w:val="19"/>
              </w:rPr>
              <w:t>197,985</w:t>
            </w:r>
          </w:p>
        </w:tc>
        <w:tc>
          <w:tcPr>
            <w:tcW w:w="1166" w:type="dxa"/>
            <w:tcBorders>
              <w:top w:val="single" w:sz="4" w:space="0" w:color="75CEDE" w:themeColor="accent2"/>
              <w:bottom w:val="single" w:sz="4" w:space="0" w:color="75CEDE" w:themeColor="accent2"/>
            </w:tcBorders>
            <w:noWrap/>
          </w:tcPr>
          <w:p w14:paraId="7E25186E" w14:textId="5F00C856" w:rsidR="00567EAB" w:rsidRPr="00B4136E" w:rsidRDefault="00567EAB" w:rsidP="002F735F">
            <w:pPr>
              <w:spacing w:before="20" w:after="20"/>
              <w:jc w:val="right"/>
              <w:rPr>
                <w:b/>
                <w:bCs/>
                <w:sz w:val="19"/>
                <w:szCs w:val="19"/>
                <w:lang w:eastAsia="en-NZ"/>
              </w:rPr>
            </w:pPr>
            <w:r w:rsidRPr="00B4136E">
              <w:rPr>
                <w:b/>
                <w:bCs/>
                <w:sz w:val="19"/>
                <w:szCs w:val="19"/>
              </w:rPr>
              <w:t>197,804</w:t>
            </w:r>
          </w:p>
        </w:tc>
        <w:tc>
          <w:tcPr>
            <w:tcW w:w="1167" w:type="dxa"/>
            <w:tcBorders>
              <w:top w:val="single" w:sz="4" w:space="0" w:color="75CEDE" w:themeColor="accent2"/>
              <w:bottom w:val="single" w:sz="4" w:space="0" w:color="75CEDE" w:themeColor="accent2"/>
            </w:tcBorders>
            <w:noWrap/>
          </w:tcPr>
          <w:p w14:paraId="70273895" w14:textId="3C1270FF" w:rsidR="00567EAB" w:rsidRPr="00B4136E" w:rsidRDefault="00567EAB" w:rsidP="002F735F">
            <w:pPr>
              <w:spacing w:before="20" w:after="20"/>
              <w:jc w:val="right"/>
              <w:rPr>
                <w:b/>
                <w:bCs/>
                <w:sz w:val="19"/>
                <w:szCs w:val="19"/>
                <w:lang w:eastAsia="en-NZ"/>
              </w:rPr>
            </w:pPr>
            <w:r w:rsidRPr="00B4136E">
              <w:rPr>
                <w:b/>
                <w:bCs/>
                <w:sz w:val="19"/>
                <w:szCs w:val="19"/>
              </w:rPr>
              <w:t>212,115</w:t>
            </w:r>
          </w:p>
        </w:tc>
      </w:tr>
    </w:tbl>
    <w:p w14:paraId="6616D05C" w14:textId="4B162266" w:rsidR="00DC34D1" w:rsidRPr="00B4136E" w:rsidRDefault="008B0FB3" w:rsidP="0040541C">
      <w:pPr>
        <w:pStyle w:val="Heading4"/>
      </w:pPr>
      <w:r w:rsidRPr="00B4136E">
        <w:br w:type="column"/>
      </w:r>
      <w:r w:rsidR="00DC34D1" w:rsidRPr="00B4136E">
        <w:lastRenderedPageBreak/>
        <w:t xml:space="preserve">Capital Expenditure </w:t>
      </w:r>
    </w:p>
    <w:tbl>
      <w:tblPr>
        <w:tblW w:w="14459" w:type="dxa"/>
        <w:tblLayout w:type="fixed"/>
        <w:tblCellMar>
          <w:left w:w="28" w:type="dxa"/>
          <w:right w:w="28" w:type="dxa"/>
        </w:tblCellMar>
        <w:tblLook w:val="04A0" w:firstRow="1" w:lastRow="0" w:firstColumn="1" w:lastColumn="0" w:noHBand="0" w:noVBand="1"/>
      </w:tblPr>
      <w:tblGrid>
        <w:gridCol w:w="1843"/>
        <w:gridCol w:w="1134"/>
        <w:gridCol w:w="1177"/>
        <w:gridCol w:w="1145"/>
        <w:gridCol w:w="1145"/>
        <w:gridCol w:w="1145"/>
        <w:gridCol w:w="1145"/>
        <w:gridCol w:w="1145"/>
        <w:gridCol w:w="1145"/>
        <w:gridCol w:w="1145"/>
        <w:gridCol w:w="1145"/>
        <w:gridCol w:w="1145"/>
      </w:tblGrid>
      <w:tr w:rsidR="00846711" w:rsidRPr="00B4136E" w14:paraId="5D18788B" w14:textId="77777777" w:rsidTr="002F735F">
        <w:trPr>
          <w:trHeight w:val="290"/>
        </w:trPr>
        <w:tc>
          <w:tcPr>
            <w:tcW w:w="1843" w:type="dxa"/>
            <w:shd w:val="clear" w:color="auto" w:fill="75CEDE" w:themeFill="accent2"/>
            <w:noWrap/>
            <w:hideMark/>
          </w:tcPr>
          <w:p w14:paraId="14445090" w14:textId="77777777" w:rsidR="00846711" w:rsidRPr="00B4136E" w:rsidRDefault="00846711" w:rsidP="00846711">
            <w:pPr>
              <w:pStyle w:val="Tableheading"/>
            </w:pPr>
            <w:r w:rsidRPr="00B4136E">
              <w:t>Activity Component Name</w:t>
            </w:r>
          </w:p>
        </w:tc>
        <w:tc>
          <w:tcPr>
            <w:tcW w:w="1134" w:type="dxa"/>
            <w:shd w:val="clear" w:color="auto" w:fill="75CEDE" w:themeFill="accent2"/>
            <w:noWrap/>
            <w:hideMark/>
          </w:tcPr>
          <w:p w14:paraId="1BD35073" w14:textId="7AFCA2E1" w:rsidR="00846711" w:rsidRPr="00B4136E" w:rsidRDefault="00846711" w:rsidP="00846711">
            <w:pPr>
              <w:pStyle w:val="Tableheading"/>
            </w:pPr>
            <w:r w:rsidRPr="00B4136E">
              <w:rPr>
                <w:sz w:val="18"/>
                <w:szCs w:val="18"/>
              </w:rPr>
              <w:t>2024/25 Published budget</w:t>
            </w:r>
          </w:p>
        </w:tc>
        <w:tc>
          <w:tcPr>
            <w:tcW w:w="1177" w:type="dxa"/>
            <w:shd w:val="clear" w:color="auto" w:fill="75CEDE" w:themeFill="accent2"/>
          </w:tcPr>
          <w:p w14:paraId="43A2FC9E" w14:textId="49019C0E" w:rsidR="00846711" w:rsidRPr="00B4136E" w:rsidRDefault="00846711" w:rsidP="00846711">
            <w:pPr>
              <w:pStyle w:val="Tableheading"/>
            </w:pPr>
            <w:r w:rsidRPr="00B4136E">
              <w:rPr>
                <w:sz w:val="18"/>
                <w:szCs w:val="18"/>
              </w:rPr>
              <w:t>2024/25 Amendment budget</w:t>
            </w:r>
          </w:p>
        </w:tc>
        <w:tc>
          <w:tcPr>
            <w:tcW w:w="1145" w:type="dxa"/>
            <w:shd w:val="clear" w:color="auto" w:fill="75CEDE" w:themeFill="accent2"/>
            <w:noWrap/>
            <w:hideMark/>
          </w:tcPr>
          <w:p w14:paraId="14C1FEBB" w14:textId="41ED31F9" w:rsidR="00846711" w:rsidRPr="00B4136E" w:rsidRDefault="00846711" w:rsidP="00846711">
            <w:pPr>
              <w:pStyle w:val="Tableheading"/>
            </w:pPr>
            <w:r w:rsidRPr="00B4136E">
              <w:t>2025/26</w:t>
            </w:r>
          </w:p>
        </w:tc>
        <w:tc>
          <w:tcPr>
            <w:tcW w:w="1145" w:type="dxa"/>
            <w:shd w:val="clear" w:color="auto" w:fill="75CEDE" w:themeFill="accent2"/>
            <w:noWrap/>
            <w:hideMark/>
          </w:tcPr>
          <w:p w14:paraId="71561330" w14:textId="77777777" w:rsidR="00846711" w:rsidRPr="00B4136E" w:rsidRDefault="00846711" w:rsidP="00846711">
            <w:pPr>
              <w:pStyle w:val="Tableheading"/>
            </w:pPr>
            <w:r w:rsidRPr="00B4136E">
              <w:t>2026/27</w:t>
            </w:r>
          </w:p>
        </w:tc>
        <w:tc>
          <w:tcPr>
            <w:tcW w:w="1145" w:type="dxa"/>
            <w:shd w:val="clear" w:color="auto" w:fill="75CEDE" w:themeFill="accent2"/>
            <w:noWrap/>
            <w:hideMark/>
          </w:tcPr>
          <w:p w14:paraId="0E2B0EAD" w14:textId="77777777" w:rsidR="00846711" w:rsidRPr="00B4136E" w:rsidRDefault="00846711" w:rsidP="00846711">
            <w:pPr>
              <w:pStyle w:val="Tableheading"/>
            </w:pPr>
            <w:r w:rsidRPr="00B4136E">
              <w:t>2027/28</w:t>
            </w:r>
          </w:p>
        </w:tc>
        <w:tc>
          <w:tcPr>
            <w:tcW w:w="1145" w:type="dxa"/>
            <w:shd w:val="clear" w:color="auto" w:fill="75CEDE" w:themeFill="accent2"/>
            <w:noWrap/>
            <w:hideMark/>
          </w:tcPr>
          <w:p w14:paraId="24DECE9A" w14:textId="77777777" w:rsidR="00846711" w:rsidRPr="00B4136E" w:rsidRDefault="00846711" w:rsidP="00846711">
            <w:pPr>
              <w:pStyle w:val="Tableheading"/>
            </w:pPr>
            <w:r w:rsidRPr="00B4136E">
              <w:t>2028/29</w:t>
            </w:r>
          </w:p>
        </w:tc>
        <w:tc>
          <w:tcPr>
            <w:tcW w:w="1145" w:type="dxa"/>
            <w:shd w:val="clear" w:color="auto" w:fill="75CEDE" w:themeFill="accent2"/>
            <w:noWrap/>
            <w:hideMark/>
          </w:tcPr>
          <w:p w14:paraId="12A8B5ED" w14:textId="77777777" w:rsidR="00846711" w:rsidRPr="00B4136E" w:rsidRDefault="00846711" w:rsidP="00846711">
            <w:pPr>
              <w:pStyle w:val="Tableheading"/>
            </w:pPr>
            <w:r w:rsidRPr="00B4136E">
              <w:t>2029/30</w:t>
            </w:r>
          </w:p>
        </w:tc>
        <w:tc>
          <w:tcPr>
            <w:tcW w:w="1145" w:type="dxa"/>
            <w:shd w:val="clear" w:color="auto" w:fill="75CEDE" w:themeFill="accent2"/>
            <w:noWrap/>
            <w:hideMark/>
          </w:tcPr>
          <w:p w14:paraId="6D57FF9D" w14:textId="77777777" w:rsidR="00846711" w:rsidRPr="00B4136E" w:rsidRDefault="00846711" w:rsidP="00846711">
            <w:pPr>
              <w:pStyle w:val="Tableheading"/>
            </w:pPr>
            <w:r w:rsidRPr="00B4136E">
              <w:t>2030/31</w:t>
            </w:r>
          </w:p>
        </w:tc>
        <w:tc>
          <w:tcPr>
            <w:tcW w:w="1145" w:type="dxa"/>
            <w:shd w:val="clear" w:color="auto" w:fill="75CEDE" w:themeFill="accent2"/>
            <w:noWrap/>
            <w:hideMark/>
          </w:tcPr>
          <w:p w14:paraId="63F624EA" w14:textId="77777777" w:rsidR="00846711" w:rsidRPr="00B4136E" w:rsidRDefault="00846711" w:rsidP="00846711">
            <w:pPr>
              <w:pStyle w:val="Tableheading"/>
            </w:pPr>
            <w:r w:rsidRPr="00B4136E">
              <w:t>2031/32</w:t>
            </w:r>
          </w:p>
        </w:tc>
        <w:tc>
          <w:tcPr>
            <w:tcW w:w="1145" w:type="dxa"/>
            <w:shd w:val="clear" w:color="auto" w:fill="75CEDE" w:themeFill="accent2"/>
            <w:noWrap/>
            <w:hideMark/>
          </w:tcPr>
          <w:p w14:paraId="74F32103" w14:textId="77777777" w:rsidR="00846711" w:rsidRPr="00B4136E" w:rsidRDefault="00846711" w:rsidP="00846711">
            <w:pPr>
              <w:pStyle w:val="Tableheading"/>
            </w:pPr>
            <w:r w:rsidRPr="00B4136E">
              <w:t>2032/33</w:t>
            </w:r>
          </w:p>
        </w:tc>
        <w:tc>
          <w:tcPr>
            <w:tcW w:w="1145" w:type="dxa"/>
            <w:shd w:val="clear" w:color="auto" w:fill="75CEDE" w:themeFill="accent2"/>
            <w:noWrap/>
            <w:hideMark/>
          </w:tcPr>
          <w:p w14:paraId="2E466188" w14:textId="77777777" w:rsidR="00846711" w:rsidRPr="00B4136E" w:rsidRDefault="00846711" w:rsidP="00846711">
            <w:pPr>
              <w:pStyle w:val="Tableheading"/>
            </w:pPr>
            <w:r w:rsidRPr="00B4136E">
              <w:t>2033/34</w:t>
            </w:r>
          </w:p>
        </w:tc>
      </w:tr>
      <w:tr w:rsidR="002F735F" w:rsidRPr="00B4136E" w14:paraId="25A867D0" w14:textId="77777777" w:rsidTr="002F735F">
        <w:trPr>
          <w:trHeight w:val="300"/>
        </w:trPr>
        <w:tc>
          <w:tcPr>
            <w:tcW w:w="1843" w:type="dxa"/>
            <w:shd w:val="clear" w:color="auto" w:fill="E3F5F8" w:themeFill="accent2" w:themeFillTint="33"/>
            <w:noWrap/>
            <w:hideMark/>
          </w:tcPr>
          <w:p w14:paraId="7A6BD527" w14:textId="77777777" w:rsidR="002F735F" w:rsidRPr="00B4136E" w:rsidRDefault="002F735F" w:rsidP="002F735F">
            <w:pPr>
              <w:spacing w:before="20" w:after="20"/>
              <w:rPr>
                <w:sz w:val="19"/>
                <w:szCs w:val="19"/>
                <w:lang w:eastAsia="en-NZ"/>
              </w:rPr>
            </w:pPr>
            <w:r w:rsidRPr="00B4136E">
              <w:rPr>
                <w:sz w:val="19"/>
                <w:szCs w:val="19"/>
                <w:lang w:eastAsia="en-NZ"/>
              </w:rPr>
              <w:t>7.1.2 Vehicle network</w:t>
            </w:r>
          </w:p>
        </w:tc>
        <w:tc>
          <w:tcPr>
            <w:tcW w:w="1134" w:type="dxa"/>
            <w:noWrap/>
          </w:tcPr>
          <w:p w14:paraId="15DD31E1" w14:textId="207C8687" w:rsidR="002F735F" w:rsidRPr="00B4136E" w:rsidRDefault="002F735F" w:rsidP="002F735F">
            <w:pPr>
              <w:spacing w:before="20" w:after="20"/>
              <w:jc w:val="right"/>
              <w:rPr>
                <w:sz w:val="19"/>
                <w:szCs w:val="19"/>
                <w:lang w:eastAsia="en-NZ"/>
              </w:rPr>
            </w:pPr>
            <w:r w:rsidRPr="00B4136E">
              <w:rPr>
                <w:sz w:val="19"/>
                <w:szCs w:val="19"/>
              </w:rPr>
              <w:t>41,777</w:t>
            </w:r>
          </w:p>
        </w:tc>
        <w:tc>
          <w:tcPr>
            <w:tcW w:w="1177" w:type="dxa"/>
          </w:tcPr>
          <w:p w14:paraId="6FFB82F1" w14:textId="6441A2A9" w:rsidR="002F735F" w:rsidRPr="00B4136E" w:rsidRDefault="002F735F" w:rsidP="002F735F">
            <w:pPr>
              <w:spacing w:before="20" w:after="20"/>
              <w:jc w:val="right"/>
              <w:rPr>
                <w:sz w:val="19"/>
                <w:szCs w:val="19"/>
                <w:lang w:eastAsia="en-NZ"/>
              </w:rPr>
            </w:pPr>
            <w:r w:rsidRPr="00B4136E">
              <w:rPr>
                <w:sz w:val="19"/>
                <w:szCs w:val="19"/>
              </w:rPr>
              <w:t>34,621</w:t>
            </w:r>
          </w:p>
        </w:tc>
        <w:tc>
          <w:tcPr>
            <w:tcW w:w="1145" w:type="dxa"/>
            <w:noWrap/>
          </w:tcPr>
          <w:p w14:paraId="61CF5030" w14:textId="450A2162" w:rsidR="002F735F" w:rsidRPr="00B4136E" w:rsidRDefault="002F735F" w:rsidP="002F735F">
            <w:pPr>
              <w:spacing w:before="20" w:after="20"/>
              <w:jc w:val="right"/>
              <w:rPr>
                <w:sz w:val="19"/>
                <w:szCs w:val="19"/>
                <w:lang w:eastAsia="en-NZ"/>
              </w:rPr>
            </w:pPr>
            <w:r w:rsidRPr="00B4136E">
              <w:rPr>
                <w:sz w:val="19"/>
                <w:szCs w:val="19"/>
              </w:rPr>
              <w:t>53,271</w:t>
            </w:r>
          </w:p>
        </w:tc>
        <w:tc>
          <w:tcPr>
            <w:tcW w:w="1145" w:type="dxa"/>
            <w:noWrap/>
          </w:tcPr>
          <w:p w14:paraId="69443E44" w14:textId="30AF8D56" w:rsidR="002F735F" w:rsidRPr="00B4136E" w:rsidRDefault="002F735F" w:rsidP="002F735F">
            <w:pPr>
              <w:spacing w:before="20" w:after="20"/>
              <w:jc w:val="right"/>
              <w:rPr>
                <w:sz w:val="19"/>
                <w:szCs w:val="19"/>
                <w:lang w:eastAsia="en-NZ"/>
              </w:rPr>
            </w:pPr>
            <w:r w:rsidRPr="00B4136E">
              <w:rPr>
                <w:sz w:val="19"/>
                <w:szCs w:val="19"/>
              </w:rPr>
              <w:t>48,808</w:t>
            </w:r>
          </w:p>
        </w:tc>
        <w:tc>
          <w:tcPr>
            <w:tcW w:w="1145" w:type="dxa"/>
            <w:noWrap/>
          </w:tcPr>
          <w:p w14:paraId="7A15A811" w14:textId="59CDE2D3" w:rsidR="002F735F" w:rsidRPr="00B4136E" w:rsidRDefault="002F735F" w:rsidP="002F735F">
            <w:pPr>
              <w:spacing w:before="20" w:after="20"/>
              <w:jc w:val="right"/>
              <w:rPr>
                <w:sz w:val="19"/>
                <w:szCs w:val="19"/>
                <w:lang w:eastAsia="en-NZ"/>
              </w:rPr>
            </w:pPr>
            <w:r w:rsidRPr="00B4136E">
              <w:rPr>
                <w:sz w:val="19"/>
                <w:szCs w:val="19"/>
              </w:rPr>
              <w:t>45,025</w:t>
            </w:r>
          </w:p>
        </w:tc>
        <w:tc>
          <w:tcPr>
            <w:tcW w:w="1145" w:type="dxa"/>
            <w:noWrap/>
          </w:tcPr>
          <w:p w14:paraId="2BDD8D90" w14:textId="4A83968A" w:rsidR="002F735F" w:rsidRPr="00B4136E" w:rsidRDefault="002F735F" w:rsidP="002F735F">
            <w:pPr>
              <w:spacing w:before="20" w:after="20"/>
              <w:jc w:val="right"/>
              <w:rPr>
                <w:sz w:val="19"/>
                <w:szCs w:val="19"/>
                <w:lang w:eastAsia="en-NZ"/>
              </w:rPr>
            </w:pPr>
            <w:r w:rsidRPr="00B4136E">
              <w:rPr>
                <w:sz w:val="19"/>
                <w:szCs w:val="19"/>
              </w:rPr>
              <w:t>48,432</w:t>
            </w:r>
          </w:p>
        </w:tc>
        <w:tc>
          <w:tcPr>
            <w:tcW w:w="1145" w:type="dxa"/>
            <w:noWrap/>
          </w:tcPr>
          <w:p w14:paraId="6D8C8AAD" w14:textId="3532F676" w:rsidR="002F735F" w:rsidRPr="00B4136E" w:rsidRDefault="002F735F" w:rsidP="002F735F">
            <w:pPr>
              <w:spacing w:before="20" w:after="20"/>
              <w:jc w:val="right"/>
              <w:rPr>
                <w:sz w:val="19"/>
                <w:szCs w:val="19"/>
                <w:lang w:eastAsia="en-NZ"/>
              </w:rPr>
            </w:pPr>
            <w:r w:rsidRPr="00B4136E">
              <w:rPr>
                <w:sz w:val="19"/>
                <w:szCs w:val="19"/>
              </w:rPr>
              <w:t>58,872</w:t>
            </w:r>
          </w:p>
        </w:tc>
        <w:tc>
          <w:tcPr>
            <w:tcW w:w="1145" w:type="dxa"/>
            <w:noWrap/>
          </w:tcPr>
          <w:p w14:paraId="43B105FC" w14:textId="7F25EDE5" w:rsidR="002F735F" w:rsidRPr="00B4136E" w:rsidRDefault="002F735F" w:rsidP="002F735F">
            <w:pPr>
              <w:spacing w:before="20" w:after="20"/>
              <w:jc w:val="right"/>
              <w:rPr>
                <w:sz w:val="19"/>
                <w:szCs w:val="19"/>
                <w:lang w:eastAsia="en-NZ"/>
              </w:rPr>
            </w:pPr>
            <w:r w:rsidRPr="00B4136E">
              <w:rPr>
                <w:sz w:val="19"/>
                <w:szCs w:val="19"/>
              </w:rPr>
              <w:t>48,399</w:t>
            </w:r>
          </w:p>
        </w:tc>
        <w:tc>
          <w:tcPr>
            <w:tcW w:w="1145" w:type="dxa"/>
            <w:noWrap/>
          </w:tcPr>
          <w:p w14:paraId="793F6731" w14:textId="6D247302" w:rsidR="002F735F" w:rsidRPr="00B4136E" w:rsidRDefault="002F735F" w:rsidP="002F735F">
            <w:pPr>
              <w:spacing w:before="20" w:after="20"/>
              <w:jc w:val="right"/>
              <w:rPr>
                <w:sz w:val="19"/>
                <w:szCs w:val="19"/>
                <w:lang w:eastAsia="en-NZ"/>
              </w:rPr>
            </w:pPr>
            <w:r w:rsidRPr="00B4136E">
              <w:rPr>
                <w:sz w:val="19"/>
                <w:szCs w:val="19"/>
              </w:rPr>
              <w:t>58,618</w:t>
            </w:r>
          </w:p>
        </w:tc>
        <w:tc>
          <w:tcPr>
            <w:tcW w:w="1145" w:type="dxa"/>
            <w:noWrap/>
          </w:tcPr>
          <w:p w14:paraId="1066AA0E" w14:textId="2A5D07A4" w:rsidR="002F735F" w:rsidRPr="00B4136E" w:rsidRDefault="002F735F" w:rsidP="002F735F">
            <w:pPr>
              <w:spacing w:before="20" w:after="20"/>
              <w:jc w:val="right"/>
              <w:rPr>
                <w:sz w:val="19"/>
                <w:szCs w:val="19"/>
                <w:lang w:eastAsia="en-NZ"/>
              </w:rPr>
            </w:pPr>
            <w:r w:rsidRPr="00B4136E">
              <w:rPr>
                <w:sz w:val="19"/>
                <w:szCs w:val="19"/>
              </w:rPr>
              <w:t>46,042</w:t>
            </w:r>
          </w:p>
        </w:tc>
        <w:tc>
          <w:tcPr>
            <w:tcW w:w="1145" w:type="dxa"/>
            <w:noWrap/>
          </w:tcPr>
          <w:p w14:paraId="4D969A40" w14:textId="4DFAF86B" w:rsidR="002F735F" w:rsidRPr="00B4136E" w:rsidRDefault="002F735F" w:rsidP="002F735F">
            <w:pPr>
              <w:spacing w:before="20" w:after="20"/>
              <w:jc w:val="right"/>
              <w:rPr>
                <w:sz w:val="19"/>
                <w:szCs w:val="19"/>
                <w:lang w:eastAsia="en-NZ"/>
              </w:rPr>
            </w:pPr>
            <w:r w:rsidRPr="00B4136E">
              <w:rPr>
                <w:sz w:val="19"/>
                <w:szCs w:val="19"/>
              </w:rPr>
              <w:t>51,622</w:t>
            </w:r>
          </w:p>
        </w:tc>
      </w:tr>
      <w:tr w:rsidR="002F735F" w:rsidRPr="00B4136E" w14:paraId="1C4E0A20" w14:textId="77777777" w:rsidTr="002F735F">
        <w:trPr>
          <w:trHeight w:val="300"/>
        </w:trPr>
        <w:tc>
          <w:tcPr>
            <w:tcW w:w="1843" w:type="dxa"/>
            <w:shd w:val="clear" w:color="auto" w:fill="E3F5F8" w:themeFill="accent2" w:themeFillTint="33"/>
            <w:noWrap/>
            <w:hideMark/>
          </w:tcPr>
          <w:p w14:paraId="48A352E1" w14:textId="77777777" w:rsidR="002F735F" w:rsidRPr="00B4136E" w:rsidRDefault="002F735F" w:rsidP="002F735F">
            <w:pPr>
              <w:spacing w:before="20" w:after="20"/>
              <w:rPr>
                <w:sz w:val="19"/>
                <w:szCs w:val="19"/>
                <w:lang w:eastAsia="en-NZ"/>
              </w:rPr>
            </w:pPr>
            <w:r w:rsidRPr="00B4136E">
              <w:rPr>
                <w:sz w:val="19"/>
                <w:szCs w:val="19"/>
                <w:lang w:eastAsia="en-NZ"/>
              </w:rPr>
              <w:t>7.1.3 Cycle network</w:t>
            </w:r>
          </w:p>
        </w:tc>
        <w:tc>
          <w:tcPr>
            <w:tcW w:w="1134" w:type="dxa"/>
            <w:noWrap/>
          </w:tcPr>
          <w:p w14:paraId="3CAF640B" w14:textId="3018F28B" w:rsidR="002F735F" w:rsidRPr="00B4136E" w:rsidRDefault="002F735F" w:rsidP="002F735F">
            <w:pPr>
              <w:spacing w:before="20" w:after="20"/>
              <w:jc w:val="right"/>
              <w:rPr>
                <w:sz w:val="19"/>
                <w:szCs w:val="19"/>
                <w:lang w:eastAsia="en-NZ"/>
              </w:rPr>
            </w:pPr>
            <w:r w:rsidRPr="00B4136E">
              <w:rPr>
                <w:sz w:val="19"/>
                <w:szCs w:val="19"/>
              </w:rPr>
              <w:t>25,215</w:t>
            </w:r>
          </w:p>
        </w:tc>
        <w:tc>
          <w:tcPr>
            <w:tcW w:w="1177" w:type="dxa"/>
          </w:tcPr>
          <w:p w14:paraId="55A690C2" w14:textId="481D97E3" w:rsidR="002F735F" w:rsidRPr="00B4136E" w:rsidRDefault="002F735F" w:rsidP="002F735F">
            <w:pPr>
              <w:spacing w:before="20" w:after="20"/>
              <w:jc w:val="right"/>
              <w:rPr>
                <w:sz w:val="19"/>
                <w:szCs w:val="19"/>
                <w:lang w:eastAsia="en-NZ"/>
              </w:rPr>
            </w:pPr>
            <w:r w:rsidRPr="00B4136E">
              <w:rPr>
                <w:sz w:val="19"/>
                <w:szCs w:val="19"/>
              </w:rPr>
              <w:t>19,765</w:t>
            </w:r>
          </w:p>
        </w:tc>
        <w:tc>
          <w:tcPr>
            <w:tcW w:w="1145" w:type="dxa"/>
            <w:noWrap/>
          </w:tcPr>
          <w:p w14:paraId="2F9DDFD3" w14:textId="3258ADB1" w:rsidR="002F735F" w:rsidRPr="00B4136E" w:rsidRDefault="002F735F" w:rsidP="002F735F">
            <w:pPr>
              <w:spacing w:before="20" w:after="20"/>
              <w:jc w:val="right"/>
              <w:rPr>
                <w:sz w:val="19"/>
                <w:szCs w:val="19"/>
                <w:lang w:eastAsia="en-NZ"/>
              </w:rPr>
            </w:pPr>
            <w:r w:rsidRPr="00B4136E">
              <w:rPr>
                <w:sz w:val="19"/>
                <w:szCs w:val="19"/>
              </w:rPr>
              <w:t>13,666</w:t>
            </w:r>
          </w:p>
        </w:tc>
        <w:tc>
          <w:tcPr>
            <w:tcW w:w="1145" w:type="dxa"/>
            <w:noWrap/>
          </w:tcPr>
          <w:p w14:paraId="56A075B9" w14:textId="0F0C2B0E" w:rsidR="002F735F" w:rsidRPr="00B4136E" w:rsidRDefault="002F735F" w:rsidP="002F735F">
            <w:pPr>
              <w:spacing w:before="20" w:after="20"/>
              <w:jc w:val="right"/>
              <w:rPr>
                <w:sz w:val="19"/>
                <w:szCs w:val="19"/>
                <w:lang w:eastAsia="en-NZ"/>
              </w:rPr>
            </w:pPr>
            <w:r w:rsidRPr="00B4136E">
              <w:rPr>
                <w:sz w:val="19"/>
                <w:szCs w:val="19"/>
              </w:rPr>
              <w:t>10,503</w:t>
            </w:r>
          </w:p>
        </w:tc>
        <w:tc>
          <w:tcPr>
            <w:tcW w:w="1145" w:type="dxa"/>
            <w:noWrap/>
          </w:tcPr>
          <w:p w14:paraId="64D10C67" w14:textId="60DC8410" w:rsidR="002F735F" w:rsidRPr="00B4136E" w:rsidRDefault="002F735F" w:rsidP="002F735F">
            <w:pPr>
              <w:spacing w:before="20" w:after="20"/>
              <w:jc w:val="right"/>
              <w:rPr>
                <w:sz w:val="19"/>
                <w:szCs w:val="19"/>
                <w:lang w:eastAsia="en-NZ"/>
              </w:rPr>
            </w:pPr>
            <w:r w:rsidRPr="00B4136E">
              <w:rPr>
                <w:sz w:val="19"/>
                <w:szCs w:val="19"/>
              </w:rPr>
              <w:t>5,762</w:t>
            </w:r>
          </w:p>
        </w:tc>
        <w:tc>
          <w:tcPr>
            <w:tcW w:w="1145" w:type="dxa"/>
            <w:noWrap/>
          </w:tcPr>
          <w:p w14:paraId="42D5AF39" w14:textId="06C33AB3" w:rsidR="002F735F" w:rsidRPr="00B4136E" w:rsidRDefault="002F735F" w:rsidP="002F735F">
            <w:pPr>
              <w:spacing w:before="20" w:after="20"/>
              <w:jc w:val="right"/>
              <w:rPr>
                <w:sz w:val="19"/>
                <w:szCs w:val="19"/>
                <w:lang w:eastAsia="en-NZ"/>
              </w:rPr>
            </w:pPr>
            <w:r w:rsidRPr="00B4136E">
              <w:rPr>
                <w:sz w:val="19"/>
                <w:szCs w:val="19"/>
              </w:rPr>
              <w:t>5,148</w:t>
            </w:r>
          </w:p>
        </w:tc>
        <w:tc>
          <w:tcPr>
            <w:tcW w:w="1145" w:type="dxa"/>
            <w:noWrap/>
          </w:tcPr>
          <w:p w14:paraId="1AAFF573" w14:textId="0AAF9330" w:rsidR="002F735F" w:rsidRPr="00B4136E" w:rsidRDefault="002F735F" w:rsidP="002F735F">
            <w:pPr>
              <w:spacing w:before="20" w:after="20"/>
              <w:jc w:val="right"/>
              <w:rPr>
                <w:sz w:val="19"/>
                <w:szCs w:val="19"/>
                <w:lang w:eastAsia="en-NZ"/>
              </w:rPr>
            </w:pPr>
            <w:r w:rsidRPr="00B4136E">
              <w:rPr>
                <w:sz w:val="19"/>
                <w:szCs w:val="19"/>
              </w:rPr>
              <w:t>3,149</w:t>
            </w:r>
          </w:p>
        </w:tc>
        <w:tc>
          <w:tcPr>
            <w:tcW w:w="1145" w:type="dxa"/>
            <w:noWrap/>
          </w:tcPr>
          <w:p w14:paraId="6B680B26" w14:textId="0CAE47B9" w:rsidR="002F735F" w:rsidRPr="00B4136E" w:rsidRDefault="002F735F" w:rsidP="002F735F">
            <w:pPr>
              <w:spacing w:before="20" w:after="20"/>
              <w:jc w:val="right"/>
              <w:rPr>
                <w:sz w:val="19"/>
                <w:szCs w:val="19"/>
                <w:lang w:eastAsia="en-NZ"/>
              </w:rPr>
            </w:pPr>
            <w:r w:rsidRPr="00B4136E">
              <w:rPr>
                <w:sz w:val="19"/>
                <w:szCs w:val="19"/>
              </w:rPr>
              <w:t>4,768</w:t>
            </w:r>
          </w:p>
        </w:tc>
        <w:tc>
          <w:tcPr>
            <w:tcW w:w="1145" w:type="dxa"/>
            <w:noWrap/>
          </w:tcPr>
          <w:p w14:paraId="1180B0DC" w14:textId="150228ED" w:rsidR="002F735F" w:rsidRPr="00B4136E" w:rsidRDefault="002F735F" w:rsidP="002F735F">
            <w:pPr>
              <w:spacing w:before="20" w:after="20"/>
              <w:jc w:val="right"/>
              <w:rPr>
                <w:sz w:val="19"/>
                <w:szCs w:val="19"/>
                <w:lang w:eastAsia="en-NZ"/>
              </w:rPr>
            </w:pPr>
            <w:r w:rsidRPr="00B4136E">
              <w:rPr>
                <w:sz w:val="19"/>
                <w:szCs w:val="19"/>
              </w:rPr>
              <w:t>5,114</w:t>
            </w:r>
          </w:p>
        </w:tc>
        <w:tc>
          <w:tcPr>
            <w:tcW w:w="1145" w:type="dxa"/>
            <w:noWrap/>
          </w:tcPr>
          <w:p w14:paraId="110DABBC" w14:textId="0EE8BFBA" w:rsidR="002F735F" w:rsidRPr="00B4136E" w:rsidRDefault="002F735F" w:rsidP="002F735F">
            <w:pPr>
              <w:spacing w:before="20" w:after="20"/>
              <w:jc w:val="right"/>
              <w:rPr>
                <w:sz w:val="19"/>
                <w:szCs w:val="19"/>
                <w:lang w:eastAsia="en-NZ"/>
              </w:rPr>
            </w:pPr>
            <w:r w:rsidRPr="00B4136E">
              <w:rPr>
                <w:sz w:val="19"/>
                <w:szCs w:val="19"/>
              </w:rPr>
              <w:t>2,665</w:t>
            </w:r>
          </w:p>
        </w:tc>
        <w:tc>
          <w:tcPr>
            <w:tcW w:w="1145" w:type="dxa"/>
            <w:noWrap/>
          </w:tcPr>
          <w:p w14:paraId="54820D88" w14:textId="120FFBD2" w:rsidR="002F735F" w:rsidRPr="00B4136E" w:rsidRDefault="002F735F" w:rsidP="002F735F">
            <w:pPr>
              <w:spacing w:before="20" w:after="20"/>
              <w:jc w:val="right"/>
              <w:rPr>
                <w:sz w:val="19"/>
                <w:szCs w:val="19"/>
                <w:lang w:eastAsia="en-NZ"/>
              </w:rPr>
            </w:pPr>
            <w:r w:rsidRPr="00B4136E">
              <w:rPr>
                <w:sz w:val="19"/>
                <w:szCs w:val="19"/>
              </w:rPr>
              <w:t>880</w:t>
            </w:r>
          </w:p>
        </w:tc>
      </w:tr>
      <w:tr w:rsidR="002F735F" w:rsidRPr="00B4136E" w14:paraId="2450D3CA" w14:textId="77777777" w:rsidTr="002F735F">
        <w:trPr>
          <w:trHeight w:val="300"/>
        </w:trPr>
        <w:tc>
          <w:tcPr>
            <w:tcW w:w="1843" w:type="dxa"/>
            <w:shd w:val="clear" w:color="auto" w:fill="E3F5F8" w:themeFill="accent2" w:themeFillTint="33"/>
            <w:noWrap/>
            <w:hideMark/>
          </w:tcPr>
          <w:p w14:paraId="78E740CB" w14:textId="77777777" w:rsidR="002F735F" w:rsidRPr="00B4136E" w:rsidRDefault="002F735F" w:rsidP="002F735F">
            <w:pPr>
              <w:spacing w:before="20" w:after="20"/>
              <w:rPr>
                <w:sz w:val="19"/>
                <w:szCs w:val="19"/>
                <w:lang w:eastAsia="en-NZ"/>
              </w:rPr>
            </w:pPr>
            <w:r w:rsidRPr="00B4136E">
              <w:rPr>
                <w:sz w:val="19"/>
                <w:szCs w:val="19"/>
                <w:lang w:eastAsia="en-NZ"/>
              </w:rPr>
              <w:t>7.1.4 Passenger transport network</w:t>
            </w:r>
          </w:p>
        </w:tc>
        <w:tc>
          <w:tcPr>
            <w:tcW w:w="1134" w:type="dxa"/>
            <w:noWrap/>
          </w:tcPr>
          <w:p w14:paraId="5AAD9D69" w14:textId="0A3C5214" w:rsidR="002F735F" w:rsidRPr="00B4136E" w:rsidRDefault="002F735F" w:rsidP="002F735F">
            <w:pPr>
              <w:spacing w:before="20" w:after="20"/>
              <w:jc w:val="right"/>
              <w:rPr>
                <w:sz w:val="19"/>
                <w:szCs w:val="19"/>
                <w:lang w:eastAsia="en-NZ"/>
              </w:rPr>
            </w:pPr>
            <w:r w:rsidRPr="00B4136E">
              <w:rPr>
                <w:sz w:val="19"/>
                <w:szCs w:val="19"/>
              </w:rPr>
              <w:t>150</w:t>
            </w:r>
          </w:p>
        </w:tc>
        <w:tc>
          <w:tcPr>
            <w:tcW w:w="1177" w:type="dxa"/>
          </w:tcPr>
          <w:p w14:paraId="5D0CFCCB" w14:textId="472571E0" w:rsidR="002F735F" w:rsidRPr="00B4136E" w:rsidRDefault="002F735F" w:rsidP="002F735F">
            <w:pPr>
              <w:spacing w:before="20" w:after="20"/>
              <w:jc w:val="right"/>
              <w:rPr>
                <w:sz w:val="19"/>
                <w:szCs w:val="19"/>
                <w:lang w:eastAsia="en-NZ"/>
              </w:rPr>
            </w:pPr>
            <w:r w:rsidRPr="00B4136E">
              <w:rPr>
                <w:sz w:val="19"/>
                <w:szCs w:val="19"/>
              </w:rPr>
              <w:t>0</w:t>
            </w:r>
          </w:p>
        </w:tc>
        <w:tc>
          <w:tcPr>
            <w:tcW w:w="1145" w:type="dxa"/>
            <w:noWrap/>
          </w:tcPr>
          <w:p w14:paraId="517CB41D" w14:textId="028E8974" w:rsidR="002F735F" w:rsidRPr="00B4136E" w:rsidRDefault="002F735F" w:rsidP="002F735F">
            <w:pPr>
              <w:spacing w:before="20" w:after="20"/>
              <w:jc w:val="right"/>
              <w:rPr>
                <w:sz w:val="19"/>
                <w:szCs w:val="19"/>
                <w:lang w:eastAsia="en-NZ"/>
              </w:rPr>
            </w:pPr>
            <w:r w:rsidRPr="00B4136E">
              <w:rPr>
                <w:sz w:val="19"/>
                <w:szCs w:val="19"/>
              </w:rPr>
              <w:t>148</w:t>
            </w:r>
          </w:p>
        </w:tc>
        <w:tc>
          <w:tcPr>
            <w:tcW w:w="1145" w:type="dxa"/>
            <w:noWrap/>
          </w:tcPr>
          <w:p w14:paraId="381696C0" w14:textId="313BC9E9" w:rsidR="002F735F" w:rsidRPr="00B4136E" w:rsidRDefault="002F735F" w:rsidP="002F735F">
            <w:pPr>
              <w:spacing w:before="20" w:after="20"/>
              <w:jc w:val="right"/>
              <w:rPr>
                <w:sz w:val="19"/>
                <w:szCs w:val="19"/>
                <w:lang w:eastAsia="en-NZ"/>
              </w:rPr>
            </w:pPr>
            <w:r w:rsidRPr="00B4136E">
              <w:rPr>
                <w:sz w:val="19"/>
                <w:szCs w:val="19"/>
              </w:rPr>
              <w:t>102</w:t>
            </w:r>
          </w:p>
        </w:tc>
        <w:tc>
          <w:tcPr>
            <w:tcW w:w="1145" w:type="dxa"/>
            <w:noWrap/>
          </w:tcPr>
          <w:p w14:paraId="55A211E6" w14:textId="5DBDADE9" w:rsidR="002F735F" w:rsidRPr="00B4136E" w:rsidRDefault="002F735F" w:rsidP="002F735F">
            <w:pPr>
              <w:spacing w:before="20" w:after="20"/>
              <w:jc w:val="right"/>
              <w:rPr>
                <w:sz w:val="19"/>
                <w:szCs w:val="19"/>
                <w:lang w:eastAsia="en-NZ"/>
              </w:rPr>
            </w:pPr>
            <w:r w:rsidRPr="00B4136E">
              <w:rPr>
                <w:sz w:val="19"/>
                <w:szCs w:val="19"/>
              </w:rPr>
              <w:t>105</w:t>
            </w:r>
          </w:p>
        </w:tc>
        <w:tc>
          <w:tcPr>
            <w:tcW w:w="1145" w:type="dxa"/>
            <w:noWrap/>
          </w:tcPr>
          <w:p w14:paraId="45958FB4" w14:textId="50C5B250" w:rsidR="002F735F" w:rsidRPr="00B4136E" w:rsidRDefault="002F735F" w:rsidP="002F735F">
            <w:pPr>
              <w:spacing w:before="20" w:after="20"/>
              <w:jc w:val="right"/>
              <w:rPr>
                <w:sz w:val="19"/>
                <w:szCs w:val="19"/>
                <w:lang w:eastAsia="en-NZ"/>
              </w:rPr>
            </w:pPr>
            <w:r w:rsidRPr="00B4136E">
              <w:rPr>
                <w:sz w:val="19"/>
                <w:szCs w:val="19"/>
              </w:rPr>
              <w:t>108</w:t>
            </w:r>
          </w:p>
        </w:tc>
        <w:tc>
          <w:tcPr>
            <w:tcW w:w="1145" w:type="dxa"/>
            <w:noWrap/>
          </w:tcPr>
          <w:p w14:paraId="15B6BC7E" w14:textId="4B568BC4" w:rsidR="002F735F" w:rsidRPr="00B4136E" w:rsidRDefault="002F735F" w:rsidP="002F735F">
            <w:pPr>
              <w:spacing w:before="20" w:after="20"/>
              <w:jc w:val="right"/>
              <w:rPr>
                <w:sz w:val="19"/>
                <w:szCs w:val="19"/>
                <w:lang w:eastAsia="en-NZ"/>
              </w:rPr>
            </w:pPr>
            <w:r w:rsidRPr="00B4136E">
              <w:rPr>
                <w:sz w:val="19"/>
                <w:szCs w:val="19"/>
              </w:rPr>
              <w:t>112</w:t>
            </w:r>
          </w:p>
        </w:tc>
        <w:tc>
          <w:tcPr>
            <w:tcW w:w="1145" w:type="dxa"/>
            <w:noWrap/>
          </w:tcPr>
          <w:p w14:paraId="1E69E7EC" w14:textId="523CBCD6" w:rsidR="002F735F" w:rsidRPr="00B4136E" w:rsidRDefault="002F735F" w:rsidP="002F735F">
            <w:pPr>
              <w:spacing w:before="20" w:after="20"/>
              <w:jc w:val="right"/>
              <w:rPr>
                <w:sz w:val="19"/>
                <w:szCs w:val="19"/>
                <w:lang w:eastAsia="en-NZ"/>
              </w:rPr>
            </w:pPr>
            <w:r w:rsidRPr="00B4136E">
              <w:rPr>
                <w:sz w:val="19"/>
                <w:szCs w:val="19"/>
              </w:rPr>
              <w:t>115</w:t>
            </w:r>
          </w:p>
        </w:tc>
        <w:tc>
          <w:tcPr>
            <w:tcW w:w="1145" w:type="dxa"/>
            <w:noWrap/>
          </w:tcPr>
          <w:p w14:paraId="5FF2FA69" w14:textId="7F254763" w:rsidR="002F735F" w:rsidRPr="00B4136E" w:rsidRDefault="002F735F" w:rsidP="002F735F">
            <w:pPr>
              <w:spacing w:before="20" w:after="20"/>
              <w:jc w:val="right"/>
              <w:rPr>
                <w:sz w:val="19"/>
                <w:szCs w:val="19"/>
                <w:lang w:eastAsia="en-NZ"/>
              </w:rPr>
            </w:pPr>
            <w:r w:rsidRPr="00B4136E">
              <w:rPr>
                <w:sz w:val="19"/>
                <w:szCs w:val="19"/>
              </w:rPr>
              <w:t>118</w:t>
            </w:r>
          </w:p>
        </w:tc>
        <w:tc>
          <w:tcPr>
            <w:tcW w:w="1145" w:type="dxa"/>
            <w:noWrap/>
          </w:tcPr>
          <w:p w14:paraId="077D7866" w14:textId="5430A583" w:rsidR="002F735F" w:rsidRPr="00B4136E" w:rsidRDefault="002F735F" w:rsidP="002F735F">
            <w:pPr>
              <w:spacing w:before="20" w:after="20"/>
              <w:jc w:val="right"/>
              <w:rPr>
                <w:sz w:val="19"/>
                <w:szCs w:val="19"/>
                <w:lang w:eastAsia="en-NZ"/>
              </w:rPr>
            </w:pPr>
            <w:r w:rsidRPr="00B4136E">
              <w:rPr>
                <w:sz w:val="19"/>
                <w:szCs w:val="19"/>
              </w:rPr>
              <w:t>122</w:t>
            </w:r>
          </w:p>
        </w:tc>
        <w:tc>
          <w:tcPr>
            <w:tcW w:w="1145" w:type="dxa"/>
            <w:noWrap/>
          </w:tcPr>
          <w:p w14:paraId="738083E5" w14:textId="694A78DD" w:rsidR="002F735F" w:rsidRPr="00B4136E" w:rsidRDefault="002F735F" w:rsidP="002F735F">
            <w:pPr>
              <w:spacing w:before="20" w:after="20"/>
              <w:jc w:val="right"/>
              <w:rPr>
                <w:sz w:val="19"/>
                <w:szCs w:val="19"/>
                <w:lang w:eastAsia="en-NZ"/>
              </w:rPr>
            </w:pPr>
            <w:r w:rsidRPr="00B4136E">
              <w:rPr>
                <w:sz w:val="19"/>
                <w:szCs w:val="19"/>
              </w:rPr>
              <w:t>125</w:t>
            </w:r>
          </w:p>
        </w:tc>
      </w:tr>
      <w:tr w:rsidR="002F735F" w:rsidRPr="00B4136E" w14:paraId="76031917" w14:textId="77777777" w:rsidTr="002F735F">
        <w:trPr>
          <w:trHeight w:val="300"/>
        </w:trPr>
        <w:tc>
          <w:tcPr>
            <w:tcW w:w="1843" w:type="dxa"/>
            <w:shd w:val="clear" w:color="auto" w:fill="E3F5F8" w:themeFill="accent2" w:themeFillTint="33"/>
            <w:noWrap/>
            <w:hideMark/>
          </w:tcPr>
          <w:p w14:paraId="4BD9BFED" w14:textId="77777777" w:rsidR="002F735F" w:rsidRPr="00B4136E" w:rsidRDefault="002F735F" w:rsidP="002F735F">
            <w:pPr>
              <w:spacing w:before="20" w:after="20"/>
              <w:rPr>
                <w:sz w:val="19"/>
                <w:szCs w:val="19"/>
                <w:lang w:eastAsia="en-NZ"/>
              </w:rPr>
            </w:pPr>
            <w:r w:rsidRPr="00B4136E">
              <w:rPr>
                <w:sz w:val="19"/>
                <w:szCs w:val="19"/>
                <w:lang w:eastAsia="en-NZ"/>
              </w:rPr>
              <w:t>7.1.5 Pedestrian network</w:t>
            </w:r>
          </w:p>
        </w:tc>
        <w:tc>
          <w:tcPr>
            <w:tcW w:w="1134" w:type="dxa"/>
            <w:noWrap/>
          </w:tcPr>
          <w:p w14:paraId="7BA4D53D" w14:textId="690BB42A" w:rsidR="002F735F" w:rsidRPr="00B4136E" w:rsidRDefault="002F735F" w:rsidP="002F735F">
            <w:pPr>
              <w:spacing w:before="20" w:after="20"/>
              <w:jc w:val="right"/>
              <w:rPr>
                <w:sz w:val="19"/>
                <w:szCs w:val="19"/>
                <w:lang w:eastAsia="en-NZ"/>
              </w:rPr>
            </w:pPr>
            <w:r w:rsidRPr="00B4136E">
              <w:rPr>
                <w:sz w:val="19"/>
                <w:szCs w:val="19"/>
              </w:rPr>
              <w:t>6,738</w:t>
            </w:r>
          </w:p>
        </w:tc>
        <w:tc>
          <w:tcPr>
            <w:tcW w:w="1177" w:type="dxa"/>
          </w:tcPr>
          <w:p w14:paraId="3D2B3292" w14:textId="010B8F18" w:rsidR="002F735F" w:rsidRPr="00B4136E" w:rsidRDefault="002F735F" w:rsidP="002F735F">
            <w:pPr>
              <w:spacing w:before="20" w:after="20"/>
              <w:jc w:val="right"/>
              <w:rPr>
                <w:sz w:val="19"/>
                <w:szCs w:val="19"/>
                <w:lang w:eastAsia="en-NZ"/>
              </w:rPr>
            </w:pPr>
            <w:r w:rsidRPr="00B4136E">
              <w:rPr>
                <w:sz w:val="19"/>
                <w:szCs w:val="19"/>
              </w:rPr>
              <w:t>6,294</w:t>
            </w:r>
          </w:p>
        </w:tc>
        <w:tc>
          <w:tcPr>
            <w:tcW w:w="1145" w:type="dxa"/>
            <w:noWrap/>
          </w:tcPr>
          <w:p w14:paraId="7D9585CF" w14:textId="337D4B69" w:rsidR="002F735F" w:rsidRPr="00B4136E" w:rsidRDefault="002F735F" w:rsidP="002F735F">
            <w:pPr>
              <w:spacing w:before="20" w:after="20"/>
              <w:jc w:val="right"/>
              <w:rPr>
                <w:sz w:val="19"/>
                <w:szCs w:val="19"/>
                <w:lang w:eastAsia="en-NZ"/>
              </w:rPr>
            </w:pPr>
            <w:r w:rsidRPr="00B4136E">
              <w:rPr>
                <w:sz w:val="19"/>
                <w:szCs w:val="19"/>
              </w:rPr>
              <w:t>9,075</w:t>
            </w:r>
          </w:p>
        </w:tc>
        <w:tc>
          <w:tcPr>
            <w:tcW w:w="1145" w:type="dxa"/>
            <w:noWrap/>
          </w:tcPr>
          <w:p w14:paraId="6C3B51C1" w14:textId="68C2BDC1" w:rsidR="002F735F" w:rsidRPr="00B4136E" w:rsidRDefault="002F735F" w:rsidP="002F735F">
            <w:pPr>
              <w:spacing w:before="20" w:after="20"/>
              <w:jc w:val="right"/>
              <w:rPr>
                <w:sz w:val="19"/>
                <w:szCs w:val="19"/>
                <w:lang w:eastAsia="en-NZ"/>
              </w:rPr>
            </w:pPr>
            <w:r w:rsidRPr="00B4136E">
              <w:rPr>
                <w:sz w:val="19"/>
                <w:szCs w:val="19"/>
              </w:rPr>
              <w:t>9,217</w:t>
            </w:r>
          </w:p>
        </w:tc>
        <w:tc>
          <w:tcPr>
            <w:tcW w:w="1145" w:type="dxa"/>
            <w:noWrap/>
          </w:tcPr>
          <w:p w14:paraId="3ABC472F" w14:textId="11F68CD0" w:rsidR="002F735F" w:rsidRPr="00B4136E" w:rsidRDefault="002F735F" w:rsidP="002F735F">
            <w:pPr>
              <w:spacing w:before="20" w:after="20"/>
              <w:jc w:val="right"/>
              <w:rPr>
                <w:sz w:val="19"/>
                <w:szCs w:val="19"/>
                <w:lang w:eastAsia="en-NZ"/>
              </w:rPr>
            </w:pPr>
            <w:r w:rsidRPr="00B4136E">
              <w:rPr>
                <w:sz w:val="19"/>
                <w:szCs w:val="19"/>
              </w:rPr>
              <w:t>6,097</w:t>
            </w:r>
          </w:p>
        </w:tc>
        <w:tc>
          <w:tcPr>
            <w:tcW w:w="1145" w:type="dxa"/>
            <w:noWrap/>
          </w:tcPr>
          <w:p w14:paraId="6403A978" w14:textId="3A84D4BD" w:rsidR="002F735F" w:rsidRPr="00B4136E" w:rsidRDefault="002F735F" w:rsidP="002F735F">
            <w:pPr>
              <w:spacing w:before="20" w:after="20"/>
              <w:jc w:val="right"/>
              <w:rPr>
                <w:sz w:val="19"/>
                <w:szCs w:val="19"/>
                <w:lang w:eastAsia="en-NZ"/>
              </w:rPr>
            </w:pPr>
            <w:r w:rsidRPr="00B4136E">
              <w:rPr>
                <w:sz w:val="19"/>
                <w:szCs w:val="19"/>
              </w:rPr>
              <w:t>6,501</w:t>
            </w:r>
          </w:p>
        </w:tc>
        <w:tc>
          <w:tcPr>
            <w:tcW w:w="1145" w:type="dxa"/>
            <w:noWrap/>
          </w:tcPr>
          <w:p w14:paraId="7B8940CC" w14:textId="14E233F3" w:rsidR="002F735F" w:rsidRPr="00B4136E" w:rsidRDefault="002F735F" w:rsidP="002F735F">
            <w:pPr>
              <w:spacing w:before="20" w:after="20"/>
              <w:jc w:val="right"/>
              <w:rPr>
                <w:sz w:val="19"/>
                <w:szCs w:val="19"/>
                <w:lang w:eastAsia="en-NZ"/>
              </w:rPr>
            </w:pPr>
            <w:r w:rsidRPr="00B4136E">
              <w:rPr>
                <w:sz w:val="19"/>
                <w:szCs w:val="19"/>
              </w:rPr>
              <w:t>6,360</w:t>
            </w:r>
          </w:p>
        </w:tc>
        <w:tc>
          <w:tcPr>
            <w:tcW w:w="1145" w:type="dxa"/>
            <w:noWrap/>
          </w:tcPr>
          <w:p w14:paraId="5B87DB01" w14:textId="44EFAA39" w:rsidR="002F735F" w:rsidRPr="00B4136E" w:rsidRDefault="002F735F" w:rsidP="002F735F">
            <w:pPr>
              <w:spacing w:before="20" w:after="20"/>
              <w:jc w:val="right"/>
              <w:rPr>
                <w:sz w:val="19"/>
                <w:szCs w:val="19"/>
                <w:lang w:eastAsia="en-NZ"/>
              </w:rPr>
            </w:pPr>
            <w:r w:rsidRPr="00B4136E">
              <w:rPr>
                <w:sz w:val="19"/>
                <w:szCs w:val="19"/>
              </w:rPr>
              <w:t>6,768</w:t>
            </w:r>
          </w:p>
        </w:tc>
        <w:tc>
          <w:tcPr>
            <w:tcW w:w="1145" w:type="dxa"/>
            <w:noWrap/>
          </w:tcPr>
          <w:p w14:paraId="05E989D0" w14:textId="39622858" w:rsidR="002F735F" w:rsidRPr="00B4136E" w:rsidRDefault="002F735F" w:rsidP="002F735F">
            <w:pPr>
              <w:spacing w:before="20" w:after="20"/>
              <w:jc w:val="right"/>
              <w:rPr>
                <w:sz w:val="19"/>
                <w:szCs w:val="19"/>
                <w:lang w:eastAsia="en-NZ"/>
              </w:rPr>
            </w:pPr>
            <w:r w:rsidRPr="00B4136E">
              <w:rPr>
                <w:sz w:val="19"/>
                <w:szCs w:val="19"/>
              </w:rPr>
              <w:t>6,882</w:t>
            </w:r>
          </w:p>
        </w:tc>
        <w:tc>
          <w:tcPr>
            <w:tcW w:w="1145" w:type="dxa"/>
            <w:noWrap/>
          </w:tcPr>
          <w:p w14:paraId="6B5898DF" w14:textId="05B2976E" w:rsidR="002F735F" w:rsidRPr="00B4136E" w:rsidRDefault="002F735F" w:rsidP="002F735F">
            <w:pPr>
              <w:spacing w:before="20" w:after="20"/>
              <w:jc w:val="right"/>
              <w:rPr>
                <w:sz w:val="19"/>
                <w:szCs w:val="19"/>
                <w:lang w:eastAsia="en-NZ"/>
              </w:rPr>
            </w:pPr>
            <w:r w:rsidRPr="00B4136E">
              <w:rPr>
                <w:sz w:val="19"/>
                <w:szCs w:val="19"/>
              </w:rPr>
              <w:t>7,312</w:t>
            </w:r>
          </w:p>
        </w:tc>
        <w:tc>
          <w:tcPr>
            <w:tcW w:w="1145" w:type="dxa"/>
            <w:noWrap/>
          </w:tcPr>
          <w:p w14:paraId="40ED9893" w14:textId="2F681A2C" w:rsidR="002F735F" w:rsidRPr="00B4136E" w:rsidRDefault="002F735F" w:rsidP="002F735F">
            <w:pPr>
              <w:spacing w:before="20" w:after="20"/>
              <w:jc w:val="right"/>
              <w:rPr>
                <w:sz w:val="19"/>
                <w:szCs w:val="19"/>
                <w:lang w:eastAsia="en-NZ"/>
              </w:rPr>
            </w:pPr>
            <w:r w:rsidRPr="00B4136E">
              <w:rPr>
                <w:sz w:val="19"/>
                <w:szCs w:val="19"/>
              </w:rPr>
              <w:t>7,151</w:t>
            </w:r>
          </w:p>
        </w:tc>
      </w:tr>
      <w:tr w:rsidR="002F735F" w:rsidRPr="00B4136E" w14:paraId="570965B7" w14:textId="77777777" w:rsidTr="002F735F">
        <w:trPr>
          <w:trHeight w:val="300"/>
        </w:trPr>
        <w:tc>
          <w:tcPr>
            <w:tcW w:w="1843" w:type="dxa"/>
            <w:shd w:val="clear" w:color="auto" w:fill="E3F5F8" w:themeFill="accent2" w:themeFillTint="33"/>
            <w:noWrap/>
            <w:hideMark/>
          </w:tcPr>
          <w:p w14:paraId="6FE67174" w14:textId="77777777" w:rsidR="002F735F" w:rsidRPr="00B4136E" w:rsidRDefault="002F735F" w:rsidP="002F735F">
            <w:pPr>
              <w:spacing w:before="20" w:after="20"/>
              <w:rPr>
                <w:sz w:val="19"/>
                <w:szCs w:val="19"/>
                <w:lang w:eastAsia="en-NZ"/>
              </w:rPr>
            </w:pPr>
            <w:r w:rsidRPr="00B4136E">
              <w:rPr>
                <w:sz w:val="19"/>
                <w:szCs w:val="19"/>
                <w:lang w:eastAsia="en-NZ"/>
              </w:rPr>
              <w:t>7.1.6 Network-wide control and management</w:t>
            </w:r>
          </w:p>
        </w:tc>
        <w:tc>
          <w:tcPr>
            <w:tcW w:w="1134" w:type="dxa"/>
            <w:noWrap/>
          </w:tcPr>
          <w:p w14:paraId="769B50C5" w14:textId="47C0E133" w:rsidR="002F735F" w:rsidRPr="00B4136E" w:rsidRDefault="002F735F" w:rsidP="002F735F">
            <w:pPr>
              <w:spacing w:before="20" w:after="20"/>
              <w:jc w:val="right"/>
              <w:rPr>
                <w:sz w:val="19"/>
                <w:szCs w:val="19"/>
                <w:lang w:eastAsia="en-NZ"/>
              </w:rPr>
            </w:pPr>
            <w:r w:rsidRPr="00B4136E">
              <w:rPr>
                <w:sz w:val="19"/>
                <w:szCs w:val="19"/>
              </w:rPr>
              <w:t>3,096</w:t>
            </w:r>
          </w:p>
        </w:tc>
        <w:tc>
          <w:tcPr>
            <w:tcW w:w="1177" w:type="dxa"/>
          </w:tcPr>
          <w:p w14:paraId="5BF55EDE" w14:textId="4D8C4BDA" w:rsidR="002F735F" w:rsidRPr="00B4136E" w:rsidRDefault="002F735F" w:rsidP="002F735F">
            <w:pPr>
              <w:spacing w:before="20" w:after="20"/>
              <w:jc w:val="right"/>
              <w:rPr>
                <w:sz w:val="19"/>
                <w:szCs w:val="19"/>
                <w:lang w:eastAsia="en-NZ"/>
              </w:rPr>
            </w:pPr>
            <w:r w:rsidRPr="00B4136E">
              <w:rPr>
                <w:sz w:val="19"/>
                <w:szCs w:val="19"/>
              </w:rPr>
              <w:t>3,096</w:t>
            </w:r>
          </w:p>
        </w:tc>
        <w:tc>
          <w:tcPr>
            <w:tcW w:w="1145" w:type="dxa"/>
            <w:noWrap/>
          </w:tcPr>
          <w:p w14:paraId="3F76897B" w14:textId="1A46BA5F" w:rsidR="002F735F" w:rsidRPr="00B4136E" w:rsidRDefault="002F735F" w:rsidP="002F735F">
            <w:pPr>
              <w:spacing w:before="20" w:after="20"/>
              <w:jc w:val="right"/>
              <w:rPr>
                <w:sz w:val="19"/>
                <w:szCs w:val="19"/>
                <w:lang w:eastAsia="en-NZ"/>
              </w:rPr>
            </w:pPr>
            <w:r w:rsidRPr="00B4136E">
              <w:rPr>
                <w:sz w:val="19"/>
                <w:szCs w:val="19"/>
              </w:rPr>
              <w:t>3,838</w:t>
            </w:r>
          </w:p>
        </w:tc>
        <w:tc>
          <w:tcPr>
            <w:tcW w:w="1145" w:type="dxa"/>
            <w:noWrap/>
          </w:tcPr>
          <w:p w14:paraId="41850D86" w14:textId="26688FA0" w:rsidR="002F735F" w:rsidRPr="00B4136E" w:rsidRDefault="002F735F" w:rsidP="002F735F">
            <w:pPr>
              <w:spacing w:before="20" w:after="20"/>
              <w:jc w:val="right"/>
              <w:rPr>
                <w:sz w:val="19"/>
                <w:szCs w:val="19"/>
                <w:lang w:eastAsia="en-NZ"/>
              </w:rPr>
            </w:pPr>
            <w:r w:rsidRPr="00B4136E">
              <w:rPr>
                <w:sz w:val="19"/>
                <w:szCs w:val="19"/>
              </w:rPr>
              <w:t>3,925</w:t>
            </w:r>
          </w:p>
        </w:tc>
        <w:tc>
          <w:tcPr>
            <w:tcW w:w="1145" w:type="dxa"/>
            <w:noWrap/>
          </w:tcPr>
          <w:p w14:paraId="28649F5A" w14:textId="145AC10C" w:rsidR="002F735F" w:rsidRPr="00B4136E" w:rsidRDefault="002F735F" w:rsidP="002F735F">
            <w:pPr>
              <w:spacing w:before="20" w:after="20"/>
              <w:jc w:val="right"/>
              <w:rPr>
                <w:sz w:val="19"/>
                <w:szCs w:val="19"/>
                <w:lang w:eastAsia="en-NZ"/>
              </w:rPr>
            </w:pPr>
            <w:r w:rsidRPr="00B4136E">
              <w:rPr>
                <w:sz w:val="19"/>
                <w:szCs w:val="19"/>
              </w:rPr>
              <w:t>4,015</w:t>
            </w:r>
          </w:p>
        </w:tc>
        <w:tc>
          <w:tcPr>
            <w:tcW w:w="1145" w:type="dxa"/>
            <w:noWrap/>
          </w:tcPr>
          <w:p w14:paraId="37421916" w14:textId="78ACAD9E" w:rsidR="002F735F" w:rsidRPr="00B4136E" w:rsidRDefault="002F735F" w:rsidP="002F735F">
            <w:pPr>
              <w:spacing w:before="20" w:after="20"/>
              <w:jc w:val="right"/>
              <w:rPr>
                <w:sz w:val="19"/>
                <w:szCs w:val="19"/>
                <w:lang w:eastAsia="en-NZ"/>
              </w:rPr>
            </w:pPr>
            <w:r w:rsidRPr="00B4136E">
              <w:rPr>
                <w:sz w:val="19"/>
                <w:szCs w:val="19"/>
              </w:rPr>
              <w:t>4,102</w:t>
            </w:r>
          </w:p>
        </w:tc>
        <w:tc>
          <w:tcPr>
            <w:tcW w:w="1145" w:type="dxa"/>
            <w:noWrap/>
          </w:tcPr>
          <w:p w14:paraId="7DC92F37" w14:textId="138D7273" w:rsidR="002F735F" w:rsidRPr="00B4136E" w:rsidRDefault="002F735F" w:rsidP="002F735F">
            <w:pPr>
              <w:spacing w:before="20" w:after="20"/>
              <w:jc w:val="right"/>
              <w:rPr>
                <w:sz w:val="19"/>
                <w:szCs w:val="19"/>
                <w:lang w:eastAsia="en-NZ"/>
              </w:rPr>
            </w:pPr>
            <w:r w:rsidRPr="00B4136E">
              <w:rPr>
                <w:sz w:val="19"/>
                <w:szCs w:val="19"/>
              </w:rPr>
              <w:t>4,187</w:t>
            </w:r>
          </w:p>
        </w:tc>
        <w:tc>
          <w:tcPr>
            <w:tcW w:w="1145" w:type="dxa"/>
            <w:noWrap/>
          </w:tcPr>
          <w:p w14:paraId="2A254319" w14:textId="346C568F" w:rsidR="002F735F" w:rsidRPr="00B4136E" w:rsidRDefault="002F735F" w:rsidP="002F735F">
            <w:pPr>
              <w:spacing w:before="20" w:after="20"/>
              <w:jc w:val="right"/>
              <w:rPr>
                <w:sz w:val="19"/>
                <w:szCs w:val="19"/>
                <w:lang w:eastAsia="en-NZ"/>
              </w:rPr>
            </w:pPr>
            <w:r w:rsidRPr="00B4136E">
              <w:rPr>
                <w:sz w:val="19"/>
                <w:szCs w:val="19"/>
              </w:rPr>
              <w:t>4,270</w:t>
            </w:r>
          </w:p>
        </w:tc>
        <w:tc>
          <w:tcPr>
            <w:tcW w:w="1145" w:type="dxa"/>
            <w:noWrap/>
          </w:tcPr>
          <w:p w14:paraId="728BE222" w14:textId="3B4168F1" w:rsidR="002F735F" w:rsidRPr="00B4136E" w:rsidRDefault="002F735F" w:rsidP="002F735F">
            <w:pPr>
              <w:spacing w:before="20" w:after="20"/>
              <w:jc w:val="right"/>
              <w:rPr>
                <w:sz w:val="19"/>
                <w:szCs w:val="19"/>
                <w:lang w:eastAsia="en-NZ"/>
              </w:rPr>
            </w:pPr>
            <w:r w:rsidRPr="00B4136E">
              <w:rPr>
                <w:sz w:val="19"/>
                <w:szCs w:val="19"/>
              </w:rPr>
              <w:t>4,355</w:t>
            </w:r>
          </w:p>
        </w:tc>
        <w:tc>
          <w:tcPr>
            <w:tcW w:w="1145" w:type="dxa"/>
            <w:noWrap/>
          </w:tcPr>
          <w:p w14:paraId="7B6F1A33" w14:textId="5763B9D8" w:rsidR="002F735F" w:rsidRPr="00B4136E" w:rsidRDefault="002F735F" w:rsidP="002F735F">
            <w:pPr>
              <w:spacing w:before="20" w:after="20"/>
              <w:jc w:val="right"/>
              <w:rPr>
                <w:sz w:val="19"/>
                <w:szCs w:val="19"/>
                <w:lang w:eastAsia="en-NZ"/>
              </w:rPr>
            </w:pPr>
            <w:r w:rsidRPr="00B4136E">
              <w:rPr>
                <w:sz w:val="19"/>
                <w:szCs w:val="19"/>
              </w:rPr>
              <w:t>4,441</w:t>
            </w:r>
          </w:p>
        </w:tc>
        <w:tc>
          <w:tcPr>
            <w:tcW w:w="1145" w:type="dxa"/>
            <w:noWrap/>
          </w:tcPr>
          <w:p w14:paraId="704D0D70" w14:textId="27DD7A92" w:rsidR="002F735F" w:rsidRPr="00B4136E" w:rsidRDefault="002F735F" w:rsidP="002F735F">
            <w:pPr>
              <w:spacing w:before="20" w:after="20"/>
              <w:jc w:val="right"/>
              <w:rPr>
                <w:sz w:val="19"/>
                <w:szCs w:val="19"/>
                <w:lang w:eastAsia="en-NZ"/>
              </w:rPr>
            </w:pPr>
            <w:r w:rsidRPr="00B4136E">
              <w:rPr>
                <w:sz w:val="19"/>
                <w:szCs w:val="19"/>
              </w:rPr>
              <w:t>4,525</w:t>
            </w:r>
          </w:p>
        </w:tc>
      </w:tr>
      <w:tr w:rsidR="002F735F" w:rsidRPr="00B4136E" w14:paraId="1594FE0C" w14:textId="77777777" w:rsidTr="002F735F">
        <w:trPr>
          <w:trHeight w:val="300"/>
        </w:trPr>
        <w:tc>
          <w:tcPr>
            <w:tcW w:w="1843" w:type="dxa"/>
            <w:shd w:val="clear" w:color="auto" w:fill="E3F5F8" w:themeFill="accent2" w:themeFillTint="33"/>
            <w:noWrap/>
            <w:hideMark/>
          </w:tcPr>
          <w:p w14:paraId="1E900A34" w14:textId="77777777" w:rsidR="002F735F" w:rsidRPr="00B4136E" w:rsidRDefault="002F735F" w:rsidP="002F735F">
            <w:pPr>
              <w:spacing w:before="20" w:after="20"/>
              <w:rPr>
                <w:sz w:val="19"/>
                <w:szCs w:val="19"/>
                <w:lang w:eastAsia="en-NZ"/>
              </w:rPr>
            </w:pPr>
            <w:r w:rsidRPr="00B4136E">
              <w:rPr>
                <w:sz w:val="19"/>
                <w:szCs w:val="19"/>
                <w:lang w:eastAsia="en-NZ"/>
              </w:rPr>
              <w:t>7.1.7 Road safety</w:t>
            </w:r>
          </w:p>
        </w:tc>
        <w:tc>
          <w:tcPr>
            <w:tcW w:w="1134" w:type="dxa"/>
            <w:noWrap/>
          </w:tcPr>
          <w:p w14:paraId="16E435E0" w14:textId="76B40A7A" w:rsidR="002F735F" w:rsidRPr="00B4136E" w:rsidRDefault="002F735F" w:rsidP="002F735F">
            <w:pPr>
              <w:spacing w:before="20" w:after="20"/>
              <w:jc w:val="right"/>
              <w:rPr>
                <w:sz w:val="19"/>
                <w:szCs w:val="19"/>
                <w:lang w:eastAsia="en-NZ"/>
              </w:rPr>
            </w:pPr>
            <w:r w:rsidRPr="00B4136E">
              <w:rPr>
                <w:sz w:val="19"/>
                <w:szCs w:val="19"/>
              </w:rPr>
              <w:t>7,507</w:t>
            </w:r>
          </w:p>
        </w:tc>
        <w:tc>
          <w:tcPr>
            <w:tcW w:w="1177" w:type="dxa"/>
          </w:tcPr>
          <w:p w14:paraId="7FDD5160" w14:textId="7402E98C" w:rsidR="002F735F" w:rsidRPr="00B4136E" w:rsidRDefault="002F735F" w:rsidP="002F735F">
            <w:pPr>
              <w:spacing w:before="20" w:after="20"/>
              <w:jc w:val="right"/>
              <w:rPr>
                <w:sz w:val="19"/>
                <w:szCs w:val="19"/>
                <w:lang w:eastAsia="en-NZ"/>
              </w:rPr>
            </w:pPr>
            <w:r w:rsidRPr="00B4136E">
              <w:rPr>
                <w:sz w:val="19"/>
                <w:szCs w:val="19"/>
              </w:rPr>
              <w:t>7,625</w:t>
            </w:r>
          </w:p>
        </w:tc>
        <w:tc>
          <w:tcPr>
            <w:tcW w:w="1145" w:type="dxa"/>
            <w:noWrap/>
          </w:tcPr>
          <w:p w14:paraId="4BF382B4" w14:textId="2EC68A2F" w:rsidR="002F735F" w:rsidRPr="00B4136E" w:rsidRDefault="002F735F" w:rsidP="002F735F">
            <w:pPr>
              <w:spacing w:before="20" w:after="20"/>
              <w:jc w:val="right"/>
              <w:rPr>
                <w:sz w:val="19"/>
                <w:szCs w:val="19"/>
                <w:lang w:eastAsia="en-NZ"/>
              </w:rPr>
            </w:pPr>
            <w:r w:rsidRPr="00B4136E">
              <w:rPr>
                <w:sz w:val="19"/>
                <w:szCs w:val="19"/>
              </w:rPr>
              <w:t>10,825</w:t>
            </w:r>
          </w:p>
        </w:tc>
        <w:tc>
          <w:tcPr>
            <w:tcW w:w="1145" w:type="dxa"/>
            <w:noWrap/>
          </w:tcPr>
          <w:p w14:paraId="57EA134C" w14:textId="11AFFD53" w:rsidR="002F735F" w:rsidRPr="00B4136E" w:rsidRDefault="002F735F" w:rsidP="002F735F">
            <w:pPr>
              <w:spacing w:before="20" w:after="20"/>
              <w:jc w:val="right"/>
              <w:rPr>
                <w:sz w:val="19"/>
                <w:szCs w:val="19"/>
                <w:lang w:eastAsia="en-NZ"/>
              </w:rPr>
            </w:pPr>
            <w:r w:rsidRPr="00B4136E">
              <w:rPr>
                <w:sz w:val="19"/>
                <w:szCs w:val="19"/>
              </w:rPr>
              <w:t>5,702</w:t>
            </w:r>
          </w:p>
        </w:tc>
        <w:tc>
          <w:tcPr>
            <w:tcW w:w="1145" w:type="dxa"/>
            <w:noWrap/>
          </w:tcPr>
          <w:p w14:paraId="49F337A1" w14:textId="2796213C" w:rsidR="002F735F" w:rsidRPr="00B4136E" w:rsidRDefault="002F735F" w:rsidP="002F735F">
            <w:pPr>
              <w:spacing w:before="20" w:after="20"/>
              <w:jc w:val="right"/>
              <w:rPr>
                <w:sz w:val="19"/>
                <w:szCs w:val="19"/>
                <w:lang w:eastAsia="en-NZ"/>
              </w:rPr>
            </w:pPr>
            <w:r w:rsidRPr="00B4136E">
              <w:rPr>
                <w:sz w:val="19"/>
                <w:szCs w:val="19"/>
              </w:rPr>
              <w:t>5,888</w:t>
            </w:r>
          </w:p>
        </w:tc>
        <w:tc>
          <w:tcPr>
            <w:tcW w:w="1145" w:type="dxa"/>
            <w:noWrap/>
          </w:tcPr>
          <w:p w14:paraId="12AA0058" w14:textId="4585CA98" w:rsidR="002F735F" w:rsidRPr="00B4136E" w:rsidRDefault="002F735F" w:rsidP="002F735F">
            <w:pPr>
              <w:spacing w:before="20" w:after="20"/>
              <w:jc w:val="right"/>
              <w:rPr>
                <w:sz w:val="19"/>
                <w:szCs w:val="19"/>
                <w:lang w:eastAsia="en-NZ"/>
              </w:rPr>
            </w:pPr>
            <w:r w:rsidRPr="00B4136E">
              <w:rPr>
                <w:sz w:val="19"/>
                <w:szCs w:val="19"/>
              </w:rPr>
              <w:t>6,210</w:t>
            </w:r>
          </w:p>
        </w:tc>
        <w:tc>
          <w:tcPr>
            <w:tcW w:w="1145" w:type="dxa"/>
            <w:noWrap/>
          </w:tcPr>
          <w:p w14:paraId="1EDBF62E" w14:textId="38BA1438" w:rsidR="002F735F" w:rsidRPr="00B4136E" w:rsidRDefault="002F735F" w:rsidP="002F735F">
            <w:pPr>
              <w:spacing w:before="20" w:after="20"/>
              <w:jc w:val="right"/>
              <w:rPr>
                <w:sz w:val="19"/>
                <w:szCs w:val="19"/>
                <w:lang w:eastAsia="en-NZ"/>
              </w:rPr>
            </w:pPr>
            <w:r w:rsidRPr="00B4136E">
              <w:rPr>
                <w:sz w:val="19"/>
                <w:szCs w:val="19"/>
              </w:rPr>
              <w:t>6,493</w:t>
            </w:r>
          </w:p>
        </w:tc>
        <w:tc>
          <w:tcPr>
            <w:tcW w:w="1145" w:type="dxa"/>
            <w:noWrap/>
          </w:tcPr>
          <w:p w14:paraId="777FFDC0" w14:textId="55A66A81" w:rsidR="002F735F" w:rsidRPr="00B4136E" w:rsidRDefault="002F735F" w:rsidP="002F735F">
            <w:pPr>
              <w:spacing w:before="20" w:after="20"/>
              <w:jc w:val="right"/>
              <w:rPr>
                <w:sz w:val="19"/>
                <w:szCs w:val="19"/>
                <w:lang w:eastAsia="en-NZ"/>
              </w:rPr>
            </w:pPr>
            <w:r w:rsidRPr="00B4136E">
              <w:rPr>
                <w:sz w:val="19"/>
                <w:szCs w:val="19"/>
              </w:rPr>
              <w:t>6,624</w:t>
            </w:r>
          </w:p>
        </w:tc>
        <w:tc>
          <w:tcPr>
            <w:tcW w:w="1145" w:type="dxa"/>
            <w:noWrap/>
          </w:tcPr>
          <w:p w14:paraId="0436B40D" w14:textId="6C50BF9C" w:rsidR="002F735F" w:rsidRPr="00B4136E" w:rsidRDefault="002F735F" w:rsidP="002F735F">
            <w:pPr>
              <w:spacing w:before="20" w:after="20"/>
              <w:jc w:val="right"/>
              <w:rPr>
                <w:sz w:val="19"/>
                <w:szCs w:val="19"/>
                <w:lang w:eastAsia="en-NZ"/>
              </w:rPr>
            </w:pPr>
            <w:r w:rsidRPr="00B4136E">
              <w:rPr>
                <w:sz w:val="19"/>
                <w:szCs w:val="19"/>
              </w:rPr>
              <w:t>6,521</w:t>
            </w:r>
          </w:p>
        </w:tc>
        <w:tc>
          <w:tcPr>
            <w:tcW w:w="1145" w:type="dxa"/>
            <w:noWrap/>
          </w:tcPr>
          <w:p w14:paraId="41A60F98" w14:textId="70D3C153" w:rsidR="002F735F" w:rsidRPr="00B4136E" w:rsidRDefault="002F735F" w:rsidP="002F735F">
            <w:pPr>
              <w:spacing w:before="20" w:after="20"/>
              <w:jc w:val="right"/>
              <w:rPr>
                <w:sz w:val="19"/>
                <w:szCs w:val="19"/>
                <w:lang w:eastAsia="en-NZ"/>
              </w:rPr>
            </w:pPr>
            <w:r w:rsidRPr="00B4136E">
              <w:rPr>
                <w:sz w:val="19"/>
                <w:szCs w:val="19"/>
              </w:rPr>
              <w:t>6,650</w:t>
            </w:r>
          </w:p>
        </w:tc>
        <w:tc>
          <w:tcPr>
            <w:tcW w:w="1145" w:type="dxa"/>
            <w:noWrap/>
          </w:tcPr>
          <w:p w14:paraId="1AB10EE4" w14:textId="06AC7E86" w:rsidR="002F735F" w:rsidRPr="00B4136E" w:rsidRDefault="002F735F" w:rsidP="002F735F">
            <w:pPr>
              <w:spacing w:before="20" w:after="20"/>
              <w:jc w:val="right"/>
              <w:rPr>
                <w:sz w:val="19"/>
                <w:szCs w:val="19"/>
                <w:lang w:eastAsia="en-NZ"/>
              </w:rPr>
            </w:pPr>
            <w:r w:rsidRPr="00B4136E">
              <w:rPr>
                <w:sz w:val="19"/>
                <w:szCs w:val="19"/>
              </w:rPr>
              <w:t>6,778</w:t>
            </w:r>
          </w:p>
        </w:tc>
      </w:tr>
      <w:tr w:rsidR="002F735F" w:rsidRPr="00B4136E" w14:paraId="23CF2B31" w14:textId="77777777" w:rsidTr="002F735F">
        <w:trPr>
          <w:trHeight w:val="300"/>
        </w:trPr>
        <w:tc>
          <w:tcPr>
            <w:tcW w:w="1843" w:type="dxa"/>
            <w:shd w:val="clear" w:color="auto" w:fill="E3F5F8" w:themeFill="accent2" w:themeFillTint="33"/>
            <w:noWrap/>
            <w:hideMark/>
          </w:tcPr>
          <w:p w14:paraId="0FE2D533" w14:textId="1D213CFF" w:rsidR="002F735F" w:rsidRPr="00B4136E" w:rsidRDefault="002F735F" w:rsidP="002F735F">
            <w:pPr>
              <w:spacing w:before="20" w:after="20"/>
              <w:rPr>
                <w:sz w:val="19"/>
                <w:szCs w:val="19"/>
                <w:lang w:eastAsia="en-NZ"/>
              </w:rPr>
            </w:pPr>
            <w:r w:rsidRPr="00B4136E">
              <w:rPr>
                <w:sz w:val="19"/>
                <w:szCs w:val="19"/>
                <w:lang w:eastAsia="en-NZ"/>
              </w:rPr>
              <w:t>7.1.8 Let’s Get Wellington Moving</w:t>
            </w:r>
          </w:p>
        </w:tc>
        <w:tc>
          <w:tcPr>
            <w:tcW w:w="1134" w:type="dxa"/>
            <w:noWrap/>
          </w:tcPr>
          <w:p w14:paraId="0C19B9E8" w14:textId="227E876A" w:rsidR="002F735F" w:rsidRPr="00B4136E" w:rsidRDefault="002F735F" w:rsidP="002F735F">
            <w:pPr>
              <w:spacing w:before="20" w:after="20"/>
              <w:jc w:val="right"/>
              <w:rPr>
                <w:sz w:val="19"/>
                <w:szCs w:val="19"/>
                <w:lang w:eastAsia="en-NZ"/>
              </w:rPr>
            </w:pPr>
            <w:r w:rsidRPr="00B4136E">
              <w:rPr>
                <w:sz w:val="19"/>
                <w:szCs w:val="19"/>
              </w:rPr>
              <w:t>56,552</w:t>
            </w:r>
          </w:p>
        </w:tc>
        <w:tc>
          <w:tcPr>
            <w:tcW w:w="1177" w:type="dxa"/>
          </w:tcPr>
          <w:p w14:paraId="4E60BD8D" w14:textId="6B1DB1D7" w:rsidR="002F735F" w:rsidRPr="00B4136E" w:rsidRDefault="002F735F" w:rsidP="002F735F">
            <w:pPr>
              <w:spacing w:before="20" w:after="20"/>
              <w:jc w:val="right"/>
              <w:rPr>
                <w:sz w:val="19"/>
                <w:szCs w:val="19"/>
                <w:lang w:eastAsia="en-NZ"/>
              </w:rPr>
            </w:pPr>
            <w:r w:rsidRPr="00B4136E">
              <w:rPr>
                <w:sz w:val="19"/>
                <w:szCs w:val="19"/>
              </w:rPr>
              <w:t>32,258</w:t>
            </w:r>
          </w:p>
        </w:tc>
        <w:tc>
          <w:tcPr>
            <w:tcW w:w="1145" w:type="dxa"/>
            <w:noWrap/>
          </w:tcPr>
          <w:p w14:paraId="51FDAB7C" w14:textId="6D3C781E" w:rsidR="002F735F" w:rsidRPr="00B4136E" w:rsidRDefault="002F735F" w:rsidP="002F735F">
            <w:pPr>
              <w:spacing w:before="20" w:after="20"/>
              <w:jc w:val="right"/>
              <w:rPr>
                <w:sz w:val="19"/>
                <w:szCs w:val="19"/>
                <w:lang w:eastAsia="en-NZ"/>
              </w:rPr>
            </w:pPr>
            <w:r w:rsidRPr="00B4136E">
              <w:rPr>
                <w:sz w:val="19"/>
                <w:szCs w:val="19"/>
              </w:rPr>
              <w:t>58,060</w:t>
            </w:r>
          </w:p>
        </w:tc>
        <w:tc>
          <w:tcPr>
            <w:tcW w:w="1145" w:type="dxa"/>
            <w:noWrap/>
          </w:tcPr>
          <w:p w14:paraId="0BA8825A" w14:textId="43D91035" w:rsidR="002F735F" w:rsidRPr="00B4136E" w:rsidRDefault="002F735F" w:rsidP="002F735F">
            <w:pPr>
              <w:spacing w:before="20" w:after="20"/>
              <w:jc w:val="right"/>
              <w:rPr>
                <w:sz w:val="19"/>
                <w:szCs w:val="19"/>
                <w:lang w:eastAsia="en-NZ"/>
              </w:rPr>
            </w:pPr>
            <w:r w:rsidRPr="00B4136E">
              <w:rPr>
                <w:sz w:val="19"/>
                <w:szCs w:val="19"/>
              </w:rPr>
              <w:t>43,127</w:t>
            </w:r>
          </w:p>
        </w:tc>
        <w:tc>
          <w:tcPr>
            <w:tcW w:w="1145" w:type="dxa"/>
            <w:noWrap/>
          </w:tcPr>
          <w:p w14:paraId="5A9D630D" w14:textId="794F9E16" w:rsidR="002F735F" w:rsidRPr="00B4136E" w:rsidRDefault="002F735F" w:rsidP="002F735F">
            <w:pPr>
              <w:spacing w:before="20" w:after="20"/>
              <w:jc w:val="right"/>
              <w:rPr>
                <w:sz w:val="19"/>
                <w:szCs w:val="19"/>
                <w:lang w:eastAsia="en-NZ"/>
              </w:rPr>
            </w:pPr>
            <w:r w:rsidRPr="00B4136E">
              <w:rPr>
                <w:sz w:val="19"/>
                <w:szCs w:val="19"/>
              </w:rPr>
              <w:t>32,631</w:t>
            </w:r>
          </w:p>
        </w:tc>
        <w:tc>
          <w:tcPr>
            <w:tcW w:w="1145" w:type="dxa"/>
            <w:noWrap/>
          </w:tcPr>
          <w:p w14:paraId="62EDD7F1" w14:textId="7E70B437" w:rsidR="002F735F" w:rsidRPr="00B4136E" w:rsidRDefault="002F735F" w:rsidP="002F735F">
            <w:pPr>
              <w:spacing w:before="20" w:after="20"/>
              <w:jc w:val="right"/>
              <w:rPr>
                <w:sz w:val="19"/>
                <w:szCs w:val="19"/>
                <w:lang w:eastAsia="en-NZ"/>
              </w:rPr>
            </w:pPr>
            <w:r w:rsidRPr="00B4136E">
              <w:rPr>
                <w:sz w:val="19"/>
                <w:szCs w:val="19"/>
              </w:rPr>
              <w:t>15,632</w:t>
            </w:r>
          </w:p>
        </w:tc>
        <w:tc>
          <w:tcPr>
            <w:tcW w:w="1145" w:type="dxa"/>
            <w:noWrap/>
          </w:tcPr>
          <w:p w14:paraId="598219CE" w14:textId="44BE967E" w:rsidR="002F735F" w:rsidRPr="00B4136E" w:rsidRDefault="002F735F" w:rsidP="002F735F">
            <w:pPr>
              <w:spacing w:before="20" w:after="20"/>
              <w:jc w:val="right"/>
              <w:rPr>
                <w:sz w:val="19"/>
                <w:szCs w:val="19"/>
                <w:lang w:eastAsia="en-NZ"/>
              </w:rPr>
            </w:pPr>
            <w:r w:rsidRPr="00B4136E">
              <w:rPr>
                <w:sz w:val="19"/>
                <w:szCs w:val="19"/>
              </w:rPr>
              <w:t>0</w:t>
            </w:r>
          </w:p>
        </w:tc>
        <w:tc>
          <w:tcPr>
            <w:tcW w:w="1145" w:type="dxa"/>
            <w:noWrap/>
          </w:tcPr>
          <w:p w14:paraId="6F24EB32" w14:textId="5EA04AFF" w:rsidR="002F735F" w:rsidRPr="00B4136E" w:rsidRDefault="002F735F" w:rsidP="002F735F">
            <w:pPr>
              <w:spacing w:before="20" w:after="20"/>
              <w:jc w:val="right"/>
              <w:rPr>
                <w:sz w:val="19"/>
                <w:szCs w:val="19"/>
                <w:lang w:eastAsia="en-NZ"/>
              </w:rPr>
            </w:pPr>
            <w:r w:rsidRPr="00B4136E">
              <w:rPr>
                <w:sz w:val="19"/>
                <w:szCs w:val="19"/>
              </w:rPr>
              <w:t>0</w:t>
            </w:r>
          </w:p>
        </w:tc>
        <w:tc>
          <w:tcPr>
            <w:tcW w:w="1145" w:type="dxa"/>
            <w:noWrap/>
          </w:tcPr>
          <w:p w14:paraId="765FC490" w14:textId="4669EFB4" w:rsidR="002F735F" w:rsidRPr="00B4136E" w:rsidRDefault="002F735F" w:rsidP="002F735F">
            <w:pPr>
              <w:spacing w:before="20" w:after="20"/>
              <w:jc w:val="right"/>
              <w:rPr>
                <w:sz w:val="19"/>
                <w:szCs w:val="19"/>
                <w:lang w:eastAsia="en-NZ"/>
              </w:rPr>
            </w:pPr>
            <w:r w:rsidRPr="00B4136E">
              <w:rPr>
                <w:sz w:val="19"/>
                <w:szCs w:val="19"/>
              </w:rPr>
              <w:t>0</w:t>
            </w:r>
          </w:p>
        </w:tc>
        <w:tc>
          <w:tcPr>
            <w:tcW w:w="1145" w:type="dxa"/>
            <w:noWrap/>
          </w:tcPr>
          <w:p w14:paraId="5304BBA0" w14:textId="691DA8C6" w:rsidR="002F735F" w:rsidRPr="00B4136E" w:rsidRDefault="002F735F" w:rsidP="002F735F">
            <w:pPr>
              <w:spacing w:before="20" w:after="20"/>
              <w:jc w:val="right"/>
              <w:rPr>
                <w:sz w:val="19"/>
                <w:szCs w:val="19"/>
                <w:lang w:eastAsia="en-NZ"/>
              </w:rPr>
            </w:pPr>
            <w:r w:rsidRPr="00B4136E">
              <w:rPr>
                <w:sz w:val="19"/>
                <w:szCs w:val="19"/>
              </w:rPr>
              <w:t>0</w:t>
            </w:r>
          </w:p>
        </w:tc>
        <w:tc>
          <w:tcPr>
            <w:tcW w:w="1145" w:type="dxa"/>
            <w:noWrap/>
          </w:tcPr>
          <w:p w14:paraId="779ED7F1" w14:textId="31E0B2B6" w:rsidR="002F735F" w:rsidRPr="00B4136E" w:rsidRDefault="002F735F" w:rsidP="002F735F">
            <w:pPr>
              <w:spacing w:before="20" w:after="20"/>
              <w:jc w:val="right"/>
              <w:rPr>
                <w:sz w:val="19"/>
                <w:szCs w:val="19"/>
                <w:lang w:eastAsia="en-NZ"/>
              </w:rPr>
            </w:pPr>
            <w:r w:rsidRPr="00B4136E">
              <w:rPr>
                <w:sz w:val="19"/>
                <w:szCs w:val="19"/>
              </w:rPr>
              <w:t>0</w:t>
            </w:r>
          </w:p>
        </w:tc>
      </w:tr>
      <w:tr w:rsidR="002F735F" w:rsidRPr="00B4136E" w14:paraId="2995ED2C" w14:textId="77777777" w:rsidTr="002F735F">
        <w:trPr>
          <w:trHeight w:val="300"/>
        </w:trPr>
        <w:tc>
          <w:tcPr>
            <w:tcW w:w="1843" w:type="dxa"/>
            <w:tcBorders>
              <w:bottom w:val="single" w:sz="4" w:space="0" w:color="75CEDE" w:themeColor="accent2"/>
            </w:tcBorders>
            <w:shd w:val="clear" w:color="auto" w:fill="E3F5F8" w:themeFill="accent2" w:themeFillTint="33"/>
            <w:noWrap/>
            <w:hideMark/>
          </w:tcPr>
          <w:p w14:paraId="5DB8CD57" w14:textId="77777777" w:rsidR="002F735F" w:rsidRPr="00B4136E" w:rsidRDefault="002F735F" w:rsidP="002F735F">
            <w:pPr>
              <w:spacing w:before="20" w:after="20"/>
              <w:rPr>
                <w:sz w:val="19"/>
                <w:szCs w:val="19"/>
                <w:lang w:eastAsia="en-NZ"/>
              </w:rPr>
            </w:pPr>
            <w:r w:rsidRPr="00B4136E">
              <w:rPr>
                <w:sz w:val="19"/>
                <w:szCs w:val="19"/>
                <w:lang w:eastAsia="en-NZ"/>
              </w:rPr>
              <w:t>7.1.10 Charged Up Capital</w:t>
            </w:r>
          </w:p>
        </w:tc>
        <w:tc>
          <w:tcPr>
            <w:tcW w:w="1134" w:type="dxa"/>
            <w:tcBorders>
              <w:bottom w:val="single" w:sz="4" w:space="0" w:color="75CEDE" w:themeColor="accent2"/>
            </w:tcBorders>
            <w:noWrap/>
          </w:tcPr>
          <w:p w14:paraId="15AA7AF1" w14:textId="52F28B2A" w:rsidR="002F735F" w:rsidRPr="00B4136E" w:rsidRDefault="002F735F" w:rsidP="002F735F">
            <w:pPr>
              <w:spacing w:before="20" w:after="20"/>
              <w:jc w:val="right"/>
              <w:rPr>
                <w:sz w:val="19"/>
                <w:szCs w:val="19"/>
                <w:lang w:eastAsia="en-NZ"/>
              </w:rPr>
            </w:pPr>
            <w:r w:rsidRPr="00B4136E">
              <w:rPr>
                <w:sz w:val="19"/>
                <w:szCs w:val="19"/>
              </w:rPr>
              <w:t>864</w:t>
            </w:r>
          </w:p>
        </w:tc>
        <w:tc>
          <w:tcPr>
            <w:tcW w:w="1177" w:type="dxa"/>
            <w:tcBorders>
              <w:bottom w:val="single" w:sz="4" w:space="0" w:color="75CEDE" w:themeColor="accent2"/>
            </w:tcBorders>
          </w:tcPr>
          <w:p w14:paraId="6008FC5F" w14:textId="3DD1B2DC" w:rsidR="002F735F" w:rsidRPr="00B4136E" w:rsidRDefault="002F735F" w:rsidP="002F735F">
            <w:pPr>
              <w:spacing w:before="20" w:after="20"/>
              <w:jc w:val="right"/>
              <w:rPr>
                <w:sz w:val="19"/>
                <w:szCs w:val="19"/>
                <w:lang w:eastAsia="en-NZ"/>
              </w:rPr>
            </w:pPr>
            <w:r w:rsidRPr="00B4136E">
              <w:rPr>
                <w:sz w:val="19"/>
                <w:szCs w:val="19"/>
              </w:rPr>
              <w:t>864</w:t>
            </w:r>
          </w:p>
        </w:tc>
        <w:tc>
          <w:tcPr>
            <w:tcW w:w="1145" w:type="dxa"/>
            <w:tcBorders>
              <w:bottom w:val="single" w:sz="4" w:space="0" w:color="75CEDE" w:themeColor="accent2"/>
            </w:tcBorders>
            <w:noWrap/>
          </w:tcPr>
          <w:p w14:paraId="483B3E73" w14:textId="30C76B47"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23D7A5E2" w14:textId="6D6B55F6"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23039C5B" w14:textId="49CDB008"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5C920CF3" w14:textId="72E711DF"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6A07A176" w14:textId="25A59897"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41CA2E3E" w14:textId="5CDBA701"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045CDC77" w14:textId="71A2BC82"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79826FD5" w14:textId="0B26BDB1" w:rsidR="002F735F" w:rsidRPr="00B4136E" w:rsidRDefault="002F735F" w:rsidP="002F735F">
            <w:pPr>
              <w:spacing w:before="20" w:after="20"/>
              <w:jc w:val="right"/>
              <w:rPr>
                <w:sz w:val="19"/>
                <w:szCs w:val="19"/>
                <w:lang w:eastAsia="en-NZ"/>
              </w:rPr>
            </w:pPr>
            <w:r w:rsidRPr="00B4136E">
              <w:rPr>
                <w:sz w:val="19"/>
                <w:szCs w:val="19"/>
              </w:rPr>
              <w:t>0</w:t>
            </w:r>
          </w:p>
        </w:tc>
        <w:tc>
          <w:tcPr>
            <w:tcW w:w="1145" w:type="dxa"/>
            <w:tcBorders>
              <w:bottom w:val="single" w:sz="4" w:space="0" w:color="75CEDE" w:themeColor="accent2"/>
            </w:tcBorders>
            <w:noWrap/>
          </w:tcPr>
          <w:p w14:paraId="1C093DD6" w14:textId="6847E985" w:rsidR="002F735F" w:rsidRPr="00B4136E" w:rsidRDefault="002F735F" w:rsidP="002F735F">
            <w:pPr>
              <w:spacing w:before="20" w:after="20"/>
              <w:jc w:val="right"/>
              <w:rPr>
                <w:sz w:val="19"/>
                <w:szCs w:val="19"/>
                <w:lang w:eastAsia="en-NZ"/>
              </w:rPr>
            </w:pPr>
            <w:r w:rsidRPr="00B4136E">
              <w:rPr>
                <w:sz w:val="19"/>
                <w:szCs w:val="19"/>
              </w:rPr>
              <w:t>0</w:t>
            </w:r>
          </w:p>
        </w:tc>
      </w:tr>
      <w:tr w:rsidR="002F735F" w:rsidRPr="00B4136E" w14:paraId="34C74965" w14:textId="77777777" w:rsidTr="002F735F">
        <w:trPr>
          <w:trHeight w:val="300"/>
        </w:trPr>
        <w:tc>
          <w:tcPr>
            <w:tcW w:w="1843" w:type="dxa"/>
            <w:tcBorders>
              <w:bottom w:val="single" w:sz="4" w:space="0" w:color="75CEDE" w:themeColor="accent2"/>
            </w:tcBorders>
            <w:noWrap/>
          </w:tcPr>
          <w:p w14:paraId="054B67D8" w14:textId="79410C68" w:rsidR="002F735F" w:rsidRPr="00B4136E" w:rsidRDefault="002F735F" w:rsidP="002F735F">
            <w:pPr>
              <w:spacing w:before="20" w:after="20"/>
              <w:rPr>
                <w:b/>
                <w:bCs/>
                <w:sz w:val="19"/>
                <w:szCs w:val="19"/>
                <w:lang w:eastAsia="en-NZ"/>
              </w:rPr>
            </w:pPr>
            <w:r w:rsidRPr="00B4136E">
              <w:rPr>
                <w:b/>
                <w:bCs/>
                <w:sz w:val="19"/>
                <w:szCs w:val="19"/>
                <w:lang w:eastAsia="en-NZ"/>
              </w:rPr>
              <w:t>Total</w:t>
            </w:r>
          </w:p>
        </w:tc>
        <w:tc>
          <w:tcPr>
            <w:tcW w:w="1134" w:type="dxa"/>
            <w:tcBorders>
              <w:bottom w:val="single" w:sz="4" w:space="0" w:color="75CEDE" w:themeColor="accent2"/>
            </w:tcBorders>
            <w:noWrap/>
          </w:tcPr>
          <w:p w14:paraId="38DB809E" w14:textId="29D67254" w:rsidR="002F735F" w:rsidRPr="00B4136E" w:rsidRDefault="002F735F" w:rsidP="002F735F">
            <w:pPr>
              <w:spacing w:before="20" w:after="20"/>
              <w:jc w:val="right"/>
              <w:rPr>
                <w:b/>
                <w:bCs/>
                <w:sz w:val="19"/>
                <w:szCs w:val="19"/>
                <w:lang w:eastAsia="en-NZ"/>
              </w:rPr>
            </w:pPr>
            <w:r w:rsidRPr="00B4136E">
              <w:rPr>
                <w:b/>
                <w:bCs/>
                <w:sz w:val="19"/>
                <w:szCs w:val="19"/>
              </w:rPr>
              <w:t>141,899</w:t>
            </w:r>
          </w:p>
        </w:tc>
        <w:tc>
          <w:tcPr>
            <w:tcW w:w="1177" w:type="dxa"/>
            <w:tcBorders>
              <w:bottom w:val="single" w:sz="4" w:space="0" w:color="75CEDE" w:themeColor="accent2"/>
            </w:tcBorders>
          </w:tcPr>
          <w:p w14:paraId="46D27773" w14:textId="22ECC048" w:rsidR="002F735F" w:rsidRPr="00B4136E" w:rsidRDefault="002F735F" w:rsidP="002F735F">
            <w:pPr>
              <w:spacing w:before="20" w:after="20"/>
              <w:jc w:val="right"/>
              <w:rPr>
                <w:b/>
                <w:bCs/>
                <w:sz w:val="19"/>
                <w:szCs w:val="19"/>
                <w:lang w:eastAsia="en-NZ"/>
              </w:rPr>
            </w:pPr>
            <w:r w:rsidRPr="00B4136E">
              <w:rPr>
                <w:b/>
                <w:bCs/>
                <w:sz w:val="19"/>
                <w:szCs w:val="19"/>
              </w:rPr>
              <w:t>104,523</w:t>
            </w:r>
          </w:p>
        </w:tc>
        <w:tc>
          <w:tcPr>
            <w:tcW w:w="1145" w:type="dxa"/>
            <w:tcBorders>
              <w:bottom w:val="single" w:sz="4" w:space="0" w:color="75CEDE" w:themeColor="accent2"/>
            </w:tcBorders>
            <w:noWrap/>
          </w:tcPr>
          <w:p w14:paraId="57E1FB3F" w14:textId="6F9953BC" w:rsidR="002F735F" w:rsidRPr="00B4136E" w:rsidRDefault="002F735F" w:rsidP="002F735F">
            <w:pPr>
              <w:spacing w:before="20" w:after="20"/>
              <w:jc w:val="right"/>
              <w:rPr>
                <w:b/>
                <w:bCs/>
                <w:sz w:val="19"/>
                <w:szCs w:val="19"/>
                <w:lang w:eastAsia="en-NZ"/>
              </w:rPr>
            </w:pPr>
            <w:r w:rsidRPr="00B4136E">
              <w:rPr>
                <w:b/>
                <w:bCs/>
                <w:sz w:val="19"/>
                <w:szCs w:val="19"/>
              </w:rPr>
              <w:t>148,883</w:t>
            </w:r>
          </w:p>
        </w:tc>
        <w:tc>
          <w:tcPr>
            <w:tcW w:w="1145" w:type="dxa"/>
            <w:tcBorders>
              <w:bottom w:val="single" w:sz="4" w:space="0" w:color="75CEDE" w:themeColor="accent2"/>
            </w:tcBorders>
            <w:noWrap/>
          </w:tcPr>
          <w:p w14:paraId="13709587" w14:textId="682E3B5F" w:rsidR="002F735F" w:rsidRPr="00B4136E" w:rsidRDefault="002F735F" w:rsidP="002F735F">
            <w:pPr>
              <w:spacing w:before="20" w:after="20"/>
              <w:jc w:val="right"/>
              <w:rPr>
                <w:b/>
                <w:bCs/>
                <w:sz w:val="19"/>
                <w:szCs w:val="19"/>
                <w:lang w:eastAsia="en-NZ"/>
              </w:rPr>
            </w:pPr>
            <w:r w:rsidRPr="00B4136E">
              <w:rPr>
                <w:b/>
                <w:bCs/>
                <w:sz w:val="19"/>
                <w:szCs w:val="19"/>
              </w:rPr>
              <w:t>121,384</w:t>
            </w:r>
          </w:p>
        </w:tc>
        <w:tc>
          <w:tcPr>
            <w:tcW w:w="1145" w:type="dxa"/>
            <w:tcBorders>
              <w:bottom w:val="single" w:sz="4" w:space="0" w:color="75CEDE" w:themeColor="accent2"/>
            </w:tcBorders>
            <w:noWrap/>
          </w:tcPr>
          <w:p w14:paraId="61251643" w14:textId="50A890E4" w:rsidR="002F735F" w:rsidRPr="00B4136E" w:rsidRDefault="002F735F" w:rsidP="002F735F">
            <w:pPr>
              <w:spacing w:before="20" w:after="20"/>
              <w:jc w:val="right"/>
              <w:rPr>
                <w:b/>
                <w:bCs/>
                <w:sz w:val="19"/>
                <w:szCs w:val="19"/>
                <w:lang w:eastAsia="en-NZ"/>
              </w:rPr>
            </w:pPr>
            <w:r w:rsidRPr="00B4136E">
              <w:rPr>
                <w:b/>
                <w:bCs/>
                <w:sz w:val="19"/>
                <w:szCs w:val="19"/>
              </w:rPr>
              <w:t>99,523</w:t>
            </w:r>
          </w:p>
        </w:tc>
        <w:tc>
          <w:tcPr>
            <w:tcW w:w="1145" w:type="dxa"/>
            <w:tcBorders>
              <w:bottom w:val="single" w:sz="4" w:space="0" w:color="75CEDE" w:themeColor="accent2"/>
            </w:tcBorders>
            <w:noWrap/>
          </w:tcPr>
          <w:p w14:paraId="66D3E759" w14:textId="6DCB4B73" w:rsidR="002F735F" w:rsidRPr="00B4136E" w:rsidRDefault="002F735F" w:rsidP="002F735F">
            <w:pPr>
              <w:spacing w:before="20" w:after="20"/>
              <w:jc w:val="right"/>
              <w:rPr>
                <w:b/>
                <w:bCs/>
                <w:sz w:val="19"/>
                <w:szCs w:val="19"/>
                <w:lang w:eastAsia="en-NZ"/>
              </w:rPr>
            </w:pPr>
            <w:r w:rsidRPr="00B4136E">
              <w:rPr>
                <w:b/>
                <w:bCs/>
                <w:sz w:val="19"/>
                <w:szCs w:val="19"/>
              </w:rPr>
              <w:t>86,134</w:t>
            </w:r>
          </w:p>
        </w:tc>
        <w:tc>
          <w:tcPr>
            <w:tcW w:w="1145" w:type="dxa"/>
            <w:tcBorders>
              <w:bottom w:val="single" w:sz="4" w:space="0" w:color="75CEDE" w:themeColor="accent2"/>
            </w:tcBorders>
            <w:noWrap/>
          </w:tcPr>
          <w:p w14:paraId="6A5F2775" w14:textId="2B1A65B4" w:rsidR="002F735F" w:rsidRPr="00B4136E" w:rsidRDefault="002F735F" w:rsidP="002F735F">
            <w:pPr>
              <w:spacing w:before="20" w:after="20"/>
              <w:jc w:val="right"/>
              <w:rPr>
                <w:b/>
                <w:bCs/>
                <w:sz w:val="19"/>
                <w:szCs w:val="19"/>
                <w:lang w:eastAsia="en-NZ"/>
              </w:rPr>
            </w:pPr>
            <w:r w:rsidRPr="00B4136E">
              <w:rPr>
                <w:b/>
                <w:bCs/>
                <w:sz w:val="19"/>
                <w:szCs w:val="19"/>
              </w:rPr>
              <w:t>79,172</w:t>
            </w:r>
          </w:p>
        </w:tc>
        <w:tc>
          <w:tcPr>
            <w:tcW w:w="1145" w:type="dxa"/>
            <w:tcBorders>
              <w:bottom w:val="single" w:sz="4" w:space="0" w:color="75CEDE" w:themeColor="accent2"/>
            </w:tcBorders>
            <w:noWrap/>
          </w:tcPr>
          <w:p w14:paraId="5F79A372" w14:textId="2EBC65A9" w:rsidR="002F735F" w:rsidRPr="00B4136E" w:rsidRDefault="002F735F" w:rsidP="002F735F">
            <w:pPr>
              <w:spacing w:before="20" w:after="20"/>
              <w:jc w:val="right"/>
              <w:rPr>
                <w:b/>
                <w:bCs/>
                <w:sz w:val="19"/>
                <w:szCs w:val="19"/>
                <w:lang w:eastAsia="en-NZ"/>
              </w:rPr>
            </w:pPr>
            <w:r w:rsidRPr="00B4136E">
              <w:rPr>
                <w:b/>
                <w:bCs/>
                <w:sz w:val="19"/>
                <w:szCs w:val="19"/>
              </w:rPr>
              <w:t>70,945</w:t>
            </w:r>
          </w:p>
        </w:tc>
        <w:tc>
          <w:tcPr>
            <w:tcW w:w="1145" w:type="dxa"/>
            <w:tcBorders>
              <w:bottom w:val="single" w:sz="4" w:space="0" w:color="75CEDE" w:themeColor="accent2"/>
            </w:tcBorders>
            <w:noWrap/>
          </w:tcPr>
          <w:p w14:paraId="5880347D" w14:textId="0C94D1E0" w:rsidR="002F735F" w:rsidRPr="00B4136E" w:rsidRDefault="002F735F" w:rsidP="002F735F">
            <w:pPr>
              <w:spacing w:before="20" w:after="20"/>
              <w:jc w:val="right"/>
              <w:rPr>
                <w:b/>
                <w:bCs/>
                <w:sz w:val="19"/>
                <w:szCs w:val="19"/>
                <w:lang w:eastAsia="en-NZ"/>
              </w:rPr>
            </w:pPr>
            <w:r w:rsidRPr="00B4136E">
              <w:rPr>
                <w:b/>
                <w:bCs/>
                <w:sz w:val="19"/>
                <w:szCs w:val="19"/>
              </w:rPr>
              <w:t>81,610</w:t>
            </w:r>
          </w:p>
        </w:tc>
        <w:tc>
          <w:tcPr>
            <w:tcW w:w="1145" w:type="dxa"/>
            <w:tcBorders>
              <w:bottom w:val="single" w:sz="4" w:space="0" w:color="75CEDE" w:themeColor="accent2"/>
            </w:tcBorders>
            <w:noWrap/>
          </w:tcPr>
          <w:p w14:paraId="496A84B7" w14:textId="44442ACF" w:rsidR="002F735F" w:rsidRPr="00B4136E" w:rsidRDefault="002F735F" w:rsidP="002F735F">
            <w:pPr>
              <w:spacing w:before="20" w:after="20"/>
              <w:jc w:val="right"/>
              <w:rPr>
                <w:b/>
                <w:bCs/>
                <w:sz w:val="19"/>
                <w:szCs w:val="19"/>
                <w:lang w:eastAsia="en-NZ"/>
              </w:rPr>
            </w:pPr>
            <w:r w:rsidRPr="00B4136E">
              <w:rPr>
                <w:b/>
                <w:bCs/>
                <w:sz w:val="19"/>
                <w:szCs w:val="19"/>
              </w:rPr>
              <w:t>67,233</w:t>
            </w:r>
          </w:p>
        </w:tc>
        <w:tc>
          <w:tcPr>
            <w:tcW w:w="1145" w:type="dxa"/>
            <w:tcBorders>
              <w:bottom w:val="single" w:sz="4" w:space="0" w:color="75CEDE" w:themeColor="accent2"/>
            </w:tcBorders>
            <w:noWrap/>
          </w:tcPr>
          <w:p w14:paraId="16722A23" w14:textId="062B1607" w:rsidR="002F735F" w:rsidRPr="00B4136E" w:rsidRDefault="002F735F" w:rsidP="002F735F">
            <w:pPr>
              <w:spacing w:before="20" w:after="20"/>
              <w:jc w:val="right"/>
              <w:rPr>
                <w:b/>
                <w:bCs/>
                <w:sz w:val="19"/>
                <w:szCs w:val="19"/>
                <w:lang w:eastAsia="en-NZ"/>
              </w:rPr>
            </w:pPr>
            <w:r w:rsidRPr="00B4136E">
              <w:rPr>
                <w:b/>
                <w:bCs/>
                <w:sz w:val="19"/>
                <w:szCs w:val="19"/>
              </w:rPr>
              <w:t>71,081</w:t>
            </w:r>
          </w:p>
        </w:tc>
      </w:tr>
    </w:tbl>
    <w:p w14:paraId="4C201AD3" w14:textId="77777777" w:rsidR="00B03791" w:rsidRPr="00B4136E" w:rsidRDefault="00B03791" w:rsidP="00CE5802">
      <w:pPr>
        <w:pStyle w:val="Heading3"/>
      </w:pPr>
      <w:r w:rsidRPr="00B4136E">
        <w:t>Funding impact statement ($000s)</w:t>
      </w:r>
    </w:p>
    <w:tbl>
      <w:tblPr>
        <w:tblW w:w="14459" w:type="dxa"/>
        <w:tblLayout w:type="fixed"/>
        <w:tblCellMar>
          <w:left w:w="57" w:type="dxa"/>
          <w:right w:w="57" w:type="dxa"/>
        </w:tblCellMar>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C5335" w:rsidRPr="00B4136E" w14:paraId="2B96DDBF" w14:textId="77777777" w:rsidTr="0040541C">
        <w:trPr>
          <w:trHeight w:val="300"/>
          <w:tblHeader/>
        </w:trPr>
        <w:tc>
          <w:tcPr>
            <w:tcW w:w="3969" w:type="dxa"/>
            <w:shd w:val="clear" w:color="auto" w:fill="75CEDE" w:themeFill="accent2"/>
            <w:noWrap/>
            <w:hideMark/>
          </w:tcPr>
          <w:p w14:paraId="06B1E7B9" w14:textId="075DD384" w:rsidR="00B03791" w:rsidRPr="00B4136E" w:rsidRDefault="002B5B3A" w:rsidP="00742D0A">
            <w:pPr>
              <w:pStyle w:val="Tableheading"/>
            </w:pPr>
            <w:r w:rsidRPr="00B4136E">
              <w:t>7.1 Transport</w:t>
            </w:r>
          </w:p>
        </w:tc>
        <w:tc>
          <w:tcPr>
            <w:tcW w:w="1049" w:type="dxa"/>
            <w:shd w:val="clear" w:color="auto" w:fill="75CEDE" w:themeFill="accent2"/>
            <w:noWrap/>
            <w:hideMark/>
          </w:tcPr>
          <w:p w14:paraId="72135A3A" w14:textId="77777777" w:rsidR="00B03791" w:rsidRPr="00B4136E" w:rsidRDefault="00B03791" w:rsidP="00742D0A">
            <w:pPr>
              <w:pStyle w:val="Tableheading"/>
            </w:pPr>
            <w:r w:rsidRPr="00B4136E">
              <w:t>2024/25</w:t>
            </w:r>
          </w:p>
        </w:tc>
        <w:tc>
          <w:tcPr>
            <w:tcW w:w="1049" w:type="dxa"/>
            <w:shd w:val="clear" w:color="auto" w:fill="75CEDE" w:themeFill="accent2"/>
            <w:noWrap/>
            <w:hideMark/>
          </w:tcPr>
          <w:p w14:paraId="6B7961D9" w14:textId="77777777" w:rsidR="00B03791" w:rsidRPr="00B4136E" w:rsidRDefault="00B03791" w:rsidP="00742D0A">
            <w:pPr>
              <w:pStyle w:val="Tableheading"/>
            </w:pPr>
            <w:r w:rsidRPr="00B4136E">
              <w:t>2025/26</w:t>
            </w:r>
          </w:p>
        </w:tc>
        <w:tc>
          <w:tcPr>
            <w:tcW w:w="1049" w:type="dxa"/>
            <w:shd w:val="clear" w:color="auto" w:fill="75CEDE" w:themeFill="accent2"/>
            <w:noWrap/>
            <w:hideMark/>
          </w:tcPr>
          <w:p w14:paraId="2AABA88F" w14:textId="77777777" w:rsidR="00B03791" w:rsidRPr="00B4136E" w:rsidRDefault="00B03791" w:rsidP="00742D0A">
            <w:pPr>
              <w:pStyle w:val="Tableheading"/>
            </w:pPr>
            <w:r w:rsidRPr="00B4136E">
              <w:t>2026/27</w:t>
            </w:r>
          </w:p>
        </w:tc>
        <w:tc>
          <w:tcPr>
            <w:tcW w:w="1049" w:type="dxa"/>
            <w:shd w:val="clear" w:color="auto" w:fill="75CEDE" w:themeFill="accent2"/>
            <w:noWrap/>
            <w:hideMark/>
          </w:tcPr>
          <w:p w14:paraId="166E50FD" w14:textId="77777777" w:rsidR="00B03791" w:rsidRPr="00B4136E" w:rsidRDefault="00B03791" w:rsidP="00742D0A">
            <w:pPr>
              <w:pStyle w:val="Tableheading"/>
            </w:pPr>
            <w:r w:rsidRPr="00B4136E">
              <w:t>2027/28</w:t>
            </w:r>
          </w:p>
        </w:tc>
        <w:tc>
          <w:tcPr>
            <w:tcW w:w="1049" w:type="dxa"/>
            <w:shd w:val="clear" w:color="auto" w:fill="75CEDE" w:themeFill="accent2"/>
            <w:noWrap/>
            <w:hideMark/>
          </w:tcPr>
          <w:p w14:paraId="2125C7FD" w14:textId="77777777" w:rsidR="00B03791" w:rsidRPr="00B4136E" w:rsidRDefault="00B03791" w:rsidP="00742D0A">
            <w:pPr>
              <w:pStyle w:val="Tableheading"/>
            </w:pPr>
            <w:r w:rsidRPr="00B4136E">
              <w:t>2028/29</w:t>
            </w:r>
          </w:p>
        </w:tc>
        <w:tc>
          <w:tcPr>
            <w:tcW w:w="1049" w:type="dxa"/>
            <w:shd w:val="clear" w:color="auto" w:fill="75CEDE" w:themeFill="accent2"/>
            <w:noWrap/>
            <w:hideMark/>
          </w:tcPr>
          <w:p w14:paraId="4175F2BA" w14:textId="77777777" w:rsidR="00B03791" w:rsidRPr="00B4136E" w:rsidRDefault="00B03791" w:rsidP="00742D0A">
            <w:pPr>
              <w:pStyle w:val="Tableheading"/>
            </w:pPr>
            <w:r w:rsidRPr="00B4136E">
              <w:t>2029/30</w:t>
            </w:r>
          </w:p>
        </w:tc>
        <w:tc>
          <w:tcPr>
            <w:tcW w:w="1049" w:type="dxa"/>
            <w:shd w:val="clear" w:color="auto" w:fill="75CEDE" w:themeFill="accent2"/>
            <w:noWrap/>
            <w:hideMark/>
          </w:tcPr>
          <w:p w14:paraId="64ED9DCA" w14:textId="77777777" w:rsidR="00B03791" w:rsidRPr="00B4136E" w:rsidRDefault="00B03791" w:rsidP="00742D0A">
            <w:pPr>
              <w:pStyle w:val="Tableheading"/>
            </w:pPr>
            <w:r w:rsidRPr="00B4136E">
              <w:t>2030/31</w:t>
            </w:r>
          </w:p>
        </w:tc>
        <w:tc>
          <w:tcPr>
            <w:tcW w:w="1049" w:type="dxa"/>
            <w:shd w:val="clear" w:color="auto" w:fill="75CEDE" w:themeFill="accent2"/>
            <w:noWrap/>
            <w:hideMark/>
          </w:tcPr>
          <w:p w14:paraId="0ACB2E85" w14:textId="77777777" w:rsidR="00B03791" w:rsidRPr="00B4136E" w:rsidRDefault="00B03791" w:rsidP="00742D0A">
            <w:pPr>
              <w:pStyle w:val="Tableheading"/>
            </w:pPr>
            <w:r w:rsidRPr="00B4136E">
              <w:t>2031/32</w:t>
            </w:r>
          </w:p>
        </w:tc>
        <w:tc>
          <w:tcPr>
            <w:tcW w:w="1049" w:type="dxa"/>
            <w:shd w:val="clear" w:color="auto" w:fill="75CEDE" w:themeFill="accent2"/>
            <w:noWrap/>
            <w:hideMark/>
          </w:tcPr>
          <w:p w14:paraId="2FC45984" w14:textId="77777777" w:rsidR="00B03791" w:rsidRPr="00B4136E" w:rsidRDefault="00B03791" w:rsidP="00742D0A">
            <w:pPr>
              <w:pStyle w:val="Tableheading"/>
            </w:pPr>
            <w:r w:rsidRPr="00B4136E">
              <w:t>2032/33</w:t>
            </w:r>
          </w:p>
        </w:tc>
        <w:tc>
          <w:tcPr>
            <w:tcW w:w="1049" w:type="dxa"/>
            <w:shd w:val="clear" w:color="auto" w:fill="75CEDE" w:themeFill="accent2"/>
            <w:noWrap/>
            <w:hideMark/>
          </w:tcPr>
          <w:p w14:paraId="1AAAF572" w14:textId="77777777" w:rsidR="00B03791" w:rsidRPr="00B4136E" w:rsidRDefault="00B03791" w:rsidP="00742D0A">
            <w:pPr>
              <w:pStyle w:val="Tableheading"/>
            </w:pPr>
            <w:r w:rsidRPr="00B4136E">
              <w:t>2033/34</w:t>
            </w:r>
          </w:p>
        </w:tc>
      </w:tr>
      <w:tr w:rsidR="00EB59D2" w:rsidRPr="00B4136E" w14:paraId="4EF10532" w14:textId="77777777" w:rsidTr="0040541C">
        <w:trPr>
          <w:trHeight w:val="300"/>
        </w:trPr>
        <w:tc>
          <w:tcPr>
            <w:tcW w:w="3969" w:type="dxa"/>
            <w:tcBorders>
              <w:bottom w:val="single" w:sz="4" w:space="0" w:color="75CEDE" w:themeColor="accent2"/>
            </w:tcBorders>
            <w:noWrap/>
            <w:hideMark/>
          </w:tcPr>
          <w:p w14:paraId="55C5BF3A" w14:textId="77777777" w:rsidR="00EB59D2" w:rsidRPr="00B4136E" w:rsidRDefault="00EB59D2" w:rsidP="00EB59D2">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noWrap/>
            <w:hideMark/>
          </w:tcPr>
          <w:p w14:paraId="1E4601EB"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7EC452C8"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4CA8CE9F"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030B8F4B"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6D84E871"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ED619BC"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16A6143F"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7C636B48"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0D17A46B" w14:textId="77777777" w:rsidR="00EB59D2" w:rsidRPr="00B4136E" w:rsidRDefault="00EB59D2" w:rsidP="00E15C70">
            <w:pPr>
              <w:pStyle w:val="Tablebody"/>
              <w:spacing w:before="20" w:after="20"/>
              <w:jc w:val="right"/>
              <w:rPr>
                <w:b/>
                <w:bCs w:val="0"/>
                <w:sz w:val="19"/>
                <w:szCs w:val="19"/>
              </w:rPr>
            </w:pPr>
          </w:p>
        </w:tc>
        <w:tc>
          <w:tcPr>
            <w:tcW w:w="1049" w:type="dxa"/>
            <w:tcBorders>
              <w:bottom w:val="single" w:sz="4" w:space="0" w:color="75CEDE" w:themeColor="accent2"/>
            </w:tcBorders>
            <w:noWrap/>
            <w:hideMark/>
          </w:tcPr>
          <w:p w14:paraId="5F0B48B4" w14:textId="77777777" w:rsidR="00EB59D2" w:rsidRPr="00B4136E" w:rsidRDefault="00EB59D2" w:rsidP="00E15C70">
            <w:pPr>
              <w:pStyle w:val="Tablebody"/>
              <w:spacing w:before="20" w:after="20"/>
              <w:jc w:val="right"/>
              <w:rPr>
                <w:b/>
                <w:bCs w:val="0"/>
                <w:sz w:val="19"/>
                <w:szCs w:val="19"/>
              </w:rPr>
            </w:pPr>
          </w:p>
        </w:tc>
      </w:tr>
      <w:tr w:rsidR="00EB59D2" w:rsidRPr="00B4136E" w14:paraId="6F4D7F74" w14:textId="77777777" w:rsidTr="0040541C">
        <w:trPr>
          <w:trHeight w:val="560"/>
        </w:trPr>
        <w:tc>
          <w:tcPr>
            <w:tcW w:w="3969" w:type="dxa"/>
            <w:tcBorders>
              <w:top w:val="single" w:sz="4" w:space="0" w:color="75CEDE" w:themeColor="accent2"/>
            </w:tcBorders>
            <w:noWrap/>
            <w:hideMark/>
          </w:tcPr>
          <w:p w14:paraId="07A94FB8"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tcBorders>
            <w:noWrap/>
          </w:tcPr>
          <w:p w14:paraId="0563EE16" w14:textId="1E116A6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89,407</w:t>
            </w:r>
          </w:p>
        </w:tc>
        <w:tc>
          <w:tcPr>
            <w:tcW w:w="1049" w:type="dxa"/>
            <w:tcBorders>
              <w:top w:val="single" w:sz="4" w:space="0" w:color="75CEDE" w:themeColor="accent2"/>
            </w:tcBorders>
            <w:noWrap/>
          </w:tcPr>
          <w:p w14:paraId="65B163DC" w14:textId="1D2ABE5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103,789</w:t>
            </w:r>
          </w:p>
        </w:tc>
        <w:tc>
          <w:tcPr>
            <w:tcW w:w="1049" w:type="dxa"/>
            <w:tcBorders>
              <w:top w:val="single" w:sz="4" w:space="0" w:color="75CEDE" w:themeColor="accent2"/>
            </w:tcBorders>
            <w:noWrap/>
          </w:tcPr>
          <w:p w14:paraId="6150CCA8" w14:textId="0BD4E4C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126,045</w:t>
            </w:r>
          </w:p>
        </w:tc>
        <w:tc>
          <w:tcPr>
            <w:tcW w:w="1049" w:type="dxa"/>
            <w:tcBorders>
              <w:top w:val="single" w:sz="4" w:space="0" w:color="75CEDE" w:themeColor="accent2"/>
            </w:tcBorders>
            <w:noWrap/>
          </w:tcPr>
          <w:p w14:paraId="73C82BC9" w14:textId="015A541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124,433</w:t>
            </w:r>
          </w:p>
        </w:tc>
        <w:tc>
          <w:tcPr>
            <w:tcW w:w="1049" w:type="dxa"/>
            <w:tcBorders>
              <w:top w:val="single" w:sz="4" w:space="0" w:color="75CEDE" w:themeColor="accent2"/>
            </w:tcBorders>
            <w:noWrap/>
          </w:tcPr>
          <w:p w14:paraId="6144A74B" w14:textId="01595C2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136,004</w:t>
            </w:r>
          </w:p>
        </w:tc>
        <w:tc>
          <w:tcPr>
            <w:tcW w:w="1049" w:type="dxa"/>
            <w:tcBorders>
              <w:top w:val="single" w:sz="4" w:space="0" w:color="75CEDE" w:themeColor="accent2"/>
            </w:tcBorders>
            <w:noWrap/>
          </w:tcPr>
          <w:p w14:paraId="21D2CA08" w14:textId="5C316E4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149,150</w:t>
            </w:r>
          </w:p>
        </w:tc>
        <w:tc>
          <w:tcPr>
            <w:tcW w:w="1049" w:type="dxa"/>
            <w:tcBorders>
              <w:top w:val="single" w:sz="4" w:space="0" w:color="75CEDE" w:themeColor="accent2"/>
            </w:tcBorders>
            <w:noWrap/>
          </w:tcPr>
          <w:p w14:paraId="2E9D49F5" w14:textId="6F5FA56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171,506</w:t>
            </w:r>
          </w:p>
        </w:tc>
        <w:tc>
          <w:tcPr>
            <w:tcW w:w="1049" w:type="dxa"/>
            <w:tcBorders>
              <w:top w:val="single" w:sz="4" w:space="0" w:color="75CEDE" w:themeColor="accent2"/>
            </w:tcBorders>
            <w:noWrap/>
          </w:tcPr>
          <w:p w14:paraId="632B068E" w14:textId="4358BC8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183,994</w:t>
            </w:r>
          </w:p>
        </w:tc>
        <w:tc>
          <w:tcPr>
            <w:tcW w:w="1049" w:type="dxa"/>
            <w:tcBorders>
              <w:top w:val="single" w:sz="4" w:space="0" w:color="75CEDE" w:themeColor="accent2"/>
            </w:tcBorders>
            <w:noWrap/>
          </w:tcPr>
          <w:p w14:paraId="04A76B87" w14:textId="3E4560B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183,809</w:t>
            </w:r>
          </w:p>
        </w:tc>
        <w:tc>
          <w:tcPr>
            <w:tcW w:w="1049" w:type="dxa"/>
            <w:tcBorders>
              <w:top w:val="single" w:sz="4" w:space="0" w:color="75CEDE" w:themeColor="accent2"/>
            </w:tcBorders>
            <w:noWrap/>
          </w:tcPr>
          <w:p w14:paraId="25D4C9C6" w14:textId="069CD00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198,115</w:t>
            </w:r>
          </w:p>
        </w:tc>
      </w:tr>
      <w:tr w:rsidR="00EB59D2" w:rsidRPr="00B4136E" w14:paraId="34808CEB" w14:textId="77777777" w:rsidTr="0040541C">
        <w:trPr>
          <w:trHeight w:val="560"/>
        </w:trPr>
        <w:tc>
          <w:tcPr>
            <w:tcW w:w="3969" w:type="dxa"/>
            <w:noWrap/>
            <w:hideMark/>
          </w:tcPr>
          <w:p w14:paraId="0B1F6CC5"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noWrap/>
          </w:tcPr>
          <w:p w14:paraId="4F9C7D22" w14:textId="48E5A48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1796AB3" w14:textId="2CE60F9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9FF3DB3" w14:textId="10F1A67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FEEF2B6" w14:textId="218C186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CE22589" w14:textId="16919E0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AC69E28" w14:textId="6B67841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0AE56E0" w14:textId="7D4396F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B4789E6" w14:textId="25033A2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281EAB6" w14:textId="07DABB7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D161DC2" w14:textId="6D56A12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503DE0CA" w14:textId="77777777" w:rsidTr="00E15C70">
        <w:trPr>
          <w:trHeight w:val="87"/>
        </w:trPr>
        <w:tc>
          <w:tcPr>
            <w:tcW w:w="3969" w:type="dxa"/>
            <w:noWrap/>
            <w:hideMark/>
          </w:tcPr>
          <w:p w14:paraId="42AAED5C"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noWrap/>
          </w:tcPr>
          <w:p w14:paraId="3260C208" w14:textId="2F70C4E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11,852</w:t>
            </w:r>
          </w:p>
        </w:tc>
        <w:tc>
          <w:tcPr>
            <w:tcW w:w="1049" w:type="dxa"/>
            <w:noWrap/>
          </w:tcPr>
          <w:p w14:paraId="45007E0E" w14:textId="143EE89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11,770</w:t>
            </w:r>
          </w:p>
        </w:tc>
        <w:tc>
          <w:tcPr>
            <w:tcW w:w="1049" w:type="dxa"/>
            <w:noWrap/>
          </w:tcPr>
          <w:p w14:paraId="3EF0AE10" w14:textId="4C6E1A2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12,357</w:t>
            </w:r>
          </w:p>
        </w:tc>
        <w:tc>
          <w:tcPr>
            <w:tcW w:w="1049" w:type="dxa"/>
            <w:noWrap/>
          </w:tcPr>
          <w:p w14:paraId="32526086" w14:textId="36ED816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12,491</w:t>
            </w:r>
          </w:p>
        </w:tc>
        <w:tc>
          <w:tcPr>
            <w:tcW w:w="1049" w:type="dxa"/>
            <w:noWrap/>
          </w:tcPr>
          <w:p w14:paraId="1D4DBDD0" w14:textId="508A8B0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12,297</w:t>
            </w:r>
          </w:p>
        </w:tc>
        <w:tc>
          <w:tcPr>
            <w:tcW w:w="1049" w:type="dxa"/>
            <w:noWrap/>
          </w:tcPr>
          <w:p w14:paraId="4A7792D4" w14:textId="6E04B5B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12,441</w:t>
            </w:r>
          </w:p>
        </w:tc>
        <w:tc>
          <w:tcPr>
            <w:tcW w:w="1049" w:type="dxa"/>
            <w:noWrap/>
          </w:tcPr>
          <w:p w14:paraId="6848A6AE" w14:textId="45BBA7A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12,721</w:t>
            </w:r>
          </w:p>
        </w:tc>
        <w:tc>
          <w:tcPr>
            <w:tcW w:w="1049" w:type="dxa"/>
            <w:noWrap/>
          </w:tcPr>
          <w:p w14:paraId="462F4EFB" w14:textId="4B1AEBC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13,023</w:t>
            </w:r>
          </w:p>
        </w:tc>
        <w:tc>
          <w:tcPr>
            <w:tcW w:w="1049" w:type="dxa"/>
            <w:noWrap/>
          </w:tcPr>
          <w:p w14:paraId="1FF5D0FF" w14:textId="62D35F9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13,330</w:t>
            </w:r>
          </w:p>
        </w:tc>
        <w:tc>
          <w:tcPr>
            <w:tcW w:w="1049" w:type="dxa"/>
            <w:noWrap/>
          </w:tcPr>
          <w:p w14:paraId="345F8A00" w14:textId="6208310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13,635</w:t>
            </w:r>
          </w:p>
        </w:tc>
      </w:tr>
      <w:tr w:rsidR="00EB59D2" w:rsidRPr="00B4136E" w14:paraId="7727FDC9" w14:textId="77777777" w:rsidTr="00E15C70">
        <w:trPr>
          <w:trHeight w:val="448"/>
        </w:trPr>
        <w:tc>
          <w:tcPr>
            <w:tcW w:w="3969" w:type="dxa"/>
            <w:noWrap/>
            <w:hideMark/>
          </w:tcPr>
          <w:p w14:paraId="70E58776"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Fees and charges</w:t>
            </w:r>
          </w:p>
        </w:tc>
        <w:tc>
          <w:tcPr>
            <w:tcW w:w="1049" w:type="dxa"/>
            <w:noWrap/>
          </w:tcPr>
          <w:p w14:paraId="308AB127" w14:textId="6F4E94D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3,931</w:t>
            </w:r>
          </w:p>
        </w:tc>
        <w:tc>
          <w:tcPr>
            <w:tcW w:w="1049" w:type="dxa"/>
            <w:noWrap/>
          </w:tcPr>
          <w:p w14:paraId="53BB059A" w14:textId="34B0E32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4,011</w:t>
            </w:r>
          </w:p>
        </w:tc>
        <w:tc>
          <w:tcPr>
            <w:tcW w:w="1049" w:type="dxa"/>
            <w:noWrap/>
          </w:tcPr>
          <w:p w14:paraId="48D2B604" w14:textId="01065FE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4,100</w:t>
            </w:r>
          </w:p>
        </w:tc>
        <w:tc>
          <w:tcPr>
            <w:tcW w:w="1049" w:type="dxa"/>
            <w:noWrap/>
          </w:tcPr>
          <w:p w14:paraId="569DA5D2" w14:textId="6C99DE8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4,191</w:t>
            </w:r>
          </w:p>
        </w:tc>
        <w:tc>
          <w:tcPr>
            <w:tcW w:w="1049" w:type="dxa"/>
            <w:noWrap/>
          </w:tcPr>
          <w:p w14:paraId="78EF587B" w14:textId="65FA06E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4,280</w:t>
            </w:r>
          </w:p>
        </w:tc>
        <w:tc>
          <w:tcPr>
            <w:tcW w:w="1049" w:type="dxa"/>
            <w:noWrap/>
          </w:tcPr>
          <w:p w14:paraId="112255CE" w14:textId="43E7C40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4,366</w:t>
            </w:r>
          </w:p>
        </w:tc>
        <w:tc>
          <w:tcPr>
            <w:tcW w:w="1049" w:type="dxa"/>
            <w:noWrap/>
          </w:tcPr>
          <w:p w14:paraId="6D4281B2" w14:textId="2D5820E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4,452</w:t>
            </w:r>
          </w:p>
        </w:tc>
        <w:tc>
          <w:tcPr>
            <w:tcW w:w="1049" w:type="dxa"/>
            <w:noWrap/>
          </w:tcPr>
          <w:p w14:paraId="2B767CE8" w14:textId="28F3080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4,537</w:t>
            </w:r>
          </w:p>
        </w:tc>
        <w:tc>
          <w:tcPr>
            <w:tcW w:w="1049" w:type="dxa"/>
            <w:noWrap/>
          </w:tcPr>
          <w:p w14:paraId="7BA291D7" w14:textId="0E879A4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4,624</w:t>
            </w:r>
          </w:p>
        </w:tc>
        <w:tc>
          <w:tcPr>
            <w:tcW w:w="1049" w:type="dxa"/>
            <w:noWrap/>
          </w:tcPr>
          <w:p w14:paraId="26C1E2D6" w14:textId="0337912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4,710</w:t>
            </w:r>
          </w:p>
        </w:tc>
      </w:tr>
      <w:tr w:rsidR="00EB59D2" w:rsidRPr="00B4136E" w14:paraId="63827909" w14:textId="77777777" w:rsidTr="00E15C70">
        <w:trPr>
          <w:trHeight w:val="339"/>
        </w:trPr>
        <w:tc>
          <w:tcPr>
            <w:tcW w:w="3969" w:type="dxa"/>
            <w:noWrap/>
            <w:hideMark/>
          </w:tcPr>
          <w:p w14:paraId="54400440"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noWrap/>
          </w:tcPr>
          <w:p w14:paraId="36EFEB62" w14:textId="05C877D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D25EA2A" w14:textId="76A9169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29525C0" w14:textId="4FD4A03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ED5FE15" w14:textId="2B14761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281427A" w14:textId="4B041F9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3DFE371" w14:textId="783C8A4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F252478" w14:textId="4592400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EF4E5D6" w14:textId="16B026A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4221F34" w14:textId="7EC714F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C13ED46" w14:textId="367CABE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1BB604FC" w14:textId="77777777" w:rsidTr="0040541C">
        <w:trPr>
          <w:trHeight w:val="560"/>
        </w:trPr>
        <w:tc>
          <w:tcPr>
            <w:tcW w:w="3969" w:type="dxa"/>
            <w:tcBorders>
              <w:bottom w:val="single" w:sz="4" w:space="0" w:color="75CEDE" w:themeColor="accent2"/>
            </w:tcBorders>
            <w:noWrap/>
            <w:hideMark/>
          </w:tcPr>
          <w:p w14:paraId="1F6A299C"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bottom w:val="single" w:sz="4" w:space="0" w:color="75CEDE" w:themeColor="accent2"/>
            </w:tcBorders>
            <w:noWrap/>
          </w:tcPr>
          <w:p w14:paraId="46CB0942" w14:textId="67DB010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62EFCAB" w14:textId="57C4248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3A02835" w14:textId="1ABAB3A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23324F0" w14:textId="078AC84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F1CE10E" w14:textId="72318DD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41F2B612" w14:textId="721ACF8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73F9E3E" w14:textId="0998AC9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7EA671DB" w14:textId="4121CD0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26AEDBF" w14:textId="48C3A43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B2F96B8" w14:textId="1480AD6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5402DEB3" w14:textId="77777777" w:rsidTr="0040541C">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62AAE6B0"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lastRenderedPageBreak/>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160E0A7" w14:textId="2789EC57" w:rsidR="00EB59D2" w:rsidRPr="00B4136E" w:rsidRDefault="00EB59D2" w:rsidP="00E15C70">
            <w:pPr>
              <w:pStyle w:val="Tablebody"/>
              <w:spacing w:before="20" w:after="20"/>
              <w:jc w:val="right"/>
              <w:rPr>
                <w:b/>
                <w:bCs w:val="0"/>
                <w:sz w:val="19"/>
                <w:szCs w:val="19"/>
                <w:lang w:eastAsia="en-NZ"/>
              </w:rPr>
            </w:pPr>
            <w:r w:rsidRPr="00B4136E">
              <w:rPr>
                <w:sz w:val="19"/>
                <w:szCs w:val="19"/>
              </w:rPr>
              <w:t>105,189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C974408" w14:textId="713C92DB" w:rsidR="00EB59D2" w:rsidRPr="00B4136E" w:rsidRDefault="00EB59D2" w:rsidP="00E15C70">
            <w:pPr>
              <w:pStyle w:val="Tablebody"/>
              <w:spacing w:before="20" w:after="20"/>
              <w:jc w:val="right"/>
              <w:rPr>
                <w:b/>
                <w:bCs w:val="0"/>
                <w:sz w:val="19"/>
                <w:szCs w:val="19"/>
                <w:lang w:eastAsia="en-NZ"/>
              </w:rPr>
            </w:pPr>
            <w:r w:rsidRPr="00B4136E">
              <w:rPr>
                <w:sz w:val="19"/>
                <w:szCs w:val="19"/>
              </w:rPr>
              <w:t>119,570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219A6D2" w14:textId="3BDABFD0" w:rsidR="00EB59D2" w:rsidRPr="00B4136E" w:rsidRDefault="00EB59D2" w:rsidP="00E15C70">
            <w:pPr>
              <w:pStyle w:val="Tablebody"/>
              <w:spacing w:before="20" w:after="20"/>
              <w:jc w:val="right"/>
              <w:rPr>
                <w:b/>
                <w:bCs w:val="0"/>
                <w:sz w:val="19"/>
                <w:szCs w:val="19"/>
                <w:lang w:eastAsia="en-NZ"/>
              </w:rPr>
            </w:pPr>
            <w:r w:rsidRPr="00B4136E">
              <w:rPr>
                <w:sz w:val="19"/>
                <w:szCs w:val="19"/>
              </w:rPr>
              <w:t>142,503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D219DCE" w14:textId="51FD69E6" w:rsidR="00EB59D2" w:rsidRPr="00B4136E" w:rsidRDefault="00EB59D2" w:rsidP="00E15C70">
            <w:pPr>
              <w:pStyle w:val="Tablebody"/>
              <w:spacing w:before="20" w:after="20"/>
              <w:jc w:val="right"/>
              <w:rPr>
                <w:b/>
                <w:bCs w:val="0"/>
                <w:sz w:val="19"/>
                <w:szCs w:val="19"/>
                <w:lang w:eastAsia="en-NZ"/>
              </w:rPr>
            </w:pPr>
            <w:r w:rsidRPr="00B4136E">
              <w:rPr>
                <w:sz w:val="19"/>
                <w:szCs w:val="19"/>
              </w:rPr>
              <w:t>141,114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DAFC7AC" w14:textId="01D48682" w:rsidR="00EB59D2" w:rsidRPr="00B4136E" w:rsidRDefault="00EB59D2" w:rsidP="00E15C70">
            <w:pPr>
              <w:pStyle w:val="Tablebody"/>
              <w:spacing w:before="20" w:after="20"/>
              <w:jc w:val="right"/>
              <w:rPr>
                <w:b/>
                <w:bCs w:val="0"/>
                <w:sz w:val="19"/>
                <w:szCs w:val="19"/>
                <w:lang w:eastAsia="en-NZ"/>
              </w:rPr>
            </w:pPr>
            <w:r w:rsidRPr="00B4136E">
              <w:rPr>
                <w:sz w:val="19"/>
                <w:szCs w:val="19"/>
              </w:rPr>
              <w:t>152,581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B8BD12C" w14:textId="5138D68F" w:rsidR="00EB59D2" w:rsidRPr="00B4136E" w:rsidRDefault="00EB59D2" w:rsidP="00E15C70">
            <w:pPr>
              <w:pStyle w:val="Tablebody"/>
              <w:spacing w:before="20" w:after="20"/>
              <w:jc w:val="right"/>
              <w:rPr>
                <w:b/>
                <w:bCs w:val="0"/>
                <w:sz w:val="19"/>
                <w:szCs w:val="19"/>
                <w:lang w:eastAsia="en-NZ"/>
              </w:rPr>
            </w:pPr>
            <w:r w:rsidRPr="00B4136E">
              <w:rPr>
                <w:sz w:val="19"/>
                <w:szCs w:val="19"/>
              </w:rPr>
              <w:t>165,957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DE46DF6" w14:textId="0C8C01AC" w:rsidR="00EB59D2" w:rsidRPr="00B4136E" w:rsidRDefault="00EB59D2" w:rsidP="00E15C70">
            <w:pPr>
              <w:pStyle w:val="Tablebody"/>
              <w:spacing w:before="20" w:after="20"/>
              <w:jc w:val="right"/>
              <w:rPr>
                <w:b/>
                <w:bCs w:val="0"/>
                <w:sz w:val="19"/>
                <w:szCs w:val="19"/>
                <w:lang w:eastAsia="en-NZ"/>
              </w:rPr>
            </w:pPr>
            <w:r w:rsidRPr="00B4136E">
              <w:rPr>
                <w:sz w:val="19"/>
                <w:szCs w:val="19"/>
              </w:rPr>
              <w:t>188,678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F5B3C46" w14:textId="7228E62B" w:rsidR="00EB59D2" w:rsidRPr="00B4136E" w:rsidRDefault="00EB59D2" w:rsidP="00E15C70">
            <w:pPr>
              <w:pStyle w:val="Tablebody"/>
              <w:spacing w:before="20" w:after="20"/>
              <w:jc w:val="right"/>
              <w:rPr>
                <w:b/>
                <w:bCs w:val="0"/>
                <w:sz w:val="19"/>
                <w:szCs w:val="19"/>
                <w:lang w:eastAsia="en-NZ"/>
              </w:rPr>
            </w:pPr>
            <w:r w:rsidRPr="00B4136E">
              <w:rPr>
                <w:sz w:val="19"/>
                <w:szCs w:val="19"/>
              </w:rPr>
              <w:t>201,553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A243553" w14:textId="2612F2CA" w:rsidR="00EB59D2" w:rsidRPr="00B4136E" w:rsidRDefault="00EB59D2" w:rsidP="00E15C70">
            <w:pPr>
              <w:pStyle w:val="Tablebody"/>
              <w:spacing w:before="20" w:after="20"/>
              <w:jc w:val="right"/>
              <w:rPr>
                <w:b/>
                <w:bCs w:val="0"/>
                <w:sz w:val="19"/>
                <w:szCs w:val="19"/>
                <w:lang w:eastAsia="en-NZ"/>
              </w:rPr>
            </w:pPr>
            <w:r w:rsidRPr="00B4136E">
              <w:rPr>
                <w:sz w:val="19"/>
                <w:szCs w:val="19"/>
              </w:rPr>
              <w:t>201,764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A1EA093" w14:textId="3FF8E9E7" w:rsidR="00EB59D2" w:rsidRPr="00B4136E" w:rsidRDefault="00EB59D2" w:rsidP="00E15C70">
            <w:pPr>
              <w:pStyle w:val="Tablebody"/>
              <w:spacing w:before="20" w:after="20"/>
              <w:jc w:val="right"/>
              <w:rPr>
                <w:b/>
                <w:bCs w:val="0"/>
                <w:sz w:val="19"/>
                <w:szCs w:val="19"/>
                <w:lang w:eastAsia="en-NZ"/>
              </w:rPr>
            </w:pPr>
            <w:r w:rsidRPr="00B4136E">
              <w:rPr>
                <w:sz w:val="19"/>
                <w:szCs w:val="19"/>
              </w:rPr>
              <w:t>216,461</w:t>
            </w:r>
          </w:p>
        </w:tc>
      </w:tr>
      <w:tr w:rsidR="00EB59D2" w:rsidRPr="00B4136E" w14:paraId="04601A27" w14:textId="77777777" w:rsidTr="0040541C">
        <w:trPr>
          <w:trHeight w:val="300"/>
        </w:trPr>
        <w:tc>
          <w:tcPr>
            <w:tcW w:w="3969" w:type="dxa"/>
            <w:tcBorders>
              <w:top w:val="single" w:sz="4" w:space="0" w:color="75CEDE" w:themeColor="accent2"/>
              <w:bottom w:val="single" w:sz="4" w:space="0" w:color="75CEDE" w:themeColor="accent2"/>
            </w:tcBorders>
            <w:noWrap/>
            <w:hideMark/>
          </w:tcPr>
          <w:p w14:paraId="217E0C0D"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hideMark/>
          </w:tcPr>
          <w:p w14:paraId="7BA1014C"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ABBB1C0"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3D9EF761"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16851BE8"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0B8C5AB1"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27FEFC0"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11D5C1D"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7E638352"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4AB1E93C"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64D73CC" w14:textId="77777777" w:rsidR="00EB59D2" w:rsidRPr="00B4136E" w:rsidRDefault="00EB59D2" w:rsidP="00E15C70">
            <w:pPr>
              <w:pStyle w:val="Tablebody"/>
              <w:spacing w:before="20" w:after="20"/>
              <w:jc w:val="right"/>
              <w:rPr>
                <w:b/>
                <w:bCs w:val="0"/>
                <w:sz w:val="19"/>
                <w:szCs w:val="19"/>
                <w:lang w:eastAsia="en-NZ"/>
              </w:rPr>
            </w:pPr>
          </w:p>
        </w:tc>
      </w:tr>
      <w:tr w:rsidR="00EB59D2" w:rsidRPr="00B4136E" w14:paraId="1BC5C7B0" w14:textId="77777777" w:rsidTr="0040541C">
        <w:trPr>
          <w:trHeight w:val="300"/>
        </w:trPr>
        <w:tc>
          <w:tcPr>
            <w:tcW w:w="3969" w:type="dxa"/>
            <w:tcBorders>
              <w:top w:val="single" w:sz="4" w:space="0" w:color="75CEDE" w:themeColor="accent2"/>
            </w:tcBorders>
            <w:noWrap/>
            <w:hideMark/>
          </w:tcPr>
          <w:p w14:paraId="75D7F0C1"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tcBorders>
            <w:noWrap/>
          </w:tcPr>
          <w:p w14:paraId="783C0ADB" w14:textId="4B32177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47,241</w:t>
            </w:r>
          </w:p>
        </w:tc>
        <w:tc>
          <w:tcPr>
            <w:tcW w:w="1049" w:type="dxa"/>
            <w:tcBorders>
              <w:top w:val="single" w:sz="4" w:space="0" w:color="75CEDE" w:themeColor="accent2"/>
            </w:tcBorders>
            <w:noWrap/>
          </w:tcPr>
          <w:p w14:paraId="32795F62" w14:textId="5BB9F95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43,395</w:t>
            </w:r>
          </w:p>
        </w:tc>
        <w:tc>
          <w:tcPr>
            <w:tcW w:w="1049" w:type="dxa"/>
            <w:tcBorders>
              <w:top w:val="single" w:sz="4" w:space="0" w:color="75CEDE" w:themeColor="accent2"/>
            </w:tcBorders>
            <w:noWrap/>
          </w:tcPr>
          <w:p w14:paraId="754CF4C3" w14:textId="089EFCF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44,715</w:t>
            </w:r>
          </w:p>
        </w:tc>
        <w:tc>
          <w:tcPr>
            <w:tcW w:w="1049" w:type="dxa"/>
            <w:tcBorders>
              <w:top w:val="single" w:sz="4" w:space="0" w:color="75CEDE" w:themeColor="accent2"/>
            </w:tcBorders>
            <w:noWrap/>
          </w:tcPr>
          <w:p w14:paraId="2456C597" w14:textId="565B1CF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44,817</w:t>
            </w:r>
          </w:p>
        </w:tc>
        <w:tc>
          <w:tcPr>
            <w:tcW w:w="1049" w:type="dxa"/>
            <w:tcBorders>
              <w:top w:val="single" w:sz="4" w:space="0" w:color="75CEDE" w:themeColor="accent2"/>
            </w:tcBorders>
            <w:noWrap/>
          </w:tcPr>
          <w:p w14:paraId="2FE7094C" w14:textId="00741BE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45,138</w:t>
            </w:r>
          </w:p>
        </w:tc>
        <w:tc>
          <w:tcPr>
            <w:tcW w:w="1049" w:type="dxa"/>
            <w:tcBorders>
              <w:top w:val="single" w:sz="4" w:space="0" w:color="75CEDE" w:themeColor="accent2"/>
            </w:tcBorders>
            <w:noWrap/>
          </w:tcPr>
          <w:p w14:paraId="4D5C8179" w14:textId="015E7E4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45,880</w:t>
            </w:r>
          </w:p>
        </w:tc>
        <w:tc>
          <w:tcPr>
            <w:tcW w:w="1049" w:type="dxa"/>
            <w:tcBorders>
              <w:top w:val="single" w:sz="4" w:space="0" w:color="75CEDE" w:themeColor="accent2"/>
            </w:tcBorders>
            <w:noWrap/>
          </w:tcPr>
          <w:p w14:paraId="70DFE921" w14:textId="211E2C3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46,940</w:t>
            </w:r>
          </w:p>
        </w:tc>
        <w:tc>
          <w:tcPr>
            <w:tcW w:w="1049" w:type="dxa"/>
            <w:tcBorders>
              <w:top w:val="single" w:sz="4" w:space="0" w:color="75CEDE" w:themeColor="accent2"/>
            </w:tcBorders>
            <w:noWrap/>
          </w:tcPr>
          <w:p w14:paraId="58FF7F96" w14:textId="1D937D4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47,997</w:t>
            </w:r>
          </w:p>
        </w:tc>
        <w:tc>
          <w:tcPr>
            <w:tcW w:w="1049" w:type="dxa"/>
            <w:tcBorders>
              <w:top w:val="single" w:sz="4" w:space="0" w:color="75CEDE" w:themeColor="accent2"/>
            </w:tcBorders>
            <w:noWrap/>
          </w:tcPr>
          <w:p w14:paraId="5CCE8D35" w14:textId="3E39F3E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49,099</w:t>
            </w:r>
          </w:p>
        </w:tc>
        <w:tc>
          <w:tcPr>
            <w:tcW w:w="1049" w:type="dxa"/>
            <w:tcBorders>
              <w:top w:val="single" w:sz="4" w:space="0" w:color="75CEDE" w:themeColor="accent2"/>
            </w:tcBorders>
            <w:noWrap/>
          </w:tcPr>
          <w:p w14:paraId="7B0C23C9" w14:textId="504FDF9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50,176</w:t>
            </w:r>
          </w:p>
        </w:tc>
      </w:tr>
      <w:tr w:rsidR="00EB59D2" w:rsidRPr="00B4136E" w14:paraId="415BCA37" w14:textId="77777777" w:rsidTr="0040541C">
        <w:trPr>
          <w:trHeight w:val="300"/>
        </w:trPr>
        <w:tc>
          <w:tcPr>
            <w:tcW w:w="3969" w:type="dxa"/>
            <w:noWrap/>
            <w:hideMark/>
          </w:tcPr>
          <w:p w14:paraId="0D8A738C"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Finance costs</w:t>
            </w:r>
          </w:p>
        </w:tc>
        <w:tc>
          <w:tcPr>
            <w:tcW w:w="1049" w:type="dxa"/>
            <w:noWrap/>
          </w:tcPr>
          <w:p w14:paraId="137F75B6" w14:textId="2340A7A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18,008</w:t>
            </w:r>
          </w:p>
        </w:tc>
        <w:tc>
          <w:tcPr>
            <w:tcW w:w="1049" w:type="dxa"/>
            <w:noWrap/>
          </w:tcPr>
          <w:p w14:paraId="1BD39545" w14:textId="026B78D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13,678</w:t>
            </w:r>
          </w:p>
        </w:tc>
        <w:tc>
          <w:tcPr>
            <w:tcW w:w="1049" w:type="dxa"/>
            <w:noWrap/>
          </w:tcPr>
          <w:p w14:paraId="1F123CDA" w14:textId="7006E60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27,914</w:t>
            </w:r>
          </w:p>
        </w:tc>
        <w:tc>
          <w:tcPr>
            <w:tcW w:w="1049" w:type="dxa"/>
            <w:noWrap/>
          </w:tcPr>
          <w:p w14:paraId="19B5474C" w14:textId="53B2ACC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21,317</w:t>
            </w:r>
          </w:p>
        </w:tc>
        <w:tc>
          <w:tcPr>
            <w:tcW w:w="1049" w:type="dxa"/>
            <w:noWrap/>
          </w:tcPr>
          <w:p w14:paraId="5A7CE8C1" w14:textId="089B14C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24,260</w:t>
            </w:r>
          </w:p>
        </w:tc>
        <w:tc>
          <w:tcPr>
            <w:tcW w:w="1049" w:type="dxa"/>
            <w:noWrap/>
          </w:tcPr>
          <w:p w14:paraId="04FA0C28" w14:textId="4079D36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27,418</w:t>
            </w:r>
          </w:p>
        </w:tc>
        <w:tc>
          <w:tcPr>
            <w:tcW w:w="1049" w:type="dxa"/>
            <w:noWrap/>
          </w:tcPr>
          <w:p w14:paraId="07B11E6C" w14:textId="1CAF71C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31,683</w:t>
            </w:r>
          </w:p>
        </w:tc>
        <w:tc>
          <w:tcPr>
            <w:tcW w:w="1049" w:type="dxa"/>
            <w:noWrap/>
          </w:tcPr>
          <w:p w14:paraId="30E8B814" w14:textId="11ACBFF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37,711</w:t>
            </w:r>
          </w:p>
        </w:tc>
        <w:tc>
          <w:tcPr>
            <w:tcW w:w="1049" w:type="dxa"/>
            <w:noWrap/>
          </w:tcPr>
          <w:p w14:paraId="6AEA9C7F" w14:textId="2B4CB34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40,529</w:t>
            </w:r>
          </w:p>
        </w:tc>
        <w:tc>
          <w:tcPr>
            <w:tcW w:w="1049" w:type="dxa"/>
            <w:noWrap/>
          </w:tcPr>
          <w:p w14:paraId="4582AE0C" w14:textId="3885A69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43,010</w:t>
            </w:r>
          </w:p>
        </w:tc>
      </w:tr>
      <w:tr w:rsidR="00EB59D2" w:rsidRPr="00B4136E" w14:paraId="2F22EB3F" w14:textId="77777777" w:rsidTr="0040541C">
        <w:trPr>
          <w:trHeight w:val="300"/>
        </w:trPr>
        <w:tc>
          <w:tcPr>
            <w:tcW w:w="3969" w:type="dxa"/>
            <w:noWrap/>
            <w:hideMark/>
          </w:tcPr>
          <w:p w14:paraId="7969813C"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Other operating funding applications</w:t>
            </w:r>
          </w:p>
        </w:tc>
        <w:tc>
          <w:tcPr>
            <w:tcW w:w="1049" w:type="dxa"/>
            <w:noWrap/>
          </w:tcPr>
          <w:p w14:paraId="5F8FD228" w14:textId="7A55EBB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1,263</w:t>
            </w:r>
          </w:p>
        </w:tc>
        <w:tc>
          <w:tcPr>
            <w:tcW w:w="1049" w:type="dxa"/>
            <w:noWrap/>
          </w:tcPr>
          <w:p w14:paraId="2B7E3002" w14:textId="4D40B00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838</w:t>
            </w:r>
          </w:p>
        </w:tc>
        <w:tc>
          <w:tcPr>
            <w:tcW w:w="1049" w:type="dxa"/>
            <w:noWrap/>
          </w:tcPr>
          <w:p w14:paraId="230490A6" w14:textId="45AE1A1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300</w:t>
            </w:r>
          </w:p>
        </w:tc>
        <w:tc>
          <w:tcPr>
            <w:tcW w:w="1049" w:type="dxa"/>
            <w:noWrap/>
          </w:tcPr>
          <w:p w14:paraId="012DF492" w14:textId="432CCA5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3,008</w:t>
            </w:r>
          </w:p>
        </w:tc>
        <w:tc>
          <w:tcPr>
            <w:tcW w:w="1049" w:type="dxa"/>
            <w:noWrap/>
          </w:tcPr>
          <w:p w14:paraId="5B0C245C" w14:textId="285C26F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2,467</w:t>
            </w:r>
          </w:p>
        </w:tc>
        <w:tc>
          <w:tcPr>
            <w:tcW w:w="1049" w:type="dxa"/>
            <w:noWrap/>
          </w:tcPr>
          <w:p w14:paraId="7BDBB469" w14:textId="725032D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6A52764" w14:textId="09BA484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78E4FBEB" w14:textId="4A73A93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3A1695A" w14:textId="5230035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253424A" w14:textId="16FC0DD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3CFE90C1" w14:textId="77777777" w:rsidTr="0040541C">
        <w:trPr>
          <w:trHeight w:val="300"/>
        </w:trPr>
        <w:tc>
          <w:tcPr>
            <w:tcW w:w="3969" w:type="dxa"/>
            <w:tcBorders>
              <w:bottom w:val="single" w:sz="4" w:space="0" w:color="75CEDE" w:themeColor="accent2"/>
            </w:tcBorders>
            <w:noWrap/>
            <w:hideMark/>
          </w:tcPr>
          <w:p w14:paraId="69A7ABF9"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bottom w:val="single" w:sz="4" w:space="0" w:color="75CEDE" w:themeColor="accent2"/>
            </w:tcBorders>
            <w:noWrap/>
          </w:tcPr>
          <w:p w14:paraId="607D525C" w14:textId="5EAB117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12,222</w:t>
            </w:r>
          </w:p>
        </w:tc>
        <w:tc>
          <w:tcPr>
            <w:tcW w:w="1049" w:type="dxa"/>
            <w:tcBorders>
              <w:bottom w:val="single" w:sz="4" w:space="0" w:color="75CEDE" w:themeColor="accent2"/>
            </w:tcBorders>
            <w:noWrap/>
          </w:tcPr>
          <w:p w14:paraId="42CD8AA2" w14:textId="63CB17A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13,444</w:t>
            </w:r>
          </w:p>
        </w:tc>
        <w:tc>
          <w:tcPr>
            <w:tcW w:w="1049" w:type="dxa"/>
            <w:tcBorders>
              <w:bottom w:val="single" w:sz="4" w:space="0" w:color="75CEDE" w:themeColor="accent2"/>
            </w:tcBorders>
            <w:noWrap/>
          </w:tcPr>
          <w:p w14:paraId="624C4250" w14:textId="0157CF7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14,454</w:t>
            </w:r>
          </w:p>
        </w:tc>
        <w:tc>
          <w:tcPr>
            <w:tcW w:w="1049" w:type="dxa"/>
            <w:tcBorders>
              <w:bottom w:val="single" w:sz="4" w:space="0" w:color="75CEDE" w:themeColor="accent2"/>
            </w:tcBorders>
            <w:noWrap/>
          </w:tcPr>
          <w:p w14:paraId="2298F29F" w14:textId="20BFDC7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14,629</w:t>
            </w:r>
          </w:p>
        </w:tc>
        <w:tc>
          <w:tcPr>
            <w:tcW w:w="1049" w:type="dxa"/>
            <w:tcBorders>
              <w:bottom w:val="single" w:sz="4" w:space="0" w:color="75CEDE" w:themeColor="accent2"/>
            </w:tcBorders>
            <w:noWrap/>
          </w:tcPr>
          <w:p w14:paraId="60A08564" w14:textId="7B7A2E0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14,881</w:t>
            </w:r>
          </w:p>
        </w:tc>
        <w:tc>
          <w:tcPr>
            <w:tcW w:w="1049" w:type="dxa"/>
            <w:tcBorders>
              <w:bottom w:val="single" w:sz="4" w:space="0" w:color="75CEDE" w:themeColor="accent2"/>
            </w:tcBorders>
            <w:noWrap/>
          </w:tcPr>
          <w:p w14:paraId="092A400C" w14:textId="1943C11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15,123</w:t>
            </w:r>
          </w:p>
        </w:tc>
        <w:tc>
          <w:tcPr>
            <w:tcW w:w="1049" w:type="dxa"/>
            <w:tcBorders>
              <w:bottom w:val="single" w:sz="4" w:space="0" w:color="75CEDE" w:themeColor="accent2"/>
            </w:tcBorders>
            <w:noWrap/>
          </w:tcPr>
          <w:p w14:paraId="34E7C35C" w14:textId="5753F7D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15,235</w:t>
            </w:r>
          </w:p>
        </w:tc>
        <w:tc>
          <w:tcPr>
            <w:tcW w:w="1049" w:type="dxa"/>
            <w:tcBorders>
              <w:bottom w:val="single" w:sz="4" w:space="0" w:color="75CEDE" w:themeColor="accent2"/>
            </w:tcBorders>
            <w:noWrap/>
          </w:tcPr>
          <w:p w14:paraId="3A3E6056" w14:textId="4B587E9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15,518</w:t>
            </w:r>
          </w:p>
        </w:tc>
        <w:tc>
          <w:tcPr>
            <w:tcW w:w="1049" w:type="dxa"/>
            <w:tcBorders>
              <w:bottom w:val="single" w:sz="4" w:space="0" w:color="75CEDE" w:themeColor="accent2"/>
            </w:tcBorders>
            <w:noWrap/>
          </w:tcPr>
          <w:p w14:paraId="06029AC3" w14:textId="1CFD9EF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16,190</w:t>
            </w:r>
          </w:p>
        </w:tc>
        <w:tc>
          <w:tcPr>
            <w:tcW w:w="1049" w:type="dxa"/>
            <w:tcBorders>
              <w:bottom w:val="single" w:sz="4" w:space="0" w:color="75CEDE" w:themeColor="accent2"/>
            </w:tcBorders>
            <w:noWrap/>
          </w:tcPr>
          <w:p w14:paraId="2CF7E450" w14:textId="48C7DBA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17,134</w:t>
            </w:r>
          </w:p>
        </w:tc>
      </w:tr>
      <w:tr w:rsidR="00EB59D2" w:rsidRPr="00B4136E" w14:paraId="031F5C0A" w14:textId="77777777" w:rsidTr="0040541C">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4971C93A"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Total applications of operating funding (B)</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D41942F" w14:textId="36421D16" w:rsidR="00EB59D2" w:rsidRPr="00B4136E" w:rsidRDefault="00EB59D2" w:rsidP="00E15C70">
            <w:pPr>
              <w:pStyle w:val="Tablebody"/>
              <w:spacing w:before="20" w:after="20"/>
              <w:jc w:val="right"/>
              <w:rPr>
                <w:b/>
                <w:bCs w:val="0"/>
                <w:sz w:val="19"/>
                <w:szCs w:val="19"/>
                <w:lang w:eastAsia="en-NZ"/>
              </w:rPr>
            </w:pPr>
            <w:r w:rsidRPr="00B4136E">
              <w:rPr>
                <w:sz w:val="19"/>
                <w:szCs w:val="19"/>
              </w:rPr>
              <w:t>78,734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7DE87F2" w14:textId="2162AE29" w:rsidR="00EB59D2" w:rsidRPr="00B4136E" w:rsidRDefault="00EB59D2" w:rsidP="00E15C70">
            <w:pPr>
              <w:pStyle w:val="Tablebody"/>
              <w:spacing w:before="20" w:after="20"/>
              <w:jc w:val="right"/>
              <w:rPr>
                <w:b/>
                <w:bCs w:val="0"/>
                <w:sz w:val="19"/>
                <w:szCs w:val="19"/>
                <w:lang w:eastAsia="en-NZ"/>
              </w:rPr>
            </w:pPr>
            <w:r w:rsidRPr="00B4136E">
              <w:rPr>
                <w:sz w:val="19"/>
                <w:szCs w:val="19"/>
              </w:rPr>
              <w:t>71,355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F122395" w14:textId="61C01437" w:rsidR="00EB59D2" w:rsidRPr="00B4136E" w:rsidRDefault="00EB59D2" w:rsidP="00E15C70">
            <w:pPr>
              <w:pStyle w:val="Tablebody"/>
              <w:spacing w:before="20" w:after="20"/>
              <w:jc w:val="right"/>
              <w:rPr>
                <w:b/>
                <w:bCs w:val="0"/>
                <w:sz w:val="19"/>
                <w:szCs w:val="19"/>
                <w:lang w:eastAsia="en-NZ"/>
              </w:rPr>
            </w:pPr>
            <w:r w:rsidRPr="00B4136E">
              <w:rPr>
                <w:sz w:val="19"/>
                <w:szCs w:val="19"/>
              </w:rPr>
              <w:t>87,384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5EBEEB6" w14:textId="20D45A19" w:rsidR="00EB59D2" w:rsidRPr="00B4136E" w:rsidRDefault="00EB59D2" w:rsidP="00E15C70">
            <w:pPr>
              <w:pStyle w:val="Tablebody"/>
              <w:spacing w:before="20" w:after="20"/>
              <w:jc w:val="right"/>
              <w:rPr>
                <w:b/>
                <w:bCs w:val="0"/>
                <w:sz w:val="19"/>
                <w:szCs w:val="19"/>
                <w:lang w:eastAsia="en-NZ"/>
              </w:rPr>
            </w:pPr>
            <w:r w:rsidRPr="00B4136E">
              <w:rPr>
                <w:sz w:val="19"/>
                <w:szCs w:val="19"/>
              </w:rPr>
              <w:t>83,772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7317EF4" w14:textId="0D913BF0" w:rsidR="00EB59D2" w:rsidRPr="00B4136E" w:rsidRDefault="00EB59D2" w:rsidP="00E15C70">
            <w:pPr>
              <w:pStyle w:val="Tablebody"/>
              <w:spacing w:before="20" w:after="20"/>
              <w:jc w:val="right"/>
              <w:rPr>
                <w:b/>
                <w:bCs w:val="0"/>
                <w:sz w:val="19"/>
                <w:szCs w:val="19"/>
                <w:lang w:eastAsia="en-NZ"/>
              </w:rPr>
            </w:pPr>
            <w:r w:rsidRPr="00B4136E">
              <w:rPr>
                <w:sz w:val="19"/>
                <w:szCs w:val="19"/>
              </w:rPr>
              <w:t>86,746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0E03162" w14:textId="17B52B46" w:rsidR="00EB59D2" w:rsidRPr="00B4136E" w:rsidRDefault="00EB59D2" w:rsidP="00E15C70">
            <w:pPr>
              <w:pStyle w:val="Tablebody"/>
              <w:spacing w:before="20" w:after="20"/>
              <w:jc w:val="right"/>
              <w:rPr>
                <w:b/>
                <w:bCs w:val="0"/>
                <w:sz w:val="19"/>
                <w:szCs w:val="19"/>
                <w:lang w:eastAsia="en-NZ"/>
              </w:rPr>
            </w:pPr>
            <w:r w:rsidRPr="00B4136E">
              <w:rPr>
                <w:sz w:val="19"/>
                <w:szCs w:val="19"/>
              </w:rPr>
              <w:t>88,422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3D32ECE" w14:textId="1C49E20A" w:rsidR="00EB59D2" w:rsidRPr="00B4136E" w:rsidRDefault="00EB59D2" w:rsidP="00E15C70">
            <w:pPr>
              <w:pStyle w:val="Tablebody"/>
              <w:spacing w:before="20" w:after="20"/>
              <w:jc w:val="right"/>
              <w:rPr>
                <w:b/>
                <w:bCs w:val="0"/>
                <w:sz w:val="19"/>
                <w:szCs w:val="19"/>
                <w:lang w:eastAsia="en-NZ"/>
              </w:rPr>
            </w:pPr>
            <w:r w:rsidRPr="00B4136E">
              <w:rPr>
                <w:sz w:val="19"/>
                <w:szCs w:val="19"/>
              </w:rPr>
              <w:t>93,857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7B76323" w14:textId="597169A8" w:rsidR="00EB59D2" w:rsidRPr="00B4136E" w:rsidRDefault="00EB59D2" w:rsidP="00E15C70">
            <w:pPr>
              <w:pStyle w:val="Tablebody"/>
              <w:spacing w:before="20" w:after="20"/>
              <w:jc w:val="right"/>
              <w:rPr>
                <w:b/>
                <w:bCs w:val="0"/>
                <w:sz w:val="19"/>
                <w:szCs w:val="19"/>
                <w:lang w:eastAsia="en-NZ"/>
              </w:rPr>
            </w:pPr>
            <w:r w:rsidRPr="00B4136E">
              <w:rPr>
                <w:sz w:val="19"/>
                <w:szCs w:val="19"/>
              </w:rPr>
              <w:t>101,225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16313EF" w14:textId="6EEF2B91" w:rsidR="00EB59D2" w:rsidRPr="00B4136E" w:rsidRDefault="00EB59D2" w:rsidP="00E15C70">
            <w:pPr>
              <w:pStyle w:val="Tablebody"/>
              <w:spacing w:before="20" w:after="20"/>
              <w:jc w:val="right"/>
              <w:rPr>
                <w:b/>
                <w:bCs w:val="0"/>
                <w:sz w:val="19"/>
                <w:szCs w:val="19"/>
                <w:lang w:eastAsia="en-NZ"/>
              </w:rPr>
            </w:pPr>
            <w:r w:rsidRPr="00B4136E">
              <w:rPr>
                <w:sz w:val="19"/>
                <w:szCs w:val="19"/>
              </w:rPr>
              <w:t>105,819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100B4A8" w14:textId="68675C33" w:rsidR="00EB59D2" w:rsidRPr="00B4136E" w:rsidRDefault="00EB59D2" w:rsidP="00E15C70">
            <w:pPr>
              <w:pStyle w:val="Tablebody"/>
              <w:spacing w:before="20" w:after="20"/>
              <w:jc w:val="right"/>
              <w:rPr>
                <w:b/>
                <w:bCs w:val="0"/>
                <w:sz w:val="19"/>
                <w:szCs w:val="19"/>
                <w:lang w:eastAsia="en-NZ"/>
              </w:rPr>
            </w:pPr>
            <w:r w:rsidRPr="00B4136E">
              <w:rPr>
                <w:sz w:val="19"/>
                <w:szCs w:val="19"/>
              </w:rPr>
              <w:t>110,320</w:t>
            </w:r>
          </w:p>
        </w:tc>
      </w:tr>
      <w:tr w:rsidR="00EB59D2" w:rsidRPr="00B4136E" w14:paraId="2FA19CDC" w14:textId="77777777" w:rsidTr="0040541C">
        <w:trPr>
          <w:trHeight w:val="315"/>
        </w:trPr>
        <w:tc>
          <w:tcPr>
            <w:tcW w:w="3969" w:type="dxa"/>
            <w:tcBorders>
              <w:top w:val="single" w:sz="4" w:space="0" w:color="75CEDE" w:themeColor="accent2"/>
            </w:tcBorders>
            <w:shd w:val="clear" w:color="auto" w:fill="C7EBF1" w:themeFill="accent2" w:themeFillTint="66"/>
            <w:noWrap/>
            <w:hideMark/>
          </w:tcPr>
          <w:p w14:paraId="1A908E81" w14:textId="2CC24003"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Surplus (deficit) of operating funding (A-B)</w:t>
            </w:r>
          </w:p>
        </w:tc>
        <w:tc>
          <w:tcPr>
            <w:tcW w:w="1049" w:type="dxa"/>
            <w:tcBorders>
              <w:top w:val="single" w:sz="4" w:space="0" w:color="75CEDE" w:themeColor="accent2"/>
            </w:tcBorders>
            <w:shd w:val="clear" w:color="auto" w:fill="C7EBF1" w:themeFill="accent2" w:themeFillTint="66"/>
            <w:noWrap/>
          </w:tcPr>
          <w:p w14:paraId="36B7AEAD" w14:textId="6048FA8D" w:rsidR="00EB59D2" w:rsidRPr="00B4136E" w:rsidRDefault="00EB59D2" w:rsidP="00E15C70">
            <w:pPr>
              <w:pStyle w:val="Tablebody"/>
              <w:spacing w:before="20" w:after="20"/>
              <w:jc w:val="right"/>
              <w:rPr>
                <w:b/>
                <w:bCs w:val="0"/>
                <w:sz w:val="19"/>
                <w:szCs w:val="19"/>
                <w:lang w:eastAsia="en-NZ"/>
              </w:rPr>
            </w:pPr>
            <w:r w:rsidRPr="00B4136E">
              <w:rPr>
                <w:sz w:val="19"/>
                <w:szCs w:val="19"/>
              </w:rPr>
              <w:t>26,455</w:t>
            </w:r>
          </w:p>
        </w:tc>
        <w:tc>
          <w:tcPr>
            <w:tcW w:w="1049" w:type="dxa"/>
            <w:tcBorders>
              <w:top w:val="single" w:sz="4" w:space="0" w:color="75CEDE" w:themeColor="accent2"/>
            </w:tcBorders>
            <w:shd w:val="clear" w:color="auto" w:fill="C7EBF1" w:themeFill="accent2" w:themeFillTint="66"/>
            <w:noWrap/>
          </w:tcPr>
          <w:p w14:paraId="3FB4E516" w14:textId="6AC0CDE2" w:rsidR="00EB59D2" w:rsidRPr="00B4136E" w:rsidRDefault="00EB59D2" w:rsidP="00E15C70">
            <w:pPr>
              <w:pStyle w:val="Tablebody"/>
              <w:spacing w:before="20" w:after="20"/>
              <w:jc w:val="right"/>
              <w:rPr>
                <w:b/>
                <w:bCs w:val="0"/>
                <w:sz w:val="19"/>
                <w:szCs w:val="19"/>
                <w:lang w:eastAsia="en-NZ"/>
              </w:rPr>
            </w:pPr>
            <w:r w:rsidRPr="00B4136E">
              <w:rPr>
                <w:sz w:val="19"/>
                <w:szCs w:val="19"/>
              </w:rPr>
              <w:t>48,216</w:t>
            </w:r>
          </w:p>
        </w:tc>
        <w:tc>
          <w:tcPr>
            <w:tcW w:w="1049" w:type="dxa"/>
            <w:tcBorders>
              <w:top w:val="single" w:sz="4" w:space="0" w:color="75CEDE" w:themeColor="accent2"/>
            </w:tcBorders>
            <w:shd w:val="clear" w:color="auto" w:fill="C7EBF1" w:themeFill="accent2" w:themeFillTint="66"/>
            <w:noWrap/>
          </w:tcPr>
          <w:p w14:paraId="19C5465A" w14:textId="01A74F11" w:rsidR="00EB59D2" w:rsidRPr="00B4136E" w:rsidRDefault="00EB59D2" w:rsidP="00E15C70">
            <w:pPr>
              <w:pStyle w:val="Tablebody"/>
              <w:spacing w:before="20" w:after="20"/>
              <w:jc w:val="right"/>
              <w:rPr>
                <w:b/>
                <w:bCs w:val="0"/>
                <w:sz w:val="19"/>
                <w:szCs w:val="19"/>
                <w:lang w:eastAsia="en-NZ"/>
              </w:rPr>
            </w:pPr>
            <w:r w:rsidRPr="00B4136E">
              <w:rPr>
                <w:sz w:val="19"/>
                <w:szCs w:val="19"/>
              </w:rPr>
              <w:t>55,119</w:t>
            </w:r>
          </w:p>
        </w:tc>
        <w:tc>
          <w:tcPr>
            <w:tcW w:w="1049" w:type="dxa"/>
            <w:tcBorders>
              <w:top w:val="single" w:sz="4" w:space="0" w:color="75CEDE" w:themeColor="accent2"/>
            </w:tcBorders>
            <w:shd w:val="clear" w:color="auto" w:fill="C7EBF1" w:themeFill="accent2" w:themeFillTint="66"/>
            <w:noWrap/>
          </w:tcPr>
          <w:p w14:paraId="40289781" w14:textId="0A90EB3D" w:rsidR="00EB59D2" w:rsidRPr="00B4136E" w:rsidRDefault="00EB59D2" w:rsidP="00E15C70">
            <w:pPr>
              <w:pStyle w:val="Tablebody"/>
              <w:spacing w:before="20" w:after="20"/>
              <w:jc w:val="right"/>
              <w:rPr>
                <w:b/>
                <w:bCs w:val="0"/>
                <w:sz w:val="19"/>
                <w:szCs w:val="19"/>
                <w:lang w:eastAsia="en-NZ"/>
              </w:rPr>
            </w:pPr>
            <w:r w:rsidRPr="00B4136E">
              <w:rPr>
                <w:sz w:val="19"/>
                <w:szCs w:val="19"/>
              </w:rPr>
              <w:t>57,342</w:t>
            </w:r>
          </w:p>
        </w:tc>
        <w:tc>
          <w:tcPr>
            <w:tcW w:w="1049" w:type="dxa"/>
            <w:tcBorders>
              <w:top w:val="single" w:sz="4" w:space="0" w:color="75CEDE" w:themeColor="accent2"/>
            </w:tcBorders>
            <w:shd w:val="clear" w:color="auto" w:fill="C7EBF1" w:themeFill="accent2" w:themeFillTint="66"/>
            <w:noWrap/>
          </w:tcPr>
          <w:p w14:paraId="7048FB2A" w14:textId="749D2F24" w:rsidR="00EB59D2" w:rsidRPr="00B4136E" w:rsidRDefault="00EB59D2" w:rsidP="00E15C70">
            <w:pPr>
              <w:pStyle w:val="Tablebody"/>
              <w:spacing w:before="20" w:after="20"/>
              <w:jc w:val="right"/>
              <w:rPr>
                <w:b/>
                <w:bCs w:val="0"/>
                <w:sz w:val="19"/>
                <w:szCs w:val="19"/>
                <w:lang w:eastAsia="en-NZ"/>
              </w:rPr>
            </w:pPr>
            <w:r w:rsidRPr="00B4136E">
              <w:rPr>
                <w:sz w:val="19"/>
                <w:szCs w:val="19"/>
              </w:rPr>
              <w:t>65,835</w:t>
            </w:r>
          </w:p>
        </w:tc>
        <w:tc>
          <w:tcPr>
            <w:tcW w:w="1049" w:type="dxa"/>
            <w:tcBorders>
              <w:top w:val="single" w:sz="4" w:space="0" w:color="75CEDE" w:themeColor="accent2"/>
            </w:tcBorders>
            <w:shd w:val="clear" w:color="auto" w:fill="C7EBF1" w:themeFill="accent2" w:themeFillTint="66"/>
            <w:noWrap/>
          </w:tcPr>
          <w:p w14:paraId="3AD86927" w14:textId="4D267552" w:rsidR="00EB59D2" w:rsidRPr="00B4136E" w:rsidRDefault="00EB59D2" w:rsidP="00E15C70">
            <w:pPr>
              <w:pStyle w:val="Tablebody"/>
              <w:spacing w:before="20" w:after="20"/>
              <w:jc w:val="right"/>
              <w:rPr>
                <w:b/>
                <w:bCs w:val="0"/>
                <w:sz w:val="19"/>
                <w:szCs w:val="19"/>
                <w:lang w:eastAsia="en-NZ"/>
              </w:rPr>
            </w:pPr>
            <w:r w:rsidRPr="00B4136E">
              <w:rPr>
                <w:sz w:val="19"/>
                <w:szCs w:val="19"/>
              </w:rPr>
              <w:t>77,536</w:t>
            </w:r>
          </w:p>
        </w:tc>
        <w:tc>
          <w:tcPr>
            <w:tcW w:w="1049" w:type="dxa"/>
            <w:tcBorders>
              <w:top w:val="single" w:sz="4" w:space="0" w:color="75CEDE" w:themeColor="accent2"/>
            </w:tcBorders>
            <w:shd w:val="clear" w:color="auto" w:fill="C7EBF1" w:themeFill="accent2" w:themeFillTint="66"/>
            <w:noWrap/>
          </w:tcPr>
          <w:p w14:paraId="1B46D06A" w14:textId="576FA8F9" w:rsidR="00EB59D2" w:rsidRPr="00B4136E" w:rsidRDefault="00EB59D2" w:rsidP="00E15C70">
            <w:pPr>
              <w:pStyle w:val="Tablebody"/>
              <w:spacing w:before="20" w:after="20"/>
              <w:jc w:val="right"/>
              <w:rPr>
                <w:b/>
                <w:bCs w:val="0"/>
                <w:sz w:val="19"/>
                <w:szCs w:val="19"/>
                <w:lang w:eastAsia="en-NZ"/>
              </w:rPr>
            </w:pPr>
            <w:r w:rsidRPr="00B4136E">
              <w:rPr>
                <w:sz w:val="19"/>
                <w:szCs w:val="19"/>
              </w:rPr>
              <w:t>94,821</w:t>
            </w:r>
          </w:p>
        </w:tc>
        <w:tc>
          <w:tcPr>
            <w:tcW w:w="1049" w:type="dxa"/>
            <w:tcBorders>
              <w:top w:val="single" w:sz="4" w:space="0" w:color="75CEDE" w:themeColor="accent2"/>
            </w:tcBorders>
            <w:shd w:val="clear" w:color="auto" w:fill="C7EBF1" w:themeFill="accent2" w:themeFillTint="66"/>
            <w:noWrap/>
          </w:tcPr>
          <w:p w14:paraId="06B644C8" w14:textId="71B23EA8" w:rsidR="00EB59D2" w:rsidRPr="00B4136E" w:rsidRDefault="00EB59D2" w:rsidP="00E15C70">
            <w:pPr>
              <w:pStyle w:val="Tablebody"/>
              <w:spacing w:before="20" w:after="20"/>
              <w:jc w:val="right"/>
              <w:rPr>
                <w:b/>
                <w:bCs w:val="0"/>
                <w:sz w:val="19"/>
                <w:szCs w:val="19"/>
                <w:lang w:eastAsia="en-NZ"/>
              </w:rPr>
            </w:pPr>
            <w:r w:rsidRPr="00B4136E">
              <w:rPr>
                <w:sz w:val="19"/>
                <w:szCs w:val="19"/>
              </w:rPr>
              <w:t>100,328</w:t>
            </w:r>
          </w:p>
        </w:tc>
        <w:tc>
          <w:tcPr>
            <w:tcW w:w="1049" w:type="dxa"/>
            <w:tcBorders>
              <w:top w:val="single" w:sz="4" w:space="0" w:color="75CEDE" w:themeColor="accent2"/>
            </w:tcBorders>
            <w:shd w:val="clear" w:color="auto" w:fill="C7EBF1" w:themeFill="accent2" w:themeFillTint="66"/>
            <w:noWrap/>
          </w:tcPr>
          <w:p w14:paraId="19797112" w14:textId="5E1AA9F1" w:rsidR="00EB59D2" w:rsidRPr="00B4136E" w:rsidRDefault="00EB59D2" w:rsidP="00E15C70">
            <w:pPr>
              <w:pStyle w:val="Tablebody"/>
              <w:spacing w:before="20" w:after="20"/>
              <w:jc w:val="right"/>
              <w:rPr>
                <w:b/>
                <w:bCs w:val="0"/>
                <w:sz w:val="19"/>
                <w:szCs w:val="19"/>
                <w:lang w:eastAsia="en-NZ"/>
              </w:rPr>
            </w:pPr>
            <w:r w:rsidRPr="00B4136E">
              <w:rPr>
                <w:sz w:val="19"/>
                <w:szCs w:val="19"/>
              </w:rPr>
              <w:t>95,945</w:t>
            </w:r>
          </w:p>
        </w:tc>
        <w:tc>
          <w:tcPr>
            <w:tcW w:w="1049" w:type="dxa"/>
            <w:tcBorders>
              <w:top w:val="single" w:sz="4" w:space="0" w:color="75CEDE" w:themeColor="accent2"/>
            </w:tcBorders>
            <w:shd w:val="clear" w:color="auto" w:fill="C7EBF1" w:themeFill="accent2" w:themeFillTint="66"/>
            <w:noWrap/>
          </w:tcPr>
          <w:p w14:paraId="62F36CCB" w14:textId="3FF66695" w:rsidR="00EB59D2" w:rsidRPr="00B4136E" w:rsidRDefault="00EB59D2" w:rsidP="00E15C70">
            <w:pPr>
              <w:pStyle w:val="Tablebody"/>
              <w:spacing w:before="20" w:after="20"/>
              <w:jc w:val="right"/>
              <w:rPr>
                <w:b/>
                <w:bCs w:val="0"/>
                <w:sz w:val="19"/>
                <w:szCs w:val="19"/>
                <w:lang w:eastAsia="en-NZ"/>
              </w:rPr>
            </w:pPr>
            <w:r w:rsidRPr="00B4136E">
              <w:rPr>
                <w:sz w:val="19"/>
                <w:szCs w:val="19"/>
              </w:rPr>
              <w:t>106,141</w:t>
            </w:r>
          </w:p>
        </w:tc>
      </w:tr>
      <w:tr w:rsidR="00EB59D2" w:rsidRPr="00B4136E" w14:paraId="148314E6" w14:textId="77777777" w:rsidTr="0040541C">
        <w:trPr>
          <w:trHeight w:val="300"/>
        </w:trPr>
        <w:tc>
          <w:tcPr>
            <w:tcW w:w="3969" w:type="dxa"/>
            <w:tcBorders>
              <w:bottom w:val="single" w:sz="4" w:space="0" w:color="75CEDE" w:themeColor="accent2"/>
            </w:tcBorders>
            <w:noWrap/>
            <w:hideMark/>
          </w:tcPr>
          <w:p w14:paraId="5F724523"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Sources of capital funding</w:t>
            </w:r>
          </w:p>
        </w:tc>
        <w:tc>
          <w:tcPr>
            <w:tcW w:w="1049" w:type="dxa"/>
            <w:tcBorders>
              <w:bottom w:val="single" w:sz="4" w:space="0" w:color="75CEDE" w:themeColor="accent2"/>
            </w:tcBorders>
            <w:noWrap/>
            <w:hideMark/>
          </w:tcPr>
          <w:p w14:paraId="3DD3419B"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6C88B4BE"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538ACA45"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0E7E8C9D"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27E52AD1"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1DA86E37"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61990919"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46FEEB1C"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3C8E61A5"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bottom w:val="single" w:sz="4" w:space="0" w:color="75CEDE" w:themeColor="accent2"/>
            </w:tcBorders>
            <w:noWrap/>
            <w:hideMark/>
          </w:tcPr>
          <w:p w14:paraId="3D44D3EE" w14:textId="77777777" w:rsidR="00EB59D2" w:rsidRPr="00B4136E" w:rsidRDefault="00EB59D2" w:rsidP="00E15C70">
            <w:pPr>
              <w:pStyle w:val="Tablebody"/>
              <w:spacing w:before="20" w:after="20"/>
              <w:jc w:val="right"/>
              <w:rPr>
                <w:b/>
                <w:bCs w:val="0"/>
                <w:sz w:val="19"/>
                <w:szCs w:val="19"/>
                <w:lang w:eastAsia="en-NZ"/>
              </w:rPr>
            </w:pPr>
          </w:p>
        </w:tc>
      </w:tr>
      <w:tr w:rsidR="00EB59D2" w:rsidRPr="00B4136E" w14:paraId="3055E2D0" w14:textId="77777777" w:rsidTr="0040541C">
        <w:trPr>
          <w:trHeight w:val="300"/>
        </w:trPr>
        <w:tc>
          <w:tcPr>
            <w:tcW w:w="3969" w:type="dxa"/>
            <w:tcBorders>
              <w:top w:val="single" w:sz="4" w:space="0" w:color="75CEDE" w:themeColor="accent2"/>
            </w:tcBorders>
            <w:noWrap/>
            <w:hideMark/>
          </w:tcPr>
          <w:p w14:paraId="03C58151"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tcBorders>
            <w:noWrap/>
          </w:tcPr>
          <w:p w14:paraId="4AFEB806" w14:textId="6ACA286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66,927</w:t>
            </w:r>
          </w:p>
        </w:tc>
        <w:tc>
          <w:tcPr>
            <w:tcW w:w="1049" w:type="dxa"/>
            <w:tcBorders>
              <w:top w:val="single" w:sz="4" w:space="0" w:color="75CEDE" w:themeColor="accent2"/>
            </w:tcBorders>
            <w:noWrap/>
          </w:tcPr>
          <w:p w14:paraId="28E68F7B" w14:textId="687D2C8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31,928</w:t>
            </w:r>
          </w:p>
        </w:tc>
        <w:tc>
          <w:tcPr>
            <w:tcW w:w="1049" w:type="dxa"/>
            <w:tcBorders>
              <w:top w:val="single" w:sz="4" w:space="0" w:color="75CEDE" w:themeColor="accent2"/>
            </w:tcBorders>
            <w:noWrap/>
          </w:tcPr>
          <w:p w14:paraId="301B183C" w14:textId="2521C53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35,461</w:t>
            </w:r>
          </w:p>
        </w:tc>
        <w:tc>
          <w:tcPr>
            <w:tcW w:w="1049" w:type="dxa"/>
            <w:tcBorders>
              <w:top w:val="single" w:sz="4" w:space="0" w:color="75CEDE" w:themeColor="accent2"/>
            </w:tcBorders>
            <w:noWrap/>
          </w:tcPr>
          <w:p w14:paraId="1A7D7244" w14:textId="1B97426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50,252</w:t>
            </w:r>
          </w:p>
        </w:tc>
        <w:tc>
          <w:tcPr>
            <w:tcW w:w="1049" w:type="dxa"/>
            <w:tcBorders>
              <w:top w:val="single" w:sz="4" w:space="0" w:color="75CEDE" w:themeColor="accent2"/>
            </w:tcBorders>
            <w:noWrap/>
          </w:tcPr>
          <w:p w14:paraId="59956495" w14:textId="14DAE2C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54,621</w:t>
            </w:r>
          </w:p>
        </w:tc>
        <w:tc>
          <w:tcPr>
            <w:tcW w:w="1049" w:type="dxa"/>
            <w:tcBorders>
              <w:top w:val="single" w:sz="4" w:space="0" w:color="75CEDE" w:themeColor="accent2"/>
            </w:tcBorders>
            <w:noWrap/>
          </w:tcPr>
          <w:p w14:paraId="534085B7" w14:textId="2C39B33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50,619</w:t>
            </w:r>
          </w:p>
        </w:tc>
        <w:tc>
          <w:tcPr>
            <w:tcW w:w="1049" w:type="dxa"/>
            <w:tcBorders>
              <w:top w:val="single" w:sz="4" w:space="0" w:color="75CEDE" w:themeColor="accent2"/>
            </w:tcBorders>
            <w:noWrap/>
          </w:tcPr>
          <w:p w14:paraId="6D56924C" w14:textId="3C9D528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44,411</w:t>
            </w:r>
          </w:p>
        </w:tc>
        <w:tc>
          <w:tcPr>
            <w:tcW w:w="1049" w:type="dxa"/>
            <w:tcBorders>
              <w:top w:val="single" w:sz="4" w:space="0" w:color="75CEDE" w:themeColor="accent2"/>
            </w:tcBorders>
            <w:noWrap/>
          </w:tcPr>
          <w:p w14:paraId="2D375F21" w14:textId="7A7396B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45,694</w:t>
            </w:r>
          </w:p>
        </w:tc>
        <w:tc>
          <w:tcPr>
            <w:tcW w:w="1049" w:type="dxa"/>
            <w:tcBorders>
              <w:top w:val="single" w:sz="4" w:space="0" w:color="75CEDE" w:themeColor="accent2"/>
            </w:tcBorders>
            <w:noWrap/>
          </w:tcPr>
          <w:p w14:paraId="40492FA8" w14:textId="3F6A325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43,579</w:t>
            </w:r>
          </w:p>
        </w:tc>
        <w:tc>
          <w:tcPr>
            <w:tcW w:w="1049" w:type="dxa"/>
            <w:tcBorders>
              <w:top w:val="single" w:sz="4" w:space="0" w:color="75CEDE" w:themeColor="accent2"/>
            </w:tcBorders>
            <w:noWrap/>
          </w:tcPr>
          <w:p w14:paraId="52B6227C" w14:textId="681911A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44,974</w:t>
            </w:r>
          </w:p>
        </w:tc>
      </w:tr>
      <w:tr w:rsidR="00EB59D2" w:rsidRPr="00B4136E" w14:paraId="1562E46E" w14:textId="77777777" w:rsidTr="0040541C">
        <w:trPr>
          <w:trHeight w:val="300"/>
        </w:trPr>
        <w:tc>
          <w:tcPr>
            <w:tcW w:w="3969" w:type="dxa"/>
            <w:noWrap/>
            <w:hideMark/>
          </w:tcPr>
          <w:p w14:paraId="69EB1163"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noWrap/>
          </w:tcPr>
          <w:p w14:paraId="7A06FC45" w14:textId="24C8529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7908E630" w14:textId="341674C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6573BAD8" w14:textId="5C89E58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23D3D09B" w14:textId="31376EF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0FF67F83" w14:textId="36A7F9E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7E8676B7" w14:textId="652AF16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0785382E" w14:textId="3B7BD82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1CC8ED31" w14:textId="191F506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63403848" w14:textId="615CD7F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c>
          <w:tcPr>
            <w:tcW w:w="1049" w:type="dxa"/>
            <w:noWrap/>
          </w:tcPr>
          <w:p w14:paraId="31BC06F0" w14:textId="41D5CFF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942</w:t>
            </w:r>
          </w:p>
        </w:tc>
      </w:tr>
      <w:tr w:rsidR="00EB59D2" w:rsidRPr="00B4136E" w14:paraId="4219EFC6" w14:textId="77777777" w:rsidTr="0040541C">
        <w:trPr>
          <w:trHeight w:val="300"/>
        </w:trPr>
        <w:tc>
          <w:tcPr>
            <w:tcW w:w="3969" w:type="dxa"/>
            <w:noWrap/>
            <w:hideMark/>
          </w:tcPr>
          <w:p w14:paraId="0DE20F21"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noWrap/>
          </w:tcPr>
          <w:p w14:paraId="346B1D2F" w14:textId="4297D0C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47,574</w:t>
            </w:r>
          </w:p>
        </w:tc>
        <w:tc>
          <w:tcPr>
            <w:tcW w:w="1049" w:type="dxa"/>
            <w:noWrap/>
          </w:tcPr>
          <w:p w14:paraId="0C4B76C2" w14:textId="553250C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67,797</w:t>
            </w:r>
          </w:p>
        </w:tc>
        <w:tc>
          <w:tcPr>
            <w:tcW w:w="1049" w:type="dxa"/>
            <w:noWrap/>
          </w:tcPr>
          <w:p w14:paraId="4617AC6B" w14:textId="0651588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29,862</w:t>
            </w:r>
          </w:p>
        </w:tc>
        <w:tc>
          <w:tcPr>
            <w:tcW w:w="1049" w:type="dxa"/>
            <w:noWrap/>
          </w:tcPr>
          <w:p w14:paraId="153E6AB4" w14:textId="79BF01E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(9,013)</w:t>
            </w:r>
          </w:p>
        </w:tc>
        <w:tc>
          <w:tcPr>
            <w:tcW w:w="1049" w:type="dxa"/>
            <w:noWrap/>
          </w:tcPr>
          <w:p w14:paraId="1690291A" w14:textId="2FB8A4E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(35,265)</w:t>
            </w:r>
          </w:p>
        </w:tc>
        <w:tc>
          <w:tcPr>
            <w:tcW w:w="1049" w:type="dxa"/>
            <w:noWrap/>
          </w:tcPr>
          <w:p w14:paraId="33857648" w14:textId="599A1AC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(49,925)</w:t>
            </w:r>
          </w:p>
        </w:tc>
        <w:tc>
          <w:tcPr>
            <w:tcW w:w="1049" w:type="dxa"/>
            <w:noWrap/>
          </w:tcPr>
          <w:p w14:paraId="22176599" w14:textId="0802831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(69,229)</w:t>
            </w:r>
          </w:p>
        </w:tc>
        <w:tc>
          <w:tcPr>
            <w:tcW w:w="1049" w:type="dxa"/>
            <w:noWrap/>
          </w:tcPr>
          <w:p w14:paraId="76A17652" w14:textId="636AC1D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(65,355)</w:t>
            </w:r>
          </w:p>
        </w:tc>
        <w:tc>
          <w:tcPr>
            <w:tcW w:w="1049" w:type="dxa"/>
            <w:noWrap/>
          </w:tcPr>
          <w:p w14:paraId="2B451C87" w14:textId="119A7A4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(73,234)</w:t>
            </w:r>
          </w:p>
        </w:tc>
        <w:tc>
          <w:tcPr>
            <w:tcW w:w="1049" w:type="dxa"/>
            <w:noWrap/>
          </w:tcPr>
          <w:p w14:paraId="156440E3" w14:textId="6E52636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(80,975)</w:t>
            </w:r>
          </w:p>
        </w:tc>
      </w:tr>
      <w:tr w:rsidR="00EB59D2" w:rsidRPr="00B4136E" w14:paraId="02F0F8D0" w14:textId="77777777" w:rsidTr="0040541C">
        <w:trPr>
          <w:trHeight w:val="300"/>
        </w:trPr>
        <w:tc>
          <w:tcPr>
            <w:tcW w:w="3969" w:type="dxa"/>
            <w:noWrap/>
            <w:hideMark/>
          </w:tcPr>
          <w:p w14:paraId="78105851"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noWrap/>
          </w:tcPr>
          <w:p w14:paraId="26191004" w14:textId="69BBCC7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A883535" w14:textId="64A0DD9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66DFE3B" w14:textId="0A62695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4BEFE52" w14:textId="7C70D76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E2F3DF2" w14:textId="100429E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568428E" w14:textId="0AC7CE6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BCE3306" w14:textId="2E45C5D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0886D88" w14:textId="45C4B2E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CDEDA16" w14:textId="26115A2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3C617C79" w14:textId="02BBA5F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7AAB414D" w14:textId="77777777" w:rsidTr="0040541C">
        <w:trPr>
          <w:trHeight w:val="300"/>
        </w:trPr>
        <w:tc>
          <w:tcPr>
            <w:tcW w:w="3969" w:type="dxa"/>
            <w:tcBorders>
              <w:bottom w:val="single" w:sz="4" w:space="0" w:color="75CEDE" w:themeColor="accent2"/>
            </w:tcBorders>
            <w:noWrap/>
            <w:hideMark/>
          </w:tcPr>
          <w:p w14:paraId="718608A5"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bottom w:val="single" w:sz="4" w:space="0" w:color="75CEDE" w:themeColor="accent2"/>
            </w:tcBorders>
            <w:noWrap/>
          </w:tcPr>
          <w:p w14:paraId="3E068DEA" w14:textId="73DBBA5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C7F3109" w14:textId="4F8991B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688F6BE" w14:textId="6BA8546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F6EB402" w14:textId="33BBBAD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4FC9A87" w14:textId="43FC34B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9C0F2CD" w14:textId="3D7ED2B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A2F806E" w14:textId="456714A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6B5EF39E" w14:textId="1E8FC71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4B4F7AC" w14:textId="0CD4E22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D8E6451" w14:textId="5DF5634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62222ADA" w14:textId="77777777" w:rsidTr="0040541C">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36588D75"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Total sources of capital funding (C)</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E37865C" w14:textId="29EED54B" w:rsidR="00EB59D2" w:rsidRPr="00B4136E" w:rsidRDefault="00EB59D2" w:rsidP="00E15C70">
            <w:pPr>
              <w:pStyle w:val="Tablebody"/>
              <w:spacing w:before="20" w:after="20"/>
              <w:jc w:val="right"/>
              <w:rPr>
                <w:b/>
                <w:bCs w:val="0"/>
                <w:sz w:val="19"/>
                <w:szCs w:val="19"/>
                <w:lang w:eastAsia="en-NZ"/>
              </w:rPr>
            </w:pPr>
            <w:r w:rsidRPr="00B4136E">
              <w:rPr>
                <w:sz w:val="19"/>
                <w:szCs w:val="19"/>
              </w:rPr>
              <w:t>115,444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32A74DA" w14:textId="4A7955B1" w:rsidR="00EB59D2" w:rsidRPr="00B4136E" w:rsidRDefault="00EB59D2" w:rsidP="00E15C70">
            <w:pPr>
              <w:pStyle w:val="Tablebody"/>
              <w:spacing w:before="20" w:after="20"/>
              <w:jc w:val="right"/>
              <w:rPr>
                <w:b/>
                <w:bCs w:val="0"/>
                <w:sz w:val="19"/>
                <w:szCs w:val="19"/>
                <w:lang w:eastAsia="en-NZ"/>
              </w:rPr>
            </w:pPr>
            <w:r w:rsidRPr="00B4136E">
              <w:rPr>
                <w:sz w:val="19"/>
                <w:szCs w:val="19"/>
              </w:rPr>
              <w:t>100,667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ED1ABBA" w14:textId="2BD95107" w:rsidR="00EB59D2" w:rsidRPr="00B4136E" w:rsidRDefault="00EB59D2" w:rsidP="00E15C70">
            <w:pPr>
              <w:pStyle w:val="Tablebody"/>
              <w:spacing w:before="20" w:after="20"/>
              <w:jc w:val="right"/>
              <w:rPr>
                <w:b/>
                <w:bCs w:val="0"/>
                <w:sz w:val="19"/>
                <w:szCs w:val="19"/>
                <w:lang w:eastAsia="en-NZ"/>
              </w:rPr>
            </w:pPr>
            <w:r w:rsidRPr="00B4136E">
              <w:rPr>
                <w:sz w:val="19"/>
                <w:szCs w:val="19"/>
              </w:rPr>
              <w:t>66,265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B60B49" w14:textId="4B063855" w:rsidR="00EB59D2" w:rsidRPr="00B4136E" w:rsidRDefault="00EB59D2" w:rsidP="00E15C70">
            <w:pPr>
              <w:pStyle w:val="Tablebody"/>
              <w:spacing w:before="20" w:after="20"/>
              <w:jc w:val="right"/>
              <w:rPr>
                <w:b/>
                <w:bCs w:val="0"/>
                <w:sz w:val="19"/>
                <w:szCs w:val="19"/>
                <w:lang w:eastAsia="en-NZ"/>
              </w:rPr>
            </w:pPr>
            <w:r w:rsidRPr="00B4136E">
              <w:rPr>
                <w:sz w:val="19"/>
                <w:szCs w:val="19"/>
              </w:rPr>
              <w:t>42,181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EDBCE27" w14:textId="48ABF6F6" w:rsidR="00EB59D2" w:rsidRPr="00B4136E" w:rsidRDefault="00EB59D2" w:rsidP="00E15C70">
            <w:pPr>
              <w:pStyle w:val="Tablebody"/>
              <w:spacing w:before="20" w:after="20"/>
              <w:jc w:val="right"/>
              <w:rPr>
                <w:b/>
                <w:bCs w:val="0"/>
                <w:sz w:val="19"/>
                <w:szCs w:val="19"/>
                <w:lang w:eastAsia="en-NZ"/>
              </w:rPr>
            </w:pPr>
            <w:r w:rsidRPr="00B4136E">
              <w:rPr>
                <w:sz w:val="19"/>
                <w:szCs w:val="19"/>
              </w:rPr>
              <w:t>20,299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18097D1" w14:textId="082E0C4B" w:rsidR="00EB59D2" w:rsidRPr="00B4136E" w:rsidRDefault="00EB59D2" w:rsidP="00E15C70">
            <w:pPr>
              <w:pStyle w:val="Tablebody"/>
              <w:spacing w:before="20" w:after="20"/>
              <w:jc w:val="right"/>
              <w:rPr>
                <w:b/>
                <w:bCs w:val="0"/>
                <w:sz w:val="19"/>
                <w:szCs w:val="19"/>
                <w:lang w:eastAsia="en-NZ"/>
              </w:rPr>
            </w:pPr>
            <w:r w:rsidRPr="00B4136E">
              <w:rPr>
                <w:sz w:val="19"/>
                <w:szCs w:val="19"/>
              </w:rPr>
              <w:t>1,637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D4D0B43" w14:textId="699A5350" w:rsidR="00EB59D2" w:rsidRPr="00B4136E" w:rsidRDefault="00EB59D2" w:rsidP="00E15C70">
            <w:pPr>
              <w:pStyle w:val="Tablebody"/>
              <w:spacing w:before="20" w:after="20"/>
              <w:jc w:val="right"/>
              <w:rPr>
                <w:b/>
                <w:bCs w:val="0"/>
                <w:sz w:val="19"/>
                <w:szCs w:val="19"/>
                <w:lang w:eastAsia="en-NZ"/>
              </w:rPr>
            </w:pPr>
            <w:r w:rsidRPr="00B4136E">
              <w:rPr>
                <w:sz w:val="19"/>
                <w:szCs w:val="19"/>
              </w:rPr>
              <w:t>(23,876)</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FB5D71E" w14:textId="607B1B7F" w:rsidR="00EB59D2" w:rsidRPr="00B4136E" w:rsidRDefault="00EB59D2" w:rsidP="00E15C70">
            <w:pPr>
              <w:pStyle w:val="Tablebody"/>
              <w:spacing w:before="20" w:after="20"/>
              <w:jc w:val="right"/>
              <w:rPr>
                <w:b/>
                <w:bCs w:val="0"/>
                <w:sz w:val="19"/>
                <w:szCs w:val="19"/>
                <w:lang w:eastAsia="en-NZ"/>
              </w:rPr>
            </w:pPr>
            <w:r w:rsidRPr="00B4136E">
              <w:rPr>
                <w:sz w:val="19"/>
                <w:szCs w:val="19"/>
              </w:rPr>
              <w:t>(18,719)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E0A6235" w14:textId="6DDAC581" w:rsidR="00EB59D2" w:rsidRPr="00B4136E" w:rsidRDefault="00EB59D2" w:rsidP="00E15C70">
            <w:pPr>
              <w:pStyle w:val="Tablebody"/>
              <w:spacing w:before="20" w:after="20"/>
              <w:jc w:val="right"/>
              <w:rPr>
                <w:b/>
                <w:bCs w:val="0"/>
                <w:sz w:val="19"/>
                <w:szCs w:val="19"/>
                <w:lang w:eastAsia="en-NZ"/>
              </w:rPr>
            </w:pPr>
            <w:r w:rsidRPr="00B4136E">
              <w:rPr>
                <w:sz w:val="19"/>
                <w:szCs w:val="19"/>
              </w:rPr>
              <w:t>(28,712)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F664999" w14:textId="7CD7D50E" w:rsidR="00EB59D2" w:rsidRPr="00B4136E" w:rsidRDefault="00EB59D2" w:rsidP="00E15C70">
            <w:pPr>
              <w:pStyle w:val="Tablebody"/>
              <w:spacing w:before="20" w:after="20"/>
              <w:jc w:val="right"/>
              <w:rPr>
                <w:b/>
                <w:bCs w:val="0"/>
                <w:sz w:val="19"/>
                <w:szCs w:val="19"/>
                <w:lang w:eastAsia="en-NZ"/>
              </w:rPr>
            </w:pPr>
            <w:r w:rsidRPr="00B4136E">
              <w:rPr>
                <w:sz w:val="19"/>
                <w:szCs w:val="19"/>
              </w:rPr>
              <w:t>(35,059)</w:t>
            </w:r>
          </w:p>
        </w:tc>
      </w:tr>
      <w:tr w:rsidR="00EB59D2" w:rsidRPr="00B4136E" w14:paraId="79FD4850" w14:textId="77777777" w:rsidTr="0040541C">
        <w:trPr>
          <w:trHeight w:val="300"/>
        </w:trPr>
        <w:tc>
          <w:tcPr>
            <w:tcW w:w="3969" w:type="dxa"/>
            <w:tcBorders>
              <w:top w:val="single" w:sz="4" w:space="0" w:color="75CEDE" w:themeColor="accent2"/>
              <w:bottom w:val="single" w:sz="4" w:space="0" w:color="75CEDE" w:themeColor="accent2"/>
            </w:tcBorders>
            <w:noWrap/>
            <w:hideMark/>
          </w:tcPr>
          <w:p w14:paraId="774A462B"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hideMark/>
          </w:tcPr>
          <w:p w14:paraId="7772CF7C"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0A8ECF99"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3BEC453"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87E7047"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55A6429C"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66564D4F"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17E0CC75"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2610688A"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5E874D46" w14:textId="77777777" w:rsidR="00EB59D2" w:rsidRPr="00B4136E" w:rsidRDefault="00EB59D2" w:rsidP="00E15C70">
            <w:pPr>
              <w:pStyle w:val="Tablebody"/>
              <w:spacing w:before="20" w:after="20"/>
              <w:jc w:val="right"/>
              <w:rPr>
                <w:b/>
                <w:bCs w:val="0"/>
                <w:sz w:val="19"/>
                <w:szCs w:val="19"/>
                <w:lang w:eastAsia="en-NZ"/>
              </w:rPr>
            </w:pPr>
          </w:p>
        </w:tc>
        <w:tc>
          <w:tcPr>
            <w:tcW w:w="1049" w:type="dxa"/>
            <w:tcBorders>
              <w:top w:val="single" w:sz="4" w:space="0" w:color="75CEDE" w:themeColor="accent2"/>
              <w:bottom w:val="single" w:sz="4" w:space="0" w:color="75CEDE" w:themeColor="accent2"/>
            </w:tcBorders>
            <w:noWrap/>
            <w:hideMark/>
          </w:tcPr>
          <w:p w14:paraId="07AC59CA" w14:textId="77777777" w:rsidR="00EB59D2" w:rsidRPr="00B4136E" w:rsidRDefault="00EB59D2" w:rsidP="00E15C70">
            <w:pPr>
              <w:pStyle w:val="Tablebody"/>
              <w:spacing w:before="20" w:after="20"/>
              <w:jc w:val="right"/>
              <w:rPr>
                <w:b/>
                <w:bCs w:val="0"/>
                <w:sz w:val="19"/>
                <w:szCs w:val="19"/>
                <w:lang w:eastAsia="en-NZ"/>
              </w:rPr>
            </w:pPr>
          </w:p>
        </w:tc>
      </w:tr>
      <w:tr w:rsidR="00EB59D2" w:rsidRPr="00B4136E" w14:paraId="3F066F56" w14:textId="77777777" w:rsidTr="0040541C">
        <w:trPr>
          <w:trHeight w:val="300"/>
        </w:trPr>
        <w:tc>
          <w:tcPr>
            <w:tcW w:w="3969" w:type="dxa"/>
            <w:tcBorders>
              <w:top w:val="single" w:sz="4" w:space="0" w:color="75CEDE" w:themeColor="accent2"/>
            </w:tcBorders>
            <w:noWrap/>
            <w:hideMark/>
          </w:tcPr>
          <w:p w14:paraId="04CC0C2B"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tcBorders>
            <w:noWrap/>
            <w:hideMark/>
          </w:tcPr>
          <w:p w14:paraId="22FB7EB4" w14:textId="77777777" w:rsidR="00EB59D2" w:rsidRPr="00B4136E" w:rsidRDefault="00EB59D2" w:rsidP="00E15C70">
            <w:pPr>
              <w:pStyle w:val="Tablebody"/>
              <w:spacing w:before="20" w:after="20"/>
              <w:jc w:val="right"/>
              <w:rPr>
                <w:rFonts w:cs="Calibri"/>
                <w:color w:val="000000"/>
                <w:sz w:val="19"/>
                <w:szCs w:val="19"/>
                <w:lang w:eastAsia="en-NZ"/>
              </w:rPr>
            </w:pPr>
          </w:p>
        </w:tc>
        <w:tc>
          <w:tcPr>
            <w:tcW w:w="1049" w:type="dxa"/>
            <w:tcBorders>
              <w:top w:val="single" w:sz="4" w:space="0" w:color="75CEDE" w:themeColor="accent2"/>
            </w:tcBorders>
            <w:noWrap/>
            <w:hideMark/>
          </w:tcPr>
          <w:p w14:paraId="253871E5"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01762201"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2C03429A"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141ED74E"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7E3683A4"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0C652AE5"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202B5C40"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3A7EBA8C" w14:textId="77777777" w:rsidR="00EB59D2" w:rsidRPr="00B4136E" w:rsidRDefault="00EB59D2" w:rsidP="00E15C70">
            <w:pPr>
              <w:pStyle w:val="Tablebody"/>
              <w:spacing w:before="20" w:after="20"/>
              <w:jc w:val="right"/>
              <w:rPr>
                <w:sz w:val="19"/>
                <w:szCs w:val="19"/>
                <w:lang w:eastAsia="en-NZ"/>
              </w:rPr>
            </w:pPr>
          </w:p>
        </w:tc>
        <w:tc>
          <w:tcPr>
            <w:tcW w:w="1049" w:type="dxa"/>
            <w:tcBorders>
              <w:top w:val="single" w:sz="4" w:space="0" w:color="75CEDE" w:themeColor="accent2"/>
            </w:tcBorders>
            <w:noWrap/>
            <w:hideMark/>
          </w:tcPr>
          <w:p w14:paraId="2AC768A6" w14:textId="77777777" w:rsidR="00EB59D2" w:rsidRPr="00B4136E" w:rsidRDefault="00EB59D2" w:rsidP="00E15C70">
            <w:pPr>
              <w:pStyle w:val="Tablebody"/>
              <w:spacing w:before="20" w:after="20"/>
              <w:jc w:val="right"/>
              <w:rPr>
                <w:sz w:val="19"/>
                <w:szCs w:val="19"/>
                <w:lang w:eastAsia="en-NZ"/>
              </w:rPr>
            </w:pPr>
          </w:p>
        </w:tc>
      </w:tr>
      <w:tr w:rsidR="00EB59D2" w:rsidRPr="00B4136E" w14:paraId="28D72467" w14:textId="77777777" w:rsidTr="0040541C">
        <w:trPr>
          <w:trHeight w:val="300"/>
        </w:trPr>
        <w:tc>
          <w:tcPr>
            <w:tcW w:w="3969" w:type="dxa"/>
            <w:noWrap/>
            <w:hideMark/>
          </w:tcPr>
          <w:p w14:paraId="74EA1792"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noWrap/>
          </w:tcPr>
          <w:p w14:paraId="53973A5E" w14:textId="7F15693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59,066</w:t>
            </w:r>
          </w:p>
        </w:tc>
        <w:tc>
          <w:tcPr>
            <w:tcW w:w="1049" w:type="dxa"/>
            <w:noWrap/>
          </w:tcPr>
          <w:p w14:paraId="6BA70B93" w14:textId="7371D81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1,680</w:t>
            </w:r>
          </w:p>
        </w:tc>
        <w:tc>
          <w:tcPr>
            <w:tcW w:w="1049" w:type="dxa"/>
            <w:noWrap/>
          </w:tcPr>
          <w:p w14:paraId="02740808" w14:textId="717CC3D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3,028</w:t>
            </w:r>
          </w:p>
        </w:tc>
        <w:tc>
          <w:tcPr>
            <w:tcW w:w="1049" w:type="dxa"/>
            <w:noWrap/>
          </w:tcPr>
          <w:p w14:paraId="3864D7AD" w14:textId="5A724AA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6,195</w:t>
            </w:r>
          </w:p>
        </w:tc>
        <w:tc>
          <w:tcPr>
            <w:tcW w:w="1049" w:type="dxa"/>
            <w:noWrap/>
          </w:tcPr>
          <w:p w14:paraId="0FB2C73E" w14:textId="6DA6B50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9,732</w:t>
            </w:r>
          </w:p>
        </w:tc>
        <w:tc>
          <w:tcPr>
            <w:tcW w:w="1049" w:type="dxa"/>
            <w:noWrap/>
          </w:tcPr>
          <w:p w14:paraId="58925343" w14:textId="2F7B5E2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19,305</w:t>
            </w:r>
          </w:p>
        </w:tc>
        <w:tc>
          <w:tcPr>
            <w:tcW w:w="1049" w:type="dxa"/>
            <w:noWrap/>
          </w:tcPr>
          <w:p w14:paraId="009124F5" w14:textId="2AD8CAC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7,947</w:t>
            </w:r>
          </w:p>
        </w:tc>
        <w:tc>
          <w:tcPr>
            <w:tcW w:w="1049" w:type="dxa"/>
            <w:noWrap/>
          </w:tcPr>
          <w:p w14:paraId="5B4388E5" w14:textId="59E7F36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8,689</w:t>
            </w:r>
          </w:p>
        </w:tc>
        <w:tc>
          <w:tcPr>
            <w:tcW w:w="1049" w:type="dxa"/>
            <w:noWrap/>
          </w:tcPr>
          <w:p w14:paraId="48E79461" w14:textId="3270CE3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4,342</w:t>
            </w:r>
          </w:p>
        </w:tc>
        <w:tc>
          <w:tcPr>
            <w:tcW w:w="1049" w:type="dxa"/>
            <w:noWrap/>
          </w:tcPr>
          <w:p w14:paraId="773434B6" w14:textId="2CA3149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8,410</w:t>
            </w:r>
          </w:p>
        </w:tc>
      </w:tr>
      <w:tr w:rsidR="00EB59D2" w:rsidRPr="00B4136E" w14:paraId="06991E55" w14:textId="77777777" w:rsidTr="0040541C">
        <w:trPr>
          <w:trHeight w:val="300"/>
        </w:trPr>
        <w:tc>
          <w:tcPr>
            <w:tcW w:w="3969" w:type="dxa"/>
            <w:noWrap/>
            <w:hideMark/>
          </w:tcPr>
          <w:p w14:paraId="609C47AD"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noWrap/>
          </w:tcPr>
          <w:p w14:paraId="6676A3E4" w14:textId="075A39E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45,514</w:t>
            </w:r>
          </w:p>
        </w:tc>
        <w:tc>
          <w:tcPr>
            <w:tcW w:w="1049" w:type="dxa"/>
            <w:noWrap/>
          </w:tcPr>
          <w:p w14:paraId="707A5F2E" w14:textId="2B6B2FB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103,796</w:t>
            </w:r>
          </w:p>
        </w:tc>
        <w:tc>
          <w:tcPr>
            <w:tcW w:w="1049" w:type="dxa"/>
            <w:noWrap/>
          </w:tcPr>
          <w:p w14:paraId="21A2637F" w14:textId="4A12B4E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73,786</w:t>
            </w:r>
          </w:p>
        </w:tc>
        <w:tc>
          <w:tcPr>
            <w:tcW w:w="1049" w:type="dxa"/>
            <w:noWrap/>
          </w:tcPr>
          <w:p w14:paraId="6DCFB54F" w14:textId="4AB2126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51,725</w:t>
            </w:r>
          </w:p>
        </w:tc>
        <w:tc>
          <w:tcPr>
            <w:tcW w:w="1049" w:type="dxa"/>
            <w:noWrap/>
          </w:tcPr>
          <w:p w14:paraId="546B7E0D" w14:textId="2C79AEA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33,697</w:t>
            </w:r>
          </w:p>
        </w:tc>
        <w:tc>
          <w:tcPr>
            <w:tcW w:w="1049" w:type="dxa"/>
            <w:noWrap/>
          </w:tcPr>
          <w:p w14:paraId="3ACF975C" w14:textId="532DE1F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16,069</w:t>
            </w:r>
          </w:p>
        </w:tc>
        <w:tc>
          <w:tcPr>
            <w:tcW w:w="1049" w:type="dxa"/>
            <w:noWrap/>
          </w:tcPr>
          <w:p w14:paraId="48EE67B5" w14:textId="2243458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18,230</w:t>
            </w:r>
          </w:p>
        </w:tc>
        <w:tc>
          <w:tcPr>
            <w:tcW w:w="1049" w:type="dxa"/>
            <w:noWrap/>
          </w:tcPr>
          <w:p w14:paraId="7D0D68EF" w14:textId="09D03D9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26,406</w:t>
            </w:r>
          </w:p>
        </w:tc>
        <w:tc>
          <w:tcPr>
            <w:tcW w:w="1049" w:type="dxa"/>
            <w:noWrap/>
          </w:tcPr>
          <w:p w14:paraId="067FA565" w14:textId="14D79E0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15,455</w:t>
            </w:r>
          </w:p>
        </w:tc>
        <w:tc>
          <w:tcPr>
            <w:tcW w:w="1049" w:type="dxa"/>
            <w:noWrap/>
          </w:tcPr>
          <w:p w14:paraId="69F8BDE0" w14:textId="2ED53F2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14,339</w:t>
            </w:r>
          </w:p>
        </w:tc>
      </w:tr>
      <w:tr w:rsidR="00EB59D2" w:rsidRPr="00B4136E" w14:paraId="39B4C6DF" w14:textId="77777777" w:rsidTr="0040541C">
        <w:trPr>
          <w:trHeight w:val="300"/>
        </w:trPr>
        <w:tc>
          <w:tcPr>
            <w:tcW w:w="3969" w:type="dxa"/>
            <w:noWrap/>
            <w:hideMark/>
          </w:tcPr>
          <w:p w14:paraId="3B2D6232"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noWrap/>
          </w:tcPr>
          <w:p w14:paraId="571CDE4C" w14:textId="45E50DF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37,319</w:t>
            </w:r>
          </w:p>
        </w:tc>
        <w:tc>
          <w:tcPr>
            <w:tcW w:w="1049" w:type="dxa"/>
            <w:noWrap/>
          </w:tcPr>
          <w:p w14:paraId="0988E40D" w14:textId="7F54AEA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43,407</w:t>
            </w:r>
          </w:p>
        </w:tc>
        <w:tc>
          <w:tcPr>
            <w:tcW w:w="1049" w:type="dxa"/>
            <w:noWrap/>
          </w:tcPr>
          <w:p w14:paraId="63A1836A" w14:textId="6EBDA0F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44,569</w:t>
            </w:r>
          </w:p>
        </w:tc>
        <w:tc>
          <w:tcPr>
            <w:tcW w:w="1049" w:type="dxa"/>
            <w:noWrap/>
          </w:tcPr>
          <w:p w14:paraId="463B584B" w14:textId="7BD55BFA"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41,603</w:t>
            </w:r>
          </w:p>
        </w:tc>
        <w:tc>
          <w:tcPr>
            <w:tcW w:w="1049" w:type="dxa"/>
            <w:noWrap/>
          </w:tcPr>
          <w:p w14:paraId="6DB70677" w14:textId="433678D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42,705</w:t>
            </w:r>
          </w:p>
        </w:tc>
        <w:tc>
          <w:tcPr>
            <w:tcW w:w="1049" w:type="dxa"/>
            <w:noWrap/>
          </w:tcPr>
          <w:p w14:paraId="217FFF8A" w14:textId="1BC67CB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43,798</w:t>
            </w:r>
          </w:p>
        </w:tc>
        <w:tc>
          <w:tcPr>
            <w:tcW w:w="1049" w:type="dxa"/>
            <w:noWrap/>
          </w:tcPr>
          <w:p w14:paraId="467B11CC" w14:textId="28AA48B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44,767</w:t>
            </w:r>
          </w:p>
        </w:tc>
        <w:tc>
          <w:tcPr>
            <w:tcW w:w="1049" w:type="dxa"/>
            <w:noWrap/>
          </w:tcPr>
          <w:p w14:paraId="7A668F94" w14:textId="27B3CFE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46,514</w:t>
            </w:r>
          </w:p>
        </w:tc>
        <w:tc>
          <w:tcPr>
            <w:tcW w:w="1049" w:type="dxa"/>
            <w:noWrap/>
          </w:tcPr>
          <w:p w14:paraId="4B9F241D" w14:textId="383C62D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47,435</w:t>
            </w:r>
          </w:p>
        </w:tc>
        <w:tc>
          <w:tcPr>
            <w:tcW w:w="1049" w:type="dxa"/>
            <w:noWrap/>
          </w:tcPr>
          <w:p w14:paraId="33395669" w14:textId="7FA9486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48,333</w:t>
            </w:r>
          </w:p>
        </w:tc>
      </w:tr>
      <w:tr w:rsidR="00EB59D2" w:rsidRPr="00B4136E" w14:paraId="5DAA7A99" w14:textId="77777777" w:rsidTr="0040541C">
        <w:trPr>
          <w:trHeight w:val="300"/>
        </w:trPr>
        <w:tc>
          <w:tcPr>
            <w:tcW w:w="3969" w:type="dxa"/>
            <w:noWrap/>
            <w:hideMark/>
          </w:tcPr>
          <w:p w14:paraId="673E32D9"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noWrap/>
          </w:tcPr>
          <w:p w14:paraId="5831A6DE" w14:textId="1C4B268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3DB6C0B" w14:textId="0A12E3B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13CC89DC" w14:textId="11B78E7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28D188AD" w14:textId="49E07B8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097520D4" w14:textId="43EF311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D791F88" w14:textId="4A3B641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5ABB9F4A" w14:textId="637CE38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ADAAF86" w14:textId="4930E1CB"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628C991F" w14:textId="73531457"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noWrap/>
          </w:tcPr>
          <w:p w14:paraId="46DB1466" w14:textId="5540478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351133B4" w14:textId="77777777" w:rsidTr="0040541C">
        <w:trPr>
          <w:trHeight w:val="300"/>
        </w:trPr>
        <w:tc>
          <w:tcPr>
            <w:tcW w:w="3969" w:type="dxa"/>
            <w:tcBorders>
              <w:bottom w:val="single" w:sz="4" w:space="0" w:color="75CEDE" w:themeColor="accent2"/>
            </w:tcBorders>
            <w:noWrap/>
            <w:hideMark/>
          </w:tcPr>
          <w:p w14:paraId="702E2ED9" w14:textId="77777777" w:rsidR="00EB59D2" w:rsidRPr="00B4136E" w:rsidRDefault="00EB59D2" w:rsidP="00EB59D2">
            <w:pPr>
              <w:pStyle w:val="Tablebody"/>
              <w:spacing w:before="20" w:after="20"/>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bottom w:val="single" w:sz="4" w:space="0" w:color="75CEDE" w:themeColor="accent2"/>
            </w:tcBorders>
            <w:noWrap/>
          </w:tcPr>
          <w:p w14:paraId="36C830EB" w14:textId="1E045AD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9098B67" w14:textId="281C987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E35B4B3" w14:textId="6C11918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D621F67" w14:textId="7907C2E6"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85B8D3C" w14:textId="39CCE4DF"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5B45EFF7" w14:textId="0475077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2513C746" w14:textId="18AC52E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02D09B87" w14:textId="25F40B68"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17EB4E61" w14:textId="1E6658D2"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c>
          <w:tcPr>
            <w:tcW w:w="1049" w:type="dxa"/>
            <w:tcBorders>
              <w:bottom w:val="single" w:sz="4" w:space="0" w:color="75CEDE" w:themeColor="accent2"/>
            </w:tcBorders>
            <w:noWrap/>
          </w:tcPr>
          <w:p w14:paraId="392AABE5" w14:textId="576A2111"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0</w:t>
            </w:r>
          </w:p>
        </w:tc>
      </w:tr>
      <w:tr w:rsidR="00EB59D2" w:rsidRPr="00B4136E" w14:paraId="4FB8B556" w14:textId="77777777" w:rsidTr="0040541C">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2889422E"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Total applications of capital funding (D)</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4BC9C14" w14:textId="1D836C88" w:rsidR="00EB59D2" w:rsidRPr="00B4136E" w:rsidRDefault="00EB59D2" w:rsidP="00E15C70">
            <w:pPr>
              <w:pStyle w:val="Tablebody"/>
              <w:spacing w:before="20" w:after="20"/>
              <w:jc w:val="right"/>
              <w:rPr>
                <w:b/>
                <w:bCs w:val="0"/>
                <w:sz w:val="19"/>
                <w:szCs w:val="19"/>
                <w:lang w:eastAsia="en-NZ"/>
              </w:rPr>
            </w:pPr>
            <w:r w:rsidRPr="00B4136E">
              <w:rPr>
                <w:sz w:val="19"/>
                <w:szCs w:val="19"/>
              </w:rPr>
              <w:t>141,899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2BC7C0A" w14:textId="55E771B3" w:rsidR="00EB59D2" w:rsidRPr="00B4136E" w:rsidRDefault="00EB59D2" w:rsidP="00E15C70">
            <w:pPr>
              <w:pStyle w:val="Tablebody"/>
              <w:spacing w:before="20" w:after="20"/>
              <w:jc w:val="right"/>
              <w:rPr>
                <w:b/>
                <w:bCs w:val="0"/>
                <w:sz w:val="19"/>
                <w:szCs w:val="19"/>
                <w:lang w:eastAsia="en-NZ"/>
              </w:rPr>
            </w:pPr>
            <w:r w:rsidRPr="00B4136E">
              <w:rPr>
                <w:sz w:val="19"/>
                <w:szCs w:val="19"/>
              </w:rPr>
              <w:t>148,883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3EF5E21" w14:textId="2B01C721" w:rsidR="00EB59D2" w:rsidRPr="00B4136E" w:rsidRDefault="00EB59D2" w:rsidP="00E15C70">
            <w:pPr>
              <w:pStyle w:val="Tablebody"/>
              <w:spacing w:before="20" w:after="20"/>
              <w:jc w:val="right"/>
              <w:rPr>
                <w:b/>
                <w:bCs w:val="0"/>
                <w:sz w:val="19"/>
                <w:szCs w:val="19"/>
                <w:lang w:eastAsia="en-NZ"/>
              </w:rPr>
            </w:pPr>
            <w:r w:rsidRPr="00B4136E">
              <w:rPr>
                <w:sz w:val="19"/>
                <w:szCs w:val="19"/>
              </w:rPr>
              <w:t>121,384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0FAF14E" w14:textId="7E41146D" w:rsidR="00EB59D2" w:rsidRPr="00B4136E" w:rsidRDefault="00EB59D2" w:rsidP="00E15C70">
            <w:pPr>
              <w:pStyle w:val="Tablebody"/>
              <w:spacing w:before="20" w:after="20"/>
              <w:jc w:val="right"/>
              <w:rPr>
                <w:b/>
                <w:bCs w:val="0"/>
                <w:sz w:val="19"/>
                <w:szCs w:val="19"/>
                <w:lang w:eastAsia="en-NZ"/>
              </w:rPr>
            </w:pPr>
            <w:r w:rsidRPr="00B4136E">
              <w:rPr>
                <w:sz w:val="19"/>
                <w:szCs w:val="19"/>
              </w:rPr>
              <w:t>99,523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6080497" w14:textId="21B998D4" w:rsidR="00EB59D2" w:rsidRPr="00B4136E" w:rsidRDefault="00EB59D2" w:rsidP="00E15C70">
            <w:pPr>
              <w:pStyle w:val="Tablebody"/>
              <w:spacing w:before="20" w:after="20"/>
              <w:jc w:val="right"/>
              <w:rPr>
                <w:b/>
                <w:bCs w:val="0"/>
                <w:sz w:val="19"/>
                <w:szCs w:val="19"/>
                <w:lang w:eastAsia="en-NZ"/>
              </w:rPr>
            </w:pPr>
            <w:r w:rsidRPr="00B4136E">
              <w:rPr>
                <w:sz w:val="19"/>
                <w:szCs w:val="19"/>
              </w:rPr>
              <w:t>86,134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CA50B19" w14:textId="6828C0F9" w:rsidR="00EB59D2" w:rsidRPr="00B4136E" w:rsidRDefault="00EB59D2" w:rsidP="00E15C70">
            <w:pPr>
              <w:pStyle w:val="Tablebody"/>
              <w:spacing w:before="20" w:after="20"/>
              <w:jc w:val="right"/>
              <w:rPr>
                <w:b/>
                <w:bCs w:val="0"/>
                <w:sz w:val="19"/>
                <w:szCs w:val="19"/>
                <w:lang w:eastAsia="en-NZ"/>
              </w:rPr>
            </w:pPr>
            <w:r w:rsidRPr="00B4136E">
              <w:rPr>
                <w:sz w:val="19"/>
                <w:szCs w:val="19"/>
              </w:rPr>
              <w:t>79,172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2A76353" w14:textId="7E8006FD" w:rsidR="00EB59D2" w:rsidRPr="00B4136E" w:rsidRDefault="00EB59D2" w:rsidP="00E15C70">
            <w:pPr>
              <w:pStyle w:val="Tablebody"/>
              <w:spacing w:before="20" w:after="20"/>
              <w:jc w:val="right"/>
              <w:rPr>
                <w:b/>
                <w:bCs w:val="0"/>
                <w:sz w:val="19"/>
                <w:szCs w:val="19"/>
                <w:lang w:eastAsia="en-NZ"/>
              </w:rPr>
            </w:pPr>
            <w:r w:rsidRPr="00B4136E">
              <w:rPr>
                <w:sz w:val="19"/>
                <w:szCs w:val="19"/>
              </w:rPr>
              <w:t>70,945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A9A2531" w14:textId="109925C1" w:rsidR="00EB59D2" w:rsidRPr="00B4136E" w:rsidRDefault="00EB59D2" w:rsidP="00E15C70">
            <w:pPr>
              <w:pStyle w:val="Tablebody"/>
              <w:spacing w:before="20" w:after="20"/>
              <w:jc w:val="right"/>
              <w:rPr>
                <w:b/>
                <w:bCs w:val="0"/>
                <w:sz w:val="19"/>
                <w:szCs w:val="19"/>
                <w:lang w:eastAsia="en-NZ"/>
              </w:rPr>
            </w:pPr>
            <w:r w:rsidRPr="00B4136E">
              <w:rPr>
                <w:sz w:val="19"/>
                <w:szCs w:val="19"/>
              </w:rPr>
              <w:t>81,610</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691B1EC" w14:textId="5E4A0ABE" w:rsidR="00EB59D2" w:rsidRPr="00B4136E" w:rsidRDefault="00EB59D2" w:rsidP="00E15C70">
            <w:pPr>
              <w:pStyle w:val="Tablebody"/>
              <w:spacing w:before="20" w:after="20"/>
              <w:jc w:val="right"/>
              <w:rPr>
                <w:b/>
                <w:bCs w:val="0"/>
                <w:sz w:val="19"/>
                <w:szCs w:val="19"/>
                <w:lang w:eastAsia="en-NZ"/>
              </w:rPr>
            </w:pPr>
            <w:r w:rsidRPr="00B4136E">
              <w:rPr>
                <w:sz w:val="19"/>
                <w:szCs w:val="19"/>
              </w:rPr>
              <w:t>67,233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7E63A4DD" w14:textId="598B0C9D" w:rsidR="00EB59D2" w:rsidRPr="00B4136E" w:rsidRDefault="00EB59D2" w:rsidP="00E15C70">
            <w:pPr>
              <w:pStyle w:val="Tablebody"/>
              <w:spacing w:before="20" w:after="20"/>
              <w:jc w:val="right"/>
              <w:rPr>
                <w:b/>
                <w:bCs w:val="0"/>
                <w:sz w:val="19"/>
                <w:szCs w:val="19"/>
                <w:lang w:eastAsia="en-NZ"/>
              </w:rPr>
            </w:pPr>
            <w:r w:rsidRPr="00B4136E">
              <w:rPr>
                <w:sz w:val="19"/>
                <w:szCs w:val="19"/>
              </w:rPr>
              <w:t>71,081</w:t>
            </w:r>
          </w:p>
        </w:tc>
      </w:tr>
      <w:tr w:rsidR="00EB59D2" w:rsidRPr="00B4136E" w14:paraId="1C95A338" w14:textId="77777777" w:rsidTr="0040541C">
        <w:trPr>
          <w:trHeight w:val="315"/>
        </w:trPr>
        <w:tc>
          <w:tcPr>
            <w:tcW w:w="3969" w:type="dxa"/>
            <w:tcBorders>
              <w:top w:val="single" w:sz="4" w:space="0" w:color="75CEDE" w:themeColor="accent2"/>
              <w:bottom w:val="single" w:sz="4" w:space="0" w:color="75CEDE" w:themeColor="accent2"/>
            </w:tcBorders>
            <w:shd w:val="clear" w:color="auto" w:fill="ACE1EB" w:themeFill="accent2" w:themeFillTint="99"/>
            <w:noWrap/>
            <w:hideMark/>
          </w:tcPr>
          <w:p w14:paraId="66C78749"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Surplus (deficit) of capital funding (C-D)</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0F9DDD3B" w14:textId="466FCAF6" w:rsidR="00EB59D2" w:rsidRPr="00B4136E" w:rsidRDefault="00EB59D2" w:rsidP="00E15C70">
            <w:pPr>
              <w:pStyle w:val="Tablebody"/>
              <w:spacing w:before="20" w:after="20"/>
              <w:jc w:val="right"/>
              <w:rPr>
                <w:b/>
                <w:bCs w:val="0"/>
                <w:sz w:val="19"/>
                <w:szCs w:val="19"/>
                <w:lang w:eastAsia="en-NZ"/>
              </w:rPr>
            </w:pPr>
            <w:r w:rsidRPr="00B4136E">
              <w:rPr>
                <w:sz w:val="19"/>
                <w:szCs w:val="19"/>
              </w:rPr>
              <w:t>(26,455)</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363CCE84" w14:textId="49CA16BC" w:rsidR="00EB59D2" w:rsidRPr="00B4136E" w:rsidRDefault="00EB59D2" w:rsidP="00E15C70">
            <w:pPr>
              <w:pStyle w:val="Tablebody"/>
              <w:spacing w:before="20" w:after="20"/>
              <w:jc w:val="right"/>
              <w:rPr>
                <w:b/>
                <w:bCs w:val="0"/>
                <w:sz w:val="19"/>
                <w:szCs w:val="19"/>
                <w:lang w:eastAsia="en-NZ"/>
              </w:rPr>
            </w:pPr>
            <w:r w:rsidRPr="00B4136E">
              <w:rPr>
                <w:sz w:val="19"/>
                <w:szCs w:val="19"/>
              </w:rPr>
              <w:t>(48,216)</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55CB6CA0" w14:textId="68D6FC31" w:rsidR="00EB59D2" w:rsidRPr="00B4136E" w:rsidRDefault="00EB59D2" w:rsidP="00E15C70">
            <w:pPr>
              <w:pStyle w:val="Tablebody"/>
              <w:spacing w:before="20" w:after="20"/>
              <w:jc w:val="right"/>
              <w:rPr>
                <w:b/>
                <w:bCs w:val="0"/>
                <w:sz w:val="19"/>
                <w:szCs w:val="19"/>
                <w:lang w:eastAsia="en-NZ"/>
              </w:rPr>
            </w:pPr>
            <w:r w:rsidRPr="00B4136E">
              <w:rPr>
                <w:sz w:val="19"/>
                <w:szCs w:val="19"/>
              </w:rPr>
              <w:t>(55,119)</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78132BAF" w14:textId="1A95D219" w:rsidR="00EB59D2" w:rsidRPr="00B4136E" w:rsidRDefault="00EB59D2" w:rsidP="00E15C70">
            <w:pPr>
              <w:pStyle w:val="Tablebody"/>
              <w:spacing w:before="20" w:after="20"/>
              <w:jc w:val="right"/>
              <w:rPr>
                <w:b/>
                <w:bCs w:val="0"/>
                <w:sz w:val="19"/>
                <w:szCs w:val="19"/>
                <w:lang w:eastAsia="en-NZ"/>
              </w:rPr>
            </w:pPr>
            <w:r w:rsidRPr="00B4136E">
              <w:rPr>
                <w:sz w:val="19"/>
                <w:szCs w:val="19"/>
              </w:rPr>
              <w:t>(57,342)</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127FD88E" w14:textId="00A9CAF3" w:rsidR="00EB59D2" w:rsidRPr="00B4136E" w:rsidRDefault="00EB59D2" w:rsidP="00E15C70">
            <w:pPr>
              <w:pStyle w:val="Tablebody"/>
              <w:spacing w:before="20" w:after="20"/>
              <w:jc w:val="right"/>
              <w:rPr>
                <w:b/>
                <w:bCs w:val="0"/>
                <w:sz w:val="19"/>
                <w:szCs w:val="19"/>
                <w:lang w:eastAsia="en-NZ"/>
              </w:rPr>
            </w:pPr>
            <w:r w:rsidRPr="00B4136E">
              <w:rPr>
                <w:sz w:val="19"/>
                <w:szCs w:val="19"/>
              </w:rPr>
              <w:t>(65,835)</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4DA37C5A" w14:textId="0CDB72CB" w:rsidR="00EB59D2" w:rsidRPr="00B4136E" w:rsidRDefault="00EB59D2" w:rsidP="00E15C70">
            <w:pPr>
              <w:pStyle w:val="Tablebody"/>
              <w:spacing w:before="20" w:after="20"/>
              <w:jc w:val="right"/>
              <w:rPr>
                <w:b/>
                <w:bCs w:val="0"/>
                <w:sz w:val="19"/>
                <w:szCs w:val="19"/>
                <w:lang w:eastAsia="en-NZ"/>
              </w:rPr>
            </w:pPr>
            <w:r w:rsidRPr="00B4136E">
              <w:rPr>
                <w:sz w:val="19"/>
                <w:szCs w:val="19"/>
              </w:rPr>
              <w:t>(77,536)</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13E66E73" w14:textId="59CF9729" w:rsidR="00EB59D2" w:rsidRPr="00B4136E" w:rsidRDefault="00EB59D2" w:rsidP="00E15C70">
            <w:pPr>
              <w:pStyle w:val="Tablebody"/>
              <w:spacing w:before="20" w:after="20"/>
              <w:jc w:val="right"/>
              <w:rPr>
                <w:b/>
                <w:bCs w:val="0"/>
                <w:sz w:val="19"/>
                <w:szCs w:val="19"/>
                <w:lang w:eastAsia="en-NZ"/>
              </w:rPr>
            </w:pPr>
            <w:r w:rsidRPr="00B4136E">
              <w:rPr>
                <w:sz w:val="19"/>
                <w:szCs w:val="19"/>
              </w:rPr>
              <w:t>(94,821)</w:t>
            </w:r>
          </w:p>
        </w:tc>
        <w:tc>
          <w:tcPr>
            <w:tcW w:w="1049" w:type="dxa"/>
            <w:tcBorders>
              <w:top w:val="single" w:sz="4" w:space="0" w:color="75CEDE" w:themeColor="accent2"/>
              <w:bottom w:val="single" w:sz="4" w:space="0" w:color="75CEDE" w:themeColor="accent2"/>
            </w:tcBorders>
            <w:shd w:val="clear" w:color="auto" w:fill="ACE1EB" w:themeFill="accent2" w:themeFillTint="99"/>
            <w:noWrap/>
            <w:tcMar>
              <w:left w:w="28" w:type="dxa"/>
              <w:right w:w="28" w:type="dxa"/>
            </w:tcMar>
          </w:tcPr>
          <w:p w14:paraId="0A27FEE2" w14:textId="0BE6D4D4" w:rsidR="00EB59D2" w:rsidRPr="00B4136E" w:rsidRDefault="00EB59D2" w:rsidP="00E15C70">
            <w:pPr>
              <w:pStyle w:val="Tablebody"/>
              <w:spacing w:before="20" w:after="20"/>
              <w:jc w:val="right"/>
              <w:rPr>
                <w:b/>
                <w:bCs w:val="0"/>
                <w:sz w:val="19"/>
                <w:szCs w:val="19"/>
                <w:lang w:eastAsia="en-NZ"/>
              </w:rPr>
            </w:pPr>
            <w:r w:rsidRPr="00B4136E">
              <w:rPr>
                <w:sz w:val="19"/>
                <w:szCs w:val="19"/>
              </w:rPr>
              <w:t>(100,328)</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3B69D40E" w14:textId="317F8B67" w:rsidR="00EB59D2" w:rsidRPr="00B4136E" w:rsidRDefault="00EB59D2" w:rsidP="00E15C70">
            <w:pPr>
              <w:pStyle w:val="Tablebody"/>
              <w:spacing w:before="20" w:after="20"/>
              <w:jc w:val="right"/>
              <w:rPr>
                <w:b/>
                <w:bCs w:val="0"/>
                <w:sz w:val="19"/>
                <w:szCs w:val="19"/>
                <w:lang w:eastAsia="en-NZ"/>
              </w:rPr>
            </w:pPr>
            <w:r w:rsidRPr="00B4136E">
              <w:rPr>
                <w:sz w:val="19"/>
                <w:szCs w:val="19"/>
              </w:rPr>
              <w:t>(95,945)</w:t>
            </w:r>
          </w:p>
        </w:tc>
        <w:tc>
          <w:tcPr>
            <w:tcW w:w="1049" w:type="dxa"/>
            <w:tcBorders>
              <w:top w:val="single" w:sz="4" w:space="0" w:color="75CEDE" w:themeColor="accent2"/>
              <w:bottom w:val="single" w:sz="4" w:space="0" w:color="75CEDE" w:themeColor="accent2"/>
            </w:tcBorders>
            <w:shd w:val="clear" w:color="auto" w:fill="ACE1EB" w:themeFill="accent2" w:themeFillTint="99"/>
            <w:noWrap/>
          </w:tcPr>
          <w:p w14:paraId="65F90084" w14:textId="0513C5B7" w:rsidR="00EB59D2" w:rsidRPr="00B4136E" w:rsidRDefault="00EB59D2" w:rsidP="00E15C70">
            <w:pPr>
              <w:pStyle w:val="Tablebody"/>
              <w:spacing w:before="20" w:after="20"/>
              <w:jc w:val="right"/>
              <w:rPr>
                <w:b/>
                <w:bCs w:val="0"/>
                <w:sz w:val="19"/>
                <w:szCs w:val="19"/>
                <w:lang w:eastAsia="en-NZ"/>
              </w:rPr>
            </w:pPr>
            <w:r w:rsidRPr="00B4136E">
              <w:rPr>
                <w:sz w:val="19"/>
                <w:szCs w:val="19"/>
              </w:rPr>
              <w:t>(106,141)</w:t>
            </w:r>
          </w:p>
        </w:tc>
      </w:tr>
      <w:tr w:rsidR="00EB59D2" w:rsidRPr="00B4136E" w14:paraId="22150C79" w14:textId="77777777" w:rsidTr="0040541C">
        <w:trPr>
          <w:trHeight w:val="315"/>
        </w:trPr>
        <w:tc>
          <w:tcPr>
            <w:tcW w:w="3969" w:type="dxa"/>
            <w:tcBorders>
              <w:top w:val="single" w:sz="4" w:space="0" w:color="75CEDE" w:themeColor="accent2"/>
              <w:bottom w:val="single" w:sz="4" w:space="0" w:color="75CEDE" w:themeColor="accent2"/>
            </w:tcBorders>
            <w:shd w:val="clear" w:color="auto" w:fill="CECCCC" w:themeFill="accent6" w:themeFillTint="99"/>
            <w:noWrap/>
            <w:hideMark/>
          </w:tcPr>
          <w:p w14:paraId="36D9435A" w14:textId="77777777" w:rsidR="00EB59D2" w:rsidRPr="00B4136E" w:rsidRDefault="00EB59D2" w:rsidP="00EB59D2">
            <w:pPr>
              <w:pStyle w:val="Tablebody"/>
              <w:spacing w:before="20" w:after="20"/>
              <w:rPr>
                <w:b/>
                <w:bCs w:val="0"/>
                <w:sz w:val="19"/>
                <w:szCs w:val="19"/>
                <w:lang w:eastAsia="en-NZ"/>
              </w:rPr>
            </w:pPr>
            <w:r w:rsidRPr="00B4136E">
              <w:rPr>
                <w:b/>
                <w:bCs w:val="0"/>
                <w:sz w:val="19"/>
                <w:szCs w:val="19"/>
                <w:lang w:eastAsia="en-NZ"/>
              </w:rPr>
              <w:t>Funding balance ((A-B) + (C-D))</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7F9A84A" w14:textId="6294A20B"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FB9FB7E" w14:textId="7B197269"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2CF1FE18" w14:textId="1A470DFF"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5AADB915" w14:textId="32F0C030"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55A236B7" w14:textId="5909AF07"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4B19ED63" w14:textId="638C8538"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3CB4BFD0" w14:textId="20DFA1D8"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7D2F6806" w14:textId="3E508F8B"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1EB6A9BD" w14:textId="339FAA8D"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c>
          <w:tcPr>
            <w:tcW w:w="1049" w:type="dxa"/>
            <w:tcBorders>
              <w:top w:val="single" w:sz="4" w:space="0" w:color="75CEDE" w:themeColor="accent2"/>
              <w:bottom w:val="single" w:sz="4" w:space="0" w:color="75CEDE" w:themeColor="accent2"/>
            </w:tcBorders>
            <w:shd w:val="clear" w:color="auto" w:fill="CECCCC" w:themeFill="accent6" w:themeFillTint="99"/>
            <w:noWrap/>
          </w:tcPr>
          <w:p w14:paraId="609A7F5D" w14:textId="0F5EC203" w:rsidR="00EB59D2" w:rsidRPr="00B4136E" w:rsidRDefault="00EB59D2" w:rsidP="00E15C70">
            <w:pPr>
              <w:pStyle w:val="Tablebody"/>
              <w:spacing w:before="20" w:after="20"/>
              <w:jc w:val="right"/>
              <w:rPr>
                <w:b/>
                <w:bCs w:val="0"/>
                <w:sz w:val="19"/>
                <w:szCs w:val="19"/>
                <w:lang w:eastAsia="en-NZ"/>
              </w:rPr>
            </w:pPr>
            <w:r w:rsidRPr="00B4136E">
              <w:rPr>
                <w:sz w:val="19"/>
                <w:szCs w:val="19"/>
              </w:rPr>
              <w:t>0</w:t>
            </w:r>
          </w:p>
        </w:tc>
      </w:tr>
      <w:tr w:rsidR="00EB59D2" w:rsidRPr="00B4136E" w14:paraId="34B8401A" w14:textId="77777777" w:rsidTr="00EB59D2">
        <w:trPr>
          <w:trHeight w:val="331"/>
        </w:trPr>
        <w:tc>
          <w:tcPr>
            <w:tcW w:w="3969" w:type="dxa"/>
            <w:tcBorders>
              <w:top w:val="single" w:sz="4" w:space="0" w:color="75CEDE" w:themeColor="accent2"/>
              <w:bottom w:val="single" w:sz="4" w:space="0" w:color="75CEDE" w:themeColor="accent2"/>
            </w:tcBorders>
            <w:hideMark/>
          </w:tcPr>
          <w:p w14:paraId="129DBE02" w14:textId="77777777" w:rsidR="00EB59D2" w:rsidRPr="00B4136E" w:rsidRDefault="00EB59D2" w:rsidP="00EB59D2">
            <w:pPr>
              <w:pStyle w:val="Tablebody"/>
              <w:spacing w:before="20" w:after="20"/>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single" w:sz="4" w:space="0" w:color="75CEDE" w:themeColor="accent2"/>
              <w:bottom w:val="single" w:sz="4" w:space="0" w:color="75CEDE" w:themeColor="accent2"/>
            </w:tcBorders>
            <w:noWrap/>
          </w:tcPr>
          <w:p w14:paraId="488F1D0E" w14:textId="414597F3"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54,670</w:t>
            </w:r>
          </w:p>
        </w:tc>
        <w:tc>
          <w:tcPr>
            <w:tcW w:w="1049" w:type="dxa"/>
            <w:tcBorders>
              <w:top w:val="single" w:sz="4" w:space="0" w:color="75CEDE" w:themeColor="accent2"/>
              <w:bottom w:val="single" w:sz="4" w:space="0" w:color="75CEDE" w:themeColor="accent2"/>
            </w:tcBorders>
            <w:noWrap/>
          </w:tcPr>
          <w:p w14:paraId="355A831E" w14:textId="25E31B39"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62,331</w:t>
            </w:r>
          </w:p>
        </w:tc>
        <w:tc>
          <w:tcPr>
            <w:tcW w:w="1049" w:type="dxa"/>
            <w:tcBorders>
              <w:top w:val="single" w:sz="4" w:space="0" w:color="75CEDE" w:themeColor="accent2"/>
              <w:bottom w:val="single" w:sz="4" w:space="0" w:color="75CEDE" w:themeColor="accent2"/>
            </w:tcBorders>
            <w:noWrap/>
          </w:tcPr>
          <w:p w14:paraId="6C64F85A" w14:textId="14981A4C"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68,876</w:t>
            </w:r>
          </w:p>
        </w:tc>
        <w:tc>
          <w:tcPr>
            <w:tcW w:w="1049" w:type="dxa"/>
            <w:tcBorders>
              <w:top w:val="single" w:sz="4" w:space="0" w:color="75CEDE" w:themeColor="accent2"/>
              <w:bottom w:val="single" w:sz="4" w:space="0" w:color="75CEDE" w:themeColor="accent2"/>
            </w:tcBorders>
            <w:noWrap/>
          </w:tcPr>
          <w:p w14:paraId="78988875" w14:textId="2A359F1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74,421</w:t>
            </w:r>
          </w:p>
        </w:tc>
        <w:tc>
          <w:tcPr>
            <w:tcW w:w="1049" w:type="dxa"/>
            <w:tcBorders>
              <w:top w:val="single" w:sz="4" w:space="0" w:color="75CEDE" w:themeColor="accent2"/>
              <w:bottom w:val="single" w:sz="4" w:space="0" w:color="75CEDE" w:themeColor="accent2"/>
            </w:tcBorders>
            <w:noWrap/>
          </w:tcPr>
          <w:p w14:paraId="0EB7E2C6" w14:textId="6625FCA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82,129</w:t>
            </w:r>
          </w:p>
        </w:tc>
        <w:tc>
          <w:tcPr>
            <w:tcW w:w="1049" w:type="dxa"/>
            <w:tcBorders>
              <w:top w:val="single" w:sz="4" w:space="0" w:color="75CEDE" w:themeColor="accent2"/>
              <w:bottom w:val="single" w:sz="4" w:space="0" w:color="75CEDE" w:themeColor="accent2"/>
            </w:tcBorders>
            <w:noWrap/>
          </w:tcPr>
          <w:p w14:paraId="3F83798E" w14:textId="5A5A0900"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91,050</w:t>
            </w:r>
          </w:p>
        </w:tc>
        <w:tc>
          <w:tcPr>
            <w:tcW w:w="1049" w:type="dxa"/>
            <w:tcBorders>
              <w:top w:val="single" w:sz="4" w:space="0" w:color="75CEDE" w:themeColor="accent2"/>
              <w:bottom w:val="single" w:sz="4" w:space="0" w:color="75CEDE" w:themeColor="accent2"/>
            </w:tcBorders>
            <w:noWrap/>
          </w:tcPr>
          <w:p w14:paraId="31DB1C32" w14:textId="4B1834A5"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108,390</w:t>
            </w:r>
          </w:p>
        </w:tc>
        <w:tc>
          <w:tcPr>
            <w:tcW w:w="1049" w:type="dxa"/>
            <w:tcBorders>
              <w:top w:val="single" w:sz="4" w:space="0" w:color="75CEDE" w:themeColor="accent2"/>
              <w:bottom w:val="single" w:sz="4" w:space="0" w:color="75CEDE" w:themeColor="accent2"/>
            </w:tcBorders>
            <w:noWrap/>
          </w:tcPr>
          <w:p w14:paraId="3DD57B50" w14:textId="7AA86A24"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114,013</w:t>
            </w:r>
          </w:p>
        </w:tc>
        <w:tc>
          <w:tcPr>
            <w:tcW w:w="1049" w:type="dxa"/>
            <w:tcBorders>
              <w:top w:val="single" w:sz="4" w:space="0" w:color="75CEDE" w:themeColor="accent2"/>
              <w:bottom w:val="single" w:sz="4" w:space="0" w:color="75CEDE" w:themeColor="accent2"/>
            </w:tcBorders>
            <w:noWrap/>
          </w:tcPr>
          <w:p w14:paraId="41E87B0A" w14:textId="29FCDCDE"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109,627</w:t>
            </w:r>
          </w:p>
        </w:tc>
        <w:tc>
          <w:tcPr>
            <w:tcW w:w="1049" w:type="dxa"/>
            <w:tcBorders>
              <w:top w:val="single" w:sz="4" w:space="0" w:color="75CEDE" w:themeColor="accent2"/>
              <w:bottom w:val="single" w:sz="4" w:space="0" w:color="75CEDE" w:themeColor="accent2"/>
            </w:tcBorders>
            <w:noWrap/>
          </w:tcPr>
          <w:p w14:paraId="0EC4F358" w14:textId="64B1F8CD" w:rsidR="00EB59D2" w:rsidRPr="00B4136E" w:rsidRDefault="00EB59D2" w:rsidP="00E15C70">
            <w:pPr>
              <w:pStyle w:val="Tablebody"/>
              <w:spacing w:before="20" w:after="20"/>
              <w:jc w:val="right"/>
              <w:rPr>
                <w:rFonts w:cs="Calibri"/>
                <w:color w:val="000000"/>
                <w:sz w:val="19"/>
                <w:szCs w:val="19"/>
                <w:lang w:eastAsia="en-NZ"/>
              </w:rPr>
            </w:pPr>
            <w:r w:rsidRPr="00B4136E">
              <w:rPr>
                <w:sz w:val="19"/>
                <w:szCs w:val="19"/>
              </w:rPr>
              <w:t>119,822</w:t>
            </w:r>
          </w:p>
        </w:tc>
      </w:tr>
    </w:tbl>
    <w:p w14:paraId="591DCD62" w14:textId="77777777" w:rsidR="00EB59D2" w:rsidRPr="00B4136E" w:rsidRDefault="00EB59D2" w:rsidP="00E15C70">
      <w:bookmarkStart w:id="166" w:name="_Toc168655972"/>
      <w:bookmarkStart w:id="167" w:name="_Toc168914181"/>
      <w:bookmarkStart w:id="168" w:name="_Toc168915369"/>
      <w:bookmarkStart w:id="169" w:name="_Toc169701804"/>
    </w:p>
    <w:p w14:paraId="093618C6" w14:textId="51757497" w:rsidR="004D1B20" w:rsidRPr="00B4136E" w:rsidRDefault="004D1B20">
      <w:pPr>
        <w:spacing w:after="0" w:line="240" w:lineRule="auto"/>
      </w:pPr>
      <w:r w:rsidRPr="00B4136E">
        <w:br w:type="page"/>
      </w:r>
    </w:p>
    <w:p w14:paraId="4A069863" w14:textId="2D816C20" w:rsidR="00416B85" w:rsidRPr="00B4136E" w:rsidRDefault="000F7012" w:rsidP="00416B85">
      <w:pPr>
        <w:pStyle w:val="H2Bold"/>
        <w:spacing w:after="0"/>
      </w:pPr>
      <w:r w:rsidRPr="00B4136E">
        <w:lastRenderedPageBreak/>
        <w:t>7</w:t>
      </w:r>
      <w:r w:rsidR="002839D2" w:rsidRPr="00B4136E">
        <w:t xml:space="preserve">.2 Tūnga Waka </w:t>
      </w:r>
    </w:p>
    <w:p w14:paraId="6D4426C7" w14:textId="2EB75362" w:rsidR="002839D2" w:rsidRPr="00B4136E" w:rsidRDefault="002839D2" w:rsidP="00416B85">
      <w:pPr>
        <w:pStyle w:val="Heading2"/>
        <w:spacing w:before="0"/>
        <w:rPr>
          <w:rStyle w:val="Heading2Char"/>
          <w:b/>
          <w:bCs/>
        </w:rPr>
      </w:pPr>
      <w:bookmarkStart w:id="170" w:name="_Toc200701527"/>
      <w:bookmarkStart w:id="171" w:name="_Toc200716711"/>
      <w:r w:rsidRPr="00B4136E">
        <w:rPr>
          <w:rStyle w:val="Heading2Char"/>
          <w:bCs/>
        </w:rPr>
        <w:t>Parking</w:t>
      </w:r>
      <w:bookmarkEnd w:id="166"/>
      <w:bookmarkEnd w:id="167"/>
      <w:bookmarkEnd w:id="168"/>
      <w:bookmarkEnd w:id="169"/>
      <w:bookmarkEnd w:id="170"/>
      <w:bookmarkEnd w:id="171"/>
    </w:p>
    <w:p w14:paraId="15129647" w14:textId="77777777" w:rsidR="008307BC" w:rsidRPr="00B4136E" w:rsidRDefault="008307BC" w:rsidP="00416B85">
      <w:pPr>
        <w:pStyle w:val="Heading2"/>
        <w:sectPr w:rsidR="008307BC" w:rsidRPr="00B4136E" w:rsidSect="00E14925">
          <w:type w:val="continuous"/>
          <w:pgSz w:w="16840" w:h="11901" w:orient="landscape"/>
          <w:pgMar w:top="1021" w:right="1247" w:bottom="1361" w:left="1247" w:header="397" w:footer="0" w:gutter="0"/>
          <w:cols w:space="708"/>
          <w:titlePg/>
          <w:docGrid w:linePitch="326"/>
        </w:sectPr>
      </w:pPr>
    </w:p>
    <w:p w14:paraId="6A908837" w14:textId="77777777" w:rsidR="002839D2" w:rsidRPr="00B4136E" w:rsidRDefault="002839D2" w:rsidP="00BD74EC">
      <w:pPr>
        <w:pStyle w:val="Heading3"/>
      </w:pPr>
      <w:r w:rsidRPr="00B4136E">
        <w:t xml:space="preserve">Purpose </w:t>
      </w:r>
    </w:p>
    <w:p w14:paraId="605E9F28" w14:textId="77777777" w:rsidR="005F19AE" w:rsidRPr="00B4136E" w:rsidRDefault="002839D2" w:rsidP="00BD74EC">
      <w:pPr>
        <w:pStyle w:val="Introtext"/>
        <w:ind w:right="1163"/>
      </w:pPr>
      <w:r w:rsidRPr="00B4136E">
        <w:t>Council manages on-street parking and enforcement services across both the city and surrounding suburbs</w:t>
      </w:r>
      <w:r w:rsidR="005F19AE" w:rsidRPr="00B4136E">
        <w:t>.</w:t>
      </w:r>
    </w:p>
    <w:p w14:paraId="45C6A3C9" w14:textId="5DCC1147" w:rsidR="002839D2" w:rsidRPr="00B4136E" w:rsidRDefault="005F19AE" w:rsidP="00BD74EC">
      <w:pPr>
        <w:ind w:right="1163"/>
      </w:pPr>
      <w:r w:rsidRPr="00B4136E">
        <w:t>This</w:t>
      </w:r>
      <w:r w:rsidR="002839D2" w:rsidRPr="00B4136E">
        <w:t xml:space="preserve"> allow</w:t>
      </w:r>
      <w:r w:rsidRPr="00B4136E">
        <w:t>s</w:t>
      </w:r>
      <w:r w:rsidR="002839D2" w:rsidRPr="00B4136E">
        <w:t xml:space="preserve"> people to have reasonable access to primarily </w:t>
      </w:r>
      <w:r w:rsidR="00BD74EC" w:rsidRPr="00B4136E">
        <w:br/>
      </w:r>
      <w:r w:rsidR="002839D2" w:rsidRPr="00B4136E">
        <w:t>on-street parking to shop, access businesses and access recreation activities in line with the objectives the 2020 Parking Policy.</w:t>
      </w:r>
    </w:p>
    <w:p w14:paraId="70862EE2" w14:textId="5EC55950" w:rsidR="002839D2" w:rsidRPr="00B4136E" w:rsidRDefault="002839D2" w:rsidP="00CE5802">
      <w:pPr>
        <w:pStyle w:val="Heading3"/>
      </w:pPr>
      <w:r w:rsidRPr="00B4136E">
        <w:t>Activities</w:t>
      </w:r>
    </w:p>
    <w:tbl>
      <w:tblPr>
        <w:tblW w:w="6946" w:type="dxa"/>
        <w:tblBorders>
          <w:bottom w:val="single" w:sz="4" w:space="0" w:color="75CEDE" w:themeColor="accent2"/>
        </w:tblBorders>
        <w:tblLook w:val="04A0" w:firstRow="1" w:lastRow="0" w:firstColumn="1" w:lastColumn="0" w:noHBand="0" w:noVBand="1"/>
      </w:tblPr>
      <w:tblGrid>
        <w:gridCol w:w="1074"/>
        <w:gridCol w:w="5872"/>
      </w:tblGrid>
      <w:tr w:rsidR="00F56C20" w:rsidRPr="00B4136E" w14:paraId="1369CF09" w14:textId="77777777" w:rsidTr="0014131D">
        <w:trPr>
          <w:tblHeader/>
        </w:trPr>
        <w:tc>
          <w:tcPr>
            <w:tcW w:w="1074" w:type="dxa"/>
            <w:shd w:val="clear" w:color="auto" w:fill="75CEDE" w:themeFill="accent2"/>
          </w:tcPr>
          <w:p w14:paraId="6EE082F2" w14:textId="77777777" w:rsidR="00F56C20" w:rsidRPr="00B4136E" w:rsidRDefault="00F56C20" w:rsidP="00225613">
            <w:pPr>
              <w:pStyle w:val="Tableheading"/>
            </w:pPr>
            <w:r w:rsidRPr="00B4136E">
              <w:t>Activities in this group</w:t>
            </w:r>
          </w:p>
        </w:tc>
        <w:tc>
          <w:tcPr>
            <w:tcW w:w="5872" w:type="dxa"/>
            <w:shd w:val="clear" w:color="auto" w:fill="75CEDE" w:themeFill="accent2"/>
          </w:tcPr>
          <w:p w14:paraId="360C5D73" w14:textId="77777777" w:rsidR="00F56C20" w:rsidRPr="00B4136E" w:rsidRDefault="00F56C20" w:rsidP="00225613">
            <w:pPr>
              <w:pStyle w:val="Tableheading"/>
            </w:pPr>
            <w:r w:rsidRPr="00B4136E">
              <w:t>Services we deliver</w:t>
            </w:r>
          </w:p>
        </w:tc>
      </w:tr>
      <w:tr w:rsidR="00F56C20" w:rsidRPr="00B4136E" w14:paraId="2544058D" w14:textId="77777777" w:rsidTr="0014131D">
        <w:tc>
          <w:tcPr>
            <w:tcW w:w="1074" w:type="dxa"/>
            <w:shd w:val="clear" w:color="auto" w:fill="E3F5F8" w:themeFill="accent2" w:themeFillTint="33"/>
          </w:tcPr>
          <w:p w14:paraId="5D383FF8" w14:textId="1777425E" w:rsidR="00F56C20" w:rsidRPr="00B4136E" w:rsidRDefault="00F56C20" w:rsidP="00CE5802">
            <w:pPr>
              <w:rPr>
                <w:sz w:val="21"/>
                <w:szCs w:val="21"/>
              </w:rPr>
            </w:pPr>
            <w:r w:rsidRPr="00B4136E">
              <w:t>7.2.1 Parking</w:t>
            </w:r>
          </w:p>
        </w:tc>
        <w:tc>
          <w:tcPr>
            <w:tcW w:w="5872" w:type="dxa"/>
          </w:tcPr>
          <w:p w14:paraId="581B39BF" w14:textId="77777777" w:rsidR="00F56C20" w:rsidRPr="00B4136E" w:rsidRDefault="00F56C20" w:rsidP="00840D0B">
            <w:pPr>
              <w:pStyle w:val="BulletL1"/>
            </w:pPr>
            <w:r w:rsidRPr="00B4136E">
              <w:t>Enforcement of metered public parking spaces in central Wellington and other forms of parking primarily located in the central city including Taxi Stands Loading Zones, mobility parking, bus stops and other designated parking areas.</w:t>
            </w:r>
          </w:p>
          <w:p w14:paraId="2783400F" w14:textId="25B74D04" w:rsidR="00F56C20" w:rsidRPr="00B4136E" w:rsidRDefault="00F56C20" w:rsidP="00840D0B">
            <w:pPr>
              <w:pStyle w:val="BulletL1"/>
            </w:pPr>
            <w:r w:rsidRPr="00B4136E">
              <w:t>Monitor and enforce parking restrictions (including residents and coupon parking zones) in the inner-city suburbs</w:t>
            </w:r>
          </w:p>
          <w:p w14:paraId="713D59F6" w14:textId="4D4ADF09" w:rsidR="00F56C20" w:rsidRPr="00B4136E" w:rsidRDefault="00F56C20" w:rsidP="00840D0B">
            <w:pPr>
              <w:pStyle w:val="BulletL1"/>
            </w:pPr>
            <w:r w:rsidRPr="00B4136E">
              <w:t xml:space="preserve">Monitor and enforce parking restrictions in all suburbs and respond to parking related requests for service from the public </w:t>
            </w:r>
          </w:p>
          <w:p w14:paraId="59B11C64" w14:textId="63D2AF59" w:rsidR="00F56C20" w:rsidRPr="00B4136E" w:rsidRDefault="00F56C20" w:rsidP="00840D0B">
            <w:pPr>
              <w:pStyle w:val="BulletL1"/>
            </w:pPr>
            <w:r w:rsidRPr="00B4136E">
              <w:t>Manage off-street parking where available, including by operating the Clifton Terrace carpark</w:t>
            </w:r>
          </w:p>
          <w:p w14:paraId="7A9B0310" w14:textId="56EFF724" w:rsidR="00F56C20" w:rsidRPr="00B4136E" w:rsidRDefault="00F56C20" w:rsidP="00840D0B">
            <w:pPr>
              <w:pStyle w:val="BulletL1"/>
            </w:pPr>
            <w:r w:rsidRPr="00B4136E">
              <w:t>Support events that take place across the city through the provision of dedicated parking enforcement.</w:t>
            </w:r>
          </w:p>
          <w:p w14:paraId="27D17BBE" w14:textId="5DB0FC8C" w:rsidR="00F56C20" w:rsidRPr="00B4136E" w:rsidRDefault="00F56C20" w:rsidP="00840D0B">
            <w:pPr>
              <w:pStyle w:val="BulletL1"/>
            </w:pPr>
            <w:r w:rsidRPr="00B4136E">
              <w:t xml:space="preserve">Electric vehicle chargers on Council owned land </w:t>
            </w:r>
          </w:p>
          <w:p w14:paraId="3028B8BD" w14:textId="3ADFD9B5" w:rsidR="00F56C20" w:rsidRPr="00B4136E" w:rsidRDefault="00F56C20" w:rsidP="00840D0B">
            <w:pPr>
              <w:pStyle w:val="BulletL1"/>
              <w:rPr>
                <w:sz w:val="21"/>
                <w:szCs w:val="21"/>
              </w:rPr>
            </w:pPr>
            <w:r w:rsidRPr="00B4136E">
              <w:t xml:space="preserve">Dedicated car parking spots for car sharing services (currently </w:t>
            </w:r>
            <w:proofErr w:type="spellStart"/>
            <w:r w:rsidRPr="00B4136E">
              <w:t>Mevo</w:t>
            </w:r>
            <w:proofErr w:type="spellEnd"/>
            <w:r w:rsidRPr="00B4136E">
              <w:t xml:space="preserve"> and </w:t>
            </w:r>
            <w:proofErr w:type="spellStart"/>
            <w:r w:rsidRPr="00B4136E">
              <w:t>CityHop</w:t>
            </w:r>
            <w:proofErr w:type="spellEnd"/>
            <w:r w:rsidRPr="00B4136E">
              <w:t>)</w:t>
            </w:r>
          </w:p>
        </w:tc>
      </w:tr>
    </w:tbl>
    <w:p w14:paraId="029BDB61" w14:textId="63F879DF" w:rsidR="00225613" w:rsidRPr="00B4136E" w:rsidRDefault="00BD74EC" w:rsidP="00225613">
      <w:pPr>
        <w:pStyle w:val="Heading4"/>
      </w:pPr>
      <w:r w:rsidRPr="00B4136E">
        <w:br w:type="column"/>
      </w:r>
      <w:r w:rsidR="00225613" w:rsidRPr="00B4136E">
        <w:t>Rationale for Activities</w:t>
      </w:r>
    </w:p>
    <w:p w14:paraId="303BD382" w14:textId="77777777" w:rsidR="00225613" w:rsidRPr="00B4136E" w:rsidRDefault="00225613" w:rsidP="005F19AE">
      <w:r w:rsidRPr="00B4136E">
        <w:t>To manage parking in line with the aims and objectives of the 2020 parking policy that maximises the opportunity for people to access parking for the purpose for which it is being provided.</w:t>
      </w:r>
    </w:p>
    <w:tbl>
      <w:tblPr>
        <w:tblpPr w:leftFromText="180" w:rightFromText="180" w:vertAnchor="text" w:horzAnchor="margin" w:tblpXSpec="right" w:tblpY="4157"/>
        <w:tblW w:w="10320" w:type="pct"/>
        <w:tblBorders>
          <w:bottom w:val="single" w:sz="4" w:space="0" w:color="75CEDE" w:themeColor="accent2"/>
        </w:tblBorders>
        <w:tblLook w:val="04A0" w:firstRow="1" w:lastRow="0" w:firstColumn="1" w:lastColumn="0" w:noHBand="0" w:noVBand="1"/>
      </w:tblPr>
      <w:tblGrid>
        <w:gridCol w:w="931"/>
        <w:gridCol w:w="3913"/>
        <w:gridCol w:w="2118"/>
      </w:tblGrid>
      <w:tr w:rsidR="00225613" w:rsidRPr="00B4136E" w14:paraId="14F598A6" w14:textId="77777777" w:rsidTr="0014131D">
        <w:trPr>
          <w:tblHeader/>
        </w:trPr>
        <w:tc>
          <w:tcPr>
            <w:tcW w:w="669" w:type="pct"/>
            <w:shd w:val="clear" w:color="auto" w:fill="75CEDE" w:themeFill="accent2"/>
          </w:tcPr>
          <w:p w14:paraId="698F3772" w14:textId="77777777" w:rsidR="00225613" w:rsidRPr="00B4136E" w:rsidRDefault="00225613" w:rsidP="005F19AE">
            <w:pPr>
              <w:pStyle w:val="Tableheading"/>
            </w:pPr>
            <w:r w:rsidRPr="00B4136E">
              <w:t>Activity</w:t>
            </w:r>
          </w:p>
        </w:tc>
        <w:tc>
          <w:tcPr>
            <w:tcW w:w="2809" w:type="pct"/>
            <w:shd w:val="clear" w:color="auto" w:fill="75CEDE" w:themeFill="accent2"/>
          </w:tcPr>
          <w:p w14:paraId="364EED2D" w14:textId="77777777" w:rsidR="00225613" w:rsidRPr="00B4136E" w:rsidRDefault="00225613" w:rsidP="005F19AE">
            <w:pPr>
              <w:pStyle w:val="Tableheading"/>
            </w:pPr>
            <w:r w:rsidRPr="00B4136E">
              <w:t>Key negative effects</w:t>
            </w:r>
          </w:p>
        </w:tc>
        <w:tc>
          <w:tcPr>
            <w:tcW w:w="1521" w:type="pct"/>
            <w:shd w:val="clear" w:color="auto" w:fill="75CEDE" w:themeFill="accent2"/>
          </w:tcPr>
          <w:p w14:paraId="0CEDAC3F" w14:textId="77777777" w:rsidR="00225613" w:rsidRPr="00B4136E" w:rsidRDefault="00225613" w:rsidP="005F19AE">
            <w:pPr>
              <w:pStyle w:val="Tableheading"/>
            </w:pPr>
            <w:r w:rsidRPr="00B4136E">
              <w:t>Mitigation</w:t>
            </w:r>
          </w:p>
        </w:tc>
      </w:tr>
      <w:tr w:rsidR="00065A6C" w:rsidRPr="00B4136E" w14:paraId="57CAFE9E" w14:textId="77777777" w:rsidTr="0014131D">
        <w:trPr>
          <w:trHeight w:val="794"/>
        </w:trPr>
        <w:tc>
          <w:tcPr>
            <w:tcW w:w="669" w:type="pct"/>
            <w:shd w:val="clear" w:color="auto" w:fill="E3F5F8" w:themeFill="accent2" w:themeFillTint="33"/>
            <w:vAlign w:val="center"/>
          </w:tcPr>
          <w:p w14:paraId="2CEDCEC7" w14:textId="77777777" w:rsidR="00225613" w:rsidRPr="00B4136E" w:rsidRDefault="00225613" w:rsidP="005F19AE">
            <w:r w:rsidRPr="00B4136E">
              <w:t>7.2 Parking</w:t>
            </w:r>
          </w:p>
        </w:tc>
        <w:tc>
          <w:tcPr>
            <w:tcW w:w="2809" w:type="pct"/>
          </w:tcPr>
          <w:p w14:paraId="3A228428" w14:textId="77777777" w:rsidR="00225613" w:rsidRPr="00B4136E" w:rsidRDefault="00225613" w:rsidP="005F19AE">
            <w:pPr>
              <w:rPr>
                <w:sz w:val="21"/>
                <w:szCs w:val="21"/>
              </w:rPr>
            </w:pPr>
            <w:r w:rsidRPr="00B4136E">
              <w:t>As transport mode shift is achieved (in support of the City’s First to Zero goal) parking will be reduced to make way for active and public transport options, reducing revenue to Council. For example, providing spaces for car sharing vehicles is estimated to reduce parking revenue by $</w:t>
            </w:r>
            <w:proofErr w:type="spellStart"/>
            <w:r w:rsidRPr="00B4136E">
              <w:t>2.8m</w:t>
            </w:r>
            <w:proofErr w:type="spellEnd"/>
            <w:r w:rsidRPr="00B4136E">
              <w:t xml:space="preserve"> over 10 years.</w:t>
            </w:r>
          </w:p>
        </w:tc>
        <w:tc>
          <w:tcPr>
            <w:tcW w:w="1521" w:type="pct"/>
          </w:tcPr>
          <w:p w14:paraId="5934C088" w14:textId="77777777" w:rsidR="00225613" w:rsidRPr="00B4136E" w:rsidRDefault="00225613" w:rsidP="005F19AE">
            <w:pPr>
              <w:rPr>
                <w:sz w:val="21"/>
                <w:szCs w:val="21"/>
              </w:rPr>
            </w:pPr>
            <w:r w:rsidRPr="00B4136E">
              <w:t>Reductions in Council revenue through parking will need to be offset through cost savings or alternative revenue sources</w:t>
            </w:r>
          </w:p>
        </w:tc>
      </w:tr>
    </w:tbl>
    <w:p w14:paraId="25A95B31" w14:textId="77777777" w:rsidR="00225613" w:rsidRPr="00B4136E" w:rsidRDefault="00225613" w:rsidP="005F19AE">
      <w:r w:rsidRPr="00B4136E">
        <w:t>To support people to access the city using cars in a lower-carbon way. Car sharing reduces the number of cars competing for parking in the city, and providing electric vehicle charging infrastructure ensures that car owners are supported to change to electric cars.</w:t>
      </w:r>
    </w:p>
    <w:p w14:paraId="69EBDFAC" w14:textId="77777777" w:rsidR="00B71387" w:rsidRPr="00B4136E" w:rsidRDefault="00B71387" w:rsidP="00B71387">
      <w:pPr>
        <w:pStyle w:val="Heading4"/>
      </w:pPr>
      <w:r w:rsidRPr="00B4136E">
        <w:t>Significant negative effects</w:t>
      </w:r>
    </w:p>
    <w:p w14:paraId="03ED6074" w14:textId="63C6652B" w:rsidR="00B71387" w:rsidRPr="00B4136E" w:rsidRDefault="00B71387" w:rsidP="00B71387">
      <w:r w:rsidRPr="00B4136E">
        <w:t>Council activities are carried out to maintain or improve the wellbeing of Wellingtonians and visitors to Wellington. Some of these activities may have some negative effects that need to be managed or mitigated.</w:t>
      </w:r>
    </w:p>
    <w:p w14:paraId="21DBBE96" w14:textId="313DEAB3" w:rsidR="00840D0B" w:rsidRPr="00B4136E" w:rsidRDefault="00225613" w:rsidP="00065A6C">
      <w:r w:rsidRPr="00B4136E">
        <w:br w:type="column"/>
      </w:r>
    </w:p>
    <w:p w14:paraId="51CEC8B3" w14:textId="77777777" w:rsidR="00065A6C" w:rsidRPr="00B4136E" w:rsidRDefault="00065A6C" w:rsidP="00065A6C"/>
    <w:p w14:paraId="051BDDBD" w14:textId="77777777" w:rsidR="00840D0B" w:rsidRPr="00B4136E" w:rsidRDefault="00840D0B" w:rsidP="00840D0B">
      <w:pPr>
        <w:sectPr w:rsidR="00840D0B" w:rsidRPr="00B4136E" w:rsidSect="00BD74EC">
          <w:type w:val="continuous"/>
          <w:pgSz w:w="16840" w:h="11901" w:orient="landscape"/>
          <w:pgMar w:top="1021" w:right="1247" w:bottom="1361" w:left="1247" w:header="397" w:footer="0" w:gutter="0"/>
          <w:cols w:num="3" w:space="284" w:equalWidth="0">
            <w:col w:w="7117" w:space="198"/>
            <w:col w:w="3374" w:space="284"/>
            <w:col w:w="3373"/>
          </w:cols>
          <w:titlePg/>
          <w:docGrid w:linePitch="326"/>
        </w:sectPr>
      </w:pPr>
    </w:p>
    <w:p w14:paraId="116C675F" w14:textId="77777777" w:rsidR="00A63F8A" w:rsidRPr="00B4136E" w:rsidRDefault="00A63F8A" w:rsidP="00A63F8A">
      <w:pPr>
        <w:pStyle w:val="Heading3"/>
      </w:pPr>
      <w:r w:rsidRPr="00B4136E">
        <w:lastRenderedPageBreak/>
        <w:t>Key service level changes</w:t>
      </w:r>
    </w:p>
    <w:p w14:paraId="06C659DE" w14:textId="77777777" w:rsidR="00A63F8A" w:rsidRPr="00B4136E" w:rsidRDefault="00A63F8A" w:rsidP="00A63F8A">
      <w:r w:rsidRPr="00B4136E">
        <w:t xml:space="preserve">While most core services remain unchanged, there are some changes in how we deliver these services. We are aiming to maintain available parking for the public while other projects that affect road and parking layouts are in progress. </w:t>
      </w:r>
    </w:p>
    <w:p w14:paraId="02724F87" w14:textId="77777777" w:rsidR="00A63F8A" w:rsidRPr="00B4136E" w:rsidRDefault="00A63F8A" w:rsidP="00A63F8A">
      <w:pPr>
        <w:pStyle w:val="Heading4"/>
      </w:pPr>
      <w:r w:rsidRPr="00B4136E">
        <w:t>EV Chargers</w:t>
      </w:r>
    </w:p>
    <w:p w14:paraId="4A94D6B9" w14:textId="77777777" w:rsidR="00A4595D" w:rsidRPr="00B4136E" w:rsidRDefault="00A63F8A" w:rsidP="00A63F8A">
      <w:r w:rsidRPr="00B4136E">
        <w:t xml:space="preserve">For year 1 only, we will continue the EV charger roll out, increasing the number of EV chargers publicly available to </w:t>
      </w:r>
      <w:proofErr w:type="gramStart"/>
      <w:r w:rsidRPr="00B4136E">
        <w:t>34</w:t>
      </w:r>
      <w:proofErr w:type="gramEnd"/>
      <w:r w:rsidRPr="00B4136E">
        <w:t xml:space="preserve">. However, funding beyond this amount is removed, pending further advice on the costs and benefits of proceeding with installation of the remaining </w:t>
      </w:r>
      <w:proofErr w:type="gramStart"/>
      <w:r w:rsidRPr="00B4136E">
        <w:t>26</w:t>
      </w:r>
      <w:proofErr w:type="gramEnd"/>
      <w:r w:rsidRPr="00B4136E">
        <w:t xml:space="preserve"> chargers. </w:t>
      </w:r>
    </w:p>
    <w:p w14:paraId="76619228" w14:textId="220C3D35" w:rsidR="00A63F8A" w:rsidRPr="00B4136E" w:rsidRDefault="00A63F8A" w:rsidP="00A63F8A">
      <w:r w:rsidRPr="00B4136E">
        <w:t>As part of this officers are also to investigate the potential to sell existing EV chargers to recover Council’s investment.</w:t>
      </w:r>
    </w:p>
    <w:p w14:paraId="1830F781" w14:textId="77777777" w:rsidR="00A63F8A" w:rsidRPr="00B4136E" w:rsidRDefault="00A63F8A" w:rsidP="00A63F8A">
      <w:pPr>
        <w:pStyle w:val="Heading4"/>
      </w:pPr>
      <w:r w:rsidRPr="00B4136E">
        <w:t>Central City and Suburban Parking</w:t>
      </w:r>
    </w:p>
    <w:p w14:paraId="43799FD3" w14:textId="27CD5017" w:rsidR="00A4595D" w:rsidRPr="00B4136E" w:rsidRDefault="00A63F8A" w:rsidP="00A63F8A">
      <w:r w:rsidRPr="00B4136E">
        <w:t xml:space="preserve">While we have agreed not to implement paid parking and time restrictions in key suburbs, officers will investigate and report back in time for the 2025/26 Annual Plan process on options for suburban parking where demand for parking is high and in accordance with the parking policy. </w:t>
      </w:r>
    </w:p>
    <w:p w14:paraId="7848F5D7" w14:textId="77777777" w:rsidR="00A4595D" w:rsidRPr="00B4136E" w:rsidRDefault="00A63F8A" w:rsidP="00A63F8A">
      <w:r w:rsidRPr="00B4136E">
        <w:t>We will be introducing new technology to enhance the parking service experience and enforcement. This includes an increased level of parking enforcement activity in suburban centres as well as the central city.</w:t>
      </w:r>
      <w:r w:rsidR="004119A9" w:rsidRPr="00B4136E">
        <w:t xml:space="preserve"> </w:t>
      </w:r>
    </w:p>
    <w:p w14:paraId="68CA3511" w14:textId="2BF53041" w:rsidR="00A63F8A" w:rsidRPr="00B4136E" w:rsidRDefault="00A63F8A" w:rsidP="00A63F8A">
      <w:r w:rsidRPr="00B4136E">
        <w:t>We will complete the development of 19 Parking Management Plans.</w:t>
      </w:r>
    </w:p>
    <w:p w14:paraId="3062C390" w14:textId="77777777" w:rsidR="00A63F8A" w:rsidRPr="00B4136E" w:rsidRDefault="00A63F8A" w:rsidP="00A63F8A">
      <w:pPr>
        <w:pStyle w:val="Heading4"/>
      </w:pPr>
      <w:r w:rsidRPr="00B4136E">
        <w:t>Motorcycle Parking</w:t>
      </w:r>
    </w:p>
    <w:p w14:paraId="57F544DA" w14:textId="77777777" w:rsidR="00A63F8A" w:rsidRPr="00B4136E" w:rsidRDefault="00A63F8A" w:rsidP="00A63F8A">
      <w:r w:rsidRPr="00B4136E">
        <w:t>Motorcycle parking fees will be implemented to a maximum of $2.50 per hour. The specifics of the fee setting will be determined through a separate Traffic Resolution consultation process that will follow the LTP process. This will include consideration of a maximum daily charge. There will be increased enforcement to ensure turnover.</w:t>
      </w:r>
    </w:p>
    <w:p w14:paraId="3ACAD6DF" w14:textId="5CFA9B77" w:rsidR="00FC04AF" w:rsidRPr="00B4136E" w:rsidRDefault="00D91AB4" w:rsidP="00A63F8A">
      <w:pPr>
        <w:rPr>
          <w:b/>
          <w:bCs/>
        </w:rPr>
      </w:pPr>
      <w:r w:rsidRPr="00B4136E">
        <w:rPr>
          <w:b/>
          <w:bCs/>
        </w:rPr>
        <w:t>Changes to Capital Programme</w:t>
      </w:r>
    </w:p>
    <w:p w14:paraId="78E732A5" w14:textId="77777777" w:rsidR="003467B8" w:rsidRPr="00B4136E" w:rsidRDefault="003467B8" w:rsidP="003467B8">
      <w:r w:rsidRPr="00B4136E">
        <w:t>Due to the LTP Amendment capital programme review, we are reducing the Parking Upgrades and Parking Management Plan projects and rephasing the implementation to the outer years of the current LTP.</w:t>
      </w:r>
    </w:p>
    <w:p w14:paraId="5D9C694F" w14:textId="77777777" w:rsidR="006110B2" w:rsidRPr="00B4136E" w:rsidRDefault="006110B2" w:rsidP="003467B8">
      <w:pPr>
        <w:pStyle w:val="CaptionorNote"/>
        <w:spacing w:line="200" w:lineRule="exact"/>
        <w:ind w:right="-170"/>
        <w:rPr>
          <w:sz w:val="18"/>
          <w:szCs w:val="32"/>
        </w:rPr>
      </w:pPr>
    </w:p>
    <w:p w14:paraId="0957426C" w14:textId="54FF2EA7" w:rsidR="002839D2" w:rsidRPr="00B4136E" w:rsidRDefault="00A4595D" w:rsidP="00CE5802">
      <w:pPr>
        <w:pStyle w:val="Heading3"/>
      </w:pPr>
      <w:r w:rsidRPr="00B4136E">
        <w:br w:type="column"/>
      </w:r>
      <w:r w:rsidR="002839D2" w:rsidRPr="00B4136E">
        <w:t>Statement of levels of service and performance measures</w:t>
      </w:r>
    </w:p>
    <w:p w14:paraId="739BEB65" w14:textId="3C7A3C87" w:rsidR="002839D2" w:rsidRPr="00B4136E" w:rsidRDefault="002839D2" w:rsidP="00CE5802">
      <w:pPr>
        <w:pStyle w:val="Heading4"/>
      </w:pPr>
      <w:r w:rsidRPr="00B4136E">
        <w:t>Activity – 7.2 Parking</w:t>
      </w:r>
    </w:p>
    <w:p w14:paraId="15124309" w14:textId="489591A7" w:rsidR="002839D2" w:rsidRPr="00B4136E" w:rsidRDefault="002839D2" w:rsidP="00CE5802">
      <w:r w:rsidRPr="00B4136E">
        <w:rPr>
          <w:b/>
          <w:bCs/>
        </w:rPr>
        <w:t>Level of Service Statement:</w:t>
      </w:r>
      <w:r w:rsidR="00485253" w:rsidRPr="00B4136E">
        <w:rPr>
          <w:b/>
          <w:bCs/>
        </w:rPr>
        <w:t xml:space="preserve"> </w:t>
      </w:r>
      <w:r w:rsidRPr="00B4136E">
        <w:t>Manage parking in line with the aims and objectives of the 2020 parking policy</w:t>
      </w:r>
    </w:p>
    <w:tbl>
      <w:tblPr>
        <w:tblW w:w="10523" w:type="pct"/>
        <w:tblBorders>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1986"/>
        <w:gridCol w:w="1422"/>
        <w:gridCol w:w="1020"/>
        <w:gridCol w:w="1538"/>
        <w:gridCol w:w="1135"/>
      </w:tblGrid>
      <w:tr w:rsidR="000F7C7D" w:rsidRPr="00B4136E" w14:paraId="1486CB88" w14:textId="77777777" w:rsidTr="00FB3362">
        <w:trPr>
          <w:trHeight w:val="341"/>
          <w:tblHeader/>
        </w:trPr>
        <w:tc>
          <w:tcPr>
            <w:tcW w:w="1398" w:type="pct"/>
            <w:shd w:val="clear" w:color="auto" w:fill="75CEDE" w:themeFill="accent2"/>
          </w:tcPr>
          <w:p w14:paraId="657C84E2" w14:textId="77777777" w:rsidR="00485253" w:rsidRPr="00B4136E" w:rsidRDefault="00485253" w:rsidP="00FA4139">
            <w:pPr>
              <w:pStyle w:val="Tableheading"/>
            </w:pPr>
            <w:r w:rsidRPr="00B4136E">
              <w:t>Key Performance Indicator</w:t>
            </w:r>
          </w:p>
        </w:tc>
        <w:tc>
          <w:tcPr>
            <w:tcW w:w="1001" w:type="pct"/>
            <w:shd w:val="clear" w:color="auto" w:fill="75CEDE" w:themeFill="accent2"/>
          </w:tcPr>
          <w:p w14:paraId="7502C424" w14:textId="77777777" w:rsidR="00485253" w:rsidRPr="00B4136E" w:rsidRDefault="00485253" w:rsidP="00FA4139">
            <w:pPr>
              <w:pStyle w:val="Tableheading"/>
            </w:pPr>
            <w:r w:rsidRPr="00B4136E">
              <w:t>Service dimension</w:t>
            </w:r>
          </w:p>
        </w:tc>
        <w:tc>
          <w:tcPr>
            <w:tcW w:w="718" w:type="pct"/>
            <w:shd w:val="clear" w:color="auto" w:fill="75CEDE" w:themeFill="accent2"/>
          </w:tcPr>
          <w:p w14:paraId="062B8474" w14:textId="77777777" w:rsidR="00485253" w:rsidRPr="00B4136E" w:rsidRDefault="00485253" w:rsidP="00FA4139">
            <w:pPr>
              <w:pStyle w:val="Tableheading"/>
            </w:pPr>
            <w:r w:rsidRPr="00B4136E">
              <w:t>Baseline</w:t>
            </w:r>
          </w:p>
        </w:tc>
        <w:tc>
          <w:tcPr>
            <w:tcW w:w="1083" w:type="pct"/>
            <w:shd w:val="clear" w:color="auto" w:fill="75CEDE" w:themeFill="accent2"/>
          </w:tcPr>
          <w:p w14:paraId="4E8514DB" w14:textId="77777777" w:rsidR="00485253" w:rsidRPr="00B4136E" w:rsidRDefault="00485253" w:rsidP="00FA4139">
            <w:pPr>
              <w:pStyle w:val="Tableheading"/>
            </w:pPr>
            <w:r w:rsidRPr="00B4136E">
              <w:t>Target</w:t>
            </w:r>
          </w:p>
        </w:tc>
        <w:tc>
          <w:tcPr>
            <w:tcW w:w="799" w:type="pct"/>
            <w:shd w:val="clear" w:color="auto" w:fill="75CEDE" w:themeFill="accent2"/>
          </w:tcPr>
          <w:p w14:paraId="627DF0AB" w14:textId="77777777" w:rsidR="00485253" w:rsidRPr="00B4136E" w:rsidRDefault="00485253" w:rsidP="00FA4139">
            <w:pPr>
              <w:pStyle w:val="Tableheading"/>
            </w:pPr>
            <w:r w:rsidRPr="00B4136E">
              <w:t>Reporting frequency</w:t>
            </w:r>
          </w:p>
        </w:tc>
      </w:tr>
      <w:tr w:rsidR="000F7C7D" w:rsidRPr="00B4136E" w14:paraId="502FC69D" w14:textId="77777777" w:rsidTr="00050838">
        <w:trPr>
          <w:trHeight w:val="341"/>
        </w:trPr>
        <w:tc>
          <w:tcPr>
            <w:tcW w:w="1398" w:type="pct"/>
          </w:tcPr>
          <w:p w14:paraId="123ADA1B" w14:textId="3CAB90C3" w:rsidR="0063312A" w:rsidRPr="00B4136E" w:rsidRDefault="0063312A" w:rsidP="00FA4139">
            <w:pPr>
              <w:pStyle w:val="Tablebody"/>
            </w:pPr>
            <w:r w:rsidRPr="00B4136E">
              <w:t xml:space="preserve">Parking enforcement request for service response </w:t>
            </w:r>
            <w:proofErr w:type="spellStart"/>
            <w:r w:rsidRPr="00B4136E">
              <w:t>times</w:t>
            </w:r>
            <w:r w:rsidRPr="00B4136E">
              <w:rPr>
                <w:vertAlign w:val="superscript"/>
              </w:rPr>
              <w:t>1</w:t>
            </w:r>
            <w:proofErr w:type="spellEnd"/>
            <w:r w:rsidRPr="00B4136E">
              <w:t>:</w:t>
            </w:r>
            <w:r w:rsidRPr="00B4136E">
              <w:br/>
              <w:t>a. Level 1 requests (vehicle entrance obstruction, broken yellow lines, central city footpaths)</w:t>
            </w:r>
            <w:r w:rsidRPr="00B4136E">
              <w:br/>
              <w:t>b. Level 2 requests (other footpaths, resident parking)</w:t>
            </w:r>
          </w:p>
        </w:tc>
        <w:tc>
          <w:tcPr>
            <w:tcW w:w="1001" w:type="pct"/>
          </w:tcPr>
          <w:p w14:paraId="76CDEC09" w14:textId="0E27075D" w:rsidR="0063312A" w:rsidRPr="00B4136E" w:rsidRDefault="0063312A" w:rsidP="00FA4139">
            <w:pPr>
              <w:pStyle w:val="Tablebody"/>
            </w:pPr>
            <w:r w:rsidRPr="00B4136E">
              <w:t>Responsive</w:t>
            </w:r>
            <w:r w:rsidR="002F5C26" w:rsidRPr="00B4136E">
              <w:t>-</w:t>
            </w:r>
            <w:r w:rsidRPr="00B4136E">
              <w:t>ness</w:t>
            </w:r>
          </w:p>
        </w:tc>
        <w:tc>
          <w:tcPr>
            <w:tcW w:w="718" w:type="pct"/>
          </w:tcPr>
          <w:p w14:paraId="068E43EF" w14:textId="5CB432D0" w:rsidR="0063312A" w:rsidRPr="00B4136E" w:rsidRDefault="0063312A" w:rsidP="00FA4139">
            <w:pPr>
              <w:pStyle w:val="Tablebody"/>
            </w:pPr>
            <w:r w:rsidRPr="00B4136E">
              <w:t>a. 65%</w:t>
            </w:r>
            <w:r w:rsidRPr="00B4136E">
              <w:rPr>
                <w:vertAlign w:val="superscript"/>
              </w:rPr>
              <w:t>2</w:t>
            </w:r>
            <w:r w:rsidRPr="00B4136E">
              <w:t xml:space="preserve"> </w:t>
            </w:r>
          </w:p>
          <w:p w14:paraId="54E5183E" w14:textId="6457F9F7" w:rsidR="0063312A" w:rsidRPr="00B4136E" w:rsidRDefault="0063312A" w:rsidP="00FA4139">
            <w:pPr>
              <w:pStyle w:val="Tablebody"/>
            </w:pPr>
            <w:r w:rsidRPr="00B4136E">
              <w:t>b. 60%</w:t>
            </w:r>
            <w:r w:rsidRPr="00B4136E">
              <w:rPr>
                <w:vertAlign w:val="superscript"/>
              </w:rPr>
              <w:t>2</w:t>
            </w:r>
            <w:r w:rsidRPr="00B4136E">
              <w:t xml:space="preserve"> </w:t>
            </w:r>
          </w:p>
        </w:tc>
        <w:tc>
          <w:tcPr>
            <w:tcW w:w="1083" w:type="pct"/>
          </w:tcPr>
          <w:p w14:paraId="73DFEFD7" w14:textId="44FE4760" w:rsidR="0063312A" w:rsidRPr="00B4136E" w:rsidRDefault="0063312A" w:rsidP="00FA4139">
            <w:pPr>
              <w:pStyle w:val="Tablebody"/>
            </w:pPr>
            <w:r w:rsidRPr="00B4136E">
              <w:t>a. Level 1 60-75%</w:t>
            </w:r>
            <w:r w:rsidRPr="00B4136E">
              <w:br/>
              <w:t>b. Level 2 60-75%</w:t>
            </w:r>
          </w:p>
        </w:tc>
        <w:tc>
          <w:tcPr>
            <w:tcW w:w="799" w:type="pct"/>
          </w:tcPr>
          <w:p w14:paraId="71010BD4" w14:textId="77777777" w:rsidR="0063312A" w:rsidRPr="00B4136E" w:rsidRDefault="0063312A" w:rsidP="00FA4139">
            <w:pPr>
              <w:pStyle w:val="Tablebody"/>
            </w:pPr>
            <w:r w:rsidRPr="00B4136E">
              <w:t>Quarterly</w:t>
            </w:r>
          </w:p>
        </w:tc>
      </w:tr>
      <w:tr w:rsidR="000F7C7D" w:rsidRPr="00B4136E" w14:paraId="2A289116" w14:textId="77777777" w:rsidTr="00050838">
        <w:trPr>
          <w:trHeight w:val="341"/>
        </w:trPr>
        <w:tc>
          <w:tcPr>
            <w:tcW w:w="1398" w:type="pct"/>
          </w:tcPr>
          <w:p w14:paraId="2109E116" w14:textId="7152BBC0" w:rsidR="0063312A" w:rsidRPr="00B4136E" w:rsidRDefault="0063312A" w:rsidP="00FA4139">
            <w:pPr>
              <w:pStyle w:val="Tablebody"/>
            </w:pPr>
            <w:r w:rsidRPr="00B4136E">
              <w:t>Reduction in parking infringement appeals:</w:t>
            </w:r>
            <w:r w:rsidRPr="00B4136E">
              <w:br/>
              <w:t>a. Parking infringement appeals to WCC</w:t>
            </w:r>
            <w:r w:rsidRPr="00B4136E">
              <w:br/>
              <w:t xml:space="preserve">b. Parking infringement re-appeals to WCC </w:t>
            </w:r>
            <w:r w:rsidRPr="00B4136E">
              <w:br/>
              <w:t>c. Parking infringement court hearings</w:t>
            </w:r>
            <w:r w:rsidRPr="00B4136E">
              <w:br/>
              <w:t>d. Court hearing decision against WCC</w:t>
            </w:r>
          </w:p>
        </w:tc>
        <w:tc>
          <w:tcPr>
            <w:tcW w:w="1001" w:type="pct"/>
          </w:tcPr>
          <w:p w14:paraId="130CBBF2" w14:textId="0DF9AEE3" w:rsidR="0063312A" w:rsidRPr="00B4136E" w:rsidRDefault="0063312A" w:rsidP="00FA4139">
            <w:pPr>
              <w:pStyle w:val="Tablebody"/>
            </w:pPr>
            <w:r w:rsidRPr="00B4136E">
              <w:t>Client Satisfaction</w:t>
            </w:r>
          </w:p>
        </w:tc>
        <w:tc>
          <w:tcPr>
            <w:tcW w:w="718" w:type="pct"/>
          </w:tcPr>
          <w:p w14:paraId="0B46030E" w14:textId="77777777" w:rsidR="0063312A" w:rsidRPr="00B4136E" w:rsidRDefault="0063312A" w:rsidP="00FA4139">
            <w:pPr>
              <w:pStyle w:val="Tablebody"/>
            </w:pPr>
            <w:r w:rsidRPr="00B4136E">
              <w:t>a. 7.97%</w:t>
            </w:r>
            <w:r w:rsidRPr="00B4136E">
              <w:rPr>
                <w:vertAlign w:val="superscript"/>
              </w:rPr>
              <w:t>3</w:t>
            </w:r>
            <w:r w:rsidRPr="00B4136E">
              <w:t xml:space="preserve"> </w:t>
            </w:r>
          </w:p>
          <w:p w14:paraId="17EFD7BA" w14:textId="77777777" w:rsidR="0063312A" w:rsidRPr="00B4136E" w:rsidRDefault="0063312A" w:rsidP="00FA4139">
            <w:pPr>
              <w:pStyle w:val="Tablebody"/>
            </w:pPr>
            <w:r w:rsidRPr="00B4136E">
              <w:t>b. 1.6%</w:t>
            </w:r>
            <w:r w:rsidRPr="00B4136E">
              <w:rPr>
                <w:vertAlign w:val="superscript"/>
              </w:rPr>
              <w:t>4</w:t>
            </w:r>
          </w:p>
          <w:p w14:paraId="6733B16A" w14:textId="77777777" w:rsidR="0063312A" w:rsidRPr="00B4136E" w:rsidRDefault="0063312A" w:rsidP="00FA4139">
            <w:pPr>
              <w:pStyle w:val="Tablebody"/>
              <w:rPr>
                <w:vertAlign w:val="superscript"/>
              </w:rPr>
            </w:pPr>
            <w:r w:rsidRPr="00B4136E">
              <w:t>c. 9%</w:t>
            </w:r>
            <w:r w:rsidRPr="00B4136E">
              <w:rPr>
                <w:vertAlign w:val="superscript"/>
              </w:rPr>
              <w:t>3</w:t>
            </w:r>
          </w:p>
          <w:p w14:paraId="6A92FA2B" w14:textId="452A2E36" w:rsidR="0063312A" w:rsidRPr="00B4136E" w:rsidRDefault="0063312A" w:rsidP="00FA4139">
            <w:pPr>
              <w:pStyle w:val="Tablebody"/>
            </w:pPr>
            <w:r w:rsidRPr="00B4136E">
              <w:t>d. 0.2%</w:t>
            </w:r>
            <w:r w:rsidRPr="00B4136E">
              <w:rPr>
                <w:vertAlign w:val="superscript"/>
              </w:rPr>
              <w:t>3</w:t>
            </w:r>
          </w:p>
        </w:tc>
        <w:tc>
          <w:tcPr>
            <w:tcW w:w="1083" w:type="pct"/>
          </w:tcPr>
          <w:p w14:paraId="239439DC" w14:textId="52771AF5" w:rsidR="0063312A" w:rsidRPr="00B4136E" w:rsidRDefault="0063312A" w:rsidP="00FA4139">
            <w:pPr>
              <w:pStyle w:val="Tablebody"/>
            </w:pPr>
            <w:r w:rsidRPr="00B4136E">
              <w:t xml:space="preserve">a. </w:t>
            </w:r>
            <w:r w:rsidRPr="00B4136E">
              <w:rPr>
                <w:rFonts w:ascii="Arial" w:hAnsi="Arial" w:cs="Arial"/>
              </w:rPr>
              <w:t>≤</w:t>
            </w:r>
            <w:r w:rsidRPr="00B4136E">
              <w:t>10% of infringement notices to WCC</w:t>
            </w:r>
            <w:r w:rsidRPr="00B4136E">
              <w:br/>
              <w:t xml:space="preserve">b. </w:t>
            </w:r>
            <w:r w:rsidRPr="00B4136E">
              <w:rPr>
                <w:rFonts w:ascii="Arial" w:hAnsi="Arial" w:cs="Arial"/>
              </w:rPr>
              <w:t>≤</w:t>
            </w:r>
            <w:r w:rsidRPr="00B4136E">
              <w:t xml:space="preserve">5% of appeals to WCC received </w:t>
            </w:r>
            <w:r w:rsidRPr="00B4136E">
              <w:br/>
              <w:t xml:space="preserve">c. </w:t>
            </w:r>
            <w:r w:rsidRPr="00B4136E">
              <w:rPr>
                <w:rFonts w:ascii="Arial" w:hAnsi="Arial" w:cs="Arial"/>
              </w:rPr>
              <w:t>≤</w:t>
            </w:r>
            <w:r w:rsidRPr="00B4136E">
              <w:t>5% of infringement notices</w:t>
            </w:r>
            <w:r w:rsidRPr="00B4136E">
              <w:br/>
              <w:t xml:space="preserve">d. </w:t>
            </w:r>
            <w:r w:rsidRPr="00B4136E">
              <w:rPr>
                <w:rFonts w:ascii="Arial" w:hAnsi="Arial" w:cs="Arial"/>
              </w:rPr>
              <w:t>≤</w:t>
            </w:r>
            <w:r w:rsidRPr="00B4136E">
              <w:t>5% of number of Court hearings in respect of parking infringement notices</w:t>
            </w:r>
          </w:p>
        </w:tc>
        <w:tc>
          <w:tcPr>
            <w:tcW w:w="799" w:type="pct"/>
          </w:tcPr>
          <w:p w14:paraId="087C7887" w14:textId="3E52162D" w:rsidR="0063312A" w:rsidRPr="00B4136E" w:rsidRDefault="0063312A" w:rsidP="00FA4139">
            <w:pPr>
              <w:pStyle w:val="Tablebody"/>
            </w:pPr>
            <w:r w:rsidRPr="00B4136E">
              <w:t>Quarterly</w:t>
            </w:r>
          </w:p>
        </w:tc>
      </w:tr>
    </w:tbl>
    <w:p w14:paraId="2A465469" w14:textId="77777777" w:rsidR="007B52C7" w:rsidRPr="00B4136E" w:rsidRDefault="007B52C7" w:rsidP="007B52C7">
      <w:pPr>
        <w:pStyle w:val="ListParagraph"/>
        <w:numPr>
          <w:ilvl w:val="0"/>
          <w:numId w:val="20"/>
        </w:numPr>
        <w:rPr>
          <w:sz w:val="16"/>
          <w:szCs w:val="16"/>
        </w:rPr>
      </w:pPr>
      <w:r w:rsidRPr="00B4136E">
        <w:rPr>
          <w:sz w:val="16"/>
          <w:szCs w:val="16"/>
        </w:rPr>
        <w:t xml:space="preserve">Period covered is </w:t>
      </w:r>
      <w:proofErr w:type="spellStart"/>
      <w:r w:rsidRPr="00B4136E">
        <w:rPr>
          <w:sz w:val="16"/>
          <w:szCs w:val="16"/>
        </w:rPr>
        <w:t>6am-10.30pm</w:t>
      </w:r>
      <w:proofErr w:type="spellEnd"/>
      <w:r w:rsidRPr="00B4136E">
        <w:rPr>
          <w:sz w:val="16"/>
          <w:szCs w:val="16"/>
        </w:rPr>
        <w:t xml:space="preserve"> 7 days per week</w:t>
      </w:r>
    </w:p>
    <w:p w14:paraId="380B0D54" w14:textId="77777777" w:rsidR="007B52C7" w:rsidRPr="00B4136E" w:rsidRDefault="007B52C7">
      <w:pPr>
        <w:pStyle w:val="ListParagraph"/>
        <w:numPr>
          <w:ilvl w:val="0"/>
          <w:numId w:val="20"/>
        </w:numPr>
        <w:rPr>
          <w:sz w:val="16"/>
          <w:szCs w:val="16"/>
        </w:rPr>
      </w:pPr>
      <w:r w:rsidRPr="00B4136E">
        <w:rPr>
          <w:sz w:val="16"/>
          <w:szCs w:val="16"/>
        </w:rPr>
        <w:t xml:space="preserve">Baseline was calculated between the period </w:t>
      </w:r>
      <w:proofErr w:type="spellStart"/>
      <w:r w:rsidRPr="00B4136E">
        <w:rPr>
          <w:sz w:val="16"/>
          <w:szCs w:val="16"/>
        </w:rPr>
        <w:t>Jul23-Feb24</w:t>
      </w:r>
      <w:proofErr w:type="spellEnd"/>
      <w:r w:rsidRPr="00B4136E">
        <w:rPr>
          <w:sz w:val="16"/>
          <w:szCs w:val="16"/>
        </w:rPr>
        <w:t xml:space="preserve"> </w:t>
      </w:r>
      <w:proofErr w:type="spellStart"/>
      <w:r w:rsidRPr="00B4136E">
        <w:rPr>
          <w:sz w:val="16"/>
          <w:szCs w:val="16"/>
        </w:rPr>
        <w:t>6am-10.30pm</w:t>
      </w:r>
      <w:proofErr w:type="spellEnd"/>
      <w:r w:rsidRPr="00B4136E">
        <w:rPr>
          <w:sz w:val="16"/>
          <w:szCs w:val="16"/>
        </w:rPr>
        <w:t xml:space="preserve"> </w:t>
      </w:r>
      <w:proofErr w:type="spellStart"/>
      <w:r w:rsidRPr="00B4136E">
        <w:rPr>
          <w:sz w:val="16"/>
          <w:szCs w:val="16"/>
        </w:rPr>
        <w:t>7days</w:t>
      </w:r>
      <w:proofErr w:type="spellEnd"/>
      <w:r w:rsidRPr="00B4136E">
        <w:rPr>
          <w:sz w:val="16"/>
          <w:szCs w:val="16"/>
        </w:rPr>
        <w:t xml:space="preserve"> </w:t>
      </w:r>
    </w:p>
    <w:p w14:paraId="18C9E13B" w14:textId="77777777" w:rsidR="007B52C7" w:rsidRPr="00B4136E" w:rsidRDefault="007B52C7">
      <w:pPr>
        <w:pStyle w:val="ListParagraph"/>
        <w:numPr>
          <w:ilvl w:val="0"/>
          <w:numId w:val="20"/>
        </w:numPr>
        <w:rPr>
          <w:sz w:val="16"/>
          <w:szCs w:val="16"/>
        </w:rPr>
      </w:pPr>
      <w:r w:rsidRPr="00B4136E">
        <w:rPr>
          <w:sz w:val="16"/>
          <w:szCs w:val="16"/>
        </w:rPr>
        <w:t xml:space="preserve">Baseline is calculated as an average between the period </w:t>
      </w:r>
      <w:proofErr w:type="spellStart"/>
      <w:r w:rsidRPr="00B4136E">
        <w:rPr>
          <w:sz w:val="16"/>
          <w:szCs w:val="16"/>
        </w:rPr>
        <w:t>Jul23-Feb24</w:t>
      </w:r>
      <w:proofErr w:type="spellEnd"/>
      <w:r w:rsidRPr="00B4136E">
        <w:rPr>
          <w:sz w:val="16"/>
          <w:szCs w:val="16"/>
        </w:rPr>
        <w:t xml:space="preserve"> per week</w:t>
      </w:r>
    </w:p>
    <w:p w14:paraId="6DCAA82C" w14:textId="06EF325F" w:rsidR="00A4595D" w:rsidRPr="00B4136E" w:rsidRDefault="007B52C7">
      <w:pPr>
        <w:pStyle w:val="ListParagraph"/>
        <w:numPr>
          <w:ilvl w:val="0"/>
          <w:numId w:val="20"/>
        </w:numPr>
        <w:rPr>
          <w:sz w:val="16"/>
          <w:szCs w:val="16"/>
        </w:rPr>
      </w:pPr>
      <w:r w:rsidRPr="00B4136E">
        <w:rPr>
          <w:sz w:val="16"/>
          <w:szCs w:val="16"/>
        </w:rPr>
        <w:t xml:space="preserve">Baseline is calculated as an average between the period </w:t>
      </w:r>
      <w:proofErr w:type="spellStart"/>
      <w:r w:rsidRPr="00B4136E">
        <w:rPr>
          <w:sz w:val="16"/>
          <w:szCs w:val="16"/>
        </w:rPr>
        <w:t>Jul22-Jun23</w:t>
      </w:r>
      <w:proofErr w:type="spellEnd"/>
    </w:p>
    <w:p w14:paraId="7F8FD650" w14:textId="3CF5503F" w:rsidR="007B52C7" w:rsidRPr="00B4136E" w:rsidRDefault="007B52C7" w:rsidP="007B52C7">
      <w:pPr>
        <w:pStyle w:val="ListParagraph"/>
        <w:ind w:left="360"/>
        <w:sectPr w:rsidR="007B52C7" w:rsidRPr="00B4136E" w:rsidSect="00A4595D">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314D1170" w14:textId="7821F8E1" w:rsidR="002839D2" w:rsidRPr="00B4136E" w:rsidRDefault="002839D2" w:rsidP="00CE5802">
      <w:pPr>
        <w:pStyle w:val="Heading3"/>
      </w:pPr>
      <w:r w:rsidRPr="00B4136E">
        <w:lastRenderedPageBreak/>
        <w:t>What it will cost</w:t>
      </w:r>
    </w:p>
    <w:p w14:paraId="68FBD3C0" w14:textId="77777777" w:rsidR="00DC34D1" w:rsidRPr="00B4136E" w:rsidRDefault="00DC34D1" w:rsidP="00737D39">
      <w:pPr>
        <w:pStyle w:val="Tableheading"/>
      </w:pPr>
      <w:r w:rsidRPr="00B4136E">
        <w:t xml:space="preserve">Operating Expenditure </w:t>
      </w:r>
    </w:p>
    <w:tbl>
      <w:tblPr>
        <w:tblW w:w="14459" w:type="dxa"/>
        <w:tblLayout w:type="fixed"/>
        <w:tblCellMar>
          <w:left w:w="28" w:type="dxa"/>
          <w:right w:w="28" w:type="dxa"/>
        </w:tblCellMar>
        <w:tblLook w:val="04A0" w:firstRow="1" w:lastRow="0" w:firstColumn="1" w:lastColumn="0" w:noHBand="0" w:noVBand="1"/>
      </w:tblPr>
      <w:tblGrid>
        <w:gridCol w:w="1843"/>
        <w:gridCol w:w="992"/>
        <w:gridCol w:w="1162"/>
        <w:gridCol w:w="1162"/>
        <w:gridCol w:w="1163"/>
        <w:gridCol w:w="1162"/>
        <w:gridCol w:w="1163"/>
        <w:gridCol w:w="1162"/>
        <w:gridCol w:w="1162"/>
        <w:gridCol w:w="1163"/>
        <w:gridCol w:w="1162"/>
        <w:gridCol w:w="1163"/>
      </w:tblGrid>
      <w:tr w:rsidR="001C5335" w:rsidRPr="00B4136E" w14:paraId="42A98D83" w14:textId="77777777" w:rsidTr="00170482">
        <w:trPr>
          <w:trHeight w:val="290"/>
        </w:trPr>
        <w:tc>
          <w:tcPr>
            <w:tcW w:w="1843" w:type="dxa"/>
            <w:shd w:val="clear" w:color="auto" w:fill="75CEDE" w:themeFill="accent2"/>
            <w:noWrap/>
            <w:hideMark/>
          </w:tcPr>
          <w:p w14:paraId="1FF75893" w14:textId="77777777" w:rsidR="00DC34D1" w:rsidRPr="00B4136E" w:rsidRDefault="00DC34D1" w:rsidP="006D36B7">
            <w:pPr>
              <w:pStyle w:val="Tableheading"/>
            </w:pPr>
            <w:r w:rsidRPr="00B4136E">
              <w:t>Activity Component Name</w:t>
            </w:r>
          </w:p>
        </w:tc>
        <w:tc>
          <w:tcPr>
            <w:tcW w:w="992" w:type="dxa"/>
            <w:shd w:val="clear" w:color="auto" w:fill="75CEDE" w:themeFill="accent2"/>
            <w:noWrap/>
            <w:hideMark/>
          </w:tcPr>
          <w:p w14:paraId="6F0DC17D" w14:textId="77777777" w:rsidR="00DC34D1" w:rsidRPr="00B4136E" w:rsidRDefault="00DC34D1" w:rsidP="006D36B7">
            <w:pPr>
              <w:pStyle w:val="Tableheading"/>
            </w:pPr>
            <w:r w:rsidRPr="00B4136E">
              <w:t>Income/</w:t>
            </w:r>
          </w:p>
          <w:p w14:paraId="7DC4BA30" w14:textId="77777777" w:rsidR="00DC34D1" w:rsidRPr="00B4136E" w:rsidRDefault="00DC34D1" w:rsidP="006D36B7">
            <w:pPr>
              <w:pStyle w:val="Tableheading"/>
            </w:pPr>
            <w:r w:rsidRPr="00B4136E">
              <w:t>Expense</w:t>
            </w:r>
          </w:p>
        </w:tc>
        <w:tc>
          <w:tcPr>
            <w:tcW w:w="1162" w:type="dxa"/>
            <w:shd w:val="clear" w:color="auto" w:fill="75CEDE" w:themeFill="accent2"/>
            <w:noWrap/>
            <w:hideMark/>
          </w:tcPr>
          <w:p w14:paraId="7F27C549" w14:textId="77777777" w:rsidR="00DC34D1" w:rsidRPr="00B4136E" w:rsidRDefault="00DC34D1" w:rsidP="006D36B7">
            <w:pPr>
              <w:pStyle w:val="Tableheading"/>
            </w:pPr>
            <w:r w:rsidRPr="00B4136E">
              <w:t>2024/25</w:t>
            </w:r>
          </w:p>
        </w:tc>
        <w:tc>
          <w:tcPr>
            <w:tcW w:w="1162" w:type="dxa"/>
            <w:shd w:val="clear" w:color="auto" w:fill="75CEDE" w:themeFill="accent2"/>
            <w:noWrap/>
            <w:hideMark/>
          </w:tcPr>
          <w:p w14:paraId="33C8797B" w14:textId="77777777" w:rsidR="00DC34D1" w:rsidRPr="00B4136E" w:rsidRDefault="00DC34D1" w:rsidP="006D36B7">
            <w:pPr>
              <w:pStyle w:val="Tableheading"/>
            </w:pPr>
            <w:r w:rsidRPr="00B4136E">
              <w:t>2025/26</w:t>
            </w:r>
          </w:p>
        </w:tc>
        <w:tc>
          <w:tcPr>
            <w:tcW w:w="1163" w:type="dxa"/>
            <w:shd w:val="clear" w:color="auto" w:fill="75CEDE" w:themeFill="accent2"/>
            <w:noWrap/>
            <w:hideMark/>
          </w:tcPr>
          <w:p w14:paraId="2CE9362E" w14:textId="77777777" w:rsidR="00DC34D1" w:rsidRPr="00B4136E" w:rsidRDefault="00DC34D1" w:rsidP="006D36B7">
            <w:pPr>
              <w:pStyle w:val="Tableheading"/>
            </w:pPr>
            <w:r w:rsidRPr="00B4136E">
              <w:t>2026/27</w:t>
            </w:r>
          </w:p>
        </w:tc>
        <w:tc>
          <w:tcPr>
            <w:tcW w:w="1162" w:type="dxa"/>
            <w:shd w:val="clear" w:color="auto" w:fill="75CEDE" w:themeFill="accent2"/>
            <w:noWrap/>
            <w:hideMark/>
          </w:tcPr>
          <w:p w14:paraId="09D05C07" w14:textId="77777777" w:rsidR="00DC34D1" w:rsidRPr="00B4136E" w:rsidRDefault="00DC34D1" w:rsidP="006D36B7">
            <w:pPr>
              <w:pStyle w:val="Tableheading"/>
            </w:pPr>
            <w:r w:rsidRPr="00B4136E">
              <w:t>2027/28</w:t>
            </w:r>
          </w:p>
        </w:tc>
        <w:tc>
          <w:tcPr>
            <w:tcW w:w="1163" w:type="dxa"/>
            <w:shd w:val="clear" w:color="auto" w:fill="75CEDE" w:themeFill="accent2"/>
            <w:noWrap/>
            <w:hideMark/>
          </w:tcPr>
          <w:p w14:paraId="19673FCD" w14:textId="77777777" w:rsidR="00DC34D1" w:rsidRPr="00B4136E" w:rsidRDefault="00DC34D1" w:rsidP="006D36B7">
            <w:pPr>
              <w:pStyle w:val="Tableheading"/>
            </w:pPr>
            <w:r w:rsidRPr="00B4136E">
              <w:t>2028/29</w:t>
            </w:r>
          </w:p>
        </w:tc>
        <w:tc>
          <w:tcPr>
            <w:tcW w:w="1162" w:type="dxa"/>
            <w:shd w:val="clear" w:color="auto" w:fill="75CEDE" w:themeFill="accent2"/>
            <w:noWrap/>
            <w:hideMark/>
          </w:tcPr>
          <w:p w14:paraId="29076B59" w14:textId="6E112CF4" w:rsidR="00DC34D1" w:rsidRPr="00B4136E" w:rsidRDefault="00DC34D1" w:rsidP="006D36B7">
            <w:pPr>
              <w:pStyle w:val="Tableheading"/>
            </w:pPr>
            <w:r w:rsidRPr="00B4136E">
              <w:t>2029/30</w:t>
            </w:r>
          </w:p>
        </w:tc>
        <w:tc>
          <w:tcPr>
            <w:tcW w:w="1162" w:type="dxa"/>
            <w:shd w:val="clear" w:color="auto" w:fill="75CEDE" w:themeFill="accent2"/>
            <w:noWrap/>
            <w:hideMark/>
          </w:tcPr>
          <w:p w14:paraId="1CAE00F0" w14:textId="23F688F3" w:rsidR="00DC34D1" w:rsidRPr="00B4136E" w:rsidRDefault="00DC34D1" w:rsidP="006D36B7">
            <w:pPr>
              <w:pStyle w:val="Tableheading"/>
            </w:pPr>
            <w:r w:rsidRPr="00B4136E">
              <w:t>2030/31</w:t>
            </w:r>
          </w:p>
        </w:tc>
        <w:tc>
          <w:tcPr>
            <w:tcW w:w="1163" w:type="dxa"/>
            <w:shd w:val="clear" w:color="auto" w:fill="75CEDE" w:themeFill="accent2"/>
            <w:noWrap/>
            <w:hideMark/>
          </w:tcPr>
          <w:p w14:paraId="5A66B53A" w14:textId="77777777" w:rsidR="00DC34D1" w:rsidRPr="00B4136E" w:rsidRDefault="00DC34D1" w:rsidP="006D36B7">
            <w:pPr>
              <w:pStyle w:val="Tableheading"/>
            </w:pPr>
            <w:r w:rsidRPr="00B4136E">
              <w:t>2031/32</w:t>
            </w:r>
          </w:p>
        </w:tc>
        <w:tc>
          <w:tcPr>
            <w:tcW w:w="1162" w:type="dxa"/>
            <w:shd w:val="clear" w:color="auto" w:fill="75CEDE" w:themeFill="accent2"/>
            <w:noWrap/>
            <w:hideMark/>
          </w:tcPr>
          <w:p w14:paraId="31435B32" w14:textId="77777777" w:rsidR="00DC34D1" w:rsidRPr="00B4136E" w:rsidRDefault="00DC34D1" w:rsidP="006D36B7">
            <w:pPr>
              <w:pStyle w:val="Tableheading"/>
            </w:pPr>
            <w:r w:rsidRPr="00B4136E">
              <w:t>2032/33</w:t>
            </w:r>
          </w:p>
        </w:tc>
        <w:tc>
          <w:tcPr>
            <w:tcW w:w="1163" w:type="dxa"/>
            <w:shd w:val="clear" w:color="auto" w:fill="75CEDE" w:themeFill="accent2"/>
            <w:noWrap/>
            <w:hideMark/>
          </w:tcPr>
          <w:p w14:paraId="000E60F0" w14:textId="43F092F1" w:rsidR="00DC34D1" w:rsidRPr="00B4136E" w:rsidRDefault="00DC34D1" w:rsidP="006D36B7">
            <w:pPr>
              <w:pStyle w:val="Tableheading"/>
            </w:pPr>
            <w:r w:rsidRPr="00B4136E">
              <w:t>2033/34</w:t>
            </w:r>
          </w:p>
        </w:tc>
      </w:tr>
      <w:tr w:rsidR="001C021E" w:rsidRPr="00B4136E" w14:paraId="16B35B86" w14:textId="77777777" w:rsidTr="00170482">
        <w:trPr>
          <w:trHeight w:val="300"/>
        </w:trPr>
        <w:tc>
          <w:tcPr>
            <w:tcW w:w="1843" w:type="dxa"/>
            <w:vMerge w:val="restart"/>
            <w:shd w:val="clear" w:color="auto" w:fill="E3F5F8" w:themeFill="accent2" w:themeFillTint="33"/>
            <w:noWrap/>
            <w:hideMark/>
          </w:tcPr>
          <w:p w14:paraId="62C33934" w14:textId="47D4EC35" w:rsidR="001C021E" w:rsidRPr="00B4136E" w:rsidRDefault="001C021E" w:rsidP="001C021E">
            <w:pPr>
              <w:pStyle w:val="Tablebody"/>
              <w:spacing w:before="20" w:after="20"/>
              <w:rPr>
                <w:sz w:val="19"/>
                <w:szCs w:val="19"/>
              </w:rPr>
            </w:pPr>
            <w:r w:rsidRPr="00B4136E">
              <w:rPr>
                <w:sz w:val="19"/>
                <w:szCs w:val="19"/>
              </w:rPr>
              <w:t>7.2.1 Parking</w:t>
            </w:r>
          </w:p>
        </w:tc>
        <w:tc>
          <w:tcPr>
            <w:tcW w:w="992" w:type="dxa"/>
            <w:noWrap/>
            <w:hideMark/>
          </w:tcPr>
          <w:p w14:paraId="767678D2" w14:textId="77777777" w:rsidR="001C021E" w:rsidRPr="00B4136E" w:rsidRDefault="001C021E" w:rsidP="001C021E">
            <w:pPr>
              <w:pStyle w:val="Tablebody"/>
              <w:spacing w:before="20" w:after="20"/>
              <w:rPr>
                <w:sz w:val="19"/>
                <w:szCs w:val="19"/>
              </w:rPr>
            </w:pPr>
            <w:r w:rsidRPr="00B4136E">
              <w:rPr>
                <w:sz w:val="19"/>
                <w:szCs w:val="19"/>
              </w:rPr>
              <w:t>Expense</w:t>
            </w:r>
          </w:p>
        </w:tc>
        <w:tc>
          <w:tcPr>
            <w:tcW w:w="1162" w:type="dxa"/>
            <w:noWrap/>
          </w:tcPr>
          <w:p w14:paraId="3A0616F0" w14:textId="6CBD692F" w:rsidR="001C021E" w:rsidRPr="00B4136E" w:rsidRDefault="001C021E" w:rsidP="001C021E">
            <w:pPr>
              <w:pStyle w:val="Tablebody"/>
              <w:spacing w:before="20" w:after="20"/>
              <w:jc w:val="right"/>
              <w:rPr>
                <w:sz w:val="19"/>
                <w:szCs w:val="19"/>
              </w:rPr>
            </w:pPr>
            <w:r w:rsidRPr="00B4136E">
              <w:rPr>
                <w:sz w:val="19"/>
                <w:szCs w:val="19"/>
              </w:rPr>
              <w:t>22,510</w:t>
            </w:r>
          </w:p>
        </w:tc>
        <w:tc>
          <w:tcPr>
            <w:tcW w:w="1162" w:type="dxa"/>
            <w:noWrap/>
          </w:tcPr>
          <w:p w14:paraId="16AAB867" w14:textId="39791B4C" w:rsidR="001C021E" w:rsidRPr="00B4136E" w:rsidRDefault="001C021E" w:rsidP="001C021E">
            <w:pPr>
              <w:pStyle w:val="Tablebody"/>
              <w:spacing w:before="20" w:after="20"/>
              <w:jc w:val="right"/>
              <w:rPr>
                <w:sz w:val="19"/>
                <w:szCs w:val="19"/>
              </w:rPr>
            </w:pPr>
            <w:r w:rsidRPr="00B4136E">
              <w:rPr>
                <w:sz w:val="19"/>
                <w:szCs w:val="19"/>
              </w:rPr>
              <w:t>22,582</w:t>
            </w:r>
          </w:p>
        </w:tc>
        <w:tc>
          <w:tcPr>
            <w:tcW w:w="1163" w:type="dxa"/>
            <w:noWrap/>
          </w:tcPr>
          <w:p w14:paraId="2E70F846" w14:textId="761909BF" w:rsidR="001C021E" w:rsidRPr="00B4136E" w:rsidRDefault="001C021E" w:rsidP="001C021E">
            <w:pPr>
              <w:pStyle w:val="Tablebody"/>
              <w:spacing w:before="20" w:after="20"/>
              <w:jc w:val="right"/>
              <w:rPr>
                <w:sz w:val="19"/>
                <w:szCs w:val="19"/>
              </w:rPr>
            </w:pPr>
            <w:r w:rsidRPr="00B4136E">
              <w:rPr>
                <w:sz w:val="19"/>
                <w:szCs w:val="19"/>
              </w:rPr>
              <w:t>23,603</w:t>
            </w:r>
          </w:p>
        </w:tc>
        <w:tc>
          <w:tcPr>
            <w:tcW w:w="1162" w:type="dxa"/>
            <w:noWrap/>
          </w:tcPr>
          <w:p w14:paraId="3EF15964" w14:textId="3997EE1B" w:rsidR="001C021E" w:rsidRPr="00B4136E" w:rsidRDefault="001C021E" w:rsidP="001C021E">
            <w:pPr>
              <w:pStyle w:val="Tablebody"/>
              <w:spacing w:before="20" w:after="20"/>
              <w:jc w:val="right"/>
              <w:rPr>
                <w:sz w:val="19"/>
                <w:szCs w:val="19"/>
              </w:rPr>
            </w:pPr>
            <w:r w:rsidRPr="00B4136E">
              <w:rPr>
                <w:sz w:val="19"/>
                <w:szCs w:val="19"/>
              </w:rPr>
              <w:t>24,170</w:t>
            </w:r>
          </w:p>
        </w:tc>
        <w:tc>
          <w:tcPr>
            <w:tcW w:w="1163" w:type="dxa"/>
            <w:noWrap/>
          </w:tcPr>
          <w:p w14:paraId="4BFF2180" w14:textId="14965641" w:rsidR="001C021E" w:rsidRPr="00B4136E" w:rsidRDefault="001C021E" w:rsidP="001C021E">
            <w:pPr>
              <w:pStyle w:val="Tablebody"/>
              <w:spacing w:before="20" w:after="20"/>
              <w:jc w:val="right"/>
              <w:rPr>
                <w:sz w:val="19"/>
                <w:szCs w:val="19"/>
              </w:rPr>
            </w:pPr>
            <w:r w:rsidRPr="00B4136E">
              <w:rPr>
                <w:sz w:val="19"/>
                <w:szCs w:val="19"/>
              </w:rPr>
              <w:t>25,133</w:t>
            </w:r>
          </w:p>
        </w:tc>
        <w:tc>
          <w:tcPr>
            <w:tcW w:w="1162" w:type="dxa"/>
            <w:noWrap/>
          </w:tcPr>
          <w:p w14:paraId="15B512FB" w14:textId="6677CA49" w:rsidR="001C021E" w:rsidRPr="00B4136E" w:rsidRDefault="001C021E" w:rsidP="001C021E">
            <w:pPr>
              <w:pStyle w:val="Tablebody"/>
              <w:spacing w:before="20" w:after="20"/>
              <w:jc w:val="right"/>
              <w:rPr>
                <w:sz w:val="19"/>
                <w:szCs w:val="19"/>
              </w:rPr>
            </w:pPr>
            <w:r w:rsidRPr="00B4136E">
              <w:rPr>
                <w:sz w:val="19"/>
                <w:szCs w:val="19"/>
              </w:rPr>
              <w:t>25,949</w:t>
            </w:r>
          </w:p>
        </w:tc>
        <w:tc>
          <w:tcPr>
            <w:tcW w:w="1162" w:type="dxa"/>
            <w:noWrap/>
          </w:tcPr>
          <w:p w14:paraId="5EA5D4BD" w14:textId="1C984816" w:rsidR="001C021E" w:rsidRPr="00B4136E" w:rsidRDefault="001C021E" w:rsidP="001C021E">
            <w:pPr>
              <w:pStyle w:val="Tablebody"/>
              <w:spacing w:before="20" w:after="20"/>
              <w:jc w:val="right"/>
              <w:rPr>
                <w:sz w:val="19"/>
                <w:szCs w:val="19"/>
              </w:rPr>
            </w:pPr>
            <w:r w:rsidRPr="00B4136E">
              <w:rPr>
                <w:sz w:val="19"/>
                <w:szCs w:val="19"/>
              </w:rPr>
              <w:t>26,291</w:t>
            </w:r>
          </w:p>
        </w:tc>
        <w:tc>
          <w:tcPr>
            <w:tcW w:w="1163" w:type="dxa"/>
            <w:noWrap/>
          </w:tcPr>
          <w:p w14:paraId="1ADF4149" w14:textId="1912273F" w:rsidR="001C021E" w:rsidRPr="00B4136E" w:rsidRDefault="001C021E" w:rsidP="001C021E">
            <w:pPr>
              <w:pStyle w:val="Tablebody"/>
              <w:spacing w:before="20" w:after="20"/>
              <w:jc w:val="right"/>
              <w:rPr>
                <w:sz w:val="19"/>
                <w:szCs w:val="19"/>
              </w:rPr>
            </w:pPr>
            <w:r w:rsidRPr="00B4136E">
              <w:rPr>
                <w:sz w:val="19"/>
                <w:szCs w:val="19"/>
              </w:rPr>
              <w:t>26,257</w:t>
            </w:r>
          </w:p>
        </w:tc>
        <w:tc>
          <w:tcPr>
            <w:tcW w:w="1162" w:type="dxa"/>
            <w:noWrap/>
          </w:tcPr>
          <w:p w14:paraId="01D85335" w14:textId="687858A7" w:rsidR="001C021E" w:rsidRPr="00B4136E" w:rsidRDefault="001C021E" w:rsidP="001C021E">
            <w:pPr>
              <w:pStyle w:val="Tablebody"/>
              <w:spacing w:before="20" w:after="20"/>
              <w:jc w:val="right"/>
              <w:rPr>
                <w:sz w:val="19"/>
                <w:szCs w:val="19"/>
              </w:rPr>
            </w:pPr>
            <w:r w:rsidRPr="00B4136E">
              <w:rPr>
                <w:sz w:val="19"/>
                <w:szCs w:val="19"/>
              </w:rPr>
              <w:t>26,893</w:t>
            </w:r>
          </w:p>
        </w:tc>
        <w:tc>
          <w:tcPr>
            <w:tcW w:w="1163" w:type="dxa"/>
            <w:noWrap/>
          </w:tcPr>
          <w:p w14:paraId="62FCC8E1" w14:textId="6BEDE46B" w:rsidR="001C021E" w:rsidRPr="00B4136E" w:rsidRDefault="001C021E" w:rsidP="001C021E">
            <w:pPr>
              <w:pStyle w:val="Tablebody"/>
              <w:spacing w:before="20" w:after="20"/>
              <w:jc w:val="right"/>
              <w:rPr>
                <w:sz w:val="19"/>
                <w:szCs w:val="19"/>
              </w:rPr>
            </w:pPr>
            <w:r w:rsidRPr="00B4136E">
              <w:rPr>
                <w:sz w:val="19"/>
                <w:szCs w:val="19"/>
              </w:rPr>
              <w:t>27,784</w:t>
            </w:r>
          </w:p>
        </w:tc>
      </w:tr>
      <w:tr w:rsidR="001C021E" w:rsidRPr="00B4136E" w14:paraId="67C35A59" w14:textId="77777777" w:rsidTr="00170482">
        <w:trPr>
          <w:trHeight w:val="300"/>
        </w:trPr>
        <w:tc>
          <w:tcPr>
            <w:tcW w:w="1843" w:type="dxa"/>
            <w:vMerge/>
            <w:tcBorders>
              <w:bottom w:val="single" w:sz="4" w:space="0" w:color="75CEDE" w:themeColor="accent2"/>
            </w:tcBorders>
            <w:shd w:val="clear" w:color="auto" w:fill="E3F5F8" w:themeFill="accent2" w:themeFillTint="33"/>
            <w:noWrap/>
            <w:hideMark/>
          </w:tcPr>
          <w:p w14:paraId="79CAF0DA" w14:textId="176D9771" w:rsidR="001C021E" w:rsidRPr="00B4136E" w:rsidRDefault="001C021E" w:rsidP="001C021E">
            <w:pPr>
              <w:pStyle w:val="Tablebody"/>
              <w:spacing w:before="20" w:after="20"/>
              <w:rPr>
                <w:sz w:val="19"/>
                <w:szCs w:val="19"/>
              </w:rPr>
            </w:pPr>
          </w:p>
        </w:tc>
        <w:tc>
          <w:tcPr>
            <w:tcW w:w="992" w:type="dxa"/>
            <w:tcBorders>
              <w:bottom w:val="single" w:sz="4" w:space="0" w:color="75CEDE" w:themeColor="accent2"/>
            </w:tcBorders>
            <w:noWrap/>
            <w:hideMark/>
          </w:tcPr>
          <w:p w14:paraId="7986DED7" w14:textId="77777777" w:rsidR="001C021E" w:rsidRPr="00B4136E" w:rsidRDefault="001C021E" w:rsidP="001C021E">
            <w:pPr>
              <w:pStyle w:val="Tablebody"/>
              <w:spacing w:before="20" w:after="20"/>
              <w:rPr>
                <w:sz w:val="19"/>
                <w:szCs w:val="19"/>
              </w:rPr>
            </w:pPr>
            <w:r w:rsidRPr="00B4136E">
              <w:rPr>
                <w:sz w:val="19"/>
                <w:szCs w:val="19"/>
              </w:rPr>
              <w:t>Income</w:t>
            </w:r>
          </w:p>
        </w:tc>
        <w:tc>
          <w:tcPr>
            <w:tcW w:w="1162" w:type="dxa"/>
            <w:tcBorders>
              <w:bottom w:val="single" w:sz="4" w:space="0" w:color="75CEDE" w:themeColor="accent2"/>
            </w:tcBorders>
            <w:noWrap/>
          </w:tcPr>
          <w:p w14:paraId="461FE3DA" w14:textId="2060D056" w:rsidR="001C021E" w:rsidRPr="00B4136E" w:rsidRDefault="001C021E" w:rsidP="001C021E">
            <w:pPr>
              <w:pStyle w:val="Tablebody"/>
              <w:spacing w:before="20" w:after="20"/>
              <w:jc w:val="right"/>
              <w:rPr>
                <w:sz w:val="19"/>
                <w:szCs w:val="19"/>
              </w:rPr>
            </w:pPr>
            <w:r w:rsidRPr="00B4136E">
              <w:rPr>
                <w:sz w:val="19"/>
                <w:szCs w:val="19"/>
              </w:rPr>
              <w:t>(38,077)</w:t>
            </w:r>
          </w:p>
        </w:tc>
        <w:tc>
          <w:tcPr>
            <w:tcW w:w="1162" w:type="dxa"/>
            <w:tcBorders>
              <w:bottom w:val="single" w:sz="4" w:space="0" w:color="75CEDE" w:themeColor="accent2"/>
            </w:tcBorders>
            <w:noWrap/>
          </w:tcPr>
          <w:p w14:paraId="507504E0" w14:textId="3D2549A3" w:rsidR="001C021E" w:rsidRPr="00B4136E" w:rsidRDefault="001C021E" w:rsidP="001C021E">
            <w:pPr>
              <w:pStyle w:val="Tablebody"/>
              <w:spacing w:before="20" w:after="20"/>
              <w:jc w:val="right"/>
              <w:rPr>
                <w:sz w:val="19"/>
                <w:szCs w:val="19"/>
              </w:rPr>
            </w:pPr>
            <w:r w:rsidRPr="00B4136E">
              <w:rPr>
                <w:sz w:val="19"/>
                <w:szCs w:val="19"/>
              </w:rPr>
              <w:t>(38,127)</w:t>
            </w:r>
          </w:p>
        </w:tc>
        <w:tc>
          <w:tcPr>
            <w:tcW w:w="1163" w:type="dxa"/>
            <w:tcBorders>
              <w:bottom w:val="single" w:sz="4" w:space="0" w:color="75CEDE" w:themeColor="accent2"/>
            </w:tcBorders>
            <w:noWrap/>
          </w:tcPr>
          <w:p w14:paraId="3448E7AF" w14:textId="5A86B640" w:rsidR="001C021E" w:rsidRPr="00B4136E" w:rsidRDefault="001C021E" w:rsidP="001C021E">
            <w:pPr>
              <w:pStyle w:val="Tablebody"/>
              <w:spacing w:before="20" w:after="20"/>
              <w:jc w:val="right"/>
              <w:rPr>
                <w:sz w:val="19"/>
                <w:szCs w:val="19"/>
              </w:rPr>
            </w:pPr>
            <w:r w:rsidRPr="00B4136E">
              <w:rPr>
                <w:sz w:val="19"/>
                <w:szCs w:val="19"/>
              </w:rPr>
              <w:t>(38,921)</w:t>
            </w:r>
          </w:p>
        </w:tc>
        <w:tc>
          <w:tcPr>
            <w:tcW w:w="1162" w:type="dxa"/>
            <w:tcBorders>
              <w:bottom w:val="single" w:sz="4" w:space="0" w:color="75CEDE" w:themeColor="accent2"/>
            </w:tcBorders>
            <w:noWrap/>
          </w:tcPr>
          <w:p w14:paraId="6BECE409" w14:textId="7D0A8C63" w:rsidR="001C021E" w:rsidRPr="00B4136E" w:rsidRDefault="001C021E" w:rsidP="001C021E">
            <w:pPr>
              <w:pStyle w:val="Tablebody"/>
              <w:spacing w:before="20" w:after="20"/>
              <w:jc w:val="right"/>
              <w:rPr>
                <w:sz w:val="19"/>
                <w:szCs w:val="19"/>
              </w:rPr>
            </w:pPr>
            <w:r w:rsidRPr="00B4136E">
              <w:rPr>
                <w:sz w:val="19"/>
                <w:szCs w:val="19"/>
              </w:rPr>
              <w:t>(39,787)</w:t>
            </w:r>
          </w:p>
        </w:tc>
        <w:tc>
          <w:tcPr>
            <w:tcW w:w="1163" w:type="dxa"/>
            <w:tcBorders>
              <w:bottom w:val="single" w:sz="4" w:space="0" w:color="75CEDE" w:themeColor="accent2"/>
            </w:tcBorders>
            <w:noWrap/>
          </w:tcPr>
          <w:p w14:paraId="79F527B3" w14:textId="18B8BBB0" w:rsidR="001C021E" w:rsidRPr="00B4136E" w:rsidRDefault="001C021E" w:rsidP="001C021E">
            <w:pPr>
              <w:pStyle w:val="Tablebody"/>
              <w:spacing w:before="20" w:after="20"/>
              <w:jc w:val="right"/>
              <w:rPr>
                <w:sz w:val="19"/>
                <w:szCs w:val="19"/>
              </w:rPr>
            </w:pPr>
            <w:r w:rsidRPr="00B4136E">
              <w:rPr>
                <w:sz w:val="19"/>
                <w:szCs w:val="19"/>
              </w:rPr>
              <w:t>(40,634)</w:t>
            </w:r>
          </w:p>
        </w:tc>
        <w:tc>
          <w:tcPr>
            <w:tcW w:w="1162" w:type="dxa"/>
            <w:tcBorders>
              <w:bottom w:val="single" w:sz="4" w:space="0" w:color="75CEDE" w:themeColor="accent2"/>
            </w:tcBorders>
            <w:noWrap/>
          </w:tcPr>
          <w:p w14:paraId="4D00F6BD" w14:textId="0204FD06" w:rsidR="001C021E" w:rsidRPr="00B4136E" w:rsidRDefault="001C021E" w:rsidP="001C021E">
            <w:pPr>
              <w:pStyle w:val="Tablebody"/>
              <w:spacing w:before="20" w:after="20"/>
              <w:jc w:val="right"/>
              <w:rPr>
                <w:sz w:val="19"/>
                <w:szCs w:val="19"/>
              </w:rPr>
            </w:pPr>
            <w:r w:rsidRPr="00B4136E">
              <w:rPr>
                <w:sz w:val="19"/>
                <w:szCs w:val="19"/>
              </w:rPr>
              <w:t>(41,457)</w:t>
            </w:r>
          </w:p>
        </w:tc>
        <w:tc>
          <w:tcPr>
            <w:tcW w:w="1162" w:type="dxa"/>
            <w:tcBorders>
              <w:bottom w:val="single" w:sz="4" w:space="0" w:color="75CEDE" w:themeColor="accent2"/>
            </w:tcBorders>
            <w:noWrap/>
          </w:tcPr>
          <w:p w14:paraId="39067C1D" w14:textId="146B777E" w:rsidR="001C021E" w:rsidRPr="00B4136E" w:rsidRDefault="001C021E" w:rsidP="001C021E">
            <w:pPr>
              <w:pStyle w:val="Tablebody"/>
              <w:spacing w:before="20" w:after="20"/>
              <w:jc w:val="right"/>
              <w:rPr>
                <w:sz w:val="19"/>
                <w:szCs w:val="19"/>
              </w:rPr>
            </w:pPr>
            <w:r w:rsidRPr="00B4136E">
              <w:rPr>
                <w:sz w:val="19"/>
                <w:szCs w:val="19"/>
              </w:rPr>
              <w:t>(42,256)</w:t>
            </w:r>
          </w:p>
        </w:tc>
        <w:tc>
          <w:tcPr>
            <w:tcW w:w="1163" w:type="dxa"/>
            <w:tcBorders>
              <w:bottom w:val="single" w:sz="4" w:space="0" w:color="75CEDE" w:themeColor="accent2"/>
            </w:tcBorders>
            <w:noWrap/>
          </w:tcPr>
          <w:p w14:paraId="48D43B01" w14:textId="79D3EBF9" w:rsidR="001C021E" w:rsidRPr="00B4136E" w:rsidRDefault="001C021E" w:rsidP="001C021E">
            <w:pPr>
              <w:pStyle w:val="Tablebody"/>
              <w:spacing w:before="20" w:after="20"/>
              <w:jc w:val="right"/>
              <w:rPr>
                <w:sz w:val="19"/>
                <w:szCs w:val="19"/>
              </w:rPr>
            </w:pPr>
            <w:r w:rsidRPr="00B4136E">
              <w:rPr>
                <w:sz w:val="19"/>
                <w:szCs w:val="19"/>
              </w:rPr>
              <w:t>(43,071)</w:t>
            </w:r>
          </w:p>
        </w:tc>
        <w:tc>
          <w:tcPr>
            <w:tcW w:w="1162" w:type="dxa"/>
            <w:tcBorders>
              <w:bottom w:val="single" w:sz="4" w:space="0" w:color="75CEDE" w:themeColor="accent2"/>
            </w:tcBorders>
            <w:noWrap/>
          </w:tcPr>
          <w:p w14:paraId="10E8605F" w14:textId="5210A013" w:rsidR="001C021E" w:rsidRPr="00B4136E" w:rsidRDefault="001C021E" w:rsidP="001C021E">
            <w:pPr>
              <w:pStyle w:val="Tablebody"/>
              <w:spacing w:before="20" w:after="20"/>
              <w:jc w:val="right"/>
              <w:rPr>
                <w:sz w:val="19"/>
                <w:szCs w:val="19"/>
              </w:rPr>
            </w:pPr>
            <w:r w:rsidRPr="00B4136E">
              <w:rPr>
                <w:sz w:val="19"/>
                <w:szCs w:val="19"/>
              </w:rPr>
              <w:t>(43,901)</w:t>
            </w:r>
          </w:p>
        </w:tc>
        <w:tc>
          <w:tcPr>
            <w:tcW w:w="1163" w:type="dxa"/>
            <w:tcBorders>
              <w:bottom w:val="single" w:sz="4" w:space="0" w:color="75CEDE" w:themeColor="accent2"/>
            </w:tcBorders>
            <w:noWrap/>
          </w:tcPr>
          <w:p w14:paraId="3DC5C92B" w14:textId="62D9D30A" w:rsidR="001C021E" w:rsidRPr="00B4136E" w:rsidRDefault="001C021E" w:rsidP="001C021E">
            <w:pPr>
              <w:pStyle w:val="Tablebody"/>
              <w:spacing w:before="20" w:after="20"/>
              <w:jc w:val="right"/>
              <w:rPr>
                <w:sz w:val="19"/>
                <w:szCs w:val="19"/>
              </w:rPr>
            </w:pPr>
            <w:r w:rsidRPr="00B4136E">
              <w:rPr>
                <w:sz w:val="19"/>
                <w:szCs w:val="19"/>
              </w:rPr>
              <w:t>(44,703)</w:t>
            </w:r>
          </w:p>
        </w:tc>
      </w:tr>
      <w:tr w:rsidR="001C021E" w:rsidRPr="00B4136E" w14:paraId="1B159EB9" w14:textId="77777777" w:rsidTr="00170482">
        <w:trPr>
          <w:trHeight w:val="300"/>
        </w:trPr>
        <w:tc>
          <w:tcPr>
            <w:tcW w:w="1843" w:type="dxa"/>
            <w:tcBorders>
              <w:top w:val="single" w:sz="4" w:space="0" w:color="75CEDE" w:themeColor="accent2"/>
              <w:bottom w:val="single" w:sz="4" w:space="0" w:color="75CEDE" w:themeColor="accent2"/>
            </w:tcBorders>
            <w:noWrap/>
            <w:hideMark/>
          </w:tcPr>
          <w:p w14:paraId="4C6DFF78" w14:textId="77777777" w:rsidR="001C021E" w:rsidRPr="00B4136E" w:rsidRDefault="001C021E" w:rsidP="001C021E">
            <w:pPr>
              <w:pStyle w:val="Tablebody"/>
              <w:spacing w:before="20" w:after="20"/>
              <w:rPr>
                <w:b/>
                <w:bCs w:val="0"/>
                <w:sz w:val="19"/>
                <w:szCs w:val="19"/>
              </w:rPr>
            </w:pPr>
            <w:r w:rsidRPr="00B4136E">
              <w:rPr>
                <w:b/>
                <w:bCs w:val="0"/>
                <w:sz w:val="19"/>
                <w:szCs w:val="19"/>
              </w:rPr>
              <w:t>Total</w:t>
            </w:r>
          </w:p>
        </w:tc>
        <w:tc>
          <w:tcPr>
            <w:tcW w:w="992" w:type="dxa"/>
            <w:tcBorders>
              <w:top w:val="single" w:sz="4" w:space="0" w:color="75CEDE" w:themeColor="accent2"/>
              <w:bottom w:val="single" w:sz="4" w:space="0" w:color="75CEDE" w:themeColor="accent2"/>
            </w:tcBorders>
            <w:noWrap/>
            <w:hideMark/>
          </w:tcPr>
          <w:p w14:paraId="32EE7117" w14:textId="77777777" w:rsidR="001C021E" w:rsidRPr="00B4136E" w:rsidRDefault="001C021E" w:rsidP="001C021E">
            <w:pPr>
              <w:pStyle w:val="Tablebody"/>
              <w:spacing w:before="20" w:after="20"/>
              <w:rPr>
                <w:b/>
                <w:bCs w:val="0"/>
                <w:sz w:val="19"/>
                <w:szCs w:val="19"/>
              </w:rPr>
            </w:pPr>
            <w:r w:rsidRPr="00B4136E">
              <w:rPr>
                <w:b/>
                <w:bCs w:val="0"/>
                <w:sz w:val="19"/>
                <w:szCs w:val="19"/>
              </w:rPr>
              <w:t> </w:t>
            </w:r>
          </w:p>
        </w:tc>
        <w:tc>
          <w:tcPr>
            <w:tcW w:w="1162" w:type="dxa"/>
            <w:tcBorders>
              <w:top w:val="single" w:sz="4" w:space="0" w:color="75CEDE" w:themeColor="accent2"/>
              <w:bottom w:val="single" w:sz="4" w:space="0" w:color="75CEDE" w:themeColor="accent2"/>
            </w:tcBorders>
            <w:noWrap/>
          </w:tcPr>
          <w:p w14:paraId="007558AD" w14:textId="5982142D" w:rsidR="001C021E" w:rsidRPr="00B4136E" w:rsidRDefault="001C021E" w:rsidP="001C021E">
            <w:pPr>
              <w:pStyle w:val="Tablebody"/>
              <w:spacing w:before="20" w:after="20"/>
              <w:jc w:val="right"/>
              <w:rPr>
                <w:b/>
                <w:bCs w:val="0"/>
                <w:sz w:val="19"/>
                <w:szCs w:val="19"/>
              </w:rPr>
            </w:pPr>
            <w:r w:rsidRPr="00B4136E">
              <w:rPr>
                <w:b/>
                <w:bCs w:val="0"/>
                <w:sz w:val="19"/>
                <w:szCs w:val="19"/>
              </w:rPr>
              <w:t>(15,567)</w:t>
            </w:r>
          </w:p>
        </w:tc>
        <w:tc>
          <w:tcPr>
            <w:tcW w:w="1162" w:type="dxa"/>
            <w:tcBorders>
              <w:top w:val="single" w:sz="4" w:space="0" w:color="75CEDE" w:themeColor="accent2"/>
              <w:bottom w:val="single" w:sz="4" w:space="0" w:color="75CEDE" w:themeColor="accent2"/>
            </w:tcBorders>
            <w:noWrap/>
          </w:tcPr>
          <w:p w14:paraId="30D785BE" w14:textId="6E4CF19D" w:rsidR="001C021E" w:rsidRPr="00B4136E" w:rsidRDefault="001C021E" w:rsidP="001C021E">
            <w:pPr>
              <w:pStyle w:val="Tablebody"/>
              <w:spacing w:before="20" w:after="20"/>
              <w:jc w:val="right"/>
              <w:rPr>
                <w:b/>
                <w:bCs w:val="0"/>
                <w:sz w:val="19"/>
                <w:szCs w:val="19"/>
              </w:rPr>
            </w:pPr>
            <w:r w:rsidRPr="00B4136E">
              <w:rPr>
                <w:b/>
                <w:bCs w:val="0"/>
                <w:sz w:val="19"/>
                <w:szCs w:val="19"/>
              </w:rPr>
              <w:t>(15,545)</w:t>
            </w:r>
          </w:p>
        </w:tc>
        <w:tc>
          <w:tcPr>
            <w:tcW w:w="1163" w:type="dxa"/>
            <w:tcBorders>
              <w:top w:val="single" w:sz="4" w:space="0" w:color="75CEDE" w:themeColor="accent2"/>
              <w:bottom w:val="single" w:sz="4" w:space="0" w:color="75CEDE" w:themeColor="accent2"/>
            </w:tcBorders>
            <w:noWrap/>
          </w:tcPr>
          <w:p w14:paraId="573299E6" w14:textId="18DE0A20" w:rsidR="001C021E" w:rsidRPr="00B4136E" w:rsidRDefault="001C021E" w:rsidP="001C021E">
            <w:pPr>
              <w:pStyle w:val="Tablebody"/>
              <w:spacing w:before="20" w:after="20"/>
              <w:jc w:val="right"/>
              <w:rPr>
                <w:b/>
                <w:bCs w:val="0"/>
                <w:sz w:val="19"/>
                <w:szCs w:val="19"/>
              </w:rPr>
            </w:pPr>
            <w:r w:rsidRPr="00B4136E">
              <w:rPr>
                <w:b/>
                <w:bCs w:val="0"/>
                <w:sz w:val="19"/>
                <w:szCs w:val="19"/>
              </w:rPr>
              <w:t>(15,317)</w:t>
            </w:r>
          </w:p>
        </w:tc>
        <w:tc>
          <w:tcPr>
            <w:tcW w:w="1162" w:type="dxa"/>
            <w:tcBorders>
              <w:top w:val="single" w:sz="4" w:space="0" w:color="75CEDE" w:themeColor="accent2"/>
              <w:bottom w:val="single" w:sz="4" w:space="0" w:color="75CEDE" w:themeColor="accent2"/>
            </w:tcBorders>
            <w:noWrap/>
          </w:tcPr>
          <w:p w14:paraId="4B46E3A9" w14:textId="19372B4B" w:rsidR="001C021E" w:rsidRPr="00B4136E" w:rsidRDefault="001C021E" w:rsidP="001C021E">
            <w:pPr>
              <w:pStyle w:val="Tablebody"/>
              <w:spacing w:before="20" w:after="20"/>
              <w:jc w:val="right"/>
              <w:rPr>
                <w:b/>
                <w:bCs w:val="0"/>
                <w:sz w:val="19"/>
                <w:szCs w:val="19"/>
              </w:rPr>
            </w:pPr>
            <w:r w:rsidRPr="00B4136E">
              <w:rPr>
                <w:b/>
                <w:bCs w:val="0"/>
                <w:sz w:val="19"/>
                <w:szCs w:val="19"/>
              </w:rPr>
              <w:t>(15,617)</w:t>
            </w:r>
          </w:p>
        </w:tc>
        <w:tc>
          <w:tcPr>
            <w:tcW w:w="1163" w:type="dxa"/>
            <w:tcBorders>
              <w:top w:val="single" w:sz="4" w:space="0" w:color="75CEDE" w:themeColor="accent2"/>
              <w:bottom w:val="single" w:sz="4" w:space="0" w:color="75CEDE" w:themeColor="accent2"/>
            </w:tcBorders>
            <w:noWrap/>
          </w:tcPr>
          <w:p w14:paraId="7998971E" w14:textId="7484A287" w:rsidR="001C021E" w:rsidRPr="00B4136E" w:rsidRDefault="001C021E" w:rsidP="001C021E">
            <w:pPr>
              <w:pStyle w:val="Tablebody"/>
              <w:spacing w:before="20" w:after="20"/>
              <w:jc w:val="right"/>
              <w:rPr>
                <w:b/>
                <w:bCs w:val="0"/>
                <w:sz w:val="19"/>
                <w:szCs w:val="19"/>
              </w:rPr>
            </w:pPr>
            <w:r w:rsidRPr="00B4136E">
              <w:rPr>
                <w:b/>
                <w:bCs w:val="0"/>
                <w:sz w:val="19"/>
                <w:szCs w:val="19"/>
              </w:rPr>
              <w:t>(15,501)</w:t>
            </w:r>
          </w:p>
        </w:tc>
        <w:tc>
          <w:tcPr>
            <w:tcW w:w="1162" w:type="dxa"/>
            <w:tcBorders>
              <w:top w:val="single" w:sz="4" w:space="0" w:color="75CEDE" w:themeColor="accent2"/>
              <w:bottom w:val="single" w:sz="4" w:space="0" w:color="75CEDE" w:themeColor="accent2"/>
            </w:tcBorders>
            <w:noWrap/>
          </w:tcPr>
          <w:p w14:paraId="6DEA5A19" w14:textId="1F5BFD6C" w:rsidR="001C021E" w:rsidRPr="00B4136E" w:rsidRDefault="001C021E" w:rsidP="001C021E">
            <w:pPr>
              <w:pStyle w:val="Tablebody"/>
              <w:spacing w:before="20" w:after="20"/>
              <w:jc w:val="right"/>
              <w:rPr>
                <w:b/>
                <w:bCs w:val="0"/>
                <w:sz w:val="19"/>
                <w:szCs w:val="19"/>
              </w:rPr>
            </w:pPr>
            <w:r w:rsidRPr="00B4136E">
              <w:rPr>
                <w:b/>
                <w:bCs w:val="0"/>
                <w:sz w:val="19"/>
                <w:szCs w:val="19"/>
              </w:rPr>
              <w:t>(15,508)</w:t>
            </w:r>
          </w:p>
        </w:tc>
        <w:tc>
          <w:tcPr>
            <w:tcW w:w="1162" w:type="dxa"/>
            <w:tcBorders>
              <w:top w:val="single" w:sz="4" w:space="0" w:color="75CEDE" w:themeColor="accent2"/>
              <w:bottom w:val="single" w:sz="4" w:space="0" w:color="75CEDE" w:themeColor="accent2"/>
            </w:tcBorders>
            <w:noWrap/>
          </w:tcPr>
          <w:p w14:paraId="528F6931" w14:textId="2715CCC3" w:rsidR="001C021E" w:rsidRPr="00B4136E" w:rsidRDefault="001C021E" w:rsidP="001C021E">
            <w:pPr>
              <w:pStyle w:val="Tablebody"/>
              <w:spacing w:before="20" w:after="20"/>
              <w:jc w:val="right"/>
              <w:rPr>
                <w:b/>
                <w:bCs w:val="0"/>
                <w:sz w:val="19"/>
                <w:szCs w:val="19"/>
              </w:rPr>
            </w:pPr>
            <w:r w:rsidRPr="00B4136E">
              <w:rPr>
                <w:b/>
                <w:bCs w:val="0"/>
                <w:sz w:val="19"/>
                <w:szCs w:val="19"/>
              </w:rPr>
              <w:t>(15,965)</w:t>
            </w:r>
          </w:p>
        </w:tc>
        <w:tc>
          <w:tcPr>
            <w:tcW w:w="1163" w:type="dxa"/>
            <w:tcBorders>
              <w:top w:val="single" w:sz="4" w:space="0" w:color="75CEDE" w:themeColor="accent2"/>
              <w:bottom w:val="single" w:sz="4" w:space="0" w:color="75CEDE" w:themeColor="accent2"/>
            </w:tcBorders>
            <w:noWrap/>
          </w:tcPr>
          <w:p w14:paraId="62C35D3B" w14:textId="0A5D14FB" w:rsidR="001C021E" w:rsidRPr="00B4136E" w:rsidRDefault="001C021E" w:rsidP="001C021E">
            <w:pPr>
              <w:pStyle w:val="Tablebody"/>
              <w:spacing w:before="20" w:after="20"/>
              <w:jc w:val="right"/>
              <w:rPr>
                <w:b/>
                <w:bCs w:val="0"/>
                <w:sz w:val="19"/>
                <w:szCs w:val="19"/>
              </w:rPr>
            </w:pPr>
            <w:r w:rsidRPr="00B4136E">
              <w:rPr>
                <w:b/>
                <w:bCs w:val="0"/>
                <w:sz w:val="19"/>
                <w:szCs w:val="19"/>
              </w:rPr>
              <w:t>(16,813)</w:t>
            </w:r>
          </w:p>
        </w:tc>
        <w:tc>
          <w:tcPr>
            <w:tcW w:w="1162" w:type="dxa"/>
            <w:tcBorders>
              <w:top w:val="single" w:sz="4" w:space="0" w:color="75CEDE" w:themeColor="accent2"/>
              <w:bottom w:val="single" w:sz="4" w:space="0" w:color="75CEDE" w:themeColor="accent2"/>
            </w:tcBorders>
            <w:noWrap/>
          </w:tcPr>
          <w:p w14:paraId="7BDC97DE" w14:textId="2FFAA73E" w:rsidR="001C021E" w:rsidRPr="00B4136E" w:rsidRDefault="001C021E" w:rsidP="001C021E">
            <w:pPr>
              <w:pStyle w:val="Tablebody"/>
              <w:spacing w:before="20" w:after="20"/>
              <w:jc w:val="right"/>
              <w:rPr>
                <w:b/>
                <w:bCs w:val="0"/>
                <w:sz w:val="19"/>
                <w:szCs w:val="19"/>
              </w:rPr>
            </w:pPr>
            <w:r w:rsidRPr="00B4136E">
              <w:rPr>
                <w:b/>
                <w:bCs w:val="0"/>
                <w:sz w:val="19"/>
                <w:szCs w:val="19"/>
              </w:rPr>
              <w:t>(17,008)</w:t>
            </w:r>
          </w:p>
        </w:tc>
        <w:tc>
          <w:tcPr>
            <w:tcW w:w="1163" w:type="dxa"/>
            <w:tcBorders>
              <w:top w:val="single" w:sz="4" w:space="0" w:color="75CEDE" w:themeColor="accent2"/>
              <w:bottom w:val="single" w:sz="4" w:space="0" w:color="75CEDE" w:themeColor="accent2"/>
            </w:tcBorders>
            <w:noWrap/>
          </w:tcPr>
          <w:p w14:paraId="58BB0E04" w14:textId="3DEEC8FE" w:rsidR="001C021E" w:rsidRPr="00B4136E" w:rsidRDefault="001C021E" w:rsidP="001C021E">
            <w:pPr>
              <w:pStyle w:val="Tablebody"/>
              <w:spacing w:before="20" w:after="20"/>
              <w:jc w:val="right"/>
              <w:rPr>
                <w:b/>
                <w:bCs w:val="0"/>
                <w:sz w:val="19"/>
                <w:szCs w:val="19"/>
              </w:rPr>
            </w:pPr>
            <w:r w:rsidRPr="00B4136E">
              <w:rPr>
                <w:b/>
                <w:bCs w:val="0"/>
                <w:sz w:val="19"/>
                <w:szCs w:val="19"/>
              </w:rPr>
              <w:t>(16,919)</w:t>
            </w:r>
          </w:p>
        </w:tc>
      </w:tr>
    </w:tbl>
    <w:p w14:paraId="077A4268" w14:textId="77777777" w:rsidR="00DC34D1" w:rsidRPr="00B4136E" w:rsidRDefault="00DC34D1" w:rsidP="00CE5802">
      <w:pPr>
        <w:pStyle w:val="Heading4"/>
      </w:pPr>
      <w:r w:rsidRPr="00B4136E">
        <w:t xml:space="preserve">Capital Expenditure </w:t>
      </w:r>
    </w:p>
    <w:tbl>
      <w:tblPr>
        <w:tblW w:w="14459" w:type="dxa"/>
        <w:tblLayout w:type="fixed"/>
        <w:tblCellMar>
          <w:left w:w="57" w:type="dxa"/>
          <w:right w:w="57" w:type="dxa"/>
        </w:tblCellMar>
        <w:tblLook w:val="04A0" w:firstRow="1" w:lastRow="0" w:firstColumn="1" w:lastColumn="0" w:noHBand="0" w:noVBand="1"/>
      </w:tblPr>
      <w:tblGrid>
        <w:gridCol w:w="1843"/>
        <w:gridCol w:w="1134"/>
        <w:gridCol w:w="1134"/>
        <w:gridCol w:w="1149"/>
        <w:gridCol w:w="1150"/>
        <w:gridCol w:w="1150"/>
        <w:gridCol w:w="1150"/>
        <w:gridCol w:w="1149"/>
        <w:gridCol w:w="1150"/>
        <w:gridCol w:w="1150"/>
        <w:gridCol w:w="1150"/>
        <w:gridCol w:w="1150"/>
      </w:tblGrid>
      <w:tr w:rsidR="00170482" w:rsidRPr="00B4136E" w14:paraId="56D055B5" w14:textId="77777777" w:rsidTr="00170482">
        <w:trPr>
          <w:trHeight w:val="290"/>
        </w:trPr>
        <w:tc>
          <w:tcPr>
            <w:tcW w:w="1843" w:type="dxa"/>
            <w:shd w:val="clear" w:color="auto" w:fill="75CEDE" w:themeFill="accent2"/>
            <w:noWrap/>
            <w:hideMark/>
          </w:tcPr>
          <w:p w14:paraId="7852577C" w14:textId="77777777" w:rsidR="00170482" w:rsidRPr="00B4136E" w:rsidRDefault="00170482" w:rsidP="00170482">
            <w:pPr>
              <w:pStyle w:val="Tableheading"/>
            </w:pPr>
            <w:r w:rsidRPr="00B4136E">
              <w:t>Activity Component Name</w:t>
            </w:r>
          </w:p>
        </w:tc>
        <w:tc>
          <w:tcPr>
            <w:tcW w:w="1134" w:type="dxa"/>
            <w:shd w:val="clear" w:color="auto" w:fill="75CEDE" w:themeFill="accent2"/>
            <w:noWrap/>
            <w:hideMark/>
          </w:tcPr>
          <w:p w14:paraId="09F329BC" w14:textId="4765B06C" w:rsidR="00170482" w:rsidRPr="00B4136E" w:rsidRDefault="00170482" w:rsidP="00170482">
            <w:pPr>
              <w:pStyle w:val="Tableheading"/>
            </w:pPr>
            <w:r w:rsidRPr="00B4136E">
              <w:rPr>
                <w:sz w:val="18"/>
                <w:szCs w:val="18"/>
              </w:rPr>
              <w:t>2024/25 Published budget</w:t>
            </w:r>
          </w:p>
        </w:tc>
        <w:tc>
          <w:tcPr>
            <w:tcW w:w="1134" w:type="dxa"/>
            <w:shd w:val="clear" w:color="auto" w:fill="75CEDE" w:themeFill="accent2"/>
          </w:tcPr>
          <w:p w14:paraId="705B445F" w14:textId="232E07C3" w:rsidR="00170482" w:rsidRPr="00B4136E" w:rsidRDefault="00170482" w:rsidP="00170482">
            <w:pPr>
              <w:pStyle w:val="Tableheading"/>
            </w:pPr>
            <w:r w:rsidRPr="00B4136E">
              <w:rPr>
                <w:sz w:val="18"/>
                <w:szCs w:val="18"/>
              </w:rPr>
              <w:t>2024/25 Amendment budget</w:t>
            </w:r>
          </w:p>
        </w:tc>
        <w:tc>
          <w:tcPr>
            <w:tcW w:w="1149" w:type="dxa"/>
            <w:shd w:val="clear" w:color="auto" w:fill="75CEDE" w:themeFill="accent2"/>
            <w:noWrap/>
            <w:hideMark/>
          </w:tcPr>
          <w:p w14:paraId="5094C42C" w14:textId="067FD000" w:rsidR="00170482" w:rsidRPr="00B4136E" w:rsidRDefault="00170482" w:rsidP="00170482">
            <w:pPr>
              <w:pStyle w:val="Tableheading"/>
            </w:pPr>
            <w:r w:rsidRPr="00B4136E">
              <w:t>2025/26</w:t>
            </w:r>
          </w:p>
        </w:tc>
        <w:tc>
          <w:tcPr>
            <w:tcW w:w="1150" w:type="dxa"/>
            <w:shd w:val="clear" w:color="auto" w:fill="75CEDE" w:themeFill="accent2"/>
            <w:noWrap/>
            <w:hideMark/>
          </w:tcPr>
          <w:p w14:paraId="7636B2A2" w14:textId="77777777" w:rsidR="00170482" w:rsidRPr="00B4136E" w:rsidRDefault="00170482" w:rsidP="00170482">
            <w:pPr>
              <w:pStyle w:val="Tableheading"/>
            </w:pPr>
            <w:r w:rsidRPr="00B4136E">
              <w:t>2026/27</w:t>
            </w:r>
          </w:p>
        </w:tc>
        <w:tc>
          <w:tcPr>
            <w:tcW w:w="1150" w:type="dxa"/>
            <w:shd w:val="clear" w:color="auto" w:fill="75CEDE" w:themeFill="accent2"/>
            <w:noWrap/>
            <w:hideMark/>
          </w:tcPr>
          <w:p w14:paraId="2B6FEB36" w14:textId="77777777" w:rsidR="00170482" w:rsidRPr="00B4136E" w:rsidRDefault="00170482" w:rsidP="00170482">
            <w:pPr>
              <w:pStyle w:val="Tableheading"/>
            </w:pPr>
            <w:r w:rsidRPr="00B4136E">
              <w:t>2027/28</w:t>
            </w:r>
          </w:p>
        </w:tc>
        <w:tc>
          <w:tcPr>
            <w:tcW w:w="1150" w:type="dxa"/>
            <w:shd w:val="clear" w:color="auto" w:fill="75CEDE" w:themeFill="accent2"/>
            <w:noWrap/>
            <w:hideMark/>
          </w:tcPr>
          <w:p w14:paraId="7F9F41EB" w14:textId="77777777" w:rsidR="00170482" w:rsidRPr="00B4136E" w:rsidRDefault="00170482" w:rsidP="00170482">
            <w:pPr>
              <w:pStyle w:val="Tableheading"/>
            </w:pPr>
            <w:r w:rsidRPr="00B4136E">
              <w:t>2028/29</w:t>
            </w:r>
          </w:p>
        </w:tc>
        <w:tc>
          <w:tcPr>
            <w:tcW w:w="1149" w:type="dxa"/>
            <w:shd w:val="clear" w:color="auto" w:fill="75CEDE" w:themeFill="accent2"/>
            <w:noWrap/>
            <w:hideMark/>
          </w:tcPr>
          <w:p w14:paraId="1BB0C344" w14:textId="77777777" w:rsidR="00170482" w:rsidRPr="00B4136E" w:rsidRDefault="00170482" w:rsidP="00170482">
            <w:pPr>
              <w:pStyle w:val="Tableheading"/>
            </w:pPr>
            <w:r w:rsidRPr="00B4136E">
              <w:t>2029/30</w:t>
            </w:r>
          </w:p>
        </w:tc>
        <w:tc>
          <w:tcPr>
            <w:tcW w:w="1150" w:type="dxa"/>
            <w:shd w:val="clear" w:color="auto" w:fill="75CEDE" w:themeFill="accent2"/>
            <w:noWrap/>
            <w:hideMark/>
          </w:tcPr>
          <w:p w14:paraId="673FDAF2" w14:textId="77777777" w:rsidR="00170482" w:rsidRPr="00B4136E" w:rsidRDefault="00170482" w:rsidP="00170482">
            <w:pPr>
              <w:pStyle w:val="Tableheading"/>
            </w:pPr>
            <w:r w:rsidRPr="00B4136E">
              <w:t>2030/31</w:t>
            </w:r>
          </w:p>
        </w:tc>
        <w:tc>
          <w:tcPr>
            <w:tcW w:w="1150" w:type="dxa"/>
            <w:shd w:val="clear" w:color="auto" w:fill="75CEDE" w:themeFill="accent2"/>
            <w:noWrap/>
            <w:hideMark/>
          </w:tcPr>
          <w:p w14:paraId="17BF6E8D" w14:textId="77777777" w:rsidR="00170482" w:rsidRPr="00B4136E" w:rsidRDefault="00170482" w:rsidP="00170482">
            <w:pPr>
              <w:pStyle w:val="Tableheading"/>
            </w:pPr>
            <w:r w:rsidRPr="00B4136E">
              <w:t>2031/32</w:t>
            </w:r>
          </w:p>
        </w:tc>
        <w:tc>
          <w:tcPr>
            <w:tcW w:w="1150" w:type="dxa"/>
            <w:shd w:val="clear" w:color="auto" w:fill="75CEDE" w:themeFill="accent2"/>
            <w:noWrap/>
            <w:hideMark/>
          </w:tcPr>
          <w:p w14:paraId="2600DBA2" w14:textId="77777777" w:rsidR="00170482" w:rsidRPr="00B4136E" w:rsidRDefault="00170482" w:rsidP="00170482">
            <w:pPr>
              <w:pStyle w:val="Tableheading"/>
            </w:pPr>
            <w:r w:rsidRPr="00B4136E">
              <w:t>2032/33</w:t>
            </w:r>
          </w:p>
        </w:tc>
        <w:tc>
          <w:tcPr>
            <w:tcW w:w="1150" w:type="dxa"/>
            <w:shd w:val="clear" w:color="auto" w:fill="75CEDE" w:themeFill="accent2"/>
            <w:noWrap/>
            <w:hideMark/>
          </w:tcPr>
          <w:p w14:paraId="09F6A97A" w14:textId="77777777" w:rsidR="00170482" w:rsidRPr="00B4136E" w:rsidRDefault="00170482" w:rsidP="00170482">
            <w:pPr>
              <w:pStyle w:val="Tableheading"/>
            </w:pPr>
            <w:r w:rsidRPr="00B4136E">
              <w:t>2033/34</w:t>
            </w:r>
          </w:p>
        </w:tc>
      </w:tr>
      <w:tr w:rsidR="00FD73C8" w:rsidRPr="00B4136E" w14:paraId="181FB84E" w14:textId="77777777" w:rsidTr="00170482">
        <w:trPr>
          <w:trHeight w:val="300"/>
        </w:trPr>
        <w:tc>
          <w:tcPr>
            <w:tcW w:w="1843" w:type="dxa"/>
            <w:tcBorders>
              <w:bottom w:val="single" w:sz="4" w:space="0" w:color="75CEDE" w:themeColor="accent2"/>
            </w:tcBorders>
            <w:shd w:val="clear" w:color="auto" w:fill="E3F5F8" w:themeFill="accent2" w:themeFillTint="33"/>
            <w:noWrap/>
            <w:hideMark/>
          </w:tcPr>
          <w:p w14:paraId="0599B0B7" w14:textId="77777777" w:rsidR="00FD73C8" w:rsidRPr="00B4136E" w:rsidRDefault="00FD73C8" w:rsidP="00FD73C8">
            <w:pPr>
              <w:spacing w:before="20" w:after="20"/>
              <w:rPr>
                <w:sz w:val="19"/>
                <w:szCs w:val="19"/>
                <w:lang w:eastAsia="en-NZ"/>
              </w:rPr>
            </w:pPr>
            <w:r w:rsidRPr="00B4136E">
              <w:rPr>
                <w:sz w:val="19"/>
                <w:szCs w:val="19"/>
                <w:lang w:eastAsia="en-NZ"/>
              </w:rPr>
              <w:t>7.2.1 Parking</w:t>
            </w:r>
          </w:p>
        </w:tc>
        <w:tc>
          <w:tcPr>
            <w:tcW w:w="1134" w:type="dxa"/>
            <w:tcBorders>
              <w:bottom w:val="single" w:sz="4" w:space="0" w:color="75CEDE" w:themeColor="accent2"/>
            </w:tcBorders>
            <w:noWrap/>
          </w:tcPr>
          <w:p w14:paraId="741D14D3" w14:textId="725BA0A4" w:rsidR="00FD73C8" w:rsidRPr="00B4136E" w:rsidRDefault="00FD73C8" w:rsidP="00FD73C8">
            <w:pPr>
              <w:spacing w:before="20" w:after="20"/>
              <w:jc w:val="right"/>
              <w:rPr>
                <w:sz w:val="19"/>
                <w:szCs w:val="19"/>
                <w:lang w:eastAsia="en-NZ"/>
              </w:rPr>
            </w:pPr>
            <w:r w:rsidRPr="00B4136E">
              <w:rPr>
                <w:sz w:val="19"/>
                <w:szCs w:val="19"/>
              </w:rPr>
              <w:t>5,930</w:t>
            </w:r>
          </w:p>
        </w:tc>
        <w:tc>
          <w:tcPr>
            <w:tcW w:w="1134" w:type="dxa"/>
            <w:tcBorders>
              <w:bottom w:val="single" w:sz="4" w:space="0" w:color="75CEDE" w:themeColor="accent2"/>
            </w:tcBorders>
          </w:tcPr>
          <w:p w14:paraId="5B564761" w14:textId="402E9D9A" w:rsidR="00FD73C8" w:rsidRPr="00B4136E" w:rsidRDefault="00FD73C8" w:rsidP="00FD73C8">
            <w:pPr>
              <w:spacing w:before="20" w:after="20"/>
              <w:jc w:val="right"/>
              <w:rPr>
                <w:sz w:val="19"/>
                <w:szCs w:val="19"/>
                <w:lang w:eastAsia="en-NZ"/>
              </w:rPr>
            </w:pPr>
            <w:r w:rsidRPr="00B4136E">
              <w:rPr>
                <w:sz w:val="19"/>
                <w:szCs w:val="19"/>
              </w:rPr>
              <w:t>1,916</w:t>
            </w:r>
          </w:p>
        </w:tc>
        <w:tc>
          <w:tcPr>
            <w:tcW w:w="1149" w:type="dxa"/>
            <w:tcBorders>
              <w:bottom w:val="single" w:sz="4" w:space="0" w:color="75CEDE" w:themeColor="accent2"/>
            </w:tcBorders>
            <w:noWrap/>
          </w:tcPr>
          <w:p w14:paraId="1AB4D346" w14:textId="5760F7AF" w:rsidR="00FD73C8" w:rsidRPr="00B4136E" w:rsidRDefault="00FD73C8" w:rsidP="00FD73C8">
            <w:pPr>
              <w:spacing w:before="20" w:after="20"/>
              <w:jc w:val="right"/>
              <w:rPr>
                <w:sz w:val="19"/>
                <w:szCs w:val="19"/>
                <w:lang w:eastAsia="en-NZ"/>
              </w:rPr>
            </w:pPr>
            <w:r w:rsidRPr="00B4136E">
              <w:rPr>
                <w:sz w:val="19"/>
                <w:szCs w:val="19"/>
              </w:rPr>
              <w:t>5,517</w:t>
            </w:r>
          </w:p>
        </w:tc>
        <w:tc>
          <w:tcPr>
            <w:tcW w:w="1150" w:type="dxa"/>
            <w:tcBorders>
              <w:bottom w:val="single" w:sz="4" w:space="0" w:color="75CEDE" w:themeColor="accent2"/>
            </w:tcBorders>
            <w:noWrap/>
          </w:tcPr>
          <w:p w14:paraId="2619D835" w14:textId="3E0ACD24" w:rsidR="00FD73C8" w:rsidRPr="00B4136E" w:rsidRDefault="00FD73C8" w:rsidP="00FD73C8">
            <w:pPr>
              <w:spacing w:before="20" w:after="20"/>
              <w:jc w:val="right"/>
              <w:rPr>
                <w:sz w:val="19"/>
                <w:szCs w:val="19"/>
                <w:lang w:eastAsia="en-NZ"/>
              </w:rPr>
            </w:pPr>
            <w:r w:rsidRPr="00B4136E">
              <w:rPr>
                <w:sz w:val="19"/>
                <w:szCs w:val="19"/>
              </w:rPr>
              <w:t>2,283</w:t>
            </w:r>
          </w:p>
        </w:tc>
        <w:tc>
          <w:tcPr>
            <w:tcW w:w="1150" w:type="dxa"/>
            <w:tcBorders>
              <w:bottom w:val="single" w:sz="4" w:space="0" w:color="75CEDE" w:themeColor="accent2"/>
            </w:tcBorders>
            <w:noWrap/>
          </w:tcPr>
          <w:p w14:paraId="48883070" w14:textId="3F6CAC61" w:rsidR="00FD73C8" w:rsidRPr="00B4136E" w:rsidRDefault="00FD73C8" w:rsidP="00FD73C8">
            <w:pPr>
              <w:spacing w:before="20" w:after="20"/>
              <w:jc w:val="right"/>
              <w:rPr>
                <w:sz w:val="19"/>
                <w:szCs w:val="19"/>
                <w:lang w:eastAsia="en-NZ"/>
              </w:rPr>
            </w:pPr>
            <w:r w:rsidRPr="00B4136E">
              <w:rPr>
                <w:sz w:val="19"/>
                <w:szCs w:val="19"/>
              </w:rPr>
              <w:t>1,914</w:t>
            </w:r>
          </w:p>
        </w:tc>
        <w:tc>
          <w:tcPr>
            <w:tcW w:w="1150" w:type="dxa"/>
            <w:tcBorders>
              <w:bottom w:val="single" w:sz="4" w:space="0" w:color="75CEDE" w:themeColor="accent2"/>
            </w:tcBorders>
            <w:noWrap/>
          </w:tcPr>
          <w:p w14:paraId="2BB70198" w14:textId="471DD7F6" w:rsidR="00FD73C8" w:rsidRPr="00B4136E" w:rsidRDefault="00FD73C8" w:rsidP="00FD73C8">
            <w:pPr>
              <w:spacing w:before="20" w:after="20"/>
              <w:jc w:val="right"/>
              <w:rPr>
                <w:sz w:val="19"/>
                <w:szCs w:val="19"/>
                <w:lang w:eastAsia="en-NZ"/>
              </w:rPr>
            </w:pPr>
            <w:r w:rsidRPr="00B4136E">
              <w:rPr>
                <w:sz w:val="19"/>
                <w:szCs w:val="19"/>
              </w:rPr>
              <w:t>937</w:t>
            </w:r>
          </w:p>
        </w:tc>
        <w:tc>
          <w:tcPr>
            <w:tcW w:w="1149" w:type="dxa"/>
            <w:tcBorders>
              <w:bottom w:val="single" w:sz="4" w:space="0" w:color="75CEDE" w:themeColor="accent2"/>
            </w:tcBorders>
            <w:noWrap/>
          </w:tcPr>
          <w:p w14:paraId="26C4F3F2" w14:textId="5EF2C039" w:rsidR="00FD73C8" w:rsidRPr="00B4136E" w:rsidRDefault="00FD73C8" w:rsidP="00FD73C8">
            <w:pPr>
              <w:spacing w:before="20" w:after="20"/>
              <w:jc w:val="right"/>
              <w:rPr>
                <w:sz w:val="19"/>
                <w:szCs w:val="19"/>
                <w:lang w:eastAsia="en-NZ"/>
              </w:rPr>
            </w:pPr>
            <w:r w:rsidRPr="00B4136E">
              <w:rPr>
                <w:sz w:val="19"/>
                <w:szCs w:val="19"/>
              </w:rPr>
              <w:t>1,186</w:t>
            </w:r>
          </w:p>
        </w:tc>
        <w:tc>
          <w:tcPr>
            <w:tcW w:w="1150" w:type="dxa"/>
            <w:tcBorders>
              <w:bottom w:val="single" w:sz="4" w:space="0" w:color="75CEDE" w:themeColor="accent2"/>
            </w:tcBorders>
            <w:noWrap/>
          </w:tcPr>
          <w:p w14:paraId="6CCF4894" w14:textId="21C52BF7" w:rsidR="00FD73C8" w:rsidRPr="00B4136E" w:rsidRDefault="00FD73C8" w:rsidP="00FD73C8">
            <w:pPr>
              <w:spacing w:before="20" w:after="20"/>
              <w:jc w:val="right"/>
              <w:rPr>
                <w:sz w:val="19"/>
                <w:szCs w:val="19"/>
                <w:lang w:eastAsia="en-NZ"/>
              </w:rPr>
            </w:pPr>
            <w:r w:rsidRPr="00B4136E">
              <w:rPr>
                <w:sz w:val="19"/>
                <w:szCs w:val="19"/>
              </w:rPr>
              <w:t>1,030</w:t>
            </w:r>
          </w:p>
        </w:tc>
        <w:tc>
          <w:tcPr>
            <w:tcW w:w="1150" w:type="dxa"/>
            <w:tcBorders>
              <w:bottom w:val="single" w:sz="4" w:space="0" w:color="75CEDE" w:themeColor="accent2"/>
            </w:tcBorders>
            <w:noWrap/>
          </w:tcPr>
          <w:p w14:paraId="67204269" w14:textId="243473BB" w:rsidR="00FD73C8" w:rsidRPr="00B4136E" w:rsidRDefault="00FD73C8" w:rsidP="00FD73C8">
            <w:pPr>
              <w:spacing w:before="20" w:after="20"/>
              <w:jc w:val="right"/>
              <w:rPr>
                <w:sz w:val="19"/>
                <w:szCs w:val="19"/>
                <w:lang w:eastAsia="en-NZ"/>
              </w:rPr>
            </w:pPr>
            <w:r w:rsidRPr="00B4136E">
              <w:rPr>
                <w:sz w:val="19"/>
                <w:szCs w:val="19"/>
              </w:rPr>
              <w:t>2,023</w:t>
            </w:r>
          </w:p>
        </w:tc>
        <w:tc>
          <w:tcPr>
            <w:tcW w:w="1150" w:type="dxa"/>
            <w:tcBorders>
              <w:bottom w:val="single" w:sz="4" w:space="0" w:color="75CEDE" w:themeColor="accent2"/>
            </w:tcBorders>
            <w:noWrap/>
          </w:tcPr>
          <w:p w14:paraId="5BA09EAB" w14:textId="0B488DFA" w:rsidR="00FD73C8" w:rsidRPr="00B4136E" w:rsidRDefault="00FD73C8" w:rsidP="00FD73C8">
            <w:pPr>
              <w:spacing w:before="20" w:after="20"/>
              <w:jc w:val="right"/>
              <w:rPr>
                <w:sz w:val="19"/>
                <w:szCs w:val="19"/>
                <w:lang w:eastAsia="en-NZ"/>
              </w:rPr>
            </w:pPr>
            <w:r w:rsidRPr="00B4136E">
              <w:rPr>
                <w:sz w:val="19"/>
                <w:szCs w:val="19"/>
              </w:rPr>
              <w:t>2,465</w:t>
            </w:r>
          </w:p>
        </w:tc>
        <w:tc>
          <w:tcPr>
            <w:tcW w:w="1150" w:type="dxa"/>
            <w:tcBorders>
              <w:bottom w:val="single" w:sz="4" w:space="0" w:color="75CEDE" w:themeColor="accent2"/>
            </w:tcBorders>
            <w:noWrap/>
          </w:tcPr>
          <w:p w14:paraId="3BF3EEDF" w14:textId="797B5668" w:rsidR="00FD73C8" w:rsidRPr="00B4136E" w:rsidRDefault="00FD73C8" w:rsidP="00FD73C8">
            <w:pPr>
              <w:spacing w:before="20" w:after="20"/>
              <w:jc w:val="right"/>
              <w:rPr>
                <w:sz w:val="19"/>
                <w:szCs w:val="19"/>
                <w:lang w:eastAsia="en-NZ"/>
              </w:rPr>
            </w:pPr>
            <w:r w:rsidRPr="00B4136E">
              <w:rPr>
                <w:sz w:val="19"/>
                <w:szCs w:val="19"/>
              </w:rPr>
              <w:t>2,102</w:t>
            </w:r>
          </w:p>
        </w:tc>
      </w:tr>
      <w:tr w:rsidR="00FD73C8" w:rsidRPr="00B4136E" w14:paraId="1EB64ED0" w14:textId="77777777" w:rsidTr="00170482">
        <w:trPr>
          <w:trHeight w:val="300"/>
        </w:trPr>
        <w:tc>
          <w:tcPr>
            <w:tcW w:w="1843" w:type="dxa"/>
            <w:tcBorders>
              <w:top w:val="single" w:sz="4" w:space="0" w:color="75CEDE" w:themeColor="accent2"/>
              <w:bottom w:val="single" w:sz="4" w:space="0" w:color="75CEDE" w:themeColor="accent2"/>
            </w:tcBorders>
            <w:noWrap/>
            <w:hideMark/>
          </w:tcPr>
          <w:p w14:paraId="13EE5344" w14:textId="77777777" w:rsidR="00FD73C8" w:rsidRPr="00B4136E" w:rsidRDefault="00FD73C8" w:rsidP="00FD73C8">
            <w:pPr>
              <w:spacing w:before="20" w:after="20"/>
              <w:rPr>
                <w:b/>
                <w:bCs/>
                <w:sz w:val="19"/>
                <w:szCs w:val="19"/>
                <w:lang w:eastAsia="en-NZ"/>
              </w:rPr>
            </w:pPr>
            <w:r w:rsidRPr="00B4136E">
              <w:rPr>
                <w:b/>
                <w:bCs/>
                <w:sz w:val="19"/>
                <w:szCs w:val="19"/>
                <w:lang w:eastAsia="en-NZ"/>
              </w:rPr>
              <w:t>Total</w:t>
            </w:r>
          </w:p>
        </w:tc>
        <w:tc>
          <w:tcPr>
            <w:tcW w:w="1134" w:type="dxa"/>
            <w:tcBorders>
              <w:top w:val="single" w:sz="4" w:space="0" w:color="75CEDE" w:themeColor="accent2"/>
              <w:bottom w:val="single" w:sz="4" w:space="0" w:color="75CEDE" w:themeColor="accent2"/>
            </w:tcBorders>
            <w:noWrap/>
          </w:tcPr>
          <w:p w14:paraId="38FD23C2" w14:textId="0BAEC287" w:rsidR="00FD73C8" w:rsidRPr="00B4136E" w:rsidRDefault="00FD73C8" w:rsidP="00FD73C8">
            <w:pPr>
              <w:spacing w:before="20" w:after="20"/>
              <w:jc w:val="right"/>
              <w:rPr>
                <w:b/>
                <w:bCs/>
                <w:sz w:val="19"/>
                <w:szCs w:val="19"/>
                <w:lang w:eastAsia="en-NZ"/>
              </w:rPr>
            </w:pPr>
            <w:r w:rsidRPr="00B4136E">
              <w:rPr>
                <w:b/>
                <w:bCs/>
                <w:sz w:val="19"/>
                <w:szCs w:val="19"/>
              </w:rPr>
              <w:t>5,930</w:t>
            </w:r>
          </w:p>
        </w:tc>
        <w:tc>
          <w:tcPr>
            <w:tcW w:w="1134" w:type="dxa"/>
            <w:tcBorders>
              <w:top w:val="single" w:sz="4" w:space="0" w:color="75CEDE" w:themeColor="accent2"/>
              <w:bottom w:val="single" w:sz="4" w:space="0" w:color="75CEDE" w:themeColor="accent2"/>
            </w:tcBorders>
          </w:tcPr>
          <w:p w14:paraId="36B3ACF1" w14:textId="4A697A80" w:rsidR="00FD73C8" w:rsidRPr="00B4136E" w:rsidRDefault="00FD73C8" w:rsidP="00FD73C8">
            <w:pPr>
              <w:spacing w:before="20" w:after="20"/>
              <w:jc w:val="right"/>
              <w:rPr>
                <w:b/>
                <w:bCs/>
                <w:sz w:val="19"/>
                <w:szCs w:val="19"/>
                <w:lang w:eastAsia="en-NZ"/>
              </w:rPr>
            </w:pPr>
            <w:r w:rsidRPr="00B4136E">
              <w:rPr>
                <w:b/>
                <w:bCs/>
                <w:sz w:val="19"/>
                <w:szCs w:val="19"/>
              </w:rPr>
              <w:t>1,916</w:t>
            </w:r>
          </w:p>
        </w:tc>
        <w:tc>
          <w:tcPr>
            <w:tcW w:w="1149" w:type="dxa"/>
            <w:tcBorders>
              <w:top w:val="single" w:sz="4" w:space="0" w:color="75CEDE" w:themeColor="accent2"/>
              <w:bottom w:val="single" w:sz="4" w:space="0" w:color="75CEDE" w:themeColor="accent2"/>
            </w:tcBorders>
            <w:noWrap/>
          </w:tcPr>
          <w:p w14:paraId="62518AF6" w14:textId="4B8D68F3" w:rsidR="00FD73C8" w:rsidRPr="00B4136E" w:rsidRDefault="00FD73C8" w:rsidP="00FD73C8">
            <w:pPr>
              <w:spacing w:before="20" w:after="20"/>
              <w:jc w:val="right"/>
              <w:rPr>
                <w:b/>
                <w:bCs/>
                <w:sz w:val="19"/>
                <w:szCs w:val="19"/>
                <w:lang w:eastAsia="en-NZ"/>
              </w:rPr>
            </w:pPr>
            <w:r w:rsidRPr="00B4136E">
              <w:rPr>
                <w:b/>
                <w:bCs/>
                <w:sz w:val="19"/>
                <w:szCs w:val="19"/>
              </w:rPr>
              <w:t>5,517</w:t>
            </w:r>
          </w:p>
        </w:tc>
        <w:tc>
          <w:tcPr>
            <w:tcW w:w="1150" w:type="dxa"/>
            <w:tcBorders>
              <w:top w:val="single" w:sz="4" w:space="0" w:color="75CEDE" w:themeColor="accent2"/>
              <w:bottom w:val="single" w:sz="4" w:space="0" w:color="75CEDE" w:themeColor="accent2"/>
            </w:tcBorders>
            <w:noWrap/>
          </w:tcPr>
          <w:p w14:paraId="6D4CF620" w14:textId="0B001410" w:rsidR="00FD73C8" w:rsidRPr="00B4136E" w:rsidRDefault="00FD73C8" w:rsidP="00FD73C8">
            <w:pPr>
              <w:spacing w:before="20" w:after="20"/>
              <w:jc w:val="right"/>
              <w:rPr>
                <w:b/>
                <w:bCs/>
                <w:sz w:val="19"/>
                <w:szCs w:val="19"/>
                <w:lang w:eastAsia="en-NZ"/>
              </w:rPr>
            </w:pPr>
            <w:r w:rsidRPr="00B4136E">
              <w:rPr>
                <w:b/>
                <w:bCs/>
                <w:sz w:val="19"/>
                <w:szCs w:val="19"/>
              </w:rPr>
              <w:t>2,283</w:t>
            </w:r>
          </w:p>
        </w:tc>
        <w:tc>
          <w:tcPr>
            <w:tcW w:w="1150" w:type="dxa"/>
            <w:tcBorders>
              <w:top w:val="single" w:sz="4" w:space="0" w:color="75CEDE" w:themeColor="accent2"/>
              <w:bottom w:val="single" w:sz="4" w:space="0" w:color="75CEDE" w:themeColor="accent2"/>
            </w:tcBorders>
            <w:noWrap/>
          </w:tcPr>
          <w:p w14:paraId="3C8B2602" w14:textId="1D0E5EDD" w:rsidR="00FD73C8" w:rsidRPr="00B4136E" w:rsidRDefault="00FD73C8" w:rsidP="00FD73C8">
            <w:pPr>
              <w:spacing w:before="20" w:after="20"/>
              <w:jc w:val="right"/>
              <w:rPr>
                <w:b/>
                <w:bCs/>
                <w:sz w:val="19"/>
                <w:szCs w:val="19"/>
                <w:lang w:eastAsia="en-NZ"/>
              </w:rPr>
            </w:pPr>
            <w:r w:rsidRPr="00B4136E">
              <w:rPr>
                <w:b/>
                <w:bCs/>
                <w:sz w:val="19"/>
                <w:szCs w:val="19"/>
              </w:rPr>
              <w:t>1,914</w:t>
            </w:r>
          </w:p>
        </w:tc>
        <w:tc>
          <w:tcPr>
            <w:tcW w:w="1150" w:type="dxa"/>
            <w:tcBorders>
              <w:top w:val="single" w:sz="4" w:space="0" w:color="75CEDE" w:themeColor="accent2"/>
              <w:bottom w:val="single" w:sz="4" w:space="0" w:color="75CEDE" w:themeColor="accent2"/>
            </w:tcBorders>
            <w:noWrap/>
          </w:tcPr>
          <w:p w14:paraId="413DE249" w14:textId="4B5A0ED7" w:rsidR="00FD73C8" w:rsidRPr="00B4136E" w:rsidRDefault="00FD73C8" w:rsidP="00FD73C8">
            <w:pPr>
              <w:spacing w:before="20" w:after="20"/>
              <w:jc w:val="right"/>
              <w:rPr>
                <w:b/>
                <w:bCs/>
                <w:sz w:val="19"/>
                <w:szCs w:val="19"/>
                <w:lang w:eastAsia="en-NZ"/>
              </w:rPr>
            </w:pPr>
            <w:r w:rsidRPr="00B4136E">
              <w:rPr>
                <w:b/>
                <w:bCs/>
                <w:sz w:val="19"/>
                <w:szCs w:val="19"/>
              </w:rPr>
              <w:t>937</w:t>
            </w:r>
          </w:p>
        </w:tc>
        <w:tc>
          <w:tcPr>
            <w:tcW w:w="1149" w:type="dxa"/>
            <w:tcBorders>
              <w:top w:val="single" w:sz="4" w:space="0" w:color="75CEDE" w:themeColor="accent2"/>
              <w:bottom w:val="single" w:sz="4" w:space="0" w:color="75CEDE" w:themeColor="accent2"/>
            </w:tcBorders>
            <w:noWrap/>
          </w:tcPr>
          <w:p w14:paraId="7E1ECFE6" w14:textId="58F81DAE" w:rsidR="00FD73C8" w:rsidRPr="00B4136E" w:rsidRDefault="00FD73C8" w:rsidP="00FD73C8">
            <w:pPr>
              <w:spacing w:before="20" w:after="20"/>
              <w:jc w:val="right"/>
              <w:rPr>
                <w:b/>
                <w:bCs/>
                <w:sz w:val="19"/>
                <w:szCs w:val="19"/>
                <w:lang w:eastAsia="en-NZ"/>
              </w:rPr>
            </w:pPr>
            <w:r w:rsidRPr="00B4136E">
              <w:rPr>
                <w:b/>
                <w:bCs/>
                <w:sz w:val="19"/>
                <w:szCs w:val="19"/>
              </w:rPr>
              <w:t>1,186</w:t>
            </w:r>
          </w:p>
        </w:tc>
        <w:tc>
          <w:tcPr>
            <w:tcW w:w="1150" w:type="dxa"/>
            <w:tcBorders>
              <w:top w:val="single" w:sz="4" w:space="0" w:color="75CEDE" w:themeColor="accent2"/>
              <w:bottom w:val="single" w:sz="4" w:space="0" w:color="75CEDE" w:themeColor="accent2"/>
            </w:tcBorders>
            <w:noWrap/>
          </w:tcPr>
          <w:p w14:paraId="7F1AB265" w14:textId="4197724E" w:rsidR="00FD73C8" w:rsidRPr="00B4136E" w:rsidRDefault="00FD73C8" w:rsidP="00FD73C8">
            <w:pPr>
              <w:spacing w:before="20" w:after="20"/>
              <w:jc w:val="right"/>
              <w:rPr>
                <w:b/>
                <w:bCs/>
                <w:sz w:val="19"/>
                <w:szCs w:val="19"/>
                <w:lang w:eastAsia="en-NZ"/>
              </w:rPr>
            </w:pPr>
            <w:r w:rsidRPr="00B4136E">
              <w:rPr>
                <w:b/>
                <w:bCs/>
                <w:sz w:val="19"/>
                <w:szCs w:val="19"/>
              </w:rPr>
              <w:t>1,030</w:t>
            </w:r>
          </w:p>
        </w:tc>
        <w:tc>
          <w:tcPr>
            <w:tcW w:w="1150" w:type="dxa"/>
            <w:tcBorders>
              <w:top w:val="single" w:sz="4" w:space="0" w:color="75CEDE" w:themeColor="accent2"/>
              <w:bottom w:val="single" w:sz="4" w:space="0" w:color="75CEDE" w:themeColor="accent2"/>
            </w:tcBorders>
            <w:noWrap/>
          </w:tcPr>
          <w:p w14:paraId="3E3AD908" w14:textId="6A08E8DC" w:rsidR="00FD73C8" w:rsidRPr="00B4136E" w:rsidRDefault="00FD73C8" w:rsidP="00FD73C8">
            <w:pPr>
              <w:spacing w:before="20" w:after="20"/>
              <w:jc w:val="right"/>
              <w:rPr>
                <w:b/>
                <w:bCs/>
                <w:sz w:val="19"/>
                <w:szCs w:val="19"/>
                <w:lang w:eastAsia="en-NZ"/>
              </w:rPr>
            </w:pPr>
            <w:r w:rsidRPr="00B4136E">
              <w:rPr>
                <w:b/>
                <w:bCs/>
                <w:sz w:val="19"/>
                <w:szCs w:val="19"/>
              </w:rPr>
              <w:t>2,023</w:t>
            </w:r>
          </w:p>
        </w:tc>
        <w:tc>
          <w:tcPr>
            <w:tcW w:w="1150" w:type="dxa"/>
            <w:tcBorders>
              <w:top w:val="single" w:sz="4" w:space="0" w:color="75CEDE" w:themeColor="accent2"/>
              <w:bottom w:val="single" w:sz="4" w:space="0" w:color="75CEDE" w:themeColor="accent2"/>
            </w:tcBorders>
            <w:noWrap/>
          </w:tcPr>
          <w:p w14:paraId="72A4E9FC" w14:textId="72DA278C" w:rsidR="00FD73C8" w:rsidRPr="00B4136E" w:rsidRDefault="00FD73C8" w:rsidP="00FD73C8">
            <w:pPr>
              <w:spacing w:before="20" w:after="20"/>
              <w:jc w:val="right"/>
              <w:rPr>
                <w:b/>
                <w:bCs/>
                <w:sz w:val="19"/>
                <w:szCs w:val="19"/>
                <w:lang w:eastAsia="en-NZ"/>
              </w:rPr>
            </w:pPr>
            <w:r w:rsidRPr="00B4136E">
              <w:rPr>
                <w:b/>
                <w:bCs/>
                <w:sz w:val="19"/>
                <w:szCs w:val="19"/>
              </w:rPr>
              <w:t>2,465</w:t>
            </w:r>
          </w:p>
        </w:tc>
        <w:tc>
          <w:tcPr>
            <w:tcW w:w="1150" w:type="dxa"/>
            <w:tcBorders>
              <w:top w:val="single" w:sz="4" w:space="0" w:color="75CEDE" w:themeColor="accent2"/>
              <w:bottom w:val="single" w:sz="4" w:space="0" w:color="75CEDE" w:themeColor="accent2"/>
            </w:tcBorders>
            <w:noWrap/>
          </w:tcPr>
          <w:p w14:paraId="3BB15FD5" w14:textId="362C07B7" w:rsidR="00FD73C8" w:rsidRPr="00B4136E" w:rsidRDefault="00FD73C8" w:rsidP="00FD73C8">
            <w:pPr>
              <w:spacing w:before="20" w:after="20"/>
              <w:jc w:val="right"/>
              <w:rPr>
                <w:b/>
                <w:bCs/>
                <w:sz w:val="19"/>
                <w:szCs w:val="19"/>
                <w:lang w:eastAsia="en-NZ"/>
              </w:rPr>
            </w:pPr>
            <w:r w:rsidRPr="00B4136E">
              <w:rPr>
                <w:b/>
                <w:bCs/>
                <w:sz w:val="19"/>
                <w:szCs w:val="19"/>
              </w:rPr>
              <w:t>2,102</w:t>
            </w:r>
          </w:p>
        </w:tc>
      </w:tr>
    </w:tbl>
    <w:p w14:paraId="66342877" w14:textId="77777777" w:rsidR="00B03791" w:rsidRPr="00B4136E" w:rsidRDefault="00B03791" w:rsidP="00CE5802">
      <w:pPr>
        <w:pStyle w:val="Heading3"/>
      </w:pPr>
      <w:r w:rsidRPr="00B4136E">
        <w:t>Funding impact statement ($000s)</w:t>
      </w:r>
    </w:p>
    <w:tbl>
      <w:tblPr>
        <w:tblW w:w="14459" w:type="dxa"/>
        <w:tblBorders>
          <w:insideH w:val="single" w:sz="4" w:space="0" w:color="75CEDE" w:themeColor="accent2"/>
        </w:tblBorders>
        <w:tblLayout w:type="fixed"/>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450AD8" w:rsidRPr="00B4136E" w14:paraId="197A30A0" w14:textId="77777777" w:rsidTr="00170482">
        <w:trPr>
          <w:trHeight w:val="300"/>
          <w:tblHeader/>
        </w:trPr>
        <w:tc>
          <w:tcPr>
            <w:tcW w:w="3969" w:type="dxa"/>
            <w:shd w:val="clear" w:color="auto" w:fill="75CEDE" w:themeFill="accent2"/>
            <w:noWrap/>
            <w:hideMark/>
          </w:tcPr>
          <w:p w14:paraId="7A013BB6" w14:textId="04D932FD" w:rsidR="00450AD8" w:rsidRPr="00B4136E" w:rsidRDefault="00450AD8" w:rsidP="00450AD8">
            <w:pPr>
              <w:pStyle w:val="Tableheading"/>
            </w:pPr>
            <w:r w:rsidRPr="00B4136E">
              <w:rPr>
                <w:sz w:val="19"/>
                <w:szCs w:val="19"/>
                <w:lang w:eastAsia="en-NZ"/>
              </w:rPr>
              <w:t>7.2</w:t>
            </w:r>
            <w:r>
              <w:rPr>
                <w:sz w:val="19"/>
                <w:szCs w:val="19"/>
                <w:lang w:eastAsia="en-NZ"/>
              </w:rPr>
              <w:t xml:space="preserve"> P</w:t>
            </w:r>
            <w:r w:rsidRPr="00B4136E">
              <w:rPr>
                <w:sz w:val="19"/>
                <w:szCs w:val="19"/>
                <w:lang w:eastAsia="en-NZ"/>
              </w:rPr>
              <w:t>arking</w:t>
            </w:r>
          </w:p>
        </w:tc>
        <w:tc>
          <w:tcPr>
            <w:tcW w:w="1049" w:type="dxa"/>
            <w:shd w:val="clear" w:color="auto" w:fill="75CEDE" w:themeFill="accent2"/>
            <w:noWrap/>
            <w:hideMark/>
          </w:tcPr>
          <w:p w14:paraId="1C5CB732" w14:textId="77777777" w:rsidR="00450AD8" w:rsidRPr="00B4136E" w:rsidRDefault="00450AD8" w:rsidP="00450AD8">
            <w:pPr>
              <w:pStyle w:val="Tableheading"/>
            </w:pPr>
            <w:r w:rsidRPr="00B4136E">
              <w:t>2024/25</w:t>
            </w:r>
          </w:p>
        </w:tc>
        <w:tc>
          <w:tcPr>
            <w:tcW w:w="1049" w:type="dxa"/>
            <w:shd w:val="clear" w:color="auto" w:fill="75CEDE" w:themeFill="accent2"/>
            <w:noWrap/>
            <w:hideMark/>
          </w:tcPr>
          <w:p w14:paraId="2BECB93B" w14:textId="77777777" w:rsidR="00450AD8" w:rsidRPr="00B4136E" w:rsidRDefault="00450AD8" w:rsidP="00450AD8">
            <w:pPr>
              <w:pStyle w:val="Tableheading"/>
            </w:pPr>
            <w:r w:rsidRPr="00B4136E">
              <w:t>2025/26</w:t>
            </w:r>
          </w:p>
        </w:tc>
        <w:tc>
          <w:tcPr>
            <w:tcW w:w="1049" w:type="dxa"/>
            <w:shd w:val="clear" w:color="auto" w:fill="75CEDE" w:themeFill="accent2"/>
            <w:noWrap/>
            <w:hideMark/>
          </w:tcPr>
          <w:p w14:paraId="338ACB86" w14:textId="77777777" w:rsidR="00450AD8" w:rsidRPr="00B4136E" w:rsidRDefault="00450AD8" w:rsidP="00450AD8">
            <w:pPr>
              <w:pStyle w:val="Tableheading"/>
            </w:pPr>
            <w:r w:rsidRPr="00B4136E">
              <w:t>2026/27</w:t>
            </w:r>
          </w:p>
        </w:tc>
        <w:tc>
          <w:tcPr>
            <w:tcW w:w="1049" w:type="dxa"/>
            <w:shd w:val="clear" w:color="auto" w:fill="75CEDE" w:themeFill="accent2"/>
            <w:noWrap/>
            <w:hideMark/>
          </w:tcPr>
          <w:p w14:paraId="6EAEAB45" w14:textId="77777777" w:rsidR="00450AD8" w:rsidRPr="00B4136E" w:rsidRDefault="00450AD8" w:rsidP="00450AD8">
            <w:pPr>
              <w:pStyle w:val="Tableheading"/>
            </w:pPr>
            <w:r w:rsidRPr="00B4136E">
              <w:t>2027/28</w:t>
            </w:r>
          </w:p>
        </w:tc>
        <w:tc>
          <w:tcPr>
            <w:tcW w:w="1049" w:type="dxa"/>
            <w:shd w:val="clear" w:color="auto" w:fill="75CEDE" w:themeFill="accent2"/>
            <w:noWrap/>
            <w:hideMark/>
          </w:tcPr>
          <w:p w14:paraId="3DED5CDE" w14:textId="77777777" w:rsidR="00450AD8" w:rsidRPr="00B4136E" w:rsidRDefault="00450AD8" w:rsidP="00450AD8">
            <w:pPr>
              <w:pStyle w:val="Tableheading"/>
            </w:pPr>
            <w:r w:rsidRPr="00B4136E">
              <w:t>2028/29</w:t>
            </w:r>
          </w:p>
        </w:tc>
        <w:tc>
          <w:tcPr>
            <w:tcW w:w="1049" w:type="dxa"/>
            <w:shd w:val="clear" w:color="auto" w:fill="75CEDE" w:themeFill="accent2"/>
            <w:noWrap/>
            <w:hideMark/>
          </w:tcPr>
          <w:p w14:paraId="56109294" w14:textId="77777777" w:rsidR="00450AD8" w:rsidRPr="00B4136E" w:rsidRDefault="00450AD8" w:rsidP="00450AD8">
            <w:pPr>
              <w:pStyle w:val="Tableheading"/>
            </w:pPr>
            <w:r w:rsidRPr="00B4136E">
              <w:t>2029/30</w:t>
            </w:r>
          </w:p>
        </w:tc>
        <w:tc>
          <w:tcPr>
            <w:tcW w:w="1049" w:type="dxa"/>
            <w:shd w:val="clear" w:color="auto" w:fill="75CEDE" w:themeFill="accent2"/>
            <w:noWrap/>
            <w:hideMark/>
          </w:tcPr>
          <w:p w14:paraId="54D4211D" w14:textId="77777777" w:rsidR="00450AD8" w:rsidRPr="00B4136E" w:rsidRDefault="00450AD8" w:rsidP="00450AD8">
            <w:pPr>
              <w:pStyle w:val="Tableheading"/>
            </w:pPr>
            <w:r w:rsidRPr="00B4136E">
              <w:t>2030/31</w:t>
            </w:r>
          </w:p>
        </w:tc>
        <w:tc>
          <w:tcPr>
            <w:tcW w:w="1049" w:type="dxa"/>
            <w:shd w:val="clear" w:color="auto" w:fill="75CEDE" w:themeFill="accent2"/>
            <w:noWrap/>
            <w:hideMark/>
          </w:tcPr>
          <w:p w14:paraId="69073E35" w14:textId="77777777" w:rsidR="00450AD8" w:rsidRPr="00B4136E" w:rsidRDefault="00450AD8" w:rsidP="00450AD8">
            <w:pPr>
              <w:pStyle w:val="Tableheading"/>
            </w:pPr>
            <w:r w:rsidRPr="00B4136E">
              <w:t>2031/32</w:t>
            </w:r>
          </w:p>
        </w:tc>
        <w:tc>
          <w:tcPr>
            <w:tcW w:w="1049" w:type="dxa"/>
            <w:shd w:val="clear" w:color="auto" w:fill="75CEDE" w:themeFill="accent2"/>
            <w:noWrap/>
            <w:hideMark/>
          </w:tcPr>
          <w:p w14:paraId="55EA6DF0" w14:textId="77777777" w:rsidR="00450AD8" w:rsidRPr="00B4136E" w:rsidRDefault="00450AD8" w:rsidP="00450AD8">
            <w:pPr>
              <w:pStyle w:val="Tableheading"/>
            </w:pPr>
            <w:r w:rsidRPr="00B4136E">
              <w:t>2032/33</w:t>
            </w:r>
          </w:p>
        </w:tc>
        <w:tc>
          <w:tcPr>
            <w:tcW w:w="1049" w:type="dxa"/>
            <w:shd w:val="clear" w:color="auto" w:fill="75CEDE" w:themeFill="accent2"/>
            <w:noWrap/>
            <w:hideMark/>
          </w:tcPr>
          <w:p w14:paraId="1D88859A" w14:textId="77777777" w:rsidR="00450AD8" w:rsidRPr="00B4136E" w:rsidRDefault="00450AD8" w:rsidP="00450AD8">
            <w:pPr>
              <w:pStyle w:val="Tableheading"/>
            </w:pPr>
            <w:r w:rsidRPr="00B4136E">
              <w:t>2033/34</w:t>
            </w:r>
          </w:p>
        </w:tc>
      </w:tr>
      <w:tr w:rsidR="00F10193" w:rsidRPr="00B4136E" w14:paraId="1F83A54C" w14:textId="77777777" w:rsidTr="00F10193">
        <w:trPr>
          <w:trHeight w:val="77"/>
        </w:trPr>
        <w:tc>
          <w:tcPr>
            <w:tcW w:w="3969" w:type="dxa"/>
            <w:tcBorders>
              <w:bottom w:val="single" w:sz="4" w:space="0" w:color="75CEDE" w:themeColor="accent2"/>
            </w:tcBorders>
            <w:noWrap/>
            <w:hideMark/>
          </w:tcPr>
          <w:p w14:paraId="7FA82F21" w14:textId="77777777" w:rsidR="00F10193" w:rsidRPr="00B4136E" w:rsidRDefault="00F10193" w:rsidP="00F10193">
            <w:pPr>
              <w:spacing w:beforeLines="20" w:before="48" w:afterLines="20" w:after="48"/>
              <w:rPr>
                <w:b/>
                <w:bCs/>
                <w:sz w:val="19"/>
                <w:szCs w:val="19"/>
              </w:rPr>
            </w:pPr>
            <w:r w:rsidRPr="00B4136E">
              <w:rPr>
                <w:b/>
                <w:bCs/>
                <w:sz w:val="19"/>
                <w:szCs w:val="19"/>
              </w:rPr>
              <w:t>Sources of operating funding</w:t>
            </w:r>
          </w:p>
        </w:tc>
        <w:tc>
          <w:tcPr>
            <w:tcW w:w="1049" w:type="dxa"/>
            <w:tcBorders>
              <w:bottom w:val="single" w:sz="4" w:space="0" w:color="75CEDE" w:themeColor="accent2"/>
            </w:tcBorders>
            <w:noWrap/>
          </w:tcPr>
          <w:p w14:paraId="7225105A"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12F14735"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4D456F21"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7BC52BA3"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56280692"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589100B4"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4DD4E849"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7BE00BC3"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5D303079" w14:textId="77777777" w:rsidR="00F10193" w:rsidRPr="00B4136E" w:rsidRDefault="00F10193" w:rsidP="00F10193">
            <w:pPr>
              <w:spacing w:beforeLines="20" w:before="48" w:afterLines="20" w:after="48"/>
              <w:jc w:val="right"/>
              <w:rPr>
                <w:b/>
                <w:bCs/>
                <w:sz w:val="19"/>
                <w:szCs w:val="19"/>
              </w:rPr>
            </w:pPr>
          </w:p>
        </w:tc>
        <w:tc>
          <w:tcPr>
            <w:tcW w:w="1049" w:type="dxa"/>
            <w:tcBorders>
              <w:bottom w:val="single" w:sz="4" w:space="0" w:color="75CEDE" w:themeColor="accent2"/>
            </w:tcBorders>
            <w:noWrap/>
          </w:tcPr>
          <w:p w14:paraId="1CC07CE2" w14:textId="77777777" w:rsidR="00F10193" w:rsidRPr="00B4136E" w:rsidRDefault="00F10193" w:rsidP="00F10193">
            <w:pPr>
              <w:spacing w:beforeLines="20" w:before="48" w:afterLines="20" w:after="48"/>
              <w:jc w:val="right"/>
              <w:rPr>
                <w:b/>
                <w:bCs/>
                <w:sz w:val="19"/>
                <w:szCs w:val="19"/>
              </w:rPr>
            </w:pPr>
          </w:p>
        </w:tc>
      </w:tr>
      <w:tr w:rsidR="00F10193" w:rsidRPr="00B4136E" w14:paraId="00236DD9" w14:textId="77777777" w:rsidTr="00170482">
        <w:trPr>
          <w:trHeight w:val="300"/>
        </w:trPr>
        <w:tc>
          <w:tcPr>
            <w:tcW w:w="3969" w:type="dxa"/>
            <w:tcBorders>
              <w:top w:val="single" w:sz="4" w:space="0" w:color="75CEDE" w:themeColor="accent2"/>
              <w:bottom w:val="nil"/>
            </w:tcBorders>
            <w:noWrap/>
            <w:hideMark/>
          </w:tcPr>
          <w:p w14:paraId="6B541FBE"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General rates, uniform annual general charges, rates penalties</w:t>
            </w:r>
          </w:p>
        </w:tc>
        <w:tc>
          <w:tcPr>
            <w:tcW w:w="1049" w:type="dxa"/>
            <w:tcBorders>
              <w:top w:val="single" w:sz="4" w:space="0" w:color="75CEDE" w:themeColor="accent2"/>
              <w:bottom w:val="nil"/>
            </w:tcBorders>
            <w:noWrap/>
          </w:tcPr>
          <w:p w14:paraId="15529AE3" w14:textId="7AF62B4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(14,625)</w:t>
            </w:r>
          </w:p>
        </w:tc>
        <w:tc>
          <w:tcPr>
            <w:tcW w:w="1049" w:type="dxa"/>
            <w:tcBorders>
              <w:top w:val="single" w:sz="4" w:space="0" w:color="75CEDE" w:themeColor="accent2"/>
              <w:bottom w:val="nil"/>
            </w:tcBorders>
            <w:noWrap/>
          </w:tcPr>
          <w:p w14:paraId="1D0CA872" w14:textId="50E870E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(14,596)</w:t>
            </w:r>
          </w:p>
        </w:tc>
        <w:tc>
          <w:tcPr>
            <w:tcW w:w="1049" w:type="dxa"/>
            <w:tcBorders>
              <w:top w:val="single" w:sz="4" w:space="0" w:color="75CEDE" w:themeColor="accent2"/>
              <w:bottom w:val="nil"/>
            </w:tcBorders>
            <w:noWrap/>
          </w:tcPr>
          <w:p w14:paraId="09A6D6D0" w14:textId="003F594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(14,369)</w:t>
            </w:r>
          </w:p>
        </w:tc>
        <w:tc>
          <w:tcPr>
            <w:tcW w:w="1049" w:type="dxa"/>
            <w:tcBorders>
              <w:top w:val="single" w:sz="4" w:space="0" w:color="75CEDE" w:themeColor="accent2"/>
              <w:bottom w:val="nil"/>
            </w:tcBorders>
            <w:noWrap/>
          </w:tcPr>
          <w:p w14:paraId="608BA248" w14:textId="194FF39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(14,669)</w:t>
            </w:r>
          </w:p>
        </w:tc>
        <w:tc>
          <w:tcPr>
            <w:tcW w:w="1049" w:type="dxa"/>
            <w:tcBorders>
              <w:top w:val="single" w:sz="4" w:space="0" w:color="75CEDE" w:themeColor="accent2"/>
              <w:bottom w:val="nil"/>
            </w:tcBorders>
            <w:noWrap/>
          </w:tcPr>
          <w:p w14:paraId="67DD9140" w14:textId="2B40038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(14,553)</w:t>
            </w:r>
          </w:p>
        </w:tc>
        <w:tc>
          <w:tcPr>
            <w:tcW w:w="1049" w:type="dxa"/>
            <w:tcBorders>
              <w:top w:val="single" w:sz="4" w:space="0" w:color="75CEDE" w:themeColor="accent2"/>
              <w:bottom w:val="nil"/>
            </w:tcBorders>
            <w:noWrap/>
          </w:tcPr>
          <w:p w14:paraId="3A1A3013" w14:textId="51D431E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(14,560)</w:t>
            </w:r>
          </w:p>
        </w:tc>
        <w:tc>
          <w:tcPr>
            <w:tcW w:w="1049" w:type="dxa"/>
            <w:tcBorders>
              <w:top w:val="single" w:sz="4" w:space="0" w:color="75CEDE" w:themeColor="accent2"/>
              <w:bottom w:val="nil"/>
            </w:tcBorders>
            <w:noWrap/>
          </w:tcPr>
          <w:p w14:paraId="19B30AFE" w14:textId="548C6C5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(15,065)</w:t>
            </w:r>
          </w:p>
        </w:tc>
        <w:tc>
          <w:tcPr>
            <w:tcW w:w="1049" w:type="dxa"/>
            <w:tcBorders>
              <w:top w:val="single" w:sz="4" w:space="0" w:color="75CEDE" w:themeColor="accent2"/>
              <w:bottom w:val="nil"/>
            </w:tcBorders>
            <w:noWrap/>
          </w:tcPr>
          <w:p w14:paraId="04B96DB2" w14:textId="2A2579F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(15,913)</w:t>
            </w:r>
          </w:p>
        </w:tc>
        <w:tc>
          <w:tcPr>
            <w:tcW w:w="1049" w:type="dxa"/>
            <w:tcBorders>
              <w:top w:val="single" w:sz="4" w:space="0" w:color="75CEDE" w:themeColor="accent2"/>
              <w:bottom w:val="nil"/>
            </w:tcBorders>
            <w:noWrap/>
          </w:tcPr>
          <w:p w14:paraId="58B1FAB6" w14:textId="7AC48DD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(16,158)</w:t>
            </w:r>
          </w:p>
        </w:tc>
        <w:tc>
          <w:tcPr>
            <w:tcW w:w="1049" w:type="dxa"/>
            <w:tcBorders>
              <w:top w:val="single" w:sz="4" w:space="0" w:color="75CEDE" w:themeColor="accent2"/>
              <w:bottom w:val="nil"/>
            </w:tcBorders>
            <w:noWrap/>
          </w:tcPr>
          <w:p w14:paraId="3EEC0909" w14:textId="6183134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(16,069)</w:t>
            </w:r>
          </w:p>
        </w:tc>
      </w:tr>
      <w:tr w:rsidR="00F10193" w:rsidRPr="00B4136E" w14:paraId="4BCAFA2F" w14:textId="77777777" w:rsidTr="00170482">
        <w:trPr>
          <w:trHeight w:val="300"/>
        </w:trPr>
        <w:tc>
          <w:tcPr>
            <w:tcW w:w="3969" w:type="dxa"/>
            <w:tcBorders>
              <w:top w:val="nil"/>
              <w:bottom w:val="nil"/>
            </w:tcBorders>
            <w:noWrap/>
            <w:hideMark/>
          </w:tcPr>
          <w:p w14:paraId="6A39CD8F"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Targeted rates (other than a targeted rate for water supply)</w:t>
            </w:r>
          </w:p>
        </w:tc>
        <w:tc>
          <w:tcPr>
            <w:tcW w:w="1049" w:type="dxa"/>
            <w:tcBorders>
              <w:top w:val="nil"/>
              <w:bottom w:val="nil"/>
            </w:tcBorders>
            <w:noWrap/>
          </w:tcPr>
          <w:p w14:paraId="468FDBD7" w14:textId="7C885DD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7F196C2" w14:textId="1684FE6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A31472D" w14:textId="071FEA6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F8453C0" w14:textId="6E70C52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528DD4C0" w14:textId="7748C23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627A816" w14:textId="3D5059E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5A6821C4" w14:textId="4E94DDB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7E44ADF" w14:textId="400B5CB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C1931B7" w14:textId="0EF00BF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D95181E" w14:textId="2A08649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1F063756" w14:textId="77777777" w:rsidTr="00F10193">
        <w:trPr>
          <w:trHeight w:val="87"/>
        </w:trPr>
        <w:tc>
          <w:tcPr>
            <w:tcW w:w="3969" w:type="dxa"/>
            <w:tcBorders>
              <w:top w:val="nil"/>
              <w:bottom w:val="nil"/>
            </w:tcBorders>
            <w:noWrap/>
            <w:hideMark/>
          </w:tcPr>
          <w:p w14:paraId="44ECBB42"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Subsidies and grants for operating purposes</w:t>
            </w:r>
          </w:p>
        </w:tc>
        <w:tc>
          <w:tcPr>
            <w:tcW w:w="1049" w:type="dxa"/>
            <w:tcBorders>
              <w:top w:val="nil"/>
              <w:bottom w:val="nil"/>
            </w:tcBorders>
            <w:noWrap/>
          </w:tcPr>
          <w:p w14:paraId="48D8B92E" w14:textId="1F06D3F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D44EA42" w14:textId="63FF450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7DBC9EF" w14:textId="53093A7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5DE9523" w14:textId="24150E9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70C4C36" w14:textId="56DEBB5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DD48E0F" w14:textId="39C68AD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E5A9223" w14:textId="10C952D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3A54DDC" w14:textId="167AE74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7A8E896" w14:textId="04086AD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5EF791E" w14:textId="51F762D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5569122B" w14:textId="77777777" w:rsidTr="00170482">
        <w:trPr>
          <w:trHeight w:val="300"/>
        </w:trPr>
        <w:tc>
          <w:tcPr>
            <w:tcW w:w="3969" w:type="dxa"/>
            <w:tcBorders>
              <w:top w:val="nil"/>
              <w:bottom w:val="nil"/>
            </w:tcBorders>
            <w:noWrap/>
            <w:hideMark/>
          </w:tcPr>
          <w:p w14:paraId="4C85A400"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Fees and charges</w:t>
            </w:r>
          </w:p>
        </w:tc>
        <w:tc>
          <w:tcPr>
            <w:tcW w:w="1049" w:type="dxa"/>
            <w:tcBorders>
              <w:top w:val="nil"/>
              <w:bottom w:val="nil"/>
            </w:tcBorders>
            <w:noWrap/>
          </w:tcPr>
          <w:p w14:paraId="3DF171F6" w14:textId="1A98B14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28,591</w:t>
            </w:r>
          </w:p>
        </w:tc>
        <w:tc>
          <w:tcPr>
            <w:tcW w:w="1049" w:type="dxa"/>
            <w:tcBorders>
              <w:top w:val="nil"/>
              <w:bottom w:val="nil"/>
            </w:tcBorders>
            <w:noWrap/>
          </w:tcPr>
          <w:p w14:paraId="72ADBBA9" w14:textId="6ED6717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29,564</w:t>
            </w:r>
          </w:p>
        </w:tc>
        <w:tc>
          <w:tcPr>
            <w:tcW w:w="1049" w:type="dxa"/>
            <w:tcBorders>
              <w:top w:val="nil"/>
              <w:bottom w:val="nil"/>
            </w:tcBorders>
            <w:noWrap/>
          </w:tcPr>
          <w:p w14:paraId="0E0545AC" w14:textId="33CCFA8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30,155</w:t>
            </w:r>
          </w:p>
        </w:tc>
        <w:tc>
          <w:tcPr>
            <w:tcW w:w="1049" w:type="dxa"/>
            <w:tcBorders>
              <w:top w:val="nil"/>
              <w:bottom w:val="nil"/>
            </w:tcBorders>
            <w:noWrap/>
          </w:tcPr>
          <w:p w14:paraId="7B4E93F3" w14:textId="59B36AA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30,820</w:t>
            </w:r>
          </w:p>
        </w:tc>
        <w:tc>
          <w:tcPr>
            <w:tcW w:w="1049" w:type="dxa"/>
            <w:tcBorders>
              <w:top w:val="nil"/>
              <w:bottom w:val="nil"/>
            </w:tcBorders>
            <w:noWrap/>
          </w:tcPr>
          <w:p w14:paraId="108EC186" w14:textId="530F543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31,469</w:t>
            </w:r>
          </w:p>
        </w:tc>
        <w:tc>
          <w:tcPr>
            <w:tcW w:w="1049" w:type="dxa"/>
            <w:tcBorders>
              <w:top w:val="nil"/>
              <w:bottom w:val="nil"/>
            </w:tcBorders>
            <w:noWrap/>
          </w:tcPr>
          <w:p w14:paraId="4FA2E90D" w14:textId="0E1DDF9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32,100</w:t>
            </w:r>
          </w:p>
        </w:tc>
        <w:tc>
          <w:tcPr>
            <w:tcW w:w="1049" w:type="dxa"/>
            <w:tcBorders>
              <w:top w:val="nil"/>
              <w:bottom w:val="nil"/>
            </w:tcBorders>
            <w:noWrap/>
          </w:tcPr>
          <w:p w14:paraId="37D37A7B" w14:textId="2B17DDD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32,712</w:t>
            </w:r>
          </w:p>
        </w:tc>
        <w:tc>
          <w:tcPr>
            <w:tcW w:w="1049" w:type="dxa"/>
            <w:tcBorders>
              <w:top w:val="nil"/>
              <w:bottom w:val="nil"/>
            </w:tcBorders>
            <w:noWrap/>
          </w:tcPr>
          <w:p w14:paraId="470E8398" w14:textId="4DA5E16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33,335</w:t>
            </w:r>
          </w:p>
        </w:tc>
        <w:tc>
          <w:tcPr>
            <w:tcW w:w="1049" w:type="dxa"/>
            <w:tcBorders>
              <w:top w:val="nil"/>
              <w:bottom w:val="nil"/>
            </w:tcBorders>
            <w:noWrap/>
          </w:tcPr>
          <w:p w14:paraId="12DB3FEE" w14:textId="6FC5595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33,971</w:t>
            </w:r>
          </w:p>
        </w:tc>
        <w:tc>
          <w:tcPr>
            <w:tcW w:w="1049" w:type="dxa"/>
            <w:tcBorders>
              <w:top w:val="nil"/>
              <w:bottom w:val="nil"/>
            </w:tcBorders>
            <w:noWrap/>
          </w:tcPr>
          <w:p w14:paraId="00303B8C" w14:textId="0101B43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34,584</w:t>
            </w:r>
          </w:p>
        </w:tc>
      </w:tr>
      <w:tr w:rsidR="00F10193" w:rsidRPr="00B4136E" w14:paraId="68D631D1" w14:textId="77777777" w:rsidTr="00170482">
        <w:trPr>
          <w:trHeight w:val="300"/>
        </w:trPr>
        <w:tc>
          <w:tcPr>
            <w:tcW w:w="3969" w:type="dxa"/>
            <w:tcBorders>
              <w:top w:val="nil"/>
              <w:bottom w:val="nil"/>
            </w:tcBorders>
            <w:noWrap/>
            <w:hideMark/>
          </w:tcPr>
          <w:p w14:paraId="3AEAF130"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Interest and dividends from investments</w:t>
            </w:r>
          </w:p>
        </w:tc>
        <w:tc>
          <w:tcPr>
            <w:tcW w:w="1049" w:type="dxa"/>
            <w:tcBorders>
              <w:top w:val="nil"/>
              <w:bottom w:val="nil"/>
            </w:tcBorders>
            <w:noWrap/>
          </w:tcPr>
          <w:p w14:paraId="62338013" w14:textId="396BE98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CC5373C" w14:textId="7BEA3BA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4E4ECEF" w14:textId="63FE6A2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D627BA5" w14:textId="323B2BE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062E3539" w14:textId="2310905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5BC7BBD" w14:textId="4D7F304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AE3C5B3" w14:textId="236AF9B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F2414CF" w14:textId="59FBB67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63F0632" w14:textId="289458F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0ADD5A19" w14:textId="5E25ABC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158BD012" w14:textId="77777777" w:rsidTr="00170482">
        <w:trPr>
          <w:trHeight w:val="300"/>
        </w:trPr>
        <w:tc>
          <w:tcPr>
            <w:tcW w:w="3969" w:type="dxa"/>
            <w:tcBorders>
              <w:top w:val="nil"/>
              <w:bottom w:val="single" w:sz="4" w:space="0" w:color="75CEDE" w:themeColor="accent2"/>
            </w:tcBorders>
            <w:noWrap/>
            <w:hideMark/>
          </w:tcPr>
          <w:p w14:paraId="7C421CBA"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Local authorities fuel tax, fines, infringement fees, and other receipts</w:t>
            </w:r>
          </w:p>
        </w:tc>
        <w:tc>
          <w:tcPr>
            <w:tcW w:w="1049" w:type="dxa"/>
            <w:tcBorders>
              <w:top w:val="nil"/>
              <w:bottom w:val="single" w:sz="4" w:space="0" w:color="75CEDE" w:themeColor="accent2"/>
            </w:tcBorders>
            <w:noWrap/>
          </w:tcPr>
          <w:p w14:paraId="0F550ACD" w14:textId="663B1BD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9,486</w:t>
            </w:r>
          </w:p>
        </w:tc>
        <w:tc>
          <w:tcPr>
            <w:tcW w:w="1049" w:type="dxa"/>
            <w:tcBorders>
              <w:top w:val="nil"/>
              <w:bottom w:val="single" w:sz="4" w:space="0" w:color="75CEDE" w:themeColor="accent2"/>
            </w:tcBorders>
            <w:noWrap/>
          </w:tcPr>
          <w:p w14:paraId="4C8C1E6F" w14:textId="04A9378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8,563</w:t>
            </w:r>
          </w:p>
        </w:tc>
        <w:tc>
          <w:tcPr>
            <w:tcW w:w="1049" w:type="dxa"/>
            <w:tcBorders>
              <w:top w:val="nil"/>
              <w:bottom w:val="single" w:sz="4" w:space="0" w:color="75CEDE" w:themeColor="accent2"/>
            </w:tcBorders>
            <w:noWrap/>
          </w:tcPr>
          <w:p w14:paraId="36785880" w14:textId="6AC3A64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8,766</w:t>
            </w:r>
          </w:p>
        </w:tc>
        <w:tc>
          <w:tcPr>
            <w:tcW w:w="1049" w:type="dxa"/>
            <w:tcBorders>
              <w:top w:val="nil"/>
              <w:bottom w:val="single" w:sz="4" w:space="0" w:color="75CEDE" w:themeColor="accent2"/>
            </w:tcBorders>
            <w:noWrap/>
          </w:tcPr>
          <w:p w14:paraId="41E7E79D" w14:textId="6ECFF8F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8,967</w:t>
            </w:r>
          </w:p>
        </w:tc>
        <w:tc>
          <w:tcPr>
            <w:tcW w:w="1049" w:type="dxa"/>
            <w:tcBorders>
              <w:top w:val="nil"/>
              <w:bottom w:val="single" w:sz="4" w:space="0" w:color="75CEDE" w:themeColor="accent2"/>
            </w:tcBorders>
            <w:noWrap/>
          </w:tcPr>
          <w:p w14:paraId="78AD45F4" w14:textId="3B900F6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9,165</w:t>
            </w:r>
          </w:p>
        </w:tc>
        <w:tc>
          <w:tcPr>
            <w:tcW w:w="1049" w:type="dxa"/>
            <w:tcBorders>
              <w:top w:val="nil"/>
              <w:bottom w:val="single" w:sz="4" w:space="0" w:color="75CEDE" w:themeColor="accent2"/>
            </w:tcBorders>
            <w:noWrap/>
          </w:tcPr>
          <w:p w14:paraId="2A618C44" w14:textId="20AAAD5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9,357</w:t>
            </w:r>
          </w:p>
        </w:tc>
        <w:tc>
          <w:tcPr>
            <w:tcW w:w="1049" w:type="dxa"/>
            <w:tcBorders>
              <w:top w:val="nil"/>
              <w:bottom w:val="single" w:sz="4" w:space="0" w:color="75CEDE" w:themeColor="accent2"/>
            </w:tcBorders>
            <w:noWrap/>
          </w:tcPr>
          <w:p w14:paraId="7B4ED275" w14:textId="4EC7D54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9,544</w:t>
            </w:r>
          </w:p>
        </w:tc>
        <w:tc>
          <w:tcPr>
            <w:tcW w:w="1049" w:type="dxa"/>
            <w:tcBorders>
              <w:top w:val="nil"/>
              <w:bottom w:val="single" w:sz="4" w:space="0" w:color="75CEDE" w:themeColor="accent2"/>
            </w:tcBorders>
            <w:noWrap/>
          </w:tcPr>
          <w:p w14:paraId="19ECD6D4" w14:textId="634E620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9,735</w:t>
            </w:r>
          </w:p>
        </w:tc>
        <w:tc>
          <w:tcPr>
            <w:tcW w:w="1049" w:type="dxa"/>
            <w:tcBorders>
              <w:top w:val="nil"/>
              <w:bottom w:val="single" w:sz="4" w:space="0" w:color="75CEDE" w:themeColor="accent2"/>
            </w:tcBorders>
            <w:noWrap/>
          </w:tcPr>
          <w:p w14:paraId="2DFA5477" w14:textId="51149BA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9,930</w:t>
            </w:r>
          </w:p>
        </w:tc>
        <w:tc>
          <w:tcPr>
            <w:tcW w:w="1049" w:type="dxa"/>
            <w:tcBorders>
              <w:top w:val="nil"/>
              <w:bottom w:val="single" w:sz="4" w:space="0" w:color="75CEDE" w:themeColor="accent2"/>
            </w:tcBorders>
            <w:noWrap/>
          </w:tcPr>
          <w:p w14:paraId="77871DB6" w14:textId="1EA5784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10,118</w:t>
            </w:r>
          </w:p>
        </w:tc>
      </w:tr>
      <w:tr w:rsidR="00F10193" w:rsidRPr="00B4136E" w14:paraId="0054A8F7" w14:textId="77777777" w:rsidTr="00170482">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7D563083"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E8FFA30" w14:textId="4D04A86B" w:rsidR="00F10193" w:rsidRPr="00B4136E" w:rsidRDefault="00F10193" w:rsidP="00F10193">
            <w:pPr>
              <w:spacing w:beforeLines="20" w:before="48" w:afterLines="20" w:after="48"/>
              <w:jc w:val="right"/>
              <w:rPr>
                <w:b/>
                <w:bCs/>
                <w:sz w:val="19"/>
                <w:szCs w:val="19"/>
                <w:lang w:eastAsia="en-NZ"/>
              </w:rPr>
            </w:pPr>
            <w:r w:rsidRPr="00B4136E">
              <w:rPr>
                <w:sz w:val="19"/>
                <w:szCs w:val="19"/>
              </w:rPr>
              <w:t>23,452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47DF328" w14:textId="46BDDC2D" w:rsidR="00F10193" w:rsidRPr="00B4136E" w:rsidRDefault="00F10193" w:rsidP="00F10193">
            <w:pPr>
              <w:spacing w:beforeLines="20" w:before="48" w:afterLines="20" w:after="48"/>
              <w:jc w:val="right"/>
              <w:rPr>
                <w:b/>
                <w:bCs/>
                <w:sz w:val="19"/>
                <w:szCs w:val="19"/>
                <w:lang w:eastAsia="en-NZ"/>
              </w:rPr>
            </w:pPr>
            <w:r w:rsidRPr="00B4136E">
              <w:rPr>
                <w:sz w:val="19"/>
                <w:szCs w:val="19"/>
              </w:rPr>
              <w:t>23,532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0EE618C8" w14:textId="7CB472E0" w:rsidR="00F10193" w:rsidRPr="00B4136E" w:rsidRDefault="00F10193" w:rsidP="00F10193">
            <w:pPr>
              <w:spacing w:beforeLines="20" w:before="48" w:afterLines="20" w:after="48"/>
              <w:jc w:val="right"/>
              <w:rPr>
                <w:b/>
                <w:bCs/>
                <w:sz w:val="19"/>
                <w:szCs w:val="19"/>
                <w:lang w:eastAsia="en-NZ"/>
              </w:rPr>
            </w:pPr>
            <w:r w:rsidRPr="00B4136E">
              <w:rPr>
                <w:sz w:val="19"/>
                <w:szCs w:val="19"/>
              </w:rPr>
              <w:t>24,552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C515C91" w14:textId="31A7F4FC" w:rsidR="00F10193" w:rsidRPr="00B4136E" w:rsidRDefault="00F10193" w:rsidP="00F10193">
            <w:pPr>
              <w:spacing w:beforeLines="20" w:before="48" w:afterLines="20" w:after="48"/>
              <w:jc w:val="right"/>
              <w:rPr>
                <w:b/>
                <w:bCs/>
                <w:sz w:val="19"/>
                <w:szCs w:val="19"/>
                <w:lang w:eastAsia="en-NZ"/>
              </w:rPr>
            </w:pPr>
            <w:r w:rsidRPr="00B4136E">
              <w:rPr>
                <w:sz w:val="19"/>
                <w:szCs w:val="19"/>
              </w:rPr>
              <w:t>25,118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858EB16" w14:textId="136E39E5" w:rsidR="00F10193" w:rsidRPr="00B4136E" w:rsidRDefault="00F10193" w:rsidP="00F10193">
            <w:pPr>
              <w:spacing w:beforeLines="20" w:before="48" w:afterLines="20" w:after="48"/>
              <w:jc w:val="right"/>
              <w:rPr>
                <w:b/>
                <w:bCs/>
                <w:sz w:val="19"/>
                <w:szCs w:val="19"/>
                <w:lang w:eastAsia="en-NZ"/>
              </w:rPr>
            </w:pPr>
            <w:r w:rsidRPr="00B4136E">
              <w:rPr>
                <w:sz w:val="19"/>
                <w:szCs w:val="19"/>
              </w:rPr>
              <w:t>26,081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63F7E9D" w14:textId="06AFD193" w:rsidR="00F10193" w:rsidRPr="00B4136E" w:rsidRDefault="00F10193" w:rsidP="00F10193">
            <w:pPr>
              <w:spacing w:beforeLines="20" w:before="48" w:afterLines="20" w:after="48"/>
              <w:jc w:val="right"/>
              <w:rPr>
                <w:b/>
                <w:bCs/>
                <w:sz w:val="19"/>
                <w:szCs w:val="19"/>
                <w:lang w:eastAsia="en-NZ"/>
              </w:rPr>
            </w:pPr>
            <w:r w:rsidRPr="00B4136E">
              <w:rPr>
                <w:sz w:val="19"/>
                <w:szCs w:val="19"/>
              </w:rPr>
              <w:t>26,897</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CE91BCA" w14:textId="22079D8A" w:rsidR="00F10193" w:rsidRPr="00B4136E" w:rsidRDefault="00F10193" w:rsidP="00F10193">
            <w:pPr>
              <w:spacing w:beforeLines="20" w:before="48" w:afterLines="20" w:after="48"/>
              <w:jc w:val="right"/>
              <w:rPr>
                <w:b/>
                <w:bCs/>
                <w:sz w:val="19"/>
                <w:szCs w:val="19"/>
                <w:lang w:eastAsia="en-NZ"/>
              </w:rPr>
            </w:pPr>
            <w:r w:rsidRPr="00B4136E">
              <w:rPr>
                <w:sz w:val="19"/>
                <w:szCs w:val="19"/>
              </w:rPr>
              <w:t>27,191</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35DBC430" w14:textId="19338643" w:rsidR="00F10193" w:rsidRPr="00B4136E" w:rsidRDefault="00F10193" w:rsidP="00F10193">
            <w:pPr>
              <w:spacing w:beforeLines="20" w:before="48" w:afterLines="20" w:after="48"/>
              <w:jc w:val="right"/>
              <w:rPr>
                <w:b/>
                <w:bCs/>
                <w:sz w:val="19"/>
                <w:szCs w:val="19"/>
                <w:lang w:eastAsia="en-NZ"/>
              </w:rPr>
            </w:pPr>
            <w:r w:rsidRPr="00B4136E">
              <w:rPr>
                <w:sz w:val="19"/>
                <w:szCs w:val="19"/>
              </w:rPr>
              <w:t>27,158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B023AEE" w14:textId="68B2649F" w:rsidR="00F10193" w:rsidRPr="00B4136E" w:rsidRDefault="00F10193" w:rsidP="00F10193">
            <w:pPr>
              <w:spacing w:beforeLines="20" w:before="48" w:afterLines="20" w:after="48"/>
              <w:jc w:val="right"/>
              <w:rPr>
                <w:b/>
                <w:bCs/>
                <w:sz w:val="19"/>
                <w:szCs w:val="19"/>
                <w:lang w:eastAsia="en-NZ"/>
              </w:rPr>
            </w:pPr>
            <w:r w:rsidRPr="00B4136E">
              <w:rPr>
                <w:sz w:val="19"/>
                <w:szCs w:val="19"/>
              </w:rPr>
              <w:t>27,742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2F9B9FF8" w14:textId="1ECB0F04" w:rsidR="00F10193" w:rsidRPr="00B4136E" w:rsidRDefault="00F10193" w:rsidP="00F10193">
            <w:pPr>
              <w:spacing w:beforeLines="20" w:before="48" w:afterLines="20" w:after="48"/>
              <w:jc w:val="right"/>
              <w:rPr>
                <w:b/>
                <w:bCs/>
                <w:sz w:val="19"/>
                <w:szCs w:val="19"/>
                <w:lang w:eastAsia="en-NZ"/>
              </w:rPr>
            </w:pPr>
            <w:r w:rsidRPr="00B4136E">
              <w:rPr>
                <w:sz w:val="19"/>
                <w:szCs w:val="19"/>
              </w:rPr>
              <w:t>28,634</w:t>
            </w:r>
          </w:p>
        </w:tc>
      </w:tr>
      <w:tr w:rsidR="00F10193" w:rsidRPr="00B4136E" w14:paraId="720BF7E9" w14:textId="77777777" w:rsidTr="00170482">
        <w:trPr>
          <w:trHeight w:val="300"/>
        </w:trPr>
        <w:tc>
          <w:tcPr>
            <w:tcW w:w="3969" w:type="dxa"/>
            <w:tcBorders>
              <w:top w:val="single" w:sz="4" w:space="0" w:color="75CEDE" w:themeColor="accent2"/>
              <w:bottom w:val="single" w:sz="4" w:space="0" w:color="75CEDE" w:themeColor="accent2"/>
            </w:tcBorders>
            <w:noWrap/>
            <w:hideMark/>
          </w:tcPr>
          <w:p w14:paraId="74D2D4A0"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Applications of operating funding</w:t>
            </w:r>
          </w:p>
        </w:tc>
        <w:tc>
          <w:tcPr>
            <w:tcW w:w="1049" w:type="dxa"/>
            <w:tcBorders>
              <w:top w:val="single" w:sz="4" w:space="0" w:color="75CEDE" w:themeColor="accent2"/>
              <w:bottom w:val="single" w:sz="4" w:space="0" w:color="75CEDE" w:themeColor="accent2"/>
            </w:tcBorders>
            <w:noWrap/>
          </w:tcPr>
          <w:p w14:paraId="5733F0FD"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EB10547"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68248028"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5B55790A"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9114DCB"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7E26ACB"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3427C5F0"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74E15A02"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0446E60F" w14:textId="77777777" w:rsidR="00F10193" w:rsidRPr="00B4136E" w:rsidRDefault="00F10193" w:rsidP="00F10193">
            <w:pPr>
              <w:spacing w:beforeLines="20" w:before="48" w:afterLines="20" w:after="48"/>
              <w:jc w:val="right"/>
              <w:rPr>
                <w:b/>
                <w:bCs/>
                <w:sz w:val="19"/>
                <w:szCs w:val="19"/>
                <w:lang w:eastAsia="en-NZ"/>
              </w:rPr>
            </w:pPr>
          </w:p>
        </w:tc>
        <w:tc>
          <w:tcPr>
            <w:tcW w:w="1049" w:type="dxa"/>
            <w:tcBorders>
              <w:top w:val="single" w:sz="4" w:space="0" w:color="75CEDE" w:themeColor="accent2"/>
              <w:bottom w:val="single" w:sz="4" w:space="0" w:color="75CEDE" w:themeColor="accent2"/>
            </w:tcBorders>
            <w:noWrap/>
          </w:tcPr>
          <w:p w14:paraId="2EF46D25" w14:textId="77777777" w:rsidR="00F10193" w:rsidRPr="00B4136E" w:rsidRDefault="00F10193" w:rsidP="00F10193">
            <w:pPr>
              <w:spacing w:beforeLines="20" w:before="48" w:afterLines="20" w:after="48"/>
              <w:jc w:val="right"/>
              <w:rPr>
                <w:b/>
                <w:bCs/>
                <w:sz w:val="19"/>
                <w:szCs w:val="19"/>
                <w:lang w:eastAsia="en-NZ"/>
              </w:rPr>
            </w:pPr>
          </w:p>
        </w:tc>
      </w:tr>
      <w:tr w:rsidR="00F10193" w:rsidRPr="00B4136E" w14:paraId="6D35E843" w14:textId="77777777" w:rsidTr="00170482">
        <w:trPr>
          <w:trHeight w:val="300"/>
        </w:trPr>
        <w:tc>
          <w:tcPr>
            <w:tcW w:w="3969" w:type="dxa"/>
            <w:tcBorders>
              <w:top w:val="single" w:sz="4" w:space="0" w:color="75CEDE" w:themeColor="accent2"/>
              <w:bottom w:val="nil"/>
            </w:tcBorders>
            <w:noWrap/>
            <w:hideMark/>
          </w:tcPr>
          <w:p w14:paraId="50328CD2"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Payments to staff and suppliers</w:t>
            </w:r>
          </w:p>
        </w:tc>
        <w:tc>
          <w:tcPr>
            <w:tcW w:w="1049" w:type="dxa"/>
            <w:tcBorders>
              <w:top w:val="single" w:sz="4" w:space="0" w:color="75CEDE" w:themeColor="accent2"/>
              <w:bottom w:val="nil"/>
            </w:tcBorders>
            <w:noWrap/>
          </w:tcPr>
          <w:p w14:paraId="3E5132C6" w14:textId="6F0BCB7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14,899</w:t>
            </w:r>
          </w:p>
        </w:tc>
        <w:tc>
          <w:tcPr>
            <w:tcW w:w="1049" w:type="dxa"/>
            <w:tcBorders>
              <w:top w:val="single" w:sz="4" w:space="0" w:color="75CEDE" w:themeColor="accent2"/>
              <w:bottom w:val="nil"/>
            </w:tcBorders>
            <w:noWrap/>
          </w:tcPr>
          <w:p w14:paraId="4C15B1A4" w14:textId="32898B3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15,158</w:t>
            </w:r>
          </w:p>
        </w:tc>
        <w:tc>
          <w:tcPr>
            <w:tcW w:w="1049" w:type="dxa"/>
            <w:tcBorders>
              <w:top w:val="single" w:sz="4" w:space="0" w:color="75CEDE" w:themeColor="accent2"/>
              <w:bottom w:val="nil"/>
            </w:tcBorders>
            <w:noWrap/>
          </w:tcPr>
          <w:p w14:paraId="774CC701" w14:textId="61AEA7E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15,390</w:t>
            </w:r>
          </w:p>
        </w:tc>
        <w:tc>
          <w:tcPr>
            <w:tcW w:w="1049" w:type="dxa"/>
            <w:tcBorders>
              <w:top w:val="single" w:sz="4" w:space="0" w:color="75CEDE" w:themeColor="accent2"/>
              <w:bottom w:val="nil"/>
            </w:tcBorders>
            <w:noWrap/>
          </w:tcPr>
          <w:p w14:paraId="577B56D1" w14:textId="046C2A7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15,787</w:t>
            </w:r>
          </w:p>
        </w:tc>
        <w:tc>
          <w:tcPr>
            <w:tcW w:w="1049" w:type="dxa"/>
            <w:tcBorders>
              <w:top w:val="single" w:sz="4" w:space="0" w:color="75CEDE" w:themeColor="accent2"/>
              <w:bottom w:val="nil"/>
            </w:tcBorders>
            <w:noWrap/>
          </w:tcPr>
          <w:p w14:paraId="31BE67AB" w14:textId="44A650D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16,389</w:t>
            </w:r>
          </w:p>
        </w:tc>
        <w:tc>
          <w:tcPr>
            <w:tcW w:w="1049" w:type="dxa"/>
            <w:tcBorders>
              <w:top w:val="single" w:sz="4" w:space="0" w:color="75CEDE" w:themeColor="accent2"/>
              <w:bottom w:val="nil"/>
            </w:tcBorders>
            <w:noWrap/>
          </w:tcPr>
          <w:p w14:paraId="709BD97E" w14:textId="3B77ABE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16,694</w:t>
            </w:r>
          </w:p>
        </w:tc>
        <w:tc>
          <w:tcPr>
            <w:tcW w:w="1049" w:type="dxa"/>
            <w:tcBorders>
              <w:top w:val="single" w:sz="4" w:space="0" w:color="75CEDE" w:themeColor="accent2"/>
              <w:bottom w:val="nil"/>
            </w:tcBorders>
            <w:noWrap/>
          </w:tcPr>
          <w:p w14:paraId="25F3B6D4" w14:textId="790BBE4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17,072</w:t>
            </w:r>
          </w:p>
        </w:tc>
        <w:tc>
          <w:tcPr>
            <w:tcW w:w="1049" w:type="dxa"/>
            <w:tcBorders>
              <w:top w:val="single" w:sz="4" w:space="0" w:color="75CEDE" w:themeColor="accent2"/>
              <w:bottom w:val="nil"/>
            </w:tcBorders>
            <w:noWrap/>
          </w:tcPr>
          <w:p w14:paraId="11B9A6D4" w14:textId="528F641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17,416</w:t>
            </w:r>
          </w:p>
        </w:tc>
        <w:tc>
          <w:tcPr>
            <w:tcW w:w="1049" w:type="dxa"/>
            <w:tcBorders>
              <w:top w:val="single" w:sz="4" w:space="0" w:color="75CEDE" w:themeColor="accent2"/>
              <w:bottom w:val="nil"/>
            </w:tcBorders>
            <w:noWrap/>
          </w:tcPr>
          <w:p w14:paraId="1A41D541" w14:textId="61FF861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17,794</w:t>
            </w:r>
          </w:p>
        </w:tc>
        <w:tc>
          <w:tcPr>
            <w:tcW w:w="1049" w:type="dxa"/>
            <w:tcBorders>
              <w:top w:val="single" w:sz="4" w:space="0" w:color="75CEDE" w:themeColor="accent2"/>
              <w:bottom w:val="nil"/>
            </w:tcBorders>
            <w:noWrap/>
          </w:tcPr>
          <w:p w14:paraId="6A9EE7F7" w14:textId="22C91CD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18,195</w:t>
            </w:r>
          </w:p>
        </w:tc>
      </w:tr>
      <w:tr w:rsidR="00F10193" w:rsidRPr="00B4136E" w14:paraId="4B3D2AB9" w14:textId="77777777" w:rsidTr="00170482">
        <w:trPr>
          <w:trHeight w:val="300"/>
        </w:trPr>
        <w:tc>
          <w:tcPr>
            <w:tcW w:w="3969" w:type="dxa"/>
            <w:tcBorders>
              <w:top w:val="nil"/>
              <w:bottom w:val="nil"/>
            </w:tcBorders>
            <w:noWrap/>
            <w:hideMark/>
          </w:tcPr>
          <w:p w14:paraId="481C4402"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Finance costs</w:t>
            </w:r>
          </w:p>
        </w:tc>
        <w:tc>
          <w:tcPr>
            <w:tcW w:w="1049" w:type="dxa"/>
            <w:tcBorders>
              <w:top w:val="nil"/>
              <w:bottom w:val="nil"/>
            </w:tcBorders>
            <w:noWrap/>
          </w:tcPr>
          <w:p w14:paraId="7F69C954" w14:textId="18644C2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821</w:t>
            </w:r>
          </w:p>
        </w:tc>
        <w:tc>
          <w:tcPr>
            <w:tcW w:w="1049" w:type="dxa"/>
            <w:tcBorders>
              <w:top w:val="nil"/>
              <w:bottom w:val="nil"/>
            </w:tcBorders>
            <w:noWrap/>
          </w:tcPr>
          <w:p w14:paraId="185D9C18" w14:textId="5ACB660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837</w:t>
            </w:r>
          </w:p>
        </w:tc>
        <w:tc>
          <w:tcPr>
            <w:tcW w:w="1049" w:type="dxa"/>
            <w:tcBorders>
              <w:top w:val="nil"/>
              <w:bottom w:val="nil"/>
            </w:tcBorders>
            <w:noWrap/>
          </w:tcPr>
          <w:p w14:paraId="5A3A12DE" w14:textId="4815711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837</w:t>
            </w:r>
          </w:p>
        </w:tc>
        <w:tc>
          <w:tcPr>
            <w:tcW w:w="1049" w:type="dxa"/>
            <w:tcBorders>
              <w:top w:val="nil"/>
              <w:bottom w:val="nil"/>
            </w:tcBorders>
            <w:noWrap/>
          </w:tcPr>
          <w:p w14:paraId="00F2B9CD" w14:textId="79A107D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837</w:t>
            </w:r>
          </w:p>
        </w:tc>
        <w:tc>
          <w:tcPr>
            <w:tcW w:w="1049" w:type="dxa"/>
            <w:tcBorders>
              <w:top w:val="nil"/>
              <w:bottom w:val="nil"/>
            </w:tcBorders>
            <w:noWrap/>
          </w:tcPr>
          <w:p w14:paraId="7ACE9734" w14:textId="31B7176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837</w:t>
            </w:r>
          </w:p>
        </w:tc>
        <w:tc>
          <w:tcPr>
            <w:tcW w:w="1049" w:type="dxa"/>
            <w:tcBorders>
              <w:top w:val="nil"/>
              <w:bottom w:val="nil"/>
            </w:tcBorders>
            <w:noWrap/>
          </w:tcPr>
          <w:p w14:paraId="628BACC3" w14:textId="5808AE5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837</w:t>
            </w:r>
          </w:p>
        </w:tc>
        <w:tc>
          <w:tcPr>
            <w:tcW w:w="1049" w:type="dxa"/>
            <w:tcBorders>
              <w:top w:val="nil"/>
              <w:bottom w:val="nil"/>
            </w:tcBorders>
            <w:noWrap/>
          </w:tcPr>
          <w:p w14:paraId="236F986C" w14:textId="6015321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837</w:t>
            </w:r>
          </w:p>
        </w:tc>
        <w:tc>
          <w:tcPr>
            <w:tcW w:w="1049" w:type="dxa"/>
            <w:tcBorders>
              <w:top w:val="nil"/>
              <w:bottom w:val="nil"/>
            </w:tcBorders>
            <w:noWrap/>
          </w:tcPr>
          <w:p w14:paraId="0B372A13" w14:textId="282FB18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838</w:t>
            </w:r>
          </w:p>
        </w:tc>
        <w:tc>
          <w:tcPr>
            <w:tcW w:w="1049" w:type="dxa"/>
            <w:tcBorders>
              <w:top w:val="nil"/>
              <w:bottom w:val="nil"/>
            </w:tcBorders>
            <w:noWrap/>
          </w:tcPr>
          <w:p w14:paraId="5E55CF47" w14:textId="48BAC76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838</w:t>
            </w:r>
          </w:p>
        </w:tc>
        <w:tc>
          <w:tcPr>
            <w:tcW w:w="1049" w:type="dxa"/>
            <w:tcBorders>
              <w:top w:val="nil"/>
              <w:bottom w:val="nil"/>
            </w:tcBorders>
            <w:noWrap/>
          </w:tcPr>
          <w:p w14:paraId="1CFDAF5C" w14:textId="4080DD8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838</w:t>
            </w:r>
          </w:p>
        </w:tc>
      </w:tr>
      <w:tr w:rsidR="00F10193" w:rsidRPr="00B4136E" w14:paraId="7CECAE40" w14:textId="77777777" w:rsidTr="00170482">
        <w:trPr>
          <w:trHeight w:val="300"/>
        </w:trPr>
        <w:tc>
          <w:tcPr>
            <w:tcW w:w="3969" w:type="dxa"/>
            <w:tcBorders>
              <w:top w:val="nil"/>
              <w:bottom w:val="nil"/>
            </w:tcBorders>
            <w:noWrap/>
            <w:hideMark/>
          </w:tcPr>
          <w:p w14:paraId="049CCDEF"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lastRenderedPageBreak/>
              <w:t>Other operating funding applications</w:t>
            </w:r>
          </w:p>
        </w:tc>
        <w:tc>
          <w:tcPr>
            <w:tcW w:w="1049" w:type="dxa"/>
            <w:tcBorders>
              <w:top w:val="nil"/>
              <w:bottom w:val="nil"/>
            </w:tcBorders>
            <w:noWrap/>
          </w:tcPr>
          <w:p w14:paraId="0E94EB52" w14:textId="2ABFBB2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021463B0" w14:textId="187C37C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63410192" w14:textId="7074173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4FE62571" w14:textId="30AAAD7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4B374401" w14:textId="1ECD48A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2238C00B" w14:textId="446A199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762C2C20" w14:textId="3565BD8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17A5C86E" w14:textId="1B23E86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4E06E0BA" w14:textId="4B97E93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c>
          <w:tcPr>
            <w:tcW w:w="1049" w:type="dxa"/>
            <w:tcBorders>
              <w:top w:val="nil"/>
              <w:bottom w:val="nil"/>
            </w:tcBorders>
            <w:noWrap/>
          </w:tcPr>
          <w:p w14:paraId="78E82552" w14:textId="1DDB0AD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w:t>
            </w:r>
          </w:p>
        </w:tc>
      </w:tr>
      <w:tr w:rsidR="00F10193" w:rsidRPr="00B4136E" w14:paraId="7D34CA73" w14:textId="77777777" w:rsidTr="00170482">
        <w:trPr>
          <w:trHeight w:val="300"/>
        </w:trPr>
        <w:tc>
          <w:tcPr>
            <w:tcW w:w="3969" w:type="dxa"/>
            <w:tcBorders>
              <w:top w:val="nil"/>
              <w:bottom w:val="nil"/>
            </w:tcBorders>
            <w:noWrap/>
            <w:hideMark/>
          </w:tcPr>
          <w:p w14:paraId="1EE5CA02"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Internal charges</w:t>
            </w:r>
          </w:p>
        </w:tc>
        <w:tc>
          <w:tcPr>
            <w:tcW w:w="1049" w:type="dxa"/>
            <w:tcBorders>
              <w:top w:val="nil"/>
              <w:bottom w:val="nil"/>
            </w:tcBorders>
            <w:noWrap/>
          </w:tcPr>
          <w:p w14:paraId="708372D5" w14:textId="773AEF5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5,573</w:t>
            </w:r>
          </w:p>
        </w:tc>
        <w:tc>
          <w:tcPr>
            <w:tcW w:w="1049" w:type="dxa"/>
            <w:tcBorders>
              <w:top w:val="nil"/>
              <w:bottom w:val="nil"/>
            </w:tcBorders>
            <w:noWrap/>
          </w:tcPr>
          <w:p w14:paraId="7DD959D9" w14:textId="2AFC6FF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5,222</w:t>
            </w:r>
          </w:p>
        </w:tc>
        <w:tc>
          <w:tcPr>
            <w:tcW w:w="1049" w:type="dxa"/>
            <w:tcBorders>
              <w:top w:val="nil"/>
              <w:bottom w:val="nil"/>
            </w:tcBorders>
            <w:noWrap/>
          </w:tcPr>
          <w:p w14:paraId="1658DF6F" w14:textId="315F1EE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5,435</w:t>
            </w:r>
          </w:p>
        </w:tc>
        <w:tc>
          <w:tcPr>
            <w:tcW w:w="1049" w:type="dxa"/>
            <w:tcBorders>
              <w:top w:val="nil"/>
              <w:bottom w:val="nil"/>
            </w:tcBorders>
            <w:noWrap/>
          </w:tcPr>
          <w:p w14:paraId="6A8053B4" w14:textId="29327B0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5,582</w:t>
            </w:r>
          </w:p>
        </w:tc>
        <w:tc>
          <w:tcPr>
            <w:tcW w:w="1049" w:type="dxa"/>
            <w:tcBorders>
              <w:top w:val="nil"/>
              <w:bottom w:val="nil"/>
            </w:tcBorders>
            <w:noWrap/>
          </w:tcPr>
          <w:p w14:paraId="58180AF0" w14:textId="10A5E0C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5,680</w:t>
            </w:r>
          </w:p>
        </w:tc>
        <w:tc>
          <w:tcPr>
            <w:tcW w:w="1049" w:type="dxa"/>
            <w:tcBorders>
              <w:top w:val="nil"/>
              <w:bottom w:val="nil"/>
            </w:tcBorders>
            <w:noWrap/>
          </w:tcPr>
          <w:p w14:paraId="2D687E44" w14:textId="46AE19F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5,936</w:t>
            </w:r>
          </w:p>
        </w:tc>
        <w:tc>
          <w:tcPr>
            <w:tcW w:w="1049" w:type="dxa"/>
            <w:tcBorders>
              <w:top w:val="nil"/>
              <w:bottom w:val="nil"/>
            </w:tcBorders>
            <w:noWrap/>
          </w:tcPr>
          <w:p w14:paraId="1CC0D1D2" w14:textId="2026545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6,054</w:t>
            </w:r>
          </w:p>
        </w:tc>
        <w:tc>
          <w:tcPr>
            <w:tcW w:w="1049" w:type="dxa"/>
            <w:tcBorders>
              <w:top w:val="nil"/>
              <w:bottom w:val="nil"/>
            </w:tcBorders>
            <w:noWrap/>
          </w:tcPr>
          <w:p w14:paraId="2C3E13F9" w14:textId="797DADD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6,155</w:t>
            </w:r>
          </w:p>
        </w:tc>
        <w:tc>
          <w:tcPr>
            <w:tcW w:w="1049" w:type="dxa"/>
            <w:tcBorders>
              <w:top w:val="nil"/>
              <w:bottom w:val="nil"/>
            </w:tcBorders>
            <w:noWrap/>
          </w:tcPr>
          <w:p w14:paraId="6490F126" w14:textId="6583326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6,223</w:t>
            </w:r>
          </w:p>
        </w:tc>
        <w:tc>
          <w:tcPr>
            <w:tcW w:w="1049" w:type="dxa"/>
            <w:tcBorders>
              <w:top w:val="nil"/>
              <w:bottom w:val="nil"/>
            </w:tcBorders>
            <w:noWrap/>
          </w:tcPr>
          <w:p w14:paraId="278039C4" w14:textId="75325C4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6,470</w:t>
            </w:r>
          </w:p>
        </w:tc>
      </w:tr>
      <w:tr w:rsidR="00F10193" w:rsidRPr="00B4136E" w14:paraId="54F2FF02" w14:textId="77777777" w:rsidTr="00170482">
        <w:trPr>
          <w:trHeight w:val="315"/>
        </w:trPr>
        <w:tc>
          <w:tcPr>
            <w:tcW w:w="3969" w:type="dxa"/>
            <w:tcBorders>
              <w:top w:val="nil"/>
              <w:bottom w:val="single" w:sz="4" w:space="0" w:color="75CEDE" w:themeColor="accent2"/>
            </w:tcBorders>
            <w:shd w:val="clear" w:color="auto" w:fill="E3F5F8" w:themeFill="accent2" w:themeFillTint="33"/>
            <w:noWrap/>
            <w:hideMark/>
          </w:tcPr>
          <w:p w14:paraId="5FBAB8E9"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Total applications of operating funding (B)</w:t>
            </w:r>
          </w:p>
        </w:tc>
        <w:tc>
          <w:tcPr>
            <w:tcW w:w="1049" w:type="dxa"/>
            <w:tcBorders>
              <w:top w:val="nil"/>
              <w:bottom w:val="single" w:sz="4" w:space="0" w:color="75CEDE" w:themeColor="accent2"/>
            </w:tcBorders>
            <w:shd w:val="clear" w:color="auto" w:fill="E3F5F8" w:themeFill="accent2" w:themeFillTint="33"/>
            <w:noWrap/>
          </w:tcPr>
          <w:p w14:paraId="1954BBCE" w14:textId="280B2A72" w:rsidR="00F10193" w:rsidRPr="00B4136E" w:rsidRDefault="00F10193" w:rsidP="00F10193">
            <w:pPr>
              <w:spacing w:beforeLines="20" w:before="48" w:afterLines="20" w:after="48"/>
              <w:jc w:val="right"/>
              <w:rPr>
                <w:b/>
                <w:bCs/>
                <w:sz w:val="19"/>
                <w:szCs w:val="19"/>
                <w:lang w:eastAsia="en-NZ"/>
              </w:rPr>
            </w:pPr>
            <w:r w:rsidRPr="00B4136E">
              <w:rPr>
                <w:sz w:val="19"/>
                <w:szCs w:val="19"/>
              </w:rPr>
              <w:t>21,294</w:t>
            </w:r>
          </w:p>
        </w:tc>
        <w:tc>
          <w:tcPr>
            <w:tcW w:w="1049" w:type="dxa"/>
            <w:tcBorders>
              <w:top w:val="nil"/>
              <w:bottom w:val="single" w:sz="4" w:space="0" w:color="75CEDE" w:themeColor="accent2"/>
            </w:tcBorders>
            <w:shd w:val="clear" w:color="auto" w:fill="E3F5F8" w:themeFill="accent2" w:themeFillTint="33"/>
            <w:noWrap/>
          </w:tcPr>
          <w:p w14:paraId="62B59CA9" w14:textId="4F682DA8" w:rsidR="00F10193" w:rsidRPr="00B4136E" w:rsidRDefault="00F10193" w:rsidP="00F10193">
            <w:pPr>
              <w:spacing w:beforeLines="20" w:before="48" w:afterLines="20" w:after="48"/>
              <w:jc w:val="right"/>
              <w:rPr>
                <w:b/>
                <w:bCs/>
                <w:sz w:val="19"/>
                <w:szCs w:val="19"/>
                <w:lang w:eastAsia="en-NZ"/>
              </w:rPr>
            </w:pPr>
            <w:r w:rsidRPr="00B4136E">
              <w:rPr>
                <w:sz w:val="19"/>
                <w:szCs w:val="19"/>
              </w:rPr>
              <w:t>21,218</w:t>
            </w:r>
          </w:p>
        </w:tc>
        <w:tc>
          <w:tcPr>
            <w:tcW w:w="1049" w:type="dxa"/>
            <w:tcBorders>
              <w:top w:val="nil"/>
              <w:bottom w:val="single" w:sz="4" w:space="0" w:color="75CEDE" w:themeColor="accent2"/>
            </w:tcBorders>
            <w:shd w:val="clear" w:color="auto" w:fill="E3F5F8" w:themeFill="accent2" w:themeFillTint="33"/>
            <w:noWrap/>
          </w:tcPr>
          <w:p w14:paraId="6C47DC87" w14:textId="6AAC627E" w:rsidR="00F10193" w:rsidRPr="00B4136E" w:rsidRDefault="00F10193" w:rsidP="00F10193">
            <w:pPr>
              <w:spacing w:beforeLines="20" w:before="48" w:afterLines="20" w:after="48"/>
              <w:jc w:val="right"/>
              <w:rPr>
                <w:b/>
                <w:bCs/>
                <w:sz w:val="19"/>
                <w:szCs w:val="19"/>
                <w:lang w:eastAsia="en-NZ"/>
              </w:rPr>
            </w:pPr>
            <w:r w:rsidRPr="00B4136E">
              <w:rPr>
                <w:sz w:val="19"/>
                <w:szCs w:val="19"/>
              </w:rPr>
              <w:t>21,664</w:t>
            </w:r>
          </w:p>
        </w:tc>
        <w:tc>
          <w:tcPr>
            <w:tcW w:w="1049" w:type="dxa"/>
            <w:tcBorders>
              <w:top w:val="nil"/>
              <w:bottom w:val="single" w:sz="4" w:space="0" w:color="75CEDE" w:themeColor="accent2"/>
            </w:tcBorders>
            <w:shd w:val="clear" w:color="auto" w:fill="E3F5F8" w:themeFill="accent2" w:themeFillTint="33"/>
            <w:noWrap/>
          </w:tcPr>
          <w:p w14:paraId="1BE41EC8" w14:textId="724B5B28" w:rsidR="00F10193" w:rsidRPr="00B4136E" w:rsidRDefault="00F10193" w:rsidP="00F10193">
            <w:pPr>
              <w:spacing w:beforeLines="20" w:before="48" w:afterLines="20" w:after="48"/>
              <w:jc w:val="right"/>
              <w:rPr>
                <w:b/>
                <w:bCs/>
                <w:sz w:val="19"/>
                <w:szCs w:val="19"/>
                <w:lang w:eastAsia="en-NZ"/>
              </w:rPr>
            </w:pPr>
            <w:r w:rsidRPr="00B4136E">
              <w:rPr>
                <w:sz w:val="19"/>
                <w:szCs w:val="19"/>
              </w:rPr>
              <w:t>22,207</w:t>
            </w:r>
          </w:p>
        </w:tc>
        <w:tc>
          <w:tcPr>
            <w:tcW w:w="1049" w:type="dxa"/>
            <w:tcBorders>
              <w:top w:val="nil"/>
              <w:bottom w:val="single" w:sz="4" w:space="0" w:color="75CEDE" w:themeColor="accent2"/>
            </w:tcBorders>
            <w:shd w:val="clear" w:color="auto" w:fill="E3F5F8" w:themeFill="accent2" w:themeFillTint="33"/>
            <w:noWrap/>
          </w:tcPr>
          <w:p w14:paraId="197D9C53" w14:textId="4FF4F023" w:rsidR="00F10193" w:rsidRPr="00B4136E" w:rsidRDefault="00F10193" w:rsidP="00F10193">
            <w:pPr>
              <w:spacing w:beforeLines="20" w:before="48" w:afterLines="20" w:after="48"/>
              <w:jc w:val="right"/>
              <w:rPr>
                <w:b/>
                <w:bCs/>
                <w:sz w:val="19"/>
                <w:szCs w:val="19"/>
                <w:lang w:eastAsia="en-NZ"/>
              </w:rPr>
            </w:pPr>
            <w:r w:rsidRPr="00B4136E">
              <w:rPr>
                <w:sz w:val="19"/>
                <w:szCs w:val="19"/>
              </w:rPr>
              <w:t>22,908</w:t>
            </w:r>
          </w:p>
        </w:tc>
        <w:tc>
          <w:tcPr>
            <w:tcW w:w="1049" w:type="dxa"/>
            <w:tcBorders>
              <w:top w:val="nil"/>
              <w:bottom w:val="single" w:sz="4" w:space="0" w:color="75CEDE" w:themeColor="accent2"/>
            </w:tcBorders>
            <w:shd w:val="clear" w:color="auto" w:fill="E3F5F8" w:themeFill="accent2" w:themeFillTint="33"/>
            <w:noWrap/>
          </w:tcPr>
          <w:p w14:paraId="02E2E270" w14:textId="02AD4A0E" w:rsidR="00F10193" w:rsidRPr="00B4136E" w:rsidRDefault="00F10193" w:rsidP="00F10193">
            <w:pPr>
              <w:spacing w:beforeLines="20" w:before="48" w:afterLines="20" w:after="48"/>
              <w:jc w:val="right"/>
              <w:rPr>
                <w:b/>
                <w:bCs/>
                <w:sz w:val="19"/>
                <w:szCs w:val="19"/>
                <w:lang w:eastAsia="en-NZ"/>
              </w:rPr>
            </w:pPr>
            <w:r w:rsidRPr="00B4136E">
              <w:rPr>
                <w:sz w:val="19"/>
                <w:szCs w:val="19"/>
              </w:rPr>
              <w:t>23,468</w:t>
            </w:r>
          </w:p>
        </w:tc>
        <w:tc>
          <w:tcPr>
            <w:tcW w:w="1049" w:type="dxa"/>
            <w:tcBorders>
              <w:top w:val="nil"/>
              <w:bottom w:val="single" w:sz="4" w:space="0" w:color="75CEDE" w:themeColor="accent2"/>
            </w:tcBorders>
            <w:shd w:val="clear" w:color="auto" w:fill="E3F5F8" w:themeFill="accent2" w:themeFillTint="33"/>
            <w:noWrap/>
          </w:tcPr>
          <w:p w14:paraId="5515A4B3" w14:textId="4CFEBEAC" w:rsidR="00F10193" w:rsidRPr="00B4136E" w:rsidRDefault="00F10193" w:rsidP="00F10193">
            <w:pPr>
              <w:spacing w:beforeLines="20" w:before="48" w:afterLines="20" w:after="48"/>
              <w:jc w:val="right"/>
              <w:rPr>
                <w:b/>
                <w:bCs/>
                <w:sz w:val="19"/>
                <w:szCs w:val="19"/>
                <w:lang w:eastAsia="en-NZ"/>
              </w:rPr>
            </w:pPr>
            <w:r w:rsidRPr="00B4136E">
              <w:rPr>
                <w:sz w:val="19"/>
                <w:szCs w:val="19"/>
              </w:rPr>
              <w:t>23,965</w:t>
            </w:r>
          </w:p>
        </w:tc>
        <w:tc>
          <w:tcPr>
            <w:tcW w:w="1049" w:type="dxa"/>
            <w:tcBorders>
              <w:top w:val="nil"/>
              <w:bottom w:val="single" w:sz="4" w:space="0" w:color="75CEDE" w:themeColor="accent2"/>
            </w:tcBorders>
            <w:shd w:val="clear" w:color="auto" w:fill="E3F5F8" w:themeFill="accent2" w:themeFillTint="33"/>
            <w:noWrap/>
          </w:tcPr>
          <w:p w14:paraId="3A5C41D8" w14:textId="63E5A02E" w:rsidR="00F10193" w:rsidRPr="00B4136E" w:rsidRDefault="00F10193" w:rsidP="00F10193">
            <w:pPr>
              <w:spacing w:beforeLines="20" w:before="48" w:afterLines="20" w:after="48"/>
              <w:jc w:val="right"/>
              <w:rPr>
                <w:b/>
                <w:bCs/>
                <w:sz w:val="19"/>
                <w:szCs w:val="19"/>
                <w:lang w:eastAsia="en-NZ"/>
              </w:rPr>
            </w:pPr>
            <w:r w:rsidRPr="00B4136E">
              <w:rPr>
                <w:sz w:val="19"/>
                <w:szCs w:val="19"/>
              </w:rPr>
              <w:t>24,410</w:t>
            </w:r>
          </w:p>
        </w:tc>
        <w:tc>
          <w:tcPr>
            <w:tcW w:w="1049" w:type="dxa"/>
            <w:tcBorders>
              <w:top w:val="nil"/>
              <w:bottom w:val="single" w:sz="4" w:space="0" w:color="75CEDE" w:themeColor="accent2"/>
            </w:tcBorders>
            <w:shd w:val="clear" w:color="auto" w:fill="E3F5F8" w:themeFill="accent2" w:themeFillTint="33"/>
            <w:noWrap/>
          </w:tcPr>
          <w:p w14:paraId="0056CBA5" w14:textId="7B3EF16E" w:rsidR="00F10193" w:rsidRPr="00B4136E" w:rsidRDefault="00F10193" w:rsidP="00F10193">
            <w:pPr>
              <w:spacing w:beforeLines="20" w:before="48" w:afterLines="20" w:after="48"/>
              <w:jc w:val="right"/>
              <w:rPr>
                <w:b/>
                <w:bCs/>
                <w:sz w:val="19"/>
                <w:szCs w:val="19"/>
                <w:lang w:eastAsia="en-NZ"/>
              </w:rPr>
            </w:pPr>
            <w:r w:rsidRPr="00B4136E">
              <w:rPr>
                <w:sz w:val="19"/>
                <w:szCs w:val="19"/>
              </w:rPr>
              <w:t>24,857</w:t>
            </w:r>
          </w:p>
        </w:tc>
        <w:tc>
          <w:tcPr>
            <w:tcW w:w="1049" w:type="dxa"/>
            <w:tcBorders>
              <w:top w:val="nil"/>
              <w:bottom w:val="single" w:sz="4" w:space="0" w:color="75CEDE" w:themeColor="accent2"/>
            </w:tcBorders>
            <w:shd w:val="clear" w:color="auto" w:fill="E3F5F8" w:themeFill="accent2" w:themeFillTint="33"/>
            <w:noWrap/>
          </w:tcPr>
          <w:p w14:paraId="1CCF3A0E" w14:textId="38C0F84E" w:rsidR="00F10193" w:rsidRPr="00B4136E" w:rsidRDefault="00F10193" w:rsidP="00F10193">
            <w:pPr>
              <w:spacing w:beforeLines="20" w:before="48" w:afterLines="20" w:after="48"/>
              <w:jc w:val="right"/>
              <w:rPr>
                <w:b/>
                <w:bCs/>
                <w:sz w:val="19"/>
                <w:szCs w:val="19"/>
                <w:lang w:eastAsia="en-NZ"/>
              </w:rPr>
            </w:pPr>
            <w:r w:rsidRPr="00B4136E">
              <w:rPr>
                <w:sz w:val="19"/>
                <w:szCs w:val="19"/>
              </w:rPr>
              <w:t>25,504</w:t>
            </w:r>
          </w:p>
        </w:tc>
      </w:tr>
      <w:tr w:rsidR="00F10193" w:rsidRPr="00B4136E" w14:paraId="4CB38295" w14:textId="77777777" w:rsidTr="00170482">
        <w:trPr>
          <w:trHeight w:val="315"/>
        </w:trPr>
        <w:tc>
          <w:tcPr>
            <w:tcW w:w="3969" w:type="dxa"/>
            <w:tcBorders>
              <w:top w:val="single" w:sz="4" w:space="0" w:color="75CEDE" w:themeColor="accent2"/>
              <w:bottom w:val="single" w:sz="4" w:space="0" w:color="75CEDE" w:themeColor="accent2"/>
            </w:tcBorders>
            <w:shd w:val="clear" w:color="auto" w:fill="C7EBF1" w:themeFill="accent2" w:themeFillTint="66"/>
            <w:noWrap/>
            <w:hideMark/>
          </w:tcPr>
          <w:p w14:paraId="222F0713"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Surplus (deficit) of operating funding (A-B)</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12F39B3" w14:textId="5E029F2D" w:rsidR="00F10193" w:rsidRPr="00B4136E" w:rsidRDefault="00F10193" w:rsidP="00F10193">
            <w:pPr>
              <w:spacing w:beforeLines="20" w:before="48" w:afterLines="20" w:after="48"/>
              <w:jc w:val="right"/>
              <w:rPr>
                <w:b/>
                <w:bCs/>
                <w:sz w:val="19"/>
                <w:szCs w:val="19"/>
                <w:lang w:eastAsia="en-NZ"/>
              </w:rPr>
            </w:pPr>
            <w:r w:rsidRPr="00B4136E">
              <w:rPr>
                <w:sz w:val="19"/>
                <w:szCs w:val="19"/>
              </w:rPr>
              <w:t>2,158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BC53AAF" w14:textId="25A16F32" w:rsidR="00F10193" w:rsidRPr="00B4136E" w:rsidRDefault="00F10193" w:rsidP="00F10193">
            <w:pPr>
              <w:spacing w:beforeLines="20" w:before="48" w:afterLines="20" w:after="48"/>
              <w:jc w:val="right"/>
              <w:rPr>
                <w:b/>
                <w:bCs/>
                <w:sz w:val="19"/>
                <w:szCs w:val="19"/>
                <w:lang w:eastAsia="en-NZ"/>
              </w:rPr>
            </w:pPr>
            <w:r w:rsidRPr="00B4136E">
              <w:rPr>
                <w:sz w:val="19"/>
                <w:szCs w:val="19"/>
              </w:rPr>
              <w:t>2,313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868F6F6" w14:textId="3D338F94" w:rsidR="00F10193" w:rsidRPr="00B4136E" w:rsidRDefault="00F10193" w:rsidP="00F10193">
            <w:pPr>
              <w:spacing w:beforeLines="20" w:before="48" w:afterLines="20" w:after="48"/>
              <w:jc w:val="right"/>
              <w:rPr>
                <w:b/>
                <w:bCs/>
                <w:sz w:val="19"/>
                <w:szCs w:val="19"/>
                <w:lang w:eastAsia="en-NZ"/>
              </w:rPr>
            </w:pPr>
            <w:r w:rsidRPr="00B4136E">
              <w:rPr>
                <w:sz w:val="19"/>
                <w:szCs w:val="19"/>
              </w:rPr>
              <w:t>2,888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DD700DD" w14:textId="7E18065D" w:rsidR="00F10193" w:rsidRPr="00B4136E" w:rsidRDefault="00F10193" w:rsidP="00F10193">
            <w:pPr>
              <w:spacing w:beforeLines="20" w:before="48" w:afterLines="20" w:after="48"/>
              <w:jc w:val="right"/>
              <w:rPr>
                <w:b/>
                <w:bCs/>
                <w:sz w:val="19"/>
                <w:szCs w:val="19"/>
                <w:lang w:eastAsia="en-NZ"/>
              </w:rPr>
            </w:pPr>
            <w:r w:rsidRPr="00B4136E">
              <w:rPr>
                <w:sz w:val="19"/>
                <w:szCs w:val="19"/>
              </w:rPr>
              <w:t>2,911</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1C48F70A" w14:textId="7AB929AC" w:rsidR="00F10193" w:rsidRPr="00B4136E" w:rsidRDefault="00F10193" w:rsidP="00F10193">
            <w:pPr>
              <w:spacing w:beforeLines="20" w:before="48" w:afterLines="20" w:after="48"/>
              <w:jc w:val="right"/>
              <w:rPr>
                <w:b/>
                <w:bCs/>
                <w:sz w:val="19"/>
                <w:szCs w:val="19"/>
                <w:lang w:eastAsia="en-NZ"/>
              </w:rPr>
            </w:pPr>
            <w:r w:rsidRPr="00B4136E">
              <w:rPr>
                <w:sz w:val="19"/>
                <w:szCs w:val="19"/>
              </w:rPr>
              <w:t>3,173</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363A0736" w14:textId="2C80B07C" w:rsidR="00F10193" w:rsidRPr="00B4136E" w:rsidRDefault="00F10193" w:rsidP="00F10193">
            <w:pPr>
              <w:spacing w:beforeLines="20" w:before="48" w:afterLines="20" w:after="48"/>
              <w:jc w:val="right"/>
              <w:rPr>
                <w:b/>
                <w:bCs/>
                <w:sz w:val="19"/>
                <w:szCs w:val="19"/>
                <w:lang w:eastAsia="en-NZ"/>
              </w:rPr>
            </w:pPr>
            <w:r w:rsidRPr="00B4136E">
              <w:rPr>
                <w:sz w:val="19"/>
                <w:szCs w:val="19"/>
              </w:rPr>
              <w:t>3,429</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6B336E84" w14:textId="5FFF4868" w:rsidR="00F10193" w:rsidRPr="00B4136E" w:rsidRDefault="00F10193" w:rsidP="00F10193">
            <w:pPr>
              <w:spacing w:beforeLines="20" w:before="48" w:afterLines="20" w:after="48"/>
              <w:jc w:val="right"/>
              <w:rPr>
                <w:b/>
                <w:bCs/>
                <w:sz w:val="19"/>
                <w:szCs w:val="19"/>
                <w:lang w:eastAsia="en-NZ"/>
              </w:rPr>
            </w:pPr>
            <w:r w:rsidRPr="00B4136E">
              <w:rPr>
                <w:sz w:val="19"/>
                <w:szCs w:val="19"/>
              </w:rPr>
              <w:t>3,226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2F23BE3B" w14:textId="5F89A2EF" w:rsidR="00F10193" w:rsidRPr="00B4136E" w:rsidRDefault="00F10193" w:rsidP="00F10193">
            <w:pPr>
              <w:spacing w:beforeLines="20" w:before="48" w:afterLines="20" w:after="48"/>
              <w:jc w:val="right"/>
              <w:rPr>
                <w:b/>
                <w:bCs/>
                <w:sz w:val="19"/>
                <w:szCs w:val="19"/>
                <w:lang w:eastAsia="en-NZ"/>
              </w:rPr>
            </w:pPr>
            <w:r w:rsidRPr="00B4136E">
              <w:rPr>
                <w:sz w:val="19"/>
                <w:szCs w:val="19"/>
              </w:rPr>
              <w:t>2,748</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0945B614" w14:textId="3E3C8CE8" w:rsidR="00F10193" w:rsidRPr="00B4136E" w:rsidRDefault="00F10193" w:rsidP="00F10193">
            <w:pPr>
              <w:spacing w:beforeLines="20" w:before="48" w:afterLines="20" w:after="48"/>
              <w:jc w:val="right"/>
              <w:rPr>
                <w:b/>
                <w:bCs/>
                <w:sz w:val="19"/>
                <w:szCs w:val="19"/>
                <w:lang w:eastAsia="en-NZ"/>
              </w:rPr>
            </w:pPr>
            <w:r w:rsidRPr="00B4136E">
              <w:rPr>
                <w:sz w:val="19"/>
                <w:szCs w:val="19"/>
              </w:rPr>
              <w:t>2,886</w:t>
            </w:r>
          </w:p>
        </w:tc>
        <w:tc>
          <w:tcPr>
            <w:tcW w:w="1049" w:type="dxa"/>
            <w:tcBorders>
              <w:top w:val="single" w:sz="4" w:space="0" w:color="75CEDE" w:themeColor="accent2"/>
              <w:bottom w:val="single" w:sz="4" w:space="0" w:color="75CEDE" w:themeColor="accent2"/>
            </w:tcBorders>
            <w:shd w:val="clear" w:color="auto" w:fill="C7EBF1" w:themeFill="accent2" w:themeFillTint="66"/>
            <w:noWrap/>
          </w:tcPr>
          <w:p w14:paraId="5266CC2C" w14:textId="33F67134" w:rsidR="00F10193" w:rsidRPr="00B4136E" w:rsidRDefault="00F10193" w:rsidP="00F10193">
            <w:pPr>
              <w:spacing w:beforeLines="20" w:before="48" w:afterLines="20" w:after="48"/>
              <w:jc w:val="right"/>
              <w:rPr>
                <w:b/>
                <w:bCs/>
                <w:sz w:val="19"/>
                <w:szCs w:val="19"/>
                <w:lang w:eastAsia="en-NZ"/>
              </w:rPr>
            </w:pPr>
            <w:r w:rsidRPr="00B4136E">
              <w:rPr>
                <w:sz w:val="19"/>
                <w:szCs w:val="19"/>
              </w:rPr>
              <w:t>3,130</w:t>
            </w:r>
          </w:p>
        </w:tc>
      </w:tr>
      <w:tr w:rsidR="00F10193" w:rsidRPr="00B4136E" w14:paraId="7C2D355A" w14:textId="77777777" w:rsidTr="00170482">
        <w:trPr>
          <w:trHeight w:val="300"/>
        </w:trPr>
        <w:tc>
          <w:tcPr>
            <w:tcW w:w="3969" w:type="dxa"/>
            <w:tcBorders>
              <w:top w:val="single" w:sz="4" w:space="0" w:color="75CEDE" w:themeColor="accent2"/>
              <w:bottom w:val="single" w:sz="4" w:space="0" w:color="75CEDE" w:themeColor="accent2"/>
            </w:tcBorders>
            <w:noWrap/>
            <w:hideMark/>
          </w:tcPr>
          <w:p w14:paraId="7002F754" w14:textId="77777777" w:rsidR="00F10193" w:rsidRPr="00B4136E" w:rsidRDefault="00F10193" w:rsidP="00F10193">
            <w:pPr>
              <w:spacing w:beforeLines="20" w:before="48" w:afterLines="20" w:after="48"/>
              <w:rPr>
                <w:sz w:val="19"/>
                <w:szCs w:val="19"/>
                <w:lang w:eastAsia="en-NZ"/>
              </w:rPr>
            </w:pPr>
            <w:r w:rsidRPr="00B4136E">
              <w:rPr>
                <w:sz w:val="19"/>
                <w:szCs w:val="19"/>
                <w:lang w:eastAsia="en-NZ"/>
              </w:rPr>
              <w:t>Sources of capital funding</w:t>
            </w:r>
          </w:p>
        </w:tc>
        <w:tc>
          <w:tcPr>
            <w:tcW w:w="1049" w:type="dxa"/>
            <w:tcBorders>
              <w:top w:val="single" w:sz="4" w:space="0" w:color="75CEDE" w:themeColor="accent2"/>
              <w:bottom w:val="single" w:sz="4" w:space="0" w:color="75CEDE" w:themeColor="accent2"/>
            </w:tcBorders>
            <w:noWrap/>
          </w:tcPr>
          <w:p w14:paraId="3CD74E0C"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2AD9F801"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070C0972"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73D30E09"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02CE753F"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45749CAC"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25AB4177"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35FB2795"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7F2A3F30"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12C72042" w14:textId="77777777" w:rsidR="00F10193" w:rsidRPr="00B4136E" w:rsidRDefault="00F10193" w:rsidP="00F10193">
            <w:pPr>
              <w:spacing w:beforeLines="20" w:before="48" w:afterLines="20" w:after="48"/>
              <w:jc w:val="right"/>
              <w:rPr>
                <w:sz w:val="19"/>
                <w:szCs w:val="19"/>
                <w:lang w:eastAsia="en-NZ"/>
              </w:rPr>
            </w:pPr>
          </w:p>
        </w:tc>
      </w:tr>
      <w:tr w:rsidR="00F10193" w:rsidRPr="00B4136E" w14:paraId="1D069C8A" w14:textId="77777777" w:rsidTr="00170482">
        <w:trPr>
          <w:trHeight w:val="300"/>
        </w:trPr>
        <w:tc>
          <w:tcPr>
            <w:tcW w:w="3969" w:type="dxa"/>
            <w:tcBorders>
              <w:top w:val="single" w:sz="4" w:space="0" w:color="75CEDE" w:themeColor="accent2"/>
              <w:bottom w:val="nil"/>
            </w:tcBorders>
            <w:noWrap/>
            <w:hideMark/>
          </w:tcPr>
          <w:p w14:paraId="6D64B26E"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Subsidies and grants for capital expenditure</w:t>
            </w:r>
          </w:p>
        </w:tc>
        <w:tc>
          <w:tcPr>
            <w:tcW w:w="1049" w:type="dxa"/>
            <w:tcBorders>
              <w:top w:val="single" w:sz="4" w:space="0" w:color="75CEDE" w:themeColor="accent2"/>
              <w:bottom w:val="nil"/>
            </w:tcBorders>
            <w:noWrap/>
          </w:tcPr>
          <w:p w14:paraId="4B1E262A" w14:textId="1061B85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5EAAEB01" w14:textId="0FE9193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5E0665B8" w14:textId="7C798E1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36793450" w14:textId="5E4C5E1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62D8AD30" w14:textId="32C2ADD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2D78F942" w14:textId="7193D2E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14FF2542" w14:textId="4F0E611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1B450502" w14:textId="75AFE80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41DDE1C3" w14:textId="7866311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single" w:sz="4" w:space="0" w:color="75CEDE" w:themeColor="accent2"/>
              <w:bottom w:val="nil"/>
            </w:tcBorders>
            <w:noWrap/>
          </w:tcPr>
          <w:p w14:paraId="782ACCFA" w14:textId="0376D8B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0CCBF538" w14:textId="77777777" w:rsidTr="00170482">
        <w:trPr>
          <w:trHeight w:val="300"/>
        </w:trPr>
        <w:tc>
          <w:tcPr>
            <w:tcW w:w="3969" w:type="dxa"/>
            <w:tcBorders>
              <w:top w:val="nil"/>
              <w:bottom w:val="nil"/>
            </w:tcBorders>
            <w:noWrap/>
            <w:hideMark/>
          </w:tcPr>
          <w:p w14:paraId="21B02E94"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Development and financial contributions</w:t>
            </w:r>
          </w:p>
        </w:tc>
        <w:tc>
          <w:tcPr>
            <w:tcW w:w="1049" w:type="dxa"/>
            <w:tcBorders>
              <w:top w:val="nil"/>
              <w:bottom w:val="nil"/>
            </w:tcBorders>
            <w:noWrap/>
          </w:tcPr>
          <w:p w14:paraId="7EF7B270" w14:textId="01649A5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F85683F" w14:textId="0B825F8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BFD38F1" w14:textId="2397F9B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C7E395C" w14:textId="1854AD6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16B6706" w14:textId="038C18A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05C1A88" w14:textId="309B6A0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4872CCF1" w14:textId="55400B3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72D04DA" w14:textId="14FC003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5200E18" w14:textId="229FE52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09C95B9B" w14:textId="6B26564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48EC2F90" w14:textId="77777777" w:rsidTr="00170482">
        <w:trPr>
          <w:trHeight w:val="300"/>
        </w:trPr>
        <w:tc>
          <w:tcPr>
            <w:tcW w:w="3969" w:type="dxa"/>
            <w:tcBorders>
              <w:top w:val="nil"/>
              <w:bottom w:val="nil"/>
            </w:tcBorders>
            <w:noWrap/>
            <w:hideMark/>
          </w:tcPr>
          <w:p w14:paraId="078B29C2"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Increase (decrease) in debt</w:t>
            </w:r>
          </w:p>
        </w:tc>
        <w:tc>
          <w:tcPr>
            <w:tcW w:w="1049" w:type="dxa"/>
            <w:tcBorders>
              <w:top w:val="nil"/>
              <w:bottom w:val="nil"/>
            </w:tcBorders>
            <w:noWrap/>
          </w:tcPr>
          <w:p w14:paraId="00CDA4BD" w14:textId="38C9484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3,772</w:t>
            </w:r>
          </w:p>
        </w:tc>
        <w:tc>
          <w:tcPr>
            <w:tcW w:w="1049" w:type="dxa"/>
            <w:tcBorders>
              <w:top w:val="nil"/>
              <w:bottom w:val="nil"/>
            </w:tcBorders>
            <w:noWrap/>
          </w:tcPr>
          <w:p w14:paraId="6C358F0B" w14:textId="1CE674C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3,204</w:t>
            </w:r>
          </w:p>
        </w:tc>
        <w:tc>
          <w:tcPr>
            <w:tcW w:w="1049" w:type="dxa"/>
            <w:tcBorders>
              <w:top w:val="nil"/>
              <w:bottom w:val="nil"/>
            </w:tcBorders>
            <w:noWrap/>
          </w:tcPr>
          <w:p w14:paraId="5DBD9587" w14:textId="501ADDD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(605)</w:t>
            </w:r>
          </w:p>
        </w:tc>
        <w:tc>
          <w:tcPr>
            <w:tcW w:w="1049" w:type="dxa"/>
            <w:tcBorders>
              <w:top w:val="nil"/>
              <w:bottom w:val="nil"/>
            </w:tcBorders>
            <w:noWrap/>
          </w:tcPr>
          <w:p w14:paraId="4D1E3D13" w14:textId="31BD825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(997)</w:t>
            </w:r>
          </w:p>
        </w:tc>
        <w:tc>
          <w:tcPr>
            <w:tcW w:w="1049" w:type="dxa"/>
            <w:tcBorders>
              <w:top w:val="nil"/>
              <w:bottom w:val="nil"/>
            </w:tcBorders>
            <w:noWrap/>
          </w:tcPr>
          <w:p w14:paraId="1C19E45C" w14:textId="4E3EC38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(2,236)</w:t>
            </w:r>
          </w:p>
        </w:tc>
        <w:tc>
          <w:tcPr>
            <w:tcW w:w="1049" w:type="dxa"/>
            <w:tcBorders>
              <w:top w:val="nil"/>
              <w:bottom w:val="nil"/>
            </w:tcBorders>
            <w:noWrap/>
          </w:tcPr>
          <w:p w14:paraId="285A6AD3" w14:textId="58E1315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(2,243)</w:t>
            </w:r>
          </w:p>
        </w:tc>
        <w:tc>
          <w:tcPr>
            <w:tcW w:w="1049" w:type="dxa"/>
            <w:tcBorders>
              <w:top w:val="nil"/>
              <w:bottom w:val="nil"/>
            </w:tcBorders>
            <w:noWrap/>
          </w:tcPr>
          <w:p w14:paraId="2FC0EC7B" w14:textId="522FDCF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(2,196)</w:t>
            </w:r>
          </w:p>
        </w:tc>
        <w:tc>
          <w:tcPr>
            <w:tcW w:w="1049" w:type="dxa"/>
            <w:tcBorders>
              <w:top w:val="nil"/>
              <w:bottom w:val="nil"/>
            </w:tcBorders>
            <w:noWrap/>
          </w:tcPr>
          <w:p w14:paraId="173CFDA2" w14:textId="113D705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(725)</w:t>
            </w:r>
          </w:p>
        </w:tc>
        <w:tc>
          <w:tcPr>
            <w:tcW w:w="1049" w:type="dxa"/>
            <w:tcBorders>
              <w:top w:val="nil"/>
              <w:bottom w:val="nil"/>
            </w:tcBorders>
            <w:noWrap/>
          </w:tcPr>
          <w:p w14:paraId="19DAE641" w14:textId="7D0C57D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(421)</w:t>
            </w:r>
          </w:p>
        </w:tc>
        <w:tc>
          <w:tcPr>
            <w:tcW w:w="1049" w:type="dxa"/>
            <w:tcBorders>
              <w:top w:val="nil"/>
              <w:bottom w:val="nil"/>
            </w:tcBorders>
            <w:noWrap/>
          </w:tcPr>
          <w:p w14:paraId="7DBFFA24" w14:textId="5D925B1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(1,027)</w:t>
            </w:r>
          </w:p>
        </w:tc>
      </w:tr>
      <w:tr w:rsidR="00F10193" w:rsidRPr="00B4136E" w14:paraId="5A80676C" w14:textId="77777777" w:rsidTr="00170482">
        <w:trPr>
          <w:trHeight w:val="300"/>
        </w:trPr>
        <w:tc>
          <w:tcPr>
            <w:tcW w:w="3969" w:type="dxa"/>
            <w:tcBorders>
              <w:top w:val="nil"/>
              <w:bottom w:val="nil"/>
            </w:tcBorders>
            <w:noWrap/>
            <w:hideMark/>
          </w:tcPr>
          <w:p w14:paraId="27E98427"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Gross proceeds from sales of assets</w:t>
            </w:r>
          </w:p>
        </w:tc>
        <w:tc>
          <w:tcPr>
            <w:tcW w:w="1049" w:type="dxa"/>
            <w:tcBorders>
              <w:top w:val="nil"/>
              <w:bottom w:val="nil"/>
            </w:tcBorders>
            <w:noWrap/>
          </w:tcPr>
          <w:p w14:paraId="447F81AB" w14:textId="52BE9EE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A9E4B1F" w14:textId="75E2302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55B4C179" w14:textId="015DF8C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26F174D" w14:textId="0D1E7F9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4ADD9E5E" w14:textId="66121A7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3115B3C" w14:textId="5F8D9B8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BE5D388" w14:textId="5693B7C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AF0CDDD" w14:textId="7BFDEFD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03167FBD" w14:textId="57E6B47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12F313B" w14:textId="48A61D4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2ED6B56B" w14:textId="77777777" w:rsidTr="00170482">
        <w:trPr>
          <w:trHeight w:val="300"/>
        </w:trPr>
        <w:tc>
          <w:tcPr>
            <w:tcW w:w="3969" w:type="dxa"/>
            <w:tcBorders>
              <w:top w:val="nil"/>
              <w:bottom w:val="nil"/>
            </w:tcBorders>
            <w:noWrap/>
            <w:hideMark/>
          </w:tcPr>
          <w:p w14:paraId="0B0C738D"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Lump sum contributions</w:t>
            </w:r>
          </w:p>
        </w:tc>
        <w:tc>
          <w:tcPr>
            <w:tcW w:w="1049" w:type="dxa"/>
            <w:tcBorders>
              <w:top w:val="nil"/>
              <w:bottom w:val="nil"/>
            </w:tcBorders>
            <w:noWrap/>
          </w:tcPr>
          <w:p w14:paraId="77B9AF7A" w14:textId="27BD59A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98DD18F" w14:textId="2624112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40AD26B4" w14:textId="50B2468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4DB2935E" w14:textId="6248889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56CC5E08" w14:textId="13AC5FF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9402D6C" w14:textId="56E99A0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E1B843E" w14:textId="5AC6296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0AD09AD" w14:textId="7F30073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95912CE" w14:textId="7092F51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933447A" w14:textId="50D27C3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3A6C3CF4" w14:textId="77777777" w:rsidTr="00170482">
        <w:trPr>
          <w:trHeight w:val="315"/>
        </w:trPr>
        <w:tc>
          <w:tcPr>
            <w:tcW w:w="3969" w:type="dxa"/>
            <w:tcBorders>
              <w:top w:val="nil"/>
              <w:bottom w:val="single" w:sz="4" w:space="0" w:color="75CEDE" w:themeColor="accent2"/>
            </w:tcBorders>
            <w:shd w:val="clear" w:color="auto" w:fill="E3F5F8" w:themeFill="accent2" w:themeFillTint="33"/>
            <w:noWrap/>
            <w:hideMark/>
          </w:tcPr>
          <w:p w14:paraId="39F51606"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Total sources of capital funding (C)</w:t>
            </w:r>
          </w:p>
        </w:tc>
        <w:tc>
          <w:tcPr>
            <w:tcW w:w="1049" w:type="dxa"/>
            <w:tcBorders>
              <w:top w:val="nil"/>
              <w:bottom w:val="single" w:sz="4" w:space="0" w:color="75CEDE" w:themeColor="accent2"/>
            </w:tcBorders>
            <w:shd w:val="clear" w:color="auto" w:fill="E3F5F8" w:themeFill="accent2" w:themeFillTint="33"/>
            <w:noWrap/>
          </w:tcPr>
          <w:p w14:paraId="0A5AA7C5" w14:textId="35F3BDEB" w:rsidR="00F10193" w:rsidRPr="00B4136E" w:rsidRDefault="00F10193" w:rsidP="00F10193">
            <w:pPr>
              <w:spacing w:beforeLines="20" w:before="48" w:afterLines="20" w:after="48"/>
              <w:jc w:val="right"/>
              <w:rPr>
                <w:b/>
                <w:bCs/>
                <w:sz w:val="19"/>
                <w:szCs w:val="19"/>
                <w:lang w:eastAsia="en-NZ"/>
              </w:rPr>
            </w:pPr>
            <w:r w:rsidRPr="00B4136E">
              <w:rPr>
                <w:sz w:val="19"/>
                <w:szCs w:val="19"/>
              </w:rPr>
              <w:t>3,772</w:t>
            </w:r>
          </w:p>
        </w:tc>
        <w:tc>
          <w:tcPr>
            <w:tcW w:w="1049" w:type="dxa"/>
            <w:tcBorders>
              <w:top w:val="nil"/>
              <w:bottom w:val="single" w:sz="4" w:space="0" w:color="75CEDE" w:themeColor="accent2"/>
            </w:tcBorders>
            <w:shd w:val="clear" w:color="auto" w:fill="E3F5F8" w:themeFill="accent2" w:themeFillTint="33"/>
            <w:noWrap/>
          </w:tcPr>
          <w:p w14:paraId="52E2DDE6" w14:textId="62C9B0D8" w:rsidR="00F10193" w:rsidRPr="00B4136E" w:rsidRDefault="00F10193" w:rsidP="00F10193">
            <w:pPr>
              <w:spacing w:beforeLines="20" w:before="48" w:afterLines="20" w:after="48"/>
              <w:jc w:val="right"/>
              <w:rPr>
                <w:b/>
                <w:bCs/>
                <w:sz w:val="19"/>
                <w:szCs w:val="19"/>
                <w:lang w:eastAsia="en-NZ"/>
              </w:rPr>
            </w:pPr>
            <w:r w:rsidRPr="00B4136E">
              <w:rPr>
                <w:sz w:val="19"/>
                <w:szCs w:val="19"/>
              </w:rPr>
              <w:t>3,204</w:t>
            </w:r>
          </w:p>
        </w:tc>
        <w:tc>
          <w:tcPr>
            <w:tcW w:w="1049" w:type="dxa"/>
            <w:tcBorders>
              <w:top w:val="nil"/>
              <w:bottom w:val="single" w:sz="4" w:space="0" w:color="75CEDE" w:themeColor="accent2"/>
            </w:tcBorders>
            <w:shd w:val="clear" w:color="auto" w:fill="E3F5F8" w:themeFill="accent2" w:themeFillTint="33"/>
            <w:noWrap/>
          </w:tcPr>
          <w:p w14:paraId="64679645" w14:textId="6E922B74" w:rsidR="00F10193" w:rsidRPr="00B4136E" w:rsidRDefault="00F10193" w:rsidP="00F10193">
            <w:pPr>
              <w:spacing w:beforeLines="20" w:before="48" w:afterLines="20" w:after="48"/>
              <w:jc w:val="right"/>
              <w:rPr>
                <w:b/>
                <w:bCs/>
                <w:sz w:val="19"/>
                <w:szCs w:val="19"/>
                <w:lang w:eastAsia="en-NZ"/>
              </w:rPr>
            </w:pPr>
            <w:r w:rsidRPr="00B4136E">
              <w:rPr>
                <w:sz w:val="19"/>
                <w:szCs w:val="19"/>
              </w:rPr>
              <w:t>(605)</w:t>
            </w:r>
          </w:p>
        </w:tc>
        <w:tc>
          <w:tcPr>
            <w:tcW w:w="1049" w:type="dxa"/>
            <w:tcBorders>
              <w:top w:val="nil"/>
              <w:bottom w:val="single" w:sz="4" w:space="0" w:color="75CEDE" w:themeColor="accent2"/>
            </w:tcBorders>
            <w:shd w:val="clear" w:color="auto" w:fill="E3F5F8" w:themeFill="accent2" w:themeFillTint="33"/>
            <w:noWrap/>
          </w:tcPr>
          <w:p w14:paraId="74FCCD79" w14:textId="7899EAF0" w:rsidR="00F10193" w:rsidRPr="00B4136E" w:rsidRDefault="00F10193" w:rsidP="00F10193">
            <w:pPr>
              <w:spacing w:beforeLines="20" w:before="48" w:afterLines="20" w:after="48"/>
              <w:jc w:val="right"/>
              <w:rPr>
                <w:b/>
                <w:bCs/>
                <w:sz w:val="19"/>
                <w:szCs w:val="19"/>
                <w:lang w:eastAsia="en-NZ"/>
              </w:rPr>
            </w:pPr>
            <w:r w:rsidRPr="00B4136E">
              <w:rPr>
                <w:sz w:val="19"/>
                <w:szCs w:val="19"/>
              </w:rPr>
              <w:t>(997)</w:t>
            </w:r>
          </w:p>
        </w:tc>
        <w:tc>
          <w:tcPr>
            <w:tcW w:w="1049" w:type="dxa"/>
            <w:tcBorders>
              <w:top w:val="nil"/>
              <w:bottom w:val="single" w:sz="4" w:space="0" w:color="75CEDE" w:themeColor="accent2"/>
            </w:tcBorders>
            <w:shd w:val="clear" w:color="auto" w:fill="E3F5F8" w:themeFill="accent2" w:themeFillTint="33"/>
            <w:noWrap/>
          </w:tcPr>
          <w:p w14:paraId="21639731" w14:textId="43D6E54F" w:rsidR="00F10193" w:rsidRPr="00B4136E" w:rsidRDefault="00F10193" w:rsidP="00F10193">
            <w:pPr>
              <w:spacing w:beforeLines="20" w:before="48" w:afterLines="20" w:after="48"/>
              <w:jc w:val="right"/>
              <w:rPr>
                <w:b/>
                <w:bCs/>
                <w:sz w:val="19"/>
                <w:szCs w:val="19"/>
                <w:lang w:eastAsia="en-NZ"/>
              </w:rPr>
            </w:pPr>
            <w:r w:rsidRPr="00B4136E">
              <w:rPr>
                <w:sz w:val="19"/>
                <w:szCs w:val="19"/>
              </w:rPr>
              <w:t>(2,236)</w:t>
            </w:r>
          </w:p>
        </w:tc>
        <w:tc>
          <w:tcPr>
            <w:tcW w:w="1049" w:type="dxa"/>
            <w:tcBorders>
              <w:top w:val="nil"/>
              <w:bottom w:val="single" w:sz="4" w:space="0" w:color="75CEDE" w:themeColor="accent2"/>
            </w:tcBorders>
            <w:shd w:val="clear" w:color="auto" w:fill="E3F5F8" w:themeFill="accent2" w:themeFillTint="33"/>
            <w:noWrap/>
          </w:tcPr>
          <w:p w14:paraId="04ABEC93" w14:textId="2627E5BC" w:rsidR="00F10193" w:rsidRPr="00B4136E" w:rsidRDefault="00F10193" w:rsidP="00F10193">
            <w:pPr>
              <w:spacing w:beforeLines="20" w:before="48" w:afterLines="20" w:after="48"/>
              <w:jc w:val="right"/>
              <w:rPr>
                <w:b/>
                <w:bCs/>
                <w:sz w:val="19"/>
                <w:szCs w:val="19"/>
                <w:lang w:eastAsia="en-NZ"/>
              </w:rPr>
            </w:pPr>
            <w:r w:rsidRPr="00B4136E">
              <w:rPr>
                <w:sz w:val="19"/>
                <w:szCs w:val="19"/>
              </w:rPr>
              <w:t>(2,243)</w:t>
            </w:r>
          </w:p>
        </w:tc>
        <w:tc>
          <w:tcPr>
            <w:tcW w:w="1049" w:type="dxa"/>
            <w:tcBorders>
              <w:top w:val="nil"/>
              <w:bottom w:val="single" w:sz="4" w:space="0" w:color="75CEDE" w:themeColor="accent2"/>
            </w:tcBorders>
            <w:shd w:val="clear" w:color="auto" w:fill="E3F5F8" w:themeFill="accent2" w:themeFillTint="33"/>
            <w:noWrap/>
          </w:tcPr>
          <w:p w14:paraId="529F789A" w14:textId="63A53590" w:rsidR="00F10193" w:rsidRPr="00B4136E" w:rsidRDefault="00F10193" w:rsidP="00F10193">
            <w:pPr>
              <w:spacing w:beforeLines="20" w:before="48" w:afterLines="20" w:after="48"/>
              <w:jc w:val="right"/>
              <w:rPr>
                <w:b/>
                <w:bCs/>
                <w:sz w:val="19"/>
                <w:szCs w:val="19"/>
                <w:lang w:eastAsia="en-NZ"/>
              </w:rPr>
            </w:pPr>
            <w:r w:rsidRPr="00B4136E">
              <w:rPr>
                <w:sz w:val="19"/>
                <w:szCs w:val="19"/>
              </w:rPr>
              <w:t>(2,196)</w:t>
            </w:r>
          </w:p>
        </w:tc>
        <w:tc>
          <w:tcPr>
            <w:tcW w:w="1049" w:type="dxa"/>
            <w:tcBorders>
              <w:top w:val="nil"/>
              <w:bottom w:val="single" w:sz="4" w:space="0" w:color="75CEDE" w:themeColor="accent2"/>
            </w:tcBorders>
            <w:shd w:val="clear" w:color="auto" w:fill="E3F5F8" w:themeFill="accent2" w:themeFillTint="33"/>
            <w:noWrap/>
          </w:tcPr>
          <w:p w14:paraId="4AE2846F" w14:textId="5404AE1A" w:rsidR="00F10193" w:rsidRPr="00B4136E" w:rsidRDefault="00F10193" w:rsidP="00F10193">
            <w:pPr>
              <w:spacing w:beforeLines="20" w:before="48" w:afterLines="20" w:after="48"/>
              <w:jc w:val="right"/>
              <w:rPr>
                <w:b/>
                <w:bCs/>
                <w:sz w:val="19"/>
                <w:szCs w:val="19"/>
                <w:lang w:eastAsia="en-NZ"/>
              </w:rPr>
            </w:pPr>
            <w:r w:rsidRPr="00B4136E">
              <w:rPr>
                <w:sz w:val="19"/>
                <w:szCs w:val="19"/>
              </w:rPr>
              <w:t>(725)</w:t>
            </w:r>
          </w:p>
        </w:tc>
        <w:tc>
          <w:tcPr>
            <w:tcW w:w="1049" w:type="dxa"/>
            <w:tcBorders>
              <w:top w:val="nil"/>
              <w:bottom w:val="single" w:sz="4" w:space="0" w:color="75CEDE" w:themeColor="accent2"/>
            </w:tcBorders>
            <w:shd w:val="clear" w:color="auto" w:fill="E3F5F8" w:themeFill="accent2" w:themeFillTint="33"/>
            <w:noWrap/>
          </w:tcPr>
          <w:p w14:paraId="6EFF8404" w14:textId="5297FEA6" w:rsidR="00F10193" w:rsidRPr="00B4136E" w:rsidRDefault="00F10193" w:rsidP="00F10193">
            <w:pPr>
              <w:spacing w:beforeLines="20" w:before="48" w:afterLines="20" w:after="48"/>
              <w:jc w:val="right"/>
              <w:rPr>
                <w:b/>
                <w:bCs/>
                <w:sz w:val="19"/>
                <w:szCs w:val="19"/>
                <w:lang w:eastAsia="en-NZ"/>
              </w:rPr>
            </w:pPr>
            <w:r w:rsidRPr="00B4136E">
              <w:rPr>
                <w:sz w:val="19"/>
                <w:szCs w:val="19"/>
              </w:rPr>
              <w:t>(421)</w:t>
            </w:r>
          </w:p>
        </w:tc>
        <w:tc>
          <w:tcPr>
            <w:tcW w:w="1049" w:type="dxa"/>
            <w:tcBorders>
              <w:top w:val="nil"/>
              <w:bottom w:val="single" w:sz="4" w:space="0" w:color="75CEDE" w:themeColor="accent2"/>
            </w:tcBorders>
            <w:shd w:val="clear" w:color="auto" w:fill="E3F5F8" w:themeFill="accent2" w:themeFillTint="33"/>
            <w:noWrap/>
          </w:tcPr>
          <w:p w14:paraId="5B788AA8" w14:textId="2C111307" w:rsidR="00F10193" w:rsidRPr="00B4136E" w:rsidRDefault="00F10193" w:rsidP="00F10193">
            <w:pPr>
              <w:spacing w:beforeLines="20" w:before="48" w:afterLines="20" w:after="48"/>
              <w:jc w:val="right"/>
              <w:rPr>
                <w:b/>
                <w:bCs/>
                <w:sz w:val="19"/>
                <w:szCs w:val="19"/>
                <w:lang w:eastAsia="en-NZ"/>
              </w:rPr>
            </w:pPr>
            <w:r w:rsidRPr="00B4136E">
              <w:rPr>
                <w:sz w:val="19"/>
                <w:szCs w:val="19"/>
              </w:rPr>
              <w:t>(1,027)</w:t>
            </w:r>
          </w:p>
        </w:tc>
      </w:tr>
      <w:tr w:rsidR="00F10193" w:rsidRPr="00B4136E" w14:paraId="32F1706B" w14:textId="77777777" w:rsidTr="00170482">
        <w:trPr>
          <w:trHeight w:val="300"/>
        </w:trPr>
        <w:tc>
          <w:tcPr>
            <w:tcW w:w="3969" w:type="dxa"/>
            <w:tcBorders>
              <w:top w:val="single" w:sz="4" w:space="0" w:color="75CEDE" w:themeColor="accent2"/>
              <w:bottom w:val="single" w:sz="4" w:space="0" w:color="75CEDE" w:themeColor="accent2"/>
            </w:tcBorders>
            <w:noWrap/>
            <w:hideMark/>
          </w:tcPr>
          <w:p w14:paraId="27478B70" w14:textId="77777777" w:rsidR="00F10193" w:rsidRPr="00B4136E" w:rsidRDefault="00F10193" w:rsidP="00F10193">
            <w:pPr>
              <w:spacing w:beforeLines="20" w:before="48" w:afterLines="20" w:after="48"/>
              <w:rPr>
                <w:sz w:val="19"/>
                <w:szCs w:val="19"/>
                <w:lang w:eastAsia="en-NZ"/>
              </w:rPr>
            </w:pPr>
            <w:r w:rsidRPr="00B4136E">
              <w:rPr>
                <w:sz w:val="19"/>
                <w:szCs w:val="19"/>
                <w:lang w:eastAsia="en-NZ"/>
              </w:rPr>
              <w:t>Applications of capital funding</w:t>
            </w:r>
          </w:p>
        </w:tc>
        <w:tc>
          <w:tcPr>
            <w:tcW w:w="1049" w:type="dxa"/>
            <w:tcBorders>
              <w:top w:val="single" w:sz="4" w:space="0" w:color="75CEDE" w:themeColor="accent2"/>
              <w:bottom w:val="single" w:sz="4" w:space="0" w:color="75CEDE" w:themeColor="accent2"/>
            </w:tcBorders>
            <w:noWrap/>
          </w:tcPr>
          <w:p w14:paraId="7EBD0619"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349FF90D"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782226E2"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513AB106"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53A61602"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25A73AF9"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1B8E19AF"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357BFD08"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70A6E70F"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single" w:sz="4" w:space="0" w:color="75CEDE" w:themeColor="accent2"/>
            </w:tcBorders>
            <w:noWrap/>
          </w:tcPr>
          <w:p w14:paraId="4DFB0B68" w14:textId="77777777" w:rsidR="00F10193" w:rsidRPr="00B4136E" w:rsidRDefault="00F10193" w:rsidP="00F10193">
            <w:pPr>
              <w:spacing w:beforeLines="20" w:before="48" w:afterLines="20" w:after="48"/>
              <w:jc w:val="right"/>
              <w:rPr>
                <w:sz w:val="19"/>
                <w:szCs w:val="19"/>
                <w:lang w:eastAsia="en-NZ"/>
              </w:rPr>
            </w:pPr>
          </w:p>
        </w:tc>
      </w:tr>
      <w:tr w:rsidR="00F10193" w:rsidRPr="00B4136E" w14:paraId="5459F2D1" w14:textId="77777777" w:rsidTr="00170482">
        <w:trPr>
          <w:trHeight w:val="300"/>
        </w:trPr>
        <w:tc>
          <w:tcPr>
            <w:tcW w:w="3969" w:type="dxa"/>
            <w:tcBorders>
              <w:top w:val="single" w:sz="4" w:space="0" w:color="75CEDE" w:themeColor="accent2"/>
              <w:bottom w:val="nil"/>
            </w:tcBorders>
            <w:noWrap/>
            <w:hideMark/>
          </w:tcPr>
          <w:p w14:paraId="73729854"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Capital expenditure</w:t>
            </w:r>
          </w:p>
        </w:tc>
        <w:tc>
          <w:tcPr>
            <w:tcW w:w="1049" w:type="dxa"/>
            <w:tcBorders>
              <w:top w:val="single" w:sz="4" w:space="0" w:color="75CEDE" w:themeColor="accent2"/>
              <w:bottom w:val="nil"/>
            </w:tcBorders>
            <w:noWrap/>
          </w:tcPr>
          <w:p w14:paraId="0E4AB818" w14:textId="77777777" w:rsidR="00F10193" w:rsidRPr="00B4136E" w:rsidRDefault="00F10193" w:rsidP="00F10193">
            <w:pPr>
              <w:spacing w:beforeLines="20" w:before="48" w:afterLines="20" w:after="48"/>
              <w:jc w:val="right"/>
              <w:rPr>
                <w:rFonts w:cs="Calibri"/>
                <w:color w:val="000000"/>
                <w:sz w:val="19"/>
                <w:szCs w:val="19"/>
                <w:lang w:eastAsia="en-NZ"/>
              </w:rPr>
            </w:pPr>
          </w:p>
        </w:tc>
        <w:tc>
          <w:tcPr>
            <w:tcW w:w="1049" w:type="dxa"/>
            <w:tcBorders>
              <w:top w:val="single" w:sz="4" w:space="0" w:color="75CEDE" w:themeColor="accent2"/>
              <w:bottom w:val="nil"/>
            </w:tcBorders>
            <w:noWrap/>
          </w:tcPr>
          <w:p w14:paraId="638521A5"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0568A83D"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1B0AD1DA"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092159B0"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5F7A5EF8"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749A4C79"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5E74ABE0"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3CF29C33" w14:textId="77777777" w:rsidR="00F10193" w:rsidRPr="00B4136E" w:rsidRDefault="00F10193" w:rsidP="00F10193">
            <w:pPr>
              <w:spacing w:beforeLines="20" w:before="48" w:afterLines="20" w:after="48"/>
              <w:jc w:val="right"/>
              <w:rPr>
                <w:sz w:val="19"/>
                <w:szCs w:val="19"/>
                <w:lang w:eastAsia="en-NZ"/>
              </w:rPr>
            </w:pPr>
          </w:p>
        </w:tc>
        <w:tc>
          <w:tcPr>
            <w:tcW w:w="1049" w:type="dxa"/>
            <w:tcBorders>
              <w:top w:val="single" w:sz="4" w:space="0" w:color="75CEDE" w:themeColor="accent2"/>
              <w:bottom w:val="nil"/>
            </w:tcBorders>
            <w:noWrap/>
          </w:tcPr>
          <w:p w14:paraId="425F129D" w14:textId="77777777" w:rsidR="00F10193" w:rsidRPr="00B4136E" w:rsidRDefault="00F10193" w:rsidP="00F10193">
            <w:pPr>
              <w:spacing w:beforeLines="20" w:before="48" w:afterLines="20" w:after="48"/>
              <w:jc w:val="right"/>
              <w:rPr>
                <w:sz w:val="19"/>
                <w:szCs w:val="19"/>
                <w:lang w:eastAsia="en-NZ"/>
              </w:rPr>
            </w:pPr>
          </w:p>
        </w:tc>
      </w:tr>
      <w:tr w:rsidR="00F10193" w:rsidRPr="00B4136E" w14:paraId="2FB44A9E" w14:textId="77777777" w:rsidTr="00170482">
        <w:trPr>
          <w:trHeight w:val="300"/>
        </w:trPr>
        <w:tc>
          <w:tcPr>
            <w:tcW w:w="3969" w:type="dxa"/>
            <w:tcBorders>
              <w:top w:val="nil"/>
              <w:bottom w:val="nil"/>
            </w:tcBorders>
            <w:noWrap/>
            <w:hideMark/>
          </w:tcPr>
          <w:p w14:paraId="19C51757"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  to meet additional demand</w:t>
            </w:r>
          </w:p>
        </w:tc>
        <w:tc>
          <w:tcPr>
            <w:tcW w:w="1049" w:type="dxa"/>
            <w:tcBorders>
              <w:top w:val="nil"/>
              <w:bottom w:val="nil"/>
            </w:tcBorders>
            <w:noWrap/>
          </w:tcPr>
          <w:p w14:paraId="391D2F29" w14:textId="2613BC8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FA70778" w14:textId="5E34375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5D65CB0" w14:textId="143D176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BAE9A76" w14:textId="06B850E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468887D" w14:textId="68041FA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9492BB4" w14:textId="014042C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71E81D1" w14:textId="194ED41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866F835" w14:textId="002A48C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14CD576" w14:textId="7135B20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4BA5B8ED" w14:textId="33FC52B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3FD7FA78" w14:textId="77777777" w:rsidTr="00170482">
        <w:trPr>
          <w:trHeight w:val="300"/>
        </w:trPr>
        <w:tc>
          <w:tcPr>
            <w:tcW w:w="3969" w:type="dxa"/>
            <w:tcBorders>
              <w:top w:val="nil"/>
              <w:bottom w:val="nil"/>
            </w:tcBorders>
            <w:noWrap/>
            <w:hideMark/>
          </w:tcPr>
          <w:p w14:paraId="329F662B"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  to improve level of service</w:t>
            </w:r>
          </w:p>
        </w:tc>
        <w:tc>
          <w:tcPr>
            <w:tcW w:w="1049" w:type="dxa"/>
            <w:tcBorders>
              <w:top w:val="nil"/>
              <w:bottom w:val="nil"/>
            </w:tcBorders>
            <w:noWrap/>
          </w:tcPr>
          <w:p w14:paraId="281F4023" w14:textId="71FDE05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4,714</w:t>
            </w:r>
          </w:p>
        </w:tc>
        <w:tc>
          <w:tcPr>
            <w:tcW w:w="1049" w:type="dxa"/>
            <w:tcBorders>
              <w:top w:val="nil"/>
              <w:bottom w:val="nil"/>
            </w:tcBorders>
            <w:noWrap/>
          </w:tcPr>
          <w:p w14:paraId="51EC4140" w14:textId="33953E3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4,731</w:t>
            </w:r>
          </w:p>
        </w:tc>
        <w:tc>
          <w:tcPr>
            <w:tcW w:w="1049" w:type="dxa"/>
            <w:tcBorders>
              <w:top w:val="nil"/>
              <w:bottom w:val="nil"/>
            </w:tcBorders>
            <w:noWrap/>
          </w:tcPr>
          <w:p w14:paraId="6F90197A" w14:textId="7F812D6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832</w:t>
            </w:r>
          </w:p>
        </w:tc>
        <w:tc>
          <w:tcPr>
            <w:tcW w:w="1049" w:type="dxa"/>
            <w:tcBorders>
              <w:top w:val="nil"/>
              <w:bottom w:val="nil"/>
            </w:tcBorders>
            <w:noWrap/>
          </w:tcPr>
          <w:p w14:paraId="062E4660" w14:textId="19B6DB2D"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871</w:t>
            </w:r>
          </w:p>
        </w:tc>
        <w:tc>
          <w:tcPr>
            <w:tcW w:w="1049" w:type="dxa"/>
            <w:tcBorders>
              <w:top w:val="nil"/>
              <w:bottom w:val="nil"/>
            </w:tcBorders>
            <w:noWrap/>
          </w:tcPr>
          <w:p w14:paraId="384E7777" w14:textId="1703076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149</w:t>
            </w:r>
          </w:p>
        </w:tc>
        <w:tc>
          <w:tcPr>
            <w:tcW w:w="1049" w:type="dxa"/>
            <w:tcBorders>
              <w:top w:val="nil"/>
              <w:bottom w:val="nil"/>
            </w:tcBorders>
            <w:noWrap/>
          </w:tcPr>
          <w:p w14:paraId="3549D89D" w14:textId="6A4064F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152</w:t>
            </w:r>
          </w:p>
        </w:tc>
        <w:tc>
          <w:tcPr>
            <w:tcW w:w="1049" w:type="dxa"/>
            <w:tcBorders>
              <w:top w:val="nil"/>
              <w:bottom w:val="nil"/>
            </w:tcBorders>
            <w:noWrap/>
          </w:tcPr>
          <w:p w14:paraId="6D07C457" w14:textId="436D5FE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155</w:t>
            </w:r>
          </w:p>
        </w:tc>
        <w:tc>
          <w:tcPr>
            <w:tcW w:w="1049" w:type="dxa"/>
            <w:tcBorders>
              <w:top w:val="nil"/>
              <w:bottom w:val="nil"/>
            </w:tcBorders>
            <w:noWrap/>
          </w:tcPr>
          <w:p w14:paraId="5E043E7B" w14:textId="5605A99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158</w:t>
            </w:r>
          </w:p>
        </w:tc>
        <w:tc>
          <w:tcPr>
            <w:tcW w:w="1049" w:type="dxa"/>
            <w:tcBorders>
              <w:top w:val="nil"/>
              <w:bottom w:val="nil"/>
            </w:tcBorders>
            <w:noWrap/>
          </w:tcPr>
          <w:p w14:paraId="63DDDEB5" w14:textId="3246E86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161</w:t>
            </w:r>
          </w:p>
        </w:tc>
        <w:tc>
          <w:tcPr>
            <w:tcW w:w="1049" w:type="dxa"/>
            <w:tcBorders>
              <w:top w:val="nil"/>
              <w:bottom w:val="nil"/>
            </w:tcBorders>
            <w:noWrap/>
          </w:tcPr>
          <w:p w14:paraId="51B5A06B" w14:textId="654FAC1C"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163</w:t>
            </w:r>
          </w:p>
        </w:tc>
      </w:tr>
      <w:tr w:rsidR="00F10193" w:rsidRPr="00B4136E" w14:paraId="1E061FED" w14:textId="77777777" w:rsidTr="00170482">
        <w:trPr>
          <w:trHeight w:val="300"/>
        </w:trPr>
        <w:tc>
          <w:tcPr>
            <w:tcW w:w="3969" w:type="dxa"/>
            <w:tcBorders>
              <w:top w:val="nil"/>
              <w:bottom w:val="nil"/>
            </w:tcBorders>
            <w:noWrap/>
            <w:hideMark/>
          </w:tcPr>
          <w:p w14:paraId="5BB0A003"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  to replace existing assets</w:t>
            </w:r>
          </w:p>
        </w:tc>
        <w:tc>
          <w:tcPr>
            <w:tcW w:w="1049" w:type="dxa"/>
            <w:tcBorders>
              <w:top w:val="nil"/>
              <w:bottom w:val="nil"/>
            </w:tcBorders>
            <w:noWrap/>
          </w:tcPr>
          <w:p w14:paraId="21F78BCD" w14:textId="3C8A9A7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1,216</w:t>
            </w:r>
          </w:p>
        </w:tc>
        <w:tc>
          <w:tcPr>
            <w:tcW w:w="1049" w:type="dxa"/>
            <w:tcBorders>
              <w:top w:val="nil"/>
              <w:bottom w:val="nil"/>
            </w:tcBorders>
            <w:noWrap/>
          </w:tcPr>
          <w:p w14:paraId="30BB02DA" w14:textId="2C53CCF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786</w:t>
            </w:r>
          </w:p>
        </w:tc>
        <w:tc>
          <w:tcPr>
            <w:tcW w:w="1049" w:type="dxa"/>
            <w:tcBorders>
              <w:top w:val="nil"/>
              <w:bottom w:val="nil"/>
            </w:tcBorders>
            <w:noWrap/>
          </w:tcPr>
          <w:p w14:paraId="116934B3" w14:textId="25EA4F5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1,451</w:t>
            </w:r>
          </w:p>
        </w:tc>
        <w:tc>
          <w:tcPr>
            <w:tcW w:w="1049" w:type="dxa"/>
            <w:tcBorders>
              <w:top w:val="nil"/>
              <w:bottom w:val="nil"/>
            </w:tcBorders>
            <w:noWrap/>
          </w:tcPr>
          <w:p w14:paraId="0C175FCB" w14:textId="28F24D8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1,043</w:t>
            </w:r>
          </w:p>
        </w:tc>
        <w:tc>
          <w:tcPr>
            <w:tcW w:w="1049" w:type="dxa"/>
            <w:tcBorders>
              <w:top w:val="nil"/>
              <w:bottom w:val="nil"/>
            </w:tcBorders>
            <w:noWrap/>
          </w:tcPr>
          <w:p w14:paraId="77C29B07" w14:textId="729582E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788</w:t>
            </w:r>
          </w:p>
        </w:tc>
        <w:tc>
          <w:tcPr>
            <w:tcW w:w="1049" w:type="dxa"/>
            <w:tcBorders>
              <w:top w:val="nil"/>
              <w:bottom w:val="nil"/>
            </w:tcBorders>
            <w:noWrap/>
          </w:tcPr>
          <w:p w14:paraId="7FC242CA" w14:textId="6CCC5EC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1,035</w:t>
            </w:r>
          </w:p>
        </w:tc>
        <w:tc>
          <w:tcPr>
            <w:tcW w:w="1049" w:type="dxa"/>
            <w:tcBorders>
              <w:top w:val="nil"/>
              <w:bottom w:val="nil"/>
            </w:tcBorders>
            <w:noWrap/>
          </w:tcPr>
          <w:p w14:paraId="5A894B46" w14:textId="775C6688"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876</w:t>
            </w:r>
          </w:p>
        </w:tc>
        <w:tc>
          <w:tcPr>
            <w:tcW w:w="1049" w:type="dxa"/>
            <w:tcBorders>
              <w:top w:val="nil"/>
              <w:bottom w:val="nil"/>
            </w:tcBorders>
            <w:noWrap/>
          </w:tcPr>
          <w:p w14:paraId="60199B10" w14:textId="2ED66DD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1,865</w:t>
            </w:r>
          </w:p>
        </w:tc>
        <w:tc>
          <w:tcPr>
            <w:tcW w:w="1049" w:type="dxa"/>
            <w:tcBorders>
              <w:top w:val="nil"/>
              <w:bottom w:val="nil"/>
            </w:tcBorders>
            <w:noWrap/>
          </w:tcPr>
          <w:p w14:paraId="515E9E76" w14:textId="733F888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2,304</w:t>
            </w:r>
          </w:p>
        </w:tc>
        <w:tc>
          <w:tcPr>
            <w:tcW w:w="1049" w:type="dxa"/>
            <w:tcBorders>
              <w:top w:val="nil"/>
              <w:bottom w:val="nil"/>
            </w:tcBorders>
            <w:noWrap/>
          </w:tcPr>
          <w:p w14:paraId="35F1F30E" w14:textId="67654CD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1,939</w:t>
            </w:r>
          </w:p>
        </w:tc>
      </w:tr>
      <w:tr w:rsidR="00F10193" w:rsidRPr="00B4136E" w14:paraId="5E9E1C05" w14:textId="77777777" w:rsidTr="00170482">
        <w:trPr>
          <w:trHeight w:val="300"/>
        </w:trPr>
        <w:tc>
          <w:tcPr>
            <w:tcW w:w="3969" w:type="dxa"/>
            <w:tcBorders>
              <w:top w:val="nil"/>
              <w:bottom w:val="nil"/>
            </w:tcBorders>
            <w:noWrap/>
            <w:hideMark/>
          </w:tcPr>
          <w:p w14:paraId="6C0397A5"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Increase (decrease) in reserves</w:t>
            </w:r>
          </w:p>
        </w:tc>
        <w:tc>
          <w:tcPr>
            <w:tcW w:w="1049" w:type="dxa"/>
            <w:tcBorders>
              <w:top w:val="nil"/>
              <w:bottom w:val="nil"/>
            </w:tcBorders>
            <w:noWrap/>
          </w:tcPr>
          <w:p w14:paraId="60DD78E5" w14:textId="34422ED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B73CF05" w14:textId="6A0B102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4D9C6E4" w14:textId="45773DD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01AFC4AA" w14:textId="0A8B8E1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4F186B33" w14:textId="26D6B1F1"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6D55B45" w14:textId="15753D2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21B4B71" w14:textId="4DB6AE8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C2A251D" w14:textId="7452F3F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7DE9524" w14:textId="2D674DE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510C441E" w14:textId="6F23C59E"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598C70F3" w14:textId="77777777" w:rsidTr="00170482">
        <w:trPr>
          <w:trHeight w:val="300"/>
        </w:trPr>
        <w:tc>
          <w:tcPr>
            <w:tcW w:w="3969" w:type="dxa"/>
            <w:tcBorders>
              <w:top w:val="nil"/>
              <w:bottom w:val="nil"/>
            </w:tcBorders>
            <w:noWrap/>
            <w:hideMark/>
          </w:tcPr>
          <w:p w14:paraId="72A5E5F2" w14:textId="77777777" w:rsidR="00F10193" w:rsidRPr="00B4136E" w:rsidRDefault="00F10193" w:rsidP="00F10193">
            <w:pPr>
              <w:spacing w:beforeLines="20" w:before="48" w:afterLines="20" w:after="48"/>
              <w:rPr>
                <w:rFonts w:cs="Calibri"/>
                <w:color w:val="000000"/>
                <w:sz w:val="19"/>
                <w:szCs w:val="19"/>
                <w:lang w:eastAsia="en-NZ"/>
              </w:rPr>
            </w:pPr>
            <w:r w:rsidRPr="00B4136E">
              <w:rPr>
                <w:rFonts w:cs="Calibri"/>
                <w:color w:val="000000"/>
                <w:sz w:val="19"/>
                <w:szCs w:val="19"/>
                <w:lang w:eastAsia="en-NZ"/>
              </w:rPr>
              <w:t>Increase (decrease) in investments</w:t>
            </w:r>
          </w:p>
        </w:tc>
        <w:tc>
          <w:tcPr>
            <w:tcW w:w="1049" w:type="dxa"/>
            <w:tcBorders>
              <w:top w:val="nil"/>
              <w:bottom w:val="nil"/>
            </w:tcBorders>
            <w:noWrap/>
          </w:tcPr>
          <w:p w14:paraId="617377F6" w14:textId="4A613B8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5CE0CBC" w14:textId="0F35911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CCB3F24" w14:textId="150B3004"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4C4246C8" w14:textId="693DC01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25A2467E" w14:textId="00FE82B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5D770F76" w14:textId="3EE8F92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3B990AD8" w14:textId="0AAB04C5"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7941C64C" w14:textId="5DE2AFF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6B615CE6" w14:textId="5C856B9F"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c>
          <w:tcPr>
            <w:tcW w:w="1049" w:type="dxa"/>
            <w:tcBorders>
              <w:top w:val="nil"/>
              <w:bottom w:val="nil"/>
            </w:tcBorders>
            <w:noWrap/>
          </w:tcPr>
          <w:p w14:paraId="1135D72C" w14:textId="057EAB40"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0</w:t>
            </w:r>
          </w:p>
        </w:tc>
      </w:tr>
      <w:tr w:rsidR="00F10193" w:rsidRPr="00B4136E" w14:paraId="584610DF" w14:textId="77777777" w:rsidTr="00170482">
        <w:trPr>
          <w:trHeight w:val="315"/>
        </w:trPr>
        <w:tc>
          <w:tcPr>
            <w:tcW w:w="3969" w:type="dxa"/>
            <w:tcBorders>
              <w:top w:val="nil"/>
              <w:bottom w:val="nil"/>
            </w:tcBorders>
            <w:shd w:val="clear" w:color="auto" w:fill="E3F5F8" w:themeFill="accent2" w:themeFillTint="33"/>
            <w:noWrap/>
            <w:hideMark/>
          </w:tcPr>
          <w:p w14:paraId="5E298341"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Total applications of capital funding (D)</w:t>
            </w:r>
          </w:p>
        </w:tc>
        <w:tc>
          <w:tcPr>
            <w:tcW w:w="1049" w:type="dxa"/>
            <w:tcBorders>
              <w:top w:val="nil"/>
              <w:bottom w:val="nil"/>
            </w:tcBorders>
            <w:shd w:val="clear" w:color="auto" w:fill="E3F5F8" w:themeFill="accent2" w:themeFillTint="33"/>
            <w:noWrap/>
          </w:tcPr>
          <w:p w14:paraId="799D4035" w14:textId="677C6CB9" w:rsidR="00F10193" w:rsidRPr="00B4136E" w:rsidRDefault="00F10193" w:rsidP="00F10193">
            <w:pPr>
              <w:spacing w:beforeLines="20" w:before="48" w:afterLines="20" w:after="48"/>
              <w:jc w:val="right"/>
              <w:rPr>
                <w:b/>
                <w:bCs/>
                <w:sz w:val="19"/>
                <w:szCs w:val="19"/>
                <w:lang w:eastAsia="en-NZ"/>
              </w:rPr>
            </w:pPr>
            <w:r w:rsidRPr="00B4136E">
              <w:rPr>
                <w:sz w:val="19"/>
                <w:szCs w:val="19"/>
              </w:rPr>
              <w:t>5,930</w:t>
            </w:r>
          </w:p>
        </w:tc>
        <w:tc>
          <w:tcPr>
            <w:tcW w:w="1049" w:type="dxa"/>
            <w:tcBorders>
              <w:top w:val="nil"/>
              <w:bottom w:val="nil"/>
            </w:tcBorders>
            <w:shd w:val="clear" w:color="auto" w:fill="E3F5F8" w:themeFill="accent2" w:themeFillTint="33"/>
            <w:noWrap/>
          </w:tcPr>
          <w:p w14:paraId="20B52B2A" w14:textId="2B63D112" w:rsidR="00F10193" w:rsidRPr="00B4136E" w:rsidRDefault="00F10193" w:rsidP="00F10193">
            <w:pPr>
              <w:spacing w:beforeLines="20" w:before="48" w:afterLines="20" w:after="48"/>
              <w:jc w:val="right"/>
              <w:rPr>
                <w:b/>
                <w:bCs/>
                <w:sz w:val="19"/>
                <w:szCs w:val="19"/>
                <w:lang w:eastAsia="en-NZ"/>
              </w:rPr>
            </w:pPr>
            <w:r w:rsidRPr="00B4136E">
              <w:rPr>
                <w:sz w:val="19"/>
                <w:szCs w:val="19"/>
              </w:rPr>
              <w:t>5,517</w:t>
            </w:r>
          </w:p>
        </w:tc>
        <w:tc>
          <w:tcPr>
            <w:tcW w:w="1049" w:type="dxa"/>
            <w:tcBorders>
              <w:top w:val="nil"/>
              <w:bottom w:val="nil"/>
            </w:tcBorders>
            <w:shd w:val="clear" w:color="auto" w:fill="E3F5F8" w:themeFill="accent2" w:themeFillTint="33"/>
            <w:noWrap/>
          </w:tcPr>
          <w:p w14:paraId="6145B21D" w14:textId="2F586D8A" w:rsidR="00F10193" w:rsidRPr="00B4136E" w:rsidRDefault="00F10193" w:rsidP="00F10193">
            <w:pPr>
              <w:spacing w:beforeLines="20" w:before="48" w:afterLines="20" w:after="48"/>
              <w:jc w:val="right"/>
              <w:rPr>
                <w:b/>
                <w:bCs/>
                <w:sz w:val="19"/>
                <w:szCs w:val="19"/>
                <w:lang w:eastAsia="en-NZ"/>
              </w:rPr>
            </w:pPr>
            <w:r w:rsidRPr="00B4136E">
              <w:rPr>
                <w:sz w:val="19"/>
                <w:szCs w:val="19"/>
              </w:rPr>
              <w:t>2,283</w:t>
            </w:r>
          </w:p>
        </w:tc>
        <w:tc>
          <w:tcPr>
            <w:tcW w:w="1049" w:type="dxa"/>
            <w:tcBorders>
              <w:top w:val="nil"/>
              <w:bottom w:val="nil"/>
            </w:tcBorders>
            <w:shd w:val="clear" w:color="auto" w:fill="E3F5F8" w:themeFill="accent2" w:themeFillTint="33"/>
            <w:noWrap/>
          </w:tcPr>
          <w:p w14:paraId="49CEE3CB" w14:textId="6E6F2457" w:rsidR="00F10193" w:rsidRPr="00B4136E" w:rsidRDefault="00F10193" w:rsidP="00F10193">
            <w:pPr>
              <w:spacing w:beforeLines="20" w:before="48" w:afterLines="20" w:after="48"/>
              <w:jc w:val="right"/>
              <w:rPr>
                <w:b/>
                <w:bCs/>
                <w:sz w:val="19"/>
                <w:szCs w:val="19"/>
                <w:lang w:eastAsia="en-NZ"/>
              </w:rPr>
            </w:pPr>
            <w:r w:rsidRPr="00B4136E">
              <w:rPr>
                <w:sz w:val="19"/>
                <w:szCs w:val="19"/>
              </w:rPr>
              <w:t>1,914</w:t>
            </w:r>
          </w:p>
        </w:tc>
        <w:tc>
          <w:tcPr>
            <w:tcW w:w="1049" w:type="dxa"/>
            <w:tcBorders>
              <w:top w:val="nil"/>
              <w:bottom w:val="nil"/>
            </w:tcBorders>
            <w:shd w:val="clear" w:color="auto" w:fill="E3F5F8" w:themeFill="accent2" w:themeFillTint="33"/>
            <w:noWrap/>
          </w:tcPr>
          <w:p w14:paraId="2105B3BF" w14:textId="38D21C4F" w:rsidR="00F10193" w:rsidRPr="00B4136E" w:rsidRDefault="00F10193" w:rsidP="00F10193">
            <w:pPr>
              <w:spacing w:beforeLines="20" w:before="48" w:afterLines="20" w:after="48"/>
              <w:jc w:val="right"/>
              <w:rPr>
                <w:b/>
                <w:bCs/>
                <w:sz w:val="19"/>
                <w:szCs w:val="19"/>
                <w:lang w:eastAsia="en-NZ"/>
              </w:rPr>
            </w:pPr>
            <w:r w:rsidRPr="00B4136E">
              <w:rPr>
                <w:sz w:val="19"/>
                <w:szCs w:val="19"/>
              </w:rPr>
              <w:t>937</w:t>
            </w:r>
          </w:p>
        </w:tc>
        <w:tc>
          <w:tcPr>
            <w:tcW w:w="1049" w:type="dxa"/>
            <w:tcBorders>
              <w:top w:val="nil"/>
              <w:bottom w:val="nil"/>
            </w:tcBorders>
            <w:shd w:val="clear" w:color="auto" w:fill="E3F5F8" w:themeFill="accent2" w:themeFillTint="33"/>
            <w:noWrap/>
          </w:tcPr>
          <w:p w14:paraId="72CD676C" w14:textId="6F94E288" w:rsidR="00F10193" w:rsidRPr="00B4136E" w:rsidRDefault="00F10193" w:rsidP="00F10193">
            <w:pPr>
              <w:spacing w:beforeLines="20" w:before="48" w:afterLines="20" w:after="48"/>
              <w:jc w:val="right"/>
              <w:rPr>
                <w:b/>
                <w:bCs/>
                <w:sz w:val="19"/>
                <w:szCs w:val="19"/>
                <w:lang w:eastAsia="en-NZ"/>
              </w:rPr>
            </w:pPr>
            <w:r w:rsidRPr="00B4136E">
              <w:rPr>
                <w:sz w:val="19"/>
                <w:szCs w:val="19"/>
              </w:rPr>
              <w:t>1,186</w:t>
            </w:r>
          </w:p>
        </w:tc>
        <w:tc>
          <w:tcPr>
            <w:tcW w:w="1049" w:type="dxa"/>
            <w:tcBorders>
              <w:top w:val="nil"/>
              <w:bottom w:val="nil"/>
            </w:tcBorders>
            <w:shd w:val="clear" w:color="auto" w:fill="E3F5F8" w:themeFill="accent2" w:themeFillTint="33"/>
            <w:noWrap/>
          </w:tcPr>
          <w:p w14:paraId="4D058D8C" w14:textId="3DC36176" w:rsidR="00F10193" w:rsidRPr="00B4136E" w:rsidRDefault="00F10193" w:rsidP="00F10193">
            <w:pPr>
              <w:spacing w:beforeLines="20" w:before="48" w:afterLines="20" w:after="48"/>
              <w:jc w:val="right"/>
              <w:rPr>
                <w:b/>
                <w:bCs/>
                <w:sz w:val="19"/>
                <w:szCs w:val="19"/>
                <w:lang w:eastAsia="en-NZ"/>
              </w:rPr>
            </w:pPr>
            <w:r w:rsidRPr="00B4136E">
              <w:rPr>
                <w:sz w:val="19"/>
                <w:szCs w:val="19"/>
              </w:rPr>
              <w:t>1,030</w:t>
            </w:r>
          </w:p>
        </w:tc>
        <w:tc>
          <w:tcPr>
            <w:tcW w:w="1049" w:type="dxa"/>
            <w:tcBorders>
              <w:top w:val="nil"/>
              <w:bottom w:val="nil"/>
            </w:tcBorders>
            <w:shd w:val="clear" w:color="auto" w:fill="E3F5F8" w:themeFill="accent2" w:themeFillTint="33"/>
            <w:noWrap/>
          </w:tcPr>
          <w:p w14:paraId="691422AD" w14:textId="0B7EAEA2" w:rsidR="00F10193" w:rsidRPr="00B4136E" w:rsidRDefault="00F10193" w:rsidP="00F10193">
            <w:pPr>
              <w:spacing w:beforeLines="20" w:before="48" w:afterLines="20" w:after="48"/>
              <w:jc w:val="right"/>
              <w:rPr>
                <w:b/>
                <w:bCs/>
                <w:sz w:val="19"/>
                <w:szCs w:val="19"/>
                <w:lang w:eastAsia="en-NZ"/>
              </w:rPr>
            </w:pPr>
            <w:r w:rsidRPr="00B4136E">
              <w:rPr>
                <w:sz w:val="19"/>
                <w:szCs w:val="19"/>
              </w:rPr>
              <w:t>2,023</w:t>
            </w:r>
          </w:p>
        </w:tc>
        <w:tc>
          <w:tcPr>
            <w:tcW w:w="1049" w:type="dxa"/>
            <w:tcBorders>
              <w:top w:val="nil"/>
              <w:bottom w:val="nil"/>
            </w:tcBorders>
            <w:shd w:val="clear" w:color="auto" w:fill="E3F5F8" w:themeFill="accent2" w:themeFillTint="33"/>
            <w:noWrap/>
          </w:tcPr>
          <w:p w14:paraId="4483397D" w14:textId="15FE2A43" w:rsidR="00F10193" w:rsidRPr="00B4136E" w:rsidRDefault="00F10193" w:rsidP="00F10193">
            <w:pPr>
              <w:spacing w:beforeLines="20" w:before="48" w:afterLines="20" w:after="48"/>
              <w:jc w:val="right"/>
              <w:rPr>
                <w:b/>
                <w:bCs/>
                <w:sz w:val="19"/>
                <w:szCs w:val="19"/>
                <w:lang w:eastAsia="en-NZ"/>
              </w:rPr>
            </w:pPr>
            <w:r w:rsidRPr="00B4136E">
              <w:rPr>
                <w:sz w:val="19"/>
                <w:szCs w:val="19"/>
              </w:rPr>
              <w:t>2,465</w:t>
            </w:r>
          </w:p>
        </w:tc>
        <w:tc>
          <w:tcPr>
            <w:tcW w:w="1049" w:type="dxa"/>
            <w:tcBorders>
              <w:top w:val="nil"/>
              <w:bottom w:val="nil"/>
            </w:tcBorders>
            <w:shd w:val="clear" w:color="auto" w:fill="E3F5F8" w:themeFill="accent2" w:themeFillTint="33"/>
            <w:noWrap/>
          </w:tcPr>
          <w:p w14:paraId="794146CD" w14:textId="52A802A9" w:rsidR="00F10193" w:rsidRPr="00B4136E" w:rsidRDefault="00F10193" w:rsidP="00F10193">
            <w:pPr>
              <w:spacing w:beforeLines="20" w:before="48" w:afterLines="20" w:after="48"/>
              <w:jc w:val="right"/>
              <w:rPr>
                <w:b/>
                <w:bCs/>
                <w:sz w:val="19"/>
                <w:szCs w:val="19"/>
                <w:lang w:eastAsia="en-NZ"/>
              </w:rPr>
            </w:pPr>
            <w:r w:rsidRPr="00B4136E">
              <w:rPr>
                <w:sz w:val="19"/>
                <w:szCs w:val="19"/>
              </w:rPr>
              <w:t>2,102</w:t>
            </w:r>
          </w:p>
        </w:tc>
      </w:tr>
      <w:tr w:rsidR="00F10193" w:rsidRPr="00B4136E" w14:paraId="512A47FB" w14:textId="77777777" w:rsidTr="00170482">
        <w:trPr>
          <w:trHeight w:val="315"/>
        </w:trPr>
        <w:tc>
          <w:tcPr>
            <w:tcW w:w="3969" w:type="dxa"/>
            <w:tcBorders>
              <w:top w:val="nil"/>
              <w:bottom w:val="nil"/>
            </w:tcBorders>
            <w:shd w:val="clear" w:color="auto" w:fill="C7EBF1" w:themeFill="accent2" w:themeFillTint="66"/>
            <w:noWrap/>
            <w:hideMark/>
          </w:tcPr>
          <w:p w14:paraId="5BE19CEE"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Surplus (deficit) of capital funding (C-D)</w:t>
            </w:r>
          </w:p>
        </w:tc>
        <w:tc>
          <w:tcPr>
            <w:tcW w:w="1049" w:type="dxa"/>
            <w:tcBorders>
              <w:top w:val="nil"/>
              <w:bottom w:val="nil"/>
            </w:tcBorders>
            <w:shd w:val="clear" w:color="auto" w:fill="C7EBF1" w:themeFill="accent2" w:themeFillTint="66"/>
            <w:noWrap/>
          </w:tcPr>
          <w:p w14:paraId="794E4F18" w14:textId="127B01B0" w:rsidR="00F10193" w:rsidRPr="00B4136E" w:rsidRDefault="00F10193" w:rsidP="00F10193">
            <w:pPr>
              <w:spacing w:beforeLines="20" w:before="48" w:afterLines="20" w:after="48"/>
              <w:jc w:val="right"/>
              <w:rPr>
                <w:b/>
                <w:bCs/>
                <w:sz w:val="19"/>
                <w:szCs w:val="19"/>
                <w:lang w:eastAsia="en-NZ"/>
              </w:rPr>
            </w:pPr>
            <w:r w:rsidRPr="00B4136E">
              <w:rPr>
                <w:sz w:val="19"/>
                <w:szCs w:val="19"/>
              </w:rPr>
              <w:t>(2,158)</w:t>
            </w:r>
          </w:p>
        </w:tc>
        <w:tc>
          <w:tcPr>
            <w:tcW w:w="1049" w:type="dxa"/>
            <w:tcBorders>
              <w:top w:val="nil"/>
              <w:bottom w:val="nil"/>
            </w:tcBorders>
            <w:shd w:val="clear" w:color="auto" w:fill="C7EBF1" w:themeFill="accent2" w:themeFillTint="66"/>
            <w:noWrap/>
          </w:tcPr>
          <w:p w14:paraId="4C3D367E" w14:textId="13FC6CD2" w:rsidR="00F10193" w:rsidRPr="00B4136E" w:rsidRDefault="00F10193" w:rsidP="00F10193">
            <w:pPr>
              <w:spacing w:beforeLines="20" w:before="48" w:afterLines="20" w:after="48"/>
              <w:jc w:val="right"/>
              <w:rPr>
                <w:b/>
                <w:bCs/>
                <w:sz w:val="19"/>
                <w:szCs w:val="19"/>
                <w:lang w:eastAsia="en-NZ"/>
              </w:rPr>
            </w:pPr>
            <w:r w:rsidRPr="00B4136E">
              <w:rPr>
                <w:sz w:val="19"/>
                <w:szCs w:val="19"/>
              </w:rPr>
              <w:t>(2,313)</w:t>
            </w:r>
          </w:p>
        </w:tc>
        <w:tc>
          <w:tcPr>
            <w:tcW w:w="1049" w:type="dxa"/>
            <w:tcBorders>
              <w:top w:val="nil"/>
              <w:bottom w:val="nil"/>
            </w:tcBorders>
            <w:shd w:val="clear" w:color="auto" w:fill="C7EBF1" w:themeFill="accent2" w:themeFillTint="66"/>
            <w:noWrap/>
          </w:tcPr>
          <w:p w14:paraId="63605377" w14:textId="55E76A63" w:rsidR="00F10193" w:rsidRPr="00B4136E" w:rsidRDefault="00F10193" w:rsidP="00F10193">
            <w:pPr>
              <w:spacing w:beforeLines="20" w:before="48" w:afterLines="20" w:after="48"/>
              <w:jc w:val="right"/>
              <w:rPr>
                <w:b/>
                <w:bCs/>
                <w:sz w:val="19"/>
                <w:szCs w:val="19"/>
                <w:lang w:eastAsia="en-NZ"/>
              </w:rPr>
            </w:pPr>
            <w:r w:rsidRPr="00B4136E">
              <w:rPr>
                <w:sz w:val="19"/>
                <w:szCs w:val="19"/>
              </w:rPr>
              <w:t>(2,888)</w:t>
            </w:r>
          </w:p>
        </w:tc>
        <w:tc>
          <w:tcPr>
            <w:tcW w:w="1049" w:type="dxa"/>
            <w:tcBorders>
              <w:top w:val="nil"/>
              <w:bottom w:val="nil"/>
            </w:tcBorders>
            <w:shd w:val="clear" w:color="auto" w:fill="C7EBF1" w:themeFill="accent2" w:themeFillTint="66"/>
            <w:noWrap/>
          </w:tcPr>
          <w:p w14:paraId="016EF851" w14:textId="29E9375A" w:rsidR="00F10193" w:rsidRPr="00B4136E" w:rsidRDefault="00F10193" w:rsidP="00F10193">
            <w:pPr>
              <w:spacing w:beforeLines="20" w:before="48" w:afterLines="20" w:after="48"/>
              <w:jc w:val="right"/>
              <w:rPr>
                <w:b/>
                <w:bCs/>
                <w:sz w:val="19"/>
                <w:szCs w:val="19"/>
                <w:lang w:eastAsia="en-NZ"/>
              </w:rPr>
            </w:pPr>
            <w:r w:rsidRPr="00B4136E">
              <w:rPr>
                <w:sz w:val="19"/>
                <w:szCs w:val="19"/>
              </w:rPr>
              <w:t>(2,911)</w:t>
            </w:r>
          </w:p>
        </w:tc>
        <w:tc>
          <w:tcPr>
            <w:tcW w:w="1049" w:type="dxa"/>
            <w:tcBorders>
              <w:top w:val="nil"/>
              <w:bottom w:val="nil"/>
            </w:tcBorders>
            <w:shd w:val="clear" w:color="auto" w:fill="C7EBF1" w:themeFill="accent2" w:themeFillTint="66"/>
            <w:noWrap/>
          </w:tcPr>
          <w:p w14:paraId="1938E71D" w14:textId="72FD33EF" w:rsidR="00F10193" w:rsidRPr="00B4136E" w:rsidRDefault="00F10193" w:rsidP="00F10193">
            <w:pPr>
              <w:spacing w:beforeLines="20" w:before="48" w:afterLines="20" w:after="48"/>
              <w:jc w:val="right"/>
              <w:rPr>
                <w:b/>
                <w:bCs/>
                <w:sz w:val="19"/>
                <w:szCs w:val="19"/>
                <w:lang w:eastAsia="en-NZ"/>
              </w:rPr>
            </w:pPr>
            <w:r w:rsidRPr="00B4136E">
              <w:rPr>
                <w:sz w:val="19"/>
                <w:szCs w:val="19"/>
              </w:rPr>
              <w:t>(3,173)</w:t>
            </w:r>
          </w:p>
        </w:tc>
        <w:tc>
          <w:tcPr>
            <w:tcW w:w="1049" w:type="dxa"/>
            <w:tcBorders>
              <w:top w:val="nil"/>
              <w:bottom w:val="nil"/>
            </w:tcBorders>
            <w:shd w:val="clear" w:color="auto" w:fill="C7EBF1" w:themeFill="accent2" w:themeFillTint="66"/>
            <w:noWrap/>
          </w:tcPr>
          <w:p w14:paraId="3706F30B" w14:textId="76BE5986" w:rsidR="00F10193" w:rsidRPr="00B4136E" w:rsidRDefault="00F10193" w:rsidP="00F10193">
            <w:pPr>
              <w:spacing w:beforeLines="20" w:before="48" w:afterLines="20" w:after="48"/>
              <w:jc w:val="right"/>
              <w:rPr>
                <w:b/>
                <w:bCs/>
                <w:sz w:val="19"/>
                <w:szCs w:val="19"/>
                <w:lang w:eastAsia="en-NZ"/>
              </w:rPr>
            </w:pPr>
            <w:r w:rsidRPr="00B4136E">
              <w:rPr>
                <w:sz w:val="19"/>
                <w:szCs w:val="19"/>
              </w:rPr>
              <w:t>(3,429)</w:t>
            </w:r>
          </w:p>
        </w:tc>
        <w:tc>
          <w:tcPr>
            <w:tcW w:w="1049" w:type="dxa"/>
            <w:tcBorders>
              <w:top w:val="nil"/>
              <w:bottom w:val="nil"/>
            </w:tcBorders>
            <w:shd w:val="clear" w:color="auto" w:fill="C7EBF1" w:themeFill="accent2" w:themeFillTint="66"/>
            <w:noWrap/>
          </w:tcPr>
          <w:p w14:paraId="20A6B21F" w14:textId="7F7D53B3" w:rsidR="00F10193" w:rsidRPr="00B4136E" w:rsidRDefault="00F10193" w:rsidP="00F10193">
            <w:pPr>
              <w:spacing w:beforeLines="20" w:before="48" w:afterLines="20" w:after="48"/>
              <w:jc w:val="right"/>
              <w:rPr>
                <w:b/>
                <w:bCs/>
                <w:sz w:val="19"/>
                <w:szCs w:val="19"/>
                <w:lang w:eastAsia="en-NZ"/>
              </w:rPr>
            </w:pPr>
            <w:r w:rsidRPr="00B4136E">
              <w:rPr>
                <w:sz w:val="19"/>
                <w:szCs w:val="19"/>
              </w:rPr>
              <w:t>(3,226)</w:t>
            </w:r>
          </w:p>
        </w:tc>
        <w:tc>
          <w:tcPr>
            <w:tcW w:w="1049" w:type="dxa"/>
            <w:tcBorders>
              <w:top w:val="nil"/>
              <w:bottom w:val="nil"/>
            </w:tcBorders>
            <w:shd w:val="clear" w:color="auto" w:fill="C7EBF1" w:themeFill="accent2" w:themeFillTint="66"/>
            <w:noWrap/>
          </w:tcPr>
          <w:p w14:paraId="360C0536" w14:textId="0600FB22" w:rsidR="00F10193" w:rsidRPr="00B4136E" w:rsidRDefault="00F10193" w:rsidP="00F10193">
            <w:pPr>
              <w:spacing w:beforeLines="20" w:before="48" w:afterLines="20" w:after="48"/>
              <w:jc w:val="right"/>
              <w:rPr>
                <w:b/>
                <w:bCs/>
                <w:sz w:val="19"/>
                <w:szCs w:val="19"/>
                <w:lang w:eastAsia="en-NZ"/>
              </w:rPr>
            </w:pPr>
            <w:r w:rsidRPr="00B4136E">
              <w:rPr>
                <w:sz w:val="19"/>
                <w:szCs w:val="19"/>
              </w:rPr>
              <w:t>(2,748)</w:t>
            </w:r>
          </w:p>
        </w:tc>
        <w:tc>
          <w:tcPr>
            <w:tcW w:w="1049" w:type="dxa"/>
            <w:tcBorders>
              <w:top w:val="nil"/>
              <w:bottom w:val="nil"/>
            </w:tcBorders>
            <w:shd w:val="clear" w:color="auto" w:fill="C7EBF1" w:themeFill="accent2" w:themeFillTint="66"/>
            <w:noWrap/>
          </w:tcPr>
          <w:p w14:paraId="0630BA11" w14:textId="6EAEF9A0" w:rsidR="00F10193" w:rsidRPr="00B4136E" w:rsidRDefault="00F10193" w:rsidP="00F10193">
            <w:pPr>
              <w:spacing w:beforeLines="20" w:before="48" w:afterLines="20" w:after="48"/>
              <w:jc w:val="right"/>
              <w:rPr>
                <w:b/>
                <w:bCs/>
                <w:sz w:val="19"/>
                <w:szCs w:val="19"/>
                <w:lang w:eastAsia="en-NZ"/>
              </w:rPr>
            </w:pPr>
            <w:r w:rsidRPr="00B4136E">
              <w:rPr>
                <w:sz w:val="19"/>
                <w:szCs w:val="19"/>
              </w:rPr>
              <w:t>(2,886)</w:t>
            </w:r>
          </w:p>
        </w:tc>
        <w:tc>
          <w:tcPr>
            <w:tcW w:w="1049" w:type="dxa"/>
            <w:tcBorders>
              <w:top w:val="nil"/>
              <w:bottom w:val="nil"/>
            </w:tcBorders>
            <w:shd w:val="clear" w:color="auto" w:fill="C7EBF1" w:themeFill="accent2" w:themeFillTint="66"/>
            <w:noWrap/>
          </w:tcPr>
          <w:p w14:paraId="165EE2AA" w14:textId="49AB6AC2" w:rsidR="00F10193" w:rsidRPr="00B4136E" w:rsidRDefault="00F10193" w:rsidP="00F10193">
            <w:pPr>
              <w:spacing w:beforeLines="20" w:before="48" w:afterLines="20" w:after="48"/>
              <w:jc w:val="right"/>
              <w:rPr>
                <w:b/>
                <w:bCs/>
                <w:sz w:val="19"/>
                <w:szCs w:val="19"/>
                <w:lang w:eastAsia="en-NZ"/>
              </w:rPr>
            </w:pPr>
            <w:r w:rsidRPr="00B4136E">
              <w:rPr>
                <w:sz w:val="19"/>
                <w:szCs w:val="19"/>
              </w:rPr>
              <w:t>(3,130)</w:t>
            </w:r>
          </w:p>
        </w:tc>
      </w:tr>
      <w:tr w:rsidR="00F10193" w:rsidRPr="00B4136E" w14:paraId="65592045" w14:textId="77777777" w:rsidTr="00170482">
        <w:trPr>
          <w:trHeight w:val="315"/>
        </w:trPr>
        <w:tc>
          <w:tcPr>
            <w:tcW w:w="3969" w:type="dxa"/>
            <w:tcBorders>
              <w:top w:val="nil"/>
              <w:bottom w:val="nil"/>
            </w:tcBorders>
            <w:shd w:val="clear" w:color="auto" w:fill="CECCCC" w:themeFill="accent6" w:themeFillTint="99"/>
            <w:noWrap/>
            <w:hideMark/>
          </w:tcPr>
          <w:p w14:paraId="6274BFB6" w14:textId="77777777" w:rsidR="00F10193" w:rsidRPr="00B4136E" w:rsidRDefault="00F10193" w:rsidP="00F10193">
            <w:pPr>
              <w:spacing w:beforeLines="20" w:before="48" w:afterLines="20" w:after="48"/>
              <w:rPr>
                <w:b/>
                <w:bCs/>
                <w:sz w:val="19"/>
                <w:szCs w:val="19"/>
                <w:lang w:eastAsia="en-NZ"/>
              </w:rPr>
            </w:pPr>
            <w:r w:rsidRPr="00B4136E">
              <w:rPr>
                <w:b/>
                <w:bCs/>
                <w:sz w:val="19"/>
                <w:szCs w:val="19"/>
                <w:lang w:eastAsia="en-NZ"/>
              </w:rPr>
              <w:t>Funding balance ((A-B) + (C-D))</w:t>
            </w:r>
          </w:p>
        </w:tc>
        <w:tc>
          <w:tcPr>
            <w:tcW w:w="1049" w:type="dxa"/>
            <w:tcBorders>
              <w:top w:val="nil"/>
              <w:bottom w:val="nil"/>
            </w:tcBorders>
            <w:shd w:val="clear" w:color="auto" w:fill="CECCCC" w:themeFill="accent6" w:themeFillTint="99"/>
            <w:noWrap/>
          </w:tcPr>
          <w:p w14:paraId="33EBA6EC" w14:textId="502B633A"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726F8499" w14:textId="2B8A7E3D"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3B3ECBC2" w14:textId="7B19BFA6"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731B93C9" w14:textId="25DA4D2D"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04017CB6" w14:textId="42CF7337"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4819FACE" w14:textId="2B83E3D7"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27B77C84" w14:textId="7DC8874B"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453098F6" w14:textId="10FB406F"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7468FA5E" w14:textId="11E3A34A"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c>
          <w:tcPr>
            <w:tcW w:w="1049" w:type="dxa"/>
            <w:tcBorders>
              <w:top w:val="nil"/>
              <w:bottom w:val="nil"/>
            </w:tcBorders>
            <w:shd w:val="clear" w:color="auto" w:fill="CECCCC" w:themeFill="accent6" w:themeFillTint="99"/>
            <w:noWrap/>
          </w:tcPr>
          <w:p w14:paraId="7A59E2A7" w14:textId="64FC13DD" w:rsidR="00F10193" w:rsidRPr="00B4136E" w:rsidRDefault="00F10193" w:rsidP="00F10193">
            <w:pPr>
              <w:spacing w:beforeLines="20" w:before="48" w:afterLines="20" w:after="48"/>
              <w:jc w:val="right"/>
              <w:rPr>
                <w:b/>
                <w:bCs/>
                <w:sz w:val="19"/>
                <w:szCs w:val="19"/>
                <w:lang w:eastAsia="en-NZ"/>
              </w:rPr>
            </w:pPr>
            <w:r w:rsidRPr="00B4136E">
              <w:rPr>
                <w:sz w:val="19"/>
                <w:szCs w:val="19"/>
              </w:rPr>
              <w:t>0</w:t>
            </w:r>
          </w:p>
        </w:tc>
      </w:tr>
      <w:tr w:rsidR="00F10193" w:rsidRPr="00B4136E" w14:paraId="1D6A88B2" w14:textId="77777777" w:rsidTr="00170482">
        <w:trPr>
          <w:trHeight w:val="840"/>
        </w:trPr>
        <w:tc>
          <w:tcPr>
            <w:tcW w:w="3969" w:type="dxa"/>
            <w:tcBorders>
              <w:top w:val="nil"/>
              <w:bottom w:val="nil"/>
            </w:tcBorders>
            <w:hideMark/>
          </w:tcPr>
          <w:p w14:paraId="5B073915" w14:textId="77777777" w:rsidR="00F10193" w:rsidRPr="00B4136E" w:rsidRDefault="00F10193" w:rsidP="00F10193">
            <w:pPr>
              <w:spacing w:beforeLines="20" w:before="48" w:afterLines="20" w:after="48"/>
              <w:rPr>
                <w:sz w:val="19"/>
                <w:szCs w:val="19"/>
                <w:lang w:eastAsia="en-NZ"/>
              </w:rPr>
            </w:pPr>
            <w:r w:rsidRPr="00B4136E">
              <w:rPr>
                <w:sz w:val="19"/>
                <w:szCs w:val="19"/>
                <w:lang w:eastAsia="en-NZ"/>
              </w:rPr>
              <w:t>Expenses for this activity grouping include the following depreciation/amortisation charge</w:t>
            </w:r>
          </w:p>
        </w:tc>
        <w:tc>
          <w:tcPr>
            <w:tcW w:w="1049" w:type="dxa"/>
            <w:tcBorders>
              <w:top w:val="nil"/>
              <w:bottom w:val="nil"/>
            </w:tcBorders>
            <w:noWrap/>
          </w:tcPr>
          <w:p w14:paraId="3F25AF26" w14:textId="3592F827"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1,216</w:t>
            </w:r>
          </w:p>
        </w:tc>
        <w:tc>
          <w:tcPr>
            <w:tcW w:w="1049" w:type="dxa"/>
            <w:tcBorders>
              <w:top w:val="nil"/>
              <w:bottom w:val="nil"/>
            </w:tcBorders>
            <w:noWrap/>
          </w:tcPr>
          <w:p w14:paraId="23BD1A73" w14:textId="6246B51A"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1,371</w:t>
            </w:r>
          </w:p>
        </w:tc>
        <w:tc>
          <w:tcPr>
            <w:tcW w:w="1049" w:type="dxa"/>
            <w:tcBorders>
              <w:top w:val="nil"/>
              <w:bottom w:val="nil"/>
            </w:tcBorders>
            <w:noWrap/>
          </w:tcPr>
          <w:p w14:paraId="28AC78DB" w14:textId="4D9E847B"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1,946</w:t>
            </w:r>
          </w:p>
        </w:tc>
        <w:tc>
          <w:tcPr>
            <w:tcW w:w="1049" w:type="dxa"/>
            <w:tcBorders>
              <w:top w:val="nil"/>
              <w:bottom w:val="nil"/>
            </w:tcBorders>
            <w:noWrap/>
          </w:tcPr>
          <w:p w14:paraId="7BA5438B" w14:textId="554D3AF3"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1,969</w:t>
            </w:r>
          </w:p>
        </w:tc>
        <w:tc>
          <w:tcPr>
            <w:tcW w:w="1049" w:type="dxa"/>
            <w:tcBorders>
              <w:top w:val="nil"/>
              <w:bottom w:val="nil"/>
            </w:tcBorders>
            <w:noWrap/>
          </w:tcPr>
          <w:p w14:paraId="0E1D3179" w14:textId="0EDB551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2,231</w:t>
            </w:r>
          </w:p>
        </w:tc>
        <w:tc>
          <w:tcPr>
            <w:tcW w:w="1049" w:type="dxa"/>
            <w:tcBorders>
              <w:top w:val="nil"/>
              <w:bottom w:val="nil"/>
            </w:tcBorders>
            <w:noWrap/>
          </w:tcPr>
          <w:p w14:paraId="10FF99BF" w14:textId="0F5B5062"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2,487</w:t>
            </w:r>
          </w:p>
        </w:tc>
        <w:tc>
          <w:tcPr>
            <w:tcW w:w="1049" w:type="dxa"/>
            <w:tcBorders>
              <w:top w:val="nil"/>
              <w:bottom w:val="nil"/>
            </w:tcBorders>
            <w:noWrap/>
          </w:tcPr>
          <w:p w14:paraId="38B9DD00" w14:textId="3D2785F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2,332</w:t>
            </w:r>
          </w:p>
        </w:tc>
        <w:tc>
          <w:tcPr>
            <w:tcW w:w="1049" w:type="dxa"/>
            <w:tcBorders>
              <w:top w:val="nil"/>
              <w:bottom w:val="nil"/>
            </w:tcBorders>
            <w:noWrap/>
          </w:tcPr>
          <w:p w14:paraId="4D600DB5" w14:textId="304AF759"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1,854</w:t>
            </w:r>
          </w:p>
        </w:tc>
        <w:tc>
          <w:tcPr>
            <w:tcW w:w="1049" w:type="dxa"/>
            <w:tcBorders>
              <w:top w:val="nil"/>
              <w:bottom w:val="nil"/>
            </w:tcBorders>
            <w:noWrap/>
          </w:tcPr>
          <w:p w14:paraId="78FAC83E" w14:textId="46FFE80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2,043</w:t>
            </w:r>
          </w:p>
        </w:tc>
        <w:tc>
          <w:tcPr>
            <w:tcW w:w="1049" w:type="dxa"/>
            <w:tcBorders>
              <w:top w:val="nil"/>
              <w:bottom w:val="nil"/>
            </w:tcBorders>
            <w:noWrap/>
          </w:tcPr>
          <w:p w14:paraId="47E0FD84" w14:textId="62750E16" w:rsidR="00F10193" w:rsidRPr="00B4136E" w:rsidRDefault="00F10193" w:rsidP="00F10193">
            <w:pPr>
              <w:spacing w:beforeLines="20" w:before="48" w:afterLines="20" w:after="48"/>
              <w:jc w:val="right"/>
              <w:rPr>
                <w:rFonts w:cs="Calibri"/>
                <w:color w:val="000000"/>
                <w:sz w:val="19"/>
                <w:szCs w:val="19"/>
                <w:lang w:eastAsia="en-NZ"/>
              </w:rPr>
            </w:pPr>
            <w:r w:rsidRPr="00B4136E">
              <w:rPr>
                <w:sz w:val="19"/>
                <w:szCs w:val="19"/>
              </w:rPr>
              <w:t>2,286</w:t>
            </w:r>
          </w:p>
        </w:tc>
      </w:tr>
    </w:tbl>
    <w:p w14:paraId="7CF439EA" w14:textId="77777777" w:rsidR="0097725C" w:rsidRPr="00B4136E" w:rsidRDefault="0097725C" w:rsidP="00CE5802">
      <w:r w:rsidRPr="00B4136E">
        <w:br w:type="page"/>
      </w:r>
    </w:p>
    <w:p w14:paraId="4064832D" w14:textId="77777777" w:rsidR="003F1396" w:rsidRPr="00B4136E" w:rsidRDefault="003F1396" w:rsidP="00CE5802">
      <w:pPr>
        <w:pStyle w:val="Heading1"/>
        <w:sectPr w:rsidR="003F1396" w:rsidRPr="00B4136E" w:rsidSect="00E14925">
          <w:type w:val="continuous"/>
          <w:pgSz w:w="16840" w:h="11901" w:orient="landscape"/>
          <w:pgMar w:top="1021" w:right="1247" w:bottom="1361" w:left="1247" w:header="397" w:footer="0" w:gutter="0"/>
          <w:cols w:space="708"/>
          <w:titlePg/>
          <w:docGrid w:linePitch="326"/>
        </w:sectPr>
      </w:pPr>
      <w:bookmarkStart w:id="172" w:name="_Toc169701805"/>
    </w:p>
    <w:p w14:paraId="2D74D789" w14:textId="33388C84" w:rsidR="00D95BD2" w:rsidRPr="00B4136E" w:rsidRDefault="00BD7B5D" w:rsidP="00D95BD2">
      <w:pPr>
        <w:pStyle w:val="H1-Bold"/>
        <w:spacing w:after="0"/>
      </w:pPr>
      <w:r w:rsidRPr="00B4136E">
        <w:lastRenderedPageBreak/>
        <w:t xml:space="preserve">Ngā </w:t>
      </w:r>
      <w:proofErr w:type="spellStart"/>
      <w:r w:rsidRPr="00B4136E">
        <w:t>pakihi</w:t>
      </w:r>
      <w:proofErr w:type="spellEnd"/>
      <w:r w:rsidRPr="00B4136E">
        <w:t xml:space="preserve"> ā te </w:t>
      </w:r>
      <w:r w:rsidR="00D95BD2" w:rsidRPr="00B4136E">
        <w:t>Kaunihera</w:t>
      </w:r>
    </w:p>
    <w:p w14:paraId="1004BB1B" w14:textId="063B5692" w:rsidR="002839D2" w:rsidRPr="00B4136E" w:rsidRDefault="002839D2" w:rsidP="00D95BD2">
      <w:pPr>
        <w:pStyle w:val="Heading1"/>
      </w:pPr>
      <w:bookmarkStart w:id="173" w:name="_Toc200716712"/>
      <w:r w:rsidRPr="00B4136E">
        <w:rPr>
          <w:rStyle w:val="Heading1Char"/>
        </w:rPr>
        <w:t>Council-controlled organisations</w:t>
      </w:r>
      <w:bookmarkEnd w:id="172"/>
      <w:bookmarkEnd w:id="173"/>
      <w:r w:rsidRPr="00B4136E">
        <w:rPr>
          <w:rStyle w:val="Heading1Char"/>
        </w:rPr>
        <w:t xml:space="preserve"> </w:t>
      </w:r>
    </w:p>
    <w:p w14:paraId="244819F9" w14:textId="77777777" w:rsidR="00371FD7" w:rsidRPr="00B4136E" w:rsidRDefault="00371FD7" w:rsidP="00D95BD2">
      <w:pPr>
        <w:pStyle w:val="Heading1"/>
        <w:sectPr w:rsidR="00371FD7" w:rsidRPr="00B4136E" w:rsidSect="00371FD7">
          <w:type w:val="continuous"/>
          <w:pgSz w:w="16840" w:h="11901" w:orient="landscape"/>
          <w:pgMar w:top="1021" w:right="1247" w:bottom="1361" w:left="1247" w:header="397" w:footer="0" w:gutter="0"/>
          <w:cols w:space="284"/>
          <w:titlePg/>
          <w:docGrid w:linePitch="326"/>
        </w:sectPr>
      </w:pPr>
    </w:p>
    <w:p w14:paraId="208AC657" w14:textId="77777777" w:rsidR="002839D2" w:rsidRPr="00B4136E" w:rsidRDefault="002839D2" w:rsidP="00482D41">
      <w:pPr>
        <w:pStyle w:val="Introtext"/>
      </w:pPr>
      <w:r w:rsidRPr="00B4136E">
        <w:t>To achieve our objectives for Wellington, we have established several companies and trusts to independently manage Council facilities, or to deliver significant services and activities for the Wellington community.</w:t>
      </w:r>
    </w:p>
    <w:p w14:paraId="06E7AEAE" w14:textId="77777777" w:rsidR="002839D2" w:rsidRPr="00B4136E" w:rsidRDefault="002839D2" w:rsidP="00CE5802">
      <w:r w:rsidRPr="00B4136E">
        <w:t>Where necessary, we provide funding to support their operations and capital investment requirements.</w:t>
      </w:r>
    </w:p>
    <w:p w14:paraId="5FEA07ED" w14:textId="77777777" w:rsidR="00482D41" w:rsidRPr="00B4136E" w:rsidRDefault="002839D2" w:rsidP="00CE5802">
      <w:r w:rsidRPr="00B4136E">
        <w:t xml:space="preserve">The following pages provide a summary of what the organisations do, their objectives and structure, and how their performance is measured. </w:t>
      </w:r>
    </w:p>
    <w:p w14:paraId="01251019" w14:textId="446132E3" w:rsidR="002839D2" w:rsidRPr="00B4136E" w:rsidRDefault="002839D2" w:rsidP="00CE5802">
      <w:r w:rsidRPr="00B4136E">
        <w:t>For detail on the performance measures that WCC will be reporting on, see the relevant chapter of this document.</w:t>
      </w:r>
    </w:p>
    <w:p w14:paraId="12FA04BF" w14:textId="31C316A2" w:rsidR="002839D2" w:rsidRPr="00B4136E" w:rsidRDefault="00371FD7" w:rsidP="00E15833">
      <w:pPr>
        <w:pStyle w:val="Heading2"/>
      </w:pPr>
      <w:bookmarkStart w:id="174" w:name="_Toc168655974"/>
      <w:bookmarkStart w:id="175" w:name="_Toc168914183"/>
      <w:bookmarkStart w:id="176" w:name="_Toc168915371"/>
      <w:bookmarkStart w:id="177" w:name="_Toc169701806"/>
      <w:r w:rsidRPr="00B4136E">
        <w:br w:type="column"/>
      </w:r>
      <w:bookmarkStart w:id="178" w:name="_Toc200701529"/>
      <w:bookmarkStart w:id="179" w:name="_Toc200716713"/>
      <w:r w:rsidR="002839D2" w:rsidRPr="00B4136E">
        <w:t>Wellington Museums Trust</w:t>
      </w:r>
      <w:bookmarkEnd w:id="174"/>
      <w:bookmarkEnd w:id="175"/>
      <w:bookmarkEnd w:id="176"/>
      <w:bookmarkEnd w:id="177"/>
      <w:bookmarkEnd w:id="178"/>
      <w:bookmarkEnd w:id="179"/>
    </w:p>
    <w:p w14:paraId="0224C9B9" w14:textId="77777777" w:rsidR="00F33499" w:rsidRPr="00B4136E" w:rsidRDefault="002839D2" w:rsidP="00065BEB">
      <w:pPr>
        <w:pStyle w:val="Introtext"/>
      </w:pPr>
      <w:r w:rsidRPr="00B4136E">
        <w:t xml:space="preserve">The Wellington Museums Trust was established in 1995 and now trades as </w:t>
      </w:r>
      <w:proofErr w:type="spellStart"/>
      <w:r w:rsidRPr="00B4136E">
        <w:t>Wheako</w:t>
      </w:r>
      <w:proofErr w:type="spellEnd"/>
      <w:r w:rsidRPr="00B4136E">
        <w:t xml:space="preserve"> Pōneke Experience Wellington. The Trust operates six visitor experiences for the Council. </w:t>
      </w:r>
    </w:p>
    <w:p w14:paraId="1C94DB0E" w14:textId="03F8FD94" w:rsidR="002839D2" w:rsidRPr="00B4136E" w:rsidRDefault="002839D2" w:rsidP="00065BEB">
      <w:pPr>
        <w:ind w:right="6435"/>
      </w:pPr>
      <w:r w:rsidRPr="00B4136E">
        <w:t xml:space="preserve">These are Capital E, Space Place at Carter Observatory, City Gallery Wellington, Nairn Street Cottage, Wellington Museum (including the Plimmer’s Ark display in the Old Bank Arcade) and the Cable Car Museum. </w:t>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482D41" w:rsidRPr="00B4136E" w14:paraId="5BA3ADBB" w14:textId="77777777" w:rsidTr="0014131D">
        <w:trPr>
          <w:trHeight w:val="378"/>
        </w:trPr>
        <w:tc>
          <w:tcPr>
            <w:tcW w:w="1667" w:type="pct"/>
            <w:shd w:val="clear" w:color="auto" w:fill="75CEDE" w:themeFill="accent2"/>
            <w:vAlign w:val="center"/>
            <w:hideMark/>
          </w:tcPr>
          <w:p w14:paraId="3B53C6B6" w14:textId="77777777" w:rsidR="004C1C47" w:rsidRPr="00B4136E" w:rsidRDefault="004C1C47" w:rsidP="00F33499">
            <w:pPr>
              <w:pStyle w:val="Tableheading"/>
            </w:pPr>
            <w:r w:rsidRPr="00B4136E">
              <w:t>Objectives</w:t>
            </w:r>
          </w:p>
        </w:tc>
        <w:tc>
          <w:tcPr>
            <w:tcW w:w="1667" w:type="pct"/>
            <w:shd w:val="clear" w:color="auto" w:fill="75CEDE" w:themeFill="accent2"/>
            <w:vAlign w:val="center"/>
            <w:hideMark/>
          </w:tcPr>
          <w:p w14:paraId="17FB06C4" w14:textId="77777777" w:rsidR="004C1C47" w:rsidRPr="00B4136E" w:rsidRDefault="004C1C47" w:rsidP="00F33499">
            <w:pPr>
              <w:pStyle w:val="Tableheading"/>
            </w:pPr>
            <w:r w:rsidRPr="00B4136E">
              <w:t>Activities</w:t>
            </w:r>
          </w:p>
        </w:tc>
        <w:tc>
          <w:tcPr>
            <w:tcW w:w="1666" w:type="pct"/>
            <w:shd w:val="clear" w:color="auto" w:fill="75CEDE" w:themeFill="accent2"/>
            <w:vAlign w:val="center"/>
            <w:hideMark/>
          </w:tcPr>
          <w:p w14:paraId="143F4E18" w14:textId="77777777" w:rsidR="004C1C47" w:rsidRPr="00B4136E" w:rsidRDefault="004C1C47" w:rsidP="00F33499">
            <w:pPr>
              <w:pStyle w:val="Tableheading"/>
            </w:pPr>
            <w:r w:rsidRPr="00B4136E">
              <w:t>Performance measures</w:t>
            </w:r>
          </w:p>
        </w:tc>
      </w:tr>
      <w:tr w:rsidR="00E234D9" w:rsidRPr="00B4136E" w14:paraId="46BD81D9" w14:textId="77777777" w:rsidTr="0014131D">
        <w:trPr>
          <w:trHeight w:val="3621"/>
        </w:trPr>
        <w:tc>
          <w:tcPr>
            <w:tcW w:w="1667" w:type="pct"/>
            <w:hideMark/>
          </w:tcPr>
          <w:p w14:paraId="314CD5EC" w14:textId="77777777" w:rsidR="004C1C47" w:rsidRPr="00B4136E" w:rsidRDefault="004C1C47" w:rsidP="00F33499">
            <w:pPr>
              <w:pStyle w:val="Tablebody"/>
            </w:pPr>
            <w:proofErr w:type="spellStart"/>
            <w:r w:rsidRPr="00B4136E">
              <w:t>Wheako</w:t>
            </w:r>
            <w:proofErr w:type="spellEnd"/>
            <w:r w:rsidRPr="00B4136E">
              <w:t xml:space="preserve"> Pōneke Experience Wellington brings to life the city’s arts, culture and heritage taonga on Council’s behalf. </w:t>
            </w:r>
          </w:p>
          <w:p w14:paraId="6BB7834B" w14:textId="77777777" w:rsidR="004C1C47" w:rsidRPr="00B4136E" w:rsidRDefault="004C1C47" w:rsidP="00F33499">
            <w:pPr>
              <w:pStyle w:val="Tablebody"/>
            </w:pPr>
            <w:r w:rsidRPr="00B4136E">
              <w:t>Its year-round programme of exhibitions, events and experiences deliver a constant heartbeat of activity to the capital: enriching the lives of its visitors and strengthening the city.</w:t>
            </w:r>
          </w:p>
          <w:p w14:paraId="7A34B5CD" w14:textId="77777777" w:rsidR="004C1C47" w:rsidRPr="00B4136E" w:rsidRDefault="004C1C47" w:rsidP="00F33499">
            <w:pPr>
              <w:pStyle w:val="Tablebody"/>
            </w:pPr>
            <w:r w:rsidRPr="00B4136E">
              <w:t>Purpose:  We work together with and for Wellington to create remarkable experiences that generate vitality, strengthening the city we love</w:t>
            </w:r>
          </w:p>
        </w:tc>
        <w:tc>
          <w:tcPr>
            <w:tcW w:w="1667" w:type="pct"/>
            <w:hideMark/>
          </w:tcPr>
          <w:p w14:paraId="532F667E" w14:textId="77777777" w:rsidR="004C1C47" w:rsidRPr="00B4136E" w:rsidRDefault="004C1C47" w:rsidP="00F33499">
            <w:pPr>
              <w:pStyle w:val="BulletL1"/>
              <w:rPr>
                <w:w w:val="120"/>
              </w:rPr>
            </w:pPr>
            <w:r w:rsidRPr="00B4136E">
              <w:t>Deliver high-quality experiences, events and exhibitions at its facilities.</w:t>
            </w:r>
          </w:p>
          <w:p w14:paraId="5C7BD4B3" w14:textId="77777777" w:rsidR="004C1C47" w:rsidRPr="00B4136E" w:rsidRDefault="004C1C47" w:rsidP="00F33499">
            <w:pPr>
              <w:pStyle w:val="BulletL1"/>
              <w:rPr>
                <w:w w:val="120"/>
              </w:rPr>
            </w:pPr>
            <w:r w:rsidRPr="00B4136E">
              <w:t>Manage conservation and care for its c</w:t>
            </w:r>
            <w:r w:rsidRPr="00B4136E">
              <w:rPr>
                <w:w w:val="120"/>
              </w:rPr>
              <w:t>ollections and artefacts.</w:t>
            </w:r>
          </w:p>
          <w:p w14:paraId="159BCA92" w14:textId="77777777" w:rsidR="004C1C47" w:rsidRPr="00B4136E" w:rsidRDefault="004C1C47" w:rsidP="00F33499">
            <w:pPr>
              <w:pStyle w:val="BulletL1"/>
              <w:rPr>
                <w:w w:val="120"/>
              </w:rPr>
            </w:pPr>
            <w:r w:rsidRPr="00B4136E">
              <w:t>Conduct research and development to enhance visitors’ experiences.</w:t>
            </w:r>
          </w:p>
          <w:p w14:paraId="14B6F9F7" w14:textId="77777777" w:rsidR="004C1C47" w:rsidRPr="00B4136E" w:rsidRDefault="004C1C47" w:rsidP="00F33499">
            <w:pPr>
              <w:pStyle w:val="BulletL1"/>
              <w:rPr>
                <w:w w:val="120"/>
              </w:rPr>
            </w:pPr>
            <w:r w:rsidRPr="00B4136E">
              <w:t>Offer education e</w:t>
            </w:r>
            <w:r w:rsidRPr="00B4136E">
              <w:rPr>
                <w:w w:val="120"/>
              </w:rPr>
              <w:t>xperiences to children and young people.</w:t>
            </w:r>
          </w:p>
          <w:p w14:paraId="4AA031AD" w14:textId="77777777" w:rsidR="004C1C47" w:rsidRPr="00B4136E" w:rsidRDefault="004C1C47" w:rsidP="00F33499">
            <w:pPr>
              <w:pStyle w:val="BulletL1"/>
            </w:pPr>
            <w:r w:rsidRPr="00B4136E">
              <w:t>Work with national and international artists and collectors.</w:t>
            </w:r>
          </w:p>
        </w:tc>
        <w:tc>
          <w:tcPr>
            <w:tcW w:w="1666" w:type="pct"/>
            <w:hideMark/>
          </w:tcPr>
          <w:p w14:paraId="7E9E957B" w14:textId="77777777" w:rsidR="004C1C47" w:rsidRPr="00B4136E" w:rsidRDefault="004C1C47" w:rsidP="00F33499">
            <w:pPr>
              <w:pStyle w:val="BulletL1"/>
            </w:pPr>
            <w:r w:rsidRPr="00B4136E">
              <w:t>Visitors</w:t>
            </w:r>
          </w:p>
          <w:p w14:paraId="24D99582" w14:textId="77777777" w:rsidR="004C1C47" w:rsidRPr="00B4136E" w:rsidRDefault="004C1C47" w:rsidP="00F33499">
            <w:pPr>
              <w:pStyle w:val="BulletL1"/>
            </w:pPr>
            <w:r w:rsidRPr="00B4136E">
              <w:t>Student &amp; education visits</w:t>
            </w:r>
          </w:p>
          <w:p w14:paraId="4A495F96" w14:textId="77777777" w:rsidR="004C1C47" w:rsidRPr="00B4136E" w:rsidRDefault="004C1C47" w:rsidP="00F33499">
            <w:pPr>
              <w:pStyle w:val="BulletL1"/>
            </w:pPr>
            <w:r w:rsidRPr="00B4136E">
              <w:t>Council operating grant per visitor</w:t>
            </w:r>
          </w:p>
          <w:p w14:paraId="7BE4E2A4" w14:textId="77777777" w:rsidR="004C1C47" w:rsidRPr="00B4136E" w:rsidRDefault="004C1C47" w:rsidP="00F33499">
            <w:pPr>
              <w:pStyle w:val="BulletL1"/>
            </w:pPr>
            <w:r w:rsidRPr="00B4136E">
              <w:t>Trading revenue per visit (excl. grants &amp; interest)</w:t>
            </w:r>
          </w:p>
          <w:p w14:paraId="16D7B606" w14:textId="77777777" w:rsidR="004C1C47" w:rsidRPr="00B4136E" w:rsidRDefault="004C1C47" w:rsidP="00F33499">
            <w:pPr>
              <w:pStyle w:val="BulletL1"/>
            </w:pPr>
            <w:r w:rsidRPr="00B4136E">
              <w:t>Non-council donations and funding</w:t>
            </w:r>
          </w:p>
          <w:p w14:paraId="6C6ED52D" w14:textId="77777777" w:rsidR="004C1C47" w:rsidRPr="00B4136E" w:rsidRDefault="004C1C47" w:rsidP="00F33499">
            <w:pPr>
              <w:pStyle w:val="BulletL1"/>
            </w:pPr>
            <w:r w:rsidRPr="00B4136E">
              <w:t>Non council revenue as percentage of total revenue</w:t>
            </w:r>
          </w:p>
          <w:p w14:paraId="72F506BF" w14:textId="77777777" w:rsidR="004C1C47" w:rsidRPr="00B4136E" w:rsidRDefault="004C1C47" w:rsidP="00F33499">
            <w:pPr>
              <w:pStyle w:val="BulletL1"/>
            </w:pPr>
            <w:r w:rsidRPr="00B4136E">
              <w:t>Percentage of satisfied visitors</w:t>
            </w:r>
          </w:p>
          <w:p w14:paraId="3D10C0B4" w14:textId="7343E805" w:rsidR="004C1C47" w:rsidRPr="00B4136E" w:rsidRDefault="004C1C47" w:rsidP="00F33499">
            <w:pPr>
              <w:pStyle w:val="Tablebody"/>
            </w:pPr>
          </w:p>
        </w:tc>
      </w:tr>
    </w:tbl>
    <w:p w14:paraId="177D31E9" w14:textId="3E5BCED3" w:rsidR="00FA3539" w:rsidRPr="00B4136E" w:rsidRDefault="00FA3539" w:rsidP="00FA3539">
      <w:pPr>
        <w:pStyle w:val="Pulloutquoteboxed"/>
      </w:pPr>
      <w:r w:rsidRPr="00B4136E">
        <w:t xml:space="preserve">More detail provided in </w:t>
      </w:r>
      <w:r w:rsidRPr="00B4136E">
        <w:rPr>
          <w:b/>
        </w:rPr>
        <w:t>4. Cultural wellbeing</w:t>
      </w:r>
      <w:r w:rsidRPr="00B4136E">
        <w:t xml:space="preserve"> from page </w:t>
      </w:r>
      <w:r w:rsidR="00EA3031">
        <w:t>48</w:t>
      </w:r>
      <w:r w:rsidRPr="00B4136E">
        <w:t>.</w:t>
      </w:r>
    </w:p>
    <w:p w14:paraId="7A0D1D4A" w14:textId="3003A928" w:rsidR="001A6566" w:rsidRPr="00B4136E" w:rsidRDefault="001A6566" w:rsidP="00FC6A94">
      <w:r w:rsidRPr="00B4136E">
        <w:br w:type="page"/>
      </w:r>
    </w:p>
    <w:p w14:paraId="75B2B314" w14:textId="49B684B0" w:rsidR="002839D2" w:rsidRPr="00B4136E" w:rsidRDefault="002839D2" w:rsidP="00E15833">
      <w:pPr>
        <w:pStyle w:val="Heading2"/>
      </w:pPr>
      <w:bookmarkStart w:id="180" w:name="_Toc168655975"/>
      <w:bookmarkStart w:id="181" w:name="_Toc168914184"/>
      <w:bookmarkStart w:id="182" w:name="_Toc168915372"/>
      <w:bookmarkStart w:id="183" w:name="_Toc169701807"/>
      <w:bookmarkStart w:id="184" w:name="_Toc200701530"/>
      <w:bookmarkStart w:id="185" w:name="_Toc200716714"/>
      <w:r w:rsidRPr="00B4136E">
        <w:lastRenderedPageBreak/>
        <w:t>Wellington Regional Economic Development Agency Ltd</w:t>
      </w:r>
      <w:bookmarkEnd w:id="180"/>
      <w:bookmarkEnd w:id="181"/>
      <w:bookmarkEnd w:id="182"/>
      <w:bookmarkEnd w:id="183"/>
      <w:bookmarkEnd w:id="184"/>
      <w:bookmarkEnd w:id="185"/>
    </w:p>
    <w:p w14:paraId="18EB2085" w14:textId="77777777" w:rsidR="000A69C6" w:rsidRPr="00B4136E" w:rsidRDefault="002839D2" w:rsidP="000A69C6">
      <w:pPr>
        <w:pStyle w:val="Introtext"/>
      </w:pPr>
      <w:r w:rsidRPr="00B4136E">
        <w:t xml:space="preserve">The Wellington Regional Economic Development Agency Limited, trading as WellingtonNZ, is the Wellington region’s economic development and promotions agency. </w:t>
      </w:r>
    </w:p>
    <w:p w14:paraId="638D045E" w14:textId="16035546" w:rsidR="002839D2" w:rsidRPr="00B4136E" w:rsidRDefault="002839D2" w:rsidP="00CE5802">
      <w:r w:rsidRPr="00B4136E">
        <w:t>They also operate Screen Wellington and are responsible for operating Wellington City’s performance Venues. In addition, WellingtonNZ is the owner of a subsidiary company, Creative HQ Ltd. Creative HQ provides business incubation, acceleration, and innovation services.</w:t>
      </w:r>
    </w:p>
    <w:p w14:paraId="26D066B6" w14:textId="24012830" w:rsidR="00065BEB" w:rsidRPr="00B4136E" w:rsidRDefault="00065BEB" w:rsidP="00065BEB">
      <w:pPr>
        <w:spacing w:after="0" w:line="240" w:lineRule="auto"/>
        <w:rPr>
          <w:sz w:val="10"/>
          <w:szCs w:val="14"/>
        </w:rPr>
      </w:pPr>
      <w:r w:rsidRPr="00B4136E">
        <w:br w:type="column"/>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065BEB" w:rsidRPr="00B4136E" w14:paraId="06D2887A" w14:textId="77777777" w:rsidTr="0014131D">
        <w:trPr>
          <w:trHeight w:val="378"/>
        </w:trPr>
        <w:tc>
          <w:tcPr>
            <w:tcW w:w="1667" w:type="pct"/>
            <w:shd w:val="clear" w:color="auto" w:fill="75CEDE" w:themeFill="accent2"/>
            <w:vAlign w:val="center"/>
            <w:hideMark/>
          </w:tcPr>
          <w:p w14:paraId="07044BC5" w14:textId="77777777" w:rsidR="00163184" w:rsidRPr="00B4136E" w:rsidRDefault="00163184" w:rsidP="00065BEB">
            <w:pPr>
              <w:pStyle w:val="Tableheading"/>
            </w:pPr>
            <w:r w:rsidRPr="00B4136E">
              <w:t>Objectives</w:t>
            </w:r>
          </w:p>
        </w:tc>
        <w:tc>
          <w:tcPr>
            <w:tcW w:w="1667" w:type="pct"/>
            <w:shd w:val="clear" w:color="auto" w:fill="75CEDE" w:themeFill="accent2"/>
            <w:vAlign w:val="center"/>
            <w:hideMark/>
          </w:tcPr>
          <w:p w14:paraId="4ADB6D1A" w14:textId="77777777" w:rsidR="00163184" w:rsidRPr="00B4136E" w:rsidRDefault="00163184" w:rsidP="00065BEB">
            <w:pPr>
              <w:pStyle w:val="Tableheading"/>
            </w:pPr>
            <w:r w:rsidRPr="00B4136E">
              <w:t>Activities</w:t>
            </w:r>
          </w:p>
        </w:tc>
        <w:tc>
          <w:tcPr>
            <w:tcW w:w="1667" w:type="pct"/>
            <w:shd w:val="clear" w:color="auto" w:fill="75CEDE" w:themeFill="accent2"/>
            <w:vAlign w:val="center"/>
            <w:hideMark/>
          </w:tcPr>
          <w:p w14:paraId="5EF5628C" w14:textId="77777777" w:rsidR="00163184" w:rsidRPr="00B4136E" w:rsidRDefault="00163184" w:rsidP="00065BEB">
            <w:pPr>
              <w:pStyle w:val="Tableheading"/>
            </w:pPr>
            <w:r w:rsidRPr="00B4136E">
              <w:t>Performance measures</w:t>
            </w:r>
          </w:p>
        </w:tc>
      </w:tr>
      <w:tr w:rsidR="00396AA0" w:rsidRPr="00B4136E" w14:paraId="669D870C" w14:textId="77777777" w:rsidTr="0014131D">
        <w:trPr>
          <w:trHeight w:val="4708"/>
        </w:trPr>
        <w:tc>
          <w:tcPr>
            <w:tcW w:w="1667" w:type="pct"/>
            <w:hideMark/>
          </w:tcPr>
          <w:p w14:paraId="55CA6E36" w14:textId="77777777" w:rsidR="00163184" w:rsidRPr="00B4136E" w:rsidRDefault="00163184" w:rsidP="00065BEB">
            <w:pPr>
              <w:pStyle w:val="Tablebody"/>
            </w:pPr>
            <w:r w:rsidRPr="00B4136E">
              <w:t>WellingtonNZ markets Wellington as a destination for visitors, migrants and investors; it helps businesses grow and innovate; it advocates for Wellington’s economy and attracts and promotes major events and runs our civic venues.</w:t>
            </w:r>
          </w:p>
          <w:p w14:paraId="5DEE320F" w14:textId="77777777" w:rsidR="000A69C6" w:rsidRPr="00B4136E" w:rsidRDefault="00163184" w:rsidP="00065BEB">
            <w:pPr>
              <w:pStyle w:val="Tablebody"/>
            </w:pPr>
            <w:proofErr w:type="spellStart"/>
            <w:r w:rsidRPr="00B4136E">
              <w:t>WellingtonNZ’s</w:t>
            </w:r>
            <w:proofErr w:type="spellEnd"/>
            <w:r w:rsidRPr="00B4136E">
              <w:t xml:space="preserve"> vision is that the Wellington regional economy is thriving, with more people participating in the benefits. </w:t>
            </w:r>
          </w:p>
          <w:p w14:paraId="51F2E8CE" w14:textId="2C373B64" w:rsidR="00163184" w:rsidRPr="00B4136E" w:rsidRDefault="00163184" w:rsidP="00065BEB">
            <w:pPr>
              <w:pStyle w:val="Tablebody"/>
            </w:pPr>
            <w:r w:rsidRPr="00B4136E">
              <w:t xml:space="preserve">This means more opportunities for people – to study, work, enjoy, and participate in all that the region has to offer. To contribute to this vision, </w:t>
            </w:r>
            <w:proofErr w:type="spellStart"/>
            <w:r w:rsidRPr="00B4136E">
              <w:t>WellingtonNZ’s</w:t>
            </w:r>
            <w:proofErr w:type="spellEnd"/>
            <w:r w:rsidRPr="00B4136E">
              <w:t xml:space="preserve"> mission is to be a catalyst in creating a thriving Wellington region for all. </w:t>
            </w:r>
          </w:p>
          <w:p w14:paraId="6EDA02D8" w14:textId="77777777" w:rsidR="00163184" w:rsidRPr="00B4136E" w:rsidRDefault="00163184" w:rsidP="00065BEB">
            <w:pPr>
              <w:pStyle w:val="Tablebody"/>
            </w:pPr>
            <w:r w:rsidRPr="00B4136E">
              <w:t>WellingtonNZ actively promotes the Wellington to domestic and international audiences and invest in events which bring visitors to our region.</w:t>
            </w:r>
          </w:p>
          <w:p w14:paraId="3CAC1AC5" w14:textId="77777777" w:rsidR="00163184" w:rsidRPr="00B4136E" w:rsidRDefault="00163184" w:rsidP="00065BEB">
            <w:pPr>
              <w:pStyle w:val="Tablebody"/>
            </w:pPr>
            <w:r w:rsidRPr="00B4136E">
              <w:t>With a wide range of partners (WCC, GWRC, central government, local businesses, universities and education providers, and their subsidiary Creative HQ), WellingtonNZ invest in and support initiatives to create jobs, improve quality of life, and retain and develop the talent in our region.</w:t>
            </w:r>
          </w:p>
        </w:tc>
        <w:tc>
          <w:tcPr>
            <w:tcW w:w="1667" w:type="pct"/>
            <w:hideMark/>
          </w:tcPr>
          <w:p w14:paraId="318BCC9C" w14:textId="77777777" w:rsidR="00163184" w:rsidRPr="00B4136E" w:rsidRDefault="00163184" w:rsidP="00065BEB">
            <w:pPr>
              <w:pStyle w:val="BulletL1"/>
            </w:pPr>
            <w:r w:rsidRPr="00B4136E">
              <w:t>Markets and promotes Wellington as a destination for tourists, migrants, students, businesses and investors.</w:t>
            </w:r>
          </w:p>
          <w:p w14:paraId="5B355CBB" w14:textId="77777777" w:rsidR="00163184" w:rsidRPr="00B4136E" w:rsidRDefault="00163184" w:rsidP="00065BEB">
            <w:pPr>
              <w:pStyle w:val="BulletL1"/>
            </w:pPr>
            <w:r w:rsidRPr="00B4136E">
              <w:t>Helps businesses grow and innovate.</w:t>
            </w:r>
          </w:p>
          <w:p w14:paraId="29334688" w14:textId="77777777" w:rsidR="00163184" w:rsidRPr="00B4136E" w:rsidRDefault="00163184" w:rsidP="00065BEB">
            <w:pPr>
              <w:pStyle w:val="BulletL1"/>
            </w:pPr>
            <w:r w:rsidRPr="00B4136E">
              <w:t>Advocates for Wellington’s economy.</w:t>
            </w:r>
          </w:p>
          <w:p w14:paraId="2F2585A8" w14:textId="77777777" w:rsidR="00163184" w:rsidRPr="00B4136E" w:rsidRDefault="00163184" w:rsidP="00065BEB">
            <w:pPr>
              <w:pStyle w:val="BulletL1"/>
            </w:pPr>
            <w:r w:rsidRPr="00B4136E">
              <w:t>Attracts and promotes conferences, performances and major events.</w:t>
            </w:r>
          </w:p>
          <w:p w14:paraId="4D8544FD" w14:textId="77777777" w:rsidR="00163184" w:rsidRPr="00B4136E" w:rsidRDefault="00163184" w:rsidP="00065BEB">
            <w:pPr>
              <w:pStyle w:val="BulletL1"/>
            </w:pPr>
            <w:r w:rsidRPr="00B4136E">
              <w:t>Operates the civic venues</w:t>
            </w:r>
          </w:p>
        </w:tc>
        <w:tc>
          <w:tcPr>
            <w:tcW w:w="1667" w:type="pct"/>
            <w:hideMark/>
          </w:tcPr>
          <w:p w14:paraId="0CB47847" w14:textId="77777777" w:rsidR="00163184" w:rsidRPr="00B4136E" w:rsidRDefault="00163184" w:rsidP="00065BEB">
            <w:pPr>
              <w:pStyle w:val="BulletL1"/>
            </w:pPr>
            <w:r w:rsidRPr="00B4136E">
              <w:t xml:space="preserve">Direct economic impact of </w:t>
            </w:r>
            <w:proofErr w:type="spellStart"/>
            <w:r w:rsidRPr="00B4136E">
              <w:t>WellingtonNZ’s</w:t>
            </w:r>
            <w:proofErr w:type="spellEnd"/>
            <w:r w:rsidRPr="00B4136E">
              <w:t xml:space="preserve"> activities and interventions</w:t>
            </w:r>
          </w:p>
          <w:p w14:paraId="0276F185" w14:textId="77777777" w:rsidR="00163184" w:rsidRPr="00B4136E" w:rsidRDefault="00163184" w:rsidP="00065BEB">
            <w:pPr>
              <w:pStyle w:val="BulletL1"/>
            </w:pPr>
            <w:r w:rsidRPr="00B4136E">
              <w:t>Number of businesses engaged by a WellingtonNZ intervention or programme</w:t>
            </w:r>
          </w:p>
          <w:p w14:paraId="281C37DC" w14:textId="77777777" w:rsidR="00163184" w:rsidRPr="00B4136E" w:rsidRDefault="00163184" w:rsidP="00065BEB">
            <w:pPr>
              <w:pStyle w:val="BulletL1"/>
            </w:pPr>
            <w:r w:rsidRPr="00B4136E">
              <w:t>Equivalent Advertising Value (EAV) from media activity</w:t>
            </w:r>
          </w:p>
          <w:p w14:paraId="5D97C3C5" w14:textId="77777777" w:rsidR="00163184" w:rsidRPr="00B4136E" w:rsidRDefault="00163184" w:rsidP="00065BEB">
            <w:pPr>
              <w:pStyle w:val="BulletL1"/>
            </w:pPr>
            <w:r w:rsidRPr="00B4136E">
              <w:t xml:space="preserve">Value of expenditure generated from events (including business, performance, and major events) </w:t>
            </w:r>
          </w:p>
          <w:p w14:paraId="223E4D09" w14:textId="77777777" w:rsidR="00163184" w:rsidRPr="00B4136E" w:rsidRDefault="00163184" w:rsidP="00065BEB">
            <w:pPr>
              <w:pStyle w:val="BulletL1"/>
            </w:pPr>
            <w:r w:rsidRPr="00B4136E">
              <w:t>The number of Wellington Region residents that attend events</w:t>
            </w:r>
          </w:p>
          <w:p w14:paraId="4B1E1E65" w14:textId="77777777" w:rsidR="00163184" w:rsidRPr="00B4136E" w:rsidRDefault="00163184" w:rsidP="00065BEB">
            <w:pPr>
              <w:pStyle w:val="BulletL1"/>
            </w:pPr>
            <w:r w:rsidRPr="00B4136E">
              <w:t>Stakeholder engagement satisfaction</w:t>
            </w:r>
          </w:p>
          <w:p w14:paraId="5D80F782" w14:textId="77777777" w:rsidR="00163184" w:rsidRPr="00B4136E" w:rsidRDefault="00163184" w:rsidP="00065BEB">
            <w:pPr>
              <w:pStyle w:val="BulletL1"/>
            </w:pPr>
            <w:r w:rsidRPr="00B4136E">
              <w:t>Māori Business support</w:t>
            </w:r>
          </w:p>
          <w:p w14:paraId="37A428DE" w14:textId="77777777" w:rsidR="00163184" w:rsidRPr="00B4136E" w:rsidRDefault="00163184" w:rsidP="00065BEB">
            <w:pPr>
              <w:pStyle w:val="BulletL1"/>
            </w:pPr>
            <w:r w:rsidRPr="00B4136E">
              <w:t>Pasifika Business support</w:t>
            </w:r>
          </w:p>
          <w:p w14:paraId="2FC0A30B" w14:textId="77777777" w:rsidR="00163184" w:rsidRPr="00B4136E" w:rsidRDefault="00163184" w:rsidP="00065BEB">
            <w:pPr>
              <w:pStyle w:val="BulletL1"/>
            </w:pPr>
            <w:r w:rsidRPr="00B4136E">
              <w:t>Funding diversification (% of revenue from commercial/non council funding &amp; commercial activity)</w:t>
            </w:r>
          </w:p>
          <w:p w14:paraId="0C3BA109" w14:textId="5A94AD94" w:rsidR="00163184" w:rsidRPr="00B4136E" w:rsidRDefault="00163184" w:rsidP="00065BEB">
            <w:pPr>
              <w:pStyle w:val="Tablebody"/>
              <w:rPr>
                <w:rFonts w:eastAsia="Guardian Sans Regular"/>
              </w:rPr>
            </w:pPr>
          </w:p>
        </w:tc>
      </w:tr>
    </w:tbl>
    <w:p w14:paraId="62E6B0CD" w14:textId="004E0B76" w:rsidR="00065BEB" w:rsidRPr="00B4136E" w:rsidRDefault="00065BEB" w:rsidP="00065BEB">
      <w:pPr>
        <w:pStyle w:val="Pulloutquote"/>
      </w:pPr>
      <w:bookmarkStart w:id="186" w:name="_Toc168655976"/>
      <w:bookmarkStart w:id="187" w:name="_Toc168914185"/>
      <w:bookmarkStart w:id="188" w:name="_Toc168915373"/>
      <w:bookmarkStart w:id="189" w:name="_Toc169701808"/>
      <w:r w:rsidRPr="00B4136E">
        <w:t xml:space="preserve">More detail provided in </w:t>
      </w:r>
      <w:proofErr w:type="gramStart"/>
      <w:r w:rsidRPr="00B4136E">
        <w:rPr>
          <w:b/>
        </w:rPr>
        <w:t>3</w:t>
      </w:r>
      <w:proofErr w:type="gramEnd"/>
      <w:r w:rsidRPr="00B4136E">
        <w:rPr>
          <w:b/>
        </w:rPr>
        <w:t xml:space="preserve">. Economic Development </w:t>
      </w:r>
      <w:r w:rsidRPr="00B4136E">
        <w:t xml:space="preserve">from page </w:t>
      </w:r>
      <w:r w:rsidR="0078683A" w:rsidRPr="00B4136E">
        <w:t>4</w:t>
      </w:r>
      <w:r w:rsidR="00EA3031">
        <w:t>0</w:t>
      </w:r>
      <w:r w:rsidRPr="00B4136E">
        <w:t xml:space="preserve">. </w:t>
      </w:r>
    </w:p>
    <w:p w14:paraId="0A95181F" w14:textId="77777777" w:rsidR="00065BEB" w:rsidRPr="00B4136E" w:rsidRDefault="00065BEB" w:rsidP="00E15833">
      <w:pPr>
        <w:pStyle w:val="Heading2"/>
      </w:pPr>
      <w:r w:rsidRPr="00B4136E">
        <w:br w:type="page"/>
      </w:r>
    </w:p>
    <w:p w14:paraId="12E341B0" w14:textId="1E2EF5B6" w:rsidR="002839D2" w:rsidRPr="00B4136E" w:rsidRDefault="002839D2" w:rsidP="00E15833">
      <w:pPr>
        <w:pStyle w:val="Heading2"/>
      </w:pPr>
      <w:bookmarkStart w:id="190" w:name="_Toc200701531"/>
      <w:bookmarkStart w:id="191" w:name="_Toc200716715"/>
      <w:r w:rsidRPr="00B4136E">
        <w:lastRenderedPageBreak/>
        <w:t>Wellington Zoo Trust</w:t>
      </w:r>
      <w:bookmarkEnd w:id="186"/>
      <w:bookmarkEnd w:id="187"/>
      <w:bookmarkEnd w:id="188"/>
      <w:bookmarkEnd w:id="189"/>
      <w:bookmarkEnd w:id="190"/>
      <w:bookmarkEnd w:id="191"/>
    </w:p>
    <w:p w14:paraId="335BBD9A" w14:textId="77777777" w:rsidR="002839D2" w:rsidRPr="00B4136E" w:rsidRDefault="002839D2" w:rsidP="009D36CF">
      <w:pPr>
        <w:pStyle w:val="Introtext"/>
      </w:pPr>
      <w:r w:rsidRPr="00B4136E">
        <w:t xml:space="preserve">The Wellington Zoo Trust manages Wellington’s award-winning progressive zoo, home to native and international animals, and is recognised locally and globally for leadership and expertise in animal welfare, conservation, visitor experience, animal habitat design and sustainability. </w:t>
      </w:r>
    </w:p>
    <w:p w14:paraId="5B8F1EDB" w14:textId="2C2F2240" w:rsidR="002839D2" w:rsidRPr="00B4136E" w:rsidRDefault="002839D2" w:rsidP="00CE5802">
      <w:r w:rsidRPr="00B4136E">
        <w:t>The Wellington Zoo Trust manages Wellington’s Zoo, home to native and exotic animals, and is recognised for expertise in animal welfare, conservation, visitor experience and sustainability.</w:t>
      </w:r>
    </w:p>
    <w:p w14:paraId="38E47517" w14:textId="2F6CC195" w:rsidR="000A69C6" w:rsidRPr="00B4136E" w:rsidRDefault="000A69C6" w:rsidP="00E777FD">
      <w:pPr>
        <w:pStyle w:val="Tableheading"/>
        <w:spacing w:before="0" w:line="240" w:lineRule="auto"/>
        <w:rPr>
          <w:sz w:val="6"/>
          <w:szCs w:val="18"/>
        </w:rPr>
      </w:pPr>
      <w:r w:rsidRPr="00B4136E">
        <w:br w:type="column"/>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951578" w:rsidRPr="00B4136E" w14:paraId="474C2E31" w14:textId="77777777" w:rsidTr="0014131D">
        <w:trPr>
          <w:trHeight w:val="378"/>
        </w:trPr>
        <w:tc>
          <w:tcPr>
            <w:tcW w:w="1667" w:type="pct"/>
            <w:shd w:val="clear" w:color="auto" w:fill="75CEDE" w:themeFill="accent2"/>
            <w:vAlign w:val="center"/>
            <w:hideMark/>
          </w:tcPr>
          <w:p w14:paraId="554D68A0" w14:textId="77777777" w:rsidR="00FA7045" w:rsidRPr="00B4136E" w:rsidRDefault="00FA7045" w:rsidP="009D36CF">
            <w:pPr>
              <w:pStyle w:val="Tableheading"/>
            </w:pPr>
            <w:r w:rsidRPr="00B4136E">
              <w:t>Objectives</w:t>
            </w:r>
          </w:p>
        </w:tc>
        <w:tc>
          <w:tcPr>
            <w:tcW w:w="1667" w:type="pct"/>
            <w:shd w:val="clear" w:color="auto" w:fill="75CEDE" w:themeFill="accent2"/>
            <w:vAlign w:val="center"/>
            <w:hideMark/>
          </w:tcPr>
          <w:p w14:paraId="15B3B0F2" w14:textId="77777777" w:rsidR="00FA7045" w:rsidRPr="00B4136E" w:rsidRDefault="00FA7045" w:rsidP="009D36CF">
            <w:pPr>
              <w:pStyle w:val="Tableheading"/>
            </w:pPr>
            <w:r w:rsidRPr="00B4136E">
              <w:t>Activities</w:t>
            </w:r>
          </w:p>
        </w:tc>
        <w:tc>
          <w:tcPr>
            <w:tcW w:w="1666" w:type="pct"/>
            <w:shd w:val="clear" w:color="auto" w:fill="75CEDE" w:themeFill="accent2"/>
            <w:vAlign w:val="center"/>
            <w:hideMark/>
          </w:tcPr>
          <w:p w14:paraId="29980031" w14:textId="77777777" w:rsidR="00FA7045" w:rsidRPr="00B4136E" w:rsidRDefault="00FA7045" w:rsidP="009D36CF">
            <w:pPr>
              <w:pStyle w:val="Tableheading"/>
            </w:pPr>
            <w:r w:rsidRPr="00B4136E">
              <w:t>Performance measures</w:t>
            </w:r>
          </w:p>
        </w:tc>
      </w:tr>
      <w:tr w:rsidR="00396AA0" w:rsidRPr="00B4136E" w14:paraId="1DCA60FE" w14:textId="77777777" w:rsidTr="0014131D">
        <w:trPr>
          <w:trHeight w:val="5456"/>
        </w:trPr>
        <w:tc>
          <w:tcPr>
            <w:tcW w:w="1667" w:type="pct"/>
            <w:hideMark/>
          </w:tcPr>
          <w:p w14:paraId="7E0293AA" w14:textId="5DD9F9A3" w:rsidR="00FA7045" w:rsidRPr="00B4136E" w:rsidRDefault="00FA7045" w:rsidP="009D36CF">
            <w:pPr>
              <w:pStyle w:val="Tablebody"/>
            </w:pPr>
            <w:r w:rsidRPr="00B4136E">
              <w:rPr>
                <w:rFonts w:cs="Calibri"/>
              </w:rPr>
              <w:t>The Trust manages the assets and</w:t>
            </w:r>
            <w:r w:rsidRPr="00B4136E">
              <w:t xml:space="preserve"> operations of Te </w:t>
            </w:r>
            <w:proofErr w:type="spellStart"/>
            <w:r w:rsidRPr="00B4136E">
              <w:t>Nukuao</w:t>
            </w:r>
            <w:proofErr w:type="spellEnd"/>
            <w:r w:rsidRPr="00B4136E">
              <w:t xml:space="preserve"> Wellington Zoo for the benefit of the residents o</w:t>
            </w:r>
            <w:r w:rsidRPr="00B4136E">
              <w:rPr>
                <w:rFonts w:cs="Calibri"/>
              </w:rPr>
              <w:t>f Wellington</w:t>
            </w:r>
            <w:r w:rsidRPr="00B4136E">
              <w:t xml:space="preserve"> and visitors to the city. </w:t>
            </w:r>
          </w:p>
          <w:p w14:paraId="43E7EA7A" w14:textId="77777777" w:rsidR="00FA7045" w:rsidRPr="00B4136E" w:rsidRDefault="00FA7045" w:rsidP="009D36CF">
            <w:pPr>
              <w:pStyle w:val="Tablebody"/>
            </w:pPr>
            <w:r w:rsidRPr="00B4136E">
              <w:t xml:space="preserve">Te </w:t>
            </w:r>
            <w:proofErr w:type="spellStart"/>
            <w:r w:rsidRPr="00B4136E">
              <w:t>Nukuao</w:t>
            </w:r>
            <w:proofErr w:type="spellEnd"/>
            <w:r w:rsidRPr="00B4136E">
              <w:t xml:space="preserve"> Wellington Zoo delivers learning sessions to thousands of </w:t>
            </w:r>
            <w:proofErr w:type="spellStart"/>
            <w:r w:rsidRPr="00B4136E">
              <w:t>ākonga</w:t>
            </w:r>
            <w:proofErr w:type="spellEnd"/>
            <w:r w:rsidRPr="00B4136E">
              <w:t xml:space="preserve"> a year to grow their understanding of animals and the natural world. It also partners with conservation organisations for at-risk species from New Zealand and around the world and to advocate for animals and save wildlife and wild places. Wellington Zoo treats hundreds of native animals a year at The Nest Te Kōhanga the Zoo’s animal hospital and centre for wildlife health services and is the world’s first </w:t>
            </w:r>
            <w:proofErr w:type="spellStart"/>
            <w:r w:rsidRPr="00B4136E">
              <w:t>carboNZero</w:t>
            </w:r>
            <w:proofErr w:type="spellEnd"/>
            <w:r w:rsidRPr="00B4136E">
              <w:t xml:space="preserve"> certified zoo (2013). </w:t>
            </w:r>
          </w:p>
          <w:p w14:paraId="331B1EC4" w14:textId="77777777" w:rsidR="00FA7045" w:rsidRPr="00B4136E" w:rsidRDefault="00FA7045" w:rsidP="00CE5802"/>
        </w:tc>
        <w:tc>
          <w:tcPr>
            <w:tcW w:w="1667" w:type="pct"/>
            <w:hideMark/>
          </w:tcPr>
          <w:p w14:paraId="327813E1" w14:textId="77777777" w:rsidR="00FA7045" w:rsidRPr="00B4136E" w:rsidRDefault="00FA7045" w:rsidP="00951578">
            <w:pPr>
              <w:pStyle w:val="BulletL1"/>
            </w:pPr>
            <w:r w:rsidRPr="00B4136E">
              <w:t>Deliver learning sessions to children to grow their understanding of animals and the natural world.</w:t>
            </w:r>
          </w:p>
          <w:p w14:paraId="439F6DF0" w14:textId="77777777" w:rsidR="00FA7045" w:rsidRPr="00B4136E" w:rsidRDefault="00FA7045" w:rsidP="00951578">
            <w:pPr>
              <w:pStyle w:val="BulletL1"/>
            </w:pPr>
            <w:r w:rsidRPr="00B4136E">
              <w:t>Partner with conservation organisations for at-risk species from New Zealand and around the world and to advocate for animals and save wildlife and wild places.</w:t>
            </w:r>
          </w:p>
          <w:p w14:paraId="564969CD" w14:textId="77777777" w:rsidR="00FA7045" w:rsidRPr="00B4136E" w:rsidRDefault="00FA7045" w:rsidP="00951578">
            <w:pPr>
              <w:pStyle w:val="BulletL1"/>
            </w:pPr>
            <w:r w:rsidRPr="00B4136E">
              <w:t>Treat native animals at The Nest Te Kōhanga the Zoo’s animal hospital and centre for wildlife health services.</w:t>
            </w:r>
          </w:p>
          <w:p w14:paraId="596CC09A" w14:textId="77777777" w:rsidR="00FA7045" w:rsidRPr="00B4136E" w:rsidRDefault="00FA7045" w:rsidP="00951578">
            <w:pPr>
              <w:pStyle w:val="BulletL1"/>
            </w:pPr>
            <w:r w:rsidRPr="00B4136E">
              <w:t xml:space="preserve">Care for resident animals and provide a high-quality visitor </w:t>
            </w:r>
            <w:proofErr w:type="gramStart"/>
            <w:r w:rsidRPr="00B4136E">
              <w:t>experiences</w:t>
            </w:r>
            <w:proofErr w:type="gramEnd"/>
            <w:r w:rsidRPr="00B4136E">
              <w:t>.</w:t>
            </w:r>
          </w:p>
          <w:p w14:paraId="3C25B9B3" w14:textId="77777777" w:rsidR="00FA7045" w:rsidRPr="00B4136E" w:rsidRDefault="00FA7045" w:rsidP="00951578">
            <w:pPr>
              <w:pStyle w:val="BulletL1"/>
            </w:pPr>
            <w:r w:rsidRPr="00B4136E">
              <w:t>Participate in captive management breeding and breed-for-release programmes.</w:t>
            </w:r>
          </w:p>
          <w:p w14:paraId="0E51D522" w14:textId="77777777" w:rsidR="00FA7045" w:rsidRPr="00B4136E" w:rsidRDefault="00FA7045" w:rsidP="00951578">
            <w:pPr>
              <w:pStyle w:val="BulletL1"/>
            </w:pPr>
            <w:r w:rsidRPr="00B4136E">
              <w:t>Develop and maintain high- quality animal exhibits.</w:t>
            </w:r>
          </w:p>
          <w:p w14:paraId="746A294E" w14:textId="77777777" w:rsidR="00FA7045" w:rsidRPr="00B4136E" w:rsidRDefault="00FA7045" w:rsidP="00951578">
            <w:pPr>
              <w:pStyle w:val="BulletL1"/>
            </w:pPr>
            <w:r w:rsidRPr="00B4136E">
              <w:t>Contribute to zoological, conservation and facilities management research projects.</w:t>
            </w:r>
          </w:p>
        </w:tc>
        <w:tc>
          <w:tcPr>
            <w:tcW w:w="1666" w:type="pct"/>
            <w:hideMark/>
          </w:tcPr>
          <w:p w14:paraId="27BF78C5" w14:textId="77777777" w:rsidR="00FA7045" w:rsidRPr="00B4136E" w:rsidRDefault="00FA7045" w:rsidP="00951578">
            <w:pPr>
              <w:pStyle w:val="BulletL1"/>
            </w:pPr>
            <w:r w:rsidRPr="00B4136E">
              <w:t>Visitors</w:t>
            </w:r>
          </w:p>
          <w:p w14:paraId="7788D28A" w14:textId="77777777" w:rsidR="00FA7045" w:rsidRPr="00B4136E" w:rsidRDefault="00FA7045" w:rsidP="00951578">
            <w:pPr>
              <w:pStyle w:val="BulletL1"/>
            </w:pPr>
            <w:r w:rsidRPr="00B4136E">
              <w:t>Student &amp; education visits</w:t>
            </w:r>
          </w:p>
          <w:p w14:paraId="5701E215" w14:textId="77777777" w:rsidR="00FA7045" w:rsidRPr="00B4136E" w:rsidRDefault="00FA7045" w:rsidP="00951578">
            <w:pPr>
              <w:pStyle w:val="BulletL1"/>
            </w:pPr>
            <w:r w:rsidRPr="00B4136E">
              <w:t>Percentage of satisfied visitors</w:t>
            </w:r>
          </w:p>
          <w:p w14:paraId="7E4B1378" w14:textId="77777777" w:rsidR="00FA7045" w:rsidRPr="00B4136E" w:rsidRDefault="00FA7045" w:rsidP="00951578">
            <w:pPr>
              <w:pStyle w:val="BulletL1"/>
            </w:pPr>
            <w:r w:rsidRPr="00B4136E">
              <w:t>Council operating grant per visitor</w:t>
            </w:r>
          </w:p>
          <w:p w14:paraId="2136EC9D" w14:textId="77777777" w:rsidR="00FA7045" w:rsidRPr="00B4136E" w:rsidRDefault="00FA7045" w:rsidP="00951578">
            <w:pPr>
              <w:pStyle w:val="BulletL1"/>
            </w:pPr>
            <w:r w:rsidRPr="00B4136E">
              <w:t>Trading revenue per visit (excl. grants &amp; interest)</w:t>
            </w:r>
          </w:p>
          <w:p w14:paraId="53200CFD" w14:textId="77777777" w:rsidR="00FA7045" w:rsidRPr="00B4136E" w:rsidRDefault="00FA7045" w:rsidP="00951578">
            <w:pPr>
              <w:pStyle w:val="BulletL1"/>
            </w:pPr>
            <w:r w:rsidRPr="00B4136E">
              <w:t>Non-council donations and funding</w:t>
            </w:r>
          </w:p>
          <w:p w14:paraId="0F9F2A78" w14:textId="551F807D" w:rsidR="00FA7045" w:rsidRPr="00B4136E" w:rsidRDefault="00FA7045" w:rsidP="00CE5802"/>
          <w:p w14:paraId="682CE7ED" w14:textId="114964D9" w:rsidR="00FA7045" w:rsidRPr="00B4136E" w:rsidRDefault="00FA7045" w:rsidP="00CE5802"/>
        </w:tc>
      </w:tr>
    </w:tbl>
    <w:p w14:paraId="22B73649" w14:textId="0976CEBD" w:rsidR="001437DB" w:rsidRPr="00B4136E" w:rsidRDefault="00951578" w:rsidP="00951578">
      <w:pPr>
        <w:pStyle w:val="Pulloutquote"/>
      </w:pPr>
      <w:r w:rsidRPr="00B4136E">
        <w:t xml:space="preserve">More detail provided in </w:t>
      </w:r>
      <w:proofErr w:type="gramStart"/>
      <w:r w:rsidRPr="00B4136E">
        <w:rPr>
          <w:b/>
          <w:bCs/>
        </w:rPr>
        <w:t>2</w:t>
      </w:r>
      <w:proofErr w:type="gramEnd"/>
      <w:r w:rsidRPr="00B4136E">
        <w:rPr>
          <w:b/>
          <w:bCs/>
        </w:rPr>
        <w:t>. Environment and infrastructure</w:t>
      </w:r>
      <w:r w:rsidRPr="00B4136E">
        <w:t xml:space="preserve"> from page </w:t>
      </w:r>
      <w:r w:rsidR="0078683A" w:rsidRPr="00B4136E">
        <w:t>1</w:t>
      </w:r>
      <w:r w:rsidR="00EA3031">
        <w:t>0</w:t>
      </w:r>
      <w:r w:rsidRPr="00B4136E">
        <w:t>.</w:t>
      </w:r>
    </w:p>
    <w:p w14:paraId="4876DEAC" w14:textId="4967DE39" w:rsidR="002839D2" w:rsidRPr="00B4136E" w:rsidRDefault="00951578" w:rsidP="00E15833">
      <w:pPr>
        <w:pStyle w:val="Heading2"/>
      </w:pPr>
      <w:bookmarkStart w:id="192" w:name="_Toc168655977"/>
      <w:bookmarkStart w:id="193" w:name="_Toc168914186"/>
      <w:bookmarkStart w:id="194" w:name="_Toc168915374"/>
      <w:bookmarkStart w:id="195" w:name="_Toc169701809"/>
      <w:r w:rsidRPr="00B4136E">
        <w:br w:type="column"/>
      </w:r>
      <w:bookmarkStart w:id="196" w:name="_Toc200701532"/>
      <w:bookmarkStart w:id="197" w:name="_Toc200716716"/>
      <w:r w:rsidR="002839D2" w:rsidRPr="00B4136E">
        <w:lastRenderedPageBreak/>
        <w:t>Basin Reserve Trust</w:t>
      </w:r>
      <w:bookmarkEnd w:id="192"/>
      <w:bookmarkEnd w:id="193"/>
      <w:bookmarkEnd w:id="194"/>
      <w:bookmarkEnd w:id="195"/>
      <w:bookmarkEnd w:id="196"/>
      <w:bookmarkEnd w:id="197"/>
    </w:p>
    <w:p w14:paraId="13493DC9" w14:textId="77777777" w:rsidR="002839D2" w:rsidRPr="00B4136E" w:rsidRDefault="002839D2" w:rsidP="00324567">
      <w:pPr>
        <w:pStyle w:val="Introtext"/>
      </w:pPr>
      <w:r w:rsidRPr="00B4136E">
        <w:t>The Basin Reserve Trust is responsible for the operation and management of Wellington’s Basin Reserve.</w:t>
      </w:r>
    </w:p>
    <w:p w14:paraId="0ED9E382" w14:textId="3C9BF4BD" w:rsidR="002839D2" w:rsidRPr="00B4136E" w:rsidRDefault="002839D2" w:rsidP="00CE5802">
      <w:r w:rsidRPr="00B4136E">
        <w:t>The day</w:t>
      </w:r>
      <w:r w:rsidR="00DB3343" w:rsidRPr="00B4136E">
        <w:t>-</w:t>
      </w:r>
      <w:r w:rsidRPr="00B4136E">
        <w:t>to</w:t>
      </w:r>
      <w:r w:rsidR="00DB3343" w:rsidRPr="00B4136E">
        <w:t>-</w:t>
      </w:r>
      <w:r w:rsidRPr="00B4136E">
        <w:t xml:space="preserve">day operational activities are </w:t>
      </w:r>
      <w:r w:rsidR="009D0B98" w:rsidRPr="00B4136E">
        <w:t>conducted</w:t>
      </w:r>
      <w:r w:rsidRPr="00B4136E">
        <w:t xml:space="preserve"> by Cricket Wellington under a management agreement with the Trust. The Trust is comprised of four members, two elected by Wellington City Council including the chairperson and two members elected by Cricket Wellington. </w:t>
      </w:r>
    </w:p>
    <w:p w14:paraId="4AFD7618" w14:textId="78A85D4B" w:rsidR="00324567" w:rsidRPr="00B4136E" w:rsidRDefault="00324567" w:rsidP="00E40BC7">
      <w:pPr>
        <w:spacing w:after="0" w:line="240" w:lineRule="auto"/>
        <w:rPr>
          <w:sz w:val="8"/>
          <w:szCs w:val="12"/>
        </w:rPr>
      </w:pPr>
      <w:r w:rsidRPr="00B4136E">
        <w:br w:type="column"/>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951578" w:rsidRPr="00B4136E" w14:paraId="0AC0FEF1" w14:textId="77777777" w:rsidTr="0014131D">
        <w:trPr>
          <w:trHeight w:val="378"/>
        </w:trPr>
        <w:tc>
          <w:tcPr>
            <w:tcW w:w="1667" w:type="pct"/>
            <w:shd w:val="clear" w:color="auto" w:fill="75CEDE" w:themeFill="accent2"/>
            <w:vAlign w:val="center"/>
            <w:hideMark/>
          </w:tcPr>
          <w:p w14:paraId="3681A685" w14:textId="77777777" w:rsidR="00DB3343" w:rsidRPr="00B4136E" w:rsidRDefault="00DB3343" w:rsidP="00A72007">
            <w:pPr>
              <w:pStyle w:val="Tableheading"/>
            </w:pPr>
            <w:r w:rsidRPr="00B4136E">
              <w:t>Objectives</w:t>
            </w:r>
          </w:p>
        </w:tc>
        <w:tc>
          <w:tcPr>
            <w:tcW w:w="1667" w:type="pct"/>
            <w:shd w:val="clear" w:color="auto" w:fill="75CEDE" w:themeFill="accent2"/>
            <w:vAlign w:val="center"/>
            <w:hideMark/>
          </w:tcPr>
          <w:p w14:paraId="26DE15B5" w14:textId="77777777" w:rsidR="00DB3343" w:rsidRPr="00B4136E" w:rsidRDefault="00DB3343" w:rsidP="00A72007">
            <w:pPr>
              <w:pStyle w:val="Tableheading"/>
            </w:pPr>
            <w:r w:rsidRPr="00B4136E">
              <w:t>Activities</w:t>
            </w:r>
          </w:p>
        </w:tc>
        <w:tc>
          <w:tcPr>
            <w:tcW w:w="1666" w:type="pct"/>
            <w:shd w:val="clear" w:color="auto" w:fill="75CEDE" w:themeFill="accent2"/>
            <w:vAlign w:val="center"/>
            <w:hideMark/>
          </w:tcPr>
          <w:p w14:paraId="30F38EFB" w14:textId="77777777" w:rsidR="00DB3343" w:rsidRPr="00B4136E" w:rsidRDefault="00DB3343" w:rsidP="00A72007">
            <w:pPr>
              <w:pStyle w:val="Tableheading"/>
            </w:pPr>
            <w:r w:rsidRPr="00B4136E">
              <w:t>Performance measures</w:t>
            </w:r>
          </w:p>
        </w:tc>
      </w:tr>
      <w:tr w:rsidR="00951578" w:rsidRPr="00B4136E" w14:paraId="4B22C125" w14:textId="77777777" w:rsidTr="0014131D">
        <w:trPr>
          <w:trHeight w:val="3874"/>
        </w:trPr>
        <w:tc>
          <w:tcPr>
            <w:tcW w:w="1667" w:type="pct"/>
            <w:hideMark/>
          </w:tcPr>
          <w:p w14:paraId="27C97124" w14:textId="5320278A" w:rsidR="00DB3343" w:rsidRPr="00B4136E" w:rsidRDefault="00DB3343" w:rsidP="00CE5802">
            <w:r w:rsidRPr="00B4136E">
              <w:rPr>
                <w:rFonts w:cs="Calibri"/>
              </w:rPr>
              <w:t>The Basin Reserve Trust manages and operates the Basin Reserve</w:t>
            </w:r>
            <w:r w:rsidR="006E03EB" w:rsidRPr="00B4136E">
              <w:rPr>
                <w:rFonts w:cs="Calibri"/>
              </w:rPr>
              <w:t xml:space="preserve"> </w:t>
            </w:r>
            <w:r w:rsidRPr="00B4136E">
              <w:rPr>
                <w:rFonts w:cs="Calibri"/>
              </w:rPr>
              <w:t xml:space="preserve">to continue to attract </w:t>
            </w:r>
            <w:r w:rsidRPr="00B4136E">
              <w:t>national and international sporting events to Wellington.</w:t>
            </w:r>
          </w:p>
          <w:p w14:paraId="76064698" w14:textId="77777777" w:rsidR="00DB3343" w:rsidRPr="00B4136E" w:rsidRDefault="00DB3343" w:rsidP="00CE5802">
            <w:r w:rsidRPr="00B4136E">
              <w:rPr>
                <w:rFonts w:cs="Calibri"/>
              </w:rPr>
              <w:t>The overall vision is that the ground remains highly val</w:t>
            </w:r>
            <w:r w:rsidRPr="00B4136E">
              <w:t>ued locally as a public reserve of unique character and is recognized as the premier International Cricket venue in New Zealand.</w:t>
            </w:r>
          </w:p>
          <w:p w14:paraId="69CF3139" w14:textId="77777777" w:rsidR="00DB3343" w:rsidRPr="00B4136E" w:rsidRDefault="00DB3343" w:rsidP="00CE5802">
            <w:pPr>
              <w:rPr>
                <w:rFonts w:cs="Calibri"/>
              </w:rPr>
            </w:pPr>
          </w:p>
        </w:tc>
        <w:tc>
          <w:tcPr>
            <w:tcW w:w="1667" w:type="pct"/>
            <w:hideMark/>
          </w:tcPr>
          <w:p w14:paraId="4CA04939" w14:textId="06A71C16" w:rsidR="00DB3343" w:rsidRPr="00B4136E" w:rsidRDefault="00DB3343" w:rsidP="00A72007">
            <w:pPr>
              <w:pStyle w:val="BulletL1"/>
            </w:pPr>
            <w:r w:rsidRPr="00B4136E">
              <w:t xml:space="preserve">The </w:t>
            </w:r>
            <w:r w:rsidR="00146DE8" w:rsidRPr="00B4136E">
              <w:t>day-to-day</w:t>
            </w:r>
            <w:r w:rsidRPr="00B4136E">
              <w:t xml:space="preserve"> operational activities are </w:t>
            </w:r>
            <w:r w:rsidR="00146DE8" w:rsidRPr="00B4136E">
              <w:t>conducted</w:t>
            </w:r>
            <w:r w:rsidRPr="00B4136E">
              <w:t xml:space="preserve"> by Cricket Wellington under a management agreement with the Trust.</w:t>
            </w:r>
          </w:p>
          <w:p w14:paraId="3C25F0AA" w14:textId="77777777" w:rsidR="00DB3343" w:rsidRPr="00B4136E" w:rsidRDefault="00DB3343" w:rsidP="00A72007">
            <w:pPr>
              <w:pStyle w:val="BulletL1"/>
            </w:pPr>
            <w:r w:rsidRPr="00B4136E">
              <w:t>Manage the Basin Reserve for recreational activities and the playing of cricket.</w:t>
            </w:r>
          </w:p>
          <w:p w14:paraId="168E8540" w14:textId="77777777" w:rsidR="00DB3343" w:rsidRPr="00B4136E" w:rsidRDefault="00DB3343" w:rsidP="00A72007">
            <w:pPr>
              <w:pStyle w:val="BulletL1"/>
            </w:pPr>
            <w:r w:rsidRPr="00B4136E">
              <w:t>Contribute to the events programme for Wellington.</w:t>
            </w:r>
          </w:p>
          <w:p w14:paraId="749A9368" w14:textId="77777777" w:rsidR="00DB3343" w:rsidRPr="00B4136E" w:rsidRDefault="00DB3343" w:rsidP="00A72007">
            <w:pPr>
              <w:pStyle w:val="BulletL1"/>
            </w:pPr>
            <w:r w:rsidRPr="00B4136E">
              <w:t>Preserve and enhance the heritage value of the Basin Reserve.</w:t>
            </w:r>
          </w:p>
          <w:p w14:paraId="6915EE98" w14:textId="77777777" w:rsidR="00DB3343" w:rsidRPr="00B4136E" w:rsidRDefault="00DB3343" w:rsidP="00A72007">
            <w:pPr>
              <w:pStyle w:val="BulletL1"/>
            </w:pPr>
            <w:r w:rsidRPr="00B4136E">
              <w:t>Provide the home for the New Zealand Cricket Museum.</w:t>
            </w:r>
          </w:p>
          <w:p w14:paraId="096F3A21" w14:textId="77777777" w:rsidR="00DB3343" w:rsidRPr="00B4136E" w:rsidRDefault="00DB3343" w:rsidP="00A72007">
            <w:pPr>
              <w:pStyle w:val="BulletL1"/>
            </w:pPr>
            <w:r w:rsidRPr="00B4136E">
              <w:t>Promote and coordinate fund raising to support the Trust’s activities.</w:t>
            </w:r>
          </w:p>
        </w:tc>
        <w:tc>
          <w:tcPr>
            <w:tcW w:w="1666" w:type="pct"/>
            <w:hideMark/>
          </w:tcPr>
          <w:p w14:paraId="0B15AF9A" w14:textId="77777777" w:rsidR="00DB3343" w:rsidRPr="00B4136E" w:rsidRDefault="00DB3343" w:rsidP="00A72007">
            <w:pPr>
              <w:pStyle w:val="BulletL1"/>
            </w:pPr>
            <w:r w:rsidRPr="00B4136E">
              <w:t>Numbers attending events at the Basin Reserve  </w:t>
            </w:r>
          </w:p>
          <w:p w14:paraId="59FE4F7B" w14:textId="77777777" w:rsidR="00DB3343" w:rsidRPr="00B4136E" w:rsidRDefault="00DB3343" w:rsidP="00A72007">
            <w:pPr>
              <w:pStyle w:val="BulletL1"/>
            </w:pPr>
            <w:r w:rsidRPr="00B4136E">
              <w:t>Council operating grant per attendance  </w:t>
            </w:r>
          </w:p>
          <w:p w14:paraId="0C3C05CB" w14:textId="77777777" w:rsidR="00DB3343" w:rsidRPr="00B4136E" w:rsidRDefault="00DB3343" w:rsidP="00A72007">
            <w:pPr>
              <w:pStyle w:val="BulletL1"/>
            </w:pPr>
            <w:r w:rsidRPr="00B4136E">
              <w:t>Event income  </w:t>
            </w:r>
          </w:p>
          <w:p w14:paraId="75B6E3A2" w14:textId="77777777" w:rsidR="00DB3343" w:rsidRPr="00B4136E" w:rsidRDefault="00DB3343" w:rsidP="00A72007">
            <w:pPr>
              <w:pStyle w:val="BulletL1"/>
            </w:pPr>
            <w:r w:rsidRPr="00B4136E">
              <w:t>Activity days (comprising ticketed Cricket events, practice days and functions)</w:t>
            </w:r>
          </w:p>
          <w:p w14:paraId="0447A21C" w14:textId="6D821382" w:rsidR="00DB3343" w:rsidRPr="00B4136E" w:rsidRDefault="00DB3343" w:rsidP="00CE5802">
            <w:pPr>
              <w:rPr>
                <w:rFonts w:cs="Calibri"/>
              </w:rPr>
            </w:pPr>
          </w:p>
        </w:tc>
      </w:tr>
    </w:tbl>
    <w:p w14:paraId="715612C4" w14:textId="6718526D" w:rsidR="002839D2" w:rsidRPr="00B4136E" w:rsidRDefault="00A72007" w:rsidP="00A72007">
      <w:pPr>
        <w:pStyle w:val="Pulloutquote"/>
      </w:pPr>
      <w:r w:rsidRPr="00B4136E">
        <w:t xml:space="preserve">More detail </w:t>
      </w:r>
      <w:r w:rsidR="00FC6A94" w:rsidRPr="00B4136E">
        <w:t>p</w:t>
      </w:r>
      <w:r w:rsidRPr="00B4136E">
        <w:t xml:space="preserve">rovided in </w:t>
      </w:r>
      <w:proofErr w:type="gramStart"/>
      <w:r w:rsidRPr="00B4136E">
        <w:rPr>
          <w:b/>
        </w:rPr>
        <w:t>5</w:t>
      </w:r>
      <w:proofErr w:type="gramEnd"/>
      <w:r w:rsidRPr="00B4136E">
        <w:rPr>
          <w:b/>
        </w:rPr>
        <w:t>. Social and recreation</w:t>
      </w:r>
      <w:r w:rsidRPr="00B4136E">
        <w:t xml:space="preserve"> from page </w:t>
      </w:r>
      <w:r w:rsidR="0078683A" w:rsidRPr="00B4136E">
        <w:t>5</w:t>
      </w:r>
      <w:r w:rsidR="00EA3031">
        <w:t>6</w:t>
      </w:r>
      <w:r w:rsidRPr="00B4136E">
        <w:t>.</w:t>
      </w:r>
    </w:p>
    <w:p w14:paraId="4DF01D9B" w14:textId="51ABEEC6" w:rsidR="00F013D8" w:rsidRPr="00B4136E" w:rsidRDefault="00F013D8" w:rsidP="00CE5802">
      <w:r w:rsidRPr="00B4136E">
        <w:br w:type="page"/>
      </w:r>
    </w:p>
    <w:p w14:paraId="637FAEC5" w14:textId="77777777" w:rsidR="002839D2" w:rsidRPr="00B4136E" w:rsidRDefault="002839D2" w:rsidP="00E15833">
      <w:pPr>
        <w:pStyle w:val="Heading2"/>
      </w:pPr>
      <w:bookmarkStart w:id="198" w:name="_Toc168655978"/>
      <w:bookmarkStart w:id="199" w:name="_Toc168914187"/>
      <w:bookmarkStart w:id="200" w:name="_Toc168915375"/>
      <w:bookmarkStart w:id="201" w:name="_Toc169701810"/>
      <w:bookmarkStart w:id="202" w:name="_Toc200701533"/>
      <w:bookmarkStart w:id="203" w:name="_Toc200716717"/>
      <w:r w:rsidRPr="00B4136E">
        <w:lastRenderedPageBreak/>
        <w:t>Karori Sanctuary Trust</w:t>
      </w:r>
      <w:bookmarkEnd w:id="198"/>
      <w:bookmarkEnd w:id="199"/>
      <w:bookmarkEnd w:id="200"/>
      <w:bookmarkEnd w:id="201"/>
      <w:bookmarkEnd w:id="202"/>
      <w:bookmarkEnd w:id="203"/>
    </w:p>
    <w:p w14:paraId="16C7AECC" w14:textId="77777777" w:rsidR="00A24686" w:rsidRPr="00B4136E" w:rsidRDefault="002839D2" w:rsidP="00F27E7E">
      <w:pPr>
        <w:pStyle w:val="Introtext"/>
      </w:pPr>
      <w:r w:rsidRPr="00B4136E">
        <w:t>The Karori Sanctuary Trust (trading as ZEALANDIA Te Māra a Tāne) manages ongoing conservation and restoration work at the sanctuary</w:t>
      </w:r>
      <w:r w:rsidR="00A24686" w:rsidRPr="00B4136E">
        <w:t>.</w:t>
      </w:r>
    </w:p>
    <w:p w14:paraId="3CD03B03" w14:textId="3459CDF3" w:rsidR="00F27E7E" w:rsidRPr="00B4136E" w:rsidRDefault="00A24686" w:rsidP="00A24686">
      <w:r w:rsidRPr="00B4136E">
        <w:t xml:space="preserve">They </w:t>
      </w:r>
      <w:r w:rsidR="002839D2" w:rsidRPr="00B4136E">
        <w:t xml:space="preserve">work with local organisations and community groups to support local biodiversity, provides educational experiences, and connects people to New Zealand’s unique natural heritage. </w:t>
      </w:r>
    </w:p>
    <w:p w14:paraId="799559D6" w14:textId="1B74AF1E" w:rsidR="002839D2" w:rsidRPr="00B4136E" w:rsidRDefault="00F27E7E" w:rsidP="00F27E7E">
      <w:pPr>
        <w:pStyle w:val="Introtext"/>
        <w:spacing w:after="0" w:line="240" w:lineRule="auto"/>
        <w:rPr>
          <w:sz w:val="18"/>
          <w:szCs w:val="18"/>
        </w:rPr>
      </w:pPr>
      <w:r w:rsidRPr="00B4136E">
        <w:br w:type="column"/>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F27E7E" w:rsidRPr="00B4136E" w14:paraId="30D28C14" w14:textId="77777777" w:rsidTr="0014131D">
        <w:trPr>
          <w:trHeight w:val="378"/>
        </w:trPr>
        <w:tc>
          <w:tcPr>
            <w:tcW w:w="1667" w:type="pct"/>
            <w:shd w:val="clear" w:color="auto" w:fill="75CEDE" w:themeFill="accent2"/>
            <w:vAlign w:val="center"/>
            <w:hideMark/>
          </w:tcPr>
          <w:p w14:paraId="40439DE3" w14:textId="77777777" w:rsidR="00AF01F5" w:rsidRPr="00B4136E" w:rsidRDefault="00AF01F5" w:rsidP="00396AA0">
            <w:pPr>
              <w:pStyle w:val="Tableheading"/>
            </w:pPr>
            <w:r w:rsidRPr="00B4136E">
              <w:t>Objectives</w:t>
            </w:r>
          </w:p>
        </w:tc>
        <w:tc>
          <w:tcPr>
            <w:tcW w:w="1667" w:type="pct"/>
            <w:shd w:val="clear" w:color="auto" w:fill="75CEDE" w:themeFill="accent2"/>
            <w:vAlign w:val="center"/>
            <w:hideMark/>
          </w:tcPr>
          <w:p w14:paraId="7D0CE401" w14:textId="77777777" w:rsidR="00AF01F5" w:rsidRPr="00B4136E" w:rsidRDefault="00AF01F5" w:rsidP="00396AA0">
            <w:pPr>
              <w:pStyle w:val="Tableheading"/>
            </w:pPr>
            <w:r w:rsidRPr="00B4136E">
              <w:t>Activities</w:t>
            </w:r>
          </w:p>
        </w:tc>
        <w:tc>
          <w:tcPr>
            <w:tcW w:w="1666" w:type="pct"/>
            <w:shd w:val="clear" w:color="auto" w:fill="75CEDE" w:themeFill="accent2"/>
            <w:vAlign w:val="center"/>
            <w:hideMark/>
          </w:tcPr>
          <w:p w14:paraId="7293F2B2" w14:textId="77777777" w:rsidR="00AF01F5" w:rsidRPr="00B4136E" w:rsidRDefault="00AF01F5" w:rsidP="00396AA0">
            <w:pPr>
              <w:pStyle w:val="Tableheading"/>
            </w:pPr>
            <w:r w:rsidRPr="00B4136E">
              <w:t>Performance measures</w:t>
            </w:r>
          </w:p>
        </w:tc>
      </w:tr>
      <w:tr w:rsidR="009205A6" w:rsidRPr="00B4136E" w14:paraId="3046E380" w14:textId="77777777" w:rsidTr="0014131D">
        <w:trPr>
          <w:trHeight w:val="396"/>
        </w:trPr>
        <w:tc>
          <w:tcPr>
            <w:tcW w:w="1667" w:type="pct"/>
            <w:hideMark/>
          </w:tcPr>
          <w:p w14:paraId="029836CC" w14:textId="77777777" w:rsidR="00AF01F5" w:rsidRPr="00B4136E" w:rsidRDefault="00AF01F5" w:rsidP="00CE5802">
            <w:r w:rsidRPr="00B4136E">
              <w:t>Mission: We will have a world-class conservation site portraying our natural heritage that captures people’s imagination, understanding and commitment.</w:t>
            </w:r>
          </w:p>
          <w:p w14:paraId="247AEAA1" w14:textId="77777777" w:rsidR="00AF01F5" w:rsidRPr="00B4136E" w:rsidRDefault="00AF01F5" w:rsidP="00CE5802">
            <w:r w:rsidRPr="00B4136E">
              <w:t xml:space="preserve">Purpose: We connect people with our unique natural </w:t>
            </w:r>
            <w:proofErr w:type="gramStart"/>
            <w:r w:rsidRPr="00B4136E">
              <w:t>heritage, and</w:t>
            </w:r>
            <w:proofErr w:type="gramEnd"/>
            <w:r w:rsidRPr="00B4136E">
              <w:t xml:space="preserve"> inspire actions that transform how people live with nature in our cities, towns and beyond.</w:t>
            </w:r>
          </w:p>
          <w:p w14:paraId="6D1BF45F" w14:textId="3FA9E644" w:rsidR="00AF01F5" w:rsidRPr="00B4136E" w:rsidRDefault="00AF01F5" w:rsidP="00CE5802">
            <w:r w:rsidRPr="00B4136E">
              <w:t>Our place in transformation: Zealandia will be a place that transforms biodiversity, people and knowledge, and through this transforms our capacity for living with nature.</w:t>
            </w:r>
          </w:p>
        </w:tc>
        <w:tc>
          <w:tcPr>
            <w:tcW w:w="1667" w:type="pct"/>
            <w:hideMark/>
          </w:tcPr>
          <w:p w14:paraId="647AC8E3" w14:textId="77777777" w:rsidR="00AF01F5" w:rsidRPr="00B4136E" w:rsidRDefault="00AF01F5" w:rsidP="00A37D01">
            <w:pPr>
              <w:pStyle w:val="BulletL1"/>
            </w:pPr>
            <w:r w:rsidRPr="00B4136E">
              <w:t xml:space="preserve">Manage a </w:t>
            </w:r>
            <w:proofErr w:type="spellStart"/>
            <w:r w:rsidRPr="00B4136E">
              <w:t>225ha</w:t>
            </w:r>
            <w:proofErr w:type="spellEnd"/>
            <w:r w:rsidRPr="00B4136E">
              <w:t xml:space="preserve"> conservation estate, home to dozens of native species</w:t>
            </w:r>
          </w:p>
          <w:p w14:paraId="5579875A" w14:textId="77777777" w:rsidR="00AF01F5" w:rsidRPr="00B4136E" w:rsidRDefault="00AF01F5" w:rsidP="00A37D01">
            <w:pPr>
              <w:pStyle w:val="BulletL1"/>
            </w:pPr>
            <w:r w:rsidRPr="00B4136E">
              <w:t>Promote conservation and advocate for New Zealand’s native wildlife</w:t>
            </w:r>
          </w:p>
          <w:p w14:paraId="324A6E33" w14:textId="77777777" w:rsidR="00AF01F5" w:rsidRPr="00B4136E" w:rsidRDefault="00AF01F5" w:rsidP="00A37D01">
            <w:pPr>
              <w:pStyle w:val="BulletL1"/>
            </w:pPr>
            <w:r w:rsidRPr="00B4136E">
              <w:t>Work with iwi and local groups to improve biodiversity across the Wellington region</w:t>
            </w:r>
          </w:p>
          <w:p w14:paraId="6C726095" w14:textId="77777777" w:rsidR="00AF01F5" w:rsidRPr="00B4136E" w:rsidRDefault="00AF01F5" w:rsidP="00A37D01">
            <w:pPr>
              <w:pStyle w:val="BulletL1"/>
            </w:pPr>
            <w:r w:rsidRPr="00B4136E">
              <w:t>Partner with leading educational institutions to facilitate world- class environmental research</w:t>
            </w:r>
          </w:p>
          <w:p w14:paraId="7AF02DF6" w14:textId="77777777" w:rsidR="00AF01F5" w:rsidRPr="00B4136E" w:rsidRDefault="00AF01F5" w:rsidP="00A37D01">
            <w:pPr>
              <w:pStyle w:val="BulletL1"/>
              <w:rPr>
                <w:rFonts w:cs="Calibri"/>
              </w:rPr>
            </w:pPr>
            <w:r w:rsidRPr="00B4136E">
              <w:t>Facilitate educational programmes and resources to young people around the Wellington region.</w:t>
            </w:r>
          </w:p>
        </w:tc>
        <w:tc>
          <w:tcPr>
            <w:tcW w:w="1666" w:type="pct"/>
            <w:hideMark/>
          </w:tcPr>
          <w:p w14:paraId="6B201DB1" w14:textId="77777777" w:rsidR="00AF01F5" w:rsidRPr="00B4136E" w:rsidRDefault="00AF01F5" w:rsidP="00A37D01">
            <w:pPr>
              <w:pStyle w:val="BulletL1"/>
            </w:pPr>
            <w:r w:rsidRPr="00B4136E">
              <w:t>Visitors</w:t>
            </w:r>
          </w:p>
          <w:p w14:paraId="4A1FFBB9" w14:textId="77777777" w:rsidR="00AF01F5" w:rsidRPr="00B4136E" w:rsidRDefault="00AF01F5" w:rsidP="00A37D01">
            <w:pPr>
              <w:pStyle w:val="BulletL1"/>
            </w:pPr>
            <w:r w:rsidRPr="00B4136E">
              <w:t>Percentage of satisfied visitors</w:t>
            </w:r>
          </w:p>
          <w:p w14:paraId="4808BBC0" w14:textId="77777777" w:rsidR="00AF01F5" w:rsidRPr="00B4136E" w:rsidRDefault="00AF01F5" w:rsidP="00A37D01">
            <w:pPr>
              <w:pStyle w:val="BulletL1"/>
            </w:pPr>
            <w:r w:rsidRPr="00B4136E">
              <w:t>Council operating grant per visitor</w:t>
            </w:r>
          </w:p>
          <w:p w14:paraId="1217A2E6" w14:textId="77777777" w:rsidR="00AF01F5" w:rsidRPr="00B4136E" w:rsidRDefault="00AF01F5" w:rsidP="00A37D01">
            <w:pPr>
              <w:pStyle w:val="BulletL1"/>
            </w:pPr>
            <w:r w:rsidRPr="00B4136E">
              <w:t>Trading revenue per visit (excl. grants &amp; interest)</w:t>
            </w:r>
          </w:p>
          <w:p w14:paraId="2FD1057B" w14:textId="77777777" w:rsidR="00AF01F5" w:rsidRPr="00B4136E" w:rsidRDefault="00AF01F5" w:rsidP="00A37D01">
            <w:pPr>
              <w:pStyle w:val="BulletL1"/>
            </w:pPr>
            <w:r w:rsidRPr="00B4136E">
              <w:t>Non-council donations and funding</w:t>
            </w:r>
          </w:p>
          <w:p w14:paraId="00CC14CE" w14:textId="34594269" w:rsidR="00AF01F5" w:rsidRPr="00B4136E" w:rsidRDefault="00AF01F5" w:rsidP="00CE5802">
            <w:pPr>
              <w:rPr>
                <w:rFonts w:cs="Calibri"/>
              </w:rPr>
            </w:pPr>
          </w:p>
        </w:tc>
      </w:tr>
    </w:tbl>
    <w:p w14:paraId="032CD09C" w14:textId="26198518" w:rsidR="00F27E7E" w:rsidRPr="00B4136E" w:rsidRDefault="00F27E7E" w:rsidP="00F27E7E">
      <w:pPr>
        <w:pStyle w:val="Pulloutquote"/>
      </w:pPr>
      <w:r w:rsidRPr="00B4136E">
        <w:t xml:space="preserve">More detail provided in </w:t>
      </w:r>
      <w:proofErr w:type="gramStart"/>
      <w:r w:rsidRPr="00B4136E">
        <w:rPr>
          <w:b/>
          <w:bCs/>
        </w:rPr>
        <w:t>2</w:t>
      </w:r>
      <w:proofErr w:type="gramEnd"/>
      <w:r w:rsidRPr="00B4136E">
        <w:rPr>
          <w:b/>
          <w:bCs/>
        </w:rPr>
        <w:t>. Environment and infrastructure</w:t>
      </w:r>
      <w:r w:rsidRPr="00B4136E">
        <w:t xml:space="preserve"> from page </w:t>
      </w:r>
      <w:r w:rsidR="0078683A" w:rsidRPr="00B4136E">
        <w:t>1</w:t>
      </w:r>
      <w:r w:rsidR="003F3B0E">
        <w:t>0</w:t>
      </w:r>
      <w:r w:rsidRPr="00B4136E">
        <w:t>.</w:t>
      </w:r>
    </w:p>
    <w:p w14:paraId="14B74510" w14:textId="77777777" w:rsidR="00F27E7E" w:rsidRPr="00B4136E" w:rsidRDefault="00F27E7E" w:rsidP="00CE5802"/>
    <w:p w14:paraId="328F66E9" w14:textId="694B9C47" w:rsidR="00F27E7E" w:rsidRPr="00B4136E" w:rsidRDefault="00F27E7E" w:rsidP="00CE5802">
      <w:r w:rsidRPr="00B4136E">
        <w:br w:type="page"/>
      </w:r>
    </w:p>
    <w:p w14:paraId="0191D38E" w14:textId="77777777" w:rsidR="002839D2" w:rsidRPr="00B4136E" w:rsidRDefault="002839D2" w:rsidP="00E15833">
      <w:pPr>
        <w:pStyle w:val="Heading2"/>
      </w:pPr>
      <w:bookmarkStart w:id="204" w:name="_Toc168655979"/>
      <w:bookmarkStart w:id="205" w:name="_Toc168914188"/>
      <w:bookmarkStart w:id="206" w:name="_Toc168915376"/>
      <w:bookmarkStart w:id="207" w:name="_Toc169701811"/>
      <w:bookmarkStart w:id="208" w:name="_Toc200701534"/>
      <w:bookmarkStart w:id="209" w:name="_Toc200716718"/>
      <w:r w:rsidRPr="00B4136E">
        <w:lastRenderedPageBreak/>
        <w:t>Wellington Cable Car Limited</w:t>
      </w:r>
      <w:bookmarkEnd w:id="204"/>
      <w:bookmarkEnd w:id="205"/>
      <w:bookmarkEnd w:id="206"/>
      <w:bookmarkEnd w:id="207"/>
      <w:bookmarkEnd w:id="208"/>
      <w:bookmarkEnd w:id="209"/>
    </w:p>
    <w:p w14:paraId="526D9745" w14:textId="77777777" w:rsidR="002839D2" w:rsidRPr="00B4136E" w:rsidRDefault="002839D2" w:rsidP="00012537">
      <w:pPr>
        <w:pStyle w:val="Introtext"/>
      </w:pPr>
      <w:r w:rsidRPr="00B4136E">
        <w:t>Wellington Cable Car Ltd owns and operates Wellington’s iconic cable car, a funicular railway situated at the end of the Cable Car Lane, off Lambton Quay in the heart of Wellington city.</w:t>
      </w:r>
    </w:p>
    <w:p w14:paraId="30E316A5" w14:textId="41F13830" w:rsidR="002839D2" w:rsidRPr="00B4136E" w:rsidRDefault="002839D2" w:rsidP="00CE5802">
      <w:r w:rsidRPr="00B4136E">
        <w:t>The cable car provides a unique form of public transport from the city to the suburb of Kelburn.</w:t>
      </w:r>
    </w:p>
    <w:p w14:paraId="20189A52" w14:textId="6AE50F7B" w:rsidR="00FC4686" w:rsidRPr="00B4136E" w:rsidRDefault="00FC4686" w:rsidP="0009690A">
      <w:pPr>
        <w:spacing w:after="0" w:line="240" w:lineRule="auto"/>
        <w:rPr>
          <w:sz w:val="6"/>
          <w:szCs w:val="10"/>
        </w:rPr>
      </w:pPr>
      <w:r w:rsidRPr="00B4136E">
        <w:br w:type="column"/>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FC4686" w:rsidRPr="00B4136E" w14:paraId="185CB4DA" w14:textId="77777777" w:rsidTr="0014131D">
        <w:trPr>
          <w:trHeight w:val="378"/>
        </w:trPr>
        <w:tc>
          <w:tcPr>
            <w:tcW w:w="1667" w:type="pct"/>
            <w:shd w:val="clear" w:color="auto" w:fill="75CEDE" w:themeFill="accent2"/>
            <w:vAlign w:val="center"/>
            <w:hideMark/>
          </w:tcPr>
          <w:p w14:paraId="0CA4A6A8" w14:textId="77777777" w:rsidR="00A10EDB" w:rsidRPr="00B4136E" w:rsidRDefault="00A10EDB" w:rsidP="00456EC1">
            <w:pPr>
              <w:pStyle w:val="Tableheading"/>
            </w:pPr>
            <w:r w:rsidRPr="00B4136E">
              <w:t>Objectives</w:t>
            </w:r>
          </w:p>
        </w:tc>
        <w:tc>
          <w:tcPr>
            <w:tcW w:w="1667" w:type="pct"/>
            <w:shd w:val="clear" w:color="auto" w:fill="75CEDE" w:themeFill="accent2"/>
            <w:vAlign w:val="center"/>
            <w:hideMark/>
          </w:tcPr>
          <w:p w14:paraId="239A2A77" w14:textId="77777777" w:rsidR="00A10EDB" w:rsidRPr="00B4136E" w:rsidRDefault="00A10EDB" w:rsidP="00456EC1">
            <w:pPr>
              <w:pStyle w:val="Tableheading"/>
            </w:pPr>
            <w:r w:rsidRPr="00B4136E">
              <w:t>Activities</w:t>
            </w:r>
          </w:p>
        </w:tc>
        <w:tc>
          <w:tcPr>
            <w:tcW w:w="1666" w:type="pct"/>
            <w:shd w:val="clear" w:color="auto" w:fill="75CEDE" w:themeFill="accent2"/>
            <w:vAlign w:val="center"/>
            <w:hideMark/>
          </w:tcPr>
          <w:p w14:paraId="6C5BC9E1" w14:textId="77777777" w:rsidR="00A10EDB" w:rsidRPr="00B4136E" w:rsidRDefault="00A10EDB" w:rsidP="00456EC1">
            <w:pPr>
              <w:pStyle w:val="Tableheading"/>
            </w:pPr>
            <w:r w:rsidRPr="00B4136E">
              <w:t>Performance measures</w:t>
            </w:r>
          </w:p>
        </w:tc>
      </w:tr>
      <w:tr w:rsidR="00FC4686" w:rsidRPr="00B4136E" w14:paraId="7DB15020" w14:textId="77777777" w:rsidTr="0014131D">
        <w:trPr>
          <w:trHeight w:val="2081"/>
        </w:trPr>
        <w:tc>
          <w:tcPr>
            <w:tcW w:w="1667" w:type="pct"/>
            <w:hideMark/>
          </w:tcPr>
          <w:p w14:paraId="3792C944" w14:textId="77777777" w:rsidR="00A10EDB" w:rsidRPr="00B4136E" w:rsidRDefault="00A10EDB" w:rsidP="00CE5802">
            <w:r w:rsidRPr="00B4136E">
              <w:t>Wellington Cable Car Limited owns and operates the Cable Car.</w:t>
            </w:r>
          </w:p>
          <w:p w14:paraId="154006C7" w14:textId="77777777" w:rsidR="00A10EDB" w:rsidRPr="00B4136E" w:rsidRDefault="00A10EDB" w:rsidP="00CE5802">
            <w:r w:rsidRPr="00B4136E">
              <w:t>Vision: The Wellington Cable Car is the most iconic tourist attraction in Wellington and the transport of choice for our local whānau. It is an enduring, carbon positive Wellington experience that connects our people, spaces, places, and venues.</w:t>
            </w:r>
          </w:p>
          <w:p w14:paraId="5450C84C" w14:textId="77777777" w:rsidR="00A10EDB" w:rsidRPr="00B4136E" w:rsidRDefault="00A10EDB" w:rsidP="00CE5802">
            <w:r w:rsidRPr="00B4136E">
              <w:t>Purpose: Host uniquely Wellington experiences that locals are proud of, and visitors remember and share</w:t>
            </w:r>
          </w:p>
        </w:tc>
        <w:tc>
          <w:tcPr>
            <w:tcW w:w="1667" w:type="pct"/>
            <w:hideMark/>
          </w:tcPr>
          <w:p w14:paraId="3A20FACE" w14:textId="77777777" w:rsidR="00A10EDB" w:rsidRPr="00B4136E" w:rsidRDefault="00A10EDB" w:rsidP="004F2C50">
            <w:pPr>
              <w:pStyle w:val="BulletL1"/>
            </w:pPr>
            <w:r w:rsidRPr="00B4136E">
              <w:t>Maintain the cable cars and associated plant, the railway tracks, tunnels, bridges and buildings in accordance with best engineering practice, and to meet all legislative compliance.</w:t>
            </w:r>
          </w:p>
          <w:p w14:paraId="1E427998" w14:textId="77777777" w:rsidR="00A10EDB" w:rsidRPr="00B4136E" w:rsidRDefault="00A10EDB" w:rsidP="004F2C50">
            <w:pPr>
              <w:pStyle w:val="BulletL1"/>
            </w:pPr>
            <w:r w:rsidRPr="00B4136E">
              <w:t>Market and manage the cable car passenger service.</w:t>
            </w:r>
          </w:p>
        </w:tc>
        <w:tc>
          <w:tcPr>
            <w:tcW w:w="1666" w:type="pct"/>
            <w:hideMark/>
          </w:tcPr>
          <w:p w14:paraId="773F7E01" w14:textId="77777777" w:rsidR="00A10EDB" w:rsidRPr="00B4136E" w:rsidRDefault="00A10EDB" w:rsidP="004F2C50">
            <w:pPr>
              <w:pStyle w:val="BulletL1"/>
            </w:pPr>
            <w:r w:rsidRPr="00B4136E">
              <w:t>Total Passengers</w:t>
            </w:r>
          </w:p>
          <w:p w14:paraId="59D1D8A2" w14:textId="77777777" w:rsidR="00A10EDB" w:rsidRPr="00B4136E" w:rsidRDefault="00A10EDB" w:rsidP="004F2C50">
            <w:pPr>
              <w:pStyle w:val="BulletL1"/>
            </w:pPr>
            <w:r w:rsidRPr="00B4136E">
              <w:t>Cable Car Reliability</w:t>
            </w:r>
          </w:p>
          <w:p w14:paraId="6270AAD2" w14:textId="77777777" w:rsidR="00A10EDB" w:rsidRPr="00B4136E" w:rsidRDefault="00A10EDB" w:rsidP="004F2C50">
            <w:pPr>
              <w:pStyle w:val="BulletL1"/>
            </w:pPr>
            <w:r w:rsidRPr="00B4136E">
              <w:t>Fare income</w:t>
            </w:r>
          </w:p>
          <w:p w14:paraId="175630AE" w14:textId="77777777" w:rsidR="00A10EDB" w:rsidRPr="00B4136E" w:rsidRDefault="00A10EDB" w:rsidP="004F2C50">
            <w:pPr>
              <w:pStyle w:val="BulletL1"/>
            </w:pPr>
            <w:r w:rsidRPr="00B4136E">
              <w:t>Customer Satisfaction</w:t>
            </w:r>
          </w:p>
          <w:p w14:paraId="60963663" w14:textId="4D67FF69" w:rsidR="00A10EDB" w:rsidRPr="00B4136E" w:rsidRDefault="00A10EDB" w:rsidP="00CE5802"/>
        </w:tc>
      </w:tr>
    </w:tbl>
    <w:p w14:paraId="79957AAB" w14:textId="285ED3E2" w:rsidR="00A069B3" w:rsidRPr="00B4136E" w:rsidRDefault="00FC4686" w:rsidP="004F2C50">
      <w:pPr>
        <w:pStyle w:val="Pulloutquote"/>
      </w:pPr>
      <w:r w:rsidRPr="00B4136E">
        <w:t xml:space="preserve">More detail provided in </w:t>
      </w:r>
      <w:proofErr w:type="gramStart"/>
      <w:r w:rsidRPr="00B4136E">
        <w:rPr>
          <w:b/>
          <w:bCs/>
        </w:rPr>
        <w:t>7</w:t>
      </w:r>
      <w:proofErr w:type="gramEnd"/>
      <w:r w:rsidRPr="00B4136E">
        <w:rPr>
          <w:b/>
          <w:bCs/>
        </w:rPr>
        <w:t>. Transport</w:t>
      </w:r>
      <w:r w:rsidRPr="00B4136E">
        <w:t xml:space="preserve"> from page </w:t>
      </w:r>
      <w:r w:rsidR="003F3B0E">
        <w:t>86</w:t>
      </w:r>
      <w:r w:rsidRPr="00B4136E">
        <w:t>.</w:t>
      </w:r>
    </w:p>
    <w:p w14:paraId="3791BA9E" w14:textId="48259896" w:rsidR="00A069B3" w:rsidRPr="00B4136E" w:rsidRDefault="00A069B3" w:rsidP="00CE5802">
      <w:r w:rsidRPr="00B4136E">
        <w:br w:type="page"/>
      </w:r>
    </w:p>
    <w:p w14:paraId="1C1899F1" w14:textId="77777777" w:rsidR="002839D2" w:rsidRPr="00B4136E" w:rsidRDefault="002839D2" w:rsidP="00E15833">
      <w:pPr>
        <w:pStyle w:val="Heading2"/>
      </w:pPr>
      <w:bookmarkStart w:id="210" w:name="_Toc168655980"/>
      <w:bookmarkStart w:id="211" w:name="_Toc168914189"/>
      <w:bookmarkStart w:id="212" w:name="_Toc168915377"/>
      <w:bookmarkStart w:id="213" w:name="_Toc169701812"/>
      <w:bookmarkStart w:id="214" w:name="_Toc200701535"/>
      <w:bookmarkStart w:id="215" w:name="_Toc200716719"/>
      <w:r w:rsidRPr="00B4136E">
        <w:lastRenderedPageBreak/>
        <w:t>Wellington Water</w:t>
      </w:r>
      <w:bookmarkEnd w:id="210"/>
      <w:bookmarkEnd w:id="211"/>
      <w:bookmarkEnd w:id="212"/>
      <w:bookmarkEnd w:id="213"/>
      <w:bookmarkEnd w:id="214"/>
      <w:bookmarkEnd w:id="215"/>
    </w:p>
    <w:p w14:paraId="1AC16475" w14:textId="77777777" w:rsidR="002839D2" w:rsidRPr="00B4136E" w:rsidRDefault="002839D2" w:rsidP="00FC6A94">
      <w:pPr>
        <w:pStyle w:val="Introtext"/>
      </w:pPr>
      <w:r w:rsidRPr="00B4136E">
        <w:t>The role of Wellington Water is to manage the drinking water, wastewater and stormwater services of its shareholder council owners.</w:t>
      </w:r>
    </w:p>
    <w:p w14:paraId="2351E60B" w14:textId="77777777" w:rsidR="00FC6A94" w:rsidRPr="00B4136E" w:rsidRDefault="00FC6A94" w:rsidP="00FC6A94">
      <w:r w:rsidRPr="00B4136E">
        <w:t>Wellington Water is owned by the Hutt, Porirua, Upper Hutt and Wellington city councils, South Wairarapa District Council and Greater Wellington Regional Council. The councils are all equal shareholders.</w:t>
      </w:r>
    </w:p>
    <w:p w14:paraId="0837A4F7" w14:textId="77777777" w:rsidR="002839D2" w:rsidRPr="00B4136E" w:rsidRDefault="002839D2" w:rsidP="00CE5802">
      <w:r w:rsidRPr="00B4136E">
        <w:t>The Wellington Water Committee provides overall leadership and direction for the company. A representative from each authority sits on the Committee.</w:t>
      </w:r>
    </w:p>
    <w:p w14:paraId="59C03DA5" w14:textId="77777777" w:rsidR="002839D2" w:rsidRPr="00B4136E" w:rsidRDefault="002839D2" w:rsidP="00CE5802">
      <w:r w:rsidRPr="00B4136E">
        <w:t>Wellington Water Ltd is governed by a board of independent directors.</w:t>
      </w:r>
    </w:p>
    <w:p w14:paraId="5F18CD02" w14:textId="10A0196D" w:rsidR="003F6962" w:rsidRPr="00B4136E" w:rsidRDefault="003F6962" w:rsidP="0009690A">
      <w:pPr>
        <w:spacing w:after="0" w:line="240" w:lineRule="auto"/>
        <w:rPr>
          <w:sz w:val="6"/>
          <w:szCs w:val="10"/>
        </w:rPr>
      </w:pPr>
      <w:r w:rsidRPr="00B4136E">
        <w:br w:type="column"/>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9C22CB" w:rsidRPr="00B4136E" w14:paraId="7014C671" w14:textId="77777777" w:rsidTr="0014131D">
        <w:trPr>
          <w:trHeight w:val="378"/>
        </w:trPr>
        <w:tc>
          <w:tcPr>
            <w:tcW w:w="1667" w:type="pct"/>
            <w:shd w:val="clear" w:color="auto" w:fill="75CEDE" w:themeFill="accent2"/>
            <w:vAlign w:val="center"/>
            <w:hideMark/>
          </w:tcPr>
          <w:p w14:paraId="7F2D9ED3" w14:textId="77777777" w:rsidR="00050BCA" w:rsidRPr="00B4136E" w:rsidRDefault="00050BCA" w:rsidP="00EE4ADD">
            <w:pPr>
              <w:pStyle w:val="Tableheading"/>
            </w:pPr>
            <w:r w:rsidRPr="00B4136E">
              <w:t>Objectives</w:t>
            </w:r>
          </w:p>
        </w:tc>
        <w:tc>
          <w:tcPr>
            <w:tcW w:w="1667" w:type="pct"/>
            <w:shd w:val="clear" w:color="auto" w:fill="75CEDE" w:themeFill="accent2"/>
            <w:vAlign w:val="center"/>
            <w:hideMark/>
          </w:tcPr>
          <w:p w14:paraId="14330874" w14:textId="77777777" w:rsidR="00050BCA" w:rsidRPr="00B4136E" w:rsidRDefault="00050BCA" w:rsidP="00EE4ADD">
            <w:pPr>
              <w:pStyle w:val="Tableheading"/>
            </w:pPr>
            <w:r w:rsidRPr="00B4136E">
              <w:t>Activities</w:t>
            </w:r>
          </w:p>
        </w:tc>
        <w:tc>
          <w:tcPr>
            <w:tcW w:w="1666" w:type="pct"/>
            <w:shd w:val="clear" w:color="auto" w:fill="75CEDE" w:themeFill="accent2"/>
            <w:vAlign w:val="center"/>
            <w:hideMark/>
          </w:tcPr>
          <w:p w14:paraId="04D8111A" w14:textId="77777777" w:rsidR="00050BCA" w:rsidRPr="00B4136E" w:rsidRDefault="00050BCA" w:rsidP="00EE4ADD">
            <w:pPr>
              <w:pStyle w:val="Tableheading"/>
            </w:pPr>
            <w:r w:rsidRPr="00B4136E">
              <w:t>Performance measures</w:t>
            </w:r>
          </w:p>
        </w:tc>
      </w:tr>
      <w:tr w:rsidR="0009690A" w:rsidRPr="00B4136E" w14:paraId="6CACD638" w14:textId="77777777" w:rsidTr="0014131D">
        <w:trPr>
          <w:trHeight w:val="3267"/>
        </w:trPr>
        <w:tc>
          <w:tcPr>
            <w:tcW w:w="1667" w:type="pct"/>
            <w:hideMark/>
          </w:tcPr>
          <w:p w14:paraId="680DDF80" w14:textId="77777777" w:rsidR="00050BCA" w:rsidRPr="00B4136E" w:rsidRDefault="00050BCA" w:rsidP="00CE5802">
            <w:r w:rsidRPr="00B4136E">
              <w:t>The role of Wellington Water is to manage the drinking water, wastewater and stormwater services of its shareholder council owners.</w:t>
            </w:r>
          </w:p>
          <w:p w14:paraId="7744147A" w14:textId="77777777" w:rsidR="00050BCA" w:rsidRPr="00B4136E" w:rsidRDefault="00050BCA" w:rsidP="00CE5802">
            <w:r w:rsidRPr="00B4136E">
              <w:t>Wellington Water is owned by the Hutt, Porirua, Upper Hutt and Wellington city councils, South Wairarapa District Council and Greater Wellington Regional Council. The councils are all equal shareholders.</w:t>
            </w:r>
          </w:p>
        </w:tc>
        <w:tc>
          <w:tcPr>
            <w:tcW w:w="1667" w:type="pct"/>
            <w:hideMark/>
          </w:tcPr>
          <w:p w14:paraId="09D28A81" w14:textId="60C8D18A" w:rsidR="00050BCA" w:rsidRPr="00B4136E" w:rsidRDefault="00723ABC" w:rsidP="00723ABC">
            <w:pPr>
              <w:pStyle w:val="BulletL1"/>
              <w:numPr>
                <w:ilvl w:val="0"/>
                <w:numId w:val="0"/>
              </w:numPr>
            </w:pPr>
            <w:r w:rsidRPr="00B4136E">
              <w:t>P</w:t>
            </w:r>
            <w:r w:rsidR="00050BCA" w:rsidRPr="00B4136E">
              <w:t>rovide high-quality, safe and environmentally sustainable services to shareholding councils and other customers, with a focus on:</w:t>
            </w:r>
          </w:p>
          <w:p w14:paraId="6D1825D7" w14:textId="77777777" w:rsidR="00050BCA" w:rsidRPr="00B4136E" w:rsidRDefault="00050BCA" w:rsidP="00EE4ADD">
            <w:pPr>
              <w:pStyle w:val="BulletL1"/>
            </w:pPr>
            <w:r w:rsidRPr="00B4136E">
              <w:t xml:space="preserve">contracted service delivery for the operation, </w:t>
            </w:r>
          </w:p>
          <w:p w14:paraId="5270A509" w14:textId="77777777" w:rsidR="00050BCA" w:rsidRPr="00B4136E" w:rsidRDefault="00050BCA" w:rsidP="00EE4ADD">
            <w:pPr>
              <w:pStyle w:val="BulletL1"/>
            </w:pPr>
            <w:r w:rsidRPr="00B4136E">
              <w:t xml:space="preserve">maintenance and ongoing development of drinking water, stormwater and wastewater assets and services, and </w:t>
            </w:r>
          </w:p>
          <w:p w14:paraId="467834E4" w14:textId="77777777" w:rsidR="00050BCA" w:rsidRPr="00B4136E" w:rsidRDefault="00050BCA" w:rsidP="00EE4ADD">
            <w:pPr>
              <w:pStyle w:val="BulletL1"/>
            </w:pPr>
            <w:r w:rsidRPr="00B4136E">
              <w:t>asset management planning.</w:t>
            </w:r>
          </w:p>
        </w:tc>
        <w:tc>
          <w:tcPr>
            <w:tcW w:w="1666" w:type="pct"/>
            <w:hideMark/>
          </w:tcPr>
          <w:p w14:paraId="559C7DF8" w14:textId="30CACE0D" w:rsidR="00050BCA" w:rsidRPr="00B4136E" w:rsidRDefault="00050BCA" w:rsidP="00EE4ADD">
            <w:pPr>
              <w:pStyle w:val="BulletL1"/>
            </w:pPr>
            <w:r w:rsidRPr="00B4136E">
              <w:t xml:space="preserve">Full details </w:t>
            </w:r>
            <w:r w:rsidR="009C22CB" w:rsidRPr="00B4136E">
              <w:t>on the KPIs in these areas are</w:t>
            </w:r>
            <w:r w:rsidRPr="00B4136E">
              <w:t xml:space="preserve"> provided in </w:t>
            </w:r>
            <w:proofErr w:type="gramStart"/>
            <w:r w:rsidR="001A2AAA" w:rsidRPr="00B4136E">
              <w:rPr>
                <w:b/>
                <w:bCs/>
              </w:rPr>
              <w:t>2</w:t>
            </w:r>
            <w:proofErr w:type="gramEnd"/>
            <w:r w:rsidR="001A2AAA" w:rsidRPr="00B4136E">
              <w:rPr>
                <w:b/>
                <w:bCs/>
              </w:rPr>
              <w:t xml:space="preserve">. Environment and Infrastructure </w:t>
            </w:r>
            <w:r w:rsidR="001A2AAA" w:rsidRPr="00B4136E">
              <w:t xml:space="preserve">from page </w:t>
            </w:r>
            <w:r w:rsidR="0078683A" w:rsidRPr="00B4136E">
              <w:t>1</w:t>
            </w:r>
            <w:r w:rsidR="003F3B0E">
              <w:t>0</w:t>
            </w:r>
            <w:r w:rsidR="001A2AAA" w:rsidRPr="00B4136E">
              <w:t>:</w:t>
            </w:r>
          </w:p>
          <w:p w14:paraId="20A81E09" w14:textId="63B84E56" w:rsidR="001A2AAA" w:rsidRPr="00B4136E" w:rsidRDefault="001A2AAA" w:rsidP="00EE4ADD">
            <w:pPr>
              <w:pStyle w:val="BulletL2"/>
            </w:pPr>
            <w:r w:rsidRPr="00B4136E">
              <w:t>2.3 Water</w:t>
            </w:r>
          </w:p>
          <w:p w14:paraId="593AEAD4" w14:textId="3FC0C60F" w:rsidR="001A2AAA" w:rsidRPr="00B4136E" w:rsidRDefault="001A2AAA" w:rsidP="00EE4ADD">
            <w:pPr>
              <w:pStyle w:val="BulletL2"/>
            </w:pPr>
            <w:r w:rsidRPr="00B4136E">
              <w:t>2.4 Wastewater</w:t>
            </w:r>
          </w:p>
          <w:p w14:paraId="449A78AC" w14:textId="3F56F07B" w:rsidR="001A2AAA" w:rsidRPr="00B4136E" w:rsidRDefault="001A2AAA" w:rsidP="00EE4ADD">
            <w:pPr>
              <w:pStyle w:val="BulletL2"/>
            </w:pPr>
            <w:r w:rsidRPr="00B4136E">
              <w:t>2.5 Stormwater</w:t>
            </w:r>
          </w:p>
          <w:p w14:paraId="6F9971BA" w14:textId="77777777" w:rsidR="00050BCA" w:rsidRPr="00B4136E" w:rsidRDefault="00050BCA" w:rsidP="00CE5802"/>
        </w:tc>
      </w:tr>
    </w:tbl>
    <w:p w14:paraId="79042B12" w14:textId="08E1F402" w:rsidR="004458C5" w:rsidRPr="00B4136E" w:rsidRDefault="00FC6A94" w:rsidP="009C22CB">
      <w:pPr>
        <w:pStyle w:val="Pulloutquote"/>
      </w:pPr>
      <w:r w:rsidRPr="00B4136E">
        <w:t>More detail</w:t>
      </w:r>
      <w:r w:rsidR="009C22CB" w:rsidRPr="00B4136E">
        <w:t xml:space="preserve"> provided in </w:t>
      </w:r>
      <w:proofErr w:type="gramStart"/>
      <w:r w:rsidR="009C22CB" w:rsidRPr="00B4136E">
        <w:rPr>
          <w:b/>
          <w:bCs/>
        </w:rPr>
        <w:t>2</w:t>
      </w:r>
      <w:proofErr w:type="gramEnd"/>
      <w:r w:rsidR="009C22CB" w:rsidRPr="00B4136E">
        <w:rPr>
          <w:b/>
          <w:bCs/>
        </w:rPr>
        <w:t xml:space="preserve">. Environment and Infrastructure </w:t>
      </w:r>
      <w:r w:rsidR="009C22CB" w:rsidRPr="00B4136E">
        <w:t xml:space="preserve">from page </w:t>
      </w:r>
      <w:r w:rsidR="0078683A" w:rsidRPr="00B4136E">
        <w:t>1</w:t>
      </w:r>
      <w:r w:rsidR="003F3B0E">
        <w:t>0</w:t>
      </w:r>
      <w:r w:rsidR="0078683A" w:rsidRPr="00B4136E">
        <w:t>.</w:t>
      </w:r>
    </w:p>
    <w:p w14:paraId="6B208DA5" w14:textId="77777777" w:rsidR="004458C5" w:rsidRPr="00B4136E" w:rsidRDefault="004458C5" w:rsidP="00CE5802">
      <w:r w:rsidRPr="00B4136E">
        <w:br w:type="page"/>
      </w:r>
    </w:p>
    <w:p w14:paraId="0802E899" w14:textId="77777777" w:rsidR="002839D2" w:rsidRPr="00B4136E" w:rsidRDefault="002839D2" w:rsidP="00E15833">
      <w:pPr>
        <w:pStyle w:val="Heading2"/>
      </w:pPr>
      <w:bookmarkStart w:id="216" w:name="_Toc168655981"/>
      <w:bookmarkStart w:id="217" w:name="_Toc168914190"/>
      <w:bookmarkStart w:id="218" w:name="_Toc168915378"/>
      <w:bookmarkStart w:id="219" w:name="_Toc169701813"/>
      <w:bookmarkStart w:id="220" w:name="_Toc200701536"/>
      <w:bookmarkStart w:id="221" w:name="_Toc200716720"/>
      <w:r w:rsidRPr="00B4136E">
        <w:lastRenderedPageBreak/>
        <w:t>Wellington Regional Stadium Trust</w:t>
      </w:r>
      <w:bookmarkEnd w:id="216"/>
      <w:bookmarkEnd w:id="217"/>
      <w:bookmarkEnd w:id="218"/>
      <w:bookmarkEnd w:id="219"/>
      <w:bookmarkEnd w:id="220"/>
      <w:bookmarkEnd w:id="221"/>
    </w:p>
    <w:p w14:paraId="72A1E29C" w14:textId="77777777" w:rsidR="002839D2" w:rsidRPr="00B4136E" w:rsidRDefault="002839D2" w:rsidP="009C22CB">
      <w:pPr>
        <w:pStyle w:val="Introtext"/>
      </w:pPr>
      <w:r w:rsidRPr="00B4136E">
        <w:t xml:space="preserve">The Trust owns, operates and manages Sky Stadium, which provides high-quality facilities for a range of sports. The stadium also hosts a range of musical and cultural sponsored </w:t>
      </w:r>
      <w:proofErr w:type="gramStart"/>
      <w:r w:rsidRPr="00B4136E">
        <w:t>events,</w:t>
      </w:r>
      <w:proofErr w:type="gramEnd"/>
      <w:r w:rsidRPr="00B4136E">
        <w:t xml:space="preserve"> it hosts a variety of trade shows plus various community events.</w:t>
      </w:r>
    </w:p>
    <w:p w14:paraId="477F813E" w14:textId="77777777" w:rsidR="002839D2" w:rsidRPr="00B4136E" w:rsidRDefault="002839D2" w:rsidP="00CE5802">
      <w:r w:rsidRPr="00B4136E">
        <w:t>The Trust’s board of trustees is jointly appointed by Greater Wellington Regional Council and this Council.</w:t>
      </w:r>
    </w:p>
    <w:p w14:paraId="2C3C112F" w14:textId="56372387" w:rsidR="009C22CB" w:rsidRPr="00B4136E" w:rsidRDefault="002839D2" w:rsidP="00CE5802">
      <w:r w:rsidRPr="00B4136E">
        <w:t>The Trust is not a Council Controlled Organisation, for the purposes of the Local Government Act 2002. However, the Trustees have agreed to be subject to the reporting requirements and monitoring procedures of both Councils to acknowledge the value of each Council’s investment in the stadium</w:t>
      </w:r>
      <w:proofErr w:type="gramStart"/>
      <w:r w:rsidRPr="00B4136E">
        <w:t xml:space="preserve">.  </w:t>
      </w:r>
      <w:proofErr w:type="gramEnd"/>
    </w:p>
    <w:p w14:paraId="0F4D677F" w14:textId="1E894270" w:rsidR="009C22CB" w:rsidRPr="00B4136E" w:rsidRDefault="009C22CB" w:rsidP="0009690A">
      <w:pPr>
        <w:pStyle w:val="Tableheading"/>
        <w:spacing w:before="0" w:line="240" w:lineRule="auto"/>
        <w:rPr>
          <w:sz w:val="8"/>
          <w:szCs w:val="20"/>
        </w:rPr>
      </w:pPr>
      <w:r w:rsidRPr="00B4136E">
        <w:br w:type="column"/>
      </w:r>
    </w:p>
    <w:tbl>
      <w:tblPr>
        <w:tblW w:w="16005" w:type="pct"/>
        <w:tblBorders>
          <w:bottom w:val="single" w:sz="4" w:space="0" w:color="75CEDE" w:themeColor="accent2"/>
        </w:tblBorders>
        <w:tblCellMar>
          <w:left w:w="57" w:type="dxa"/>
          <w:right w:w="57" w:type="dxa"/>
        </w:tblCellMar>
        <w:tblLook w:val="04A0" w:firstRow="1" w:lastRow="0" w:firstColumn="1" w:lastColumn="0" w:noHBand="0" w:noVBand="1"/>
      </w:tblPr>
      <w:tblGrid>
        <w:gridCol w:w="3600"/>
        <w:gridCol w:w="3601"/>
        <w:gridCol w:w="3599"/>
      </w:tblGrid>
      <w:tr w:rsidR="00FC6A94" w:rsidRPr="00B4136E" w14:paraId="776FE48D" w14:textId="77777777" w:rsidTr="0014131D">
        <w:trPr>
          <w:trHeight w:val="378"/>
        </w:trPr>
        <w:tc>
          <w:tcPr>
            <w:tcW w:w="1667" w:type="pct"/>
            <w:shd w:val="clear" w:color="auto" w:fill="75CEDE" w:themeFill="accent2"/>
            <w:vAlign w:val="center"/>
            <w:hideMark/>
          </w:tcPr>
          <w:p w14:paraId="421DCCAA" w14:textId="77777777" w:rsidR="004458C5" w:rsidRPr="00B4136E" w:rsidRDefault="004458C5" w:rsidP="00FC6A94">
            <w:pPr>
              <w:pStyle w:val="Tableheading"/>
            </w:pPr>
            <w:r w:rsidRPr="00B4136E">
              <w:t>Objectives</w:t>
            </w:r>
          </w:p>
        </w:tc>
        <w:tc>
          <w:tcPr>
            <w:tcW w:w="1667" w:type="pct"/>
            <w:shd w:val="clear" w:color="auto" w:fill="75CEDE" w:themeFill="accent2"/>
            <w:vAlign w:val="center"/>
            <w:hideMark/>
          </w:tcPr>
          <w:p w14:paraId="0C415CB8" w14:textId="77777777" w:rsidR="004458C5" w:rsidRPr="00B4136E" w:rsidRDefault="004458C5" w:rsidP="00FC6A94">
            <w:pPr>
              <w:pStyle w:val="Tableheading"/>
            </w:pPr>
            <w:r w:rsidRPr="00B4136E">
              <w:t>Activities</w:t>
            </w:r>
          </w:p>
        </w:tc>
        <w:tc>
          <w:tcPr>
            <w:tcW w:w="1666" w:type="pct"/>
            <w:shd w:val="clear" w:color="auto" w:fill="75CEDE" w:themeFill="accent2"/>
            <w:vAlign w:val="center"/>
            <w:hideMark/>
          </w:tcPr>
          <w:p w14:paraId="428EB2D8" w14:textId="77777777" w:rsidR="004458C5" w:rsidRPr="00B4136E" w:rsidRDefault="004458C5" w:rsidP="00FC6A94">
            <w:pPr>
              <w:pStyle w:val="Tableheading"/>
            </w:pPr>
            <w:r w:rsidRPr="00B4136E">
              <w:t>Performance measures</w:t>
            </w:r>
          </w:p>
        </w:tc>
      </w:tr>
      <w:tr w:rsidR="0009690A" w:rsidRPr="00B4136E" w14:paraId="20E7F70A" w14:textId="77777777" w:rsidTr="0014131D">
        <w:trPr>
          <w:trHeight w:val="4292"/>
        </w:trPr>
        <w:tc>
          <w:tcPr>
            <w:tcW w:w="1667" w:type="pct"/>
            <w:hideMark/>
          </w:tcPr>
          <w:p w14:paraId="1A9FFE7E" w14:textId="77777777" w:rsidR="004458C5" w:rsidRPr="00B4136E" w:rsidRDefault="004458C5" w:rsidP="00CE5802">
            <w:r w:rsidRPr="00B4136E">
              <w:t>The objectives as set out in the founding Trust Deed are:</w:t>
            </w:r>
          </w:p>
          <w:p w14:paraId="06F2F8A0" w14:textId="143E2B56" w:rsidR="004458C5" w:rsidRPr="00B4136E" w:rsidRDefault="004458C5" w:rsidP="009C22CB">
            <w:pPr>
              <w:pStyle w:val="BulletL1"/>
            </w:pPr>
            <w:r w:rsidRPr="00B4136E">
              <w:t>To own, operate and maintain the Stadium as a high</w:t>
            </w:r>
            <w:r w:rsidR="4B791D3A" w:rsidRPr="00B4136E">
              <w:t>-</w:t>
            </w:r>
            <w:r w:rsidRPr="00B4136E">
              <w:t xml:space="preserve">quality multi-purpose sporting and cultural </w:t>
            </w:r>
            <w:proofErr w:type="gramStart"/>
            <w:r w:rsidRPr="00B4136E">
              <w:t>venue;</w:t>
            </w:r>
            <w:proofErr w:type="gramEnd"/>
          </w:p>
          <w:p w14:paraId="3238C53A" w14:textId="77777777" w:rsidR="004458C5" w:rsidRPr="00B4136E" w:rsidRDefault="004458C5" w:rsidP="009C22CB">
            <w:pPr>
              <w:pStyle w:val="BulletL1"/>
            </w:pPr>
            <w:r w:rsidRPr="00B4136E">
              <w:t xml:space="preserve">To provide high quality facilities to be used by rugby, cricket and other sports codes, musical, cultural and other users including sponsors, event and fixture organisers and promoters </w:t>
            </w:r>
            <w:proofErr w:type="gramStart"/>
            <w:r w:rsidRPr="00B4136E">
              <w:t>so as to</w:t>
            </w:r>
            <w:proofErr w:type="gramEnd"/>
            <w:r w:rsidRPr="00B4136E">
              <w:t xml:space="preserve"> attract to the Stadium high quality and popular events for the benefit of the public of the region; and</w:t>
            </w:r>
          </w:p>
          <w:p w14:paraId="46F31744" w14:textId="77777777" w:rsidR="004458C5" w:rsidRPr="00B4136E" w:rsidRDefault="004458C5" w:rsidP="009C22CB">
            <w:pPr>
              <w:pStyle w:val="BulletL1"/>
            </w:pPr>
            <w:r w:rsidRPr="00B4136E">
              <w:t>To administer the Trust’s assets on a prudent commercial basis so that the Stadium is a successful, financially autonomous community asset.</w:t>
            </w:r>
          </w:p>
        </w:tc>
        <w:tc>
          <w:tcPr>
            <w:tcW w:w="1667" w:type="pct"/>
            <w:hideMark/>
          </w:tcPr>
          <w:p w14:paraId="76D05355" w14:textId="77777777" w:rsidR="004458C5" w:rsidRPr="00B4136E" w:rsidRDefault="004458C5" w:rsidP="009C22CB">
            <w:pPr>
              <w:pStyle w:val="BulletL1"/>
            </w:pPr>
            <w:r w:rsidRPr="00B4136E">
              <w:t>Owns and operates the Stadium.</w:t>
            </w:r>
          </w:p>
          <w:p w14:paraId="3119D698" w14:textId="77777777" w:rsidR="004458C5" w:rsidRPr="00B4136E" w:rsidRDefault="004458C5" w:rsidP="009C22CB">
            <w:pPr>
              <w:pStyle w:val="BulletL1"/>
            </w:pPr>
            <w:r w:rsidRPr="00B4136E">
              <w:t>Manages the event programme and seeks opportunities to provide a full and balanced event calendar.</w:t>
            </w:r>
          </w:p>
          <w:p w14:paraId="474A62A7" w14:textId="77777777" w:rsidR="004458C5" w:rsidRPr="00B4136E" w:rsidRDefault="004458C5" w:rsidP="009C22CB">
            <w:pPr>
              <w:pStyle w:val="BulletL1"/>
            </w:pPr>
            <w:r w:rsidRPr="00B4136E">
              <w:t>Ensures the Stadium is provided to the community for appropriate usage.</w:t>
            </w:r>
          </w:p>
          <w:p w14:paraId="0BB78DEB" w14:textId="77777777" w:rsidR="004458C5" w:rsidRPr="00B4136E" w:rsidRDefault="004458C5" w:rsidP="009C22CB">
            <w:pPr>
              <w:pStyle w:val="BulletL1"/>
            </w:pPr>
            <w:r w:rsidRPr="00B4136E">
              <w:t>Operates the Stadium on a prudent commercial basis.</w:t>
            </w:r>
          </w:p>
        </w:tc>
        <w:tc>
          <w:tcPr>
            <w:tcW w:w="1666" w:type="pct"/>
            <w:hideMark/>
          </w:tcPr>
          <w:p w14:paraId="1BCC1D68" w14:textId="0D8FB4C7" w:rsidR="004458C5" w:rsidRPr="00B4136E" w:rsidRDefault="004458C5" w:rsidP="009C22CB">
            <w:pPr>
              <w:pStyle w:val="BulletL1"/>
            </w:pPr>
            <w:r w:rsidRPr="00B4136E">
              <w:t xml:space="preserve">Revenue – total, and event </w:t>
            </w:r>
          </w:p>
          <w:p w14:paraId="0090D8A1" w14:textId="52C27FDC" w:rsidR="004458C5" w:rsidRPr="00B4136E" w:rsidRDefault="004458C5" w:rsidP="009C22CB">
            <w:pPr>
              <w:pStyle w:val="BulletL1"/>
            </w:pPr>
            <w:r w:rsidRPr="00B4136E">
              <w:t>Net surplus (deficit)</w:t>
            </w:r>
          </w:p>
          <w:p w14:paraId="4FD354A8" w14:textId="1B47EEC6" w:rsidR="004458C5" w:rsidRPr="00B4136E" w:rsidRDefault="004458C5" w:rsidP="009C22CB">
            <w:pPr>
              <w:pStyle w:val="BulletL1"/>
            </w:pPr>
            <w:r w:rsidRPr="00B4136E">
              <w:t xml:space="preserve">Net cash flow </w:t>
            </w:r>
          </w:p>
          <w:p w14:paraId="79638566" w14:textId="5CF5BB00" w:rsidR="004458C5" w:rsidRPr="00B4136E" w:rsidRDefault="004458C5" w:rsidP="009C22CB">
            <w:pPr>
              <w:pStyle w:val="BulletL1"/>
            </w:pPr>
            <w:r w:rsidRPr="00B4136E">
              <w:t>Liquidity ratio</w:t>
            </w:r>
          </w:p>
          <w:p w14:paraId="7A019396" w14:textId="48BE3BB8" w:rsidR="004458C5" w:rsidRPr="00B4136E" w:rsidRDefault="004458C5" w:rsidP="009C22CB">
            <w:pPr>
              <w:pStyle w:val="BulletL1"/>
            </w:pPr>
            <w:r w:rsidRPr="00B4136E">
              <w:t>Bank borrowing to total assets.</w:t>
            </w:r>
          </w:p>
          <w:p w14:paraId="2987D34F" w14:textId="0D48148F" w:rsidR="004458C5" w:rsidRPr="00B4136E" w:rsidRDefault="004458C5" w:rsidP="009C22CB">
            <w:pPr>
              <w:pStyle w:val="BulletL1"/>
            </w:pPr>
            <w:r w:rsidRPr="00B4136E">
              <w:t>Capital expenditure</w:t>
            </w:r>
          </w:p>
          <w:p w14:paraId="6C26A07E" w14:textId="08A3D365" w:rsidR="004458C5" w:rsidRPr="00B4136E" w:rsidRDefault="004458C5" w:rsidP="009C22CB"/>
        </w:tc>
      </w:tr>
    </w:tbl>
    <w:p w14:paraId="4C4E27AC" w14:textId="5A1FA262" w:rsidR="009C22CB" w:rsidRPr="00B4136E" w:rsidRDefault="009C22CB" w:rsidP="009C22CB">
      <w:pPr>
        <w:pStyle w:val="Pulloutquote"/>
      </w:pPr>
      <w:r w:rsidRPr="00B4136E">
        <w:t xml:space="preserve">More detail provided in </w:t>
      </w:r>
      <w:proofErr w:type="gramStart"/>
      <w:r w:rsidRPr="00B4136E">
        <w:rPr>
          <w:b/>
        </w:rPr>
        <w:t>3</w:t>
      </w:r>
      <w:proofErr w:type="gramEnd"/>
      <w:r w:rsidRPr="00B4136E">
        <w:rPr>
          <w:b/>
        </w:rPr>
        <w:t xml:space="preserve">. Economic Development </w:t>
      </w:r>
      <w:r w:rsidRPr="00B4136E">
        <w:t xml:space="preserve">from page </w:t>
      </w:r>
      <w:r w:rsidR="0078683A" w:rsidRPr="00B4136E">
        <w:t>4</w:t>
      </w:r>
      <w:r w:rsidR="003F3B0E">
        <w:t>0</w:t>
      </w:r>
      <w:r w:rsidRPr="00B4136E">
        <w:t xml:space="preserve">. </w:t>
      </w:r>
    </w:p>
    <w:p w14:paraId="03492E5C" w14:textId="77777777" w:rsidR="003F1396" w:rsidRPr="00B4136E" w:rsidRDefault="003F1396" w:rsidP="00CE5802"/>
    <w:p w14:paraId="6B091D94" w14:textId="77777777" w:rsidR="003F1396" w:rsidRPr="00B4136E" w:rsidRDefault="003F1396" w:rsidP="00CE5802">
      <w:pPr>
        <w:sectPr w:rsidR="003F1396" w:rsidRPr="00B4136E" w:rsidSect="00371FD7">
          <w:type w:val="continuous"/>
          <w:pgSz w:w="16840" w:h="11901" w:orient="landscape"/>
          <w:pgMar w:top="1021" w:right="1247" w:bottom="1361" w:left="1247" w:header="397" w:footer="0" w:gutter="0"/>
          <w:cols w:num="2" w:space="284" w:equalWidth="0">
            <w:col w:w="3374" w:space="284"/>
            <w:col w:w="10688"/>
          </w:cols>
          <w:titlePg/>
          <w:docGrid w:linePitch="326"/>
        </w:sectPr>
      </w:pPr>
    </w:p>
    <w:p w14:paraId="5205B7AF" w14:textId="77777777" w:rsidR="003F1396" w:rsidRPr="00B4136E" w:rsidRDefault="003F1396" w:rsidP="00CE5802"/>
    <w:p w14:paraId="25B10A80" w14:textId="77777777" w:rsidR="00F60911" w:rsidRPr="00B4136E" w:rsidRDefault="00F60911">
      <w:pPr>
        <w:spacing w:after="0" w:line="240" w:lineRule="auto"/>
        <w:rPr>
          <w:rFonts w:ascii="Guardian Sans Semibold" w:hAnsi="Guardian Sans Semibold" w:cs="Open Sans"/>
          <w:b/>
          <w:bCs/>
          <w:color w:val="000000"/>
          <w:sz w:val="60"/>
          <w:szCs w:val="60"/>
        </w:rPr>
      </w:pPr>
      <w:r w:rsidRPr="00B4136E">
        <w:br w:type="page"/>
      </w:r>
    </w:p>
    <w:p w14:paraId="13ECA911" w14:textId="2673DB4F" w:rsidR="00F60911" w:rsidRPr="00B4136E" w:rsidRDefault="00F60911" w:rsidP="00F60911">
      <w:pPr>
        <w:pStyle w:val="H1-Bold"/>
        <w:spacing w:after="0" w:line="620" w:lineRule="exact"/>
      </w:pPr>
      <w:bookmarkStart w:id="222" w:name="_Toc169701865"/>
      <w:proofErr w:type="spellStart"/>
      <w:r w:rsidRPr="00B4136E">
        <w:lastRenderedPageBreak/>
        <w:t>Tauāki</w:t>
      </w:r>
      <w:proofErr w:type="spellEnd"/>
      <w:r w:rsidRPr="00B4136E">
        <w:t xml:space="preserve"> </w:t>
      </w:r>
      <w:proofErr w:type="spellStart"/>
      <w:r w:rsidRPr="00B4136E">
        <w:t>pānga</w:t>
      </w:r>
      <w:proofErr w:type="spellEnd"/>
      <w:r w:rsidRPr="00B4136E">
        <w:t xml:space="preserve"> </w:t>
      </w:r>
      <w:proofErr w:type="spellStart"/>
      <w:r w:rsidRPr="00B4136E">
        <w:t>ahumoni</w:t>
      </w:r>
      <w:proofErr w:type="spellEnd"/>
      <w:r w:rsidRPr="00B4136E">
        <w:t xml:space="preserve"> </w:t>
      </w:r>
    </w:p>
    <w:p w14:paraId="791EBF79" w14:textId="78C486CA" w:rsidR="00F60911" w:rsidRPr="00B4136E" w:rsidRDefault="00F60911" w:rsidP="00F60911">
      <w:pPr>
        <w:pStyle w:val="Heading1"/>
        <w:rPr>
          <w:rStyle w:val="Heading1Char"/>
          <w:b/>
          <w:bCs/>
        </w:rPr>
      </w:pPr>
      <w:bookmarkStart w:id="223" w:name="_Toc200716721"/>
      <w:r w:rsidRPr="00B4136E">
        <w:rPr>
          <w:rStyle w:val="Heading1Char"/>
        </w:rPr>
        <w:t>Funding Impact Statement</w:t>
      </w:r>
      <w:bookmarkEnd w:id="222"/>
      <w:r w:rsidRPr="00B4136E">
        <w:rPr>
          <w:rStyle w:val="Heading1Char"/>
        </w:rPr>
        <w:t>s</w:t>
      </w:r>
      <w:bookmarkEnd w:id="223"/>
      <w:r w:rsidRPr="00B4136E">
        <w:rPr>
          <w:rStyle w:val="Heading1Char"/>
        </w:rPr>
        <w:t xml:space="preserve"> </w:t>
      </w:r>
    </w:p>
    <w:p w14:paraId="2BA47E0B" w14:textId="77777777" w:rsidR="00F60911" w:rsidRPr="00B4136E" w:rsidRDefault="00F60911" w:rsidP="00F60911">
      <w:pPr>
        <w:pStyle w:val="H2Bold"/>
        <w:spacing w:after="0"/>
      </w:pPr>
      <w:proofErr w:type="spellStart"/>
      <w:r w:rsidRPr="00B4136E">
        <w:t>Tauāki</w:t>
      </w:r>
      <w:proofErr w:type="spellEnd"/>
      <w:r w:rsidRPr="00B4136E">
        <w:t xml:space="preserve"> </w:t>
      </w:r>
      <w:proofErr w:type="spellStart"/>
      <w:r w:rsidRPr="00B4136E">
        <w:t>pānga</w:t>
      </w:r>
      <w:proofErr w:type="spellEnd"/>
      <w:r w:rsidRPr="00B4136E">
        <w:t xml:space="preserve"> </w:t>
      </w:r>
      <w:proofErr w:type="spellStart"/>
      <w:r w:rsidRPr="00B4136E">
        <w:t>ahumoni</w:t>
      </w:r>
      <w:proofErr w:type="spellEnd"/>
      <w:r w:rsidRPr="00B4136E">
        <w:t xml:space="preserve"> – </w:t>
      </w:r>
      <w:proofErr w:type="spellStart"/>
      <w:r w:rsidRPr="00B4136E">
        <w:t>pakihi</w:t>
      </w:r>
      <w:proofErr w:type="spellEnd"/>
      <w:r w:rsidRPr="00B4136E">
        <w:t xml:space="preserve"> me te Kaunihera</w:t>
      </w:r>
    </w:p>
    <w:p w14:paraId="608433DA" w14:textId="77777777" w:rsidR="00F60911" w:rsidRPr="00B4136E" w:rsidRDefault="00F60911" w:rsidP="00F60911">
      <w:pPr>
        <w:pStyle w:val="Heading2"/>
        <w:spacing w:before="0"/>
        <w:rPr>
          <w:b/>
        </w:rPr>
      </w:pPr>
      <w:bookmarkStart w:id="224" w:name="_Toc200716722"/>
      <w:r w:rsidRPr="00B4136E">
        <w:rPr>
          <w:rStyle w:val="Heading2Char"/>
          <w:bCs/>
        </w:rPr>
        <w:t>Funding impact statements – organisation and Council</w:t>
      </w:r>
      <w:bookmarkEnd w:id="224"/>
    </w:p>
    <w:p w14:paraId="4AC61374" w14:textId="77777777" w:rsidR="00F60911" w:rsidRPr="00B4136E" w:rsidRDefault="00F60911" w:rsidP="00F60911">
      <w:pPr>
        <w:pStyle w:val="Heading2"/>
        <w:spacing w:before="0"/>
        <w:sectPr w:rsidR="00F60911" w:rsidRPr="00B4136E" w:rsidSect="00F60911">
          <w:type w:val="continuous"/>
          <w:pgSz w:w="16840" w:h="11901" w:orient="landscape"/>
          <w:pgMar w:top="1021" w:right="1247" w:bottom="1361" w:left="1247" w:header="397" w:footer="0" w:gutter="0"/>
          <w:cols w:space="708"/>
          <w:titlePg/>
          <w:docGrid w:linePitch="326"/>
        </w:sectPr>
      </w:pPr>
    </w:p>
    <w:p w14:paraId="2BE51A24" w14:textId="77777777" w:rsidR="00F60911" w:rsidRPr="00B4136E" w:rsidRDefault="00F60911" w:rsidP="00F60911">
      <w:r w:rsidRPr="00B4136E">
        <w:t xml:space="preserve">Additional Funding impact statements are included here for areas of the Council not covered by the Statements of Service Provision, from page 4 of this document. </w:t>
      </w:r>
      <w:r w:rsidRPr="00B4136E">
        <w:br w:type="column"/>
      </w:r>
      <w:r w:rsidRPr="00B4136E">
        <w:t xml:space="preserve">These are for the Organisation projects, which covers areas such as staff salaries, and the Whole of Council view of how we fund our services. </w:t>
      </w:r>
    </w:p>
    <w:p w14:paraId="0F28981F" w14:textId="77777777" w:rsidR="00F60911" w:rsidRPr="00B4136E" w:rsidRDefault="00F60911" w:rsidP="00F60911">
      <w:pPr>
        <w:pStyle w:val="Heading3"/>
        <w:sectPr w:rsidR="00F60911" w:rsidRPr="00B4136E" w:rsidSect="00F60911">
          <w:type w:val="continuous"/>
          <w:pgSz w:w="16840" w:h="11901" w:orient="landscape"/>
          <w:pgMar w:top="1021" w:right="1247" w:bottom="1361" w:left="1247" w:header="397" w:footer="0" w:gutter="0"/>
          <w:cols w:num="4" w:space="284"/>
          <w:titlePg/>
          <w:docGrid w:linePitch="326"/>
        </w:sectPr>
      </w:pPr>
    </w:p>
    <w:p w14:paraId="236083DA" w14:textId="77777777" w:rsidR="00F60911" w:rsidRPr="00B4136E" w:rsidRDefault="00F60911" w:rsidP="00F60911">
      <w:pPr>
        <w:pStyle w:val="Heading3"/>
      </w:pPr>
      <w:r w:rsidRPr="00B4136E">
        <w:t xml:space="preserve">10.1 Organisation Projects </w:t>
      </w:r>
    </w:p>
    <w:p w14:paraId="48AF0A93" w14:textId="77777777" w:rsidR="00F60911" w:rsidRPr="00B4136E" w:rsidRDefault="00F60911" w:rsidP="00F60911">
      <w:pPr>
        <w:pStyle w:val="Heading4"/>
      </w:pPr>
      <w:r w:rsidRPr="00B4136E">
        <w:t>Funding impact statement ($000s)</w:t>
      </w:r>
    </w:p>
    <w:tbl>
      <w:tblPr>
        <w:tblStyle w:val="TableGrid"/>
        <w:tblW w:w="14459" w:type="dxa"/>
        <w:tblBorders>
          <w:top w:val="none" w:sz="0" w:space="0" w:color="auto"/>
          <w:left w:val="none" w:sz="0" w:space="0" w:color="auto"/>
          <w:bottom w:val="none" w:sz="0" w:space="0" w:color="auto"/>
          <w:right w:val="none" w:sz="0" w:space="0" w:color="auto"/>
          <w:insideH w:val="single" w:sz="4" w:space="0" w:color="75CEDE" w:themeColor="accent2"/>
          <w:insideV w:val="none" w:sz="0" w:space="0" w:color="auto"/>
        </w:tblBorders>
        <w:tblLayout w:type="fixed"/>
        <w:tblCellMar>
          <w:left w:w="57" w:type="dxa"/>
          <w:right w:w="57" w:type="dxa"/>
        </w:tblCellMar>
        <w:tblLook w:val="04A0" w:firstRow="1" w:lastRow="0" w:firstColumn="1" w:lastColumn="0" w:noHBand="0" w:noVBand="1"/>
      </w:tblPr>
      <w:tblGrid>
        <w:gridCol w:w="3969"/>
        <w:gridCol w:w="1049"/>
        <w:gridCol w:w="1049"/>
        <w:gridCol w:w="1049"/>
        <w:gridCol w:w="1049"/>
        <w:gridCol w:w="1049"/>
        <w:gridCol w:w="1049"/>
        <w:gridCol w:w="1049"/>
        <w:gridCol w:w="1049"/>
        <w:gridCol w:w="1049"/>
        <w:gridCol w:w="1049"/>
      </w:tblGrid>
      <w:tr w:rsidR="001A6A1D" w:rsidRPr="00B4136E" w14:paraId="2F723F3A" w14:textId="77777777" w:rsidTr="005527D3">
        <w:trPr>
          <w:trHeight w:val="227"/>
          <w:tblHeader/>
        </w:trPr>
        <w:tc>
          <w:tcPr>
            <w:tcW w:w="3969" w:type="dxa"/>
            <w:shd w:val="clear" w:color="auto" w:fill="75CEDE" w:themeFill="accent2"/>
          </w:tcPr>
          <w:p w14:paraId="7E359512" w14:textId="77777777" w:rsidR="00F60911" w:rsidRPr="00B4136E" w:rsidRDefault="00F60911" w:rsidP="00FE2119">
            <w:pPr>
              <w:pStyle w:val="Tableheading"/>
            </w:pPr>
            <w:r w:rsidRPr="00B4136E">
              <w:t>10.1 Organisational Projects</w:t>
            </w:r>
          </w:p>
        </w:tc>
        <w:tc>
          <w:tcPr>
            <w:tcW w:w="1049" w:type="dxa"/>
            <w:shd w:val="clear" w:color="auto" w:fill="75CEDE" w:themeFill="accent2"/>
          </w:tcPr>
          <w:p w14:paraId="68A4D46A" w14:textId="77777777" w:rsidR="00F60911" w:rsidRPr="00B4136E" w:rsidRDefault="00F60911" w:rsidP="00FE2119">
            <w:pPr>
              <w:pStyle w:val="Tableheading"/>
            </w:pPr>
            <w:r w:rsidRPr="00B4136E">
              <w:t>2024/25</w:t>
            </w:r>
          </w:p>
        </w:tc>
        <w:tc>
          <w:tcPr>
            <w:tcW w:w="1049" w:type="dxa"/>
            <w:shd w:val="clear" w:color="auto" w:fill="75CEDE" w:themeFill="accent2"/>
          </w:tcPr>
          <w:p w14:paraId="1675D089" w14:textId="77777777" w:rsidR="00F60911" w:rsidRPr="00B4136E" w:rsidRDefault="00F60911" w:rsidP="00FE2119">
            <w:pPr>
              <w:pStyle w:val="Tableheading"/>
            </w:pPr>
            <w:r w:rsidRPr="00B4136E">
              <w:t>2025/26</w:t>
            </w:r>
          </w:p>
        </w:tc>
        <w:tc>
          <w:tcPr>
            <w:tcW w:w="1049" w:type="dxa"/>
            <w:shd w:val="clear" w:color="auto" w:fill="75CEDE" w:themeFill="accent2"/>
          </w:tcPr>
          <w:p w14:paraId="40CDCC12" w14:textId="77777777" w:rsidR="00F60911" w:rsidRPr="00B4136E" w:rsidRDefault="00F60911" w:rsidP="00FE2119">
            <w:pPr>
              <w:pStyle w:val="Tableheading"/>
            </w:pPr>
            <w:r w:rsidRPr="00B4136E">
              <w:t>2026/27</w:t>
            </w:r>
          </w:p>
        </w:tc>
        <w:tc>
          <w:tcPr>
            <w:tcW w:w="1049" w:type="dxa"/>
            <w:shd w:val="clear" w:color="auto" w:fill="75CEDE" w:themeFill="accent2"/>
          </w:tcPr>
          <w:p w14:paraId="321AA023" w14:textId="77777777" w:rsidR="00F60911" w:rsidRPr="00B4136E" w:rsidRDefault="00F60911" w:rsidP="00FE2119">
            <w:pPr>
              <w:pStyle w:val="Tableheading"/>
            </w:pPr>
            <w:r w:rsidRPr="00B4136E">
              <w:t>2027/28</w:t>
            </w:r>
          </w:p>
        </w:tc>
        <w:tc>
          <w:tcPr>
            <w:tcW w:w="1049" w:type="dxa"/>
            <w:shd w:val="clear" w:color="auto" w:fill="75CEDE" w:themeFill="accent2"/>
          </w:tcPr>
          <w:p w14:paraId="427E3123" w14:textId="77777777" w:rsidR="00F60911" w:rsidRPr="00B4136E" w:rsidRDefault="00F60911" w:rsidP="00FE2119">
            <w:pPr>
              <w:pStyle w:val="Tableheading"/>
            </w:pPr>
            <w:r w:rsidRPr="00B4136E">
              <w:t>2028/29</w:t>
            </w:r>
          </w:p>
        </w:tc>
        <w:tc>
          <w:tcPr>
            <w:tcW w:w="1049" w:type="dxa"/>
            <w:shd w:val="clear" w:color="auto" w:fill="75CEDE" w:themeFill="accent2"/>
          </w:tcPr>
          <w:p w14:paraId="7E2FDE0F" w14:textId="77777777" w:rsidR="00F60911" w:rsidRPr="00B4136E" w:rsidRDefault="00F60911" w:rsidP="00FE2119">
            <w:pPr>
              <w:pStyle w:val="Tableheading"/>
            </w:pPr>
            <w:r w:rsidRPr="00B4136E">
              <w:t>2029/30</w:t>
            </w:r>
          </w:p>
        </w:tc>
        <w:tc>
          <w:tcPr>
            <w:tcW w:w="1049" w:type="dxa"/>
            <w:shd w:val="clear" w:color="auto" w:fill="75CEDE" w:themeFill="accent2"/>
          </w:tcPr>
          <w:p w14:paraId="0D66D732" w14:textId="77777777" w:rsidR="00F60911" w:rsidRPr="00B4136E" w:rsidRDefault="00F60911" w:rsidP="00FE2119">
            <w:pPr>
              <w:pStyle w:val="Tableheading"/>
            </w:pPr>
            <w:r w:rsidRPr="00B4136E">
              <w:t>2030/31</w:t>
            </w:r>
          </w:p>
        </w:tc>
        <w:tc>
          <w:tcPr>
            <w:tcW w:w="1049" w:type="dxa"/>
            <w:shd w:val="clear" w:color="auto" w:fill="75CEDE" w:themeFill="accent2"/>
          </w:tcPr>
          <w:p w14:paraId="3D5A4273" w14:textId="77777777" w:rsidR="00F60911" w:rsidRPr="00B4136E" w:rsidRDefault="00F60911" w:rsidP="00FE2119">
            <w:pPr>
              <w:pStyle w:val="Tableheading"/>
            </w:pPr>
            <w:r w:rsidRPr="00B4136E">
              <w:t>2031/32</w:t>
            </w:r>
          </w:p>
        </w:tc>
        <w:tc>
          <w:tcPr>
            <w:tcW w:w="1049" w:type="dxa"/>
            <w:shd w:val="clear" w:color="auto" w:fill="75CEDE" w:themeFill="accent2"/>
          </w:tcPr>
          <w:p w14:paraId="4AB412D7" w14:textId="77777777" w:rsidR="00F60911" w:rsidRPr="00B4136E" w:rsidRDefault="00F60911" w:rsidP="00FE2119">
            <w:pPr>
              <w:pStyle w:val="Tableheading"/>
            </w:pPr>
            <w:r w:rsidRPr="00B4136E">
              <w:t>2032/33</w:t>
            </w:r>
          </w:p>
        </w:tc>
        <w:tc>
          <w:tcPr>
            <w:tcW w:w="1049" w:type="dxa"/>
            <w:shd w:val="clear" w:color="auto" w:fill="75CEDE" w:themeFill="accent2"/>
          </w:tcPr>
          <w:p w14:paraId="79438C82" w14:textId="77777777" w:rsidR="00F60911" w:rsidRPr="00B4136E" w:rsidRDefault="00F60911" w:rsidP="00FE2119">
            <w:pPr>
              <w:pStyle w:val="Tableheading"/>
            </w:pPr>
            <w:r w:rsidRPr="00B4136E">
              <w:t>2033/34</w:t>
            </w:r>
          </w:p>
        </w:tc>
      </w:tr>
      <w:tr w:rsidR="00FD6131" w:rsidRPr="00B4136E" w14:paraId="7DCAEEF4" w14:textId="77777777" w:rsidTr="00243A06">
        <w:trPr>
          <w:trHeight w:val="300"/>
        </w:trPr>
        <w:tc>
          <w:tcPr>
            <w:tcW w:w="3969" w:type="dxa"/>
            <w:tcBorders>
              <w:bottom w:val="single" w:sz="4" w:space="0" w:color="75CEDE" w:themeColor="accent2"/>
            </w:tcBorders>
          </w:tcPr>
          <w:p w14:paraId="4CF07268" w14:textId="77777777" w:rsidR="00FD6131" w:rsidRPr="00B4136E" w:rsidRDefault="00FD6131" w:rsidP="00FD6131">
            <w:pPr>
              <w:pStyle w:val="Tablebody"/>
              <w:spacing w:before="20" w:after="20"/>
              <w:rPr>
                <w:b/>
                <w:bCs w:val="0"/>
                <w:sz w:val="19"/>
                <w:szCs w:val="19"/>
              </w:rPr>
            </w:pPr>
            <w:r w:rsidRPr="00B4136E">
              <w:rPr>
                <w:b/>
                <w:bCs w:val="0"/>
                <w:sz w:val="19"/>
                <w:szCs w:val="19"/>
              </w:rPr>
              <w:t>Sources of operating funding</w:t>
            </w:r>
          </w:p>
        </w:tc>
        <w:tc>
          <w:tcPr>
            <w:tcW w:w="1049" w:type="dxa"/>
            <w:tcBorders>
              <w:bottom w:val="single" w:sz="4" w:space="0" w:color="75CEDE" w:themeColor="accent2"/>
            </w:tcBorders>
          </w:tcPr>
          <w:p w14:paraId="3F61CD8F"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2617AF42"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75AB3550"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4429430F"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7DFE802B"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2787FD24"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270709F3"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541567C6"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543AEF1F"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tcPr>
          <w:p w14:paraId="73F44A15" w14:textId="77777777" w:rsidR="00FD6131" w:rsidRPr="00B4136E" w:rsidRDefault="00FD6131" w:rsidP="00FD6131">
            <w:pPr>
              <w:pStyle w:val="Tablebody"/>
              <w:spacing w:before="20" w:after="20"/>
              <w:jc w:val="right"/>
              <w:rPr>
                <w:b/>
                <w:bCs w:val="0"/>
                <w:sz w:val="19"/>
                <w:szCs w:val="19"/>
              </w:rPr>
            </w:pPr>
          </w:p>
        </w:tc>
      </w:tr>
      <w:tr w:rsidR="00FD6131" w:rsidRPr="00B4136E" w14:paraId="040B5FBA" w14:textId="77777777" w:rsidTr="00243A06">
        <w:trPr>
          <w:trHeight w:val="560"/>
        </w:trPr>
        <w:tc>
          <w:tcPr>
            <w:tcW w:w="3969" w:type="dxa"/>
            <w:tcBorders>
              <w:top w:val="single" w:sz="4" w:space="0" w:color="75CEDE" w:themeColor="accent2"/>
              <w:bottom w:val="nil"/>
            </w:tcBorders>
            <w:noWrap/>
            <w:hideMark/>
          </w:tcPr>
          <w:p w14:paraId="6D3DF30F" w14:textId="77777777" w:rsidR="00FD6131" w:rsidRPr="00B4136E" w:rsidRDefault="00FD6131" w:rsidP="00FD6131">
            <w:pPr>
              <w:pStyle w:val="Tablebody"/>
              <w:spacing w:before="20" w:after="20"/>
              <w:rPr>
                <w:sz w:val="19"/>
                <w:szCs w:val="19"/>
              </w:rPr>
            </w:pPr>
            <w:r w:rsidRPr="00B4136E">
              <w:rPr>
                <w:sz w:val="19"/>
                <w:szCs w:val="19"/>
              </w:rPr>
              <w:t>General rates, uniform annual general charges, rates penalties</w:t>
            </w:r>
          </w:p>
        </w:tc>
        <w:tc>
          <w:tcPr>
            <w:tcW w:w="1049" w:type="dxa"/>
            <w:tcBorders>
              <w:top w:val="single" w:sz="4" w:space="0" w:color="75CEDE" w:themeColor="accent2"/>
              <w:bottom w:val="nil"/>
            </w:tcBorders>
            <w:noWrap/>
          </w:tcPr>
          <w:p w14:paraId="7CA2805B" w14:textId="369B4785" w:rsidR="00FD6131" w:rsidRPr="00B4136E" w:rsidRDefault="00FD6131" w:rsidP="00FD6131">
            <w:pPr>
              <w:pStyle w:val="Tablebody"/>
              <w:spacing w:before="20" w:after="20"/>
              <w:jc w:val="right"/>
              <w:rPr>
                <w:sz w:val="19"/>
                <w:szCs w:val="19"/>
              </w:rPr>
            </w:pPr>
            <w:r w:rsidRPr="00B4136E">
              <w:rPr>
                <w:sz w:val="19"/>
                <w:szCs w:val="19"/>
              </w:rPr>
              <w:t>742</w:t>
            </w:r>
          </w:p>
        </w:tc>
        <w:tc>
          <w:tcPr>
            <w:tcW w:w="1049" w:type="dxa"/>
            <w:tcBorders>
              <w:top w:val="single" w:sz="4" w:space="0" w:color="75CEDE" w:themeColor="accent2"/>
              <w:bottom w:val="nil"/>
            </w:tcBorders>
            <w:noWrap/>
          </w:tcPr>
          <w:p w14:paraId="01231148" w14:textId="7E13915B" w:rsidR="00FD6131" w:rsidRPr="00B4136E" w:rsidRDefault="00FD6131" w:rsidP="00FD6131">
            <w:pPr>
              <w:pStyle w:val="Tablebody"/>
              <w:spacing w:before="20" w:after="20"/>
              <w:jc w:val="right"/>
              <w:rPr>
                <w:sz w:val="19"/>
                <w:szCs w:val="19"/>
              </w:rPr>
            </w:pPr>
            <w:r w:rsidRPr="00B4136E">
              <w:rPr>
                <w:sz w:val="19"/>
                <w:szCs w:val="19"/>
              </w:rPr>
              <w:t>(9,329)</w:t>
            </w:r>
          </w:p>
        </w:tc>
        <w:tc>
          <w:tcPr>
            <w:tcW w:w="1049" w:type="dxa"/>
            <w:tcBorders>
              <w:top w:val="single" w:sz="4" w:space="0" w:color="75CEDE" w:themeColor="accent2"/>
              <w:bottom w:val="nil"/>
            </w:tcBorders>
            <w:noWrap/>
          </w:tcPr>
          <w:p w14:paraId="395AB220" w14:textId="4FBC3A4E" w:rsidR="00FD6131" w:rsidRPr="00B4136E" w:rsidRDefault="00FD6131" w:rsidP="00FD6131">
            <w:pPr>
              <w:pStyle w:val="Tablebody"/>
              <w:spacing w:before="20" w:after="20"/>
              <w:jc w:val="right"/>
              <w:rPr>
                <w:sz w:val="19"/>
                <w:szCs w:val="19"/>
              </w:rPr>
            </w:pPr>
            <w:r w:rsidRPr="00B4136E">
              <w:rPr>
                <w:sz w:val="19"/>
                <w:szCs w:val="19"/>
              </w:rPr>
              <w:t>3,627</w:t>
            </w:r>
          </w:p>
        </w:tc>
        <w:tc>
          <w:tcPr>
            <w:tcW w:w="1049" w:type="dxa"/>
            <w:tcBorders>
              <w:top w:val="single" w:sz="4" w:space="0" w:color="75CEDE" w:themeColor="accent2"/>
              <w:bottom w:val="nil"/>
            </w:tcBorders>
            <w:noWrap/>
          </w:tcPr>
          <w:p w14:paraId="67704D97" w14:textId="0315B20F" w:rsidR="00FD6131" w:rsidRPr="00B4136E" w:rsidRDefault="00FD6131" w:rsidP="00FD6131">
            <w:pPr>
              <w:pStyle w:val="Tablebody"/>
              <w:spacing w:before="20" w:after="20"/>
              <w:jc w:val="right"/>
              <w:rPr>
                <w:sz w:val="19"/>
                <w:szCs w:val="19"/>
              </w:rPr>
            </w:pPr>
            <w:r w:rsidRPr="00B4136E">
              <w:rPr>
                <w:sz w:val="19"/>
                <w:szCs w:val="19"/>
              </w:rPr>
              <w:t>(751)</w:t>
            </w:r>
          </w:p>
        </w:tc>
        <w:tc>
          <w:tcPr>
            <w:tcW w:w="1049" w:type="dxa"/>
            <w:tcBorders>
              <w:top w:val="single" w:sz="4" w:space="0" w:color="75CEDE" w:themeColor="accent2"/>
              <w:bottom w:val="nil"/>
            </w:tcBorders>
            <w:noWrap/>
          </w:tcPr>
          <w:p w14:paraId="5A5D8899" w14:textId="725C9641" w:rsidR="00FD6131" w:rsidRPr="00B4136E" w:rsidRDefault="00FD6131" w:rsidP="00FD6131">
            <w:pPr>
              <w:pStyle w:val="Tablebody"/>
              <w:spacing w:before="20" w:after="20"/>
              <w:jc w:val="right"/>
              <w:rPr>
                <w:sz w:val="19"/>
                <w:szCs w:val="19"/>
              </w:rPr>
            </w:pPr>
            <w:r w:rsidRPr="00B4136E">
              <w:rPr>
                <w:sz w:val="19"/>
                <w:szCs w:val="19"/>
              </w:rPr>
              <w:t>(45)</w:t>
            </w:r>
          </w:p>
        </w:tc>
        <w:tc>
          <w:tcPr>
            <w:tcW w:w="1049" w:type="dxa"/>
            <w:tcBorders>
              <w:top w:val="single" w:sz="4" w:space="0" w:color="75CEDE" w:themeColor="accent2"/>
              <w:bottom w:val="nil"/>
            </w:tcBorders>
            <w:noWrap/>
          </w:tcPr>
          <w:p w14:paraId="514E4141" w14:textId="64FD2D48" w:rsidR="00FD6131" w:rsidRPr="00B4136E" w:rsidRDefault="00FD6131" w:rsidP="00FD6131">
            <w:pPr>
              <w:pStyle w:val="Tablebody"/>
              <w:spacing w:before="20" w:after="20"/>
              <w:jc w:val="right"/>
              <w:rPr>
                <w:sz w:val="19"/>
                <w:szCs w:val="19"/>
              </w:rPr>
            </w:pPr>
            <w:r w:rsidRPr="00B4136E">
              <w:rPr>
                <w:sz w:val="19"/>
                <w:szCs w:val="19"/>
              </w:rPr>
              <w:t>(1,807)</w:t>
            </w:r>
          </w:p>
        </w:tc>
        <w:tc>
          <w:tcPr>
            <w:tcW w:w="1049" w:type="dxa"/>
            <w:tcBorders>
              <w:top w:val="single" w:sz="4" w:space="0" w:color="75CEDE" w:themeColor="accent2"/>
              <w:bottom w:val="nil"/>
            </w:tcBorders>
            <w:noWrap/>
          </w:tcPr>
          <w:p w14:paraId="422A3520" w14:textId="5FBF02B0" w:rsidR="00FD6131" w:rsidRPr="00B4136E" w:rsidRDefault="00FD6131" w:rsidP="00FD6131">
            <w:pPr>
              <w:pStyle w:val="Tablebody"/>
              <w:spacing w:before="20" w:after="20"/>
              <w:jc w:val="right"/>
              <w:rPr>
                <w:sz w:val="19"/>
                <w:szCs w:val="19"/>
              </w:rPr>
            </w:pPr>
            <w:r w:rsidRPr="00B4136E">
              <w:rPr>
                <w:sz w:val="19"/>
                <w:szCs w:val="19"/>
              </w:rPr>
              <w:t>(1,852)</w:t>
            </w:r>
          </w:p>
        </w:tc>
        <w:tc>
          <w:tcPr>
            <w:tcW w:w="1049" w:type="dxa"/>
            <w:tcBorders>
              <w:top w:val="single" w:sz="4" w:space="0" w:color="75CEDE" w:themeColor="accent2"/>
              <w:bottom w:val="nil"/>
            </w:tcBorders>
            <w:noWrap/>
          </w:tcPr>
          <w:p w14:paraId="6844F6A5" w14:textId="3DD70A7B" w:rsidR="00FD6131" w:rsidRPr="00B4136E" w:rsidRDefault="00FD6131" w:rsidP="00FD6131">
            <w:pPr>
              <w:pStyle w:val="Tablebody"/>
              <w:spacing w:before="20" w:after="20"/>
              <w:jc w:val="right"/>
              <w:rPr>
                <w:sz w:val="19"/>
                <w:szCs w:val="19"/>
              </w:rPr>
            </w:pPr>
            <w:r w:rsidRPr="00B4136E">
              <w:rPr>
                <w:sz w:val="19"/>
                <w:szCs w:val="19"/>
              </w:rPr>
              <w:t>(879)</w:t>
            </w:r>
          </w:p>
        </w:tc>
        <w:tc>
          <w:tcPr>
            <w:tcW w:w="1049" w:type="dxa"/>
            <w:tcBorders>
              <w:top w:val="single" w:sz="4" w:space="0" w:color="75CEDE" w:themeColor="accent2"/>
              <w:bottom w:val="nil"/>
            </w:tcBorders>
            <w:noWrap/>
          </w:tcPr>
          <w:p w14:paraId="38B718F8" w14:textId="7DB9E3C7" w:rsidR="00FD6131" w:rsidRPr="00B4136E" w:rsidRDefault="00FD6131" w:rsidP="00FD6131">
            <w:pPr>
              <w:pStyle w:val="Tablebody"/>
              <w:spacing w:before="20" w:after="20"/>
              <w:jc w:val="right"/>
              <w:rPr>
                <w:sz w:val="19"/>
                <w:szCs w:val="19"/>
              </w:rPr>
            </w:pPr>
            <w:r w:rsidRPr="00B4136E">
              <w:rPr>
                <w:sz w:val="19"/>
                <w:szCs w:val="19"/>
              </w:rPr>
              <w:t>(156)</w:t>
            </w:r>
          </w:p>
        </w:tc>
        <w:tc>
          <w:tcPr>
            <w:tcW w:w="1049" w:type="dxa"/>
            <w:tcBorders>
              <w:top w:val="single" w:sz="4" w:space="0" w:color="75CEDE" w:themeColor="accent2"/>
              <w:bottom w:val="nil"/>
            </w:tcBorders>
            <w:noWrap/>
          </w:tcPr>
          <w:p w14:paraId="6345B3B0" w14:textId="5F6433FD" w:rsidR="00FD6131" w:rsidRPr="00B4136E" w:rsidRDefault="00FD6131" w:rsidP="00FD6131">
            <w:pPr>
              <w:pStyle w:val="Tablebody"/>
              <w:spacing w:before="20" w:after="20"/>
              <w:jc w:val="right"/>
              <w:rPr>
                <w:sz w:val="19"/>
                <w:szCs w:val="19"/>
              </w:rPr>
            </w:pPr>
            <w:r w:rsidRPr="00B4136E">
              <w:rPr>
                <w:sz w:val="19"/>
                <w:szCs w:val="19"/>
              </w:rPr>
              <w:t>149</w:t>
            </w:r>
          </w:p>
        </w:tc>
      </w:tr>
      <w:tr w:rsidR="005527D3" w:rsidRPr="00B4136E" w14:paraId="649DF7E5" w14:textId="77777777" w:rsidTr="005527D3">
        <w:trPr>
          <w:trHeight w:val="513"/>
        </w:trPr>
        <w:tc>
          <w:tcPr>
            <w:tcW w:w="3969" w:type="dxa"/>
            <w:tcBorders>
              <w:top w:val="nil"/>
              <w:bottom w:val="nil"/>
            </w:tcBorders>
            <w:noWrap/>
            <w:hideMark/>
          </w:tcPr>
          <w:p w14:paraId="43640E8E" w14:textId="77777777" w:rsidR="00FD6131" w:rsidRPr="00B4136E" w:rsidRDefault="00FD6131" w:rsidP="00FD6131">
            <w:pPr>
              <w:pStyle w:val="Tablebody"/>
              <w:spacing w:before="20" w:after="20"/>
              <w:rPr>
                <w:sz w:val="19"/>
                <w:szCs w:val="19"/>
              </w:rPr>
            </w:pPr>
            <w:r w:rsidRPr="00B4136E">
              <w:rPr>
                <w:sz w:val="19"/>
                <w:szCs w:val="19"/>
              </w:rPr>
              <w:t>Targeted rates (other than a targeted rate for water supply)</w:t>
            </w:r>
          </w:p>
        </w:tc>
        <w:tc>
          <w:tcPr>
            <w:tcW w:w="1049" w:type="dxa"/>
            <w:tcBorders>
              <w:top w:val="nil"/>
              <w:bottom w:val="nil"/>
            </w:tcBorders>
            <w:noWrap/>
          </w:tcPr>
          <w:p w14:paraId="708F28F6" w14:textId="222B63E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3F235B3B" w14:textId="75A54DF7"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4A6FB5A2" w14:textId="61ACF8E3"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3A97E177" w14:textId="43D4F58E"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6FB1755C" w14:textId="5BDD214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05F0302E" w14:textId="4D536335"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6A74FB99" w14:textId="1311D919"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24E500D7" w14:textId="2EC25CB0"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005DECEF" w14:textId="716AA626"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2E574279" w14:textId="2374F452" w:rsidR="00FD6131" w:rsidRPr="00B4136E" w:rsidRDefault="00FD6131" w:rsidP="00FD6131">
            <w:pPr>
              <w:pStyle w:val="Tablebody"/>
              <w:spacing w:before="20" w:after="20"/>
              <w:jc w:val="right"/>
              <w:rPr>
                <w:sz w:val="19"/>
                <w:szCs w:val="19"/>
              </w:rPr>
            </w:pPr>
            <w:r w:rsidRPr="00B4136E">
              <w:rPr>
                <w:sz w:val="19"/>
                <w:szCs w:val="19"/>
              </w:rPr>
              <w:t>0</w:t>
            </w:r>
          </w:p>
        </w:tc>
      </w:tr>
      <w:tr w:rsidR="005527D3" w:rsidRPr="00B4136E" w14:paraId="215FEEBA" w14:textId="77777777" w:rsidTr="005527D3">
        <w:trPr>
          <w:trHeight w:val="237"/>
        </w:trPr>
        <w:tc>
          <w:tcPr>
            <w:tcW w:w="3969" w:type="dxa"/>
            <w:tcBorders>
              <w:top w:val="nil"/>
              <w:bottom w:val="nil"/>
            </w:tcBorders>
            <w:noWrap/>
            <w:hideMark/>
          </w:tcPr>
          <w:p w14:paraId="1B3BEF8D" w14:textId="77777777" w:rsidR="00FD6131" w:rsidRPr="00B4136E" w:rsidRDefault="00FD6131" w:rsidP="00FD6131">
            <w:pPr>
              <w:pStyle w:val="Tablebody"/>
              <w:spacing w:before="20" w:after="20"/>
              <w:rPr>
                <w:sz w:val="19"/>
                <w:szCs w:val="19"/>
              </w:rPr>
            </w:pPr>
            <w:r w:rsidRPr="00B4136E">
              <w:rPr>
                <w:sz w:val="19"/>
                <w:szCs w:val="19"/>
              </w:rPr>
              <w:t>Subsidies and grants for operating purposes</w:t>
            </w:r>
          </w:p>
        </w:tc>
        <w:tc>
          <w:tcPr>
            <w:tcW w:w="1049" w:type="dxa"/>
            <w:tcBorders>
              <w:top w:val="nil"/>
              <w:bottom w:val="nil"/>
            </w:tcBorders>
            <w:noWrap/>
          </w:tcPr>
          <w:p w14:paraId="6561A227" w14:textId="58CDB2A6"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6D969944" w14:textId="664B615F"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4582C382" w14:textId="74E355E5" w:rsidR="00FD6131" w:rsidRPr="00B4136E" w:rsidRDefault="00FD6131" w:rsidP="00FD6131">
            <w:pPr>
              <w:pStyle w:val="Tablebody"/>
              <w:spacing w:before="20" w:after="20"/>
              <w:jc w:val="right"/>
              <w:rPr>
                <w:sz w:val="19"/>
                <w:szCs w:val="19"/>
              </w:rPr>
            </w:pPr>
            <w:r w:rsidRPr="00B4136E">
              <w:rPr>
                <w:sz w:val="19"/>
                <w:szCs w:val="19"/>
              </w:rPr>
              <w:t>498</w:t>
            </w:r>
          </w:p>
        </w:tc>
        <w:tc>
          <w:tcPr>
            <w:tcW w:w="1049" w:type="dxa"/>
            <w:tcBorders>
              <w:top w:val="nil"/>
              <w:bottom w:val="nil"/>
            </w:tcBorders>
            <w:noWrap/>
          </w:tcPr>
          <w:p w14:paraId="44932B2B" w14:textId="506330F8" w:rsidR="00FD6131" w:rsidRPr="00B4136E" w:rsidRDefault="00FD6131" w:rsidP="00FD6131">
            <w:pPr>
              <w:pStyle w:val="Tablebody"/>
              <w:spacing w:before="20" w:after="20"/>
              <w:jc w:val="right"/>
              <w:rPr>
                <w:sz w:val="19"/>
                <w:szCs w:val="19"/>
              </w:rPr>
            </w:pPr>
            <w:r w:rsidRPr="00B4136E">
              <w:rPr>
                <w:sz w:val="19"/>
                <w:szCs w:val="19"/>
              </w:rPr>
              <w:t>1,397</w:t>
            </w:r>
          </w:p>
        </w:tc>
        <w:tc>
          <w:tcPr>
            <w:tcW w:w="1049" w:type="dxa"/>
            <w:tcBorders>
              <w:top w:val="nil"/>
              <w:bottom w:val="nil"/>
            </w:tcBorders>
            <w:noWrap/>
          </w:tcPr>
          <w:p w14:paraId="5CEBDB66" w14:textId="085A80D3" w:rsidR="00FD6131" w:rsidRPr="00B4136E" w:rsidRDefault="00FD6131" w:rsidP="00FD6131">
            <w:pPr>
              <w:pStyle w:val="Tablebody"/>
              <w:spacing w:before="20" w:after="20"/>
              <w:jc w:val="right"/>
              <w:rPr>
                <w:sz w:val="19"/>
                <w:szCs w:val="19"/>
              </w:rPr>
            </w:pPr>
            <w:r w:rsidRPr="00B4136E">
              <w:rPr>
                <w:sz w:val="19"/>
                <w:szCs w:val="19"/>
              </w:rPr>
              <w:t>1,431</w:t>
            </w:r>
          </w:p>
        </w:tc>
        <w:tc>
          <w:tcPr>
            <w:tcW w:w="1049" w:type="dxa"/>
            <w:tcBorders>
              <w:top w:val="nil"/>
              <w:bottom w:val="nil"/>
            </w:tcBorders>
            <w:noWrap/>
          </w:tcPr>
          <w:p w14:paraId="5F4CBC88" w14:textId="130CD341" w:rsidR="00FD6131" w:rsidRPr="00B4136E" w:rsidRDefault="00FD6131" w:rsidP="00FD6131">
            <w:pPr>
              <w:pStyle w:val="Tablebody"/>
              <w:spacing w:before="20" w:after="20"/>
              <w:jc w:val="right"/>
              <w:rPr>
                <w:sz w:val="19"/>
                <w:szCs w:val="19"/>
              </w:rPr>
            </w:pPr>
            <w:r w:rsidRPr="00B4136E">
              <w:rPr>
                <w:sz w:val="19"/>
                <w:szCs w:val="19"/>
              </w:rPr>
              <w:t>1,464</w:t>
            </w:r>
          </w:p>
        </w:tc>
        <w:tc>
          <w:tcPr>
            <w:tcW w:w="1049" w:type="dxa"/>
            <w:tcBorders>
              <w:top w:val="nil"/>
              <w:bottom w:val="nil"/>
            </w:tcBorders>
            <w:noWrap/>
          </w:tcPr>
          <w:p w14:paraId="1DE99D80" w14:textId="6E112BB8" w:rsidR="00FD6131" w:rsidRPr="00B4136E" w:rsidRDefault="00FD6131" w:rsidP="00FD6131">
            <w:pPr>
              <w:pStyle w:val="Tablebody"/>
              <w:spacing w:before="20" w:after="20"/>
              <w:jc w:val="right"/>
              <w:rPr>
                <w:sz w:val="19"/>
                <w:szCs w:val="19"/>
              </w:rPr>
            </w:pPr>
            <w:r w:rsidRPr="00B4136E">
              <w:rPr>
                <w:sz w:val="19"/>
                <w:szCs w:val="19"/>
              </w:rPr>
              <w:t>1,498</w:t>
            </w:r>
          </w:p>
        </w:tc>
        <w:tc>
          <w:tcPr>
            <w:tcW w:w="1049" w:type="dxa"/>
            <w:tcBorders>
              <w:top w:val="nil"/>
              <w:bottom w:val="nil"/>
            </w:tcBorders>
            <w:noWrap/>
          </w:tcPr>
          <w:p w14:paraId="264C0727" w14:textId="23C71A25" w:rsidR="00FD6131" w:rsidRPr="00B4136E" w:rsidRDefault="00FD6131" w:rsidP="00FD6131">
            <w:pPr>
              <w:pStyle w:val="Tablebody"/>
              <w:spacing w:before="20" w:after="20"/>
              <w:jc w:val="right"/>
              <w:rPr>
                <w:sz w:val="19"/>
                <w:szCs w:val="19"/>
              </w:rPr>
            </w:pPr>
            <w:r w:rsidRPr="00B4136E">
              <w:rPr>
                <w:sz w:val="19"/>
                <w:szCs w:val="19"/>
              </w:rPr>
              <w:t>1,531</w:t>
            </w:r>
          </w:p>
        </w:tc>
        <w:tc>
          <w:tcPr>
            <w:tcW w:w="1049" w:type="dxa"/>
            <w:tcBorders>
              <w:top w:val="nil"/>
              <w:bottom w:val="nil"/>
            </w:tcBorders>
            <w:noWrap/>
          </w:tcPr>
          <w:p w14:paraId="4DBB19DD" w14:textId="2842D14A" w:rsidR="00FD6131" w:rsidRPr="00B4136E" w:rsidRDefault="00FD6131" w:rsidP="00FD6131">
            <w:pPr>
              <w:pStyle w:val="Tablebody"/>
              <w:spacing w:before="20" w:after="20"/>
              <w:jc w:val="right"/>
              <w:rPr>
                <w:sz w:val="19"/>
                <w:szCs w:val="19"/>
              </w:rPr>
            </w:pPr>
            <w:r w:rsidRPr="00B4136E">
              <w:rPr>
                <w:sz w:val="19"/>
                <w:szCs w:val="19"/>
              </w:rPr>
              <w:t>1,563</w:t>
            </w:r>
          </w:p>
        </w:tc>
        <w:tc>
          <w:tcPr>
            <w:tcW w:w="1049" w:type="dxa"/>
            <w:tcBorders>
              <w:top w:val="nil"/>
              <w:bottom w:val="nil"/>
            </w:tcBorders>
            <w:noWrap/>
          </w:tcPr>
          <w:p w14:paraId="1DDC240E" w14:textId="2663C12D" w:rsidR="00FD6131" w:rsidRPr="00B4136E" w:rsidRDefault="00FD6131" w:rsidP="00FD6131">
            <w:pPr>
              <w:pStyle w:val="Tablebody"/>
              <w:spacing w:before="20" w:after="20"/>
              <w:jc w:val="right"/>
              <w:rPr>
                <w:sz w:val="19"/>
                <w:szCs w:val="19"/>
              </w:rPr>
            </w:pPr>
            <w:r w:rsidRPr="00B4136E">
              <w:rPr>
                <w:sz w:val="19"/>
                <w:szCs w:val="19"/>
              </w:rPr>
              <w:t>1,596</w:t>
            </w:r>
          </w:p>
        </w:tc>
      </w:tr>
      <w:tr w:rsidR="005527D3" w:rsidRPr="00B4136E" w14:paraId="0AA14E39" w14:textId="77777777" w:rsidTr="005527D3">
        <w:trPr>
          <w:trHeight w:val="169"/>
        </w:trPr>
        <w:tc>
          <w:tcPr>
            <w:tcW w:w="3969" w:type="dxa"/>
            <w:tcBorders>
              <w:top w:val="nil"/>
              <w:bottom w:val="nil"/>
            </w:tcBorders>
            <w:noWrap/>
            <w:hideMark/>
          </w:tcPr>
          <w:p w14:paraId="78560D8A" w14:textId="77777777" w:rsidR="00FD6131" w:rsidRPr="00B4136E" w:rsidRDefault="00FD6131" w:rsidP="00FD6131">
            <w:pPr>
              <w:pStyle w:val="Tablebody"/>
              <w:spacing w:before="20" w:after="20"/>
              <w:rPr>
                <w:sz w:val="19"/>
                <w:szCs w:val="19"/>
              </w:rPr>
            </w:pPr>
            <w:r w:rsidRPr="00B4136E">
              <w:rPr>
                <w:sz w:val="19"/>
                <w:szCs w:val="19"/>
              </w:rPr>
              <w:t>Fees and charges</w:t>
            </w:r>
          </w:p>
        </w:tc>
        <w:tc>
          <w:tcPr>
            <w:tcW w:w="1049" w:type="dxa"/>
            <w:tcBorders>
              <w:top w:val="nil"/>
              <w:bottom w:val="nil"/>
            </w:tcBorders>
            <w:noWrap/>
          </w:tcPr>
          <w:p w14:paraId="18525B46" w14:textId="5BF6A527" w:rsidR="00FD6131" w:rsidRPr="00B4136E" w:rsidRDefault="00FD6131" w:rsidP="00FD6131">
            <w:pPr>
              <w:pStyle w:val="Tablebody"/>
              <w:spacing w:before="20" w:after="20"/>
              <w:jc w:val="right"/>
              <w:rPr>
                <w:sz w:val="19"/>
                <w:szCs w:val="19"/>
              </w:rPr>
            </w:pPr>
            <w:r w:rsidRPr="00B4136E">
              <w:rPr>
                <w:sz w:val="19"/>
                <w:szCs w:val="19"/>
              </w:rPr>
              <w:t>24,583</w:t>
            </w:r>
          </w:p>
        </w:tc>
        <w:tc>
          <w:tcPr>
            <w:tcW w:w="1049" w:type="dxa"/>
            <w:tcBorders>
              <w:top w:val="nil"/>
              <w:bottom w:val="nil"/>
            </w:tcBorders>
            <w:noWrap/>
          </w:tcPr>
          <w:p w14:paraId="2A8454E3" w14:textId="202A9FCA" w:rsidR="00FD6131" w:rsidRPr="00B4136E" w:rsidRDefault="00FD6131" w:rsidP="00FD6131">
            <w:pPr>
              <w:pStyle w:val="Tablebody"/>
              <w:spacing w:before="20" w:after="20"/>
              <w:jc w:val="right"/>
              <w:rPr>
                <w:sz w:val="19"/>
                <w:szCs w:val="19"/>
              </w:rPr>
            </w:pPr>
            <w:r w:rsidRPr="00B4136E">
              <w:rPr>
                <w:sz w:val="19"/>
                <w:szCs w:val="19"/>
              </w:rPr>
              <w:t>24,554</w:t>
            </w:r>
          </w:p>
        </w:tc>
        <w:tc>
          <w:tcPr>
            <w:tcW w:w="1049" w:type="dxa"/>
            <w:tcBorders>
              <w:top w:val="nil"/>
              <w:bottom w:val="nil"/>
            </w:tcBorders>
            <w:noWrap/>
          </w:tcPr>
          <w:p w14:paraId="31B954BE" w14:textId="1E40BAF6" w:rsidR="00FD6131" w:rsidRPr="00B4136E" w:rsidRDefault="00FD6131" w:rsidP="00FD6131">
            <w:pPr>
              <w:pStyle w:val="Tablebody"/>
              <w:spacing w:before="20" w:after="20"/>
              <w:jc w:val="right"/>
              <w:rPr>
                <w:sz w:val="19"/>
                <w:szCs w:val="19"/>
              </w:rPr>
            </w:pPr>
            <w:r w:rsidRPr="00B4136E">
              <w:rPr>
                <w:sz w:val="19"/>
                <w:szCs w:val="19"/>
              </w:rPr>
              <w:t>26,121</w:t>
            </w:r>
          </w:p>
        </w:tc>
        <w:tc>
          <w:tcPr>
            <w:tcW w:w="1049" w:type="dxa"/>
            <w:tcBorders>
              <w:top w:val="nil"/>
              <w:bottom w:val="nil"/>
            </w:tcBorders>
            <w:noWrap/>
          </w:tcPr>
          <w:p w14:paraId="2DF4D36B" w14:textId="34513A26" w:rsidR="00FD6131" w:rsidRPr="00B4136E" w:rsidRDefault="00FD6131" w:rsidP="00FD6131">
            <w:pPr>
              <w:pStyle w:val="Tablebody"/>
              <w:spacing w:before="20" w:after="20"/>
              <w:jc w:val="right"/>
              <w:rPr>
                <w:sz w:val="19"/>
                <w:szCs w:val="19"/>
              </w:rPr>
            </w:pPr>
            <w:r w:rsidRPr="00B4136E">
              <w:rPr>
                <w:sz w:val="19"/>
                <w:szCs w:val="19"/>
              </w:rPr>
              <w:t>26,774</w:t>
            </w:r>
          </w:p>
        </w:tc>
        <w:tc>
          <w:tcPr>
            <w:tcW w:w="1049" w:type="dxa"/>
            <w:tcBorders>
              <w:top w:val="nil"/>
              <w:bottom w:val="nil"/>
            </w:tcBorders>
            <w:noWrap/>
          </w:tcPr>
          <w:p w14:paraId="245F73E8" w14:textId="2B3081EC" w:rsidR="00FD6131" w:rsidRPr="00B4136E" w:rsidRDefault="00FD6131" w:rsidP="00FD6131">
            <w:pPr>
              <w:pStyle w:val="Tablebody"/>
              <w:spacing w:before="20" w:after="20"/>
              <w:jc w:val="right"/>
              <w:rPr>
                <w:sz w:val="19"/>
                <w:szCs w:val="19"/>
              </w:rPr>
            </w:pPr>
            <w:r w:rsidRPr="00B4136E">
              <w:rPr>
                <w:sz w:val="19"/>
                <w:szCs w:val="19"/>
              </w:rPr>
              <w:t>27,420</w:t>
            </w:r>
          </w:p>
        </w:tc>
        <w:tc>
          <w:tcPr>
            <w:tcW w:w="1049" w:type="dxa"/>
            <w:tcBorders>
              <w:top w:val="nil"/>
              <w:bottom w:val="nil"/>
            </w:tcBorders>
            <w:noWrap/>
          </w:tcPr>
          <w:p w14:paraId="7CEE626B" w14:textId="7EF50476" w:rsidR="00FD6131" w:rsidRPr="00B4136E" w:rsidRDefault="00FD6131" w:rsidP="00FD6131">
            <w:pPr>
              <w:pStyle w:val="Tablebody"/>
              <w:spacing w:before="20" w:after="20"/>
              <w:jc w:val="right"/>
              <w:rPr>
                <w:sz w:val="19"/>
                <w:szCs w:val="19"/>
              </w:rPr>
            </w:pPr>
            <w:r w:rsidRPr="00B4136E">
              <w:rPr>
                <w:sz w:val="19"/>
                <w:szCs w:val="19"/>
              </w:rPr>
              <w:t>28,057</w:t>
            </w:r>
          </w:p>
        </w:tc>
        <w:tc>
          <w:tcPr>
            <w:tcW w:w="1049" w:type="dxa"/>
            <w:tcBorders>
              <w:top w:val="nil"/>
              <w:bottom w:val="nil"/>
            </w:tcBorders>
            <w:noWrap/>
          </w:tcPr>
          <w:p w14:paraId="6042AC96" w14:textId="18B918E2" w:rsidR="00FD6131" w:rsidRPr="00B4136E" w:rsidRDefault="00FD6131" w:rsidP="00FD6131">
            <w:pPr>
              <w:pStyle w:val="Tablebody"/>
              <w:spacing w:before="20" w:after="20"/>
              <w:jc w:val="right"/>
              <w:rPr>
                <w:sz w:val="19"/>
                <w:szCs w:val="19"/>
              </w:rPr>
            </w:pPr>
            <w:r w:rsidRPr="00B4136E">
              <w:rPr>
                <w:sz w:val="19"/>
                <w:szCs w:val="19"/>
              </w:rPr>
              <w:t>28,697</w:t>
            </w:r>
          </w:p>
        </w:tc>
        <w:tc>
          <w:tcPr>
            <w:tcW w:w="1049" w:type="dxa"/>
            <w:tcBorders>
              <w:top w:val="nil"/>
              <w:bottom w:val="nil"/>
            </w:tcBorders>
            <w:noWrap/>
          </w:tcPr>
          <w:p w14:paraId="78E3F14C" w14:textId="0FFC4CE1" w:rsidR="00FD6131" w:rsidRPr="00B4136E" w:rsidRDefault="00FD6131" w:rsidP="00FD6131">
            <w:pPr>
              <w:pStyle w:val="Tablebody"/>
              <w:spacing w:before="20" w:after="20"/>
              <w:jc w:val="right"/>
              <w:rPr>
                <w:sz w:val="19"/>
                <w:szCs w:val="19"/>
              </w:rPr>
            </w:pPr>
            <w:r w:rsidRPr="00B4136E">
              <w:rPr>
                <w:sz w:val="19"/>
                <w:szCs w:val="19"/>
              </w:rPr>
              <w:t>29,357</w:t>
            </w:r>
          </w:p>
        </w:tc>
        <w:tc>
          <w:tcPr>
            <w:tcW w:w="1049" w:type="dxa"/>
            <w:tcBorders>
              <w:top w:val="nil"/>
              <w:bottom w:val="nil"/>
            </w:tcBorders>
            <w:noWrap/>
          </w:tcPr>
          <w:p w14:paraId="5BACE5A5" w14:textId="5D1DFEBF" w:rsidR="00FD6131" w:rsidRPr="00B4136E" w:rsidRDefault="00FD6131" w:rsidP="00FD6131">
            <w:pPr>
              <w:pStyle w:val="Tablebody"/>
              <w:spacing w:before="20" w:after="20"/>
              <w:jc w:val="right"/>
              <w:rPr>
                <w:sz w:val="19"/>
                <w:szCs w:val="19"/>
              </w:rPr>
            </w:pPr>
            <w:r w:rsidRPr="00B4136E">
              <w:rPr>
                <w:sz w:val="19"/>
                <w:szCs w:val="19"/>
              </w:rPr>
              <w:t>30,023</w:t>
            </w:r>
          </w:p>
        </w:tc>
        <w:tc>
          <w:tcPr>
            <w:tcW w:w="1049" w:type="dxa"/>
            <w:tcBorders>
              <w:top w:val="nil"/>
              <w:bottom w:val="nil"/>
            </w:tcBorders>
            <w:noWrap/>
          </w:tcPr>
          <w:p w14:paraId="12F2E0A8" w14:textId="62C2C944" w:rsidR="00FD6131" w:rsidRPr="00B4136E" w:rsidRDefault="00FD6131" w:rsidP="00FD6131">
            <w:pPr>
              <w:pStyle w:val="Tablebody"/>
              <w:spacing w:before="20" w:after="20"/>
              <w:jc w:val="right"/>
              <w:rPr>
                <w:sz w:val="19"/>
                <w:szCs w:val="19"/>
              </w:rPr>
            </w:pPr>
            <w:r w:rsidRPr="00B4136E">
              <w:rPr>
                <w:sz w:val="19"/>
                <w:szCs w:val="19"/>
              </w:rPr>
              <w:t>30,692</w:t>
            </w:r>
          </w:p>
        </w:tc>
      </w:tr>
      <w:tr w:rsidR="005527D3" w:rsidRPr="00B4136E" w14:paraId="4FB77DBD" w14:textId="77777777" w:rsidTr="005527D3">
        <w:trPr>
          <w:trHeight w:val="317"/>
        </w:trPr>
        <w:tc>
          <w:tcPr>
            <w:tcW w:w="3969" w:type="dxa"/>
            <w:tcBorders>
              <w:top w:val="nil"/>
              <w:bottom w:val="nil"/>
            </w:tcBorders>
            <w:noWrap/>
            <w:hideMark/>
          </w:tcPr>
          <w:p w14:paraId="6942953B" w14:textId="77777777" w:rsidR="00FD6131" w:rsidRPr="00B4136E" w:rsidRDefault="00FD6131" w:rsidP="00FD6131">
            <w:pPr>
              <w:pStyle w:val="Tablebody"/>
              <w:spacing w:before="20" w:after="20"/>
              <w:rPr>
                <w:sz w:val="19"/>
                <w:szCs w:val="19"/>
              </w:rPr>
            </w:pPr>
            <w:r w:rsidRPr="00B4136E">
              <w:rPr>
                <w:sz w:val="19"/>
                <w:szCs w:val="19"/>
              </w:rPr>
              <w:t>Interest and dividends from investments</w:t>
            </w:r>
          </w:p>
        </w:tc>
        <w:tc>
          <w:tcPr>
            <w:tcW w:w="1049" w:type="dxa"/>
            <w:tcBorders>
              <w:top w:val="nil"/>
              <w:bottom w:val="nil"/>
            </w:tcBorders>
            <w:noWrap/>
          </w:tcPr>
          <w:p w14:paraId="3A63DEF0" w14:textId="65B01469" w:rsidR="00FD6131" w:rsidRPr="00B4136E" w:rsidRDefault="00FD6131" w:rsidP="00FD6131">
            <w:pPr>
              <w:pStyle w:val="Tablebody"/>
              <w:spacing w:before="20" w:after="20"/>
              <w:jc w:val="right"/>
              <w:rPr>
                <w:sz w:val="19"/>
                <w:szCs w:val="19"/>
              </w:rPr>
            </w:pPr>
            <w:r w:rsidRPr="00B4136E">
              <w:rPr>
                <w:sz w:val="19"/>
                <w:szCs w:val="19"/>
              </w:rPr>
              <w:t>10,500</w:t>
            </w:r>
          </w:p>
        </w:tc>
        <w:tc>
          <w:tcPr>
            <w:tcW w:w="1049" w:type="dxa"/>
            <w:tcBorders>
              <w:top w:val="nil"/>
              <w:bottom w:val="nil"/>
            </w:tcBorders>
            <w:noWrap/>
          </w:tcPr>
          <w:p w14:paraId="246C633F" w14:textId="2F0BF0C3" w:rsidR="00FD6131" w:rsidRPr="00B4136E" w:rsidRDefault="00FD6131" w:rsidP="00FD6131">
            <w:pPr>
              <w:pStyle w:val="Tablebody"/>
              <w:spacing w:before="20" w:after="20"/>
              <w:jc w:val="right"/>
              <w:rPr>
                <w:sz w:val="19"/>
                <w:szCs w:val="19"/>
              </w:rPr>
            </w:pPr>
            <w:r w:rsidRPr="00B4136E">
              <w:rPr>
                <w:sz w:val="19"/>
                <w:szCs w:val="19"/>
              </w:rPr>
              <w:t>14,636</w:t>
            </w:r>
          </w:p>
        </w:tc>
        <w:tc>
          <w:tcPr>
            <w:tcW w:w="1049" w:type="dxa"/>
            <w:tcBorders>
              <w:top w:val="nil"/>
              <w:bottom w:val="nil"/>
            </w:tcBorders>
            <w:noWrap/>
          </w:tcPr>
          <w:p w14:paraId="6D283B5B" w14:textId="782042E7" w:rsidR="00FD6131" w:rsidRPr="00B4136E" w:rsidRDefault="00FD6131" w:rsidP="00FD6131">
            <w:pPr>
              <w:pStyle w:val="Tablebody"/>
              <w:spacing w:before="20" w:after="20"/>
              <w:jc w:val="right"/>
              <w:rPr>
                <w:sz w:val="19"/>
                <w:szCs w:val="19"/>
              </w:rPr>
            </w:pPr>
            <w:r w:rsidRPr="00B4136E">
              <w:rPr>
                <w:sz w:val="19"/>
                <w:szCs w:val="19"/>
              </w:rPr>
              <w:t>19,004</w:t>
            </w:r>
          </w:p>
        </w:tc>
        <w:tc>
          <w:tcPr>
            <w:tcW w:w="1049" w:type="dxa"/>
            <w:tcBorders>
              <w:top w:val="nil"/>
              <w:bottom w:val="nil"/>
            </w:tcBorders>
            <w:noWrap/>
          </w:tcPr>
          <w:p w14:paraId="3B79F93C" w14:textId="08B37E80" w:rsidR="00FD6131" w:rsidRPr="00B4136E" w:rsidRDefault="00FD6131" w:rsidP="00FD6131">
            <w:pPr>
              <w:pStyle w:val="Tablebody"/>
              <w:spacing w:before="20" w:after="20"/>
              <w:jc w:val="right"/>
              <w:rPr>
                <w:sz w:val="19"/>
                <w:szCs w:val="19"/>
              </w:rPr>
            </w:pPr>
            <w:r w:rsidRPr="00B4136E">
              <w:rPr>
                <w:sz w:val="19"/>
                <w:szCs w:val="19"/>
              </w:rPr>
              <w:t>22,069</w:t>
            </w:r>
          </w:p>
        </w:tc>
        <w:tc>
          <w:tcPr>
            <w:tcW w:w="1049" w:type="dxa"/>
            <w:tcBorders>
              <w:top w:val="nil"/>
              <w:bottom w:val="nil"/>
            </w:tcBorders>
            <w:noWrap/>
          </w:tcPr>
          <w:p w14:paraId="515B5148" w14:textId="69089B3C" w:rsidR="00FD6131" w:rsidRPr="00B4136E" w:rsidRDefault="00FD6131" w:rsidP="00FD6131">
            <w:pPr>
              <w:pStyle w:val="Tablebody"/>
              <w:spacing w:before="20" w:after="20"/>
              <w:jc w:val="right"/>
              <w:rPr>
                <w:sz w:val="19"/>
                <w:szCs w:val="19"/>
              </w:rPr>
            </w:pPr>
            <w:r w:rsidRPr="00B4136E">
              <w:rPr>
                <w:sz w:val="19"/>
                <w:szCs w:val="19"/>
              </w:rPr>
              <w:t>24,671</w:t>
            </w:r>
          </w:p>
        </w:tc>
        <w:tc>
          <w:tcPr>
            <w:tcW w:w="1049" w:type="dxa"/>
            <w:tcBorders>
              <w:top w:val="nil"/>
              <w:bottom w:val="nil"/>
            </w:tcBorders>
            <w:noWrap/>
          </w:tcPr>
          <w:p w14:paraId="374A12DF" w14:textId="0A38497B" w:rsidR="00FD6131" w:rsidRPr="00B4136E" w:rsidRDefault="00FD6131" w:rsidP="00FD6131">
            <w:pPr>
              <w:pStyle w:val="Tablebody"/>
              <w:spacing w:before="20" w:after="20"/>
              <w:jc w:val="right"/>
              <w:rPr>
                <w:sz w:val="19"/>
                <w:szCs w:val="19"/>
              </w:rPr>
            </w:pPr>
            <w:r w:rsidRPr="00B4136E">
              <w:rPr>
                <w:sz w:val="19"/>
                <w:szCs w:val="19"/>
              </w:rPr>
              <w:t>28,111</w:t>
            </w:r>
          </w:p>
        </w:tc>
        <w:tc>
          <w:tcPr>
            <w:tcW w:w="1049" w:type="dxa"/>
            <w:tcBorders>
              <w:top w:val="nil"/>
              <w:bottom w:val="nil"/>
            </w:tcBorders>
            <w:noWrap/>
          </w:tcPr>
          <w:p w14:paraId="2FC2B514" w14:textId="2C67B0C0" w:rsidR="00FD6131" w:rsidRPr="00B4136E" w:rsidRDefault="00FD6131" w:rsidP="00FD6131">
            <w:pPr>
              <w:pStyle w:val="Tablebody"/>
              <w:spacing w:before="20" w:after="20"/>
              <w:jc w:val="right"/>
              <w:rPr>
                <w:sz w:val="19"/>
                <w:szCs w:val="19"/>
              </w:rPr>
            </w:pPr>
            <w:r w:rsidRPr="00B4136E">
              <w:rPr>
                <w:sz w:val="19"/>
                <w:szCs w:val="19"/>
              </w:rPr>
              <w:t>29,213</w:t>
            </w:r>
          </w:p>
        </w:tc>
        <w:tc>
          <w:tcPr>
            <w:tcW w:w="1049" w:type="dxa"/>
            <w:tcBorders>
              <w:top w:val="nil"/>
              <w:bottom w:val="nil"/>
            </w:tcBorders>
            <w:noWrap/>
          </w:tcPr>
          <w:p w14:paraId="5BA97F5B" w14:textId="20F49104" w:rsidR="00FD6131" w:rsidRPr="00B4136E" w:rsidRDefault="00FD6131" w:rsidP="00FD6131">
            <w:pPr>
              <w:pStyle w:val="Tablebody"/>
              <w:spacing w:before="20" w:after="20"/>
              <w:jc w:val="right"/>
              <w:rPr>
                <w:sz w:val="19"/>
                <w:szCs w:val="19"/>
              </w:rPr>
            </w:pPr>
            <w:r w:rsidRPr="00B4136E">
              <w:rPr>
                <w:sz w:val="19"/>
                <w:szCs w:val="19"/>
              </w:rPr>
              <w:t>29,315</w:t>
            </w:r>
          </w:p>
        </w:tc>
        <w:tc>
          <w:tcPr>
            <w:tcW w:w="1049" w:type="dxa"/>
            <w:tcBorders>
              <w:top w:val="nil"/>
              <w:bottom w:val="nil"/>
            </w:tcBorders>
            <w:noWrap/>
          </w:tcPr>
          <w:p w14:paraId="10879DA7" w14:textId="616C0312" w:rsidR="00FD6131" w:rsidRPr="00B4136E" w:rsidRDefault="00FD6131" w:rsidP="00FD6131">
            <w:pPr>
              <w:pStyle w:val="Tablebody"/>
              <w:spacing w:before="20" w:after="20"/>
              <w:jc w:val="right"/>
              <w:rPr>
                <w:sz w:val="19"/>
                <w:szCs w:val="19"/>
              </w:rPr>
            </w:pPr>
            <w:r w:rsidRPr="00B4136E">
              <w:rPr>
                <w:sz w:val="19"/>
                <w:szCs w:val="19"/>
              </w:rPr>
              <w:t>29,476</w:t>
            </w:r>
          </w:p>
        </w:tc>
        <w:tc>
          <w:tcPr>
            <w:tcW w:w="1049" w:type="dxa"/>
            <w:tcBorders>
              <w:top w:val="nil"/>
              <w:bottom w:val="nil"/>
            </w:tcBorders>
            <w:noWrap/>
          </w:tcPr>
          <w:p w14:paraId="3DB7D01B" w14:textId="07BEA15C" w:rsidR="00FD6131" w:rsidRPr="00B4136E" w:rsidRDefault="00FD6131" w:rsidP="00FD6131">
            <w:pPr>
              <w:pStyle w:val="Tablebody"/>
              <w:spacing w:before="20" w:after="20"/>
              <w:jc w:val="right"/>
              <w:rPr>
                <w:sz w:val="19"/>
                <w:szCs w:val="19"/>
              </w:rPr>
            </w:pPr>
            <w:r w:rsidRPr="00B4136E">
              <w:rPr>
                <w:sz w:val="19"/>
                <w:szCs w:val="19"/>
              </w:rPr>
              <w:t>30,077</w:t>
            </w:r>
          </w:p>
        </w:tc>
      </w:tr>
      <w:tr w:rsidR="00FD6131" w:rsidRPr="00B4136E" w14:paraId="57346F86" w14:textId="77777777" w:rsidTr="005527D3">
        <w:trPr>
          <w:trHeight w:val="406"/>
        </w:trPr>
        <w:tc>
          <w:tcPr>
            <w:tcW w:w="3969" w:type="dxa"/>
            <w:tcBorders>
              <w:top w:val="nil"/>
              <w:bottom w:val="single" w:sz="4" w:space="0" w:color="75CEDE" w:themeColor="accent2"/>
            </w:tcBorders>
            <w:noWrap/>
            <w:hideMark/>
          </w:tcPr>
          <w:p w14:paraId="4D5FA502" w14:textId="77777777" w:rsidR="00FD6131" w:rsidRPr="00B4136E" w:rsidRDefault="00FD6131" w:rsidP="00FD6131">
            <w:pPr>
              <w:pStyle w:val="Tablebody"/>
              <w:spacing w:before="20" w:after="20"/>
              <w:rPr>
                <w:sz w:val="19"/>
                <w:szCs w:val="19"/>
              </w:rPr>
            </w:pPr>
            <w:r w:rsidRPr="00B4136E">
              <w:rPr>
                <w:sz w:val="19"/>
                <w:szCs w:val="19"/>
              </w:rPr>
              <w:t>Local authorities fuel tax, fines, infringement fees, and other receipts</w:t>
            </w:r>
          </w:p>
        </w:tc>
        <w:tc>
          <w:tcPr>
            <w:tcW w:w="1049" w:type="dxa"/>
            <w:tcBorders>
              <w:top w:val="nil"/>
              <w:bottom w:val="single" w:sz="4" w:space="0" w:color="75CEDE" w:themeColor="accent2"/>
            </w:tcBorders>
            <w:noWrap/>
          </w:tcPr>
          <w:p w14:paraId="694A2666" w14:textId="3740F567" w:rsidR="00FD6131" w:rsidRPr="00B4136E" w:rsidRDefault="00FD6131" w:rsidP="00FD6131">
            <w:pPr>
              <w:pStyle w:val="Tablebody"/>
              <w:spacing w:before="20" w:after="20"/>
              <w:jc w:val="right"/>
              <w:rPr>
                <w:sz w:val="19"/>
                <w:szCs w:val="19"/>
              </w:rPr>
            </w:pPr>
            <w:r w:rsidRPr="00B4136E">
              <w:rPr>
                <w:sz w:val="19"/>
                <w:szCs w:val="19"/>
              </w:rPr>
              <w:t>1,100</w:t>
            </w:r>
          </w:p>
        </w:tc>
        <w:tc>
          <w:tcPr>
            <w:tcW w:w="1049" w:type="dxa"/>
            <w:tcBorders>
              <w:top w:val="nil"/>
              <w:bottom w:val="single" w:sz="4" w:space="0" w:color="75CEDE" w:themeColor="accent2"/>
            </w:tcBorders>
            <w:noWrap/>
          </w:tcPr>
          <w:p w14:paraId="5CB00DBD" w14:textId="521345FC" w:rsidR="00FD6131" w:rsidRPr="00B4136E" w:rsidRDefault="00FD6131" w:rsidP="00FD6131">
            <w:pPr>
              <w:pStyle w:val="Tablebody"/>
              <w:spacing w:before="20" w:after="20"/>
              <w:jc w:val="right"/>
              <w:rPr>
                <w:sz w:val="19"/>
                <w:szCs w:val="19"/>
              </w:rPr>
            </w:pPr>
            <w:r w:rsidRPr="00B4136E">
              <w:rPr>
                <w:sz w:val="19"/>
                <w:szCs w:val="19"/>
              </w:rPr>
              <w:t>1,123</w:t>
            </w:r>
          </w:p>
        </w:tc>
        <w:tc>
          <w:tcPr>
            <w:tcW w:w="1049" w:type="dxa"/>
            <w:tcBorders>
              <w:top w:val="nil"/>
              <w:bottom w:val="single" w:sz="4" w:space="0" w:color="75CEDE" w:themeColor="accent2"/>
            </w:tcBorders>
            <w:noWrap/>
          </w:tcPr>
          <w:p w14:paraId="690C0112" w14:textId="4870BF05" w:rsidR="00FD6131" w:rsidRPr="00B4136E" w:rsidRDefault="00FD6131" w:rsidP="00FD6131">
            <w:pPr>
              <w:pStyle w:val="Tablebody"/>
              <w:spacing w:before="20" w:after="20"/>
              <w:jc w:val="right"/>
              <w:rPr>
                <w:sz w:val="19"/>
                <w:szCs w:val="19"/>
              </w:rPr>
            </w:pPr>
            <w:r w:rsidRPr="00B4136E">
              <w:rPr>
                <w:sz w:val="19"/>
                <w:szCs w:val="19"/>
              </w:rPr>
              <w:t>1,148</w:t>
            </w:r>
          </w:p>
        </w:tc>
        <w:tc>
          <w:tcPr>
            <w:tcW w:w="1049" w:type="dxa"/>
            <w:tcBorders>
              <w:top w:val="nil"/>
              <w:bottom w:val="single" w:sz="4" w:space="0" w:color="75CEDE" w:themeColor="accent2"/>
            </w:tcBorders>
            <w:noWrap/>
          </w:tcPr>
          <w:p w14:paraId="0C920195" w14:textId="285D00EE" w:rsidR="00FD6131" w:rsidRPr="00B4136E" w:rsidRDefault="00FD6131" w:rsidP="00FD6131">
            <w:pPr>
              <w:pStyle w:val="Tablebody"/>
              <w:spacing w:before="20" w:after="20"/>
              <w:jc w:val="right"/>
              <w:rPr>
                <w:sz w:val="19"/>
                <w:szCs w:val="19"/>
              </w:rPr>
            </w:pPr>
            <w:r w:rsidRPr="00B4136E">
              <w:rPr>
                <w:sz w:val="19"/>
                <w:szCs w:val="19"/>
              </w:rPr>
              <w:t>1,172</w:t>
            </w:r>
          </w:p>
        </w:tc>
        <w:tc>
          <w:tcPr>
            <w:tcW w:w="1049" w:type="dxa"/>
            <w:tcBorders>
              <w:top w:val="nil"/>
              <w:bottom w:val="single" w:sz="4" w:space="0" w:color="75CEDE" w:themeColor="accent2"/>
            </w:tcBorders>
            <w:noWrap/>
          </w:tcPr>
          <w:p w14:paraId="58537623" w14:textId="12F96356" w:rsidR="00FD6131" w:rsidRPr="00B4136E" w:rsidRDefault="00FD6131" w:rsidP="00FD6131">
            <w:pPr>
              <w:pStyle w:val="Tablebody"/>
              <w:spacing w:before="20" w:after="20"/>
              <w:jc w:val="right"/>
              <w:rPr>
                <w:sz w:val="19"/>
                <w:szCs w:val="19"/>
              </w:rPr>
            </w:pPr>
            <w:r w:rsidRPr="00B4136E">
              <w:rPr>
                <w:sz w:val="19"/>
                <w:szCs w:val="19"/>
              </w:rPr>
              <w:t>1,195</w:t>
            </w:r>
          </w:p>
        </w:tc>
        <w:tc>
          <w:tcPr>
            <w:tcW w:w="1049" w:type="dxa"/>
            <w:tcBorders>
              <w:top w:val="nil"/>
              <w:bottom w:val="single" w:sz="4" w:space="0" w:color="75CEDE" w:themeColor="accent2"/>
            </w:tcBorders>
            <w:noWrap/>
          </w:tcPr>
          <w:p w14:paraId="14E801B9" w14:textId="0464888D" w:rsidR="00FD6131" w:rsidRPr="00B4136E" w:rsidRDefault="00FD6131" w:rsidP="00FD6131">
            <w:pPr>
              <w:pStyle w:val="Tablebody"/>
              <w:spacing w:before="20" w:after="20"/>
              <w:jc w:val="right"/>
              <w:rPr>
                <w:sz w:val="19"/>
                <w:szCs w:val="19"/>
              </w:rPr>
            </w:pPr>
            <w:r w:rsidRPr="00B4136E">
              <w:rPr>
                <w:sz w:val="19"/>
                <w:szCs w:val="19"/>
              </w:rPr>
              <w:t>1,218</w:t>
            </w:r>
          </w:p>
        </w:tc>
        <w:tc>
          <w:tcPr>
            <w:tcW w:w="1049" w:type="dxa"/>
            <w:tcBorders>
              <w:top w:val="nil"/>
              <w:bottom w:val="single" w:sz="4" w:space="0" w:color="75CEDE" w:themeColor="accent2"/>
            </w:tcBorders>
            <w:noWrap/>
          </w:tcPr>
          <w:p w14:paraId="2396C3FE" w14:textId="1FD74671" w:rsidR="00FD6131" w:rsidRPr="00B4136E" w:rsidRDefault="00FD6131" w:rsidP="00FD6131">
            <w:pPr>
              <w:pStyle w:val="Tablebody"/>
              <w:spacing w:before="20" w:after="20"/>
              <w:jc w:val="right"/>
              <w:rPr>
                <w:sz w:val="19"/>
                <w:szCs w:val="19"/>
              </w:rPr>
            </w:pPr>
            <w:r w:rsidRPr="00B4136E">
              <w:rPr>
                <w:sz w:val="19"/>
                <w:szCs w:val="19"/>
              </w:rPr>
              <w:t>1,241</w:t>
            </w:r>
          </w:p>
        </w:tc>
        <w:tc>
          <w:tcPr>
            <w:tcW w:w="1049" w:type="dxa"/>
            <w:tcBorders>
              <w:top w:val="nil"/>
              <w:bottom w:val="single" w:sz="4" w:space="0" w:color="75CEDE" w:themeColor="accent2"/>
            </w:tcBorders>
            <w:noWrap/>
          </w:tcPr>
          <w:p w14:paraId="69E99A13" w14:textId="20B61FE4" w:rsidR="00FD6131" w:rsidRPr="00B4136E" w:rsidRDefault="00FD6131" w:rsidP="00FD6131">
            <w:pPr>
              <w:pStyle w:val="Tablebody"/>
              <w:spacing w:before="20" w:after="20"/>
              <w:jc w:val="right"/>
              <w:rPr>
                <w:sz w:val="19"/>
                <w:szCs w:val="19"/>
              </w:rPr>
            </w:pPr>
            <w:r w:rsidRPr="00B4136E">
              <w:rPr>
                <w:sz w:val="19"/>
                <w:szCs w:val="19"/>
              </w:rPr>
              <w:t>1,265</w:t>
            </w:r>
          </w:p>
        </w:tc>
        <w:tc>
          <w:tcPr>
            <w:tcW w:w="1049" w:type="dxa"/>
            <w:tcBorders>
              <w:top w:val="nil"/>
              <w:bottom w:val="single" w:sz="4" w:space="0" w:color="75CEDE" w:themeColor="accent2"/>
            </w:tcBorders>
            <w:noWrap/>
          </w:tcPr>
          <w:p w14:paraId="41C8AA96" w14:textId="05F22235" w:rsidR="00FD6131" w:rsidRPr="00B4136E" w:rsidRDefault="00FD6131" w:rsidP="00FD6131">
            <w:pPr>
              <w:pStyle w:val="Tablebody"/>
              <w:spacing w:before="20" w:after="20"/>
              <w:jc w:val="right"/>
              <w:rPr>
                <w:sz w:val="19"/>
                <w:szCs w:val="19"/>
              </w:rPr>
            </w:pPr>
            <w:r w:rsidRPr="00B4136E">
              <w:rPr>
                <w:sz w:val="19"/>
                <w:szCs w:val="19"/>
              </w:rPr>
              <w:t>1,288</w:t>
            </w:r>
          </w:p>
        </w:tc>
        <w:tc>
          <w:tcPr>
            <w:tcW w:w="1049" w:type="dxa"/>
            <w:tcBorders>
              <w:top w:val="nil"/>
              <w:bottom w:val="single" w:sz="4" w:space="0" w:color="75CEDE" w:themeColor="accent2"/>
            </w:tcBorders>
            <w:noWrap/>
          </w:tcPr>
          <w:p w14:paraId="4A45149C" w14:textId="3516FD75" w:rsidR="00FD6131" w:rsidRPr="00B4136E" w:rsidRDefault="00FD6131" w:rsidP="00FD6131">
            <w:pPr>
              <w:pStyle w:val="Tablebody"/>
              <w:spacing w:before="20" w:after="20"/>
              <w:jc w:val="right"/>
              <w:rPr>
                <w:sz w:val="19"/>
                <w:szCs w:val="19"/>
              </w:rPr>
            </w:pPr>
            <w:r w:rsidRPr="00B4136E">
              <w:rPr>
                <w:sz w:val="19"/>
                <w:szCs w:val="19"/>
              </w:rPr>
              <w:t>1,311</w:t>
            </w:r>
          </w:p>
        </w:tc>
      </w:tr>
      <w:tr w:rsidR="00FD6131" w:rsidRPr="00B4136E" w14:paraId="4E4A4022" w14:textId="77777777" w:rsidTr="00243A06">
        <w:trPr>
          <w:trHeight w:val="315"/>
        </w:trPr>
        <w:tc>
          <w:tcPr>
            <w:tcW w:w="3969" w:type="dxa"/>
            <w:tcBorders>
              <w:top w:val="single" w:sz="4" w:space="0" w:color="75CEDE" w:themeColor="accent2"/>
              <w:bottom w:val="single" w:sz="4" w:space="0" w:color="75CEDE" w:themeColor="accent2"/>
            </w:tcBorders>
            <w:shd w:val="clear" w:color="auto" w:fill="E3F5F8" w:themeFill="accent2" w:themeFillTint="33"/>
            <w:noWrap/>
            <w:hideMark/>
          </w:tcPr>
          <w:p w14:paraId="11A75321" w14:textId="77777777" w:rsidR="00FD6131" w:rsidRPr="00B4136E" w:rsidRDefault="00FD6131" w:rsidP="00FD6131">
            <w:pPr>
              <w:pStyle w:val="Tablebody"/>
              <w:spacing w:before="20" w:after="20"/>
              <w:rPr>
                <w:b/>
                <w:bCs w:val="0"/>
                <w:sz w:val="19"/>
                <w:szCs w:val="19"/>
              </w:rPr>
            </w:pPr>
            <w:r w:rsidRPr="00B4136E">
              <w:rPr>
                <w:b/>
                <w:bCs w:val="0"/>
                <w:sz w:val="19"/>
                <w:szCs w:val="19"/>
              </w:rPr>
              <w:t>Total operating funding (A)</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B2CDE98" w14:textId="4E063FCE" w:rsidR="00FD6131" w:rsidRPr="00B4136E" w:rsidRDefault="00FD6131" w:rsidP="00FD6131">
            <w:pPr>
              <w:pStyle w:val="Tablebody"/>
              <w:spacing w:before="20" w:after="20"/>
              <w:jc w:val="right"/>
              <w:rPr>
                <w:b/>
                <w:bCs w:val="0"/>
                <w:sz w:val="19"/>
                <w:szCs w:val="19"/>
              </w:rPr>
            </w:pPr>
            <w:r w:rsidRPr="00B4136E">
              <w:rPr>
                <w:b/>
                <w:bCs w:val="0"/>
                <w:sz w:val="19"/>
                <w:szCs w:val="19"/>
              </w:rPr>
              <w:t>36,925</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364639B" w14:textId="60CA948E" w:rsidR="00FD6131" w:rsidRPr="00B4136E" w:rsidRDefault="00FD6131" w:rsidP="00FD6131">
            <w:pPr>
              <w:pStyle w:val="Tablebody"/>
              <w:spacing w:before="20" w:after="20"/>
              <w:jc w:val="right"/>
              <w:rPr>
                <w:b/>
                <w:bCs w:val="0"/>
                <w:sz w:val="19"/>
                <w:szCs w:val="19"/>
              </w:rPr>
            </w:pPr>
            <w:r w:rsidRPr="00B4136E">
              <w:rPr>
                <w:b/>
                <w:bCs w:val="0"/>
                <w:sz w:val="19"/>
                <w:szCs w:val="19"/>
              </w:rPr>
              <w:t>30,983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D4E0ADA" w14:textId="56B1F9CE" w:rsidR="00FD6131" w:rsidRPr="00B4136E" w:rsidRDefault="00FD6131" w:rsidP="00FD6131">
            <w:pPr>
              <w:pStyle w:val="Tablebody"/>
              <w:spacing w:before="20" w:after="20"/>
              <w:jc w:val="right"/>
              <w:rPr>
                <w:b/>
                <w:bCs w:val="0"/>
                <w:sz w:val="19"/>
                <w:szCs w:val="19"/>
              </w:rPr>
            </w:pPr>
            <w:r w:rsidRPr="00B4136E">
              <w:rPr>
                <w:b/>
                <w:bCs w:val="0"/>
                <w:sz w:val="19"/>
                <w:szCs w:val="19"/>
              </w:rPr>
              <w:t>50,398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60302FE" w14:textId="04C93519" w:rsidR="00FD6131" w:rsidRPr="00B4136E" w:rsidRDefault="00FD6131" w:rsidP="00FD6131">
            <w:pPr>
              <w:pStyle w:val="Tablebody"/>
              <w:spacing w:before="20" w:after="20"/>
              <w:jc w:val="right"/>
              <w:rPr>
                <w:b/>
                <w:bCs w:val="0"/>
                <w:sz w:val="19"/>
                <w:szCs w:val="19"/>
              </w:rPr>
            </w:pPr>
            <w:r w:rsidRPr="00B4136E">
              <w:rPr>
                <w:b/>
                <w:bCs w:val="0"/>
                <w:sz w:val="19"/>
                <w:szCs w:val="19"/>
              </w:rPr>
              <w:t>50,662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96B426" w14:textId="3606AAB8" w:rsidR="00FD6131" w:rsidRPr="00B4136E" w:rsidRDefault="00FD6131" w:rsidP="00FD6131">
            <w:pPr>
              <w:pStyle w:val="Tablebody"/>
              <w:spacing w:before="20" w:after="20"/>
              <w:jc w:val="right"/>
              <w:rPr>
                <w:b/>
                <w:bCs w:val="0"/>
                <w:sz w:val="19"/>
                <w:szCs w:val="19"/>
              </w:rPr>
            </w:pPr>
            <w:r w:rsidRPr="00B4136E">
              <w:rPr>
                <w:b/>
                <w:bCs w:val="0"/>
                <w:sz w:val="19"/>
                <w:szCs w:val="19"/>
              </w:rPr>
              <w:t>54,672</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4C89E288" w14:textId="38D015E2" w:rsidR="00FD6131" w:rsidRPr="00B4136E" w:rsidRDefault="00FD6131" w:rsidP="00FD6131">
            <w:pPr>
              <w:pStyle w:val="Tablebody"/>
              <w:spacing w:before="20" w:after="20"/>
              <w:jc w:val="right"/>
              <w:rPr>
                <w:b/>
                <w:bCs w:val="0"/>
                <w:sz w:val="19"/>
                <w:szCs w:val="19"/>
              </w:rPr>
            </w:pPr>
            <w:r w:rsidRPr="00B4136E">
              <w:rPr>
                <w:b/>
                <w:bCs w:val="0"/>
                <w:sz w:val="19"/>
                <w:szCs w:val="19"/>
              </w:rPr>
              <w:t>57,043</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0C4553E" w14:textId="21E44C0E" w:rsidR="00FD6131" w:rsidRPr="00B4136E" w:rsidRDefault="00FD6131" w:rsidP="00FD6131">
            <w:pPr>
              <w:pStyle w:val="Tablebody"/>
              <w:spacing w:before="20" w:after="20"/>
              <w:jc w:val="right"/>
              <w:rPr>
                <w:b/>
                <w:bCs w:val="0"/>
                <w:sz w:val="19"/>
                <w:szCs w:val="19"/>
              </w:rPr>
            </w:pPr>
            <w:r w:rsidRPr="00B4136E">
              <w:rPr>
                <w:b/>
                <w:bCs w:val="0"/>
                <w:sz w:val="19"/>
                <w:szCs w:val="19"/>
              </w:rPr>
              <w:t>58,798</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6707238E" w14:textId="4E467D77" w:rsidR="00FD6131" w:rsidRPr="00B4136E" w:rsidRDefault="00FD6131" w:rsidP="00FD6131">
            <w:pPr>
              <w:pStyle w:val="Tablebody"/>
              <w:spacing w:before="20" w:after="20"/>
              <w:jc w:val="right"/>
              <w:rPr>
                <w:b/>
                <w:bCs w:val="0"/>
                <w:sz w:val="19"/>
                <w:szCs w:val="19"/>
              </w:rPr>
            </w:pPr>
            <w:r w:rsidRPr="00B4136E">
              <w:rPr>
                <w:b/>
                <w:bCs w:val="0"/>
                <w:sz w:val="19"/>
                <w:szCs w:val="19"/>
              </w:rPr>
              <w:t>60,589</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17EBFE57" w14:textId="014829E8" w:rsidR="00FD6131" w:rsidRPr="00B4136E" w:rsidRDefault="00FD6131" w:rsidP="00FD6131">
            <w:pPr>
              <w:pStyle w:val="Tablebody"/>
              <w:spacing w:before="20" w:after="20"/>
              <w:jc w:val="right"/>
              <w:rPr>
                <w:b/>
                <w:bCs w:val="0"/>
                <w:sz w:val="19"/>
                <w:szCs w:val="19"/>
              </w:rPr>
            </w:pPr>
            <w:r w:rsidRPr="00B4136E">
              <w:rPr>
                <w:b/>
                <w:bCs w:val="0"/>
                <w:sz w:val="19"/>
                <w:szCs w:val="19"/>
              </w:rPr>
              <w:t>62,194</w:t>
            </w:r>
          </w:p>
        </w:tc>
        <w:tc>
          <w:tcPr>
            <w:tcW w:w="1049" w:type="dxa"/>
            <w:tcBorders>
              <w:top w:val="single" w:sz="4" w:space="0" w:color="75CEDE" w:themeColor="accent2"/>
              <w:bottom w:val="single" w:sz="4" w:space="0" w:color="75CEDE" w:themeColor="accent2"/>
            </w:tcBorders>
            <w:shd w:val="clear" w:color="auto" w:fill="E3F5F8" w:themeFill="accent2" w:themeFillTint="33"/>
            <w:noWrap/>
          </w:tcPr>
          <w:p w14:paraId="53891DD4" w14:textId="487C5D6E" w:rsidR="00FD6131" w:rsidRPr="00B4136E" w:rsidRDefault="00FD6131" w:rsidP="00FD6131">
            <w:pPr>
              <w:pStyle w:val="Tablebody"/>
              <w:spacing w:before="20" w:after="20"/>
              <w:jc w:val="right"/>
              <w:rPr>
                <w:b/>
                <w:bCs w:val="0"/>
                <w:sz w:val="19"/>
                <w:szCs w:val="19"/>
              </w:rPr>
            </w:pPr>
            <w:r w:rsidRPr="00B4136E">
              <w:rPr>
                <w:b/>
                <w:bCs w:val="0"/>
                <w:sz w:val="19"/>
                <w:szCs w:val="19"/>
              </w:rPr>
              <w:t>63,826</w:t>
            </w:r>
          </w:p>
        </w:tc>
      </w:tr>
      <w:tr w:rsidR="00FD6131" w:rsidRPr="00B4136E" w14:paraId="56B07785" w14:textId="77777777" w:rsidTr="00243A06">
        <w:trPr>
          <w:trHeight w:val="300"/>
        </w:trPr>
        <w:tc>
          <w:tcPr>
            <w:tcW w:w="3969" w:type="dxa"/>
            <w:tcBorders>
              <w:top w:val="single" w:sz="4" w:space="0" w:color="75CEDE" w:themeColor="accent2"/>
              <w:bottom w:val="single" w:sz="4" w:space="0" w:color="75CEDE" w:themeColor="accent2"/>
            </w:tcBorders>
            <w:noWrap/>
            <w:hideMark/>
          </w:tcPr>
          <w:p w14:paraId="118B2455" w14:textId="77777777" w:rsidR="00FD6131" w:rsidRPr="00B4136E" w:rsidRDefault="00FD6131" w:rsidP="00FD6131">
            <w:pPr>
              <w:pStyle w:val="Tablebody"/>
              <w:spacing w:before="20" w:after="20"/>
              <w:rPr>
                <w:b/>
                <w:bCs w:val="0"/>
                <w:sz w:val="19"/>
                <w:szCs w:val="19"/>
              </w:rPr>
            </w:pPr>
            <w:r w:rsidRPr="00B4136E">
              <w:rPr>
                <w:b/>
                <w:bCs w:val="0"/>
                <w:sz w:val="19"/>
                <w:szCs w:val="19"/>
              </w:rPr>
              <w:t>Applications of operating funding</w:t>
            </w:r>
          </w:p>
        </w:tc>
        <w:tc>
          <w:tcPr>
            <w:tcW w:w="1049" w:type="dxa"/>
            <w:tcBorders>
              <w:top w:val="single" w:sz="4" w:space="0" w:color="75CEDE" w:themeColor="accent2"/>
              <w:bottom w:val="single" w:sz="4" w:space="0" w:color="75CEDE" w:themeColor="accent2"/>
            </w:tcBorders>
            <w:noWrap/>
          </w:tcPr>
          <w:p w14:paraId="21FD8B66"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16D99C94"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3558890C"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208E5C71"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107D0EAE"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28A8E275"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720473A6"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2FD59CA5"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30E72ACD" w14:textId="77777777" w:rsidR="00FD6131" w:rsidRPr="00B4136E" w:rsidRDefault="00FD6131" w:rsidP="00FD6131">
            <w:pPr>
              <w:pStyle w:val="Tablebody"/>
              <w:spacing w:before="20" w:after="20"/>
              <w:jc w:val="right"/>
              <w:rPr>
                <w:b/>
                <w:bCs w:val="0"/>
                <w:sz w:val="19"/>
                <w:szCs w:val="19"/>
              </w:rPr>
            </w:pPr>
          </w:p>
        </w:tc>
        <w:tc>
          <w:tcPr>
            <w:tcW w:w="1049" w:type="dxa"/>
            <w:tcBorders>
              <w:top w:val="single" w:sz="4" w:space="0" w:color="75CEDE" w:themeColor="accent2"/>
              <w:bottom w:val="single" w:sz="4" w:space="0" w:color="75CEDE" w:themeColor="accent2"/>
            </w:tcBorders>
            <w:noWrap/>
          </w:tcPr>
          <w:p w14:paraId="2F61D18A" w14:textId="77777777" w:rsidR="00FD6131" w:rsidRPr="00B4136E" w:rsidRDefault="00FD6131" w:rsidP="00FD6131">
            <w:pPr>
              <w:pStyle w:val="Tablebody"/>
              <w:spacing w:before="20" w:after="20"/>
              <w:jc w:val="right"/>
              <w:rPr>
                <w:b/>
                <w:bCs w:val="0"/>
                <w:sz w:val="19"/>
                <w:szCs w:val="19"/>
              </w:rPr>
            </w:pPr>
          </w:p>
        </w:tc>
      </w:tr>
      <w:tr w:rsidR="00FD6131" w:rsidRPr="00B4136E" w14:paraId="4F67967B" w14:textId="77777777" w:rsidTr="00243A06">
        <w:trPr>
          <w:trHeight w:val="300"/>
        </w:trPr>
        <w:tc>
          <w:tcPr>
            <w:tcW w:w="3969" w:type="dxa"/>
            <w:tcBorders>
              <w:top w:val="single" w:sz="4" w:space="0" w:color="75CEDE" w:themeColor="accent2"/>
              <w:bottom w:val="nil"/>
            </w:tcBorders>
            <w:noWrap/>
            <w:hideMark/>
          </w:tcPr>
          <w:p w14:paraId="4AE601BB" w14:textId="77777777" w:rsidR="00FD6131" w:rsidRPr="00B4136E" w:rsidRDefault="00FD6131" w:rsidP="00FD6131">
            <w:pPr>
              <w:pStyle w:val="Tablebody"/>
              <w:spacing w:before="20" w:after="20"/>
              <w:rPr>
                <w:sz w:val="19"/>
                <w:szCs w:val="19"/>
              </w:rPr>
            </w:pPr>
            <w:r w:rsidRPr="00B4136E">
              <w:rPr>
                <w:sz w:val="19"/>
                <w:szCs w:val="19"/>
              </w:rPr>
              <w:t>Payments to staff and suppliers</w:t>
            </w:r>
          </w:p>
        </w:tc>
        <w:tc>
          <w:tcPr>
            <w:tcW w:w="1049" w:type="dxa"/>
            <w:tcBorders>
              <w:top w:val="single" w:sz="4" w:space="0" w:color="75CEDE" w:themeColor="accent2"/>
              <w:bottom w:val="nil"/>
            </w:tcBorders>
            <w:noWrap/>
          </w:tcPr>
          <w:p w14:paraId="74DD49A8" w14:textId="66192EFC" w:rsidR="00FD6131" w:rsidRPr="00B4136E" w:rsidRDefault="00FD6131" w:rsidP="00FD6131">
            <w:pPr>
              <w:pStyle w:val="Tablebody"/>
              <w:spacing w:before="20" w:after="20"/>
              <w:jc w:val="right"/>
              <w:rPr>
                <w:sz w:val="19"/>
                <w:szCs w:val="19"/>
              </w:rPr>
            </w:pPr>
            <w:r w:rsidRPr="00B4136E">
              <w:rPr>
                <w:sz w:val="19"/>
                <w:szCs w:val="19"/>
              </w:rPr>
              <w:t>139,828</w:t>
            </w:r>
          </w:p>
        </w:tc>
        <w:tc>
          <w:tcPr>
            <w:tcW w:w="1049" w:type="dxa"/>
            <w:tcBorders>
              <w:top w:val="single" w:sz="4" w:space="0" w:color="75CEDE" w:themeColor="accent2"/>
              <w:bottom w:val="nil"/>
            </w:tcBorders>
            <w:noWrap/>
          </w:tcPr>
          <w:p w14:paraId="685FB35B" w14:textId="6F2C5FAC" w:rsidR="00FD6131" w:rsidRPr="00B4136E" w:rsidRDefault="00FD6131" w:rsidP="00FD6131">
            <w:pPr>
              <w:pStyle w:val="Tablebody"/>
              <w:spacing w:before="20" w:after="20"/>
              <w:jc w:val="right"/>
              <w:rPr>
                <w:sz w:val="19"/>
                <w:szCs w:val="19"/>
              </w:rPr>
            </w:pPr>
            <w:r w:rsidRPr="00B4136E">
              <w:rPr>
                <w:sz w:val="19"/>
                <w:szCs w:val="19"/>
              </w:rPr>
              <w:t>154,862</w:t>
            </w:r>
          </w:p>
        </w:tc>
        <w:tc>
          <w:tcPr>
            <w:tcW w:w="1049" w:type="dxa"/>
            <w:tcBorders>
              <w:top w:val="single" w:sz="4" w:space="0" w:color="75CEDE" w:themeColor="accent2"/>
              <w:bottom w:val="nil"/>
            </w:tcBorders>
            <w:noWrap/>
          </w:tcPr>
          <w:p w14:paraId="3A7097AE" w14:textId="145F396E" w:rsidR="00FD6131" w:rsidRPr="00B4136E" w:rsidRDefault="00FD6131" w:rsidP="00FD6131">
            <w:pPr>
              <w:pStyle w:val="Tablebody"/>
              <w:spacing w:before="20" w:after="20"/>
              <w:jc w:val="right"/>
              <w:rPr>
                <w:sz w:val="19"/>
                <w:szCs w:val="19"/>
              </w:rPr>
            </w:pPr>
            <w:r w:rsidRPr="00B4136E">
              <w:rPr>
                <w:sz w:val="19"/>
                <w:szCs w:val="19"/>
              </w:rPr>
              <w:t>148,362</w:t>
            </w:r>
          </w:p>
        </w:tc>
        <w:tc>
          <w:tcPr>
            <w:tcW w:w="1049" w:type="dxa"/>
            <w:tcBorders>
              <w:top w:val="single" w:sz="4" w:space="0" w:color="75CEDE" w:themeColor="accent2"/>
              <w:bottom w:val="nil"/>
            </w:tcBorders>
            <w:noWrap/>
          </w:tcPr>
          <w:p w14:paraId="0C77BE17" w14:textId="242AF2D3" w:rsidR="00FD6131" w:rsidRPr="00B4136E" w:rsidRDefault="00FD6131" w:rsidP="00FD6131">
            <w:pPr>
              <w:pStyle w:val="Tablebody"/>
              <w:spacing w:before="20" w:after="20"/>
              <w:jc w:val="right"/>
              <w:rPr>
                <w:sz w:val="19"/>
                <w:szCs w:val="19"/>
              </w:rPr>
            </w:pPr>
            <w:r w:rsidRPr="00B4136E">
              <w:rPr>
                <w:sz w:val="19"/>
                <w:szCs w:val="19"/>
              </w:rPr>
              <w:t>148,288</w:t>
            </w:r>
          </w:p>
        </w:tc>
        <w:tc>
          <w:tcPr>
            <w:tcW w:w="1049" w:type="dxa"/>
            <w:tcBorders>
              <w:top w:val="single" w:sz="4" w:space="0" w:color="75CEDE" w:themeColor="accent2"/>
              <w:bottom w:val="nil"/>
            </w:tcBorders>
            <w:noWrap/>
          </w:tcPr>
          <w:p w14:paraId="68C41D98" w14:textId="1EB25588" w:rsidR="00FD6131" w:rsidRPr="00B4136E" w:rsidRDefault="00FD6131" w:rsidP="00FD6131">
            <w:pPr>
              <w:pStyle w:val="Tablebody"/>
              <w:spacing w:before="20" w:after="20"/>
              <w:jc w:val="right"/>
              <w:rPr>
                <w:sz w:val="19"/>
                <w:szCs w:val="19"/>
              </w:rPr>
            </w:pPr>
            <w:r w:rsidRPr="00B4136E">
              <w:rPr>
                <w:sz w:val="19"/>
                <w:szCs w:val="19"/>
              </w:rPr>
              <w:t>149,942</w:t>
            </w:r>
          </w:p>
        </w:tc>
        <w:tc>
          <w:tcPr>
            <w:tcW w:w="1049" w:type="dxa"/>
            <w:tcBorders>
              <w:top w:val="single" w:sz="4" w:space="0" w:color="75CEDE" w:themeColor="accent2"/>
              <w:bottom w:val="nil"/>
            </w:tcBorders>
            <w:noWrap/>
          </w:tcPr>
          <w:p w14:paraId="46B0349F" w14:textId="3A8803D2" w:rsidR="00FD6131" w:rsidRPr="00B4136E" w:rsidRDefault="00FD6131" w:rsidP="00FD6131">
            <w:pPr>
              <w:pStyle w:val="Tablebody"/>
              <w:spacing w:before="20" w:after="20"/>
              <w:jc w:val="right"/>
              <w:rPr>
                <w:sz w:val="19"/>
                <w:szCs w:val="19"/>
              </w:rPr>
            </w:pPr>
            <w:r w:rsidRPr="00B4136E">
              <w:rPr>
                <w:sz w:val="19"/>
                <w:szCs w:val="19"/>
              </w:rPr>
              <w:t>153,318</w:t>
            </w:r>
          </w:p>
        </w:tc>
        <w:tc>
          <w:tcPr>
            <w:tcW w:w="1049" w:type="dxa"/>
            <w:tcBorders>
              <w:top w:val="single" w:sz="4" w:space="0" w:color="75CEDE" w:themeColor="accent2"/>
              <w:bottom w:val="nil"/>
            </w:tcBorders>
            <w:noWrap/>
          </w:tcPr>
          <w:p w14:paraId="70DFA0E2" w14:textId="0F0758B9" w:rsidR="00FD6131" w:rsidRPr="00B4136E" w:rsidRDefault="00FD6131" w:rsidP="00FD6131">
            <w:pPr>
              <w:pStyle w:val="Tablebody"/>
              <w:spacing w:before="20" w:after="20"/>
              <w:jc w:val="right"/>
              <w:rPr>
                <w:sz w:val="19"/>
                <w:szCs w:val="19"/>
              </w:rPr>
            </w:pPr>
            <w:r w:rsidRPr="00B4136E">
              <w:rPr>
                <w:sz w:val="19"/>
                <w:szCs w:val="19"/>
              </w:rPr>
              <w:t>156,861</w:t>
            </w:r>
          </w:p>
        </w:tc>
        <w:tc>
          <w:tcPr>
            <w:tcW w:w="1049" w:type="dxa"/>
            <w:tcBorders>
              <w:top w:val="single" w:sz="4" w:space="0" w:color="75CEDE" w:themeColor="accent2"/>
              <w:bottom w:val="nil"/>
            </w:tcBorders>
            <w:noWrap/>
          </w:tcPr>
          <w:p w14:paraId="4E2BF83C" w14:textId="27E364FC" w:rsidR="00FD6131" w:rsidRPr="00B4136E" w:rsidRDefault="00FD6131" w:rsidP="00FD6131">
            <w:pPr>
              <w:pStyle w:val="Tablebody"/>
              <w:spacing w:before="20" w:after="20"/>
              <w:jc w:val="right"/>
              <w:rPr>
                <w:sz w:val="19"/>
                <w:szCs w:val="19"/>
              </w:rPr>
            </w:pPr>
            <w:r w:rsidRPr="00B4136E">
              <w:rPr>
                <w:sz w:val="19"/>
                <w:szCs w:val="19"/>
              </w:rPr>
              <w:t>159,765</w:t>
            </w:r>
          </w:p>
        </w:tc>
        <w:tc>
          <w:tcPr>
            <w:tcW w:w="1049" w:type="dxa"/>
            <w:tcBorders>
              <w:top w:val="single" w:sz="4" w:space="0" w:color="75CEDE" w:themeColor="accent2"/>
              <w:bottom w:val="nil"/>
            </w:tcBorders>
            <w:noWrap/>
          </w:tcPr>
          <w:p w14:paraId="07DEF2A3" w14:textId="59A5DEBA" w:rsidR="00FD6131" w:rsidRPr="00B4136E" w:rsidRDefault="00FD6131" w:rsidP="00FD6131">
            <w:pPr>
              <w:pStyle w:val="Tablebody"/>
              <w:spacing w:before="20" w:after="20"/>
              <w:jc w:val="right"/>
              <w:rPr>
                <w:sz w:val="19"/>
                <w:szCs w:val="19"/>
              </w:rPr>
            </w:pPr>
            <w:r w:rsidRPr="00B4136E">
              <w:rPr>
                <w:sz w:val="19"/>
                <w:szCs w:val="19"/>
              </w:rPr>
              <w:t>161,413</w:t>
            </w:r>
          </w:p>
        </w:tc>
        <w:tc>
          <w:tcPr>
            <w:tcW w:w="1049" w:type="dxa"/>
            <w:tcBorders>
              <w:top w:val="single" w:sz="4" w:space="0" w:color="75CEDE" w:themeColor="accent2"/>
              <w:bottom w:val="nil"/>
            </w:tcBorders>
            <w:noWrap/>
          </w:tcPr>
          <w:p w14:paraId="0F0F0CB8" w14:textId="4B5E74D7" w:rsidR="00FD6131" w:rsidRPr="00B4136E" w:rsidRDefault="00FD6131" w:rsidP="00FD6131">
            <w:pPr>
              <w:pStyle w:val="Tablebody"/>
              <w:spacing w:before="20" w:after="20"/>
              <w:jc w:val="right"/>
              <w:rPr>
                <w:sz w:val="19"/>
                <w:szCs w:val="19"/>
              </w:rPr>
            </w:pPr>
            <w:r w:rsidRPr="00B4136E">
              <w:rPr>
                <w:sz w:val="19"/>
                <w:szCs w:val="19"/>
              </w:rPr>
              <w:t>166,526</w:t>
            </w:r>
          </w:p>
        </w:tc>
      </w:tr>
      <w:tr w:rsidR="00FD6131" w:rsidRPr="00B4136E" w14:paraId="3DAD4EEB" w14:textId="77777777" w:rsidTr="00243A06">
        <w:trPr>
          <w:trHeight w:val="300"/>
        </w:trPr>
        <w:tc>
          <w:tcPr>
            <w:tcW w:w="3969" w:type="dxa"/>
            <w:tcBorders>
              <w:top w:val="nil"/>
              <w:bottom w:val="nil"/>
            </w:tcBorders>
            <w:noWrap/>
            <w:hideMark/>
          </w:tcPr>
          <w:p w14:paraId="5404C9E5" w14:textId="77777777" w:rsidR="00FD6131" w:rsidRPr="00B4136E" w:rsidRDefault="00FD6131" w:rsidP="00FD6131">
            <w:pPr>
              <w:pStyle w:val="Tablebody"/>
              <w:spacing w:before="20" w:after="20"/>
              <w:rPr>
                <w:sz w:val="19"/>
                <w:szCs w:val="19"/>
              </w:rPr>
            </w:pPr>
            <w:r w:rsidRPr="00B4136E">
              <w:rPr>
                <w:sz w:val="19"/>
                <w:szCs w:val="19"/>
              </w:rPr>
              <w:t>Finance costs</w:t>
            </w:r>
          </w:p>
        </w:tc>
        <w:tc>
          <w:tcPr>
            <w:tcW w:w="1049" w:type="dxa"/>
            <w:tcBorders>
              <w:top w:val="nil"/>
              <w:bottom w:val="nil"/>
            </w:tcBorders>
            <w:noWrap/>
          </w:tcPr>
          <w:p w14:paraId="56C22E88" w14:textId="01B52BD5" w:rsidR="00FD6131" w:rsidRPr="00B4136E" w:rsidRDefault="00FD6131" w:rsidP="00FD6131">
            <w:pPr>
              <w:pStyle w:val="Tablebody"/>
              <w:spacing w:before="20" w:after="20"/>
              <w:jc w:val="right"/>
              <w:rPr>
                <w:sz w:val="19"/>
                <w:szCs w:val="19"/>
              </w:rPr>
            </w:pPr>
            <w:r w:rsidRPr="00B4136E">
              <w:rPr>
                <w:sz w:val="19"/>
                <w:szCs w:val="19"/>
              </w:rPr>
              <w:t>5,098</w:t>
            </w:r>
          </w:p>
        </w:tc>
        <w:tc>
          <w:tcPr>
            <w:tcW w:w="1049" w:type="dxa"/>
            <w:tcBorders>
              <w:top w:val="nil"/>
              <w:bottom w:val="nil"/>
            </w:tcBorders>
            <w:noWrap/>
          </w:tcPr>
          <w:p w14:paraId="727FF729" w14:textId="1E5F480C" w:rsidR="00FD6131" w:rsidRPr="00B4136E" w:rsidRDefault="00FD6131" w:rsidP="00FD6131">
            <w:pPr>
              <w:pStyle w:val="Tablebody"/>
              <w:spacing w:before="20" w:after="20"/>
              <w:jc w:val="right"/>
              <w:rPr>
                <w:sz w:val="19"/>
                <w:szCs w:val="19"/>
              </w:rPr>
            </w:pPr>
            <w:r w:rsidRPr="00B4136E">
              <w:rPr>
                <w:sz w:val="19"/>
                <w:szCs w:val="19"/>
              </w:rPr>
              <w:t>5,839</w:t>
            </w:r>
          </w:p>
        </w:tc>
        <w:tc>
          <w:tcPr>
            <w:tcW w:w="1049" w:type="dxa"/>
            <w:tcBorders>
              <w:top w:val="nil"/>
              <w:bottom w:val="nil"/>
            </w:tcBorders>
            <w:noWrap/>
          </w:tcPr>
          <w:p w14:paraId="3239E558" w14:textId="485BBAA5" w:rsidR="00FD6131" w:rsidRPr="00B4136E" w:rsidRDefault="00FD6131" w:rsidP="00FD6131">
            <w:pPr>
              <w:pStyle w:val="Tablebody"/>
              <w:spacing w:before="20" w:after="20"/>
              <w:jc w:val="right"/>
              <w:rPr>
                <w:sz w:val="19"/>
                <w:szCs w:val="19"/>
              </w:rPr>
            </w:pPr>
            <w:r w:rsidRPr="00B4136E">
              <w:rPr>
                <w:sz w:val="19"/>
                <w:szCs w:val="19"/>
              </w:rPr>
              <w:t>12,917</w:t>
            </w:r>
          </w:p>
        </w:tc>
        <w:tc>
          <w:tcPr>
            <w:tcW w:w="1049" w:type="dxa"/>
            <w:tcBorders>
              <w:top w:val="nil"/>
              <w:bottom w:val="nil"/>
            </w:tcBorders>
            <w:noWrap/>
          </w:tcPr>
          <w:p w14:paraId="722027C6" w14:textId="021424F6" w:rsidR="00FD6131" w:rsidRPr="00B4136E" w:rsidRDefault="00FD6131" w:rsidP="00FD6131">
            <w:pPr>
              <w:pStyle w:val="Tablebody"/>
              <w:spacing w:before="20" w:after="20"/>
              <w:jc w:val="right"/>
              <w:rPr>
                <w:sz w:val="19"/>
                <w:szCs w:val="19"/>
              </w:rPr>
            </w:pPr>
            <w:r w:rsidRPr="00B4136E">
              <w:rPr>
                <w:sz w:val="19"/>
                <w:szCs w:val="19"/>
              </w:rPr>
              <w:t>10,173</w:t>
            </w:r>
          </w:p>
        </w:tc>
        <w:tc>
          <w:tcPr>
            <w:tcW w:w="1049" w:type="dxa"/>
            <w:tcBorders>
              <w:top w:val="nil"/>
              <w:bottom w:val="nil"/>
            </w:tcBorders>
            <w:noWrap/>
          </w:tcPr>
          <w:p w14:paraId="56A2C9B8" w14:textId="59DA9CC0" w:rsidR="00FD6131" w:rsidRPr="00B4136E" w:rsidRDefault="00FD6131" w:rsidP="00FD6131">
            <w:pPr>
              <w:pStyle w:val="Tablebody"/>
              <w:spacing w:before="20" w:after="20"/>
              <w:jc w:val="right"/>
              <w:rPr>
                <w:sz w:val="19"/>
                <w:szCs w:val="19"/>
              </w:rPr>
            </w:pPr>
            <w:r w:rsidRPr="00B4136E">
              <w:rPr>
                <w:sz w:val="19"/>
                <w:szCs w:val="19"/>
              </w:rPr>
              <w:t>11,419</w:t>
            </w:r>
          </w:p>
        </w:tc>
        <w:tc>
          <w:tcPr>
            <w:tcW w:w="1049" w:type="dxa"/>
            <w:tcBorders>
              <w:top w:val="nil"/>
              <w:bottom w:val="nil"/>
            </w:tcBorders>
            <w:noWrap/>
          </w:tcPr>
          <w:p w14:paraId="3E217C2C" w14:textId="32BC521C" w:rsidR="00FD6131" w:rsidRPr="00B4136E" w:rsidRDefault="00FD6131" w:rsidP="00FD6131">
            <w:pPr>
              <w:pStyle w:val="Tablebody"/>
              <w:spacing w:before="20" w:after="20"/>
              <w:jc w:val="right"/>
              <w:rPr>
                <w:sz w:val="19"/>
                <w:szCs w:val="19"/>
              </w:rPr>
            </w:pPr>
            <w:r w:rsidRPr="00B4136E">
              <w:rPr>
                <w:sz w:val="19"/>
                <w:szCs w:val="19"/>
              </w:rPr>
              <w:t>12,744</w:t>
            </w:r>
          </w:p>
        </w:tc>
        <w:tc>
          <w:tcPr>
            <w:tcW w:w="1049" w:type="dxa"/>
            <w:tcBorders>
              <w:top w:val="nil"/>
              <w:bottom w:val="nil"/>
            </w:tcBorders>
            <w:noWrap/>
          </w:tcPr>
          <w:p w14:paraId="25A58624" w14:textId="7DA6DD47" w:rsidR="00FD6131" w:rsidRPr="00B4136E" w:rsidRDefault="00FD6131" w:rsidP="00FD6131">
            <w:pPr>
              <w:pStyle w:val="Tablebody"/>
              <w:spacing w:before="20" w:after="20"/>
              <w:jc w:val="right"/>
              <w:rPr>
                <w:sz w:val="19"/>
                <w:szCs w:val="19"/>
              </w:rPr>
            </w:pPr>
            <w:r w:rsidRPr="00B4136E">
              <w:rPr>
                <w:sz w:val="19"/>
                <w:szCs w:val="19"/>
              </w:rPr>
              <w:t>14,547</w:t>
            </w:r>
          </w:p>
        </w:tc>
        <w:tc>
          <w:tcPr>
            <w:tcW w:w="1049" w:type="dxa"/>
            <w:tcBorders>
              <w:top w:val="nil"/>
              <w:bottom w:val="nil"/>
            </w:tcBorders>
            <w:noWrap/>
          </w:tcPr>
          <w:p w14:paraId="5A17EAF8" w14:textId="0583D639" w:rsidR="00FD6131" w:rsidRPr="00B4136E" w:rsidRDefault="00FD6131" w:rsidP="00FD6131">
            <w:pPr>
              <w:pStyle w:val="Tablebody"/>
              <w:spacing w:before="20" w:after="20"/>
              <w:jc w:val="right"/>
              <w:rPr>
                <w:sz w:val="19"/>
                <w:szCs w:val="19"/>
              </w:rPr>
            </w:pPr>
            <w:r w:rsidRPr="00B4136E">
              <w:rPr>
                <w:sz w:val="19"/>
                <w:szCs w:val="19"/>
              </w:rPr>
              <w:t>17,032</w:t>
            </w:r>
          </w:p>
        </w:tc>
        <w:tc>
          <w:tcPr>
            <w:tcW w:w="1049" w:type="dxa"/>
            <w:tcBorders>
              <w:top w:val="nil"/>
              <w:bottom w:val="nil"/>
            </w:tcBorders>
            <w:noWrap/>
          </w:tcPr>
          <w:p w14:paraId="629E0867" w14:textId="2DBDEBB3" w:rsidR="00FD6131" w:rsidRPr="00B4136E" w:rsidRDefault="00FD6131" w:rsidP="00FD6131">
            <w:pPr>
              <w:pStyle w:val="Tablebody"/>
              <w:spacing w:before="20" w:after="20"/>
              <w:jc w:val="right"/>
              <w:rPr>
                <w:sz w:val="19"/>
                <w:szCs w:val="19"/>
              </w:rPr>
            </w:pPr>
            <w:r w:rsidRPr="00B4136E">
              <w:rPr>
                <w:sz w:val="19"/>
                <w:szCs w:val="19"/>
              </w:rPr>
              <w:t>18,180</w:t>
            </w:r>
          </w:p>
        </w:tc>
        <w:tc>
          <w:tcPr>
            <w:tcW w:w="1049" w:type="dxa"/>
            <w:tcBorders>
              <w:top w:val="nil"/>
              <w:bottom w:val="nil"/>
            </w:tcBorders>
            <w:noWrap/>
          </w:tcPr>
          <w:p w14:paraId="63B54F3A" w14:textId="6A080532" w:rsidR="00FD6131" w:rsidRPr="00B4136E" w:rsidRDefault="00FD6131" w:rsidP="00FD6131">
            <w:pPr>
              <w:pStyle w:val="Tablebody"/>
              <w:spacing w:before="20" w:after="20"/>
              <w:jc w:val="right"/>
              <w:rPr>
                <w:sz w:val="19"/>
                <w:szCs w:val="19"/>
              </w:rPr>
            </w:pPr>
            <w:r w:rsidRPr="00B4136E">
              <w:rPr>
                <w:sz w:val="19"/>
                <w:szCs w:val="19"/>
              </w:rPr>
              <w:t>19,224</w:t>
            </w:r>
          </w:p>
        </w:tc>
      </w:tr>
      <w:tr w:rsidR="00FD6131" w:rsidRPr="00B4136E" w14:paraId="6153C491" w14:textId="77777777" w:rsidTr="00243A06">
        <w:trPr>
          <w:trHeight w:val="300"/>
        </w:trPr>
        <w:tc>
          <w:tcPr>
            <w:tcW w:w="3969" w:type="dxa"/>
            <w:tcBorders>
              <w:top w:val="nil"/>
              <w:bottom w:val="nil"/>
            </w:tcBorders>
            <w:noWrap/>
            <w:hideMark/>
          </w:tcPr>
          <w:p w14:paraId="3CB967F6" w14:textId="77777777" w:rsidR="00FD6131" w:rsidRPr="00B4136E" w:rsidRDefault="00FD6131" w:rsidP="00FD6131">
            <w:pPr>
              <w:pStyle w:val="Tablebody"/>
              <w:spacing w:before="20" w:after="20"/>
              <w:rPr>
                <w:sz w:val="19"/>
                <w:szCs w:val="19"/>
              </w:rPr>
            </w:pPr>
            <w:r w:rsidRPr="00B4136E">
              <w:rPr>
                <w:sz w:val="19"/>
                <w:szCs w:val="19"/>
              </w:rPr>
              <w:lastRenderedPageBreak/>
              <w:t>Other operating funding applications</w:t>
            </w:r>
          </w:p>
        </w:tc>
        <w:tc>
          <w:tcPr>
            <w:tcW w:w="1049" w:type="dxa"/>
            <w:tcBorders>
              <w:top w:val="nil"/>
              <w:bottom w:val="nil"/>
            </w:tcBorders>
            <w:noWrap/>
          </w:tcPr>
          <w:p w14:paraId="2FD612FF" w14:textId="50BC40D4" w:rsidR="00FD6131" w:rsidRPr="00B4136E" w:rsidRDefault="00FD6131" w:rsidP="00FD6131">
            <w:pPr>
              <w:pStyle w:val="Tablebody"/>
              <w:spacing w:before="20" w:after="20"/>
              <w:jc w:val="right"/>
              <w:rPr>
                <w:sz w:val="19"/>
                <w:szCs w:val="19"/>
              </w:rPr>
            </w:pPr>
            <w:r w:rsidRPr="00B4136E">
              <w:rPr>
                <w:sz w:val="19"/>
                <w:szCs w:val="19"/>
              </w:rPr>
              <w:t>1,047</w:t>
            </w:r>
          </w:p>
        </w:tc>
        <w:tc>
          <w:tcPr>
            <w:tcW w:w="1049" w:type="dxa"/>
            <w:tcBorders>
              <w:top w:val="nil"/>
              <w:bottom w:val="nil"/>
            </w:tcBorders>
            <w:noWrap/>
          </w:tcPr>
          <w:p w14:paraId="42A3972E" w14:textId="610FF3E8" w:rsidR="00FD6131" w:rsidRPr="00B4136E" w:rsidRDefault="00FD6131" w:rsidP="00FD6131">
            <w:pPr>
              <w:pStyle w:val="Tablebody"/>
              <w:spacing w:before="20" w:after="20"/>
              <w:jc w:val="right"/>
              <w:rPr>
                <w:sz w:val="19"/>
                <w:szCs w:val="19"/>
              </w:rPr>
            </w:pPr>
            <w:r w:rsidRPr="00B4136E">
              <w:rPr>
                <w:sz w:val="19"/>
                <w:szCs w:val="19"/>
              </w:rPr>
              <w:t>1,518</w:t>
            </w:r>
          </w:p>
        </w:tc>
        <w:tc>
          <w:tcPr>
            <w:tcW w:w="1049" w:type="dxa"/>
            <w:tcBorders>
              <w:top w:val="nil"/>
              <w:bottom w:val="nil"/>
            </w:tcBorders>
            <w:noWrap/>
          </w:tcPr>
          <w:p w14:paraId="18EB91AF" w14:textId="3C0D04E4" w:rsidR="00FD6131" w:rsidRPr="00B4136E" w:rsidRDefault="00FD6131" w:rsidP="00FD6131">
            <w:pPr>
              <w:pStyle w:val="Tablebody"/>
              <w:spacing w:before="20" w:after="20"/>
              <w:jc w:val="right"/>
              <w:rPr>
                <w:sz w:val="19"/>
                <w:szCs w:val="19"/>
              </w:rPr>
            </w:pPr>
            <w:r w:rsidRPr="00B4136E">
              <w:rPr>
                <w:sz w:val="19"/>
                <w:szCs w:val="19"/>
              </w:rPr>
              <w:t>571</w:t>
            </w:r>
          </w:p>
        </w:tc>
        <w:tc>
          <w:tcPr>
            <w:tcW w:w="1049" w:type="dxa"/>
            <w:tcBorders>
              <w:top w:val="nil"/>
              <w:bottom w:val="nil"/>
            </w:tcBorders>
            <w:noWrap/>
          </w:tcPr>
          <w:p w14:paraId="2040B57A" w14:textId="5A817119" w:rsidR="00FD6131" w:rsidRPr="00B4136E" w:rsidRDefault="00FD6131" w:rsidP="00FD6131">
            <w:pPr>
              <w:pStyle w:val="Tablebody"/>
              <w:spacing w:before="20" w:after="20"/>
              <w:jc w:val="right"/>
              <w:rPr>
                <w:sz w:val="19"/>
                <w:szCs w:val="19"/>
              </w:rPr>
            </w:pPr>
            <w:r w:rsidRPr="00B4136E">
              <w:rPr>
                <w:sz w:val="19"/>
                <w:szCs w:val="19"/>
              </w:rPr>
              <w:t>1,021</w:t>
            </w:r>
          </w:p>
        </w:tc>
        <w:tc>
          <w:tcPr>
            <w:tcW w:w="1049" w:type="dxa"/>
            <w:tcBorders>
              <w:top w:val="nil"/>
              <w:bottom w:val="nil"/>
            </w:tcBorders>
            <w:noWrap/>
          </w:tcPr>
          <w:p w14:paraId="6D7EC70F" w14:textId="32DCB6DB" w:rsidR="00FD6131" w:rsidRPr="00B4136E" w:rsidRDefault="00FD6131" w:rsidP="00FD6131">
            <w:pPr>
              <w:pStyle w:val="Tablebody"/>
              <w:spacing w:before="20" w:after="20"/>
              <w:jc w:val="right"/>
              <w:rPr>
                <w:sz w:val="19"/>
                <w:szCs w:val="19"/>
              </w:rPr>
            </w:pPr>
            <w:r w:rsidRPr="00B4136E">
              <w:rPr>
                <w:sz w:val="19"/>
                <w:szCs w:val="19"/>
              </w:rPr>
              <w:t>21</w:t>
            </w:r>
          </w:p>
        </w:tc>
        <w:tc>
          <w:tcPr>
            <w:tcW w:w="1049" w:type="dxa"/>
            <w:tcBorders>
              <w:top w:val="nil"/>
              <w:bottom w:val="nil"/>
            </w:tcBorders>
            <w:noWrap/>
          </w:tcPr>
          <w:p w14:paraId="33A77E11" w14:textId="585FC32D" w:rsidR="00FD6131" w:rsidRPr="00B4136E" w:rsidRDefault="00FD6131" w:rsidP="00FD6131">
            <w:pPr>
              <w:pStyle w:val="Tablebody"/>
              <w:spacing w:before="20" w:after="20"/>
              <w:jc w:val="right"/>
              <w:rPr>
                <w:sz w:val="19"/>
                <w:szCs w:val="19"/>
              </w:rPr>
            </w:pPr>
            <w:r w:rsidRPr="00B4136E">
              <w:rPr>
                <w:sz w:val="19"/>
                <w:szCs w:val="19"/>
              </w:rPr>
              <w:t>21</w:t>
            </w:r>
          </w:p>
        </w:tc>
        <w:tc>
          <w:tcPr>
            <w:tcW w:w="1049" w:type="dxa"/>
            <w:tcBorders>
              <w:top w:val="nil"/>
              <w:bottom w:val="nil"/>
            </w:tcBorders>
            <w:noWrap/>
          </w:tcPr>
          <w:p w14:paraId="3B9C1024" w14:textId="6CCF8A75" w:rsidR="00FD6131" w:rsidRPr="00B4136E" w:rsidRDefault="00FD6131" w:rsidP="00FD6131">
            <w:pPr>
              <w:pStyle w:val="Tablebody"/>
              <w:spacing w:before="20" w:after="20"/>
              <w:jc w:val="right"/>
              <w:rPr>
                <w:sz w:val="19"/>
                <w:szCs w:val="19"/>
              </w:rPr>
            </w:pPr>
            <w:r w:rsidRPr="00B4136E">
              <w:rPr>
                <w:sz w:val="19"/>
                <w:szCs w:val="19"/>
              </w:rPr>
              <w:t>21</w:t>
            </w:r>
          </w:p>
        </w:tc>
        <w:tc>
          <w:tcPr>
            <w:tcW w:w="1049" w:type="dxa"/>
            <w:tcBorders>
              <w:top w:val="nil"/>
              <w:bottom w:val="nil"/>
            </w:tcBorders>
            <w:noWrap/>
          </w:tcPr>
          <w:p w14:paraId="6D24173B" w14:textId="70FFA708" w:rsidR="00FD6131" w:rsidRPr="00B4136E" w:rsidRDefault="00FD6131" w:rsidP="00FD6131">
            <w:pPr>
              <w:pStyle w:val="Tablebody"/>
              <w:spacing w:before="20" w:after="20"/>
              <w:jc w:val="right"/>
              <w:rPr>
                <w:sz w:val="19"/>
                <w:szCs w:val="19"/>
              </w:rPr>
            </w:pPr>
            <w:r w:rsidRPr="00B4136E">
              <w:rPr>
                <w:sz w:val="19"/>
                <w:szCs w:val="19"/>
              </w:rPr>
              <w:t>21</w:t>
            </w:r>
          </w:p>
        </w:tc>
        <w:tc>
          <w:tcPr>
            <w:tcW w:w="1049" w:type="dxa"/>
            <w:tcBorders>
              <w:top w:val="nil"/>
              <w:bottom w:val="nil"/>
            </w:tcBorders>
            <w:noWrap/>
          </w:tcPr>
          <w:p w14:paraId="1C9C30B1" w14:textId="1AB7D9EA" w:rsidR="00FD6131" w:rsidRPr="00B4136E" w:rsidRDefault="00FD6131" w:rsidP="00FD6131">
            <w:pPr>
              <w:pStyle w:val="Tablebody"/>
              <w:spacing w:before="20" w:after="20"/>
              <w:jc w:val="right"/>
              <w:rPr>
                <w:sz w:val="19"/>
                <w:szCs w:val="19"/>
              </w:rPr>
            </w:pPr>
            <w:r w:rsidRPr="00B4136E">
              <w:rPr>
                <w:sz w:val="19"/>
                <w:szCs w:val="19"/>
              </w:rPr>
              <w:t>21</w:t>
            </w:r>
          </w:p>
        </w:tc>
        <w:tc>
          <w:tcPr>
            <w:tcW w:w="1049" w:type="dxa"/>
            <w:tcBorders>
              <w:top w:val="nil"/>
              <w:bottom w:val="nil"/>
            </w:tcBorders>
            <w:noWrap/>
          </w:tcPr>
          <w:p w14:paraId="2F04AC53" w14:textId="1A2FB12A" w:rsidR="00FD6131" w:rsidRPr="00B4136E" w:rsidRDefault="00FD6131" w:rsidP="00FD6131">
            <w:pPr>
              <w:pStyle w:val="Tablebody"/>
              <w:spacing w:before="20" w:after="20"/>
              <w:jc w:val="right"/>
              <w:rPr>
                <w:sz w:val="19"/>
                <w:szCs w:val="19"/>
              </w:rPr>
            </w:pPr>
            <w:r w:rsidRPr="00B4136E">
              <w:rPr>
                <w:sz w:val="19"/>
                <w:szCs w:val="19"/>
              </w:rPr>
              <w:t>21</w:t>
            </w:r>
          </w:p>
        </w:tc>
      </w:tr>
      <w:tr w:rsidR="00FD6131" w:rsidRPr="00B4136E" w14:paraId="13DEFD01" w14:textId="77777777" w:rsidTr="00243A06">
        <w:trPr>
          <w:trHeight w:val="323"/>
        </w:trPr>
        <w:tc>
          <w:tcPr>
            <w:tcW w:w="3969" w:type="dxa"/>
            <w:tcBorders>
              <w:top w:val="nil"/>
              <w:bottom w:val="single" w:sz="4" w:space="0" w:color="75CEDE" w:themeColor="accent2"/>
            </w:tcBorders>
            <w:noWrap/>
            <w:hideMark/>
          </w:tcPr>
          <w:p w14:paraId="65A8D567" w14:textId="77777777" w:rsidR="00FD6131" w:rsidRPr="00B4136E" w:rsidRDefault="00FD6131" w:rsidP="00FD6131">
            <w:pPr>
              <w:pStyle w:val="Tablebody"/>
              <w:spacing w:before="20" w:after="20"/>
              <w:rPr>
                <w:sz w:val="19"/>
                <w:szCs w:val="19"/>
              </w:rPr>
            </w:pPr>
            <w:r w:rsidRPr="00B4136E">
              <w:rPr>
                <w:sz w:val="19"/>
                <w:szCs w:val="19"/>
              </w:rPr>
              <w:t>Internal charges recovered</w:t>
            </w:r>
          </w:p>
        </w:tc>
        <w:tc>
          <w:tcPr>
            <w:tcW w:w="1049" w:type="dxa"/>
            <w:tcBorders>
              <w:top w:val="nil"/>
              <w:bottom w:val="single" w:sz="4" w:space="0" w:color="75CEDE" w:themeColor="accent2"/>
            </w:tcBorders>
            <w:noWrap/>
          </w:tcPr>
          <w:p w14:paraId="190FAB62" w14:textId="32AC52DA" w:rsidR="00FD6131" w:rsidRPr="00B4136E" w:rsidRDefault="00FD6131" w:rsidP="00FD6131">
            <w:pPr>
              <w:pStyle w:val="Tablebody"/>
              <w:spacing w:before="20" w:after="20"/>
              <w:jc w:val="right"/>
              <w:rPr>
                <w:sz w:val="19"/>
                <w:szCs w:val="19"/>
              </w:rPr>
            </w:pPr>
            <w:r w:rsidRPr="00B4136E">
              <w:rPr>
                <w:sz w:val="19"/>
                <w:szCs w:val="19"/>
              </w:rPr>
              <w:t>(125,343)</w:t>
            </w:r>
          </w:p>
        </w:tc>
        <w:tc>
          <w:tcPr>
            <w:tcW w:w="1049" w:type="dxa"/>
            <w:tcBorders>
              <w:top w:val="nil"/>
              <w:bottom w:val="single" w:sz="4" w:space="0" w:color="75CEDE" w:themeColor="accent2"/>
            </w:tcBorders>
            <w:noWrap/>
          </w:tcPr>
          <w:p w14:paraId="092E95B6" w14:textId="17F350AF" w:rsidR="00FD6131" w:rsidRPr="00B4136E" w:rsidRDefault="00FD6131" w:rsidP="00FD6131">
            <w:pPr>
              <w:pStyle w:val="Tablebody"/>
              <w:spacing w:before="20" w:after="20"/>
              <w:jc w:val="right"/>
              <w:rPr>
                <w:sz w:val="19"/>
                <w:szCs w:val="19"/>
              </w:rPr>
            </w:pPr>
            <w:r w:rsidRPr="00B4136E">
              <w:rPr>
                <w:sz w:val="19"/>
                <w:szCs w:val="19"/>
              </w:rPr>
              <w:t>(134,186)</w:t>
            </w:r>
          </w:p>
        </w:tc>
        <w:tc>
          <w:tcPr>
            <w:tcW w:w="1049" w:type="dxa"/>
            <w:tcBorders>
              <w:top w:val="nil"/>
              <w:bottom w:val="single" w:sz="4" w:space="0" w:color="75CEDE" w:themeColor="accent2"/>
            </w:tcBorders>
            <w:noWrap/>
          </w:tcPr>
          <w:p w14:paraId="5B32290E" w14:textId="6C6B1B18" w:rsidR="00FD6131" w:rsidRPr="00B4136E" w:rsidRDefault="00FD6131" w:rsidP="00FD6131">
            <w:pPr>
              <w:pStyle w:val="Tablebody"/>
              <w:spacing w:before="20" w:after="20"/>
              <w:jc w:val="right"/>
              <w:rPr>
                <w:sz w:val="19"/>
                <w:szCs w:val="19"/>
              </w:rPr>
            </w:pPr>
            <w:r w:rsidRPr="00B4136E">
              <w:rPr>
                <w:sz w:val="19"/>
                <w:szCs w:val="19"/>
              </w:rPr>
              <w:t>(134,215)</w:t>
            </w:r>
          </w:p>
        </w:tc>
        <w:tc>
          <w:tcPr>
            <w:tcW w:w="1049" w:type="dxa"/>
            <w:tcBorders>
              <w:top w:val="nil"/>
              <w:bottom w:val="single" w:sz="4" w:space="0" w:color="75CEDE" w:themeColor="accent2"/>
            </w:tcBorders>
            <w:noWrap/>
          </w:tcPr>
          <w:p w14:paraId="2E5DD1EF" w14:textId="63FB5988" w:rsidR="00FD6131" w:rsidRPr="00B4136E" w:rsidRDefault="00FD6131" w:rsidP="00FD6131">
            <w:pPr>
              <w:pStyle w:val="Tablebody"/>
              <w:spacing w:before="20" w:after="20"/>
              <w:jc w:val="right"/>
              <w:rPr>
                <w:sz w:val="19"/>
                <w:szCs w:val="19"/>
              </w:rPr>
            </w:pPr>
            <w:r w:rsidRPr="00B4136E">
              <w:rPr>
                <w:sz w:val="19"/>
                <w:szCs w:val="19"/>
              </w:rPr>
              <w:t>(136,404)</w:t>
            </w:r>
          </w:p>
        </w:tc>
        <w:tc>
          <w:tcPr>
            <w:tcW w:w="1049" w:type="dxa"/>
            <w:tcBorders>
              <w:top w:val="nil"/>
              <w:bottom w:val="single" w:sz="4" w:space="0" w:color="75CEDE" w:themeColor="accent2"/>
            </w:tcBorders>
            <w:noWrap/>
          </w:tcPr>
          <w:p w14:paraId="604B7B1D" w14:textId="3CA6B350" w:rsidR="00FD6131" w:rsidRPr="00B4136E" w:rsidRDefault="00FD6131" w:rsidP="00FD6131">
            <w:pPr>
              <w:pStyle w:val="Tablebody"/>
              <w:spacing w:before="20" w:after="20"/>
              <w:jc w:val="right"/>
              <w:rPr>
                <w:sz w:val="19"/>
                <w:szCs w:val="19"/>
              </w:rPr>
            </w:pPr>
            <w:r w:rsidRPr="00B4136E">
              <w:rPr>
                <w:sz w:val="19"/>
                <w:szCs w:val="19"/>
              </w:rPr>
              <w:t>(138,727)</w:t>
            </w:r>
          </w:p>
        </w:tc>
        <w:tc>
          <w:tcPr>
            <w:tcW w:w="1049" w:type="dxa"/>
            <w:tcBorders>
              <w:top w:val="nil"/>
              <w:bottom w:val="single" w:sz="4" w:space="0" w:color="75CEDE" w:themeColor="accent2"/>
            </w:tcBorders>
            <w:noWrap/>
          </w:tcPr>
          <w:p w14:paraId="4ABEF7B4" w14:textId="6239D608" w:rsidR="00FD6131" w:rsidRPr="00B4136E" w:rsidRDefault="00FD6131" w:rsidP="00FD6131">
            <w:pPr>
              <w:pStyle w:val="Tablebody"/>
              <w:spacing w:before="20" w:after="20"/>
              <w:jc w:val="right"/>
              <w:rPr>
                <w:sz w:val="19"/>
                <w:szCs w:val="19"/>
              </w:rPr>
            </w:pPr>
            <w:r w:rsidRPr="00B4136E">
              <w:rPr>
                <w:sz w:val="19"/>
                <w:szCs w:val="19"/>
              </w:rPr>
              <w:t>(141,516)</w:t>
            </w:r>
          </w:p>
        </w:tc>
        <w:tc>
          <w:tcPr>
            <w:tcW w:w="1049" w:type="dxa"/>
            <w:tcBorders>
              <w:top w:val="nil"/>
              <w:bottom w:val="single" w:sz="4" w:space="0" w:color="75CEDE" w:themeColor="accent2"/>
            </w:tcBorders>
            <w:noWrap/>
          </w:tcPr>
          <w:p w14:paraId="1B318B03" w14:textId="5FD4E62B" w:rsidR="00FD6131" w:rsidRPr="00B4136E" w:rsidRDefault="00FD6131" w:rsidP="00FD6131">
            <w:pPr>
              <w:pStyle w:val="Tablebody"/>
              <w:spacing w:before="20" w:after="20"/>
              <w:jc w:val="right"/>
              <w:rPr>
                <w:sz w:val="19"/>
                <w:szCs w:val="19"/>
              </w:rPr>
            </w:pPr>
            <w:r w:rsidRPr="00B4136E">
              <w:rPr>
                <w:sz w:val="19"/>
                <w:szCs w:val="19"/>
              </w:rPr>
              <w:t>(144,018)</w:t>
            </w:r>
          </w:p>
        </w:tc>
        <w:tc>
          <w:tcPr>
            <w:tcW w:w="1049" w:type="dxa"/>
            <w:tcBorders>
              <w:top w:val="nil"/>
              <w:bottom w:val="single" w:sz="4" w:space="0" w:color="75CEDE" w:themeColor="accent2"/>
            </w:tcBorders>
            <w:noWrap/>
          </w:tcPr>
          <w:p w14:paraId="56AEA4AA" w14:textId="058EE3BB" w:rsidR="00FD6131" w:rsidRPr="00B4136E" w:rsidRDefault="00FD6131" w:rsidP="00FD6131">
            <w:pPr>
              <w:pStyle w:val="Tablebody"/>
              <w:spacing w:before="20" w:after="20"/>
              <w:jc w:val="right"/>
              <w:rPr>
                <w:sz w:val="19"/>
                <w:szCs w:val="19"/>
              </w:rPr>
            </w:pPr>
            <w:r w:rsidRPr="00B4136E">
              <w:rPr>
                <w:sz w:val="19"/>
                <w:szCs w:val="19"/>
              </w:rPr>
              <w:t>(147,074)</w:t>
            </w:r>
          </w:p>
        </w:tc>
        <w:tc>
          <w:tcPr>
            <w:tcW w:w="1049" w:type="dxa"/>
            <w:tcBorders>
              <w:top w:val="nil"/>
              <w:bottom w:val="single" w:sz="4" w:space="0" w:color="75CEDE" w:themeColor="accent2"/>
            </w:tcBorders>
            <w:noWrap/>
          </w:tcPr>
          <w:p w14:paraId="04EFFEE7" w14:textId="55C323D2" w:rsidR="00FD6131" w:rsidRPr="00B4136E" w:rsidRDefault="00FD6131" w:rsidP="00FD6131">
            <w:pPr>
              <w:pStyle w:val="Tablebody"/>
              <w:spacing w:before="20" w:after="20"/>
              <w:jc w:val="right"/>
              <w:rPr>
                <w:sz w:val="19"/>
                <w:szCs w:val="19"/>
              </w:rPr>
            </w:pPr>
            <w:r w:rsidRPr="00B4136E">
              <w:rPr>
                <w:sz w:val="19"/>
                <w:szCs w:val="19"/>
              </w:rPr>
              <w:t>(148,691)</w:t>
            </w:r>
          </w:p>
        </w:tc>
        <w:tc>
          <w:tcPr>
            <w:tcW w:w="1049" w:type="dxa"/>
            <w:tcBorders>
              <w:top w:val="nil"/>
              <w:bottom w:val="single" w:sz="4" w:space="0" w:color="75CEDE" w:themeColor="accent2"/>
            </w:tcBorders>
            <w:noWrap/>
          </w:tcPr>
          <w:p w14:paraId="0612A20A" w14:textId="3A42138B" w:rsidR="00FD6131" w:rsidRPr="00B4136E" w:rsidRDefault="00FD6131" w:rsidP="00FD6131">
            <w:pPr>
              <w:pStyle w:val="Tablebody"/>
              <w:spacing w:before="20" w:after="20"/>
              <w:jc w:val="right"/>
              <w:rPr>
                <w:sz w:val="19"/>
                <w:szCs w:val="19"/>
              </w:rPr>
            </w:pPr>
            <w:r w:rsidRPr="00B4136E">
              <w:rPr>
                <w:sz w:val="19"/>
                <w:szCs w:val="19"/>
              </w:rPr>
              <w:t>(153,898)</w:t>
            </w:r>
          </w:p>
        </w:tc>
      </w:tr>
      <w:tr w:rsidR="00FD6131" w:rsidRPr="00B4136E" w14:paraId="1DEBE73B" w14:textId="77777777" w:rsidTr="00243A06">
        <w:trPr>
          <w:trHeight w:val="315"/>
        </w:trPr>
        <w:tc>
          <w:tcPr>
            <w:tcW w:w="3969" w:type="dxa"/>
            <w:tcBorders>
              <w:top w:val="single" w:sz="4" w:space="0" w:color="75CEDE" w:themeColor="accent2"/>
            </w:tcBorders>
            <w:shd w:val="clear" w:color="auto" w:fill="E3F5F8" w:themeFill="accent2" w:themeFillTint="33"/>
            <w:noWrap/>
            <w:hideMark/>
          </w:tcPr>
          <w:p w14:paraId="6C9CB8A5" w14:textId="77777777" w:rsidR="00FD6131" w:rsidRPr="00B4136E" w:rsidRDefault="00FD6131" w:rsidP="00FD6131">
            <w:pPr>
              <w:pStyle w:val="Tablebody"/>
              <w:spacing w:before="20" w:after="20"/>
              <w:rPr>
                <w:b/>
                <w:bCs w:val="0"/>
                <w:sz w:val="19"/>
                <w:szCs w:val="19"/>
              </w:rPr>
            </w:pPr>
            <w:r w:rsidRPr="00B4136E">
              <w:rPr>
                <w:b/>
                <w:bCs w:val="0"/>
                <w:sz w:val="19"/>
                <w:szCs w:val="19"/>
              </w:rPr>
              <w:t>Total applications of operating funding (B)</w:t>
            </w:r>
          </w:p>
        </w:tc>
        <w:tc>
          <w:tcPr>
            <w:tcW w:w="1049" w:type="dxa"/>
            <w:tcBorders>
              <w:top w:val="single" w:sz="4" w:space="0" w:color="75CEDE" w:themeColor="accent2"/>
            </w:tcBorders>
            <w:shd w:val="clear" w:color="auto" w:fill="E3F5F8" w:themeFill="accent2" w:themeFillTint="33"/>
            <w:noWrap/>
          </w:tcPr>
          <w:p w14:paraId="5364955D" w14:textId="13F496B0" w:rsidR="00FD6131" w:rsidRPr="00B4136E" w:rsidRDefault="00FD6131" w:rsidP="00FD6131">
            <w:pPr>
              <w:pStyle w:val="Tablebody"/>
              <w:spacing w:before="20" w:after="20"/>
              <w:jc w:val="right"/>
              <w:rPr>
                <w:b/>
                <w:bCs w:val="0"/>
                <w:sz w:val="19"/>
                <w:szCs w:val="19"/>
              </w:rPr>
            </w:pPr>
            <w:r w:rsidRPr="00B4136E">
              <w:rPr>
                <w:b/>
                <w:bCs w:val="0"/>
                <w:sz w:val="19"/>
                <w:szCs w:val="19"/>
              </w:rPr>
              <w:t>20,631</w:t>
            </w:r>
          </w:p>
        </w:tc>
        <w:tc>
          <w:tcPr>
            <w:tcW w:w="1049" w:type="dxa"/>
            <w:tcBorders>
              <w:top w:val="single" w:sz="4" w:space="0" w:color="75CEDE" w:themeColor="accent2"/>
            </w:tcBorders>
            <w:shd w:val="clear" w:color="auto" w:fill="E3F5F8" w:themeFill="accent2" w:themeFillTint="33"/>
            <w:noWrap/>
          </w:tcPr>
          <w:p w14:paraId="54C301B3" w14:textId="29459396" w:rsidR="00FD6131" w:rsidRPr="00B4136E" w:rsidRDefault="00FD6131" w:rsidP="00FD6131">
            <w:pPr>
              <w:pStyle w:val="Tablebody"/>
              <w:spacing w:before="20" w:after="20"/>
              <w:jc w:val="right"/>
              <w:rPr>
                <w:b/>
                <w:bCs w:val="0"/>
                <w:sz w:val="19"/>
                <w:szCs w:val="19"/>
              </w:rPr>
            </w:pPr>
            <w:r w:rsidRPr="00B4136E">
              <w:rPr>
                <w:b/>
                <w:bCs w:val="0"/>
                <w:sz w:val="19"/>
                <w:szCs w:val="19"/>
              </w:rPr>
              <w:t>28,034</w:t>
            </w:r>
          </w:p>
        </w:tc>
        <w:tc>
          <w:tcPr>
            <w:tcW w:w="1049" w:type="dxa"/>
            <w:tcBorders>
              <w:top w:val="single" w:sz="4" w:space="0" w:color="75CEDE" w:themeColor="accent2"/>
            </w:tcBorders>
            <w:shd w:val="clear" w:color="auto" w:fill="E3F5F8" w:themeFill="accent2" w:themeFillTint="33"/>
            <w:noWrap/>
          </w:tcPr>
          <w:p w14:paraId="582525F7" w14:textId="6D3BBD6D" w:rsidR="00FD6131" w:rsidRPr="00B4136E" w:rsidRDefault="00FD6131" w:rsidP="00FD6131">
            <w:pPr>
              <w:pStyle w:val="Tablebody"/>
              <w:spacing w:before="20" w:after="20"/>
              <w:jc w:val="right"/>
              <w:rPr>
                <w:b/>
                <w:bCs w:val="0"/>
                <w:sz w:val="19"/>
                <w:szCs w:val="19"/>
              </w:rPr>
            </w:pPr>
            <w:r w:rsidRPr="00B4136E">
              <w:rPr>
                <w:b/>
                <w:bCs w:val="0"/>
                <w:sz w:val="19"/>
                <w:szCs w:val="19"/>
              </w:rPr>
              <w:t>27,634</w:t>
            </w:r>
          </w:p>
        </w:tc>
        <w:tc>
          <w:tcPr>
            <w:tcW w:w="1049" w:type="dxa"/>
            <w:tcBorders>
              <w:top w:val="single" w:sz="4" w:space="0" w:color="75CEDE" w:themeColor="accent2"/>
            </w:tcBorders>
            <w:shd w:val="clear" w:color="auto" w:fill="E3F5F8" w:themeFill="accent2" w:themeFillTint="33"/>
            <w:noWrap/>
          </w:tcPr>
          <w:p w14:paraId="242E4AD3" w14:textId="27DEF9EE" w:rsidR="00FD6131" w:rsidRPr="00B4136E" w:rsidRDefault="00FD6131" w:rsidP="00FD6131">
            <w:pPr>
              <w:pStyle w:val="Tablebody"/>
              <w:spacing w:before="20" w:after="20"/>
              <w:jc w:val="right"/>
              <w:rPr>
                <w:b/>
                <w:bCs w:val="0"/>
                <w:sz w:val="19"/>
                <w:szCs w:val="19"/>
              </w:rPr>
            </w:pPr>
            <w:r w:rsidRPr="00B4136E">
              <w:rPr>
                <w:b/>
                <w:bCs w:val="0"/>
                <w:sz w:val="19"/>
                <w:szCs w:val="19"/>
              </w:rPr>
              <w:t>23,078</w:t>
            </w:r>
          </w:p>
        </w:tc>
        <w:tc>
          <w:tcPr>
            <w:tcW w:w="1049" w:type="dxa"/>
            <w:tcBorders>
              <w:top w:val="single" w:sz="4" w:space="0" w:color="75CEDE" w:themeColor="accent2"/>
            </w:tcBorders>
            <w:shd w:val="clear" w:color="auto" w:fill="E3F5F8" w:themeFill="accent2" w:themeFillTint="33"/>
            <w:noWrap/>
          </w:tcPr>
          <w:p w14:paraId="1EF94F2E" w14:textId="3026F8B4" w:rsidR="00FD6131" w:rsidRPr="00B4136E" w:rsidRDefault="00FD6131" w:rsidP="00FD6131">
            <w:pPr>
              <w:pStyle w:val="Tablebody"/>
              <w:spacing w:before="20" w:after="20"/>
              <w:jc w:val="right"/>
              <w:rPr>
                <w:b/>
                <w:bCs w:val="0"/>
                <w:sz w:val="19"/>
                <w:szCs w:val="19"/>
              </w:rPr>
            </w:pPr>
            <w:r w:rsidRPr="00B4136E">
              <w:rPr>
                <w:b/>
                <w:bCs w:val="0"/>
                <w:sz w:val="19"/>
                <w:szCs w:val="19"/>
              </w:rPr>
              <w:t>22,655</w:t>
            </w:r>
          </w:p>
        </w:tc>
        <w:tc>
          <w:tcPr>
            <w:tcW w:w="1049" w:type="dxa"/>
            <w:tcBorders>
              <w:top w:val="single" w:sz="4" w:space="0" w:color="75CEDE" w:themeColor="accent2"/>
            </w:tcBorders>
            <w:shd w:val="clear" w:color="auto" w:fill="E3F5F8" w:themeFill="accent2" w:themeFillTint="33"/>
            <w:noWrap/>
          </w:tcPr>
          <w:p w14:paraId="5D5F58F9" w14:textId="621FD1AD" w:rsidR="00FD6131" w:rsidRPr="00B4136E" w:rsidRDefault="00FD6131" w:rsidP="00FD6131">
            <w:pPr>
              <w:pStyle w:val="Tablebody"/>
              <w:spacing w:before="20" w:after="20"/>
              <w:jc w:val="right"/>
              <w:rPr>
                <w:b/>
                <w:bCs w:val="0"/>
                <w:sz w:val="19"/>
                <w:szCs w:val="19"/>
              </w:rPr>
            </w:pPr>
            <w:r w:rsidRPr="00B4136E">
              <w:rPr>
                <w:b/>
                <w:bCs w:val="0"/>
                <w:sz w:val="19"/>
                <w:szCs w:val="19"/>
              </w:rPr>
              <w:t>24,568</w:t>
            </w:r>
          </w:p>
        </w:tc>
        <w:tc>
          <w:tcPr>
            <w:tcW w:w="1049" w:type="dxa"/>
            <w:tcBorders>
              <w:top w:val="single" w:sz="4" w:space="0" w:color="75CEDE" w:themeColor="accent2"/>
            </w:tcBorders>
            <w:shd w:val="clear" w:color="auto" w:fill="E3F5F8" w:themeFill="accent2" w:themeFillTint="33"/>
            <w:noWrap/>
          </w:tcPr>
          <w:p w14:paraId="2DE52A51" w14:textId="79BBD434" w:rsidR="00FD6131" w:rsidRPr="00B4136E" w:rsidRDefault="00FD6131" w:rsidP="00FD6131">
            <w:pPr>
              <w:pStyle w:val="Tablebody"/>
              <w:spacing w:before="20" w:after="20"/>
              <w:jc w:val="right"/>
              <w:rPr>
                <w:b/>
                <w:bCs w:val="0"/>
                <w:sz w:val="19"/>
                <w:szCs w:val="19"/>
              </w:rPr>
            </w:pPr>
            <w:r w:rsidRPr="00B4136E">
              <w:rPr>
                <w:b/>
                <w:bCs w:val="0"/>
                <w:sz w:val="19"/>
                <w:szCs w:val="19"/>
              </w:rPr>
              <w:t>27,412</w:t>
            </w:r>
          </w:p>
        </w:tc>
        <w:tc>
          <w:tcPr>
            <w:tcW w:w="1049" w:type="dxa"/>
            <w:tcBorders>
              <w:top w:val="single" w:sz="4" w:space="0" w:color="75CEDE" w:themeColor="accent2"/>
            </w:tcBorders>
            <w:shd w:val="clear" w:color="auto" w:fill="E3F5F8" w:themeFill="accent2" w:themeFillTint="33"/>
            <w:noWrap/>
          </w:tcPr>
          <w:p w14:paraId="4B952171" w14:textId="35C8C07C" w:rsidR="00FD6131" w:rsidRPr="00B4136E" w:rsidRDefault="00FD6131" w:rsidP="00FD6131">
            <w:pPr>
              <w:pStyle w:val="Tablebody"/>
              <w:spacing w:before="20" w:after="20"/>
              <w:jc w:val="right"/>
              <w:rPr>
                <w:b/>
                <w:bCs w:val="0"/>
                <w:sz w:val="19"/>
                <w:szCs w:val="19"/>
              </w:rPr>
            </w:pPr>
            <w:r w:rsidRPr="00B4136E">
              <w:rPr>
                <w:b/>
                <w:bCs w:val="0"/>
                <w:sz w:val="19"/>
                <w:szCs w:val="19"/>
              </w:rPr>
              <w:t>29,744</w:t>
            </w:r>
          </w:p>
        </w:tc>
        <w:tc>
          <w:tcPr>
            <w:tcW w:w="1049" w:type="dxa"/>
            <w:tcBorders>
              <w:top w:val="single" w:sz="4" w:space="0" w:color="75CEDE" w:themeColor="accent2"/>
            </w:tcBorders>
            <w:shd w:val="clear" w:color="auto" w:fill="E3F5F8" w:themeFill="accent2" w:themeFillTint="33"/>
            <w:noWrap/>
          </w:tcPr>
          <w:p w14:paraId="3330D8D9" w14:textId="718D169B" w:rsidR="00FD6131" w:rsidRPr="00B4136E" w:rsidRDefault="00FD6131" w:rsidP="00FD6131">
            <w:pPr>
              <w:pStyle w:val="Tablebody"/>
              <w:spacing w:before="20" w:after="20"/>
              <w:jc w:val="right"/>
              <w:rPr>
                <w:b/>
                <w:bCs w:val="0"/>
                <w:sz w:val="19"/>
                <w:szCs w:val="19"/>
              </w:rPr>
            </w:pPr>
            <w:r w:rsidRPr="00B4136E">
              <w:rPr>
                <w:b/>
                <w:bCs w:val="0"/>
                <w:sz w:val="19"/>
                <w:szCs w:val="19"/>
              </w:rPr>
              <w:t>30,922</w:t>
            </w:r>
          </w:p>
        </w:tc>
        <w:tc>
          <w:tcPr>
            <w:tcW w:w="1049" w:type="dxa"/>
            <w:tcBorders>
              <w:top w:val="single" w:sz="4" w:space="0" w:color="75CEDE" w:themeColor="accent2"/>
            </w:tcBorders>
            <w:shd w:val="clear" w:color="auto" w:fill="E3F5F8" w:themeFill="accent2" w:themeFillTint="33"/>
            <w:noWrap/>
          </w:tcPr>
          <w:p w14:paraId="73FBCCC7" w14:textId="4CA9360A" w:rsidR="00FD6131" w:rsidRPr="00B4136E" w:rsidRDefault="00FD6131" w:rsidP="00FD6131">
            <w:pPr>
              <w:pStyle w:val="Tablebody"/>
              <w:spacing w:before="20" w:after="20"/>
              <w:jc w:val="right"/>
              <w:rPr>
                <w:b/>
                <w:bCs w:val="0"/>
                <w:sz w:val="19"/>
                <w:szCs w:val="19"/>
              </w:rPr>
            </w:pPr>
            <w:r w:rsidRPr="00B4136E">
              <w:rPr>
                <w:b/>
                <w:bCs w:val="0"/>
                <w:sz w:val="19"/>
                <w:szCs w:val="19"/>
              </w:rPr>
              <w:t>31,873</w:t>
            </w:r>
          </w:p>
        </w:tc>
      </w:tr>
      <w:tr w:rsidR="00FD6131" w:rsidRPr="00B4136E" w14:paraId="4D0CB9D5" w14:textId="77777777" w:rsidTr="00243A06">
        <w:trPr>
          <w:trHeight w:val="315"/>
        </w:trPr>
        <w:tc>
          <w:tcPr>
            <w:tcW w:w="3969" w:type="dxa"/>
            <w:shd w:val="clear" w:color="auto" w:fill="C7EBF1" w:themeFill="accent2" w:themeFillTint="66"/>
            <w:noWrap/>
            <w:hideMark/>
          </w:tcPr>
          <w:p w14:paraId="7E127C80" w14:textId="77777777" w:rsidR="00FD6131" w:rsidRPr="00B4136E" w:rsidRDefault="00FD6131" w:rsidP="00FD6131">
            <w:pPr>
              <w:pStyle w:val="Tablebody"/>
              <w:spacing w:before="20" w:after="20"/>
              <w:rPr>
                <w:b/>
                <w:bCs w:val="0"/>
                <w:sz w:val="19"/>
                <w:szCs w:val="19"/>
              </w:rPr>
            </w:pPr>
            <w:r w:rsidRPr="00B4136E">
              <w:rPr>
                <w:b/>
                <w:bCs w:val="0"/>
                <w:sz w:val="19"/>
                <w:szCs w:val="19"/>
              </w:rPr>
              <w:t>Surplus (deficit) of operating funding (A-B)</w:t>
            </w:r>
          </w:p>
        </w:tc>
        <w:tc>
          <w:tcPr>
            <w:tcW w:w="1049" w:type="dxa"/>
            <w:shd w:val="clear" w:color="auto" w:fill="C7EBF1" w:themeFill="accent2" w:themeFillTint="66"/>
            <w:noWrap/>
          </w:tcPr>
          <w:p w14:paraId="263F31F0" w14:textId="128AEFAF" w:rsidR="00FD6131" w:rsidRPr="00B4136E" w:rsidRDefault="00FD6131" w:rsidP="00FD6131">
            <w:pPr>
              <w:pStyle w:val="Tablebody"/>
              <w:spacing w:before="20" w:after="20"/>
              <w:jc w:val="right"/>
              <w:rPr>
                <w:b/>
                <w:bCs w:val="0"/>
                <w:sz w:val="19"/>
                <w:szCs w:val="19"/>
              </w:rPr>
            </w:pPr>
            <w:r w:rsidRPr="00B4136E">
              <w:rPr>
                <w:b/>
                <w:bCs w:val="0"/>
                <w:sz w:val="19"/>
                <w:szCs w:val="19"/>
              </w:rPr>
              <w:t>16,294</w:t>
            </w:r>
          </w:p>
        </w:tc>
        <w:tc>
          <w:tcPr>
            <w:tcW w:w="1049" w:type="dxa"/>
            <w:shd w:val="clear" w:color="auto" w:fill="C7EBF1" w:themeFill="accent2" w:themeFillTint="66"/>
            <w:noWrap/>
          </w:tcPr>
          <w:p w14:paraId="616B8C57" w14:textId="7719BC13" w:rsidR="00FD6131" w:rsidRPr="00B4136E" w:rsidRDefault="00FD6131" w:rsidP="00FD6131">
            <w:pPr>
              <w:pStyle w:val="Tablebody"/>
              <w:spacing w:before="20" w:after="20"/>
              <w:jc w:val="right"/>
              <w:rPr>
                <w:b/>
                <w:bCs w:val="0"/>
                <w:sz w:val="19"/>
                <w:szCs w:val="19"/>
              </w:rPr>
            </w:pPr>
            <w:r w:rsidRPr="00B4136E">
              <w:rPr>
                <w:b/>
                <w:bCs w:val="0"/>
                <w:sz w:val="19"/>
                <w:szCs w:val="19"/>
              </w:rPr>
              <w:t>2,950</w:t>
            </w:r>
          </w:p>
        </w:tc>
        <w:tc>
          <w:tcPr>
            <w:tcW w:w="1049" w:type="dxa"/>
            <w:shd w:val="clear" w:color="auto" w:fill="C7EBF1" w:themeFill="accent2" w:themeFillTint="66"/>
            <w:noWrap/>
          </w:tcPr>
          <w:p w14:paraId="75F3E2BC" w14:textId="31512B40" w:rsidR="00FD6131" w:rsidRPr="00B4136E" w:rsidRDefault="00FD6131" w:rsidP="00FD6131">
            <w:pPr>
              <w:pStyle w:val="Tablebody"/>
              <w:spacing w:before="20" w:after="20"/>
              <w:jc w:val="right"/>
              <w:rPr>
                <w:b/>
                <w:bCs w:val="0"/>
                <w:sz w:val="19"/>
                <w:szCs w:val="19"/>
              </w:rPr>
            </w:pPr>
            <w:r w:rsidRPr="00B4136E">
              <w:rPr>
                <w:b/>
                <w:bCs w:val="0"/>
                <w:sz w:val="19"/>
                <w:szCs w:val="19"/>
              </w:rPr>
              <w:t>22,764</w:t>
            </w:r>
          </w:p>
        </w:tc>
        <w:tc>
          <w:tcPr>
            <w:tcW w:w="1049" w:type="dxa"/>
            <w:shd w:val="clear" w:color="auto" w:fill="C7EBF1" w:themeFill="accent2" w:themeFillTint="66"/>
            <w:noWrap/>
          </w:tcPr>
          <w:p w14:paraId="284E2D2D" w14:textId="11F503F4" w:rsidR="00FD6131" w:rsidRPr="00B4136E" w:rsidRDefault="00FD6131" w:rsidP="00FD6131">
            <w:pPr>
              <w:pStyle w:val="Tablebody"/>
              <w:spacing w:before="20" w:after="20"/>
              <w:jc w:val="right"/>
              <w:rPr>
                <w:b/>
                <w:bCs w:val="0"/>
                <w:sz w:val="19"/>
                <w:szCs w:val="19"/>
              </w:rPr>
            </w:pPr>
            <w:r w:rsidRPr="00B4136E">
              <w:rPr>
                <w:b/>
                <w:bCs w:val="0"/>
                <w:sz w:val="19"/>
                <w:szCs w:val="19"/>
              </w:rPr>
              <w:t>27,584</w:t>
            </w:r>
          </w:p>
        </w:tc>
        <w:tc>
          <w:tcPr>
            <w:tcW w:w="1049" w:type="dxa"/>
            <w:shd w:val="clear" w:color="auto" w:fill="C7EBF1" w:themeFill="accent2" w:themeFillTint="66"/>
            <w:noWrap/>
          </w:tcPr>
          <w:p w14:paraId="5A27D9F5" w14:textId="7FA568F9" w:rsidR="00FD6131" w:rsidRPr="00B4136E" w:rsidRDefault="00FD6131" w:rsidP="00FD6131">
            <w:pPr>
              <w:pStyle w:val="Tablebody"/>
              <w:spacing w:before="20" w:after="20"/>
              <w:jc w:val="right"/>
              <w:rPr>
                <w:b/>
                <w:bCs w:val="0"/>
                <w:sz w:val="19"/>
                <w:szCs w:val="19"/>
              </w:rPr>
            </w:pPr>
            <w:r w:rsidRPr="00B4136E">
              <w:rPr>
                <w:b/>
                <w:bCs w:val="0"/>
                <w:sz w:val="19"/>
                <w:szCs w:val="19"/>
              </w:rPr>
              <w:t>32,018</w:t>
            </w:r>
          </w:p>
        </w:tc>
        <w:tc>
          <w:tcPr>
            <w:tcW w:w="1049" w:type="dxa"/>
            <w:shd w:val="clear" w:color="auto" w:fill="C7EBF1" w:themeFill="accent2" w:themeFillTint="66"/>
            <w:noWrap/>
          </w:tcPr>
          <w:p w14:paraId="45E17833" w14:textId="07B927A6" w:rsidR="00FD6131" w:rsidRPr="00B4136E" w:rsidRDefault="00FD6131" w:rsidP="00FD6131">
            <w:pPr>
              <w:pStyle w:val="Tablebody"/>
              <w:spacing w:before="20" w:after="20"/>
              <w:jc w:val="right"/>
              <w:rPr>
                <w:b/>
                <w:bCs w:val="0"/>
                <w:sz w:val="19"/>
                <w:szCs w:val="19"/>
              </w:rPr>
            </w:pPr>
            <w:r w:rsidRPr="00B4136E">
              <w:rPr>
                <w:b/>
                <w:bCs w:val="0"/>
                <w:sz w:val="19"/>
                <w:szCs w:val="19"/>
              </w:rPr>
              <w:t>32,475</w:t>
            </w:r>
          </w:p>
        </w:tc>
        <w:tc>
          <w:tcPr>
            <w:tcW w:w="1049" w:type="dxa"/>
            <w:shd w:val="clear" w:color="auto" w:fill="C7EBF1" w:themeFill="accent2" w:themeFillTint="66"/>
            <w:noWrap/>
          </w:tcPr>
          <w:p w14:paraId="75CD2174" w14:textId="6532C346" w:rsidR="00FD6131" w:rsidRPr="00B4136E" w:rsidRDefault="00FD6131" w:rsidP="00FD6131">
            <w:pPr>
              <w:pStyle w:val="Tablebody"/>
              <w:spacing w:before="20" w:after="20"/>
              <w:jc w:val="right"/>
              <w:rPr>
                <w:b/>
                <w:bCs w:val="0"/>
                <w:sz w:val="19"/>
                <w:szCs w:val="19"/>
              </w:rPr>
            </w:pPr>
            <w:r w:rsidRPr="00B4136E">
              <w:rPr>
                <w:b/>
                <w:bCs w:val="0"/>
                <w:sz w:val="19"/>
                <w:szCs w:val="19"/>
              </w:rPr>
              <w:t>31,386</w:t>
            </w:r>
          </w:p>
        </w:tc>
        <w:tc>
          <w:tcPr>
            <w:tcW w:w="1049" w:type="dxa"/>
            <w:shd w:val="clear" w:color="auto" w:fill="C7EBF1" w:themeFill="accent2" w:themeFillTint="66"/>
            <w:noWrap/>
          </w:tcPr>
          <w:p w14:paraId="598952AE" w14:textId="677A4891" w:rsidR="00FD6131" w:rsidRPr="00B4136E" w:rsidRDefault="00FD6131" w:rsidP="00FD6131">
            <w:pPr>
              <w:pStyle w:val="Tablebody"/>
              <w:spacing w:before="20" w:after="20"/>
              <w:jc w:val="right"/>
              <w:rPr>
                <w:b/>
                <w:bCs w:val="0"/>
                <w:sz w:val="19"/>
                <w:szCs w:val="19"/>
              </w:rPr>
            </w:pPr>
            <w:r w:rsidRPr="00B4136E">
              <w:rPr>
                <w:b/>
                <w:bCs w:val="0"/>
                <w:sz w:val="19"/>
                <w:szCs w:val="19"/>
              </w:rPr>
              <w:t>30,845</w:t>
            </w:r>
          </w:p>
        </w:tc>
        <w:tc>
          <w:tcPr>
            <w:tcW w:w="1049" w:type="dxa"/>
            <w:shd w:val="clear" w:color="auto" w:fill="C7EBF1" w:themeFill="accent2" w:themeFillTint="66"/>
            <w:noWrap/>
          </w:tcPr>
          <w:p w14:paraId="0435BAA7" w14:textId="593ED158" w:rsidR="00FD6131" w:rsidRPr="00B4136E" w:rsidRDefault="00FD6131" w:rsidP="00FD6131">
            <w:pPr>
              <w:pStyle w:val="Tablebody"/>
              <w:spacing w:before="20" w:after="20"/>
              <w:jc w:val="right"/>
              <w:rPr>
                <w:b/>
                <w:bCs w:val="0"/>
                <w:sz w:val="19"/>
                <w:szCs w:val="19"/>
              </w:rPr>
            </w:pPr>
            <w:r w:rsidRPr="00B4136E">
              <w:rPr>
                <w:b/>
                <w:bCs w:val="0"/>
                <w:sz w:val="19"/>
                <w:szCs w:val="19"/>
              </w:rPr>
              <w:t>31,272</w:t>
            </w:r>
          </w:p>
        </w:tc>
        <w:tc>
          <w:tcPr>
            <w:tcW w:w="1049" w:type="dxa"/>
            <w:shd w:val="clear" w:color="auto" w:fill="C7EBF1" w:themeFill="accent2" w:themeFillTint="66"/>
            <w:noWrap/>
          </w:tcPr>
          <w:p w14:paraId="1C463930" w14:textId="59F201AC" w:rsidR="00FD6131" w:rsidRPr="00B4136E" w:rsidRDefault="00FD6131" w:rsidP="00FD6131">
            <w:pPr>
              <w:pStyle w:val="Tablebody"/>
              <w:spacing w:before="20" w:after="20"/>
              <w:jc w:val="right"/>
              <w:rPr>
                <w:b/>
                <w:bCs w:val="0"/>
                <w:sz w:val="19"/>
                <w:szCs w:val="19"/>
              </w:rPr>
            </w:pPr>
            <w:r w:rsidRPr="00B4136E">
              <w:rPr>
                <w:b/>
                <w:bCs w:val="0"/>
                <w:sz w:val="19"/>
                <w:szCs w:val="19"/>
              </w:rPr>
              <w:t>31,953</w:t>
            </w:r>
          </w:p>
        </w:tc>
      </w:tr>
      <w:tr w:rsidR="00FD6131" w:rsidRPr="00B4136E" w14:paraId="1202D9BA" w14:textId="77777777" w:rsidTr="00243A06">
        <w:trPr>
          <w:trHeight w:val="300"/>
        </w:trPr>
        <w:tc>
          <w:tcPr>
            <w:tcW w:w="3969" w:type="dxa"/>
            <w:tcBorders>
              <w:bottom w:val="single" w:sz="4" w:space="0" w:color="75CEDE" w:themeColor="accent2"/>
            </w:tcBorders>
            <w:noWrap/>
            <w:hideMark/>
          </w:tcPr>
          <w:p w14:paraId="7C420095" w14:textId="77777777" w:rsidR="00FD6131" w:rsidRPr="00B4136E" w:rsidRDefault="00FD6131" w:rsidP="00FD6131">
            <w:pPr>
              <w:pStyle w:val="Tablebody"/>
              <w:spacing w:before="20" w:after="20"/>
              <w:rPr>
                <w:b/>
                <w:bCs w:val="0"/>
                <w:sz w:val="19"/>
                <w:szCs w:val="19"/>
              </w:rPr>
            </w:pPr>
            <w:r w:rsidRPr="00B4136E">
              <w:rPr>
                <w:b/>
                <w:bCs w:val="0"/>
                <w:sz w:val="19"/>
                <w:szCs w:val="19"/>
              </w:rPr>
              <w:t>Sources of capital funding</w:t>
            </w:r>
          </w:p>
        </w:tc>
        <w:tc>
          <w:tcPr>
            <w:tcW w:w="1049" w:type="dxa"/>
            <w:tcBorders>
              <w:bottom w:val="single" w:sz="4" w:space="0" w:color="75CEDE" w:themeColor="accent2"/>
            </w:tcBorders>
            <w:noWrap/>
          </w:tcPr>
          <w:p w14:paraId="0B1D5D07"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008683A1"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43745FCD"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628C0AAC"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31824D90"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6EE6686C"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1840F2A5"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0EA95DB7"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127CEAAF"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5D43EDB3" w14:textId="77777777" w:rsidR="00FD6131" w:rsidRPr="00B4136E" w:rsidRDefault="00FD6131" w:rsidP="00FD6131">
            <w:pPr>
              <w:pStyle w:val="Tablebody"/>
              <w:spacing w:before="20" w:after="20"/>
              <w:jc w:val="right"/>
              <w:rPr>
                <w:b/>
                <w:bCs w:val="0"/>
                <w:sz w:val="19"/>
                <w:szCs w:val="19"/>
              </w:rPr>
            </w:pPr>
          </w:p>
        </w:tc>
      </w:tr>
      <w:tr w:rsidR="00FD6131" w:rsidRPr="00B4136E" w14:paraId="6AA4B648" w14:textId="77777777" w:rsidTr="00243A06">
        <w:trPr>
          <w:trHeight w:val="300"/>
        </w:trPr>
        <w:tc>
          <w:tcPr>
            <w:tcW w:w="3969" w:type="dxa"/>
            <w:tcBorders>
              <w:top w:val="single" w:sz="4" w:space="0" w:color="75CEDE" w:themeColor="accent2"/>
              <w:bottom w:val="nil"/>
            </w:tcBorders>
            <w:noWrap/>
            <w:hideMark/>
          </w:tcPr>
          <w:p w14:paraId="1267650D" w14:textId="77777777" w:rsidR="00FD6131" w:rsidRPr="00B4136E" w:rsidRDefault="00FD6131" w:rsidP="00FD6131">
            <w:pPr>
              <w:pStyle w:val="Tablebody"/>
              <w:spacing w:before="20" w:after="20"/>
              <w:rPr>
                <w:sz w:val="19"/>
                <w:szCs w:val="19"/>
              </w:rPr>
            </w:pPr>
            <w:r w:rsidRPr="00B4136E">
              <w:rPr>
                <w:sz w:val="19"/>
                <w:szCs w:val="19"/>
              </w:rPr>
              <w:t>Subsidies and grants for capital expenditure</w:t>
            </w:r>
          </w:p>
        </w:tc>
        <w:tc>
          <w:tcPr>
            <w:tcW w:w="1049" w:type="dxa"/>
            <w:tcBorders>
              <w:top w:val="single" w:sz="4" w:space="0" w:color="75CEDE" w:themeColor="accent2"/>
              <w:bottom w:val="nil"/>
            </w:tcBorders>
            <w:noWrap/>
          </w:tcPr>
          <w:p w14:paraId="239C6B35" w14:textId="3437021F" w:rsidR="00FD6131" w:rsidRPr="00B4136E" w:rsidRDefault="00FD6131" w:rsidP="00FD6131">
            <w:pPr>
              <w:pStyle w:val="Tablebody"/>
              <w:spacing w:before="20" w:after="20"/>
              <w:jc w:val="right"/>
              <w:rPr>
                <w:sz w:val="19"/>
                <w:szCs w:val="19"/>
              </w:rPr>
            </w:pPr>
            <w:r w:rsidRPr="00B4136E">
              <w:rPr>
                <w:sz w:val="19"/>
                <w:szCs w:val="19"/>
              </w:rPr>
              <w:t>400</w:t>
            </w:r>
          </w:p>
        </w:tc>
        <w:tc>
          <w:tcPr>
            <w:tcW w:w="1049" w:type="dxa"/>
            <w:tcBorders>
              <w:top w:val="single" w:sz="4" w:space="0" w:color="75CEDE" w:themeColor="accent2"/>
              <w:bottom w:val="nil"/>
            </w:tcBorders>
            <w:noWrap/>
          </w:tcPr>
          <w:p w14:paraId="42C98EAB" w14:textId="3D59228C" w:rsidR="00FD6131" w:rsidRPr="00B4136E" w:rsidRDefault="00FD6131" w:rsidP="00FD6131">
            <w:pPr>
              <w:pStyle w:val="Tablebody"/>
              <w:spacing w:before="20" w:after="20"/>
              <w:jc w:val="right"/>
              <w:rPr>
                <w:sz w:val="19"/>
                <w:szCs w:val="19"/>
              </w:rPr>
            </w:pPr>
            <w:r w:rsidRPr="00B4136E">
              <w:rPr>
                <w:sz w:val="19"/>
                <w:szCs w:val="19"/>
              </w:rPr>
              <w:t>(21,358)</w:t>
            </w:r>
          </w:p>
        </w:tc>
        <w:tc>
          <w:tcPr>
            <w:tcW w:w="1049" w:type="dxa"/>
            <w:tcBorders>
              <w:top w:val="single" w:sz="4" w:space="0" w:color="75CEDE" w:themeColor="accent2"/>
              <w:bottom w:val="nil"/>
            </w:tcBorders>
            <w:noWrap/>
          </w:tcPr>
          <w:p w14:paraId="49731BB9" w14:textId="1F8F330C" w:rsidR="00FD6131" w:rsidRPr="00B4136E" w:rsidRDefault="00FD6131" w:rsidP="00FD6131">
            <w:pPr>
              <w:pStyle w:val="Tablebody"/>
              <w:spacing w:before="20" w:after="20"/>
              <w:jc w:val="right"/>
              <w:rPr>
                <w:sz w:val="19"/>
                <w:szCs w:val="19"/>
              </w:rPr>
            </w:pPr>
            <w:r w:rsidRPr="00B4136E">
              <w:rPr>
                <w:sz w:val="19"/>
                <w:szCs w:val="19"/>
              </w:rPr>
              <w:t>5,847</w:t>
            </w:r>
          </w:p>
        </w:tc>
        <w:tc>
          <w:tcPr>
            <w:tcW w:w="1049" w:type="dxa"/>
            <w:tcBorders>
              <w:top w:val="single" w:sz="4" w:space="0" w:color="75CEDE" w:themeColor="accent2"/>
              <w:bottom w:val="nil"/>
            </w:tcBorders>
            <w:noWrap/>
          </w:tcPr>
          <w:p w14:paraId="5FFB6DBC" w14:textId="53A61333" w:rsidR="00FD6131" w:rsidRPr="00B4136E" w:rsidRDefault="00FD6131" w:rsidP="00FD6131">
            <w:pPr>
              <w:pStyle w:val="Tablebody"/>
              <w:spacing w:before="20" w:after="20"/>
              <w:jc w:val="right"/>
              <w:rPr>
                <w:sz w:val="19"/>
                <w:szCs w:val="19"/>
              </w:rPr>
            </w:pPr>
            <w:r w:rsidRPr="00B4136E">
              <w:rPr>
                <w:sz w:val="19"/>
                <w:szCs w:val="19"/>
              </w:rPr>
              <w:t>3,183</w:t>
            </w:r>
          </w:p>
        </w:tc>
        <w:tc>
          <w:tcPr>
            <w:tcW w:w="1049" w:type="dxa"/>
            <w:tcBorders>
              <w:top w:val="single" w:sz="4" w:space="0" w:color="75CEDE" w:themeColor="accent2"/>
              <w:bottom w:val="nil"/>
            </w:tcBorders>
            <w:noWrap/>
          </w:tcPr>
          <w:p w14:paraId="4BADA3DB" w14:textId="253B5C14" w:rsidR="00FD6131" w:rsidRPr="00B4136E" w:rsidRDefault="00FD6131" w:rsidP="00FD6131">
            <w:pPr>
              <w:pStyle w:val="Tablebody"/>
              <w:spacing w:before="20" w:after="20"/>
              <w:jc w:val="right"/>
              <w:rPr>
                <w:sz w:val="19"/>
                <w:szCs w:val="19"/>
              </w:rPr>
            </w:pPr>
            <w:r w:rsidRPr="00B4136E">
              <w:rPr>
                <w:sz w:val="19"/>
                <w:szCs w:val="19"/>
              </w:rPr>
              <w:t>(409)</w:t>
            </w:r>
          </w:p>
        </w:tc>
        <w:tc>
          <w:tcPr>
            <w:tcW w:w="1049" w:type="dxa"/>
            <w:tcBorders>
              <w:top w:val="single" w:sz="4" w:space="0" w:color="75CEDE" w:themeColor="accent2"/>
              <w:bottom w:val="nil"/>
            </w:tcBorders>
            <w:noWrap/>
          </w:tcPr>
          <w:p w14:paraId="5F73EB3D" w14:textId="714828DB" w:rsidR="00FD6131" w:rsidRPr="00B4136E" w:rsidRDefault="00FD6131" w:rsidP="00FD6131">
            <w:pPr>
              <w:pStyle w:val="Tablebody"/>
              <w:spacing w:before="20" w:after="20"/>
              <w:jc w:val="right"/>
              <w:rPr>
                <w:sz w:val="19"/>
                <w:szCs w:val="19"/>
              </w:rPr>
            </w:pPr>
            <w:r w:rsidRPr="00B4136E">
              <w:rPr>
                <w:sz w:val="19"/>
                <w:szCs w:val="19"/>
              </w:rPr>
              <w:t>(294)</w:t>
            </w:r>
          </w:p>
        </w:tc>
        <w:tc>
          <w:tcPr>
            <w:tcW w:w="1049" w:type="dxa"/>
            <w:tcBorders>
              <w:top w:val="single" w:sz="4" w:space="0" w:color="75CEDE" w:themeColor="accent2"/>
              <w:bottom w:val="nil"/>
            </w:tcBorders>
            <w:noWrap/>
          </w:tcPr>
          <w:p w14:paraId="7D146576" w14:textId="78543F3C" w:rsidR="00FD6131" w:rsidRPr="00B4136E" w:rsidRDefault="00FD6131" w:rsidP="00FD6131">
            <w:pPr>
              <w:pStyle w:val="Tablebody"/>
              <w:spacing w:before="20" w:after="20"/>
              <w:jc w:val="right"/>
              <w:rPr>
                <w:sz w:val="19"/>
                <w:szCs w:val="19"/>
              </w:rPr>
            </w:pPr>
            <w:r w:rsidRPr="00B4136E">
              <w:rPr>
                <w:sz w:val="19"/>
                <w:szCs w:val="19"/>
              </w:rPr>
              <w:t>(300)</w:t>
            </w:r>
          </w:p>
        </w:tc>
        <w:tc>
          <w:tcPr>
            <w:tcW w:w="1049" w:type="dxa"/>
            <w:tcBorders>
              <w:top w:val="single" w:sz="4" w:space="0" w:color="75CEDE" w:themeColor="accent2"/>
              <w:bottom w:val="nil"/>
            </w:tcBorders>
            <w:noWrap/>
          </w:tcPr>
          <w:p w14:paraId="12856C10" w14:textId="530ACD5E" w:rsidR="00FD6131" w:rsidRPr="00B4136E" w:rsidRDefault="00FD6131" w:rsidP="00FD6131">
            <w:pPr>
              <w:pStyle w:val="Tablebody"/>
              <w:spacing w:before="20" w:after="20"/>
              <w:jc w:val="right"/>
              <w:rPr>
                <w:sz w:val="19"/>
                <w:szCs w:val="19"/>
              </w:rPr>
            </w:pPr>
            <w:r w:rsidRPr="00B4136E">
              <w:rPr>
                <w:sz w:val="19"/>
                <w:szCs w:val="19"/>
              </w:rPr>
              <w:t>(306)</w:t>
            </w:r>
          </w:p>
        </w:tc>
        <w:tc>
          <w:tcPr>
            <w:tcW w:w="1049" w:type="dxa"/>
            <w:tcBorders>
              <w:top w:val="single" w:sz="4" w:space="0" w:color="75CEDE" w:themeColor="accent2"/>
              <w:bottom w:val="nil"/>
            </w:tcBorders>
            <w:noWrap/>
          </w:tcPr>
          <w:p w14:paraId="238F4F99" w14:textId="607570A1" w:rsidR="00FD6131" w:rsidRPr="00B4136E" w:rsidRDefault="00FD6131" w:rsidP="00FD6131">
            <w:pPr>
              <w:pStyle w:val="Tablebody"/>
              <w:spacing w:before="20" w:after="20"/>
              <w:jc w:val="right"/>
              <w:rPr>
                <w:sz w:val="19"/>
                <w:szCs w:val="19"/>
              </w:rPr>
            </w:pPr>
            <w:r w:rsidRPr="00B4136E">
              <w:rPr>
                <w:sz w:val="19"/>
                <w:szCs w:val="19"/>
              </w:rPr>
              <w:t>(312)</w:t>
            </w:r>
          </w:p>
        </w:tc>
        <w:tc>
          <w:tcPr>
            <w:tcW w:w="1049" w:type="dxa"/>
            <w:tcBorders>
              <w:top w:val="single" w:sz="4" w:space="0" w:color="75CEDE" w:themeColor="accent2"/>
              <w:bottom w:val="nil"/>
            </w:tcBorders>
            <w:noWrap/>
          </w:tcPr>
          <w:p w14:paraId="4BED5362" w14:textId="146EB665" w:rsidR="00FD6131" w:rsidRPr="00B4136E" w:rsidRDefault="00FD6131" w:rsidP="00FD6131">
            <w:pPr>
              <w:pStyle w:val="Tablebody"/>
              <w:spacing w:before="20" w:after="20"/>
              <w:jc w:val="right"/>
              <w:rPr>
                <w:sz w:val="19"/>
                <w:szCs w:val="19"/>
              </w:rPr>
            </w:pPr>
            <w:r w:rsidRPr="00B4136E">
              <w:rPr>
                <w:sz w:val="19"/>
                <w:szCs w:val="19"/>
              </w:rPr>
              <w:t>(318)</w:t>
            </w:r>
          </w:p>
        </w:tc>
      </w:tr>
      <w:tr w:rsidR="00FD6131" w:rsidRPr="00B4136E" w14:paraId="2F3A6E5A" w14:textId="77777777" w:rsidTr="00243A06">
        <w:trPr>
          <w:trHeight w:val="300"/>
        </w:trPr>
        <w:tc>
          <w:tcPr>
            <w:tcW w:w="3969" w:type="dxa"/>
            <w:tcBorders>
              <w:top w:val="nil"/>
              <w:bottom w:val="nil"/>
            </w:tcBorders>
            <w:noWrap/>
            <w:hideMark/>
          </w:tcPr>
          <w:p w14:paraId="4BF1E6A3" w14:textId="77777777" w:rsidR="00FD6131" w:rsidRPr="00B4136E" w:rsidRDefault="00FD6131" w:rsidP="00FD6131">
            <w:pPr>
              <w:pStyle w:val="Tablebody"/>
              <w:spacing w:before="20" w:after="20"/>
              <w:rPr>
                <w:sz w:val="19"/>
                <w:szCs w:val="19"/>
              </w:rPr>
            </w:pPr>
            <w:r w:rsidRPr="00B4136E">
              <w:rPr>
                <w:sz w:val="19"/>
                <w:szCs w:val="19"/>
              </w:rPr>
              <w:t>Development and financial contributions</w:t>
            </w:r>
          </w:p>
        </w:tc>
        <w:tc>
          <w:tcPr>
            <w:tcW w:w="1049" w:type="dxa"/>
            <w:tcBorders>
              <w:top w:val="nil"/>
              <w:bottom w:val="nil"/>
            </w:tcBorders>
            <w:noWrap/>
          </w:tcPr>
          <w:p w14:paraId="1A29C612" w14:textId="7657F55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4FA0659F" w14:textId="276CE53A"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576770BB" w14:textId="17A2A00A" w:rsidR="00FD6131" w:rsidRPr="00B4136E" w:rsidRDefault="00FD6131" w:rsidP="00FD6131">
            <w:pPr>
              <w:pStyle w:val="Tablebody"/>
              <w:spacing w:before="20" w:after="20"/>
              <w:jc w:val="right"/>
              <w:rPr>
                <w:sz w:val="19"/>
                <w:szCs w:val="19"/>
              </w:rPr>
            </w:pPr>
            <w:r w:rsidRPr="00B4136E">
              <w:rPr>
                <w:sz w:val="19"/>
                <w:szCs w:val="19"/>
              </w:rPr>
              <w:t>3,500</w:t>
            </w:r>
          </w:p>
        </w:tc>
        <w:tc>
          <w:tcPr>
            <w:tcW w:w="1049" w:type="dxa"/>
            <w:tcBorders>
              <w:top w:val="nil"/>
              <w:bottom w:val="nil"/>
            </w:tcBorders>
            <w:noWrap/>
          </w:tcPr>
          <w:p w14:paraId="365CAC52" w14:textId="54E25B6D" w:rsidR="00FD6131" w:rsidRPr="00B4136E" w:rsidRDefault="00FD6131" w:rsidP="00FD6131">
            <w:pPr>
              <w:pStyle w:val="Tablebody"/>
              <w:spacing w:before="20" w:after="20"/>
              <w:jc w:val="right"/>
              <w:rPr>
                <w:sz w:val="19"/>
                <w:szCs w:val="19"/>
              </w:rPr>
            </w:pPr>
            <w:r w:rsidRPr="00B4136E">
              <w:rPr>
                <w:sz w:val="19"/>
                <w:szCs w:val="19"/>
              </w:rPr>
              <w:t>3,500</w:t>
            </w:r>
          </w:p>
        </w:tc>
        <w:tc>
          <w:tcPr>
            <w:tcW w:w="1049" w:type="dxa"/>
            <w:tcBorders>
              <w:top w:val="nil"/>
              <w:bottom w:val="nil"/>
            </w:tcBorders>
            <w:noWrap/>
          </w:tcPr>
          <w:p w14:paraId="1C4B9F55" w14:textId="0ADA3C7E" w:rsidR="00FD6131" w:rsidRPr="00B4136E" w:rsidRDefault="00FD6131" w:rsidP="00FD6131">
            <w:pPr>
              <w:pStyle w:val="Tablebody"/>
              <w:spacing w:before="20" w:after="20"/>
              <w:jc w:val="right"/>
              <w:rPr>
                <w:sz w:val="19"/>
                <w:szCs w:val="19"/>
              </w:rPr>
            </w:pPr>
            <w:r w:rsidRPr="00B4136E">
              <w:rPr>
                <w:sz w:val="19"/>
                <w:szCs w:val="19"/>
              </w:rPr>
              <w:t>3,500</w:t>
            </w:r>
          </w:p>
        </w:tc>
        <w:tc>
          <w:tcPr>
            <w:tcW w:w="1049" w:type="dxa"/>
            <w:tcBorders>
              <w:top w:val="nil"/>
              <w:bottom w:val="nil"/>
            </w:tcBorders>
            <w:noWrap/>
          </w:tcPr>
          <w:p w14:paraId="1C2C35AE" w14:textId="714F63B8" w:rsidR="00FD6131" w:rsidRPr="00B4136E" w:rsidRDefault="00FD6131" w:rsidP="00FD6131">
            <w:pPr>
              <w:pStyle w:val="Tablebody"/>
              <w:spacing w:before="20" w:after="20"/>
              <w:jc w:val="right"/>
              <w:rPr>
                <w:sz w:val="19"/>
                <w:szCs w:val="19"/>
              </w:rPr>
            </w:pPr>
            <w:r w:rsidRPr="00B4136E">
              <w:rPr>
                <w:sz w:val="19"/>
                <w:szCs w:val="19"/>
              </w:rPr>
              <w:t>3,500</w:t>
            </w:r>
          </w:p>
        </w:tc>
        <w:tc>
          <w:tcPr>
            <w:tcW w:w="1049" w:type="dxa"/>
            <w:tcBorders>
              <w:top w:val="nil"/>
              <w:bottom w:val="nil"/>
            </w:tcBorders>
            <w:noWrap/>
          </w:tcPr>
          <w:p w14:paraId="671417B8" w14:textId="0DB181A8" w:rsidR="00FD6131" w:rsidRPr="00B4136E" w:rsidRDefault="00FD6131" w:rsidP="00FD6131">
            <w:pPr>
              <w:pStyle w:val="Tablebody"/>
              <w:spacing w:before="20" w:after="20"/>
              <w:jc w:val="right"/>
              <w:rPr>
                <w:sz w:val="19"/>
                <w:szCs w:val="19"/>
              </w:rPr>
            </w:pPr>
            <w:r w:rsidRPr="00B4136E">
              <w:rPr>
                <w:sz w:val="19"/>
                <w:szCs w:val="19"/>
              </w:rPr>
              <w:t>3,500</w:t>
            </w:r>
          </w:p>
        </w:tc>
        <w:tc>
          <w:tcPr>
            <w:tcW w:w="1049" w:type="dxa"/>
            <w:tcBorders>
              <w:top w:val="nil"/>
              <w:bottom w:val="nil"/>
            </w:tcBorders>
            <w:noWrap/>
          </w:tcPr>
          <w:p w14:paraId="08DEE0F0" w14:textId="6DC7CE97" w:rsidR="00FD6131" w:rsidRPr="00B4136E" w:rsidRDefault="00FD6131" w:rsidP="00FD6131">
            <w:pPr>
              <w:pStyle w:val="Tablebody"/>
              <w:spacing w:before="20" w:after="20"/>
              <w:jc w:val="right"/>
              <w:rPr>
                <w:sz w:val="19"/>
                <w:szCs w:val="19"/>
              </w:rPr>
            </w:pPr>
            <w:r w:rsidRPr="00B4136E">
              <w:rPr>
                <w:sz w:val="19"/>
                <w:szCs w:val="19"/>
              </w:rPr>
              <w:t>3,500</w:t>
            </w:r>
          </w:p>
        </w:tc>
        <w:tc>
          <w:tcPr>
            <w:tcW w:w="1049" w:type="dxa"/>
            <w:tcBorders>
              <w:top w:val="nil"/>
              <w:bottom w:val="nil"/>
            </w:tcBorders>
            <w:noWrap/>
          </w:tcPr>
          <w:p w14:paraId="69680AA9" w14:textId="254D586A" w:rsidR="00FD6131" w:rsidRPr="00B4136E" w:rsidRDefault="00FD6131" w:rsidP="00FD6131">
            <w:pPr>
              <w:pStyle w:val="Tablebody"/>
              <w:spacing w:before="20" w:after="20"/>
              <w:jc w:val="right"/>
              <w:rPr>
                <w:sz w:val="19"/>
                <w:szCs w:val="19"/>
              </w:rPr>
            </w:pPr>
            <w:r w:rsidRPr="00B4136E">
              <w:rPr>
                <w:sz w:val="19"/>
                <w:szCs w:val="19"/>
              </w:rPr>
              <w:t>3,500</w:t>
            </w:r>
          </w:p>
        </w:tc>
        <w:tc>
          <w:tcPr>
            <w:tcW w:w="1049" w:type="dxa"/>
            <w:tcBorders>
              <w:top w:val="nil"/>
              <w:bottom w:val="nil"/>
            </w:tcBorders>
            <w:noWrap/>
          </w:tcPr>
          <w:p w14:paraId="576DED6E" w14:textId="2345A12B" w:rsidR="00FD6131" w:rsidRPr="00B4136E" w:rsidRDefault="00FD6131" w:rsidP="00FD6131">
            <w:pPr>
              <w:pStyle w:val="Tablebody"/>
              <w:spacing w:before="20" w:after="20"/>
              <w:jc w:val="right"/>
              <w:rPr>
                <w:sz w:val="19"/>
                <w:szCs w:val="19"/>
              </w:rPr>
            </w:pPr>
            <w:r w:rsidRPr="00B4136E">
              <w:rPr>
                <w:sz w:val="19"/>
                <w:szCs w:val="19"/>
              </w:rPr>
              <w:t>3,500</w:t>
            </w:r>
          </w:p>
        </w:tc>
      </w:tr>
      <w:tr w:rsidR="00FD6131" w:rsidRPr="00B4136E" w14:paraId="270456F1" w14:textId="77777777" w:rsidTr="00243A06">
        <w:trPr>
          <w:trHeight w:val="300"/>
        </w:trPr>
        <w:tc>
          <w:tcPr>
            <w:tcW w:w="3969" w:type="dxa"/>
            <w:tcBorders>
              <w:top w:val="nil"/>
              <w:bottom w:val="nil"/>
            </w:tcBorders>
            <w:noWrap/>
            <w:hideMark/>
          </w:tcPr>
          <w:p w14:paraId="6FA840EB" w14:textId="77777777" w:rsidR="00FD6131" w:rsidRPr="00B4136E" w:rsidRDefault="00FD6131" w:rsidP="00FD6131">
            <w:pPr>
              <w:pStyle w:val="Tablebody"/>
              <w:spacing w:before="20" w:after="20"/>
              <w:rPr>
                <w:sz w:val="19"/>
                <w:szCs w:val="19"/>
              </w:rPr>
            </w:pPr>
            <w:r w:rsidRPr="00B4136E">
              <w:rPr>
                <w:sz w:val="19"/>
                <w:szCs w:val="19"/>
              </w:rPr>
              <w:t>Increase (decrease) in debt</w:t>
            </w:r>
          </w:p>
        </w:tc>
        <w:tc>
          <w:tcPr>
            <w:tcW w:w="1049" w:type="dxa"/>
            <w:tcBorders>
              <w:top w:val="nil"/>
              <w:bottom w:val="nil"/>
            </w:tcBorders>
            <w:noWrap/>
          </w:tcPr>
          <w:p w14:paraId="24CF697D" w14:textId="4144AD1D" w:rsidR="00FD6131" w:rsidRPr="00B4136E" w:rsidRDefault="00FD6131" w:rsidP="00FD6131">
            <w:pPr>
              <w:pStyle w:val="Tablebody"/>
              <w:spacing w:before="20" w:after="20"/>
              <w:jc w:val="right"/>
              <w:rPr>
                <w:sz w:val="19"/>
                <w:szCs w:val="19"/>
              </w:rPr>
            </w:pPr>
            <w:r w:rsidRPr="00B4136E">
              <w:rPr>
                <w:sz w:val="19"/>
                <w:szCs w:val="19"/>
              </w:rPr>
              <w:t>149,823</w:t>
            </w:r>
          </w:p>
        </w:tc>
        <w:tc>
          <w:tcPr>
            <w:tcW w:w="1049" w:type="dxa"/>
            <w:tcBorders>
              <w:top w:val="nil"/>
              <w:bottom w:val="nil"/>
            </w:tcBorders>
            <w:noWrap/>
          </w:tcPr>
          <w:p w14:paraId="440EAC76" w14:textId="02B1F7BF" w:rsidR="00FD6131" w:rsidRPr="00B4136E" w:rsidRDefault="00FD6131" w:rsidP="00FD6131">
            <w:pPr>
              <w:pStyle w:val="Tablebody"/>
              <w:spacing w:before="20" w:after="20"/>
              <w:jc w:val="right"/>
              <w:rPr>
                <w:sz w:val="19"/>
                <w:szCs w:val="19"/>
              </w:rPr>
            </w:pPr>
            <w:r w:rsidRPr="00B4136E">
              <w:rPr>
                <w:sz w:val="19"/>
                <w:szCs w:val="19"/>
              </w:rPr>
              <w:t>147,937</w:t>
            </w:r>
          </w:p>
        </w:tc>
        <w:tc>
          <w:tcPr>
            <w:tcW w:w="1049" w:type="dxa"/>
            <w:tcBorders>
              <w:top w:val="nil"/>
              <w:bottom w:val="nil"/>
            </w:tcBorders>
            <w:noWrap/>
          </w:tcPr>
          <w:p w14:paraId="01FB12B9" w14:textId="007A156F" w:rsidR="00FD6131" w:rsidRPr="00B4136E" w:rsidRDefault="00FD6131" w:rsidP="00FD6131">
            <w:pPr>
              <w:pStyle w:val="Tablebody"/>
              <w:spacing w:before="20" w:after="20"/>
              <w:jc w:val="right"/>
              <w:rPr>
                <w:sz w:val="19"/>
                <w:szCs w:val="19"/>
              </w:rPr>
            </w:pPr>
            <w:r w:rsidRPr="00B4136E">
              <w:rPr>
                <w:sz w:val="19"/>
                <w:szCs w:val="19"/>
              </w:rPr>
              <w:t>(869)</w:t>
            </w:r>
          </w:p>
        </w:tc>
        <w:tc>
          <w:tcPr>
            <w:tcW w:w="1049" w:type="dxa"/>
            <w:tcBorders>
              <w:top w:val="nil"/>
              <w:bottom w:val="nil"/>
            </w:tcBorders>
            <w:noWrap/>
          </w:tcPr>
          <w:p w14:paraId="1809ED3F" w14:textId="6694FBE5" w:rsidR="00FD6131" w:rsidRPr="00B4136E" w:rsidRDefault="00FD6131" w:rsidP="00FD6131">
            <w:pPr>
              <w:pStyle w:val="Tablebody"/>
              <w:spacing w:before="20" w:after="20"/>
              <w:jc w:val="right"/>
              <w:rPr>
                <w:sz w:val="19"/>
                <w:szCs w:val="19"/>
              </w:rPr>
            </w:pPr>
            <w:r w:rsidRPr="00B4136E">
              <w:rPr>
                <w:sz w:val="19"/>
                <w:szCs w:val="19"/>
              </w:rPr>
              <w:t>(14,548)</w:t>
            </w:r>
          </w:p>
        </w:tc>
        <w:tc>
          <w:tcPr>
            <w:tcW w:w="1049" w:type="dxa"/>
            <w:tcBorders>
              <w:top w:val="nil"/>
              <w:bottom w:val="nil"/>
            </w:tcBorders>
            <w:noWrap/>
          </w:tcPr>
          <w:p w14:paraId="4FDF398B" w14:textId="7C907658" w:rsidR="00FD6131" w:rsidRPr="00B4136E" w:rsidRDefault="00FD6131" w:rsidP="00FD6131">
            <w:pPr>
              <w:pStyle w:val="Tablebody"/>
              <w:spacing w:before="20" w:after="20"/>
              <w:jc w:val="right"/>
              <w:rPr>
                <w:sz w:val="19"/>
                <w:szCs w:val="19"/>
              </w:rPr>
            </w:pPr>
            <w:r w:rsidRPr="00B4136E">
              <w:rPr>
                <w:sz w:val="19"/>
                <w:szCs w:val="19"/>
              </w:rPr>
              <w:t>(10,431)</w:t>
            </w:r>
          </w:p>
        </w:tc>
        <w:tc>
          <w:tcPr>
            <w:tcW w:w="1049" w:type="dxa"/>
            <w:tcBorders>
              <w:top w:val="nil"/>
              <w:bottom w:val="nil"/>
            </w:tcBorders>
            <w:noWrap/>
          </w:tcPr>
          <w:p w14:paraId="41AF680E" w14:textId="4D190C39" w:rsidR="00FD6131" w:rsidRPr="00B4136E" w:rsidRDefault="00FD6131" w:rsidP="00FD6131">
            <w:pPr>
              <w:pStyle w:val="Tablebody"/>
              <w:spacing w:before="20" w:after="20"/>
              <w:jc w:val="right"/>
              <w:rPr>
                <w:sz w:val="19"/>
                <w:szCs w:val="19"/>
              </w:rPr>
            </w:pPr>
            <w:r w:rsidRPr="00B4136E">
              <w:rPr>
                <w:sz w:val="19"/>
                <w:szCs w:val="19"/>
              </w:rPr>
              <w:t>5,179</w:t>
            </w:r>
          </w:p>
        </w:tc>
        <w:tc>
          <w:tcPr>
            <w:tcW w:w="1049" w:type="dxa"/>
            <w:tcBorders>
              <w:top w:val="nil"/>
              <w:bottom w:val="nil"/>
            </w:tcBorders>
            <w:noWrap/>
          </w:tcPr>
          <w:p w14:paraId="0137C3C5" w14:textId="54F6C318" w:rsidR="00FD6131" w:rsidRPr="00B4136E" w:rsidRDefault="00FD6131" w:rsidP="00FD6131">
            <w:pPr>
              <w:pStyle w:val="Tablebody"/>
              <w:spacing w:before="20" w:after="20"/>
              <w:jc w:val="right"/>
              <w:rPr>
                <w:sz w:val="19"/>
                <w:szCs w:val="19"/>
              </w:rPr>
            </w:pPr>
            <w:r w:rsidRPr="00B4136E">
              <w:rPr>
                <w:sz w:val="19"/>
                <w:szCs w:val="19"/>
              </w:rPr>
              <w:t>2,727</w:t>
            </w:r>
          </w:p>
        </w:tc>
        <w:tc>
          <w:tcPr>
            <w:tcW w:w="1049" w:type="dxa"/>
            <w:tcBorders>
              <w:top w:val="nil"/>
              <w:bottom w:val="nil"/>
            </w:tcBorders>
            <w:noWrap/>
          </w:tcPr>
          <w:p w14:paraId="535E1882" w14:textId="19A74823" w:rsidR="00FD6131" w:rsidRPr="00B4136E" w:rsidRDefault="00FD6131" w:rsidP="00FD6131">
            <w:pPr>
              <w:pStyle w:val="Tablebody"/>
              <w:spacing w:before="20" w:after="20"/>
              <w:jc w:val="right"/>
              <w:rPr>
                <w:sz w:val="19"/>
                <w:szCs w:val="19"/>
              </w:rPr>
            </w:pPr>
            <w:r w:rsidRPr="00B4136E">
              <w:rPr>
                <w:sz w:val="19"/>
                <w:szCs w:val="19"/>
              </w:rPr>
              <w:t>(15,284)</w:t>
            </w:r>
          </w:p>
        </w:tc>
        <w:tc>
          <w:tcPr>
            <w:tcW w:w="1049" w:type="dxa"/>
            <w:tcBorders>
              <w:top w:val="nil"/>
              <w:bottom w:val="nil"/>
            </w:tcBorders>
            <w:noWrap/>
          </w:tcPr>
          <w:p w14:paraId="5BDF190E" w14:textId="41872714" w:rsidR="00FD6131" w:rsidRPr="00B4136E" w:rsidRDefault="00FD6131" w:rsidP="00FD6131">
            <w:pPr>
              <w:pStyle w:val="Tablebody"/>
              <w:spacing w:before="20" w:after="20"/>
              <w:jc w:val="right"/>
              <w:rPr>
                <w:sz w:val="19"/>
                <w:szCs w:val="19"/>
              </w:rPr>
            </w:pPr>
            <w:r w:rsidRPr="00B4136E">
              <w:rPr>
                <w:sz w:val="19"/>
                <w:szCs w:val="19"/>
              </w:rPr>
              <w:t>(14,505)</w:t>
            </w:r>
          </w:p>
        </w:tc>
        <w:tc>
          <w:tcPr>
            <w:tcW w:w="1049" w:type="dxa"/>
            <w:tcBorders>
              <w:top w:val="nil"/>
              <w:bottom w:val="nil"/>
            </w:tcBorders>
            <w:noWrap/>
          </w:tcPr>
          <w:p w14:paraId="18D10D9F" w14:textId="78F3053A" w:rsidR="00FD6131" w:rsidRPr="00B4136E" w:rsidRDefault="00FD6131" w:rsidP="00FD6131">
            <w:pPr>
              <w:pStyle w:val="Tablebody"/>
              <w:spacing w:before="20" w:after="20"/>
              <w:jc w:val="right"/>
              <w:rPr>
                <w:sz w:val="19"/>
                <w:szCs w:val="19"/>
              </w:rPr>
            </w:pPr>
            <w:r w:rsidRPr="00B4136E">
              <w:rPr>
                <w:sz w:val="19"/>
                <w:szCs w:val="19"/>
              </w:rPr>
              <w:t>(15,268)</w:t>
            </w:r>
          </w:p>
        </w:tc>
      </w:tr>
      <w:tr w:rsidR="00FD6131" w:rsidRPr="00B4136E" w14:paraId="196DA041" w14:textId="77777777" w:rsidTr="00243A06">
        <w:trPr>
          <w:trHeight w:val="300"/>
        </w:trPr>
        <w:tc>
          <w:tcPr>
            <w:tcW w:w="3969" w:type="dxa"/>
            <w:tcBorders>
              <w:top w:val="nil"/>
              <w:bottom w:val="nil"/>
            </w:tcBorders>
            <w:noWrap/>
            <w:hideMark/>
          </w:tcPr>
          <w:p w14:paraId="6C882EA5" w14:textId="77777777" w:rsidR="00FD6131" w:rsidRPr="00B4136E" w:rsidRDefault="00FD6131" w:rsidP="00FD6131">
            <w:pPr>
              <w:pStyle w:val="Tablebody"/>
              <w:spacing w:before="20" w:after="20"/>
              <w:rPr>
                <w:sz w:val="19"/>
                <w:szCs w:val="19"/>
              </w:rPr>
            </w:pPr>
            <w:r w:rsidRPr="00B4136E">
              <w:rPr>
                <w:sz w:val="19"/>
                <w:szCs w:val="19"/>
              </w:rPr>
              <w:t>Gross proceeds from sales of assets</w:t>
            </w:r>
          </w:p>
        </w:tc>
        <w:tc>
          <w:tcPr>
            <w:tcW w:w="1049" w:type="dxa"/>
            <w:tcBorders>
              <w:top w:val="nil"/>
              <w:bottom w:val="nil"/>
            </w:tcBorders>
            <w:noWrap/>
          </w:tcPr>
          <w:p w14:paraId="3F725AA4" w14:textId="1E1C6F8B" w:rsidR="00FD6131" w:rsidRPr="00B4136E" w:rsidRDefault="00FD6131" w:rsidP="00FD6131">
            <w:pPr>
              <w:pStyle w:val="Tablebody"/>
              <w:spacing w:before="20" w:after="20"/>
              <w:jc w:val="right"/>
              <w:rPr>
                <w:sz w:val="19"/>
                <w:szCs w:val="19"/>
              </w:rPr>
            </w:pPr>
            <w:r w:rsidRPr="00B4136E">
              <w:rPr>
                <w:sz w:val="19"/>
                <w:szCs w:val="19"/>
              </w:rPr>
              <w:t>23,410</w:t>
            </w:r>
          </w:p>
        </w:tc>
        <w:tc>
          <w:tcPr>
            <w:tcW w:w="1049" w:type="dxa"/>
            <w:tcBorders>
              <w:top w:val="nil"/>
              <w:bottom w:val="nil"/>
            </w:tcBorders>
            <w:noWrap/>
          </w:tcPr>
          <w:p w14:paraId="210C123B" w14:textId="43EFE982" w:rsidR="00FD6131" w:rsidRPr="00B4136E" w:rsidRDefault="00FD6131" w:rsidP="00FD6131">
            <w:pPr>
              <w:pStyle w:val="Tablebody"/>
              <w:spacing w:before="20" w:after="20"/>
              <w:jc w:val="right"/>
              <w:rPr>
                <w:sz w:val="19"/>
                <w:szCs w:val="19"/>
              </w:rPr>
            </w:pPr>
            <w:r w:rsidRPr="00B4136E">
              <w:rPr>
                <w:sz w:val="19"/>
                <w:szCs w:val="19"/>
              </w:rPr>
              <w:t>31,000</w:t>
            </w:r>
          </w:p>
        </w:tc>
        <w:tc>
          <w:tcPr>
            <w:tcW w:w="1049" w:type="dxa"/>
            <w:tcBorders>
              <w:top w:val="nil"/>
              <w:bottom w:val="nil"/>
            </w:tcBorders>
            <w:noWrap/>
          </w:tcPr>
          <w:p w14:paraId="6724344D" w14:textId="65DDFB0A" w:rsidR="00FD6131" w:rsidRPr="00B4136E" w:rsidRDefault="00FD6131" w:rsidP="00FD6131">
            <w:pPr>
              <w:pStyle w:val="Tablebody"/>
              <w:spacing w:before="20" w:after="20"/>
              <w:jc w:val="right"/>
              <w:rPr>
                <w:sz w:val="19"/>
                <w:szCs w:val="19"/>
              </w:rPr>
            </w:pPr>
            <w:r w:rsidRPr="00B4136E">
              <w:rPr>
                <w:sz w:val="19"/>
                <w:szCs w:val="19"/>
              </w:rPr>
              <w:t>5,700</w:t>
            </w:r>
          </w:p>
        </w:tc>
        <w:tc>
          <w:tcPr>
            <w:tcW w:w="1049" w:type="dxa"/>
            <w:tcBorders>
              <w:top w:val="nil"/>
              <w:bottom w:val="nil"/>
            </w:tcBorders>
            <w:noWrap/>
          </w:tcPr>
          <w:p w14:paraId="72F76A20" w14:textId="0FF48E2B" w:rsidR="00FD6131" w:rsidRPr="00B4136E" w:rsidRDefault="00FD6131" w:rsidP="00FD6131">
            <w:pPr>
              <w:pStyle w:val="Tablebody"/>
              <w:spacing w:before="20" w:after="20"/>
              <w:jc w:val="right"/>
              <w:rPr>
                <w:sz w:val="19"/>
                <w:szCs w:val="19"/>
              </w:rPr>
            </w:pPr>
            <w:r w:rsidRPr="00B4136E">
              <w:rPr>
                <w:sz w:val="19"/>
                <w:szCs w:val="19"/>
              </w:rPr>
              <w:t>5,370</w:t>
            </w:r>
          </w:p>
        </w:tc>
        <w:tc>
          <w:tcPr>
            <w:tcW w:w="1049" w:type="dxa"/>
            <w:tcBorders>
              <w:top w:val="nil"/>
              <w:bottom w:val="nil"/>
            </w:tcBorders>
            <w:noWrap/>
          </w:tcPr>
          <w:p w14:paraId="18AF4D01" w14:textId="33FED1CD" w:rsidR="00FD6131" w:rsidRPr="00B4136E" w:rsidRDefault="00FD6131" w:rsidP="00FD6131">
            <w:pPr>
              <w:pStyle w:val="Tablebody"/>
              <w:spacing w:before="20" w:after="20"/>
              <w:jc w:val="right"/>
              <w:rPr>
                <w:sz w:val="19"/>
                <w:szCs w:val="19"/>
              </w:rPr>
            </w:pPr>
            <w:r w:rsidRPr="00B4136E">
              <w:rPr>
                <w:sz w:val="19"/>
                <w:szCs w:val="19"/>
              </w:rPr>
              <w:t>2,000</w:t>
            </w:r>
          </w:p>
        </w:tc>
        <w:tc>
          <w:tcPr>
            <w:tcW w:w="1049" w:type="dxa"/>
            <w:tcBorders>
              <w:top w:val="nil"/>
              <w:bottom w:val="nil"/>
            </w:tcBorders>
            <w:noWrap/>
          </w:tcPr>
          <w:p w14:paraId="1829F11D" w14:textId="51C37891" w:rsidR="00FD6131" w:rsidRPr="00B4136E" w:rsidRDefault="00FD6131" w:rsidP="00FD6131">
            <w:pPr>
              <w:pStyle w:val="Tablebody"/>
              <w:spacing w:before="20" w:after="20"/>
              <w:jc w:val="right"/>
              <w:rPr>
                <w:sz w:val="19"/>
                <w:szCs w:val="19"/>
              </w:rPr>
            </w:pPr>
            <w:r w:rsidRPr="00B4136E">
              <w:rPr>
                <w:sz w:val="19"/>
                <w:szCs w:val="19"/>
              </w:rPr>
              <w:t>2,000</w:t>
            </w:r>
          </w:p>
        </w:tc>
        <w:tc>
          <w:tcPr>
            <w:tcW w:w="1049" w:type="dxa"/>
            <w:tcBorders>
              <w:top w:val="nil"/>
              <w:bottom w:val="nil"/>
            </w:tcBorders>
            <w:noWrap/>
          </w:tcPr>
          <w:p w14:paraId="1C139F88" w14:textId="52F53D5F" w:rsidR="00FD6131" w:rsidRPr="00B4136E" w:rsidRDefault="00FD6131" w:rsidP="00FD6131">
            <w:pPr>
              <w:pStyle w:val="Tablebody"/>
              <w:spacing w:before="20" w:after="20"/>
              <w:jc w:val="right"/>
              <w:rPr>
                <w:sz w:val="19"/>
                <w:szCs w:val="19"/>
              </w:rPr>
            </w:pPr>
            <w:r w:rsidRPr="00B4136E">
              <w:rPr>
                <w:sz w:val="19"/>
                <w:szCs w:val="19"/>
              </w:rPr>
              <w:t>2,000</w:t>
            </w:r>
          </w:p>
        </w:tc>
        <w:tc>
          <w:tcPr>
            <w:tcW w:w="1049" w:type="dxa"/>
            <w:tcBorders>
              <w:top w:val="nil"/>
              <w:bottom w:val="nil"/>
            </w:tcBorders>
            <w:noWrap/>
          </w:tcPr>
          <w:p w14:paraId="37DBEE83" w14:textId="25405887" w:rsidR="00FD6131" w:rsidRPr="00B4136E" w:rsidRDefault="00FD6131" w:rsidP="00FD6131">
            <w:pPr>
              <w:pStyle w:val="Tablebody"/>
              <w:spacing w:before="20" w:after="20"/>
              <w:jc w:val="right"/>
              <w:rPr>
                <w:sz w:val="19"/>
                <w:szCs w:val="19"/>
              </w:rPr>
            </w:pPr>
            <w:r w:rsidRPr="00B4136E">
              <w:rPr>
                <w:sz w:val="19"/>
                <w:szCs w:val="19"/>
              </w:rPr>
              <w:t>2,000</w:t>
            </w:r>
          </w:p>
        </w:tc>
        <w:tc>
          <w:tcPr>
            <w:tcW w:w="1049" w:type="dxa"/>
            <w:tcBorders>
              <w:top w:val="nil"/>
              <w:bottom w:val="nil"/>
            </w:tcBorders>
            <w:noWrap/>
          </w:tcPr>
          <w:p w14:paraId="0B59E3B8" w14:textId="309105EA" w:rsidR="00FD6131" w:rsidRPr="00B4136E" w:rsidRDefault="00FD6131" w:rsidP="00FD6131">
            <w:pPr>
              <w:pStyle w:val="Tablebody"/>
              <w:spacing w:before="20" w:after="20"/>
              <w:jc w:val="right"/>
              <w:rPr>
                <w:sz w:val="19"/>
                <w:szCs w:val="19"/>
              </w:rPr>
            </w:pPr>
            <w:r w:rsidRPr="00B4136E">
              <w:rPr>
                <w:sz w:val="19"/>
                <w:szCs w:val="19"/>
              </w:rPr>
              <w:t>2,000</w:t>
            </w:r>
          </w:p>
        </w:tc>
        <w:tc>
          <w:tcPr>
            <w:tcW w:w="1049" w:type="dxa"/>
            <w:tcBorders>
              <w:top w:val="nil"/>
              <w:bottom w:val="nil"/>
            </w:tcBorders>
            <w:noWrap/>
          </w:tcPr>
          <w:p w14:paraId="1281D24D" w14:textId="469CB7CD" w:rsidR="00FD6131" w:rsidRPr="00B4136E" w:rsidRDefault="00FD6131" w:rsidP="00FD6131">
            <w:pPr>
              <w:pStyle w:val="Tablebody"/>
              <w:spacing w:before="20" w:after="20"/>
              <w:jc w:val="right"/>
              <w:rPr>
                <w:sz w:val="19"/>
                <w:szCs w:val="19"/>
              </w:rPr>
            </w:pPr>
            <w:r w:rsidRPr="00B4136E">
              <w:rPr>
                <w:sz w:val="19"/>
                <w:szCs w:val="19"/>
              </w:rPr>
              <w:t>2,000</w:t>
            </w:r>
          </w:p>
        </w:tc>
      </w:tr>
      <w:tr w:rsidR="00FD6131" w:rsidRPr="00B4136E" w14:paraId="203F0471" w14:textId="77777777" w:rsidTr="00243A06">
        <w:trPr>
          <w:trHeight w:val="300"/>
        </w:trPr>
        <w:tc>
          <w:tcPr>
            <w:tcW w:w="3969" w:type="dxa"/>
            <w:tcBorders>
              <w:top w:val="nil"/>
              <w:bottom w:val="single" w:sz="4" w:space="0" w:color="75CEDE" w:themeColor="accent2"/>
            </w:tcBorders>
            <w:noWrap/>
            <w:hideMark/>
          </w:tcPr>
          <w:p w14:paraId="1DA98DA5" w14:textId="77777777" w:rsidR="00FD6131" w:rsidRPr="00B4136E" w:rsidRDefault="00FD6131" w:rsidP="00FD6131">
            <w:pPr>
              <w:pStyle w:val="Tablebody"/>
              <w:spacing w:before="20" w:after="20"/>
              <w:rPr>
                <w:sz w:val="19"/>
                <w:szCs w:val="19"/>
              </w:rPr>
            </w:pPr>
            <w:r w:rsidRPr="00B4136E">
              <w:rPr>
                <w:sz w:val="19"/>
                <w:szCs w:val="19"/>
              </w:rPr>
              <w:t>Lump sum contributions</w:t>
            </w:r>
          </w:p>
        </w:tc>
        <w:tc>
          <w:tcPr>
            <w:tcW w:w="1049" w:type="dxa"/>
            <w:tcBorders>
              <w:top w:val="nil"/>
              <w:bottom w:val="single" w:sz="4" w:space="0" w:color="75CEDE" w:themeColor="accent2"/>
            </w:tcBorders>
            <w:noWrap/>
          </w:tcPr>
          <w:p w14:paraId="0CABB6FB" w14:textId="05440C7E"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32976BF7" w14:textId="1E9FE929"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76159FB8" w14:textId="77C083E3"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369D5081" w14:textId="2F908BEF"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4C2625AD" w14:textId="57551C06"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6E803C41" w14:textId="772107F7"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489484B8" w14:textId="493B7D40"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04B47178" w14:textId="0A40D718"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1971CE48" w14:textId="74887B33"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3E0350C9" w14:textId="32EB384F" w:rsidR="00FD6131" w:rsidRPr="00B4136E" w:rsidRDefault="00FD6131" w:rsidP="00FD6131">
            <w:pPr>
              <w:pStyle w:val="Tablebody"/>
              <w:spacing w:before="20" w:after="20"/>
              <w:jc w:val="right"/>
              <w:rPr>
                <w:sz w:val="19"/>
                <w:szCs w:val="19"/>
              </w:rPr>
            </w:pPr>
            <w:r w:rsidRPr="00B4136E">
              <w:rPr>
                <w:sz w:val="19"/>
                <w:szCs w:val="19"/>
              </w:rPr>
              <w:t>0</w:t>
            </w:r>
          </w:p>
        </w:tc>
      </w:tr>
      <w:tr w:rsidR="00FD6131" w:rsidRPr="00B4136E" w14:paraId="3E1ED997" w14:textId="77777777" w:rsidTr="00243A06">
        <w:trPr>
          <w:trHeight w:val="315"/>
        </w:trPr>
        <w:tc>
          <w:tcPr>
            <w:tcW w:w="3969" w:type="dxa"/>
            <w:tcBorders>
              <w:top w:val="single" w:sz="4" w:space="0" w:color="75CEDE" w:themeColor="accent2"/>
            </w:tcBorders>
            <w:shd w:val="clear" w:color="auto" w:fill="E3F5F8" w:themeFill="accent2" w:themeFillTint="33"/>
            <w:noWrap/>
            <w:hideMark/>
          </w:tcPr>
          <w:p w14:paraId="2C9A193A" w14:textId="77777777" w:rsidR="00FD6131" w:rsidRPr="00B4136E" w:rsidRDefault="00FD6131" w:rsidP="00FD6131">
            <w:pPr>
              <w:pStyle w:val="Tablebody"/>
              <w:spacing w:before="20" w:after="20"/>
              <w:rPr>
                <w:b/>
                <w:bCs w:val="0"/>
                <w:sz w:val="19"/>
                <w:szCs w:val="19"/>
              </w:rPr>
            </w:pPr>
            <w:r w:rsidRPr="00B4136E">
              <w:rPr>
                <w:b/>
                <w:bCs w:val="0"/>
                <w:sz w:val="19"/>
                <w:szCs w:val="19"/>
              </w:rPr>
              <w:t>Total sources of capital funding (C)</w:t>
            </w:r>
          </w:p>
        </w:tc>
        <w:tc>
          <w:tcPr>
            <w:tcW w:w="1049" w:type="dxa"/>
            <w:tcBorders>
              <w:top w:val="single" w:sz="4" w:space="0" w:color="75CEDE" w:themeColor="accent2"/>
            </w:tcBorders>
            <w:shd w:val="clear" w:color="auto" w:fill="E3F5F8" w:themeFill="accent2" w:themeFillTint="33"/>
            <w:noWrap/>
          </w:tcPr>
          <w:p w14:paraId="2EC6860F" w14:textId="04DBEE04" w:rsidR="00FD6131" w:rsidRPr="00B4136E" w:rsidRDefault="00FD6131" w:rsidP="00FD6131">
            <w:pPr>
              <w:pStyle w:val="Tablebody"/>
              <w:spacing w:before="20" w:after="20"/>
              <w:jc w:val="right"/>
              <w:rPr>
                <w:b/>
                <w:bCs w:val="0"/>
                <w:sz w:val="19"/>
                <w:szCs w:val="19"/>
              </w:rPr>
            </w:pPr>
            <w:r w:rsidRPr="00B4136E">
              <w:rPr>
                <w:b/>
                <w:bCs w:val="0"/>
                <w:sz w:val="19"/>
                <w:szCs w:val="19"/>
              </w:rPr>
              <w:t>173,633</w:t>
            </w:r>
          </w:p>
        </w:tc>
        <w:tc>
          <w:tcPr>
            <w:tcW w:w="1049" w:type="dxa"/>
            <w:tcBorders>
              <w:top w:val="single" w:sz="4" w:space="0" w:color="75CEDE" w:themeColor="accent2"/>
            </w:tcBorders>
            <w:shd w:val="clear" w:color="auto" w:fill="E3F5F8" w:themeFill="accent2" w:themeFillTint="33"/>
            <w:noWrap/>
          </w:tcPr>
          <w:p w14:paraId="1111CBF0" w14:textId="0446D597" w:rsidR="00FD6131" w:rsidRPr="00B4136E" w:rsidRDefault="00FD6131" w:rsidP="00FD6131">
            <w:pPr>
              <w:pStyle w:val="Tablebody"/>
              <w:spacing w:before="20" w:after="20"/>
              <w:jc w:val="right"/>
              <w:rPr>
                <w:b/>
                <w:bCs w:val="0"/>
                <w:sz w:val="19"/>
                <w:szCs w:val="19"/>
              </w:rPr>
            </w:pPr>
            <w:r w:rsidRPr="00B4136E">
              <w:rPr>
                <w:b/>
                <w:bCs w:val="0"/>
                <w:sz w:val="19"/>
                <w:szCs w:val="19"/>
              </w:rPr>
              <w:t>157,579</w:t>
            </w:r>
          </w:p>
        </w:tc>
        <w:tc>
          <w:tcPr>
            <w:tcW w:w="1049" w:type="dxa"/>
            <w:tcBorders>
              <w:top w:val="single" w:sz="4" w:space="0" w:color="75CEDE" w:themeColor="accent2"/>
            </w:tcBorders>
            <w:shd w:val="clear" w:color="auto" w:fill="E3F5F8" w:themeFill="accent2" w:themeFillTint="33"/>
            <w:noWrap/>
          </w:tcPr>
          <w:p w14:paraId="72C96B89" w14:textId="2C7CB5EF" w:rsidR="00FD6131" w:rsidRPr="00B4136E" w:rsidRDefault="00FD6131" w:rsidP="00FD6131">
            <w:pPr>
              <w:pStyle w:val="Tablebody"/>
              <w:spacing w:before="20" w:after="20"/>
              <w:jc w:val="right"/>
              <w:rPr>
                <w:b/>
                <w:bCs w:val="0"/>
                <w:sz w:val="19"/>
                <w:szCs w:val="19"/>
              </w:rPr>
            </w:pPr>
            <w:r w:rsidRPr="00B4136E">
              <w:rPr>
                <w:b/>
                <w:bCs w:val="0"/>
                <w:sz w:val="19"/>
                <w:szCs w:val="19"/>
              </w:rPr>
              <w:t>14,178</w:t>
            </w:r>
          </w:p>
        </w:tc>
        <w:tc>
          <w:tcPr>
            <w:tcW w:w="1049" w:type="dxa"/>
            <w:tcBorders>
              <w:top w:val="single" w:sz="4" w:space="0" w:color="75CEDE" w:themeColor="accent2"/>
            </w:tcBorders>
            <w:shd w:val="clear" w:color="auto" w:fill="E3F5F8" w:themeFill="accent2" w:themeFillTint="33"/>
            <w:noWrap/>
          </w:tcPr>
          <w:p w14:paraId="342F4D33" w14:textId="475C4E84" w:rsidR="00FD6131" w:rsidRPr="00B4136E" w:rsidRDefault="00FD6131" w:rsidP="00FD6131">
            <w:pPr>
              <w:pStyle w:val="Tablebody"/>
              <w:spacing w:before="20" w:after="20"/>
              <w:jc w:val="right"/>
              <w:rPr>
                <w:b/>
                <w:bCs w:val="0"/>
                <w:sz w:val="19"/>
                <w:szCs w:val="19"/>
              </w:rPr>
            </w:pPr>
            <w:r w:rsidRPr="00B4136E">
              <w:rPr>
                <w:b/>
                <w:bCs w:val="0"/>
                <w:sz w:val="19"/>
                <w:szCs w:val="19"/>
              </w:rPr>
              <w:t>(2,495)</w:t>
            </w:r>
          </w:p>
        </w:tc>
        <w:tc>
          <w:tcPr>
            <w:tcW w:w="1049" w:type="dxa"/>
            <w:tcBorders>
              <w:top w:val="single" w:sz="4" w:space="0" w:color="75CEDE" w:themeColor="accent2"/>
            </w:tcBorders>
            <w:shd w:val="clear" w:color="auto" w:fill="E3F5F8" w:themeFill="accent2" w:themeFillTint="33"/>
            <w:noWrap/>
          </w:tcPr>
          <w:p w14:paraId="15B15CB2" w14:textId="3B3CFCBD" w:rsidR="00FD6131" w:rsidRPr="00B4136E" w:rsidRDefault="00FD6131" w:rsidP="00FD6131">
            <w:pPr>
              <w:pStyle w:val="Tablebody"/>
              <w:spacing w:before="20" w:after="20"/>
              <w:jc w:val="right"/>
              <w:rPr>
                <w:b/>
                <w:bCs w:val="0"/>
                <w:sz w:val="19"/>
                <w:szCs w:val="19"/>
              </w:rPr>
            </w:pPr>
            <w:r w:rsidRPr="00B4136E">
              <w:rPr>
                <w:b/>
                <w:bCs w:val="0"/>
                <w:sz w:val="19"/>
                <w:szCs w:val="19"/>
              </w:rPr>
              <w:t>(5,340)</w:t>
            </w:r>
          </w:p>
        </w:tc>
        <w:tc>
          <w:tcPr>
            <w:tcW w:w="1049" w:type="dxa"/>
            <w:tcBorders>
              <w:top w:val="single" w:sz="4" w:space="0" w:color="75CEDE" w:themeColor="accent2"/>
            </w:tcBorders>
            <w:shd w:val="clear" w:color="auto" w:fill="E3F5F8" w:themeFill="accent2" w:themeFillTint="33"/>
            <w:noWrap/>
          </w:tcPr>
          <w:p w14:paraId="503DD0DC" w14:textId="2DB8AFE2" w:rsidR="00FD6131" w:rsidRPr="00B4136E" w:rsidRDefault="00FD6131" w:rsidP="00FD6131">
            <w:pPr>
              <w:pStyle w:val="Tablebody"/>
              <w:spacing w:before="20" w:after="20"/>
              <w:jc w:val="right"/>
              <w:rPr>
                <w:b/>
                <w:bCs w:val="0"/>
                <w:sz w:val="19"/>
                <w:szCs w:val="19"/>
              </w:rPr>
            </w:pPr>
            <w:r w:rsidRPr="00B4136E">
              <w:rPr>
                <w:b/>
                <w:bCs w:val="0"/>
                <w:sz w:val="19"/>
                <w:szCs w:val="19"/>
              </w:rPr>
              <w:t>10,384</w:t>
            </w:r>
          </w:p>
        </w:tc>
        <w:tc>
          <w:tcPr>
            <w:tcW w:w="1049" w:type="dxa"/>
            <w:tcBorders>
              <w:top w:val="single" w:sz="4" w:space="0" w:color="75CEDE" w:themeColor="accent2"/>
            </w:tcBorders>
            <w:shd w:val="clear" w:color="auto" w:fill="E3F5F8" w:themeFill="accent2" w:themeFillTint="33"/>
            <w:noWrap/>
          </w:tcPr>
          <w:p w14:paraId="6E826A9A" w14:textId="2140470C" w:rsidR="00FD6131" w:rsidRPr="00B4136E" w:rsidRDefault="00FD6131" w:rsidP="00FD6131">
            <w:pPr>
              <w:pStyle w:val="Tablebody"/>
              <w:spacing w:before="20" w:after="20"/>
              <w:jc w:val="right"/>
              <w:rPr>
                <w:b/>
                <w:bCs w:val="0"/>
                <w:sz w:val="19"/>
                <w:szCs w:val="19"/>
              </w:rPr>
            </w:pPr>
            <w:r w:rsidRPr="00B4136E">
              <w:rPr>
                <w:b/>
                <w:bCs w:val="0"/>
                <w:sz w:val="19"/>
                <w:szCs w:val="19"/>
              </w:rPr>
              <w:t>7,927</w:t>
            </w:r>
          </w:p>
        </w:tc>
        <w:tc>
          <w:tcPr>
            <w:tcW w:w="1049" w:type="dxa"/>
            <w:tcBorders>
              <w:top w:val="single" w:sz="4" w:space="0" w:color="75CEDE" w:themeColor="accent2"/>
            </w:tcBorders>
            <w:shd w:val="clear" w:color="auto" w:fill="E3F5F8" w:themeFill="accent2" w:themeFillTint="33"/>
            <w:noWrap/>
          </w:tcPr>
          <w:p w14:paraId="1C407841" w14:textId="39F257F3" w:rsidR="00FD6131" w:rsidRPr="00B4136E" w:rsidRDefault="00FD6131" w:rsidP="00FD6131">
            <w:pPr>
              <w:pStyle w:val="Tablebody"/>
              <w:spacing w:before="20" w:after="20"/>
              <w:jc w:val="right"/>
              <w:rPr>
                <w:b/>
                <w:bCs w:val="0"/>
                <w:sz w:val="19"/>
                <w:szCs w:val="19"/>
              </w:rPr>
            </w:pPr>
            <w:r w:rsidRPr="00B4136E">
              <w:rPr>
                <w:b/>
                <w:bCs w:val="0"/>
                <w:sz w:val="19"/>
                <w:szCs w:val="19"/>
              </w:rPr>
              <w:t>(10,090)</w:t>
            </w:r>
          </w:p>
        </w:tc>
        <w:tc>
          <w:tcPr>
            <w:tcW w:w="1049" w:type="dxa"/>
            <w:tcBorders>
              <w:top w:val="single" w:sz="4" w:space="0" w:color="75CEDE" w:themeColor="accent2"/>
            </w:tcBorders>
            <w:shd w:val="clear" w:color="auto" w:fill="E3F5F8" w:themeFill="accent2" w:themeFillTint="33"/>
            <w:noWrap/>
          </w:tcPr>
          <w:p w14:paraId="70521513" w14:textId="2124CEC9" w:rsidR="00FD6131" w:rsidRPr="00B4136E" w:rsidRDefault="00FD6131" w:rsidP="00FD6131">
            <w:pPr>
              <w:pStyle w:val="Tablebody"/>
              <w:spacing w:before="20" w:after="20"/>
              <w:jc w:val="right"/>
              <w:rPr>
                <w:b/>
                <w:bCs w:val="0"/>
                <w:sz w:val="19"/>
                <w:szCs w:val="19"/>
              </w:rPr>
            </w:pPr>
            <w:r w:rsidRPr="00B4136E">
              <w:rPr>
                <w:b/>
                <w:bCs w:val="0"/>
                <w:sz w:val="19"/>
                <w:szCs w:val="19"/>
              </w:rPr>
              <w:t>(9,318)</w:t>
            </w:r>
          </w:p>
        </w:tc>
        <w:tc>
          <w:tcPr>
            <w:tcW w:w="1049" w:type="dxa"/>
            <w:tcBorders>
              <w:top w:val="single" w:sz="4" w:space="0" w:color="75CEDE" w:themeColor="accent2"/>
            </w:tcBorders>
            <w:shd w:val="clear" w:color="auto" w:fill="E3F5F8" w:themeFill="accent2" w:themeFillTint="33"/>
            <w:noWrap/>
          </w:tcPr>
          <w:p w14:paraId="17FF7457" w14:textId="1C1DAFC4" w:rsidR="00FD6131" w:rsidRPr="00B4136E" w:rsidRDefault="00FD6131" w:rsidP="00FD6131">
            <w:pPr>
              <w:pStyle w:val="Tablebody"/>
              <w:spacing w:before="20" w:after="20"/>
              <w:jc w:val="right"/>
              <w:rPr>
                <w:b/>
                <w:bCs w:val="0"/>
                <w:sz w:val="19"/>
                <w:szCs w:val="19"/>
              </w:rPr>
            </w:pPr>
            <w:r w:rsidRPr="00B4136E">
              <w:rPr>
                <w:b/>
                <w:bCs w:val="0"/>
                <w:sz w:val="19"/>
                <w:szCs w:val="19"/>
              </w:rPr>
              <w:t>(10,086)</w:t>
            </w:r>
          </w:p>
        </w:tc>
      </w:tr>
      <w:tr w:rsidR="00FD6131" w:rsidRPr="00B4136E" w14:paraId="51B7BFCA" w14:textId="77777777" w:rsidTr="00243A06">
        <w:trPr>
          <w:trHeight w:val="300"/>
        </w:trPr>
        <w:tc>
          <w:tcPr>
            <w:tcW w:w="3969" w:type="dxa"/>
            <w:tcBorders>
              <w:bottom w:val="single" w:sz="4" w:space="0" w:color="75CEDE" w:themeColor="accent2"/>
            </w:tcBorders>
            <w:noWrap/>
            <w:hideMark/>
          </w:tcPr>
          <w:p w14:paraId="408E413C" w14:textId="77777777" w:rsidR="00FD6131" w:rsidRPr="00B4136E" w:rsidRDefault="00FD6131" w:rsidP="00FD6131">
            <w:pPr>
              <w:pStyle w:val="Tablebody"/>
              <w:spacing w:before="20" w:after="20"/>
              <w:rPr>
                <w:b/>
                <w:bCs w:val="0"/>
                <w:sz w:val="19"/>
                <w:szCs w:val="19"/>
              </w:rPr>
            </w:pPr>
            <w:r w:rsidRPr="00B4136E">
              <w:rPr>
                <w:b/>
                <w:bCs w:val="0"/>
                <w:sz w:val="19"/>
                <w:szCs w:val="19"/>
              </w:rPr>
              <w:t>Applications of capital funding</w:t>
            </w:r>
          </w:p>
        </w:tc>
        <w:tc>
          <w:tcPr>
            <w:tcW w:w="1049" w:type="dxa"/>
            <w:tcBorders>
              <w:bottom w:val="single" w:sz="4" w:space="0" w:color="75CEDE" w:themeColor="accent2"/>
            </w:tcBorders>
            <w:noWrap/>
          </w:tcPr>
          <w:p w14:paraId="2C696A4C"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631FB4BB"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526562F1"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16919ECE"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6B8603D9"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0F4E92D2"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546346D9"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7FA1D463"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7E5DC6D5" w14:textId="77777777" w:rsidR="00FD6131" w:rsidRPr="00B4136E" w:rsidRDefault="00FD6131" w:rsidP="00FD6131">
            <w:pPr>
              <w:pStyle w:val="Tablebody"/>
              <w:spacing w:before="20" w:after="20"/>
              <w:jc w:val="right"/>
              <w:rPr>
                <w:b/>
                <w:bCs w:val="0"/>
                <w:sz w:val="19"/>
                <w:szCs w:val="19"/>
              </w:rPr>
            </w:pPr>
          </w:p>
        </w:tc>
        <w:tc>
          <w:tcPr>
            <w:tcW w:w="1049" w:type="dxa"/>
            <w:tcBorders>
              <w:bottom w:val="single" w:sz="4" w:space="0" w:color="75CEDE" w:themeColor="accent2"/>
            </w:tcBorders>
            <w:noWrap/>
          </w:tcPr>
          <w:p w14:paraId="6EA1D6BB" w14:textId="77777777" w:rsidR="00FD6131" w:rsidRPr="00B4136E" w:rsidRDefault="00FD6131" w:rsidP="00FD6131">
            <w:pPr>
              <w:pStyle w:val="Tablebody"/>
              <w:spacing w:before="20" w:after="20"/>
              <w:jc w:val="right"/>
              <w:rPr>
                <w:b/>
                <w:bCs w:val="0"/>
                <w:sz w:val="19"/>
                <w:szCs w:val="19"/>
              </w:rPr>
            </w:pPr>
          </w:p>
        </w:tc>
      </w:tr>
      <w:tr w:rsidR="00FD6131" w:rsidRPr="00B4136E" w14:paraId="4F5275AE" w14:textId="77777777" w:rsidTr="00243A06">
        <w:trPr>
          <w:trHeight w:val="300"/>
        </w:trPr>
        <w:tc>
          <w:tcPr>
            <w:tcW w:w="3969" w:type="dxa"/>
            <w:tcBorders>
              <w:top w:val="single" w:sz="4" w:space="0" w:color="75CEDE" w:themeColor="accent2"/>
              <w:bottom w:val="nil"/>
            </w:tcBorders>
            <w:noWrap/>
            <w:hideMark/>
          </w:tcPr>
          <w:p w14:paraId="11458BF7" w14:textId="77777777" w:rsidR="00FD6131" w:rsidRPr="00B4136E" w:rsidRDefault="00FD6131" w:rsidP="00FD6131">
            <w:pPr>
              <w:pStyle w:val="Tablebody"/>
              <w:spacing w:before="20" w:after="20"/>
              <w:rPr>
                <w:sz w:val="19"/>
                <w:szCs w:val="19"/>
              </w:rPr>
            </w:pPr>
            <w:r w:rsidRPr="00B4136E">
              <w:rPr>
                <w:sz w:val="19"/>
                <w:szCs w:val="19"/>
              </w:rPr>
              <w:t>Capital expenditure</w:t>
            </w:r>
          </w:p>
        </w:tc>
        <w:tc>
          <w:tcPr>
            <w:tcW w:w="1049" w:type="dxa"/>
            <w:tcBorders>
              <w:top w:val="single" w:sz="4" w:space="0" w:color="75CEDE" w:themeColor="accent2"/>
              <w:bottom w:val="nil"/>
            </w:tcBorders>
            <w:noWrap/>
          </w:tcPr>
          <w:p w14:paraId="34174591"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7BD4A669"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28010913"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4AC5EC5A"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2609195B"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461E77AC"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19E1E37E"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09E122BB"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1CFE1E20" w14:textId="77777777" w:rsidR="00FD6131" w:rsidRPr="00B4136E" w:rsidRDefault="00FD6131" w:rsidP="00FD6131">
            <w:pPr>
              <w:pStyle w:val="Tablebody"/>
              <w:spacing w:before="20" w:after="20"/>
              <w:jc w:val="right"/>
              <w:rPr>
                <w:sz w:val="19"/>
                <w:szCs w:val="19"/>
              </w:rPr>
            </w:pPr>
          </w:p>
        </w:tc>
        <w:tc>
          <w:tcPr>
            <w:tcW w:w="1049" w:type="dxa"/>
            <w:tcBorders>
              <w:top w:val="single" w:sz="4" w:space="0" w:color="75CEDE" w:themeColor="accent2"/>
              <w:bottom w:val="nil"/>
            </w:tcBorders>
            <w:noWrap/>
          </w:tcPr>
          <w:p w14:paraId="5BD68252" w14:textId="77777777" w:rsidR="00FD6131" w:rsidRPr="00B4136E" w:rsidRDefault="00FD6131" w:rsidP="00FD6131">
            <w:pPr>
              <w:pStyle w:val="Tablebody"/>
              <w:spacing w:before="20" w:after="20"/>
              <w:jc w:val="right"/>
              <w:rPr>
                <w:sz w:val="19"/>
                <w:szCs w:val="19"/>
              </w:rPr>
            </w:pPr>
          </w:p>
        </w:tc>
      </w:tr>
      <w:tr w:rsidR="00FD6131" w:rsidRPr="00B4136E" w14:paraId="054831E5" w14:textId="77777777" w:rsidTr="00243A06">
        <w:trPr>
          <w:trHeight w:val="300"/>
        </w:trPr>
        <w:tc>
          <w:tcPr>
            <w:tcW w:w="3969" w:type="dxa"/>
            <w:tcBorders>
              <w:top w:val="nil"/>
              <w:bottom w:val="nil"/>
            </w:tcBorders>
            <w:noWrap/>
            <w:hideMark/>
          </w:tcPr>
          <w:p w14:paraId="297971A6" w14:textId="77777777" w:rsidR="00FD6131" w:rsidRPr="00B4136E" w:rsidRDefault="00FD6131" w:rsidP="00FD6131">
            <w:pPr>
              <w:pStyle w:val="Tablebody"/>
              <w:spacing w:before="20" w:after="20"/>
              <w:rPr>
                <w:sz w:val="19"/>
                <w:szCs w:val="19"/>
              </w:rPr>
            </w:pPr>
            <w:r w:rsidRPr="00B4136E">
              <w:rPr>
                <w:sz w:val="19"/>
                <w:szCs w:val="19"/>
              </w:rPr>
              <w:t>-  to meet additional demand</w:t>
            </w:r>
          </w:p>
        </w:tc>
        <w:tc>
          <w:tcPr>
            <w:tcW w:w="1049" w:type="dxa"/>
            <w:tcBorders>
              <w:top w:val="nil"/>
              <w:bottom w:val="nil"/>
            </w:tcBorders>
            <w:noWrap/>
          </w:tcPr>
          <w:p w14:paraId="3309B430" w14:textId="39ECB544"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165268D6" w14:textId="48F2BAFC"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728C9396" w14:textId="22FC21C0"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1606C407" w14:textId="3DA7922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1C9AEEA0" w14:textId="609F9080"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7EC13ECC" w14:textId="64777BA1"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56930DAC" w14:textId="56CEB65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6280592C" w14:textId="5336F6AF"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70E9D715" w14:textId="7EA27CC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55ED2242" w14:textId="3A9AAD86" w:rsidR="00FD6131" w:rsidRPr="00B4136E" w:rsidRDefault="00FD6131" w:rsidP="00FD6131">
            <w:pPr>
              <w:pStyle w:val="Tablebody"/>
              <w:spacing w:before="20" w:after="20"/>
              <w:jc w:val="right"/>
              <w:rPr>
                <w:sz w:val="19"/>
                <w:szCs w:val="19"/>
              </w:rPr>
            </w:pPr>
            <w:r w:rsidRPr="00B4136E">
              <w:rPr>
                <w:sz w:val="19"/>
                <w:szCs w:val="19"/>
              </w:rPr>
              <w:t>0</w:t>
            </w:r>
          </w:p>
        </w:tc>
      </w:tr>
      <w:tr w:rsidR="00FD6131" w:rsidRPr="00B4136E" w14:paraId="0AF41000" w14:textId="77777777" w:rsidTr="00243A06">
        <w:trPr>
          <w:trHeight w:val="300"/>
        </w:trPr>
        <w:tc>
          <w:tcPr>
            <w:tcW w:w="3969" w:type="dxa"/>
            <w:tcBorders>
              <w:top w:val="nil"/>
              <w:bottom w:val="nil"/>
            </w:tcBorders>
            <w:noWrap/>
            <w:hideMark/>
          </w:tcPr>
          <w:p w14:paraId="3DAED198" w14:textId="77777777" w:rsidR="00FD6131" w:rsidRPr="00B4136E" w:rsidRDefault="00FD6131" w:rsidP="00FD6131">
            <w:pPr>
              <w:pStyle w:val="Tablebody"/>
              <w:spacing w:before="20" w:after="20"/>
              <w:rPr>
                <w:sz w:val="19"/>
                <w:szCs w:val="19"/>
              </w:rPr>
            </w:pPr>
            <w:r w:rsidRPr="00B4136E">
              <w:rPr>
                <w:sz w:val="19"/>
                <w:szCs w:val="19"/>
              </w:rPr>
              <w:t>-  to improve level of service</w:t>
            </w:r>
          </w:p>
        </w:tc>
        <w:tc>
          <w:tcPr>
            <w:tcW w:w="1049" w:type="dxa"/>
            <w:tcBorders>
              <w:top w:val="nil"/>
              <w:bottom w:val="nil"/>
            </w:tcBorders>
            <w:noWrap/>
          </w:tcPr>
          <w:p w14:paraId="76AB7EEB" w14:textId="5AFFBAA1" w:rsidR="00FD6131" w:rsidRPr="00B4136E" w:rsidRDefault="00FD6131" w:rsidP="00FD6131">
            <w:pPr>
              <w:pStyle w:val="Tablebody"/>
              <w:spacing w:before="20" w:after="20"/>
              <w:jc w:val="right"/>
              <w:rPr>
                <w:sz w:val="19"/>
                <w:szCs w:val="19"/>
              </w:rPr>
            </w:pPr>
            <w:r w:rsidRPr="00B4136E">
              <w:rPr>
                <w:sz w:val="19"/>
                <w:szCs w:val="19"/>
              </w:rPr>
              <w:t>104,767</w:t>
            </w:r>
          </w:p>
        </w:tc>
        <w:tc>
          <w:tcPr>
            <w:tcW w:w="1049" w:type="dxa"/>
            <w:tcBorders>
              <w:top w:val="nil"/>
              <w:bottom w:val="nil"/>
            </w:tcBorders>
            <w:noWrap/>
          </w:tcPr>
          <w:p w14:paraId="2C31013F" w14:textId="1FA7A13C" w:rsidR="00FD6131" w:rsidRPr="00B4136E" w:rsidRDefault="00FD6131" w:rsidP="00FD6131">
            <w:pPr>
              <w:pStyle w:val="Tablebody"/>
              <w:spacing w:before="20" w:after="20"/>
              <w:jc w:val="right"/>
              <w:rPr>
                <w:sz w:val="19"/>
                <w:szCs w:val="19"/>
              </w:rPr>
            </w:pPr>
            <w:r w:rsidRPr="00B4136E">
              <w:rPr>
                <w:sz w:val="19"/>
                <w:szCs w:val="19"/>
              </w:rPr>
              <w:t>73,957</w:t>
            </w:r>
          </w:p>
        </w:tc>
        <w:tc>
          <w:tcPr>
            <w:tcW w:w="1049" w:type="dxa"/>
            <w:tcBorders>
              <w:top w:val="nil"/>
              <w:bottom w:val="nil"/>
            </w:tcBorders>
            <w:noWrap/>
          </w:tcPr>
          <w:p w14:paraId="6F099BBC" w14:textId="7CE1401A" w:rsidR="00FD6131" w:rsidRPr="00B4136E" w:rsidRDefault="00FD6131" w:rsidP="00FD6131">
            <w:pPr>
              <w:pStyle w:val="Tablebody"/>
              <w:spacing w:before="20" w:after="20"/>
              <w:jc w:val="right"/>
              <w:rPr>
                <w:sz w:val="19"/>
                <w:szCs w:val="19"/>
              </w:rPr>
            </w:pPr>
            <w:r w:rsidRPr="00B4136E">
              <w:rPr>
                <w:sz w:val="19"/>
                <w:szCs w:val="19"/>
              </w:rPr>
              <w:t>8,952</w:t>
            </w:r>
          </w:p>
        </w:tc>
        <w:tc>
          <w:tcPr>
            <w:tcW w:w="1049" w:type="dxa"/>
            <w:tcBorders>
              <w:top w:val="nil"/>
              <w:bottom w:val="nil"/>
            </w:tcBorders>
            <w:noWrap/>
          </w:tcPr>
          <w:p w14:paraId="5EA870EF" w14:textId="68652652" w:rsidR="00FD6131" w:rsidRPr="00B4136E" w:rsidRDefault="00FD6131" w:rsidP="00FD6131">
            <w:pPr>
              <w:pStyle w:val="Tablebody"/>
              <w:spacing w:before="20" w:after="20"/>
              <w:jc w:val="right"/>
              <w:rPr>
                <w:sz w:val="19"/>
                <w:szCs w:val="19"/>
              </w:rPr>
            </w:pPr>
            <w:r w:rsidRPr="00B4136E">
              <w:rPr>
                <w:sz w:val="19"/>
                <w:szCs w:val="19"/>
              </w:rPr>
              <w:t>977</w:t>
            </w:r>
          </w:p>
        </w:tc>
        <w:tc>
          <w:tcPr>
            <w:tcW w:w="1049" w:type="dxa"/>
            <w:tcBorders>
              <w:top w:val="nil"/>
              <w:bottom w:val="nil"/>
            </w:tcBorders>
            <w:noWrap/>
          </w:tcPr>
          <w:p w14:paraId="7F01618E" w14:textId="0B7C01D1" w:rsidR="00FD6131" w:rsidRPr="00B4136E" w:rsidRDefault="00FD6131" w:rsidP="00FD6131">
            <w:pPr>
              <w:pStyle w:val="Tablebody"/>
              <w:spacing w:before="20" w:after="20"/>
              <w:jc w:val="right"/>
              <w:rPr>
                <w:sz w:val="19"/>
                <w:szCs w:val="19"/>
              </w:rPr>
            </w:pPr>
            <w:r w:rsidRPr="00B4136E">
              <w:rPr>
                <w:sz w:val="19"/>
                <w:szCs w:val="19"/>
              </w:rPr>
              <w:t>996</w:t>
            </w:r>
          </w:p>
        </w:tc>
        <w:tc>
          <w:tcPr>
            <w:tcW w:w="1049" w:type="dxa"/>
            <w:tcBorders>
              <w:top w:val="nil"/>
              <w:bottom w:val="nil"/>
            </w:tcBorders>
            <w:noWrap/>
          </w:tcPr>
          <w:p w14:paraId="73087187" w14:textId="2F5E633A" w:rsidR="00FD6131" w:rsidRPr="00B4136E" w:rsidRDefault="00FD6131" w:rsidP="00FD6131">
            <w:pPr>
              <w:pStyle w:val="Tablebody"/>
              <w:spacing w:before="20" w:after="20"/>
              <w:jc w:val="right"/>
              <w:rPr>
                <w:sz w:val="19"/>
                <w:szCs w:val="19"/>
              </w:rPr>
            </w:pPr>
            <w:r w:rsidRPr="00B4136E">
              <w:rPr>
                <w:sz w:val="19"/>
                <w:szCs w:val="19"/>
              </w:rPr>
              <w:t>1,015</w:t>
            </w:r>
          </w:p>
        </w:tc>
        <w:tc>
          <w:tcPr>
            <w:tcW w:w="1049" w:type="dxa"/>
            <w:tcBorders>
              <w:top w:val="nil"/>
              <w:bottom w:val="nil"/>
            </w:tcBorders>
            <w:noWrap/>
          </w:tcPr>
          <w:p w14:paraId="25F84C71" w14:textId="531179AB" w:rsidR="00FD6131" w:rsidRPr="00B4136E" w:rsidRDefault="00FD6131" w:rsidP="00FD6131">
            <w:pPr>
              <w:pStyle w:val="Tablebody"/>
              <w:spacing w:before="20" w:after="20"/>
              <w:jc w:val="right"/>
              <w:rPr>
                <w:sz w:val="19"/>
                <w:szCs w:val="19"/>
              </w:rPr>
            </w:pPr>
            <w:r w:rsidRPr="00B4136E">
              <w:rPr>
                <w:sz w:val="19"/>
                <w:szCs w:val="19"/>
              </w:rPr>
              <w:t>1,034</w:t>
            </w:r>
          </w:p>
        </w:tc>
        <w:tc>
          <w:tcPr>
            <w:tcW w:w="1049" w:type="dxa"/>
            <w:tcBorders>
              <w:top w:val="nil"/>
              <w:bottom w:val="nil"/>
            </w:tcBorders>
            <w:noWrap/>
          </w:tcPr>
          <w:p w14:paraId="41996364" w14:textId="6075678A" w:rsidR="00FD6131" w:rsidRPr="00B4136E" w:rsidRDefault="00FD6131" w:rsidP="00FD6131">
            <w:pPr>
              <w:pStyle w:val="Tablebody"/>
              <w:spacing w:before="20" w:after="20"/>
              <w:jc w:val="right"/>
              <w:rPr>
                <w:sz w:val="19"/>
                <w:szCs w:val="19"/>
              </w:rPr>
            </w:pPr>
            <w:r w:rsidRPr="00B4136E">
              <w:rPr>
                <w:sz w:val="19"/>
                <w:szCs w:val="19"/>
              </w:rPr>
              <w:t>1,047</w:t>
            </w:r>
          </w:p>
        </w:tc>
        <w:tc>
          <w:tcPr>
            <w:tcW w:w="1049" w:type="dxa"/>
            <w:tcBorders>
              <w:top w:val="nil"/>
              <w:bottom w:val="nil"/>
            </w:tcBorders>
            <w:noWrap/>
          </w:tcPr>
          <w:p w14:paraId="3486D316" w14:textId="131211D8" w:rsidR="00FD6131" w:rsidRPr="00B4136E" w:rsidRDefault="00FD6131" w:rsidP="00FD6131">
            <w:pPr>
              <w:pStyle w:val="Tablebody"/>
              <w:spacing w:before="20" w:after="20"/>
              <w:jc w:val="right"/>
              <w:rPr>
                <w:sz w:val="19"/>
                <w:szCs w:val="19"/>
              </w:rPr>
            </w:pPr>
            <w:r w:rsidRPr="00B4136E">
              <w:rPr>
                <w:sz w:val="19"/>
                <w:szCs w:val="19"/>
              </w:rPr>
              <w:t>1,066</w:t>
            </w:r>
          </w:p>
        </w:tc>
        <w:tc>
          <w:tcPr>
            <w:tcW w:w="1049" w:type="dxa"/>
            <w:tcBorders>
              <w:top w:val="nil"/>
              <w:bottom w:val="nil"/>
            </w:tcBorders>
            <w:noWrap/>
          </w:tcPr>
          <w:p w14:paraId="335CD214" w14:textId="374356D9" w:rsidR="00FD6131" w:rsidRPr="00B4136E" w:rsidRDefault="00FD6131" w:rsidP="00FD6131">
            <w:pPr>
              <w:pStyle w:val="Tablebody"/>
              <w:spacing w:before="20" w:after="20"/>
              <w:jc w:val="right"/>
              <w:rPr>
                <w:sz w:val="19"/>
                <w:szCs w:val="19"/>
              </w:rPr>
            </w:pPr>
            <w:r w:rsidRPr="00B4136E">
              <w:rPr>
                <w:sz w:val="19"/>
                <w:szCs w:val="19"/>
              </w:rPr>
              <w:t>1,085</w:t>
            </w:r>
          </w:p>
        </w:tc>
      </w:tr>
      <w:tr w:rsidR="00FD6131" w:rsidRPr="00B4136E" w14:paraId="6CD27E20" w14:textId="77777777" w:rsidTr="00243A06">
        <w:trPr>
          <w:trHeight w:val="300"/>
        </w:trPr>
        <w:tc>
          <w:tcPr>
            <w:tcW w:w="3969" w:type="dxa"/>
            <w:tcBorders>
              <w:top w:val="nil"/>
              <w:bottom w:val="nil"/>
            </w:tcBorders>
            <w:noWrap/>
            <w:hideMark/>
          </w:tcPr>
          <w:p w14:paraId="50169575" w14:textId="77777777" w:rsidR="00FD6131" w:rsidRPr="00B4136E" w:rsidRDefault="00FD6131" w:rsidP="00FD6131">
            <w:pPr>
              <w:pStyle w:val="Tablebody"/>
              <w:spacing w:before="20" w:after="20"/>
              <w:rPr>
                <w:sz w:val="19"/>
                <w:szCs w:val="19"/>
              </w:rPr>
            </w:pPr>
            <w:r w:rsidRPr="00B4136E">
              <w:rPr>
                <w:sz w:val="19"/>
                <w:szCs w:val="19"/>
              </w:rPr>
              <w:t>-  to replace existing assets</w:t>
            </w:r>
          </w:p>
        </w:tc>
        <w:tc>
          <w:tcPr>
            <w:tcW w:w="1049" w:type="dxa"/>
            <w:tcBorders>
              <w:top w:val="nil"/>
              <w:bottom w:val="nil"/>
            </w:tcBorders>
            <w:noWrap/>
          </w:tcPr>
          <w:p w14:paraId="0D7091F5" w14:textId="2D679255" w:rsidR="00FD6131" w:rsidRPr="00B4136E" w:rsidRDefault="00FD6131" w:rsidP="00FD6131">
            <w:pPr>
              <w:pStyle w:val="Tablebody"/>
              <w:spacing w:before="20" w:after="20"/>
              <w:jc w:val="right"/>
              <w:rPr>
                <w:sz w:val="19"/>
                <w:szCs w:val="19"/>
              </w:rPr>
            </w:pPr>
            <w:r w:rsidRPr="00B4136E">
              <w:rPr>
                <w:sz w:val="19"/>
                <w:szCs w:val="19"/>
              </w:rPr>
              <w:t>85,160</w:t>
            </w:r>
          </w:p>
        </w:tc>
        <w:tc>
          <w:tcPr>
            <w:tcW w:w="1049" w:type="dxa"/>
            <w:tcBorders>
              <w:top w:val="nil"/>
              <w:bottom w:val="nil"/>
            </w:tcBorders>
            <w:noWrap/>
          </w:tcPr>
          <w:p w14:paraId="329C1F6C" w14:textId="79659600" w:rsidR="00FD6131" w:rsidRPr="00B4136E" w:rsidRDefault="00FD6131" w:rsidP="00FD6131">
            <w:pPr>
              <w:pStyle w:val="Tablebody"/>
              <w:spacing w:before="20" w:after="20"/>
              <w:jc w:val="right"/>
              <w:rPr>
                <w:sz w:val="19"/>
                <w:szCs w:val="19"/>
              </w:rPr>
            </w:pPr>
            <w:r w:rsidRPr="00B4136E">
              <w:rPr>
                <w:sz w:val="19"/>
                <w:szCs w:val="19"/>
              </w:rPr>
              <w:t>86,571</w:t>
            </w:r>
          </w:p>
        </w:tc>
        <w:tc>
          <w:tcPr>
            <w:tcW w:w="1049" w:type="dxa"/>
            <w:tcBorders>
              <w:top w:val="nil"/>
              <w:bottom w:val="nil"/>
            </w:tcBorders>
            <w:noWrap/>
          </w:tcPr>
          <w:p w14:paraId="2A6E4DA6" w14:textId="49387702" w:rsidR="00FD6131" w:rsidRPr="00B4136E" w:rsidRDefault="00FD6131" w:rsidP="00FD6131">
            <w:pPr>
              <w:pStyle w:val="Tablebody"/>
              <w:spacing w:before="20" w:after="20"/>
              <w:jc w:val="right"/>
              <w:rPr>
                <w:sz w:val="19"/>
                <w:szCs w:val="19"/>
              </w:rPr>
            </w:pPr>
            <w:r w:rsidRPr="00B4136E">
              <w:rPr>
                <w:sz w:val="19"/>
                <w:szCs w:val="19"/>
              </w:rPr>
              <w:t>27,999</w:t>
            </w:r>
          </w:p>
        </w:tc>
        <w:tc>
          <w:tcPr>
            <w:tcW w:w="1049" w:type="dxa"/>
            <w:tcBorders>
              <w:top w:val="nil"/>
              <w:bottom w:val="nil"/>
            </w:tcBorders>
            <w:noWrap/>
          </w:tcPr>
          <w:p w14:paraId="64A5A3DB" w14:textId="163A6F0E" w:rsidR="00FD6131" w:rsidRPr="00B4136E" w:rsidRDefault="00FD6131" w:rsidP="00FD6131">
            <w:pPr>
              <w:pStyle w:val="Tablebody"/>
              <w:spacing w:before="20" w:after="20"/>
              <w:jc w:val="right"/>
              <w:rPr>
                <w:sz w:val="19"/>
                <w:szCs w:val="19"/>
              </w:rPr>
            </w:pPr>
            <w:r w:rsidRPr="00B4136E">
              <w:rPr>
                <w:sz w:val="19"/>
                <w:szCs w:val="19"/>
              </w:rPr>
              <w:t>24,113</w:t>
            </w:r>
          </w:p>
        </w:tc>
        <w:tc>
          <w:tcPr>
            <w:tcW w:w="1049" w:type="dxa"/>
            <w:tcBorders>
              <w:top w:val="nil"/>
              <w:bottom w:val="nil"/>
            </w:tcBorders>
            <w:noWrap/>
          </w:tcPr>
          <w:p w14:paraId="418BFE7F" w14:textId="5AC33211" w:rsidR="00FD6131" w:rsidRPr="00B4136E" w:rsidRDefault="00FD6131" w:rsidP="00FD6131">
            <w:pPr>
              <w:pStyle w:val="Tablebody"/>
              <w:spacing w:before="20" w:after="20"/>
              <w:jc w:val="right"/>
              <w:rPr>
                <w:sz w:val="19"/>
                <w:szCs w:val="19"/>
              </w:rPr>
            </w:pPr>
            <w:r w:rsidRPr="00B4136E">
              <w:rPr>
                <w:sz w:val="19"/>
                <w:szCs w:val="19"/>
              </w:rPr>
              <w:t>25,682</w:t>
            </w:r>
          </w:p>
        </w:tc>
        <w:tc>
          <w:tcPr>
            <w:tcW w:w="1049" w:type="dxa"/>
            <w:tcBorders>
              <w:top w:val="nil"/>
              <w:bottom w:val="nil"/>
            </w:tcBorders>
            <w:noWrap/>
          </w:tcPr>
          <w:p w14:paraId="32AF243B" w14:textId="0D64A90B" w:rsidR="00FD6131" w:rsidRPr="00B4136E" w:rsidRDefault="00FD6131" w:rsidP="00FD6131">
            <w:pPr>
              <w:pStyle w:val="Tablebody"/>
              <w:spacing w:before="20" w:after="20"/>
              <w:jc w:val="right"/>
              <w:rPr>
                <w:sz w:val="19"/>
                <w:szCs w:val="19"/>
              </w:rPr>
            </w:pPr>
            <w:r w:rsidRPr="00B4136E">
              <w:rPr>
                <w:sz w:val="19"/>
                <w:szCs w:val="19"/>
              </w:rPr>
              <w:t>41,844</w:t>
            </w:r>
          </w:p>
        </w:tc>
        <w:tc>
          <w:tcPr>
            <w:tcW w:w="1049" w:type="dxa"/>
            <w:tcBorders>
              <w:top w:val="nil"/>
              <w:bottom w:val="nil"/>
            </w:tcBorders>
            <w:noWrap/>
          </w:tcPr>
          <w:p w14:paraId="040DB9F6" w14:textId="69B5CFEE" w:rsidR="00FD6131" w:rsidRPr="00B4136E" w:rsidRDefault="00FD6131" w:rsidP="00FD6131">
            <w:pPr>
              <w:pStyle w:val="Tablebody"/>
              <w:spacing w:before="20" w:after="20"/>
              <w:jc w:val="right"/>
              <w:rPr>
                <w:sz w:val="19"/>
                <w:szCs w:val="19"/>
              </w:rPr>
            </w:pPr>
            <w:r w:rsidRPr="00B4136E">
              <w:rPr>
                <w:sz w:val="19"/>
                <w:szCs w:val="19"/>
              </w:rPr>
              <w:t>38,279</w:t>
            </w:r>
          </w:p>
        </w:tc>
        <w:tc>
          <w:tcPr>
            <w:tcW w:w="1049" w:type="dxa"/>
            <w:tcBorders>
              <w:top w:val="nil"/>
              <w:bottom w:val="nil"/>
            </w:tcBorders>
            <w:noWrap/>
          </w:tcPr>
          <w:p w14:paraId="1DA3D3A2" w14:textId="7EF6BB7E" w:rsidR="00FD6131" w:rsidRPr="00B4136E" w:rsidRDefault="00FD6131" w:rsidP="00FD6131">
            <w:pPr>
              <w:pStyle w:val="Tablebody"/>
              <w:spacing w:before="20" w:after="20"/>
              <w:jc w:val="right"/>
              <w:rPr>
                <w:sz w:val="19"/>
                <w:szCs w:val="19"/>
              </w:rPr>
            </w:pPr>
            <w:r w:rsidRPr="00B4136E">
              <w:rPr>
                <w:sz w:val="19"/>
                <w:szCs w:val="19"/>
              </w:rPr>
              <w:t>19,708</w:t>
            </w:r>
          </w:p>
        </w:tc>
        <w:tc>
          <w:tcPr>
            <w:tcW w:w="1049" w:type="dxa"/>
            <w:tcBorders>
              <w:top w:val="nil"/>
              <w:bottom w:val="nil"/>
            </w:tcBorders>
            <w:noWrap/>
          </w:tcPr>
          <w:p w14:paraId="30FAA959" w14:textId="5A83CF67" w:rsidR="00FD6131" w:rsidRPr="00B4136E" w:rsidRDefault="00FD6131" w:rsidP="00FD6131">
            <w:pPr>
              <w:pStyle w:val="Tablebody"/>
              <w:spacing w:before="20" w:after="20"/>
              <w:jc w:val="right"/>
              <w:rPr>
                <w:sz w:val="19"/>
                <w:szCs w:val="19"/>
              </w:rPr>
            </w:pPr>
            <w:r w:rsidRPr="00B4136E">
              <w:rPr>
                <w:sz w:val="19"/>
                <w:szCs w:val="19"/>
              </w:rPr>
              <w:t>20,888</w:t>
            </w:r>
          </w:p>
        </w:tc>
        <w:tc>
          <w:tcPr>
            <w:tcW w:w="1049" w:type="dxa"/>
            <w:tcBorders>
              <w:top w:val="nil"/>
              <w:bottom w:val="nil"/>
            </w:tcBorders>
            <w:noWrap/>
          </w:tcPr>
          <w:p w14:paraId="1B3F775A" w14:textId="0DB87B5C" w:rsidR="00FD6131" w:rsidRPr="00B4136E" w:rsidRDefault="00FD6131" w:rsidP="00FD6131">
            <w:pPr>
              <w:pStyle w:val="Tablebody"/>
              <w:spacing w:before="20" w:after="20"/>
              <w:jc w:val="right"/>
              <w:rPr>
                <w:sz w:val="19"/>
                <w:szCs w:val="19"/>
              </w:rPr>
            </w:pPr>
            <w:r w:rsidRPr="00B4136E">
              <w:rPr>
                <w:sz w:val="19"/>
                <w:szCs w:val="19"/>
              </w:rPr>
              <w:t>20,781</w:t>
            </w:r>
          </w:p>
        </w:tc>
      </w:tr>
      <w:tr w:rsidR="00FD6131" w:rsidRPr="00B4136E" w14:paraId="580F0922" w14:textId="77777777" w:rsidTr="00243A06">
        <w:trPr>
          <w:trHeight w:val="300"/>
        </w:trPr>
        <w:tc>
          <w:tcPr>
            <w:tcW w:w="3969" w:type="dxa"/>
            <w:tcBorders>
              <w:top w:val="nil"/>
              <w:bottom w:val="nil"/>
            </w:tcBorders>
            <w:noWrap/>
            <w:hideMark/>
          </w:tcPr>
          <w:p w14:paraId="623D87EF" w14:textId="77777777" w:rsidR="00FD6131" w:rsidRPr="00B4136E" w:rsidRDefault="00FD6131" w:rsidP="00FD6131">
            <w:pPr>
              <w:pStyle w:val="Tablebody"/>
              <w:spacing w:before="20" w:after="20"/>
              <w:rPr>
                <w:sz w:val="19"/>
                <w:szCs w:val="19"/>
              </w:rPr>
            </w:pPr>
            <w:r w:rsidRPr="00B4136E">
              <w:rPr>
                <w:sz w:val="19"/>
                <w:szCs w:val="19"/>
              </w:rPr>
              <w:t>Increase (decrease) in reserves</w:t>
            </w:r>
          </w:p>
        </w:tc>
        <w:tc>
          <w:tcPr>
            <w:tcW w:w="1049" w:type="dxa"/>
            <w:tcBorders>
              <w:top w:val="nil"/>
              <w:bottom w:val="nil"/>
            </w:tcBorders>
            <w:noWrap/>
          </w:tcPr>
          <w:p w14:paraId="6D94D4D5" w14:textId="79614332"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01B5D6A2" w14:textId="235BE002"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37F7C404" w14:textId="16AD7689" w:rsidR="00FD6131" w:rsidRPr="00B4136E" w:rsidRDefault="00FD6131" w:rsidP="00FD6131">
            <w:pPr>
              <w:pStyle w:val="Tablebody"/>
              <w:spacing w:before="20" w:after="20"/>
              <w:jc w:val="right"/>
              <w:rPr>
                <w:sz w:val="19"/>
                <w:szCs w:val="19"/>
              </w:rPr>
            </w:pPr>
            <w:r w:rsidRPr="00B4136E">
              <w:rPr>
                <w:sz w:val="19"/>
                <w:szCs w:val="19"/>
              </w:rPr>
              <w:t>(9)</w:t>
            </w:r>
          </w:p>
        </w:tc>
        <w:tc>
          <w:tcPr>
            <w:tcW w:w="1049" w:type="dxa"/>
            <w:tcBorders>
              <w:top w:val="nil"/>
              <w:bottom w:val="nil"/>
            </w:tcBorders>
            <w:noWrap/>
          </w:tcPr>
          <w:p w14:paraId="3727AC04" w14:textId="17A91607"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07FEE8C7" w14:textId="4CBEBD1E"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5934CD2B" w14:textId="4C6A190A"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59AFD146" w14:textId="1D4F791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48FC3E6D" w14:textId="0CE61745"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0FF3A6D4" w14:textId="72175B59"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nil"/>
            </w:tcBorders>
            <w:noWrap/>
          </w:tcPr>
          <w:p w14:paraId="1153D495" w14:textId="051868C3" w:rsidR="00FD6131" w:rsidRPr="00B4136E" w:rsidRDefault="00FD6131" w:rsidP="00FD6131">
            <w:pPr>
              <w:pStyle w:val="Tablebody"/>
              <w:spacing w:before="20" w:after="20"/>
              <w:jc w:val="right"/>
              <w:rPr>
                <w:sz w:val="19"/>
                <w:szCs w:val="19"/>
              </w:rPr>
            </w:pPr>
            <w:r w:rsidRPr="00B4136E">
              <w:rPr>
                <w:sz w:val="19"/>
                <w:szCs w:val="19"/>
              </w:rPr>
              <w:t>0</w:t>
            </w:r>
          </w:p>
        </w:tc>
      </w:tr>
      <w:tr w:rsidR="00FD6131" w:rsidRPr="00B4136E" w14:paraId="70B0317C" w14:textId="77777777" w:rsidTr="00243A06">
        <w:trPr>
          <w:trHeight w:val="300"/>
        </w:trPr>
        <w:tc>
          <w:tcPr>
            <w:tcW w:w="3969" w:type="dxa"/>
            <w:tcBorders>
              <w:top w:val="nil"/>
              <w:bottom w:val="single" w:sz="4" w:space="0" w:color="75CEDE" w:themeColor="accent2"/>
            </w:tcBorders>
            <w:noWrap/>
            <w:hideMark/>
          </w:tcPr>
          <w:p w14:paraId="53DE2F3F" w14:textId="77777777" w:rsidR="00FD6131" w:rsidRPr="00B4136E" w:rsidRDefault="00FD6131" w:rsidP="00FD6131">
            <w:pPr>
              <w:pStyle w:val="Tablebody"/>
              <w:spacing w:before="20" w:after="20"/>
              <w:rPr>
                <w:sz w:val="19"/>
                <w:szCs w:val="19"/>
              </w:rPr>
            </w:pPr>
            <w:r w:rsidRPr="00B4136E">
              <w:rPr>
                <w:sz w:val="19"/>
                <w:szCs w:val="19"/>
              </w:rPr>
              <w:t>Increase (decrease) in investments</w:t>
            </w:r>
          </w:p>
        </w:tc>
        <w:tc>
          <w:tcPr>
            <w:tcW w:w="1049" w:type="dxa"/>
            <w:tcBorders>
              <w:top w:val="nil"/>
              <w:bottom w:val="single" w:sz="4" w:space="0" w:color="75CEDE" w:themeColor="accent2"/>
            </w:tcBorders>
            <w:noWrap/>
          </w:tcPr>
          <w:p w14:paraId="0DC7722F" w14:textId="1477A508"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377436F0" w14:textId="4D02F37B"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006C6211" w14:textId="05438BC8"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58FAE796" w14:textId="0B561FD2"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2C93554A" w14:textId="020F7C8E"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2B3BB720" w14:textId="272A0F15"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2CED05CB" w14:textId="139154A7"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1C03F4F2" w14:textId="496941BD"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5ED8A43B" w14:textId="660BDCE7" w:rsidR="00FD6131" w:rsidRPr="00B4136E" w:rsidRDefault="00FD6131" w:rsidP="00FD6131">
            <w:pPr>
              <w:pStyle w:val="Tablebody"/>
              <w:spacing w:before="20" w:after="20"/>
              <w:jc w:val="right"/>
              <w:rPr>
                <w:sz w:val="19"/>
                <w:szCs w:val="19"/>
              </w:rPr>
            </w:pPr>
            <w:r w:rsidRPr="00B4136E">
              <w:rPr>
                <w:sz w:val="19"/>
                <w:szCs w:val="19"/>
              </w:rPr>
              <w:t>0</w:t>
            </w:r>
          </w:p>
        </w:tc>
        <w:tc>
          <w:tcPr>
            <w:tcW w:w="1049" w:type="dxa"/>
            <w:tcBorders>
              <w:top w:val="nil"/>
              <w:bottom w:val="single" w:sz="4" w:space="0" w:color="75CEDE" w:themeColor="accent2"/>
            </w:tcBorders>
            <w:noWrap/>
          </w:tcPr>
          <w:p w14:paraId="38214DBE" w14:textId="702683AC" w:rsidR="00FD6131" w:rsidRPr="00B4136E" w:rsidRDefault="00FD6131" w:rsidP="00FD6131">
            <w:pPr>
              <w:pStyle w:val="Tablebody"/>
              <w:spacing w:before="20" w:after="20"/>
              <w:jc w:val="right"/>
              <w:rPr>
                <w:sz w:val="19"/>
                <w:szCs w:val="19"/>
              </w:rPr>
            </w:pPr>
            <w:r w:rsidRPr="00B4136E">
              <w:rPr>
                <w:sz w:val="19"/>
                <w:szCs w:val="19"/>
              </w:rPr>
              <w:t>0</w:t>
            </w:r>
          </w:p>
        </w:tc>
      </w:tr>
      <w:tr w:rsidR="00FD6131" w:rsidRPr="00B4136E" w14:paraId="2ED4C32F" w14:textId="77777777" w:rsidTr="00243A06">
        <w:trPr>
          <w:trHeight w:val="315"/>
        </w:trPr>
        <w:tc>
          <w:tcPr>
            <w:tcW w:w="3969" w:type="dxa"/>
            <w:tcBorders>
              <w:top w:val="single" w:sz="4" w:space="0" w:color="75CEDE" w:themeColor="accent2"/>
            </w:tcBorders>
            <w:shd w:val="clear" w:color="auto" w:fill="E3F5F8" w:themeFill="accent2" w:themeFillTint="33"/>
            <w:noWrap/>
            <w:hideMark/>
          </w:tcPr>
          <w:p w14:paraId="32675C7B" w14:textId="77777777" w:rsidR="00FD6131" w:rsidRPr="00B4136E" w:rsidRDefault="00FD6131" w:rsidP="00FD6131">
            <w:pPr>
              <w:pStyle w:val="Tablebody"/>
              <w:spacing w:before="20" w:after="20"/>
              <w:rPr>
                <w:b/>
                <w:bCs w:val="0"/>
                <w:sz w:val="19"/>
                <w:szCs w:val="19"/>
              </w:rPr>
            </w:pPr>
            <w:r w:rsidRPr="00B4136E">
              <w:rPr>
                <w:b/>
                <w:bCs w:val="0"/>
                <w:sz w:val="19"/>
                <w:szCs w:val="19"/>
              </w:rPr>
              <w:t>Total applications of capital funding (D)</w:t>
            </w:r>
          </w:p>
        </w:tc>
        <w:tc>
          <w:tcPr>
            <w:tcW w:w="1049" w:type="dxa"/>
            <w:tcBorders>
              <w:top w:val="single" w:sz="4" w:space="0" w:color="75CEDE" w:themeColor="accent2"/>
            </w:tcBorders>
            <w:shd w:val="clear" w:color="auto" w:fill="E3F5F8" w:themeFill="accent2" w:themeFillTint="33"/>
            <w:noWrap/>
          </w:tcPr>
          <w:p w14:paraId="4253AD08" w14:textId="1096640F" w:rsidR="00FD6131" w:rsidRPr="00B4136E" w:rsidRDefault="00FD6131" w:rsidP="00FD6131">
            <w:pPr>
              <w:pStyle w:val="Tablebody"/>
              <w:spacing w:before="20" w:after="20"/>
              <w:jc w:val="right"/>
              <w:rPr>
                <w:b/>
                <w:bCs w:val="0"/>
                <w:sz w:val="19"/>
                <w:szCs w:val="19"/>
              </w:rPr>
            </w:pPr>
            <w:r w:rsidRPr="00B4136E">
              <w:rPr>
                <w:b/>
                <w:bCs w:val="0"/>
                <w:sz w:val="19"/>
                <w:szCs w:val="19"/>
              </w:rPr>
              <w:t>189,927</w:t>
            </w:r>
          </w:p>
        </w:tc>
        <w:tc>
          <w:tcPr>
            <w:tcW w:w="1049" w:type="dxa"/>
            <w:tcBorders>
              <w:top w:val="single" w:sz="4" w:space="0" w:color="75CEDE" w:themeColor="accent2"/>
            </w:tcBorders>
            <w:shd w:val="clear" w:color="auto" w:fill="E3F5F8" w:themeFill="accent2" w:themeFillTint="33"/>
            <w:noWrap/>
          </w:tcPr>
          <w:p w14:paraId="1F21D749" w14:textId="74894F9D" w:rsidR="00FD6131" w:rsidRPr="00B4136E" w:rsidRDefault="00FD6131" w:rsidP="00FD6131">
            <w:pPr>
              <w:pStyle w:val="Tablebody"/>
              <w:spacing w:before="20" w:after="20"/>
              <w:jc w:val="right"/>
              <w:rPr>
                <w:b/>
                <w:bCs w:val="0"/>
                <w:sz w:val="19"/>
                <w:szCs w:val="19"/>
              </w:rPr>
            </w:pPr>
            <w:r w:rsidRPr="00B4136E">
              <w:rPr>
                <w:b/>
                <w:bCs w:val="0"/>
                <w:sz w:val="19"/>
                <w:szCs w:val="19"/>
              </w:rPr>
              <w:t>160,529</w:t>
            </w:r>
          </w:p>
        </w:tc>
        <w:tc>
          <w:tcPr>
            <w:tcW w:w="1049" w:type="dxa"/>
            <w:tcBorders>
              <w:top w:val="single" w:sz="4" w:space="0" w:color="75CEDE" w:themeColor="accent2"/>
            </w:tcBorders>
            <w:shd w:val="clear" w:color="auto" w:fill="E3F5F8" w:themeFill="accent2" w:themeFillTint="33"/>
            <w:noWrap/>
          </w:tcPr>
          <w:p w14:paraId="704CDB04" w14:textId="52C034C4" w:rsidR="00FD6131" w:rsidRPr="00B4136E" w:rsidRDefault="00FD6131" w:rsidP="00FD6131">
            <w:pPr>
              <w:pStyle w:val="Tablebody"/>
              <w:spacing w:before="20" w:after="20"/>
              <w:jc w:val="right"/>
              <w:rPr>
                <w:b/>
                <w:bCs w:val="0"/>
                <w:sz w:val="19"/>
                <w:szCs w:val="19"/>
              </w:rPr>
            </w:pPr>
            <w:r w:rsidRPr="00B4136E">
              <w:rPr>
                <w:b/>
                <w:bCs w:val="0"/>
                <w:sz w:val="19"/>
                <w:szCs w:val="19"/>
              </w:rPr>
              <w:t>36,942</w:t>
            </w:r>
          </w:p>
        </w:tc>
        <w:tc>
          <w:tcPr>
            <w:tcW w:w="1049" w:type="dxa"/>
            <w:tcBorders>
              <w:top w:val="single" w:sz="4" w:space="0" w:color="75CEDE" w:themeColor="accent2"/>
            </w:tcBorders>
            <w:shd w:val="clear" w:color="auto" w:fill="E3F5F8" w:themeFill="accent2" w:themeFillTint="33"/>
            <w:noWrap/>
          </w:tcPr>
          <w:p w14:paraId="4F7B1DF1" w14:textId="32B5316C" w:rsidR="00FD6131" w:rsidRPr="00B4136E" w:rsidRDefault="00FD6131" w:rsidP="00FD6131">
            <w:pPr>
              <w:pStyle w:val="Tablebody"/>
              <w:spacing w:before="20" w:after="20"/>
              <w:jc w:val="right"/>
              <w:rPr>
                <w:b/>
                <w:bCs w:val="0"/>
                <w:sz w:val="19"/>
                <w:szCs w:val="19"/>
              </w:rPr>
            </w:pPr>
            <w:r w:rsidRPr="00B4136E">
              <w:rPr>
                <w:b/>
                <w:bCs w:val="0"/>
                <w:sz w:val="19"/>
                <w:szCs w:val="19"/>
              </w:rPr>
              <w:t>25,089</w:t>
            </w:r>
          </w:p>
        </w:tc>
        <w:tc>
          <w:tcPr>
            <w:tcW w:w="1049" w:type="dxa"/>
            <w:tcBorders>
              <w:top w:val="single" w:sz="4" w:space="0" w:color="75CEDE" w:themeColor="accent2"/>
            </w:tcBorders>
            <w:shd w:val="clear" w:color="auto" w:fill="E3F5F8" w:themeFill="accent2" w:themeFillTint="33"/>
            <w:noWrap/>
          </w:tcPr>
          <w:p w14:paraId="41387932" w14:textId="6C35DD7D" w:rsidR="00FD6131" w:rsidRPr="00B4136E" w:rsidRDefault="00FD6131" w:rsidP="00FD6131">
            <w:pPr>
              <w:pStyle w:val="Tablebody"/>
              <w:spacing w:before="20" w:after="20"/>
              <w:jc w:val="right"/>
              <w:rPr>
                <w:b/>
                <w:bCs w:val="0"/>
                <w:sz w:val="19"/>
                <w:szCs w:val="19"/>
              </w:rPr>
            </w:pPr>
            <w:r w:rsidRPr="00B4136E">
              <w:rPr>
                <w:b/>
                <w:bCs w:val="0"/>
                <w:sz w:val="19"/>
                <w:szCs w:val="19"/>
              </w:rPr>
              <w:t>26,678</w:t>
            </w:r>
          </w:p>
        </w:tc>
        <w:tc>
          <w:tcPr>
            <w:tcW w:w="1049" w:type="dxa"/>
            <w:tcBorders>
              <w:top w:val="single" w:sz="4" w:space="0" w:color="75CEDE" w:themeColor="accent2"/>
            </w:tcBorders>
            <w:shd w:val="clear" w:color="auto" w:fill="E3F5F8" w:themeFill="accent2" w:themeFillTint="33"/>
            <w:noWrap/>
          </w:tcPr>
          <w:p w14:paraId="2E8E5A6B" w14:textId="697EFBC5" w:rsidR="00FD6131" w:rsidRPr="00B4136E" w:rsidRDefault="00FD6131" w:rsidP="00FD6131">
            <w:pPr>
              <w:pStyle w:val="Tablebody"/>
              <w:spacing w:before="20" w:after="20"/>
              <w:jc w:val="right"/>
              <w:rPr>
                <w:b/>
                <w:bCs w:val="0"/>
                <w:sz w:val="19"/>
                <w:szCs w:val="19"/>
              </w:rPr>
            </w:pPr>
            <w:r w:rsidRPr="00B4136E">
              <w:rPr>
                <w:b/>
                <w:bCs w:val="0"/>
                <w:sz w:val="19"/>
                <w:szCs w:val="19"/>
              </w:rPr>
              <w:t>42,860</w:t>
            </w:r>
          </w:p>
        </w:tc>
        <w:tc>
          <w:tcPr>
            <w:tcW w:w="1049" w:type="dxa"/>
            <w:tcBorders>
              <w:top w:val="single" w:sz="4" w:space="0" w:color="75CEDE" w:themeColor="accent2"/>
            </w:tcBorders>
            <w:shd w:val="clear" w:color="auto" w:fill="E3F5F8" w:themeFill="accent2" w:themeFillTint="33"/>
            <w:noWrap/>
          </w:tcPr>
          <w:p w14:paraId="262F79E3" w14:textId="478D9C0B" w:rsidR="00FD6131" w:rsidRPr="00B4136E" w:rsidRDefault="00FD6131" w:rsidP="00FD6131">
            <w:pPr>
              <w:pStyle w:val="Tablebody"/>
              <w:spacing w:before="20" w:after="20"/>
              <w:jc w:val="right"/>
              <w:rPr>
                <w:b/>
                <w:bCs w:val="0"/>
                <w:sz w:val="19"/>
                <w:szCs w:val="19"/>
              </w:rPr>
            </w:pPr>
            <w:r w:rsidRPr="00B4136E">
              <w:rPr>
                <w:b/>
                <w:bCs w:val="0"/>
                <w:sz w:val="19"/>
                <w:szCs w:val="19"/>
              </w:rPr>
              <w:t>39,314</w:t>
            </w:r>
          </w:p>
        </w:tc>
        <w:tc>
          <w:tcPr>
            <w:tcW w:w="1049" w:type="dxa"/>
            <w:tcBorders>
              <w:top w:val="single" w:sz="4" w:space="0" w:color="75CEDE" w:themeColor="accent2"/>
            </w:tcBorders>
            <w:shd w:val="clear" w:color="auto" w:fill="E3F5F8" w:themeFill="accent2" w:themeFillTint="33"/>
            <w:noWrap/>
          </w:tcPr>
          <w:p w14:paraId="0663CA17" w14:textId="1EA825EB" w:rsidR="00FD6131" w:rsidRPr="00B4136E" w:rsidRDefault="00FD6131" w:rsidP="00FD6131">
            <w:pPr>
              <w:pStyle w:val="Tablebody"/>
              <w:spacing w:before="20" w:after="20"/>
              <w:jc w:val="right"/>
              <w:rPr>
                <w:b/>
                <w:bCs w:val="0"/>
                <w:sz w:val="19"/>
                <w:szCs w:val="19"/>
              </w:rPr>
            </w:pPr>
            <w:r w:rsidRPr="00B4136E">
              <w:rPr>
                <w:b/>
                <w:bCs w:val="0"/>
                <w:sz w:val="19"/>
                <w:szCs w:val="19"/>
              </w:rPr>
              <w:t>20,755</w:t>
            </w:r>
          </w:p>
        </w:tc>
        <w:tc>
          <w:tcPr>
            <w:tcW w:w="1049" w:type="dxa"/>
            <w:tcBorders>
              <w:top w:val="single" w:sz="4" w:space="0" w:color="75CEDE" w:themeColor="accent2"/>
            </w:tcBorders>
            <w:shd w:val="clear" w:color="auto" w:fill="E3F5F8" w:themeFill="accent2" w:themeFillTint="33"/>
            <w:noWrap/>
          </w:tcPr>
          <w:p w14:paraId="3D4C98EA" w14:textId="33C36CA2" w:rsidR="00FD6131" w:rsidRPr="00B4136E" w:rsidRDefault="00FD6131" w:rsidP="00FD6131">
            <w:pPr>
              <w:pStyle w:val="Tablebody"/>
              <w:spacing w:before="20" w:after="20"/>
              <w:jc w:val="right"/>
              <w:rPr>
                <w:b/>
                <w:bCs w:val="0"/>
                <w:sz w:val="19"/>
                <w:szCs w:val="19"/>
              </w:rPr>
            </w:pPr>
            <w:r w:rsidRPr="00B4136E">
              <w:rPr>
                <w:b/>
                <w:bCs w:val="0"/>
                <w:sz w:val="19"/>
                <w:szCs w:val="19"/>
              </w:rPr>
              <w:t>21,954</w:t>
            </w:r>
          </w:p>
        </w:tc>
        <w:tc>
          <w:tcPr>
            <w:tcW w:w="1049" w:type="dxa"/>
            <w:tcBorders>
              <w:top w:val="single" w:sz="4" w:space="0" w:color="75CEDE" w:themeColor="accent2"/>
            </w:tcBorders>
            <w:shd w:val="clear" w:color="auto" w:fill="E3F5F8" w:themeFill="accent2" w:themeFillTint="33"/>
            <w:noWrap/>
          </w:tcPr>
          <w:p w14:paraId="3E932A91" w14:textId="6B2B4888" w:rsidR="00FD6131" w:rsidRPr="00B4136E" w:rsidRDefault="00FD6131" w:rsidP="00FD6131">
            <w:pPr>
              <w:pStyle w:val="Tablebody"/>
              <w:spacing w:before="20" w:after="20"/>
              <w:jc w:val="right"/>
              <w:rPr>
                <w:b/>
                <w:bCs w:val="0"/>
                <w:sz w:val="19"/>
                <w:szCs w:val="19"/>
              </w:rPr>
            </w:pPr>
            <w:r w:rsidRPr="00B4136E">
              <w:rPr>
                <w:b/>
                <w:bCs w:val="0"/>
                <w:sz w:val="19"/>
                <w:szCs w:val="19"/>
              </w:rPr>
              <w:t>21,867</w:t>
            </w:r>
          </w:p>
        </w:tc>
      </w:tr>
      <w:tr w:rsidR="00FD6131" w:rsidRPr="00B4136E" w14:paraId="1B4C96CD" w14:textId="77777777" w:rsidTr="00243A06">
        <w:trPr>
          <w:trHeight w:val="315"/>
        </w:trPr>
        <w:tc>
          <w:tcPr>
            <w:tcW w:w="3969" w:type="dxa"/>
            <w:shd w:val="clear" w:color="auto" w:fill="C7EBF1" w:themeFill="accent2" w:themeFillTint="66"/>
            <w:noWrap/>
            <w:hideMark/>
          </w:tcPr>
          <w:p w14:paraId="3350B8FE" w14:textId="77777777" w:rsidR="00FD6131" w:rsidRPr="00B4136E" w:rsidRDefault="00FD6131" w:rsidP="00FD6131">
            <w:pPr>
              <w:pStyle w:val="Tablebody"/>
              <w:spacing w:before="20" w:after="20"/>
              <w:rPr>
                <w:b/>
                <w:bCs w:val="0"/>
                <w:sz w:val="19"/>
                <w:szCs w:val="19"/>
              </w:rPr>
            </w:pPr>
            <w:r w:rsidRPr="00B4136E">
              <w:rPr>
                <w:b/>
                <w:bCs w:val="0"/>
                <w:sz w:val="19"/>
                <w:szCs w:val="19"/>
              </w:rPr>
              <w:t>Surplus (deficit) of capital funding (C-D)</w:t>
            </w:r>
          </w:p>
        </w:tc>
        <w:tc>
          <w:tcPr>
            <w:tcW w:w="1049" w:type="dxa"/>
            <w:shd w:val="clear" w:color="auto" w:fill="C7EBF1" w:themeFill="accent2" w:themeFillTint="66"/>
            <w:noWrap/>
          </w:tcPr>
          <w:p w14:paraId="3AD5B6B9" w14:textId="768A86C2" w:rsidR="00FD6131" w:rsidRPr="00B4136E" w:rsidRDefault="00FD6131" w:rsidP="00FD6131">
            <w:pPr>
              <w:pStyle w:val="Tablebody"/>
              <w:spacing w:before="20" w:after="20"/>
              <w:jc w:val="right"/>
              <w:rPr>
                <w:b/>
                <w:bCs w:val="0"/>
                <w:sz w:val="19"/>
                <w:szCs w:val="19"/>
              </w:rPr>
            </w:pPr>
            <w:r w:rsidRPr="00B4136E">
              <w:rPr>
                <w:b/>
                <w:bCs w:val="0"/>
                <w:sz w:val="19"/>
                <w:szCs w:val="19"/>
              </w:rPr>
              <w:t>(16,294)</w:t>
            </w:r>
          </w:p>
        </w:tc>
        <w:tc>
          <w:tcPr>
            <w:tcW w:w="1049" w:type="dxa"/>
            <w:shd w:val="clear" w:color="auto" w:fill="C7EBF1" w:themeFill="accent2" w:themeFillTint="66"/>
            <w:noWrap/>
          </w:tcPr>
          <w:p w14:paraId="33CFB7DE" w14:textId="3B60BC55" w:rsidR="00FD6131" w:rsidRPr="00B4136E" w:rsidRDefault="00FD6131" w:rsidP="00FD6131">
            <w:pPr>
              <w:pStyle w:val="Tablebody"/>
              <w:spacing w:before="20" w:after="20"/>
              <w:jc w:val="right"/>
              <w:rPr>
                <w:b/>
                <w:bCs w:val="0"/>
                <w:sz w:val="19"/>
                <w:szCs w:val="19"/>
              </w:rPr>
            </w:pPr>
            <w:r w:rsidRPr="00B4136E">
              <w:rPr>
                <w:b/>
                <w:bCs w:val="0"/>
                <w:sz w:val="19"/>
                <w:szCs w:val="19"/>
              </w:rPr>
              <w:t>(2,950)</w:t>
            </w:r>
          </w:p>
        </w:tc>
        <w:tc>
          <w:tcPr>
            <w:tcW w:w="1049" w:type="dxa"/>
            <w:shd w:val="clear" w:color="auto" w:fill="C7EBF1" w:themeFill="accent2" w:themeFillTint="66"/>
            <w:noWrap/>
          </w:tcPr>
          <w:p w14:paraId="42CD7F43" w14:textId="0925EC76" w:rsidR="00FD6131" w:rsidRPr="00B4136E" w:rsidRDefault="00FD6131" w:rsidP="00FD6131">
            <w:pPr>
              <w:pStyle w:val="Tablebody"/>
              <w:spacing w:before="20" w:after="20"/>
              <w:jc w:val="right"/>
              <w:rPr>
                <w:b/>
                <w:bCs w:val="0"/>
                <w:sz w:val="19"/>
                <w:szCs w:val="19"/>
              </w:rPr>
            </w:pPr>
            <w:r w:rsidRPr="00B4136E">
              <w:rPr>
                <w:b/>
                <w:bCs w:val="0"/>
                <w:sz w:val="19"/>
                <w:szCs w:val="19"/>
              </w:rPr>
              <w:t>(22,764)</w:t>
            </w:r>
          </w:p>
        </w:tc>
        <w:tc>
          <w:tcPr>
            <w:tcW w:w="1049" w:type="dxa"/>
            <w:shd w:val="clear" w:color="auto" w:fill="C7EBF1" w:themeFill="accent2" w:themeFillTint="66"/>
            <w:noWrap/>
          </w:tcPr>
          <w:p w14:paraId="60980F58" w14:textId="0EED2DB5" w:rsidR="00FD6131" w:rsidRPr="00B4136E" w:rsidRDefault="00FD6131" w:rsidP="00FD6131">
            <w:pPr>
              <w:pStyle w:val="Tablebody"/>
              <w:spacing w:before="20" w:after="20"/>
              <w:jc w:val="right"/>
              <w:rPr>
                <w:b/>
                <w:bCs w:val="0"/>
                <w:sz w:val="19"/>
                <w:szCs w:val="19"/>
              </w:rPr>
            </w:pPr>
            <w:r w:rsidRPr="00B4136E">
              <w:rPr>
                <w:b/>
                <w:bCs w:val="0"/>
                <w:sz w:val="19"/>
                <w:szCs w:val="19"/>
              </w:rPr>
              <w:t>(27,584)</w:t>
            </w:r>
          </w:p>
        </w:tc>
        <w:tc>
          <w:tcPr>
            <w:tcW w:w="1049" w:type="dxa"/>
            <w:shd w:val="clear" w:color="auto" w:fill="C7EBF1" w:themeFill="accent2" w:themeFillTint="66"/>
            <w:noWrap/>
          </w:tcPr>
          <w:p w14:paraId="44919349" w14:textId="3BFF2D21" w:rsidR="00FD6131" w:rsidRPr="00B4136E" w:rsidRDefault="00FD6131" w:rsidP="00FD6131">
            <w:pPr>
              <w:pStyle w:val="Tablebody"/>
              <w:spacing w:before="20" w:after="20"/>
              <w:jc w:val="right"/>
              <w:rPr>
                <w:b/>
                <w:bCs w:val="0"/>
                <w:sz w:val="19"/>
                <w:szCs w:val="19"/>
              </w:rPr>
            </w:pPr>
            <w:r w:rsidRPr="00B4136E">
              <w:rPr>
                <w:b/>
                <w:bCs w:val="0"/>
                <w:sz w:val="19"/>
                <w:szCs w:val="19"/>
              </w:rPr>
              <w:t>(32,018)</w:t>
            </w:r>
          </w:p>
        </w:tc>
        <w:tc>
          <w:tcPr>
            <w:tcW w:w="1049" w:type="dxa"/>
            <w:shd w:val="clear" w:color="auto" w:fill="C7EBF1" w:themeFill="accent2" w:themeFillTint="66"/>
            <w:noWrap/>
          </w:tcPr>
          <w:p w14:paraId="1FCC3C13" w14:textId="4773238E" w:rsidR="00FD6131" w:rsidRPr="00B4136E" w:rsidRDefault="00FD6131" w:rsidP="00FD6131">
            <w:pPr>
              <w:pStyle w:val="Tablebody"/>
              <w:spacing w:before="20" w:after="20"/>
              <w:jc w:val="right"/>
              <w:rPr>
                <w:b/>
                <w:bCs w:val="0"/>
                <w:sz w:val="19"/>
                <w:szCs w:val="19"/>
              </w:rPr>
            </w:pPr>
            <w:r w:rsidRPr="00B4136E">
              <w:rPr>
                <w:b/>
                <w:bCs w:val="0"/>
                <w:sz w:val="19"/>
                <w:szCs w:val="19"/>
              </w:rPr>
              <w:t>(32,475)</w:t>
            </w:r>
          </w:p>
        </w:tc>
        <w:tc>
          <w:tcPr>
            <w:tcW w:w="1049" w:type="dxa"/>
            <w:shd w:val="clear" w:color="auto" w:fill="C7EBF1" w:themeFill="accent2" w:themeFillTint="66"/>
            <w:noWrap/>
          </w:tcPr>
          <w:p w14:paraId="79297599" w14:textId="2727CCE3" w:rsidR="00FD6131" w:rsidRPr="00B4136E" w:rsidRDefault="00FD6131" w:rsidP="00FD6131">
            <w:pPr>
              <w:pStyle w:val="Tablebody"/>
              <w:spacing w:before="20" w:after="20"/>
              <w:jc w:val="right"/>
              <w:rPr>
                <w:b/>
                <w:bCs w:val="0"/>
                <w:sz w:val="19"/>
                <w:szCs w:val="19"/>
              </w:rPr>
            </w:pPr>
            <w:r w:rsidRPr="00B4136E">
              <w:rPr>
                <w:b/>
                <w:bCs w:val="0"/>
                <w:sz w:val="19"/>
                <w:szCs w:val="19"/>
              </w:rPr>
              <w:t>(31,386)</w:t>
            </w:r>
          </w:p>
        </w:tc>
        <w:tc>
          <w:tcPr>
            <w:tcW w:w="1049" w:type="dxa"/>
            <w:shd w:val="clear" w:color="auto" w:fill="C7EBF1" w:themeFill="accent2" w:themeFillTint="66"/>
            <w:noWrap/>
          </w:tcPr>
          <w:p w14:paraId="46916079" w14:textId="3CEBF330" w:rsidR="00FD6131" w:rsidRPr="00B4136E" w:rsidRDefault="00FD6131" w:rsidP="00FD6131">
            <w:pPr>
              <w:pStyle w:val="Tablebody"/>
              <w:spacing w:before="20" w:after="20"/>
              <w:jc w:val="right"/>
              <w:rPr>
                <w:b/>
                <w:bCs w:val="0"/>
                <w:sz w:val="19"/>
                <w:szCs w:val="19"/>
              </w:rPr>
            </w:pPr>
            <w:r w:rsidRPr="00B4136E">
              <w:rPr>
                <w:b/>
                <w:bCs w:val="0"/>
                <w:sz w:val="19"/>
                <w:szCs w:val="19"/>
              </w:rPr>
              <w:t>(30,845)</w:t>
            </w:r>
          </w:p>
        </w:tc>
        <w:tc>
          <w:tcPr>
            <w:tcW w:w="1049" w:type="dxa"/>
            <w:shd w:val="clear" w:color="auto" w:fill="C7EBF1" w:themeFill="accent2" w:themeFillTint="66"/>
            <w:noWrap/>
          </w:tcPr>
          <w:p w14:paraId="522EDF64" w14:textId="42DD404B" w:rsidR="00FD6131" w:rsidRPr="00B4136E" w:rsidRDefault="00FD6131" w:rsidP="00FD6131">
            <w:pPr>
              <w:pStyle w:val="Tablebody"/>
              <w:spacing w:before="20" w:after="20"/>
              <w:jc w:val="right"/>
              <w:rPr>
                <w:b/>
                <w:bCs w:val="0"/>
                <w:sz w:val="19"/>
                <w:szCs w:val="19"/>
              </w:rPr>
            </w:pPr>
            <w:r w:rsidRPr="00B4136E">
              <w:rPr>
                <w:b/>
                <w:bCs w:val="0"/>
                <w:sz w:val="19"/>
                <w:szCs w:val="19"/>
              </w:rPr>
              <w:t>(31,272)</w:t>
            </w:r>
          </w:p>
        </w:tc>
        <w:tc>
          <w:tcPr>
            <w:tcW w:w="1049" w:type="dxa"/>
            <w:shd w:val="clear" w:color="auto" w:fill="C7EBF1" w:themeFill="accent2" w:themeFillTint="66"/>
            <w:noWrap/>
          </w:tcPr>
          <w:p w14:paraId="6B3CEC92" w14:textId="3CF85E81" w:rsidR="00FD6131" w:rsidRPr="00B4136E" w:rsidRDefault="00FD6131" w:rsidP="00FD6131">
            <w:pPr>
              <w:pStyle w:val="Tablebody"/>
              <w:spacing w:before="20" w:after="20"/>
              <w:jc w:val="right"/>
              <w:rPr>
                <w:b/>
                <w:bCs w:val="0"/>
                <w:sz w:val="19"/>
                <w:szCs w:val="19"/>
              </w:rPr>
            </w:pPr>
            <w:r w:rsidRPr="00B4136E">
              <w:rPr>
                <w:b/>
                <w:bCs w:val="0"/>
                <w:sz w:val="19"/>
                <w:szCs w:val="19"/>
              </w:rPr>
              <w:t>(31,953)</w:t>
            </w:r>
          </w:p>
        </w:tc>
      </w:tr>
      <w:tr w:rsidR="00FD6131" w:rsidRPr="00B4136E" w14:paraId="72244DD4" w14:textId="77777777" w:rsidTr="00243A06">
        <w:trPr>
          <w:trHeight w:val="315"/>
        </w:trPr>
        <w:tc>
          <w:tcPr>
            <w:tcW w:w="3969" w:type="dxa"/>
            <w:shd w:val="clear" w:color="auto" w:fill="CECCCC" w:themeFill="accent6" w:themeFillTint="99"/>
            <w:noWrap/>
            <w:hideMark/>
          </w:tcPr>
          <w:p w14:paraId="6441F064" w14:textId="77777777" w:rsidR="00FD6131" w:rsidRPr="00B4136E" w:rsidRDefault="00FD6131" w:rsidP="00FD6131">
            <w:pPr>
              <w:pStyle w:val="Tablebody"/>
              <w:spacing w:before="20" w:after="20"/>
              <w:rPr>
                <w:b/>
                <w:bCs w:val="0"/>
                <w:sz w:val="19"/>
                <w:szCs w:val="19"/>
              </w:rPr>
            </w:pPr>
            <w:r w:rsidRPr="00B4136E">
              <w:rPr>
                <w:b/>
                <w:bCs w:val="0"/>
                <w:sz w:val="19"/>
                <w:szCs w:val="19"/>
              </w:rPr>
              <w:t>Funding balance ((A-B) + (C-D))</w:t>
            </w:r>
          </w:p>
        </w:tc>
        <w:tc>
          <w:tcPr>
            <w:tcW w:w="1049" w:type="dxa"/>
            <w:shd w:val="clear" w:color="auto" w:fill="CECCCC" w:themeFill="accent6" w:themeFillTint="99"/>
            <w:noWrap/>
          </w:tcPr>
          <w:p w14:paraId="50B015D4" w14:textId="1F4E4BDD"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0E423644" w14:textId="19C11E53"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1D2896C9" w14:textId="20B5231B"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392D6CD2" w14:textId="60108B30"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1EB478ED" w14:textId="75B89C1B"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0C8FDE43" w14:textId="4649B8AF"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064E72BB" w14:textId="153EFB9A"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0A9420DE" w14:textId="2C46F73F"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6FBD8936" w14:textId="3987FD7C" w:rsidR="00FD6131" w:rsidRPr="00B4136E" w:rsidRDefault="00FD6131" w:rsidP="00FD6131">
            <w:pPr>
              <w:pStyle w:val="Tablebody"/>
              <w:spacing w:before="20" w:after="20"/>
              <w:jc w:val="right"/>
              <w:rPr>
                <w:b/>
                <w:bCs w:val="0"/>
                <w:sz w:val="19"/>
                <w:szCs w:val="19"/>
              </w:rPr>
            </w:pPr>
            <w:r w:rsidRPr="00B4136E">
              <w:rPr>
                <w:b/>
                <w:bCs w:val="0"/>
                <w:sz w:val="19"/>
                <w:szCs w:val="19"/>
              </w:rPr>
              <w:t>0</w:t>
            </w:r>
          </w:p>
        </w:tc>
        <w:tc>
          <w:tcPr>
            <w:tcW w:w="1049" w:type="dxa"/>
            <w:shd w:val="clear" w:color="auto" w:fill="CECCCC" w:themeFill="accent6" w:themeFillTint="99"/>
            <w:noWrap/>
          </w:tcPr>
          <w:p w14:paraId="5545CF08" w14:textId="31145078" w:rsidR="00FD6131" w:rsidRPr="00B4136E" w:rsidRDefault="00FD6131" w:rsidP="00FD6131">
            <w:pPr>
              <w:pStyle w:val="Tablebody"/>
              <w:spacing w:before="20" w:after="20"/>
              <w:jc w:val="right"/>
              <w:rPr>
                <w:b/>
                <w:bCs w:val="0"/>
                <w:sz w:val="19"/>
                <w:szCs w:val="19"/>
              </w:rPr>
            </w:pPr>
            <w:r w:rsidRPr="00B4136E">
              <w:rPr>
                <w:b/>
                <w:bCs w:val="0"/>
                <w:sz w:val="19"/>
                <w:szCs w:val="19"/>
              </w:rPr>
              <w:t>0</w:t>
            </w:r>
          </w:p>
        </w:tc>
      </w:tr>
      <w:tr w:rsidR="00FD6131" w:rsidRPr="00B4136E" w14:paraId="0B02A243" w14:textId="77777777" w:rsidTr="00243A06">
        <w:trPr>
          <w:trHeight w:val="840"/>
        </w:trPr>
        <w:tc>
          <w:tcPr>
            <w:tcW w:w="3969" w:type="dxa"/>
            <w:hideMark/>
          </w:tcPr>
          <w:p w14:paraId="75CABBBE" w14:textId="77777777" w:rsidR="00FD6131" w:rsidRPr="00B4136E" w:rsidRDefault="00FD6131" w:rsidP="00FD6131">
            <w:pPr>
              <w:pStyle w:val="Tablebody"/>
              <w:spacing w:before="20" w:after="20"/>
              <w:rPr>
                <w:sz w:val="19"/>
                <w:szCs w:val="19"/>
              </w:rPr>
            </w:pPr>
            <w:r w:rsidRPr="00B4136E">
              <w:rPr>
                <w:sz w:val="19"/>
                <w:szCs w:val="19"/>
              </w:rPr>
              <w:t>Expenses for this activity grouping include the following depreciation/amortisation charge</w:t>
            </w:r>
          </w:p>
        </w:tc>
        <w:tc>
          <w:tcPr>
            <w:tcW w:w="1049" w:type="dxa"/>
            <w:noWrap/>
          </w:tcPr>
          <w:p w14:paraId="7D91606E" w14:textId="735FDDF0" w:rsidR="00FD6131" w:rsidRPr="00B4136E" w:rsidRDefault="00FD6131" w:rsidP="00FD6131">
            <w:pPr>
              <w:pStyle w:val="Tablebody"/>
              <w:spacing w:before="20" w:after="20"/>
              <w:jc w:val="right"/>
              <w:rPr>
                <w:sz w:val="19"/>
                <w:szCs w:val="19"/>
              </w:rPr>
            </w:pPr>
            <w:r w:rsidRPr="00B4136E">
              <w:rPr>
                <w:sz w:val="19"/>
                <w:szCs w:val="19"/>
              </w:rPr>
              <w:t>16,461</w:t>
            </w:r>
          </w:p>
        </w:tc>
        <w:tc>
          <w:tcPr>
            <w:tcW w:w="1049" w:type="dxa"/>
            <w:noWrap/>
          </w:tcPr>
          <w:p w14:paraId="4D2D5844" w14:textId="3FD231EE" w:rsidR="00FD6131" w:rsidRPr="00B4136E" w:rsidRDefault="00FD6131" w:rsidP="00FD6131">
            <w:pPr>
              <w:pStyle w:val="Tablebody"/>
              <w:spacing w:before="20" w:after="20"/>
              <w:jc w:val="right"/>
              <w:rPr>
                <w:sz w:val="19"/>
                <w:szCs w:val="19"/>
              </w:rPr>
            </w:pPr>
            <w:r w:rsidRPr="00B4136E">
              <w:rPr>
                <w:sz w:val="19"/>
                <w:szCs w:val="19"/>
              </w:rPr>
              <w:t>18,273</w:t>
            </w:r>
          </w:p>
        </w:tc>
        <w:tc>
          <w:tcPr>
            <w:tcW w:w="1049" w:type="dxa"/>
            <w:noWrap/>
          </w:tcPr>
          <w:p w14:paraId="5FA00FBA" w14:textId="7DD2471B" w:rsidR="00FD6131" w:rsidRPr="00B4136E" w:rsidRDefault="00FD6131" w:rsidP="00FD6131">
            <w:pPr>
              <w:pStyle w:val="Tablebody"/>
              <w:spacing w:before="20" w:after="20"/>
              <w:jc w:val="right"/>
              <w:rPr>
                <w:sz w:val="19"/>
                <w:szCs w:val="19"/>
              </w:rPr>
            </w:pPr>
            <w:r w:rsidRPr="00B4136E">
              <w:rPr>
                <w:sz w:val="19"/>
                <w:szCs w:val="19"/>
              </w:rPr>
              <w:t>22,139</w:t>
            </w:r>
          </w:p>
        </w:tc>
        <w:tc>
          <w:tcPr>
            <w:tcW w:w="1049" w:type="dxa"/>
            <w:noWrap/>
          </w:tcPr>
          <w:p w14:paraId="1A884969" w14:textId="06FEDA3D" w:rsidR="00FD6131" w:rsidRPr="00B4136E" w:rsidRDefault="00FD6131" w:rsidP="00FD6131">
            <w:pPr>
              <w:pStyle w:val="Tablebody"/>
              <w:spacing w:before="20" w:after="20"/>
              <w:jc w:val="right"/>
              <w:rPr>
                <w:sz w:val="19"/>
                <w:szCs w:val="19"/>
              </w:rPr>
            </w:pPr>
            <w:r w:rsidRPr="00B4136E">
              <w:rPr>
                <w:sz w:val="19"/>
                <w:szCs w:val="19"/>
              </w:rPr>
              <w:t>25,641</w:t>
            </w:r>
          </w:p>
        </w:tc>
        <w:tc>
          <w:tcPr>
            <w:tcW w:w="1049" w:type="dxa"/>
            <w:noWrap/>
          </w:tcPr>
          <w:p w14:paraId="7974F7C4" w14:textId="7A06FA59" w:rsidR="00FD6131" w:rsidRPr="00B4136E" w:rsidRDefault="00FD6131" w:rsidP="00FD6131">
            <w:pPr>
              <w:pStyle w:val="Tablebody"/>
              <w:spacing w:before="20" w:after="20"/>
              <w:jc w:val="right"/>
              <w:rPr>
                <w:sz w:val="19"/>
                <w:szCs w:val="19"/>
              </w:rPr>
            </w:pPr>
            <w:r w:rsidRPr="00B4136E">
              <w:rPr>
                <w:sz w:val="19"/>
                <w:szCs w:val="19"/>
              </w:rPr>
              <w:t>27,323</w:t>
            </w:r>
          </w:p>
        </w:tc>
        <w:tc>
          <w:tcPr>
            <w:tcW w:w="1049" w:type="dxa"/>
            <w:noWrap/>
          </w:tcPr>
          <w:p w14:paraId="17520401" w14:textId="78BF1E44" w:rsidR="00FD6131" w:rsidRPr="00B4136E" w:rsidRDefault="00FD6131" w:rsidP="00FD6131">
            <w:pPr>
              <w:pStyle w:val="Tablebody"/>
              <w:spacing w:before="20" w:after="20"/>
              <w:jc w:val="right"/>
              <w:rPr>
                <w:sz w:val="19"/>
                <w:szCs w:val="19"/>
              </w:rPr>
            </w:pPr>
            <w:r w:rsidRPr="00B4136E">
              <w:rPr>
                <w:sz w:val="19"/>
                <w:szCs w:val="19"/>
              </w:rPr>
              <w:t>27,753</w:t>
            </w:r>
          </w:p>
        </w:tc>
        <w:tc>
          <w:tcPr>
            <w:tcW w:w="1049" w:type="dxa"/>
            <w:noWrap/>
          </w:tcPr>
          <w:p w14:paraId="4070601F" w14:textId="56F9134F" w:rsidR="00FD6131" w:rsidRPr="00B4136E" w:rsidRDefault="00FD6131" w:rsidP="00FD6131">
            <w:pPr>
              <w:pStyle w:val="Tablebody"/>
              <w:spacing w:before="20" w:after="20"/>
              <w:jc w:val="right"/>
              <w:rPr>
                <w:sz w:val="19"/>
                <w:szCs w:val="19"/>
              </w:rPr>
            </w:pPr>
            <w:r w:rsidRPr="00B4136E">
              <w:rPr>
                <w:sz w:val="19"/>
                <w:szCs w:val="19"/>
              </w:rPr>
              <w:t>27,407</w:t>
            </w:r>
          </w:p>
        </w:tc>
        <w:tc>
          <w:tcPr>
            <w:tcW w:w="1049" w:type="dxa"/>
            <w:noWrap/>
          </w:tcPr>
          <w:p w14:paraId="32246339" w14:textId="2C669A3D" w:rsidR="00FD6131" w:rsidRPr="00B4136E" w:rsidRDefault="00FD6131" w:rsidP="00FD6131">
            <w:pPr>
              <w:pStyle w:val="Tablebody"/>
              <w:spacing w:before="20" w:after="20"/>
              <w:jc w:val="right"/>
              <w:rPr>
                <w:sz w:val="19"/>
                <w:szCs w:val="19"/>
              </w:rPr>
            </w:pPr>
            <w:r w:rsidRPr="00B4136E">
              <w:rPr>
                <w:sz w:val="19"/>
                <w:szCs w:val="19"/>
              </w:rPr>
              <w:t>28,280</w:t>
            </w:r>
          </w:p>
        </w:tc>
        <w:tc>
          <w:tcPr>
            <w:tcW w:w="1049" w:type="dxa"/>
            <w:noWrap/>
          </w:tcPr>
          <w:p w14:paraId="38FF5301" w14:textId="7737D625" w:rsidR="00FD6131" w:rsidRPr="00B4136E" w:rsidRDefault="00FD6131" w:rsidP="00FD6131">
            <w:pPr>
              <w:pStyle w:val="Tablebody"/>
              <w:spacing w:before="20" w:after="20"/>
              <w:jc w:val="right"/>
              <w:rPr>
                <w:sz w:val="19"/>
                <w:szCs w:val="19"/>
              </w:rPr>
            </w:pPr>
            <w:r w:rsidRPr="00B4136E">
              <w:rPr>
                <w:sz w:val="19"/>
                <w:szCs w:val="19"/>
              </w:rPr>
              <w:t>29,316</w:t>
            </w:r>
          </w:p>
        </w:tc>
        <w:tc>
          <w:tcPr>
            <w:tcW w:w="1049" w:type="dxa"/>
            <w:noWrap/>
          </w:tcPr>
          <w:p w14:paraId="36202A46" w14:textId="341F4E4A" w:rsidR="00FD6131" w:rsidRPr="00B4136E" w:rsidRDefault="00FD6131" w:rsidP="00FD6131">
            <w:pPr>
              <w:pStyle w:val="Tablebody"/>
              <w:spacing w:before="20" w:after="20"/>
              <w:jc w:val="right"/>
              <w:rPr>
                <w:sz w:val="19"/>
                <w:szCs w:val="19"/>
              </w:rPr>
            </w:pPr>
            <w:r w:rsidRPr="00B4136E">
              <w:rPr>
                <w:sz w:val="19"/>
                <w:szCs w:val="19"/>
              </w:rPr>
              <w:t>30,603</w:t>
            </w:r>
          </w:p>
        </w:tc>
      </w:tr>
    </w:tbl>
    <w:p w14:paraId="441CA8A0" w14:textId="77777777" w:rsidR="005527D3" w:rsidRPr="00B4136E" w:rsidRDefault="005527D3" w:rsidP="005527D3"/>
    <w:p w14:paraId="688C2E7D" w14:textId="77777777" w:rsidR="005527D3" w:rsidRPr="00B4136E" w:rsidRDefault="005527D3" w:rsidP="005527D3">
      <w:r w:rsidRPr="00B4136E">
        <w:br w:type="page"/>
      </w:r>
    </w:p>
    <w:p w14:paraId="7F17AE37" w14:textId="1A7DD61F" w:rsidR="00F60911" w:rsidRPr="00B4136E" w:rsidRDefault="00F60911" w:rsidP="00F60911">
      <w:pPr>
        <w:pStyle w:val="Heading3"/>
      </w:pPr>
      <w:r w:rsidRPr="00B4136E">
        <w:lastRenderedPageBreak/>
        <w:t>Whole of Council</w:t>
      </w:r>
    </w:p>
    <w:p w14:paraId="4A8377EE" w14:textId="77777777" w:rsidR="00F60911" w:rsidRPr="00B4136E" w:rsidRDefault="00F60911" w:rsidP="00F60911">
      <w:pPr>
        <w:pStyle w:val="Heading4"/>
      </w:pPr>
      <w:r w:rsidRPr="00B4136E">
        <w:t>Funding impact statement ($000s)</w:t>
      </w:r>
    </w:p>
    <w:tbl>
      <w:tblPr>
        <w:tblStyle w:val="TableGrid"/>
        <w:tblW w:w="14626" w:type="dxa"/>
        <w:tblBorders>
          <w:top w:val="none" w:sz="0" w:space="0" w:color="auto"/>
          <w:left w:val="none" w:sz="0" w:space="0" w:color="auto"/>
          <w:bottom w:val="none" w:sz="0" w:space="0" w:color="auto"/>
          <w:right w:val="none" w:sz="0" w:space="0" w:color="auto"/>
          <w:insideH w:val="single" w:sz="4" w:space="0" w:color="75CEDE" w:themeColor="accent2"/>
          <w:insideV w:val="none" w:sz="0" w:space="0" w:color="auto"/>
        </w:tblBorders>
        <w:tblLayout w:type="fixed"/>
        <w:tblCellMar>
          <w:left w:w="57" w:type="dxa"/>
          <w:right w:w="57" w:type="dxa"/>
        </w:tblCellMar>
        <w:tblLook w:val="04A0" w:firstRow="1" w:lastRow="0" w:firstColumn="1" w:lastColumn="0" w:noHBand="0" w:noVBand="1"/>
      </w:tblPr>
      <w:tblGrid>
        <w:gridCol w:w="3969"/>
        <w:gridCol w:w="1065"/>
        <w:gridCol w:w="1066"/>
        <w:gridCol w:w="1066"/>
        <w:gridCol w:w="1065"/>
        <w:gridCol w:w="1066"/>
        <w:gridCol w:w="1066"/>
        <w:gridCol w:w="1065"/>
        <w:gridCol w:w="1066"/>
        <w:gridCol w:w="1066"/>
        <w:gridCol w:w="1066"/>
      </w:tblGrid>
      <w:tr w:rsidR="001A6A1D" w:rsidRPr="00B4136E" w14:paraId="1CCAE98B" w14:textId="77777777" w:rsidTr="00563424">
        <w:trPr>
          <w:trHeight w:val="300"/>
          <w:tblHeader/>
        </w:trPr>
        <w:tc>
          <w:tcPr>
            <w:tcW w:w="3969" w:type="dxa"/>
            <w:shd w:val="clear" w:color="auto" w:fill="75CEDE" w:themeFill="accent2"/>
          </w:tcPr>
          <w:p w14:paraId="309CBA5B" w14:textId="77777777" w:rsidR="00F60911" w:rsidRPr="00B4136E" w:rsidRDefault="00F60911" w:rsidP="00FE2119">
            <w:pPr>
              <w:pStyle w:val="Tableheading"/>
            </w:pPr>
            <w:r w:rsidRPr="00B4136E">
              <w:t>Whole of Council</w:t>
            </w:r>
          </w:p>
        </w:tc>
        <w:tc>
          <w:tcPr>
            <w:tcW w:w="1065" w:type="dxa"/>
            <w:shd w:val="clear" w:color="auto" w:fill="75CEDE" w:themeFill="accent2"/>
          </w:tcPr>
          <w:p w14:paraId="07A6072F" w14:textId="77777777" w:rsidR="00F60911" w:rsidRPr="00B4136E" w:rsidRDefault="00F60911" w:rsidP="00FE2119">
            <w:pPr>
              <w:pStyle w:val="Tableheading"/>
            </w:pPr>
            <w:r w:rsidRPr="00B4136E">
              <w:t>2024/25</w:t>
            </w:r>
          </w:p>
        </w:tc>
        <w:tc>
          <w:tcPr>
            <w:tcW w:w="1066" w:type="dxa"/>
            <w:shd w:val="clear" w:color="auto" w:fill="75CEDE" w:themeFill="accent2"/>
          </w:tcPr>
          <w:p w14:paraId="076E4C8D" w14:textId="77777777" w:rsidR="00F60911" w:rsidRPr="00B4136E" w:rsidRDefault="00F60911" w:rsidP="00FE2119">
            <w:pPr>
              <w:pStyle w:val="Tableheading"/>
            </w:pPr>
            <w:r w:rsidRPr="00B4136E">
              <w:t>2025/26</w:t>
            </w:r>
          </w:p>
        </w:tc>
        <w:tc>
          <w:tcPr>
            <w:tcW w:w="1066" w:type="dxa"/>
            <w:shd w:val="clear" w:color="auto" w:fill="75CEDE" w:themeFill="accent2"/>
          </w:tcPr>
          <w:p w14:paraId="2D7B72B9" w14:textId="77777777" w:rsidR="00F60911" w:rsidRPr="00B4136E" w:rsidRDefault="00F60911" w:rsidP="00FE2119">
            <w:pPr>
              <w:pStyle w:val="Tableheading"/>
            </w:pPr>
            <w:r w:rsidRPr="00B4136E">
              <w:t>2026/27</w:t>
            </w:r>
          </w:p>
        </w:tc>
        <w:tc>
          <w:tcPr>
            <w:tcW w:w="1065" w:type="dxa"/>
            <w:shd w:val="clear" w:color="auto" w:fill="75CEDE" w:themeFill="accent2"/>
          </w:tcPr>
          <w:p w14:paraId="73ECF134" w14:textId="77777777" w:rsidR="00F60911" w:rsidRPr="00B4136E" w:rsidRDefault="00F60911" w:rsidP="00FE2119">
            <w:pPr>
              <w:pStyle w:val="Tableheading"/>
            </w:pPr>
            <w:r w:rsidRPr="00B4136E">
              <w:t>2027/28</w:t>
            </w:r>
          </w:p>
        </w:tc>
        <w:tc>
          <w:tcPr>
            <w:tcW w:w="1066" w:type="dxa"/>
            <w:shd w:val="clear" w:color="auto" w:fill="75CEDE" w:themeFill="accent2"/>
          </w:tcPr>
          <w:p w14:paraId="63EE5B76" w14:textId="77777777" w:rsidR="00F60911" w:rsidRPr="00B4136E" w:rsidRDefault="00F60911" w:rsidP="00FE2119">
            <w:pPr>
              <w:pStyle w:val="Tableheading"/>
            </w:pPr>
            <w:r w:rsidRPr="00B4136E">
              <w:t>2028/29</w:t>
            </w:r>
          </w:p>
        </w:tc>
        <w:tc>
          <w:tcPr>
            <w:tcW w:w="1066" w:type="dxa"/>
            <w:shd w:val="clear" w:color="auto" w:fill="75CEDE" w:themeFill="accent2"/>
          </w:tcPr>
          <w:p w14:paraId="4A37BC92" w14:textId="77777777" w:rsidR="00F60911" w:rsidRPr="00B4136E" w:rsidRDefault="00F60911" w:rsidP="00FE2119">
            <w:pPr>
              <w:pStyle w:val="Tableheading"/>
            </w:pPr>
            <w:r w:rsidRPr="00B4136E">
              <w:t>2029/30</w:t>
            </w:r>
          </w:p>
        </w:tc>
        <w:tc>
          <w:tcPr>
            <w:tcW w:w="1065" w:type="dxa"/>
            <w:shd w:val="clear" w:color="auto" w:fill="75CEDE" w:themeFill="accent2"/>
          </w:tcPr>
          <w:p w14:paraId="574A0CCC" w14:textId="77777777" w:rsidR="00F60911" w:rsidRPr="00B4136E" w:rsidRDefault="00F60911" w:rsidP="00FE2119">
            <w:pPr>
              <w:pStyle w:val="Tableheading"/>
            </w:pPr>
            <w:r w:rsidRPr="00B4136E">
              <w:t>2030/31</w:t>
            </w:r>
          </w:p>
        </w:tc>
        <w:tc>
          <w:tcPr>
            <w:tcW w:w="1066" w:type="dxa"/>
            <w:shd w:val="clear" w:color="auto" w:fill="75CEDE" w:themeFill="accent2"/>
          </w:tcPr>
          <w:p w14:paraId="4ED9CD31" w14:textId="77777777" w:rsidR="00F60911" w:rsidRPr="00B4136E" w:rsidRDefault="00F60911" w:rsidP="00FE2119">
            <w:pPr>
              <w:pStyle w:val="Tableheading"/>
            </w:pPr>
            <w:r w:rsidRPr="00B4136E">
              <w:t>2031/32</w:t>
            </w:r>
          </w:p>
        </w:tc>
        <w:tc>
          <w:tcPr>
            <w:tcW w:w="1066" w:type="dxa"/>
            <w:shd w:val="clear" w:color="auto" w:fill="75CEDE" w:themeFill="accent2"/>
          </w:tcPr>
          <w:p w14:paraId="14A1BDE6" w14:textId="77777777" w:rsidR="00F60911" w:rsidRPr="00B4136E" w:rsidRDefault="00F60911" w:rsidP="00FE2119">
            <w:pPr>
              <w:pStyle w:val="Tableheading"/>
            </w:pPr>
            <w:r w:rsidRPr="00B4136E">
              <w:t>2032/33</w:t>
            </w:r>
          </w:p>
        </w:tc>
        <w:tc>
          <w:tcPr>
            <w:tcW w:w="1066" w:type="dxa"/>
            <w:shd w:val="clear" w:color="auto" w:fill="75CEDE" w:themeFill="accent2"/>
          </w:tcPr>
          <w:p w14:paraId="1BFEE604" w14:textId="77777777" w:rsidR="00F60911" w:rsidRPr="00B4136E" w:rsidRDefault="00F60911" w:rsidP="00FE2119">
            <w:pPr>
              <w:pStyle w:val="Tableheading"/>
            </w:pPr>
            <w:r w:rsidRPr="00B4136E">
              <w:t>2033/34</w:t>
            </w:r>
          </w:p>
        </w:tc>
      </w:tr>
      <w:tr w:rsidR="00563424" w:rsidRPr="00B4136E" w14:paraId="359082E9" w14:textId="77777777" w:rsidTr="00563424">
        <w:trPr>
          <w:trHeight w:val="300"/>
        </w:trPr>
        <w:tc>
          <w:tcPr>
            <w:tcW w:w="3969" w:type="dxa"/>
            <w:tcBorders>
              <w:bottom w:val="single" w:sz="4" w:space="0" w:color="75CEDE" w:themeColor="accent2"/>
            </w:tcBorders>
          </w:tcPr>
          <w:p w14:paraId="2F6E34EA" w14:textId="77777777" w:rsidR="00563424" w:rsidRPr="00B4136E" w:rsidRDefault="00563424" w:rsidP="00563424">
            <w:pPr>
              <w:pStyle w:val="Tablebody"/>
              <w:spacing w:before="20" w:after="20"/>
              <w:rPr>
                <w:b/>
                <w:bCs w:val="0"/>
                <w:sz w:val="19"/>
                <w:szCs w:val="19"/>
              </w:rPr>
            </w:pPr>
            <w:r w:rsidRPr="00B4136E">
              <w:rPr>
                <w:b/>
                <w:bCs w:val="0"/>
                <w:sz w:val="19"/>
                <w:szCs w:val="19"/>
              </w:rPr>
              <w:t>Sources of operating funding</w:t>
            </w:r>
          </w:p>
        </w:tc>
        <w:tc>
          <w:tcPr>
            <w:tcW w:w="1065" w:type="dxa"/>
            <w:tcBorders>
              <w:bottom w:val="single" w:sz="4" w:space="0" w:color="75CEDE" w:themeColor="accent2"/>
            </w:tcBorders>
          </w:tcPr>
          <w:p w14:paraId="31F0D06C"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tcPr>
          <w:p w14:paraId="7E7889C9"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tcPr>
          <w:p w14:paraId="714AD9F4"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tcPr>
          <w:p w14:paraId="5F98623F"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tcPr>
          <w:p w14:paraId="73FDE76C"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tcPr>
          <w:p w14:paraId="6EA40095"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tcPr>
          <w:p w14:paraId="24B75921"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tcPr>
          <w:p w14:paraId="28E30A5A"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tcPr>
          <w:p w14:paraId="2910DD7D"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tcPr>
          <w:p w14:paraId="070DC022" w14:textId="77777777" w:rsidR="00563424" w:rsidRPr="00B4136E" w:rsidRDefault="00563424" w:rsidP="00563424">
            <w:pPr>
              <w:pStyle w:val="Tablebody"/>
              <w:spacing w:before="20" w:after="20"/>
              <w:jc w:val="right"/>
              <w:rPr>
                <w:b/>
                <w:bCs w:val="0"/>
                <w:sz w:val="19"/>
                <w:szCs w:val="19"/>
              </w:rPr>
            </w:pPr>
          </w:p>
        </w:tc>
      </w:tr>
      <w:tr w:rsidR="00563424" w:rsidRPr="00B4136E" w14:paraId="4A1F0331" w14:textId="77777777" w:rsidTr="00563424">
        <w:trPr>
          <w:trHeight w:val="300"/>
        </w:trPr>
        <w:tc>
          <w:tcPr>
            <w:tcW w:w="3969" w:type="dxa"/>
            <w:tcBorders>
              <w:top w:val="single" w:sz="4" w:space="0" w:color="75CEDE" w:themeColor="accent2"/>
              <w:bottom w:val="nil"/>
            </w:tcBorders>
            <w:noWrap/>
            <w:hideMark/>
          </w:tcPr>
          <w:p w14:paraId="03FB0515" w14:textId="77777777" w:rsidR="00563424" w:rsidRPr="00B4136E" w:rsidRDefault="00563424" w:rsidP="00563424">
            <w:pPr>
              <w:pStyle w:val="Tablebody"/>
              <w:spacing w:before="20" w:after="20"/>
              <w:rPr>
                <w:sz w:val="19"/>
                <w:szCs w:val="19"/>
              </w:rPr>
            </w:pPr>
            <w:r w:rsidRPr="00B4136E">
              <w:rPr>
                <w:sz w:val="19"/>
                <w:szCs w:val="19"/>
              </w:rPr>
              <w:t>General rates, uniform annual general charges, rates penalties</w:t>
            </w:r>
          </w:p>
        </w:tc>
        <w:tc>
          <w:tcPr>
            <w:tcW w:w="1065" w:type="dxa"/>
            <w:tcBorders>
              <w:top w:val="single" w:sz="4" w:space="0" w:color="75CEDE" w:themeColor="accent2"/>
              <w:bottom w:val="nil"/>
            </w:tcBorders>
            <w:noWrap/>
          </w:tcPr>
          <w:p w14:paraId="4FFEA156" w14:textId="43A7AA04" w:rsidR="00563424" w:rsidRPr="00B4136E" w:rsidRDefault="00563424" w:rsidP="00563424">
            <w:pPr>
              <w:pStyle w:val="Tablebody"/>
              <w:spacing w:before="20" w:after="20"/>
              <w:jc w:val="right"/>
              <w:rPr>
                <w:sz w:val="19"/>
                <w:szCs w:val="19"/>
              </w:rPr>
            </w:pPr>
            <w:r w:rsidRPr="00B4136E">
              <w:rPr>
                <w:sz w:val="19"/>
                <w:szCs w:val="19"/>
              </w:rPr>
              <w:t>329,612</w:t>
            </w:r>
          </w:p>
        </w:tc>
        <w:tc>
          <w:tcPr>
            <w:tcW w:w="1066" w:type="dxa"/>
            <w:tcBorders>
              <w:top w:val="single" w:sz="4" w:space="0" w:color="75CEDE" w:themeColor="accent2"/>
              <w:bottom w:val="nil"/>
            </w:tcBorders>
            <w:noWrap/>
          </w:tcPr>
          <w:p w14:paraId="76804E9C" w14:textId="1232239D" w:rsidR="00563424" w:rsidRPr="00B4136E" w:rsidRDefault="00563424" w:rsidP="00563424">
            <w:pPr>
              <w:pStyle w:val="Tablebody"/>
              <w:spacing w:before="20" w:after="20"/>
              <w:jc w:val="right"/>
              <w:rPr>
                <w:sz w:val="19"/>
                <w:szCs w:val="19"/>
              </w:rPr>
            </w:pPr>
            <w:r w:rsidRPr="00B4136E">
              <w:rPr>
                <w:sz w:val="19"/>
                <w:szCs w:val="19"/>
              </w:rPr>
              <w:t>366,392</w:t>
            </w:r>
          </w:p>
        </w:tc>
        <w:tc>
          <w:tcPr>
            <w:tcW w:w="1066" w:type="dxa"/>
            <w:tcBorders>
              <w:top w:val="single" w:sz="4" w:space="0" w:color="75CEDE" w:themeColor="accent2"/>
              <w:bottom w:val="nil"/>
            </w:tcBorders>
            <w:noWrap/>
          </w:tcPr>
          <w:p w14:paraId="3354A5DE" w14:textId="288CEE71" w:rsidR="00563424" w:rsidRPr="00B4136E" w:rsidRDefault="00563424" w:rsidP="00563424">
            <w:pPr>
              <w:pStyle w:val="Tablebody"/>
              <w:spacing w:before="20" w:after="20"/>
              <w:jc w:val="right"/>
              <w:rPr>
                <w:sz w:val="19"/>
                <w:szCs w:val="19"/>
              </w:rPr>
            </w:pPr>
            <w:r w:rsidRPr="00B4136E">
              <w:rPr>
                <w:sz w:val="19"/>
                <w:szCs w:val="19"/>
              </w:rPr>
              <w:t>413,511</w:t>
            </w:r>
          </w:p>
        </w:tc>
        <w:tc>
          <w:tcPr>
            <w:tcW w:w="1065" w:type="dxa"/>
            <w:tcBorders>
              <w:top w:val="single" w:sz="4" w:space="0" w:color="75CEDE" w:themeColor="accent2"/>
              <w:bottom w:val="nil"/>
            </w:tcBorders>
            <w:noWrap/>
          </w:tcPr>
          <w:p w14:paraId="516BFE67" w14:textId="41A42590" w:rsidR="00563424" w:rsidRPr="00B4136E" w:rsidRDefault="00563424" w:rsidP="00563424">
            <w:pPr>
              <w:pStyle w:val="Tablebody"/>
              <w:spacing w:before="20" w:after="20"/>
              <w:jc w:val="right"/>
              <w:rPr>
                <w:sz w:val="19"/>
                <w:szCs w:val="19"/>
              </w:rPr>
            </w:pPr>
            <w:r w:rsidRPr="00B4136E">
              <w:rPr>
                <w:sz w:val="19"/>
                <w:szCs w:val="19"/>
              </w:rPr>
              <w:t>411,931</w:t>
            </w:r>
          </w:p>
        </w:tc>
        <w:tc>
          <w:tcPr>
            <w:tcW w:w="1066" w:type="dxa"/>
            <w:tcBorders>
              <w:top w:val="single" w:sz="4" w:space="0" w:color="75CEDE" w:themeColor="accent2"/>
              <w:bottom w:val="nil"/>
            </w:tcBorders>
            <w:noWrap/>
          </w:tcPr>
          <w:p w14:paraId="370B9D92" w14:textId="5141EE36" w:rsidR="00563424" w:rsidRPr="00B4136E" w:rsidRDefault="00563424" w:rsidP="00563424">
            <w:pPr>
              <w:pStyle w:val="Tablebody"/>
              <w:spacing w:before="20" w:after="20"/>
              <w:jc w:val="right"/>
              <w:rPr>
                <w:sz w:val="19"/>
                <w:szCs w:val="19"/>
              </w:rPr>
            </w:pPr>
            <w:r w:rsidRPr="00B4136E">
              <w:rPr>
                <w:sz w:val="19"/>
                <w:szCs w:val="19"/>
              </w:rPr>
              <w:t>433,925</w:t>
            </w:r>
          </w:p>
        </w:tc>
        <w:tc>
          <w:tcPr>
            <w:tcW w:w="1066" w:type="dxa"/>
            <w:tcBorders>
              <w:top w:val="single" w:sz="4" w:space="0" w:color="75CEDE" w:themeColor="accent2"/>
              <w:bottom w:val="nil"/>
            </w:tcBorders>
            <w:noWrap/>
          </w:tcPr>
          <w:p w14:paraId="53A8AFF2" w14:textId="695C72D8" w:rsidR="00563424" w:rsidRPr="00B4136E" w:rsidRDefault="00563424" w:rsidP="00563424">
            <w:pPr>
              <w:pStyle w:val="Tablebody"/>
              <w:spacing w:before="20" w:after="20"/>
              <w:jc w:val="right"/>
              <w:rPr>
                <w:sz w:val="19"/>
                <w:szCs w:val="19"/>
              </w:rPr>
            </w:pPr>
            <w:r w:rsidRPr="00B4136E">
              <w:rPr>
                <w:sz w:val="19"/>
                <w:szCs w:val="19"/>
              </w:rPr>
              <w:t>455,566</w:t>
            </w:r>
          </w:p>
        </w:tc>
        <w:tc>
          <w:tcPr>
            <w:tcW w:w="1065" w:type="dxa"/>
            <w:tcBorders>
              <w:top w:val="single" w:sz="4" w:space="0" w:color="75CEDE" w:themeColor="accent2"/>
              <w:bottom w:val="nil"/>
            </w:tcBorders>
            <w:noWrap/>
          </w:tcPr>
          <w:p w14:paraId="0972C2D1" w14:textId="1AAEB185" w:rsidR="00563424" w:rsidRPr="00B4136E" w:rsidRDefault="00563424" w:rsidP="00563424">
            <w:pPr>
              <w:pStyle w:val="Tablebody"/>
              <w:spacing w:before="20" w:after="20"/>
              <w:jc w:val="right"/>
              <w:rPr>
                <w:sz w:val="19"/>
                <w:szCs w:val="19"/>
              </w:rPr>
            </w:pPr>
            <w:r w:rsidRPr="00B4136E">
              <w:rPr>
                <w:sz w:val="19"/>
                <w:szCs w:val="19"/>
              </w:rPr>
              <w:t>485,143</w:t>
            </w:r>
          </w:p>
        </w:tc>
        <w:tc>
          <w:tcPr>
            <w:tcW w:w="1066" w:type="dxa"/>
            <w:tcBorders>
              <w:top w:val="single" w:sz="4" w:space="0" w:color="75CEDE" w:themeColor="accent2"/>
              <w:bottom w:val="nil"/>
            </w:tcBorders>
            <w:noWrap/>
          </w:tcPr>
          <w:p w14:paraId="12A86E9F" w14:textId="3ADD081E" w:rsidR="00563424" w:rsidRPr="00B4136E" w:rsidRDefault="00563424" w:rsidP="00563424">
            <w:pPr>
              <w:pStyle w:val="Tablebody"/>
              <w:spacing w:before="20" w:after="20"/>
              <w:jc w:val="right"/>
              <w:rPr>
                <w:sz w:val="19"/>
                <w:szCs w:val="19"/>
              </w:rPr>
            </w:pPr>
            <w:r w:rsidRPr="00B4136E">
              <w:rPr>
                <w:sz w:val="19"/>
                <w:szCs w:val="19"/>
              </w:rPr>
              <w:t>507,696</w:t>
            </w:r>
          </w:p>
        </w:tc>
        <w:tc>
          <w:tcPr>
            <w:tcW w:w="1066" w:type="dxa"/>
            <w:tcBorders>
              <w:top w:val="single" w:sz="4" w:space="0" w:color="75CEDE" w:themeColor="accent2"/>
              <w:bottom w:val="nil"/>
            </w:tcBorders>
            <w:noWrap/>
          </w:tcPr>
          <w:p w14:paraId="62A8810F" w14:textId="4C8D47B5" w:rsidR="00563424" w:rsidRPr="00B4136E" w:rsidRDefault="00563424" w:rsidP="00563424">
            <w:pPr>
              <w:pStyle w:val="Tablebody"/>
              <w:spacing w:before="20" w:after="20"/>
              <w:jc w:val="right"/>
              <w:rPr>
                <w:sz w:val="19"/>
                <w:szCs w:val="19"/>
              </w:rPr>
            </w:pPr>
            <w:r w:rsidRPr="00B4136E">
              <w:rPr>
                <w:sz w:val="19"/>
                <w:szCs w:val="19"/>
              </w:rPr>
              <w:t>514,329</w:t>
            </w:r>
          </w:p>
        </w:tc>
        <w:tc>
          <w:tcPr>
            <w:tcW w:w="1066" w:type="dxa"/>
            <w:tcBorders>
              <w:top w:val="single" w:sz="4" w:space="0" w:color="75CEDE" w:themeColor="accent2"/>
              <w:bottom w:val="nil"/>
            </w:tcBorders>
            <w:noWrap/>
          </w:tcPr>
          <w:p w14:paraId="756BF83C" w14:textId="6304B84E" w:rsidR="00563424" w:rsidRPr="00B4136E" w:rsidRDefault="00563424" w:rsidP="00563424">
            <w:pPr>
              <w:pStyle w:val="Tablebody"/>
              <w:spacing w:before="20" w:after="20"/>
              <w:jc w:val="right"/>
              <w:rPr>
                <w:sz w:val="19"/>
                <w:szCs w:val="19"/>
              </w:rPr>
            </w:pPr>
            <w:r w:rsidRPr="00B4136E">
              <w:rPr>
                <w:sz w:val="19"/>
                <w:szCs w:val="19"/>
              </w:rPr>
              <w:t>536,714</w:t>
            </w:r>
          </w:p>
        </w:tc>
      </w:tr>
      <w:tr w:rsidR="00563424" w:rsidRPr="00B4136E" w14:paraId="10132A5B" w14:textId="77777777" w:rsidTr="00563424">
        <w:trPr>
          <w:trHeight w:val="300"/>
        </w:trPr>
        <w:tc>
          <w:tcPr>
            <w:tcW w:w="3969" w:type="dxa"/>
            <w:tcBorders>
              <w:top w:val="nil"/>
              <w:bottom w:val="nil"/>
            </w:tcBorders>
            <w:noWrap/>
            <w:hideMark/>
          </w:tcPr>
          <w:p w14:paraId="22CA5022" w14:textId="77777777" w:rsidR="00563424" w:rsidRPr="00B4136E" w:rsidRDefault="00563424" w:rsidP="00563424">
            <w:pPr>
              <w:pStyle w:val="Tablebody"/>
              <w:spacing w:before="20" w:after="20"/>
              <w:rPr>
                <w:sz w:val="19"/>
                <w:szCs w:val="19"/>
              </w:rPr>
            </w:pPr>
            <w:r w:rsidRPr="00B4136E">
              <w:rPr>
                <w:sz w:val="19"/>
                <w:szCs w:val="19"/>
              </w:rPr>
              <w:t>Targeted rates (other than a targeted rate for water supply)</w:t>
            </w:r>
          </w:p>
        </w:tc>
        <w:tc>
          <w:tcPr>
            <w:tcW w:w="1065" w:type="dxa"/>
            <w:tcBorders>
              <w:top w:val="nil"/>
              <w:bottom w:val="nil"/>
            </w:tcBorders>
            <w:noWrap/>
          </w:tcPr>
          <w:p w14:paraId="46710051" w14:textId="471F621A" w:rsidR="00563424" w:rsidRPr="00B4136E" w:rsidRDefault="00563424" w:rsidP="00563424">
            <w:pPr>
              <w:pStyle w:val="Tablebody"/>
              <w:spacing w:before="20" w:after="20"/>
              <w:jc w:val="right"/>
              <w:rPr>
                <w:sz w:val="19"/>
                <w:szCs w:val="19"/>
              </w:rPr>
            </w:pPr>
            <w:r w:rsidRPr="00B4136E">
              <w:rPr>
                <w:sz w:val="19"/>
                <w:szCs w:val="19"/>
              </w:rPr>
              <w:t>236,104</w:t>
            </w:r>
          </w:p>
        </w:tc>
        <w:tc>
          <w:tcPr>
            <w:tcW w:w="1066" w:type="dxa"/>
            <w:tcBorders>
              <w:top w:val="nil"/>
              <w:bottom w:val="nil"/>
            </w:tcBorders>
            <w:noWrap/>
          </w:tcPr>
          <w:p w14:paraId="782606B4" w14:textId="1A034A27" w:rsidR="00563424" w:rsidRPr="00B4136E" w:rsidRDefault="00563424" w:rsidP="00563424">
            <w:pPr>
              <w:pStyle w:val="Tablebody"/>
              <w:spacing w:before="20" w:after="20"/>
              <w:jc w:val="right"/>
              <w:rPr>
                <w:sz w:val="19"/>
                <w:szCs w:val="19"/>
              </w:rPr>
            </w:pPr>
            <w:r w:rsidRPr="00B4136E">
              <w:rPr>
                <w:sz w:val="19"/>
                <w:szCs w:val="19"/>
              </w:rPr>
              <w:t>262,582</w:t>
            </w:r>
          </w:p>
        </w:tc>
        <w:tc>
          <w:tcPr>
            <w:tcW w:w="1066" w:type="dxa"/>
            <w:tcBorders>
              <w:top w:val="nil"/>
              <w:bottom w:val="nil"/>
            </w:tcBorders>
            <w:noWrap/>
          </w:tcPr>
          <w:p w14:paraId="65DC1B14" w14:textId="0B407152" w:rsidR="00563424" w:rsidRPr="00B4136E" w:rsidRDefault="00563424" w:rsidP="00563424">
            <w:pPr>
              <w:pStyle w:val="Tablebody"/>
              <w:spacing w:before="20" w:after="20"/>
              <w:jc w:val="right"/>
              <w:rPr>
                <w:sz w:val="19"/>
                <w:szCs w:val="19"/>
              </w:rPr>
            </w:pPr>
            <w:r w:rsidRPr="00B4136E">
              <w:rPr>
                <w:sz w:val="19"/>
                <w:szCs w:val="19"/>
              </w:rPr>
              <w:t>45,417</w:t>
            </w:r>
          </w:p>
        </w:tc>
        <w:tc>
          <w:tcPr>
            <w:tcW w:w="1065" w:type="dxa"/>
            <w:tcBorders>
              <w:top w:val="nil"/>
              <w:bottom w:val="nil"/>
            </w:tcBorders>
            <w:noWrap/>
          </w:tcPr>
          <w:p w14:paraId="4807B97D" w14:textId="4247FE47" w:rsidR="00563424" w:rsidRPr="00B4136E" w:rsidRDefault="00563424" w:rsidP="00563424">
            <w:pPr>
              <w:pStyle w:val="Tablebody"/>
              <w:spacing w:before="20" w:after="20"/>
              <w:jc w:val="right"/>
              <w:rPr>
                <w:sz w:val="19"/>
                <w:szCs w:val="19"/>
              </w:rPr>
            </w:pPr>
            <w:r w:rsidRPr="00B4136E">
              <w:rPr>
                <w:sz w:val="19"/>
                <w:szCs w:val="19"/>
              </w:rPr>
              <w:t>68,772</w:t>
            </w:r>
          </w:p>
        </w:tc>
        <w:tc>
          <w:tcPr>
            <w:tcW w:w="1066" w:type="dxa"/>
            <w:tcBorders>
              <w:top w:val="nil"/>
              <w:bottom w:val="nil"/>
            </w:tcBorders>
            <w:noWrap/>
          </w:tcPr>
          <w:p w14:paraId="6B63C779" w14:textId="5EF2B911" w:rsidR="00563424" w:rsidRPr="00B4136E" w:rsidRDefault="00563424" w:rsidP="00563424">
            <w:pPr>
              <w:pStyle w:val="Tablebody"/>
              <w:spacing w:before="20" w:after="20"/>
              <w:jc w:val="right"/>
              <w:rPr>
                <w:sz w:val="19"/>
                <w:szCs w:val="19"/>
              </w:rPr>
            </w:pPr>
            <w:r w:rsidRPr="00B4136E">
              <w:rPr>
                <w:sz w:val="19"/>
                <w:szCs w:val="19"/>
              </w:rPr>
              <w:t>68,506</w:t>
            </w:r>
          </w:p>
        </w:tc>
        <w:tc>
          <w:tcPr>
            <w:tcW w:w="1066" w:type="dxa"/>
            <w:tcBorders>
              <w:top w:val="nil"/>
              <w:bottom w:val="nil"/>
            </w:tcBorders>
            <w:noWrap/>
          </w:tcPr>
          <w:p w14:paraId="6DE86FB4" w14:textId="20B2A1C3" w:rsidR="00563424" w:rsidRPr="00B4136E" w:rsidRDefault="00563424" w:rsidP="00563424">
            <w:pPr>
              <w:pStyle w:val="Tablebody"/>
              <w:spacing w:before="20" w:after="20"/>
              <w:jc w:val="right"/>
              <w:rPr>
                <w:sz w:val="19"/>
                <w:szCs w:val="19"/>
              </w:rPr>
            </w:pPr>
            <w:r w:rsidRPr="00B4136E">
              <w:rPr>
                <w:sz w:val="19"/>
                <w:szCs w:val="19"/>
              </w:rPr>
              <w:t>70,526</w:t>
            </w:r>
          </w:p>
        </w:tc>
        <w:tc>
          <w:tcPr>
            <w:tcW w:w="1065" w:type="dxa"/>
            <w:tcBorders>
              <w:top w:val="nil"/>
              <w:bottom w:val="nil"/>
            </w:tcBorders>
            <w:noWrap/>
          </w:tcPr>
          <w:p w14:paraId="09124B3F" w14:textId="7FF46E7B" w:rsidR="00563424" w:rsidRPr="00B4136E" w:rsidRDefault="00563424" w:rsidP="00563424">
            <w:pPr>
              <w:pStyle w:val="Tablebody"/>
              <w:spacing w:before="20" w:after="20"/>
              <w:jc w:val="right"/>
              <w:rPr>
                <w:sz w:val="19"/>
                <w:szCs w:val="19"/>
              </w:rPr>
            </w:pPr>
            <w:r w:rsidRPr="00B4136E">
              <w:rPr>
                <w:sz w:val="19"/>
                <w:szCs w:val="19"/>
              </w:rPr>
              <w:t>71,850</w:t>
            </w:r>
          </w:p>
        </w:tc>
        <w:tc>
          <w:tcPr>
            <w:tcW w:w="1066" w:type="dxa"/>
            <w:tcBorders>
              <w:top w:val="nil"/>
              <w:bottom w:val="nil"/>
            </w:tcBorders>
            <w:noWrap/>
          </w:tcPr>
          <w:p w14:paraId="1DDD774C" w14:textId="5F3F712C" w:rsidR="00563424" w:rsidRPr="00B4136E" w:rsidRDefault="00563424" w:rsidP="00563424">
            <w:pPr>
              <w:pStyle w:val="Tablebody"/>
              <w:spacing w:before="20" w:after="20"/>
              <w:jc w:val="right"/>
              <w:rPr>
                <w:sz w:val="19"/>
                <w:szCs w:val="19"/>
              </w:rPr>
            </w:pPr>
            <w:r w:rsidRPr="00B4136E">
              <w:rPr>
                <w:sz w:val="19"/>
                <w:szCs w:val="19"/>
              </w:rPr>
              <w:t>73,787</w:t>
            </w:r>
          </w:p>
        </w:tc>
        <w:tc>
          <w:tcPr>
            <w:tcW w:w="1066" w:type="dxa"/>
            <w:tcBorders>
              <w:top w:val="nil"/>
              <w:bottom w:val="nil"/>
            </w:tcBorders>
            <w:noWrap/>
          </w:tcPr>
          <w:p w14:paraId="5436560E" w14:textId="1FE59501" w:rsidR="00563424" w:rsidRPr="00B4136E" w:rsidRDefault="00563424" w:rsidP="00563424">
            <w:pPr>
              <w:pStyle w:val="Tablebody"/>
              <w:spacing w:before="20" w:after="20"/>
              <w:jc w:val="right"/>
              <w:rPr>
                <w:sz w:val="19"/>
                <w:szCs w:val="19"/>
              </w:rPr>
            </w:pPr>
            <w:r w:rsidRPr="00B4136E">
              <w:rPr>
                <w:sz w:val="19"/>
                <w:szCs w:val="19"/>
              </w:rPr>
              <w:t>75,672</w:t>
            </w:r>
          </w:p>
        </w:tc>
        <w:tc>
          <w:tcPr>
            <w:tcW w:w="1066" w:type="dxa"/>
            <w:tcBorders>
              <w:top w:val="nil"/>
              <w:bottom w:val="nil"/>
            </w:tcBorders>
            <w:noWrap/>
          </w:tcPr>
          <w:p w14:paraId="439040CF" w14:textId="4592100B" w:rsidR="00563424" w:rsidRPr="00B4136E" w:rsidRDefault="00563424" w:rsidP="00563424">
            <w:pPr>
              <w:pStyle w:val="Tablebody"/>
              <w:spacing w:before="20" w:after="20"/>
              <w:jc w:val="right"/>
              <w:rPr>
                <w:sz w:val="19"/>
                <w:szCs w:val="19"/>
              </w:rPr>
            </w:pPr>
            <w:r w:rsidRPr="00B4136E">
              <w:rPr>
                <w:sz w:val="19"/>
                <w:szCs w:val="19"/>
              </w:rPr>
              <w:t>73,385</w:t>
            </w:r>
          </w:p>
        </w:tc>
      </w:tr>
      <w:tr w:rsidR="00563424" w:rsidRPr="00B4136E" w14:paraId="4A76210D" w14:textId="77777777" w:rsidTr="00563424">
        <w:trPr>
          <w:trHeight w:val="300"/>
        </w:trPr>
        <w:tc>
          <w:tcPr>
            <w:tcW w:w="3969" w:type="dxa"/>
            <w:tcBorders>
              <w:top w:val="nil"/>
              <w:bottom w:val="nil"/>
            </w:tcBorders>
            <w:noWrap/>
            <w:hideMark/>
          </w:tcPr>
          <w:p w14:paraId="4A4CA0C7" w14:textId="77777777" w:rsidR="00563424" w:rsidRPr="00B4136E" w:rsidRDefault="00563424" w:rsidP="00563424">
            <w:pPr>
              <w:pStyle w:val="Tablebody"/>
              <w:spacing w:before="20" w:after="20"/>
              <w:rPr>
                <w:sz w:val="19"/>
                <w:szCs w:val="19"/>
              </w:rPr>
            </w:pPr>
            <w:r w:rsidRPr="00B4136E">
              <w:rPr>
                <w:sz w:val="19"/>
                <w:szCs w:val="19"/>
              </w:rPr>
              <w:t>Subsidies and grants for operating purposes</w:t>
            </w:r>
          </w:p>
        </w:tc>
        <w:tc>
          <w:tcPr>
            <w:tcW w:w="1065" w:type="dxa"/>
            <w:tcBorders>
              <w:top w:val="nil"/>
              <w:bottom w:val="nil"/>
            </w:tcBorders>
            <w:noWrap/>
          </w:tcPr>
          <w:p w14:paraId="78C0C336" w14:textId="0F7E572E" w:rsidR="00563424" w:rsidRPr="00B4136E" w:rsidRDefault="00563424" w:rsidP="00563424">
            <w:pPr>
              <w:pStyle w:val="Tablebody"/>
              <w:spacing w:before="20" w:after="20"/>
              <w:jc w:val="right"/>
              <w:rPr>
                <w:sz w:val="19"/>
                <w:szCs w:val="19"/>
              </w:rPr>
            </w:pPr>
            <w:r w:rsidRPr="00B4136E">
              <w:rPr>
                <w:sz w:val="19"/>
                <w:szCs w:val="19"/>
              </w:rPr>
              <w:t>18,062</w:t>
            </w:r>
          </w:p>
        </w:tc>
        <w:tc>
          <w:tcPr>
            <w:tcW w:w="1066" w:type="dxa"/>
            <w:tcBorders>
              <w:top w:val="nil"/>
              <w:bottom w:val="nil"/>
            </w:tcBorders>
            <w:noWrap/>
          </w:tcPr>
          <w:p w14:paraId="160DF56B" w14:textId="7CE349BD" w:rsidR="00563424" w:rsidRPr="00B4136E" w:rsidRDefault="00563424" w:rsidP="00563424">
            <w:pPr>
              <w:pStyle w:val="Tablebody"/>
              <w:spacing w:before="20" w:after="20"/>
              <w:jc w:val="right"/>
              <w:rPr>
                <w:sz w:val="19"/>
                <w:szCs w:val="19"/>
              </w:rPr>
            </w:pPr>
            <w:r w:rsidRPr="00B4136E">
              <w:rPr>
                <w:sz w:val="19"/>
                <w:szCs w:val="19"/>
              </w:rPr>
              <w:t>14,144</w:t>
            </w:r>
          </w:p>
        </w:tc>
        <w:tc>
          <w:tcPr>
            <w:tcW w:w="1066" w:type="dxa"/>
            <w:tcBorders>
              <w:top w:val="nil"/>
              <w:bottom w:val="nil"/>
            </w:tcBorders>
            <w:noWrap/>
          </w:tcPr>
          <w:p w14:paraId="308CB4A8" w14:textId="3690C32F" w:rsidR="00563424" w:rsidRPr="00B4136E" w:rsidRDefault="00563424" w:rsidP="00563424">
            <w:pPr>
              <w:pStyle w:val="Tablebody"/>
              <w:spacing w:before="20" w:after="20"/>
              <w:jc w:val="right"/>
              <w:rPr>
                <w:sz w:val="19"/>
                <w:szCs w:val="19"/>
              </w:rPr>
            </w:pPr>
            <w:r w:rsidRPr="00B4136E">
              <w:rPr>
                <w:sz w:val="19"/>
                <w:szCs w:val="19"/>
              </w:rPr>
              <w:t>13,633</w:t>
            </w:r>
          </w:p>
        </w:tc>
        <w:tc>
          <w:tcPr>
            <w:tcW w:w="1065" w:type="dxa"/>
            <w:tcBorders>
              <w:top w:val="nil"/>
              <w:bottom w:val="nil"/>
            </w:tcBorders>
            <w:noWrap/>
          </w:tcPr>
          <w:p w14:paraId="20FB6002" w14:textId="6A9CAEB9" w:rsidR="00563424" w:rsidRPr="00B4136E" w:rsidRDefault="00563424" w:rsidP="00563424">
            <w:pPr>
              <w:pStyle w:val="Tablebody"/>
              <w:spacing w:before="20" w:after="20"/>
              <w:jc w:val="right"/>
              <w:rPr>
                <w:sz w:val="19"/>
                <w:szCs w:val="19"/>
              </w:rPr>
            </w:pPr>
            <w:r w:rsidRPr="00B4136E">
              <w:rPr>
                <w:sz w:val="19"/>
                <w:szCs w:val="19"/>
              </w:rPr>
              <w:t>14,018</w:t>
            </w:r>
          </w:p>
        </w:tc>
        <w:tc>
          <w:tcPr>
            <w:tcW w:w="1066" w:type="dxa"/>
            <w:tcBorders>
              <w:top w:val="nil"/>
              <w:bottom w:val="nil"/>
            </w:tcBorders>
            <w:noWrap/>
          </w:tcPr>
          <w:p w14:paraId="669EF16F" w14:textId="17E7E872" w:rsidR="00563424" w:rsidRPr="00B4136E" w:rsidRDefault="00563424" w:rsidP="00563424">
            <w:pPr>
              <w:pStyle w:val="Tablebody"/>
              <w:spacing w:before="20" w:after="20"/>
              <w:jc w:val="right"/>
              <w:rPr>
                <w:sz w:val="19"/>
                <w:szCs w:val="19"/>
              </w:rPr>
            </w:pPr>
            <w:r w:rsidRPr="00B4136E">
              <w:rPr>
                <w:sz w:val="19"/>
                <w:szCs w:val="19"/>
              </w:rPr>
              <w:t>13,862</w:t>
            </w:r>
          </w:p>
        </w:tc>
        <w:tc>
          <w:tcPr>
            <w:tcW w:w="1066" w:type="dxa"/>
            <w:tcBorders>
              <w:top w:val="nil"/>
              <w:bottom w:val="nil"/>
            </w:tcBorders>
            <w:noWrap/>
          </w:tcPr>
          <w:p w14:paraId="7AA11ED0" w14:textId="36CD0CD8" w:rsidR="00563424" w:rsidRPr="00B4136E" w:rsidRDefault="00563424" w:rsidP="00563424">
            <w:pPr>
              <w:pStyle w:val="Tablebody"/>
              <w:spacing w:before="20" w:after="20"/>
              <w:jc w:val="right"/>
              <w:rPr>
                <w:sz w:val="19"/>
                <w:szCs w:val="19"/>
              </w:rPr>
            </w:pPr>
            <w:r w:rsidRPr="00B4136E">
              <w:rPr>
                <w:sz w:val="19"/>
                <w:szCs w:val="19"/>
              </w:rPr>
              <w:t>14,042</w:t>
            </w:r>
          </w:p>
        </w:tc>
        <w:tc>
          <w:tcPr>
            <w:tcW w:w="1065" w:type="dxa"/>
            <w:tcBorders>
              <w:top w:val="nil"/>
              <w:bottom w:val="nil"/>
            </w:tcBorders>
            <w:noWrap/>
          </w:tcPr>
          <w:p w14:paraId="12281C8F" w14:textId="7372937B" w:rsidR="00563424" w:rsidRPr="00B4136E" w:rsidRDefault="00563424" w:rsidP="00563424">
            <w:pPr>
              <w:pStyle w:val="Tablebody"/>
              <w:spacing w:before="20" w:after="20"/>
              <w:jc w:val="right"/>
              <w:rPr>
                <w:sz w:val="19"/>
                <w:szCs w:val="19"/>
              </w:rPr>
            </w:pPr>
            <w:r w:rsidRPr="00B4136E">
              <w:rPr>
                <w:sz w:val="19"/>
                <w:szCs w:val="19"/>
              </w:rPr>
              <w:t>14,358</w:t>
            </w:r>
          </w:p>
        </w:tc>
        <w:tc>
          <w:tcPr>
            <w:tcW w:w="1066" w:type="dxa"/>
            <w:tcBorders>
              <w:top w:val="nil"/>
              <w:bottom w:val="nil"/>
            </w:tcBorders>
            <w:noWrap/>
          </w:tcPr>
          <w:p w14:paraId="27DC4B54" w14:textId="0D90CDCC" w:rsidR="00563424" w:rsidRPr="00B4136E" w:rsidRDefault="00563424" w:rsidP="00563424">
            <w:pPr>
              <w:pStyle w:val="Tablebody"/>
              <w:spacing w:before="20" w:after="20"/>
              <w:jc w:val="right"/>
              <w:rPr>
                <w:sz w:val="19"/>
                <w:szCs w:val="19"/>
              </w:rPr>
            </w:pPr>
            <w:r w:rsidRPr="00B4136E">
              <w:rPr>
                <w:sz w:val="19"/>
                <w:szCs w:val="19"/>
              </w:rPr>
              <w:t>14,695</w:t>
            </w:r>
          </w:p>
        </w:tc>
        <w:tc>
          <w:tcPr>
            <w:tcW w:w="1066" w:type="dxa"/>
            <w:tcBorders>
              <w:top w:val="nil"/>
              <w:bottom w:val="nil"/>
            </w:tcBorders>
            <w:noWrap/>
          </w:tcPr>
          <w:p w14:paraId="4942A3E4" w14:textId="0733C52F" w:rsidR="00563424" w:rsidRPr="00B4136E" w:rsidRDefault="00563424" w:rsidP="00563424">
            <w:pPr>
              <w:pStyle w:val="Tablebody"/>
              <w:spacing w:before="20" w:after="20"/>
              <w:jc w:val="right"/>
              <w:rPr>
                <w:sz w:val="19"/>
                <w:szCs w:val="19"/>
              </w:rPr>
            </w:pPr>
            <w:r w:rsidRPr="00B4136E">
              <w:rPr>
                <w:sz w:val="19"/>
                <w:szCs w:val="19"/>
              </w:rPr>
              <w:t>15,038</w:t>
            </w:r>
          </w:p>
        </w:tc>
        <w:tc>
          <w:tcPr>
            <w:tcW w:w="1066" w:type="dxa"/>
            <w:tcBorders>
              <w:top w:val="nil"/>
              <w:bottom w:val="nil"/>
            </w:tcBorders>
            <w:noWrap/>
          </w:tcPr>
          <w:p w14:paraId="1C963B85" w14:textId="682046C8" w:rsidR="00563424" w:rsidRPr="00B4136E" w:rsidRDefault="00563424" w:rsidP="00563424">
            <w:pPr>
              <w:pStyle w:val="Tablebody"/>
              <w:spacing w:before="20" w:after="20"/>
              <w:jc w:val="right"/>
              <w:rPr>
                <w:sz w:val="19"/>
                <w:szCs w:val="19"/>
              </w:rPr>
            </w:pPr>
            <w:r w:rsidRPr="00B4136E">
              <w:rPr>
                <w:sz w:val="19"/>
                <w:szCs w:val="19"/>
              </w:rPr>
              <w:t>15,378</w:t>
            </w:r>
          </w:p>
        </w:tc>
      </w:tr>
      <w:tr w:rsidR="00563424" w:rsidRPr="00B4136E" w14:paraId="761D4E0C" w14:textId="77777777" w:rsidTr="00563424">
        <w:trPr>
          <w:trHeight w:val="300"/>
        </w:trPr>
        <w:tc>
          <w:tcPr>
            <w:tcW w:w="3969" w:type="dxa"/>
            <w:tcBorders>
              <w:top w:val="nil"/>
              <w:bottom w:val="nil"/>
            </w:tcBorders>
            <w:noWrap/>
            <w:hideMark/>
          </w:tcPr>
          <w:p w14:paraId="30DED15B" w14:textId="77777777" w:rsidR="00563424" w:rsidRPr="00B4136E" w:rsidRDefault="00563424" w:rsidP="00563424">
            <w:pPr>
              <w:pStyle w:val="Tablebody"/>
              <w:spacing w:before="20" w:after="20"/>
              <w:rPr>
                <w:sz w:val="19"/>
                <w:szCs w:val="19"/>
              </w:rPr>
            </w:pPr>
            <w:r w:rsidRPr="00B4136E">
              <w:rPr>
                <w:sz w:val="19"/>
                <w:szCs w:val="19"/>
              </w:rPr>
              <w:t>Fees and charges</w:t>
            </w:r>
          </w:p>
        </w:tc>
        <w:tc>
          <w:tcPr>
            <w:tcW w:w="1065" w:type="dxa"/>
            <w:tcBorders>
              <w:top w:val="nil"/>
              <w:bottom w:val="nil"/>
            </w:tcBorders>
            <w:noWrap/>
          </w:tcPr>
          <w:p w14:paraId="6F125D88" w14:textId="39485507" w:rsidR="00563424" w:rsidRPr="00B4136E" w:rsidRDefault="00563424" w:rsidP="00563424">
            <w:pPr>
              <w:pStyle w:val="Tablebody"/>
              <w:spacing w:before="20" w:after="20"/>
              <w:jc w:val="right"/>
              <w:rPr>
                <w:sz w:val="19"/>
                <w:szCs w:val="19"/>
              </w:rPr>
            </w:pPr>
            <w:r w:rsidRPr="00B4136E">
              <w:rPr>
                <w:sz w:val="19"/>
                <w:szCs w:val="19"/>
              </w:rPr>
              <w:t>191,732</w:t>
            </w:r>
          </w:p>
        </w:tc>
        <w:tc>
          <w:tcPr>
            <w:tcW w:w="1066" w:type="dxa"/>
            <w:tcBorders>
              <w:top w:val="nil"/>
              <w:bottom w:val="nil"/>
            </w:tcBorders>
            <w:noWrap/>
          </w:tcPr>
          <w:p w14:paraId="2E9B2391" w14:textId="26F2B660" w:rsidR="00563424" w:rsidRPr="00B4136E" w:rsidRDefault="00563424" w:rsidP="00563424">
            <w:pPr>
              <w:pStyle w:val="Tablebody"/>
              <w:spacing w:before="20" w:after="20"/>
              <w:jc w:val="right"/>
              <w:rPr>
                <w:sz w:val="19"/>
                <w:szCs w:val="19"/>
              </w:rPr>
            </w:pPr>
            <w:r w:rsidRPr="00B4136E">
              <w:rPr>
                <w:sz w:val="19"/>
                <w:szCs w:val="19"/>
              </w:rPr>
              <w:t>195,832</w:t>
            </w:r>
          </w:p>
        </w:tc>
        <w:tc>
          <w:tcPr>
            <w:tcW w:w="1066" w:type="dxa"/>
            <w:tcBorders>
              <w:top w:val="nil"/>
              <w:bottom w:val="nil"/>
            </w:tcBorders>
            <w:noWrap/>
          </w:tcPr>
          <w:p w14:paraId="10B04094" w14:textId="484B49A1" w:rsidR="00563424" w:rsidRPr="00B4136E" w:rsidRDefault="00563424" w:rsidP="00563424">
            <w:pPr>
              <w:pStyle w:val="Tablebody"/>
              <w:spacing w:before="20" w:after="20"/>
              <w:jc w:val="right"/>
              <w:rPr>
                <w:sz w:val="19"/>
                <w:szCs w:val="19"/>
              </w:rPr>
            </w:pPr>
            <w:r w:rsidRPr="00B4136E">
              <w:rPr>
                <w:sz w:val="19"/>
                <w:szCs w:val="19"/>
              </w:rPr>
              <w:t>199,965</w:t>
            </w:r>
          </w:p>
        </w:tc>
        <w:tc>
          <w:tcPr>
            <w:tcW w:w="1065" w:type="dxa"/>
            <w:tcBorders>
              <w:top w:val="nil"/>
              <w:bottom w:val="nil"/>
            </w:tcBorders>
            <w:noWrap/>
          </w:tcPr>
          <w:p w14:paraId="54AA2B81" w14:textId="0B548DA4" w:rsidR="00563424" w:rsidRPr="00B4136E" w:rsidRDefault="00563424" w:rsidP="00563424">
            <w:pPr>
              <w:pStyle w:val="Tablebody"/>
              <w:spacing w:before="20" w:after="20"/>
              <w:jc w:val="right"/>
              <w:rPr>
                <w:sz w:val="19"/>
                <w:szCs w:val="19"/>
              </w:rPr>
            </w:pPr>
            <w:r w:rsidRPr="00B4136E">
              <w:rPr>
                <w:sz w:val="19"/>
                <w:szCs w:val="19"/>
              </w:rPr>
              <w:t>199,976</w:t>
            </w:r>
          </w:p>
        </w:tc>
        <w:tc>
          <w:tcPr>
            <w:tcW w:w="1066" w:type="dxa"/>
            <w:tcBorders>
              <w:top w:val="nil"/>
              <w:bottom w:val="nil"/>
            </w:tcBorders>
            <w:noWrap/>
          </w:tcPr>
          <w:p w14:paraId="1F53E77B" w14:textId="45CA927C" w:rsidR="00563424" w:rsidRPr="00B4136E" w:rsidRDefault="00563424" w:rsidP="00563424">
            <w:pPr>
              <w:pStyle w:val="Tablebody"/>
              <w:spacing w:before="20" w:after="20"/>
              <w:jc w:val="right"/>
              <w:rPr>
                <w:sz w:val="19"/>
                <w:szCs w:val="19"/>
              </w:rPr>
            </w:pPr>
            <w:r w:rsidRPr="00B4136E">
              <w:rPr>
                <w:sz w:val="19"/>
                <w:szCs w:val="19"/>
              </w:rPr>
              <w:t>206,682</w:t>
            </w:r>
          </w:p>
        </w:tc>
        <w:tc>
          <w:tcPr>
            <w:tcW w:w="1066" w:type="dxa"/>
            <w:tcBorders>
              <w:top w:val="nil"/>
              <w:bottom w:val="nil"/>
            </w:tcBorders>
            <w:noWrap/>
          </w:tcPr>
          <w:p w14:paraId="70E41792" w14:textId="07628AF3" w:rsidR="00563424" w:rsidRPr="00B4136E" w:rsidRDefault="00563424" w:rsidP="00563424">
            <w:pPr>
              <w:pStyle w:val="Tablebody"/>
              <w:spacing w:before="20" w:after="20"/>
              <w:jc w:val="right"/>
              <w:rPr>
                <w:sz w:val="19"/>
                <w:szCs w:val="19"/>
              </w:rPr>
            </w:pPr>
            <w:r w:rsidRPr="00B4136E">
              <w:rPr>
                <w:sz w:val="19"/>
                <w:szCs w:val="19"/>
              </w:rPr>
              <w:t>211,411</w:t>
            </w:r>
          </w:p>
        </w:tc>
        <w:tc>
          <w:tcPr>
            <w:tcW w:w="1065" w:type="dxa"/>
            <w:tcBorders>
              <w:top w:val="nil"/>
              <w:bottom w:val="nil"/>
            </w:tcBorders>
            <w:noWrap/>
          </w:tcPr>
          <w:p w14:paraId="79693D96" w14:textId="6A792EF8" w:rsidR="00563424" w:rsidRPr="00B4136E" w:rsidRDefault="00563424" w:rsidP="00563424">
            <w:pPr>
              <w:pStyle w:val="Tablebody"/>
              <w:spacing w:before="20" w:after="20"/>
              <w:jc w:val="right"/>
              <w:rPr>
                <w:sz w:val="19"/>
                <w:szCs w:val="19"/>
              </w:rPr>
            </w:pPr>
            <w:r w:rsidRPr="00B4136E">
              <w:rPr>
                <w:sz w:val="19"/>
                <w:szCs w:val="19"/>
              </w:rPr>
              <w:t>217,399</w:t>
            </w:r>
          </w:p>
        </w:tc>
        <w:tc>
          <w:tcPr>
            <w:tcW w:w="1066" w:type="dxa"/>
            <w:tcBorders>
              <w:top w:val="nil"/>
              <w:bottom w:val="nil"/>
            </w:tcBorders>
            <w:noWrap/>
          </w:tcPr>
          <w:p w14:paraId="556CA5F1" w14:textId="460BBDC1" w:rsidR="00563424" w:rsidRPr="00B4136E" w:rsidRDefault="00563424" w:rsidP="00563424">
            <w:pPr>
              <w:pStyle w:val="Tablebody"/>
              <w:spacing w:before="20" w:after="20"/>
              <w:jc w:val="right"/>
              <w:rPr>
                <w:sz w:val="19"/>
                <w:szCs w:val="19"/>
              </w:rPr>
            </w:pPr>
            <w:r w:rsidRPr="00B4136E">
              <w:rPr>
                <w:sz w:val="19"/>
                <w:szCs w:val="19"/>
              </w:rPr>
              <w:t>223,435</w:t>
            </w:r>
          </w:p>
        </w:tc>
        <w:tc>
          <w:tcPr>
            <w:tcW w:w="1066" w:type="dxa"/>
            <w:tcBorders>
              <w:top w:val="nil"/>
              <w:bottom w:val="nil"/>
            </w:tcBorders>
            <w:noWrap/>
          </w:tcPr>
          <w:p w14:paraId="4426F188" w14:textId="4B7B70E6" w:rsidR="00563424" w:rsidRPr="00B4136E" w:rsidRDefault="00563424" w:rsidP="00563424">
            <w:pPr>
              <w:pStyle w:val="Tablebody"/>
              <w:spacing w:before="20" w:after="20"/>
              <w:jc w:val="right"/>
              <w:rPr>
                <w:sz w:val="19"/>
                <w:szCs w:val="19"/>
              </w:rPr>
            </w:pPr>
            <w:r w:rsidRPr="00B4136E">
              <w:rPr>
                <w:sz w:val="19"/>
                <w:szCs w:val="19"/>
              </w:rPr>
              <w:t>229,023</w:t>
            </w:r>
          </w:p>
        </w:tc>
        <w:tc>
          <w:tcPr>
            <w:tcW w:w="1066" w:type="dxa"/>
            <w:tcBorders>
              <w:top w:val="nil"/>
              <w:bottom w:val="nil"/>
            </w:tcBorders>
            <w:noWrap/>
          </w:tcPr>
          <w:p w14:paraId="250CC639" w14:textId="59A714F3" w:rsidR="00563424" w:rsidRPr="00B4136E" w:rsidRDefault="00563424" w:rsidP="00563424">
            <w:pPr>
              <w:pStyle w:val="Tablebody"/>
              <w:spacing w:before="20" w:after="20"/>
              <w:jc w:val="right"/>
              <w:rPr>
                <w:sz w:val="19"/>
                <w:szCs w:val="19"/>
              </w:rPr>
            </w:pPr>
            <w:r w:rsidRPr="00B4136E">
              <w:rPr>
                <w:sz w:val="19"/>
                <w:szCs w:val="19"/>
              </w:rPr>
              <w:t>234,831</w:t>
            </w:r>
          </w:p>
        </w:tc>
      </w:tr>
      <w:tr w:rsidR="00563424" w:rsidRPr="00B4136E" w14:paraId="24E72777" w14:textId="77777777" w:rsidTr="00563424">
        <w:trPr>
          <w:trHeight w:val="300"/>
        </w:trPr>
        <w:tc>
          <w:tcPr>
            <w:tcW w:w="3969" w:type="dxa"/>
            <w:tcBorders>
              <w:top w:val="nil"/>
              <w:bottom w:val="nil"/>
            </w:tcBorders>
            <w:noWrap/>
            <w:hideMark/>
          </w:tcPr>
          <w:p w14:paraId="5D481E4A" w14:textId="77777777" w:rsidR="00563424" w:rsidRPr="00B4136E" w:rsidRDefault="00563424" w:rsidP="00563424">
            <w:pPr>
              <w:pStyle w:val="Tablebody"/>
              <w:spacing w:before="20" w:after="20"/>
              <w:rPr>
                <w:sz w:val="19"/>
                <w:szCs w:val="19"/>
              </w:rPr>
            </w:pPr>
            <w:r w:rsidRPr="00B4136E">
              <w:rPr>
                <w:sz w:val="19"/>
                <w:szCs w:val="19"/>
              </w:rPr>
              <w:t>Interest and dividends from investments</w:t>
            </w:r>
          </w:p>
        </w:tc>
        <w:tc>
          <w:tcPr>
            <w:tcW w:w="1065" w:type="dxa"/>
            <w:tcBorders>
              <w:top w:val="nil"/>
              <w:bottom w:val="nil"/>
            </w:tcBorders>
            <w:noWrap/>
          </w:tcPr>
          <w:p w14:paraId="32BEE782" w14:textId="79DB8F9B" w:rsidR="00563424" w:rsidRPr="00B4136E" w:rsidRDefault="00563424" w:rsidP="00563424">
            <w:pPr>
              <w:pStyle w:val="Tablebody"/>
              <w:spacing w:before="20" w:after="20"/>
              <w:jc w:val="right"/>
              <w:rPr>
                <w:sz w:val="19"/>
                <w:szCs w:val="19"/>
              </w:rPr>
            </w:pPr>
            <w:r w:rsidRPr="00B4136E">
              <w:rPr>
                <w:sz w:val="19"/>
                <w:szCs w:val="19"/>
              </w:rPr>
              <w:t>10,500</w:t>
            </w:r>
          </w:p>
        </w:tc>
        <w:tc>
          <w:tcPr>
            <w:tcW w:w="1066" w:type="dxa"/>
            <w:tcBorders>
              <w:top w:val="nil"/>
              <w:bottom w:val="nil"/>
            </w:tcBorders>
            <w:noWrap/>
          </w:tcPr>
          <w:p w14:paraId="60C42BE8" w14:textId="77212BA2" w:rsidR="00563424" w:rsidRPr="00B4136E" w:rsidRDefault="00563424" w:rsidP="00563424">
            <w:pPr>
              <w:pStyle w:val="Tablebody"/>
              <w:spacing w:before="20" w:after="20"/>
              <w:jc w:val="right"/>
              <w:rPr>
                <w:sz w:val="19"/>
                <w:szCs w:val="19"/>
              </w:rPr>
            </w:pPr>
            <w:r w:rsidRPr="00B4136E">
              <w:rPr>
                <w:sz w:val="19"/>
                <w:szCs w:val="19"/>
              </w:rPr>
              <w:t>14,636</w:t>
            </w:r>
          </w:p>
        </w:tc>
        <w:tc>
          <w:tcPr>
            <w:tcW w:w="1066" w:type="dxa"/>
            <w:tcBorders>
              <w:top w:val="nil"/>
              <w:bottom w:val="nil"/>
            </w:tcBorders>
            <w:noWrap/>
          </w:tcPr>
          <w:p w14:paraId="60D560A2" w14:textId="4E93EFA5" w:rsidR="00563424" w:rsidRPr="00B4136E" w:rsidRDefault="00563424" w:rsidP="00563424">
            <w:pPr>
              <w:pStyle w:val="Tablebody"/>
              <w:spacing w:before="20" w:after="20"/>
              <w:jc w:val="right"/>
              <w:rPr>
                <w:sz w:val="19"/>
                <w:szCs w:val="19"/>
              </w:rPr>
            </w:pPr>
            <w:r w:rsidRPr="00B4136E">
              <w:rPr>
                <w:sz w:val="19"/>
                <w:szCs w:val="19"/>
              </w:rPr>
              <w:t>19,004</w:t>
            </w:r>
          </w:p>
        </w:tc>
        <w:tc>
          <w:tcPr>
            <w:tcW w:w="1065" w:type="dxa"/>
            <w:tcBorders>
              <w:top w:val="nil"/>
              <w:bottom w:val="nil"/>
            </w:tcBorders>
            <w:noWrap/>
          </w:tcPr>
          <w:p w14:paraId="74E922A1" w14:textId="1C5D6848" w:rsidR="00563424" w:rsidRPr="00B4136E" w:rsidRDefault="00563424" w:rsidP="00563424">
            <w:pPr>
              <w:pStyle w:val="Tablebody"/>
              <w:spacing w:before="20" w:after="20"/>
              <w:jc w:val="right"/>
              <w:rPr>
                <w:sz w:val="19"/>
                <w:szCs w:val="19"/>
              </w:rPr>
            </w:pPr>
            <w:r w:rsidRPr="00B4136E">
              <w:rPr>
                <w:sz w:val="19"/>
                <w:szCs w:val="19"/>
              </w:rPr>
              <w:t>22,069</w:t>
            </w:r>
          </w:p>
        </w:tc>
        <w:tc>
          <w:tcPr>
            <w:tcW w:w="1066" w:type="dxa"/>
            <w:tcBorders>
              <w:top w:val="nil"/>
              <w:bottom w:val="nil"/>
            </w:tcBorders>
            <w:noWrap/>
          </w:tcPr>
          <w:p w14:paraId="2EE27D64" w14:textId="467655BE" w:rsidR="00563424" w:rsidRPr="00B4136E" w:rsidRDefault="00563424" w:rsidP="00563424">
            <w:pPr>
              <w:pStyle w:val="Tablebody"/>
              <w:spacing w:before="20" w:after="20"/>
              <w:jc w:val="right"/>
              <w:rPr>
                <w:sz w:val="19"/>
                <w:szCs w:val="19"/>
              </w:rPr>
            </w:pPr>
            <w:r w:rsidRPr="00B4136E">
              <w:rPr>
                <w:sz w:val="19"/>
                <w:szCs w:val="19"/>
              </w:rPr>
              <w:t>24,671</w:t>
            </w:r>
          </w:p>
        </w:tc>
        <w:tc>
          <w:tcPr>
            <w:tcW w:w="1066" w:type="dxa"/>
            <w:tcBorders>
              <w:top w:val="nil"/>
              <w:bottom w:val="nil"/>
            </w:tcBorders>
            <w:noWrap/>
          </w:tcPr>
          <w:p w14:paraId="41F12564" w14:textId="44C42DB8" w:rsidR="00563424" w:rsidRPr="00B4136E" w:rsidRDefault="00563424" w:rsidP="00563424">
            <w:pPr>
              <w:pStyle w:val="Tablebody"/>
              <w:spacing w:before="20" w:after="20"/>
              <w:jc w:val="right"/>
              <w:rPr>
                <w:sz w:val="19"/>
                <w:szCs w:val="19"/>
              </w:rPr>
            </w:pPr>
            <w:r w:rsidRPr="00B4136E">
              <w:rPr>
                <w:sz w:val="19"/>
                <w:szCs w:val="19"/>
              </w:rPr>
              <w:t>28,111</w:t>
            </w:r>
          </w:p>
        </w:tc>
        <w:tc>
          <w:tcPr>
            <w:tcW w:w="1065" w:type="dxa"/>
            <w:tcBorders>
              <w:top w:val="nil"/>
              <w:bottom w:val="nil"/>
            </w:tcBorders>
            <w:noWrap/>
          </w:tcPr>
          <w:p w14:paraId="5B3452C8" w14:textId="351AC190" w:rsidR="00563424" w:rsidRPr="00B4136E" w:rsidRDefault="00563424" w:rsidP="00563424">
            <w:pPr>
              <w:pStyle w:val="Tablebody"/>
              <w:spacing w:before="20" w:after="20"/>
              <w:jc w:val="right"/>
              <w:rPr>
                <w:sz w:val="19"/>
                <w:szCs w:val="19"/>
              </w:rPr>
            </w:pPr>
            <w:r w:rsidRPr="00B4136E">
              <w:rPr>
                <w:sz w:val="19"/>
                <w:szCs w:val="19"/>
              </w:rPr>
              <w:t>29,213</w:t>
            </w:r>
          </w:p>
        </w:tc>
        <w:tc>
          <w:tcPr>
            <w:tcW w:w="1066" w:type="dxa"/>
            <w:tcBorders>
              <w:top w:val="nil"/>
              <w:bottom w:val="nil"/>
            </w:tcBorders>
            <w:noWrap/>
          </w:tcPr>
          <w:p w14:paraId="01589A40" w14:textId="5E80835C" w:rsidR="00563424" w:rsidRPr="00B4136E" w:rsidRDefault="00563424" w:rsidP="00563424">
            <w:pPr>
              <w:pStyle w:val="Tablebody"/>
              <w:spacing w:before="20" w:after="20"/>
              <w:jc w:val="right"/>
              <w:rPr>
                <w:sz w:val="19"/>
                <w:szCs w:val="19"/>
              </w:rPr>
            </w:pPr>
            <w:r w:rsidRPr="00B4136E">
              <w:rPr>
                <w:sz w:val="19"/>
                <w:szCs w:val="19"/>
              </w:rPr>
              <w:t>29,315</w:t>
            </w:r>
          </w:p>
        </w:tc>
        <w:tc>
          <w:tcPr>
            <w:tcW w:w="1066" w:type="dxa"/>
            <w:tcBorders>
              <w:top w:val="nil"/>
              <w:bottom w:val="nil"/>
            </w:tcBorders>
            <w:noWrap/>
          </w:tcPr>
          <w:p w14:paraId="3F2249B0" w14:textId="033C364B" w:rsidR="00563424" w:rsidRPr="00B4136E" w:rsidRDefault="00563424" w:rsidP="00563424">
            <w:pPr>
              <w:pStyle w:val="Tablebody"/>
              <w:spacing w:before="20" w:after="20"/>
              <w:jc w:val="right"/>
              <w:rPr>
                <w:sz w:val="19"/>
                <w:szCs w:val="19"/>
              </w:rPr>
            </w:pPr>
            <w:r w:rsidRPr="00B4136E">
              <w:rPr>
                <w:sz w:val="19"/>
                <w:szCs w:val="19"/>
              </w:rPr>
              <w:t>29,476</w:t>
            </w:r>
          </w:p>
        </w:tc>
        <w:tc>
          <w:tcPr>
            <w:tcW w:w="1066" w:type="dxa"/>
            <w:tcBorders>
              <w:top w:val="nil"/>
              <w:bottom w:val="nil"/>
            </w:tcBorders>
            <w:noWrap/>
          </w:tcPr>
          <w:p w14:paraId="2171C6DF" w14:textId="37FB94DE" w:rsidR="00563424" w:rsidRPr="00B4136E" w:rsidRDefault="00563424" w:rsidP="00563424">
            <w:pPr>
              <w:pStyle w:val="Tablebody"/>
              <w:spacing w:before="20" w:after="20"/>
              <w:jc w:val="right"/>
              <w:rPr>
                <w:sz w:val="19"/>
                <w:szCs w:val="19"/>
              </w:rPr>
            </w:pPr>
            <w:r w:rsidRPr="00B4136E">
              <w:rPr>
                <w:sz w:val="19"/>
                <w:szCs w:val="19"/>
              </w:rPr>
              <w:t>30,077</w:t>
            </w:r>
          </w:p>
        </w:tc>
      </w:tr>
      <w:tr w:rsidR="00563424" w:rsidRPr="00B4136E" w14:paraId="371DE396" w14:textId="77777777" w:rsidTr="00563424">
        <w:trPr>
          <w:trHeight w:val="300"/>
        </w:trPr>
        <w:tc>
          <w:tcPr>
            <w:tcW w:w="3969" w:type="dxa"/>
            <w:tcBorders>
              <w:top w:val="nil"/>
              <w:bottom w:val="single" w:sz="4" w:space="0" w:color="75CEDE" w:themeColor="accent2"/>
            </w:tcBorders>
            <w:noWrap/>
            <w:hideMark/>
          </w:tcPr>
          <w:p w14:paraId="52E1BA86" w14:textId="77777777" w:rsidR="00563424" w:rsidRPr="00B4136E" w:rsidRDefault="00563424" w:rsidP="00563424">
            <w:pPr>
              <w:pStyle w:val="Tablebody"/>
              <w:spacing w:before="20" w:after="20"/>
              <w:rPr>
                <w:sz w:val="19"/>
                <w:szCs w:val="19"/>
              </w:rPr>
            </w:pPr>
            <w:r w:rsidRPr="00B4136E">
              <w:rPr>
                <w:sz w:val="19"/>
                <w:szCs w:val="19"/>
              </w:rPr>
              <w:t>Local authorities fuel tax, fines, infringement fees, and other receipts</w:t>
            </w:r>
          </w:p>
        </w:tc>
        <w:tc>
          <w:tcPr>
            <w:tcW w:w="1065" w:type="dxa"/>
            <w:tcBorders>
              <w:top w:val="nil"/>
              <w:bottom w:val="single" w:sz="4" w:space="0" w:color="75CEDE" w:themeColor="accent2"/>
            </w:tcBorders>
            <w:noWrap/>
          </w:tcPr>
          <w:p w14:paraId="38BD8CA8" w14:textId="498AD647" w:rsidR="00563424" w:rsidRPr="00B4136E" w:rsidRDefault="00563424" w:rsidP="00563424">
            <w:pPr>
              <w:pStyle w:val="Tablebody"/>
              <w:spacing w:before="20" w:after="20"/>
              <w:jc w:val="right"/>
              <w:rPr>
                <w:sz w:val="19"/>
                <w:szCs w:val="19"/>
              </w:rPr>
            </w:pPr>
            <w:r w:rsidRPr="00B4136E">
              <w:rPr>
                <w:sz w:val="19"/>
                <w:szCs w:val="19"/>
              </w:rPr>
              <w:t>10,750</w:t>
            </w:r>
          </w:p>
        </w:tc>
        <w:tc>
          <w:tcPr>
            <w:tcW w:w="1066" w:type="dxa"/>
            <w:tcBorders>
              <w:top w:val="nil"/>
              <w:bottom w:val="single" w:sz="4" w:space="0" w:color="75CEDE" w:themeColor="accent2"/>
            </w:tcBorders>
            <w:noWrap/>
          </w:tcPr>
          <w:p w14:paraId="5AC9EB09" w14:textId="6E4B332A" w:rsidR="00563424" w:rsidRPr="00B4136E" w:rsidRDefault="00563424" w:rsidP="00563424">
            <w:pPr>
              <w:pStyle w:val="Tablebody"/>
              <w:spacing w:before="20" w:after="20"/>
              <w:jc w:val="right"/>
              <w:rPr>
                <w:sz w:val="19"/>
                <w:szCs w:val="19"/>
              </w:rPr>
            </w:pPr>
            <w:r w:rsidRPr="00B4136E">
              <w:rPr>
                <w:sz w:val="19"/>
                <w:szCs w:val="19"/>
              </w:rPr>
              <w:t>9,879</w:t>
            </w:r>
          </w:p>
        </w:tc>
        <w:tc>
          <w:tcPr>
            <w:tcW w:w="1066" w:type="dxa"/>
            <w:tcBorders>
              <w:top w:val="nil"/>
              <w:bottom w:val="single" w:sz="4" w:space="0" w:color="75CEDE" w:themeColor="accent2"/>
            </w:tcBorders>
            <w:noWrap/>
          </w:tcPr>
          <w:p w14:paraId="0F4AA897" w14:textId="55F6B623" w:rsidR="00563424" w:rsidRPr="00B4136E" w:rsidRDefault="00563424" w:rsidP="00563424">
            <w:pPr>
              <w:pStyle w:val="Tablebody"/>
              <w:spacing w:before="20" w:after="20"/>
              <w:jc w:val="right"/>
              <w:rPr>
                <w:sz w:val="19"/>
                <w:szCs w:val="19"/>
              </w:rPr>
            </w:pPr>
            <w:r w:rsidRPr="00B4136E">
              <w:rPr>
                <w:sz w:val="19"/>
                <w:szCs w:val="19"/>
              </w:rPr>
              <w:t>10,085</w:t>
            </w:r>
          </w:p>
        </w:tc>
        <w:tc>
          <w:tcPr>
            <w:tcW w:w="1065" w:type="dxa"/>
            <w:tcBorders>
              <w:top w:val="nil"/>
              <w:bottom w:val="single" w:sz="4" w:space="0" w:color="75CEDE" w:themeColor="accent2"/>
            </w:tcBorders>
            <w:noWrap/>
          </w:tcPr>
          <w:p w14:paraId="3E32670C" w14:textId="74B63B7F" w:rsidR="00563424" w:rsidRPr="00B4136E" w:rsidRDefault="00563424" w:rsidP="00563424">
            <w:pPr>
              <w:pStyle w:val="Tablebody"/>
              <w:spacing w:before="20" w:after="20"/>
              <w:jc w:val="right"/>
              <w:rPr>
                <w:sz w:val="19"/>
                <w:szCs w:val="19"/>
              </w:rPr>
            </w:pPr>
            <w:r w:rsidRPr="00B4136E">
              <w:rPr>
                <w:sz w:val="19"/>
                <w:szCs w:val="19"/>
              </w:rPr>
              <w:t>10,314</w:t>
            </w:r>
          </w:p>
        </w:tc>
        <w:tc>
          <w:tcPr>
            <w:tcW w:w="1066" w:type="dxa"/>
            <w:tcBorders>
              <w:top w:val="nil"/>
              <w:bottom w:val="single" w:sz="4" w:space="0" w:color="75CEDE" w:themeColor="accent2"/>
            </w:tcBorders>
            <w:noWrap/>
          </w:tcPr>
          <w:p w14:paraId="2EA8080F" w14:textId="0E156EBA" w:rsidR="00563424" w:rsidRPr="00B4136E" w:rsidRDefault="00563424" w:rsidP="00563424">
            <w:pPr>
              <w:pStyle w:val="Tablebody"/>
              <w:spacing w:before="20" w:after="20"/>
              <w:jc w:val="right"/>
              <w:rPr>
                <w:sz w:val="19"/>
                <w:szCs w:val="19"/>
              </w:rPr>
            </w:pPr>
            <w:r w:rsidRPr="00B4136E">
              <w:rPr>
                <w:sz w:val="19"/>
                <w:szCs w:val="19"/>
              </w:rPr>
              <w:t>10,539</w:t>
            </w:r>
          </w:p>
        </w:tc>
        <w:tc>
          <w:tcPr>
            <w:tcW w:w="1066" w:type="dxa"/>
            <w:tcBorders>
              <w:top w:val="nil"/>
              <w:bottom w:val="single" w:sz="4" w:space="0" w:color="75CEDE" w:themeColor="accent2"/>
            </w:tcBorders>
            <w:noWrap/>
          </w:tcPr>
          <w:p w14:paraId="7F49F2F9" w14:textId="67458526" w:rsidR="00563424" w:rsidRPr="00B4136E" w:rsidRDefault="00563424" w:rsidP="00563424">
            <w:pPr>
              <w:pStyle w:val="Tablebody"/>
              <w:spacing w:before="20" w:after="20"/>
              <w:jc w:val="right"/>
              <w:rPr>
                <w:sz w:val="19"/>
                <w:szCs w:val="19"/>
              </w:rPr>
            </w:pPr>
            <w:r w:rsidRPr="00B4136E">
              <w:rPr>
                <w:sz w:val="19"/>
                <w:szCs w:val="19"/>
              </w:rPr>
              <w:t>10,757</w:t>
            </w:r>
          </w:p>
        </w:tc>
        <w:tc>
          <w:tcPr>
            <w:tcW w:w="1065" w:type="dxa"/>
            <w:tcBorders>
              <w:top w:val="nil"/>
              <w:bottom w:val="single" w:sz="4" w:space="0" w:color="75CEDE" w:themeColor="accent2"/>
            </w:tcBorders>
            <w:noWrap/>
          </w:tcPr>
          <w:p w14:paraId="52FB3E41" w14:textId="7111E9C1" w:rsidR="00563424" w:rsidRPr="00B4136E" w:rsidRDefault="00563424" w:rsidP="00563424">
            <w:pPr>
              <w:pStyle w:val="Tablebody"/>
              <w:spacing w:before="20" w:after="20"/>
              <w:jc w:val="right"/>
              <w:rPr>
                <w:sz w:val="19"/>
                <w:szCs w:val="19"/>
              </w:rPr>
            </w:pPr>
            <w:r w:rsidRPr="00B4136E">
              <w:rPr>
                <w:sz w:val="19"/>
                <w:szCs w:val="19"/>
              </w:rPr>
              <w:t>10,971</w:t>
            </w:r>
          </w:p>
        </w:tc>
        <w:tc>
          <w:tcPr>
            <w:tcW w:w="1066" w:type="dxa"/>
            <w:tcBorders>
              <w:top w:val="nil"/>
              <w:bottom w:val="single" w:sz="4" w:space="0" w:color="75CEDE" w:themeColor="accent2"/>
            </w:tcBorders>
            <w:noWrap/>
          </w:tcPr>
          <w:p w14:paraId="0B9030F0" w14:textId="574180FB" w:rsidR="00563424" w:rsidRPr="00B4136E" w:rsidRDefault="00563424" w:rsidP="00563424">
            <w:pPr>
              <w:pStyle w:val="Tablebody"/>
              <w:spacing w:before="20" w:after="20"/>
              <w:jc w:val="right"/>
              <w:rPr>
                <w:sz w:val="19"/>
                <w:szCs w:val="19"/>
              </w:rPr>
            </w:pPr>
            <w:r w:rsidRPr="00B4136E">
              <w:rPr>
                <w:sz w:val="19"/>
                <w:szCs w:val="19"/>
              </w:rPr>
              <w:t>11,189</w:t>
            </w:r>
          </w:p>
        </w:tc>
        <w:tc>
          <w:tcPr>
            <w:tcW w:w="1066" w:type="dxa"/>
            <w:tcBorders>
              <w:top w:val="nil"/>
              <w:bottom w:val="single" w:sz="4" w:space="0" w:color="75CEDE" w:themeColor="accent2"/>
            </w:tcBorders>
            <w:noWrap/>
          </w:tcPr>
          <w:p w14:paraId="35B21B30" w14:textId="06FDFE5F" w:rsidR="00563424" w:rsidRPr="00B4136E" w:rsidRDefault="00563424" w:rsidP="00563424">
            <w:pPr>
              <w:pStyle w:val="Tablebody"/>
              <w:spacing w:before="20" w:after="20"/>
              <w:jc w:val="right"/>
              <w:rPr>
                <w:sz w:val="19"/>
                <w:szCs w:val="19"/>
              </w:rPr>
            </w:pPr>
            <w:r w:rsidRPr="00B4136E">
              <w:rPr>
                <w:sz w:val="19"/>
                <w:szCs w:val="19"/>
              </w:rPr>
              <w:t>11,410</w:t>
            </w:r>
          </w:p>
        </w:tc>
        <w:tc>
          <w:tcPr>
            <w:tcW w:w="1066" w:type="dxa"/>
            <w:tcBorders>
              <w:top w:val="nil"/>
              <w:bottom w:val="single" w:sz="4" w:space="0" w:color="75CEDE" w:themeColor="accent2"/>
            </w:tcBorders>
            <w:noWrap/>
          </w:tcPr>
          <w:p w14:paraId="0CC9DC87" w14:textId="5914262D" w:rsidR="00563424" w:rsidRPr="00B4136E" w:rsidRDefault="00563424" w:rsidP="00563424">
            <w:pPr>
              <w:pStyle w:val="Tablebody"/>
              <w:spacing w:before="20" w:after="20"/>
              <w:jc w:val="right"/>
              <w:rPr>
                <w:sz w:val="19"/>
                <w:szCs w:val="19"/>
              </w:rPr>
            </w:pPr>
            <w:r w:rsidRPr="00B4136E">
              <w:rPr>
                <w:sz w:val="19"/>
                <w:szCs w:val="19"/>
              </w:rPr>
              <w:t>11,625</w:t>
            </w:r>
          </w:p>
        </w:tc>
      </w:tr>
      <w:tr w:rsidR="00563424" w:rsidRPr="00B4136E" w14:paraId="3948EEEF" w14:textId="77777777" w:rsidTr="00563424">
        <w:trPr>
          <w:trHeight w:val="315"/>
        </w:trPr>
        <w:tc>
          <w:tcPr>
            <w:tcW w:w="3969" w:type="dxa"/>
            <w:tcBorders>
              <w:top w:val="single" w:sz="4" w:space="0" w:color="75CEDE" w:themeColor="accent2"/>
            </w:tcBorders>
            <w:shd w:val="clear" w:color="auto" w:fill="E3F5F8" w:themeFill="accent2" w:themeFillTint="33"/>
            <w:noWrap/>
            <w:hideMark/>
          </w:tcPr>
          <w:p w14:paraId="10B0C258" w14:textId="77777777" w:rsidR="00563424" w:rsidRPr="00B4136E" w:rsidRDefault="00563424" w:rsidP="00563424">
            <w:pPr>
              <w:pStyle w:val="Tablebody"/>
              <w:spacing w:before="20" w:after="20"/>
              <w:rPr>
                <w:b/>
                <w:bCs w:val="0"/>
                <w:sz w:val="19"/>
                <w:szCs w:val="19"/>
              </w:rPr>
            </w:pPr>
            <w:r w:rsidRPr="00B4136E">
              <w:rPr>
                <w:b/>
                <w:bCs w:val="0"/>
                <w:sz w:val="19"/>
                <w:szCs w:val="19"/>
              </w:rPr>
              <w:t>Total operating funding (A)</w:t>
            </w:r>
          </w:p>
        </w:tc>
        <w:tc>
          <w:tcPr>
            <w:tcW w:w="1065" w:type="dxa"/>
            <w:tcBorders>
              <w:top w:val="single" w:sz="4" w:space="0" w:color="75CEDE" w:themeColor="accent2"/>
            </w:tcBorders>
            <w:shd w:val="clear" w:color="auto" w:fill="E3F5F8" w:themeFill="accent2" w:themeFillTint="33"/>
            <w:noWrap/>
          </w:tcPr>
          <w:p w14:paraId="681C5D11" w14:textId="750977DE" w:rsidR="00563424" w:rsidRPr="00B4136E" w:rsidRDefault="00563424" w:rsidP="00563424">
            <w:pPr>
              <w:pStyle w:val="Tablebody"/>
              <w:spacing w:before="20" w:after="20"/>
              <w:jc w:val="right"/>
              <w:rPr>
                <w:b/>
                <w:bCs w:val="0"/>
                <w:sz w:val="19"/>
                <w:szCs w:val="19"/>
              </w:rPr>
            </w:pPr>
            <w:r w:rsidRPr="00B4136E">
              <w:rPr>
                <w:b/>
                <w:bCs w:val="0"/>
                <w:sz w:val="19"/>
                <w:szCs w:val="19"/>
              </w:rPr>
              <w:t>796,761</w:t>
            </w:r>
          </w:p>
        </w:tc>
        <w:tc>
          <w:tcPr>
            <w:tcW w:w="1066" w:type="dxa"/>
            <w:tcBorders>
              <w:top w:val="single" w:sz="4" w:space="0" w:color="75CEDE" w:themeColor="accent2"/>
            </w:tcBorders>
            <w:shd w:val="clear" w:color="auto" w:fill="E3F5F8" w:themeFill="accent2" w:themeFillTint="33"/>
            <w:noWrap/>
          </w:tcPr>
          <w:p w14:paraId="232B50BC" w14:textId="07487298" w:rsidR="00563424" w:rsidRPr="00B4136E" w:rsidRDefault="00563424" w:rsidP="00563424">
            <w:pPr>
              <w:pStyle w:val="Tablebody"/>
              <w:spacing w:before="20" w:after="20"/>
              <w:jc w:val="right"/>
              <w:rPr>
                <w:b/>
                <w:bCs w:val="0"/>
                <w:sz w:val="19"/>
                <w:szCs w:val="19"/>
              </w:rPr>
            </w:pPr>
            <w:r w:rsidRPr="00B4136E">
              <w:rPr>
                <w:b/>
                <w:bCs w:val="0"/>
                <w:sz w:val="19"/>
                <w:szCs w:val="19"/>
              </w:rPr>
              <w:t>863,464</w:t>
            </w:r>
          </w:p>
        </w:tc>
        <w:tc>
          <w:tcPr>
            <w:tcW w:w="1066" w:type="dxa"/>
            <w:tcBorders>
              <w:top w:val="single" w:sz="4" w:space="0" w:color="75CEDE" w:themeColor="accent2"/>
            </w:tcBorders>
            <w:shd w:val="clear" w:color="auto" w:fill="E3F5F8" w:themeFill="accent2" w:themeFillTint="33"/>
            <w:noWrap/>
          </w:tcPr>
          <w:p w14:paraId="4FC503ED" w14:textId="0160D6E9" w:rsidR="00563424" w:rsidRPr="00B4136E" w:rsidRDefault="00563424" w:rsidP="00563424">
            <w:pPr>
              <w:pStyle w:val="Tablebody"/>
              <w:spacing w:before="20" w:after="20"/>
              <w:jc w:val="right"/>
              <w:rPr>
                <w:b/>
                <w:bCs w:val="0"/>
                <w:sz w:val="19"/>
                <w:szCs w:val="19"/>
              </w:rPr>
            </w:pPr>
            <w:r w:rsidRPr="00B4136E">
              <w:rPr>
                <w:b/>
                <w:bCs w:val="0"/>
                <w:sz w:val="19"/>
                <w:szCs w:val="19"/>
              </w:rPr>
              <w:t>701,616</w:t>
            </w:r>
          </w:p>
        </w:tc>
        <w:tc>
          <w:tcPr>
            <w:tcW w:w="1065" w:type="dxa"/>
            <w:tcBorders>
              <w:top w:val="single" w:sz="4" w:space="0" w:color="75CEDE" w:themeColor="accent2"/>
            </w:tcBorders>
            <w:shd w:val="clear" w:color="auto" w:fill="E3F5F8" w:themeFill="accent2" w:themeFillTint="33"/>
            <w:noWrap/>
          </w:tcPr>
          <w:p w14:paraId="54348DD0" w14:textId="7B216A21" w:rsidR="00563424" w:rsidRPr="00B4136E" w:rsidRDefault="00563424" w:rsidP="00563424">
            <w:pPr>
              <w:pStyle w:val="Tablebody"/>
              <w:spacing w:before="20" w:after="20"/>
              <w:jc w:val="right"/>
              <w:rPr>
                <w:b/>
                <w:bCs w:val="0"/>
                <w:sz w:val="19"/>
                <w:szCs w:val="19"/>
              </w:rPr>
            </w:pPr>
            <w:r w:rsidRPr="00B4136E">
              <w:rPr>
                <w:b/>
                <w:bCs w:val="0"/>
                <w:sz w:val="19"/>
                <w:szCs w:val="19"/>
              </w:rPr>
              <w:t>727,081</w:t>
            </w:r>
          </w:p>
        </w:tc>
        <w:tc>
          <w:tcPr>
            <w:tcW w:w="1066" w:type="dxa"/>
            <w:tcBorders>
              <w:top w:val="single" w:sz="4" w:space="0" w:color="75CEDE" w:themeColor="accent2"/>
            </w:tcBorders>
            <w:shd w:val="clear" w:color="auto" w:fill="E3F5F8" w:themeFill="accent2" w:themeFillTint="33"/>
            <w:noWrap/>
          </w:tcPr>
          <w:p w14:paraId="7F3141EB" w14:textId="4BF16AC0" w:rsidR="00563424" w:rsidRPr="00B4136E" w:rsidRDefault="00563424" w:rsidP="00563424">
            <w:pPr>
              <w:pStyle w:val="Tablebody"/>
              <w:spacing w:before="20" w:after="20"/>
              <w:jc w:val="right"/>
              <w:rPr>
                <w:b/>
                <w:bCs w:val="0"/>
                <w:sz w:val="19"/>
                <w:szCs w:val="19"/>
              </w:rPr>
            </w:pPr>
            <w:r w:rsidRPr="00B4136E">
              <w:rPr>
                <w:b/>
                <w:bCs w:val="0"/>
                <w:sz w:val="19"/>
                <w:szCs w:val="19"/>
              </w:rPr>
              <w:t>758,184</w:t>
            </w:r>
          </w:p>
        </w:tc>
        <w:tc>
          <w:tcPr>
            <w:tcW w:w="1066" w:type="dxa"/>
            <w:tcBorders>
              <w:top w:val="single" w:sz="4" w:space="0" w:color="75CEDE" w:themeColor="accent2"/>
            </w:tcBorders>
            <w:shd w:val="clear" w:color="auto" w:fill="E3F5F8" w:themeFill="accent2" w:themeFillTint="33"/>
            <w:noWrap/>
          </w:tcPr>
          <w:p w14:paraId="1FBAE104" w14:textId="07992963" w:rsidR="00563424" w:rsidRPr="00B4136E" w:rsidRDefault="00563424" w:rsidP="00563424">
            <w:pPr>
              <w:pStyle w:val="Tablebody"/>
              <w:spacing w:before="20" w:after="20"/>
              <w:jc w:val="right"/>
              <w:rPr>
                <w:b/>
                <w:bCs w:val="0"/>
                <w:sz w:val="19"/>
                <w:szCs w:val="19"/>
              </w:rPr>
            </w:pPr>
            <w:r w:rsidRPr="00B4136E">
              <w:rPr>
                <w:b/>
                <w:bCs w:val="0"/>
                <w:sz w:val="19"/>
                <w:szCs w:val="19"/>
              </w:rPr>
              <w:t>790,413</w:t>
            </w:r>
          </w:p>
        </w:tc>
        <w:tc>
          <w:tcPr>
            <w:tcW w:w="1065" w:type="dxa"/>
            <w:tcBorders>
              <w:top w:val="single" w:sz="4" w:space="0" w:color="75CEDE" w:themeColor="accent2"/>
            </w:tcBorders>
            <w:shd w:val="clear" w:color="auto" w:fill="E3F5F8" w:themeFill="accent2" w:themeFillTint="33"/>
            <w:noWrap/>
          </w:tcPr>
          <w:p w14:paraId="5F5707AE" w14:textId="19D56214" w:rsidR="00563424" w:rsidRPr="00B4136E" w:rsidRDefault="00563424" w:rsidP="00563424">
            <w:pPr>
              <w:pStyle w:val="Tablebody"/>
              <w:spacing w:before="20" w:after="20"/>
              <w:jc w:val="right"/>
              <w:rPr>
                <w:b/>
                <w:bCs w:val="0"/>
                <w:sz w:val="19"/>
                <w:szCs w:val="19"/>
              </w:rPr>
            </w:pPr>
            <w:r w:rsidRPr="00B4136E">
              <w:rPr>
                <w:b/>
                <w:bCs w:val="0"/>
                <w:sz w:val="19"/>
                <w:szCs w:val="19"/>
              </w:rPr>
              <w:t>828,934</w:t>
            </w:r>
          </w:p>
        </w:tc>
        <w:tc>
          <w:tcPr>
            <w:tcW w:w="1066" w:type="dxa"/>
            <w:tcBorders>
              <w:top w:val="single" w:sz="4" w:space="0" w:color="75CEDE" w:themeColor="accent2"/>
            </w:tcBorders>
            <w:shd w:val="clear" w:color="auto" w:fill="E3F5F8" w:themeFill="accent2" w:themeFillTint="33"/>
            <w:noWrap/>
          </w:tcPr>
          <w:p w14:paraId="28CE8504" w14:textId="2A206C10" w:rsidR="00563424" w:rsidRPr="00B4136E" w:rsidRDefault="00563424" w:rsidP="00563424">
            <w:pPr>
              <w:pStyle w:val="Tablebody"/>
              <w:spacing w:before="20" w:after="20"/>
              <w:jc w:val="right"/>
              <w:rPr>
                <w:b/>
                <w:bCs w:val="0"/>
                <w:sz w:val="19"/>
                <w:szCs w:val="19"/>
              </w:rPr>
            </w:pPr>
            <w:r w:rsidRPr="00B4136E">
              <w:rPr>
                <w:b/>
                <w:bCs w:val="0"/>
                <w:sz w:val="19"/>
                <w:szCs w:val="19"/>
              </w:rPr>
              <w:t>860,117</w:t>
            </w:r>
          </w:p>
        </w:tc>
        <w:tc>
          <w:tcPr>
            <w:tcW w:w="1066" w:type="dxa"/>
            <w:tcBorders>
              <w:top w:val="single" w:sz="4" w:space="0" w:color="75CEDE" w:themeColor="accent2"/>
            </w:tcBorders>
            <w:shd w:val="clear" w:color="auto" w:fill="E3F5F8" w:themeFill="accent2" w:themeFillTint="33"/>
            <w:noWrap/>
          </w:tcPr>
          <w:p w14:paraId="15D1A606" w14:textId="38DE70A3" w:rsidR="00563424" w:rsidRPr="00B4136E" w:rsidRDefault="00563424" w:rsidP="00563424">
            <w:pPr>
              <w:pStyle w:val="Tablebody"/>
              <w:spacing w:before="20" w:after="20"/>
              <w:jc w:val="right"/>
              <w:rPr>
                <w:b/>
                <w:bCs w:val="0"/>
                <w:sz w:val="19"/>
                <w:szCs w:val="19"/>
              </w:rPr>
            </w:pPr>
            <w:r w:rsidRPr="00B4136E">
              <w:rPr>
                <w:b/>
                <w:bCs w:val="0"/>
                <w:sz w:val="19"/>
                <w:szCs w:val="19"/>
              </w:rPr>
              <w:t>874,948</w:t>
            </w:r>
          </w:p>
        </w:tc>
        <w:tc>
          <w:tcPr>
            <w:tcW w:w="1066" w:type="dxa"/>
            <w:tcBorders>
              <w:top w:val="single" w:sz="4" w:space="0" w:color="75CEDE" w:themeColor="accent2"/>
            </w:tcBorders>
            <w:shd w:val="clear" w:color="auto" w:fill="E3F5F8" w:themeFill="accent2" w:themeFillTint="33"/>
            <w:noWrap/>
          </w:tcPr>
          <w:p w14:paraId="26DAF72B" w14:textId="4893FA5A" w:rsidR="00563424" w:rsidRPr="00B4136E" w:rsidRDefault="00563424" w:rsidP="00563424">
            <w:pPr>
              <w:pStyle w:val="Tablebody"/>
              <w:spacing w:before="20" w:after="20"/>
              <w:jc w:val="right"/>
              <w:rPr>
                <w:b/>
                <w:bCs w:val="0"/>
                <w:sz w:val="19"/>
                <w:szCs w:val="19"/>
              </w:rPr>
            </w:pPr>
            <w:r w:rsidRPr="00B4136E">
              <w:rPr>
                <w:b/>
                <w:bCs w:val="0"/>
                <w:sz w:val="19"/>
                <w:szCs w:val="19"/>
              </w:rPr>
              <w:t>902,011</w:t>
            </w:r>
          </w:p>
        </w:tc>
      </w:tr>
      <w:tr w:rsidR="00563424" w:rsidRPr="00B4136E" w14:paraId="5F9C527F" w14:textId="77777777" w:rsidTr="00563424">
        <w:trPr>
          <w:trHeight w:val="300"/>
        </w:trPr>
        <w:tc>
          <w:tcPr>
            <w:tcW w:w="3969" w:type="dxa"/>
            <w:tcBorders>
              <w:bottom w:val="single" w:sz="4" w:space="0" w:color="75CEDE" w:themeColor="accent2"/>
            </w:tcBorders>
            <w:noWrap/>
            <w:hideMark/>
          </w:tcPr>
          <w:p w14:paraId="3E031726" w14:textId="77777777" w:rsidR="00563424" w:rsidRPr="00B4136E" w:rsidRDefault="00563424" w:rsidP="00563424">
            <w:pPr>
              <w:pStyle w:val="Tablebody"/>
              <w:spacing w:before="20" w:after="20"/>
              <w:rPr>
                <w:b/>
                <w:bCs w:val="0"/>
                <w:sz w:val="19"/>
                <w:szCs w:val="19"/>
              </w:rPr>
            </w:pPr>
            <w:r w:rsidRPr="00B4136E">
              <w:rPr>
                <w:b/>
                <w:bCs w:val="0"/>
                <w:sz w:val="19"/>
                <w:szCs w:val="19"/>
              </w:rPr>
              <w:t>Applications of operating funding</w:t>
            </w:r>
          </w:p>
        </w:tc>
        <w:tc>
          <w:tcPr>
            <w:tcW w:w="1065" w:type="dxa"/>
            <w:tcBorders>
              <w:bottom w:val="single" w:sz="4" w:space="0" w:color="75CEDE" w:themeColor="accent2"/>
            </w:tcBorders>
            <w:noWrap/>
          </w:tcPr>
          <w:p w14:paraId="179BDBDB"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514E2C3C"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3F03E52B"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noWrap/>
          </w:tcPr>
          <w:p w14:paraId="137B87A1"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050ED946"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25B2053C"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noWrap/>
          </w:tcPr>
          <w:p w14:paraId="397F881E"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6C95BF03"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47CDC74E"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3C63E6DC" w14:textId="77777777" w:rsidR="00563424" w:rsidRPr="00B4136E" w:rsidRDefault="00563424" w:rsidP="00563424">
            <w:pPr>
              <w:pStyle w:val="Tablebody"/>
              <w:spacing w:before="20" w:after="20"/>
              <w:jc w:val="right"/>
              <w:rPr>
                <w:b/>
                <w:bCs w:val="0"/>
                <w:sz w:val="19"/>
                <w:szCs w:val="19"/>
              </w:rPr>
            </w:pPr>
          </w:p>
        </w:tc>
      </w:tr>
      <w:tr w:rsidR="00563424" w:rsidRPr="00B4136E" w14:paraId="4C9BA9EA" w14:textId="77777777" w:rsidTr="00563424">
        <w:trPr>
          <w:trHeight w:val="300"/>
        </w:trPr>
        <w:tc>
          <w:tcPr>
            <w:tcW w:w="3969" w:type="dxa"/>
            <w:tcBorders>
              <w:top w:val="single" w:sz="4" w:space="0" w:color="75CEDE" w:themeColor="accent2"/>
              <w:bottom w:val="nil"/>
            </w:tcBorders>
            <w:noWrap/>
            <w:hideMark/>
          </w:tcPr>
          <w:p w14:paraId="0B15C468" w14:textId="77777777" w:rsidR="00563424" w:rsidRPr="00B4136E" w:rsidRDefault="00563424" w:rsidP="00563424">
            <w:pPr>
              <w:pStyle w:val="Tablebody"/>
              <w:spacing w:before="20" w:after="20"/>
              <w:rPr>
                <w:sz w:val="19"/>
                <w:szCs w:val="19"/>
              </w:rPr>
            </w:pPr>
            <w:r w:rsidRPr="00B4136E">
              <w:rPr>
                <w:sz w:val="19"/>
                <w:szCs w:val="19"/>
              </w:rPr>
              <w:t>Payments to staff and suppliers</w:t>
            </w:r>
          </w:p>
        </w:tc>
        <w:tc>
          <w:tcPr>
            <w:tcW w:w="1065" w:type="dxa"/>
            <w:tcBorders>
              <w:top w:val="single" w:sz="4" w:space="0" w:color="75CEDE" w:themeColor="accent2"/>
              <w:bottom w:val="nil"/>
            </w:tcBorders>
            <w:noWrap/>
          </w:tcPr>
          <w:p w14:paraId="5D1C7D55" w14:textId="6FF82011" w:rsidR="00563424" w:rsidRPr="00B4136E" w:rsidRDefault="00563424" w:rsidP="00563424">
            <w:pPr>
              <w:pStyle w:val="Tablebody"/>
              <w:spacing w:before="20" w:after="20"/>
              <w:jc w:val="right"/>
              <w:rPr>
                <w:sz w:val="19"/>
                <w:szCs w:val="19"/>
              </w:rPr>
            </w:pPr>
            <w:r w:rsidRPr="00B4136E">
              <w:rPr>
                <w:sz w:val="19"/>
                <w:szCs w:val="19"/>
              </w:rPr>
              <w:t>560,934</w:t>
            </w:r>
          </w:p>
        </w:tc>
        <w:tc>
          <w:tcPr>
            <w:tcW w:w="1066" w:type="dxa"/>
            <w:tcBorders>
              <w:top w:val="single" w:sz="4" w:space="0" w:color="75CEDE" w:themeColor="accent2"/>
              <w:bottom w:val="nil"/>
            </w:tcBorders>
            <w:noWrap/>
          </w:tcPr>
          <w:p w14:paraId="2900FE85" w14:textId="1CF3100F" w:rsidR="00563424" w:rsidRPr="00B4136E" w:rsidRDefault="00563424" w:rsidP="00563424">
            <w:pPr>
              <w:pStyle w:val="Tablebody"/>
              <w:spacing w:before="20" w:after="20"/>
              <w:jc w:val="right"/>
              <w:rPr>
                <w:sz w:val="19"/>
                <w:szCs w:val="19"/>
              </w:rPr>
            </w:pPr>
            <w:r w:rsidRPr="00B4136E">
              <w:rPr>
                <w:sz w:val="19"/>
                <w:szCs w:val="19"/>
              </w:rPr>
              <w:t>623,557</w:t>
            </w:r>
          </w:p>
        </w:tc>
        <w:tc>
          <w:tcPr>
            <w:tcW w:w="1066" w:type="dxa"/>
            <w:tcBorders>
              <w:top w:val="single" w:sz="4" w:space="0" w:color="75CEDE" w:themeColor="accent2"/>
              <w:bottom w:val="nil"/>
            </w:tcBorders>
            <w:noWrap/>
          </w:tcPr>
          <w:p w14:paraId="26310996" w14:textId="33BBC7DF" w:rsidR="00563424" w:rsidRPr="00B4136E" w:rsidRDefault="00563424" w:rsidP="00563424">
            <w:pPr>
              <w:pStyle w:val="Tablebody"/>
              <w:spacing w:before="20" w:after="20"/>
              <w:jc w:val="right"/>
              <w:rPr>
                <w:sz w:val="19"/>
                <w:szCs w:val="19"/>
              </w:rPr>
            </w:pPr>
            <w:r w:rsidRPr="00B4136E">
              <w:rPr>
                <w:sz w:val="19"/>
                <w:szCs w:val="19"/>
              </w:rPr>
              <w:t>475,547</w:t>
            </w:r>
          </w:p>
        </w:tc>
        <w:tc>
          <w:tcPr>
            <w:tcW w:w="1065" w:type="dxa"/>
            <w:tcBorders>
              <w:top w:val="single" w:sz="4" w:space="0" w:color="75CEDE" w:themeColor="accent2"/>
              <w:bottom w:val="nil"/>
            </w:tcBorders>
            <w:noWrap/>
          </w:tcPr>
          <w:p w14:paraId="42498E18" w14:textId="45EF873C" w:rsidR="00563424" w:rsidRPr="00B4136E" w:rsidRDefault="00563424" w:rsidP="00563424">
            <w:pPr>
              <w:pStyle w:val="Tablebody"/>
              <w:spacing w:before="20" w:after="20"/>
              <w:jc w:val="right"/>
              <w:rPr>
                <w:sz w:val="19"/>
                <w:szCs w:val="19"/>
              </w:rPr>
            </w:pPr>
            <w:r w:rsidRPr="00B4136E">
              <w:rPr>
                <w:sz w:val="19"/>
                <w:szCs w:val="19"/>
              </w:rPr>
              <w:t>477,740</w:t>
            </w:r>
          </w:p>
        </w:tc>
        <w:tc>
          <w:tcPr>
            <w:tcW w:w="1066" w:type="dxa"/>
            <w:tcBorders>
              <w:top w:val="single" w:sz="4" w:space="0" w:color="75CEDE" w:themeColor="accent2"/>
              <w:bottom w:val="nil"/>
            </w:tcBorders>
            <w:noWrap/>
          </w:tcPr>
          <w:p w14:paraId="1ADCF6F4" w14:textId="1123DEBE" w:rsidR="00563424" w:rsidRPr="00B4136E" w:rsidRDefault="00563424" w:rsidP="00563424">
            <w:pPr>
              <w:pStyle w:val="Tablebody"/>
              <w:spacing w:before="20" w:after="20"/>
              <w:jc w:val="right"/>
              <w:rPr>
                <w:sz w:val="19"/>
                <w:szCs w:val="19"/>
              </w:rPr>
            </w:pPr>
            <w:r w:rsidRPr="00B4136E">
              <w:rPr>
                <w:sz w:val="19"/>
                <w:szCs w:val="19"/>
              </w:rPr>
              <w:t>488,046</w:t>
            </w:r>
          </w:p>
        </w:tc>
        <w:tc>
          <w:tcPr>
            <w:tcW w:w="1066" w:type="dxa"/>
            <w:tcBorders>
              <w:top w:val="single" w:sz="4" w:space="0" w:color="75CEDE" w:themeColor="accent2"/>
              <w:bottom w:val="nil"/>
            </w:tcBorders>
            <w:noWrap/>
          </w:tcPr>
          <w:p w14:paraId="29FAA604" w14:textId="2824DF9D" w:rsidR="00563424" w:rsidRPr="00B4136E" w:rsidRDefault="00563424" w:rsidP="00563424">
            <w:pPr>
              <w:pStyle w:val="Tablebody"/>
              <w:spacing w:before="20" w:after="20"/>
              <w:jc w:val="right"/>
              <w:rPr>
                <w:sz w:val="19"/>
                <w:szCs w:val="19"/>
              </w:rPr>
            </w:pPr>
            <w:r w:rsidRPr="00B4136E">
              <w:rPr>
                <w:sz w:val="19"/>
                <w:szCs w:val="19"/>
              </w:rPr>
              <w:t>501,728</w:t>
            </w:r>
          </w:p>
        </w:tc>
        <w:tc>
          <w:tcPr>
            <w:tcW w:w="1065" w:type="dxa"/>
            <w:tcBorders>
              <w:top w:val="single" w:sz="4" w:space="0" w:color="75CEDE" w:themeColor="accent2"/>
              <w:bottom w:val="nil"/>
            </w:tcBorders>
            <w:noWrap/>
          </w:tcPr>
          <w:p w14:paraId="0FBFA3D9" w14:textId="29A3538B" w:rsidR="00563424" w:rsidRPr="00B4136E" w:rsidRDefault="00563424" w:rsidP="00563424">
            <w:pPr>
              <w:pStyle w:val="Tablebody"/>
              <w:spacing w:before="20" w:after="20"/>
              <w:jc w:val="right"/>
              <w:rPr>
                <w:sz w:val="19"/>
                <w:szCs w:val="19"/>
              </w:rPr>
            </w:pPr>
            <w:r w:rsidRPr="00B4136E">
              <w:rPr>
                <w:sz w:val="19"/>
                <w:szCs w:val="19"/>
              </w:rPr>
              <w:t>513,505</w:t>
            </w:r>
          </w:p>
        </w:tc>
        <w:tc>
          <w:tcPr>
            <w:tcW w:w="1066" w:type="dxa"/>
            <w:tcBorders>
              <w:top w:val="single" w:sz="4" w:space="0" w:color="75CEDE" w:themeColor="accent2"/>
              <w:bottom w:val="nil"/>
            </w:tcBorders>
            <w:noWrap/>
          </w:tcPr>
          <w:p w14:paraId="45FD7EBE" w14:textId="79C8B63D" w:rsidR="00563424" w:rsidRPr="00B4136E" w:rsidRDefault="00563424" w:rsidP="00563424">
            <w:pPr>
              <w:pStyle w:val="Tablebody"/>
              <w:spacing w:before="20" w:after="20"/>
              <w:jc w:val="right"/>
              <w:rPr>
                <w:sz w:val="19"/>
                <w:szCs w:val="19"/>
              </w:rPr>
            </w:pPr>
            <w:r w:rsidRPr="00B4136E">
              <w:rPr>
                <w:sz w:val="19"/>
                <w:szCs w:val="19"/>
              </w:rPr>
              <w:t>522,799</w:t>
            </w:r>
          </w:p>
        </w:tc>
        <w:tc>
          <w:tcPr>
            <w:tcW w:w="1066" w:type="dxa"/>
            <w:tcBorders>
              <w:top w:val="single" w:sz="4" w:space="0" w:color="75CEDE" w:themeColor="accent2"/>
              <w:bottom w:val="nil"/>
            </w:tcBorders>
            <w:noWrap/>
          </w:tcPr>
          <w:p w14:paraId="28F420BB" w14:textId="24042B96" w:rsidR="00563424" w:rsidRPr="00B4136E" w:rsidRDefault="00563424" w:rsidP="00563424">
            <w:pPr>
              <w:pStyle w:val="Tablebody"/>
              <w:spacing w:before="20" w:after="20"/>
              <w:jc w:val="right"/>
              <w:rPr>
                <w:sz w:val="19"/>
                <w:szCs w:val="19"/>
              </w:rPr>
            </w:pPr>
            <w:r w:rsidRPr="00B4136E">
              <w:rPr>
                <w:sz w:val="19"/>
                <w:szCs w:val="19"/>
              </w:rPr>
              <w:t>530,776</w:t>
            </w:r>
          </w:p>
        </w:tc>
        <w:tc>
          <w:tcPr>
            <w:tcW w:w="1066" w:type="dxa"/>
            <w:tcBorders>
              <w:top w:val="single" w:sz="4" w:space="0" w:color="75CEDE" w:themeColor="accent2"/>
              <w:bottom w:val="nil"/>
            </w:tcBorders>
            <w:noWrap/>
          </w:tcPr>
          <w:p w14:paraId="38987A61" w14:textId="4F08E2D9" w:rsidR="00563424" w:rsidRPr="00B4136E" w:rsidRDefault="00563424" w:rsidP="00563424">
            <w:pPr>
              <w:pStyle w:val="Tablebody"/>
              <w:spacing w:before="20" w:after="20"/>
              <w:jc w:val="right"/>
              <w:rPr>
                <w:sz w:val="19"/>
                <w:szCs w:val="19"/>
              </w:rPr>
            </w:pPr>
            <w:r w:rsidRPr="00B4136E">
              <w:rPr>
                <w:sz w:val="19"/>
                <w:szCs w:val="19"/>
              </w:rPr>
              <w:t>541,229</w:t>
            </w:r>
          </w:p>
        </w:tc>
      </w:tr>
      <w:tr w:rsidR="00563424" w:rsidRPr="00B4136E" w14:paraId="517069CF" w14:textId="77777777" w:rsidTr="00563424">
        <w:trPr>
          <w:trHeight w:val="300"/>
        </w:trPr>
        <w:tc>
          <w:tcPr>
            <w:tcW w:w="3969" w:type="dxa"/>
            <w:tcBorders>
              <w:top w:val="nil"/>
              <w:bottom w:val="nil"/>
            </w:tcBorders>
            <w:noWrap/>
            <w:hideMark/>
          </w:tcPr>
          <w:p w14:paraId="0AD24536" w14:textId="77777777" w:rsidR="00563424" w:rsidRPr="00B4136E" w:rsidRDefault="00563424" w:rsidP="00563424">
            <w:pPr>
              <w:pStyle w:val="Tablebody"/>
              <w:spacing w:before="20" w:after="20"/>
              <w:rPr>
                <w:sz w:val="19"/>
                <w:szCs w:val="19"/>
              </w:rPr>
            </w:pPr>
            <w:r w:rsidRPr="00B4136E">
              <w:rPr>
                <w:sz w:val="19"/>
                <w:szCs w:val="19"/>
              </w:rPr>
              <w:t>Finance costs</w:t>
            </w:r>
          </w:p>
        </w:tc>
        <w:tc>
          <w:tcPr>
            <w:tcW w:w="1065" w:type="dxa"/>
            <w:tcBorders>
              <w:top w:val="nil"/>
              <w:bottom w:val="nil"/>
            </w:tcBorders>
            <w:noWrap/>
          </w:tcPr>
          <w:p w14:paraId="3FB5DBDE" w14:textId="22F37201" w:rsidR="00563424" w:rsidRPr="00B4136E" w:rsidRDefault="00563424" w:rsidP="00563424">
            <w:pPr>
              <w:pStyle w:val="Tablebody"/>
              <w:spacing w:before="20" w:after="20"/>
              <w:jc w:val="right"/>
              <w:rPr>
                <w:sz w:val="19"/>
                <w:szCs w:val="19"/>
              </w:rPr>
            </w:pPr>
            <w:r w:rsidRPr="00B4136E">
              <w:rPr>
                <w:sz w:val="19"/>
                <w:szCs w:val="19"/>
              </w:rPr>
              <w:t>72,264</w:t>
            </w:r>
          </w:p>
        </w:tc>
        <w:tc>
          <w:tcPr>
            <w:tcW w:w="1066" w:type="dxa"/>
            <w:tcBorders>
              <w:top w:val="nil"/>
              <w:bottom w:val="nil"/>
            </w:tcBorders>
            <w:noWrap/>
          </w:tcPr>
          <w:p w14:paraId="3EC0B6C7" w14:textId="70695BAA" w:rsidR="00563424" w:rsidRPr="00B4136E" w:rsidRDefault="00563424" w:rsidP="00563424">
            <w:pPr>
              <w:pStyle w:val="Tablebody"/>
              <w:spacing w:before="20" w:after="20"/>
              <w:jc w:val="right"/>
              <w:rPr>
                <w:sz w:val="19"/>
                <w:szCs w:val="19"/>
              </w:rPr>
            </w:pPr>
            <w:r w:rsidRPr="00B4136E">
              <w:rPr>
                <w:sz w:val="19"/>
                <w:szCs w:val="19"/>
              </w:rPr>
              <w:t>68,333</w:t>
            </w:r>
          </w:p>
        </w:tc>
        <w:tc>
          <w:tcPr>
            <w:tcW w:w="1066" w:type="dxa"/>
            <w:tcBorders>
              <w:top w:val="nil"/>
              <w:bottom w:val="nil"/>
            </w:tcBorders>
            <w:noWrap/>
          </w:tcPr>
          <w:p w14:paraId="0230D60D" w14:textId="14EE77A8" w:rsidR="00563424" w:rsidRPr="00B4136E" w:rsidRDefault="00563424" w:rsidP="00563424">
            <w:pPr>
              <w:pStyle w:val="Tablebody"/>
              <w:spacing w:before="20" w:after="20"/>
              <w:jc w:val="right"/>
              <w:rPr>
                <w:sz w:val="19"/>
                <w:szCs w:val="19"/>
              </w:rPr>
            </w:pPr>
            <w:r w:rsidRPr="00B4136E">
              <w:rPr>
                <w:sz w:val="19"/>
                <w:szCs w:val="19"/>
              </w:rPr>
              <w:t>69,593</w:t>
            </w:r>
          </w:p>
        </w:tc>
        <w:tc>
          <w:tcPr>
            <w:tcW w:w="1065" w:type="dxa"/>
            <w:tcBorders>
              <w:top w:val="nil"/>
              <w:bottom w:val="nil"/>
            </w:tcBorders>
            <w:noWrap/>
          </w:tcPr>
          <w:p w14:paraId="26905776" w14:textId="1B7114EA" w:rsidR="00563424" w:rsidRPr="00B4136E" w:rsidRDefault="00563424" w:rsidP="00563424">
            <w:pPr>
              <w:pStyle w:val="Tablebody"/>
              <w:spacing w:before="20" w:after="20"/>
              <w:jc w:val="right"/>
              <w:rPr>
                <w:sz w:val="19"/>
                <w:szCs w:val="19"/>
              </w:rPr>
            </w:pPr>
            <w:r w:rsidRPr="00B4136E">
              <w:rPr>
                <w:sz w:val="19"/>
                <w:szCs w:val="19"/>
              </w:rPr>
              <w:t>59,407</w:t>
            </w:r>
          </w:p>
        </w:tc>
        <w:tc>
          <w:tcPr>
            <w:tcW w:w="1066" w:type="dxa"/>
            <w:tcBorders>
              <w:top w:val="nil"/>
              <w:bottom w:val="nil"/>
            </w:tcBorders>
            <w:noWrap/>
          </w:tcPr>
          <w:p w14:paraId="0A782031" w14:textId="5C3C2747" w:rsidR="00563424" w:rsidRPr="00B4136E" w:rsidRDefault="00563424" w:rsidP="00563424">
            <w:pPr>
              <w:pStyle w:val="Tablebody"/>
              <w:spacing w:before="20" w:after="20"/>
              <w:jc w:val="right"/>
              <w:rPr>
                <w:sz w:val="19"/>
                <w:szCs w:val="19"/>
              </w:rPr>
            </w:pPr>
            <w:r w:rsidRPr="00B4136E">
              <w:rPr>
                <w:sz w:val="19"/>
                <w:szCs w:val="19"/>
              </w:rPr>
              <w:t>67,346</w:t>
            </w:r>
          </w:p>
        </w:tc>
        <w:tc>
          <w:tcPr>
            <w:tcW w:w="1066" w:type="dxa"/>
            <w:tcBorders>
              <w:top w:val="nil"/>
              <w:bottom w:val="nil"/>
            </w:tcBorders>
            <w:noWrap/>
          </w:tcPr>
          <w:p w14:paraId="3D77A582" w14:textId="0ABBB992" w:rsidR="00563424" w:rsidRPr="00B4136E" w:rsidRDefault="00563424" w:rsidP="00563424">
            <w:pPr>
              <w:pStyle w:val="Tablebody"/>
              <w:spacing w:before="20" w:after="20"/>
              <w:jc w:val="right"/>
              <w:rPr>
                <w:sz w:val="19"/>
                <w:szCs w:val="19"/>
              </w:rPr>
            </w:pPr>
            <w:r w:rsidRPr="00B4136E">
              <w:rPr>
                <w:sz w:val="19"/>
                <w:szCs w:val="19"/>
              </w:rPr>
              <w:t>74,665</w:t>
            </w:r>
          </w:p>
        </w:tc>
        <w:tc>
          <w:tcPr>
            <w:tcW w:w="1065" w:type="dxa"/>
            <w:tcBorders>
              <w:top w:val="nil"/>
              <w:bottom w:val="nil"/>
            </w:tcBorders>
            <w:noWrap/>
          </w:tcPr>
          <w:p w14:paraId="32153E6D" w14:textId="5ECAC34B" w:rsidR="00563424" w:rsidRPr="00B4136E" w:rsidRDefault="00563424" w:rsidP="00563424">
            <w:pPr>
              <w:pStyle w:val="Tablebody"/>
              <w:spacing w:before="20" w:after="20"/>
              <w:jc w:val="right"/>
              <w:rPr>
                <w:sz w:val="19"/>
                <w:szCs w:val="19"/>
              </w:rPr>
            </w:pPr>
            <w:r w:rsidRPr="00B4136E">
              <w:rPr>
                <w:sz w:val="19"/>
                <w:szCs w:val="19"/>
              </w:rPr>
              <w:t>83,039</w:t>
            </w:r>
          </w:p>
        </w:tc>
        <w:tc>
          <w:tcPr>
            <w:tcW w:w="1066" w:type="dxa"/>
            <w:tcBorders>
              <w:top w:val="nil"/>
              <w:bottom w:val="nil"/>
            </w:tcBorders>
            <w:noWrap/>
          </w:tcPr>
          <w:p w14:paraId="74089909" w14:textId="23B3095C" w:rsidR="00563424" w:rsidRPr="00B4136E" w:rsidRDefault="00563424" w:rsidP="00563424">
            <w:pPr>
              <w:pStyle w:val="Tablebody"/>
              <w:spacing w:before="20" w:after="20"/>
              <w:jc w:val="right"/>
              <w:rPr>
                <w:sz w:val="19"/>
                <w:szCs w:val="19"/>
              </w:rPr>
            </w:pPr>
            <w:r w:rsidRPr="00B4136E">
              <w:rPr>
                <w:sz w:val="19"/>
                <w:szCs w:val="19"/>
              </w:rPr>
              <w:t>94,293</w:t>
            </w:r>
          </w:p>
        </w:tc>
        <w:tc>
          <w:tcPr>
            <w:tcW w:w="1066" w:type="dxa"/>
            <w:tcBorders>
              <w:top w:val="nil"/>
              <w:bottom w:val="nil"/>
            </w:tcBorders>
            <w:noWrap/>
          </w:tcPr>
          <w:p w14:paraId="08E3EC61" w14:textId="267AE497" w:rsidR="00563424" w:rsidRPr="00B4136E" w:rsidRDefault="00563424" w:rsidP="00563424">
            <w:pPr>
              <w:pStyle w:val="Tablebody"/>
              <w:spacing w:before="20" w:after="20"/>
              <w:jc w:val="right"/>
              <w:rPr>
                <w:sz w:val="19"/>
                <w:szCs w:val="19"/>
              </w:rPr>
            </w:pPr>
            <w:r w:rsidRPr="00B4136E">
              <w:rPr>
                <w:sz w:val="19"/>
                <w:szCs w:val="19"/>
              </w:rPr>
              <w:t>99,394</w:t>
            </w:r>
          </w:p>
        </w:tc>
        <w:tc>
          <w:tcPr>
            <w:tcW w:w="1066" w:type="dxa"/>
            <w:tcBorders>
              <w:top w:val="nil"/>
              <w:bottom w:val="nil"/>
            </w:tcBorders>
            <w:noWrap/>
          </w:tcPr>
          <w:p w14:paraId="2AEFED54" w14:textId="53A04A59" w:rsidR="00563424" w:rsidRPr="00B4136E" w:rsidRDefault="00563424" w:rsidP="00563424">
            <w:pPr>
              <w:pStyle w:val="Tablebody"/>
              <w:spacing w:before="20" w:after="20"/>
              <w:jc w:val="right"/>
              <w:rPr>
                <w:sz w:val="19"/>
                <w:szCs w:val="19"/>
              </w:rPr>
            </w:pPr>
            <w:r w:rsidRPr="00B4136E">
              <w:rPr>
                <w:sz w:val="19"/>
                <w:szCs w:val="19"/>
              </w:rPr>
              <w:t>103,737</w:t>
            </w:r>
          </w:p>
        </w:tc>
      </w:tr>
      <w:tr w:rsidR="00563424" w:rsidRPr="00B4136E" w14:paraId="4CA97C31" w14:textId="77777777" w:rsidTr="00563424">
        <w:trPr>
          <w:trHeight w:val="300"/>
        </w:trPr>
        <w:tc>
          <w:tcPr>
            <w:tcW w:w="3969" w:type="dxa"/>
            <w:tcBorders>
              <w:top w:val="nil"/>
              <w:bottom w:val="single" w:sz="4" w:space="0" w:color="75CEDE" w:themeColor="accent2"/>
            </w:tcBorders>
            <w:noWrap/>
            <w:hideMark/>
          </w:tcPr>
          <w:p w14:paraId="6098102D" w14:textId="77777777" w:rsidR="00563424" w:rsidRPr="00B4136E" w:rsidRDefault="00563424" w:rsidP="00563424">
            <w:pPr>
              <w:pStyle w:val="Tablebody"/>
              <w:spacing w:before="20" w:after="20"/>
              <w:rPr>
                <w:sz w:val="19"/>
                <w:szCs w:val="19"/>
              </w:rPr>
            </w:pPr>
            <w:r w:rsidRPr="00B4136E">
              <w:rPr>
                <w:sz w:val="19"/>
                <w:szCs w:val="19"/>
              </w:rPr>
              <w:t>Other operating funding applications</w:t>
            </w:r>
          </w:p>
        </w:tc>
        <w:tc>
          <w:tcPr>
            <w:tcW w:w="1065" w:type="dxa"/>
            <w:tcBorders>
              <w:top w:val="nil"/>
              <w:bottom w:val="single" w:sz="4" w:space="0" w:color="75CEDE" w:themeColor="accent2"/>
            </w:tcBorders>
            <w:noWrap/>
          </w:tcPr>
          <w:p w14:paraId="44B1705B" w14:textId="47511BD6" w:rsidR="00563424" w:rsidRPr="00B4136E" w:rsidRDefault="00563424" w:rsidP="00563424">
            <w:pPr>
              <w:pStyle w:val="Tablebody"/>
              <w:spacing w:before="20" w:after="20"/>
              <w:jc w:val="right"/>
              <w:rPr>
                <w:sz w:val="19"/>
                <w:szCs w:val="19"/>
              </w:rPr>
            </w:pPr>
            <w:r w:rsidRPr="00B4136E">
              <w:rPr>
                <w:sz w:val="19"/>
                <w:szCs w:val="19"/>
              </w:rPr>
              <w:t>56,944</w:t>
            </w:r>
          </w:p>
        </w:tc>
        <w:tc>
          <w:tcPr>
            <w:tcW w:w="1066" w:type="dxa"/>
            <w:tcBorders>
              <w:top w:val="nil"/>
              <w:bottom w:val="single" w:sz="4" w:space="0" w:color="75CEDE" w:themeColor="accent2"/>
            </w:tcBorders>
            <w:noWrap/>
          </w:tcPr>
          <w:p w14:paraId="66301D03" w14:textId="0DA5C2FA" w:rsidR="00563424" w:rsidRPr="00B4136E" w:rsidRDefault="00563424" w:rsidP="00563424">
            <w:pPr>
              <w:pStyle w:val="Tablebody"/>
              <w:spacing w:before="20" w:after="20"/>
              <w:jc w:val="right"/>
              <w:rPr>
                <w:sz w:val="19"/>
                <w:szCs w:val="19"/>
              </w:rPr>
            </w:pPr>
            <w:r w:rsidRPr="00B4136E">
              <w:rPr>
                <w:sz w:val="19"/>
                <w:szCs w:val="19"/>
              </w:rPr>
              <w:t>69,104</w:t>
            </w:r>
          </w:p>
        </w:tc>
        <w:tc>
          <w:tcPr>
            <w:tcW w:w="1066" w:type="dxa"/>
            <w:tcBorders>
              <w:top w:val="nil"/>
              <w:bottom w:val="single" w:sz="4" w:space="0" w:color="75CEDE" w:themeColor="accent2"/>
            </w:tcBorders>
            <w:noWrap/>
          </w:tcPr>
          <w:p w14:paraId="5ED5E0A4" w14:textId="2B35A951" w:rsidR="00563424" w:rsidRPr="00B4136E" w:rsidRDefault="00563424" w:rsidP="00563424">
            <w:pPr>
              <w:pStyle w:val="Tablebody"/>
              <w:spacing w:before="20" w:after="20"/>
              <w:jc w:val="right"/>
              <w:rPr>
                <w:sz w:val="19"/>
                <w:szCs w:val="19"/>
              </w:rPr>
            </w:pPr>
            <w:r w:rsidRPr="00B4136E">
              <w:rPr>
                <w:sz w:val="19"/>
                <w:szCs w:val="19"/>
              </w:rPr>
              <w:t>61,130</w:t>
            </w:r>
          </w:p>
        </w:tc>
        <w:tc>
          <w:tcPr>
            <w:tcW w:w="1065" w:type="dxa"/>
            <w:tcBorders>
              <w:top w:val="nil"/>
              <w:bottom w:val="single" w:sz="4" w:space="0" w:color="75CEDE" w:themeColor="accent2"/>
            </w:tcBorders>
            <w:noWrap/>
          </w:tcPr>
          <w:p w14:paraId="4E17EAA3" w14:textId="44AD609E" w:rsidR="00563424" w:rsidRPr="00B4136E" w:rsidRDefault="00563424" w:rsidP="00563424">
            <w:pPr>
              <w:pStyle w:val="Tablebody"/>
              <w:spacing w:before="20" w:after="20"/>
              <w:jc w:val="right"/>
              <w:rPr>
                <w:sz w:val="19"/>
                <w:szCs w:val="19"/>
              </w:rPr>
            </w:pPr>
            <w:r w:rsidRPr="00B4136E">
              <w:rPr>
                <w:sz w:val="19"/>
                <w:szCs w:val="19"/>
              </w:rPr>
              <w:t>61,170</w:t>
            </w:r>
          </w:p>
        </w:tc>
        <w:tc>
          <w:tcPr>
            <w:tcW w:w="1066" w:type="dxa"/>
            <w:tcBorders>
              <w:top w:val="nil"/>
              <w:bottom w:val="single" w:sz="4" w:space="0" w:color="75CEDE" w:themeColor="accent2"/>
            </w:tcBorders>
            <w:noWrap/>
          </w:tcPr>
          <w:p w14:paraId="0691611C" w14:textId="4A605F38" w:rsidR="00563424" w:rsidRPr="00B4136E" w:rsidRDefault="00563424" w:rsidP="00563424">
            <w:pPr>
              <w:pStyle w:val="Tablebody"/>
              <w:spacing w:before="20" w:after="20"/>
              <w:jc w:val="right"/>
              <w:rPr>
                <w:sz w:val="19"/>
                <w:szCs w:val="19"/>
              </w:rPr>
            </w:pPr>
            <w:r w:rsidRPr="00B4136E">
              <w:rPr>
                <w:sz w:val="19"/>
                <w:szCs w:val="19"/>
              </w:rPr>
              <w:t>54,530</w:t>
            </w:r>
          </w:p>
        </w:tc>
        <w:tc>
          <w:tcPr>
            <w:tcW w:w="1066" w:type="dxa"/>
            <w:tcBorders>
              <w:top w:val="nil"/>
              <w:bottom w:val="single" w:sz="4" w:space="0" w:color="75CEDE" w:themeColor="accent2"/>
            </w:tcBorders>
            <w:noWrap/>
          </w:tcPr>
          <w:p w14:paraId="1247263F" w14:textId="6E31CEAB" w:rsidR="00563424" w:rsidRPr="00B4136E" w:rsidRDefault="00563424" w:rsidP="00563424">
            <w:pPr>
              <w:pStyle w:val="Tablebody"/>
              <w:spacing w:before="20" w:after="20"/>
              <w:jc w:val="right"/>
              <w:rPr>
                <w:sz w:val="19"/>
                <w:szCs w:val="19"/>
              </w:rPr>
            </w:pPr>
            <w:r w:rsidRPr="00B4136E">
              <w:rPr>
                <w:sz w:val="19"/>
                <w:szCs w:val="19"/>
              </w:rPr>
              <w:t>53,808</w:t>
            </w:r>
          </w:p>
        </w:tc>
        <w:tc>
          <w:tcPr>
            <w:tcW w:w="1065" w:type="dxa"/>
            <w:tcBorders>
              <w:top w:val="nil"/>
              <w:bottom w:val="single" w:sz="4" w:space="0" w:color="75CEDE" w:themeColor="accent2"/>
            </w:tcBorders>
            <w:noWrap/>
          </w:tcPr>
          <w:p w14:paraId="4E9305C5" w14:textId="07D26279" w:rsidR="00563424" w:rsidRPr="00B4136E" w:rsidRDefault="00563424" w:rsidP="00563424">
            <w:pPr>
              <w:pStyle w:val="Tablebody"/>
              <w:spacing w:before="20" w:after="20"/>
              <w:jc w:val="right"/>
              <w:rPr>
                <w:sz w:val="19"/>
                <w:szCs w:val="19"/>
              </w:rPr>
            </w:pPr>
            <w:r w:rsidRPr="00B4136E">
              <w:rPr>
                <w:sz w:val="19"/>
                <w:szCs w:val="19"/>
              </w:rPr>
              <w:t>54,310</w:t>
            </w:r>
          </w:p>
        </w:tc>
        <w:tc>
          <w:tcPr>
            <w:tcW w:w="1066" w:type="dxa"/>
            <w:tcBorders>
              <w:top w:val="nil"/>
              <w:bottom w:val="single" w:sz="4" w:space="0" w:color="75CEDE" w:themeColor="accent2"/>
            </w:tcBorders>
            <w:noWrap/>
          </w:tcPr>
          <w:p w14:paraId="795129F5" w14:textId="2D18623F" w:rsidR="00563424" w:rsidRPr="00B4136E" w:rsidRDefault="00563424" w:rsidP="00563424">
            <w:pPr>
              <w:pStyle w:val="Tablebody"/>
              <w:spacing w:before="20" w:after="20"/>
              <w:jc w:val="right"/>
              <w:rPr>
                <w:sz w:val="19"/>
                <w:szCs w:val="19"/>
              </w:rPr>
            </w:pPr>
            <w:r w:rsidRPr="00B4136E">
              <w:rPr>
                <w:sz w:val="19"/>
                <w:szCs w:val="19"/>
              </w:rPr>
              <w:t>54,752</w:t>
            </w:r>
          </w:p>
        </w:tc>
        <w:tc>
          <w:tcPr>
            <w:tcW w:w="1066" w:type="dxa"/>
            <w:tcBorders>
              <w:top w:val="nil"/>
              <w:bottom w:val="single" w:sz="4" w:space="0" w:color="75CEDE" w:themeColor="accent2"/>
            </w:tcBorders>
            <w:noWrap/>
          </w:tcPr>
          <w:p w14:paraId="39C3A293" w14:textId="1B7DDDC3" w:rsidR="00563424" w:rsidRPr="00B4136E" w:rsidRDefault="00563424" w:rsidP="00563424">
            <w:pPr>
              <w:pStyle w:val="Tablebody"/>
              <w:spacing w:before="20" w:after="20"/>
              <w:jc w:val="right"/>
              <w:rPr>
                <w:sz w:val="19"/>
                <w:szCs w:val="19"/>
              </w:rPr>
            </w:pPr>
            <w:r w:rsidRPr="00B4136E">
              <w:rPr>
                <w:sz w:val="19"/>
                <w:szCs w:val="19"/>
              </w:rPr>
              <w:t>55,163</w:t>
            </w:r>
          </w:p>
        </w:tc>
        <w:tc>
          <w:tcPr>
            <w:tcW w:w="1066" w:type="dxa"/>
            <w:tcBorders>
              <w:top w:val="nil"/>
              <w:bottom w:val="single" w:sz="4" w:space="0" w:color="75CEDE" w:themeColor="accent2"/>
            </w:tcBorders>
            <w:noWrap/>
          </w:tcPr>
          <w:p w14:paraId="2140C3EF" w14:textId="46B13145" w:rsidR="00563424" w:rsidRPr="00B4136E" w:rsidRDefault="00563424" w:rsidP="00563424">
            <w:pPr>
              <w:pStyle w:val="Tablebody"/>
              <w:spacing w:before="20" w:after="20"/>
              <w:jc w:val="right"/>
              <w:rPr>
                <w:sz w:val="19"/>
                <w:szCs w:val="19"/>
              </w:rPr>
            </w:pPr>
            <w:r w:rsidRPr="00B4136E">
              <w:rPr>
                <w:sz w:val="19"/>
                <w:szCs w:val="19"/>
              </w:rPr>
              <w:t>55,514</w:t>
            </w:r>
          </w:p>
        </w:tc>
      </w:tr>
      <w:tr w:rsidR="00563424" w:rsidRPr="00B4136E" w14:paraId="4FAC19C1" w14:textId="77777777" w:rsidTr="00563424">
        <w:trPr>
          <w:trHeight w:val="315"/>
        </w:trPr>
        <w:tc>
          <w:tcPr>
            <w:tcW w:w="3969" w:type="dxa"/>
            <w:tcBorders>
              <w:top w:val="single" w:sz="4" w:space="0" w:color="75CEDE" w:themeColor="accent2"/>
            </w:tcBorders>
            <w:shd w:val="clear" w:color="auto" w:fill="E3F5F8" w:themeFill="accent2" w:themeFillTint="33"/>
            <w:noWrap/>
            <w:hideMark/>
          </w:tcPr>
          <w:p w14:paraId="1D0E51DF" w14:textId="77777777" w:rsidR="00563424" w:rsidRPr="00B4136E" w:rsidRDefault="00563424" w:rsidP="00563424">
            <w:pPr>
              <w:pStyle w:val="Tablebody"/>
              <w:spacing w:before="20" w:after="20"/>
              <w:rPr>
                <w:b/>
                <w:bCs w:val="0"/>
                <w:sz w:val="19"/>
                <w:szCs w:val="19"/>
              </w:rPr>
            </w:pPr>
            <w:r w:rsidRPr="00B4136E">
              <w:rPr>
                <w:b/>
                <w:bCs w:val="0"/>
                <w:sz w:val="19"/>
                <w:szCs w:val="19"/>
              </w:rPr>
              <w:t>Total applications of operating funding (B)</w:t>
            </w:r>
          </w:p>
        </w:tc>
        <w:tc>
          <w:tcPr>
            <w:tcW w:w="1065" w:type="dxa"/>
            <w:tcBorders>
              <w:top w:val="single" w:sz="4" w:space="0" w:color="75CEDE" w:themeColor="accent2"/>
            </w:tcBorders>
            <w:shd w:val="clear" w:color="auto" w:fill="E3F5F8" w:themeFill="accent2" w:themeFillTint="33"/>
            <w:noWrap/>
          </w:tcPr>
          <w:p w14:paraId="4967AB55" w14:textId="16BBFD16" w:rsidR="00563424" w:rsidRPr="00B4136E" w:rsidRDefault="00563424" w:rsidP="00563424">
            <w:pPr>
              <w:pStyle w:val="Tablebody"/>
              <w:spacing w:before="20" w:after="20"/>
              <w:jc w:val="right"/>
              <w:rPr>
                <w:b/>
                <w:bCs w:val="0"/>
                <w:sz w:val="19"/>
                <w:szCs w:val="19"/>
              </w:rPr>
            </w:pPr>
            <w:r w:rsidRPr="00B4136E">
              <w:rPr>
                <w:b/>
                <w:bCs w:val="0"/>
                <w:sz w:val="19"/>
                <w:szCs w:val="19"/>
              </w:rPr>
              <w:t>690,143</w:t>
            </w:r>
          </w:p>
        </w:tc>
        <w:tc>
          <w:tcPr>
            <w:tcW w:w="1066" w:type="dxa"/>
            <w:tcBorders>
              <w:top w:val="single" w:sz="4" w:space="0" w:color="75CEDE" w:themeColor="accent2"/>
            </w:tcBorders>
            <w:shd w:val="clear" w:color="auto" w:fill="E3F5F8" w:themeFill="accent2" w:themeFillTint="33"/>
            <w:noWrap/>
          </w:tcPr>
          <w:p w14:paraId="2924B51F" w14:textId="44E8E060" w:rsidR="00563424" w:rsidRPr="00B4136E" w:rsidRDefault="00563424" w:rsidP="00563424">
            <w:pPr>
              <w:pStyle w:val="Tablebody"/>
              <w:spacing w:before="20" w:after="20"/>
              <w:jc w:val="right"/>
              <w:rPr>
                <w:b/>
                <w:bCs w:val="0"/>
                <w:sz w:val="19"/>
                <w:szCs w:val="19"/>
              </w:rPr>
            </w:pPr>
            <w:r w:rsidRPr="00B4136E">
              <w:rPr>
                <w:b/>
                <w:bCs w:val="0"/>
                <w:sz w:val="19"/>
                <w:szCs w:val="19"/>
              </w:rPr>
              <w:t>760,994</w:t>
            </w:r>
          </w:p>
        </w:tc>
        <w:tc>
          <w:tcPr>
            <w:tcW w:w="1066" w:type="dxa"/>
            <w:tcBorders>
              <w:top w:val="single" w:sz="4" w:space="0" w:color="75CEDE" w:themeColor="accent2"/>
            </w:tcBorders>
            <w:shd w:val="clear" w:color="auto" w:fill="E3F5F8" w:themeFill="accent2" w:themeFillTint="33"/>
            <w:noWrap/>
          </w:tcPr>
          <w:p w14:paraId="0045268E" w14:textId="34F4A33C" w:rsidR="00563424" w:rsidRPr="00B4136E" w:rsidRDefault="00563424" w:rsidP="00563424">
            <w:pPr>
              <w:pStyle w:val="Tablebody"/>
              <w:spacing w:before="20" w:after="20"/>
              <w:jc w:val="right"/>
              <w:rPr>
                <w:b/>
                <w:bCs w:val="0"/>
                <w:sz w:val="19"/>
                <w:szCs w:val="19"/>
              </w:rPr>
            </w:pPr>
            <w:r w:rsidRPr="00B4136E">
              <w:rPr>
                <w:b/>
                <w:bCs w:val="0"/>
                <w:sz w:val="19"/>
                <w:szCs w:val="19"/>
              </w:rPr>
              <w:t>606,270</w:t>
            </w:r>
          </w:p>
        </w:tc>
        <w:tc>
          <w:tcPr>
            <w:tcW w:w="1065" w:type="dxa"/>
            <w:tcBorders>
              <w:top w:val="single" w:sz="4" w:space="0" w:color="75CEDE" w:themeColor="accent2"/>
            </w:tcBorders>
            <w:shd w:val="clear" w:color="auto" w:fill="E3F5F8" w:themeFill="accent2" w:themeFillTint="33"/>
            <w:noWrap/>
          </w:tcPr>
          <w:p w14:paraId="77E4C337" w14:textId="2826FEE7" w:rsidR="00563424" w:rsidRPr="00B4136E" w:rsidRDefault="00563424" w:rsidP="00563424">
            <w:pPr>
              <w:pStyle w:val="Tablebody"/>
              <w:spacing w:before="20" w:after="20"/>
              <w:jc w:val="right"/>
              <w:rPr>
                <w:b/>
                <w:bCs w:val="0"/>
                <w:sz w:val="19"/>
                <w:szCs w:val="19"/>
              </w:rPr>
            </w:pPr>
            <w:r w:rsidRPr="00B4136E">
              <w:rPr>
                <w:b/>
                <w:bCs w:val="0"/>
                <w:sz w:val="19"/>
                <w:szCs w:val="19"/>
              </w:rPr>
              <w:t>598,318</w:t>
            </w:r>
          </w:p>
        </w:tc>
        <w:tc>
          <w:tcPr>
            <w:tcW w:w="1066" w:type="dxa"/>
            <w:tcBorders>
              <w:top w:val="single" w:sz="4" w:space="0" w:color="75CEDE" w:themeColor="accent2"/>
            </w:tcBorders>
            <w:shd w:val="clear" w:color="auto" w:fill="E3F5F8" w:themeFill="accent2" w:themeFillTint="33"/>
            <w:noWrap/>
          </w:tcPr>
          <w:p w14:paraId="1E220693" w14:textId="7B0DB00B" w:rsidR="00563424" w:rsidRPr="00B4136E" w:rsidRDefault="00563424" w:rsidP="00563424">
            <w:pPr>
              <w:pStyle w:val="Tablebody"/>
              <w:spacing w:before="20" w:after="20"/>
              <w:jc w:val="right"/>
              <w:rPr>
                <w:b/>
                <w:bCs w:val="0"/>
                <w:sz w:val="19"/>
                <w:szCs w:val="19"/>
              </w:rPr>
            </w:pPr>
            <w:r w:rsidRPr="00B4136E">
              <w:rPr>
                <w:b/>
                <w:bCs w:val="0"/>
                <w:sz w:val="19"/>
                <w:szCs w:val="19"/>
              </w:rPr>
              <w:t>609,922</w:t>
            </w:r>
          </w:p>
        </w:tc>
        <w:tc>
          <w:tcPr>
            <w:tcW w:w="1066" w:type="dxa"/>
            <w:tcBorders>
              <w:top w:val="single" w:sz="4" w:space="0" w:color="75CEDE" w:themeColor="accent2"/>
            </w:tcBorders>
            <w:shd w:val="clear" w:color="auto" w:fill="E3F5F8" w:themeFill="accent2" w:themeFillTint="33"/>
            <w:noWrap/>
          </w:tcPr>
          <w:p w14:paraId="1A63055A" w14:textId="572784D0" w:rsidR="00563424" w:rsidRPr="00B4136E" w:rsidRDefault="00563424" w:rsidP="00563424">
            <w:pPr>
              <w:pStyle w:val="Tablebody"/>
              <w:spacing w:before="20" w:after="20"/>
              <w:jc w:val="right"/>
              <w:rPr>
                <w:b/>
                <w:bCs w:val="0"/>
                <w:sz w:val="19"/>
                <w:szCs w:val="19"/>
              </w:rPr>
            </w:pPr>
            <w:r w:rsidRPr="00B4136E">
              <w:rPr>
                <w:b/>
                <w:bCs w:val="0"/>
                <w:sz w:val="19"/>
                <w:szCs w:val="19"/>
              </w:rPr>
              <w:t>630,200</w:t>
            </w:r>
          </w:p>
        </w:tc>
        <w:tc>
          <w:tcPr>
            <w:tcW w:w="1065" w:type="dxa"/>
            <w:tcBorders>
              <w:top w:val="single" w:sz="4" w:space="0" w:color="75CEDE" w:themeColor="accent2"/>
            </w:tcBorders>
            <w:shd w:val="clear" w:color="auto" w:fill="E3F5F8" w:themeFill="accent2" w:themeFillTint="33"/>
            <w:noWrap/>
          </w:tcPr>
          <w:p w14:paraId="63D12044" w14:textId="221F1248" w:rsidR="00563424" w:rsidRPr="00B4136E" w:rsidRDefault="00563424" w:rsidP="00563424">
            <w:pPr>
              <w:pStyle w:val="Tablebody"/>
              <w:spacing w:before="20" w:after="20"/>
              <w:jc w:val="right"/>
              <w:rPr>
                <w:b/>
                <w:bCs w:val="0"/>
                <w:sz w:val="19"/>
                <w:szCs w:val="19"/>
              </w:rPr>
            </w:pPr>
            <w:r w:rsidRPr="00B4136E">
              <w:rPr>
                <w:b/>
                <w:bCs w:val="0"/>
                <w:sz w:val="19"/>
                <w:szCs w:val="19"/>
              </w:rPr>
              <w:t>650,853</w:t>
            </w:r>
          </w:p>
        </w:tc>
        <w:tc>
          <w:tcPr>
            <w:tcW w:w="1066" w:type="dxa"/>
            <w:tcBorders>
              <w:top w:val="single" w:sz="4" w:space="0" w:color="75CEDE" w:themeColor="accent2"/>
            </w:tcBorders>
            <w:shd w:val="clear" w:color="auto" w:fill="E3F5F8" w:themeFill="accent2" w:themeFillTint="33"/>
            <w:noWrap/>
          </w:tcPr>
          <w:p w14:paraId="68CFB0FC" w14:textId="1D0D0B28" w:rsidR="00563424" w:rsidRPr="00B4136E" w:rsidRDefault="00563424" w:rsidP="00563424">
            <w:pPr>
              <w:pStyle w:val="Tablebody"/>
              <w:spacing w:before="20" w:after="20"/>
              <w:jc w:val="right"/>
              <w:rPr>
                <w:b/>
                <w:bCs w:val="0"/>
                <w:sz w:val="19"/>
                <w:szCs w:val="19"/>
              </w:rPr>
            </w:pPr>
            <w:r w:rsidRPr="00B4136E">
              <w:rPr>
                <w:b/>
                <w:bCs w:val="0"/>
                <w:sz w:val="19"/>
                <w:szCs w:val="19"/>
              </w:rPr>
              <w:t>671,844</w:t>
            </w:r>
          </w:p>
        </w:tc>
        <w:tc>
          <w:tcPr>
            <w:tcW w:w="1066" w:type="dxa"/>
            <w:tcBorders>
              <w:top w:val="single" w:sz="4" w:space="0" w:color="75CEDE" w:themeColor="accent2"/>
            </w:tcBorders>
            <w:shd w:val="clear" w:color="auto" w:fill="E3F5F8" w:themeFill="accent2" w:themeFillTint="33"/>
            <w:noWrap/>
          </w:tcPr>
          <w:p w14:paraId="02C59D0D" w14:textId="1871BD73" w:rsidR="00563424" w:rsidRPr="00B4136E" w:rsidRDefault="00563424" w:rsidP="00563424">
            <w:pPr>
              <w:pStyle w:val="Tablebody"/>
              <w:spacing w:before="20" w:after="20"/>
              <w:jc w:val="right"/>
              <w:rPr>
                <w:b/>
                <w:bCs w:val="0"/>
                <w:sz w:val="19"/>
                <w:szCs w:val="19"/>
              </w:rPr>
            </w:pPr>
            <w:r w:rsidRPr="00B4136E">
              <w:rPr>
                <w:b/>
                <w:bCs w:val="0"/>
                <w:sz w:val="19"/>
                <w:szCs w:val="19"/>
              </w:rPr>
              <w:t>685,334</w:t>
            </w:r>
          </w:p>
        </w:tc>
        <w:tc>
          <w:tcPr>
            <w:tcW w:w="1066" w:type="dxa"/>
            <w:tcBorders>
              <w:top w:val="single" w:sz="4" w:space="0" w:color="75CEDE" w:themeColor="accent2"/>
            </w:tcBorders>
            <w:shd w:val="clear" w:color="auto" w:fill="E3F5F8" w:themeFill="accent2" w:themeFillTint="33"/>
            <w:noWrap/>
          </w:tcPr>
          <w:p w14:paraId="7226A59B" w14:textId="5E7D95EE" w:rsidR="00563424" w:rsidRPr="00B4136E" w:rsidRDefault="00563424" w:rsidP="00563424">
            <w:pPr>
              <w:pStyle w:val="Tablebody"/>
              <w:spacing w:before="20" w:after="20"/>
              <w:jc w:val="right"/>
              <w:rPr>
                <w:b/>
                <w:bCs w:val="0"/>
                <w:sz w:val="19"/>
                <w:szCs w:val="19"/>
              </w:rPr>
            </w:pPr>
            <w:r w:rsidRPr="00B4136E">
              <w:rPr>
                <w:b/>
                <w:bCs w:val="0"/>
                <w:sz w:val="19"/>
                <w:szCs w:val="19"/>
              </w:rPr>
              <w:t>700,479</w:t>
            </w:r>
          </w:p>
        </w:tc>
      </w:tr>
      <w:tr w:rsidR="00563424" w:rsidRPr="00B4136E" w14:paraId="613CFF9E" w14:textId="77777777" w:rsidTr="00563424">
        <w:trPr>
          <w:trHeight w:val="315"/>
        </w:trPr>
        <w:tc>
          <w:tcPr>
            <w:tcW w:w="3969" w:type="dxa"/>
            <w:shd w:val="clear" w:color="auto" w:fill="C7EBF1" w:themeFill="accent2" w:themeFillTint="66"/>
            <w:noWrap/>
            <w:hideMark/>
          </w:tcPr>
          <w:p w14:paraId="1864E7FE" w14:textId="77777777" w:rsidR="00563424" w:rsidRPr="00B4136E" w:rsidRDefault="00563424" w:rsidP="00563424">
            <w:pPr>
              <w:pStyle w:val="Tablebody"/>
              <w:spacing w:before="20" w:after="20"/>
              <w:rPr>
                <w:b/>
                <w:bCs w:val="0"/>
                <w:sz w:val="19"/>
                <w:szCs w:val="19"/>
              </w:rPr>
            </w:pPr>
            <w:r w:rsidRPr="00B4136E">
              <w:rPr>
                <w:b/>
                <w:bCs w:val="0"/>
                <w:sz w:val="19"/>
                <w:szCs w:val="19"/>
              </w:rPr>
              <w:t>Surplus (deficit) of operating funding (A-B)</w:t>
            </w:r>
          </w:p>
        </w:tc>
        <w:tc>
          <w:tcPr>
            <w:tcW w:w="1065" w:type="dxa"/>
            <w:shd w:val="clear" w:color="auto" w:fill="C7EBF1" w:themeFill="accent2" w:themeFillTint="66"/>
            <w:noWrap/>
          </w:tcPr>
          <w:p w14:paraId="7224BDCF" w14:textId="12EDAB4C" w:rsidR="00563424" w:rsidRPr="00B4136E" w:rsidRDefault="00563424" w:rsidP="00563424">
            <w:pPr>
              <w:pStyle w:val="Tablebody"/>
              <w:spacing w:before="20" w:after="20"/>
              <w:jc w:val="right"/>
              <w:rPr>
                <w:b/>
                <w:bCs w:val="0"/>
                <w:sz w:val="19"/>
                <w:szCs w:val="19"/>
              </w:rPr>
            </w:pPr>
            <w:r w:rsidRPr="00B4136E">
              <w:rPr>
                <w:b/>
                <w:bCs w:val="0"/>
                <w:sz w:val="19"/>
                <w:szCs w:val="19"/>
              </w:rPr>
              <w:t>106,618</w:t>
            </w:r>
          </w:p>
        </w:tc>
        <w:tc>
          <w:tcPr>
            <w:tcW w:w="1066" w:type="dxa"/>
            <w:shd w:val="clear" w:color="auto" w:fill="C7EBF1" w:themeFill="accent2" w:themeFillTint="66"/>
            <w:noWrap/>
          </w:tcPr>
          <w:p w14:paraId="0692936E" w14:textId="42D1424C" w:rsidR="00563424" w:rsidRPr="00B4136E" w:rsidRDefault="00563424" w:rsidP="00563424">
            <w:pPr>
              <w:pStyle w:val="Tablebody"/>
              <w:spacing w:before="20" w:after="20"/>
              <w:jc w:val="right"/>
              <w:rPr>
                <w:b/>
                <w:bCs w:val="0"/>
                <w:sz w:val="19"/>
                <w:szCs w:val="19"/>
              </w:rPr>
            </w:pPr>
            <w:r w:rsidRPr="00B4136E">
              <w:rPr>
                <w:b/>
                <w:bCs w:val="0"/>
                <w:sz w:val="19"/>
                <w:szCs w:val="19"/>
              </w:rPr>
              <w:t>102,470</w:t>
            </w:r>
          </w:p>
        </w:tc>
        <w:tc>
          <w:tcPr>
            <w:tcW w:w="1066" w:type="dxa"/>
            <w:shd w:val="clear" w:color="auto" w:fill="C7EBF1" w:themeFill="accent2" w:themeFillTint="66"/>
            <w:noWrap/>
          </w:tcPr>
          <w:p w14:paraId="402EA5B9" w14:textId="70E94695" w:rsidR="00563424" w:rsidRPr="00B4136E" w:rsidRDefault="00563424" w:rsidP="00563424">
            <w:pPr>
              <w:pStyle w:val="Tablebody"/>
              <w:spacing w:before="20" w:after="20"/>
              <w:jc w:val="right"/>
              <w:rPr>
                <w:b/>
                <w:bCs w:val="0"/>
                <w:sz w:val="19"/>
                <w:szCs w:val="19"/>
              </w:rPr>
            </w:pPr>
            <w:r w:rsidRPr="00B4136E">
              <w:rPr>
                <w:b/>
                <w:bCs w:val="0"/>
                <w:sz w:val="19"/>
                <w:szCs w:val="19"/>
              </w:rPr>
              <w:t>95,346</w:t>
            </w:r>
          </w:p>
        </w:tc>
        <w:tc>
          <w:tcPr>
            <w:tcW w:w="1065" w:type="dxa"/>
            <w:shd w:val="clear" w:color="auto" w:fill="C7EBF1" w:themeFill="accent2" w:themeFillTint="66"/>
            <w:noWrap/>
          </w:tcPr>
          <w:p w14:paraId="58987DFA" w14:textId="4045AE53" w:rsidR="00563424" w:rsidRPr="00B4136E" w:rsidRDefault="00563424" w:rsidP="00563424">
            <w:pPr>
              <w:pStyle w:val="Tablebody"/>
              <w:spacing w:before="20" w:after="20"/>
              <w:jc w:val="right"/>
              <w:rPr>
                <w:b/>
                <w:bCs w:val="0"/>
                <w:sz w:val="19"/>
                <w:szCs w:val="19"/>
              </w:rPr>
            </w:pPr>
            <w:r w:rsidRPr="00B4136E">
              <w:rPr>
                <w:b/>
                <w:bCs w:val="0"/>
                <w:sz w:val="19"/>
                <w:szCs w:val="19"/>
              </w:rPr>
              <w:t>128,763</w:t>
            </w:r>
          </w:p>
        </w:tc>
        <w:tc>
          <w:tcPr>
            <w:tcW w:w="1066" w:type="dxa"/>
            <w:shd w:val="clear" w:color="auto" w:fill="C7EBF1" w:themeFill="accent2" w:themeFillTint="66"/>
            <w:noWrap/>
          </w:tcPr>
          <w:p w14:paraId="6D25BC81" w14:textId="4C3D8B15" w:rsidR="00563424" w:rsidRPr="00B4136E" w:rsidRDefault="00563424" w:rsidP="00563424">
            <w:pPr>
              <w:pStyle w:val="Tablebody"/>
              <w:spacing w:before="20" w:after="20"/>
              <w:jc w:val="right"/>
              <w:rPr>
                <w:b/>
                <w:bCs w:val="0"/>
                <w:sz w:val="19"/>
                <w:szCs w:val="19"/>
              </w:rPr>
            </w:pPr>
            <w:r w:rsidRPr="00B4136E">
              <w:rPr>
                <w:b/>
                <w:bCs w:val="0"/>
                <w:sz w:val="19"/>
                <w:szCs w:val="19"/>
              </w:rPr>
              <w:t>148,262</w:t>
            </w:r>
          </w:p>
        </w:tc>
        <w:tc>
          <w:tcPr>
            <w:tcW w:w="1066" w:type="dxa"/>
            <w:shd w:val="clear" w:color="auto" w:fill="C7EBF1" w:themeFill="accent2" w:themeFillTint="66"/>
            <w:noWrap/>
          </w:tcPr>
          <w:p w14:paraId="5BBD9527" w14:textId="700D71CD" w:rsidR="00563424" w:rsidRPr="00B4136E" w:rsidRDefault="00563424" w:rsidP="00563424">
            <w:pPr>
              <w:pStyle w:val="Tablebody"/>
              <w:spacing w:before="20" w:after="20"/>
              <w:jc w:val="right"/>
              <w:rPr>
                <w:b/>
                <w:bCs w:val="0"/>
                <w:sz w:val="19"/>
                <w:szCs w:val="19"/>
              </w:rPr>
            </w:pPr>
            <w:r w:rsidRPr="00B4136E">
              <w:rPr>
                <w:b/>
                <w:bCs w:val="0"/>
                <w:sz w:val="19"/>
                <w:szCs w:val="19"/>
              </w:rPr>
              <w:t>160,213</w:t>
            </w:r>
          </w:p>
        </w:tc>
        <w:tc>
          <w:tcPr>
            <w:tcW w:w="1065" w:type="dxa"/>
            <w:shd w:val="clear" w:color="auto" w:fill="C7EBF1" w:themeFill="accent2" w:themeFillTint="66"/>
            <w:noWrap/>
          </w:tcPr>
          <w:p w14:paraId="130FCF6A" w14:textId="4ED3C91F" w:rsidR="00563424" w:rsidRPr="00B4136E" w:rsidRDefault="00563424" w:rsidP="00563424">
            <w:pPr>
              <w:pStyle w:val="Tablebody"/>
              <w:spacing w:before="20" w:after="20"/>
              <w:jc w:val="right"/>
              <w:rPr>
                <w:b/>
                <w:bCs w:val="0"/>
                <w:sz w:val="19"/>
                <w:szCs w:val="19"/>
              </w:rPr>
            </w:pPr>
            <w:r w:rsidRPr="00B4136E">
              <w:rPr>
                <w:b/>
                <w:bCs w:val="0"/>
                <w:sz w:val="19"/>
                <w:szCs w:val="19"/>
              </w:rPr>
              <w:t>178,080</w:t>
            </w:r>
          </w:p>
        </w:tc>
        <w:tc>
          <w:tcPr>
            <w:tcW w:w="1066" w:type="dxa"/>
            <w:shd w:val="clear" w:color="auto" w:fill="C7EBF1" w:themeFill="accent2" w:themeFillTint="66"/>
            <w:noWrap/>
          </w:tcPr>
          <w:p w14:paraId="6094CB9B" w14:textId="2DD789A6" w:rsidR="00563424" w:rsidRPr="00B4136E" w:rsidRDefault="00563424" w:rsidP="00563424">
            <w:pPr>
              <w:pStyle w:val="Tablebody"/>
              <w:spacing w:before="20" w:after="20"/>
              <w:jc w:val="right"/>
              <w:rPr>
                <w:b/>
                <w:bCs w:val="0"/>
                <w:sz w:val="19"/>
                <w:szCs w:val="19"/>
              </w:rPr>
            </w:pPr>
            <w:r w:rsidRPr="00B4136E">
              <w:rPr>
                <w:b/>
                <w:bCs w:val="0"/>
                <w:sz w:val="19"/>
                <w:szCs w:val="19"/>
              </w:rPr>
              <w:t>188,273</w:t>
            </w:r>
          </w:p>
        </w:tc>
        <w:tc>
          <w:tcPr>
            <w:tcW w:w="1066" w:type="dxa"/>
            <w:shd w:val="clear" w:color="auto" w:fill="C7EBF1" w:themeFill="accent2" w:themeFillTint="66"/>
            <w:noWrap/>
          </w:tcPr>
          <w:p w14:paraId="4753D8B1" w14:textId="40C8618C" w:rsidR="00563424" w:rsidRPr="00B4136E" w:rsidRDefault="00563424" w:rsidP="00563424">
            <w:pPr>
              <w:pStyle w:val="Tablebody"/>
              <w:spacing w:before="20" w:after="20"/>
              <w:jc w:val="right"/>
              <w:rPr>
                <w:b/>
                <w:bCs w:val="0"/>
                <w:sz w:val="19"/>
                <w:szCs w:val="19"/>
              </w:rPr>
            </w:pPr>
            <w:r w:rsidRPr="00B4136E">
              <w:rPr>
                <w:b/>
                <w:bCs w:val="0"/>
                <w:sz w:val="19"/>
                <w:szCs w:val="19"/>
              </w:rPr>
              <w:t>189,614</w:t>
            </w:r>
          </w:p>
        </w:tc>
        <w:tc>
          <w:tcPr>
            <w:tcW w:w="1066" w:type="dxa"/>
            <w:shd w:val="clear" w:color="auto" w:fill="C7EBF1" w:themeFill="accent2" w:themeFillTint="66"/>
            <w:noWrap/>
          </w:tcPr>
          <w:p w14:paraId="76ACE0E7" w14:textId="62531332" w:rsidR="00563424" w:rsidRPr="00B4136E" w:rsidRDefault="00563424" w:rsidP="00563424">
            <w:pPr>
              <w:pStyle w:val="Tablebody"/>
              <w:spacing w:before="20" w:after="20"/>
              <w:jc w:val="right"/>
              <w:rPr>
                <w:b/>
                <w:bCs w:val="0"/>
                <w:sz w:val="19"/>
                <w:szCs w:val="19"/>
              </w:rPr>
            </w:pPr>
            <w:r w:rsidRPr="00B4136E">
              <w:rPr>
                <w:b/>
                <w:bCs w:val="0"/>
                <w:sz w:val="19"/>
                <w:szCs w:val="19"/>
              </w:rPr>
              <w:t>201,532</w:t>
            </w:r>
          </w:p>
        </w:tc>
      </w:tr>
      <w:tr w:rsidR="00563424" w:rsidRPr="00B4136E" w14:paraId="3A1C9E63" w14:textId="77777777" w:rsidTr="00563424">
        <w:trPr>
          <w:trHeight w:val="300"/>
        </w:trPr>
        <w:tc>
          <w:tcPr>
            <w:tcW w:w="3969" w:type="dxa"/>
            <w:tcBorders>
              <w:bottom w:val="single" w:sz="4" w:space="0" w:color="75CEDE" w:themeColor="accent2"/>
            </w:tcBorders>
            <w:noWrap/>
            <w:hideMark/>
          </w:tcPr>
          <w:p w14:paraId="7C273A6B" w14:textId="77777777" w:rsidR="00563424" w:rsidRPr="00B4136E" w:rsidRDefault="00563424" w:rsidP="00563424">
            <w:pPr>
              <w:pStyle w:val="Tablebody"/>
              <w:spacing w:before="20" w:after="20"/>
              <w:rPr>
                <w:b/>
                <w:bCs w:val="0"/>
                <w:sz w:val="19"/>
                <w:szCs w:val="19"/>
              </w:rPr>
            </w:pPr>
            <w:r w:rsidRPr="00B4136E">
              <w:rPr>
                <w:b/>
                <w:bCs w:val="0"/>
                <w:sz w:val="19"/>
                <w:szCs w:val="19"/>
              </w:rPr>
              <w:t>Sources of capital funding</w:t>
            </w:r>
          </w:p>
        </w:tc>
        <w:tc>
          <w:tcPr>
            <w:tcW w:w="1065" w:type="dxa"/>
            <w:tcBorders>
              <w:bottom w:val="single" w:sz="4" w:space="0" w:color="75CEDE" w:themeColor="accent2"/>
            </w:tcBorders>
            <w:noWrap/>
          </w:tcPr>
          <w:p w14:paraId="07F91BE7"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7AB0184C"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50A12254"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noWrap/>
          </w:tcPr>
          <w:p w14:paraId="50AEE122"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5FFFAF6A"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6EF95C15"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noWrap/>
          </w:tcPr>
          <w:p w14:paraId="6F4E8504"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3251E02B"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0A1192E3"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5F3CC9F5" w14:textId="77777777" w:rsidR="00563424" w:rsidRPr="00B4136E" w:rsidRDefault="00563424" w:rsidP="00563424">
            <w:pPr>
              <w:pStyle w:val="Tablebody"/>
              <w:spacing w:before="20" w:after="20"/>
              <w:jc w:val="right"/>
              <w:rPr>
                <w:b/>
                <w:bCs w:val="0"/>
                <w:sz w:val="19"/>
                <w:szCs w:val="19"/>
              </w:rPr>
            </w:pPr>
          </w:p>
        </w:tc>
      </w:tr>
      <w:tr w:rsidR="00563424" w:rsidRPr="00B4136E" w14:paraId="782AEB94" w14:textId="77777777" w:rsidTr="00563424">
        <w:trPr>
          <w:trHeight w:val="300"/>
        </w:trPr>
        <w:tc>
          <w:tcPr>
            <w:tcW w:w="3969" w:type="dxa"/>
            <w:tcBorders>
              <w:top w:val="single" w:sz="4" w:space="0" w:color="75CEDE" w:themeColor="accent2"/>
              <w:bottom w:val="nil"/>
            </w:tcBorders>
            <w:noWrap/>
            <w:hideMark/>
          </w:tcPr>
          <w:p w14:paraId="76F50265" w14:textId="77777777" w:rsidR="00563424" w:rsidRPr="00B4136E" w:rsidRDefault="00563424" w:rsidP="00563424">
            <w:pPr>
              <w:pStyle w:val="Tablebody"/>
              <w:spacing w:before="20" w:after="20"/>
              <w:rPr>
                <w:sz w:val="19"/>
                <w:szCs w:val="19"/>
              </w:rPr>
            </w:pPr>
            <w:r w:rsidRPr="00B4136E">
              <w:rPr>
                <w:sz w:val="19"/>
                <w:szCs w:val="19"/>
              </w:rPr>
              <w:t>Subsidies and grants for capital expenditure</w:t>
            </w:r>
          </w:p>
        </w:tc>
        <w:tc>
          <w:tcPr>
            <w:tcW w:w="1065" w:type="dxa"/>
            <w:tcBorders>
              <w:top w:val="single" w:sz="4" w:space="0" w:color="75CEDE" w:themeColor="accent2"/>
              <w:bottom w:val="nil"/>
            </w:tcBorders>
            <w:noWrap/>
          </w:tcPr>
          <w:p w14:paraId="3069D301" w14:textId="28144F1D" w:rsidR="00563424" w:rsidRPr="00B4136E" w:rsidRDefault="00563424" w:rsidP="00563424">
            <w:pPr>
              <w:pStyle w:val="Tablebody"/>
              <w:spacing w:before="20" w:after="20"/>
              <w:jc w:val="right"/>
              <w:rPr>
                <w:sz w:val="19"/>
                <w:szCs w:val="19"/>
              </w:rPr>
            </w:pPr>
            <w:r w:rsidRPr="00B4136E">
              <w:rPr>
                <w:sz w:val="19"/>
                <w:szCs w:val="19"/>
              </w:rPr>
              <w:t>185,103</w:t>
            </w:r>
          </w:p>
        </w:tc>
        <w:tc>
          <w:tcPr>
            <w:tcW w:w="1066" w:type="dxa"/>
            <w:tcBorders>
              <w:top w:val="single" w:sz="4" w:space="0" w:color="75CEDE" w:themeColor="accent2"/>
              <w:bottom w:val="nil"/>
            </w:tcBorders>
            <w:noWrap/>
          </w:tcPr>
          <w:p w14:paraId="66D0A002" w14:textId="2E2BDF3B" w:rsidR="00563424" w:rsidRPr="00B4136E" w:rsidRDefault="00563424" w:rsidP="00563424">
            <w:pPr>
              <w:pStyle w:val="Tablebody"/>
              <w:spacing w:before="20" w:after="20"/>
              <w:jc w:val="right"/>
              <w:rPr>
                <w:sz w:val="19"/>
                <w:szCs w:val="19"/>
              </w:rPr>
            </w:pPr>
            <w:r w:rsidRPr="00B4136E">
              <w:rPr>
                <w:sz w:val="19"/>
                <w:szCs w:val="19"/>
              </w:rPr>
              <w:t>190,217</w:t>
            </w:r>
          </w:p>
        </w:tc>
        <w:tc>
          <w:tcPr>
            <w:tcW w:w="1066" w:type="dxa"/>
            <w:tcBorders>
              <w:top w:val="single" w:sz="4" w:space="0" w:color="75CEDE" w:themeColor="accent2"/>
              <w:bottom w:val="nil"/>
            </w:tcBorders>
            <w:noWrap/>
          </w:tcPr>
          <w:p w14:paraId="6C9753FA" w14:textId="641FB026" w:rsidR="00563424" w:rsidRPr="00B4136E" w:rsidRDefault="00563424" w:rsidP="00563424">
            <w:pPr>
              <w:pStyle w:val="Tablebody"/>
              <w:spacing w:before="20" w:after="20"/>
              <w:jc w:val="right"/>
              <w:rPr>
                <w:sz w:val="19"/>
                <w:szCs w:val="19"/>
              </w:rPr>
            </w:pPr>
            <w:r w:rsidRPr="00B4136E">
              <w:rPr>
                <w:sz w:val="19"/>
                <w:szCs w:val="19"/>
              </w:rPr>
              <w:t>67,354</w:t>
            </w:r>
          </w:p>
        </w:tc>
        <w:tc>
          <w:tcPr>
            <w:tcW w:w="1065" w:type="dxa"/>
            <w:tcBorders>
              <w:top w:val="single" w:sz="4" w:space="0" w:color="75CEDE" w:themeColor="accent2"/>
              <w:bottom w:val="nil"/>
            </w:tcBorders>
            <w:noWrap/>
          </w:tcPr>
          <w:p w14:paraId="047D8334" w14:textId="2EB59A37" w:rsidR="00563424" w:rsidRPr="00B4136E" w:rsidRDefault="00563424" w:rsidP="00563424">
            <w:pPr>
              <w:pStyle w:val="Tablebody"/>
              <w:spacing w:before="20" w:after="20"/>
              <w:jc w:val="right"/>
              <w:rPr>
                <w:sz w:val="19"/>
                <w:szCs w:val="19"/>
              </w:rPr>
            </w:pPr>
            <w:r w:rsidRPr="00B4136E">
              <w:rPr>
                <w:sz w:val="19"/>
                <w:szCs w:val="19"/>
              </w:rPr>
              <w:t>53,435</w:t>
            </w:r>
          </w:p>
        </w:tc>
        <w:tc>
          <w:tcPr>
            <w:tcW w:w="1066" w:type="dxa"/>
            <w:tcBorders>
              <w:top w:val="single" w:sz="4" w:space="0" w:color="75CEDE" w:themeColor="accent2"/>
              <w:bottom w:val="nil"/>
            </w:tcBorders>
            <w:noWrap/>
          </w:tcPr>
          <w:p w14:paraId="5E1F0C39" w14:textId="07EA05DA" w:rsidR="00563424" w:rsidRPr="00B4136E" w:rsidRDefault="00563424" w:rsidP="00563424">
            <w:pPr>
              <w:pStyle w:val="Tablebody"/>
              <w:spacing w:before="20" w:after="20"/>
              <w:jc w:val="right"/>
              <w:rPr>
                <w:sz w:val="19"/>
                <w:szCs w:val="19"/>
              </w:rPr>
            </w:pPr>
            <w:r w:rsidRPr="00B4136E">
              <w:rPr>
                <w:sz w:val="19"/>
                <w:szCs w:val="19"/>
              </w:rPr>
              <w:t>54,212</w:t>
            </w:r>
          </w:p>
        </w:tc>
        <w:tc>
          <w:tcPr>
            <w:tcW w:w="1066" w:type="dxa"/>
            <w:tcBorders>
              <w:top w:val="single" w:sz="4" w:space="0" w:color="75CEDE" w:themeColor="accent2"/>
              <w:bottom w:val="nil"/>
            </w:tcBorders>
            <w:noWrap/>
          </w:tcPr>
          <w:p w14:paraId="6824D899" w14:textId="37EF35D1" w:rsidR="00563424" w:rsidRPr="00B4136E" w:rsidRDefault="00563424" w:rsidP="00563424">
            <w:pPr>
              <w:pStyle w:val="Tablebody"/>
              <w:spacing w:before="20" w:after="20"/>
              <w:jc w:val="right"/>
              <w:rPr>
                <w:sz w:val="19"/>
                <w:szCs w:val="19"/>
              </w:rPr>
            </w:pPr>
            <w:r w:rsidRPr="00B4136E">
              <w:rPr>
                <w:sz w:val="19"/>
                <w:szCs w:val="19"/>
              </w:rPr>
              <w:t>50,324</w:t>
            </w:r>
          </w:p>
        </w:tc>
        <w:tc>
          <w:tcPr>
            <w:tcW w:w="1065" w:type="dxa"/>
            <w:tcBorders>
              <w:top w:val="single" w:sz="4" w:space="0" w:color="75CEDE" w:themeColor="accent2"/>
              <w:bottom w:val="nil"/>
            </w:tcBorders>
            <w:noWrap/>
          </w:tcPr>
          <w:p w14:paraId="68964304" w14:textId="6EF0608D" w:rsidR="00563424" w:rsidRPr="00B4136E" w:rsidRDefault="00563424" w:rsidP="00563424">
            <w:pPr>
              <w:pStyle w:val="Tablebody"/>
              <w:spacing w:before="20" w:after="20"/>
              <w:jc w:val="right"/>
              <w:rPr>
                <w:sz w:val="19"/>
                <w:szCs w:val="19"/>
              </w:rPr>
            </w:pPr>
            <w:r w:rsidRPr="00B4136E">
              <w:rPr>
                <w:sz w:val="19"/>
                <w:szCs w:val="19"/>
              </w:rPr>
              <w:t>45,610</w:t>
            </w:r>
          </w:p>
        </w:tc>
        <w:tc>
          <w:tcPr>
            <w:tcW w:w="1066" w:type="dxa"/>
            <w:tcBorders>
              <w:top w:val="single" w:sz="4" w:space="0" w:color="75CEDE" w:themeColor="accent2"/>
              <w:bottom w:val="nil"/>
            </w:tcBorders>
            <w:noWrap/>
          </w:tcPr>
          <w:p w14:paraId="6795DDB2" w14:textId="16B4E1F5" w:rsidR="00563424" w:rsidRPr="00B4136E" w:rsidRDefault="00563424" w:rsidP="00563424">
            <w:pPr>
              <w:pStyle w:val="Tablebody"/>
              <w:spacing w:before="20" w:after="20"/>
              <w:jc w:val="right"/>
              <w:rPr>
                <w:sz w:val="19"/>
                <w:szCs w:val="19"/>
              </w:rPr>
            </w:pPr>
            <w:r w:rsidRPr="00B4136E">
              <w:rPr>
                <w:sz w:val="19"/>
                <w:szCs w:val="19"/>
              </w:rPr>
              <w:t>46,388</w:t>
            </w:r>
          </w:p>
        </w:tc>
        <w:tc>
          <w:tcPr>
            <w:tcW w:w="1066" w:type="dxa"/>
            <w:tcBorders>
              <w:top w:val="single" w:sz="4" w:space="0" w:color="75CEDE" w:themeColor="accent2"/>
              <w:bottom w:val="nil"/>
            </w:tcBorders>
            <w:noWrap/>
          </w:tcPr>
          <w:p w14:paraId="7B66EF6B" w14:textId="344D3AAA" w:rsidR="00563424" w:rsidRPr="00B4136E" w:rsidRDefault="00563424" w:rsidP="00563424">
            <w:pPr>
              <w:pStyle w:val="Tablebody"/>
              <w:spacing w:before="20" w:after="20"/>
              <w:jc w:val="right"/>
              <w:rPr>
                <w:sz w:val="19"/>
                <w:szCs w:val="19"/>
              </w:rPr>
            </w:pPr>
            <w:r w:rsidRPr="00B4136E">
              <w:rPr>
                <w:sz w:val="19"/>
                <w:szCs w:val="19"/>
              </w:rPr>
              <w:t>43,267</w:t>
            </w:r>
          </w:p>
        </w:tc>
        <w:tc>
          <w:tcPr>
            <w:tcW w:w="1066" w:type="dxa"/>
            <w:tcBorders>
              <w:top w:val="single" w:sz="4" w:space="0" w:color="75CEDE" w:themeColor="accent2"/>
              <w:bottom w:val="nil"/>
            </w:tcBorders>
            <w:noWrap/>
          </w:tcPr>
          <w:p w14:paraId="36FBE271" w14:textId="11D04A40" w:rsidR="00563424" w:rsidRPr="00B4136E" w:rsidRDefault="00563424" w:rsidP="00563424">
            <w:pPr>
              <w:pStyle w:val="Tablebody"/>
              <w:spacing w:before="20" w:after="20"/>
              <w:jc w:val="right"/>
              <w:rPr>
                <w:sz w:val="19"/>
                <w:szCs w:val="19"/>
              </w:rPr>
            </w:pPr>
            <w:r w:rsidRPr="00B4136E">
              <w:rPr>
                <w:sz w:val="19"/>
                <w:szCs w:val="19"/>
              </w:rPr>
              <w:t>44,655</w:t>
            </w:r>
          </w:p>
        </w:tc>
      </w:tr>
      <w:tr w:rsidR="00563424" w:rsidRPr="00B4136E" w14:paraId="5BB6AD40" w14:textId="77777777" w:rsidTr="00563424">
        <w:trPr>
          <w:trHeight w:val="300"/>
        </w:trPr>
        <w:tc>
          <w:tcPr>
            <w:tcW w:w="3969" w:type="dxa"/>
            <w:tcBorders>
              <w:top w:val="nil"/>
              <w:bottom w:val="nil"/>
            </w:tcBorders>
            <w:noWrap/>
            <w:hideMark/>
          </w:tcPr>
          <w:p w14:paraId="219C8780" w14:textId="77777777" w:rsidR="00563424" w:rsidRPr="00B4136E" w:rsidRDefault="00563424" w:rsidP="00563424">
            <w:pPr>
              <w:pStyle w:val="Tablebody"/>
              <w:spacing w:before="20" w:after="20"/>
              <w:rPr>
                <w:sz w:val="19"/>
                <w:szCs w:val="19"/>
              </w:rPr>
            </w:pPr>
            <w:r w:rsidRPr="00B4136E">
              <w:rPr>
                <w:sz w:val="19"/>
                <w:szCs w:val="19"/>
              </w:rPr>
              <w:t>Development and financial contributions</w:t>
            </w:r>
          </w:p>
        </w:tc>
        <w:tc>
          <w:tcPr>
            <w:tcW w:w="1065" w:type="dxa"/>
            <w:tcBorders>
              <w:top w:val="nil"/>
              <w:bottom w:val="nil"/>
            </w:tcBorders>
            <w:noWrap/>
          </w:tcPr>
          <w:p w14:paraId="0D07015C" w14:textId="7EBD3F74" w:rsidR="00563424" w:rsidRPr="00B4136E" w:rsidRDefault="00563424" w:rsidP="00563424">
            <w:pPr>
              <w:pStyle w:val="Tablebody"/>
              <w:spacing w:before="20" w:after="20"/>
              <w:jc w:val="right"/>
              <w:rPr>
                <w:sz w:val="19"/>
                <w:szCs w:val="19"/>
              </w:rPr>
            </w:pPr>
            <w:r w:rsidRPr="00B4136E">
              <w:rPr>
                <w:sz w:val="19"/>
                <w:szCs w:val="19"/>
              </w:rPr>
              <w:t>3,500</w:t>
            </w:r>
          </w:p>
        </w:tc>
        <w:tc>
          <w:tcPr>
            <w:tcW w:w="1066" w:type="dxa"/>
            <w:tcBorders>
              <w:top w:val="nil"/>
              <w:bottom w:val="nil"/>
            </w:tcBorders>
            <w:noWrap/>
          </w:tcPr>
          <w:p w14:paraId="60CBE150" w14:textId="3D384CE9" w:rsidR="00563424" w:rsidRPr="00B4136E" w:rsidRDefault="00563424" w:rsidP="00563424">
            <w:pPr>
              <w:pStyle w:val="Tablebody"/>
              <w:spacing w:before="20" w:after="20"/>
              <w:jc w:val="right"/>
              <w:rPr>
                <w:sz w:val="19"/>
                <w:szCs w:val="19"/>
              </w:rPr>
            </w:pPr>
            <w:r w:rsidRPr="00B4136E">
              <w:rPr>
                <w:sz w:val="19"/>
                <w:szCs w:val="19"/>
              </w:rPr>
              <w:t>3,500</w:t>
            </w:r>
          </w:p>
        </w:tc>
        <w:tc>
          <w:tcPr>
            <w:tcW w:w="1066" w:type="dxa"/>
            <w:tcBorders>
              <w:top w:val="nil"/>
              <w:bottom w:val="nil"/>
            </w:tcBorders>
            <w:noWrap/>
          </w:tcPr>
          <w:p w14:paraId="088FB16D" w14:textId="33EB6594" w:rsidR="00563424" w:rsidRPr="00B4136E" w:rsidRDefault="00563424" w:rsidP="00563424">
            <w:pPr>
              <w:pStyle w:val="Tablebody"/>
              <w:spacing w:before="20" w:after="20"/>
              <w:jc w:val="right"/>
              <w:rPr>
                <w:sz w:val="19"/>
                <w:szCs w:val="19"/>
              </w:rPr>
            </w:pPr>
            <w:r w:rsidRPr="00B4136E">
              <w:rPr>
                <w:sz w:val="19"/>
                <w:szCs w:val="19"/>
              </w:rPr>
              <w:t>4,762</w:t>
            </w:r>
          </w:p>
        </w:tc>
        <w:tc>
          <w:tcPr>
            <w:tcW w:w="1065" w:type="dxa"/>
            <w:tcBorders>
              <w:top w:val="nil"/>
              <w:bottom w:val="nil"/>
            </w:tcBorders>
            <w:noWrap/>
          </w:tcPr>
          <w:p w14:paraId="0B9663A4" w14:textId="68A4BDEC" w:rsidR="00563424" w:rsidRPr="00B4136E" w:rsidRDefault="00563424" w:rsidP="00563424">
            <w:pPr>
              <w:pStyle w:val="Tablebody"/>
              <w:spacing w:before="20" w:after="20"/>
              <w:jc w:val="right"/>
              <w:rPr>
                <w:sz w:val="19"/>
                <w:szCs w:val="19"/>
              </w:rPr>
            </w:pPr>
            <w:r w:rsidRPr="00B4136E">
              <w:rPr>
                <w:sz w:val="19"/>
                <w:szCs w:val="19"/>
              </w:rPr>
              <w:t>4,762</w:t>
            </w:r>
          </w:p>
        </w:tc>
        <w:tc>
          <w:tcPr>
            <w:tcW w:w="1066" w:type="dxa"/>
            <w:tcBorders>
              <w:top w:val="nil"/>
              <w:bottom w:val="nil"/>
            </w:tcBorders>
            <w:noWrap/>
          </w:tcPr>
          <w:p w14:paraId="2379312B" w14:textId="1316FACD" w:rsidR="00563424" w:rsidRPr="00B4136E" w:rsidRDefault="00563424" w:rsidP="00563424">
            <w:pPr>
              <w:pStyle w:val="Tablebody"/>
              <w:spacing w:before="20" w:after="20"/>
              <w:jc w:val="right"/>
              <w:rPr>
                <w:sz w:val="19"/>
                <w:szCs w:val="19"/>
              </w:rPr>
            </w:pPr>
            <w:r w:rsidRPr="00B4136E">
              <w:rPr>
                <w:sz w:val="19"/>
                <w:szCs w:val="19"/>
              </w:rPr>
              <w:t>4,762</w:t>
            </w:r>
          </w:p>
        </w:tc>
        <w:tc>
          <w:tcPr>
            <w:tcW w:w="1066" w:type="dxa"/>
            <w:tcBorders>
              <w:top w:val="nil"/>
              <w:bottom w:val="nil"/>
            </w:tcBorders>
            <w:noWrap/>
          </w:tcPr>
          <w:p w14:paraId="7B600700" w14:textId="73A04BCF" w:rsidR="00563424" w:rsidRPr="00B4136E" w:rsidRDefault="00563424" w:rsidP="00563424">
            <w:pPr>
              <w:pStyle w:val="Tablebody"/>
              <w:spacing w:before="20" w:after="20"/>
              <w:jc w:val="right"/>
              <w:rPr>
                <w:sz w:val="19"/>
                <w:szCs w:val="19"/>
              </w:rPr>
            </w:pPr>
            <w:r w:rsidRPr="00B4136E">
              <w:rPr>
                <w:sz w:val="19"/>
                <w:szCs w:val="19"/>
              </w:rPr>
              <w:t>4,762</w:t>
            </w:r>
          </w:p>
        </w:tc>
        <w:tc>
          <w:tcPr>
            <w:tcW w:w="1065" w:type="dxa"/>
            <w:tcBorders>
              <w:top w:val="nil"/>
              <w:bottom w:val="nil"/>
            </w:tcBorders>
            <w:noWrap/>
          </w:tcPr>
          <w:p w14:paraId="2DF976AC" w14:textId="67892D06" w:rsidR="00563424" w:rsidRPr="00B4136E" w:rsidRDefault="00563424" w:rsidP="00563424">
            <w:pPr>
              <w:pStyle w:val="Tablebody"/>
              <w:spacing w:before="20" w:after="20"/>
              <w:jc w:val="right"/>
              <w:rPr>
                <w:sz w:val="19"/>
                <w:szCs w:val="19"/>
              </w:rPr>
            </w:pPr>
            <w:r w:rsidRPr="00B4136E">
              <w:rPr>
                <w:sz w:val="19"/>
                <w:szCs w:val="19"/>
              </w:rPr>
              <w:t>4,762</w:t>
            </w:r>
          </w:p>
        </w:tc>
        <w:tc>
          <w:tcPr>
            <w:tcW w:w="1066" w:type="dxa"/>
            <w:tcBorders>
              <w:top w:val="nil"/>
              <w:bottom w:val="nil"/>
            </w:tcBorders>
            <w:noWrap/>
          </w:tcPr>
          <w:p w14:paraId="564A7F12" w14:textId="14911D84" w:rsidR="00563424" w:rsidRPr="00B4136E" w:rsidRDefault="00563424" w:rsidP="00563424">
            <w:pPr>
              <w:pStyle w:val="Tablebody"/>
              <w:spacing w:before="20" w:after="20"/>
              <w:jc w:val="right"/>
              <w:rPr>
                <w:sz w:val="19"/>
                <w:szCs w:val="19"/>
              </w:rPr>
            </w:pPr>
            <w:r w:rsidRPr="00B4136E">
              <w:rPr>
                <w:sz w:val="19"/>
                <w:szCs w:val="19"/>
              </w:rPr>
              <w:t>4,762</w:t>
            </w:r>
          </w:p>
        </w:tc>
        <w:tc>
          <w:tcPr>
            <w:tcW w:w="1066" w:type="dxa"/>
            <w:tcBorders>
              <w:top w:val="nil"/>
              <w:bottom w:val="nil"/>
            </w:tcBorders>
            <w:noWrap/>
          </w:tcPr>
          <w:p w14:paraId="02F9C689" w14:textId="1E261EBB" w:rsidR="00563424" w:rsidRPr="00B4136E" w:rsidRDefault="00563424" w:rsidP="00563424">
            <w:pPr>
              <w:pStyle w:val="Tablebody"/>
              <w:spacing w:before="20" w:after="20"/>
              <w:jc w:val="right"/>
              <w:rPr>
                <w:sz w:val="19"/>
                <w:szCs w:val="19"/>
              </w:rPr>
            </w:pPr>
            <w:r w:rsidRPr="00B4136E">
              <w:rPr>
                <w:sz w:val="19"/>
                <w:szCs w:val="19"/>
              </w:rPr>
              <w:t>4,762</w:t>
            </w:r>
          </w:p>
        </w:tc>
        <w:tc>
          <w:tcPr>
            <w:tcW w:w="1066" w:type="dxa"/>
            <w:tcBorders>
              <w:top w:val="nil"/>
              <w:bottom w:val="nil"/>
            </w:tcBorders>
            <w:noWrap/>
          </w:tcPr>
          <w:p w14:paraId="434225F3" w14:textId="3775B43E" w:rsidR="00563424" w:rsidRPr="00B4136E" w:rsidRDefault="00563424" w:rsidP="00563424">
            <w:pPr>
              <w:pStyle w:val="Tablebody"/>
              <w:spacing w:before="20" w:after="20"/>
              <w:jc w:val="right"/>
              <w:rPr>
                <w:sz w:val="19"/>
                <w:szCs w:val="19"/>
              </w:rPr>
            </w:pPr>
            <w:r w:rsidRPr="00B4136E">
              <w:rPr>
                <w:sz w:val="19"/>
                <w:szCs w:val="19"/>
              </w:rPr>
              <w:t>4,762</w:t>
            </w:r>
          </w:p>
        </w:tc>
      </w:tr>
      <w:tr w:rsidR="00563424" w:rsidRPr="00B4136E" w14:paraId="412FB60C" w14:textId="77777777" w:rsidTr="00563424">
        <w:trPr>
          <w:trHeight w:val="300"/>
        </w:trPr>
        <w:tc>
          <w:tcPr>
            <w:tcW w:w="3969" w:type="dxa"/>
            <w:tcBorders>
              <w:top w:val="nil"/>
              <w:bottom w:val="nil"/>
            </w:tcBorders>
            <w:noWrap/>
            <w:hideMark/>
          </w:tcPr>
          <w:p w14:paraId="0A215628" w14:textId="77777777" w:rsidR="00563424" w:rsidRPr="00B4136E" w:rsidRDefault="00563424" w:rsidP="00563424">
            <w:pPr>
              <w:pStyle w:val="Tablebody"/>
              <w:spacing w:before="20" w:after="20"/>
              <w:rPr>
                <w:sz w:val="19"/>
                <w:szCs w:val="19"/>
              </w:rPr>
            </w:pPr>
            <w:r w:rsidRPr="00B4136E">
              <w:rPr>
                <w:sz w:val="19"/>
                <w:szCs w:val="19"/>
              </w:rPr>
              <w:t>Increase (decrease) in debt</w:t>
            </w:r>
          </w:p>
        </w:tc>
        <w:tc>
          <w:tcPr>
            <w:tcW w:w="1065" w:type="dxa"/>
            <w:tcBorders>
              <w:top w:val="nil"/>
              <w:bottom w:val="nil"/>
            </w:tcBorders>
            <w:noWrap/>
          </w:tcPr>
          <w:p w14:paraId="3BF2F135" w14:textId="39906CDD" w:rsidR="00563424" w:rsidRPr="00B4136E" w:rsidRDefault="00563424" w:rsidP="00563424">
            <w:pPr>
              <w:pStyle w:val="Tablebody"/>
              <w:spacing w:before="20" w:after="20"/>
              <w:jc w:val="right"/>
              <w:rPr>
                <w:sz w:val="19"/>
                <w:szCs w:val="19"/>
              </w:rPr>
            </w:pPr>
            <w:r w:rsidRPr="00B4136E">
              <w:rPr>
                <w:sz w:val="19"/>
                <w:szCs w:val="19"/>
              </w:rPr>
              <w:t>376,222</w:t>
            </w:r>
          </w:p>
        </w:tc>
        <w:tc>
          <w:tcPr>
            <w:tcW w:w="1066" w:type="dxa"/>
            <w:tcBorders>
              <w:top w:val="nil"/>
              <w:bottom w:val="nil"/>
            </w:tcBorders>
            <w:noWrap/>
          </w:tcPr>
          <w:p w14:paraId="721C4C54" w14:textId="74AD38EB" w:rsidR="00563424" w:rsidRPr="00B4136E" w:rsidRDefault="00563424" w:rsidP="00563424">
            <w:pPr>
              <w:pStyle w:val="Tablebody"/>
              <w:spacing w:before="20" w:after="20"/>
              <w:jc w:val="right"/>
              <w:rPr>
                <w:sz w:val="19"/>
                <w:szCs w:val="19"/>
              </w:rPr>
            </w:pPr>
            <w:r w:rsidRPr="00B4136E">
              <w:rPr>
                <w:sz w:val="19"/>
                <w:szCs w:val="19"/>
              </w:rPr>
              <w:t>457,852</w:t>
            </w:r>
          </w:p>
        </w:tc>
        <w:tc>
          <w:tcPr>
            <w:tcW w:w="1066" w:type="dxa"/>
            <w:tcBorders>
              <w:top w:val="nil"/>
              <w:bottom w:val="nil"/>
            </w:tcBorders>
            <w:noWrap/>
          </w:tcPr>
          <w:p w14:paraId="42A916B2" w14:textId="346D7905" w:rsidR="00563424" w:rsidRPr="00B4136E" w:rsidRDefault="00563424" w:rsidP="00563424">
            <w:pPr>
              <w:pStyle w:val="Tablebody"/>
              <w:spacing w:before="20" w:after="20"/>
              <w:jc w:val="right"/>
              <w:rPr>
                <w:sz w:val="19"/>
                <w:szCs w:val="19"/>
              </w:rPr>
            </w:pPr>
            <w:r w:rsidRPr="00B4136E">
              <w:rPr>
                <w:sz w:val="19"/>
                <w:szCs w:val="19"/>
              </w:rPr>
              <w:t>165,829</w:t>
            </w:r>
          </w:p>
        </w:tc>
        <w:tc>
          <w:tcPr>
            <w:tcW w:w="1065" w:type="dxa"/>
            <w:tcBorders>
              <w:top w:val="nil"/>
              <w:bottom w:val="nil"/>
            </w:tcBorders>
            <w:noWrap/>
          </w:tcPr>
          <w:p w14:paraId="6BD87EF5" w14:textId="66C89326" w:rsidR="00563424" w:rsidRPr="00B4136E" w:rsidRDefault="00563424" w:rsidP="00563424">
            <w:pPr>
              <w:pStyle w:val="Tablebody"/>
              <w:spacing w:before="20" w:after="20"/>
              <w:jc w:val="right"/>
              <w:rPr>
                <w:sz w:val="19"/>
                <w:szCs w:val="19"/>
              </w:rPr>
            </w:pPr>
            <w:r w:rsidRPr="00B4136E">
              <w:rPr>
                <w:sz w:val="19"/>
                <w:szCs w:val="19"/>
              </w:rPr>
              <w:t>102,136</w:t>
            </w:r>
          </w:p>
        </w:tc>
        <w:tc>
          <w:tcPr>
            <w:tcW w:w="1066" w:type="dxa"/>
            <w:tcBorders>
              <w:top w:val="nil"/>
              <w:bottom w:val="nil"/>
            </w:tcBorders>
            <w:noWrap/>
          </w:tcPr>
          <w:p w14:paraId="6B8B641A" w14:textId="37C20CF2" w:rsidR="00563424" w:rsidRPr="00B4136E" w:rsidRDefault="00563424" w:rsidP="00563424">
            <w:pPr>
              <w:pStyle w:val="Tablebody"/>
              <w:spacing w:before="20" w:after="20"/>
              <w:jc w:val="right"/>
              <w:rPr>
                <w:sz w:val="19"/>
                <w:szCs w:val="19"/>
              </w:rPr>
            </w:pPr>
            <w:r w:rsidRPr="00B4136E">
              <w:rPr>
                <w:sz w:val="19"/>
                <w:szCs w:val="19"/>
              </w:rPr>
              <w:t>50,021</w:t>
            </w:r>
          </w:p>
        </w:tc>
        <w:tc>
          <w:tcPr>
            <w:tcW w:w="1066" w:type="dxa"/>
            <w:tcBorders>
              <w:top w:val="nil"/>
              <w:bottom w:val="nil"/>
            </w:tcBorders>
            <w:noWrap/>
          </w:tcPr>
          <w:p w14:paraId="5D8C3740" w14:textId="2A776839" w:rsidR="00563424" w:rsidRPr="00B4136E" w:rsidRDefault="00563424" w:rsidP="00563424">
            <w:pPr>
              <w:pStyle w:val="Tablebody"/>
              <w:spacing w:before="20" w:after="20"/>
              <w:jc w:val="right"/>
              <w:rPr>
                <w:sz w:val="19"/>
                <w:szCs w:val="19"/>
              </w:rPr>
            </w:pPr>
            <w:r w:rsidRPr="00B4136E">
              <w:rPr>
                <w:sz w:val="19"/>
                <w:szCs w:val="19"/>
              </w:rPr>
              <w:t>43,121</w:t>
            </w:r>
          </w:p>
        </w:tc>
        <w:tc>
          <w:tcPr>
            <w:tcW w:w="1065" w:type="dxa"/>
            <w:tcBorders>
              <w:top w:val="nil"/>
              <w:bottom w:val="nil"/>
            </w:tcBorders>
            <w:noWrap/>
          </w:tcPr>
          <w:p w14:paraId="67306B30" w14:textId="41E6110C" w:rsidR="00563424" w:rsidRPr="00B4136E" w:rsidRDefault="00563424" w:rsidP="00563424">
            <w:pPr>
              <w:pStyle w:val="Tablebody"/>
              <w:spacing w:before="20" w:after="20"/>
              <w:jc w:val="right"/>
              <w:rPr>
                <w:sz w:val="19"/>
                <w:szCs w:val="19"/>
              </w:rPr>
            </w:pPr>
            <w:r w:rsidRPr="00B4136E">
              <w:rPr>
                <w:sz w:val="19"/>
                <w:szCs w:val="19"/>
              </w:rPr>
              <w:t>18,916</w:t>
            </w:r>
          </w:p>
        </w:tc>
        <w:tc>
          <w:tcPr>
            <w:tcW w:w="1066" w:type="dxa"/>
            <w:tcBorders>
              <w:top w:val="nil"/>
              <w:bottom w:val="nil"/>
            </w:tcBorders>
            <w:noWrap/>
          </w:tcPr>
          <w:p w14:paraId="478D0194" w14:textId="3228D7FF" w:rsidR="00563424" w:rsidRPr="00B4136E" w:rsidRDefault="00563424" w:rsidP="00563424">
            <w:pPr>
              <w:pStyle w:val="Tablebody"/>
              <w:spacing w:before="20" w:after="20"/>
              <w:jc w:val="right"/>
              <w:rPr>
                <w:sz w:val="19"/>
                <w:szCs w:val="19"/>
              </w:rPr>
            </w:pPr>
            <w:r w:rsidRPr="00B4136E">
              <w:rPr>
                <w:sz w:val="19"/>
                <w:szCs w:val="19"/>
              </w:rPr>
              <w:t>38,716</w:t>
            </w:r>
          </w:p>
        </w:tc>
        <w:tc>
          <w:tcPr>
            <w:tcW w:w="1066" w:type="dxa"/>
            <w:tcBorders>
              <w:top w:val="nil"/>
              <w:bottom w:val="nil"/>
            </w:tcBorders>
            <w:noWrap/>
          </w:tcPr>
          <w:p w14:paraId="07826F40" w14:textId="63F314EC" w:rsidR="00563424" w:rsidRPr="00B4136E" w:rsidRDefault="00563424" w:rsidP="00563424">
            <w:pPr>
              <w:pStyle w:val="Tablebody"/>
              <w:spacing w:before="20" w:after="20"/>
              <w:jc w:val="right"/>
              <w:rPr>
                <w:sz w:val="19"/>
                <w:szCs w:val="19"/>
              </w:rPr>
            </w:pPr>
            <w:r w:rsidRPr="00B4136E">
              <w:rPr>
                <w:sz w:val="19"/>
                <w:szCs w:val="19"/>
              </w:rPr>
              <w:t>(3,033)</w:t>
            </w:r>
          </w:p>
        </w:tc>
        <w:tc>
          <w:tcPr>
            <w:tcW w:w="1066" w:type="dxa"/>
            <w:tcBorders>
              <w:top w:val="nil"/>
              <w:bottom w:val="nil"/>
            </w:tcBorders>
            <w:noWrap/>
          </w:tcPr>
          <w:p w14:paraId="31F28D9E" w14:textId="7F767FEA" w:rsidR="00563424" w:rsidRPr="00B4136E" w:rsidRDefault="00563424" w:rsidP="00563424">
            <w:pPr>
              <w:pStyle w:val="Tablebody"/>
              <w:spacing w:before="20" w:after="20"/>
              <w:jc w:val="right"/>
              <w:rPr>
                <w:sz w:val="19"/>
                <w:szCs w:val="19"/>
              </w:rPr>
            </w:pPr>
            <w:r w:rsidRPr="00B4136E">
              <w:rPr>
                <w:sz w:val="19"/>
                <w:szCs w:val="19"/>
              </w:rPr>
              <w:t>(33,605)</w:t>
            </w:r>
          </w:p>
        </w:tc>
      </w:tr>
      <w:tr w:rsidR="00563424" w:rsidRPr="00B4136E" w14:paraId="16A906AF" w14:textId="77777777" w:rsidTr="00563424">
        <w:trPr>
          <w:trHeight w:val="300"/>
        </w:trPr>
        <w:tc>
          <w:tcPr>
            <w:tcW w:w="3969" w:type="dxa"/>
            <w:tcBorders>
              <w:top w:val="nil"/>
              <w:bottom w:val="nil"/>
            </w:tcBorders>
            <w:noWrap/>
            <w:hideMark/>
          </w:tcPr>
          <w:p w14:paraId="5E67C76B" w14:textId="77777777" w:rsidR="00563424" w:rsidRPr="00B4136E" w:rsidRDefault="00563424" w:rsidP="00563424">
            <w:pPr>
              <w:pStyle w:val="Tablebody"/>
              <w:spacing w:before="20" w:after="20"/>
              <w:rPr>
                <w:sz w:val="19"/>
                <w:szCs w:val="19"/>
              </w:rPr>
            </w:pPr>
            <w:r w:rsidRPr="00B4136E">
              <w:rPr>
                <w:sz w:val="19"/>
                <w:szCs w:val="19"/>
              </w:rPr>
              <w:t>Gross proceeds from sales of assets</w:t>
            </w:r>
          </w:p>
        </w:tc>
        <w:tc>
          <w:tcPr>
            <w:tcW w:w="1065" w:type="dxa"/>
            <w:tcBorders>
              <w:top w:val="nil"/>
              <w:bottom w:val="nil"/>
            </w:tcBorders>
            <w:noWrap/>
          </w:tcPr>
          <w:p w14:paraId="4E5A44A3" w14:textId="00164094" w:rsidR="00563424" w:rsidRPr="00B4136E" w:rsidRDefault="00563424" w:rsidP="00563424">
            <w:pPr>
              <w:pStyle w:val="Tablebody"/>
              <w:spacing w:before="20" w:after="20"/>
              <w:jc w:val="right"/>
              <w:rPr>
                <w:sz w:val="19"/>
                <w:szCs w:val="19"/>
              </w:rPr>
            </w:pPr>
            <w:r w:rsidRPr="00B4136E">
              <w:rPr>
                <w:sz w:val="19"/>
                <w:szCs w:val="19"/>
              </w:rPr>
              <w:t>23,410</w:t>
            </w:r>
          </w:p>
        </w:tc>
        <w:tc>
          <w:tcPr>
            <w:tcW w:w="1066" w:type="dxa"/>
            <w:tcBorders>
              <w:top w:val="nil"/>
              <w:bottom w:val="nil"/>
            </w:tcBorders>
            <w:noWrap/>
          </w:tcPr>
          <w:p w14:paraId="78080936" w14:textId="70B817F3" w:rsidR="00563424" w:rsidRPr="00B4136E" w:rsidRDefault="00563424" w:rsidP="00563424">
            <w:pPr>
              <w:pStyle w:val="Tablebody"/>
              <w:spacing w:before="20" w:after="20"/>
              <w:jc w:val="right"/>
              <w:rPr>
                <w:sz w:val="19"/>
                <w:szCs w:val="19"/>
              </w:rPr>
            </w:pPr>
            <w:r w:rsidRPr="00B4136E">
              <w:rPr>
                <w:sz w:val="19"/>
                <w:szCs w:val="19"/>
              </w:rPr>
              <w:t>31,000</w:t>
            </w:r>
          </w:p>
        </w:tc>
        <w:tc>
          <w:tcPr>
            <w:tcW w:w="1066" w:type="dxa"/>
            <w:tcBorders>
              <w:top w:val="nil"/>
              <w:bottom w:val="nil"/>
            </w:tcBorders>
            <w:noWrap/>
          </w:tcPr>
          <w:p w14:paraId="67566150" w14:textId="617BA93B" w:rsidR="00563424" w:rsidRPr="00B4136E" w:rsidRDefault="00563424" w:rsidP="00563424">
            <w:pPr>
              <w:pStyle w:val="Tablebody"/>
              <w:spacing w:before="20" w:after="20"/>
              <w:jc w:val="right"/>
              <w:rPr>
                <w:sz w:val="19"/>
                <w:szCs w:val="19"/>
              </w:rPr>
            </w:pPr>
            <w:r w:rsidRPr="00B4136E">
              <w:rPr>
                <w:sz w:val="19"/>
                <w:szCs w:val="19"/>
              </w:rPr>
              <w:t>5,700</w:t>
            </w:r>
          </w:p>
        </w:tc>
        <w:tc>
          <w:tcPr>
            <w:tcW w:w="1065" w:type="dxa"/>
            <w:tcBorders>
              <w:top w:val="nil"/>
              <w:bottom w:val="nil"/>
            </w:tcBorders>
            <w:noWrap/>
          </w:tcPr>
          <w:p w14:paraId="77E02E46" w14:textId="60182FE5" w:rsidR="00563424" w:rsidRPr="00B4136E" w:rsidRDefault="00563424" w:rsidP="00563424">
            <w:pPr>
              <w:pStyle w:val="Tablebody"/>
              <w:spacing w:before="20" w:after="20"/>
              <w:jc w:val="right"/>
              <w:rPr>
                <w:sz w:val="19"/>
                <w:szCs w:val="19"/>
              </w:rPr>
            </w:pPr>
            <w:r w:rsidRPr="00B4136E">
              <w:rPr>
                <w:sz w:val="19"/>
                <w:szCs w:val="19"/>
              </w:rPr>
              <w:t>5,370</w:t>
            </w:r>
          </w:p>
        </w:tc>
        <w:tc>
          <w:tcPr>
            <w:tcW w:w="1066" w:type="dxa"/>
            <w:tcBorders>
              <w:top w:val="nil"/>
              <w:bottom w:val="nil"/>
            </w:tcBorders>
            <w:noWrap/>
          </w:tcPr>
          <w:p w14:paraId="6E5C2911" w14:textId="1AF260E0" w:rsidR="00563424" w:rsidRPr="00B4136E" w:rsidRDefault="00563424" w:rsidP="00563424">
            <w:pPr>
              <w:pStyle w:val="Tablebody"/>
              <w:spacing w:before="20" w:after="20"/>
              <w:jc w:val="right"/>
              <w:rPr>
                <w:sz w:val="19"/>
                <w:szCs w:val="19"/>
              </w:rPr>
            </w:pPr>
            <w:r w:rsidRPr="00B4136E">
              <w:rPr>
                <w:sz w:val="19"/>
                <w:szCs w:val="19"/>
              </w:rPr>
              <w:t>2,000</w:t>
            </w:r>
          </w:p>
        </w:tc>
        <w:tc>
          <w:tcPr>
            <w:tcW w:w="1066" w:type="dxa"/>
            <w:tcBorders>
              <w:top w:val="nil"/>
              <w:bottom w:val="nil"/>
            </w:tcBorders>
            <w:noWrap/>
          </w:tcPr>
          <w:p w14:paraId="60A051E8" w14:textId="5F7B2E71" w:rsidR="00563424" w:rsidRPr="00B4136E" w:rsidRDefault="00563424" w:rsidP="00563424">
            <w:pPr>
              <w:pStyle w:val="Tablebody"/>
              <w:spacing w:before="20" w:after="20"/>
              <w:jc w:val="right"/>
              <w:rPr>
                <w:sz w:val="19"/>
                <w:szCs w:val="19"/>
              </w:rPr>
            </w:pPr>
            <w:r w:rsidRPr="00B4136E">
              <w:rPr>
                <w:sz w:val="19"/>
                <w:szCs w:val="19"/>
              </w:rPr>
              <w:t>2,000</w:t>
            </w:r>
          </w:p>
        </w:tc>
        <w:tc>
          <w:tcPr>
            <w:tcW w:w="1065" w:type="dxa"/>
            <w:tcBorders>
              <w:top w:val="nil"/>
              <w:bottom w:val="nil"/>
            </w:tcBorders>
            <w:noWrap/>
          </w:tcPr>
          <w:p w14:paraId="01731E4E" w14:textId="13B18051" w:rsidR="00563424" w:rsidRPr="00B4136E" w:rsidRDefault="00563424" w:rsidP="00563424">
            <w:pPr>
              <w:pStyle w:val="Tablebody"/>
              <w:spacing w:before="20" w:after="20"/>
              <w:jc w:val="right"/>
              <w:rPr>
                <w:sz w:val="19"/>
                <w:szCs w:val="19"/>
              </w:rPr>
            </w:pPr>
            <w:r w:rsidRPr="00B4136E">
              <w:rPr>
                <w:sz w:val="19"/>
                <w:szCs w:val="19"/>
              </w:rPr>
              <w:t>2,000</w:t>
            </w:r>
          </w:p>
        </w:tc>
        <w:tc>
          <w:tcPr>
            <w:tcW w:w="1066" w:type="dxa"/>
            <w:tcBorders>
              <w:top w:val="nil"/>
              <w:bottom w:val="nil"/>
            </w:tcBorders>
            <w:noWrap/>
          </w:tcPr>
          <w:p w14:paraId="385E54D4" w14:textId="1B94600C" w:rsidR="00563424" w:rsidRPr="00B4136E" w:rsidRDefault="00563424" w:rsidP="00563424">
            <w:pPr>
              <w:pStyle w:val="Tablebody"/>
              <w:spacing w:before="20" w:after="20"/>
              <w:jc w:val="right"/>
              <w:rPr>
                <w:sz w:val="19"/>
                <w:szCs w:val="19"/>
              </w:rPr>
            </w:pPr>
            <w:r w:rsidRPr="00B4136E">
              <w:rPr>
                <w:sz w:val="19"/>
                <w:szCs w:val="19"/>
              </w:rPr>
              <w:t>2,000</w:t>
            </w:r>
          </w:p>
        </w:tc>
        <w:tc>
          <w:tcPr>
            <w:tcW w:w="1066" w:type="dxa"/>
            <w:tcBorders>
              <w:top w:val="nil"/>
              <w:bottom w:val="nil"/>
            </w:tcBorders>
            <w:noWrap/>
          </w:tcPr>
          <w:p w14:paraId="15E90F3A" w14:textId="26355DD0" w:rsidR="00563424" w:rsidRPr="00B4136E" w:rsidRDefault="00563424" w:rsidP="00563424">
            <w:pPr>
              <w:pStyle w:val="Tablebody"/>
              <w:spacing w:before="20" w:after="20"/>
              <w:jc w:val="right"/>
              <w:rPr>
                <w:sz w:val="19"/>
                <w:szCs w:val="19"/>
              </w:rPr>
            </w:pPr>
            <w:r w:rsidRPr="00B4136E">
              <w:rPr>
                <w:sz w:val="19"/>
                <w:szCs w:val="19"/>
              </w:rPr>
              <w:t>2,000</w:t>
            </w:r>
          </w:p>
        </w:tc>
        <w:tc>
          <w:tcPr>
            <w:tcW w:w="1066" w:type="dxa"/>
            <w:tcBorders>
              <w:top w:val="nil"/>
              <w:bottom w:val="nil"/>
            </w:tcBorders>
            <w:noWrap/>
          </w:tcPr>
          <w:p w14:paraId="28F9EA94" w14:textId="685CC9E7" w:rsidR="00563424" w:rsidRPr="00B4136E" w:rsidRDefault="00563424" w:rsidP="00563424">
            <w:pPr>
              <w:pStyle w:val="Tablebody"/>
              <w:spacing w:before="20" w:after="20"/>
              <w:jc w:val="right"/>
              <w:rPr>
                <w:sz w:val="19"/>
                <w:szCs w:val="19"/>
              </w:rPr>
            </w:pPr>
            <w:r w:rsidRPr="00B4136E">
              <w:rPr>
                <w:sz w:val="19"/>
                <w:szCs w:val="19"/>
              </w:rPr>
              <w:t>2,000</w:t>
            </w:r>
          </w:p>
        </w:tc>
      </w:tr>
      <w:tr w:rsidR="00563424" w:rsidRPr="00B4136E" w14:paraId="782404A5" w14:textId="77777777" w:rsidTr="00563424">
        <w:trPr>
          <w:trHeight w:val="300"/>
        </w:trPr>
        <w:tc>
          <w:tcPr>
            <w:tcW w:w="3969" w:type="dxa"/>
            <w:tcBorders>
              <w:top w:val="nil"/>
              <w:bottom w:val="single" w:sz="4" w:space="0" w:color="75CEDE" w:themeColor="accent2"/>
            </w:tcBorders>
            <w:noWrap/>
            <w:hideMark/>
          </w:tcPr>
          <w:p w14:paraId="6D723606" w14:textId="77777777" w:rsidR="00563424" w:rsidRPr="00B4136E" w:rsidRDefault="00563424" w:rsidP="00563424">
            <w:pPr>
              <w:pStyle w:val="Tablebody"/>
              <w:spacing w:before="20" w:after="20"/>
              <w:rPr>
                <w:sz w:val="19"/>
                <w:szCs w:val="19"/>
              </w:rPr>
            </w:pPr>
            <w:r w:rsidRPr="00B4136E">
              <w:rPr>
                <w:sz w:val="19"/>
                <w:szCs w:val="19"/>
              </w:rPr>
              <w:t>Lump sum contributions</w:t>
            </w:r>
          </w:p>
        </w:tc>
        <w:tc>
          <w:tcPr>
            <w:tcW w:w="1065" w:type="dxa"/>
            <w:tcBorders>
              <w:top w:val="nil"/>
              <w:bottom w:val="single" w:sz="4" w:space="0" w:color="75CEDE" w:themeColor="accent2"/>
            </w:tcBorders>
            <w:noWrap/>
          </w:tcPr>
          <w:p w14:paraId="518F64D6" w14:textId="4ABA9ED9"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051C4BE0" w14:textId="746CD54D"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29977398" w14:textId="0E3FEF73" w:rsidR="00563424" w:rsidRPr="00B4136E" w:rsidRDefault="00563424" w:rsidP="00563424">
            <w:pPr>
              <w:pStyle w:val="Tablebody"/>
              <w:spacing w:before="20" w:after="20"/>
              <w:jc w:val="right"/>
              <w:rPr>
                <w:sz w:val="19"/>
                <w:szCs w:val="19"/>
              </w:rPr>
            </w:pPr>
            <w:r w:rsidRPr="00B4136E">
              <w:rPr>
                <w:sz w:val="19"/>
                <w:szCs w:val="19"/>
              </w:rPr>
              <w:t>0</w:t>
            </w:r>
          </w:p>
        </w:tc>
        <w:tc>
          <w:tcPr>
            <w:tcW w:w="1065" w:type="dxa"/>
            <w:tcBorders>
              <w:top w:val="nil"/>
              <w:bottom w:val="single" w:sz="4" w:space="0" w:color="75CEDE" w:themeColor="accent2"/>
            </w:tcBorders>
            <w:noWrap/>
          </w:tcPr>
          <w:p w14:paraId="323A4FEF" w14:textId="45D1C7A6"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021942C5" w14:textId="1BE4FFFA"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1E2322DC" w14:textId="3B3CD70A" w:rsidR="00563424" w:rsidRPr="00B4136E" w:rsidRDefault="00563424" w:rsidP="00563424">
            <w:pPr>
              <w:pStyle w:val="Tablebody"/>
              <w:spacing w:before="20" w:after="20"/>
              <w:jc w:val="right"/>
              <w:rPr>
                <w:sz w:val="19"/>
                <w:szCs w:val="19"/>
              </w:rPr>
            </w:pPr>
            <w:r w:rsidRPr="00B4136E">
              <w:rPr>
                <w:sz w:val="19"/>
                <w:szCs w:val="19"/>
              </w:rPr>
              <w:t>0</w:t>
            </w:r>
          </w:p>
        </w:tc>
        <w:tc>
          <w:tcPr>
            <w:tcW w:w="1065" w:type="dxa"/>
            <w:tcBorders>
              <w:top w:val="nil"/>
              <w:bottom w:val="single" w:sz="4" w:space="0" w:color="75CEDE" w:themeColor="accent2"/>
            </w:tcBorders>
            <w:noWrap/>
          </w:tcPr>
          <w:p w14:paraId="44FD1A9B" w14:textId="28125D78"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3CF27E21" w14:textId="63989F54"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3DDD9F51" w14:textId="71255871"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7A35AC68" w14:textId="40BEDBB7" w:rsidR="00563424" w:rsidRPr="00B4136E" w:rsidRDefault="00563424" w:rsidP="00563424">
            <w:pPr>
              <w:pStyle w:val="Tablebody"/>
              <w:spacing w:before="20" w:after="20"/>
              <w:jc w:val="right"/>
              <w:rPr>
                <w:sz w:val="19"/>
                <w:szCs w:val="19"/>
              </w:rPr>
            </w:pPr>
            <w:r w:rsidRPr="00B4136E">
              <w:rPr>
                <w:sz w:val="19"/>
                <w:szCs w:val="19"/>
              </w:rPr>
              <w:t>0</w:t>
            </w:r>
          </w:p>
        </w:tc>
      </w:tr>
      <w:tr w:rsidR="00563424" w:rsidRPr="00B4136E" w14:paraId="706C3BB7" w14:textId="77777777" w:rsidTr="00563424">
        <w:trPr>
          <w:trHeight w:val="315"/>
        </w:trPr>
        <w:tc>
          <w:tcPr>
            <w:tcW w:w="3969" w:type="dxa"/>
            <w:tcBorders>
              <w:top w:val="single" w:sz="4" w:space="0" w:color="75CEDE" w:themeColor="accent2"/>
            </w:tcBorders>
            <w:shd w:val="clear" w:color="auto" w:fill="E3F5F8" w:themeFill="accent2" w:themeFillTint="33"/>
            <w:noWrap/>
            <w:hideMark/>
          </w:tcPr>
          <w:p w14:paraId="18D31951" w14:textId="77777777" w:rsidR="00563424" w:rsidRPr="00B4136E" w:rsidRDefault="00563424" w:rsidP="00563424">
            <w:pPr>
              <w:pStyle w:val="Tablebody"/>
              <w:spacing w:before="20" w:after="20"/>
              <w:rPr>
                <w:b/>
                <w:bCs w:val="0"/>
                <w:sz w:val="19"/>
                <w:szCs w:val="19"/>
              </w:rPr>
            </w:pPr>
            <w:r w:rsidRPr="00B4136E">
              <w:rPr>
                <w:b/>
                <w:bCs w:val="0"/>
                <w:sz w:val="19"/>
                <w:szCs w:val="19"/>
              </w:rPr>
              <w:t>Total sources of capital funding (C)</w:t>
            </w:r>
          </w:p>
        </w:tc>
        <w:tc>
          <w:tcPr>
            <w:tcW w:w="1065" w:type="dxa"/>
            <w:tcBorders>
              <w:top w:val="single" w:sz="4" w:space="0" w:color="75CEDE" w:themeColor="accent2"/>
            </w:tcBorders>
            <w:shd w:val="clear" w:color="auto" w:fill="E3F5F8" w:themeFill="accent2" w:themeFillTint="33"/>
            <w:noWrap/>
          </w:tcPr>
          <w:p w14:paraId="757EF723" w14:textId="74FFCE46" w:rsidR="00563424" w:rsidRPr="00B4136E" w:rsidRDefault="00563424" w:rsidP="00563424">
            <w:pPr>
              <w:pStyle w:val="Tablebody"/>
              <w:spacing w:before="20" w:after="20"/>
              <w:jc w:val="right"/>
              <w:rPr>
                <w:b/>
                <w:bCs w:val="0"/>
                <w:sz w:val="19"/>
                <w:szCs w:val="19"/>
              </w:rPr>
            </w:pPr>
            <w:r w:rsidRPr="00B4136E">
              <w:rPr>
                <w:b/>
                <w:bCs w:val="0"/>
                <w:sz w:val="19"/>
                <w:szCs w:val="19"/>
              </w:rPr>
              <w:t>588,235</w:t>
            </w:r>
          </w:p>
        </w:tc>
        <w:tc>
          <w:tcPr>
            <w:tcW w:w="1066" w:type="dxa"/>
            <w:tcBorders>
              <w:top w:val="single" w:sz="4" w:space="0" w:color="75CEDE" w:themeColor="accent2"/>
            </w:tcBorders>
            <w:shd w:val="clear" w:color="auto" w:fill="E3F5F8" w:themeFill="accent2" w:themeFillTint="33"/>
            <w:noWrap/>
          </w:tcPr>
          <w:p w14:paraId="22DBFB31" w14:textId="1499489F" w:rsidR="00563424" w:rsidRPr="00B4136E" w:rsidRDefault="00563424" w:rsidP="00563424">
            <w:pPr>
              <w:pStyle w:val="Tablebody"/>
              <w:spacing w:before="20" w:after="20"/>
              <w:jc w:val="right"/>
              <w:rPr>
                <w:b/>
                <w:bCs w:val="0"/>
                <w:sz w:val="19"/>
                <w:szCs w:val="19"/>
              </w:rPr>
            </w:pPr>
            <w:r w:rsidRPr="00B4136E">
              <w:rPr>
                <w:b/>
                <w:bCs w:val="0"/>
                <w:sz w:val="19"/>
                <w:szCs w:val="19"/>
              </w:rPr>
              <w:t>682,569</w:t>
            </w:r>
          </w:p>
        </w:tc>
        <w:tc>
          <w:tcPr>
            <w:tcW w:w="1066" w:type="dxa"/>
            <w:tcBorders>
              <w:top w:val="single" w:sz="4" w:space="0" w:color="75CEDE" w:themeColor="accent2"/>
            </w:tcBorders>
            <w:shd w:val="clear" w:color="auto" w:fill="E3F5F8" w:themeFill="accent2" w:themeFillTint="33"/>
            <w:noWrap/>
          </w:tcPr>
          <w:p w14:paraId="6C405BD8" w14:textId="5783B288" w:rsidR="00563424" w:rsidRPr="00B4136E" w:rsidRDefault="00563424" w:rsidP="00563424">
            <w:pPr>
              <w:pStyle w:val="Tablebody"/>
              <w:spacing w:before="20" w:after="20"/>
              <w:jc w:val="right"/>
              <w:rPr>
                <w:b/>
                <w:bCs w:val="0"/>
                <w:sz w:val="19"/>
                <w:szCs w:val="19"/>
              </w:rPr>
            </w:pPr>
            <w:r w:rsidRPr="00B4136E">
              <w:rPr>
                <w:b/>
                <w:bCs w:val="0"/>
                <w:sz w:val="19"/>
                <w:szCs w:val="19"/>
              </w:rPr>
              <w:t>243,645</w:t>
            </w:r>
          </w:p>
        </w:tc>
        <w:tc>
          <w:tcPr>
            <w:tcW w:w="1065" w:type="dxa"/>
            <w:tcBorders>
              <w:top w:val="single" w:sz="4" w:space="0" w:color="75CEDE" w:themeColor="accent2"/>
            </w:tcBorders>
            <w:shd w:val="clear" w:color="auto" w:fill="E3F5F8" w:themeFill="accent2" w:themeFillTint="33"/>
            <w:noWrap/>
          </w:tcPr>
          <w:p w14:paraId="7C104D86" w14:textId="72650324" w:rsidR="00563424" w:rsidRPr="00B4136E" w:rsidRDefault="00563424" w:rsidP="00563424">
            <w:pPr>
              <w:pStyle w:val="Tablebody"/>
              <w:spacing w:before="20" w:after="20"/>
              <w:jc w:val="right"/>
              <w:rPr>
                <w:b/>
                <w:bCs w:val="0"/>
                <w:sz w:val="19"/>
                <w:szCs w:val="19"/>
              </w:rPr>
            </w:pPr>
            <w:r w:rsidRPr="00B4136E">
              <w:rPr>
                <w:b/>
                <w:bCs w:val="0"/>
                <w:sz w:val="19"/>
                <w:szCs w:val="19"/>
              </w:rPr>
              <w:t>165,704</w:t>
            </w:r>
          </w:p>
        </w:tc>
        <w:tc>
          <w:tcPr>
            <w:tcW w:w="1066" w:type="dxa"/>
            <w:tcBorders>
              <w:top w:val="single" w:sz="4" w:space="0" w:color="75CEDE" w:themeColor="accent2"/>
            </w:tcBorders>
            <w:shd w:val="clear" w:color="auto" w:fill="E3F5F8" w:themeFill="accent2" w:themeFillTint="33"/>
            <w:noWrap/>
          </w:tcPr>
          <w:p w14:paraId="187B08CA" w14:textId="28365FF6" w:rsidR="00563424" w:rsidRPr="00B4136E" w:rsidRDefault="00563424" w:rsidP="00563424">
            <w:pPr>
              <w:pStyle w:val="Tablebody"/>
              <w:spacing w:before="20" w:after="20"/>
              <w:jc w:val="right"/>
              <w:rPr>
                <w:b/>
                <w:bCs w:val="0"/>
                <w:sz w:val="19"/>
                <w:szCs w:val="19"/>
              </w:rPr>
            </w:pPr>
            <w:r w:rsidRPr="00B4136E">
              <w:rPr>
                <w:b/>
                <w:bCs w:val="0"/>
                <w:sz w:val="19"/>
                <w:szCs w:val="19"/>
              </w:rPr>
              <w:t>110,995</w:t>
            </w:r>
          </w:p>
        </w:tc>
        <w:tc>
          <w:tcPr>
            <w:tcW w:w="1066" w:type="dxa"/>
            <w:tcBorders>
              <w:top w:val="single" w:sz="4" w:space="0" w:color="75CEDE" w:themeColor="accent2"/>
            </w:tcBorders>
            <w:shd w:val="clear" w:color="auto" w:fill="E3F5F8" w:themeFill="accent2" w:themeFillTint="33"/>
            <w:noWrap/>
          </w:tcPr>
          <w:p w14:paraId="430CF1A5" w14:textId="490C18CA" w:rsidR="00563424" w:rsidRPr="00B4136E" w:rsidRDefault="00563424" w:rsidP="00563424">
            <w:pPr>
              <w:pStyle w:val="Tablebody"/>
              <w:spacing w:before="20" w:after="20"/>
              <w:jc w:val="right"/>
              <w:rPr>
                <w:b/>
                <w:bCs w:val="0"/>
                <w:sz w:val="19"/>
                <w:szCs w:val="19"/>
              </w:rPr>
            </w:pPr>
            <w:r w:rsidRPr="00B4136E">
              <w:rPr>
                <w:b/>
                <w:bCs w:val="0"/>
                <w:sz w:val="19"/>
                <w:szCs w:val="19"/>
              </w:rPr>
              <w:t>100,208</w:t>
            </w:r>
          </w:p>
        </w:tc>
        <w:tc>
          <w:tcPr>
            <w:tcW w:w="1065" w:type="dxa"/>
            <w:tcBorders>
              <w:top w:val="single" w:sz="4" w:space="0" w:color="75CEDE" w:themeColor="accent2"/>
            </w:tcBorders>
            <w:shd w:val="clear" w:color="auto" w:fill="E3F5F8" w:themeFill="accent2" w:themeFillTint="33"/>
            <w:noWrap/>
          </w:tcPr>
          <w:p w14:paraId="629F0C9F" w14:textId="701FCE9A" w:rsidR="00563424" w:rsidRPr="00B4136E" w:rsidRDefault="00563424" w:rsidP="00563424">
            <w:pPr>
              <w:pStyle w:val="Tablebody"/>
              <w:spacing w:before="20" w:after="20"/>
              <w:jc w:val="right"/>
              <w:rPr>
                <w:b/>
                <w:bCs w:val="0"/>
                <w:sz w:val="19"/>
                <w:szCs w:val="19"/>
              </w:rPr>
            </w:pPr>
            <w:r w:rsidRPr="00B4136E">
              <w:rPr>
                <w:b/>
                <w:bCs w:val="0"/>
                <w:sz w:val="19"/>
                <w:szCs w:val="19"/>
              </w:rPr>
              <w:t>71,289</w:t>
            </w:r>
          </w:p>
        </w:tc>
        <w:tc>
          <w:tcPr>
            <w:tcW w:w="1066" w:type="dxa"/>
            <w:tcBorders>
              <w:top w:val="single" w:sz="4" w:space="0" w:color="75CEDE" w:themeColor="accent2"/>
            </w:tcBorders>
            <w:shd w:val="clear" w:color="auto" w:fill="E3F5F8" w:themeFill="accent2" w:themeFillTint="33"/>
            <w:noWrap/>
          </w:tcPr>
          <w:p w14:paraId="0AB42D1F" w14:textId="0F45E641" w:rsidR="00563424" w:rsidRPr="00B4136E" w:rsidRDefault="00563424" w:rsidP="00563424">
            <w:pPr>
              <w:pStyle w:val="Tablebody"/>
              <w:spacing w:before="20" w:after="20"/>
              <w:jc w:val="right"/>
              <w:rPr>
                <w:b/>
                <w:bCs w:val="0"/>
                <w:sz w:val="19"/>
                <w:szCs w:val="19"/>
              </w:rPr>
            </w:pPr>
            <w:r w:rsidRPr="00B4136E">
              <w:rPr>
                <w:b/>
                <w:bCs w:val="0"/>
                <w:sz w:val="19"/>
                <w:szCs w:val="19"/>
              </w:rPr>
              <w:t>91,866</w:t>
            </w:r>
          </w:p>
        </w:tc>
        <w:tc>
          <w:tcPr>
            <w:tcW w:w="1066" w:type="dxa"/>
            <w:tcBorders>
              <w:top w:val="single" w:sz="4" w:space="0" w:color="75CEDE" w:themeColor="accent2"/>
            </w:tcBorders>
            <w:shd w:val="clear" w:color="auto" w:fill="E3F5F8" w:themeFill="accent2" w:themeFillTint="33"/>
            <w:noWrap/>
          </w:tcPr>
          <w:p w14:paraId="3D33AD51" w14:textId="079F0C48" w:rsidR="00563424" w:rsidRPr="00B4136E" w:rsidRDefault="00563424" w:rsidP="00563424">
            <w:pPr>
              <w:pStyle w:val="Tablebody"/>
              <w:spacing w:before="20" w:after="20"/>
              <w:jc w:val="right"/>
              <w:rPr>
                <w:b/>
                <w:bCs w:val="0"/>
                <w:sz w:val="19"/>
                <w:szCs w:val="19"/>
              </w:rPr>
            </w:pPr>
            <w:r w:rsidRPr="00B4136E">
              <w:rPr>
                <w:b/>
                <w:bCs w:val="0"/>
                <w:sz w:val="19"/>
                <w:szCs w:val="19"/>
              </w:rPr>
              <w:t>46,996</w:t>
            </w:r>
          </w:p>
        </w:tc>
        <w:tc>
          <w:tcPr>
            <w:tcW w:w="1066" w:type="dxa"/>
            <w:tcBorders>
              <w:top w:val="single" w:sz="4" w:space="0" w:color="75CEDE" w:themeColor="accent2"/>
            </w:tcBorders>
            <w:shd w:val="clear" w:color="auto" w:fill="E3F5F8" w:themeFill="accent2" w:themeFillTint="33"/>
            <w:noWrap/>
          </w:tcPr>
          <w:p w14:paraId="028CD8F7" w14:textId="7BA6D043" w:rsidR="00563424" w:rsidRPr="00B4136E" w:rsidRDefault="00563424" w:rsidP="00563424">
            <w:pPr>
              <w:pStyle w:val="Tablebody"/>
              <w:spacing w:before="20" w:after="20"/>
              <w:jc w:val="right"/>
              <w:rPr>
                <w:b/>
                <w:bCs w:val="0"/>
                <w:sz w:val="19"/>
                <w:szCs w:val="19"/>
              </w:rPr>
            </w:pPr>
            <w:r w:rsidRPr="00B4136E">
              <w:rPr>
                <w:b/>
                <w:bCs w:val="0"/>
                <w:sz w:val="19"/>
                <w:szCs w:val="19"/>
              </w:rPr>
              <w:t>17,813</w:t>
            </w:r>
          </w:p>
        </w:tc>
      </w:tr>
      <w:tr w:rsidR="00563424" w:rsidRPr="00B4136E" w14:paraId="571BE370" w14:textId="77777777" w:rsidTr="00563424">
        <w:trPr>
          <w:trHeight w:val="300"/>
        </w:trPr>
        <w:tc>
          <w:tcPr>
            <w:tcW w:w="3969" w:type="dxa"/>
            <w:tcBorders>
              <w:bottom w:val="single" w:sz="4" w:space="0" w:color="75CEDE" w:themeColor="accent2"/>
            </w:tcBorders>
            <w:noWrap/>
            <w:hideMark/>
          </w:tcPr>
          <w:p w14:paraId="033BE056" w14:textId="77777777" w:rsidR="00563424" w:rsidRPr="00B4136E" w:rsidRDefault="00563424" w:rsidP="00563424">
            <w:pPr>
              <w:pStyle w:val="Tablebody"/>
              <w:spacing w:before="20" w:after="20"/>
              <w:rPr>
                <w:b/>
                <w:bCs w:val="0"/>
                <w:sz w:val="19"/>
                <w:szCs w:val="19"/>
              </w:rPr>
            </w:pPr>
            <w:r w:rsidRPr="00B4136E">
              <w:rPr>
                <w:b/>
                <w:bCs w:val="0"/>
                <w:sz w:val="19"/>
                <w:szCs w:val="19"/>
              </w:rPr>
              <w:t>Applications of capital funding</w:t>
            </w:r>
          </w:p>
        </w:tc>
        <w:tc>
          <w:tcPr>
            <w:tcW w:w="1065" w:type="dxa"/>
            <w:tcBorders>
              <w:bottom w:val="single" w:sz="4" w:space="0" w:color="75CEDE" w:themeColor="accent2"/>
            </w:tcBorders>
            <w:noWrap/>
          </w:tcPr>
          <w:p w14:paraId="2B19E93C"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1C1559CD"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7A22BE06"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noWrap/>
          </w:tcPr>
          <w:p w14:paraId="21E0E0FF"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4B245101"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4B44804F" w14:textId="77777777" w:rsidR="00563424" w:rsidRPr="00B4136E" w:rsidRDefault="00563424" w:rsidP="00563424">
            <w:pPr>
              <w:pStyle w:val="Tablebody"/>
              <w:spacing w:before="20" w:after="20"/>
              <w:jc w:val="right"/>
              <w:rPr>
                <w:b/>
                <w:bCs w:val="0"/>
                <w:sz w:val="19"/>
                <w:szCs w:val="19"/>
              </w:rPr>
            </w:pPr>
          </w:p>
        </w:tc>
        <w:tc>
          <w:tcPr>
            <w:tcW w:w="1065" w:type="dxa"/>
            <w:tcBorders>
              <w:bottom w:val="single" w:sz="4" w:space="0" w:color="75CEDE" w:themeColor="accent2"/>
            </w:tcBorders>
            <w:noWrap/>
          </w:tcPr>
          <w:p w14:paraId="1DFB3496"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491D28D2"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7EB3E151" w14:textId="77777777" w:rsidR="00563424" w:rsidRPr="00B4136E" w:rsidRDefault="00563424" w:rsidP="00563424">
            <w:pPr>
              <w:pStyle w:val="Tablebody"/>
              <w:spacing w:before="20" w:after="20"/>
              <w:jc w:val="right"/>
              <w:rPr>
                <w:b/>
                <w:bCs w:val="0"/>
                <w:sz w:val="19"/>
                <w:szCs w:val="19"/>
              </w:rPr>
            </w:pPr>
          </w:p>
        </w:tc>
        <w:tc>
          <w:tcPr>
            <w:tcW w:w="1066" w:type="dxa"/>
            <w:tcBorders>
              <w:bottom w:val="single" w:sz="4" w:space="0" w:color="75CEDE" w:themeColor="accent2"/>
            </w:tcBorders>
            <w:noWrap/>
          </w:tcPr>
          <w:p w14:paraId="55D7E93E" w14:textId="77777777" w:rsidR="00563424" w:rsidRPr="00B4136E" w:rsidRDefault="00563424" w:rsidP="00563424">
            <w:pPr>
              <w:pStyle w:val="Tablebody"/>
              <w:spacing w:before="20" w:after="20"/>
              <w:jc w:val="right"/>
              <w:rPr>
                <w:b/>
                <w:bCs w:val="0"/>
                <w:sz w:val="19"/>
                <w:szCs w:val="19"/>
              </w:rPr>
            </w:pPr>
          </w:p>
        </w:tc>
      </w:tr>
      <w:tr w:rsidR="00563424" w:rsidRPr="00B4136E" w14:paraId="36BE843B" w14:textId="77777777" w:rsidTr="00563424">
        <w:trPr>
          <w:trHeight w:val="300"/>
        </w:trPr>
        <w:tc>
          <w:tcPr>
            <w:tcW w:w="3969" w:type="dxa"/>
            <w:tcBorders>
              <w:top w:val="single" w:sz="4" w:space="0" w:color="75CEDE" w:themeColor="accent2"/>
              <w:bottom w:val="nil"/>
            </w:tcBorders>
            <w:noWrap/>
            <w:hideMark/>
          </w:tcPr>
          <w:p w14:paraId="63F11973" w14:textId="77777777" w:rsidR="00563424" w:rsidRPr="00B4136E" w:rsidRDefault="00563424" w:rsidP="00563424">
            <w:pPr>
              <w:pStyle w:val="Tablebody"/>
              <w:spacing w:before="20" w:after="20"/>
              <w:rPr>
                <w:sz w:val="19"/>
                <w:szCs w:val="19"/>
              </w:rPr>
            </w:pPr>
            <w:r w:rsidRPr="00B4136E">
              <w:rPr>
                <w:sz w:val="19"/>
                <w:szCs w:val="19"/>
              </w:rPr>
              <w:t>Capital expenditure</w:t>
            </w:r>
          </w:p>
        </w:tc>
        <w:tc>
          <w:tcPr>
            <w:tcW w:w="1065" w:type="dxa"/>
            <w:tcBorders>
              <w:top w:val="single" w:sz="4" w:space="0" w:color="75CEDE" w:themeColor="accent2"/>
              <w:bottom w:val="nil"/>
            </w:tcBorders>
            <w:noWrap/>
          </w:tcPr>
          <w:p w14:paraId="336A41D8" w14:textId="77777777" w:rsidR="00563424" w:rsidRPr="00B4136E" w:rsidRDefault="00563424" w:rsidP="00563424">
            <w:pPr>
              <w:pStyle w:val="Tablebody"/>
              <w:spacing w:before="20" w:after="20"/>
              <w:jc w:val="right"/>
              <w:rPr>
                <w:sz w:val="19"/>
                <w:szCs w:val="19"/>
              </w:rPr>
            </w:pPr>
          </w:p>
        </w:tc>
        <w:tc>
          <w:tcPr>
            <w:tcW w:w="1066" w:type="dxa"/>
            <w:tcBorders>
              <w:top w:val="single" w:sz="4" w:space="0" w:color="75CEDE" w:themeColor="accent2"/>
              <w:bottom w:val="nil"/>
            </w:tcBorders>
            <w:noWrap/>
          </w:tcPr>
          <w:p w14:paraId="0E6CD8FC" w14:textId="77777777" w:rsidR="00563424" w:rsidRPr="00B4136E" w:rsidRDefault="00563424" w:rsidP="00563424">
            <w:pPr>
              <w:pStyle w:val="Tablebody"/>
              <w:spacing w:before="20" w:after="20"/>
              <w:jc w:val="right"/>
              <w:rPr>
                <w:sz w:val="19"/>
                <w:szCs w:val="19"/>
              </w:rPr>
            </w:pPr>
          </w:p>
        </w:tc>
        <w:tc>
          <w:tcPr>
            <w:tcW w:w="1066" w:type="dxa"/>
            <w:tcBorders>
              <w:top w:val="single" w:sz="4" w:space="0" w:color="75CEDE" w:themeColor="accent2"/>
              <w:bottom w:val="nil"/>
            </w:tcBorders>
            <w:noWrap/>
          </w:tcPr>
          <w:p w14:paraId="00CCE30A" w14:textId="77777777" w:rsidR="00563424" w:rsidRPr="00B4136E" w:rsidRDefault="00563424" w:rsidP="00563424">
            <w:pPr>
              <w:pStyle w:val="Tablebody"/>
              <w:spacing w:before="20" w:after="20"/>
              <w:jc w:val="right"/>
              <w:rPr>
                <w:sz w:val="19"/>
                <w:szCs w:val="19"/>
              </w:rPr>
            </w:pPr>
          </w:p>
        </w:tc>
        <w:tc>
          <w:tcPr>
            <w:tcW w:w="1065" w:type="dxa"/>
            <w:tcBorders>
              <w:top w:val="single" w:sz="4" w:space="0" w:color="75CEDE" w:themeColor="accent2"/>
              <w:bottom w:val="nil"/>
            </w:tcBorders>
            <w:noWrap/>
          </w:tcPr>
          <w:p w14:paraId="4F2E9F8B" w14:textId="77777777" w:rsidR="00563424" w:rsidRPr="00B4136E" w:rsidRDefault="00563424" w:rsidP="00563424">
            <w:pPr>
              <w:pStyle w:val="Tablebody"/>
              <w:spacing w:before="20" w:after="20"/>
              <w:jc w:val="right"/>
              <w:rPr>
                <w:sz w:val="19"/>
                <w:szCs w:val="19"/>
              </w:rPr>
            </w:pPr>
          </w:p>
        </w:tc>
        <w:tc>
          <w:tcPr>
            <w:tcW w:w="1066" w:type="dxa"/>
            <w:tcBorders>
              <w:top w:val="single" w:sz="4" w:space="0" w:color="75CEDE" w:themeColor="accent2"/>
              <w:bottom w:val="nil"/>
            </w:tcBorders>
            <w:noWrap/>
          </w:tcPr>
          <w:p w14:paraId="4AAB7814" w14:textId="77777777" w:rsidR="00563424" w:rsidRPr="00B4136E" w:rsidRDefault="00563424" w:rsidP="00563424">
            <w:pPr>
              <w:pStyle w:val="Tablebody"/>
              <w:spacing w:before="20" w:after="20"/>
              <w:jc w:val="right"/>
              <w:rPr>
                <w:sz w:val="19"/>
                <w:szCs w:val="19"/>
              </w:rPr>
            </w:pPr>
          </w:p>
        </w:tc>
        <w:tc>
          <w:tcPr>
            <w:tcW w:w="1066" w:type="dxa"/>
            <w:tcBorders>
              <w:top w:val="single" w:sz="4" w:space="0" w:color="75CEDE" w:themeColor="accent2"/>
              <w:bottom w:val="nil"/>
            </w:tcBorders>
            <w:noWrap/>
          </w:tcPr>
          <w:p w14:paraId="2F2A81BD" w14:textId="77777777" w:rsidR="00563424" w:rsidRPr="00B4136E" w:rsidRDefault="00563424" w:rsidP="00563424">
            <w:pPr>
              <w:pStyle w:val="Tablebody"/>
              <w:spacing w:before="20" w:after="20"/>
              <w:jc w:val="right"/>
              <w:rPr>
                <w:sz w:val="19"/>
                <w:szCs w:val="19"/>
              </w:rPr>
            </w:pPr>
          </w:p>
        </w:tc>
        <w:tc>
          <w:tcPr>
            <w:tcW w:w="1065" w:type="dxa"/>
            <w:tcBorders>
              <w:top w:val="single" w:sz="4" w:space="0" w:color="75CEDE" w:themeColor="accent2"/>
              <w:bottom w:val="nil"/>
            </w:tcBorders>
            <w:noWrap/>
          </w:tcPr>
          <w:p w14:paraId="0CC00DC6" w14:textId="77777777" w:rsidR="00563424" w:rsidRPr="00B4136E" w:rsidRDefault="00563424" w:rsidP="00563424">
            <w:pPr>
              <w:pStyle w:val="Tablebody"/>
              <w:spacing w:before="20" w:after="20"/>
              <w:jc w:val="right"/>
              <w:rPr>
                <w:sz w:val="19"/>
                <w:szCs w:val="19"/>
              </w:rPr>
            </w:pPr>
          </w:p>
        </w:tc>
        <w:tc>
          <w:tcPr>
            <w:tcW w:w="1066" w:type="dxa"/>
            <w:tcBorders>
              <w:top w:val="single" w:sz="4" w:space="0" w:color="75CEDE" w:themeColor="accent2"/>
              <w:bottom w:val="nil"/>
            </w:tcBorders>
            <w:noWrap/>
          </w:tcPr>
          <w:p w14:paraId="3EDD1DCD" w14:textId="77777777" w:rsidR="00563424" w:rsidRPr="00B4136E" w:rsidRDefault="00563424" w:rsidP="00563424">
            <w:pPr>
              <w:pStyle w:val="Tablebody"/>
              <w:spacing w:before="20" w:after="20"/>
              <w:jc w:val="right"/>
              <w:rPr>
                <w:sz w:val="19"/>
                <w:szCs w:val="19"/>
              </w:rPr>
            </w:pPr>
          </w:p>
        </w:tc>
        <w:tc>
          <w:tcPr>
            <w:tcW w:w="1066" w:type="dxa"/>
            <w:tcBorders>
              <w:top w:val="single" w:sz="4" w:space="0" w:color="75CEDE" w:themeColor="accent2"/>
              <w:bottom w:val="nil"/>
            </w:tcBorders>
            <w:noWrap/>
          </w:tcPr>
          <w:p w14:paraId="43CD1624" w14:textId="77777777" w:rsidR="00563424" w:rsidRPr="00B4136E" w:rsidRDefault="00563424" w:rsidP="00563424">
            <w:pPr>
              <w:pStyle w:val="Tablebody"/>
              <w:spacing w:before="20" w:after="20"/>
              <w:jc w:val="right"/>
              <w:rPr>
                <w:sz w:val="19"/>
                <w:szCs w:val="19"/>
              </w:rPr>
            </w:pPr>
          </w:p>
        </w:tc>
        <w:tc>
          <w:tcPr>
            <w:tcW w:w="1066" w:type="dxa"/>
            <w:tcBorders>
              <w:top w:val="single" w:sz="4" w:space="0" w:color="75CEDE" w:themeColor="accent2"/>
              <w:bottom w:val="nil"/>
            </w:tcBorders>
            <w:noWrap/>
          </w:tcPr>
          <w:p w14:paraId="2DD746A9" w14:textId="77777777" w:rsidR="00563424" w:rsidRPr="00B4136E" w:rsidRDefault="00563424" w:rsidP="00563424">
            <w:pPr>
              <w:pStyle w:val="Tablebody"/>
              <w:spacing w:before="20" w:after="20"/>
              <w:jc w:val="right"/>
              <w:rPr>
                <w:sz w:val="19"/>
                <w:szCs w:val="19"/>
              </w:rPr>
            </w:pPr>
          </w:p>
        </w:tc>
      </w:tr>
      <w:tr w:rsidR="00563424" w:rsidRPr="00B4136E" w14:paraId="7E2CDE16" w14:textId="77777777" w:rsidTr="00563424">
        <w:trPr>
          <w:trHeight w:val="300"/>
        </w:trPr>
        <w:tc>
          <w:tcPr>
            <w:tcW w:w="3969" w:type="dxa"/>
            <w:tcBorders>
              <w:top w:val="nil"/>
              <w:bottom w:val="nil"/>
            </w:tcBorders>
            <w:noWrap/>
            <w:hideMark/>
          </w:tcPr>
          <w:p w14:paraId="45E3A62C" w14:textId="77777777" w:rsidR="00563424" w:rsidRPr="00B4136E" w:rsidRDefault="00563424" w:rsidP="00563424">
            <w:pPr>
              <w:pStyle w:val="Tablebody"/>
              <w:spacing w:before="20" w:after="20"/>
              <w:rPr>
                <w:sz w:val="19"/>
                <w:szCs w:val="19"/>
              </w:rPr>
            </w:pPr>
            <w:r w:rsidRPr="00B4136E">
              <w:rPr>
                <w:sz w:val="19"/>
                <w:szCs w:val="19"/>
              </w:rPr>
              <w:t>-  to meet additional demand</w:t>
            </w:r>
          </w:p>
        </w:tc>
        <w:tc>
          <w:tcPr>
            <w:tcW w:w="1065" w:type="dxa"/>
            <w:tcBorders>
              <w:top w:val="nil"/>
              <w:bottom w:val="nil"/>
            </w:tcBorders>
            <w:noWrap/>
          </w:tcPr>
          <w:p w14:paraId="496ABE8D" w14:textId="49909DB0" w:rsidR="00563424" w:rsidRPr="00B4136E" w:rsidRDefault="00563424" w:rsidP="00563424">
            <w:pPr>
              <w:pStyle w:val="Tablebody"/>
              <w:spacing w:before="20" w:after="20"/>
              <w:jc w:val="right"/>
              <w:rPr>
                <w:sz w:val="19"/>
                <w:szCs w:val="19"/>
              </w:rPr>
            </w:pPr>
            <w:r w:rsidRPr="00B4136E">
              <w:rPr>
                <w:sz w:val="19"/>
                <w:szCs w:val="19"/>
              </w:rPr>
              <w:t>72,089</w:t>
            </w:r>
          </w:p>
        </w:tc>
        <w:tc>
          <w:tcPr>
            <w:tcW w:w="1066" w:type="dxa"/>
            <w:tcBorders>
              <w:top w:val="nil"/>
              <w:bottom w:val="nil"/>
            </w:tcBorders>
            <w:noWrap/>
          </w:tcPr>
          <w:p w14:paraId="1F1CF586" w14:textId="4BFE52D0" w:rsidR="00563424" w:rsidRPr="00B4136E" w:rsidRDefault="00563424" w:rsidP="00563424">
            <w:pPr>
              <w:pStyle w:val="Tablebody"/>
              <w:spacing w:before="20" w:after="20"/>
              <w:jc w:val="right"/>
              <w:rPr>
                <w:sz w:val="19"/>
                <w:szCs w:val="19"/>
              </w:rPr>
            </w:pPr>
            <w:r w:rsidRPr="00B4136E">
              <w:rPr>
                <w:sz w:val="19"/>
                <w:szCs w:val="19"/>
              </w:rPr>
              <w:t>13,543</w:t>
            </w:r>
          </w:p>
        </w:tc>
        <w:tc>
          <w:tcPr>
            <w:tcW w:w="1066" w:type="dxa"/>
            <w:tcBorders>
              <w:top w:val="nil"/>
              <w:bottom w:val="nil"/>
            </w:tcBorders>
            <w:noWrap/>
          </w:tcPr>
          <w:p w14:paraId="3503E867" w14:textId="76BBC249" w:rsidR="00563424" w:rsidRPr="00B4136E" w:rsidRDefault="00563424" w:rsidP="00563424">
            <w:pPr>
              <w:pStyle w:val="Tablebody"/>
              <w:spacing w:before="20" w:after="20"/>
              <w:jc w:val="right"/>
              <w:rPr>
                <w:sz w:val="19"/>
                <w:szCs w:val="19"/>
              </w:rPr>
            </w:pPr>
            <w:r w:rsidRPr="00B4136E">
              <w:rPr>
                <w:sz w:val="19"/>
                <w:szCs w:val="19"/>
              </w:rPr>
              <w:t>26,174</w:t>
            </w:r>
          </w:p>
        </w:tc>
        <w:tc>
          <w:tcPr>
            <w:tcW w:w="1065" w:type="dxa"/>
            <w:tcBorders>
              <w:top w:val="nil"/>
              <w:bottom w:val="nil"/>
            </w:tcBorders>
            <w:noWrap/>
          </w:tcPr>
          <w:p w14:paraId="71F77F45" w14:textId="1C196AB9" w:rsidR="00563424" w:rsidRPr="00B4136E" w:rsidRDefault="00563424" w:rsidP="00563424">
            <w:pPr>
              <w:pStyle w:val="Tablebody"/>
              <w:spacing w:before="20" w:after="20"/>
              <w:jc w:val="right"/>
              <w:rPr>
                <w:sz w:val="19"/>
                <w:szCs w:val="19"/>
              </w:rPr>
            </w:pPr>
            <w:r w:rsidRPr="00B4136E">
              <w:rPr>
                <w:sz w:val="19"/>
                <w:szCs w:val="19"/>
              </w:rPr>
              <w:t>33,417</w:t>
            </w:r>
          </w:p>
        </w:tc>
        <w:tc>
          <w:tcPr>
            <w:tcW w:w="1066" w:type="dxa"/>
            <w:tcBorders>
              <w:top w:val="nil"/>
              <w:bottom w:val="nil"/>
            </w:tcBorders>
            <w:noWrap/>
          </w:tcPr>
          <w:p w14:paraId="3EDA81B0" w14:textId="16200CF5" w:rsidR="00563424" w:rsidRPr="00B4136E" w:rsidRDefault="00563424" w:rsidP="00563424">
            <w:pPr>
              <w:pStyle w:val="Tablebody"/>
              <w:spacing w:before="20" w:after="20"/>
              <w:jc w:val="right"/>
              <w:rPr>
                <w:sz w:val="19"/>
                <w:szCs w:val="19"/>
              </w:rPr>
            </w:pPr>
            <w:r w:rsidRPr="00B4136E">
              <w:rPr>
                <w:sz w:val="19"/>
                <w:szCs w:val="19"/>
              </w:rPr>
              <w:t>12,769</w:t>
            </w:r>
          </w:p>
        </w:tc>
        <w:tc>
          <w:tcPr>
            <w:tcW w:w="1066" w:type="dxa"/>
            <w:tcBorders>
              <w:top w:val="nil"/>
              <w:bottom w:val="nil"/>
            </w:tcBorders>
            <w:noWrap/>
          </w:tcPr>
          <w:p w14:paraId="5FAE0E15" w14:textId="669DCCFF" w:rsidR="00563424" w:rsidRPr="00B4136E" w:rsidRDefault="00563424" w:rsidP="00563424">
            <w:pPr>
              <w:pStyle w:val="Tablebody"/>
              <w:spacing w:before="20" w:after="20"/>
              <w:jc w:val="right"/>
              <w:rPr>
                <w:sz w:val="19"/>
                <w:szCs w:val="19"/>
              </w:rPr>
            </w:pPr>
            <w:r w:rsidRPr="00B4136E">
              <w:rPr>
                <w:sz w:val="19"/>
                <w:szCs w:val="19"/>
              </w:rPr>
              <w:t>28,759</w:t>
            </w:r>
          </w:p>
        </w:tc>
        <w:tc>
          <w:tcPr>
            <w:tcW w:w="1065" w:type="dxa"/>
            <w:tcBorders>
              <w:top w:val="nil"/>
              <w:bottom w:val="nil"/>
            </w:tcBorders>
            <w:noWrap/>
          </w:tcPr>
          <w:p w14:paraId="335F30F8" w14:textId="4ECE431A" w:rsidR="00563424" w:rsidRPr="00B4136E" w:rsidRDefault="00563424" w:rsidP="00563424">
            <w:pPr>
              <w:pStyle w:val="Tablebody"/>
              <w:spacing w:before="20" w:after="20"/>
              <w:jc w:val="right"/>
              <w:rPr>
                <w:sz w:val="19"/>
                <w:szCs w:val="19"/>
              </w:rPr>
            </w:pPr>
            <w:r w:rsidRPr="00B4136E">
              <w:rPr>
                <w:sz w:val="19"/>
                <w:szCs w:val="19"/>
              </w:rPr>
              <w:t>17,242</w:t>
            </w:r>
          </w:p>
        </w:tc>
        <w:tc>
          <w:tcPr>
            <w:tcW w:w="1066" w:type="dxa"/>
            <w:tcBorders>
              <w:top w:val="nil"/>
              <w:bottom w:val="nil"/>
            </w:tcBorders>
            <w:noWrap/>
          </w:tcPr>
          <w:p w14:paraId="65E65ECD" w14:textId="59F12EEF" w:rsidR="00563424" w:rsidRPr="00B4136E" w:rsidRDefault="00563424" w:rsidP="00563424">
            <w:pPr>
              <w:pStyle w:val="Tablebody"/>
              <w:spacing w:before="20" w:after="20"/>
              <w:jc w:val="right"/>
              <w:rPr>
                <w:sz w:val="19"/>
                <w:szCs w:val="19"/>
              </w:rPr>
            </w:pPr>
            <w:r w:rsidRPr="00B4136E">
              <w:rPr>
                <w:sz w:val="19"/>
                <w:szCs w:val="19"/>
              </w:rPr>
              <w:t>27,344</w:t>
            </w:r>
          </w:p>
        </w:tc>
        <w:tc>
          <w:tcPr>
            <w:tcW w:w="1066" w:type="dxa"/>
            <w:tcBorders>
              <w:top w:val="nil"/>
              <w:bottom w:val="nil"/>
            </w:tcBorders>
            <w:noWrap/>
          </w:tcPr>
          <w:p w14:paraId="51CFCDF7" w14:textId="14A275A5" w:rsidR="00563424" w:rsidRPr="00B4136E" w:rsidRDefault="00563424" w:rsidP="00563424">
            <w:pPr>
              <w:pStyle w:val="Tablebody"/>
              <w:spacing w:before="20" w:after="20"/>
              <w:jc w:val="right"/>
              <w:rPr>
                <w:sz w:val="19"/>
                <w:szCs w:val="19"/>
              </w:rPr>
            </w:pPr>
            <w:r w:rsidRPr="00B4136E">
              <w:rPr>
                <w:sz w:val="19"/>
                <w:szCs w:val="19"/>
              </w:rPr>
              <w:t>22,298</w:t>
            </w:r>
          </w:p>
        </w:tc>
        <w:tc>
          <w:tcPr>
            <w:tcW w:w="1066" w:type="dxa"/>
            <w:tcBorders>
              <w:top w:val="nil"/>
              <w:bottom w:val="nil"/>
            </w:tcBorders>
            <w:noWrap/>
          </w:tcPr>
          <w:p w14:paraId="2C1D615C" w14:textId="37880738" w:rsidR="00563424" w:rsidRPr="00B4136E" w:rsidRDefault="00563424" w:rsidP="00563424">
            <w:pPr>
              <w:pStyle w:val="Tablebody"/>
              <w:spacing w:before="20" w:after="20"/>
              <w:jc w:val="right"/>
              <w:rPr>
                <w:sz w:val="19"/>
                <w:szCs w:val="19"/>
              </w:rPr>
            </w:pPr>
            <w:r w:rsidRPr="00B4136E">
              <w:rPr>
                <w:sz w:val="19"/>
                <w:szCs w:val="19"/>
              </w:rPr>
              <w:t>27,207</w:t>
            </w:r>
          </w:p>
        </w:tc>
      </w:tr>
      <w:tr w:rsidR="00563424" w:rsidRPr="00B4136E" w14:paraId="4EC583B3" w14:textId="77777777" w:rsidTr="00563424">
        <w:trPr>
          <w:trHeight w:val="300"/>
        </w:trPr>
        <w:tc>
          <w:tcPr>
            <w:tcW w:w="3969" w:type="dxa"/>
            <w:tcBorders>
              <w:top w:val="nil"/>
              <w:bottom w:val="nil"/>
            </w:tcBorders>
            <w:noWrap/>
            <w:hideMark/>
          </w:tcPr>
          <w:p w14:paraId="1A50DFC4" w14:textId="77777777" w:rsidR="00563424" w:rsidRPr="00B4136E" w:rsidRDefault="00563424" w:rsidP="00563424">
            <w:pPr>
              <w:pStyle w:val="Tablebody"/>
              <w:spacing w:before="20" w:after="20"/>
              <w:rPr>
                <w:sz w:val="19"/>
                <w:szCs w:val="19"/>
              </w:rPr>
            </w:pPr>
            <w:r w:rsidRPr="00B4136E">
              <w:rPr>
                <w:sz w:val="19"/>
                <w:szCs w:val="19"/>
              </w:rPr>
              <w:t>-  to improve level of service</w:t>
            </w:r>
          </w:p>
        </w:tc>
        <w:tc>
          <w:tcPr>
            <w:tcW w:w="1065" w:type="dxa"/>
            <w:tcBorders>
              <w:top w:val="nil"/>
              <w:bottom w:val="nil"/>
            </w:tcBorders>
            <w:noWrap/>
          </w:tcPr>
          <w:p w14:paraId="2BA519BA" w14:textId="7889C5BC" w:rsidR="00563424" w:rsidRPr="00B4136E" w:rsidRDefault="00563424" w:rsidP="00563424">
            <w:pPr>
              <w:pStyle w:val="Tablebody"/>
              <w:spacing w:before="20" w:after="20"/>
              <w:jc w:val="right"/>
              <w:rPr>
                <w:sz w:val="19"/>
                <w:szCs w:val="19"/>
              </w:rPr>
            </w:pPr>
            <w:r w:rsidRPr="00B4136E">
              <w:rPr>
                <w:sz w:val="19"/>
                <w:szCs w:val="19"/>
              </w:rPr>
              <w:t>361,135</w:t>
            </w:r>
          </w:p>
        </w:tc>
        <w:tc>
          <w:tcPr>
            <w:tcW w:w="1066" w:type="dxa"/>
            <w:tcBorders>
              <w:top w:val="nil"/>
              <w:bottom w:val="nil"/>
            </w:tcBorders>
            <w:noWrap/>
          </w:tcPr>
          <w:p w14:paraId="77D8BEE5" w14:textId="5873A7B2" w:rsidR="00563424" w:rsidRPr="00B4136E" w:rsidRDefault="00563424" w:rsidP="00563424">
            <w:pPr>
              <w:pStyle w:val="Tablebody"/>
              <w:spacing w:before="20" w:after="20"/>
              <w:jc w:val="right"/>
              <w:rPr>
                <w:sz w:val="19"/>
                <w:szCs w:val="19"/>
              </w:rPr>
            </w:pPr>
            <w:r w:rsidRPr="00B4136E">
              <w:rPr>
                <w:sz w:val="19"/>
                <w:szCs w:val="19"/>
              </w:rPr>
              <w:t>487,663</w:t>
            </w:r>
          </w:p>
        </w:tc>
        <w:tc>
          <w:tcPr>
            <w:tcW w:w="1066" w:type="dxa"/>
            <w:tcBorders>
              <w:top w:val="nil"/>
              <w:bottom w:val="nil"/>
            </w:tcBorders>
            <w:noWrap/>
          </w:tcPr>
          <w:p w14:paraId="51205E96" w14:textId="67F52ECE" w:rsidR="00563424" w:rsidRPr="00B4136E" w:rsidRDefault="00563424" w:rsidP="00563424">
            <w:pPr>
              <w:pStyle w:val="Tablebody"/>
              <w:spacing w:before="20" w:after="20"/>
              <w:jc w:val="right"/>
              <w:rPr>
                <w:sz w:val="19"/>
                <w:szCs w:val="19"/>
              </w:rPr>
            </w:pPr>
            <w:r w:rsidRPr="00B4136E">
              <w:rPr>
                <w:sz w:val="19"/>
                <w:szCs w:val="19"/>
              </w:rPr>
              <w:t>127,463</w:t>
            </w:r>
          </w:p>
        </w:tc>
        <w:tc>
          <w:tcPr>
            <w:tcW w:w="1065" w:type="dxa"/>
            <w:tcBorders>
              <w:top w:val="nil"/>
              <w:bottom w:val="nil"/>
            </w:tcBorders>
            <w:noWrap/>
          </w:tcPr>
          <w:p w14:paraId="61D98305" w14:textId="44117831" w:rsidR="00563424" w:rsidRPr="00B4136E" w:rsidRDefault="00563424" w:rsidP="00563424">
            <w:pPr>
              <w:pStyle w:val="Tablebody"/>
              <w:spacing w:before="20" w:after="20"/>
              <w:jc w:val="right"/>
              <w:rPr>
                <w:sz w:val="19"/>
                <w:szCs w:val="19"/>
              </w:rPr>
            </w:pPr>
            <w:r w:rsidRPr="00B4136E">
              <w:rPr>
                <w:sz w:val="19"/>
                <w:szCs w:val="19"/>
              </w:rPr>
              <w:t>72,718</w:t>
            </w:r>
          </w:p>
        </w:tc>
        <w:tc>
          <w:tcPr>
            <w:tcW w:w="1066" w:type="dxa"/>
            <w:tcBorders>
              <w:top w:val="nil"/>
              <w:bottom w:val="nil"/>
            </w:tcBorders>
            <w:noWrap/>
          </w:tcPr>
          <w:p w14:paraId="7084518C" w14:textId="6D3CC418" w:rsidR="00563424" w:rsidRPr="00B4136E" w:rsidRDefault="00563424" w:rsidP="00563424">
            <w:pPr>
              <w:pStyle w:val="Tablebody"/>
              <w:spacing w:before="20" w:after="20"/>
              <w:jc w:val="right"/>
              <w:rPr>
                <w:sz w:val="19"/>
                <w:szCs w:val="19"/>
              </w:rPr>
            </w:pPr>
            <w:r w:rsidRPr="00B4136E">
              <w:rPr>
                <w:sz w:val="19"/>
                <w:szCs w:val="19"/>
              </w:rPr>
              <w:t>48,330</w:t>
            </w:r>
          </w:p>
        </w:tc>
        <w:tc>
          <w:tcPr>
            <w:tcW w:w="1066" w:type="dxa"/>
            <w:tcBorders>
              <w:top w:val="nil"/>
              <w:bottom w:val="nil"/>
            </w:tcBorders>
            <w:noWrap/>
          </w:tcPr>
          <w:p w14:paraId="1F3955EE" w14:textId="4F3BB3D2" w:rsidR="00563424" w:rsidRPr="00B4136E" w:rsidRDefault="00563424" w:rsidP="00563424">
            <w:pPr>
              <w:pStyle w:val="Tablebody"/>
              <w:spacing w:before="20" w:after="20"/>
              <w:jc w:val="right"/>
              <w:rPr>
                <w:sz w:val="19"/>
                <w:szCs w:val="19"/>
              </w:rPr>
            </w:pPr>
            <w:r w:rsidRPr="00B4136E">
              <w:rPr>
                <w:sz w:val="19"/>
                <w:szCs w:val="19"/>
              </w:rPr>
              <w:t>26,924</w:t>
            </w:r>
          </w:p>
        </w:tc>
        <w:tc>
          <w:tcPr>
            <w:tcW w:w="1065" w:type="dxa"/>
            <w:tcBorders>
              <w:top w:val="nil"/>
              <w:bottom w:val="nil"/>
            </w:tcBorders>
            <w:noWrap/>
          </w:tcPr>
          <w:p w14:paraId="75A25EDA" w14:textId="406E56BB" w:rsidR="00563424" w:rsidRPr="00B4136E" w:rsidRDefault="00563424" w:rsidP="00563424">
            <w:pPr>
              <w:pStyle w:val="Tablebody"/>
              <w:spacing w:before="20" w:after="20"/>
              <w:jc w:val="right"/>
              <w:rPr>
                <w:sz w:val="19"/>
                <w:szCs w:val="19"/>
              </w:rPr>
            </w:pPr>
            <w:r w:rsidRPr="00B4136E">
              <w:rPr>
                <w:sz w:val="19"/>
                <w:szCs w:val="19"/>
              </w:rPr>
              <w:t>59,436</w:t>
            </w:r>
          </w:p>
        </w:tc>
        <w:tc>
          <w:tcPr>
            <w:tcW w:w="1066" w:type="dxa"/>
            <w:tcBorders>
              <w:top w:val="nil"/>
              <w:bottom w:val="nil"/>
            </w:tcBorders>
            <w:noWrap/>
          </w:tcPr>
          <w:p w14:paraId="711DD7C4" w14:textId="64021CCC" w:rsidR="00563424" w:rsidRPr="00B4136E" w:rsidRDefault="00563424" w:rsidP="00563424">
            <w:pPr>
              <w:pStyle w:val="Tablebody"/>
              <w:spacing w:before="20" w:after="20"/>
              <w:jc w:val="right"/>
              <w:rPr>
                <w:sz w:val="19"/>
                <w:szCs w:val="19"/>
              </w:rPr>
            </w:pPr>
            <w:r w:rsidRPr="00B4136E">
              <w:rPr>
                <w:sz w:val="19"/>
                <w:szCs w:val="19"/>
              </w:rPr>
              <w:t>80,928</w:t>
            </w:r>
          </w:p>
        </w:tc>
        <w:tc>
          <w:tcPr>
            <w:tcW w:w="1066" w:type="dxa"/>
            <w:tcBorders>
              <w:top w:val="nil"/>
              <w:bottom w:val="nil"/>
            </w:tcBorders>
            <w:noWrap/>
          </w:tcPr>
          <w:p w14:paraId="20EB5CBC" w14:textId="4017A848" w:rsidR="00563424" w:rsidRPr="00B4136E" w:rsidRDefault="00563424" w:rsidP="00563424">
            <w:pPr>
              <w:pStyle w:val="Tablebody"/>
              <w:spacing w:before="20" w:after="20"/>
              <w:jc w:val="right"/>
              <w:rPr>
                <w:sz w:val="19"/>
                <w:szCs w:val="19"/>
              </w:rPr>
            </w:pPr>
            <w:r w:rsidRPr="00B4136E">
              <w:rPr>
                <w:sz w:val="19"/>
                <w:szCs w:val="19"/>
              </w:rPr>
              <w:t>44,451</w:t>
            </w:r>
          </w:p>
        </w:tc>
        <w:tc>
          <w:tcPr>
            <w:tcW w:w="1066" w:type="dxa"/>
            <w:tcBorders>
              <w:top w:val="nil"/>
              <w:bottom w:val="nil"/>
            </w:tcBorders>
            <w:noWrap/>
          </w:tcPr>
          <w:p w14:paraId="00516CBF" w14:textId="669FBAC1" w:rsidR="00563424" w:rsidRPr="00B4136E" w:rsidRDefault="00563424" w:rsidP="00563424">
            <w:pPr>
              <w:pStyle w:val="Tablebody"/>
              <w:spacing w:before="20" w:after="20"/>
              <w:jc w:val="right"/>
              <w:rPr>
                <w:sz w:val="19"/>
                <w:szCs w:val="19"/>
              </w:rPr>
            </w:pPr>
            <w:r w:rsidRPr="00B4136E">
              <w:rPr>
                <w:sz w:val="19"/>
                <w:szCs w:val="19"/>
              </w:rPr>
              <w:t>44,691</w:t>
            </w:r>
          </w:p>
        </w:tc>
      </w:tr>
      <w:tr w:rsidR="00563424" w:rsidRPr="00B4136E" w14:paraId="154A62A4" w14:textId="77777777" w:rsidTr="00563424">
        <w:trPr>
          <w:trHeight w:val="300"/>
        </w:trPr>
        <w:tc>
          <w:tcPr>
            <w:tcW w:w="3969" w:type="dxa"/>
            <w:tcBorders>
              <w:top w:val="nil"/>
              <w:bottom w:val="nil"/>
            </w:tcBorders>
            <w:noWrap/>
            <w:hideMark/>
          </w:tcPr>
          <w:p w14:paraId="0A5A393B" w14:textId="77777777" w:rsidR="00563424" w:rsidRPr="00B4136E" w:rsidRDefault="00563424" w:rsidP="00563424">
            <w:pPr>
              <w:pStyle w:val="Tablebody"/>
              <w:spacing w:before="20" w:after="20"/>
              <w:rPr>
                <w:sz w:val="19"/>
                <w:szCs w:val="19"/>
              </w:rPr>
            </w:pPr>
            <w:r w:rsidRPr="00B4136E">
              <w:rPr>
                <w:sz w:val="19"/>
                <w:szCs w:val="19"/>
              </w:rPr>
              <w:lastRenderedPageBreak/>
              <w:t>-  to replace existing assets</w:t>
            </w:r>
          </w:p>
        </w:tc>
        <w:tc>
          <w:tcPr>
            <w:tcW w:w="1065" w:type="dxa"/>
            <w:tcBorders>
              <w:top w:val="nil"/>
              <w:bottom w:val="nil"/>
            </w:tcBorders>
            <w:noWrap/>
          </w:tcPr>
          <w:p w14:paraId="42524E12" w14:textId="18CC6DD6" w:rsidR="00563424" w:rsidRPr="00B4136E" w:rsidRDefault="00563424" w:rsidP="00563424">
            <w:pPr>
              <w:pStyle w:val="Tablebody"/>
              <w:spacing w:before="20" w:after="20"/>
              <w:jc w:val="right"/>
              <w:rPr>
                <w:sz w:val="19"/>
                <w:szCs w:val="19"/>
              </w:rPr>
            </w:pPr>
            <w:r w:rsidRPr="00B4136E">
              <w:rPr>
                <w:sz w:val="19"/>
                <w:szCs w:val="19"/>
              </w:rPr>
              <w:t>261,630</w:t>
            </w:r>
          </w:p>
        </w:tc>
        <w:tc>
          <w:tcPr>
            <w:tcW w:w="1066" w:type="dxa"/>
            <w:tcBorders>
              <w:top w:val="nil"/>
              <w:bottom w:val="nil"/>
            </w:tcBorders>
            <w:noWrap/>
          </w:tcPr>
          <w:p w14:paraId="6A89E6DF" w14:textId="759E578C" w:rsidR="00563424" w:rsidRPr="00B4136E" w:rsidRDefault="00563424" w:rsidP="00563424">
            <w:pPr>
              <w:pStyle w:val="Tablebody"/>
              <w:spacing w:before="20" w:after="20"/>
              <w:jc w:val="right"/>
              <w:rPr>
                <w:sz w:val="19"/>
                <w:szCs w:val="19"/>
              </w:rPr>
            </w:pPr>
            <w:r w:rsidRPr="00B4136E">
              <w:rPr>
                <w:sz w:val="19"/>
                <w:szCs w:val="19"/>
              </w:rPr>
              <w:t>283,543</w:t>
            </w:r>
          </w:p>
        </w:tc>
        <w:tc>
          <w:tcPr>
            <w:tcW w:w="1066" w:type="dxa"/>
            <w:tcBorders>
              <w:top w:val="nil"/>
              <w:bottom w:val="nil"/>
            </w:tcBorders>
            <w:noWrap/>
          </w:tcPr>
          <w:p w14:paraId="476AED27" w14:textId="56918786" w:rsidR="00563424" w:rsidRPr="00B4136E" w:rsidRDefault="00563424" w:rsidP="00563424">
            <w:pPr>
              <w:pStyle w:val="Tablebody"/>
              <w:spacing w:before="20" w:after="20"/>
              <w:jc w:val="right"/>
              <w:rPr>
                <w:sz w:val="19"/>
                <w:szCs w:val="19"/>
              </w:rPr>
            </w:pPr>
            <w:r w:rsidRPr="00B4136E">
              <w:rPr>
                <w:sz w:val="19"/>
                <w:szCs w:val="19"/>
              </w:rPr>
              <w:t>185,201</w:t>
            </w:r>
          </w:p>
        </w:tc>
        <w:tc>
          <w:tcPr>
            <w:tcW w:w="1065" w:type="dxa"/>
            <w:tcBorders>
              <w:top w:val="nil"/>
              <w:bottom w:val="nil"/>
            </w:tcBorders>
            <w:noWrap/>
          </w:tcPr>
          <w:p w14:paraId="6C18B979" w14:textId="28090EA6" w:rsidR="00563424" w:rsidRPr="00B4136E" w:rsidRDefault="00563424" w:rsidP="00563424">
            <w:pPr>
              <w:pStyle w:val="Tablebody"/>
              <w:spacing w:before="20" w:after="20"/>
              <w:jc w:val="right"/>
              <w:rPr>
                <w:sz w:val="19"/>
                <w:szCs w:val="19"/>
              </w:rPr>
            </w:pPr>
            <w:r w:rsidRPr="00B4136E">
              <w:rPr>
                <w:sz w:val="19"/>
                <w:szCs w:val="19"/>
              </w:rPr>
              <w:t>188,394</w:t>
            </w:r>
          </w:p>
        </w:tc>
        <w:tc>
          <w:tcPr>
            <w:tcW w:w="1066" w:type="dxa"/>
            <w:tcBorders>
              <w:top w:val="nil"/>
              <w:bottom w:val="nil"/>
            </w:tcBorders>
            <w:noWrap/>
          </w:tcPr>
          <w:p w14:paraId="0B903BAA" w14:textId="7E83D084" w:rsidR="00563424" w:rsidRPr="00B4136E" w:rsidRDefault="00563424" w:rsidP="00563424">
            <w:pPr>
              <w:pStyle w:val="Tablebody"/>
              <w:spacing w:before="20" w:after="20"/>
              <w:jc w:val="right"/>
              <w:rPr>
                <w:sz w:val="19"/>
                <w:szCs w:val="19"/>
              </w:rPr>
            </w:pPr>
            <w:r w:rsidRPr="00B4136E">
              <w:rPr>
                <w:sz w:val="19"/>
                <w:szCs w:val="19"/>
              </w:rPr>
              <w:t>198,223</w:t>
            </w:r>
          </w:p>
        </w:tc>
        <w:tc>
          <w:tcPr>
            <w:tcW w:w="1066" w:type="dxa"/>
            <w:tcBorders>
              <w:top w:val="nil"/>
              <w:bottom w:val="nil"/>
            </w:tcBorders>
            <w:noWrap/>
          </w:tcPr>
          <w:p w14:paraId="374DA108" w14:textId="21E34C78" w:rsidR="00563424" w:rsidRPr="00B4136E" w:rsidRDefault="00563424" w:rsidP="00563424">
            <w:pPr>
              <w:pStyle w:val="Tablebody"/>
              <w:spacing w:before="20" w:after="20"/>
              <w:jc w:val="right"/>
              <w:rPr>
                <w:sz w:val="19"/>
                <w:szCs w:val="19"/>
              </w:rPr>
            </w:pPr>
            <w:r w:rsidRPr="00B4136E">
              <w:rPr>
                <w:sz w:val="19"/>
                <w:szCs w:val="19"/>
              </w:rPr>
              <w:t>204,805</w:t>
            </w:r>
          </w:p>
        </w:tc>
        <w:tc>
          <w:tcPr>
            <w:tcW w:w="1065" w:type="dxa"/>
            <w:tcBorders>
              <w:top w:val="nil"/>
              <w:bottom w:val="nil"/>
            </w:tcBorders>
            <w:noWrap/>
          </w:tcPr>
          <w:p w14:paraId="38277331" w14:textId="27F95C74" w:rsidR="00563424" w:rsidRPr="00B4136E" w:rsidRDefault="00563424" w:rsidP="00563424">
            <w:pPr>
              <w:pStyle w:val="Tablebody"/>
              <w:spacing w:before="20" w:after="20"/>
              <w:jc w:val="right"/>
              <w:rPr>
                <w:sz w:val="19"/>
                <w:szCs w:val="19"/>
              </w:rPr>
            </w:pPr>
            <w:r w:rsidRPr="00B4136E">
              <w:rPr>
                <w:sz w:val="19"/>
                <w:szCs w:val="19"/>
              </w:rPr>
              <w:t>172,763</w:t>
            </w:r>
          </w:p>
        </w:tc>
        <w:tc>
          <w:tcPr>
            <w:tcW w:w="1066" w:type="dxa"/>
            <w:tcBorders>
              <w:top w:val="nil"/>
              <w:bottom w:val="nil"/>
            </w:tcBorders>
            <w:noWrap/>
          </w:tcPr>
          <w:p w14:paraId="5C7AFCFC" w14:textId="245CA536" w:rsidR="00563424" w:rsidRPr="00B4136E" w:rsidRDefault="00563424" w:rsidP="00563424">
            <w:pPr>
              <w:pStyle w:val="Tablebody"/>
              <w:spacing w:before="20" w:after="20"/>
              <w:jc w:val="right"/>
              <w:rPr>
                <w:sz w:val="19"/>
                <w:szCs w:val="19"/>
              </w:rPr>
            </w:pPr>
            <w:r w:rsidRPr="00B4136E">
              <w:rPr>
                <w:sz w:val="19"/>
                <w:szCs w:val="19"/>
              </w:rPr>
              <w:t>171,942</w:t>
            </w:r>
          </w:p>
        </w:tc>
        <w:tc>
          <w:tcPr>
            <w:tcW w:w="1066" w:type="dxa"/>
            <w:tcBorders>
              <w:top w:val="nil"/>
              <w:bottom w:val="nil"/>
            </w:tcBorders>
            <w:noWrap/>
          </w:tcPr>
          <w:p w14:paraId="754835BF" w14:textId="113ABEA5" w:rsidR="00563424" w:rsidRPr="00B4136E" w:rsidRDefault="00563424" w:rsidP="00563424">
            <w:pPr>
              <w:pStyle w:val="Tablebody"/>
              <w:spacing w:before="20" w:after="20"/>
              <w:jc w:val="right"/>
              <w:rPr>
                <w:sz w:val="19"/>
                <w:szCs w:val="19"/>
              </w:rPr>
            </w:pPr>
            <w:r w:rsidRPr="00B4136E">
              <w:rPr>
                <w:sz w:val="19"/>
                <w:szCs w:val="19"/>
              </w:rPr>
              <w:t>169,939</w:t>
            </w:r>
          </w:p>
        </w:tc>
        <w:tc>
          <w:tcPr>
            <w:tcW w:w="1066" w:type="dxa"/>
            <w:tcBorders>
              <w:top w:val="nil"/>
              <w:bottom w:val="nil"/>
            </w:tcBorders>
            <w:noWrap/>
          </w:tcPr>
          <w:p w14:paraId="6E42D74C" w14:textId="15B071FF" w:rsidR="00563424" w:rsidRPr="00B4136E" w:rsidRDefault="00563424" w:rsidP="00563424">
            <w:pPr>
              <w:pStyle w:val="Tablebody"/>
              <w:spacing w:before="20" w:after="20"/>
              <w:jc w:val="right"/>
              <w:rPr>
                <w:sz w:val="19"/>
                <w:szCs w:val="19"/>
              </w:rPr>
            </w:pPr>
            <w:r w:rsidRPr="00B4136E">
              <w:rPr>
                <w:sz w:val="19"/>
                <w:szCs w:val="19"/>
              </w:rPr>
              <w:t>147,528</w:t>
            </w:r>
          </w:p>
        </w:tc>
      </w:tr>
      <w:tr w:rsidR="00563424" w:rsidRPr="00B4136E" w14:paraId="3160A129" w14:textId="77777777" w:rsidTr="00563424">
        <w:trPr>
          <w:trHeight w:val="300"/>
        </w:trPr>
        <w:tc>
          <w:tcPr>
            <w:tcW w:w="3969" w:type="dxa"/>
            <w:tcBorders>
              <w:top w:val="nil"/>
              <w:bottom w:val="nil"/>
            </w:tcBorders>
            <w:noWrap/>
            <w:hideMark/>
          </w:tcPr>
          <w:p w14:paraId="61B6F3EF" w14:textId="77777777" w:rsidR="00563424" w:rsidRPr="00B4136E" w:rsidRDefault="00563424" w:rsidP="00563424">
            <w:pPr>
              <w:pStyle w:val="Tablebody"/>
              <w:spacing w:before="20" w:after="20"/>
              <w:rPr>
                <w:sz w:val="19"/>
                <w:szCs w:val="19"/>
              </w:rPr>
            </w:pPr>
            <w:r w:rsidRPr="00B4136E">
              <w:rPr>
                <w:sz w:val="19"/>
                <w:szCs w:val="19"/>
              </w:rPr>
              <w:t>Increase (decrease) in reserves</w:t>
            </w:r>
          </w:p>
        </w:tc>
        <w:tc>
          <w:tcPr>
            <w:tcW w:w="1065" w:type="dxa"/>
            <w:tcBorders>
              <w:top w:val="nil"/>
              <w:bottom w:val="nil"/>
            </w:tcBorders>
            <w:noWrap/>
          </w:tcPr>
          <w:p w14:paraId="42B9072B" w14:textId="2D120400"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nil"/>
            </w:tcBorders>
            <w:noWrap/>
          </w:tcPr>
          <w:p w14:paraId="4F54D350" w14:textId="27304EF7" w:rsidR="00563424" w:rsidRPr="00B4136E" w:rsidRDefault="00563424" w:rsidP="00563424">
            <w:pPr>
              <w:pStyle w:val="Tablebody"/>
              <w:spacing w:before="20" w:after="20"/>
              <w:jc w:val="right"/>
              <w:rPr>
                <w:sz w:val="19"/>
                <w:szCs w:val="19"/>
              </w:rPr>
            </w:pPr>
            <w:r w:rsidRPr="00B4136E">
              <w:rPr>
                <w:sz w:val="19"/>
                <w:szCs w:val="19"/>
              </w:rPr>
              <w:t>291</w:t>
            </w:r>
          </w:p>
        </w:tc>
        <w:tc>
          <w:tcPr>
            <w:tcW w:w="1066" w:type="dxa"/>
            <w:tcBorders>
              <w:top w:val="nil"/>
              <w:bottom w:val="nil"/>
            </w:tcBorders>
            <w:noWrap/>
          </w:tcPr>
          <w:p w14:paraId="043B83FA" w14:textId="035220D7" w:rsidR="00563424" w:rsidRPr="00B4136E" w:rsidRDefault="00563424" w:rsidP="00563424">
            <w:pPr>
              <w:pStyle w:val="Tablebody"/>
              <w:spacing w:before="20" w:after="20"/>
              <w:jc w:val="right"/>
              <w:rPr>
                <w:sz w:val="19"/>
                <w:szCs w:val="19"/>
              </w:rPr>
            </w:pPr>
            <w:r w:rsidRPr="00B4136E">
              <w:rPr>
                <w:sz w:val="19"/>
                <w:szCs w:val="19"/>
              </w:rPr>
              <w:t>153</w:t>
            </w:r>
          </w:p>
        </w:tc>
        <w:tc>
          <w:tcPr>
            <w:tcW w:w="1065" w:type="dxa"/>
            <w:tcBorders>
              <w:top w:val="nil"/>
              <w:bottom w:val="nil"/>
            </w:tcBorders>
            <w:noWrap/>
          </w:tcPr>
          <w:p w14:paraId="7A42AE1C" w14:textId="00C29A0C" w:rsidR="00563424" w:rsidRPr="00B4136E" w:rsidRDefault="00563424" w:rsidP="00563424">
            <w:pPr>
              <w:pStyle w:val="Tablebody"/>
              <w:spacing w:before="20" w:after="20"/>
              <w:jc w:val="right"/>
              <w:rPr>
                <w:sz w:val="19"/>
                <w:szCs w:val="19"/>
              </w:rPr>
            </w:pPr>
            <w:r w:rsidRPr="00B4136E">
              <w:rPr>
                <w:sz w:val="19"/>
                <w:szCs w:val="19"/>
              </w:rPr>
              <w:t>(61)</w:t>
            </w:r>
          </w:p>
        </w:tc>
        <w:tc>
          <w:tcPr>
            <w:tcW w:w="1066" w:type="dxa"/>
            <w:tcBorders>
              <w:top w:val="nil"/>
              <w:bottom w:val="nil"/>
            </w:tcBorders>
            <w:noWrap/>
          </w:tcPr>
          <w:p w14:paraId="6B1E7363" w14:textId="449C6BD8" w:rsidR="00563424" w:rsidRPr="00B4136E" w:rsidRDefault="00563424" w:rsidP="00563424">
            <w:pPr>
              <w:pStyle w:val="Tablebody"/>
              <w:spacing w:before="20" w:after="20"/>
              <w:jc w:val="right"/>
              <w:rPr>
                <w:sz w:val="19"/>
                <w:szCs w:val="19"/>
              </w:rPr>
            </w:pPr>
            <w:r w:rsidRPr="00B4136E">
              <w:rPr>
                <w:sz w:val="19"/>
                <w:szCs w:val="19"/>
              </w:rPr>
              <w:t>(65)</w:t>
            </w:r>
          </w:p>
        </w:tc>
        <w:tc>
          <w:tcPr>
            <w:tcW w:w="1066" w:type="dxa"/>
            <w:tcBorders>
              <w:top w:val="nil"/>
              <w:bottom w:val="nil"/>
            </w:tcBorders>
            <w:noWrap/>
          </w:tcPr>
          <w:p w14:paraId="0A3D89B0" w14:textId="3FE211C2" w:rsidR="00563424" w:rsidRPr="00B4136E" w:rsidRDefault="00563424" w:rsidP="00563424">
            <w:pPr>
              <w:pStyle w:val="Tablebody"/>
              <w:spacing w:before="20" w:after="20"/>
              <w:jc w:val="right"/>
              <w:rPr>
                <w:sz w:val="19"/>
                <w:szCs w:val="19"/>
              </w:rPr>
            </w:pPr>
            <w:r w:rsidRPr="00B4136E">
              <w:rPr>
                <w:sz w:val="19"/>
                <w:szCs w:val="19"/>
              </w:rPr>
              <w:t>(68)</w:t>
            </w:r>
          </w:p>
        </w:tc>
        <w:tc>
          <w:tcPr>
            <w:tcW w:w="1065" w:type="dxa"/>
            <w:tcBorders>
              <w:top w:val="nil"/>
              <w:bottom w:val="nil"/>
            </w:tcBorders>
            <w:noWrap/>
          </w:tcPr>
          <w:p w14:paraId="75D7EDFD" w14:textId="5ED01378" w:rsidR="00563424" w:rsidRPr="00B4136E" w:rsidRDefault="00563424" w:rsidP="00563424">
            <w:pPr>
              <w:pStyle w:val="Tablebody"/>
              <w:spacing w:before="20" w:after="20"/>
              <w:jc w:val="right"/>
              <w:rPr>
                <w:sz w:val="19"/>
                <w:szCs w:val="19"/>
              </w:rPr>
            </w:pPr>
            <w:r w:rsidRPr="00B4136E">
              <w:rPr>
                <w:sz w:val="19"/>
                <w:szCs w:val="19"/>
              </w:rPr>
              <w:t>(71)</w:t>
            </w:r>
          </w:p>
        </w:tc>
        <w:tc>
          <w:tcPr>
            <w:tcW w:w="1066" w:type="dxa"/>
            <w:tcBorders>
              <w:top w:val="nil"/>
              <w:bottom w:val="nil"/>
            </w:tcBorders>
            <w:noWrap/>
          </w:tcPr>
          <w:p w14:paraId="77D206EE" w14:textId="6F87D42F" w:rsidR="00563424" w:rsidRPr="00B4136E" w:rsidRDefault="00563424" w:rsidP="00563424">
            <w:pPr>
              <w:pStyle w:val="Tablebody"/>
              <w:spacing w:before="20" w:after="20"/>
              <w:jc w:val="right"/>
              <w:rPr>
                <w:sz w:val="19"/>
                <w:szCs w:val="19"/>
              </w:rPr>
            </w:pPr>
            <w:r w:rsidRPr="00B4136E">
              <w:rPr>
                <w:sz w:val="19"/>
                <w:szCs w:val="19"/>
              </w:rPr>
              <w:t>(75)</w:t>
            </w:r>
          </w:p>
        </w:tc>
        <w:tc>
          <w:tcPr>
            <w:tcW w:w="1066" w:type="dxa"/>
            <w:tcBorders>
              <w:top w:val="nil"/>
              <w:bottom w:val="nil"/>
            </w:tcBorders>
            <w:noWrap/>
          </w:tcPr>
          <w:p w14:paraId="4F60DAC3" w14:textId="48E3F700" w:rsidR="00563424" w:rsidRPr="00B4136E" w:rsidRDefault="00563424" w:rsidP="00563424">
            <w:pPr>
              <w:pStyle w:val="Tablebody"/>
              <w:spacing w:before="20" w:after="20"/>
              <w:jc w:val="right"/>
              <w:rPr>
                <w:sz w:val="19"/>
                <w:szCs w:val="19"/>
              </w:rPr>
            </w:pPr>
            <w:r w:rsidRPr="00B4136E">
              <w:rPr>
                <w:sz w:val="19"/>
                <w:szCs w:val="19"/>
              </w:rPr>
              <w:t>(78)</w:t>
            </w:r>
          </w:p>
        </w:tc>
        <w:tc>
          <w:tcPr>
            <w:tcW w:w="1066" w:type="dxa"/>
            <w:tcBorders>
              <w:top w:val="nil"/>
              <w:bottom w:val="nil"/>
            </w:tcBorders>
            <w:noWrap/>
          </w:tcPr>
          <w:p w14:paraId="51B53FE2" w14:textId="6C879270" w:rsidR="00563424" w:rsidRPr="00B4136E" w:rsidRDefault="00563424" w:rsidP="00563424">
            <w:pPr>
              <w:pStyle w:val="Tablebody"/>
              <w:spacing w:before="20" w:after="20"/>
              <w:jc w:val="right"/>
              <w:rPr>
                <w:sz w:val="19"/>
                <w:szCs w:val="19"/>
              </w:rPr>
            </w:pPr>
            <w:r w:rsidRPr="00B4136E">
              <w:rPr>
                <w:sz w:val="19"/>
                <w:szCs w:val="19"/>
              </w:rPr>
              <w:t>(81)</w:t>
            </w:r>
          </w:p>
        </w:tc>
      </w:tr>
      <w:tr w:rsidR="00563424" w:rsidRPr="00B4136E" w14:paraId="66EAD6E9" w14:textId="77777777" w:rsidTr="00563424">
        <w:trPr>
          <w:trHeight w:val="300"/>
        </w:trPr>
        <w:tc>
          <w:tcPr>
            <w:tcW w:w="3969" w:type="dxa"/>
            <w:tcBorders>
              <w:top w:val="nil"/>
              <w:bottom w:val="single" w:sz="4" w:space="0" w:color="75CEDE" w:themeColor="accent2"/>
            </w:tcBorders>
            <w:noWrap/>
            <w:hideMark/>
          </w:tcPr>
          <w:p w14:paraId="6313767D" w14:textId="77777777" w:rsidR="00563424" w:rsidRPr="00B4136E" w:rsidRDefault="00563424" w:rsidP="00563424">
            <w:pPr>
              <w:pStyle w:val="Tablebody"/>
              <w:spacing w:before="20" w:after="20"/>
              <w:rPr>
                <w:sz w:val="19"/>
                <w:szCs w:val="19"/>
              </w:rPr>
            </w:pPr>
            <w:r w:rsidRPr="00B4136E">
              <w:rPr>
                <w:sz w:val="19"/>
                <w:szCs w:val="19"/>
              </w:rPr>
              <w:t>Increase (decrease) in investments</w:t>
            </w:r>
          </w:p>
        </w:tc>
        <w:tc>
          <w:tcPr>
            <w:tcW w:w="1065" w:type="dxa"/>
            <w:tcBorders>
              <w:top w:val="nil"/>
              <w:bottom w:val="single" w:sz="4" w:space="0" w:color="75CEDE" w:themeColor="accent2"/>
            </w:tcBorders>
            <w:noWrap/>
          </w:tcPr>
          <w:p w14:paraId="7CB57605" w14:textId="2809D1EB"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587D8B23" w14:textId="1BC6E855"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634F9827" w14:textId="38CBD50E" w:rsidR="00563424" w:rsidRPr="00B4136E" w:rsidRDefault="00563424" w:rsidP="00563424">
            <w:pPr>
              <w:pStyle w:val="Tablebody"/>
              <w:spacing w:before="20" w:after="20"/>
              <w:jc w:val="right"/>
              <w:rPr>
                <w:sz w:val="19"/>
                <w:szCs w:val="19"/>
              </w:rPr>
            </w:pPr>
            <w:r w:rsidRPr="00B4136E">
              <w:rPr>
                <w:sz w:val="19"/>
                <w:szCs w:val="19"/>
              </w:rPr>
              <w:t>0</w:t>
            </w:r>
          </w:p>
        </w:tc>
        <w:tc>
          <w:tcPr>
            <w:tcW w:w="1065" w:type="dxa"/>
            <w:tcBorders>
              <w:top w:val="nil"/>
              <w:bottom w:val="single" w:sz="4" w:space="0" w:color="75CEDE" w:themeColor="accent2"/>
            </w:tcBorders>
            <w:noWrap/>
          </w:tcPr>
          <w:p w14:paraId="7F8CF338" w14:textId="7EB93B32"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5D5BB07D" w14:textId="2320E773"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218EA313" w14:textId="405BEB0A" w:rsidR="00563424" w:rsidRPr="00B4136E" w:rsidRDefault="00563424" w:rsidP="00563424">
            <w:pPr>
              <w:pStyle w:val="Tablebody"/>
              <w:spacing w:before="20" w:after="20"/>
              <w:jc w:val="right"/>
              <w:rPr>
                <w:sz w:val="19"/>
                <w:szCs w:val="19"/>
              </w:rPr>
            </w:pPr>
            <w:r w:rsidRPr="00B4136E">
              <w:rPr>
                <w:sz w:val="19"/>
                <w:szCs w:val="19"/>
              </w:rPr>
              <w:t>0</w:t>
            </w:r>
          </w:p>
        </w:tc>
        <w:tc>
          <w:tcPr>
            <w:tcW w:w="1065" w:type="dxa"/>
            <w:tcBorders>
              <w:top w:val="nil"/>
              <w:bottom w:val="single" w:sz="4" w:space="0" w:color="75CEDE" w:themeColor="accent2"/>
            </w:tcBorders>
            <w:noWrap/>
          </w:tcPr>
          <w:p w14:paraId="7812C672" w14:textId="2154A451"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03540C9D" w14:textId="47308E6B"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4A7486A0" w14:textId="2CD4744A" w:rsidR="00563424" w:rsidRPr="00B4136E" w:rsidRDefault="00563424" w:rsidP="00563424">
            <w:pPr>
              <w:pStyle w:val="Tablebody"/>
              <w:spacing w:before="20" w:after="20"/>
              <w:jc w:val="right"/>
              <w:rPr>
                <w:sz w:val="19"/>
                <w:szCs w:val="19"/>
              </w:rPr>
            </w:pPr>
            <w:r w:rsidRPr="00B4136E">
              <w:rPr>
                <w:sz w:val="19"/>
                <w:szCs w:val="19"/>
              </w:rPr>
              <w:t>0</w:t>
            </w:r>
          </w:p>
        </w:tc>
        <w:tc>
          <w:tcPr>
            <w:tcW w:w="1066" w:type="dxa"/>
            <w:tcBorders>
              <w:top w:val="nil"/>
              <w:bottom w:val="single" w:sz="4" w:space="0" w:color="75CEDE" w:themeColor="accent2"/>
            </w:tcBorders>
            <w:noWrap/>
          </w:tcPr>
          <w:p w14:paraId="735D8CAE" w14:textId="6D7E176B" w:rsidR="00563424" w:rsidRPr="00B4136E" w:rsidRDefault="00563424" w:rsidP="00563424">
            <w:pPr>
              <w:pStyle w:val="Tablebody"/>
              <w:spacing w:before="20" w:after="20"/>
              <w:jc w:val="right"/>
              <w:rPr>
                <w:sz w:val="19"/>
                <w:szCs w:val="19"/>
              </w:rPr>
            </w:pPr>
            <w:r w:rsidRPr="00B4136E">
              <w:rPr>
                <w:sz w:val="19"/>
                <w:szCs w:val="19"/>
              </w:rPr>
              <w:t>0</w:t>
            </w:r>
          </w:p>
        </w:tc>
      </w:tr>
      <w:tr w:rsidR="00563424" w:rsidRPr="00B4136E" w14:paraId="68823D72" w14:textId="77777777" w:rsidTr="00563424">
        <w:trPr>
          <w:trHeight w:val="315"/>
        </w:trPr>
        <w:tc>
          <w:tcPr>
            <w:tcW w:w="3969" w:type="dxa"/>
            <w:tcBorders>
              <w:top w:val="single" w:sz="4" w:space="0" w:color="75CEDE" w:themeColor="accent2"/>
            </w:tcBorders>
            <w:shd w:val="clear" w:color="auto" w:fill="E3F5F8" w:themeFill="accent2" w:themeFillTint="33"/>
            <w:noWrap/>
            <w:hideMark/>
          </w:tcPr>
          <w:p w14:paraId="5A439178" w14:textId="77777777" w:rsidR="00563424" w:rsidRPr="00B4136E" w:rsidRDefault="00563424" w:rsidP="00563424">
            <w:pPr>
              <w:pStyle w:val="Tablebody"/>
              <w:spacing w:before="20" w:after="20"/>
              <w:rPr>
                <w:b/>
                <w:bCs w:val="0"/>
                <w:sz w:val="19"/>
                <w:szCs w:val="19"/>
              </w:rPr>
            </w:pPr>
            <w:r w:rsidRPr="00B4136E">
              <w:rPr>
                <w:b/>
                <w:bCs w:val="0"/>
                <w:sz w:val="19"/>
                <w:szCs w:val="19"/>
              </w:rPr>
              <w:t>Total applications of capital funding (D)</w:t>
            </w:r>
          </w:p>
        </w:tc>
        <w:tc>
          <w:tcPr>
            <w:tcW w:w="1065" w:type="dxa"/>
            <w:tcBorders>
              <w:top w:val="single" w:sz="4" w:space="0" w:color="75CEDE" w:themeColor="accent2"/>
            </w:tcBorders>
            <w:shd w:val="clear" w:color="auto" w:fill="E3F5F8" w:themeFill="accent2" w:themeFillTint="33"/>
            <w:noWrap/>
          </w:tcPr>
          <w:p w14:paraId="6D3086DA" w14:textId="19554A3A" w:rsidR="00563424" w:rsidRPr="00B4136E" w:rsidRDefault="00563424" w:rsidP="00563424">
            <w:pPr>
              <w:pStyle w:val="Tablebody"/>
              <w:spacing w:before="20" w:after="20"/>
              <w:jc w:val="right"/>
              <w:rPr>
                <w:b/>
                <w:bCs w:val="0"/>
                <w:sz w:val="19"/>
                <w:szCs w:val="19"/>
              </w:rPr>
            </w:pPr>
            <w:r w:rsidRPr="00B4136E">
              <w:rPr>
                <w:b/>
                <w:bCs w:val="0"/>
                <w:sz w:val="19"/>
                <w:szCs w:val="19"/>
              </w:rPr>
              <w:t>694,853</w:t>
            </w:r>
          </w:p>
        </w:tc>
        <w:tc>
          <w:tcPr>
            <w:tcW w:w="1066" w:type="dxa"/>
            <w:tcBorders>
              <w:top w:val="single" w:sz="4" w:space="0" w:color="75CEDE" w:themeColor="accent2"/>
            </w:tcBorders>
            <w:shd w:val="clear" w:color="auto" w:fill="E3F5F8" w:themeFill="accent2" w:themeFillTint="33"/>
            <w:noWrap/>
          </w:tcPr>
          <w:p w14:paraId="79B2465D" w14:textId="780D4B57" w:rsidR="00563424" w:rsidRPr="00B4136E" w:rsidRDefault="00563424" w:rsidP="00563424">
            <w:pPr>
              <w:pStyle w:val="Tablebody"/>
              <w:spacing w:before="20" w:after="20"/>
              <w:jc w:val="right"/>
              <w:rPr>
                <w:b/>
                <w:bCs w:val="0"/>
                <w:sz w:val="19"/>
                <w:szCs w:val="19"/>
              </w:rPr>
            </w:pPr>
            <w:r w:rsidRPr="00B4136E">
              <w:rPr>
                <w:b/>
                <w:bCs w:val="0"/>
                <w:sz w:val="19"/>
                <w:szCs w:val="19"/>
              </w:rPr>
              <w:t>785,040</w:t>
            </w:r>
          </w:p>
        </w:tc>
        <w:tc>
          <w:tcPr>
            <w:tcW w:w="1066" w:type="dxa"/>
            <w:tcBorders>
              <w:top w:val="single" w:sz="4" w:space="0" w:color="75CEDE" w:themeColor="accent2"/>
            </w:tcBorders>
            <w:shd w:val="clear" w:color="auto" w:fill="E3F5F8" w:themeFill="accent2" w:themeFillTint="33"/>
            <w:noWrap/>
          </w:tcPr>
          <w:p w14:paraId="474250A6" w14:textId="31103241" w:rsidR="00563424" w:rsidRPr="00B4136E" w:rsidRDefault="00563424" w:rsidP="00563424">
            <w:pPr>
              <w:pStyle w:val="Tablebody"/>
              <w:spacing w:before="20" w:after="20"/>
              <w:jc w:val="right"/>
              <w:rPr>
                <w:b/>
                <w:bCs w:val="0"/>
                <w:sz w:val="19"/>
                <w:szCs w:val="19"/>
              </w:rPr>
            </w:pPr>
            <w:r w:rsidRPr="00B4136E">
              <w:rPr>
                <w:b/>
                <w:bCs w:val="0"/>
                <w:sz w:val="19"/>
                <w:szCs w:val="19"/>
              </w:rPr>
              <w:t>338,991</w:t>
            </w:r>
          </w:p>
        </w:tc>
        <w:tc>
          <w:tcPr>
            <w:tcW w:w="1065" w:type="dxa"/>
            <w:tcBorders>
              <w:top w:val="single" w:sz="4" w:space="0" w:color="75CEDE" w:themeColor="accent2"/>
            </w:tcBorders>
            <w:shd w:val="clear" w:color="auto" w:fill="E3F5F8" w:themeFill="accent2" w:themeFillTint="33"/>
            <w:noWrap/>
          </w:tcPr>
          <w:p w14:paraId="561CDBAD" w14:textId="5564C5F2" w:rsidR="00563424" w:rsidRPr="00B4136E" w:rsidRDefault="00563424" w:rsidP="00563424">
            <w:pPr>
              <w:pStyle w:val="Tablebody"/>
              <w:spacing w:before="20" w:after="20"/>
              <w:jc w:val="right"/>
              <w:rPr>
                <w:b/>
                <w:bCs w:val="0"/>
                <w:sz w:val="19"/>
                <w:szCs w:val="19"/>
              </w:rPr>
            </w:pPr>
            <w:r w:rsidRPr="00B4136E">
              <w:rPr>
                <w:b/>
                <w:bCs w:val="0"/>
                <w:sz w:val="19"/>
                <w:szCs w:val="19"/>
              </w:rPr>
              <w:t>294,467</w:t>
            </w:r>
          </w:p>
        </w:tc>
        <w:tc>
          <w:tcPr>
            <w:tcW w:w="1066" w:type="dxa"/>
            <w:tcBorders>
              <w:top w:val="single" w:sz="4" w:space="0" w:color="75CEDE" w:themeColor="accent2"/>
            </w:tcBorders>
            <w:shd w:val="clear" w:color="auto" w:fill="E3F5F8" w:themeFill="accent2" w:themeFillTint="33"/>
            <w:noWrap/>
          </w:tcPr>
          <w:p w14:paraId="2C2460DA" w14:textId="160AC90E" w:rsidR="00563424" w:rsidRPr="00B4136E" w:rsidRDefault="00563424" w:rsidP="00563424">
            <w:pPr>
              <w:pStyle w:val="Tablebody"/>
              <w:spacing w:before="20" w:after="20"/>
              <w:jc w:val="right"/>
              <w:rPr>
                <w:b/>
                <w:bCs w:val="0"/>
                <w:sz w:val="19"/>
                <w:szCs w:val="19"/>
              </w:rPr>
            </w:pPr>
            <w:r w:rsidRPr="00B4136E">
              <w:rPr>
                <w:b/>
                <w:bCs w:val="0"/>
                <w:sz w:val="19"/>
                <w:szCs w:val="19"/>
              </w:rPr>
              <w:t>259,257</w:t>
            </w:r>
          </w:p>
        </w:tc>
        <w:tc>
          <w:tcPr>
            <w:tcW w:w="1066" w:type="dxa"/>
            <w:tcBorders>
              <w:top w:val="single" w:sz="4" w:space="0" w:color="75CEDE" w:themeColor="accent2"/>
            </w:tcBorders>
            <w:shd w:val="clear" w:color="auto" w:fill="E3F5F8" w:themeFill="accent2" w:themeFillTint="33"/>
            <w:noWrap/>
          </w:tcPr>
          <w:p w14:paraId="0AA45F58" w14:textId="36CFE665" w:rsidR="00563424" w:rsidRPr="00B4136E" w:rsidRDefault="00563424" w:rsidP="00563424">
            <w:pPr>
              <w:pStyle w:val="Tablebody"/>
              <w:spacing w:before="20" w:after="20"/>
              <w:jc w:val="right"/>
              <w:rPr>
                <w:b/>
                <w:bCs w:val="0"/>
                <w:sz w:val="19"/>
                <w:szCs w:val="19"/>
              </w:rPr>
            </w:pPr>
            <w:r w:rsidRPr="00B4136E">
              <w:rPr>
                <w:b/>
                <w:bCs w:val="0"/>
                <w:sz w:val="19"/>
                <w:szCs w:val="19"/>
              </w:rPr>
              <w:t>260,420</w:t>
            </w:r>
          </w:p>
        </w:tc>
        <w:tc>
          <w:tcPr>
            <w:tcW w:w="1065" w:type="dxa"/>
            <w:tcBorders>
              <w:top w:val="single" w:sz="4" w:space="0" w:color="75CEDE" w:themeColor="accent2"/>
            </w:tcBorders>
            <w:shd w:val="clear" w:color="auto" w:fill="E3F5F8" w:themeFill="accent2" w:themeFillTint="33"/>
            <w:noWrap/>
          </w:tcPr>
          <w:p w14:paraId="5EEA65C5" w14:textId="60C66F08" w:rsidR="00563424" w:rsidRPr="00B4136E" w:rsidRDefault="00563424" w:rsidP="00563424">
            <w:pPr>
              <w:pStyle w:val="Tablebody"/>
              <w:spacing w:before="20" w:after="20"/>
              <w:jc w:val="right"/>
              <w:rPr>
                <w:b/>
                <w:bCs w:val="0"/>
                <w:sz w:val="19"/>
                <w:szCs w:val="19"/>
              </w:rPr>
            </w:pPr>
            <w:r w:rsidRPr="00B4136E">
              <w:rPr>
                <w:b/>
                <w:bCs w:val="0"/>
                <w:sz w:val="19"/>
                <w:szCs w:val="19"/>
              </w:rPr>
              <w:t>249,369</w:t>
            </w:r>
          </w:p>
        </w:tc>
        <w:tc>
          <w:tcPr>
            <w:tcW w:w="1066" w:type="dxa"/>
            <w:tcBorders>
              <w:top w:val="single" w:sz="4" w:space="0" w:color="75CEDE" w:themeColor="accent2"/>
            </w:tcBorders>
            <w:shd w:val="clear" w:color="auto" w:fill="E3F5F8" w:themeFill="accent2" w:themeFillTint="33"/>
            <w:noWrap/>
          </w:tcPr>
          <w:p w14:paraId="614F1640" w14:textId="379E648B" w:rsidR="00563424" w:rsidRPr="00B4136E" w:rsidRDefault="00563424" w:rsidP="00563424">
            <w:pPr>
              <w:pStyle w:val="Tablebody"/>
              <w:spacing w:before="20" w:after="20"/>
              <w:jc w:val="right"/>
              <w:rPr>
                <w:b/>
                <w:bCs w:val="0"/>
                <w:sz w:val="19"/>
                <w:szCs w:val="19"/>
              </w:rPr>
            </w:pPr>
            <w:r w:rsidRPr="00B4136E">
              <w:rPr>
                <w:b/>
                <w:bCs w:val="0"/>
                <w:sz w:val="19"/>
                <w:szCs w:val="19"/>
              </w:rPr>
              <w:t>280,139</w:t>
            </w:r>
          </w:p>
        </w:tc>
        <w:tc>
          <w:tcPr>
            <w:tcW w:w="1066" w:type="dxa"/>
            <w:tcBorders>
              <w:top w:val="single" w:sz="4" w:space="0" w:color="75CEDE" w:themeColor="accent2"/>
            </w:tcBorders>
            <w:shd w:val="clear" w:color="auto" w:fill="E3F5F8" w:themeFill="accent2" w:themeFillTint="33"/>
            <w:noWrap/>
          </w:tcPr>
          <w:p w14:paraId="32156D5E" w14:textId="5283EBC8" w:rsidR="00563424" w:rsidRPr="00B4136E" w:rsidRDefault="00563424" w:rsidP="00563424">
            <w:pPr>
              <w:pStyle w:val="Tablebody"/>
              <w:spacing w:before="20" w:after="20"/>
              <w:jc w:val="right"/>
              <w:rPr>
                <w:b/>
                <w:bCs w:val="0"/>
                <w:sz w:val="19"/>
                <w:szCs w:val="19"/>
              </w:rPr>
            </w:pPr>
            <w:r w:rsidRPr="00B4136E">
              <w:rPr>
                <w:b/>
                <w:bCs w:val="0"/>
                <w:sz w:val="19"/>
                <w:szCs w:val="19"/>
              </w:rPr>
              <w:t>236,610</w:t>
            </w:r>
          </w:p>
        </w:tc>
        <w:tc>
          <w:tcPr>
            <w:tcW w:w="1066" w:type="dxa"/>
            <w:tcBorders>
              <w:top w:val="single" w:sz="4" w:space="0" w:color="75CEDE" w:themeColor="accent2"/>
            </w:tcBorders>
            <w:shd w:val="clear" w:color="auto" w:fill="E3F5F8" w:themeFill="accent2" w:themeFillTint="33"/>
            <w:noWrap/>
          </w:tcPr>
          <w:p w14:paraId="7B117A00" w14:textId="29F935D8" w:rsidR="00563424" w:rsidRPr="00B4136E" w:rsidRDefault="00563424" w:rsidP="00563424">
            <w:pPr>
              <w:pStyle w:val="Tablebody"/>
              <w:spacing w:before="20" w:after="20"/>
              <w:jc w:val="right"/>
              <w:rPr>
                <w:b/>
                <w:bCs w:val="0"/>
                <w:sz w:val="19"/>
                <w:szCs w:val="19"/>
              </w:rPr>
            </w:pPr>
            <w:r w:rsidRPr="00B4136E">
              <w:rPr>
                <w:b/>
                <w:bCs w:val="0"/>
                <w:sz w:val="19"/>
                <w:szCs w:val="19"/>
              </w:rPr>
              <w:t>219,344</w:t>
            </w:r>
          </w:p>
        </w:tc>
      </w:tr>
      <w:tr w:rsidR="00563424" w:rsidRPr="00B4136E" w14:paraId="2A285951" w14:textId="77777777" w:rsidTr="00563424">
        <w:trPr>
          <w:trHeight w:val="315"/>
        </w:trPr>
        <w:tc>
          <w:tcPr>
            <w:tcW w:w="3969" w:type="dxa"/>
            <w:shd w:val="clear" w:color="auto" w:fill="C7EBF1" w:themeFill="accent2" w:themeFillTint="66"/>
            <w:noWrap/>
            <w:hideMark/>
          </w:tcPr>
          <w:p w14:paraId="677C2A89" w14:textId="77777777" w:rsidR="00563424" w:rsidRPr="00B4136E" w:rsidRDefault="00563424" w:rsidP="00563424">
            <w:pPr>
              <w:pStyle w:val="Tablebody"/>
              <w:spacing w:before="20" w:after="20"/>
              <w:rPr>
                <w:b/>
                <w:bCs w:val="0"/>
                <w:sz w:val="19"/>
                <w:szCs w:val="19"/>
              </w:rPr>
            </w:pPr>
            <w:r w:rsidRPr="00B4136E">
              <w:rPr>
                <w:b/>
                <w:bCs w:val="0"/>
                <w:sz w:val="19"/>
                <w:szCs w:val="19"/>
              </w:rPr>
              <w:t>Surplus (deficit) of capital funding (C-D)</w:t>
            </w:r>
          </w:p>
        </w:tc>
        <w:tc>
          <w:tcPr>
            <w:tcW w:w="1065" w:type="dxa"/>
            <w:shd w:val="clear" w:color="auto" w:fill="C7EBF1" w:themeFill="accent2" w:themeFillTint="66"/>
            <w:noWrap/>
          </w:tcPr>
          <w:p w14:paraId="2178A7BB" w14:textId="58935F4E" w:rsidR="00563424" w:rsidRPr="00B4136E" w:rsidRDefault="00563424" w:rsidP="00563424">
            <w:pPr>
              <w:pStyle w:val="Tablebody"/>
              <w:spacing w:before="20" w:after="20"/>
              <w:jc w:val="right"/>
              <w:rPr>
                <w:b/>
                <w:bCs w:val="0"/>
                <w:sz w:val="19"/>
                <w:szCs w:val="19"/>
              </w:rPr>
            </w:pPr>
            <w:r w:rsidRPr="00B4136E">
              <w:rPr>
                <w:b/>
                <w:bCs w:val="0"/>
                <w:sz w:val="19"/>
                <w:szCs w:val="19"/>
              </w:rPr>
              <w:t>(106,618)</w:t>
            </w:r>
          </w:p>
        </w:tc>
        <w:tc>
          <w:tcPr>
            <w:tcW w:w="1066" w:type="dxa"/>
            <w:shd w:val="clear" w:color="auto" w:fill="C7EBF1" w:themeFill="accent2" w:themeFillTint="66"/>
            <w:noWrap/>
          </w:tcPr>
          <w:p w14:paraId="2CC7823B" w14:textId="28BC2A40" w:rsidR="00563424" w:rsidRPr="00B4136E" w:rsidRDefault="00563424" w:rsidP="00563424">
            <w:pPr>
              <w:pStyle w:val="Tablebody"/>
              <w:spacing w:before="20" w:after="20"/>
              <w:jc w:val="right"/>
              <w:rPr>
                <w:b/>
                <w:bCs w:val="0"/>
                <w:sz w:val="19"/>
                <w:szCs w:val="19"/>
              </w:rPr>
            </w:pPr>
            <w:r w:rsidRPr="00B4136E">
              <w:rPr>
                <w:b/>
                <w:bCs w:val="0"/>
                <w:sz w:val="19"/>
                <w:szCs w:val="19"/>
              </w:rPr>
              <w:t>(102,470)</w:t>
            </w:r>
          </w:p>
        </w:tc>
        <w:tc>
          <w:tcPr>
            <w:tcW w:w="1066" w:type="dxa"/>
            <w:shd w:val="clear" w:color="auto" w:fill="C7EBF1" w:themeFill="accent2" w:themeFillTint="66"/>
            <w:noWrap/>
          </w:tcPr>
          <w:p w14:paraId="7CDBEE57" w14:textId="55AD96D7" w:rsidR="00563424" w:rsidRPr="00B4136E" w:rsidRDefault="00563424" w:rsidP="00563424">
            <w:pPr>
              <w:pStyle w:val="Tablebody"/>
              <w:spacing w:before="20" w:after="20"/>
              <w:jc w:val="right"/>
              <w:rPr>
                <w:b/>
                <w:bCs w:val="0"/>
                <w:sz w:val="19"/>
                <w:szCs w:val="19"/>
              </w:rPr>
            </w:pPr>
            <w:r w:rsidRPr="00B4136E">
              <w:rPr>
                <w:b/>
                <w:bCs w:val="0"/>
                <w:sz w:val="19"/>
                <w:szCs w:val="19"/>
              </w:rPr>
              <w:t>(95,346)</w:t>
            </w:r>
          </w:p>
        </w:tc>
        <w:tc>
          <w:tcPr>
            <w:tcW w:w="1065" w:type="dxa"/>
            <w:shd w:val="clear" w:color="auto" w:fill="C7EBF1" w:themeFill="accent2" w:themeFillTint="66"/>
            <w:noWrap/>
          </w:tcPr>
          <w:p w14:paraId="1C5388CD" w14:textId="7F809BC8" w:rsidR="00563424" w:rsidRPr="00B4136E" w:rsidRDefault="00563424" w:rsidP="00563424">
            <w:pPr>
              <w:pStyle w:val="Tablebody"/>
              <w:spacing w:before="20" w:after="20"/>
              <w:jc w:val="right"/>
              <w:rPr>
                <w:b/>
                <w:bCs w:val="0"/>
                <w:sz w:val="19"/>
                <w:szCs w:val="19"/>
              </w:rPr>
            </w:pPr>
            <w:r w:rsidRPr="00B4136E">
              <w:rPr>
                <w:b/>
                <w:bCs w:val="0"/>
                <w:sz w:val="19"/>
                <w:szCs w:val="19"/>
              </w:rPr>
              <w:t>(128,763)</w:t>
            </w:r>
          </w:p>
        </w:tc>
        <w:tc>
          <w:tcPr>
            <w:tcW w:w="1066" w:type="dxa"/>
            <w:shd w:val="clear" w:color="auto" w:fill="C7EBF1" w:themeFill="accent2" w:themeFillTint="66"/>
            <w:noWrap/>
          </w:tcPr>
          <w:p w14:paraId="4BB3EA6D" w14:textId="03E53428" w:rsidR="00563424" w:rsidRPr="00B4136E" w:rsidRDefault="00563424" w:rsidP="00563424">
            <w:pPr>
              <w:pStyle w:val="Tablebody"/>
              <w:spacing w:before="20" w:after="20"/>
              <w:jc w:val="right"/>
              <w:rPr>
                <w:b/>
                <w:bCs w:val="0"/>
                <w:sz w:val="19"/>
                <w:szCs w:val="19"/>
              </w:rPr>
            </w:pPr>
            <w:r w:rsidRPr="00B4136E">
              <w:rPr>
                <w:b/>
                <w:bCs w:val="0"/>
                <w:sz w:val="19"/>
                <w:szCs w:val="19"/>
              </w:rPr>
              <w:t>(148,262)</w:t>
            </w:r>
          </w:p>
        </w:tc>
        <w:tc>
          <w:tcPr>
            <w:tcW w:w="1066" w:type="dxa"/>
            <w:shd w:val="clear" w:color="auto" w:fill="C7EBF1" w:themeFill="accent2" w:themeFillTint="66"/>
            <w:noWrap/>
          </w:tcPr>
          <w:p w14:paraId="50353C27" w14:textId="0B0E969C" w:rsidR="00563424" w:rsidRPr="00B4136E" w:rsidRDefault="00563424" w:rsidP="00563424">
            <w:pPr>
              <w:pStyle w:val="Tablebody"/>
              <w:spacing w:before="20" w:after="20"/>
              <w:jc w:val="right"/>
              <w:rPr>
                <w:b/>
                <w:bCs w:val="0"/>
                <w:sz w:val="19"/>
                <w:szCs w:val="19"/>
              </w:rPr>
            </w:pPr>
            <w:r w:rsidRPr="00B4136E">
              <w:rPr>
                <w:b/>
                <w:bCs w:val="0"/>
                <w:sz w:val="19"/>
                <w:szCs w:val="19"/>
              </w:rPr>
              <w:t>(160,213)</w:t>
            </w:r>
          </w:p>
        </w:tc>
        <w:tc>
          <w:tcPr>
            <w:tcW w:w="1065" w:type="dxa"/>
            <w:shd w:val="clear" w:color="auto" w:fill="C7EBF1" w:themeFill="accent2" w:themeFillTint="66"/>
            <w:noWrap/>
          </w:tcPr>
          <w:p w14:paraId="255174DE" w14:textId="49B49B5D" w:rsidR="00563424" w:rsidRPr="00B4136E" w:rsidRDefault="00563424" w:rsidP="00563424">
            <w:pPr>
              <w:pStyle w:val="Tablebody"/>
              <w:spacing w:before="20" w:after="20"/>
              <w:jc w:val="right"/>
              <w:rPr>
                <w:b/>
                <w:bCs w:val="0"/>
                <w:sz w:val="19"/>
                <w:szCs w:val="19"/>
              </w:rPr>
            </w:pPr>
            <w:r w:rsidRPr="00B4136E">
              <w:rPr>
                <w:b/>
                <w:bCs w:val="0"/>
                <w:sz w:val="19"/>
                <w:szCs w:val="19"/>
              </w:rPr>
              <w:t>(178,080)</w:t>
            </w:r>
          </w:p>
        </w:tc>
        <w:tc>
          <w:tcPr>
            <w:tcW w:w="1066" w:type="dxa"/>
            <w:shd w:val="clear" w:color="auto" w:fill="C7EBF1" w:themeFill="accent2" w:themeFillTint="66"/>
            <w:noWrap/>
          </w:tcPr>
          <w:p w14:paraId="40FD342D" w14:textId="30B91D92" w:rsidR="00563424" w:rsidRPr="00B4136E" w:rsidRDefault="00563424" w:rsidP="00563424">
            <w:pPr>
              <w:pStyle w:val="Tablebody"/>
              <w:spacing w:before="20" w:after="20"/>
              <w:jc w:val="right"/>
              <w:rPr>
                <w:b/>
                <w:bCs w:val="0"/>
                <w:sz w:val="19"/>
                <w:szCs w:val="19"/>
              </w:rPr>
            </w:pPr>
            <w:r w:rsidRPr="00B4136E">
              <w:rPr>
                <w:b/>
                <w:bCs w:val="0"/>
                <w:sz w:val="19"/>
                <w:szCs w:val="19"/>
              </w:rPr>
              <w:t>(188,273)</w:t>
            </w:r>
          </w:p>
        </w:tc>
        <w:tc>
          <w:tcPr>
            <w:tcW w:w="1066" w:type="dxa"/>
            <w:shd w:val="clear" w:color="auto" w:fill="C7EBF1" w:themeFill="accent2" w:themeFillTint="66"/>
            <w:noWrap/>
          </w:tcPr>
          <w:p w14:paraId="4CC77FC8" w14:textId="48B03B43" w:rsidR="00563424" w:rsidRPr="00B4136E" w:rsidRDefault="00563424" w:rsidP="00563424">
            <w:pPr>
              <w:pStyle w:val="Tablebody"/>
              <w:spacing w:before="20" w:after="20"/>
              <w:jc w:val="right"/>
              <w:rPr>
                <w:b/>
                <w:bCs w:val="0"/>
                <w:sz w:val="19"/>
                <w:szCs w:val="19"/>
              </w:rPr>
            </w:pPr>
            <w:r w:rsidRPr="00B4136E">
              <w:rPr>
                <w:b/>
                <w:bCs w:val="0"/>
                <w:sz w:val="19"/>
                <w:szCs w:val="19"/>
              </w:rPr>
              <w:t>(189,614)</w:t>
            </w:r>
          </w:p>
        </w:tc>
        <w:tc>
          <w:tcPr>
            <w:tcW w:w="1066" w:type="dxa"/>
            <w:shd w:val="clear" w:color="auto" w:fill="C7EBF1" w:themeFill="accent2" w:themeFillTint="66"/>
            <w:noWrap/>
          </w:tcPr>
          <w:p w14:paraId="1C7E08E7" w14:textId="2BDE4F49" w:rsidR="00563424" w:rsidRPr="00B4136E" w:rsidRDefault="00563424" w:rsidP="00563424">
            <w:pPr>
              <w:pStyle w:val="Tablebody"/>
              <w:spacing w:before="20" w:after="20"/>
              <w:jc w:val="right"/>
              <w:rPr>
                <w:b/>
                <w:bCs w:val="0"/>
                <w:sz w:val="19"/>
                <w:szCs w:val="19"/>
              </w:rPr>
            </w:pPr>
            <w:r w:rsidRPr="00B4136E">
              <w:rPr>
                <w:b/>
                <w:bCs w:val="0"/>
                <w:sz w:val="19"/>
                <w:szCs w:val="19"/>
              </w:rPr>
              <w:t>(201,532)</w:t>
            </w:r>
          </w:p>
        </w:tc>
      </w:tr>
      <w:tr w:rsidR="00563424" w:rsidRPr="00B4136E" w14:paraId="27A0EC4D" w14:textId="77777777" w:rsidTr="00563424">
        <w:trPr>
          <w:trHeight w:val="315"/>
        </w:trPr>
        <w:tc>
          <w:tcPr>
            <w:tcW w:w="3969" w:type="dxa"/>
            <w:shd w:val="clear" w:color="auto" w:fill="CECCCC" w:themeFill="accent6" w:themeFillTint="99"/>
            <w:noWrap/>
            <w:hideMark/>
          </w:tcPr>
          <w:p w14:paraId="68F73245" w14:textId="77777777" w:rsidR="00563424" w:rsidRPr="00B4136E" w:rsidRDefault="00563424" w:rsidP="00563424">
            <w:pPr>
              <w:pStyle w:val="Tablebody"/>
              <w:spacing w:before="20" w:after="20"/>
              <w:rPr>
                <w:b/>
                <w:bCs w:val="0"/>
                <w:sz w:val="19"/>
                <w:szCs w:val="19"/>
              </w:rPr>
            </w:pPr>
            <w:r w:rsidRPr="00B4136E">
              <w:rPr>
                <w:b/>
                <w:bCs w:val="0"/>
                <w:sz w:val="19"/>
                <w:szCs w:val="19"/>
              </w:rPr>
              <w:t>Funding balance ((A-B) + (C-D))</w:t>
            </w:r>
          </w:p>
        </w:tc>
        <w:tc>
          <w:tcPr>
            <w:tcW w:w="1065" w:type="dxa"/>
            <w:shd w:val="clear" w:color="auto" w:fill="CECCCC" w:themeFill="accent6" w:themeFillTint="99"/>
            <w:noWrap/>
          </w:tcPr>
          <w:p w14:paraId="6E506398" w14:textId="0A94641C"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6" w:type="dxa"/>
            <w:shd w:val="clear" w:color="auto" w:fill="CECCCC" w:themeFill="accent6" w:themeFillTint="99"/>
            <w:noWrap/>
          </w:tcPr>
          <w:p w14:paraId="1D09B8F4" w14:textId="79D14FAC"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6" w:type="dxa"/>
            <w:shd w:val="clear" w:color="auto" w:fill="CECCCC" w:themeFill="accent6" w:themeFillTint="99"/>
            <w:noWrap/>
          </w:tcPr>
          <w:p w14:paraId="19093080" w14:textId="6DEA80F4"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5" w:type="dxa"/>
            <w:shd w:val="clear" w:color="auto" w:fill="CECCCC" w:themeFill="accent6" w:themeFillTint="99"/>
            <w:noWrap/>
          </w:tcPr>
          <w:p w14:paraId="10965966" w14:textId="5861FA10"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6" w:type="dxa"/>
            <w:shd w:val="clear" w:color="auto" w:fill="CECCCC" w:themeFill="accent6" w:themeFillTint="99"/>
            <w:noWrap/>
          </w:tcPr>
          <w:p w14:paraId="72F048B0" w14:textId="41C32788"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6" w:type="dxa"/>
            <w:shd w:val="clear" w:color="auto" w:fill="CECCCC" w:themeFill="accent6" w:themeFillTint="99"/>
            <w:noWrap/>
          </w:tcPr>
          <w:p w14:paraId="07216F58" w14:textId="76D05F93"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5" w:type="dxa"/>
            <w:shd w:val="clear" w:color="auto" w:fill="CECCCC" w:themeFill="accent6" w:themeFillTint="99"/>
            <w:noWrap/>
          </w:tcPr>
          <w:p w14:paraId="28B9298F" w14:textId="32EF7C12"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6" w:type="dxa"/>
            <w:shd w:val="clear" w:color="auto" w:fill="CECCCC" w:themeFill="accent6" w:themeFillTint="99"/>
            <w:noWrap/>
          </w:tcPr>
          <w:p w14:paraId="627C1B54" w14:textId="28778725"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6" w:type="dxa"/>
            <w:shd w:val="clear" w:color="auto" w:fill="CECCCC" w:themeFill="accent6" w:themeFillTint="99"/>
            <w:noWrap/>
          </w:tcPr>
          <w:p w14:paraId="4E315130" w14:textId="0C8870A9" w:rsidR="00563424" w:rsidRPr="00B4136E" w:rsidRDefault="00563424" w:rsidP="00563424">
            <w:pPr>
              <w:pStyle w:val="Tablebody"/>
              <w:spacing w:before="20" w:after="20"/>
              <w:jc w:val="right"/>
              <w:rPr>
                <w:b/>
                <w:bCs w:val="0"/>
                <w:sz w:val="19"/>
                <w:szCs w:val="19"/>
              </w:rPr>
            </w:pPr>
            <w:r w:rsidRPr="00B4136E">
              <w:rPr>
                <w:b/>
                <w:bCs w:val="0"/>
                <w:sz w:val="19"/>
                <w:szCs w:val="19"/>
              </w:rPr>
              <w:t>0</w:t>
            </w:r>
          </w:p>
        </w:tc>
        <w:tc>
          <w:tcPr>
            <w:tcW w:w="1066" w:type="dxa"/>
            <w:shd w:val="clear" w:color="auto" w:fill="CECCCC" w:themeFill="accent6" w:themeFillTint="99"/>
            <w:noWrap/>
          </w:tcPr>
          <w:p w14:paraId="550478F3" w14:textId="6956AB2E" w:rsidR="00563424" w:rsidRPr="00B4136E" w:rsidRDefault="00563424" w:rsidP="00563424">
            <w:pPr>
              <w:pStyle w:val="Tablebody"/>
              <w:spacing w:before="20" w:after="20"/>
              <w:jc w:val="right"/>
              <w:rPr>
                <w:b/>
                <w:bCs w:val="0"/>
                <w:sz w:val="19"/>
                <w:szCs w:val="19"/>
              </w:rPr>
            </w:pPr>
            <w:r w:rsidRPr="00B4136E">
              <w:rPr>
                <w:b/>
                <w:bCs w:val="0"/>
                <w:sz w:val="19"/>
                <w:szCs w:val="19"/>
              </w:rPr>
              <w:t>0</w:t>
            </w:r>
          </w:p>
        </w:tc>
      </w:tr>
      <w:tr w:rsidR="00563424" w:rsidRPr="00B4136E" w14:paraId="6B1E1D8C" w14:textId="77777777" w:rsidTr="00563424">
        <w:trPr>
          <w:trHeight w:val="840"/>
        </w:trPr>
        <w:tc>
          <w:tcPr>
            <w:tcW w:w="3969" w:type="dxa"/>
            <w:hideMark/>
          </w:tcPr>
          <w:p w14:paraId="639620A2" w14:textId="77777777" w:rsidR="00563424" w:rsidRPr="00B4136E" w:rsidRDefault="00563424" w:rsidP="00563424">
            <w:pPr>
              <w:pStyle w:val="Tablebody"/>
              <w:spacing w:before="20" w:after="20"/>
              <w:rPr>
                <w:sz w:val="19"/>
                <w:szCs w:val="19"/>
              </w:rPr>
            </w:pPr>
            <w:r w:rsidRPr="00B4136E">
              <w:rPr>
                <w:sz w:val="19"/>
                <w:szCs w:val="19"/>
              </w:rPr>
              <w:t>Expenses for this activity grouping include the following depreciation/amortisation charge</w:t>
            </w:r>
          </w:p>
        </w:tc>
        <w:tc>
          <w:tcPr>
            <w:tcW w:w="1065" w:type="dxa"/>
            <w:noWrap/>
          </w:tcPr>
          <w:p w14:paraId="116EDED1" w14:textId="3CF1EEDC" w:rsidR="00563424" w:rsidRPr="00B4136E" w:rsidRDefault="00563424" w:rsidP="00563424">
            <w:pPr>
              <w:pStyle w:val="Tablebody"/>
              <w:spacing w:before="20" w:after="20"/>
              <w:jc w:val="right"/>
              <w:rPr>
                <w:sz w:val="19"/>
                <w:szCs w:val="19"/>
              </w:rPr>
            </w:pPr>
            <w:r w:rsidRPr="00B4136E">
              <w:rPr>
                <w:sz w:val="19"/>
                <w:szCs w:val="19"/>
              </w:rPr>
              <w:t>222,314</w:t>
            </w:r>
          </w:p>
        </w:tc>
        <w:tc>
          <w:tcPr>
            <w:tcW w:w="1066" w:type="dxa"/>
            <w:noWrap/>
          </w:tcPr>
          <w:p w14:paraId="6566A3FB" w14:textId="28653E06" w:rsidR="00563424" w:rsidRPr="00B4136E" w:rsidRDefault="00563424" w:rsidP="00563424">
            <w:pPr>
              <w:pStyle w:val="Tablebody"/>
              <w:spacing w:before="20" w:after="20"/>
              <w:jc w:val="right"/>
              <w:rPr>
                <w:sz w:val="19"/>
                <w:szCs w:val="19"/>
              </w:rPr>
            </w:pPr>
            <w:r w:rsidRPr="00B4136E">
              <w:rPr>
                <w:sz w:val="19"/>
                <w:szCs w:val="19"/>
              </w:rPr>
              <w:t>254,956</w:t>
            </w:r>
          </w:p>
        </w:tc>
        <w:tc>
          <w:tcPr>
            <w:tcW w:w="1066" w:type="dxa"/>
            <w:noWrap/>
          </w:tcPr>
          <w:p w14:paraId="2DADCCE5" w14:textId="4F092653" w:rsidR="00563424" w:rsidRPr="00B4136E" w:rsidRDefault="00563424" w:rsidP="00563424">
            <w:pPr>
              <w:pStyle w:val="Tablebody"/>
              <w:spacing w:before="20" w:after="20"/>
              <w:jc w:val="right"/>
              <w:rPr>
                <w:sz w:val="19"/>
                <w:szCs w:val="19"/>
              </w:rPr>
            </w:pPr>
            <w:r w:rsidRPr="00B4136E">
              <w:rPr>
                <w:sz w:val="19"/>
                <w:szCs w:val="19"/>
              </w:rPr>
              <w:t>168,093</w:t>
            </w:r>
          </w:p>
        </w:tc>
        <w:tc>
          <w:tcPr>
            <w:tcW w:w="1065" w:type="dxa"/>
            <w:noWrap/>
          </w:tcPr>
          <w:p w14:paraId="7F9A3891" w14:textId="2D101632" w:rsidR="00563424" w:rsidRPr="00B4136E" w:rsidRDefault="00563424" w:rsidP="00563424">
            <w:pPr>
              <w:pStyle w:val="Tablebody"/>
              <w:spacing w:before="20" w:after="20"/>
              <w:jc w:val="right"/>
              <w:rPr>
                <w:sz w:val="19"/>
                <w:szCs w:val="19"/>
              </w:rPr>
            </w:pPr>
            <w:r w:rsidRPr="00B4136E">
              <w:rPr>
                <w:sz w:val="19"/>
                <w:szCs w:val="19"/>
              </w:rPr>
              <w:t>185,582</w:t>
            </w:r>
          </w:p>
        </w:tc>
        <w:tc>
          <w:tcPr>
            <w:tcW w:w="1066" w:type="dxa"/>
            <w:noWrap/>
          </w:tcPr>
          <w:p w14:paraId="5A790889" w14:textId="5D30400C" w:rsidR="00563424" w:rsidRPr="00B4136E" w:rsidRDefault="00563424" w:rsidP="00563424">
            <w:pPr>
              <w:pStyle w:val="Tablebody"/>
              <w:spacing w:before="20" w:after="20"/>
              <w:jc w:val="right"/>
              <w:rPr>
                <w:sz w:val="19"/>
                <w:szCs w:val="19"/>
              </w:rPr>
            </w:pPr>
            <w:r w:rsidRPr="00B4136E">
              <w:rPr>
                <w:sz w:val="19"/>
                <w:szCs w:val="19"/>
              </w:rPr>
              <w:t>206,050</w:t>
            </w:r>
          </w:p>
        </w:tc>
        <w:tc>
          <w:tcPr>
            <w:tcW w:w="1066" w:type="dxa"/>
            <w:noWrap/>
          </w:tcPr>
          <w:p w14:paraId="70496554" w14:textId="1F15FBEE" w:rsidR="00563424" w:rsidRPr="00B4136E" w:rsidRDefault="00563424" w:rsidP="00563424">
            <w:pPr>
              <w:pStyle w:val="Tablebody"/>
              <w:spacing w:before="20" w:after="20"/>
              <w:jc w:val="right"/>
              <w:rPr>
                <w:sz w:val="19"/>
                <w:szCs w:val="19"/>
              </w:rPr>
            </w:pPr>
            <w:r w:rsidRPr="00B4136E">
              <w:rPr>
                <w:sz w:val="19"/>
                <w:szCs w:val="19"/>
              </w:rPr>
              <w:t>226,952</w:t>
            </w:r>
          </w:p>
        </w:tc>
        <w:tc>
          <w:tcPr>
            <w:tcW w:w="1065" w:type="dxa"/>
            <w:noWrap/>
          </w:tcPr>
          <w:p w14:paraId="4AC1477E" w14:textId="296E9EB2" w:rsidR="00563424" w:rsidRPr="00B4136E" w:rsidRDefault="00563424" w:rsidP="00563424">
            <w:pPr>
              <w:pStyle w:val="Tablebody"/>
              <w:spacing w:before="20" w:after="20"/>
              <w:jc w:val="right"/>
              <w:rPr>
                <w:sz w:val="19"/>
                <w:szCs w:val="19"/>
              </w:rPr>
            </w:pPr>
            <w:r w:rsidRPr="00B4136E">
              <w:rPr>
                <w:sz w:val="19"/>
                <w:szCs w:val="19"/>
              </w:rPr>
              <w:t>253,103</w:t>
            </w:r>
          </w:p>
        </w:tc>
        <w:tc>
          <w:tcPr>
            <w:tcW w:w="1066" w:type="dxa"/>
            <w:noWrap/>
          </w:tcPr>
          <w:p w14:paraId="73E08FE7" w14:textId="13CAE636" w:rsidR="00563424" w:rsidRPr="00B4136E" w:rsidRDefault="00563424" w:rsidP="00563424">
            <w:pPr>
              <w:pStyle w:val="Tablebody"/>
              <w:spacing w:before="20" w:after="20"/>
              <w:jc w:val="right"/>
              <w:rPr>
                <w:sz w:val="19"/>
                <w:szCs w:val="19"/>
              </w:rPr>
            </w:pPr>
            <w:r w:rsidRPr="00B4136E">
              <w:rPr>
                <w:sz w:val="19"/>
                <w:szCs w:val="19"/>
              </w:rPr>
              <w:t>268,295</w:t>
            </w:r>
          </w:p>
        </w:tc>
        <w:tc>
          <w:tcPr>
            <w:tcW w:w="1066" w:type="dxa"/>
            <w:noWrap/>
          </w:tcPr>
          <w:p w14:paraId="08FD76AD" w14:textId="69EE6D65" w:rsidR="00563424" w:rsidRPr="00B4136E" w:rsidRDefault="00563424" w:rsidP="00563424">
            <w:pPr>
              <w:pStyle w:val="Tablebody"/>
              <w:spacing w:before="20" w:after="20"/>
              <w:jc w:val="right"/>
              <w:rPr>
                <w:sz w:val="19"/>
                <w:szCs w:val="19"/>
              </w:rPr>
            </w:pPr>
            <w:r w:rsidRPr="00B4136E">
              <w:rPr>
                <w:sz w:val="19"/>
                <w:szCs w:val="19"/>
              </w:rPr>
              <w:t>273,925</w:t>
            </w:r>
          </w:p>
        </w:tc>
        <w:tc>
          <w:tcPr>
            <w:tcW w:w="1066" w:type="dxa"/>
            <w:noWrap/>
          </w:tcPr>
          <w:p w14:paraId="7EBE71BB" w14:textId="7AE7BC57" w:rsidR="00563424" w:rsidRPr="00B4136E" w:rsidRDefault="00563424" w:rsidP="00563424">
            <w:pPr>
              <w:pStyle w:val="Tablebody"/>
              <w:spacing w:before="20" w:after="20"/>
              <w:jc w:val="right"/>
              <w:rPr>
                <w:sz w:val="19"/>
                <w:szCs w:val="19"/>
              </w:rPr>
            </w:pPr>
            <w:r w:rsidRPr="00B4136E">
              <w:rPr>
                <w:sz w:val="19"/>
                <w:szCs w:val="19"/>
              </w:rPr>
              <w:t>295,632</w:t>
            </w:r>
          </w:p>
        </w:tc>
      </w:tr>
    </w:tbl>
    <w:p w14:paraId="05C8BA29" w14:textId="1FC00CA0" w:rsidR="00BE397F" w:rsidRPr="00B4136E" w:rsidRDefault="00C708DF" w:rsidP="00BE397F">
      <w:pPr>
        <w:pStyle w:val="H1-Bold"/>
        <w:spacing w:after="0"/>
      </w:pPr>
      <w:r w:rsidRPr="00B4136E">
        <w:br w:type="page"/>
      </w:r>
      <w:bookmarkStart w:id="225" w:name="_Toc169701814"/>
      <w:r w:rsidR="00BE397F" w:rsidRPr="00B4136E">
        <w:lastRenderedPageBreak/>
        <w:t xml:space="preserve">Ngā </w:t>
      </w:r>
      <w:proofErr w:type="spellStart"/>
      <w:r w:rsidR="00BE397F" w:rsidRPr="00B4136E">
        <w:t>matapae</w:t>
      </w:r>
      <w:proofErr w:type="spellEnd"/>
      <w:r w:rsidR="00BE397F" w:rsidRPr="00B4136E">
        <w:t xml:space="preserve"> </w:t>
      </w:r>
      <w:proofErr w:type="spellStart"/>
      <w:r w:rsidR="00BE397F" w:rsidRPr="00B4136E">
        <w:t>pūmāramara</w:t>
      </w:r>
      <w:proofErr w:type="spellEnd"/>
      <w:r w:rsidR="00BE397F" w:rsidRPr="00B4136E">
        <w:t xml:space="preserve"> </w:t>
      </w:r>
      <w:proofErr w:type="spellStart"/>
      <w:r w:rsidR="00BE397F" w:rsidRPr="00B4136E">
        <w:t>tāpua</w:t>
      </w:r>
      <w:proofErr w:type="spellEnd"/>
    </w:p>
    <w:p w14:paraId="009A6A60" w14:textId="77777777" w:rsidR="00BE397F" w:rsidRPr="00B4136E" w:rsidRDefault="00BE397F" w:rsidP="00BE397F">
      <w:pPr>
        <w:pStyle w:val="Heading1"/>
      </w:pPr>
      <w:bookmarkStart w:id="226" w:name="_Toc200716723"/>
      <w:r w:rsidRPr="00B4136E">
        <w:t>Significant Forecasting Assumptions</w:t>
      </w:r>
      <w:bookmarkEnd w:id="225"/>
      <w:bookmarkEnd w:id="226"/>
    </w:p>
    <w:p w14:paraId="3EEF902F" w14:textId="77777777" w:rsidR="00BE397F" w:rsidRPr="00B4136E" w:rsidRDefault="00BE397F" w:rsidP="00BE397F">
      <w:pPr>
        <w:rPr>
          <w:lang w:eastAsia="en-NZ"/>
        </w:rPr>
        <w:sectPr w:rsidR="00BE397F" w:rsidRPr="00B4136E" w:rsidSect="00BE397F">
          <w:type w:val="continuous"/>
          <w:pgSz w:w="16840" w:h="11901" w:orient="landscape"/>
          <w:pgMar w:top="1021" w:right="1247" w:bottom="1361" w:left="1247" w:header="397" w:footer="0" w:gutter="0"/>
          <w:cols w:space="708"/>
          <w:titlePg/>
          <w:docGrid w:linePitch="326"/>
        </w:sectPr>
      </w:pPr>
    </w:p>
    <w:p w14:paraId="077B3478" w14:textId="1268B51C" w:rsidR="00BE397F" w:rsidRPr="00B4136E" w:rsidRDefault="00BE397F" w:rsidP="00BE397F">
      <w:pPr>
        <w:rPr>
          <w:lang w:eastAsia="en-NZ"/>
        </w:rPr>
      </w:pPr>
      <w:r w:rsidRPr="00B4136E">
        <w:rPr>
          <w:lang w:eastAsia="en-NZ"/>
        </w:rPr>
        <w:t>The tables below outline the specific forecasting assumptions to be used in the preparation of the 2024 LTP</w:t>
      </w:r>
      <w:r w:rsidR="00723FEB" w:rsidRPr="00B4136E">
        <w:rPr>
          <w:lang w:eastAsia="en-NZ"/>
        </w:rPr>
        <w:t>, the subsequent amendment</w:t>
      </w:r>
      <w:r w:rsidRPr="00B4136E">
        <w:rPr>
          <w:lang w:eastAsia="en-NZ"/>
        </w:rPr>
        <w:t xml:space="preserve"> and associated documents. It notes their data source(s), key challenges and risks around the assumption including commentary on how the risk will be managed.</w:t>
      </w:r>
    </w:p>
    <w:p w14:paraId="1C9892EC" w14:textId="77777777" w:rsidR="00BE397F" w:rsidRPr="00B4136E" w:rsidRDefault="00BE397F" w:rsidP="00BE397F">
      <w:pPr>
        <w:pStyle w:val="Heading2"/>
      </w:pPr>
      <w:bookmarkStart w:id="227" w:name="_Toc168655983"/>
      <w:bookmarkStart w:id="228" w:name="_Toc168914192"/>
      <w:bookmarkStart w:id="229" w:name="_Toc168915380"/>
      <w:bookmarkStart w:id="230" w:name="_Toc169701815"/>
      <w:bookmarkStart w:id="231" w:name="_Toc200716724"/>
      <w:r w:rsidRPr="00B4136E">
        <w:t>Population</w:t>
      </w:r>
      <w:bookmarkEnd w:id="227"/>
      <w:bookmarkEnd w:id="228"/>
      <w:bookmarkEnd w:id="229"/>
      <w:bookmarkEnd w:id="230"/>
      <w:bookmarkEnd w:id="231"/>
    </w:p>
    <w:p w14:paraId="24492B79" w14:textId="77777777" w:rsidR="00BE397F" w:rsidRPr="00B4136E" w:rsidRDefault="00BE397F" w:rsidP="00BE397F">
      <w:pPr>
        <w:pStyle w:val="Heading3"/>
      </w:pPr>
      <w:r w:rsidRPr="00B4136E">
        <w:t>Assumption</w:t>
      </w:r>
    </w:p>
    <w:p w14:paraId="26157C3A" w14:textId="77777777" w:rsidR="00BE397F" w:rsidRPr="00B4136E" w:rsidRDefault="00BE397F" w:rsidP="00BE397F">
      <w:pPr>
        <w:rPr>
          <w:lang w:eastAsia="en-NZ"/>
        </w:rPr>
      </w:pPr>
      <w:r w:rsidRPr="00B4136E">
        <w:rPr>
          <w:lang w:eastAsia="en-NZ"/>
        </w:rPr>
        <w:t xml:space="preserve">The long-term population forecast for Wellington City is growth of between 50,000 to 80,000 over the next 30 years. This is the forecast growth projection that underpins our Spatial Planning. </w:t>
      </w:r>
    </w:p>
    <w:p w14:paraId="214B8A8C" w14:textId="77777777" w:rsidR="00BE397F" w:rsidRPr="00B4136E" w:rsidRDefault="00BE397F" w:rsidP="00BE397F">
      <w:pPr>
        <w:rPr>
          <w:lang w:eastAsia="en-NZ"/>
        </w:rPr>
      </w:pPr>
      <w:r w:rsidRPr="00B4136E">
        <w:rPr>
          <w:lang w:eastAsia="en-NZ"/>
        </w:rPr>
        <w:t>Projections are the median (50th percentile) projections from Sense Partners.</w:t>
      </w:r>
    </w:p>
    <w:p w14:paraId="6A0EEFA7" w14:textId="77777777" w:rsidR="00BE397F" w:rsidRPr="00B4136E" w:rsidRDefault="00BE397F" w:rsidP="00BE397F">
      <w:pPr>
        <w:rPr>
          <w:lang w:eastAsia="en-NZ"/>
        </w:rPr>
      </w:pPr>
      <w:r w:rsidRPr="00B4136E">
        <w:rPr>
          <w:lang w:eastAsia="en-NZ"/>
        </w:rPr>
        <w:t>The 30-year growth in the table (2023-2053) is approx. 57,000 within a forecast growth range of 50,000-80,000 over the next 30 years. This planning range is at the median growth level up to around the 64th percentile.</w:t>
      </w:r>
    </w:p>
    <w:p w14:paraId="5A0CCEDB" w14:textId="77777777" w:rsidR="00BE397F" w:rsidRPr="00B4136E" w:rsidRDefault="00BE397F" w:rsidP="00BE397F">
      <w:pPr>
        <w:spacing w:after="0" w:line="240" w:lineRule="auto"/>
        <w:rPr>
          <w:sz w:val="8"/>
          <w:szCs w:val="8"/>
          <w:lang w:eastAsia="en-NZ"/>
        </w:rPr>
      </w:pPr>
      <w:r w:rsidRPr="00B4136E">
        <w:rPr>
          <w:sz w:val="8"/>
          <w:szCs w:val="8"/>
          <w:lang w:eastAsia="en-NZ"/>
        </w:rPr>
        <w:br w:type="column"/>
      </w:r>
    </w:p>
    <w:tbl>
      <w:tblPr>
        <w:tblW w:w="5000" w:type="pct"/>
        <w:tblBorders>
          <w:insideH w:val="single" w:sz="4" w:space="0" w:color="75CEDE" w:themeColor="accent2"/>
        </w:tblBorders>
        <w:tblLayout w:type="fixed"/>
        <w:tblLook w:val="04A0" w:firstRow="1" w:lastRow="0" w:firstColumn="1" w:lastColumn="0" w:noHBand="0" w:noVBand="1"/>
      </w:tblPr>
      <w:tblGrid>
        <w:gridCol w:w="709"/>
        <w:gridCol w:w="978"/>
        <w:gridCol w:w="620"/>
        <w:gridCol w:w="1067"/>
      </w:tblGrid>
      <w:tr w:rsidR="00BE397F" w:rsidRPr="00B4136E" w14:paraId="4D1B0135" w14:textId="77777777" w:rsidTr="00FE2119">
        <w:trPr>
          <w:trHeight w:val="20"/>
        </w:trPr>
        <w:tc>
          <w:tcPr>
            <w:tcW w:w="1051" w:type="pct"/>
            <w:shd w:val="clear" w:color="auto" w:fill="75CEDE" w:themeFill="accent2"/>
            <w:tcMar>
              <w:left w:w="57" w:type="dxa"/>
              <w:right w:w="57" w:type="dxa"/>
            </w:tcMar>
            <w:hideMark/>
          </w:tcPr>
          <w:p w14:paraId="386884B2" w14:textId="77777777" w:rsidR="00BE397F" w:rsidRPr="00B4136E" w:rsidRDefault="00BE397F" w:rsidP="00FE2119">
            <w:pPr>
              <w:pStyle w:val="Tableheading"/>
              <w:spacing w:before="0"/>
            </w:pPr>
            <w:r w:rsidRPr="00B4136E">
              <w:br w:type="column"/>
              <w:t>Year</w:t>
            </w:r>
          </w:p>
        </w:tc>
        <w:tc>
          <w:tcPr>
            <w:tcW w:w="1449" w:type="pct"/>
            <w:shd w:val="clear" w:color="auto" w:fill="75CEDE" w:themeFill="accent2"/>
            <w:tcMar>
              <w:left w:w="57" w:type="dxa"/>
              <w:right w:w="57" w:type="dxa"/>
            </w:tcMar>
            <w:hideMark/>
          </w:tcPr>
          <w:p w14:paraId="1CB7720A" w14:textId="77777777" w:rsidR="00BE397F" w:rsidRPr="00B4136E" w:rsidRDefault="00BE397F" w:rsidP="00FE2119">
            <w:pPr>
              <w:pStyle w:val="Tableheading"/>
              <w:spacing w:before="0"/>
              <w:rPr>
                <w:sz w:val="18"/>
                <w:szCs w:val="18"/>
              </w:rPr>
            </w:pPr>
            <w:r w:rsidRPr="00B4136E">
              <w:rPr>
                <w:sz w:val="18"/>
                <w:szCs w:val="18"/>
              </w:rPr>
              <w:t>50th Percentile (median) projection</w:t>
            </w:r>
          </w:p>
        </w:tc>
        <w:tc>
          <w:tcPr>
            <w:tcW w:w="919" w:type="pct"/>
            <w:shd w:val="clear" w:color="auto" w:fill="75CEDE" w:themeFill="accent2"/>
            <w:tcMar>
              <w:left w:w="57" w:type="dxa"/>
              <w:right w:w="57" w:type="dxa"/>
            </w:tcMar>
          </w:tcPr>
          <w:p w14:paraId="449EA726" w14:textId="77777777" w:rsidR="00BE397F" w:rsidRPr="00B4136E" w:rsidRDefault="00BE397F" w:rsidP="00FE2119">
            <w:pPr>
              <w:pStyle w:val="Tableheading"/>
              <w:spacing w:before="0"/>
            </w:pPr>
            <w:r w:rsidRPr="00B4136E">
              <w:t>Year</w:t>
            </w:r>
          </w:p>
        </w:tc>
        <w:tc>
          <w:tcPr>
            <w:tcW w:w="1581" w:type="pct"/>
            <w:shd w:val="clear" w:color="auto" w:fill="75CEDE" w:themeFill="accent2"/>
            <w:tcMar>
              <w:left w:w="57" w:type="dxa"/>
              <w:right w:w="57" w:type="dxa"/>
            </w:tcMar>
          </w:tcPr>
          <w:p w14:paraId="157F3B84" w14:textId="77777777" w:rsidR="00BE397F" w:rsidRPr="00B4136E" w:rsidRDefault="00BE397F" w:rsidP="00FE2119">
            <w:pPr>
              <w:pStyle w:val="Tableheading"/>
              <w:spacing w:before="0"/>
              <w:rPr>
                <w:sz w:val="18"/>
                <w:szCs w:val="18"/>
              </w:rPr>
            </w:pPr>
            <w:r w:rsidRPr="00B4136E">
              <w:rPr>
                <w:sz w:val="18"/>
                <w:szCs w:val="18"/>
              </w:rPr>
              <w:t>50th Percentile (median) projection</w:t>
            </w:r>
          </w:p>
        </w:tc>
      </w:tr>
      <w:tr w:rsidR="00BE397F" w:rsidRPr="00B4136E" w14:paraId="41A33866" w14:textId="77777777" w:rsidTr="00FE2119">
        <w:trPr>
          <w:trHeight w:val="20"/>
        </w:trPr>
        <w:tc>
          <w:tcPr>
            <w:tcW w:w="1051" w:type="pct"/>
            <w:shd w:val="clear" w:color="auto" w:fill="E3F5F8" w:themeFill="accent2" w:themeFillTint="33"/>
            <w:tcMar>
              <w:left w:w="57" w:type="dxa"/>
              <w:right w:w="57" w:type="dxa"/>
            </w:tcMar>
            <w:hideMark/>
          </w:tcPr>
          <w:p w14:paraId="200A2852" w14:textId="77777777" w:rsidR="00BE397F" w:rsidRPr="00B4136E" w:rsidRDefault="00BE397F" w:rsidP="00FE2119">
            <w:pPr>
              <w:pStyle w:val="Tablebody"/>
              <w:spacing w:before="0"/>
              <w:rPr>
                <w:lang w:eastAsia="en-NZ"/>
              </w:rPr>
            </w:pPr>
            <w:r w:rsidRPr="00B4136E">
              <w:rPr>
                <w:lang w:eastAsia="en-NZ"/>
              </w:rPr>
              <w:t>2023</w:t>
            </w:r>
          </w:p>
        </w:tc>
        <w:tc>
          <w:tcPr>
            <w:tcW w:w="1449" w:type="pct"/>
            <w:tcMar>
              <w:left w:w="57" w:type="dxa"/>
              <w:right w:w="57" w:type="dxa"/>
            </w:tcMar>
            <w:hideMark/>
          </w:tcPr>
          <w:p w14:paraId="40B99201" w14:textId="77777777" w:rsidR="00BE397F" w:rsidRPr="00B4136E" w:rsidRDefault="00BE397F" w:rsidP="00FE2119">
            <w:pPr>
              <w:pStyle w:val="Tablebody"/>
              <w:spacing w:before="0"/>
              <w:rPr>
                <w:lang w:eastAsia="en-NZ"/>
              </w:rPr>
            </w:pPr>
            <w:r w:rsidRPr="00B4136E">
              <w:rPr>
                <w:lang w:eastAsia="en-NZ"/>
              </w:rPr>
              <w:t>212,172</w:t>
            </w:r>
          </w:p>
        </w:tc>
        <w:tc>
          <w:tcPr>
            <w:tcW w:w="919" w:type="pct"/>
            <w:shd w:val="clear" w:color="auto" w:fill="E3F5F8" w:themeFill="accent2" w:themeFillTint="33"/>
            <w:tcMar>
              <w:left w:w="57" w:type="dxa"/>
              <w:right w:w="57" w:type="dxa"/>
            </w:tcMar>
          </w:tcPr>
          <w:p w14:paraId="2A22FD64" w14:textId="77777777" w:rsidR="00BE397F" w:rsidRPr="00B4136E" w:rsidRDefault="00BE397F" w:rsidP="00FE2119">
            <w:pPr>
              <w:pStyle w:val="Tablebody"/>
              <w:spacing w:before="0"/>
              <w:rPr>
                <w:lang w:eastAsia="en-NZ"/>
              </w:rPr>
            </w:pPr>
            <w:r w:rsidRPr="00B4136E">
              <w:rPr>
                <w:lang w:eastAsia="en-NZ"/>
              </w:rPr>
              <w:t>2039</w:t>
            </w:r>
          </w:p>
        </w:tc>
        <w:tc>
          <w:tcPr>
            <w:tcW w:w="1581" w:type="pct"/>
            <w:tcMar>
              <w:left w:w="57" w:type="dxa"/>
              <w:right w:w="57" w:type="dxa"/>
            </w:tcMar>
          </w:tcPr>
          <w:p w14:paraId="1B5FB4AE" w14:textId="77777777" w:rsidR="00BE397F" w:rsidRPr="00B4136E" w:rsidRDefault="00BE397F" w:rsidP="00FE2119">
            <w:pPr>
              <w:pStyle w:val="Tablebody"/>
              <w:spacing w:before="0"/>
              <w:rPr>
                <w:lang w:eastAsia="en-NZ"/>
              </w:rPr>
            </w:pPr>
            <w:r w:rsidRPr="00B4136E">
              <w:rPr>
                <w:lang w:eastAsia="en-NZ"/>
              </w:rPr>
              <w:t>242,918</w:t>
            </w:r>
          </w:p>
        </w:tc>
      </w:tr>
      <w:tr w:rsidR="00BE397F" w:rsidRPr="00B4136E" w14:paraId="69806DB0" w14:textId="77777777" w:rsidTr="00FE2119">
        <w:trPr>
          <w:trHeight w:val="20"/>
        </w:trPr>
        <w:tc>
          <w:tcPr>
            <w:tcW w:w="1051" w:type="pct"/>
            <w:shd w:val="clear" w:color="auto" w:fill="E3F5F8" w:themeFill="accent2" w:themeFillTint="33"/>
            <w:tcMar>
              <w:left w:w="57" w:type="dxa"/>
              <w:right w:w="57" w:type="dxa"/>
            </w:tcMar>
            <w:hideMark/>
          </w:tcPr>
          <w:p w14:paraId="2DB77BF2" w14:textId="77777777" w:rsidR="00BE397F" w:rsidRPr="00B4136E" w:rsidRDefault="00BE397F" w:rsidP="00FE2119">
            <w:pPr>
              <w:pStyle w:val="Tablebody"/>
              <w:spacing w:before="0"/>
              <w:rPr>
                <w:lang w:eastAsia="en-NZ"/>
              </w:rPr>
            </w:pPr>
            <w:r w:rsidRPr="00B4136E">
              <w:rPr>
                <w:lang w:eastAsia="en-NZ"/>
              </w:rPr>
              <w:t>2024</w:t>
            </w:r>
          </w:p>
        </w:tc>
        <w:tc>
          <w:tcPr>
            <w:tcW w:w="1449" w:type="pct"/>
            <w:tcMar>
              <w:left w:w="57" w:type="dxa"/>
              <w:right w:w="57" w:type="dxa"/>
            </w:tcMar>
            <w:hideMark/>
          </w:tcPr>
          <w:p w14:paraId="731AB30D" w14:textId="77777777" w:rsidR="00BE397F" w:rsidRPr="00B4136E" w:rsidRDefault="00BE397F" w:rsidP="00FE2119">
            <w:pPr>
              <w:pStyle w:val="Tablebody"/>
              <w:spacing w:before="0"/>
              <w:rPr>
                <w:lang w:eastAsia="en-NZ"/>
              </w:rPr>
            </w:pPr>
            <w:r w:rsidRPr="00B4136E">
              <w:rPr>
                <w:lang w:eastAsia="en-NZ"/>
              </w:rPr>
              <w:t>213,269</w:t>
            </w:r>
          </w:p>
        </w:tc>
        <w:tc>
          <w:tcPr>
            <w:tcW w:w="919" w:type="pct"/>
            <w:shd w:val="clear" w:color="auto" w:fill="E3F5F8" w:themeFill="accent2" w:themeFillTint="33"/>
            <w:tcMar>
              <w:left w:w="57" w:type="dxa"/>
              <w:right w:w="57" w:type="dxa"/>
            </w:tcMar>
          </w:tcPr>
          <w:p w14:paraId="6253E624" w14:textId="77777777" w:rsidR="00BE397F" w:rsidRPr="00B4136E" w:rsidRDefault="00BE397F" w:rsidP="00FE2119">
            <w:pPr>
              <w:pStyle w:val="Tablebody"/>
              <w:spacing w:before="0"/>
              <w:rPr>
                <w:lang w:eastAsia="en-NZ"/>
              </w:rPr>
            </w:pPr>
            <w:r w:rsidRPr="00B4136E">
              <w:rPr>
                <w:lang w:eastAsia="en-NZ"/>
              </w:rPr>
              <w:t>2040</w:t>
            </w:r>
          </w:p>
        </w:tc>
        <w:tc>
          <w:tcPr>
            <w:tcW w:w="1581" w:type="pct"/>
            <w:tcMar>
              <w:left w:w="57" w:type="dxa"/>
              <w:right w:w="57" w:type="dxa"/>
            </w:tcMar>
          </w:tcPr>
          <w:p w14:paraId="47B0ECFC" w14:textId="77777777" w:rsidR="00BE397F" w:rsidRPr="00B4136E" w:rsidRDefault="00BE397F" w:rsidP="00FE2119">
            <w:pPr>
              <w:pStyle w:val="Tablebody"/>
              <w:spacing w:before="0"/>
              <w:rPr>
                <w:lang w:eastAsia="en-NZ"/>
              </w:rPr>
            </w:pPr>
            <w:r w:rsidRPr="00B4136E">
              <w:rPr>
                <w:lang w:eastAsia="en-NZ"/>
              </w:rPr>
              <w:t>244,952</w:t>
            </w:r>
          </w:p>
        </w:tc>
      </w:tr>
      <w:tr w:rsidR="00BE397F" w:rsidRPr="00B4136E" w14:paraId="535E3D74" w14:textId="77777777" w:rsidTr="00FE2119">
        <w:trPr>
          <w:trHeight w:val="20"/>
        </w:trPr>
        <w:tc>
          <w:tcPr>
            <w:tcW w:w="1051" w:type="pct"/>
            <w:shd w:val="clear" w:color="auto" w:fill="E3F5F8" w:themeFill="accent2" w:themeFillTint="33"/>
            <w:tcMar>
              <w:left w:w="57" w:type="dxa"/>
              <w:right w:w="57" w:type="dxa"/>
            </w:tcMar>
            <w:hideMark/>
          </w:tcPr>
          <w:p w14:paraId="7EFCF996" w14:textId="77777777" w:rsidR="00BE397F" w:rsidRPr="00B4136E" w:rsidRDefault="00BE397F" w:rsidP="00FE2119">
            <w:pPr>
              <w:pStyle w:val="Tablebody"/>
              <w:spacing w:before="0"/>
              <w:rPr>
                <w:lang w:eastAsia="en-NZ"/>
              </w:rPr>
            </w:pPr>
            <w:r w:rsidRPr="00B4136E">
              <w:rPr>
                <w:lang w:eastAsia="en-NZ"/>
              </w:rPr>
              <w:t>2025</w:t>
            </w:r>
          </w:p>
        </w:tc>
        <w:tc>
          <w:tcPr>
            <w:tcW w:w="1449" w:type="pct"/>
            <w:tcMar>
              <w:left w:w="57" w:type="dxa"/>
              <w:right w:w="57" w:type="dxa"/>
            </w:tcMar>
            <w:hideMark/>
          </w:tcPr>
          <w:p w14:paraId="49FFEAF9" w14:textId="77777777" w:rsidR="00BE397F" w:rsidRPr="00B4136E" w:rsidRDefault="00BE397F" w:rsidP="00FE2119">
            <w:pPr>
              <w:pStyle w:val="Tablebody"/>
              <w:spacing w:before="0"/>
              <w:rPr>
                <w:lang w:eastAsia="en-NZ"/>
              </w:rPr>
            </w:pPr>
            <w:r w:rsidRPr="00B4136E">
              <w:rPr>
                <w:lang w:eastAsia="en-NZ"/>
              </w:rPr>
              <w:t>215,128</w:t>
            </w:r>
          </w:p>
        </w:tc>
        <w:tc>
          <w:tcPr>
            <w:tcW w:w="919" w:type="pct"/>
            <w:shd w:val="clear" w:color="auto" w:fill="E3F5F8" w:themeFill="accent2" w:themeFillTint="33"/>
            <w:tcMar>
              <w:left w:w="57" w:type="dxa"/>
              <w:right w:w="57" w:type="dxa"/>
            </w:tcMar>
          </w:tcPr>
          <w:p w14:paraId="79E6397B" w14:textId="77777777" w:rsidR="00BE397F" w:rsidRPr="00B4136E" w:rsidRDefault="00BE397F" w:rsidP="00FE2119">
            <w:pPr>
              <w:pStyle w:val="Tablebody"/>
              <w:spacing w:before="0"/>
              <w:rPr>
                <w:lang w:eastAsia="en-NZ"/>
              </w:rPr>
            </w:pPr>
            <w:r w:rsidRPr="00B4136E">
              <w:rPr>
                <w:lang w:eastAsia="en-NZ"/>
              </w:rPr>
              <w:t>2041</w:t>
            </w:r>
          </w:p>
        </w:tc>
        <w:tc>
          <w:tcPr>
            <w:tcW w:w="1581" w:type="pct"/>
            <w:tcMar>
              <w:left w:w="57" w:type="dxa"/>
              <w:right w:w="57" w:type="dxa"/>
            </w:tcMar>
          </w:tcPr>
          <w:p w14:paraId="10381A86" w14:textId="77777777" w:rsidR="00BE397F" w:rsidRPr="00B4136E" w:rsidRDefault="00BE397F" w:rsidP="00FE2119">
            <w:pPr>
              <w:pStyle w:val="Tablebody"/>
              <w:spacing w:before="0"/>
              <w:rPr>
                <w:lang w:eastAsia="en-NZ"/>
              </w:rPr>
            </w:pPr>
            <w:r w:rsidRPr="00B4136E">
              <w:rPr>
                <w:lang w:eastAsia="en-NZ"/>
              </w:rPr>
              <w:t>246,215</w:t>
            </w:r>
          </w:p>
        </w:tc>
      </w:tr>
      <w:tr w:rsidR="00BE397F" w:rsidRPr="00B4136E" w14:paraId="5F10ABFE" w14:textId="77777777" w:rsidTr="00FE2119">
        <w:trPr>
          <w:trHeight w:val="20"/>
        </w:trPr>
        <w:tc>
          <w:tcPr>
            <w:tcW w:w="1051" w:type="pct"/>
            <w:shd w:val="clear" w:color="auto" w:fill="E3F5F8" w:themeFill="accent2" w:themeFillTint="33"/>
            <w:tcMar>
              <w:left w:w="57" w:type="dxa"/>
              <w:right w:w="57" w:type="dxa"/>
            </w:tcMar>
            <w:hideMark/>
          </w:tcPr>
          <w:p w14:paraId="61685C83" w14:textId="77777777" w:rsidR="00BE397F" w:rsidRPr="00B4136E" w:rsidRDefault="00BE397F" w:rsidP="00FE2119">
            <w:pPr>
              <w:pStyle w:val="Tablebody"/>
              <w:spacing w:before="0"/>
              <w:rPr>
                <w:lang w:eastAsia="en-NZ"/>
              </w:rPr>
            </w:pPr>
            <w:r w:rsidRPr="00B4136E">
              <w:rPr>
                <w:lang w:eastAsia="en-NZ"/>
              </w:rPr>
              <w:t>2026</w:t>
            </w:r>
          </w:p>
        </w:tc>
        <w:tc>
          <w:tcPr>
            <w:tcW w:w="1449" w:type="pct"/>
            <w:tcMar>
              <w:left w:w="57" w:type="dxa"/>
              <w:right w:w="57" w:type="dxa"/>
            </w:tcMar>
            <w:hideMark/>
          </w:tcPr>
          <w:p w14:paraId="7BB1F177" w14:textId="77777777" w:rsidR="00BE397F" w:rsidRPr="00B4136E" w:rsidRDefault="00BE397F" w:rsidP="00FE2119">
            <w:pPr>
              <w:pStyle w:val="Tablebody"/>
              <w:spacing w:before="0"/>
              <w:rPr>
                <w:lang w:eastAsia="en-NZ"/>
              </w:rPr>
            </w:pPr>
            <w:r w:rsidRPr="00B4136E">
              <w:rPr>
                <w:lang w:eastAsia="en-NZ"/>
              </w:rPr>
              <w:t>217,102</w:t>
            </w:r>
          </w:p>
        </w:tc>
        <w:tc>
          <w:tcPr>
            <w:tcW w:w="919" w:type="pct"/>
            <w:shd w:val="clear" w:color="auto" w:fill="E3F5F8" w:themeFill="accent2" w:themeFillTint="33"/>
            <w:tcMar>
              <w:left w:w="57" w:type="dxa"/>
              <w:right w:w="57" w:type="dxa"/>
            </w:tcMar>
          </w:tcPr>
          <w:p w14:paraId="7489674D" w14:textId="77777777" w:rsidR="00BE397F" w:rsidRPr="00B4136E" w:rsidRDefault="00BE397F" w:rsidP="00FE2119">
            <w:pPr>
              <w:pStyle w:val="Tablebody"/>
              <w:spacing w:before="0"/>
              <w:rPr>
                <w:lang w:eastAsia="en-NZ"/>
              </w:rPr>
            </w:pPr>
            <w:r w:rsidRPr="00B4136E">
              <w:rPr>
                <w:lang w:eastAsia="en-NZ"/>
              </w:rPr>
              <w:t>2042</w:t>
            </w:r>
          </w:p>
        </w:tc>
        <w:tc>
          <w:tcPr>
            <w:tcW w:w="1581" w:type="pct"/>
            <w:tcMar>
              <w:left w:w="57" w:type="dxa"/>
              <w:right w:w="57" w:type="dxa"/>
            </w:tcMar>
          </w:tcPr>
          <w:p w14:paraId="564CE597" w14:textId="77777777" w:rsidR="00BE397F" w:rsidRPr="00B4136E" w:rsidRDefault="00BE397F" w:rsidP="00FE2119">
            <w:pPr>
              <w:pStyle w:val="Tablebody"/>
              <w:spacing w:before="0"/>
              <w:rPr>
                <w:lang w:eastAsia="en-NZ"/>
              </w:rPr>
            </w:pPr>
            <w:r w:rsidRPr="00B4136E">
              <w:rPr>
                <w:lang w:eastAsia="en-NZ"/>
              </w:rPr>
              <w:t>248,706</w:t>
            </w:r>
          </w:p>
        </w:tc>
      </w:tr>
      <w:tr w:rsidR="00BE397F" w:rsidRPr="00B4136E" w14:paraId="2476AC6C" w14:textId="77777777" w:rsidTr="00FE2119">
        <w:trPr>
          <w:trHeight w:val="20"/>
        </w:trPr>
        <w:tc>
          <w:tcPr>
            <w:tcW w:w="1051" w:type="pct"/>
            <w:shd w:val="clear" w:color="auto" w:fill="E3F5F8" w:themeFill="accent2" w:themeFillTint="33"/>
            <w:tcMar>
              <w:left w:w="57" w:type="dxa"/>
              <w:right w:w="57" w:type="dxa"/>
            </w:tcMar>
            <w:hideMark/>
          </w:tcPr>
          <w:p w14:paraId="1DA31CD2" w14:textId="77777777" w:rsidR="00BE397F" w:rsidRPr="00B4136E" w:rsidRDefault="00BE397F" w:rsidP="00FE2119">
            <w:pPr>
              <w:pStyle w:val="Tablebody"/>
              <w:spacing w:before="0"/>
              <w:rPr>
                <w:lang w:eastAsia="en-NZ"/>
              </w:rPr>
            </w:pPr>
            <w:r w:rsidRPr="00B4136E">
              <w:rPr>
                <w:lang w:eastAsia="en-NZ"/>
              </w:rPr>
              <w:t>2027</w:t>
            </w:r>
          </w:p>
        </w:tc>
        <w:tc>
          <w:tcPr>
            <w:tcW w:w="1449" w:type="pct"/>
            <w:tcMar>
              <w:left w:w="57" w:type="dxa"/>
              <w:right w:w="57" w:type="dxa"/>
            </w:tcMar>
            <w:hideMark/>
          </w:tcPr>
          <w:p w14:paraId="15956D32" w14:textId="77777777" w:rsidR="00BE397F" w:rsidRPr="00B4136E" w:rsidRDefault="00BE397F" w:rsidP="00FE2119">
            <w:pPr>
              <w:pStyle w:val="Tablebody"/>
              <w:spacing w:before="0"/>
              <w:rPr>
                <w:lang w:eastAsia="en-NZ"/>
              </w:rPr>
            </w:pPr>
            <w:r w:rsidRPr="00B4136E">
              <w:rPr>
                <w:lang w:eastAsia="en-NZ"/>
              </w:rPr>
              <w:t>218,932</w:t>
            </w:r>
          </w:p>
        </w:tc>
        <w:tc>
          <w:tcPr>
            <w:tcW w:w="919" w:type="pct"/>
            <w:shd w:val="clear" w:color="auto" w:fill="E3F5F8" w:themeFill="accent2" w:themeFillTint="33"/>
            <w:tcMar>
              <w:left w:w="57" w:type="dxa"/>
              <w:right w:w="57" w:type="dxa"/>
            </w:tcMar>
          </w:tcPr>
          <w:p w14:paraId="208AE6E4" w14:textId="77777777" w:rsidR="00BE397F" w:rsidRPr="00B4136E" w:rsidRDefault="00BE397F" w:rsidP="00FE2119">
            <w:pPr>
              <w:pStyle w:val="Tablebody"/>
              <w:spacing w:before="0"/>
              <w:rPr>
                <w:lang w:eastAsia="en-NZ"/>
              </w:rPr>
            </w:pPr>
            <w:r w:rsidRPr="00B4136E">
              <w:rPr>
                <w:lang w:eastAsia="en-NZ"/>
              </w:rPr>
              <w:t>2043</w:t>
            </w:r>
          </w:p>
        </w:tc>
        <w:tc>
          <w:tcPr>
            <w:tcW w:w="1581" w:type="pct"/>
            <w:tcMar>
              <w:left w:w="57" w:type="dxa"/>
              <w:right w:w="57" w:type="dxa"/>
            </w:tcMar>
          </w:tcPr>
          <w:p w14:paraId="0BC8767F" w14:textId="77777777" w:rsidR="00BE397F" w:rsidRPr="00B4136E" w:rsidRDefault="00BE397F" w:rsidP="00FE2119">
            <w:pPr>
              <w:pStyle w:val="Tablebody"/>
              <w:spacing w:before="0"/>
              <w:rPr>
                <w:lang w:eastAsia="en-NZ"/>
              </w:rPr>
            </w:pPr>
            <w:r w:rsidRPr="00B4136E">
              <w:rPr>
                <w:lang w:eastAsia="en-NZ"/>
              </w:rPr>
              <w:t>250,022</w:t>
            </w:r>
          </w:p>
        </w:tc>
      </w:tr>
      <w:tr w:rsidR="00BE397F" w:rsidRPr="00B4136E" w14:paraId="79F110DE" w14:textId="77777777" w:rsidTr="00FE2119">
        <w:trPr>
          <w:trHeight w:val="20"/>
        </w:trPr>
        <w:tc>
          <w:tcPr>
            <w:tcW w:w="1051" w:type="pct"/>
            <w:shd w:val="clear" w:color="auto" w:fill="E3F5F8" w:themeFill="accent2" w:themeFillTint="33"/>
            <w:tcMar>
              <w:left w:w="57" w:type="dxa"/>
              <w:right w:w="57" w:type="dxa"/>
            </w:tcMar>
            <w:hideMark/>
          </w:tcPr>
          <w:p w14:paraId="77C16D3E" w14:textId="77777777" w:rsidR="00BE397F" w:rsidRPr="00B4136E" w:rsidRDefault="00BE397F" w:rsidP="00FE2119">
            <w:pPr>
              <w:pStyle w:val="Tablebody"/>
              <w:spacing w:before="0"/>
              <w:rPr>
                <w:lang w:eastAsia="en-NZ"/>
              </w:rPr>
            </w:pPr>
            <w:r w:rsidRPr="00B4136E">
              <w:rPr>
                <w:lang w:eastAsia="en-NZ"/>
              </w:rPr>
              <w:t>2028</w:t>
            </w:r>
          </w:p>
        </w:tc>
        <w:tc>
          <w:tcPr>
            <w:tcW w:w="1449" w:type="pct"/>
            <w:tcMar>
              <w:left w:w="57" w:type="dxa"/>
              <w:right w:w="57" w:type="dxa"/>
            </w:tcMar>
            <w:hideMark/>
          </w:tcPr>
          <w:p w14:paraId="5288E4B3" w14:textId="77777777" w:rsidR="00BE397F" w:rsidRPr="00B4136E" w:rsidRDefault="00BE397F" w:rsidP="00FE2119">
            <w:pPr>
              <w:pStyle w:val="Tablebody"/>
              <w:spacing w:before="0"/>
              <w:rPr>
                <w:lang w:eastAsia="en-NZ"/>
              </w:rPr>
            </w:pPr>
            <w:r w:rsidRPr="00B4136E">
              <w:rPr>
                <w:lang w:eastAsia="en-NZ"/>
              </w:rPr>
              <w:t>220,658</w:t>
            </w:r>
          </w:p>
        </w:tc>
        <w:tc>
          <w:tcPr>
            <w:tcW w:w="919" w:type="pct"/>
            <w:shd w:val="clear" w:color="auto" w:fill="E3F5F8" w:themeFill="accent2" w:themeFillTint="33"/>
            <w:tcMar>
              <w:left w:w="57" w:type="dxa"/>
              <w:right w:w="57" w:type="dxa"/>
            </w:tcMar>
          </w:tcPr>
          <w:p w14:paraId="68BA868F" w14:textId="77777777" w:rsidR="00BE397F" w:rsidRPr="00B4136E" w:rsidRDefault="00BE397F" w:rsidP="00FE2119">
            <w:pPr>
              <w:pStyle w:val="Tablebody"/>
              <w:spacing w:before="0"/>
              <w:rPr>
                <w:lang w:eastAsia="en-NZ"/>
              </w:rPr>
            </w:pPr>
            <w:r w:rsidRPr="00B4136E">
              <w:rPr>
                <w:lang w:eastAsia="en-NZ"/>
              </w:rPr>
              <w:t>2044</w:t>
            </w:r>
          </w:p>
        </w:tc>
        <w:tc>
          <w:tcPr>
            <w:tcW w:w="1581" w:type="pct"/>
            <w:tcMar>
              <w:left w:w="57" w:type="dxa"/>
              <w:right w:w="57" w:type="dxa"/>
            </w:tcMar>
          </w:tcPr>
          <w:p w14:paraId="56C90C7E" w14:textId="77777777" w:rsidR="00BE397F" w:rsidRPr="00B4136E" w:rsidRDefault="00BE397F" w:rsidP="00FE2119">
            <w:pPr>
              <w:pStyle w:val="Tablebody"/>
              <w:spacing w:before="0"/>
              <w:rPr>
                <w:lang w:eastAsia="en-NZ"/>
              </w:rPr>
            </w:pPr>
            <w:r w:rsidRPr="00B4136E">
              <w:rPr>
                <w:lang w:eastAsia="en-NZ"/>
              </w:rPr>
              <w:t>251,758</w:t>
            </w:r>
          </w:p>
        </w:tc>
      </w:tr>
      <w:tr w:rsidR="00BE397F" w:rsidRPr="00B4136E" w14:paraId="44AE5784" w14:textId="77777777" w:rsidTr="00FE2119">
        <w:trPr>
          <w:trHeight w:val="20"/>
        </w:trPr>
        <w:tc>
          <w:tcPr>
            <w:tcW w:w="1051" w:type="pct"/>
            <w:shd w:val="clear" w:color="auto" w:fill="E3F5F8" w:themeFill="accent2" w:themeFillTint="33"/>
            <w:tcMar>
              <w:left w:w="57" w:type="dxa"/>
              <w:right w:w="57" w:type="dxa"/>
            </w:tcMar>
            <w:hideMark/>
          </w:tcPr>
          <w:p w14:paraId="3020FF59" w14:textId="77777777" w:rsidR="00BE397F" w:rsidRPr="00B4136E" w:rsidRDefault="00BE397F" w:rsidP="00FE2119">
            <w:pPr>
              <w:pStyle w:val="Tablebody"/>
              <w:spacing w:before="0"/>
              <w:rPr>
                <w:lang w:eastAsia="en-NZ"/>
              </w:rPr>
            </w:pPr>
            <w:r w:rsidRPr="00B4136E">
              <w:rPr>
                <w:lang w:eastAsia="en-NZ"/>
              </w:rPr>
              <w:t>2029</w:t>
            </w:r>
          </w:p>
        </w:tc>
        <w:tc>
          <w:tcPr>
            <w:tcW w:w="1449" w:type="pct"/>
            <w:tcMar>
              <w:left w:w="57" w:type="dxa"/>
              <w:right w:w="57" w:type="dxa"/>
            </w:tcMar>
            <w:hideMark/>
          </w:tcPr>
          <w:p w14:paraId="7CF0C5FB" w14:textId="77777777" w:rsidR="00BE397F" w:rsidRPr="00B4136E" w:rsidRDefault="00BE397F" w:rsidP="00FE2119">
            <w:pPr>
              <w:pStyle w:val="Tablebody"/>
              <w:spacing w:before="0"/>
              <w:rPr>
                <w:lang w:eastAsia="en-NZ"/>
              </w:rPr>
            </w:pPr>
            <w:r w:rsidRPr="00B4136E">
              <w:rPr>
                <w:lang w:eastAsia="en-NZ"/>
              </w:rPr>
              <w:t>222,647</w:t>
            </w:r>
          </w:p>
        </w:tc>
        <w:tc>
          <w:tcPr>
            <w:tcW w:w="919" w:type="pct"/>
            <w:shd w:val="clear" w:color="auto" w:fill="E3F5F8" w:themeFill="accent2" w:themeFillTint="33"/>
            <w:tcMar>
              <w:left w:w="57" w:type="dxa"/>
              <w:right w:w="57" w:type="dxa"/>
            </w:tcMar>
          </w:tcPr>
          <w:p w14:paraId="3BE8276B" w14:textId="77777777" w:rsidR="00BE397F" w:rsidRPr="00B4136E" w:rsidRDefault="00BE397F" w:rsidP="00FE2119">
            <w:pPr>
              <w:pStyle w:val="Tablebody"/>
              <w:spacing w:before="0"/>
              <w:rPr>
                <w:lang w:eastAsia="en-NZ"/>
              </w:rPr>
            </w:pPr>
            <w:r w:rsidRPr="00B4136E">
              <w:rPr>
                <w:lang w:eastAsia="en-NZ"/>
              </w:rPr>
              <w:t>2045</w:t>
            </w:r>
          </w:p>
        </w:tc>
        <w:tc>
          <w:tcPr>
            <w:tcW w:w="1581" w:type="pct"/>
            <w:tcMar>
              <w:left w:w="57" w:type="dxa"/>
              <w:right w:w="57" w:type="dxa"/>
            </w:tcMar>
          </w:tcPr>
          <w:p w14:paraId="543D09D0" w14:textId="77777777" w:rsidR="00BE397F" w:rsidRPr="00B4136E" w:rsidRDefault="00BE397F" w:rsidP="00FE2119">
            <w:pPr>
              <w:pStyle w:val="Tablebody"/>
              <w:spacing w:before="0"/>
              <w:rPr>
                <w:lang w:eastAsia="en-NZ"/>
              </w:rPr>
            </w:pPr>
            <w:r w:rsidRPr="00B4136E">
              <w:rPr>
                <w:lang w:eastAsia="en-NZ"/>
              </w:rPr>
              <w:t>254,252</w:t>
            </w:r>
          </w:p>
        </w:tc>
      </w:tr>
      <w:tr w:rsidR="00BE397F" w:rsidRPr="00B4136E" w14:paraId="284436FD" w14:textId="77777777" w:rsidTr="00FE2119">
        <w:trPr>
          <w:trHeight w:val="20"/>
        </w:trPr>
        <w:tc>
          <w:tcPr>
            <w:tcW w:w="1051" w:type="pct"/>
            <w:shd w:val="clear" w:color="auto" w:fill="E3F5F8" w:themeFill="accent2" w:themeFillTint="33"/>
            <w:tcMar>
              <w:left w:w="57" w:type="dxa"/>
              <w:right w:w="57" w:type="dxa"/>
            </w:tcMar>
            <w:hideMark/>
          </w:tcPr>
          <w:p w14:paraId="6F602C75" w14:textId="77777777" w:rsidR="00BE397F" w:rsidRPr="00B4136E" w:rsidRDefault="00BE397F" w:rsidP="00FE2119">
            <w:pPr>
              <w:pStyle w:val="Tablebody"/>
              <w:spacing w:before="0"/>
              <w:rPr>
                <w:lang w:eastAsia="en-NZ"/>
              </w:rPr>
            </w:pPr>
            <w:r w:rsidRPr="00B4136E">
              <w:rPr>
                <w:lang w:eastAsia="en-NZ"/>
              </w:rPr>
              <w:t>2030</w:t>
            </w:r>
          </w:p>
        </w:tc>
        <w:tc>
          <w:tcPr>
            <w:tcW w:w="1449" w:type="pct"/>
            <w:tcMar>
              <w:left w:w="57" w:type="dxa"/>
              <w:right w:w="57" w:type="dxa"/>
            </w:tcMar>
            <w:hideMark/>
          </w:tcPr>
          <w:p w14:paraId="5796659C" w14:textId="77777777" w:rsidR="00BE397F" w:rsidRPr="00B4136E" w:rsidRDefault="00BE397F" w:rsidP="00FE2119">
            <w:pPr>
              <w:pStyle w:val="Tablebody"/>
              <w:spacing w:before="0"/>
              <w:rPr>
                <w:lang w:eastAsia="en-NZ"/>
              </w:rPr>
            </w:pPr>
            <w:r w:rsidRPr="00B4136E">
              <w:rPr>
                <w:lang w:eastAsia="en-NZ"/>
              </w:rPr>
              <w:t>224,449</w:t>
            </w:r>
          </w:p>
        </w:tc>
        <w:tc>
          <w:tcPr>
            <w:tcW w:w="919" w:type="pct"/>
            <w:shd w:val="clear" w:color="auto" w:fill="E3F5F8" w:themeFill="accent2" w:themeFillTint="33"/>
            <w:tcMar>
              <w:left w:w="57" w:type="dxa"/>
              <w:right w:w="57" w:type="dxa"/>
            </w:tcMar>
          </w:tcPr>
          <w:p w14:paraId="3FC4FB19" w14:textId="77777777" w:rsidR="00BE397F" w:rsidRPr="00B4136E" w:rsidRDefault="00BE397F" w:rsidP="00FE2119">
            <w:pPr>
              <w:pStyle w:val="Tablebody"/>
              <w:spacing w:before="0"/>
              <w:rPr>
                <w:lang w:eastAsia="en-NZ"/>
              </w:rPr>
            </w:pPr>
            <w:r w:rsidRPr="00B4136E">
              <w:rPr>
                <w:lang w:eastAsia="en-NZ"/>
              </w:rPr>
              <w:t>2046</w:t>
            </w:r>
          </w:p>
        </w:tc>
        <w:tc>
          <w:tcPr>
            <w:tcW w:w="1581" w:type="pct"/>
            <w:tcMar>
              <w:left w:w="57" w:type="dxa"/>
              <w:right w:w="57" w:type="dxa"/>
            </w:tcMar>
          </w:tcPr>
          <w:p w14:paraId="02E1B75E" w14:textId="77777777" w:rsidR="00BE397F" w:rsidRPr="00B4136E" w:rsidRDefault="00BE397F" w:rsidP="00FE2119">
            <w:pPr>
              <w:pStyle w:val="Tablebody"/>
              <w:spacing w:before="0"/>
              <w:rPr>
                <w:lang w:eastAsia="en-NZ"/>
              </w:rPr>
            </w:pPr>
            <w:r w:rsidRPr="00B4136E">
              <w:rPr>
                <w:lang w:eastAsia="en-NZ"/>
              </w:rPr>
              <w:t>257,294</w:t>
            </w:r>
          </w:p>
        </w:tc>
      </w:tr>
      <w:tr w:rsidR="00BE397F" w:rsidRPr="00B4136E" w14:paraId="07859A69" w14:textId="77777777" w:rsidTr="00FE2119">
        <w:trPr>
          <w:trHeight w:val="20"/>
        </w:trPr>
        <w:tc>
          <w:tcPr>
            <w:tcW w:w="1051" w:type="pct"/>
            <w:shd w:val="clear" w:color="auto" w:fill="E3F5F8" w:themeFill="accent2" w:themeFillTint="33"/>
            <w:tcMar>
              <w:left w:w="57" w:type="dxa"/>
              <w:right w:w="57" w:type="dxa"/>
            </w:tcMar>
          </w:tcPr>
          <w:p w14:paraId="5BFE5756" w14:textId="77777777" w:rsidR="00BE397F" w:rsidRPr="00B4136E" w:rsidRDefault="00BE397F" w:rsidP="00FE2119">
            <w:pPr>
              <w:pStyle w:val="Tablebody"/>
              <w:spacing w:before="0"/>
              <w:rPr>
                <w:lang w:eastAsia="en-NZ"/>
              </w:rPr>
            </w:pPr>
            <w:r w:rsidRPr="00B4136E">
              <w:rPr>
                <w:lang w:eastAsia="en-NZ"/>
              </w:rPr>
              <w:t>2031</w:t>
            </w:r>
          </w:p>
        </w:tc>
        <w:tc>
          <w:tcPr>
            <w:tcW w:w="1449" w:type="pct"/>
            <w:tcMar>
              <w:left w:w="57" w:type="dxa"/>
              <w:right w:w="57" w:type="dxa"/>
            </w:tcMar>
          </w:tcPr>
          <w:p w14:paraId="47695D67" w14:textId="77777777" w:rsidR="00BE397F" w:rsidRPr="00B4136E" w:rsidRDefault="00BE397F" w:rsidP="00FE2119">
            <w:pPr>
              <w:pStyle w:val="Tablebody"/>
              <w:spacing w:before="0"/>
              <w:rPr>
                <w:lang w:eastAsia="en-NZ"/>
              </w:rPr>
            </w:pPr>
            <w:r w:rsidRPr="00B4136E">
              <w:rPr>
                <w:lang w:eastAsia="en-NZ"/>
              </w:rPr>
              <w:t>226,226</w:t>
            </w:r>
          </w:p>
        </w:tc>
        <w:tc>
          <w:tcPr>
            <w:tcW w:w="919" w:type="pct"/>
            <w:shd w:val="clear" w:color="auto" w:fill="E3F5F8" w:themeFill="accent2" w:themeFillTint="33"/>
            <w:tcMar>
              <w:left w:w="57" w:type="dxa"/>
              <w:right w:w="57" w:type="dxa"/>
            </w:tcMar>
          </w:tcPr>
          <w:p w14:paraId="3031061F" w14:textId="77777777" w:rsidR="00BE397F" w:rsidRPr="00B4136E" w:rsidRDefault="00BE397F" w:rsidP="00FE2119">
            <w:pPr>
              <w:pStyle w:val="Tablebody"/>
              <w:spacing w:before="0"/>
              <w:rPr>
                <w:lang w:eastAsia="en-NZ"/>
              </w:rPr>
            </w:pPr>
            <w:r w:rsidRPr="00B4136E">
              <w:rPr>
                <w:lang w:eastAsia="en-NZ"/>
              </w:rPr>
              <w:t>2047</w:t>
            </w:r>
          </w:p>
        </w:tc>
        <w:tc>
          <w:tcPr>
            <w:tcW w:w="1581" w:type="pct"/>
            <w:tcMar>
              <w:left w:w="57" w:type="dxa"/>
              <w:right w:w="57" w:type="dxa"/>
            </w:tcMar>
          </w:tcPr>
          <w:p w14:paraId="63C49499" w14:textId="77777777" w:rsidR="00BE397F" w:rsidRPr="00B4136E" w:rsidRDefault="00BE397F" w:rsidP="00FE2119">
            <w:pPr>
              <w:pStyle w:val="Tablebody"/>
              <w:spacing w:before="0"/>
              <w:rPr>
                <w:lang w:eastAsia="en-NZ"/>
              </w:rPr>
            </w:pPr>
            <w:r w:rsidRPr="00B4136E">
              <w:rPr>
                <w:lang w:eastAsia="en-NZ"/>
              </w:rPr>
              <w:t>258,790</w:t>
            </w:r>
          </w:p>
        </w:tc>
      </w:tr>
      <w:tr w:rsidR="00BE397F" w:rsidRPr="00B4136E" w14:paraId="25AD9D47" w14:textId="77777777" w:rsidTr="00FE2119">
        <w:trPr>
          <w:trHeight w:val="20"/>
        </w:trPr>
        <w:tc>
          <w:tcPr>
            <w:tcW w:w="1051" w:type="pct"/>
            <w:shd w:val="clear" w:color="auto" w:fill="E3F5F8" w:themeFill="accent2" w:themeFillTint="33"/>
            <w:tcMar>
              <w:left w:w="57" w:type="dxa"/>
              <w:right w:w="57" w:type="dxa"/>
            </w:tcMar>
          </w:tcPr>
          <w:p w14:paraId="2B81660B" w14:textId="77777777" w:rsidR="00BE397F" w:rsidRPr="00B4136E" w:rsidRDefault="00BE397F" w:rsidP="00FE2119">
            <w:pPr>
              <w:pStyle w:val="Tablebody"/>
              <w:spacing w:before="0"/>
              <w:rPr>
                <w:lang w:eastAsia="en-NZ"/>
              </w:rPr>
            </w:pPr>
            <w:r w:rsidRPr="00B4136E">
              <w:rPr>
                <w:lang w:eastAsia="en-NZ"/>
              </w:rPr>
              <w:t>2032</w:t>
            </w:r>
          </w:p>
        </w:tc>
        <w:tc>
          <w:tcPr>
            <w:tcW w:w="1449" w:type="pct"/>
            <w:tcMar>
              <w:left w:w="57" w:type="dxa"/>
              <w:right w:w="57" w:type="dxa"/>
            </w:tcMar>
          </w:tcPr>
          <w:p w14:paraId="1E347ACE" w14:textId="77777777" w:rsidR="00BE397F" w:rsidRPr="00B4136E" w:rsidRDefault="00BE397F" w:rsidP="00FE2119">
            <w:pPr>
              <w:pStyle w:val="Tablebody"/>
              <w:spacing w:before="0"/>
              <w:rPr>
                <w:lang w:eastAsia="en-NZ"/>
              </w:rPr>
            </w:pPr>
            <w:r w:rsidRPr="00B4136E">
              <w:rPr>
                <w:lang w:eastAsia="en-NZ"/>
              </w:rPr>
              <w:t>228,252</w:t>
            </w:r>
          </w:p>
        </w:tc>
        <w:tc>
          <w:tcPr>
            <w:tcW w:w="919" w:type="pct"/>
            <w:shd w:val="clear" w:color="auto" w:fill="E3F5F8" w:themeFill="accent2" w:themeFillTint="33"/>
            <w:tcMar>
              <w:left w:w="57" w:type="dxa"/>
              <w:right w:w="57" w:type="dxa"/>
            </w:tcMar>
          </w:tcPr>
          <w:p w14:paraId="5E57FD43" w14:textId="77777777" w:rsidR="00BE397F" w:rsidRPr="00B4136E" w:rsidRDefault="00BE397F" w:rsidP="00FE2119">
            <w:pPr>
              <w:pStyle w:val="Tablebody"/>
              <w:spacing w:before="0"/>
              <w:rPr>
                <w:lang w:eastAsia="en-NZ"/>
              </w:rPr>
            </w:pPr>
            <w:r w:rsidRPr="00B4136E">
              <w:rPr>
                <w:lang w:eastAsia="en-NZ"/>
              </w:rPr>
              <w:t>2048</w:t>
            </w:r>
          </w:p>
        </w:tc>
        <w:tc>
          <w:tcPr>
            <w:tcW w:w="1581" w:type="pct"/>
            <w:tcMar>
              <w:left w:w="57" w:type="dxa"/>
              <w:right w:w="57" w:type="dxa"/>
            </w:tcMar>
          </w:tcPr>
          <w:p w14:paraId="709BD7AB" w14:textId="77777777" w:rsidR="00BE397F" w:rsidRPr="00B4136E" w:rsidRDefault="00BE397F" w:rsidP="00FE2119">
            <w:pPr>
              <w:pStyle w:val="Tablebody"/>
              <w:spacing w:before="0"/>
              <w:rPr>
                <w:lang w:eastAsia="en-NZ"/>
              </w:rPr>
            </w:pPr>
            <w:r w:rsidRPr="00B4136E">
              <w:rPr>
                <w:lang w:eastAsia="en-NZ"/>
              </w:rPr>
              <w:t>260,445</w:t>
            </w:r>
          </w:p>
        </w:tc>
      </w:tr>
      <w:tr w:rsidR="00BE397F" w:rsidRPr="00B4136E" w14:paraId="5F403619" w14:textId="77777777" w:rsidTr="00FE2119">
        <w:trPr>
          <w:trHeight w:val="20"/>
        </w:trPr>
        <w:tc>
          <w:tcPr>
            <w:tcW w:w="1051" w:type="pct"/>
            <w:shd w:val="clear" w:color="auto" w:fill="E3F5F8" w:themeFill="accent2" w:themeFillTint="33"/>
            <w:tcMar>
              <w:left w:w="57" w:type="dxa"/>
              <w:right w:w="57" w:type="dxa"/>
            </w:tcMar>
          </w:tcPr>
          <w:p w14:paraId="107784D6" w14:textId="77777777" w:rsidR="00BE397F" w:rsidRPr="00B4136E" w:rsidRDefault="00BE397F" w:rsidP="00FE2119">
            <w:pPr>
              <w:pStyle w:val="Tablebody"/>
              <w:spacing w:before="0"/>
              <w:rPr>
                <w:lang w:eastAsia="en-NZ"/>
              </w:rPr>
            </w:pPr>
            <w:r w:rsidRPr="00B4136E">
              <w:rPr>
                <w:lang w:eastAsia="en-NZ"/>
              </w:rPr>
              <w:t>2033</w:t>
            </w:r>
          </w:p>
        </w:tc>
        <w:tc>
          <w:tcPr>
            <w:tcW w:w="1449" w:type="pct"/>
            <w:tcMar>
              <w:left w:w="57" w:type="dxa"/>
              <w:right w:w="57" w:type="dxa"/>
            </w:tcMar>
          </w:tcPr>
          <w:p w14:paraId="542FC9A0" w14:textId="77777777" w:rsidR="00BE397F" w:rsidRPr="00B4136E" w:rsidRDefault="00BE397F" w:rsidP="00FE2119">
            <w:pPr>
              <w:pStyle w:val="Tablebody"/>
              <w:spacing w:before="0"/>
              <w:rPr>
                <w:lang w:eastAsia="en-NZ"/>
              </w:rPr>
            </w:pPr>
            <w:r w:rsidRPr="00B4136E">
              <w:rPr>
                <w:lang w:eastAsia="en-NZ"/>
              </w:rPr>
              <w:t>230,057</w:t>
            </w:r>
          </w:p>
        </w:tc>
        <w:tc>
          <w:tcPr>
            <w:tcW w:w="919" w:type="pct"/>
            <w:shd w:val="clear" w:color="auto" w:fill="E3F5F8" w:themeFill="accent2" w:themeFillTint="33"/>
            <w:tcMar>
              <w:left w:w="57" w:type="dxa"/>
              <w:right w:w="57" w:type="dxa"/>
            </w:tcMar>
          </w:tcPr>
          <w:p w14:paraId="4856EEB1" w14:textId="77777777" w:rsidR="00BE397F" w:rsidRPr="00B4136E" w:rsidRDefault="00BE397F" w:rsidP="00FE2119">
            <w:pPr>
              <w:pStyle w:val="Tablebody"/>
              <w:spacing w:before="0"/>
              <w:rPr>
                <w:lang w:eastAsia="en-NZ"/>
              </w:rPr>
            </w:pPr>
            <w:r w:rsidRPr="00B4136E">
              <w:rPr>
                <w:lang w:eastAsia="en-NZ"/>
              </w:rPr>
              <w:t>2049</w:t>
            </w:r>
          </w:p>
        </w:tc>
        <w:tc>
          <w:tcPr>
            <w:tcW w:w="1581" w:type="pct"/>
            <w:tcMar>
              <w:left w:w="57" w:type="dxa"/>
              <w:right w:w="57" w:type="dxa"/>
            </w:tcMar>
          </w:tcPr>
          <w:p w14:paraId="4A0FE7E6" w14:textId="77777777" w:rsidR="00BE397F" w:rsidRPr="00B4136E" w:rsidRDefault="00BE397F" w:rsidP="00FE2119">
            <w:pPr>
              <w:pStyle w:val="Tablebody"/>
              <w:spacing w:before="0"/>
              <w:rPr>
                <w:lang w:eastAsia="en-NZ"/>
              </w:rPr>
            </w:pPr>
            <w:r w:rsidRPr="00B4136E">
              <w:rPr>
                <w:lang w:eastAsia="en-NZ"/>
              </w:rPr>
              <w:t>262,237</w:t>
            </w:r>
          </w:p>
        </w:tc>
      </w:tr>
      <w:tr w:rsidR="00BE397F" w:rsidRPr="00B4136E" w14:paraId="2846165F" w14:textId="77777777" w:rsidTr="00FE2119">
        <w:trPr>
          <w:trHeight w:val="20"/>
        </w:trPr>
        <w:tc>
          <w:tcPr>
            <w:tcW w:w="1051" w:type="pct"/>
            <w:shd w:val="clear" w:color="auto" w:fill="E3F5F8" w:themeFill="accent2" w:themeFillTint="33"/>
            <w:tcMar>
              <w:left w:w="57" w:type="dxa"/>
              <w:right w:w="57" w:type="dxa"/>
            </w:tcMar>
          </w:tcPr>
          <w:p w14:paraId="3D684B3A" w14:textId="77777777" w:rsidR="00BE397F" w:rsidRPr="00B4136E" w:rsidRDefault="00BE397F" w:rsidP="00FE2119">
            <w:pPr>
              <w:pStyle w:val="Tablebody"/>
              <w:spacing w:before="0"/>
              <w:rPr>
                <w:lang w:eastAsia="en-NZ"/>
              </w:rPr>
            </w:pPr>
            <w:r w:rsidRPr="00B4136E">
              <w:rPr>
                <w:lang w:eastAsia="en-NZ"/>
              </w:rPr>
              <w:t>2034</w:t>
            </w:r>
          </w:p>
        </w:tc>
        <w:tc>
          <w:tcPr>
            <w:tcW w:w="1449" w:type="pct"/>
            <w:tcMar>
              <w:left w:w="57" w:type="dxa"/>
              <w:right w:w="57" w:type="dxa"/>
            </w:tcMar>
          </w:tcPr>
          <w:p w14:paraId="651ACA5B" w14:textId="77777777" w:rsidR="00BE397F" w:rsidRPr="00B4136E" w:rsidRDefault="00BE397F" w:rsidP="00FE2119">
            <w:pPr>
              <w:pStyle w:val="Tablebody"/>
              <w:spacing w:before="0"/>
              <w:rPr>
                <w:lang w:eastAsia="en-NZ"/>
              </w:rPr>
            </w:pPr>
            <w:r w:rsidRPr="00B4136E">
              <w:rPr>
                <w:lang w:eastAsia="en-NZ"/>
              </w:rPr>
              <w:t>231,463</w:t>
            </w:r>
          </w:p>
        </w:tc>
        <w:tc>
          <w:tcPr>
            <w:tcW w:w="919" w:type="pct"/>
            <w:shd w:val="clear" w:color="auto" w:fill="E3F5F8" w:themeFill="accent2" w:themeFillTint="33"/>
            <w:tcMar>
              <w:left w:w="57" w:type="dxa"/>
              <w:right w:w="57" w:type="dxa"/>
            </w:tcMar>
          </w:tcPr>
          <w:p w14:paraId="4FD2008A" w14:textId="77777777" w:rsidR="00BE397F" w:rsidRPr="00B4136E" w:rsidRDefault="00BE397F" w:rsidP="00FE2119">
            <w:pPr>
              <w:pStyle w:val="Tablebody"/>
              <w:spacing w:before="0"/>
              <w:rPr>
                <w:lang w:eastAsia="en-NZ"/>
              </w:rPr>
            </w:pPr>
            <w:r w:rsidRPr="00B4136E">
              <w:rPr>
                <w:lang w:eastAsia="en-NZ"/>
              </w:rPr>
              <w:t>2050</w:t>
            </w:r>
          </w:p>
        </w:tc>
        <w:tc>
          <w:tcPr>
            <w:tcW w:w="1581" w:type="pct"/>
            <w:tcMar>
              <w:left w:w="57" w:type="dxa"/>
              <w:right w:w="57" w:type="dxa"/>
            </w:tcMar>
          </w:tcPr>
          <w:p w14:paraId="466B9529" w14:textId="77777777" w:rsidR="00BE397F" w:rsidRPr="00B4136E" w:rsidRDefault="00BE397F" w:rsidP="00FE2119">
            <w:pPr>
              <w:pStyle w:val="Tablebody"/>
              <w:spacing w:before="0"/>
              <w:rPr>
                <w:lang w:eastAsia="en-NZ"/>
              </w:rPr>
            </w:pPr>
            <w:r w:rsidRPr="00B4136E">
              <w:rPr>
                <w:lang w:eastAsia="en-NZ"/>
              </w:rPr>
              <w:t>263,400</w:t>
            </w:r>
          </w:p>
        </w:tc>
      </w:tr>
      <w:tr w:rsidR="00BE397F" w:rsidRPr="00B4136E" w14:paraId="196EBAC0" w14:textId="77777777" w:rsidTr="00FE2119">
        <w:trPr>
          <w:trHeight w:val="20"/>
        </w:trPr>
        <w:tc>
          <w:tcPr>
            <w:tcW w:w="1051" w:type="pct"/>
            <w:shd w:val="clear" w:color="auto" w:fill="E3F5F8" w:themeFill="accent2" w:themeFillTint="33"/>
            <w:tcMar>
              <w:left w:w="57" w:type="dxa"/>
              <w:right w:w="57" w:type="dxa"/>
            </w:tcMar>
          </w:tcPr>
          <w:p w14:paraId="23D4F123" w14:textId="77777777" w:rsidR="00BE397F" w:rsidRPr="00B4136E" w:rsidRDefault="00BE397F" w:rsidP="00FE2119">
            <w:pPr>
              <w:pStyle w:val="Tablebody"/>
              <w:spacing w:before="0"/>
              <w:rPr>
                <w:lang w:eastAsia="en-NZ"/>
              </w:rPr>
            </w:pPr>
            <w:r w:rsidRPr="00B4136E">
              <w:rPr>
                <w:lang w:eastAsia="en-NZ"/>
              </w:rPr>
              <w:t>2035</w:t>
            </w:r>
          </w:p>
        </w:tc>
        <w:tc>
          <w:tcPr>
            <w:tcW w:w="1449" w:type="pct"/>
            <w:tcMar>
              <w:left w:w="57" w:type="dxa"/>
              <w:right w:w="57" w:type="dxa"/>
            </w:tcMar>
          </w:tcPr>
          <w:p w14:paraId="3B338F27" w14:textId="77777777" w:rsidR="00BE397F" w:rsidRPr="00B4136E" w:rsidRDefault="00BE397F" w:rsidP="00FE2119">
            <w:pPr>
              <w:pStyle w:val="Tablebody"/>
              <w:spacing w:before="0"/>
              <w:rPr>
                <w:lang w:eastAsia="en-NZ"/>
              </w:rPr>
            </w:pPr>
            <w:r w:rsidRPr="00B4136E">
              <w:rPr>
                <w:lang w:eastAsia="en-NZ"/>
              </w:rPr>
              <w:t>233,550</w:t>
            </w:r>
          </w:p>
        </w:tc>
        <w:tc>
          <w:tcPr>
            <w:tcW w:w="919" w:type="pct"/>
            <w:shd w:val="clear" w:color="auto" w:fill="E3F5F8" w:themeFill="accent2" w:themeFillTint="33"/>
            <w:tcMar>
              <w:left w:w="57" w:type="dxa"/>
              <w:right w:w="57" w:type="dxa"/>
            </w:tcMar>
          </w:tcPr>
          <w:p w14:paraId="440790ED" w14:textId="77777777" w:rsidR="00BE397F" w:rsidRPr="00B4136E" w:rsidRDefault="00BE397F" w:rsidP="00FE2119">
            <w:pPr>
              <w:pStyle w:val="Tablebody"/>
              <w:spacing w:before="0"/>
              <w:rPr>
                <w:lang w:eastAsia="en-NZ"/>
              </w:rPr>
            </w:pPr>
            <w:r w:rsidRPr="00B4136E">
              <w:rPr>
                <w:lang w:eastAsia="en-NZ"/>
              </w:rPr>
              <w:t>2051</w:t>
            </w:r>
          </w:p>
        </w:tc>
        <w:tc>
          <w:tcPr>
            <w:tcW w:w="1581" w:type="pct"/>
            <w:tcMar>
              <w:left w:w="57" w:type="dxa"/>
              <w:right w:w="57" w:type="dxa"/>
            </w:tcMar>
          </w:tcPr>
          <w:p w14:paraId="714FB20E" w14:textId="77777777" w:rsidR="00BE397F" w:rsidRPr="00B4136E" w:rsidRDefault="00BE397F" w:rsidP="00FE2119">
            <w:pPr>
              <w:pStyle w:val="Tablebody"/>
              <w:spacing w:before="0"/>
              <w:rPr>
                <w:lang w:eastAsia="en-NZ"/>
              </w:rPr>
            </w:pPr>
            <w:r w:rsidRPr="00B4136E">
              <w:rPr>
                <w:lang w:eastAsia="en-NZ"/>
              </w:rPr>
              <w:t>265,573</w:t>
            </w:r>
          </w:p>
        </w:tc>
      </w:tr>
      <w:tr w:rsidR="00BE397F" w:rsidRPr="00B4136E" w14:paraId="0FB4248D" w14:textId="77777777" w:rsidTr="00FE2119">
        <w:trPr>
          <w:trHeight w:val="20"/>
        </w:trPr>
        <w:tc>
          <w:tcPr>
            <w:tcW w:w="1051" w:type="pct"/>
            <w:shd w:val="clear" w:color="auto" w:fill="E3F5F8" w:themeFill="accent2" w:themeFillTint="33"/>
            <w:tcMar>
              <w:left w:w="57" w:type="dxa"/>
              <w:right w:w="57" w:type="dxa"/>
            </w:tcMar>
          </w:tcPr>
          <w:p w14:paraId="47FF0E5F" w14:textId="77777777" w:rsidR="00BE397F" w:rsidRPr="00B4136E" w:rsidRDefault="00BE397F" w:rsidP="00FE2119">
            <w:pPr>
              <w:pStyle w:val="Tablebody"/>
              <w:spacing w:before="0"/>
              <w:rPr>
                <w:lang w:eastAsia="en-NZ"/>
              </w:rPr>
            </w:pPr>
            <w:r w:rsidRPr="00B4136E">
              <w:rPr>
                <w:lang w:eastAsia="en-NZ"/>
              </w:rPr>
              <w:t>2036</w:t>
            </w:r>
          </w:p>
        </w:tc>
        <w:tc>
          <w:tcPr>
            <w:tcW w:w="1449" w:type="pct"/>
            <w:tcMar>
              <w:left w:w="57" w:type="dxa"/>
              <w:right w:w="57" w:type="dxa"/>
            </w:tcMar>
          </w:tcPr>
          <w:p w14:paraId="1ED73C50" w14:textId="77777777" w:rsidR="00BE397F" w:rsidRPr="00B4136E" w:rsidRDefault="00BE397F" w:rsidP="00FE2119">
            <w:pPr>
              <w:pStyle w:val="Tablebody"/>
              <w:spacing w:before="0"/>
              <w:rPr>
                <w:lang w:eastAsia="en-NZ"/>
              </w:rPr>
            </w:pPr>
            <w:r w:rsidRPr="00B4136E">
              <w:rPr>
                <w:lang w:eastAsia="en-NZ"/>
              </w:rPr>
              <w:t>236,056</w:t>
            </w:r>
          </w:p>
        </w:tc>
        <w:tc>
          <w:tcPr>
            <w:tcW w:w="919" w:type="pct"/>
            <w:shd w:val="clear" w:color="auto" w:fill="E3F5F8" w:themeFill="accent2" w:themeFillTint="33"/>
            <w:tcMar>
              <w:left w:w="57" w:type="dxa"/>
              <w:right w:w="57" w:type="dxa"/>
            </w:tcMar>
          </w:tcPr>
          <w:p w14:paraId="42318ED2" w14:textId="77777777" w:rsidR="00BE397F" w:rsidRPr="00B4136E" w:rsidRDefault="00BE397F" w:rsidP="00FE2119">
            <w:pPr>
              <w:pStyle w:val="Tablebody"/>
              <w:spacing w:before="0"/>
              <w:rPr>
                <w:lang w:eastAsia="en-NZ"/>
              </w:rPr>
            </w:pPr>
            <w:r w:rsidRPr="00B4136E">
              <w:rPr>
                <w:lang w:eastAsia="en-NZ"/>
              </w:rPr>
              <w:t>2052</w:t>
            </w:r>
          </w:p>
        </w:tc>
        <w:tc>
          <w:tcPr>
            <w:tcW w:w="1581" w:type="pct"/>
            <w:tcMar>
              <w:left w:w="57" w:type="dxa"/>
              <w:right w:w="57" w:type="dxa"/>
            </w:tcMar>
          </w:tcPr>
          <w:p w14:paraId="0240EC41" w14:textId="77777777" w:rsidR="00BE397F" w:rsidRPr="00B4136E" w:rsidRDefault="00BE397F" w:rsidP="00FE2119">
            <w:pPr>
              <w:pStyle w:val="Tablebody"/>
              <w:spacing w:before="0"/>
              <w:rPr>
                <w:lang w:eastAsia="en-NZ"/>
              </w:rPr>
            </w:pPr>
            <w:r w:rsidRPr="00B4136E">
              <w:rPr>
                <w:lang w:eastAsia="en-NZ"/>
              </w:rPr>
              <w:t>267,534</w:t>
            </w:r>
          </w:p>
        </w:tc>
      </w:tr>
      <w:tr w:rsidR="00BE397F" w:rsidRPr="00B4136E" w14:paraId="6BE2FA36" w14:textId="77777777" w:rsidTr="00FE2119">
        <w:trPr>
          <w:trHeight w:val="20"/>
        </w:trPr>
        <w:tc>
          <w:tcPr>
            <w:tcW w:w="1051" w:type="pct"/>
            <w:tcBorders>
              <w:bottom w:val="single" w:sz="4" w:space="0" w:color="75CEDE" w:themeColor="accent2"/>
            </w:tcBorders>
            <w:shd w:val="clear" w:color="auto" w:fill="E3F5F8" w:themeFill="accent2" w:themeFillTint="33"/>
            <w:tcMar>
              <w:left w:w="57" w:type="dxa"/>
              <w:right w:w="57" w:type="dxa"/>
            </w:tcMar>
          </w:tcPr>
          <w:p w14:paraId="0CEAEBC7" w14:textId="77777777" w:rsidR="00BE397F" w:rsidRPr="00B4136E" w:rsidRDefault="00BE397F" w:rsidP="00FE2119">
            <w:pPr>
              <w:pStyle w:val="Tablebody"/>
              <w:spacing w:before="0"/>
              <w:rPr>
                <w:lang w:eastAsia="en-NZ"/>
              </w:rPr>
            </w:pPr>
            <w:r w:rsidRPr="00B4136E">
              <w:rPr>
                <w:lang w:eastAsia="en-NZ"/>
              </w:rPr>
              <w:t>2037</w:t>
            </w:r>
          </w:p>
        </w:tc>
        <w:tc>
          <w:tcPr>
            <w:tcW w:w="1449" w:type="pct"/>
            <w:tcBorders>
              <w:bottom w:val="single" w:sz="4" w:space="0" w:color="75CEDE" w:themeColor="accent2"/>
            </w:tcBorders>
            <w:tcMar>
              <w:left w:w="57" w:type="dxa"/>
              <w:right w:w="57" w:type="dxa"/>
            </w:tcMar>
          </w:tcPr>
          <w:p w14:paraId="2B63DE67" w14:textId="77777777" w:rsidR="00BE397F" w:rsidRPr="00B4136E" w:rsidRDefault="00BE397F" w:rsidP="00FE2119">
            <w:pPr>
              <w:pStyle w:val="Tablebody"/>
              <w:spacing w:before="0"/>
              <w:rPr>
                <w:lang w:eastAsia="en-NZ"/>
              </w:rPr>
            </w:pPr>
            <w:r w:rsidRPr="00B4136E">
              <w:rPr>
                <w:lang w:eastAsia="en-NZ"/>
              </w:rPr>
              <w:t>237,845</w:t>
            </w:r>
          </w:p>
        </w:tc>
        <w:tc>
          <w:tcPr>
            <w:tcW w:w="919" w:type="pct"/>
            <w:tcBorders>
              <w:bottom w:val="single" w:sz="4" w:space="0" w:color="75CEDE" w:themeColor="accent2"/>
            </w:tcBorders>
            <w:shd w:val="clear" w:color="auto" w:fill="E3F5F8" w:themeFill="accent2" w:themeFillTint="33"/>
            <w:tcMar>
              <w:left w:w="57" w:type="dxa"/>
              <w:right w:w="57" w:type="dxa"/>
            </w:tcMar>
          </w:tcPr>
          <w:p w14:paraId="3157D63B" w14:textId="77777777" w:rsidR="00BE397F" w:rsidRPr="00B4136E" w:rsidRDefault="00BE397F" w:rsidP="00FE2119">
            <w:pPr>
              <w:pStyle w:val="Tablebody"/>
              <w:spacing w:before="0"/>
              <w:rPr>
                <w:lang w:eastAsia="en-NZ"/>
              </w:rPr>
            </w:pPr>
            <w:r w:rsidRPr="00B4136E">
              <w:rPr>
                <w:lang w:eastAsia="en-NZ"/>
              </w:rPr>
              <w:t>2053</w:t>
            </w:r>
          </w:p>
        </w:tc>
        <w:tc>
          <w:tcPr>
            <w:tcW w:w="1581" w:type="pct"/>
            <w:tcBorders>
              <w:bottom w:val="single" w:sz="4" w:space="0" w:color="75CEDE" w:themeColor="accent2"/>
            </w:tcBorders>
            <w:tcMar>
              <w:left w:w="57" w:type="dxa"/>
              <w:right w:w="57" w:type="dxa"/>
            </w:tcMar>
          </w:tcPr>
          <w:p w14:paraId="11C273D9" w14:textId="77777777" w:rsidR="00BE397F" w:rsidRPr="00B4136E" w:rsidRDefault="00BE397F" w:rsidP="00FE2119">
            <w:pPr>
              <w:pStyle w:val="Tablebody"/>
              <w:spacing w:before="0"/>
              <w:rPr>
                <w:lang w:eastAsia="en-NZ"/>
              </w:rPr>
            </w:pPr>
            <w:r w:rsidRPr="00B4136E">
              <w:rPr>
                <w:lang w:eastAsia="en-NZ"/>
              </w:rPr>
              <w:t>269,452</w:t>
            </w:r>
          </w:p>
        </w:tc>
      </w:tr>
      <w:tr w:rsidR="00BE397F" w:rsidRPr="00B4136E" w14:paraId="426799CD" w14:textId="77777777" w:rsidTr="00FE2119">
        <w:trPr>
          <w:trHeight w:val="20"/>
        </w:trPr>
        <w:tc>
          <w:tcPr>
            <w:tcW w:w="1051" w:type="pct"/>
            <w:tcBorders>
              <w:top w:val="single" w:sz="4" w:space="0" w:color="75CEDE" w:themeColor="accent2"/>
              <w:bottom w:val="single" w:sz="4" w:space="0" w:color="75CEDE" w:themeColor="accent2"/>
            </w:tcBorders>
            <w:shd w:val="clear" w:color="auto" w:fill="E3F5F8" w:themeFill="accent2" w:themeFillTint="33"/>
            <w:tcMar>
              <w:left w:w="57" w:type="dxa"/>
              <w:right w:w="57" w:type="dxa"/>
            </w:tcMar>
          </w:tcPr>
          <w:p w14:paraId="7DA5D429" w14:textId="77777777" w:rsidR="00BE397F" w:rsidRPr="00B4136E" w:rsidRDefault="00BE397F" w:rsidP="00FE2119">
            <w:pPr>
              <w:pStyle w:val="Tablebody"/>
              <w:spacing w:before="0"/>
              <w:rPr>
                <w:lang w:eastAsia="en-NZ"/>
              </w:rPr>
            </w:pPr>
            <w:r w:rsidRPr="00B4136E">
              <w:rPr>
                <w:lang w:eastAsia="en-NZ"/>
              </w:rPr>
              <w:t>2038</w:t>
            </w:r>
          </w:p>
        </w:tc>
        <w:tc>
          <w:tcPr>
            <w:tcW w:w="1449" w:type="pct"/>
            <w:tcBorders>
              <w:top w:val="single" w:sz="4" w:space="0" w:color="75CEDE" w:themeColor="accent2"/>
              <w:bottom w:val="single" w:sz="4" w:space="0" w:color="75CEDE" w:themeColor="accent2"/>
            </w:tcBorders>
            <w:tcMar>
              <w:left w:w="57" w:type="dxa"/>
              <w:right w:w="57" w:type="dxa"/>
            </w:tcMar>
          </w:tcPr>
          <w:p w14:paraId="5DC9347C" w14:textId="77777777" w:rsidR="00BE397F" w:rsidRPr="00B4136E" w:rsidRDefault="00BE397F" w:rsidP="00FE2119">
            <w:pPr>
              <w:pStyle w:val="Tablebody"/>
              <w:spacing w:before="0"/>
              <w:rPr>
                <w:lang w:eastAsia="en-NZ"/>
              </w:rPr>
            </w:pPr>
            <w:r w:rsidRPr="00B4136E">
              <w:rPr>
                <w:lang w:eastAsia="en-NZ"/>
              </w:rPr>
              <w:t>240,286</w:t>
            </w:r>
          </w:p>
        </w:tc>
        <w:tc>
          <w:tcPr>
            <w:tcW w:w="919" w:type="pct"/>
            <w:tcBorders>
              <w:top w:val="single" w:sz="4" w:space="0" w:color="75CEDE" w:themeColor="accent2"/>
              <w:bottom w:val="single" w:sz="4" w:space="0" w:color="75CEDE" w:themeColor="accent2"/>
            </w:tcBorders>
            <w:shd w:val="clear" w:color="auto" w:fill="E3F5F8" w:themeFill="accent2" w:themeFillTint="33"/>
            <w:tcMar>
              <w:left w:w="57" w:type="dxa"/>
              <w:right w:w="57" w:type="dxa"/>
            </w:tcMar>
          </w:tcPr>
          <w:p w14:paraId="0AEF622D" w14:textId="77777777" w:rsidR="00BE397F" w:rsidRPr="00B4136E" w:rsidRDefault="00BE397F" w:rsidP="00FE2119">
            <w:pPr>
              <w:pStyle w:val="Tablebody"/>
              <w:spacing w:before="0"/>
              <w:rPr>
                <w:lang w:eastAsia="en-NZ"/>
              </w:rPr>
            </w:pPr>
            <w:r w:rsidRPr="00B4136E">
              <w:rPr>
                <w:lang w:eastAsia="en-NZ"/>
              </w:rPr>
              <w:t>2054</w:t>
            </w:r>
          </w:p>
        </w:tc>
        <w:tc>
          <w:tcPr>
            <w:tcW w:w="1581" w:type="pct"/>
            <w:tcBorders>
              <w:top w:val="single" w:sz="4" w:space="0" w:color="75CEDE" w:themeColor="accent2"/>
              <w:bottom w:val="single" w:sz="4" w:space="0" w:color="75CEDE" w:themeColor="accent2"/>
            </w:tcBorders>
            <w:tcMar>
              <w:left w:w="57" w:type="dxa"/>
              <w:right w:w="57" w:type="dxa"/>
            </w:tcMar>
          </w:tcPr>
          <w:p w14:paraId="1C9605C2" w14:textId="77777777" w:rsidR="00BE397F" w:rsidRPr="00B4136E" w:rsidRDefault="00BE397F" w:rsidP="00FE2119">
            <w:pPr>
              <w:pStyle w:val="Tablebody"/>
              <w:spacing w:before="0"/>
              <w:rPr>
                <w:lang w:eastAsia="en-NZ"/>
              </w:rPr>
            </w:pPr>
            <w:r w:rsidRPr="00B4136E">
              <w:rPr>
                <w:lang w:eastAsia="en-NZ"/>
              </w:rPr>
              <w:t>271,288</w:t>
            </w:r>
          </w:p>
        </w:tc>
      </w:tr>
    </w:tbl>
    <w:p w14:paraId="1B841B67" w14:textId="77777777" w:rsidR="00BE397F" w:rsidRPr="00B4136E" w:rsidRDefault="00BE397F" w:rsidP="00BE397F">
      <w:pPr>
        <w:spacing w:before="240"/>
        <w:rPr>
          <w:lang w:eastAsia="en-NZ"/>
        </w:rPr>
      </w:pPr>
      <w:r w:rsidRPr="00B4136E">
        <w:rPr>
          <w:lang w:eastAsia="en-NZ"/>
        </w:rPr>
        <w:t xml:space="preserve">This assumption reflects the view of Sense Partners and the Wellington Region that a future scenario which assumes a continuation of recent trends and rates of population growth is a more plausible future for the purpose of infrastructure planning. </w:t>
      </w:r>
    </w:p>
    <w:p w14:paraId="361BEE4C" w14:textId="77777777" w:rsidR="00BE397F" w:rsidRPr="00B4136E" w:rsidRDefault="00BE397F" w:rsidP="00BE397F">
      <w:pPr>
        <w:rPr>
          <w:lang w:eastAsia="en-NZ"/>
        </w:rPr>
      </w:pPr>
      <w:r w:rsidRPr="00B4136E">
        <w:br w:type="column"/>
      </w:r>
      <w:r w:rsidRPr="00B4136E">
        <w:rPr>
          <w:lang w:eastAsia="en-NZ"/>
        </w:rPr>
        <w:t xml:space="preserve">Differential growth rates between different age groups </w:t>
      </w:r>
      <w:proofErr w:type="gramStart"/>
      <w:r w:rsidRPr="00B4136E">
        <w:rPr>
          <w:lang w:eastAsia="en-NZ"/>
        </w:rPr>
        <w:t>is</w:t>
      </w:r>
      <w:proofErr w:type="gramEnd"/>
      <w:r w:rsidRPr="00B4136E">
        <w:rPr>
          <w:lang w:eastAsia="en-NZ"/>
        </w:rPr>
        <w:t xml:space="preserve"> expected to lead to an aging population over the next 30 years. The biggest impact of the change is expected to be on the 60+ and 20-39 age groups. Residents aged 60+ make up 16.7% of the population in 2023 and are expected to make up 19.7% of the population in 2054. This growth is largely at the expense of an expected decline in the proportion in the 20-39 age group (from 36.7% in 2023 to 32.5% in 2054).</w:t>
      </w:r>
    </w:p>
    <w:p w14:paraId="6891B612" w14:textId="77777777" w:rsidR="00BE397F" w:rsidRPr="00B4136E" w:rsidRDefault="00BE397F" w:rsidP="00BE397F">
      <w:pPr>
        <w:rPr>
          <w:rFonts w:ascii="Guardian Sans Regular" w:hAnsi="Guardian Sans Regular" w:cs="Calibri"/>
          <w:color w:val="0070C0"/>
          <w:lang w:eastAsia="en-NZ"/>
        </w:rPr>
      </w:pPr>
      <w:r w:rsidRPr="00B4136E">
        <w:rPr>
          <w:rFonts w:ascii="Guardian Sans Regular" w:hAnsi="Guardian Sans Regular" w:cs="Calibri"/>
          <w:b/>
          <w:bCs/>
        </w:rPr>
        <w:t xml:space="preserve">Data source: </w:t>
      </w:r>
      <w:hyperlink r:id="rId29">
        <w:r w:rsidRPr="00B4136E">
          <w:rPr>
            <w:rFonts w:ascii="Guardian Sans Regular" w:hAnsi="Guardian Sans Regular" w:cs="Calibri"/>
            <w:color w:val="0070C0"/>
            <w:u w:val="single"/>
            <w:lang w:eastAsia="en-NZ"/>
          </w:rPr>
          <w:t>Sense Partners</w:t>
        </w:r>
        <w:r w:rsidRPr="00B4136E">
          <w:rPr>
            <w:rFonts w:ascii="Arial" w:hAnsi="Arial" w:cs="Arial"/>
            <w:color w:val="0070C0"/>
            <w:u w:val="single"/>
            <w:lang w:eastAsia="en-NZ"/>
          </w:rPr>
          <w:t> </w:t>
        </w:r>
      </w:hyperlink>
    </w:p>
    <w:p w14:paraId="3902AFEC" w14:textId="77777777" w:rsidR="00BE397F" w:rsidRPr="00B4136E" w:rsidRDefault="00BE397F" w:rsidP="00BE397F">
      <w:r w:rsidRPr="00B4136E">
        <w:t>Level of certainty:</w:t>
      </w:r>
      <w:r w:rsidRPr="00B4136E">
        <w:rPr>
          <w:i/>
          <w:color w:val="003E52"/>
          <w:lang w:eastAsia="en-NZ"/>
        </w:rPr>
        <w:t xml:space="preserve"> </w:t>
      </w:r>
      <w:r w:rsidRPr="00B4136E">
        <w:rPr>
          <w:color w:val="000000"/>
          <w:lang w:eastAsia="en-NZ"/>
        </w:rPr>
        <w:t>Moderate</w:t>
      </w:r>
    </w:p>
    <w:p w14:paraId="3723D357" w14:textId="77777777" w:rsidR="00BE397F" w:rsidRPr="00B4136E" w:rsidRDefault="00BE397F" w:rsidP="00BE397F">
      <w:pPr>
        <w:pStyle w:val="Heading4"/>
        <w:rPr>
          <w:lang w:eastAsia="en-NZ"/>
        </w:rPr>
      </w:pPr>
      <w:r w:rsidRPr="00B4136E">
        <w:t>Key risks</w:t>
      </w:r>
    </w:p>
    <w:tbl>
      <w:tblPr>
        <w:tblW w:w="10923" w:type="pct"/>
        <w:tblBorders>
          <w:insideH w:val="single" w:sz="4" w:space="0" w:color="75CEDE" w:themeColor="accent2"/>
        </w:tblBorders>
        <w:tblLayout w:type="fixed"/>
        <w:tblCellMar>
          <w:left w:w="57" w:type="dxa"/>
          <w:right w:w="57" w:type="dxa"/>
        </w:tblCellMar>
        <w:tblLook w:val="04A0" w:firstRow="1" w:lastRow="0" w:firstColumn="1" w:lastColumn="0" w:noHBand="0" w:noVBand="1"/>
      </w:tblPr>
      <w:tblGrid>
        <w:gridCol w:w="2552"/>
        <w:gridCol w:w="2552"/>
        <w:gridCol w:w="2267"/>
      </w:tblGrid>
      <w:tr w:rsidR="00BE397F" w:rsidRPr="00B4136E" w14:paraId="767603B2" w14:textId="77777777" w:rsidTr="00D57EFB">
        <w:trPr>
          <w:trHeight w:val="300"/>
        </w:trPr>
        <w:tc>
          <w:tcPr>
            <w:tcW w:w="1731" w:type="pct"/>
            <w:tcBorders>
              <w:bottom w:val="single" w:sz="4" w:space="0" w:color="75CEDE" w:themeColor="accent2"/>
            </w:tcBorders>
            <w:shd w:val="clear" w:color="auto" w:fill="75CEDE" w:themeFill="accent2"/>
            <w:tcMar>
              <w:left w:w="57" w:type="dxa"/>
              <w:right w:w="57" w:type="dxa"/>
            </w:tcMar>
            <w:vAlign w:val="center"/>
          </w:tcPr>
          <w:p w14:paraId="746F8BF1" w14:textId="77777777" w:rsidR="00BE397F" w:rsidRPr="00B4136E" w:rsidRDefault="00BE397F" w:rsidP="00FE2119">
            <w:pPr>
              <w:pStyle w:val="Tableheading"/>
              <w:spacing w:before="0"/>
            </w:pPr>
            <w:r w:rsidRPr="00B4136E">
              <w:t>Risk</w:t>
            </w:r>
            <w:r w:rsidRPr="00B4136E">
              <w:rPr>
                <w:rFonts w:ascii="Times New Roman" w:hAnsi="Times New Roman" w:cs="Times New Roman"/>
              </w:rPr>
              <w:t> </w:t>
            </w:r>
            <w:r w:rsidRPr="00B4136E">
              <w:t> </w:t>
            </w:r>
          </w:p>
        </w:tc>
        <w:tc>
          <w:tcPr>
            <w:tcW w:w="1731" w:type="pct"/>
            <w:tcBorders>
              <w:bottom w:val="single" w:sz="4" w:space="0" w:color="75CEDE" w:themeColor="accent2"/>
            </w:tcBorders>
            <w:shd w:val="clear" w:color="auto" w:fill="75CEDE" w:themeFill="accent2"/>
            <w:tcMar>
              <w:left w:w="57" w:type="dxa"/>
              <w:right w:w="57" w:type="dxa"/>
            </w:tcMar>
            <w:vAlign w:val="center"/>
          </w:tcPr>
          <w:p w14:paraId="7658867F" w14:textId="77777777" w:rsidR="00BE397F" w:rsidRPr="00B4136E" w:rsidRDefault="00BE397F" w:rsidP="00FE2119">
            <w:pPr>
              <w:pStyle w:val="Tableheading"/>
              <w:spacing w:before="0"/>
            </w:pPr>
            <w:r w:rsidRPr="00B4136E">
              <w:t>Effect of risk </w:t>
            </w:r>
          </w:p>
        </w:tc>
        <w:tc>
          <w:tcPr>
            <w:tcW w:w="1538" w:type="pct"/>
            <w:tcBorders>
              <w:bottom w:val="single" w:sz="4" w:space="0" w:color="75CEDE" w:themeColor="accent2"/>
            </w:tcBorders>
            <w:shd w:val="clear" w:color="auto" w:fill="75CEDE" w:themeFill="accent2"/>
            <w:tcMar>
              <w:left w:w="57" w:type="dxa"/>
              <w:right w:w="57" w:type="dxa"/>
            </w:tcMar>
            <w:vAlign w:val="center"/>
          </w:tcPr>
          <w:p w14:paraId="3D2CB058" w14:textId="77777777" w:rsidR="00BE397F" w:rsidRPr="00B4136E" w:rsidRDefault="00BE397F" w:rsidP="00FE2119">
            <w:pPr>
              <w:pStyle w:val="Tableheading"/>
              <w:spacing w:before="0"/>
            </w:pPr>
            <w:r w:rsidRPr="00B4136E">
              <w:t>Mitigation </w:t>
            </w:r>
          </w:p>
        </w:tc>
      </w:tr>
      <w:tr w:rsidR="00BE397F" w:rsidRPr="00B4136E" w14:paraId="58D06096" w14:textId="77777777" w:rsidTr="00D57EFB">
        <w:trPr>
          <w:trHeight w:val="300"/>
        </w:trPr>
        <w:tc>
          <w:tcPr>
            <w:tcW w:w="1731" w:type="pct"/>
            <w:tcBorders>
              <w:top w:val="single" w:sz="4" w:space="0" w:color="75CEDE" w:themeColor="accent2"/>
              <w:bottom w:val="single" w:sz="4" w:space="0" w:color="75CEDE" w:themeColor="accent2"/>
            </w:tcBorders>
            <w:tcMar>
              <w:left w:w="57" w:type="dxa"/>
              <w:right w:w="57" w:type="dxa"/>
            </w:tcMar>
            <w:hideMark/>
          </w:tcPr>
          <w:p w14:paraId="2878BACD" w14:textId="77777777" w:rsidR="00BE397F" w:rsidRPr="00B4136E" w:rsidRDefault="00BE397F" w:rsidP="00FE2119">
            <w:pPr>
              <w:spacing w:after="0"/>
              <w:rPr>
                <w:lang w:eastAsia="en-NZ"/>
              </w:rPr>
            </w:pPr>
            <w:r w:rsidRPr="00B4136E">
              <w:rPr>
                <w:lang w:eastAsia="en-NZ"/>
              </w:rPr>
              <w:t>Underestimation of future growth (e.g. higher than expected net migrations for significant periods).</w:t>
            </w:r>
          </w:p>
        </w:tc>
        <w:tc>
          <w:tcPr>
            <w:tcW w:w="1731" w:type="pct"/>
            <w:tcBorders>
              <w:top w:val="single" w:sz="4" w:space="0" w:color="75CEDE" w:themeColor="accent2"/>
              <w:bottom w:val="single" w:sz="4" w:space="0" w:color="75CEDE" w:themeColor="accent2"/>
            </w:tcBorders>
            <w:tcMar>
              <w:left w:w="57" w:type="dxa"/>
              <w:right w:w="57" w:type="dxa"/>
            </w:tcMar>
            <w:hideMark/>
          </w:tcPr>
          <w:p w14:paraId="3AA31D1F" w14:textId="77777777" w:rsidR="00BE397F" w:rsidRPr="00B4136E" w:rsidRDefault="00BE397F" w:rsidP="00FE2119">
            <w:pPr>
              <w:spacing w:after="0"/>
              <w:rPr>
                <w:lang w:eastAsia="en-NZ"/>
              </w:rPr>
            </w:pPr>
            <w:r w:rsidRPr="00B4136E">
              <w:rPr>
                <w:lang w:eastAsia="en-NZ"/>
              </w:rPr>
              <w:t>Higher than expected pressure on council infrastructure &amp; services.</w:t>
            </w:r>
          </w:p>
          <w:p w14:paraId="1EA0EF27" w14:textId="2AD13077" w:rsidR="00BE397F" w:rsidRPr="00B4136E" w:rsidRDefault="00D57EFB" w:rsidP="00FE2119">
            <w:pPr>
              <w:spacing w:after="0"/>
              <w:rPr>
                <w:lang w:eastAsia="en-NZ"/>
              </w:rPr>
            </w:pPr>
            <w:r>
              <w:rPr>
                <w:lang w:eastAsia="en-NZ"/>
              </w:rPr>
              <w:t>Three</w:t>
            </w:r>
            <w:r w:rsidR="00DD53E3">
              <w:rPr>
                <w:lang w:eastAsia="en-NZ"/>
              </w:rPr>
              <w:t>-w</w:t>
            </w:r>
            <w:r w:rsidR="00BE397F" w:rsidRPr="00B4136E">
              <w:rPr>
                <w:lang w:eastAsia="en-NZ"/>
              </w:rPr>
              <w:t>aters and Land transport will likely have the most significant impact with greater demand. Parts of the network(s) that are currently near capacity may breach capacity. </w:t>
            </w:r>
          </w:p>
        </w:tc>
        <w:tc>
          <w:tcPr>
            <w:tcW w:w="1538" w:type="pct"/>
            <w:tcBorders>
              <w:top w:val="single" w:sz="4" w:space="0" w:color="75CEDE" w:themeColor="accent2"/>
              <w:bottom w:val="single" w:sz="4" w:space="0" w:color="75CEDE" w:themeColor="accent2"/>
            </w:tcBorders>
            <w:tcMar>
              <w:left w:w="57" w:type="dxa"/>
              <w:right w:w="57" w:type="dxa"/>
            </w:tcMar>
            <w:hideMark/>
          </w:tcPr>
          <w:p w14:paraId="1F036A2F" w14:textId="77777777" w:rsidR="00BE397F" w:rsidRPr="00B4136E" w:rsidRDefault="00BE397F" w:rsidP="00FE2119">
            <w:pPr>
              <w:spacing w:after="0"/>
              <w:rPr>
                <w:lang w:eastAsia="en-NZ"/>
              </w:rPr>
            </w:pPr>
            <w:r w:rsidRPr="00B4136E">
              <w:rPr>
                <w:lang w:eastAsia="en-NZ"/>
              </w:rPr>
              <w:t>Moderate growth accommodated within present service levels.</w:t>
            </w:r>
          </w:p>
          <w:p w14:paraId="610D5DB2" w14:textId="77777777" w:rsidR="00BE397F" w:rsidRPr="00B4136E" w:rsidRDefault="00BE397F" w:rsidP="00FE2119">
            <w:pPr>
              <w:spacing w:after="0"/>
              <w:rPr>
                <w:lang w:eastAsia="en-NZ"/>
              </w:rPr>
            </w:pPr>
            <w:r w:rsidRPr="00B4136E">
              <w:rPr>
                <w:lang w:eastAsia="en-NZ"/>
              </w:rPr>
              <w:t>Development contributions help to meet portion of the costs of new or upgraded infrastructure.</w:t>
            </w:r>
          </w:p>
        </w:tc>
      </w:tr>
      <w:tr w:rsidR="00BE397F" w:rsidRPr="00B4136E" w14:paraId="2241EE26" w14:textId="77777777" w:rsidTr="00D57EFB">
        <w:trPr>
          <w:trHeight w:val="300"/>
        </w:trPr>
        <w:tc>
          <w:tcPr>
            <w:tcW w:w="1731" w:type="pct"/>
            <w:tcBorders>
              <w:top w:val="single" w:sz="4" w:space="0" w:color="75CEDE" w:themeColor="accent2"/>
              <w:bottom w:val="single" w:sz="4" w:space="0" w:color="75CEDE" w:themeColor="accent2"/>
            </w:tcBorders>
            <w:tcMar>
              <w:left w:w="57" w:type="dxa"/>
              <w:right w:w="57" w:type="dxa"/>
            </w:tcMar>
            <w:hideMark/>
          </w:tcPr>
          <w:p w14:paraId="4D163C0C" w14:textId="77777777" w:rsidR="00BE397F" w:rsidRPr="00B4136E" w:rsidRDefault="00BE397F" w:rsidP="00FE2119">
            <w:pPr>
              <w:spacing w:after="0"/>
              <w:rPr>
                <w:lang w:eastAsia="en-NZ"/>
              </w:rPr>
            </w:pPr>
            <w:r w:rsidRPr="00B4136E">
              <w:rPr>
                <w:lang w:eastAsia="en-NZ"/>
              </w:rPr>
              <w:t>Overestimation of future growth (e.g. migration does not increase to levels we are forecasting (for various reasons including policy settings and relative attractiveness of NZ)) </w:t>
            </w:r>
          </w:p>
        </w:tc>
        <w:tc>
          <w:tcPr>
            <w:tcW w:w="1731" w:type="pct"/>
            <w:tcBorders>
              <w:top w:val="single" w:sz="4" w:space="0" w:color="75CEDE" w:themeColor="accent2"/>
              <w:bottom w:val="single" w:sz="4" w:space="0" w:color="75CEDE" w:themeColor="accent2"/>
            </w:tcBorders>
            <w:tcMar>
              <w:left w:w="57" w:type="dxa"/>
              <w:right w:w="57" w:type="dxa"/>
            </w:tcMar>
            <w:hideMark/>
          </w:tcPr>
          <w:p w14:paraId="690A853A" w14:textId="77777777" w:rsidR="00BE397F" w:rsidRPr="00B4136E" w:rsidRDefault="00BE397F" w:rsidP="00FE2119">
            <w:pPr>
              <w:spacing w:after="0"/>
              <w:rPr>
                <w:lang w:eastAsia="en-NZ"/>
              </w:rPr>
            </w:pPr>
            <w:r w:rsidRPr="00B4136E">
              <w:rPr>
                <w:lang w:eastAsia="en-NZ"/>
              </w:rPr>
              <w:t>Over investment in the short term but impact short-term if growth continues to meet the level of in </w:t>
            </w:r>
          </w:p>
        </w:tc>
        <w:tc>
          <w:tcPr>
            <w:tcW w:w="1538" w:type="pct"/>
            <w:tcBorders>
              <w:top w:val="single" w:sz="4" w:space="0" w:color="75CEDE" w:themeColor="accent2"/>
              <w:bottom w:val="single" w:sz="4" w:space="0" w:color="75CEDE" w:themeColor="accent2"/>
            </w:tcBorders>
            <w:tcMar>
              <w:left w:w="57" w:type="dxa"/>
              <w:right w:w="57" w:type="dxa"/>
            </w:tcMar>
            <w:hideMark/>
          </w:tcPr>
          <w:p w14:paraId="53A5FF59" w14:textId="77777777" w:rsidR="00BE397F" w:rsidRPr="00B4136E" w:rsidRDefault="00BE397F" w:rsidP="00FE2119">
            <w:pPr>
              <w:spacing w:after="0"/>
              <w:rPr>
                <w:lang w:eastAsia="en-NZ"/>
              </w:rPr>
            </w:pPr>
            <w:r w:rsidRPr="00B4136E">
              <w:rPr>
                <w:lang w:eastAsia="en-NZ"/>
              </w:rPr>
              <w:t>Monitoring of population will occur on a regular basis and changes will be made to infrastructure investment programmes or service levels as required. </w:t>
            </w:r>
          </w:p>
        </w:tc>
      </w:tr>
    </w:tbl>
    <w:p w14:paraId="5659E219" w14:textId="77777777" w:rsidR="00BE397F" w:rsidRPr="00B4136E" w:rsidRDefault="00BE397F" w:rsidP="00BE397F">
      <w:pPr>
        <w:pStyle w:val="Heading2"/>
      </w:pPr>
      <w:bookmarkStart w:id="232" w:name="_Toc168655984"/>
      <w:bookmarkStart w:id="233" w:name="_Toc168914193"/>
      <w:bookmarkStart w:id="234" w:name="_Toc168915381"/>
      <w:bookmarkStart w:id="235" w:name="_Toc169701816"/>
      <w:bookmarkStart w:id="236" w:name="_Toc200716725"/>
      <w:r w:rsidRPr="00B4136E">
        <w:lastRenderedPageBreak/>
        <w:t>Growth in ratepayer base</w:t>
      </w:r>
      <w:bookmarkEnd w:id="232"/>
      <w:bookmarkEnd w:id="233"/>
      <w:bookmarkEnd w:id="234"/>
      <w:bookmarkEnd w:id="235"/>
      <w:bookmarkEnd w:id="236"/>
    </w:p>
    <w:p w14:paraId="5143BF0F" w14:textId="77777777" w:rsidR="00BE397F" w:rsidRPr="00B4136E" w:rsidRDefault="00BE397F" w:rsidP="00BE397F">
      <w:pPr>
        <w:pStyle w:val="Heading3"/>
      </w:pPr>
      <w:r w:rsidRPr="00B4136E">
        <w:t>Assumption</w:t>
      </w:r>
    </w:p>
    <w:p w14:paraId="2F058475" w14:textId="77777777" w:rsidR="00BE397F" w:rsidRPr="00B4136E" w:rsidRDefault="00BE397F" w:rsidP="00BE397F">
      <w:r w:rsidRPr="00B4136E">
        <w:rPr>
          <w:lang w:eastAsia="en-NZ"/>
        </w:rPr>
        <w:t>Ratepayer base growth is assumed at 0.77% for year one, then 0.6% p.a. over the LTP period.</w:t>
      </w:r>
    </w:p>
    <w:p w14:paraId="01B74676" w14:textId="77777777" w:rsidR="00BE397F" w:rsidRPr="00B4136E" w:rsidRDefault="00BE397F" w:rsidP="00BE397F">
      <w:pPr>
        <w:rPr>
          <w:b/>
        </w:rPr>
      </w:pPr>
      <w:r w:rsidRPr="00B4136E">
        <w:rPr>
          <w:b/>
        </w:rPr>
        <w:t xml:space="preserve">Data source: </w:t>
      </w:r>
      <w:r w:rsidRPr="00B4136E">
        <w:rPr>
          <w:lang w:eastAsia="en-NZ"/>
        </w:rPr>
        <w:t xml:space="preserve">Ratepayer base growth is based on current property information from Council valuation service provider (Quotable Value Ltd), historic and </w:t>
      </w:r>
      <w:proofErr w:type="gramStart"/>
      <w:r w:rsidRPr="00B4136E">
        <w:rPr>
          <w:lang w:eastAsia="en-NZ"/>
        </w:rPr>
        <w:t>forward looking</w:t>
      </w:r>
      <w:proofErr w:type="gramEnd"/>
      <w:r w:rsidRPr="00B4136E">
        <w:rPr>
          <w:lang w:eastAsia="en-NZ"/>
        </w:rPr>
        <w:t xml:space="preserve"> consenting trends and expected population growth assumptions provided by Informed Decisions Ltd.</w:t>
      </w:r>
      <w:r w:rsidRPr="00B4136E">
        <w:rPr>
          <w:b/>
          <w:i/>
          <w:lang w:eastAsia="en-NZ"/>
        </w:rPr>
        <w:t> </w:t>
      </w:r>
    </w:p>
    <w:p w14:paraId="6F16DB0E" w14:textId="77777777" w:rsidR="00BE397F" w:rsidRPr="00B4136E" w:rsidRDefault="00BE397F" w:rsidP="00BE397F">
      <w:pPr>
        <w:rPr>
          <w:color w:val="000000"/>
          <w:lang w:eastAsia="en-NZ"/>
        </w:rPr>
      </w:pPr>
      <w:r w:rsidRPr="00B4136E">
        <w:t>Level of certainty:</w:t>
      </w:r>
      <w:r w:rsidRPr="00B4136E">
        <w:rPr>
          <w:i/>
          <w:color w:val="003E52"/>
          <w:lang w:eastAsia="en-NZ"/>
        </w:rPr>
        <w:t xml:space="preserve"> </w:t>
      </w:r>
      <w:r w:rsidRPr="00B4136E">
        <w:rPr>
          <w:color w:val="000000"/>
          <w:lang w:eastAsia="en-NZ"/>
        </w:rPr>
        <w:t>Low</w:t>
      </w:r>
    </w:p>
    <w:p w14:paraId="5ADE9F26" w14:textId="77777777" w:rsidR="00BE397F" w:rsidRPr="00B4136E" w:rsidRDefault="00BE397F" w:rsidP="00BE397F">
      <w:pPr>
        <w:pStyle w:val="Heading4"/>
        <w:rPr>
          <w:lang w:eastAsia="en-NZ"/>
        </w:rPr>
      </w:pPr>
      <w:r w:rsidRPr="00B4136E">
        <w:br w:type="column"/>
      </w:r>
      <w:r w:rsidRPr="00B4136E">
        <w:t>Key risks</w:t>
      </w:r>
    </w:p>
    <w:tbl>
      <w:tblPr>
        <w:tblW w:w="10485" w:type="dxa"/>
        <w:tblBorders>
          <w:bottom w:val="single" w:sz="4" w:space="0" w:color="75CEDE" w:themeColor="accent2"/>
          <w:insideH w:val="single" w:sz="4" w:space="0" w:color="75CEDE" w:themeColor="accent2"/>
        </w:tblBorders>
        <w:tblLook w:val="04A0" w:firstRow="1" w:lastRow="0" w:firstColumn="1" w:lastColumn="0" w:noHBand="0" w:noVBand="1"/>
      </w:tblPr>
      <w:tblGrid>
        <w:gridCol w:w="1696"/>
        <w:gridCol w:w="4253"/>
        <w:gridCol w:w="4536"/>
      </w:tblGrid>
      <w:tr w:rsidR="00BE397F" w:rsidRPr="00B4136E" w14:paraId="4FEF0458" w14:textId="77777777" w:rsidTr="0014131D">
        <w:trPr>
          <w:trHeight w:val="300"/>
        </w:trPr>
        <w:tc>
          <w:tcPr>
            <w:tcW w:w="1696" w:type="dxa"/>
            <w:shd w:val="clear" w:color="auto" w:fill="75CEDE" w:themeFill="accent2"/>
            <w:vAlign w:val="center"/>
          </w:tcPr>
          <w:p w14:paraId="298C5756"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4253" w:type="dxa"/>
            <w:shd w:val="clear" w:color="auto" w:fill="75CEDE" w:themeFill="accent2"/>
            <w:vAlign w:val="center"/>
          </w:tcPr>
          <w:p w14:paraId="07FF529D" w14:textId="77777777" w:rsidR="00BE397F" w:rsidRPr="00B4136E" w:rsidRDefault="00BE397F" w:rsidP="00FE2119">
            <w:pPr>
              <w:pStyle w:val="Tableheading"/>
              <w:rPr>
                <w:lang w:eastAsia="en-NZ"/>
              </w:rPr>
            </w:pPr>
            <w:r w:rsidRPr="00B4136E">
              <w:rPr>
                <w:lang w:eastAsia="en-NZ"/>
              </w:rPr>
              <w:t>Effect of risk </w:t>
            </w:r>
          </w:p>
        </w:tc>
        <w:tc>
          <w:tcPr>
            <w:tcW w:w="4536" w:type="dxa"/>
            <w:shd w:val="clear" w:color="auto" w:fill="75CEDE" w:themeFill="accent2"/>
            <w:vAlign w:val="center"/>
          </w:tcPr>
          <w:p w14:paraId="691118BD" w14:textId="77777777" w:rsidR="00BE397F" w:rsidRPr="00B4136E" w:rsidRDefault="00BE397F" w:rsidP="00FE2119">
            <w:pPr>
              <w:pStyle w:val="Tableheading"/>
              <w:rPr>
                <w:lang w:eastAsia="en-NZ"/>
              </w:rPr>
            </w:pPr>
            <w:r w:rsidRPr="00B4136E">
              <w:rPr>
                <w:lang w:eastAsia="en-NZ"/>
              </w:rPr>
              <w:t>Mitigation </w:t>
            </w:r>
          </w:p>
        </w:tc>
      </w:tr>
      <w:tr w:rsidR="00BE397F" w:rsidRPr="00B4136E" w14:paraId="1FC25A64" w14:textId="77777777" w:rsidTr="0014131D">
        <w:trPr>
          <w:trHeight w:val="300"/>
        </w:trPr>
        <w:tc>
          <w:tcPr>
            <w:tcW w:w="1696" w:type="dxa"/>
            <w:hideMark/>
          </w:tcPr>
          <w:p w14:paraId="1F867D36" w14:textId="77777777" w:rsidR="00BE397F" w:rsidRPr="00B4136E" w:rsidRDefault="00BE397F" w:rsidP="00FE2119">
            <w:pPr>
              <w:pStyle w:val="Tablebody"/>
              <w:rPr>
                <w:lang w:eastAsia="en-NZ"/>
              </w:rPr>
            </w:pPr>
            <w:r w:rsidRPr="00B4136E">
              <w:rPr>
                <w:lang w:eastAsia="en-NZ"/>
              </w:rPr>
              <w:t>The growth in the ratepayer base is higher or lower than projected.</w:t>
            </w:r>
          </w:p>
        </w:tc>
        <w:tc>
          <w:tcPr>
            <w:tcW w:w="4253" w:type="dxa"/>
            <w:hideMark/>
          </w:tcPr>
          <w:p w14:paraId="057E40E9" w14:textId="77777777" w:rsidR="00BE397F" w:rsidRPr="00B4136E" w:rsidRDefault="00BE397F" w:rsidP="00FE2119">
            <w:pPr>
              <w:pStyle w:val="Tablebody"/>
              <w:rPr>
                <w:lang w:eastAsia="en-NZ"/>
              </w:rPr>
            </w:pPr>
            <w:r w:rsidRPr="00B4136E">
              <w:rPr>
                <w:lang w:eastAsia="en-NZ"/>
              </w:rPr>
              <w:t>If growth is higher than forecasted, average rates funding increase will be reduced by an equivalent amount as there is a greater number of ratepayers across which the rates funding requirement will be allocated.</w:t>
            </w:r>
          </w:p>
          <w:p w14:paraId="578CD846" w14:textId="77777777" w:rsidR="00BE397F" w:rsidRPr="00B4136E" w:rsidRDefault="00BE397F" w:rsidP="00FE2119">
            <w:pPr>
              <w:pStyle w:val="Tablebody"/>
              <w:rPr>
                <w:lang w:eastAsia="en-NZ"/>
              </w:rPr>
            </w:pPr>
            <w:r w:rsidRPr="00B4136E">
              <w:rPr>
                <w:lang w:eastAsia="en-NZ"/>
              </w:rPr>
              <w:t>If growth is lower than forecasted, the average rates increase for the ratepayer will be higher.</w:t>
            </w:r>
          </w:p>
        </w:tc>
        <w:tc>
          <w:tcPr>
            <w:tcW w:w="4536" w:type="dxa"/>
            <w:hideMark/>
          </w:tcPr>
          <w:p w14:paraId="5151E705" w14:textId="77777777" w:rsidR="00BE397F" w:rsidRPr="00B4136E" w:rsidRDefault="00BE397F" w:rsidP="00FE2119">
            <w:pPr>
              <w:pStyle w:val="Tablebody"/>
              <w:rPr>
                <w:lang w:eastAsia="en-NZ"/>
              </w:rPr>
            </w:pPr>
            <w:r w:rsidRPr="00B4136E">
              <w:rPr>
                <w:lang w:eastAsia="en-NZ"/>
              </w:rPr>
              <w:t>We will measure and report on growth in the rating base and review the projections and underlying strategy on a regular basis.</w:t>
            </w:r>
          </w:p>
          <w:p w14:paraId="4E1892BE" w14:textId="77777777" w:rsidR="00BE397F" w:rsidRPr="00B4136E" w:rsidRDefault="00BE397F" w:rsidP="00FE2119">
            <w:pPr>
              <w:pStyle w:val="Tablebody"/>
              <w:rPr>
                <w:lang w:eastAsia="en-NZ"/>
              </w:rPr>
            </w:pPr>
            <w:r w:rsidRPr="00B4136E">
              <w:rPr>
                <w:lang w:eastAsia="en-NZ"/>
              </w:rPr>
              <w:t>Ratepayer growth assumptions are reconfirmed through each Annual Planning exercise and provide the opportunity to adjustment plans based upon updated growth projections.</w:t>
            </w:r>
          </w:p>
        </w:tc>
      </w:tr>
    </w:tbl>
    <w:p w14:paraId="7E128039" w14:textId="77777777" w:rsidR="00BE397F" w:rsidRPr="00B4136E" w:rsidRDefault="00BE397F" w:rsidP="00BE397F">
      <w:r w:rsidRPr="00B4136E">
        <w:br w:type="page"/>
      </w:r>
    </w:p>
    <w:p w14:paraId="26CDF901" w14:textId="77777777" w:rsidR="00BE397F" w:rsidRPr="00B4136E" w:rsidRDefault="00BE397F" w:rsidP="00BE397F">
      <w:pPr>
        <w:pStyle w:val="Heading2"/>
      </w:pPr>
      <w:bookmarkStart w:id="237" w:name="_Toc168655985"/>
      <w:bookmarkStart w:id="238" w:name="_Toc168914194"/>
      <w:bookmarkStart w:id="239" w:name="_Toc168915382"/>
      <w:bookmarkStart w:id="240" w:name="_Toc169701817"/>
      <w:bookmarkStart w:id="241" w:name="_Toc200716726"/>
      <w:r w:rsidRPr="00B4136E">
        <w:lastRenderedPageBreak/>
        <w:t>Economic growth</w:t>
      </w:r>
      <w:bookmarkEnd w:id="237"/>
      <w:bookmarkEnd w:id="238"/>
      <w:bookmarkEnd w:id="239"/>
      <w:bookmarkEnd w:id="240"/>
      <w:bookmarkEnd w:id="241"/>
    </w:p>
    <w:p w14:paraId="46D65D3A" w14:textId="77777777" w:rsidR="00BE397F" w:rsidRPr="00B4136E" w:rsidRDefault="00BE397F" w:rsidP="00BE397F">
      <w:pPr>
        <w:pStyle w:val="Heading3"/>
      </w:pPr>
      <w:r w:rsidRPr="00B4136E">
        <w:t>Assumption</w:t>
      </w:r>
    </w:p>
    <w:p w14:paraId="28C346F3" w14:textId="77777777" w:rsidR="00BE397F" w:rsidRPr="00B4136E" w:rsidRDefault="00BE397F" w:rsidP="00BE397F">
      <w:pPr>
        <w:rPr>
          <w:lang w:eastAsia="en-NZ"/>
        </w:rPr>
      </w:pPr>
      <w:r w:rsidRPr="00B4136E">
        <w:rPr>
          <w:lang w:eastAsia="en-NZ"/>
        </w:rPr>
        <w:t xml:space="preserve">That the Wellington City economy GDP will remain lower than March 2020 levels until 2024. Over the ten years of the Long-term </w:t>
      </w:r>
      <w:proofErr w:type="gramStart"/>
      <w:r w:rsidRPr="00B4136E">
        <w:rPr>
          <w:lang w:eastAsia="en-NZ"/>
        </w:rPr>
        <w:t>Plan</w:t>
      </w:r>
      <w:proofErr w:type="gramEnd"/>
      <w:r w:rsidRPr="00B4136E">
        <w:rPr>
          <w:lang w:eastAsia="en-NZ"/>
        </w:rPr>
        <w:t xml:space="preserve"> we assume that economic activity reverts to conforming with long-term historic trends of around 2% GDP growth pa, as shown in the chart below.</w:t>
      </w:r>
    </w:p>
    <w:p w14:paraId="668599B0" w14:textId="77777777" w:rsidR="00BE397F" w:rsidRPr="00B4136E" w:rsidRDefault="00BE397F" w:rsidP="00BE397F">
      <w:pPr>
        <w:rPr>
          <w:rFonts w:ascii="Guardian Sans Regular" w:hAnsi="Guardian Sans Regular" w:cs="Calibri"/>
          <w:lang w:eastAsia="en-NZ"/>
        </w:rPr>
      </w:pPr>
      <w:r w:rsidRPr="00B4136E">
        <w:rPr>
          <w:rFonts w:ascii="Guardian Sans Regular" w:hAnsi="Guardian Sans Regular" w:cs="Calibri"/>
          <w:b/>
          <w:bCs/>
        </w:rPr>
        <w:t xml:space="preserve">Data source: </w:t>
      </w:r>
      <w:hyperlink r:id="rId30">
        <w:r w:rsidRPr="00B4136E">
          <w:rPr>
            <w:rFonts w:ascii="Guardian Sans Regular" w:hAnsi="Guardian Sans Regular" w:cs="Calibri"/>
            <w:color w:val="0070C0"/>
            <w:u w:val="single"/>
            <w:lang w:eastAsia="en-NZ"/>
          </w:rPr>
          <w:t>RBNZ – Monetary Policy Statement</w:t>
        </w:r>
      </w:hyperlink>
      <w:r w:rsidRPr="00B4136E">
        <w:rPr>
          <w:rFonts w:ascii="Guardian Sans Regular" w:hAnsi="Guardian Sans Regular" w:cs="Calibri"/>
          <w:color w:val="0070C0"/>
          <w:u w:val="single"/>
          <w:lang w:eastAsia="en-NZ"/>
        </w:rPr>
        <w:t> </w:t>
      </w:r>
      <w:r w:rsidRPr="00B4136E">
        <w:rPr>
          <w:rFonts w:ascii="Guardian Sans Regular" w:hAnsi="Guardian Sans Regular" w:cs="Calibri"/>
          <w:color w:val="0070C0"/>
          <w:lang w:eastAsia="en-NZ"/>
        </w:rPr>
        <w:t> </w:t>
      </w:r>
    </w:p>
    <w:p w14:paraId="2E65E4BB" w14:textId="77777777" w:rsidR="00BE397F" w:rsidRPr="00B4136E" w:rsidRDefault="00BE397F" w:rsidP="00BE397F">
      <w:pPr>
        <w:rPr>
          <w:b/>
        </w:rPr>
      </w:pPr>
      <w:r w:rsidRPr="00B4136E">
        <w:rPr>
          <w:lang w:eastAsia="en-NZ"/>
        </w:rPr>
        <w:t xml:space="preserve">Infometrics </w:t>
      </w:r>
      <w:r w:rsidRPr="00B4136E">
        <w:rPr>
          <w:i/>
          <w:lang w:eastAsia="en-NZ"/>
        </w:rPr>
        <w:t>State of Wellington Economy</w:t>
      </w:r>
      <w:r w:rsidRPr="00B4136E">
        <w:rPr>
          <w:lang w:eastAsia="en-NZ"/>
        </w:rPr>
        <w:t xml:space="preserve"> commissioned report </w:t>
      </w:r>
    </w:p>
    <w:p w14:paraId="1604B413" w14:textId="77777777" w:rsidR="00BE397F" w:rsidRPr="00B4136E" w:rsidRDefault="00BE397F" w:rsidP="00BE397F">
      <w:pPr>
        <w:rPr>
          <w:lang w:eastAsia="en-NZ"/>
        </w:rPr>
      </w:pPr>
      <w:r w:rsidRPr="00B4136E">
        <w:t>Level of certainty:</w:t>
      </w:r>
      <w:r w:rsidRPr="00B4136E">
        <w:rPr>
          <w:i/>
          <w:color w:val="003E52"/>
          <w:lang w:eastAsia="en-NZ"/>
        </w:rPr>
        <w:t xml:space="preserve"> </w:t>
      </w:r>
      <w:r w:rsidRPr="00B4136E">
        <w:rPr>
          <w:color w:val="000000"/>
          <w:lang w:eastAsia="en-NZ"/>
        </w:rPr>
        <w:t>High</w:t>
      </w:r>
      <w:r w:rsidRPr="00B4136E">
        <w:rPr>
          <w:lang w:eastAsia="en-NZ"/>
        </w:rPr>
        <w:t xml:space="preserve"> </w:t>
      </w:r>
    </w:p>
    <w:p w14:paraId="4D7D0415" w14:textId="77777777" w:rsidR="00BE397F" w:rsidRPr="00B4136E" w:rsidRDefault="00BE397F" w:rsidP="00BE397F">
      <w:pPr>
        <w:rPr>
          <w:lang w:eastAsia="en-NZ"/>
        </w:rPr>
      </w:pPr>
    </w:p>
    <w:p w14:paraId="501288E6" w14:textId="77777777" w:rsidR="00BE397F" w:rsidRPr="00B4136E" w:rsidRDefault="00BE397F" w:rsidP="00BE397F">
      <w:pPr>
        <w:pStyle w:val="SubL2"/>
        <w:ind w:right="-28"/>
        <w:rPr>
          <w:lang w:eastAsia="en-NZ"/>
        </w:rPr>
      </w:pPr>
      <w:r w:rsidRPr="00B4136E">
        <w:rPr>
          <w:lang w:eastAsia="en-NZ"/>
        </w:rPr>
        <w:t>CHART: Infometrics Wellington City GDP forecast, Jul 23, annual % growth </w:t>
      </w:r>
    </w:p>
    <w:p w14:paraId="721AAF47" w14:textId="77777777" w:rsidR="00BE397F" w:rsidRPr="00B4136E" w:rsidRDefault="00BE397F" w:rsidP="00BE397F">
      <w:pPr>
        <w:pStyle w:val="Heading4"/>
        <w:rPr>
          <w:lang w:eastAsia="en-NZ"/>
        </w:rPr>
      </w:pPr>
      <w:r w:rsidRPr="00B4136E">
        <w:drawing>
          <wp:anchor distT="0" distB="0" distL="114300" distR="114300" simplePos="0" relativeHeight="251658251" behindDoc="0" locked="0" layoutInCell="1" allowOverlap="1" wp14:anchorId="4591410C" wp14:editId="686B03CE">
            <wp:simplePos x="0" y="0"/>
            <wp:positionH relativeFrom="margin">
              <wp:align>left</wp:align>
            </wp:positionH>
            <wp:positionV relativeFrom="paragraph">
              <wp:posOffset>79098</wp:posOffset>
            </wp:positionV>
            <wp:extent cx="5854907" cy="2130950"/>
            <wp:effectExtent l="0" t="0" r="0" b="3175"/>
            <wp:wrapNone/>
            <wp:docPr id="5" name="Picture 5" descr="P1289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2896#y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312" cy="2151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36E">
        <w:br w:type="column"/>
      </w:r>
      <w:r w:rsidRPr="00B4136E">
        <w:t>Key risks</w:t>
      </w:r>
    </w:p>
    <w:tbl>
      <w:tblPr>
        <w:tblW w:w="10627" w:type="dxa"/>
        <w:tblBorders>
          <w:bottom w:val="single" w:sz="4" w:space="0" w:color="75CEDE" w:themeColor="accent2"/>
        </w:tblBorders>
        <w:tblLook w:val="04A0" w:firstRow="1" w:lastRow="0" w:firstColumn="1" w:lastColumn="0" w:noHBand="0" w:noVBand="1"/>
      </w:tblPr>
      <w:tblGrid>
        <w:gridCol w:w="3542"/>
        <w:gridCol w:w="3542"/>
        <w:gridCol w:w="3543"/>
      </w:tblGrid>
      <w:tr w:rsidR="00BE397F" w:rsidRPr="00B4136E" w14:paraId="4F52243B" w14:textId="77777777" w:rsidTr="0014131D">
        <w:trPr>
          <w:trHeight w:val="300"/>
        </w:trPr>
        <w:tc>
          <w:tcPr>
            <w:tcW w:w="3542" w:type="dxa"/>
            <w:shd w:val="clear" w:color="auto" w:fill="75CEDE" w:themeFill="accent2"/>
            <w:vAlign w:val="center"/>
          </w:tcPr>
          <w:p w14:paraId="04C31AD4"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3542" w:type="dxa"/>
            <w:shd w:val="clear" w:color="auto" w:fill="75CEDE" w:themeFill="accent2"/>
            <w:vAlign w:val="center"/>
          </w:tcPr>
          <w:p w14:paraId="4BE8D702" w14:textId="77777777" w:rsidR="00BE397F" w:rsidRPr="00B4136E" w:rsidRDefault="00BE397F" w:rsidP="00FE2119">
            <w:pPr>
              <w:pStyle w:val="Tableheading"/>
              <w:rPr>
                <w:lang w:eastAsia="en-NZ"/>
              </w:rPr>
            </w:pPr>
            <w:r w:rsidRPr="00B4136E">
              <w:rPr>
                <w:lang w:eastAsia="en-NZ"/>
              </w:rPr>
              <w:t>Effect of risk </w:t>
            </w:r>
          </w:p>
        </w:tc>
        <w:tc>
          <w:tcPr>
            <w:tcW w:w="3543" w:type="dxa"/>
            <w:shd w:val="clear" w:color="auto" w:fill="75CEDE" w:themeFill="accent2"/>
            <w:vAlign w:val="center"/>
          </w:tcPr>
          <w:p w14:paraId="3E8D5712" w14:textId="77777777" w:rsidR="00BE397F" w:rsidRPr="00B4136E" w:rsidRDefault="00BE397F" w:rsidP="00FE2119">
            <w:pPr>
              <w:pStyle w:val="Tableheading"/>
              <w:rPr>
                <w:lang w:eastAsia="en-NZ"/>
              </w:rPr>
            </w:pPr>
            <w:r w:rsidRPr="00B4136E">
              <w:rPr>
                <w:lang w:eastAsia="en-NZ"/>
              </w:rPr>
              <w:t>Mitigation </w:t>
            </w:r>
          </w:p>
        </w:tc>
      </w:tr>
      <w:tr w:rsidR="00BE397F" w:rsidRPr="00B4136E" w14:paraId="210B6AAD" w14:textId="77777777" w:rsidTr="0014131D">
        <w:trPr>
          <w:trHeight w:val="300"/>
        </w:trPr>
        <w:tc>
          <w:tcPr>
            <w:tcW w:w="3542" w:type="dxa"/>
          </w:tcPr>
          <w:p w14:paraId="1D44CB58" w14:textId="77777777" w:rsidR="00BE397F" w:rsidRPr="00B4136E" w:rsidRDefault="00BE397F" w:rsidP="00FE2119">
            <w:pPr>
              <w:pStyle w:val="Tablebody"/>
              <w:rPr>
                <w:lang w:eastAsia="en-NZ"/>
              </w:rPr>
            </w:pPr>
            <w:r w:rsidRPr="00B4136E">
              <w:rPr>
                <w:lang w:eastAsia="en-NZ"/>
              </w:rPr>
              <w:t>Economic growth is lower than forecast. This may be due to factors such as:</w:t>
            </w:r>
          </w:p>
          <w:p w14:paraId="7339B5A0" w14:textId="77777777" w:rsidR="00BE397F" w:rsidRPr="00B4136E" w:rsidRDefault="00BE397F" w:rsidP="00FE2119">
            <w:pPr>
              <w:pStyle w:val="BulletL1"/>
              <w:rPr>
                <w:lang w:eastAsia="en-NZ"/>
              </w:rPr>
            </w:pPr>
            <w:r w:rsidRPr="00B4136E">
              <w:rPr>
                <w:lang w:eastAsia="en-NZ"/>
              </w:rPr>
              <w:t>the impacts of higher inflation being more severe or lasting longer than anticipated</w:t>
            </w:r>
          </w:p>
          <w:p w14:paraId="07F99FFB" w14:textId="77777777" w:rsidR="00BE397F" w:rsidRPr="00B4136E" w:rsidRDefault="00BE397F" w:rsidP="00FE2119">
            <w:pPr>
              <w:pStyle w:val="BulletL1"/>
              <w:rPr>
                <w:lang w:eastAsia="en-NZ"/>
              </w:rPr>
            </w:pPr>
            <w:r w:rsidRPr="00B4136E">
              <w:rPr>
                <w:lang w:eastAsia="en-NZ"/>
              </w:rPr>
              <w:t>political change may target public service jobs in Wellington as a way of balancing government’s books</w:t>
            </w:r>
          </w:p>
          <w:p w14:paraId="0E7B268B" w14:textId="77777777" w:rsidR="00BE397F" w:rsidRPr="00B4136E" w:rsidRDefault="00BE397F" w:rsidP="00FE2119">
            <w:pPr>
              <w:pStyle w:val="BulletL1"/>
              <w:rPr>
                <w:lang w:eastAsia="en-NZ"/>
              </w:rPr>
            </w:pPr>
            <w:r w:rsidRPr="00B4136E">
              <w:rPr>
                <w:lang w:eastAsia="en-NZ"/>
              </w:rPr>
              <w:t>competition from the region for housing that limits the City’s attractiveness for investment by residential developers</w:t>
            </w:r>
          </w:p>
          <w:p w14:paraId="25826B7A" w14:textId="77777777" w:rsidR="00BE397F" w:rsidRPr="00B4136E" w:rsidRDefault="00BE397F" w:rsidP="00FE2119">
            <w:pPr>
              <w:pStyle w:val="BulletL1"/>
              <w:rPr>
                <w:lang w:eastAsia="en-NZ"/>
              </w:rPr>
            </w:pPr>
            <w:r w:rsidRPr="00B4136E">
              <w:rPr>
                <w:lang w:eastAsia="en-NZ"/>
              </w:rPr>
              <w:t>University students continue to study elsewhere</w:t>
            </w:r>
          </w:p>
        </w:tc>
        <w:tc>
          <w:tcPr>
            <w:tcW w:w="3542" w:type="dxa"/>
          </w:tcPr>
          <w:p w14:paraId="1761FE04" w14:textId="77777777" w:rsidR="00BE397F" w:rsidRPr="00B4136E" w:rsidRDefault="00BE397F" w:rsidP="00FE2119">
            <w:pPr>
              <w:pStyle w:val="Tablebody"/>
              <w:rPr>
                <w:lang w:eastAsia="en-NZ"/>
              </w:rPr>
            </w:pPr>
            <w:r w:rsidRPr="00B4136E">
              <w:rPr>
                <w:lang w:eastAsia="en-NZ"/>
              </w:rPr>
              <w:t>Lower levels of economic growth will impact the affordability of Council plans:</w:t>
            </w:r>
          </w:p>
          <w:p w14:paraId="255A9900" w14:textId="77777777" w:rsidR="00BE397F" w:rsidRPr="00B4136E" w:rsidRDefault="00BE397F" w:rsidP="00FE2119">
            <w:pPr>
              <w:pStyle w:val="BulletL1"/>
              <w:rPr>
                <w:lang w:eastAsia="en-NZ"/>
              </w:rPr>
            </w:pPr>
            <w:r w:rsidRPr="00B4136E">
              <w:rPr>
                <w:lang w:eastAsia="en-NZ"/>
              </w:rPr>
              <w:t>ratepayer base growth assumptions will be inaccurate (see later assumption)</w:t>
            </w:r>
          </w:p>
          <w:p w14:paraId="1FAC5BA9" w14:textId="77777777" w:rsidR="00BE397F" w:rsidRPr="00B4136E" w:rsidRDefault="00BE397F" w:rsidP="00FE2119">
            <w:pPr>
              <w:pStyle w:val="BulletL1"/>
              <w:rPr>
                <w:lang w:eastAsia="en-NZ"/>
              </w:rPr>
            </w:pPr>
            <w:r w:rsidRPr="00B4136E">
              <w:rPr>
                <w:lang w:eastAsia="en-NZ"/>
              </w:rPr>
              <w:t>the affordability of Council services will be lower for households, businesses and users of services</w:t>
            </w:r>
          </w:p>
        </w:tc>
        <w:tc>
          <w:tcPr>
            <w:tcW w:w="3543" w:type="dxa"/>
          </w:tcPr>
          <w:p w14:paraId="324520E3" w14:textId="77777777" w:rsidR="00BE397F" w:rsidRPr="00B4136E" w:rsidRDefault="00BE397F" w:rsidP="00FE2119">
            <w:pPr>
              <w:pStyle w:val="Tablebody"/>
              <w:rPr>
                <w:lang w:eastAsia="en-NZ"/>
              </w:rPr>
            </w:pPr>
            <w:r w:rsidRPr="00B4136E">
              <w:rPr>
                <w:lang w:eastAsia="en-NZ"/>
              </w:rPr>
              <w:t>Monitoring of economic trends will occur on a regular basis with an ability to adjust Council plans through Annual and Long-term Planning cycles.</w:t>
            </w:r>
          </w:p>
        </w:tc>
      </w:tr>
    </w:tbl>
    <w:p w14:paraId="4E0829E4" w14:textId="77777777" w:rsidR="00BE397F" w:rsidRPr="00B4136E" w:rsidRDefault="00BE397F" w:rsidP="00BE397F">
      <w:pPr>
        <w:rPr>
          <w:rFonts w:eastAsia="MS Gothic"/>
        </w:rPr>
      </w:pPr>
    </w:p>
    <w:p w14:paraId="2A3BEEC4" w14:textId="77777777" w:rsidR="00BE397F" w:rsidRPr="00B4136E" w:rsidRDefault="00BE397F" w:rsidP="00CF6753">
      <w:r w:rsidRPr="00B4136E">
        <w:br w:type="page"/>
      </w:r>
    </w:p>
    <w:p w14:paraId="58438DFF" w14:textId="77777777" w:rsidR="00BE397F" w:rsidRPr="00B4136E" w:rsidRDefault="00BE397F" w:rsidP="00BE397F">
      <w:pPr>
        <w:pStyle w:val="Heading2"/>
      </w:pPr>
      <w:bookmarkStart w:id="242" w:name="_Toc168655986"/>
      <w:bookmarkStart w:id="243" w:name="_Toc168914195"/>
      <w:bookmarkStart w:id="244" w:name="_Toc168915383"/>
      <w:bookmarkStart w:id="245" w:name="_Toc169701818"/>
      <w:bookmarkStart w:id="246" w:name="_Toc200716727"/>
      <w:r w:rsidRPr="00B4136E">
        <w:lastRenderedPageBreak/>
        <w:t>Climate change - physical impacts on WCC assets</w:t>
      </w:r>
      <w:bookmarkEnd w:id="242"/>
      <w:bookmarkEnd w:id="243"/>
      <w:bookmarkEnd w:id="244"/>
      <w:bookmarkEnd w:id="245"/>
      <w:bookmarkEnd w:id="246"/>
    </w:p>
    <w:p w14:paraId="32AB63B4"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741CB1BA" w14:textId="77777777" w:rsidR="00BE397F" w:rsidRPr="00B4136E" w:rsidRDefault="00BE397F" w:rsidP="00BE397F">
      <w:pPr>
        <w:rPr>
          <w:lang w:eastAsia="en-NZ"/>
        </w:rPr>
      </w:pPr>
      <w:r w:rsidRPr="00B4136E">
        <w:rPr>
          <w:lang w:eastAsia="en-NZ"/>
        </w:rPr>
        <w:t>Climate change will have physical impacts for the Council (damage to assets and disruption of services) with cascading impacts in the social and economic domains, in line with Ministry for the Environment’s global emissions scenarios as informed by the Intergovernmental Panel on Climate Change (IPCC).</w:t>
      </w:r>
    </w:p>
    <w:p w14:paraId="0BDB1566" w14:textId="77777777" w:rsidR="00BE397F" w:rsidRPr="00B4136E" w:rsidRDefault="00BE397F" w:rsidP="00BE397F">
      <w:pPr>
        <w:rPr>
          <w:lang w:eastAsia="en-NZ"/>
        </w:rPr>
      </w:pPr>
      <w:r w:rsidRPr="00B4136E">
        <w:rPr>
          <w:lang w:eastAsia="en-NZ"/>
        </w:rPr>
        <w:t>Wellington is projected to experience increased risks of coastal storm surge, an increase in hot days, a rise in annual average temperatures, higher frequency and magnitude of flooding events, both exacerbated by sea level rise and increased volumes of water during rainfall events.</w:t>
      </w:r>
    </w:p>
    <w:p w14:paraId="6ED0A206" w14:textId="77777777" w:rsidR="00BE397F" w:rsidRPr="00B4136E" w:rsidRDefault="00BE397F" w:rsidP="00BE397F">
      <w:pPr>
        <w:rPr>
          <w:lang w:eastAsia="en-NZ"/>
        </w:rPr>
      </w:pPr>
      <w:r w:rsidRPr="00B4136E">
        <w:rPr>
          <w:lang w:eastAsia="en-NZ"/>
        </w:rPr>
        <w:t>The financial impact of physical risks to WCC assets is still uncertain. We continue to update known risks and the financial implications of these in WCC's assets management plans and infrastructure planning as we gather better information. Where the physical impacts are already occurring and the financial impacts are known, these costs have been incorporated into WCC asset management plans and infrastructure planning.</w:t>
      </w:r>
    </w:p>
    <w:p w14:paraId="54E4B451" w14:textId="77777777" w:rsidR="00BE397F" w:rsidRPr="00B4136E" w:rsidRDefault="00BE397F" w:rsidP="00BE397F">
      <w:pPr>
        <w:rPr>
          <w:lang w:eastAsia="en-NZ"/>
        </w:rPr>
      </w:pPr>
      <w:r w:rsidRPr="00B4136E">
        <w:rPr>
          <w:b/>
        </w:rPr>
        <w:t xml:space="preserve">Data source: </w:t>
      </w:r>
      <w:r w:rsidRPr="00B4136E">
        <w:rPr>
          <w:lang w:eastAsia="en-NZ"/>
        </w:rPr>
        <w:t>Assumptions are directly informed by:</w:t>
      </w:r>
    </w:p>
    <w:p w14:paraId="64E6763E" w14:textId="77777777" w:rsidR="00BE397F" w:rsidRPr="00B4136E" w:rsidRDefault="00BE397F" w:rsidP="00BE397F">
      <w:pPr>
        <w:rPr>
          <w:rFonts w:ascii="Guardian Sans Regular" w:hAnsi="Guardian Sans Regular" w:cs="Calibri"/>
          <w:lang w:eastAsia="en-NZ"/>
        </w:rPr>
      </w:pPr>
      <w:r w:rsidRPr="00B4136E">
        <w:rPr>
          <w:rFonts w:ascii="Guardian Sans Regular" w:hAnsi="Guardian Sans Regular" w:cs="Calibri"/>
          <w:lang w:eastAsia="en-NZ"/>
        </w:rPr>
        <w:t xml:space="preserve">1) </w:t>
      </w:r>
      <w:hyperlink r:id="rId32">
        <w:r w:rsidRPr="00B4136E">
          <w:rPr>
            <w:rFonts w:ascii="Guardian Sans Regular" w:hAnsi="Guardian Sans Regular" w:cs="Calibri"/>
            <w:color w:val="0563C1"/>
            <w:u w:val="single"/>
            <w:lang w:eastAsia="en-NZ"/>
          </w:rPr>
          <w:t>Ministry for the Environment</w:t>
        </w:r>
      </w:hyperlink>
      <w:r w:rsidRPr="00B4136E">
        <w:rPr>
          <w:rFonts w:ascii="Guardian Sans Regular" w:hAnsi="Guardian Sans Regular" w:cs="Calibri"/>
          <w:lang w:eastAsia="en-NZ"/>
        </w:rPr>
        <w:t>’s (</w:t>
      </w:r>
      <w:proofErr w:type="spellStart"/>
      <w:r w:rsidRPr="00B4136E">
        <w:rPr>
          <w:rFonts w:ascii="Guardian Sans Regular" w:hAnsi="Guardian Sans Regular" w:cs="Calibri"/>
          <w:lang w:eastAsia="en-NZ"/>
        </w:rPr>
        <w:t>MfE</w:t>
      </w:r>
      <w:proofErr w:type="spellEnd"/>
      <w:r w:rsidRPr="00B4136E">
        <w:rPr>
          <w:rFonts w:ascii="Guardian Sans Regular" w:hAnsi="Guardian Sans Regular" w:cs="Calibri"/>
          <w:lang w:eastAsia="en-NZ"/>
        </w:rPr>
        <w:t xml:space="preserve">) projections for the Wellington and Wairarapa region and </w:t>
      </w:r>
      <w:hyperlink r:id="rId33">
        <w:r w:rsidRPr="00B4136E">
          <w:rPr>
            <w:rFonts w:ascii="Guardian Sans Regular" w:hAnsi="Guardian Sans Regular" w:cs="Calibri"/>
            <w:color w:val="0563C1"/>
            <w:u w:val="single"/>
            <w:lang w:eastAsia="en-NZ"/>
          </w:rPr>
          <w:t>GWRC climate change maps</w:t>
        </w:r>
      </w:hyperlink>
      <w:r w:rsidRPr="00B4136E">
        <w:rPr>
          <w:rFonts w:ascii="Guardian Sans Regular" w:hAnsi="Guardian Sans Regular" w:cs="Calibri"/>
          <w:lang w:eastAsia="en-NZ"/>
        </w:rPr>
        <w:t xml:space="preserve">; </w:t>
      </w:r>
    </w:p>
    <w:p w14:paraId="78531B29" w14:textId="77777777" w:rsidR="00BE397F" w:rsidRPr="00B4136E" w:rsidRDefault="00BE397F" w:rsidP="00BE397F">
      <w:pPr>
        <w:rPr>
          <w:rFonts w:ascii="Guardian Sans Regular" w:hAnsi="Guardian Sans Regular" w:cs="Calibri"/>
          <w:lang w:eastAsia="en-NZ"/>
        </w:rPr>
      </w:pPr>
      <w:r w:rsidRPr="00B4136E">
        <w:rPr>
          <w:rFonts w:ascii="Guardian Sans Regular" w:hAnsi="Guardian Sans Regular" w:cs="Calibri"/>
          <w:lang w:eastAsia="en-NZ"/>
        </w:rPr>
        <w:t xml:space="preserve">2) NIWA reports for Wellington City regarding </w:t>
      </w:r>
      <w:hyperlink r:id="rId34">
        <w:r w:rsidRPr="00B4136E">
          <w:rPr>
            <w:rFonts w:ascii="Guardian Sans Regular" w:hAnsi="Guardian Sans Regular" w:cs="Calibri"/>
            <w:color w:val="0563C1"/>
            <w:u w:val="single"/>
            <w:lang w:eastAsia="en-NZ"/>
          </w:rPr>
          <w:t>sea level rise</w:t>
        </w:r>
      </w:hyperlink>
      <w:r w:rsidRPr="00B4136E">
        <w:rPr>
          <w:rFonts w:ascii="Guardian Sans Regular" w:hAnsi="Guardian Sans Regular" w:cs="Calibri"/>
          <w:lang w:eastAsia="en-NZ"/>
        </w:rPr>
        <w:t xml:space="preserve"> and </w:t>
      </w:r>
      <w:hyperlink r:id="rId35">
        <w:r w:rsidRPr="00B4136E">
          <w:rPr>
            <w:rFonts w:ascii="Guardian Sans Regular" w:hAnsi="Guardian Sans Regular" w:cs="Calibri"/>
            <w:color w:val="0563C1"/>
            <w:u w:val="single"/>
            <w:lang w:eastAsia="en-NZ"/>
          </w:rPr>
          <w:t>coastal hazards</w:t>
        </w:r>
      </w:hyperlink>
      <w:r w:rsidRPr="00B4136E">
        <w:rPr>
          <w:rFonts w:ascii="Guardian Sans Regular" w:hAnsi="Guardian Sans Regular" w:cs="Calibri"/>
          <w:lang w:eastAsia="en-NZ"/>
        </w:rPr>
        <w:t xml:space="preserve">; </w:t>
      </w:r>
    </w:p>
    <w:p w14:paraId="2745F0A7" w14:textId="77777777" w:rsidR="00BE397F" w:rsidRPr="00B4136E" w:rsidRDefault="00BE397F" w:rsidP="00BE397F">
      <w:pPr>
        <w:rPr>
          <w:color w:val="000000"/>
          <w:lang w:eastAsia="en-NZ"/>
        </w:rPr>
      </w:pPr>
      <w:r w:rsidRPr="00B4136E">
        <w:rPr>
          <w:lang w:eastAsia="en-NZ"/>
        </w:rPr>
        <w:t xml:space="preserve">3) </w:t>
      </w:r>
      <w:r w:rsidRPr="00B4136E">
        <w:rPr>
          <w:color w:val="000000" w:themeColor="text1"/>
          <w:lang w:eastAsia="en-NZ"/>
        </w:rPr>
        <w:t xml:space="preserve">Table 3 from the </w:t>
      </w:r>
      <w:hyperlink r:id="rId36">
        <w:proofErr w:type="spellStart"/>
        <w:r w:rsidRPr="00B4136E">
          <w:rPr>
            <w:color w:val="0563C1"/>
            <w:u w:val="single"/>
            <w:lang w:eastAsia="en-NZ"/>
          </w:rPr>
          <w:t>MfE</w:t>
        </w:r>
        <w:proofErr w:type="spellEnd"/>
        <w:r w:rsidRPr="00B4136E">
          <w:rPr>
            <w:color w:val="0563C1"/>
            <w:u w:val="single"/>
            <w:lang w:eastAsia="en-NZ"/>
          </w:rPr>
          <w:t xml:space="preserve"> Interim Guidance on Sea Level Rise Guidelines</w:t>
        </w:r>
      </w:hyperlink>
      <w:r w:rsidRPr="00B4136E">
        <w:rPr>
          <w:color w:val="000000" w:themeColor="text1"/>
          <w:lang w:eastAsia="en-NZ"/>
        </w:rPr>
        <w:t xml:space="preserve"> informs our base assumptions for planning for the minimum allowances for Sea Level Rise using NZ-wide sea level rise scenarios. </w:t>
      </w:r>
    </w:p>
    <w:p w14:paraId="412DFAC7" w14:textId="77777777" w:rsidR="00BE397F" w:rsidRPr="00B4136E" w:rsidRDefault="00BE397F" w:rsidP="00BE397F">
      <w:pPr>
        <w:rPr>
          <w:b/>
        </w:rPr>
      </w:pPr>
      <w:r w:rsidRPr="00B4136E">
        <w:rPr>
          <w:lang w:eastAsia="en-NZ"/>
        </w:rPr>
        <w:t>For detailed guidance please refer to the full Guidelines.</w:t>
      </w:r>
    </w:p>
    <w:p w14:paraId="1BFA8268" w14:textId="77777777" w:rsidR="00BE397F" w:rsidRPr="00B4136E" w:rsidRDefault="00BE397F" w:rsidP="00BE397F">
      <w:pPr>
        <w:rPr>
          <w:lang w:eastAsia="en-NZ"/>
        </w:rPr>
      </w:pPr>
      <w:r w:rsidRPr="00B4136E">
        <w:rPr>
          <w:b/>
        </w:rPr>
        <w:t>Level of certainty:</w:t>
      </w:r>
      <w:r w:rsidRPr="00B4136E">
        <w:rPr>
          <w:b/>
          <w:i/>
          <w:color w:val="003E52"/>
          <w:lang w:eastAsia="en-NZ"/>
        </w:rPr>
        <w:t xml:space="preserve"> </w:t>
      </w:r>
      <w:r w:rsidRPr="00B4136E">
        <w:rPr>
          <w:lang w:eastAsia="en-NZ"/>
        </w:rPr>
        <w:t>Medium – while there is certainty on the direction of change, there is uncertainty as to the speed at which the climate and related risks will change.</w:t>
      </w:r>
    </w:p>
    <w:p w14:paraId="746988A6" w14:textId="77777777" w:rsidR="00BE397F" w:rsidRPr="00B4136E" w:rsidRDefault="00BE397F" w:rsidP="00BE397F">
      <w:pPr>
        <w:pStyle w:val="Heading4"/>
        <w:rPr>
          <w:lang w:eastAsia="en-NZ"/>
        </w:rPr>
      </w:pPr>
      <w:r w:rsidRPr="00B4136E">
        <w:br w:type="column"/>
      </w:r>
      <w:r w:rsidRPr="00B4136E">
        <w:t>Key risks</w:t>
      </w:r>
    </w:p>
    <w:tbl>
      <w:tblPr>
        <w:tblW w:w="7083" w:type="dxa"/>
        <w:tblBorders>
          <w:bottom w:val="single" w:sz="4" w:space="0" w:color="75CEDE" w:themeColor="accent2"/>
        </w:tblBorders>
        <w:tblLook w:val="04A0" w:firstRow="1" w:lastRow="0" w:firstColumn="1" w:lastColumn="0" w:noHBand="0" w:noVBand="1"/>
      </w:tblPr>
      <w:tblGrid>
        <w:gridCol w:w="1555"/>
        <w:gridCol w:w="2764"/>
        <w:gridCol w:w="2764"/>
      </w:tblGrid>
      <w:tr w:rsidR="00BE397F" w:rsidRPr="00B4136E" w14:paraId="11516BEF" w14:textId="77777777" w:rsidTr="0014131D">
        <w:trPr>
          <w:trHeight w:val="300"/>
          <w:tblHeader/>
        </w:trPr>
        <w:tc>
          <w:tcPr>
            <w:tcW w:w="1555" w:type="dxa"/>
            <w:shd w:val="clear" w:color="auto" w:fill="75CEDE" w:themeFill="accent2"/>
            <w:vAlign w:val="center"/>
          </w:tcPr>
          <w:p w14:paraId="0FAC4357"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764" w:type="dxa"/>
            <w:shd w:val="clear" w:color="auto" w:fill="75CEDE" w:themeFill="accent2"/>
            <w:vAlign w:val="center"/>
          </w:tcPr>
          <w:p w14:paraId="5EA01DF8" w14:textId="77777777" w:rsidR="00BE397F" w:rsidRPr="00B4136E" w:rsidRDefault="00BE397F" w:rsidP="00FE2119">
            <w:pPr>
              <w:pStyle w:val="Tableheading"/>
              <w:rPr>
                <w:lang w:eastAsia="en-NZ"/>
              </w:rPr>
            </w:pPr>
            <w:r w:rsidRPr="00B4136E">
              <w:rPr>
                <w:lang w:eastAsia="en-NZ"/>
              </w:rPr>
              <w:t>Effect of risk </w:t>
            </w:r>
          </w:p>
        </w:tc>
        <w:tc>
          <w:tcPr>
            <w:tcW w:w="2764" w:type="dxa"/>
            <w:shd w:val="clear" w:color="auto" w:fill="75CEDE" w:themeFill="accent2"/>
            <w:vAlign w:val="center"/>
          </w:tcPr>
          <w:p w14:paraId="3FAAAA3B" w14:textId="77777777" w:rsidR="00BE397F" w:rsidRPr="00B4136E" w:rsidRDefault="00BE397F" w:rsidP="00FE2119">
            <w:pPr>
              <w:pStyle w:val="Tableheading"/>
              <w:rPr>
                <w:lang w:eastAsia="en-NZ"/>
              </w:rPr>
            </w:pPr>
            <w:r w:rsidRPr="00B4136E">
              <w:rPr>
                <w:lang w:eastAsia="en-NZ"/>
              </w:rPr>
              <w:t>Mitigation </w:t>
            </w:r>
          </w:p>
        </w:tc>
      </w:tr>
      <w:tr w:rsidR="00BE397F" w:rsidRPr="00B4136E" w14:paraId="0BD1E10E" w14:textId="77777777" w:rsidTr="0014131D">
        <w:trPr>
          <w:trHeight w:val="300"/>
        </w:trPr>
        <w:tc>
          <w:tcPr>
            <w:tcW w:w="1555" w:type="dxa"/>
            <w:hideMark/>
          </w:tcPr>
          <w:p w14:paraId="7BA662C6" w14:textId="77777777" w:rsidR="00BE397F" w:rsidRPr="00B4136E" w:rsidRDefault="00BE397F" w:rsidP="00FE2119">
            <w:pPr>
              <w:pStyle w:val="Tablebody"/>
              <w:rPr>
                <w:lang w:eastAsia="en-NZ"/>
              </w:rPr>
            </w:pPr>
            <w:r w:rsidRPr="00B4136E">
              <w:rPr>
                <w:lang w:eastAsia="en-NZ"/>
              </w:rPr>
              <w:t>That climate change impacts (sea level rise, coastal inundation, and more frequent and severe extreme weather events) may occur faster or slower than planned for.</w:t>
            </w:r>
          </w:p>
        </w:tc>
        <w:tc>
          <w:tcPr>
            <w:tcW w:w="2764" w:type="dxa"/>
            <w:hideMark/>
          </w:tcPr>
          <w:p w14:paraId="3928338D" w14:textId="77777777" w:rsidR="00BE397F" w:rsidRPr="00B4136E" w:rsidRDefault="00BE397F" w:rsidP="00FE2119">
            <w:pPr>
              <w:pStyle w:val="Tablebody"/>
              <w:rPr>
                <w:lang w:eastAsia="en-NZ"/>
              </w:rPr>
            </w:pPr>
            <w:r w:rsidRPr="00B4136E">
              <w:rPr>
                <w:lang w:eastAsia="en-NZ"/>
              </w:rPr>
              <w:t>If physical impacts happen slower than assumed, then the investments we are planning in this LTP for increasing our resilience to extreme weather may be delivered earlier than required.</w:t>
            </w:r>
          </w:p>
          <w:p w14:paraId="564E782C" w14:textId="77777777" w:rsidR="00BE397F" w:rsidRPr="00B4136E" w:rsidRDefault="00BE397F" w:rsidP="00FE2119">
            <w:pPr>
              <w:pStyle w:val="Tablebody"/>
              <w:rPr>
                <w:lang w:eastAsia="en-NZ"/>
              </w:rPr>
            </w:pPr>
            <w:r w:rsidRPr="00B4136E">
              <w:rPr>
                <w:lang w:eastAsia="en-NZ"/>
              </w:rPr>
              <w:t>The impacts of this are likely to be short-term as sea levels are projected to continue rising over the longer-term.</w:t>
            </w:r>
          </w:p>
          <w:p w14:paraId="1B65028F" w14:textId="77777777" w:rsidR="00BE397F" w:rsidRPr="00B4136E" w:rsidRDefault="00BE397F" w:rsidP="00FE2119">
            <w:pPr>
              <w:pStyle w:val="Tablebody"/>
              <w:rPr>
                <w:lang w:eastAsia="en-NZ"/>
              </w:rPr>
            </w:pPr>
            <w:r w:rsidRPr="00B4136E">
              <w:rPr>
                <w:lang w:eastAsia="en-NZ"/>
              </w:rPr>
              <w:t>If physical impacts happen faster than assumed then we will have increased levels of service interruption, including to storm water and transport services. </w:t>
            </w:r>
          </w:p>
        </w:tc>
        <w:tc>
          <w:tcPr>
            <w:tcW w:w="2764" w:type="dxa"/>
            <w:hideMark/>
          </w:tcPr>
          <w:p w14:paraId="0D1FE1DF" w14:textId="77777777" w:rsidR="00BE397F" w:rsidRPr="00B4136E" w:rsidRDefault="00BE397F" w:rsidP="00FE2119">
            <w:pPr>
              <w:pStyle w:val="Tablebody"/>
              <w:rPr>
                <w:lang w:eastAsia="en-NZ"/>
              </w:rPr>
            </w:pPr>
            <w:r w:rsidRPr="00B4136E">
              <w:rPr>
                <w:lang w:eastAsia="en-NZ"/>
              </w:rPr>
              <w:t>Council’s Te Atakura Strategy outlines various activities to reduce carbon emissions, and to adapt to the impacts. Identifying, reviewing, and disclosing our climate-related financial risks and opportunities continues to be a work programme informing key climate related decisions impacting our investments both in near- longer-term.</w:t>
            </w:r>
          </w:p>
          <w:p w14:paraId="1B28EB26" w14:textId="77777777" w:rsidR="00BE397F" w:rsidRPr="00B4136E" w:rsidRDefault="00BE397F" w:rsidP="00FE2119">
            <w:pPr>
              <w:pStyle w:val="Tablebody"/>
              <w:rPr>
                <w:lang w:eastAsia="en-NZ"/>
              </w:rPr>
            </w:pPr>
            <w:r w:rsidRPr="00B4136E">
              <w:rPr>
                <w:lang w:eastAsia="en-NZ"/>
              </w:rPr>
              <w:t>We have put in place an internal Te Atakura strategy reference group to monitor and report progress against Te Atakura.</w:t>
            </w:r>
          </w:p>
        </w:tc>
      </w:tr>
    </w:tbl>
    <w:p w14:paraId="0DB39E2C" w14:textId="77777777" w:rsidR="00BE397F" w:rsidRPr="00B4136E" w:rsidRDefault="00BE397F" w:rsidP="00BE397F">
      <w:pPr>
        <w:rPr>
          <w:lang w:eastAsia="en-NZ"/>
        </w:rPr>
      </w:pPr>
    </w:p>
    <w:p w14:paraId="3EC7A76C" w14:textId="77777777" w:rsidR="00BE397F" w:rsidRPr="00B4136E" w:rsidRDefault="00BE397F" w:rsidP="00BE397F">
      <w:pPr>
        <w:pStyle w:val="Heading2"/>
        <w:rPr>
          <w:sz w:val="22"/>
          <w:szCs w:val="22"/>
        </w:rPr>
      </w:pPr>
      <w:r w:rsidRPr="00B4136E">
        <w:rPr>
          <w:sz w:val="22"/>
          <w:szCs w:val="22"/>
        </w:rPr>
        <w:br w:type="column"/>
      </w:r>
      <w:bookmarkStart w:id="247" w:name="_Toc168655987"/>
      <w:bookmarkStart w:id="248" w:name="_Toc168914196"/>
      <w:bookmarkStart w:id="249" w:name="_Toc168915384"/>
      <w:bookmarkStart w:id="250" w:name="_Toc169701819"/>
      <w:bookmarkStart w:id="251" w:name="_Toc200716728"/>
      <w:r w:rsidRPr="00B4136E">
        <w:lastRenderedPageBreak/>
        <w:t>Climate change - commitment to climate action (transitional risk)</w:t>
      </w:r>
      <w:bookmarkEnd w:id="247"/>
      <w:bookmarkEnd w:id="248"/>
      <w:bookmarkEnd w:id="249"/>
      <w:bookmarkEnd w:id="250"/>
      <w:bookmarkEnd w:id="251"/>
    </w:p>
    <w:p w14:paraId="0C6E9EDF"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0AD1932D" w14:textId="77777777" w:rsidR="00BE397F" w:rsidRPr="00B4136E" w:rsidRDefault="00BE397F" w:rsidP="00BE397F">
      <w:pPr>
        <w:rPr>
          <w:lang w:eastAsia="en-NZ"/>
        </w:rPr>
      </w:pPr>
      <w:r w:rsidRPr="00B4136E">
        <w:rPr>
          <w:lang w:eastAsia="en-NZ"/>
        </w:rPr>
        <w:t>There will be continued commitment from residents, businesses and central government to the climate actions required to meet local and national greenhouse gas emissions related targets and improve resilience to climate change impacts.</w:t>
      </w:r>
    </w:p>
    <w:p w14:paraId="2507E7BC" w14:textId="77777777" w:rsidR="00BE397F" w:rsidRPr="00B4136E" w:rsidRDefault="00BE397F" w:rsidP="00BE397F">
      <w:pPr>
        <w:rPr>
          <w:lang w:eastAsia="en-NZ"/>
        </w:rPr>
      </w:pPr>
      <w:r w:rsidRPr="00B4136E">
        <w:rPr>
          <w:b/>
        </w:rPr>
        <w:t xml:space="preserve">Data source: </w:t>
      </w:r>
      <w:r w:rsidRPr="00B4136E">
        <w:rPr>
          <w:lang w:eastAsia="en-NZ"/>
        </w:rPr>
        <w:t>Current attitudes: WCC’s “Residents Survey on Climate Change”</w:t>
      </w:r>
    </w:p>
    <w:p w14:paraId="3B51EE97" w14:textId="77777777" w:rsidR="00BE397F" w:rsidRPr="00B4136E" w:rsidRDefault="00BE397F" w:rsidP="00BE397F">
      <w:pPr>
        <w:pStyle w:val="BulletL1"/>
        <w:rPr>
          <w:lang w:eastAsia="en-NZ"/>
        </w:rPr>
      </w:pPr>
      <w:proofErr w:type="gramStart"/>
      <w:r w:rsidRPr="00B4136E">
        <w:rPr>
          <w:lang w:eastAsia="en-NZ"/>
        </w:rPr>
        <w:t>86%</w:t>
      </w:r>
      <w:proofErr w:type="gramEnd"/>
      <w:r w:rsidRPr="00B4136E">
        <w:rPr>
          <w:lang w:eastAsia="en-NZ"/>
        </w:rPr>
        <w:t xml:space="preserve"> of respondents believed that we needed to act now to start reducing Wellington’s carbon emissions, with over half of the opinion that we should make significant reductions straight away.</w:t>
      </w:r>
    </w:p>
    <w:p w14:paraId="513AE1C8" w14:textId="77777777" w:rsidR="00BE397F" w:rsidRPr="00B4136E" w:rsidRDefault="00BE397F" w:rsidP="00BE397F">
      <w:pPr>
        <w:pStyle w:val="BulletL1"/>
        <w:rPr>
          <w:lang w:eastAsia="en-NZ"/>
        </w:rPr>
      </w:pPr>
      <w:proofErr w:type="gramStart"/>
      <w:r w:rsidRPr="00B4136E">
        <w:rPr>
          <w:lang w:eastAsia="en-NZ"/>
        </w:rPr>
        <w:t>60%</w:t>
      </w:r>
      <w:proofErr w:type="gramEnd"/>
      <w:r w:rsidRPr="00B4136E">
        <w:rPr>
          <w:lang w:eastAsia="en-NZ"/>
        </w:rPr>
        <w:t xml:space="preserve"> of respondents are “not at all confident” that enough action is being taken to prepare Wellington for the impacts of climate change.</w:t>
      </w:r>
    </w:p>
    <w:p w14:paraId="5AF4A812" w14:textId="77777777" w:rsidR="00BE397F" w:rsidRPr="00B4136E" w:rsidRDefault="00BE397F" w:rsidP="00BE397F">
      <w:pPr>
        <w:rPr>
          <w:lang w:eastAsia="en-NZ"/>
        </w:rPr>
      </w:pPr>
      <w:r w:rsidRPr="00B4136E">
        <w:rPr>
          <w:lang w:eastAsia="en-NZ"/>
        </w:rPr>
        <w:br w:type="column"/>
      </w:r>
      <w:r w:rsidRPr="00B4136E">
        <w:rPr>
          <w:lang w:eastAsia="en-NZ"/>
        </w:rPr>
        <w:t>Local and central government are the top two ranked for who is responsible for climate change response.</w:t>
      </w:r>
    </w:p>
    <w:p w14:paraId="76E0A263" w14:textId="77777777" w:rsidR="00BE397F" w:rsidRPr="00B4136E" w:rsidRDefault="00BE397F" w:rsidP="00BE397F">
      <w:pPr>
        <w:rPr>
          <w:lang w:eastAsia="en-NZ"/>
        </w:rPr>
      </w:pPr>
      <w:r w:rsidRPr="00B4136E">
        <w:rPr>
          <w:b/>
        </w:rPr>
        <w:t>Level of certainty:</w:t>
      </w:r>
      <w:r w:rsidRPr="00B4136E">
        <w:rPr>
          <w:b/>
          <w:i/>
          <w:color w:val="003E52"/>
          <w:lang w:eastAsia="en-NZ"/>
        </w:rPr>
        <w:t xml:space="preserve"> </w:t>
      </w:r>
      <w:r w:rsidRPr="00B4136E">
        <w:rPr>
          <w:lang w:eastAsia="en-NZ"/>
        </w:rPr>
        <w:t>Medium - Wellingtonians support for climate action has been consistent over many years and is likely to continue, particularly with media coverage of recent extreme weather events. Central government funding, financing and regulatory mechanisms to support local government climate change response is not as certain and has varied over the past two decades.</w:t>
      </w:r>
    </w:p>
    <w:p w14:paraId="22C2A6BA" w14:textId="77777777" w:rsidR="00BE397F" w:rsidRPr="00B4136E" w:rsidRDefault="00BE397F" w:rsidP="00BE397F">
      <w:pPr>
        <w:pStyle w:val="Heading4"/>
        <w:rPr>
          <w:lang w:eastAsia="en-NZ"/>
        </w:rPr>
      </w:pPr>
      <w:r w:rsidRPr="00B4136E">
        <w:br w:type="column"/>
      </w:r>
      <w:r w:rsidRPr="00B4136E">
        <w:t>Key risks</w:t>
      </w:r>
    </w:p>
    <w:tbl>
      <w:tblPr>
        <w:tblW w:w="7083" w:type="dxa"/>
        <w:tblBorders>
          <w:bottom w:val="single" w:sz="4" w:space="0" w:color="75CEDE" w:themeColor="accent2"/>
          <w:insideH w:val="single" w:sz="4" w:space="0" w:color="75CEDE" w:themeColor="accent2"/>
        </w:tblBorders>
        <w:tblLook w:val="04A0" w:firstRow="1" w:lastRow="0" w:firstColumn="1" w:lastColumn="0" w:noHBand="0" w:noVBand="1"/>
      </w:tblPr>
      <w:tblGrid>
        <w:gridCol w:w="1555"/>
        <w:gridCol w:w="2693"/>
        <w:gridCol w:w="2835"/>
      </w:tblGrid>
      <w:tr w:rsidR="00BE397F" w:rsidRPr="00B4136E" w14:paraId="3929BE83" w14:textId="77777777" w:rsidTr="0014131D">
        <w:trPr>
          <w:trHeight w:val="304"/>
        </w:trPr>
        <w:tc>
          <w:tcPr>
            <w:tcW w:w="1555" w:type="dxa"/>
            <w:shd w:val="clear" w:color="auto" w:fill="75CEDE" w:themeFill="accent2"/>
            <w:vAlign w:val="center"/>
          </w:tcPr>
          <w:p w14:paraId="208303AA"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693" w:type="dxa"/>
            <w:shd w:val="clear" w:color="auto" w:fill="75CEDE" w:themeFill="accent2"/>
            <w:vAlign w:val="center"/>
          </w:tcPr>
          <w:p w14:paraId="5D305F48" w14:textId="77777777" w:rsidR="00BE397F" w:rsidRPr="00B4136E" w:rsidRDefault="00BE397F" w:rsidP="00FE2119">
            <w:pPr>
              <w:pStyle w:val="Tableheading"/>
              <w:rPr>
                <w:lang w:eastAsia="en-NZ"/>
              </w:rPr>
            </w:pPr>
            <w:r w:rsidRPr="00B4136E">
              <w:rPr>
                <w:lang w:eastAsia="en-NZ"/>
              </w:rPr>
              <w:t>Effect of risk </w:t>
            </w:r>
          </w:p>
        </w:tc>
        <w:tc>
          <w:tcPr>
            <w:tcW w:w="2835" w:type="dxa"/>
            <w:shd w:val="clear" w:color="auto" w:fill="75CEDE" w:themeFill="accent2"/>
            <w:vAlign w:val="center"/>
          </w:tcPr>
          <w:p w14:paraId="23C434C9" w14:textId="77777777" w:rsidR="00BE397F" w:rsidRPr="00B4136E" w:rsidRDefault="00BE397F" w:rsidP="00FE2119">
            <w:pPr>
              <w:pStyle w:val="Tableheading"/>
              <w:rPr>
                <w:lang w:eastAsia="en-NZ"/>
              </w:rPr>
            </w:pPr>
            <w:r w:rsidRPr="00B4136E">
              <w:rPr>
                <w:lang w:eastAsia="en-NZ"/>
              </w:rPr>
              <w:t>Mitigation </w:t>
            </w:r>
          </w:p>
        </w:tc>
      </w:tr>
      <w:tr w:rsidR="00BE397F" w:rsidRPr="00B4136E" w14:paraId="5FBA9D98" w14:textId="77777777" w:rsidTr="0014131D">
        <w:trPr>
          <w:trHeight w:val="304"/>
        </w:trPr>
        <w:tc>
          <w:tcPr>
            <w:tcW w:w="1555" w:type="dxa"/>
          </w:tcPr>
          <w:p w14:paraId="117E89F9" w14:textId="77777777" w:rsidR="00BE397F" w:rsidRPr="00B4136E" w:rsidRDefault="00BE397F" w:rsidP="00FE2119">
            <w:pPr>
              <w:pStyle w:val="Tablebody"/>
              <w:rPr>
                <w:lang w:eastAsia="en-NZ"/>
              </w:rPr>
            </w:pPr>
            <w:r w:rsidRPr="00B4136E">
              <w:rPr>
                <w:lang w:eastAsia="en-NZ"/>
              </w:rPr>
              <w:t>That support for climate action may be higher or lower than we anticipate. </w:t>
            </w:r>
          </w:p>
        </w:tc>
        <w:tc>
          <w:tcPr>
            <w:tcW w:w="2693" w:type="dxa"/>
          </w:tcPr>
          <w:p w14:paraId="3E7FDBE4" w14:textId="77777777" w:rsidR="00BE397F" w:rsidRPr="00B4136E" w:rsidRDefault="00BE397F" w:rsidP="00FE2119">
            <w:pPr>
              <w:pStyle w:val="Tablebody"/>
              <w:rPr>
                <w:lang w:eastAsia="en-NZ"/>
              </w:rPr>
            </w:pPr>
            <w:r w:rsidRPr="00B4136E">
              <w:rPr>
                <w:lang w:eastAsia="en-NZ"/>
              </w:rPr>
              <w:t>If climate action support reduces then we may not support the city’s transition of its social, economic and physical systems fast enough to minimise both physical impacts and transition impacts on residents and local businesses.</w:t>
            </w:r>
          </w:p>
          <w:p w14:paraId="4A2389C7" w14:textId="77777777" w:rsidR="00BE397F" w:rsidRPr="00B4136E" w:rsidRDefault="00BE397F" w:rsidP="00FE2119">
            <w:pPr>
              <w:pStyle w:val="Tablebody"/>
              <w:rPr>
                <w:lang w:eastAsia="en-NZ"/>
              </w:rPr>
            </w:pPr>
            <w:r w:rsidRPr="00B4136E">
              <w:rPr>
                <w:lang w:eastAsia="en-NZ"/>
              </w:rPr>
              <w:t>If climate action support increases, then we may be subject to litigation or reputational risk for not supporting the city to take a higher level of action. </w:t>
            </w:r>
          </w:p>
        </w:tc>
        <w:tc>
          <w:tcPr>
            <w:tcW w:w="2835" w:type="dxa"/>
          </w:tcPr>
          <w:p w14:paraId="506969DD" w14:textId="77777777" w:rsidR="00BE397F" w:rsidRPr="00B4136E" w:rsidRDefault="00BE397F" w:rsidP="00FE2119">
            <w:pPr>
              <w:pStyle w:val="Tablebody"/>
              <w:rPr>
                <w:lang w:eastAsia="en-NZ"/>
              </w:rPr>
            </w:pPr>
            <w:r w:rsidRPr="00B4136E">
              <w:rPr>
                <w:lang w:eastAsia="en-NZ"/>
              </w:rPr>
              <w:t xml:space="preserve">Council’s Te Atakura Strategy outlines various activities to engage with and inform Wellingtonians on climate change impacts and potential responses, to make climate change relatable and local. </w:t>
            </w:r>
          </w:p>
          <w:p w14:paraId="770F2391" w14:textId="77777777" w:rsidR="00BE397F" w:rsidRPr="00B4136E" w:rsidRDefault="00BE397F" w:rsidP="00FE2119">
            <w:pPr>
              <w:pStyle w:val="Tablebody"/>
              <w:rPr>
                <w:lang w:eastAsia="en-NZ"/>
              </w:rPr>
            </w:pPr>
            <w:r w:rsidRPr="00B4136E">
              <w:rPr>
                <w:lang w:eastAsia="en-NZ"/>
              </w:rPr>
              <w:t>This includes reporting on progress of the City and Council towards Te Atakura goals, and the contribution towards those goals of the activities outlined in the Strategy.</w:t>
            </w:r>
          </w:p>
          <w:p w14:paraId="1AD45B2D" w14:textId="77777777" w:rsidR="00BE397F" w:rsidRPr="00B4136E" w:rsidRDefault="00BE397F" w:rsidP="00FE2119">
            <w:pPr>
              <w:pStyle w:val="Tablebody"/>
              <w:rPr>
                <w:lang w:eastAsia="en-NZ"/>
              </w:rPr>
            </w:pPr>
            <w:r w:rsidRPr="00B4136E">
              <w:rPr>
                <w:lang w:eastAsia="en-NZ"/>
              </w:rPr>
              <w:t>We have also put in place an internal Te Atakura strategy reference group to monitor progress against Te Atakura.</w:t>
            </w:r>
          </w:p>
        </w:tc>
      </w:tr>
    </w:tbl>
    <w:p w14:paraId="153CBEAA" w14:textId="77777777" w:rsidR="00BE397F" w:rsidRPr="00B4136E" w:rsidRDefault="00BE397F" w:rsidP="00BE397F">
      <w:pPr>
        <w:rPr>
          <w:lang w:eastAsia="en-NZ"/>
        </w:rPr>
      </w:pPr>
    </w:p>
    <w:p w14:paraId="3DF6FD61" w14:textId="32963BFE" w:rsidR="00BE397F" w:rsidRPr="00B4136E" w:rsidRDefault="00BE397F" w:rsidP="00BE397F">
      <w:pPr>
        <w:pStyle w:val="Heading2"/>
        <w:rPr>
          <w:rFonts w:eastAsia="MS Gothic"/>
          <w:sz w:val="22"/>
          <w:szCs w:val="22"/>
          <w:lang w:eastAsia="en-NZ"/>
        </w:rPr>
      </w:pPr>
      <w:r w:rsidRPr="00B4136E">
        <w:rPr>
          <w:rFonts w:eastAsia="MS Gothic"/>
          <w:sz w:val="22"/>
          <w:szCs w:val="22"/>
          <w:lang w:eastAsia="en-NZ"/>
        </w:rPr>
        <w:br w:type="column"/>
      </w:r>
      <w:bookmarkStart w:id="252" w:name="_Toc168915386"/>
      <w:bookmarkStart w:id="253" w:name="_Toc169701821"/>
      <w:bookmarkStart w:id="254" w:name="_Toc200716729"/>
      <w:r w:rsidRPr="00B4136E">
        <w:rPr>
          <w:lang w:eastAsia="en-US"/>
        </w:rPr>
        <w:lastRenderedPageBreak/>
        <w:t>Inflation</w:t>
      </w:r>
      <w:bookmarkEnd w:id="252"/>
      <w:bookmarkEnd w:id="253"/>
      <w:bookmarkEnd w:id="254"/>
    </w:p>
    <w:p w14:paraId="47634855"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46DAB367" w14:textId="77777777" w:rsidR="00BE397F" w:rsidRPr="00B4136E" w:rsidRDefault="00BE397F" w:rsidP="00BE397F">
      <w:pPr>
        <w:rPr>
          <w:b/>
          <w:i/>
          <w:color w:val="003E52"/>
          <w:lang w:eastAsia="en-NZ"/>
        </w:rPr>
      </w:pPr>
      <w:r w:rsidRPr="00B4136E">
        <w:rPr>
          <w:lang w:eastAsia="en-NZ"/>
        </w:rPr>
        <w:t>Inflation rates have been estimated using the BERL Forecasts of Price level Change Adjustors final update.</w:t>
      </w:r>
    </w:p>
    <w:p w14:paraId="4F215E0B" w14:textId="77777777" w:rsidR="00BE397F" w:rsidRPr="00B4136E" w:rsidRDefault="00BE397F" w:rsidP="00BE397F">
      <w:pPr>
        <w:rPr>
          <w:lang w:eastAsia="en-NZ"/>
        </w:rPr>
      </w:pPr>
      <w:r w:rsidRPr="00B4136E">
        <w:rPr>
          <w:lang w:eastAsia="en-NZ"/>
        </w:rPr>
        <w:t>We also assume that the Reserve Bank will use monetary controls to keep CPI within the 1.5 percent to 3 percent range.</w:t>
      </w:r>
    </w:p>
    <w:p w14:paraId="4E21ADDA" w14:textId="77777777" w:rsidR="00BE397F" w:rsidRPr="00B4136E" w:rsidRDefault="00BE397F" w:rsidP="00BE397F">
      <w:pPr>
        <w:pStyle w:val="Heading4"/>
        <w:rPr>
          <w:lang w:eastAsia="en-NZ"/>
        </w:rPr>
      </w:pPr>
      <w:r w:rsidRPr="00B4136E">
        <w:rPr>
          <w:lang w:eastAsia="en-NZ"/>
        </w:rPr>
        <w:t>Cost adjustors</w:t>
      </w:r>
    </w:p>
    <w:p w14:paraId="7D176693" w14:textId="77777777" w:rsidR="00BE397F" w:rsidRPr="00B4136E" w:rsidRDefault="00BE397F" w:rsidP="00BE397F">
      <w:pPr>
        <w:rPr>
          <w:lang w:eastAsia="en-NZ"/>
        </w:rPr>
      </w:pPr>
      <w:r w:rsidRPr="00B4136E">
        <w:rPr>
          <w:b/>
          <w:i/>
          <w:lang w:eastAsia="en-NZ"/>
        </w:rPr>
        <w:t xml:space="preserve">Council HR cost adjustor </w:t>
      </w:r>
      <w:r w:rsidRPr="00B4136E">
        <w:rPr>
          <w:lang w:eastAsia="en-NZ"/>
        </w:rPr>
        <w:t>– 2024 &amp; 2025 adjustors are based on multiple factors (e.g. union negotiations and living wage) and do not reflect BERL indices. </w:t>
      </w:r>
    </w:p>
    <w:p w14:paraId="05C70234" w14:textId="77777777" w:rsidR="00BE397F" w:rsidRPr="00B4136E" w:rsidRDefault="00BE397F" w:rsidP="00BE397F">
      <w:pPr>
        <w:rPr>
          <w:lang w:eastAsia="en-NZ"/>
        </w:rPr>
      </w:pPr>
      <w:r w:rsidRPr="00B4136E">
        <w:rPr>
          <w:b/>
          <w:i/>
          <w:lang w:eastAsia="en-NZ"/>
        </w:rPr>
        <w:t xml:space="preserve">Interest revenue </w:t>
      </w:r>
      <w:r w:rsidRPr="00B4136E">
        <w:rPr>
          <w:lang w:eastAsia="en-NZ"/>
        </w:rPr>
        <w:t>– forecast to remain constant. Interest rates do not increase annually in line with rates of inflation.</w:t>
      </w:r>
      <w:r w:rsidRPr="00B4136E">
        <w:rPr>
          <w:color w:val="0078D4"/>
          <w:lang w:eastAsia="en-NZ"/>
        </w:rPr>
        <w:t> </w:t>
      </w:r>
    </w:p>
    <w:p w14:paraId="3EAC2E7A" w14:textId="77777777" w:rsidR="00BE397F" w:rsidRPr="00B4136E" w:rsidRDefault="00BE397F" w:rsidP="006A3AD3">
      <w:pPr>
        <w:spacing w:after="60"/>
        <w:rPr>
          <w:b/>
        </w:rPr>
      </w:pPr>
    </w:p>
    <w:p w14:paraId="6E7FD0E4" w14:textId="77777777" w:rsidR="00BE397F" w:rsidRPr="00B4136E" w:rsidRDefault="00BE397F" w:rsidP="006A3AD3">
      <w:pPr>
        <w:spacing w:after="60"/>
        <w:rPr>
          <w:b/>
        </w:rPr>
      </w:pPr>
    </w:p>
    <w:p w14:paraId="393C18DB" w14:textId="77777777" w:rsidR="006A3AD3" w:rsidRPr="00B4136E" w:rsidRDefault="006A3AD3" w:rsidP="006A3AD3">
      <w:pPr>
        <w:spacing w:after="60"/>
        <w:rPr>
          <w:b/>
        </w:rPr>
      </w:pPr>
    </w:p>
    <w:p w14:paraId="387D9B1D" w14:textId="44E2CF75" w:rsidR="00BE397F" w:rsidRPr="00B4136E" w:rsidRDefault="00BE397F" w:rsidP="00BE397F">
      <w:pPr>
        <w:pStyle w:val="SubL2"/>
      </w:pPr>
      <w:r w:rsidRPr="00B4136E">
        <w:t>Cost adjustors table</w:t>
      </w:r>
      <w:r w:rsidR="009A56F8">
        <w:t xml:space="preserve"> (%)</w:t>
      </w:r>
    </w:p>
    <w:p w14:paraId="45B46ABF" w14:textId="77777777" w:rsidR="00BE397F" w:rsidRPr="00B4136E" w:rsidRDefault="00BE397F" w:rsidP="00BE397F">
      <w:pPr>
        <w:rPr>
          <w:lang w:eastAsia="en-NZ"/>
        </w:rPr>
      </w:pPr>
      <w:r w:rsidRPr="00B4136E">
        <w:rPr>
          <w:b/>
        </w:rPr>
        <w:br w:type="column"/>
      </w:r>
      <w:r w:rsidRPr="00B4136E">
        <w:rPr>
          <w:b/>
        </w:rPr>
        <w:t xml:space="preserve">Data source: </w:t>
      </w:r>
      <w:r w:rsidRPr="00B4136E">
        <w:rPr>
          <w:b/>
          <w:i/>
          <w:lang w:eastAsia="en-NZ"/>
        </w:rPr>
        <w:t>Inflation rates applied</w:t>
      </w:r>
      <w:r w:rsidRPr="00B4136E">
        <w:rPr>
          <w:b/>
          <w:lang w:eastAsia="en-NZ"/>
        </w:rPr>
        <w:t xml:space="preserve"> – </w:t>
      </w:r>
      <w:r w:rsidRPr="00B4136E">
        <w:rPr>
          <w:lang w:eastAsia="en-NZ"/>
        </w:rPr>
        <w:t>Inflation rates have been estimated using the BERL Forecasts of Price level Change Adjustors 2034 final</w:t>
      </w:r>
      <w:r w:rsidRPr="00B4136E">
        <w:rPr>
          <w:strike/>
          <w:lang w:eastAsia="en-NZ"/>
        </w:rPr>
        <w:t xml:space="preserve">   </w:t>
      </w:r>
      <w:r w:rsidRPr="00B4136E">
        <w:rPr>
          <w:lang w:eastAsia="en-NZ"/>
        </w:rPr>
        <w:t>update. We also assume that the Reserve Bank will use monetary controls to keep CPI within the 1.5% to 3% range.</w:t>
      </w:r>
    </w:p>
    <w:p w14:paraId="356FF89B" w14:textId="77777777" w:rsidR="00BE397F" w:rsidRPr="00B4136E" w:rsidRDefault="00BE397F" w:rsidP="00BE397F">
      <w:pPr>
        <w:rPr>
          <w:b/>
          <w:i/>
          <w:lang w:eastAsia="en-NZ"/>
        </w:rPr>
      </w:pPr>
      <w:r w:rsidRPr="00B4136E">
        <w:rPr>
          <w:lang w:eastAsia="en-NZ"/>
        </w:rPr>
        <w:t>Inflation is affected by external economic factors, many of which are outside of the Council’s control and influence.</w:t>
      </w:r>
    </w:p>
    <w:p w14:paraId="23A11645" w14:textId="77777777" w:rsidR="00BE397F" w:rsidRPr="00B4136E" w:rsidRDefault="00BE397F" w:rsidP="00BE397F">
      <w:pPr>
        <w:rPr>
          <w:lang w:eastAsia="en-NZ"/>
        </w:rPr>
      </w:pPr>
      <w:r w:rsidRPr="00B4136E">
        <w:t>Level of certainty:</w:t>
      </w:r>
      <w:r w:rsidRPr="00B4136E">
        <w:rPr>
          <w:i/>
          <w:color w:val="003E52"/>
          <w:lang w:eastAsia="en-NZ"/>
        </w:rPr>
        <w:t xml:space="preserve"> </w:t>
      </w:r>
      <w:r w:rsidRPr="00B4136E">
        <w:rPr>
          <w:color w:val="000000"/>
          <w:lang w:eastAsia="en-NZ"/>
        </w:rPr>
        <w:t>Low</w:t>
      </w:r>
    </w:p>
    <w:p w14:paraId="75E0253D" w14:textId="77777777" w:rsidR="00BE397F" w:rsidRPr="00B4136E" w:rsidRDefault="00BE397F" w:rsidP="00BE397F">
      <w:pPr>
        <w:rPr>
          <w:lang w:eastAsia="en-NZ"/>
        </w:rPr>
      </w:pPr>
      <w:r w:rsidRPr="00B4136E">
        <w:rPr>
          <w:lang w:eastAsia="en-NZ"/>
        </w:rPr>
        <w:t xml:space="preserve">At a high level our BERL’s methodology creates a “basket” of goods that local authorities purchase, as measured by producer price input indices. </w:t>
      </w:r>
    </w:p>
    <w:p w14:paraId="33017CA3" w14:textId="77777777" w:rsidR="00BE397F" w:rsidRPr="00B4136E" w:rsidRDefault="00BE397F" w:rsidP="00BE397F">
      <w:pPr>
        <w:rPr>
          <w:lang w:eastAsia="en-NZ"/>
        </w:rPr>
      </w:pPr>
      <w:r w:rsidRPr="00B4136E">
        <w:rPr>
          <w:lang w:eastAsia="en-NZ"/>
        </w:rPr>
        <w:t>The model behind the forecasts utilises a process based on past observations of a given variable to explain present and forecast future observations. This process means that uncertainty in early forecast periods ripples through later forecast periods and is amplified as it does so.</w:t>
      </w:r>
    </w:p>
    <w:tbl>
      <w:tblPr>
        <w:tblpPr w:leftFromText="180" w:rightFromText="180" w:vertAnchor="page" w:horzAnchor="margin" w:tblpY="8191"/>
        <w:tblW w:w="21217" w:type="pct"/>
        <w:tblBorders>
          <w:bottom w:val="single" w:sz="4" w:space="0" w:color="75CEDE" w:themeColor="accent2"/>
        </w:tblBorders>
        <w:tblLook w:val="04A0" w:firstRow="1" w:lastRow="0" w:firstColumn="1" w:lastColumn="0" w:noHBand="0" w:noVBand="1"/>
      </w:tblPr>
      <w:tblGrid>
        <w:gridCol w:w="3835"/>
        <w:gridCol w:w="1049"/>
        <w:gridCol w:w="1049"/>
        <w:gridCol w:w="1048"/>
        <w:gridCol w:w="1048"/>
        <w:gridCol w:w="1048"/>
        <w:gridCol w:w="1048"/>
        <w:gridCol w:w="1048"/>
        <w:gridCol w:w="1048"/>
        <w:gridCol w:w="1048"/>
        <w:gridCol w:w="1048"/>
      </w:tblGrid>
      <w:tr w:rsidR="00A9100E" w:rsidRPr="00B4136E" w14:paraId="388E2C5D" w14:textId="77777777" w:rsidTr="0014131D">
        <w:trPr>
          <w:trHeight w:val="361"/>
        </w:trPr>
        <w:tc>
          <w:tcPr>
            <w:tcW w:w="1338" w:type="pct"/>
            <w:shd w:val="clear" w:color="auto" w:fill="75CEDE" w:themeFill="accent2"/>
            <w:tcMar>
              <w:left w:w="57" w:type="dxa"/>
              <w:right w:w="57" w:type="dxa"/>
            </w:tcMar>
            <w:hideMark/>
          </w:tcPr>
          <w:p w14:paraId="5B174D35" w14:textId="77777777" w:rsidR="00A9100E" w:rsidRPr="00B4136E" w:rsidRDefault="00A9100E" w:rsidP="00A9100E">
            <w:pPr>
              <w:pStyle w:val="Tableheading"/>
              <w:rPr>
                <w:lang w:eastAsia="en-NZ"/>
              </w:rPr>
            </w:pPr>
          </w:p>
        </w:tc>
        <w:tc>
          <w:tcPr>
            <w:tcW w:w="366" w:type="pct"/>
            <w:shd w:val="clear" w:color="auto" w:fill="75CEDE" w:themeFill="accent2"/>
            <w:tcMar>
              <w:left w:w="57" w:type="dxa"/>
              <w:right w:w="57" w:type="dxa"/>
            </w:tcMar>
            <w:hideMark/>
          </w:tcPr>
          <w:p w14:paraId="27F9DBD9" w14:textId="2F778852" w:rsidR="00A9100E" w:rsidRPr="00B4136E" w:rsidRDefault="00A9100E" w:rsidP="00A9100E">
            <w:pPr>
              <w:pStyle w:val="Tableheading"/>
              <w:rPr>
                <w:lang w:eastAsia="en-NZ"/>
              </w:rPr>
            </w:pPr>
            <w:r>
              <w:t>20</w:t>
            </w:r>
            <w:r w:rsidRPr="0089401D">
              <w:t>25/26</w:t>
            </w:r>
          </w:p>
        </w:tc>
        <w:tc>
          <w:tcPr>
            <w:tcW w:w="366" w:type="pct"/>
            <w:shd w:val="clear" w:color="auto" w:fill="75CEDE" w:themeFill="accent2"/>
            <w:tcMar>
              <w:left w:w="57" w:type="dxa"/>
              <w:right w:w="57" w:type="dxa"/>
            </w:tcMar>
            <w:hideMark/>
          </w:tcPr>
          <w:p w14:paraId="3773D565" w14:textId="2B8F3318" w:rsidR="00A9100E" w:rsidRPr="00B4136E" w:rsidRDefault="00A9100E" w:rsidP="00A9100E">
            <w:pPr>
              <w:pStyle w:val="Tableheading"/>
              <w:rPr>
                <w:lang w:eastAsia="en-NZ"/>
              </w:rPr>
            </w:pPr>
            <w:r>
              <w:t>20</w:t>
            </w:r>
            <w:r w:rsidRPr="0089401D">
              <w:t>26/27</w:t>
            </w:r>
          </w:p>
        </w:tc>
        <w:tc>
          <w:tcPr>
            <w:tcW w:w="366" w:type="pct"/>
            <w:shd w:val="clear" w:color="auto" w:fill="75CEDE" w:themeFill="accent2"/>
            <w:tcMar>
              <w:left w:w="57" w:type="dxa"/>
              <w:right w:w="57" w:type="dxa"/>
            </w:tcMar>
            <w:hideMark/>
          </w:tcPr>
          <w:p w14:paraId="71CE5B0E" w14:textId="56C96AF7" w:rsidR="00A9100E" w:rsidRPr="00B4136E" w:rsidRDefault="00A9100E" w:rsidP="00A9100E">
            <w:pPr>
              <w:pStyle w:val="Tableheading"/>
              <w:rPr>
                <w:lang w:eastAsia="en-NZ"/>
              </w:rPr>
            </w:pPr>
            <w:r>
              <w:t>20</w:t>
            </w:r>
            <w:r w:rsidRPr="0089401D">
              <w:t>27/28</w:t>
            </w:r>
          </w:p>
        </w:tc>
        <w:tc>
          <w:tcPr>
            <w:tcW w:w="366" w:type="pct"/>
            <w:shd w:val="clear" w:color="auto" w:fill="75CEDE" w:themeFill="accent2"/>
            <w:tcMar>
              <w:left w:w="57" w:type="dxa"/>
              <w:right w:w="57" w:type="dxa"/>
            </w:tcMar>
            <w:hideMark/>
          </w:tcPr>
          <w:p w14:paraId="14882059" w14:textId="5266EF4F" w:rsidR="00A9100E" w:rsidRPr="00B4136E" w:rsidRDefault="00A9100E" w:rsidP="00A9100E">
            <w:pPr>
              <w:pStyle w:val="Tableheading"/>
              <w:rPr>
                <w:lang w:eastAsia="en-NZ"/>
              </w:rPr>
            </w:pPr>
            <w:r>
              <w:t>20</w:t>
            </w:r>
            <w:r w:rsidRPr="0089401D">
              <w:t>28/29</w:t>
            </w:r>
          </w:p>
        </w:tc>
        <w:tc>
          <w:tcPr>
            <w:tcW w:w="366" w:type="pct"/>
            <w:shd w:val="clear" w:color="auto" w:fill="75CEDE" w:themeFill="accent2"/>
            <w:tcMar>
              <w:left w:w="57" w:type="dxa"/>
              <w:right w:w="57" w:type="dxa"/>
            </w:tcMar>
            <w:hideMark/>
          </w:tcPr>
          <w:p w14:paraId="454DBE57" w14:textId="2207B994" w:rsidR="00A9100E" w:rsidRPr="00B4136E" w:rsidRDefault="00A9100E" w:rsidP="00A9100E">
            <w:pPr>
              <w:pStyle w:val="Tableheading"/>
              <w:rPr>
                <w:lang w:eastAsia="en-NZ"/>
              </w:rPr>
            </w:pPr>
            <w:r>
              <w:t>20</w:t>
            </w:r>
            <w:r w:rsidRPr="0089401D">
              <w:t>29/30</w:t>
            </w:r>
          </w:p>
        </w:tc>
        <w:tc>
          <w:tcPr>
            <w:tcW w:w="366" w:type="pct"/>
            <w:shd w:val="clear" w:color="auto" w:fill="75CEDE" w:themeFill="accent2"/>
            <w:tcMar>
              <w:left w:w="57" w:type="dxa"/>
              <w:right w:w="57" w:type="dxa"/>
            </w:tcMar>
            <w:hideMark/>
          </w:tcPr>
          <w:p w14:paraId="528BD86F" w14:textId="1AE36B20" w:rsidR="00A9100E" w:rsidRPr="00B4136E" w:rsidRDefault="00A9100E" w:rsidP="00A9100E">
            <w:pPr>
              <w:pStyle w:val="Tableheading"/>
              <w:rPr>
                <w:lang w:eastAsia="en-NZ"/>
              </w:rPr>
            </w:pPr>
            <w:r>
              <w:t>20</w:t>
            </w:r>
            <w:r w:rsidRPr="0089401D">
              <w:t>30/31</w:t>
            </w:r>
          </w:p>
        </w:tc>
        <w:tc>
          <w:tcPr>
            <w:tcW w:w="366" w:type="pct"/>
            <w:shd w:val="clear" w:color="auto" w:fill="75CEDE" w:themeFill="accent2"/>
            <w:tcMar>
              <w:left w:w="57" w:type="dxa"/>
              <w:right w:w="57" w:type="dxa"/>
            </w:tcMar>
            <w:hideMark/>
          </w:tcPr>
          <w:p w14:paraId="59FB0971" w14:textId="602D249E" w:rsidR="00A9100E" w:rsidRPr="00B4136E" w:rsidRDefault="00A9100E" w:rsidP="00A9100E">
            <w:pPr>
              <w:pStyle w:val="Tableheading"/>
              <w:rPr>
                <w:lang w:eastAsia="en-NZ"/>
              </w:rPr>
            </w:pPr>
            <w:r>
              <w:t>20</w:t>
            </w:r>
            <w:r w:rsidRPr="0089401D">
              <w:t>31/32</w:t>
            </w:r>
          </w:p>
        </w:tc>
        <w:tc>
          <w:tcPr>
            <w:tcW w:w="366" w:type="pct"/>
            <w:shd w:val="clear" w:color="auto" w:fill="75CEDE" w:themeFill="accent2"/>
            <w:tcMar>
              <w:left w:w="57" w:type="dxa"/>
              <w:right w:w="57" w:type="dxa"/>
            </w:tcMar>
            <w:hideMark/>
          </w:tcPr>
          <w:p w14:paraId="0EA61C34" w14:textId="17AC365A" w:rsidR="00A9100E" w:rsidRPr="00B4136E" w:rsidRDefault="00A9100E" w:rsidP="00A9100E">
            <w:pPr>
              <w:pStyle w:val="Tableheading"/>
              <w:rPr>
                <w:lang w:eastAsia="en-NZ"/>
              </w:rPr>
            </w:pPr>
            <w:r>
              <w:t>20</w:t>
            </w:r>
            <w:r w:rsidRPr="0089401D">
              <w:t>32/33</w:t>
            </w:r>
          </w:p>
        </w:tc>
        <w:tc>
          <w:tcPr>
            <w:tcW w:w="366" w:type="pct"/>
            <w:shd w:val="clear" w:color="auto" w:fill="75CEDE" w:themeFill="accent2"/>
            <w:tcMar>
              <w:left w:w="57" w:type="dxa"/>
              <w:right w:w="57" w:type="dxa"/>
            </w:tcMar>
            <w:hideMark/>
          </w:tcPr>
          <w:p w14:paraId="1594BCCD" w14:textId="5A8C0280" w:rsidR="00A9100E" w:rsidRPr="00B4136E" w:rsidRDefault="00A9100E" w:rsidP="00A9100E">
            <w:pPr>
              <w:pStyle w:val="Tableheading"/>
              <w:rPr>
                <w:lang w:eastAsia="en-NZ"/>
              </w:rPr>
            </w:pPr>
            <w:r>
              <w:t>20</w:t>
            </w:r>
            <w:r w:rsidRPr="0089401D">
              <w:t>33/34</w:t>
            </w:r>
          </w:p>
        </w:tc>
        <w:tc>
          <w:tcPr>
            <w:tcW w:w="366" w:type="pct"/>
            <w:shd w:val="clear" w:color="auto" w:fill="75CEDE" w:themeFill="accent2"/>
            <w:tcMar>
              <w:left w:w="57" w:type="dxa"/>
              <w:right w:w="57" w:type="dxa"/>
            </w:tcMar>
            <w:hideMark/>
          </w:tcPr>
          <w:p w14:paraId="061BCA03" w14:textId="18EACD2A" w:rsidR="00A9100E" w:rsidRPr="00B4136E" w:rsidRDefault="00A9100E" w:rsidP="00A9100E">
            <w:pPr>
              <w:pStyle w:val="Tableheading"/>
              <w:rPr>
                <w:lang w:eastAsia="en-NZ"/>
              </w:rPr>
            </w:pPr>
            <w:r w:rsidRPr="0089401D">
              <w:t>20</w:t>
            </w:r>
            <w:r>
              <w:t>-</w:t>
            </w:r>
            <w:r w:rsidRPr="0089401D">
              <w:t>y</w:t>
            </w:r>
            <w:r>
              <w:t>ea</w:t>
            </w:r>
            <w:r w:rsidRPr="0089401D">
              <w:t>r av</w:t>
            </w:r>
            <w:r>
              <w:t>erage</w:t>
            </w:r>
          </w:p>
        </w:tc>
      </w:tr>
      <w:tr w:rsidR="00A9100E" w:rsidRPr="00B4136E" w14:paraId="07FDE47E" w14:textId="77777777" w:rsidTr="0014131D">
        <w:trPr>
          <w:trHeight w:val="282"/>
        </w:trPr>
        <w:tc>
          <w:tcPr>
            <w:tcW w:w="1338" w:type="pct"/>
            <w:tcMar>
              <w:left w:w="57" w:type="dxa"/>
              <w:right w:w="57" w:type="dxa"/>
            </w:tcMar>
            <w:hideMark/>
          </w:tcPr>
          <w:p w14:paraId="4148C0C1" w14:textId="77777777" w:rsidR="00A9100E" w:rsidRPr="00B4136E" w:rsidRDefault="00A9100E" w:rsidP="00A9100E">
            <w:pPr>
              <w:pStyle w:val="Tablebody"/>
            </w:pPr>
            <w:r w:rsidRPr="0089401D">
              <w:t>Planning and regulation</w:t>
            </w:r>
          </w:p>
        </w:tc>
        <w:tc>
          <w:tcPr>
            <w:tcW w:w="366" w:type="pct"/>
            <w:tcMar>
              <w:left w:w="57" w:type="dxa"/>
              <w:right w:w="57" w:type="dxa"/>
            </w:tcMar>
            <w:hideMark/>
          </w:tcPr>
          <w:p w14:paraId="1F178535" w14:textId="48C97E97" w:rsidR="00A9100E" w:rsidRPr="00B4136E" w:rsidRDefault="00A9100E" w:rsidP="00A9100E">
            <w:pPr>
              <w:pStyle w:val="Tablebody"/>
              <w:jc w:val="right"/>
            </w:pPr>
            <w:r w:rsidRPr="0089401D">
              <w:t>2.7</w:t>
            </w:r>
          </w:p>
        </w:tc>
        <w:tc>
          <w:tcPr>
            <w:tcW w:w="366" w:type="pct"/>
            <w:tcMar>
              <w:left w:w="57" w:type="dxa"/>
              <w:right w:w="57" w:type="dxa"/>
            </w:tcMar>
            <w:hideMark/>
          </w:tcPr>
          <w:p w14:paraId="645DF49B" w14:textId="266EF22E" w:rsidR="00A9100E" w:rsidRPr="00B4136E" w:rsidRDefault="00A9100E" w:rsidP="00A9100E">
            <w:pPr>
              <w:pStyle w:val="Tablebody"/>
              <w:jc w:val="right"/>
            </w:pPr>
            <w:r w:rsidRPr="0089401D">
              <w:t>2.7</w:t>
            </w:r>
          </w:p>
        </w:tc>
        <w:tc>
          <w:tcPr>
            <w:tcW w:w="366" w:type="pct"/>
            <w:tcMar>
              <w:left w:w="57" w:type="dxa"/>
              <w:right w:w="57" w:type="dxa"/>
            </w:tcMar>
            <w:hideMark/>
          </w:tcPr>
          <w:p w14:paraId="037DBA8D" w14:textId="02A70224" w:rsidR="00A9100E" w:rsidRPr="00B4136E" w:rsidRDefault="00A9100E" w:rsidP="00A9100E">
            <w:pPr>
              <w:pStyle w:val="Tablebody"/>
              <w:jc w:val="right"/>
            </w:pPr>
            <w:r w:rsidRPr="0089401D">
              <w:t>2.6</w:t>
            </w:r>
          </w:p>
        </w:tc>
        <w:tc>
          <w:tcPr>
            <w:tcW w:w="366" w:type="pct"/>
            <w:tcMar>
              <w:left w:w="57" w:type="dxa"/>
              <w:right w:w="57" w:type="dxa"/>
            </w:tcMar>
            <w:hideMark/>
          </w:tcPr>
          <w:p w14:paraId="096A5757" w14:textId="7FE522FF" w:rsidR="00A9100E" w:rsidRPr="00B4136E" w:rsidRDefault="00A9100E" w:rsidP="00A9100E">
            <w:pPr>
              <w:pStyle w:val="Tablebody"/>
              <w:jc w:val="right"/>
            </w:pPr>
            <w:r w:rsidRPr="0089401D">
              <w:t>2.3</w:t>
            </w:r>
          </w:p>
        </w:tc>
        <w:tc>
          <w:tcPr>
            <w:tcW w:w="366" w:type="pct"/>
            <w:tcMar>
              <w:left w:w="57" w:type="dxa"/>
              <w:right w:w="57" w:type="dxa"/>
            </w:tcMar>
            <w:hideMark/>
          </w:tcPr>
          <w:p w14:paraId="4FA56D36" w14:textId="0BF2613B" w:rsidR="00A9100E" w:rsidRPr="00B4136E" w:rsidRDefault="00A9100E" w:rsidP="00A9100E">
            <w:pPr>
              <w:pStyle w:val="Tablebody"/>
              <w:jc w:val="right"/>
            </w:pPr>
            <w:r w:rsidRPr="0089401D">
              <w:t>2.2</w:t>
            </w:r>
          </w:p>
        </w:tc>
        <w:tc>
          <w:tcPr>
            <w:tcW w:w="366" w:type="pct"/>
            <w:tcMar>
              <w:left w:w="57" w:type="dxa"/>
              <w:right w:w="57" w:type="dxa"/>
            </w:tcMar>
            <w:hideMark/>
          </w:tcPr>
          <w:p w14:paraId="185B8AD5" w14:textId="5575B24F" w:rsidR="00A9100E" w:rsidRPr="00B4136E" w:rsidRDefault="00A9100E" w:rsidP="00A9100E">
            <w:pPr>
              <w:pStyle w:val="Tablebody"/>
              <w:jc w:val="right"/>
            </w:pPr>
            <w:r w:rsidRPr="0089401D">
              <w:t>2.1</w:t>
            </w:r>
          </w:p>
        </w:tc>
        <w:tc>
          <w:tcPr>
            <w:tcW w:w="366" w:type="pct"/>
            <w:tcMar>
              <w:left w:w="57" w:type="dxa"/>
              <w:right w:w="57" w:type="dxa"/>
            </w:tcMar>
            <w:hideMark/>
          </w:tcPr>
          <w:p w14:paraId="0AE9DB88" w14:textId="69BE69C9" w:rsidR="00A9100E" w:rsidRPr="00B4136E" w:rsidRDefault="00A9100E" w:rsidP="00A9100E">
            <w:pPr>
              <w:pStyle w:val="Tablebody"/>
              <w:jc w:val="right"/>
            </w:pPr>
            <w:r w:rsidRPr="0089401D">
              <w:t>2.0</w:t>
            </w:r>
          </w:p>
        </w:tc>
        <w:tc>
          <w:tcPr>
            <w:tcW w:w="366" w:type="pct"/>
            <w:tcMar>
              <w:left w:w="57" w:type="dxa"/>
              <w:right w:w="57" w:type="dxa"/>
            </w:tcMar>
            <w:hideMark/>
          </w:tcPr>
          <w:p w14:paraId="4897B531" w14:textId="4D823CDE" w:rsidR="00A9100E" w:rsidRPr="00B4136E" w:rsidRDefault="00A9100E" w:rsidP="00A9100E">
            <w:pPr>
              <w:pStyle w:val="Tablebody"/>
              <w:jc w:val="right"/>
            </w:pPr>
            <w:r w:rsidRPr="0089401D">
              <w:t>2.0</w:t>
            </w:r>
          </w:p>
        </w:tc>
        <w:tc>
          <w:tcPr>
            <w:tcW w:w="366" w:type="pct"/>
            <w:tcMar>
              <w:left w:w="57" w:type="dxa"/>
              <w:right w:w="57" w:type="dxa"/>
            </w:tcMar>
            <w:hideMark/>
          </w:tcPr>
          <w:p w14:paraId="7F0EE8E5" w14:textId="188B52F7" w:rsidR="00A9100E" w:rsidRPr="00B4136E" w:rsidRDefault="00A9100E" w:rsidP="00A9100E">
            <w:pPr>
              <w:pStyle w:val="Tablebody"/>
              <w:jc w:val="right"/>
            </w:pPr>
            <w:r w:rsidRPr="0089401D">
              <w:t>1.9</w:t>
            </w:r>
          </w:p>
        </w:tc>
        <w:tc>
          <w:tcPr>
            <w:tcW w:w="366" w:type="pct"/>
            <w:tcMar>
              <w:left w:w="57" w:type="dxa"/>
              <w:right w:w="57" w:type="dxa"/>
            </w:tcMar>
            <w:hideMark/>
          </w:tcPr>
          <w:p w14:paraId="7A09A00F" w14:textId="2D7211F6" w:rsidR="00A9100E" w:rsidRPr="00B4136E" w:rsidRDefault="00A9100E" w:rsidP="00A9100E">
            <w:pPr>
              <w:pStyle w:val="Tablebody"/>
              <w:jc w:val="right"/>
            </w:pPr>
            <w:r w:rsidRPr="0089401D">
              <w:t xml:space="preserve"> 2.6</w:t>
            </w:r>
          </w:p>
        </w:tc>
      </w:tr>
      <w:tr w:rsidR="00A9100E" w:rsidRPr="00B4136E" w14:paraId="14B3BAAD" w14:textId="77777777" w:rsidTr="0014131D">
        <w:trPr>
          <w:trHeight w:val="285"/>
        </w:trPr>
        <w:tc>
          <w:tcPr>
            <w:tcW w:w="1338" w:type="pct"/>
            <w:tcMar>
              <w:left w:w="57" w:type="dxa"/>
              <w:right w:w="57" w:type="dxa"/>
            </w:tcMar>
            <w:hideMark/>
          </w:tcPr>
          <w:p w14:paraId="3233770A" w14:textId="77777777" w:rsidR="00A9100E" w:rsidRPr="00B4136E" w:rsidRDefault="00A9100E" w:rsidP="00A9100E">
            <w:pPr>
              <w:pStyle w:val="Tablebody"/>
            </w:pPr>
            <w:r w:rsidRPr="0089401D">
              <w:t>Roading</w:t>
            </w:r>
          </w:p>
        </w:tc>
        <w:tc>
          <w:tcPr>
            <w:tcW w:w="366" w:type="pct"/>
            <w:tcMar>
              <w:left w:w="57" w:type="dxa"/>
              <w:right w:w="57" w:type="dxa"/>
            </w:tcMar>
            <w:hideMark/>
          </w:tcPr>
          <w:p w14:paraId="7B6A761F" w14:textId="4552B90B" w:rsidR="00A9100E" w:rsidRPr="00B4136E" w:rsidRDefault="00A9100E" w:rsidP="00A9100E">
            <w:pPr>
              <w:pStyle w:val="Tablebody"/>
              <w:jc w:val="right"/>
            </w:pPr>
            <w:r w:rsidRPr="0089401D">
              <w:t>3.0</w:t>
            </w:r>
          </w:p>
        </w:tc>
        <w:tc>
          <w:tcPr>
            <w:tcW w:w="366" w:type="pct"/>
            <w:tcMar>
              <w:left w:w="57" w:type="dxa"/>
              <w:right w:w="57" w:type="dxa"/>
            </w:tcMar>
            <w:hideMark/>
          </w:tcPr>
          <w:p w14:paraId="3E428C02" w14:textId="1BBF7F58" w:rsidR="00A9100E" w:rsidRPr="00B4136E" w:rsidRDefault="00A9100E" w:rsidP="00A9100E">
            <w:pPr>
              <w:pStyle w:val="Tablebody"/>
              <w:jc w:val="right"/>
            </w:pPr>
            <w:r w:rsidRPr="0089401D">
              <w:t>3.1</w:t>
            </w:r>
          </w:p>
        </w:tc>
        <w:tc>
          <w:tcPr>
            <w:tcW w:w="366" w:type="pct"/>
            <w:tcMar>
              <w:left w:w="57" w:type="dxa"/>
              <w:right w:w="57" w:type="dxa"/>
            </w:tcMar>
            <w:hideMark/>
          </w:tcPr>
          <w:p w14:paraId="1A01EF3D" w14:textId="3588FE45" w:rsidR="00A9100E" w:rsidRPr="00B4136E" w:rsidRDefault="00A9100E" w:rsidP="00A9100E">
            <w:pPr>
              <w:pStyle w:val="Tablebody"/>
              <w:jc w:val="right"/>
            </w:pPr>
            <w:r w:rsidRPr="0089401D">
              <w:t>3.0</w:t>
            </w:r>
          </w:p>
        </w:tc>
        <w:tc>
          <w:tcPr>
            <w:tcW w:w="366" w:type="pct"/>
            <w:tcMar>
              <w:left w:w="57" w:type="dxa"/>
              <w:right w:w="57" w:type="dxa"/>
            </w:tcMar>
            <w:hideMark/>
          </w:tcPr>
          <w:p w14:paraId="5743A7B6" w14:textId="0F9B2D6F" w:rsidR="00A9100E" w:rsidRPr="00B4136E" w:rsidRDefault="00A9100E" w:rsidP="00A9100E">
            <w:pPr>
              <w:pStyle w:val="Tablebody"/>
              <w:jc w:val="right"/>
            </w:pPr>
            <w:r w:rsidRPr="0089401D">
              <w:t>2.7</w:t>
            </w:r>
          </w:p>
        </w:tc>
        <w:tc>
          <w:tcPr>
            <w:tcW w:w="366" w:type="pct"/>
            <w:tcMar>
              <w:left w:w="57" w:type="dxa"/>
              <w:right w:w="57" w:type="dxa"/>
            </w:tcMar>
            <w:hideMark/>
          </w:tcPr>
          <w:p w14:paraId="5985E5EE" w14:textId="345E1630" w:rsidR="00A9100E" w:rsidRPr="00B4136E" w:rsidRDefault="00A9100E" w:rsidP="00A9100E">
            <w:pPr>
              <w:pStyle w:val="Tablebody"/>
              <w:jc w:val="right"/>
            </w:pPr>
            <w:r w:rsidRPr="0089401D">
              <w:t>2.6</w:t>
            </w:r>
          </w:p>
        </w:tc>
        <w:tc>
          <w:tcPr>
            <w:tcW w:w="366" w:type="pct"/>
            <w:tcMar>
              <w:left w:w="57" w:type="dxa"/>
              <w:right w:w="57" w:type="dxa"/>
            </w:tcMar>
            <w:hideMark/>
          </w:tcPr>
          <w:p w14:paraId="00D2BC1F" w14:textId="677DED37" w:rsidR="00A9100E" w:rsidRPr="00B4136E" w:rsidRDefault="00A9100E" w:rsidP="00A9100E">
            <w:pPr>
              <w:pStyle w:val="Tablebody"/>
              <w:jc w:val="right"/>
            </w:pPr>
            <w:r w:rsidRPr="0089401D">
              <w:t>2.5</w:t>
            </w:r>
          </w:p>
        </w:tc>
        <w:tc>
          <w:tcPr>
            <w:tcW w:w="366" w:type="pct"/>
            <w:tcMar>
              <w:left w:w="57" w:type="dxa"/>
              <w:right w:w="57" w:type="dxa"/>
            </w:tcMar>
            <w:hideMark/>
          </w:tcPr>
          <w:p w14:paraId="2F87B0E1" w14:textId="23567496" w:rsidR="00A9100E" w:rsidRPr="00B4136E" w:rsidRDefault="00A9100E" w:rsidP="00A9100E">
            <w:pPr>
              <w:pStyle w:val="Tablebody"/>
              <w:jc w:val="right"/>
            </w:pPr>
            <w:r w:rsidRPr="0089401D">
              <w:t>2.4</w:t>
            </w:r>
          </w:p>
        </w:tc>
        <w:tc>
          <w:tcPr>
            <w:tcW w:w="366" w:type="pct"/>
            <w:tcMar>
              <w:left w:w="57" w:type="dxa"/>
              <w:right w:w="57" w:type="dxa"/>
            </w:tcMar>
            <w:hideMark/>
          </w:tcPr>
          <w:p w14:paraId="03996363" w14:textId="5398CA4D" w:rsidR="00A9100E" w:rsidRPr="00B4136E" w:rsidRDefault="00A9100E" w:rsidP="00A9100E">
            <w:pPr>
              <w:pStyle w:val="Tablebody"/>
              <w:jc w:val="right"/>
            </w:pPr>
            <w:r w:rsidRPr="0089401D">
              <w:t>2.4</w:t>
            </w:r>
          </w:p>
        </w:tc>
        <w:tc>
          <w:tcPr>
            <w:tcW w:w="366" w:type="pct"/>
            <w:tcMar>
              <w:left w:w="57" w:type="dxa"/>
              <w:right w:w="57" w:type="dxa"/>
            </w:tcMar>
            <w:hideMark/>
          </w:tcPr>
          <w:p w14:paraId="2E867C0F" w14:textId="386AE761" w:rsidR="00A9100E" w:rsidRPr="00B4136E" w:rsidRDefault="00A9100E" w:rsidP="00A9100E">
            <w:pPr>
              <w:pStyle w:val="Tablebody"/>
              <w:jc w:val="right"/>
            </w:pPr>
            <w:r w:rsidRPr="0089401D">
              <w:t>2.2</w:t>
            </w:r>
          </w:p>
        </w:tc>
        <w:tc>
          <w:tcPr>
            <w:tcW w:w="366" w:type="pct"/>
            <w:tcMar>
              <w:left w:w="57" w:type="dxa"/>
              <w:right w:w="57" w:type="dxa"/>
            </w:tcMar>
            <w:hideMark/>
          </w:tcPr>
          <w:p w14:paraId="78521849" w14:textId="17E13369" w:rsidR="00A9100E" w:rsidRPr="00B4136E" w:rsidRDefault="00A9100E" w:rsidP="00A9100E">
            <w:pPr>
              <w:pStyle w:val="Tablebody"/>
              <w:jc w:val="right"/>
            </w:pPr>
            <w:r w:rsidRPr="0089401D">
              <w:t xml:space="preserve"> 2.8</w:t>
            </w:r>
          </w:p>
        </w:tc>
      </w:tr>
      <w:tr w:rsidR="00A9100E" w:rsidRPr="00B4136E" w14:paraId="7F1BAF7D" w14:textId="77777777" w:rsidTr="0014131D">
        <w:trPr>
          <w:trHeight w:val="285"/>
        </w:trPr>
        <w:tc>
          <w:tcPr>
            <w:tcW w:w="1338" w:type="pct"/>
            <w:tcMar>
              <w:left w:w="57" w:type="dxa"/>
              <w:right w:w="57" w:type="dxa"/>
            </w:tcMar>
            <w:hideMark/>
          </w:tcPr>
          <w:p w14:paraId="4E0D39F7" w14:textId="77777777" w:rsidR="00A9100E" w:rsidRPr="00B4136E" w:rsidRDefault="00A9100E" w:rsidP="00A9100E">
            <w:pPr>
              <w:pStyle w:val="Tablebody"/>
            </w:pPr>
            <w:r w:rsidRPr="0089401D">
              <w:t>Transport</w:t>
            </w:r>
          </w:p>
        </w:tc>
        <w:tc>
          <w:tcPr>
            <w:tcW w:w="366" w:type="pct"/>
            <w:tcMar>
              <w:left w:w="57" w:type="dxa"/>
              <w:right w:w="57" w:type="dxa"/>
            </w:tcMar>
            <w:hideMark/>
          </w:tcPr>
          <w:p w14:paraId="6C759EA1" w14:textId="16CFB499" w:rsidR="00A9100E" w:rsidRPr="00B4136E" w:rsidRDefault="00A9100E" w:rsidP="00A9100E">
            <w:pPr>
              <w:pStyle w:val="Tablebody"/>
              <w:jc w:val="right"/>
            </w:pPr>
            <w:r w:rsidRPr="0089401D">
              <w:t>2.9</w:t>
            </w:r>
          </w:p>
        </w:tc>
        <w:tc>
          <w:tcPr>
            <w:tcW w:w="366" w:type="pct"/>
            <w:tcMar>
              <w:left w:w="57" w:type="dxa"/>
              <w:right w:w="57" w:type="dxa"/>
            </w:tcMar>
            <w:hideMark/>
          </w:tcPr>
          <w:p w14:paraId="775387E3" w14:textId="508B0357" w:rsidR="00A9100E" w:rsidRPr="00B4136E" w:rsidRDefault="00A9100E" w:rsidP="00A9100E">
            <w:pPr>
              <w:pStyle w:val="Tablebody"/>
              <w:jc w:val="right"/>
            </w:pPr>
            <w:r w:rsidRPr="0089401D">
              <w:t>2.9</w:t>
            </w:r>
          </w:p>
        </w:tc>
        <w:tc>
          <w:tcPr>
            <w:tcW w:w="366" w:type="pct"/>
            <w:tcMar>
              <w:left w:w="57" w:type="dxa"/>
              <w:right w:w="57" w:type="dxa"/>
            </w:tcMar>
            <w:hideMark/>
          </w:tcPr>
          <w:p w14:paraId="5A9103FA" w14:textId="69009D26" w:rsidR="00A9100E" w:rsidRPr="00B4136E" w:rsidRDefault="00A9100E" w:rsidP="00A9100E">
            <w:pPr>
              <w:pStyle w:val="Tablebody"/>
              <w:jc w:val="right"/>
            </w:pPr>
            <w:r w:rsidRPr="0089401D">
              <w:t>2.7</w:t>
            </w:r>
          </w:p>
        </w:tc>
        <w:tc>
          <w:tcPr>
            <w:tcW w:w="366" w:type="pct"/>
            <w:tcMar>
              <w:left w:w="57" w:type="dxa"/>
              <w:right w:w="57" w:type="dxa"/>
            </w:tcMar>
            <w:hideMark/>
          </w:tcPr>
          <w:p w14:paraId="0852790C" w14:textId="3E6BE943" w:rsidR="00A9100E" w:rsidRPr="00B4136E" w:rsidRDefault="00A9100E" w:rsidP="00A9100E">
            <w:pPr>
              <w:pStyle w:val="Tablebody"/>
              <w:jc w:val="right"/>
            </w:pPr>
            <w:r w:rsidRPr="0089401D">
              <w:t>2.5</w:t>
            </w:r>
          </w:p>
        </w:tc>
        <w:tc>
          <w:tcPr>
            <w:tcW w:w="366" w:type="pct"/>
            <w:tcMar>
              <w:left w:w="57" w:type="dxa"/>
              <w:right w:w="57" w:type="dxa"/>
            </w:tcMar>
            <w:hideMark/>
          </w:tcPr>
          <w:p w14:paraId="5EFA7210" w14:textId="5C32446F" w:rsidR="00A9100E" w:rsidRPr="00B4136E" w:rsidRDefault="00A9100E" w:rsidP="00A9100E">
            <w:pPr>
              <w:pStyle w:val="Tablebody"/>
              <w:jc w:val="right"/>
            </w:pPr>
            <w:r w:rsidRPr="0089401D">
              <w:t>2.4</w:t>
            </w:r>
          </w:p>
        </w:tc>
        <w:tc>
          <w:tcPr>
            <w:tcW w:w="366" w:type="pct"/>
            <w:tcMar>
              <w:left w:w="57" w:type="dxa"/>
              <w:right w:w="57" w:type="dxa"/>
            </w:tcMar>
            <w:hideMark/>
          </w:tcPr>
          <w:p w14:paraId="48F6AC33" w14:textId="13C7EB4F" w:rsidR="00A9100E" w:rsidRPr="00B4136E" w:rsidRDefault="00A9100E" w:rsidP="00A9100E">
            <w:pPr>
              <w:pStyle w:val="Tablebody"/>
              <w:jc w:val="right"/>
            </w:pPr>
            <w:r w:rsidRPr="0089401D">
              <w:t>2.3</w:t>
            </w:r>
          </w:p>
        </w:tc>
        <w:tc>
          <w:tcPr>
            <w:tcW w:w="366" w:type="pct"/>
            <w:tcMar>
              <w:left w:w="57" w:type="dxa"/>
              <w:right w:w="57" w:type="dxa"/>
            </w:tcMar>
            <w:hideMark/>
          </w:tcPr>
          <w:p w14:paraId="3A38F8F2" w14:textId="0D467125" w:rsidR="00A9100E" w:rsidRPr="00B4136E" w:rsidRDefault="00A9100E" w:rsidP="00A9100E">
            <w:pPr>
              <w:pStyle w:val="Tablebody"/>
              <w:jc w:val="right"/>
            </w:pPr>
            <w:r w:rsidRPr="0089401D">
              <w:t>2.2</w:t>
            </w:r>
          </w:p>
        </w:tc>
        <w:tc>
          <w:tcPr>
            <w:tcW w:w="366" w:type="pct"/>
            <w:tcMar>
              <w:left w:w="57" w:type="dxa"/>
              <w:right w:w="57" w:type="dxa"/>
            </w:tcMar>
            <w:hideMark/>
          </w:tcPr>
          <w:p w14:paraId="36B31C47" w14:textId="6167578F" w:rsidR="00A9100E" w:rsidRPr="00B4136E" w:rsidRDefault="00A9100E" w:rsidP="00A9100E">
            <w:pPr>
              <w:pStyle w:val="Tablebody"/>
              <w:jc w:val="right"/>
            </w:pPr>
            <w:r w:rsidRPr="0089401D">
              <w:t>2.1</w:t>
            </w:r>
          </w:p>
        </w:tc>
        <w:tc>
          <w:tcPr>
            <w:tcW w:w="366" w:type="pct"/>
            <w:tcMar>
              <w:left w:w="57" w:type="dxa"/>
              <w:right w:w="57" w:type="dxa"/>
            </w:tcMar>
            <w:hideMark/>
          </w:tcPr>
          <w:p w14:paraId="1050AAC2" w14:textId="4094B6DC" w:rsidR="00A9100E" w:rsidRPr="00B4136E" w:rsidRDefault="00A9100E" w:rsidP="00A9100E">
            <w:pPr>
              <w:pStyle w:val="Tablebody"/>
              <w:jc w:val="right"/>
            </w:pPr>
            <w:r w:rsidRPr="0089401D">
              <w:t>2.0</w:t>
            </w:r>
          </w:p>
        </w:tc>
        <w:tc>
          <w:tcPr>
            <w:tcW w:w="366" w:type="pct"/>
            <w:tcMar>
              <w:left w:w="57" w:type="dxa"/>
              <w:right w:w="57" w:type="dxa"/>
            </w:tcMar>
            <w:hideMark/>
          </w:tcPr>
          <w:p w14:paraId="01B39B96" w14:textId="0EF074CB" w:rsidR="00A9100E" w:rsidRPr="00B4136E" w:rsidRDefault="00A9100E" w:rsidP="00A9100E">
            <w:pPr>
              <w:pStyle w:val="Tablebody"/>
              <w:jc w:val="right"/>
            </w:pPr>
            <w:r w:rsidRPr="0089401D">
              <w:t xml:space="preserve"> 2.7</w:t>
            </w:r>
          </w:p>
        </w:tc>
      </w:tr>
      <w:tr w:rsidR="00A9100E" w:rsidRPr="00B4136E" w14:paraId="6C9A4A90" w14:textId="77777777" w:rsidTr="0014131D">
        <w:trPr>
          <w:trHeight w:val="285"/>
        </w:trPr>
        <w:tc>
          <w:tcPr>
            <w:tcW w:w="1338" w:type="pct"/>
            <w:tcMar>
              <w:left w:w="57" w:type="dxa"/>
              <w:right w:w="57" w:type="dxa"/>
            </w:tcMar>
            <w:hideMark/>
          </w:tcPr>
          <w:p w14:paraId="64285BDF" w14:textId="2EA5DDEA" w:rsidR="00A9100E" w:rsidRPr="00B4136E" w:rsidRDefault="00A9100E" w:rsidP="00A9100E">
            <w:pPr>
              <w:pStyle w:val="Tablebody"/>
            </w:pPr>
            <w:r w:rsidRPr="0089401D">
              <w:t>Community Activities</w:t>
            </w:r>
          </w:p>
        </w:tc>
        <w:tc>
          <w:tcPr>
            <w:tcW w:w="366" w:type="pct"/>
            <w:tcMar>
              <w:left w:w="57" w:type="dxa"/>
              <w:right w:w="57" w:type="dxa"/>
            </w:tcMar>
            <w:hideMark/>
          </w:tcPr>
          <w:p w14:paraId="7B5977D0" w14:textId="0ADB1560" w:rsidR="00A9100E" w:rsidRPr="00B4136E" w:rsidRDefault="00A9100E" w:rsidP="00A9100E">
            <w:pPr>
              <w:pStyle w:val="Tablebody"/>
              <w:jc w:val="right"/>
            </w:pPr>
            <w:r w:rsidRPr="0089401D">
              <w:t>3.0</w:t>
            </w:r>
          </w:p>
        </w:tc>
        <w:tc>
          <w:tcPr>
            <w:tcW w:w="366" w:type="pct"/>
            <w:tcMar>
              <w:left w:w="57" w:type="dxa"/>
              <w:right w:w="57" w:type="dxa"/>
            </w:tcMar>
            <w:hideMark/>
          </w:tcPr>
          <w:p w14:paraId="325665CB" w14:textId="6AFE6F3E" w:rsidR="00A9100E" w:rsidRPr="00B4136E" w:rsidRDefault="00A9100E" w:rsidP="00A9100E">
            <w:pPr>
              <w:pStyle w:val="Tablebody"/>
              <w:jc w:val="right"/>
            </w:pPr>
            <w:r w:rsidRPr="0089401D">
              <w:t>2.9</w:t>
            </w:r>
          </w:p>
        </w:tc>
        <w:tc>
          <w:tcPr>
            <w:tcW w:w="366" w:type="pct"/>
            <w:tcMar>
              <w:left w:w="57" w:type="dxa"/>
              <w:right w:w="57" w:type="dxa"/>
            </w:tcMar>
            <w:hideMark/>
          </w:tcPr>
          <w:p w14:paraId="378BE0B5" w14:textId="67DF6964" w:rsidR="00A9100E" w:rsidRPr="00B4136E" w:rsidRDefault="00A9100E" w:rsidP="00A9100E">
            <w:pPr>
              <w:pStyle w:val="Tablebody"/>
              <w:jc w:val="right"/>
            </w:pPr>
            <w:r w:rsidRPr="0089401D">
              <w:t>2.7</w:t>
            </w:r>
          </w:p>
        </w:tc>
        <w:tc>
          <w:tcPr>
            <w:tcW w:w="366" w:type="pct"/>
            <w:tcMar>
              <w:left w:w="57" w:type="dxa"/>
              <w:right w:w="57" w:type="dxa"/>
            </w:tcMar>
            <w:hideMark/>
          </w:tcPr>
          <w:p w14:paraId="0C384FEE" w14:textId="6D720050" w:rsidR="00A9100E" w:rsidRPr="00B4136E" w:rsidRDefault="00A9100E" w:rsidP="00A9100E">
            <w:pPr>
              <w:pStyle w:val="Tablebody"/>
              <w:jc w:val="right"/>
            </w:pPr>
            <w:r w:rsidRPr="0089401D">
              <w:t>2.5</w:t>
            </w:r>
          </w:p>
        </w:tc>
        <w:tc>
          <w:tcPr>
            <w:tcW w:w="366" w:type="pct"/>
            <w:tcMar>
              <w:left w:w="57" w:type="dxa"/>
              <w:right w:w="57" w:type="dxa"/>
            </w:tcMar>
            <w:hideMark/>
          </w:tcPr>
          <w:p w14:paraId="675F1E92" w14:textId="418E532A" w:rsidR="00A9100E" w:rsidRPr="00B4136E" w:rsidRDefault="00A9100E" w:rsidP="00A9100E">
            <w:pPr>
              <w:pStyle w:val="Tablebody"/>
              <w:jc w:val="right"/>
            </w:pPr>
            <w:r w:rsidRPr="0089401D">
              <w:t>2.4</w:t>
            </w:r>
          </w:p>
        </w:tc>
        <w:tc>
          <w:tcPr>
            <w:tcW w:w="366" w:type="pct"/>
            <w:tcMar>
              <w:left w:w="57" w:type="dxa"/>
              <w:right w:w="57" w:type="dxa"/>
            </w:tcMar>
            <w:hideMark/>
          </w:tcPr>
          <w:p w14:paraId="4724C152" w14:textId="40A616F9" w:rsidR="00A9100E" w:rsidRPr="00B4136E" w:rsidRDefault="00A9100E" w:rsidP="00A9100E">
            <w:pPr>
              <w:pStyle w:val="Tablebody"/>
              <w:jc w:val="right"/>
            </w:pPr>
            <w:r w:rsidRPr="0089401D">
              <w:t>2.3</w:t>
            </w:r>
          </w:p>
        </w:tc>
        <w:tc>
          <w:tcPr>
            <w:tcW w:w="366" w:type="pct"/>
            <w:tcMar>
              <w:left w:w="57" w:type="dxa"/>
              <w:right w:w="57" w:type="dxa"/>
            </w:tcMar>
            <w:hideMark/>
          </w:tcPr>
          <w:p w14:paraId="68195169" w14:textId="362D8012" w:rsidR="00A9100E" w:rsidRPr="00B4136E" w:rsidRDefault="00A9100E" w:rsidP="00A9100E">
            <w:pPr>
              <w:pStyle w:val="Tablebody"/>
              <w:jc w:val="right"/>
            </w:pPr>
            <w:r w:rsidRPr="0089401D">
              <w:t>2.2</w:t>
            </w:r>
          </w:p>
        </w:tc>
        <w:tc>
          <w:tcPr>
            <w:tcW w:w="366" w:type="pct"/>
            <w:tcMar>
              <w:left w:w="57" w:type="dxa"/>
              <w:right w:w="57" w:type="dxa"/>
            </w:tcMar>
            <w:hideMark/>
          </w:tcPr>
          <w:p w14:paraId="2E551531" w14:textId="5F191E8A" w:rsidR="00A9100E" w:rsidRPr="00B4136E" w:rsidRDefault="00A9100E" w:rsidP="00A9100E">
            <w:pPr>
              <w:pStyle w:val="Tablebody"/>
              <w:jc w:val="right"/>
            </w:pPr>
            <w:r w:rsidRPr="0089401D">
              <w:t>2.1</w:t>
            </w:r>
          </w:p>
        </w:tc>
        <w:tc>
          <w:tcPr>
            <w:tcW w:w="366" w:type="pct"/>
            <w:tcMar>
              <w:left w:w="57" w:type="dxa"/>
              <w:right w:w="57" w:type="dxa"/>
            </w:tcMar>
            <w:hideMark/>
          </w:tcPr>
          <w:p w14:paraId="111ACFCC" w14:textId="0A28C589" w:rsidR="00A9100E" w:rsidRPr="00B4136E" w:rsidRDefault="00A9100E" w:rsidP="00A9100E">
            <w:pPr>
              <w:pStyle w:val="Tablebody"/>
              <w:jc w:val="right"/>
            </w:pPr>
            <w:r w:rsidRPr="0089401D">
              <w:t>2.0</w:t>
            </w:r>
          </w:p>
        </w:tc>
        <w:tc>
          <w:tcPr>
            <w:tcW w:w="366" w:type="pct"/>
            <w:tcMar>
              <w:left w:w="57" w:type="dxa"/>
              <w:right w:w="57" w:type="dxa"/>
            </w:tcMar>
            <w:hideMark/>
          </w:tcPr>
          <w:p w14:paraId="4CA2742A" w14:textId="73A63B53" w:rsidR="00A9100E" w:rsidRPr="00B4136E" w:rsidRDefault="00A9100E" w:rsidP="00A9100E">
            <w:pPr>
              <w:pStyle w:val="Tablebody"/>
              <w:jc w:val="right"/>
            </w:pPr>
            <w:r w:rsidRPr="0089401D">
              <w:t xml:space="preserve"> 2.7</w:t>
            </w:r>
          </w:p>
        </w:tc>
      </w:tr>
      <w:tr w:rsidR="00A9100E" w:rsidRPr="00B4136E" w14:paraId="3DC7D2F1" w14:textId="77777777" w:rsidTr="0014131D">
        <w:trPr>
          <w:trHeight w:val="315"/>
        </w:trPr>
        <w:tc>
          <w:tcPr>
            <w:tcW w:w="1338" w:type="pct"/>
            <w:tcMar>
              <w:left w:w="57" w:type="dxa"/>
              <w:right w:w="57" w:type="dxa"/>
            </w:tcMar>
            <w:hideMark/>
          </w:tcPr>
          <w:p w14:paraId="762B7876" w14:textId="4209460D" w:rsidR="00A9100E" w:rsidRPr="00B4136E" w:rsidRDefault="00A9100E" w:rsidP="00A9100E">
            <w:pPr>
              <w:pStyle w:val="Tablebody"/>
            </w:pPr>
            <w:r w:rsidRPr="0089401D">
              <w:t>Water and Environmental Management</w:t>
            </w:r>
          </w:p>
        </w:tc>
        <w:tc>
          <w:tcPr>
            <w:tcW w:w="366" w:type="pct"/>
            <w:tcMar>
              <w:left w:w="57" w:type="dxa"/>
              <w:right w:w="57" w:type="dxa"/>
            </w:tcMar>
            <w:hideMark/>
          </w:tcPr>
          <w:p w14:paraId="7CB93456" w14:textId="0C08ABC6" w:rsidR="00A9100E" w:rsidRPr="00B4136E" w:rsidRDefault="00A9100E" w:rsidP="00A9100E">
            <w:pPr>
              <w:pStyle w:val="Tablebody"/>
              <w:jc w:val="right"/>
            </w:pPr>
            <w:r w:rsidRPr="0089401D">
              <w:t>2.5</w:t>
            </w:r>
          </w:p>
        </w:tc>
        <w:tc>
          <w:tcPr>
            <w:tcW w:w="366" w:type="pct"/>
            <w:tcMar>
              <w:left w:w="57" w:type="dxa"/>
              <w:right w:w="57" w:type="dxa"/>
            </w:tcMar>
            <w:hideMark/>
          </w:tcPr>
          <w:p w14:paraId="6819AF9D" w14:textId="341AD143" w:rsidR="00A9100E" w:rsidRPr="00B4136E" w:rsidRDefault="00A9100E" w:rsidP="00A9100E">
            <w:pPr>
              <w:pStyle w:val="Tablebody"/>
              <w:jc w:val="right"/>
            </w:pPr>
            <w:r w:rsidRPr="0089401D">
              <w:t>2.8</w:t>
            </w:r>
          </w:p>
        </w:tc>
        <w:tc>
          <w:tcPr>
            <w:tcW w:w="366" w:type="pct"/>
            <w:tcMar>
              <w:left w:w="57" w:type="dxa"/>
              <w:right w:w="57" w:type="dxa"/>
            </w:tcMar>
            <w:hideMark/>
          </w:tcPr>
          <w:p w14:paraId="3C731B49" w14:textId="7A1F3FD5" w:rsidR="00A9100E" w:rsidRPr="00B4136E" w:rsidRDefault="00A9100E" w:rsidP="00A9100E">
            <w:pPr>
              <w:pStyle w:val="Tablebody"/>
              <w:jc w:val="right"/>
            </w:pPr>
            <w:r w:rsidRPr="0089401D">
              <w:t>2.5</w:t>
            </w:r>
          </w:p>
        </w:tc>
        <w:tc>
          <w:tcPr>
            <w:tcW w:w="366" w:type="pct"/>
            <w:tcMar>
              <w:left w:w="57" w:type="dxa"/>
              <w:right w:w="57" w:type="dxa"/>
            </w:tcMar>
            <w:hideMark/>
          </w:tcPr>
          <w:p w14:paraId="26EAA606" w14:textId="183454F8" w:rsidR="00A9100E" w:rsidRPr="00B4136E" w:rsidRDefault="00A9100E" w:rsidP="00A9100E">
            <w:pPr>
              <w:pStyle w:val="Tablebody"/>
              <w:jc w:val="right"/>
            </w:pPr>
            <w:r w:rsidRPr="0089401D">
              <w:t>2.1</w:t>
            </w:r>
          </w:p>
        </w:tc>
        <w:tc>
          <w:tcPr>
            <w:tcW w:w="366" w:type="pct"/>
            <w:tcMar>
              <w:left w:w="57" w:type="dxa"/>
              <w:right w:w="57" w:type="dxa"/>
            </w:tcMar>
            <w:hideMark/>
          </w:tcPr>
          <w:p w14:paraId="12EFFA3E" w14:textId="32364F11" w:rsidR="00A9100E" w:rsidRPr="00B4136E" w:rsidRDefault="00A9100E" w:rsidP="00A9100E">
            <w:pPr>
              <w:pStyle w:val="Tablebody"/>
              <w:jc w:val="right"/>
            </w:pPr>
            <w:r w:rsidRPr="0089401D">
              <w:t>2.0</w:t>
            </w:r>
          </w:p>
        </w:tc>
        <w:tc>
          <w:tcPr>
            <w:tcW w:w="366" w:type="pct"/>
            <w:tcMar>
              <w:left w:w="57" w:type="dxa"/>
              <w:right w:w="57" w:type="dxa"/>
            </w:tcMar>
            <w:hideMark/>
          </w:tcPr>
          <w:p w14:paraId="1B5FC9A2" w14:textId="2B98C478" w:rsidR="00A9100E" w:rsidRPr="00B4136E" w:rsidRDefault="00A9100E" w:rsidP="00A9100E">
            <w:pPr>
              <w:pStyle w:val="Tablebody"/>
              <w:jc w:val="right"/>
            </w:pPr>
            <w:r w:rsidRPr="0089401D">
              <w:t>2.0</w:t>
            </w:r>
          </w:p>
        </w:tc>
        <w:tc>
          <w:tcPr>
            <w:tcW w:w="366" w:type="pct"/>
            <w:tcMar>
              <w:left w:w="57" w:type="dxa"/>
              <w:right w:w="57" w:type="dxa"/>
            </w:tcMar>
            <w:hideMark/>
          </w:tcPr>
          <w:p w14:paraId="44C70CAA" w14:textId="43D4CFB3" w:rsidR="00A9100E" w:rsidRPr="00B4136E" w:rsidRDefault="00A9100E" w:rsidP="00A9100E">
            <w:pPr>
              <w:pStyle w:val="Tablebody"/>
              <w:jc w:val="right"/>
            </w:pPr>
            <w:r w:rsidRPr="0089401D">
              <w:t>2.0</w:t>
            </w:r>
          </w:p>
        </w:tc>
        <w:tc>
          <w:tcPr>
            <w:tcW w:w="366" w:type="pct"/>
            <w:tcMar>
              <w:left w:w="57" w:type="dxa"/>
              <w:right w:w="57" w:type="dxa"/>
            </w:tcMar>
            <w:hideMark/>
          </w:tcPr>
          <w:p w14:paraId="233DB42B" w14:textId="2E7E9D00" w:rsidR="00A9100E" w:rsidRPr="00B4136E" w:rsidRDefault="00A9100E" w:rsidP="00A9100E">
            <w:pPr>
              <w:pStyle w:val="Tablebody"/>
              <w:jc w:val="right"/>
            </w:pPr>
            <w:r w:rsidRPr="0089401D">
              <w:t>2.0</w:t>
            </w:r>
          </w:p>
        </w:tc>
        <w:tc>
          <w:tcPr>
            <w:tcW w:w="366" w:type="pct"/>
            <w:tcMar>
              <w:left w:w="57" w:type="dxa"/>
              <w:right w:w="57" w:type="dxa"/>
            </w:tcMar>
            <w:hideMark/>
          </w:tcPr>
          <w:p w14:paraId="1135AA5E" w14:textId="7249A757" w:rsidR="00A9100E" w:rsidRPr="00B4136E" w:rsidRDefault="00A9100E" w:rsidP="00A9100E">
            <w:pPr>
              <w:pStyle w:val="Tablebody"/>
              <w:jc w:val="right"/>
            </w:pPr>
            <w:r w:rsidRPr="0089401D">
              <w:t>2.0</w:t>
            </w:r>
          </w:p>
        </w:tc>
        <w:tc>
          <w:tcPr>
            <w:tcW w:w="366" w:type="pct"/>
            <w:tcMar>
              <w:left w:w="57" w:type="dxa"/>
              <w:right w:w="57" w:type="dxa"/>
            </w:tcMar>
            <w:hideMark/>
          </w:tcPr>
          <w:p w14:paraId="52D59C55" w14:textId="03617A31" w:rsidR="00A9100E" w:rsidRPr="00B4136E" w:rsidRDefault="00A9100E" w:rsidP="00A9100E">
            <w:pPr>
              <w:pStyle w:val="Tablebody"/>
              <w:jc w:val="right"/>
            </w:pPr>
            <w:r w:rsidRPr="0089401D">
              <w:t xml:space="preserve"> 3.0</w:t>
            </w:r>
          </w:p>
        </w:tc>
      </w:tr>
    </w:tbl>
    <w:p w14:paraId="1933AB62" w14:textId="77777777" w:rsidR="00BE397F" w:rsidRPr="00B4136E" w:rsidRDefault="00BE397F" w:rsidP="00BE397F">
      <w:pPr>
        <w:pStyle w:val="Heading4"/>
        <w:rPr>
          <w:lang w:eastAsia="en-NZ"/>
        </w:rPr>
      </w:pPr>
      <w:r w:rsidRPr="00B4136E">
        <w:t>Key risks</w:t>
      </w:r>
    </w:p>
    <w:tbl>
      <w:tblPr>
        <w:tblW w:w="7083" w:type="dxa"/>
        <w:tblBorders>
          <w:bottom w:val="single" w:sz="4" w:space="0" w:color="75CEDE" w:themeColor="accent2"/>
        </w:tblBorders>
        <w:tblLook w:val="04A0" w:firstRow="1" w:lastRow="0" w:firstColumn="1" w:lastColumn="0" w:noHBand="0" w:noVBand="1"/>
      </w:tblPr>
      <w:tblGrid>
        <w:gridCol w:w="1304"/>
        <w:gridCol w:w="4224"/>
        <w:gridCol w:w="1555"/>
      </w:tblGrid>
      <w:tr w:rsidR="00BE397F" w:rsidRPr="00B4136E" w14:paraId="33041E40" w14:textId="77777777" w:rsidTr="0014131D">
        <w:trPr>
          <w:trHeight w:val="278"/>
        </w:trPr>
        <w:tc>
          <w:tcPr>
            <w:tcW w:w="1271" w:type="dxa"/>
            <w:shd w:val="clear" w:color="auto" w:fill="75CEDE" w:themeFill="accent2"/>
            <w:vAlign w:val="center"/>
          </w:tcPr>
          <w:p w14:paraId="6E429CD3"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4253" w:type="dxa"/>
            <w:shd w:val="clear" w:color="auto" w:fill="75CEDE" w:themeFill="accent2"/>
            <w:vAlign w:val="center"/>
          </w:tcPr>
          <w:p w14:paraId="0C873CC6" w14:textId="77777777" w:rsidR="00BE397F" w:rsidRPr="00B4136E" w:rsidRDefault="00BE397F" w:rsidP="00FE2119">
            <w:pPr>
              <w:pStyle w:val="Tableheading"/>
              <w:rPr>
                <w:lang w:eastAsia="en-NZ"/>
              </w:rPr>
            </w:pPr>
            <w:r w:rsidRPr="00B4136E">
              <w:rPr>
                <w:lang w:eastAsia="en-NZ"/>
              </w:rPr>
              <w:t>Effect of risk </w:t>
            </w:r>
          </w:p>
        </w:tc>
        <w:tc>
          <w:tcPr>
            <w:tcW w:w="1559" w:type="dxa"/>
            <w:shd w:val="clear" w:color="auto" w:fill="75CEDE" w:themeFill="accent2"/>
            <w:vAlign w:val="center"/>
          </w:tcPr>
          <w:p w14:paraId="3B331D9F" w14:textId="77777777" w:rsidR="00BE397F" w:rsidRPr="00B4136E" w:rsidRDefault="00BE397F" w:rsidP="00FE2119">
            <w:pPr>
              <w:pStyle w:val="Tableheading"/>
              <w:rPr>
                <w:lang w:eastAsia="en-NZ"/>
              </w:rPr>
            </w:pPr>
            <w:r w:rsidRPr="00B4136E">
              <w:rPr>
                <w:lang w:eastAsia="en-NZ"/>
              </w:rPr>
              <w:t>Mitigation </w:t>
            </w:r>
          </w:p>
        </w:tc>
      </w:tr>
      <w:tr w:rsidR="00BE397F" w:rsidRPr="00B4136E" w14:paraId="68438B15" w14:textId="77777777" w:rsidTr="0014131D">
        <w:trPr>
          <w:trHeight w:val="278"/>
        </w:trPr>
        <w:tc>
          <w:tcPr>
            <w:tcW w:w="1271" w:type="dxa"/>
          </w:tcPr>
          <w:p w14:paraId="40094DA6" w14:textId="77777777" w:rsidR="00BE397F" w:rsidRPr="00B4136E" w:rsidRDefault="00BE397F" w:rsidP="00FE2119">
            <w:pPr>
              <w:pStyle w:val="Tablebody"/>
              <w:rPr>
                <w:lang w:eastAsia="en-NZ"/>
              </w:rPr>
            </w:pPr>
            <w:r w:rsidRPr="00B4136E">
              <w:rPr>
                <w:lang w:eastAsia="en-NZ"/>
              </w:rPr>
              <w:t>That actual inflation will be significantly different from the assumed inflation.</w:t>
            </w:r>
          </w:p>
        </w:tc>
        <w:tc>
          <w:tcPr>
            <w:tcW w:w="4253" w:type="dxa"/>
          </w:tcPr>
          <w:p w14:paraId="3FF4AF53" w14:textId="77777777" w:rsidR="00BE397F" w:rsidRPr="00B4136E" w:rsidRDefault="00BE397F" w:rsidP="00FE2119">
            <w:pPr>
              <w:pStyle w:val="Tablebody"/>
              <w:rPr>
                <w:lang w:eastAsia="en-NZ"/>
              </w:rPr>
            </w:pPr>
            <w:r w:rsidRPr="00B4136E">
              <w:rPr>
                <w:lang w:eastAsia="en-NZ"/>
              </w:rPr>
              <w:t xml:space="preserve">The Council’s costs and the income required to fund those costs will increase by the rate of inflation unless efficiency gains can be made. Where efficiency gains can’t be made, the higher costs </w:t>
            </w:r>
            <w:proofErr w:type="gramStart"/>
            <w:r w:rsidRPr="00B4136E">
              <w:rPr>
                <w:lang w:eastAsia="en-NZ"/>
              </w:rPr>
              <w:t>has</w:t>
            </w:r>
            <w:proofErr w:type="gramEnd"/>
            <w:r w:rsidRPr="00B4136E">
              <w:rPr>
                <w:lang w:eastAsia="en-NZ"/>
              </w:rPr>
              <w:t xml:space="preserve"> an impact on rates revenue required leading to affordability issues for ratepayers.</w:t>
            </w:r>
          </w:p>
          <w:p w14:paraId="28F6CAB6" w14:textId="77777777" w:rsidR="00BE397F" w:rsidRPr="00B4136E" w:rsidRDefault="00BE397F" w:rsidP="00FE2119">
            <w:pPr>
              <w:pStyle w:val="Tablebody"/>
              <w:rPr>
                <w:lang w:eastAsia="en-NZ"/>
              </w:rPr>
            </w:pPr>
            <w:r w:rsidRPr="00B4136E">
              <w:rPr>
                <w:lang w:eastAsia="en-NZ"/>
              </w:rPr>
              <w:t xml:space="preserve">The first few years of the forecasted cost adjustors are reasonably </w:t>
            </w:r>
            <w:proofErr w:type="gramStart"/>
            <w:r w:rsidRPr="00B4136E">
              <w:rPr>
                <w:lang w:eastAsia="en-NZ"/>
              </w:rPr>
              <w:t>likely,</w:t>
            </w:r>
            <w:proofErr w:type="gramEnd"/>
            <w:r w:rsidRPr="00B4136E">
              <w:rPr>
                <w:lang w:eastAsia="en-NZ"/>
              </w:rPr>
              <w:t xml:space="preserve"> however the latter period are only indicative.</w:t>
            </w:r>
          </w:p>
          <w:p w14:paraId="1ECB6D81" w14:textId="77777777" w:rsidR="00BE397F" w:rsidRPr="00B4136E" w:rsidRDefault="00BE397F" w:rsidP="00FE2119">
            <w:pPr>
              <w:pStyle w:val="Tablebody"/>
              <w:rPr>
                <w:lang w:eastAsia="en-NZ"/>
              </w:rPr>
            </w:pPr>
            <w:r w:rsidRPr="00B4136E">
              <w:rPr>
                <w:lang w:eastAsia="en-NZ"/>
              </w:rPr>
              <w:t>A 1% increase in inflation would increase annual operating expenditure by $</w:t>
            </w:r>
            <w:proofErr w:type="spellStart"/>
            <w:r w:rsidRPr="00B4136E">
              <w:rPr>
                <w:lang w:eastAsia="en-NZ"/>
              </w:rPr>
              <w:t>8m</w:t>
            </w:r>
            <w:proofErr w:type="spellEnd"/>
            <w:r w:rsidRPr="00B4136E">
              <w:rPr>
                <w:lang w:eastAsia="en-NZ"/>
              </w:rPr>
              <w:t xml:space="preserve"> (based on annual operating costs of $</w:t>
            </w:r>
            <w:proofErr w:type="spellStart"/>
            <w:r w:rsidRPr="00B4136E">
              <w:rPr>
                <w:lang w:eastAsia="en-NZ"/>
              </w:rPr>
              <w:t>800m</w:t>
            </w:r>
            <w:proofErr w:type="spellEnd"/>
            <w:r w:rsidRPr="00B4136E">
              <w:rPr>
                <w:lang w:eastAsia="en-NZ"/>
              </w:rPr>
              <w:t>) and capital expenditure by $</w:t>
            </w:r>
            <w:proofErr w:type="spellStart"/>
            <w:r w:rsidRPr="00B4136E">
              <w:rPr>
                <w:lang w:eastAsia="en-NZ"/>
              </w:rPr>
              <w:t>4m</w:t>
            </w:r>
            <w:proofErr w:type="spellEnd"/>
            <w:r w:rsidRPr="00B4136E">
              <w:rPr>
                <w:lang w:eastAsia="en-NZ"/>
              </w:rPr>
              <w:t xml:space="preserve"> (based on an annual capital budget of $</w:t>
            </w:r>
            <w:proofErr w:type="spellStart"/>
            <w:r w:rsidRPr="00B4136E">
              <w:rPr>
                <w:lang w:eastAsia="en-NZ"/>
              </w:rPr>
              <w:t>400m</w:t>
            </w:r>
            <w:proofErr w:type="spellEnd"/>
            <w:r w:rsidRPr="00B4136E">
              <w:rPr>
                <w:lang w:eastAsia="en-NZ"/>
              </w:rPr>
              <w:t>).</w:t>
            </w:r>
          </w:p>
        </w:tc>
        <w:tc>
          <w:tcPr>
            <w:tcW w:w="1559" w:type="dxa"/>
          </w:tcPr>
          <w:p w14:paraId="7D34A8FA" w14:textId="77777777" w:rsidR="00BE397F" w:rsidRPr="00B4136E" w:rsidRDefault="00BE397F" w:rsidP="00FE2119">
            <w:pPr>
              <w:pStyle w:val="Tablebody"/>
              <w:rPr>
                <w:lang w:eastAsia="en-NZ"/>
              </w:rPr>
            </w:pPr>
            <w:r w:rsidRPr="00B4136E">
              <w:rPr>
                <w:lang w:eastAsia="en-NZ"/>
              </w:rPr>
              <w:t>Annual review through the annual plan process.</w:t>
            </w:r>
          </w:p>
        </w:tc>
      </w:tr>
    </w:tbl>
    <w:p w14:paraId="023BA609" w14:textId="77777777" w:rsidR="00BE397F" w:rsidRPr="00B4136E" w:rsidRDefault="00BE397F" w:rsidP="00BE397F"/>
    <w:p w14:paraId="455D4EFB" w14:textId="77777777" w:rsidR="00BE397F" w:rsidRPr="00B4136E" w:rsidRDefault="00BE397F" w:rsidP="00BE397F">
      <w:pPr>
        <w:rPr>
          <w:rFonts w:eastAsia="MS Gothic"/>
          <w:lang w:eastAsia="en-NZ"/>
        </w:rPr>
      </w:pPr>
      <w:r w:rsidRPr="00B4136E">
        <w:br w:type="page"/>
      </w:r>
    </w:p>
    <w:p w14:paraId="27ABD75E" w14:textId="77777777" w:rsidR="00BE397F" w:rsidRPr="00B4136E" w:rsidRDefault="00BE397F" w:rsidP="00BE397F">
      <w:pPr>
        <w:pStyle w:val="Heading2"/>
      </w:pPr>
      <w:bookmarkStart w:id="255" w:name="_Toc168915387"/>
      <w:bookmarkStart w:id="256" w:name="_Toc169701822"/>
      <w:bookmarkStart w:id="257" w:name="_Toc200716730"/>
      <w:r w:rsidRPr="00B4136E">
        <w:lastRenderedPageBreak/>
        <w:t>Interest rates – cost of borrowing</w:t>
      </w:r>
      <w:bookmarkEnd w:id="255"/>
      <w:bookmarkEnd w:id="256"/>
      <w:bookmarkEnd w:id="257"/>
    </w:p>
    <w:p w14:paraId="0671F603"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5CF781CB" w14:textId="77777777" w:rsidR="00BE397F" w:rsidRPr="00B4136E" w:rsidRDefault="00BE397F" w:rsidP="00BE397F">
      <w:pPr>
        <w:rPr>
          <w:lang w:eastAsia="en-NZ"/>
        </w:rPr>
      </w:pPr>
      <w:r w:rsidRPr="00B4136E">
        <w:rPr>
          <w:lang w:eastAsia="en-NZ"/>
        </w:rPr>
        <w:t>The Council borrowing rates for debt will change as per the table below.</w:t>
      </w:r>
    </w:p>
    <w:tbl>
      <w:tblPr>
        <w:tblW w:w="2552" w:type="dxa"/>
        <w:tblBorders>
          <w:insideH w:val="single" w:sz="4" w:space="0" w:color="75CEDE" w:themeColor="accent2"/>
        </w:tblBorders>
        <w:tblLook w:val="04A0" w:firstRow="1" w:lastRow="0" w:firstColumn="1" w:lastColumn="0" w:noHBand="0" w:noVBand="1"/>
      </w:tblPr>
      <w:tblGrid>
        <w:gridCol w:w="1019"/>
        <w:gridCol w:w="1533"/>
      </w:tblGrid>
      <w:tr w:rsidR="00BE397F" w:rsidRPr="00B4136E" w14:paraId="1C0F82EF" w14:textId="77777777" w:rsidTr="0014131D">
        <w:trPr>
          <w:cantSplit/>
          <w:trHeight w:val="128"/>
        </w:trPr>
        <w:tc>
          <w:tcPr>
            <w:tcW w:w="1019" w:type="dxa"/>
            <w:tcBorders>
              <w:bottom w:val="nil"/>
            </w:tcBorders>
            <w:shd w:val="clear" w:color="auto" w:fill="75CEDE" w:themeFill="accent2"/>
            <w:hideMark/>
          </w:tcPr>
          <w:p w14:paraId="1E3B2523" w14:textId="77777777" w:rsidR="00BE397F" w:rsidRPr="00B4136E" w:rsidRDefault="00BE397F" w:rsidP="00FE2119">
            <w:pPr>
              <w:pStyle w:val="Tableheading"/>
            </w:pPr>
            <w:r w:rsidRPr="00B4136E">
              <w:t>Year</w:t>
            </w:r>
          </w:p>
        </w:tc>
        <w:tc>
          <w:tcPr>
            <w:tcW w:w="1533" w:type="dxa"/>
            <w:tcBorders>
              <w:bottom w:val="nil"/>
            </w:tcBorders>
            <w:shd w:val="clear" w:color="auto" w:fill="75CEDE" w:themeFill="accent2"/>
            <w:hideMark/>
          </w:tcPr>
          <w:p w14:paraId="5E0C61C4" w14:textId="77777777" w:rsidR="00BE397F" w:rsidRPr="00B4136E" w:rsidRDefault="00BE397F" w:rsidP="00FE2119">
            <w:pPr>
              <w:pStyle w:val="Tableheading"/>
            </w:pPr>
            <w:r w:rsidRPr="00B4136E">
              <w:t>Effective Interest Rate</w:t>
            </w:r>
          </w:p>
        </w:tc>
      </w:tr>
      <w:tr w:rsidR="00BE397F" w:rsidRPr="00B4136E" w14:paraId="42E979C2" w14:textId="77777777" w:rsidTr="0014131D">
        <w:trPr>
          <w:trHeight w:val="330"/>
        </w:trPr>
        <w:tc>
          <w:tcPr>
            <w:tcW w:w="1019" w:type="dxa"/>
            <w:tcBorders>
              <w:top w:val="nil"/>
              <w:bottom w:val="nil"/>
            </w:tcBorders>
            <w:hideMark/>
          </w:tcPr>
          <w:p w14:paraId="0462CE26" w14:textId="77777777" w:rsidR="00BE397F" w:rsidRPr="00B4136E" w:rsidRDefault="00BE397F" w:rsidP="00FE2119">
            <w:pPr>
              <w:pStyle w:val="Tablebody"/>
              <w:rPr>
                <w:lang w:eastAsia="en-NZ"/>
              </w:rPr>
            </w:pPr>
            <w:r w:rsidRPr="00B4136E">
              <w:rPr>
                <w:lang w:eastAsia="en-NZ"/>
              </w:rPr>
              <w:t>2025/26</w:t>
            </w:r>
          </w:p>
        </w:tc>
        <w:tc>
          <w:tcPr>
            <w:tcW w:w="1533" w:type="dxa"/>
            <w:tcBorders>
              <w:top w:val="nil"/>
              <w:bottom w:val="nil"/>
            </w:tcBorders>
            <w:hideMark/>
          </w:tcPr>
          <w:p w14:paraId="5D8B452B" w14:textId="265A648A" w:rsidR="00BE397F" w:rsidRPr="00B4136E" w:rsidRDefault="00924634" w:rsidP="00FE2119">
            <w:pPr>
              <w:pStyle w:val="Tablebody"/>
              <w:rPr>
                <w:rFonts w:eastAsia="Times New Roman" w:cs="Calibri"/>
                <w:color w:val="000000"/>
                <w:lang w:eastAsia="en-NZ"/>
              </w:rPr>
            </w:pPr>
            <w:r w:rsidRPr="00B4136E">
              <w:rPr>
                <w:rFonts w:eastAsia="Times New Roman" w:cs="Calibri"/>
                <w:color w:val="000000"/>
                <w:lang w:eastAsia="en-NZ"/>
              </w:rPr>
              <w:t>3.63</w:t>
            </w:r>
            <w:r w:rsidR="00BE397F" w:rsidRPr="00B4136E">
              <w:rPr>
                <w:rFonts w:eastAsia="Times New Roman" w:cs="Calibri"/>
                <w:color w:val="000000"/>
                <w:lang w:eastAsia="en-NZ"/>
              </w:rPr>
              <w:t>%</w:t>
            </w:r>
          </w:p>
        </w:tc>
      </w:tr>
      <w:tr w:rsidR="00BE397F" w:rsidRPr="00B4136E" w14:paraId="3BC8B930" w14:textId="77777777" w:rsidTr="0014131D">
        <w:trPr>
          <w:trHeight w:val="330"/>
        </w:trPr>
        <w:tc>
          <w:tcPr>
            <w:tcW w:w="1019" w:type="dxa"/>
            <w:tcBorders>
              <w:top w:val="nil"/>
              <w:bottom w:val="nil"/>
            </w:tcBorders>
            <w:hideMark/>
          </w:tcPr>
          <w:p w14:paraId="11F0D9FA" w14:textId="77777777" w:rsidR="00BE397F" w:rsidRPr="00B4136E" w:rsidRDefault="00BE397F" w:rsidP="00FE2119">
            <w:pPr>
              <w:pStyle w:val="Tablebody"/>
              <w:rPr>
                <w:lang w:eastAsia="en-NZ"/>
              </w:rPr>
            </w:pPr>
            <w:r w:rsidRPr="00B4136E">
              <w:rPr>
                <w:lang w:eastAsia="en-NZ"/>
              </w:rPr>
              <w:t>2026/27</w:t>
            </w:r>
          </w:p>
        </w:tc>
        <w:tc>
          <w:tcPr>
            <w:tcW w:w="1533" w:type="dxa"/>
            <w:tcBorders>
              <w:top w:val="nil"/>
              <w:bottom w:val="nil"/>
            </w:tcBorders>
            <w:hideMark/>
          </w:tcPr>
          <w:p w14:paraId="5FE6FEC5" w14:textId="58A3AE88" w:rsidR="00BE397F" w:rsidRPr="00B4136E" w:rsidRDefault="00924634" w:rsidP="00FE2119">
            <w:pPr>
              <w:pStyle w:val="Tablebody"/>
              <w:rPr>
                <w:rFonts w:eastAsia="Times New Roman" w:cs="Calibri"/>
                <w:color w:val="000000"/>
                <w:lang w:eastAsia="en-NZ"/>
              </w:rPr>
            </w:pPr>
            <w:r w:rsidRPr="00B4136E">
              <w:rPr>
                <w:rFonts w:eastAsia="Times New Roman" w:cs="Calibri"/>
                <w:color w:val="000000"/>
                <w:lang w:eastAsia="en-NZ"/>
              </w:rPr>
              <w:t>3.81%</w:t>
            </w:r>
          </w:p>
        </w:tc>
      </w:tr>
      <w:tr w:rsidR="00BE397F" w:rsidRPr="00B4136E" w14:paraId="5DBC6C29" w14:textId="77777777" w:rsidTr="0014131D">
        <w:trPr>
          <w:trHeight w:val="330"/>
        </w:trPr>
        <w:tc>
          <w:tcPr>
            <w:tcW w:w="1019" w:type="dxa"/>
            <w:tcBorders>
              <w:top w:val="nil"/>
              <w:bottom w:val="nil"/>
            </w:tcBorders>
            <w:hideMark/>
          </w:tcPr>
          <w:p w14:paraId="1E753650" w14:textId="77777777" w:rsidR="00BE397F" w:rsidRPr="00B4136E" w:rsidRDefault="00BE397F" w:rsidP="00FE2119">
            <w:pPr>
              <w:pStyle w:val="Tablebody"/>
              <w:rPr>
                <w:lang w:eastAsia="en-NZ"/>
              </w:rPr>
            </w:pPr>
            <w:r w:rsidRPr="00B4136E">
              <w:rPr>
                <w:lang w:eastAsia="en-NZ"/>
              </w:rPr>
              <w:t>2027/28</w:t>
            </w:r>
          </w:p>
        </w:tc>
        <w:tc>
          <w:tcPr>
            <w:tcW w:w="1533" w:type="dxa"/>
            <w:tcBorders>
              <w:top w:val="nil"/>
              <w:bottom w:val="nil"/>
            </w:tcBorders>
            <w:hideMark/>
          </w:tcPr>
          <w:p w14:paraId="11B166AB" w14:textId="46A0BEF3" w:rsidR="00BE397F" w:rsidRPr="00B4136E" w:rsidRDefault="00924634" w:rsidP="00FE2119">
            <w:pPr>
              <w:pStyle w:val="Tablebody"/>
              <w:rPr>
                <w:rFonts w:eastAsia="Times New Roman" w:cs="Calibri"/>
                <w:color w:val="000000"/>
                <w:lang w:eastAsia="en-NZ"/>
              </w:rPr>
            </w:pPr>
            <w:r w:rsidRPr="00B4136E">
              <w:rPr>
                <w:rFonts w:eastAsia="Times New Roman" w:cs="Calibri"/>
                <w:color w:val="000000"/>
                <w:lang w:eastAsia="en-NZ"/>
              </w:rPr>
              <w:t>3.71%</w:t>
            </w:r>
          </w:p>
        </w:tc>
      </w:tr>
      <w:tr w:rsidR="00BE397F" w:rsidRPr="00B4136E" w14:paraId="453DD82E" w14:textId="77777777" w:rsidTr="0014131D">
        <w:trPr>
          <w:trHeight w:val="330"/>
        </w:trPr>
        <w:tc>
          <w:tcPr>
            <w:tcW w:w="1019" w:type="dxa"/>
            <w:tcBorders>
              <w:top w:val="nil"/>
              <w:bottom w:val="nil"/>
            </w:tcBorders>
            <w:hideMark/>
          </w:tcPr>
          <w:p w14:paraId="208E4A05" w14:textId="77777777" w:rsidR="00BE397F" w:rsidRPr="00B4136E" w:rsidRDefault="00BE397F" w:rsidP="00FE2119">
            <w:pPr>
              <w:pStyle w:val="Tablebody"/>
              <w:rPr>
                <w:lang w:eastAsia="en-NZ"/>
              </w:rPr>
            </w:pPr>
            <w:r w:rsidRPr="00B4136E">
              <w:rPr>
                <w:lang w:eastAsia="en-NZ"/>
              </w:rPr>
              <w:t>2028/29</w:t>
            </w:r>
          </w:p>
        </w:tc>
        <w:tc>
          <w:tcPr>
            <w:tcW w:w="1533" w:type="dxa"/>
            <w:tcBorders>
              <w:top w:val="nil"/>
              <w:bottom w:val="nil"/>
            </w:tcBorders>
            <w:hideMark/>
          </w:tcPr>
          <w:p w14:paraId="0DBA7597" w14:textId="42E80993" w:rsidR="00BE397F" w:rsidRPr="00B4136E" w:rsidRDefault="00924634" w:rsidP="00FE2119">
            <w:pPr>
              <w:pStyle w:val="Tablebody"/>
              <w:rPr>
                <w:rFonts w:eastAsia="Times New Roman" w:cs="Calibri"/>
                <w:color w:val="000000"/>
                <w:lang w:eastAsia="en-NZ"/>
              </w:rPr>
            </w:pPr>
            <w:r w:rsidRPr="00B4136E">
              <w:rPr>
                <w:rFonts w:eastAsia="Times New Roman" w:cs="Calibri"/>
                <w:color w:val="000000"/>
                <w:lang w:eastAsia="en-NZ"/>
              </w:rPr>
              <w:t>4.02%</w:t>
            </w:r>
          </w:p>
        </w:tc>
      </w:tr>
      <w:tr w:rsidR="00BE397F" w:rsidRPr="00B4136E" w14:paraId="4D6FB60A" w14:textId="77777777" w:rsidTr="0014131D">
        <w:trPr>
          <w:trHeight w:val="330"/>
        </w:trPr>
        <w:tc>
          <w:tcPr>
            <w:tcW w:w="1019" w:type="dxa"/>
            <w:tcBorders>
              <w:top w:val="nil"/>
              <w:bottom w:val="nil"/>
            </w:tcBorders>
            <w:hideMark/>
          </w:tcPr>
          <w:p w14:paraId="709B2AA2" w14:textId="77777777" w:rsidR="00BE397F" w:rsidRPr="00B4136E" w:rsidRDefault="00BE397F" w:rsidP="00FE2119">
            <w:pPr>
              <w:pStyle w:val="Tablebody"/>
              <w:rPr>
                <w:lang w:eastAsia="en-NZ"/>
              </w:rPr>
            </w:pPr>
            <w:r w:rsidRPr="00B4136E">
              <w:rPr>
                <w:lang w:eastAsia="en-NZ"/>
              </w:rPr>
              <w:t>2029/30</w:t>
            </w:r>
          </w:p>
        </w:tc>
        <w:tc>
          <w:tcPr>
            <w:tcW w:w="1533" w:type="dxa"/>
            <w:tcBorders>
              <w:top w:val="nil"/>
              <w:bottom w:val="nil"/>
            </w:tcBorders>
            <w:hideMark/>
          </w:tcPr>
          <w:p w14:paraId="0BBF8576" w14:textId="5A1687DD" w:rsidR="00BE397F" w:rsidRPr="00B4136E" w:rsidRDefault="00924634" w:rsidP="00FE2119">
            <w:pPr>
              <w:pStyle w:val="Tablebody"/>
              <w:rPr>
                <w:rFonts w:eastAsia="Times New Roman" w:cs="Calibri"/>
                <w:color w:val="000000"/>
                <w:lang w:eastAsia="en-NZ"/>
              </w:rPr>
            </w:pPr>
            <w:r w:rsidRPr="00B4136E">
              <w:rPr>
                <w:rFonts w:eastAsia="Times New Roman" w:cs="Calibri"/>
                <w:color w:val="000000"/>
                <w:lang w:eastAsia="en-NZ"/>
              </w:rPr>
              <w:t>4.34%</w:t>
            </w:r>
          </w:p>
        </w:tc>
      </w:tr>
      <w:tr w:rsidR="00BE397F" w:rsidRPr="00B4136E" w14:paraId="05BBC39F" w14:textId="77777777" w:rsidTr="0014131D">
        <w:trPr>
          <w:trHeight w:val="330"/>
        </w:trPr>
        <w:tc>
          <w:tcPr>
            <w:tcW w:w="1019" w:type="dxa"/>
            <w:tcBorders>
              <w:top w:val="nil"/>
              <w:bottom w:val="nil"/>
            </w:tcBorders>
            <w:hideMark/>
          </w:tcPr>
          <w:p w14:paraId="51A783FC" w14:textId="77777777" w:rsidR="00BE397F" w:rsidRPr="00B4136E" w:rsidRDefault="00BE397F" w:rsidP="00FE2119">
            <w:pPr>
              <w:pStyle w:val="Tablebody"/>
              <w:rPr>
                <w:lang w:eastAsia="en-NZ"/>
              </w:rPr>
            </w:pPr>
            <w:r w:rsidRPr="00B4136E">
              <w:rPr>
                <w:lang w:eastAsia="en-NZ"/>
              </w:rPr>
              <w:t>2030/31</w:t>
            </w:r>
          </w:p>
        </w:tc>
        <w:tc>
          <w:tcPr>
            <w:tcW w:w="1533" w:type="dxa"/>
            <w:tcBorders>
              <w:top w:val="nil"/>
              <w:bottom w:val="nil"/>
            </w:tcBorders>
            <w:hideMark/>
          </w:tcPr>
          <w:p w14:paraId="227F3909" w14:textId="345156A6" w:rsidR="00BE397F" w:rsidRPr="00B4136E" w:rsidRDefault="001755C2" w:rsidP="00FE2119">
            <w:pPr>
              <w:pStyle w:val="Tablebody"/>
              <w:rPr>
                <w:rFonts w:eastAsia="Times New Roman" w:cs="Calibri"/>
                <w:color w:val="000000"/>
                <w:lang w:eastAsia="en-NZ"/>
              </w:rPr>
            </w:pPr>
            <w:r w:rsidRPr="00B4136E">
              <w:rPr>
                <w:rFonts w:eastAsia="Times New Roman" w:cs="Calibri"/>
                <w:color w:val="000000"/>
                <w:lang w:eastAsia="en-NZ"/>
              </w:rPr>
              <w:t>4.74%</w:t>
            </w:r>
          </w:p>
        </w:tc>
      </w:tr>
      <w:tr w:rsidR="00BE397F" w:rsidRPr="00B4136E" w14:paraId="19161167" w14:textId="77777777" w:rsidTr="0014131D">
        <w:trPr>
          <w:trHeight w:val="330"/>
        </w:trPr>
        <w:tc>
          <w:tcPr>
            <w:tcW w:w="1019" w:type="dxa"/>
            <w:tcBorders>
              <w:top w:val="nil"/>
              <w:bottom w:val="nil"/>
            </w:tcBorders>
            <w:hideMark/>
          </w:tcPr>
          <w:p w14:paraId="0F4C6AD4" w14:textId="77777777" w:rsidR="00BE397F" w:rsidRPr="00B4136E" w:rsidRDefault="00BE397F" w:rsidP="00FE2119">
            <w:pPr>
              <w:pStyle w:val="Tablebody"/>
              <w:rPr>
                <w:lang w:eastAsia="en-NZ"/>
              </w:rPr>
            </w:pPr>
            <w:r w:rsidRPr="00B4136E">
              <w:rPr>
                <w:lang w:eastAsia="en-NZ"/>
              </w:rPr>
              <w:t>2031/32</w:t>
            </w:r>
          </w:p>
        </w:tc>
        <w:tc>
          <w:tcPr>
            <w:tcW w:w="1533" w:type="dxa"/>
            <w:tcBorders>
              <w:top w:val="nil"/>
              <w:bottom w:val="nil"/>
            </w:tcBorders>
            <w:hideMark/>
          </w:tcPr>
          <w:p w14:paraId="01AB061C" w14:textId="1C293C48" w:rsidR="00BE397F" w:rsidRPr="00B4136E" w:rsidRDefault="001755C2" w:rsidP="00FE2119">
            <w:pPr>
              <w:pStyle w:val="Tablebody"/>
              <w:rPr>
                <w:rFonts w:eastAsia="Times New Roman" w:cs="Calibri"/>
                <w:color w:val="000000"/>
                <w:lang w:eastAsia="en-NZ"/>
              </w:rPr>
            </w:pPr>
            <w:r w:rsidRPr="00B4136E">
              <w:rPr>
                <w:rFonts w:eastAsia="Times New Roman" w:cs="Calibri"/>
                <w:color w:val="000000"/>
                <w:lang w:eastAsia="en-NZ"/>
              </w:rPr>
              <w:t>5.30%</w:t>
            </w:r>
          </w:p>
        </w:tc>
      </w:tr>
      <w:tr w:rsidR="00BE397F" w:rsidRPr="00B4136E" w14:paraId="2D486035" w14:textId="77777777" w:rsidTr="0014131D">
        <w:trPr>
          <w:trHeight w:val="330"/>
        </w:trPr>
        <w:tc>
          <w:tcPr>
            <w:tcW w:w="1019" w:type="dxa"/>
            <w:tcBorders>
              <w:top w:val="nil"/>
              <w:bottom w:val="nil"/>
            </w:tcBorders>
            <w:hideMark/>
          </w:tcPr>
          <w:p w14:paraId="7EA65CDB" w14:textId="77777777" w:rsidR="00BE397F" w:rsidRPr="00B4136E" w:rsidRDefault="00BE397F" w:rsidP="00FE2119">
            <w:pPr>
              <w:pStyle w:val="Tablebody"/>
              <w:rPr>
                <w:lang w:eastAsia="en-NZ"/>
              </w:rPr>
            </w:pPr>
            <w:r w:rsidRPr="00B4136E">
              <w:rPr>
                <w:lang w:eastAsia="en-NZ"/>
              </w:rPr>
              <w:t>2032/33</w:t>
            </w:r>
          </w:p>
        </w:tc>
        <w:tc>
          <w:tcPr>
            <w:tcW w:w="1533" w:type="dxa"/>
            <w:tcBorders>
              <w:top w:val="nil"/>
              <w:bottom w:val="nil"/>
            </w:tcBorders>
            <w:hideMark/>
          </w:tcPr>
          <w:p w14:paraId="4F45367E" w14:textId="2458D789" w:rsidR="00BE397F" w:rsidRPr="00B4136E" w:rsidRDefault="001755C2" w:rsidP="00FE2119">
            <w:pPr>
              <w:pStyle w:val="Tablebody"/>
              <w:rPr>
                <w:rFonts w:eastAsia="Times New Roman" w:cs="Calibri"/>
                <w:color w:val="000000"/>
                <w:lang w:eastAsia="en-NZ"/>
              </w:rPr>
            </w:pPr>
            <w:r w:rsidRPr="00B4136E">
              <w:rPr>
                <w:rFonts w:eastAsia="Times New Roman" w:cs="Calibri"/>
                <w:color w:val="000000"/>
                <w:lang w:eastAsia="en-NZ"/>
              </w:rPr>
              <w:t>5.51%</w:t>
            </w:r>
          </w:p>
        </w:tc>
      </w:tr>
      <w:tr w:rsidR="00BE397F" w:rsidRPr="00B4136E" w14:paraId="193C3583" w14:textId="77777777" w:rsidTr="0014131D">
        <w:trPr>
          <w:trHeight w:val="330"/>
        </w:trPr>
        <w:tc>
          <w:tcPr>
            <w:tcW w:w="1019" w:type="dxa"/>
            <w:tcBorders>
              <w:top w:val="nil"/>
              <w:bottom w:val="single" w:sz="4" w:space="0" w:color="75CEDE" w:themeColor="accent2"/>
            </w:tcBorders>
            <w:hideMark/>
          </w:tcPr>
          <w:p w14:paraId="4C9FA253" w14:textId="77777777" w:rsidR="00BE397F" w:rsidRPr="00B4136E" w:rsidRDefault="00BE397F" w:rsidP="00FE2119">
            <w:pPr>
              <w:pStyle w:val="Tablebody"/>
              <w:rPr>
                <w:lang w:eastAsia="en-NZ"/>
              </w:rPr>
            </w:pPr>
            <w:r w:rsidRPr="00B4136E">
              <w:rPr>
                <w:lang w:eastAsia="en-NZ"/>
              </w:rPr>
              <w:t>2033/34</w:t>
            </w:r>
          </w:p>
        </w:tc>
        <w:tc>
          <w:tcPr>
            <w:tcW w:w="1533" w:type="dxa"/>
            <w:tcBorders>
              <w:top w:val="nil"/>
              <w:bottom w:val="single" w:sz="4" w:space="0" w:color="75CEDE" w:themeColor="accent2"/>
            </w:tcBorders>
            <w:hideMark/>
          </w:tcPr>
          <w:p w14:paraId="23233886" w14:textId="552E3CD5" w:rsidR="00BE397F" w:rsidRPr="00B4136E" w:rsidRDefault="001755C2" w:rsidP="00FE2119">
            <w:pPr>
              <w:pStyle w:val="Tablebody"/>
              <w:rPr>
                <w:rFonts w:eastAsia="Times New Roman" w:cs="Calibri"/>
                <w:color w:val="000000"/>
                <w:lang w:eastAsia="en-NZ"/>
              </w:rPr>
            </w:pPr>
            <w:r w:rsidRPr="00B4136E">
              <w:rPr>
                <w:rFonts w:eastAsia="Times New Roman" w:cs="Calibri"/>
                <w:color w:val="000000"/>
                <w:lang w:eastAsia="en-NZ"/>
              </w:rPr>
              <w:t>5.83%</w:t>
            </w:r>
          </w:p>
        </w:tc>
      </w:tr>
    </w:tbl>
    <w:p w14:paraId="35DDAB59" w14:textId="77777777" w:rsidR="00BE397F" w:rsidRPr="00B4136E" w:rsidRDefault="00BE397F" w:rsidP="00BE397F"/>
    <w:p w14:paraId="1403371F" w14:textId="77777777" w:rsidR="00BE397F" w:rsidRPr="00B4136E" w:rsidRDefault="00BE397F" w:rsidP="00BE397F">
      <w:pPr>
        <w:rPr>
          <w:b/>
          <w:i/>
          <w:lang w:eastAsia="en-NZ"/>
        </w:rPr>
      </w:pPr>
      <w:r w:rsidRPr="00B4136E">
        <w:rPr>
          <w:b/>
        </w:rPr>
        <w:t xml:space="preserve">Data source: </w:t>
      </w:r>
      <w:r w:rsidRPr="00B4136E">
        <w:rPr>
          <w:lang w:eastAsia="en-NZ"/>
        </w:rPr>
        <w:t>Assumption reflects Council actual borrowing rates along with forecast rates based on hedging position and range of economic forecasts.</w:t>
      </w:r>
    </w:p>
    <w:p w14:paraId="5A66662B" w14:textId="77777777" w:rsidR="00BE397F" w:rsidRPr="00B4136E" w:rsidRDefault="00BE397F" w:rsidP="00BE397F">
      <w:pPr>
        <w:rPr>
          <w:lang w:eastAsia="en-NZ"/>
        </w:rPr>
      </w:pPr>
      <w:r w:rsidRPr="00B4136E">
        <w:rPr>
          <w:b/>
        </w:rPr>
        <w:br w:type="column"/>
      </w:r>
      <w:r w:rsidRPr="00B4136E">
        <w:rPr>
          <w:b/>
        </w:rPr>
        <w:t>Level of certainty:</w:t>
      </w:r>
      <w:r w:rsidRPr="00B4136E">
        <w:rPr>
          <w:b/>
          <w:i/>
          <w:color w:val="003E52"/>
          <w:lang w:eastAsia="en-NZ"/>
        </w:rPr>
        <w:t xml:space="preserve"> </w:t>
      </w:r>
      <w:r w:rsidRPr="00B4136E">
        <w:rPr>
          <w:lang w:eastAsia="en-NZ"/>
        </w:rPr>
        <w:t>High - There is relative higher levels of certainty over short-term borrowing rates for Council debt in the short term given hedging policies. Longer-term, certainty levels are lower as interest rates are subject to wide range of factors.</w:t>
      </w:r>
    </w:p>
    <w:p w14:paraId="256A6B85" w14:textId="77777777" w:rsidR="00BE397F" w:rsidRPr="00B4136E" w:rsidRDefault="00BE397F" w:rsidP="00BE397F">
      <w:pPr>
        <w:pStyle w:val="Heading4"/>
        <w:rPr>
          <w:lang w:eastAsia="en-NZ"/>
        </w:rPr>
      </w:pPr>
      <w:r w:rsidRPr="00B4136E">
        <w:br w:type="column"/>
      </w:r>
      <w:r w:rsidRPr="00B4136E">
        <w:t>Key risks</w:t>
      </w:r>
    </w:p>
    <w:tbl>
      <w:tblPr>
        <w:tblW w:w="6374" w:type="dxa"/>
        <w:tblBorders>
          <w:bottom w:val="single" w:sz="4" w:space="0" w:color="75CEDE" w:themeColor="accent2"/>
        </w:tblBorders>
        <w:tblLook w:val="04A0" w:firstRow="1" w:lastRow="0" w:firstColumn="1" w:lastColumn="0" w:noHBand="0" w:noVBand="1"/>
      </w:tblPr>
      <w:tblGrid>
        <w:gridCol w:w="1638"/>
        <w:gridCol w:w="1815"/>
        <w:gridCol w:w="2921"/>
      </w:tblGrid>
      <w:tr w:rsidR="00BE397F" w:rsidRPr="00B4136E" w14:paraId="2D5651B4" w14:textId="77777777" w:rsidTr="0014131D">
        <w:trPr>
          <w:trHeight w:val="297"/>
        </w:trPr>
        <w:tc>
          <w:tcPr>
            <w:tcW w:w="1638" w:type="dxa"/>
            <w:shd w:val="clear" w:color="auto" w:fill="75CEDE" w:themeFill="accent2"/>
            <w:vAlign w:val="center"/>
          </w:tcPr>
          <w:p w14:paraId="7EAB965E"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1815" w:type="dxa"/>
            <w:shd w:val="clear" w:color="auto" w:fill="75CEDE" w:themeFill="accent2"/>
            <w:vAlign w:val="center"/>
          </w:tcPr>
          <w:p w14:paraId="17B4982D" w14:textId="77777777" w:rsidR="00BE397F" w:rsidRPr="00B4136E" w:rsidRDefault="00BE397F" w:rsidP="00FE2119">
            <w:pPr>
              <w:pStyle w:val="Tableheading"/>
              <w:rPr>
                <w:lang w:eastAsia="en-NZ"/>
              </w:rPr>
            </w:pPr>
            <w:r w:rsidRPr="00B4136E">
              <w:rPr>
                <w:lang w:eastAsia="en-NZ"/>
              </w:rPr>
              <w:t>Effect of risk </w:t>
            </w:r>
          </w:p>
        </w:tc>
        <w:tc>
          <w:tcPr>
            <w:tcW w:w="2921" w:type="dxa"/>
            <w:shd w:val="clear" w:color="auto" w:fill="75CEDE" w:themeFill="accent2"/>
            <w:vAlign w:val="center"/>
          </w:tcPr>
          <w:p w14:paraId="063EABED" w14:textId="77777777" w:rsidR="00BE397F" w:rsidRPr="00B4136E" w:rsidRDefault="00BE397F" w:rsidP="00FE2119">
            <w:pPr>
              <w:pStyle w:val="Tableheading"/>
              <w:rPr>
                <w:lang w:eastAsia="en-NZ"/>
              </w:rPr>
            </w:pPr>
            <w:r w:rsidRPr="00B4136E">
              <w:rPr>
                <w:lang w:eastAsia="en-NZ"/>
              </w:rPr>
              <w:t>Mitigation </w:t>
            </w:r>
          </w:p>
        </w:tc>
      </w:tr>
      <w:tr w:rsidR="00BE397F" w:rsidRPr="00B4136E" w14:paraId="1DB32290" w14:textId="77777777" w:rsidTr="0014131D">
        <w:trPr>
          <w:trHeight w:val="297"/>
        </w:trPr>
        <w:tc>
          <w:tcPr>
            <w:tcW w:w="1638" w:type="dxa"/>
          </w:tcPr>
          <w:p w14:paraId="63893F7B" w14:textId="77777777" w:rsidR="00BE397F" w:rsidRPr="00B4136E" w:rsidRDefault="00BE397F" w:rsidP="00FE2119">
            <w:pPr>
              <w:rPr>
                <w:lang w:eastAsia="en-NZ"/>
              </w:rPr>
            </w:pPr>
            <w:r w:rsidRPr="00B4136E">
              <w:rPr>
                <w:lang w:eastAsia="en-NZ"/>
              </w:rPr>
              <w:t>That interest rates will differ significantly from those estimated.</w:t>
            </w:r>
          </w:p>
          <w:p w14:paraId="23552A67" w14:textId="77777777" w:rsidR="00BE397F" w:rsidRPr="00B4136E" w:rsidRDefault="00BE397F" w:rsidP="00FE2119">
            <w:pPr>
              <w:rPr>
                <w:lang w:eastAsia="en-NZ"/>
              </w:rPr>
            </w:pPr>
            <w:r w:rsidRPr="00B4136E">
              <w:rPr>
                <w:lang w:eastAsia="en-NZ"/>
              </w:rPr>
              <w:t>That interest rates will fluctuate significantly.</w:t>
            </w:r>
          </w:p>
        </w:tc>
        <w:tc>
          <w:tcPr>
            <w:tcW w:w="1815" w:type="dxa"/>
          </w:tcPr>
          <w:p w14:paraId="1548674B" w14:textId="77777777" w:rsidR="00BE397F" w:rsidRPr="00B4136E" w:rsidRDefault="00BE397F" w:rsidP="00FE2119">
            <w:pPr>
              <w:rPr>
                <w:lang w:eastAsia="en-NZ"/>
              </w:rPr>
            </w:pPr>
            <w:r w:rsidRPr="00B4136E">
              <w:rPr>
                <w:lang w:eastAsia="en-NZ"/>
              </w:rPr>
              <w:t>Based on Council’s hedging profile, a 0.1 percent movement in interest rates will increase/decrease annual interest expense by between $800,000 and $1,900,000 per annum across the 10-year period of this plan.</w:t>
            </w:r>
          </w:p>
          <w:p w14:paraId="15AF72BA" w14:textId="77777777" w:rsidR="00BE397F" w:rsidRPr="00B4136E" w:rsidRDefault="00BE397F" w:rsidP="00FE2119">
            <w:pPr>
              <w:rPr>
                <w:lang w:eastAsia="en-NZ"/>
              </w:rPr>
            </w:pPr>
            <w:r w:rsidRPr="00B4136E">
              <w:rPr>
                <w:lang w:eastAsia="en-NZ"/>
              </w:rPr>
              <w:t>The impact of this annual amount (discussed above) would translate to potential 0.2% – 0.4% rates increase.</w:t>
            </w:r>
          </w:p>
        </w:tc>
        <w:tc>
          <w:tcPr>
            <w:tcW w:w="2921" w:type="dxa"/>
          </w:tcPr>
          <w:p w14:paraId="06D1122E" w14:textId="77777777" w:rsidR="00BE397F" w:rsidRPr="00B4136E" w:rsidRDefault="00BE397F" w:rsidP="00FE2119">
            <w:pPr>
              <w:rPr>
                <w:lang w:eastAsia="en-NZ"/>
              </w:rPr>
            </w:pPr>
            <w:r w:rsidRPr="00B4136E">
              <w:rPr>
                <w:lang w:eastAsia="en-NZ"/>
              </w:rPr>
              <w:t xml:space="preserve">Interest rates are largely driven by factors external to the New Zealand economy. The Council manages its exposure to adverse changes in interest rates </w:t>
            </w:r>
            <w:proofErr w:type="gramStart"/>
            <w:r w:rsidRPr="00B4136E">
              <w:rPr>
                <w:lang w:eastAsia="en-NZ"/>
              </w:rPr>
              <w:t>through the use of</w:t>
            </w:r>
            <w:proofErr w:type="gramEnd"/>
            <w:r w:rsidRPr="00B4136E">
              <w:rPr>
                <w:lang w:eastAsia="en-NZ"/>
              </w:rPr>
              <w:t xml:space="preserve"> interest rate swaps. At any </w:t>
            </w:r>
            <w:proofErr w:type="gramStart"/>
            <w:r w:rsidRPr="00B4136E">
              <w:rPr>
                <w:lang w:eastAsia="en-NZ"/>
              </w:rPr>
              <w:t>time</w:t>
            </w:r>
            <w:proofErr w:type="gramEnd"/>
            <w:r w:rsidRPr="00B4136E">
              <w:rPr>
                <w:lang w:eastAsia="en-NZ"/>
              </w:rPr>
              <w:t xml:space="preserve"> Council policy is to have a minimum level of interest rate hedging equivalent to 50 percent of core borrowings.</w:t>
            </w:r>
          </w:p>
        </w:tc>
      </w:tr>
    </w:tbl>
    <w:p w14:paraId="7C41BC76" w14:textId="77777777" w:rsidR="00BE397F" w:rsidRPr="00B4136E" w:rsidRDefault="00BE397F" w:rsidP="00BE397F">
      <w:pPr>
        <w:rPr>
          <w:lang w:eastAsia="en-NZ"/>
        </w:rPr>
      </w:pPr>
    </w:p>
    <w:p w14:paraId="00E7E605" w14:textId="77777777" w:rsidR="00BE397F" w:rsidRPr="00B4136E" w:rsidRDefault="00BE397F" w:rsidP="00BE397F">
      <w:pPr>
        <w:spacing w:after="0" w:line="240" w:lineRule="auto"/>
        <w:rPr>
          <w:rFonts w:ascii="Guardian Sans Regular" w:hAnsi="Guardian Sans Regular" w:cs="Open Sans"/>
          <w:bCs/>
          <w:noProof/>
          <w:color w:val="000000"/>
          <w:sz w:val="40"/>
          <w:szCs w:val="40"/>
          <w:lang w:eastAsia="en-US"/>
        </w:rPr>
      </w:pPr>
      <w:bookmarkStart w:id="258" w:name="_Toc168915388"/>
      <w:bookmarkStart w:id="259" w:name="_Toc169701823"/>
      <w:r w:rsidRPr="00B4136E">
        <w:rPr>
          <w:lang w:eastAsia="en-US"/>
        </w:rPr>
        <w:br w:type="page"/>
      </w:r>
    </w:p>
    <w:p w14:paraId="5B6FF7B3" w14:textId="77777777" w:rsidR="00BE397F" w:rsidRPr="00B4136E" w:rsidRDefault="00BE397F" w:rsidP="00BE397F">
      <w:pPr>
        <w:pStyle w:val="Heading2"/>
        <w:rPr>
          <w:rFonts w:eastAsia="MS Gothic"/>
          <w:sz w:val="22"/>
          <w:szCs w:val="22"/>
          <w:lang w:eastAsia="en-NZ"/>
        </w:rPr>
      </w:pPr>
      <w:bookmarkStart w:id="260" w:name="_Toc200716731"/>
      <w:r w:rsidRPr="00B4136E">
        <w:rPr>
          <w:lang w:eastAsia="en-US"/>
        </w:rPr>
        <w:lastRenderedPageBreak/>
        <w:t>Asset revaluations</w:t>
      </w:r>
      <w:bookmarkEnd w:id="258"/>
      <w:bookmarkEnd w:id="259"/>
      <w:bookmarkEnd w:id="260"/>
    </w:p>
    <w:p w14:paraId="717E7C78"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1C7A0939" w14:textId="77777777" w:rsidR="00BE397F" w:rsidRPr="00B4136E" w:rsidRDefault="00BE397F" w:rsidP="00BE397F">
      <w:pPr>
        <w:rPr>
          <w:b/>
          <w:i/>
          <w:color w:val="003E52"/>
          <w:lang w:eastAsia="en-NZ"/>
        </w:rPr>
      </w:pPr>
      <w:r w:rsidRPr="00B4136E">
        <w:rPr>
          <w:lang w:eastAsia="en-NZ"/>
        </w:rPr>
        <w:t>Assumed growth in asset values are outlined in the table below. Growth in Council asset values are key drivers of forecasting increasing capital investment and depreciation.</w:t>
      </w:r>
    </w:p>
    <w:p w14:paraId="10C08C7A" w14:textId="77777777" w:rsidR="00BE397F" w:rsidRPr="00B4136E" w:rsidRDefault="00BE397F" w:rsidP="00BE397F">
      <w:pPr>
        <w:rPr>
          <w:lang w:eastAsia="en-NZ"/>
        </w:rPr>
      </w:pPr>
      <w:proofErr w:type="gramStart"/>
      <w:r w:rsidRPr="00B4136E">
        <w:rPr>
          <w:lang w:eastAsia="en-NZ"/>
        </w:rPr>
        <w:t>For the purpose of</w:t>
      </w:r>
      <w:proofErr w:type="gramEnd"/>
      <w:r w:rsidRPr="00B4136E">
        <w:rPr>
          <w:lang w:eastAsia="en-NZ"/>
        </w:rPr>
        <w:t xml:space="preserve"> the financial model, all assets are revalued annually</w:t>
      </w:r>
      <w:r w:rsidRPr="00B4136E">
        <w:rPr>
          <w:color w:val="0078D4"/>
          <w:lang w:eastAsia="en-NZ"/>
        </w:rPr>
        <w:t xml:space="preserve"> </w:t>
      </w:r>
      <w:r w:rsidRPr="00B4136E">
        <w:rPr>
          <w:lang w:eastAsia="en-NZ"/>
        </w:rPr>
        <w:t xml:space="preserve">for depreciation purposes </w:t>
      </w:r>
      <w:proofErr w:type="gramStart"/>
      <w:r w:rsidRPr="00B4136E">
        <w:rPr>
          <w:lang w:eastAsia="en-NZ"/>
        </w:rPr>
        <w:t>in order to</w:t>
      </w:r>
      <w:proofErr w:type="gramEnd"/>
      <w:r w:rsidRPr="00B4136E">
        <w:rPr>
          <w:lang w:eastAsia="en-NZ"/>
        </w:rPr>
        <w:t xml:space="preserve"> reduce the distraction of year-on-year peaks and troughs in revenues and expenditure that are generated by the revaluations in the table below.</w:t>
      </w:r>
    </w:p>
    <w:p w14:paraId="45D9E3B6" w14:textId="77777777" w:rsidR="00BE397F" w:rsidRPr="00B4136E" w:rsidRDefault="00BE397F" w:rsidP="00BE397F">
      <w:pPr>
        <w:rPr>
          <w:lang w:eastAsia="en-NZ"/>
        </w:rPr>
      </w:pPr>
      <w:r w:rsidRPr="00B4136E">
        <w:rPr>
          <w:lang w:eastAsia="en-NZ"/>
        </w:rPr>
        <w:t>Depreciation and revaluation of property, plant, and equipment (including water and transport assets)</w:t>
      </w:r>
    </w:p>
    <w:tbl>
      <w:tblPr>
        <w:tblpPr w:leftFromText="181" w:rightFromText="181" w:vertAnchor="page" w:horzAnchor="margin" w:tblpY="9129"/>
        <w:tblW w:w="15327" w:type="pct"/>
        <w:tblBorders>
          <w:bottom w:val="single" w:sz="4" w:space="0" w:color="75CEDE" w:themeColor="accent2"/>
        </w:tblBorders>
        <w:tblLook w:val="04A0" w:firstRow="1" w:lastRow="0" w:firstColumn="1" w:lastColumn="0" w:noHBand="0" w:noVBand="1"/>
      </w:tblPr>
      <w:tblGrid>
        <w:gridCol w:w="2413"/>
        <w:gridCol w:w="794"/>
        <w:gridCol w:w="794"/>
        <w:gridCol w:w="792"/>
        <w:gridCol w:w="790"/>
        <w:gridCol w:w="809"/>
        <w:gridCol w:w="823"/>
        <w:gridCol w:w="778"/>
        <w:gridCol w:w="778"/>
        <w:gridCol w:w="778"/>
        <w:gridCol w:w="794"/>
      </w:tblGrid>
      <w:tr w:rsidR="00BE397F" w:rsidRPr="00B4136E" w14:paraId="7E1DB7B5" w14:textId="77777777" w:rsidTr="0014131D">
        <w:trPr>
          <w:trHeight w:val="270"/>
        </w:trPr>
        <w:tc>
          <w:tcPr>
            <w:tcW w:w="1166" w:type="pct"/>
            <w:shd w:val="clear" w:color="auto" w:fill="75CEDE" w:themeFill="accent2"/>
            <w:vAlign w:val="center"/>
            <w:hideMark/>
          </w:tcPr>
          <w:p w14:paraId="53018A38" w14:textId="77777777" w:rsidR="00BE397F" w:rsidRPr="00B4136E" w:rsidRDefault="00BE397F" w:rsidP="00FE2119">
            <w:pPr>
              <w:pStyle w:val="Tableheading"/>
              <w:rPr>
                <w:lang w:eastAsia="en-NZ"/>
              </w:rPr>
            </w:pPr>
            <w:r w:rsidRPr="00B4136E">
              <w:rPr>
                <w:lang w:eastAsia="en-NZ"/>
              </w:rPr>
              <w:t> </w:t>
            </w:r>
          </w:p>
        </w:tc>
        <w:tc>
          <w:tcPr>
            <w:tcW w:w="384" w:type="pct"/>
            <w:shd w:val="clear" w:color="auto" w:fill="75CEDE" w:themeFill="accent2"/>
            <w:vAlign w:val="center"/>
            <w:hideMark/>
          </w:tcPr>
          <w:p w14:paraId="7D205CA8" w14:textId="77777777" w:rsidR="00BE397F" w:rsidRPr="00B4136E" w:rsidRDefault="00BE397F" w:rsidP="00FE2119">
            <w:pPr>
              <w:pStyle w:val="Tableheading"/>
              <w:rPr>
                <w:lang w:eastAsia="en-NZ"/>
              </w:rPr>
            </w:pPr>
            <w:r w:rsidRPr="00B4136E">
              <w:rPr>
                <w:lang w:eastAsia="en-NZ"/>
              </w:rPr>
              <w:t>24/25 </w:t>
            </w:r>
          </w:p>
        </w:tc>
        <w:tc>
          <w:tcPr>
            <w:tcW w:w="384" w:type="pct"/>
            <w:shd w:val="clear" w:color="auto" w:fill="75CEDE" w:themeFill="accent2"/>
            <w:vAlign w:val="center"/>
            <w:hideMark/>
          </w:tcPr>
          <w:p w14:paraId="5D8FA2D3" w14:textId="77777777" w:rsidR="00BE397F" w:rsidRPr="00B4136E" w:rsidRDefault="00BE397F" w:rsidP="00FE2119">
            <w:pPr>
              <w:pStyle w:val="Tableheading"/>
              <w:rPr>
                <w:lang w:eastAsia="en-NZ"/>
              </w:rPr>
            </w:pPr>
            <w:r w:rsidRPr="00B4136E">
              <w:rPr>
                <w:lang w:eastAsia="en-NZ"/>
              </w:rPr>
              <w:t>25/26 </w:t>
            </w:r>
          </w:p>
        </w:tc>
        <w:tc>
          <w:tcPr>
            <w:tcW w:w="383" w:type="pct"/>
            <w:shd w:val="clear" w:color="auto" w:fill="75CEDE" w:themeFill="accent2"/>
            <w:vAlign w:val="center"/>
            <w:hideMark/>
          </w:tcPr>
          <w:p w14:paraId="6A6653FD" w14:textId="77777777" w:rsidR="00BE397F" w:rsidRPr="00B4136E" w:rsidRDefault="00BE397F" w:rsidP="00FE2119">
            <w:pPr>
              <w:pStyle w:val="Tableheading"/>
              <w:rPr>
                <w:lang w:eastAsia="en-NZ"/>
              </w:rPr>
            </w:pPr>
            <w:r w:rsidRPr="00B4136E">
              <w:rPr>
                <w:lang w:eastAsia="en-NZ"/>
              </w:rPr>
              <w:t>26/27 </w:t>
            </w:r>
          </w:p>
        </w:tc>
        <w:tc>
          <w:tcPr>
            <w:tcW w:w="382" w:type="pct"/>
            <w:shd w:val="clear" w:color="auto" w:fill="75CEDE" w:themeFill="accent2"/>
            <w:vAlign w:val="center"/>
            <w:hideMark/>
          </w:tcPr>
          <w:p w14:paraId="72B0FADB" w14:textId="77777777" w:rsidR="00BE397F" w:rsidRPr="00B4136E" w:rsidRDefault="00BE397F" w:rsidP="00FE2119">
            <w:pPr>
              <w:pStyle w:val="Tableheading"/>
              <w:rPr>
                <w:lang w:eastAsia="en-NZ"/>
              </w:rPr>
            </w:pPr>
            <w:r w:rsidRPr="00B4136E">
              <w:rPr>
                <w:lang w:eastAsia="en-NZ"/>
              </w:rPr>
              <w:t>27/28 </w:t>
            </w:r>
          </w:p>
        </w:tc>
        <w:tc>
          <w:tcPr>
            <w:tcW w:w="391" w:type="pct"/>
            <w:shd w:val="clear" w:color="auto" w:fill="75CEDE" w:themeFill="accent2"/>
            <w:vAlign w:val="center"/>
            <w:hideMark/>
          </w:tcPr>
          <w:p w14:paraId="0A949D9F" w14:textId="77777777" w:rsidR="00BE397F" w:rsidRPr="00B4136E" w:rsidRDefault="00BE397F" w:rsidP="00FE2119">
            <w:pPr>
              <w:pStyle w:val="Tableheading"/>
              <w:rPr>
                <w:lang w:eastAsia="en-NZ"/>
              </w:rPr>
            </w:pPr>
            <w:r w:rsidRPr="00B4136E">
              <w:rPr>
                <w:lang w:eastAsia="en-NZ"/>
              </w:rPr>
              <w:t>28/29 </w:t>
            </w:r>
          </w:p>
        </w:tc>
        <w:tc>
          <w:tcPr>
            <w:tcW w:w="398" w:type="pct"/>
            <w:shd w:val="clear" w:color="auto" w:fill="75CEDE" w:themeFill="accent2"/>
            <w:vAlign w:val="center"/>
            <w:hideMark/>
          </w:tcPr>
          <w:p w14:paraId="026F8C32" w14:textId="77777777" w:rsidR="00BE397F" w:rsidRPr="00B4136E" w:rsidRDefault="00BE397F" w:rsidP="00FE2119">
            <w:pPr>
              <w:pStyle w:val="Tableheading"/>
              <w:rPr>
                <w:lang w:eastAsia="en-NZ"/>
              </w:rPr>
            </w:pPr>
            <w:r w:rsidRPr="00B4136E">
              <w:rPr>
                <w:lang w:eastAsia="en-NZ"/>
              </w:rPr>
              <w:t>29/30 </w:t>
            </w:r>
          </w:p>
        </w:tc>
        <w:tc>
          <w:tcPr>
            <w:tcW w:w="376" w:type="pct"/>
            <w:shd w:val="clear" w:color="auto" w:fill="75CEDE" w:themeFill="accent2"/>
            <w:vAlign w:val="center"/>
            <w:hideMark/>
          </w:tcPr>
          <w:p w14:paraId="0C620CD2" w14:textId="77777777" w:rsidR="00BE397F" w:rsidRPr="00B4136E" w:rsidRDefault="00BE397F" w:rsidP="00FE2119">
            <w:pPr>
              <w:pStyle w:val="Tableheading"/>
              <w:rPr>
                <w:lang w:eastAsia="en-NZ"/>
              </w:rPr>
            </w:pPr>
            <w:r w:rsidRPr="00B4136E">
              <w:rPr>
                <w:lang w:eastAsia="en-NZ"/>
              </w:rPr>
              <w:t>30/31 </w:t>
            </w:r>
          </w:p>
        </w:tc>
        <w:tc>
          <w:tcPr>
            <w:tcW w:w="376" w:type="pct"/>
            <w:shd w:val="clear" w:color="auto" w:fill="75CEDE" w:themeFill="accent2"/>
            <w:vAlign w:val="center"/>
            <w:hideMark/>
          </w:tcPr>
          <w:p w14:paraId="28927FAD" w14:textId="77777777" w:rsidR="00BE397F" w:rsidRPr="00B4136E" w:rsidRDefault="00BE397F" w:rsidP="00FE2119">
            <w:pPr>
              <w:pStyle w:val="Tableheading"/>
              <w:rPr>
                <w:lang w:eastAsia="en-NZ"/>
              </w:rPr>
            </w:pPr>
            <w:r w:rsidRPr="00B4136E">
              <w:rPr>
                <w:lang w:eastAsia="en-NZ"/>
              </w:rPr>
              <w:t>31/32 </w:t>
            </w:r>
          </w:p>
        </w:tc>
        <w:tc>
          <w:tcPr>
            <w:tcW w:w="376" w:type="pct"/>
            <w:shd w:val="clear" w:color="auto" w:fill="75CEDE" w:themeFill="accent2"/>
            <w:vAlign w:val="center"/>
            <w:hideMark/>
          </w:tcPr>
          <w:p w14:paraId="1738E0D7" w14:textId="77777777" w:rsidR="00BE397F" w:rsidRPr="00B4136E" w:rsidRDefault="00BE397F" w:rsidP="00FE2119">
            <w:pPr>
              <w:pStyle w:val="Tableheading"/>
              <w:rPr>
                <w:lang w:eastAsia="en-NZ"/>
              </w:rPr>
            </w:pPr>
            <w:r w:rsidRPr="00B4136E">
              <w:rPr>
                <w:lang w:eastAsia="en-NZ"/>
              </w:rPr>
              <w:t>32/33 </w:t>
            </w:r>
          </w:p>
        </w:tc>
        <w:tc>
          <w:tcPr>
            <w:tcW w:w="384" w:type="pct"/>
            <w:shd w:val="clear" w:color="auto" w:fill="75CEDE" w:themeFill="accent2"/>
            <w:vAlign w:val="center"/>
            <w:hideMark/>
          </w:tcPr>
          <w:p w14:paraId="7C1649E4" w14:textId="77777777" w:rsidR="00BE397F" w:rsidRPr="00B4136E" w:rsidRDefault="00BE397F" w:rsidP="00FE2119">
            <w:pPr>
              <w:pStyle w:val="Tableheading"/>
              <w:rPr>
                <w:lang w:eastAsia="en-NZ"/>
              </w:rPr>
            </w:pPr>
            <w:r w:rsidRPr="00B4136E">
              <w:rPr>
                <w:lang w:eastAsia="en-NZ"/>
              </w:rPr>
              <w:t>33/34 </w:t>
            </w:r>
          </w:p>
        </w:tc>
      </w:tr>
      <w:tr w:rsidR="00BE397F" w:rsidRPr="00B4136E" w14:paraId="2EBFF992" w14:textId="77777777" w:rsidTr="0014131D">
        <w:trPr>
          <w:trHeight w:val="270"/>
        </w:trPr>
        <w:tc>
          <w:tcPr>
            <w:tcW w:w="1166" w:type="pct"/>
            <w:hideMark/>
          </w:tcPr>
          <w:p w14:paraId="551D975C" w14:textId="77777777" w:rsidR="00BE397F" w:rsidRPr="00B4136E" w:rsidRDefault="00BE397F" w:rsidP="00FE2119">
            <w:pPr>
              <w:pStyle w:val="Tablebody"/>
              <w:spacing w:before="40" w:after="40" w:line="180" w:lineRule="exact"/>
              <w:rPr>
                <w:lang w:eastAsia="en-NZ"/>
              </w:rPr>
            </w:pPr>
            <w:r w:rsidRPr="00B4136E">
              <w:rPr>
                <w:lang w:eastAsia="en-NZ"/>
              </w:rPr>
              <w:t xml:space="preserve">Buildings </w:t>
            </w:r>
          </w:p>
        </w:tc>
        <w:tc>
          <w:tcPr>
            <w:tcW w:w="384" w:type="pct"/>
            <w:hideMark/>
          </w:tcPr>
          <w:p w14:paraId="6B4480F5"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84" w:type="pct"/>
            <w:hideMark/>
          </w:tcPr>
          <w:p w14:paraId="3E141D5B"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83" w:type="pct"/>
            <w:hideMark/>
          </w:tcPr>
          <w:p w14:paraId="24B70AB2"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82" w:type="pct"/>
            <w:hideMark/>
          </w:tcPr>
          <w:p w14:paraId="1D2211F4"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91" w:type="pct"/>
            <w:hideMark/>
          </w:tcPr>
          <w:p w14:paraId="3F177576"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98" w:type="pct"/>
            <w:hideMark/>
          </w:tcPr>
          <w:p w14:paraId="02021613"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76" w:type="pct"/>
            <w:hideMark/>
          </w:tcPr>
          <w:p w14:paraId="25158117"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76" w:type="pct"/>
            <w:hideMark/>
          </w:tcPr>
          <w:p w14:paraId="45060CF3"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76" w:type="pct"/>
            <w:hideMark/>
          </w:tcPr>
          <w:p w14:paraId="142B9C99" w14:textId="77777777" w:rsidR="00BE397F" w:rsidRPr="00B4136E" w:rsidRDefault="00BE397F" w:rsidP="00FE2119">
            <w:pPr>
              <w:pStyle w:val="Tablebody"/>
              <w:spacing w:before="40" w:after="40" w:line="180" w:lineRule="exact"/>
              <w:rPr>
                <w:lang w:eastAsia="en-NZ"/>
              </w:rPr>
            </w:pPr>
            <w:r w:rsidRPr="00B4136E">
              <w:rPr>
                <w:lang w:eastAsia="en-NZ"/>
              </w:rPr>
              <w:t>5.0% </w:t>
            </w:r>
          </w:p>
        </w:tc>
        <w:tc>
          <w:tcPr>
            <w:tcW w:w="384" w:type="pct"/>
            <w:hideMark/>
          </w:tcPr>
          <w:p w14:paraId="682356A5" w14:textId="77777777" w:rsidR="00BE397F" w:rsidRPr="00B4136E" w:rsidRDefault="00BE397F" w:rsidP="00FE2119">
            <w:pPr>
              <w:pStyle w:val="Tablebody"/>
              <w:spacing w:before="40" w:after="40" w:line="180" w:lineRule="exact"/>
              <w:rPr>
                <w:lang w:eastAsia="en-NZ"/>
              </w:rPr>
            </w:pPr>
            <w:r w:rsidRPr="00B4136E">
              <w:rPr>
                <w:lang w:eastAsia="en-NZ"/>
              </w:rPr>
              <w:t>5.0% </w:t>
            </w:r>
          </w:p>
        </w:tc>
      </w:tr>
      <w:tr w:rsidR="00BE397F" w:rsidRPr="00B4136E" w14:paraId="277EA09E" w14:textId="77777777" w:rsidTr="0014131D">
        <w:trPr>
          <w:trHeight w:val="270"/>
        </w:trPr>
        <w:tc>
          <w:tcPr>
            <w:tcW w:w="1166" w:type="pct"/>
            <w:hideMark/>
          </w:tcPr>
          <w:p w14:paraId="15D612A9" w14:textId="77777777" w:rsidR="00BE397F" w:rsidRPr="00B4136E" w:rsidRDefault="00BE397F" w:rsidP="00FE2119">
            <w:pPr>
              <w:pStyle w:val="Tablebody"/>
              <w:spacing w:before="40" w:after="40" w:line="180" w:lineRule="exact"/>
              <w:rPr>
                <w:lang w:eastAsia="en-NZ"/>
              </w:rPr>
            </w:pPr>
            <w:r w:rsidRPr="00B4136E">
              <w:rPr>
                <w:lang w:eastAsia="en-NZ"/>
              </w:rPr>
              <w:t xml:space="preserve">Three Waters &amp; Treatment Plants </w:t>
            </w:r>
          </w:p>
        </w:tc>
        <w:tc>
          <w:tcPr>
            <w:tcW w:w="384" w:type="pct"/>
            <w:hideMark/>
          </w:tcPr>
          <w:p w14:paraId="50968ED9"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84" w:type="pct"/>
            <w:hideMark/>
          </w:tcPr>
          <w:p w14:paraId="3AF2F02D"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83" w:type="pct"/>
            <w:hideMark/>
          </w:tcPr>
          <w:p w14:paraId="14F4C3EB"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82" w:type="pct"/>
            <w:hideMark/>
          </w:tcPr>
          <w:p w14:paraId="0D0CD27C"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91" w:type="pct"/>
            <w:hideMark/>
          </w:tcPr>
          <w:p w14:paraId="3FF396CB"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98" w:type="pct"/>
            <w:hideMark/>
          </w:tcPr>
          <w:p w14:paraId="7EECC8FA"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76" w:type="pct"/>
            <w:hideMark/>
          </w:tcPr>
          <w:p w14:paraId="5CE719DA"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76" w:type="pct"/>
            <w:hideMark/>
          </w:tcPr>
          <w:p w14:paraId="28D7A3ED"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76" w:type="pct"/>
            <w:hideMark/>
          </w:tcPr>
          <w:p w14:paraId="73B88BDE" w14:textId="77777777" w:rsidR="00BE397F" w:rsidRPr="00B4136E" w:rsidRDefault="00BE397F" w:rsidP="00FE2119">
            <w:pPr>
              <w:pStyle w:val="Tablebody"/>
              <w:spacing w:before="40" w:after="40" w:line="180" w:lineRule="exact"/>
              <w:rPr>
                <w:lang w:eastAsia="en-NZ"/>
              </w:rPr>
            </w:pPr>
            <w:r w:rsidRPr="00B4136E">
              <w:rPr>
                <w:lang w:eastAsia="en-NZ"/>
              </w:rPr>
              <w:t>6.0% </w:t>
            </w:r>
          </w:p>
        </w:tc>
        <w:tc>
          <w:tcPr>
            <w:tcW w:w="384" w:type="pct"/>
            <w:hideMark/>
          </w:tcPr>
          <w:p w14:paraId="09DABC83" w14:textId="77777777" w:rsidR="00BE397F" w:rsidRPr="00B4136E" w:rsidRDefault="00BE397F" w:rsidP="00FE2119">
            <w:pPr>
              <w:pStyle w:val="Tablebody"/>
              <w:spacing w:before="40" w:after="40" w:line="180" w:lineRule="exact"/>
              <w:rPr>
                <w:lang w:eastAsia="en-NZ"/>
              </w:rPr>
            </w:pPr>
            <w:r w:rsidRPr="00B4136E">
              <w:rPr>
                <w:lang w:eastAsia="en-NZ"/>
              </w:rPr>
              <w:t>6.0% </w:t>
            </w:r>
          </w:p>
        </w:tc>
      </w:tr>
      <w:tr w:rsidR="00BE397F" w:rsidRPr="00B4136E" w14:paraId="5AB6E990" w14:textId="77777777" w:rsidTr="0014131D">
        <w:trPr>
          <w:trHeight w:val="270"/>
        </w:trPr>
        <w:tc>
          <w:tcPr>
            <w:tcW w:w="1166" w:type="pct"/>
            <w:hideMark/>
          </w:tcPr>
          <w:p w14:paraId="3FE49BA0" w14:textId="77777777" w:rsidR="00BE397F" w:rsidRPr="00B4136E" w:rsidRDefault="00BE397F" w:rsidP="00FE2119">
            <w:pPr>
              <w:pStyle w:val="Tablebody"/>
              <w:spacing w:before="40" w:after="40" w:line="180" w:lineRule="exact"/>
              <w:rPr>
                <w:lang w:eastAsia="en-NZ"/>
              </w:rPr>
            </w:pPr>
            <w:r w:rsidRPr="00B4136E">
              <w:rPr>
                <w:lang w:eastAsia="en-NZ"/>
              </w:rPr>
              <w:t xml:space="preserve">Roading </w:t>
            </w:r>
          </w:p>
        </w:tc>
        <w:tc>
          <w:tcPr>
            <w:tcW w:w="384" w:type="pct"/>
            <w:hideMark/>
          </w:tcPr>
          <w:p w14:paraId="403314E1"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84" w:type="pct"/>
            <w:hideMark/>
          </w:tcPr>
          <w:p w14:paraId="02B4C7B8"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83" w:type="pct"/>
            <w:hideMark/>
          </w:tcPr>
          <w:p w14:paraId="6C5E985C"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82" w:type="pct"/>
            <w:hideMark/>
          </w:tcPr>
          <w:p w14:paraId="0407FC50"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91" w:type="pct"/>
            <w:hideMark/>
          </w:tcPr>
          <w:p w14:paraId="4167290F"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98" w:type="pct"/>
            <w:hideMark/>
          </w:tcPr>
          <w:p w14:paraId="2D9EED6E"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76" w:type="pct"/>
            <w:hideMark/>
          </w:tcPr>
          <w:p w14:paraId="45076BA7"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76" w:type="pct"/>
            <w:hideMark/>
          </w:tcPr>
          <w:p w14:paraId="48B9C593"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76" w:type="pct"/>
            <w:hideMark/>
          </w:tcPr>
          <w:p w14:paraId="19DD856D"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84" w:type="pct"/>
            <w:hideMark/>
          </w:tcPr>
          <w:p w14:paraId="62546516" w14:textId="77777777" w:rsidR="00BE397F" w:rsidRPr="00B4136E" w:rsidRDefault="00BE397F" w:rsidP="00FE2119">
            <w:pPr>
              <w:pStyle w:val="Tablebody"/>
              <w:spacing w:before="40" w:after="40" w:line="180" w:lineRule="exact"/>
              <w:rPr>
                <w:lang w:eastAsia="en-NZ"/>
              </w:rPr>
            </w:pPr>
            <w:r w:rsidRPr="00B4136E">
              <w:rPr>
                <w:lang w:eastAsia="en-NZ"/>
              </w:rPr>
              <w:t>4.0% </w:t>
            </w:r>
          </w:p>
        </w:tc>
      </w:tr>
      <w:tr w:rsidR="00BE397F" w:rsidRPr="00B4136E" w14:paraId="1BDCA4F1" w14:textId="77777777" w:rsidTr="0014131D">
        <w:trPr>
          <w:trHeight w:val="270"/>
        </w:trPr>
        <w:tc>
          <w:tcPr>
            <w:tcW w:w="1166" w:type="pct"/>
            <w:hideMark/>
          </w:tcPr>
          <w:p w14:paraId="362B1AB8" w14:textId="77777777" w:rsidR="00BE397F" w:rsidRPr="00B4136E" w:rsidRDefault="00BE397F" w:rsidP="00FE2119">
            <w:pPr>
              <w:pStyle w:val="Tablebody"/>
              <w:spacing w:before="40" w:after="40" w:line="180" w:lineRule="exact"/>
              <w:rPr>
                <w:lang w:eastAsia="en-NZ"/>
              </w:rPr>
            </w:pPr>
            <w:r w:rsidRPr="00B4136E">
              <w:rPr>
                <w:lang w:eastAsia="en-NZ"/>
              </w:rPr>
              <w:t xml:space="preserve">Library Collections </w:t>
            </w:r>
          </w:p>
        </w:tc>
        <w:tc>
          <w:tcPr>
            <w:tcW w:w="384" w:type="pct"/>
            <w:hideMark/>
          </w:tcPr>
          <w:p w14:paraId="2EACE3C7" w14:textId="77777777" w:rsidR="00BE397F" w:rsidRPr="00B4136E" w:rsidRDefault="00BE397F" w:rsidP="00FE2119">
            <w:pPr>
              <w:pStyle w:val="Tablebody"/>
              <w:spacing w:before="40" w:after="40" w:line="180" w:lineRule="exact"/>
              <w:rPr>
                <w:lang w:eastAsia="en-NZ"/>
              </w:rPr>
            </w:pPr>
            <w:r w:rsidRPr="00B4136E">
              <w:rPr>
                <w:lang w:eastAsia="en-NZ"/>
              </w:rPr>
              <w:t>4.0% </w:t>
            </w:r>
          </w:p>
        </w:tc>
        <w:tc>
          <w:tcPr>
            <w:tcW w:w="384" w:type="pct"/>
            <w:hideMark/>
          </w:tcPr>
          <w:p w14:paraId="39AB2874"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83" w:type="pct"/>
            <w:hideMark/>
          </w:tcPr>
          <w:p w14:paraId="763BB7D7"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82" w:type="pct"/>
            <w:hideMark/>
          </w:tcPr>
          <w:p w14:paraId="6C089ACE"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91" w:type="pct"/>
            <w:hideMark/>
          </w:tcPr>
          <w:p w14:paraId="2127B9AA"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98" w:type="pct"/>
            <w:hideMark/>
          </w:tcPr>
          <w:p w14:paraId="0C0A66BC"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76" w:type="pct"/>
            <w:hideMark/>
          </w:tcPr>
          <w:p w14:paraId="0613E1B7"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76" w:type="pct"/>
            <w:hideMark/>
          </w:tcPr>
          <w:p w14:paraId="43C6CB6C"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76" w:type="pct"/>
            <w:hideMark/>
          </w:tcPr>
          <w:p w14:paraId="3C76D2F0" w14:textId="77777777" w:rsidR="00BE397F" w:rsidRPr="00B4136E" w:rsidRDefault="00BE397F" w:rsidP="00FE2119">
            <w:pPr>
              <w:pStyle w:val="Tablebody"/>
              <w:spacing w:before="40" w:after="40" w:line="180" w:lineRule="exact"/>
              <w:rPr>
                <w:lang w:eastAsia="en-NZ"/>
              </w:rPr>
            </w:pPr>
            <w:r w:rsidRPr="00B4136E">
              <w:rPr>
                <w:lang w:eastAsia="en-NZ"/>
              </w:rPr>
              <w:t>2.0% </w:t>
            </w:r>
          </w:p>
        </w:tc>
        <w:tc>
          <w:tcPr>
            <w:tcW w:w="384" w:type="pct"/>
            <w:hideMark/>
          </w:tcPr>
          <w:p w14:paraId="35871FD3" w14:textId="77777777" w:rsidR="00BE397F" w:rsidRPr="00B4136E" w:rsidRDefault="00BE397F" w:rsidP="00FE2119">
            <w:pPr>
              <w:pStyle w:val="Tablebody"/>
              <w:spacing w:before="40" w:after="40" w:line="180" w:lineRule="exact"/>
              <w:rPr>
                <w:lang w:eastAsia="en-NZ"/>
              </w:rPr>
            </w:pPr>
            <w:r w:rsidRPr="00B4136E">
              <w:rPr>
                <w:lang w:eastAsia="en-NZ"/>
              </w:rPr>
              <w:t>2.0% </w:t>
            </w:r>
          </w:p>
        </w:tc>
      </w:tr>
    </w:tbl>
    <w:p w14:paraId="7AB0695E" w14:textId="77777777" w:rsidR="00BE397F" w:rsidRPr="00B4136E" w:rsidRDefault="00BE397F" w:rsidP="00BE397F">
      <w:pPr>
        <w:rPr>
          <w:lang w:eastAsia="en-NZ"/>
        </w:rPr>
      </w:pPr>
      <w:r w:rsidRPr="00B4136E">
        <w:rPr>
          <w:lang w:eastAsia="en-NZ"/>
        </w:rPr>
        <w:t>Financial forecasts in this Long-Term Plan include a 3-yearly estimate to reflect the change in asset valuations for property, plant, and equipment in accordance with the Council’s accounting policies.</w:t>
      </w:r>
    </w:p>
    <w:p w14:paraId="5CC747B6" w14:textId="77777777" w:rsidR="00BE397F" w:rsidRPr="00B4136E" w:rsidRDefault="00BE397F" w:rsidP="00BE397F">
      <w:pPr>
        <w:rPr>
          <w:lang w:eastAsia="en-NZ"/>
        </w:rPr>
      </w:pPr>
    </w:p>
    <w:p w14:paraId="64170807" w14:textId="77777777" w:rsidR="00BE397F" w:rsidRPr="00B4136E" w:rsidRDefault="00BE397F" w:rsidP="00BE397F">
      <w:pPr>
        <w:rPr>
          <w:lang w:eastAsia="en-NZ"/>
        </w:rPr>
      </w:pPr>
    </w:p>
    <w:p w14:paraId="629BD87F" w14:textId="77777777" w:rsidR="00BE397F" w:rsidRPr="00B4136E" w:rsidRDefault="00BE397F" w:rsidP="00BE397F">
      <w:pPr>
        <w:pStyle w:val="Heading5"/>
        <w:rPr>
          <w:lang w:eastAsia="en-NZ"/>
        </w:rPr>
      </w:pPr>
      <w:r w:rsidRPr="00B4136E">
        <w:rPr>
          <w:lang w:eastAsia="en-NZ"/>
        </w:rPr>
        <w:t>Asset revaluations table</w:t>
      </w:r>
    </w:p>
    <w:p w14:paraId="0FCD65D1" w14:textId="77777777" w:rsidR="00BE397F" w:rsidRPr="00B4136E" w:rsidRDefault="00BE397F" w:rsidP="00BE397F">
      <w:pPr>
        <w:rPr>
          <w:lang w:eastAsia="en-NZ"/>
        </w:rPr>
      </w:pPr>
      <w:r w:rsidRPr="00B4136E">
        <w:rPr>
          <w:lang w:eastAsia="en-NZ"/>
        </w:rPr>
        <w:br w:type="column"/>
      </w:r>
      <w:r w:rsidRPr="00B4136E">
        <w:rPr>
          <w:lang w:eastAsia="en-NZ"/>
        </w:rPr>
        <w:t>Council’s policy is to value assets triennially, and each year a different category is valued by an independent valuer. The valuation timetable is as follows:</w:t>
      </w:r>
    </w:p>
    <w:p w14:paraId="55C7C90F" w14:textId="77777777" w:rsidR="00BE397F" w:rsidRPr="00B4136E" w:rsidRDefault="00BE397F" w:rsidP="00BE397F">
      <w:pPr>
        <w:pStyle w:val="BulletL1"/>
        <w:rPr>
          <w:lang w:eastAsia="en-NZ"/>
        </w:rPr>
      </w:pPr>
      <w:r w:rsidRPr="00B4136E">
        <w:rPr>
          <w:lang w:eastAsia="en-NZ"/>
        </w:rPr>
        <w:t>Operational land and buildings: 30 June 2026, 2029 &amp; 2032</w:t>
      </w:r>
    </w:p>
    <w:p w14:paraId="6C791EE3" w14:textId="77777777" w:rsidR="00BE397F" w:rsidRPr="00B4136E" w:rsidRDefault="00BE397F" w:rsidP="00BE397F">
      <w:pPr>
        <w:pStyle w:val="BulletL1"/>
        <w:rPr>
          <w:lang w:eastAsia="en-NZ"/>
        </w:rPr>
      </w:pPr>
      <w:r w:rsidRPr="00B4136E">
        <w:rPr>
          <w:lang w:eastAsia="en-NZ"/>
        </w:rPr>
        <w:t>Infrastructure land: 30 June 2025, 2028 &amp; 2031</w:t>
      </w:r>
    </w:p>
    <w:p w14:paraId="7DA2CD84" w14:textId="77777777" w:rsidR="00BE397F" w:rsidRPr="00B4136E" w:rsidRDefault="00BE397F" w:rsidP="00BE397F">
      <w:pPr>
        <w:pStyle w:val="BulletL1"/>
        <w:rPr>
          <w:lang w:eastAsia="en-NZ"/>
        </w:rPr>
      </w:pPr>
      <w:r w:rsidRPr="00B4136E">
        <w:rPr>
          <w:lang w:eastAsia="en-NZ"/>
        </w:rPr>
        <w:t>Infrastructure assets: 30 June 2025, 2028 &amp; 2031</w:t>
      </w:r>
    </w:p>
    <w:p w14:paraId="69B34640" w14:textId="77777777" w:rsidR="00BE397F" w:rsidRPr="00B4136E" w:rsidRDefault="00BE397F" w:rsidP="00BE397F">
      <w:pPr>
        <w:pStyle w:val="BulletL1"/>
        <w:rPr>
          <w:lang w:eastAsia="en-NZ"/>
        </w:rPr>
      </w:pPr>
      <w:r w:rsidRPr="00B4136E">
        <w:rPr>
          <w:lang w:eastAsia="en-NZ"/>
        </w:rPr>
        <w:t>Three waters: 30 June 2024, 2027 &amp; 2030</w:t>
      </w:r>
    </w:p>
    <w:p w14:paraId="1D9AE47C" w14:textId="77777777" w:rsidR="00BE397F" w:rsidRPr="00B4136E" w:rsidRDefault="00BE397F" w:rsidP="00BE397F">
      <w:pPr>
        <w:rPr>
          <w:lang w:eastAsia="en-NZ"/>
        </w:rPr>
      </w:pPr>
      <w:r w:rsidRPr="00B4136E">
        <w:rPr>
          <w:lang w:eastAsia="en-NZ"/>
        </w:rPr>
        <w:t>The following assumptions have been made for this LTP:</w:t>
      </w:r>
    </w:p>
    <w:p w14:paraId="5A3C3DB7" w14:textId="77777777" w:rsidR="00BE397F" w:rsidRPr="00B4136E" w:rsidRDefault="00BE397F" w:rsidP="00BE397F">
      <w:pPr>
        <w:pStyle w:val="BulletL1"/>
        <w:rPr>
          <w:lang w:eastAsia="en-NZ"/>
        </w:rPr>
      </w:pPr>
      <w:r w:rsidRPr="00B4136E">
        <w:rPr>
          <w:lang w:eastAsia="en-NZ"/>
        </w:rPr>
        <w:t>The Council will continue its policy of fully funding depreciation which is affected by asset revaluations except for Three Waters assets, and assets we do not expect to replace at the end of their useful lives.</w:t>
      </w:r>
    </w:p>
    <w:p w14:paraId="5418790F" w14:textId="77777777" w:rsidR="00BE397F" w:rsidRPr="00B4136E" w:rsidRDefault="00BE397F" w:rsidP="00BE397F">
      <w:pPr>
        <w:pStyle w:val="BulletL1"/>
        <w:rPr>
          <w:lang w:eastAsia="en-NZ"/>
        </w:rPr>
      </w:pPr>
      <w:r w:rsidRPr="00B4136E">
        <w:rPr>
          <w:lang w:eastAsia="en-NZ"/>
        </w:rPr>
        <w:t>The value of non-depreciable assets (such as land) is forecast to remain constant</w:t>
      </w:r>
    </w:p>
    <w:p w14:paraId="49E91DA6" w14:textId="77777777" w:rsidR="00BE397F" w:rsidRPr="00B4136E" w:rsidRDefault="00BE397F" w:rsidP="00BE397F">
      <w:pPr>
        <w:rPr>
          <w:b/>
          <w:lang w:eastAsia="en-NZ"/>
        </w:rPr>
      </w:pPr>
      <w:r w:rsidRPr="00B4136E">
        <w:rPr>
          <w:b/>
        </w:rPr>
        <w:t xml:space="preserve">Data source: </w:t>
      </w:r>
      <w:r w:rsidRPr="00B4136E">
        <w:rPr>
          <w:lang w:eastAsia="en-NZ"/>
        </w:rPr>
        <w:t>Asset revaluation assumptions are based off historical revaluation increases and estimates.</w:t>
      </w:r>
    </w:p>
    <w:p w14:paraId="0F23440C" w14:textId="77777777" w:rsidR="00BE397F" w:rsidRPr="00B4136E" w:rsidRDefault="00BE397F" w:rsidP="00BE397F">
      <w:pPr>
        <w:ind w:right="3486"/>
        <w:rPr>
          <w:lang w:eastAsia="en-NZ"/>
        </w:rPr>
      </w:pPr>
      <w:r w:rsidRPr="00B4136E">
        <w:rPr>
          <w:b/>
          <w:lang w:eastAsia="en-NZ"/>
        </w:rPr>
        <w:br w:type="column"/>
      </w:r>
      <w:r w:rsidRPr="00B4136E">
        <w:rPr>
          <w:b/>
        </w:rPr>
        <w:t>Level of certainty:</w:t>
      </w:r>
      <w:r w:rsidRPr="00B4136E">
        <w:rPr>
          <w:b/>
          <w:color w:val="003E52"/>
          <w:lang w:eastAsia="en-NZ"/>
        </w:rPr>
        <w:t xml:space="preserve"> </w:t>
      </w:r>
      <w:r w:rsidRPr="00B4136E">
        <w:rPr>
          <w:lang w:eastAsia="en-NZ"/>
        </w:rPr>
        <w:t>Medium – the medium level of uncertainty on how Council asset values will change over time related to the currently high inflation impacting input / construction costs.</w:t>
      </w:r>
    </w:p>
    <w:p w14:paraId="56F6328F" w14:textId="77777777" w:rsidR="00BE397F" w:rsidRPr="00B4136E" w:rsidRDefault="00BE397F" w:rsidP="00A83C0C">
      <w:pPr>
        <w:pStyle w:val="Heading4"/>
        <w:spacing w:before="160"/>
        <w:rPr>
          <w:lang w:eastAsia="en-NZ"/>
        </w:rPr>
      </w:pPr>
      <w:r w:rsidRPr="00B4136E">
        <w:t>Key risks</w:t>
      </w:r>
    </w:p>
    <w:tbl>
      <w:tblPr>
        <w:tblW w:w="7371" w:type="dxa"/>
        <w:tblBorders>
          <w:bottom w:val="single" w:sz="4" w:space="0" w:color="75CEDE" w:themeColor="accent2"/>
        </w:tblBorders>
        <w:tblLook w:val="04A0" w:firstRow="1" w:lastRow="0" w:firstColumn="1" w:lastColumn="0" w:noHBand="0" w:noVBand="1"/>
      </w:tblPr>
      <w:tblGrid>
        <w:gridCol w:w="1555"/>
        <w:gridCol w:w="2273"/>
        <w:gridCol w:w="3543"/>
      </w:tblGrid>
      <w:tr w:rsidR="00BE397F" w:rsidRPr="00B4136E" w14:paraId="33416D23" w14:textId="77777777" w:rsidTr="0014131D">
        <w:trPr>
          <w:trHeight w:val="300"/>
        </w:trPr>
        <w:tc>
          <w:tcPr>
            <w:tcW w:w="1555" w:type="dxa"/>
            <w:shd w:val="clear" w:color="auto" w:fill="75CEDE" w:themeFill="accent2"/>
            <w:vAlign w:val="center"/>
          </w:tcPr>
          <w:p w14:paraId="3DFE8C9D"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273" w:type="dxa"/>
            <w:shd w:val="clear" w:color="auto" w:fill="75CEDE" w:themeFill="accent2"/>
            <w:vAlign w:val="center"/>
          </w:tcPr>
          <w:p w14:paraId="696535C1" w14:textId="77777777" w:rsidR="00BE397F" w:rsidRPr="00B4136E" w:rsidRDefault="00BE397F" w:rsidP="00FE2119">
            <w:pPr>
              <w:pStyle w:val="Tableheading"/>
              <w:rPr>
                <w:lang w:eastAsia="en-NZ"/>
              </w:rPr>
            </w:pPr>
            <w:r w:rsidRPr="00B4136E">
              <w:rPr>
                <w:lang w:eastAsia="en-NZ"/>
              </w:rPr>
              <w:t>Effect of risk </w:t>
            </w:r>
          </w:p>
        </w:tc>
        <w:tc>
          <w:tcPr>
            <w:tcW w:w="3543" w:type="dxa"/>
            <w:shd w:val="clear" w:color="auto" w:fill="75CEDE" w:themeFill="accent2"/>
            <w:vAlign w:val="center"/>
          </w:tcPr>
          <w:p w14:paraId="6ACC1B55" w14:textId="77777777" w:rsidR="00BE397F" w:rsidRPr="00B4136E" w:rsidRDefault="00BE397F" w:rsidP="00FE2119">
            <w:pPr>
              <w:pStyle w:val="Tableheading"/>
              <w:rPr>
                <w:lang w:eastAsia="en-NZ"/>
              </w:rPr>
            </w:pPr>
            <w:r w:rsidRPr="00B4136E">
              <w:rPr>
                <w:lang w:eastAsia="en-NZ"/>
              </w:rPr>
              <w:t>Mitigation </w:t>
            </w:r>
          </w:p>
        </w:tc>
      </w:tr>
      <w:tr w:rsidR="00BE397F" w:rsidRPr="00B4136E" w14:paraId="77A3E165" w14:textId="77777777" w:rsidTr="0014131D">
        <w:trPr>
          <w:trHeight w:val="300"/>
        </w:trPr>
        <w:tc>
          <w:tcPr>
            <w:tcW w:w="1555" w:type="dxa"/>
          </w:tcPr>
          <w:p w14:paraId="7004A8DC" w14:textId="77777777" w:rsidR="00BE397F" w:rsidRPr="00B4136E" w:rsidRDefault="00BE397F" w:rsidP="00FE2119">
            <w:pPr>
              <w:pStyle w:val="Tablebody"/>
              <w:rPr>
                <w:lang w:eastAsia="en-NZ"/>
              </w:rPr>
            </w:pPr>
            <w:r w:rsidRPr="00B4136E">
              <w:rPr>
                <w:lang w:eastAsia="en-NZ"/>
              </w:rPr>
              <w:t>Assets are under or overstated and therefore the balance sheet does not reflect accurately the value of Council owned assets.</w:t>
            </w:r>
          </w:p>
          <w:p w14:paraId="7DCEF542" w14:textId="77777777" w:rsidR="00BE397F" w:rsidRPr="00B4136E" w:rsidRDefault="00BE397F" w:rsidP="00FE2119">
            <w:pPr>
              <w:pStyle w:val="Tablebody"/>
              <w:rPr>
                <w:lang w:eastAsia="en-NZ"/>
              </w:rPr>
            </w:pPr>
            <w:r w:rsidRPr="00B4136E">
              <w:rPr>
                <w:lang w:eastAsia="en-NZ"/>
              </w:rPr>
              <w:t>Depreciation based on incorrect valuations will mean that too much or too little revenue is collected to cover costs of renewal over time.</w:t>
            </w:r>
          </w:p>
        </w:tc>
        <w:tc>
          <w:tcPr>
            <w:tcW w:w="2273" w:type="dxa"/>
          </w:tcPr>
          <w:p w14:paraId="07A3D034" w14:textId="77777777" w:rsidR="00BE397F" w:rsidRPr="00B4136E" w:rsidRDefault="00BE397F" w:rsidP="00FE2119">
            <w:pPr>
              <w:pStyle w:val="Tablebody"/>
              <w:rPr>
                <w:lang w:eastAsia="en-NZ"/>
              </w:rPr>
            </w:pPr>
            <w:r w:rsidRPr="00B4136E">
              <w:rPr>
                <w:lang w:eastAsia="en-NZ"/>
              </w:rPr>
              <w:t>Asset value growth at higher rates than assumed will lead to increasing pressure on rates and borrowing levels. This risk has impacted the Council’s planning in recent years as asset value growth has exceeded budgeting assumptions.</w:t>
            </w:r>
          </w:p>
          <w:p w14:paraId="32770BAC" w14:textId="77777777" w:rsidR="00BE397F" w:rsidRPr="00B4136E" w:rsidRDefault="00BE397F" w:rsidP="00FE2119">
            <w:pPr>
              <w:pStyle w:val="Tablebody"/>
              <w:rPr>
                <w:lang w:eastAsia="en-NZ"/>
              </w:rPr>
            </w:pPr>
            <w:r w:rsidRPr="00B4136E">
              <w:rPr>
                <w:lang w:eastAsia="en-NZ"/>
              </w:rPr>
              <w:t xml:space="preserve">Asset value growth also impacts the depreciation </w:t>
            </w:r>
            <w:proofErr w:type="gramStart"/>
            <w:r w:rsidRPr="00B4136E">
              <w:rPr>
                <w:lang w:eastAsia="en-NZ"/>
              </w:rPr>
              <w:t>expense</w:t>
            </w:r>
            <w:proofErr w:type="gramEnd"/>
            <w:r w:rsidRPr="00B4136E">
              <w:rPr>
                <w:lang w:eastAsia="en-NZ"/>
              </w:rPr>
              <w:t xml:space="preserve"> and the rates revenue required. If mitigations for this increase are not possible, then higher rates increases and impacts ratepayer affordability may result.</w:t>
            </w:r>
          </w:p>
        </w:tc>
        <w:tc>
          <w:tcPr>
            <w:tcW w:w="3543" w:type="dxa"/>
          </w:tcPr>
          <w:p w14:paraId="1C07827B" w14:textId="77777777" w:rsidR="00BE397F" w:rsidRPr="00B4136E" w:rsidRDefault="00BE397F" w:rsidP="00FE2119">
            <w:pPr>
              <w:pStyle w:val="Tablebody"/>
              <w:rPr>
                <w:lang w:eastAsia="en-NZ"/>
              </w:rPr>
            </w:pPr>
            <w:r w:rsidRPr="00B4136E">
              <w:rPr>
                <w:lang w:eastAsia="en-NZ"/>
              </w:rPr>
              <w:t>As well as regular revaluation of assets as part of the normal accounting and annual reporting process there is a high-level review of asset values undertaken on an annual basis.</w:t>
            </w:r>
          </w:p>
          <w:p w14:paraId="6725569D" w14:textId="77777777" w:rsidR="00BE397F" w:rsidRPr="00B4136E" w:rsidRDefault="00BE397F" w:rsidP="00FE2119">
            <w:pPr>
              <w:pStyle w:val="Tablebody"/>
              <w:rPr>
                <w:lang w:eastAsia="en-NZ"/>
              </w:rPr>
            </w:pPr>
            <w:r w:rsidRPr="00B4136E">
              <w:rPr>
                <w:lang w:eastAsia="en-NZ"/>
              </w:rPr>
              <w:t xml:space="preserve">The LTP yearly budgets are inflated by forecast inflation for the </w:t>
            </w:r>
            <w:proofErr w:type="gramStart"/>
            <w:r w:rsidRPr="00B4136E">
              <w:rPr>
                <w:lang w:eastAsia="en-NZ"/>
              </w:rPr>
              <w:t>particular assets</w:t>
            </w:r>
            <w:proofErr w:type="gramEnd"/>
            <w:r w:rsidRPr="00B4136E">
              <w:rPr>
                <w:lang w:eastAsia="en-NZ"/>
              </w:rPr>
              <w:t xml:space="preserve"> in question, based on independent professional advice. In each annual plan following the LTP year, depreciation and asset values are adjusted for new assets, and any actual revaluations.</w:t>
            </w:r>
          </w:p>
          <w:p w14:paraId="1E78AC24" w14:textId="77777777" w:rsidR="00BE397F" w:rsidRPr="00B4136E" w:rsidRDefault="00BE397F" w:rsidP="00FE2119">
            <w:pPr>
              <w:pStyle w:val="Tablebody"/>
              <w:rPr>
                <w:lang w:eastAsia="en-NZ"/>
              </w:rPr>
            </w:pPr>
            <w:r w:rsidRPr="00B4136E">
              <w:rPr>
                <w:lang w:eastAsia="en-NZ"/>
              </w:rPr>
              <w:t>In non-revaluation years an assessment is made as to whether asset values may have moved significantly and therefore whether an out of cycle revaluation is appropriate.</w:t>
            </w:r>
          </w:p>
          <w:p w14:paraId="16709229" w14:textId="77777777" w:rsidR="00BE397F" w:rsidRPr="00B4136E" w:rsidRDefault="00BE397F" w:rsidP="00FE2119">
            <w:pPr>
              <w:pStyle w:val="Tablebody"/>
              <w:rPr>
                <w:lang w:eastAsia="en-NZ"/>
              </w:rPr>
            </w:pPr>
            <w:r w:rsidRPr="00B4136E">
              <w:rPr>
                <w:lang w:eastAsia="en-NZ"/>
              </w:rPr>
              <w:t>Depreciation is adjusted annually to reflect the above adjustments to asset values</w:t>
            </w:r>
          </w:p>
        </w:tc>
      </w:tr>
    </w:tbl>
    <w:p w14:paraId="69EF0BF5" w14:textId="77777777" w:rsidR="00BE397F" w:rsidRPr="00B4136E" w:rsidRDefault="00BE397F" w:rsidP="00BE397F">
      <w:pPr>
        <w:rPr>
          <w:rFonts w:eastAsia="MS Gothic"/>
        </w:rPr>
      </w:pPr>
      <w:r w:rsidRPr="00B4136E">
        <w:br w:type="page"/>
      </w:r>
    </w:p>
    <w:p w14:paraId="5D2F4831" w14:textId="77777777" w:rsidR="0069390E" w:rsidRPr="00B4136E" w:rsidRDefault="0069390E" w:rsidP="00BE397F">
      <w:pPr>
        <w:pStyle w:val="Heading2"/>
      </w:pPr>
      <w:bookmarkStart w:id="261" w:name="_Toc200716732"/>
      <w:bookmarkStart w:id="262" w:name="_Toc168915389"/>
      <w:bookmarkStart w:id="263" w:name="_Toc169701824"/>
      <w:r w:rsidRPr="00B4136E">
        <w:rPr>
          <w:rFonts w:asciiTheme="minorHAnsi" w:hAnsiTheme="minorHAnsi" w:cs="Calibri"/>
          <w:color w:val="auto"/>
        </w:rPr>
        <w:lastRenderedPageBreak/>
        <w:t>Three Waters Infrastructure Asset Values</w:t>
      </w:r>
      <w:bookmarkEnd w:id="261"/>
      <w:r w:rsidRPr="00B4136E">
        <w:t xml:space="preserve"> </w:t>
      </w:r>
    </w:p>
    <w:p w14:paraId="2C5E8B96" w14:textId="77777777" w:rsidR="00E17250" w:rsidRPr="00B4136E" w:rsidRDefault="00E17250" w:rsidP="00E17250">
      <w:pPr>
        <w:pStyle w:val="Heading3"/>
        <w:rPr>
          <w:rFonts w:ascii="Guardian Sans Regular" w:hAnsi="Guardian Sans Regular" w:cs="Calibri"/>
          <w:sz w:val="22"/>
          <w:szCs w:val="22"/>
        </w:rPr>
      </w:pPr>
      <w:r w:rsidRPr="00B4136E">
        <w:t>Assumption</w:t>
      </w:r>
    </w:p>
    <w:p w14:paraId="33BCB800" w14:textId="77777777" w:rsidR="00BF31F7" w:rsidRPr="00B4136E" w:rsidRDefault="00BF31F7" w:rsidP="00BF31F7">
      <w:r w:rsidRPr="00B4136E">
        <w:t xml:space="preserve">The assumed value of three waters infrastructure assets is based on the valuation completed by WSP New Zealand Limited as </w:t>
      </w:r>
      <w:proofErr w:type="gramStart"/>
      <w:r w:rsidRPr="00B4136E">
        <w:t>at</w:t>
      </w:r>
      <w:proofErr w:type="gramEnd"/>
      <w:r w:rsidRPr="00B4136E">
        <w:t xml:space="preserve"> 30 June 2024, and updated to reflect forecast additions, disposals, depreciation, and impairment.</w:t>
      </w:r>
    </w:p>
    <w:p w14:paraId="0ED39C28" w14:textId="77777777" w:rsidR="00BF31F7" w:rsidRPr="00B4136E" w:rsidRDefault="00BF31F7" w:rsidP="00BF31F7">
      <w:r w:rsidRPr="00B4136E">
        <w:t>The unit rates used in the revaluation were a fair refection of the optimised depreciated replacement cost of the three water assets based on current contract pricing from actual suppliers.</w:t>
      </w:r>
    </w:p>
    <w:p w14:paraId="3C44EC06" w14:textId="79C62232" w:rsidR="0069390E" w:rsidRPr="00B4136E" w:rsidRDefault="00BF31F7" w:rsidP="00BF31F7">
      <w:r w:rsidRPr="00B4136E">
        <w:t>Based on reports issued following a review of both Wellington Water’s financial systems and processes, and analysis of panel costs and valuation unit rates, there is significant uncertainty pertaining to the unit rates used in the revaluation.</w:t>
      </w:r>
    </w:p>
    <w:p w14:paraId="59EC19C5" w14:textId="778B6224" w:rsidR="00BF31F7" w:rsidRPr="00B4136E" w:rsidRDefault="005A0DC7" w:rsidP="00BF31F7">
      <w:pPr>
        <w:rPr>
          <w:rFonts w:asciiTheme="minorHAnsi" w:hAnsiTheme="minorHAnsi" w:cstheme="minorHAnsi"/>
          <w:szCs w:val="20"/>
        </w:rPr>
      </w:pPr>
      <w:r w:rsidRPr="00B4136E">
        <w:rPr>
          <w:rFonts w:ascii="Guardian Sans Regular" w:hAnsi="Guardian Sans Regular" w:cs="Calibri"/>
          <w:b/>
          <w:bCs/>
        </w:rPr>
        <w:br w:type="column"/>
      </w:r>
      <w:r w:rsidR="00BF31F7" w:rsidRPr="00B4136E">
        <w:rPr>
          <w:rFonts w:ascii="Guardian Sans Regular" w:hAnsi="Guardian Sans Regular" w:cs="Calibri"/>
          <w:b/>
          <w:bCs/>
        </w:rPr>
        <w:t>Data source:</w:t>
      </w:r>
      <w:r w:rsidR="00F46367" w:rsidRPr="00B4136E">
        <w:rPr>
          <w:rFonts w:ascii="Guardian Sans Regular" w:hAnsi="Guardian Sans Regular" w:cs="Calibri"/>
          <w:b/>
          <w:bCs/>
        </w:rPr>
        <w:t xml:space="preserve"> </w:t>
      </w:r>
      <w:r w:rsidR="00F46367" w:rsidRPr="00B4136E">
        <w:rPr>
          <w:rFonts w:asciiTheme="minorHAnsi" w:hAnsiTheme="minorHAnsi" w:cstheme="minorHAnsi"/>
          <w:szCs w:val="20"/>
        </w:rPr>
        <w:t xml:space="preserve">Assumption informed by WSP Valuation Report as </w:t>
      </w:r>
      <w:proofErr w:type="gramStart"/>
      <w:r w:rsidR="00F46367" w:rsidRPr="00B4136E">
        <w:rPr>
          <w:rFonts w:asciiTheme="minorHAnsi" w:hAnsiTheme="minorHAnsi" w:cstheme="minorHAnsi"/>
          <w:szCs w:val="20"/>
        </w:rPr>
        <w:t>at</w:t>
      </w:r>
      <w:proofErr w:type="gramEnd"/>
      <w:r w:rsidR="00F46367" w:rsidRPr="00B4136E">
        <w:rPr>
          <w:rFonts w:asciiTheme="minorHAnsi" w:hAnsiTheme="minorHAnsi" w:cstheme="minorHAnsi"/>
          <w:szCs w:val="20"/>
        </w:rPr>
        <w:t xml:space="preserve"> 30 June 2024 and reports issued following a review of both Wellington Water’s financial systems and processes, and analysis of panel costs and valuation unit rates.</w:t>
      </w:r>
    </w:p>
    <w:p w14:paraId="02F60A28" w14:textId="11F2C690" w:rsidR="00A71AF7" w:rsidRPr="00B4136E" w:rsidRDefault="00700AAA" w:rsidP="005A0DC7">
      <w:pPr>
        <w:textAlignment w:val="baseline"/>
        <w:rPr>
          <w:lang w:eastAsia="en-NZ"/>
        </w:rPr>
      </w:pPr>
      <w:r w:rsidRPr="00B4136E">
        <w:rPr>
          <w:b/>
        </w:rPr>
        <w:t>Level of certainty:</w:t>
      </w:r>
      <w:r w:rsidR="00D55D11" w:rsidRPr="00B4136E">
        <w:rPr>
          <w:b/>
        </w:rPr>
        <w:t xml:space="preserve"> </w:t>
      </w:r>
      <w:r w:rsidR="00D55D11" w:rsidRPr="00B4136E">
        <w:rPr>
          <w:szCs w:val="20"/>
        </w:rPr>
        <w:t>Low - The future review of procurement arrangements and changes to the region’s water services delivery model could lead to changes in construction costs, which increases the uncertainty over the estimated fair value of these assets.</w:t>
      </w:r>
      <w:r w:rsidR="005A0DC7" w:rsidRPr="00B4136E">
        <w:rPr>
          <w:szCs w:val="20"/>
        </w:rPr>
        <w:br w:type="column"/>
      </w:r>
      <w:r w:rsidR="005A0DC7" w:rsidRPr="00B4136E">
        <w:rPr>
          <w:rStyle w:val="Heading5Char"/>
        </w:rPr>
        <w:t>K</w:t>
      </w:r>
      <w:r w:rsidR="00A71AF7" w:rsidRPr="00B4136E">
        <w:rPr>
          <w:rStyle w:val="Heading5Char"/>
        </w:rPr>
        <w:t>ey risks</w:t>
      </w:r>
    </w:p>
    <w:tbl>
      <w:tblPr>
        <w:tblW w:w="6946" w:type="dxa"/>
        <w:tblBorders>
          <w:bottom w:val="single" w:sz="4" w:space="0" w:color="75CEDE" w:themeColor="accent2"/>
        </w:tblBorders>
        <w:tblLook w:val="04A0" w:firstRow="1" w:lastRow="0" w:firstColumn="1" w:lastColumn="0" w:noHBand="0" w:noVBand="1"/>
      </w:tblPr>
      <w:tblGrid>
        <w:gridCol w:w="1560"/>
        <w:gridCol w:w="2973"/>
        <w:gridCol w:w="2413"/>
      </w:tblGrid>
      <w:tr w:rsidR="00A71AF7" w:rsidRPr="00B4136E" w14:paraId="5C170E09" w14:textId="77777777" w:rsidTr="0014131D">
        <w:trPr>
          <w:trHeight w:val="300"/>
        </w:trPr>
        <w:tc>
          <w:tcPr>
            <w:tcW w:w="1560" w:type="dxa"/>
            <w:shd w:val="clear" w:color="auto" w:fill="75CEDE" w:themeFill="accent2"/>
            <w:vAlign w:val="center"/>
          </w:tcPr>
          <w:p w14:paraId="33F05C2D" w14:textId="77777777" w:rsidR="00A71AF7" w:rsidRPr="00B4136E" w:rsidRDefault="00A71AF7"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973" w:type="dxa"/>
            <w:shd w:val="clear" w:color="auto" w:fill="75CEDE" w:themeFill="accent2"/>
            <w:vAlign w:val="center"/>
          </w:tcPr>
          <w:p w14:paraId="270CF44E" w14:textId="77777777" w:rsidR="00A71AF7" w:rsidRPr="00B4136E" w:rsidRDefault="00A71AF7" w:rsidP="00FE2119">
            <w:pPr>
              <w:pStyle w:val="Tableheading"/>
              <w:rPr>
                <w:lang w:eastAsia="en-NZ"/>
              </w:rPr>
            </w:pPr>
            <w:r w:rsidRPr="00B4136E">
              <w:rPr>
                <w:lang w:eastAsia="en-NZ"/>
              </w:rPr>
              <w:t>Effect of risk </w:t>
            </w:r>
          </w:p>
        </w:tc>
        <w:tc>
          <w:tcPr>
            <w:tcW w:w="2413" w:type="dxa"/>
            <w:shd w:val="clear" w:color="auto" w:fill="75CEDE" w:themeFill="accent2"/>
            <w:vAlign w:val="center"/>
          </w:tcPr>
          <w:p w14:paraId="37052988" w14:textId="77777777" w:rsidR="00A71AF7" w:rsidRPr="00B4136E" w:rsidRDefault="00A71AF7" w:rsidP="00FE2119">
            <w:pPr>
              <w:pStyle w:val="Tableheading"/>
              <w:rPr>
                <w:lang w:eastAsia="en-NZ"/>
              </w:rPr>
            </w:pPr>
            <w:r w:rsidRPr="00B4136E">
              <w:rPr>
                <w:lang w:eastAsia="en-NZ"/>
              </w:rPr>
              <w:t>Mitigation </w:t>
            </w:r>
          </w:p>
        </w:tc>
      </w:tr>
      <w:tr w:rsidR="00A71AF7" w:rsidRPr="00B4136E" w14:paraId="6609E438" w14:textId="77777777" w:rsidTr="0014131D">
        <w:trPr>
          <w:trHeight w:val="300"/>
        </w:trPr>
        <w:tc>
          <w:tcPr>
            <w:tcW w:w="1560" w:type="dxa"/>
          </w:tcPr>
          <w:p w14:paraId="7B8261FB" w14:textId="77777777" w:rsidR="00A71AF7" w:rsidRPr="00B4136E" w:rsidRDefault="00A71AF7" w:rsidP="00FE2119">
            <w:pPr>
              <w:pStyle w:val="Tablebody"/>
              <w:rPr>
                <w:lang w:eastAsia="en-NZ"/>
              </w:rPr>
            </w:pPr>
            <w:r w:rsidRPr="00B4136E">
              <w:rPr>
                <w:lang w:eastAsia="en-NZ"/>
              </w:rPr>
              <w:t>Assets are under or overstated and therefore the balance sheet does not reflect accurately the value of Council owned assets.</w:t>
            </w:r>
          </w:p>
          <w:p w14:paraId="53F5DDE8" w14:textId="77777777" w:rsidR="00A71AF7" w:rsidRPr="00B4136E" w:rsidRDefault="00A71AF7" w:rsidP="00FE2119">
            <w:pPr>
              <w:pStyle w:val="Tablebody"/>
              <w:rPr>
                <w:lang w:eastAsia="en-NZ"/>
              </w:rPr>
            </w:pPr>
            <w:r w:rsidRPr="00B4136E">
              <w:rPr>
                <w:lang w:eastAsia="en-NZ"/>
              </w:rPr>
              <w:t>Depreciation based on incorrect valuations will mean that too much or too little revenue is collected to cover costs of renewal over time.</w:t>
            </w:r>
          </w:p>
        </w:tc>
        <w:tc>
          <w:tcPr>
            <w:tcW w:w="2973" w:type="dxa"/>
          </w:tcPr>
          <w:p w14:paraId="1A4EF3B6" w14:textId="77777777" w:rsidR="00A71AF7" w:rsidRPr="00B4136E" w:rsidRDefault="00A71AF7" w:rsidP="00FE2119">
            <w:pPr>
              <w:pStyle w:val="Tablebody"/>
              <w:rPr>
                <w:lang w:eastAsia="en-NZ"/>
              </w:rPr>
            </w:pPr>
            <w:r w:rsidRPr="00B4136E">
              <w:rPr>
                <w:lang w:eastAsia="en-NZ"/>
              </w:rPr>
              <w:t>Asset value growth at higher rates than assumed will lead to increasing pressure on rates and borrowing levels. This risk has impacted the Council’s planning in recent years as asset value growth has exceeded budgeting assumptions.</w:t>
            </w:r>
          </w:p>
          <w:p w14:paraId="61E84C34" w14:textId="77777777" w:rsidR="00A71AF7" w:rsidRPr="00B4136E" w:rsidRDefault="00A71AF7" w:rsidP="00FE2119">
            <w:pPr>
              <w:pStyle w:val="Tablebody"/>
              <w:rPr>
                <w:lang w:eastAsia="en-NZ"/>
              </w:rPr>
            </w:pPr>
            <w:r w:rsidRPr="00B4136E">
              <w:rPr>
                <w:lang w:eastAsia="en-NZ"/>
              </w:rPr>
              <w:t xml:space="preserve">Asset value growth also impacts the depreciation </w:t>
            </w:r>
            <w:proofErr w:type="gramStart"/>
            <w:r w:rsidRPr="00B4136E">
              <w:rPr>
                <w:lang w:eastAsia="en-NZ"/>
              </w:rPr>
              <w:t>expense</w:t>
            </w:r>
            <w:proofErr w:type="gramEnd"/>
            <w:r w:rsidRPr="00B4136E">
              <w:rPr>
                <w:lang w:eastAsia="en-NZ"/>
              </w:rPr>
              <w:t xml:space="preserve"> and the rates revenue required. If mitigations for this increase are not possible, then higher rates increases and impacts ratepayer affordability may result.</w:t>
            </w:r>
          </w:p>
        </w:tc>
        <w:tc>
          <w:tcPr>
            <w:tcW w:w="2413" w:type="dxa"/>
          </w:tcPr>
          <w:p w14:paraId="27C064D9" w14:textId="77777777" w:rsidR="00A71AF7" w:rsidRPr="00B4136E" w:rsidRDefault="00A71AF7" w:rsidP="00FE2119">
            <w:pPr>
              <w:pStyle w:val="Tablebody"/>
              <w:rPr>
                <w:lang w:eastAsia="en-NZ"/>
              </w:rPr>
            </w:pPr>
            <w:r w:rsidRPr="00B4136E">
              <w:rPr>
                <w:lang w:eastAsia="en-NZ"/>
              </w:rPr>
              <w:t>As well as regular revaluation of assets as part of the normal accounting and annual reporting process there is a high-level review of asset values undertaken on an annual basis.</w:t>
            </w:r>
          </w:p>
          <w:p w14:paraId="1AE99946" w14:textId="77777777" w:rsidR="00A71AF7" w:rsidRPr="00B4136E" w:rsidRDefault="00A71AF7" w:rsidP="00FE2119">
            <w:pPr>
              <w:pStyle w:val="Tablebody"/>
              <w:rPr>
                <w:lang w:eastAsia="en-NZ"/>
              </w:rPr>
            </w:pPr>
            <w:r w:rsidRPr="00B4136E">
              <w:rPr>
                <w:lang w:eastAsia="en-NZ"/>
              </w:rPr>
              <w:t xml:space="preserve">The LTP yearly budgets are inflated by forecast inflation for the </w:t>
            </w:r>
            <w:proofErr w:type="gramStart"/>
            <w:r w:rsidRPr="00B4136E">
              <w:rPr>
                <w:lang w:eastAsia="en-NZ"/>
              </w:rPr>
              <w:t>particular assets</w:t>
            </w:r>
            <w:proofErr w:type="gramEnd"/>
            <w:r w:rsidRPr="00B4136E">
              <w:rPr>
                <w:lang w:eastAsia="en-NZ"/>
              </w:rPr>
              <w:t xml:space="preserve"> in question, based on independent professional advice. In each annual plan following the LTP year, depreciation and asset values are adjusted for new assets, and any actual revaluations.</w:t>
            </w:r>
          </w:p>
          <w:p w14:paraId="0EA9CE00" w14:textId="77777777" w:rsidR="00A71AF7" w:rsidRPr="00B4136E" w:rsidRDefault="00A71AF7" w:rsidP="00FE2119">
            <w:pPr>
              <w:pStyle w:val="Tablebody"/>
              <w:rPr>
                <w:lang w:eastAsia="en-NZ"/>
              </w:rPr>
            </w:pPr>
            <w:r w:rsidRPr="00B4136E">
              <w:rPr>
                <w:lang w:eastAsia="en-NZ"/>
              </w:rPr>
              <w:t>In non-revaluation years an assessment is made as to whether asset values may have moved significantly and therefore whether an out of cycle revaluation is appropriate.</w:t>
            </w:r>
          </w:p>
          <w:p w14:paraId="235098FD" w14:textId="77777777" w:rsidR="00A71AF7" w:rsidRPr="00B4136E" w:rsidRDefault="00A71AF7" w:rsidP="00FE2119">
            <w:pPr>
              <w:pStyle w:val="Tablebody"/>
              <w:rPr>
                <w:lang w:eastAsia="en-NZ"/>
              </w:rPr>
            </w:pPr>
            <w:r w:rsidRPr="00B4136E">
              <w:rPr>
                <w:lang w:eastAsia="en-NZ"/>
              </w:rPr>
              <w:t>Depreciation is adjusted annually to reflect the above adjustments to asset values</w:t>
            </w:r>
          </w:p>
        </w:tc>
      </w:tr>
    </w:tbl>
    <w:p w14:paraId="64838B0C" w14:textId="77777777" w:rsidR="00974352" w:rsidRPr="00B4136E" w:rsidRDefault="00974352" w:rsidP="00974352">
      <w:pPr>
        <w:textAlignment w:val="baseline"/>
      </w:pPr>
    </w:p>
    <w:p w14:paraId="45D9BDFF" w14:textId="77777777" w:rsidR="005A0DC7" w:rsidRPr="00B4136E" w:rsidRDefault="005A0DC7" w:rsidP="00BE397F">
      <w:pPr>
        <w:pStyle w:val="Heading2"/>
      </w:pPr>
      <w:r w:rsidRPr="00B4136E">
        <w:br w:type="page"/>
      </w:r>
    </w:p>
    <w:p w14:paraId="12AAACB2" w14:textId="7D5876FD" w:rsidR="00BE397F" w:rsidRPr="00B4136E" w:rsidRDefault="00BE397F" w:rsidP="00BE397F">
      <w:pPr>
        <w:pStyle w:val="Heading2"/>
      </w:pPr>
      <w:bookmarkStart w:id="264" w:name="_Toc200716733"/>
      <w:r w:rsidRPr="00B4136E">
        <w:lastRenderedPageBreak/>
        <w:t>Let’s Get Wellington Moving</w:t>
      </w:r>
      <w:bookmarkEnd w:id="262"/>
      <w:bookmarkEnd w:id="263"/>
      <w:bookmarkEnd w:id="264"/>
    </w:p>
    <w:p w14:paraId="38AFD15A"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4BFF355F" w14:textId="77777777" w:rsidR="00BE397F" w:rsidRPr="00B4136E" w:rsidRDefault="00BE397F" w:rsidP="00BE397F">
      <w:pPr>
        <w:rPr>
          <w:i/>
          <w:color w:val="003E52"/>
          <w:lang w:eastAsia="en-NZ"/>
        </w:rPr>
      </w:pPr>
      <w:r w:rsidRPr="00B4136E">
        <w:rPr>
          <w:lang w:eastAsia="en-NZ"/>
        </w:rPr>
        <w:t>For the purposes of development of the 2024-34 LTP we assume:</w:t>
      </w:r>
    </w:p>
    <w:p w14:paraId="18AF68E3" w14:textId="77777777" w:rsidR="00BE397F" w:rsidRPr="00B4136E" w:rsidRDefault="00BE397F" w:rsidP="00BE397F">
      <w:pPr>
        <w:rPr>
          <w:lang w:eastAsia="en-NZ"/>
        </w:rPr>
      </w:pPr>
      <w:r w:rsidRPr="00B4136E">
        <w:rPr>
          <w:lang w:eastAsia="en-NZ"/>
        </w:rPr>
        <w:t>The LGWM relationship and funding agreement was disestablished by mutual agreement of the three partners, WCC, Waka Kotahi and GWRC in December 2023, with the programme formally wound up on 31 March 2024.</w:t>
      </w:r>
    </w:p>
    <w:p w14:paraId="1C578B1B" w14:textId="77777777" w:rsidR="00BE397F" w:rsidRPr="00B4136E" w:rsidRDefault="00BE397F" w:rsidP="00BE397F">
      <w:pPr>
        <w:rPr>
          <w:lang w:eastAsia="en-NZ"/>
        </w:rPr>
      </w:pPr>
      <w:r w:rsidRPr="00B4136E">
        <w:rPr>
          <w:b/>
          <w:bCs/>
          <w:lang w:eastAsia="en-NZ"/>
        </w:rPr>
        <w:t>Golden Mile and Thorndon Quay</w:t>
      </w:r>
      <w:r w:rsidRPr="00B4136E">
        <w:rPr>
          <w:lang w:eastAsia="en-NZ"/>
        </w:rPr>
        <w:t xml:space="preserve"> </w:t>
      </w:r>
      <w:r w:rsidRPr="00B4136E">
        <w:rPr>
          <w:rFonts w:hint="eastAsia"/>
          <w:lang w:eastAsia="en-NZ"/>
        </w:rPr>
        <w:t>–</w:t>
      </w:r>
      <w:r w:rsidRPr="00B4136E">
        <w:rPr>
          <w:lang w:eastAsia="en-NZ"/>
        </w:rPr>
        <w:t xml:space="preserve"> These projects will be delivered by Council as planned through the approved business cases and funded from Council's balance sheet in accordance with financial policies and attracting standard funding assistance rate (FAR) rate (see also later assumption on Waka Kotahi NZ Transport Agency subsidies). </w:t>
      </w:r>
    </w:p>
    <w:p w14:paraId="65805EF3" w14:textId="77777777" w:rsidR="00BE397F" w:rsidRPr="00B4136E" w:rsidRDefault="00BE397F" w:rsidP="00BE397F">
      <w:pPr>
        <w:rPr>
          <w:lang w:eastAsia="en-NZ"/>
        </w:rPr>
      </w:pPr>
      <w:r w:rsidRPr="00B4136E">
        <w:rPr>
          <w:b/>
          <w:bCs/>
          <w:lang w:eastAsia="en-NZ"/>
        </w:rPr>
        <w:t>City Streets</w:t>
      </w:r>
      <w:r w:rsidRPr="00B4136E">
        <w:rPr>
          <w:lang w:eastAsia="en-NZ"/>
        </w:rPr>
        <w:t xml:space="preserve"> - The individual business cases for the City Streets projects were not complete at the time the programme was disestablished</w:t>
      </w:r>
      <w:proofErr w:type="gramStart"/>
      <w:r w:rsidRPr="00B4136E">
        <w:rPr>
          <w:lang w:eastAsia="en-NZ"/>
        </w:rPr>
        <w:t xml:space="preserve">.  </w:t>
      </w:r>
      <w:proofErr w:type="gramEnd"/>
      <w:r w:rsidRPr="00B4136E">
        <w:rPr>
          <w:lang w:eastAsia="en-NZ"/>
        </w:rPr>
        <w:t>This work was handed over to Council to reprioritise and coordinate with our other roading projects. We have worked with GWRC to establish a joint funding programme for bus priority.</w:t>
      </w:r>
    </w:p>
    <w:p w14:paraId="08C78FCF" w14:textId="77777777" w:rsidR="00BE397F" w:rsidRPr="00B4136E" w:rsidRDefault="00BE397F" w:rsidP="00BE397F">
      <w:pPr>
        <w:rPr>
          <w:b/>
          <w:i/>
          <w:color w:val="003E52"/>
          <w:lang w:eastAsia="en-NZ"/>
        </w:rPr>
      </w:pPr>
      <w:r w:rsidRPr="00B4136E">
        <w:rPr>
          <w:b/>
          <w:lang w:eastAsia="en-NZ"/>
        </w:rPr>
        <w:br w:type="column"/>
      </w:r>
      <w:r w:rsidRPr="00B4136E">
        <w:rPr>
          <w:b/>
          <w:lang w:eastAsia="en-NZ"/>
        </w:rPr>
        <w:t>Transformational Programme</w:t>
      </w:r>
      <w:r w:rsidRPr="00B4136E">
        <w:rPr>
          <w:lang w:eastAsia="en-NZ"/>
        </w:rPr>
        <w:t xml:space="preserve"> – will be picked up by Waka Kotahi in line with the Government’s direction</w:t>
      </w:r>
      <w:r w:rsidRPr="00B4136E">
        <w:rPr>
          <w:strike/>
          <w:color w:val="D13438"/>
          <w:lang w:eastAsia="en-NZ"/>
        </w:rPr>
        <w:t xml:space="preserve"> </w:t>
      </w:r>
      <w:r w:rsidRPr="00B4136E">
        <w:rPr>
          <w:lang w:eastAsia="en-NZ"/>
        </w:rPr>
        <w:t>to focus solely on State Highway improvements around the Basin Reserve and a new Mt Victoria tunnel.</w:t>
      </w:r>
    </w:p>
    <w:p w14:paraId="6AE4B184" w14:textId="77777777" w:rsidR="00BE397F" w:rsidRPr="00B4136E" w:rsidRDefault="00BE397F" w:rsidP="00BE397F">
      <w:pPr>
        <w:rPr>
          <w:rFonts w:ascii="Guardian Sans Regular" w:hAnsi="Guardian Sans Regular" w:cs="Calibri"/>
          <w:b/>
          <w:i/>
          <w:lang w:eastAsia="en-NZ"/>
        </w:rPr>
      </w:pPr>
      <w:r w:rsidRPr="00B4136E">
        <w:rPr>
          <w:rFonts w:ascii="Guardian Sans Regular" w:hAnsi="Guardian Sans Regular" w:cs="Calibri"/>
          <w:b/>
          <w:bCs/>
        </w:rPr>
        <w:t xml:space="preserve">Data source: </w:t>
      </w:r>
      <w:hyperlink r:id="rId37">
        <w:r w:rsidRPr="00B4136E">
          <w:rPr>
            <w:rFonts w:ascii="Guardian Sans Regular" w:hAnsi="Guardian Sans Regular" w:cs="Calibri"/>
            <w:lang w:eastAsia="en-NZ"/>
          </w:rPr>
          <w:t>Coalition government 100-day plan</w:t>
        </w:r>
      </w:hyperlink>
      <w:r w:rsidRPr="00B4136E">
        <w:rPr>
          <w:rFonts w:ascii="Guardian Sans Regular" w:hAnsi="Guardian Sans Regular" w:cs="Calibri"/>
          <w:lang w:eastAsia="en-NZ"/>
        </w:rPr>
        <w:t xml:space="preserve"> and Waka Kotahi correspondence</w:t>
      </w:r>
    </w:p>
    <w:p w14:paraId="627B136E" w14:textId="77777777" w:rsidR="00BE397F" w:rsidRPr="00B4136E" w:rsidRDefault="00BE397F" w:rsidP="00BE397F">
      <w:pPr>
        <w:rPr>
          <w:b/>
          <w:i/>
          <w:color w:val="003E52"/>
          <w:lang w:eastAsia="en-NZ"/>
        </w:rPr>
      </w:pPr>
      <w:r w:rsidRPr="00B4136E">
        <w:rPr>
          <w:b/>
        </w:rPr>
        <w:t>Level of certainty:</w:t>
      </w:r>
      <w:r w:rsidRPr="00B4136E">
        <w:rPr>
          <w:b/>
          <w:i/>
          <w:color w:val="003E52"/>
          <w:lang w:eastAsia="en-NZ"/>
        </w:rPr>
        <w:t xml:space="preserve"> </w:t>
      </w:r>
      <w:r w:rsidRPr="00B4136E">
        <w:rPr>
          <w:b/>
          <w:lang w:eastAsia="en-NZ"/>
        </w:rPr>
        <w:t>High</w:t>
      </w:r>
      <w:r w:rsidRPr="00B4136E">
        <w:rPr>
          <w:lang w:eastAsia="en-NZ"/>
        </w:rPr>
        <w:t xml:space="preserve"> – The Thorndon Quay Hu</w:t>
      </w:r>
      <w:r w:rsidRPr="00B4136E">
        <w:rPr>
          <w:b/>
          <w:lang w:eastAsia="en-NZ"/>
        </w:rPr>
        <w:t>t</w:t>
      </w:r>
      <w:r w:rsidRPr="00B4136E">
        <w:rPr>
          <w:lang w:eastAsia="en-NZ"/>
        </w:rPr>
        <w:t>t Road, the Golden Mile projects have progressed through business case and funding approvals</w:t>
      </w:r>
      <w:proofErr w:type="gramStart"/>
      <w:r w:rsidRPr="00B4136E">
        <w:rPr>
          <w:lang w:eastAsia="en-NZ"/>
        </w:rPr>
        <w:t xml:space="preserve">.  </w:t>
      </w:r>
      <w:proofErr w:type="gramEnd"/>
      <w:r w:rsidRPr="00B4136E">
        <w:rPr>
          <w:lang w:eastAsia="en-NZ"/>
        </w:rPr>
        <w:t>City Streets projects will need to progress through standard transport project approval phased so there is less certainty relating to the level of FAR for these projects given change in government and potential change in transport related priorities</w:t>
      </w:r>
      <w:proofErr w:type="gramStart"/>
      <w:r w:rsidRPr="00B4136E">
        <w:rPr>
          <w:lang w:eastAsia="en-NZ"/>
        </w:rPr>
        <w:t xml:space="preserve">.  </w:t>
      </w:r>
      <w:proofErr w:type="gramEnd"/>
      <w:r w:rsidRPr="00B4136E">
        <w:rPr>
          <w:lang w:eastAsia="en-NZ"/>
        </w:rPr>
        <w:t>Whilst we anticipate walking and cycling objectives may be de-prioritised, we expect Public Transport objectives to still rate high. Coalition government has confirmed withdrawal from LGWM programme meaning withdrawal from transformation programme has high certainty.</w:t>
      </w:r>
    </w:p>
    <w:p w14:paraId="26A5542E" w14:textId="77777777" w:rsidR="00BE397F" w:rsidRPr="00B4136E" w:rsidRDefault="00BE397F" w:rsidP="00BE397F">
      <w:pPr>
        <w:pStyle w:val="Heading4"/>
        <w:rPr>
          <w:lang w:eastAsia="en-NZ"/>
        </w:rPr>
      </w:pPr>
      <w:r w:rsidRPr="00B4136E">
        <w:br w:type="column"/>
      </w:r>
      <w:r w:rsidRPr="00B4136E">
        <w:t>Key risks</w:t>
      </w:r>
    </w:p>
    <w:tbl>
      <w:tblPr>
        <w:tblW w:w="7083" w:type="dxa"/>
        <w:tblBorders>
          <w:bottom w:val="single" w:sz="4" w:space="0" w:color="75CEDE" w:themeColor="accent2"/>
        </w:tblBorders>
        <w:tblLook w:val="04A0" w:firstRow="1" w:lastRow="0" w:firstColumn="1" w:lastColumn="0" w:noHBand="0" w:noVBand="1"/>
      </w:tblPr>
      <w:tblGrid>
        <w:gridCol w:w="2361"/>
        <w:gridCol w:w="2361"/>
        <w:gridCol w:w="2361"/>
      </w:tblGrid>
      <w:tr w:rsidR="00BE397F" w:rsidRPr="00B4136E" w14:paraId="74D7E82F" w14:textId="77777777" w:rsidTr="0014131D">
        <w:trPr>
          <w:trHeight w:val="300"/>
          <w:tblHeader/>
        </w:trPr>
        <w:tc>
          <w:tcPr>
            <w:tcW w:w="2361" w:type="dxa"/>
            <w:shd w:val="clear" w:color="auto" w:fill="75CEDE" w:themeFill="accent2"/>
            <w:vAlign w:val="center"/>
          </w:tcPr>
          <w:p w14:paraId="2F9B2DCC"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361" w:type="dxa"/>
            <w:shd w:val="clear" w:color="auto" w:fill="75CEDE" w:themeFill="accent2"/>
            <w:vAlign w:val="center"/>
          </w:tcPr>
          <w:p w14:paraId="6F38B0B7" w14:textId="77777777" w:rsidR="00BE397F" w:rsidRPr="00B4136E" w:rsidRDefault="00BE397F" w:rsidP="00FE2119">
            <w:pPr>
              <w:pStyle w:val="Tableheading"/>
              <w:rPr>
                <w:lang w:eastAsia="en-NZ"/>
              </w:rPr>
            </w:pPr>
            <w:r w:rsidRPr="00B4136E">
              <w:rPr>
                <w:lang w:eastAsia="en-NZ"/>
              </w:rPr>
              <w:t>Effect of risk </w:t>
            </w:r>
          </w:p>
        </w:tc>
        <w:tc>
          <w:tcPr>
            <w:tcW w:w="2361" w:type="dxa"/>
            <w:shd w:val="clear" w:color="auto" w:fill="75CEDE" w:themeFill="accent2"/>
            <w:vAlign w:val="center"/>
          </w:tcPr>
          <w:p w14:paraId="6CE052DD" w14:textId="77777777" w:rsidR="00BE397F" w:rsidRPr="00B4136E" w:rsidRDefault="00BE397F" w:rsidP="00FE2119">
            <w:pPr>
              <w:pStyle w:val="Tableheading"/>
              <w:rPr>
                <w:lang w:eastAsia="en-NZ"/>
              </w:rPr>
            </w:pPr>
            <w:r w:rsidRPr="00B4136E">
              <w:rPr>
                <w:lang w:eastAsia="en-NZ"/>
              </w:rPr>
              <w:t>Mitigation </w:t>
            </w:r>
          </w:p>
        </w:tc>
      </w:tr>
      <w:tr w:rsidR="00BE397F" w:rsidRPr="00B4136E" w14:paraId="6B212207" w14:textId="77777777" w:rsidTr="0014131D">
        <w:trPr>
          <w:trHeight w:val="300"/>
        </w:trPr>
        <w:tc>
          <w:tcPr>
            <w:tcW w:w="2361" w:type="dxa"/>
          </w:tcPr>
          <w:p w14:paraId="19F355AD" w14:textId="77777777" w:rsidR="00BE397F" w:rsidRPr="00B4136E" w:rsidRDefault="00BE397F" w:rsidP="00FE2119">
            <w:pPr>
              <w:pStyle w:val="Tablebody"/>
              <w:rPr>
                <w:lang w:eastAsia="en-NZ"/>
              </w:rPr>
            </w:pPr>
            <w:r w:rsidRPr="00B4136E">
              <w:rPr>
                <w:lang w:eastAsia="en-NZ"/>
              </w:rPr>
              <w:t>That costs for the early delivery projects may escalate significantly due to inflation, supply chain or scope changes.</w:t>
            </w:r>
          </w:p>
          <w:p w14:paraId="272A9867" w14:textId="77777777" w:rsidR="00BE397F" w:rsidRPr="00B4136E" w:rsidRDefault="00BE397F" w:rsidP="00FE2119">
            <w:pPr>
              <w:pStyle w:val="Tablebody"/>
              <w:rPr>
                <w:lang w:eastAsia="en-NZ"/>
              </w:rPr>
            </w:pPr>
            <w:r w:rsidRPr="00B4136E">
              <w:rPr>
                <w:lang w:eastAsia="en-NZ"/>
              </w:rPr>
              <w:t>That the City Streets Business Cases do not attract FAR due to a change in Government direction which will become clearer once it has issued a new Government Policy Statement on transport.</w:t>
            </w:r>
          </w:p>
        </w:tc>
        <w:tc>
          <w:tcPr>
            <w:tcW w:w="2361" w:type="dxa"/>
          </w:tcPr>
          <w:p w14:paraId="282576FE" w14:textId="77777777" w:rsidR="00BE397F" w:rsidRPr="00B4136E" w:rsidRDefault="00BE397F" w:rsidP="00FE2119">
            <w:pPr>
              <w:pStyle w:val="Tablebody"/>
              <w:rPr>
                <w:lang w:eastAsia="en-NZ"/>
              </w:rPr>
            </w:pPr>
            <w:r w:rsidRPr="00B4136E">
              <w:rPr>
                <w:lang w:eastAsia="en-NZ"/>
              </w:rPr>
              <w:t>This would either require Council to accommodate additional costs into an amended budget with breaches of proposed current rates and debt limits or aspects of LGWM may not be able to proceed.</w:t>
            </w:r>
          </w:p>
          <w:p w14:paraId="4052C45E" w14:textId="77777777" w:rsidR="00BE397F" w:rsidRPr="00B4136E" w:rsidRDefault="00BE397F" w:rsidP="00FE2119">
            <w:pPr>
              <w:pStyle w:val="Tablebody"/>
              <w:rPr>
                <w:lang w:eastAsia="en-NZ"/>
              </w:rPr>
            </w:pPr>
            <w:r w:rsidRPr="00B4136E">
              <w:rPr>
                <w:lang w:eastAsia="en-NZ"/>
              </w:rPr>
              <w:t>If City Streets projects do not attract Waka Kotahi FAR, then investment in mode shift will slow or Council will have to fund these projects 100%.</w:t>
            </w:r>
          </w:p>
        </w:tc>
        <w:tc>
          <w:tcPr>
            <w:tcW w:w="2361" w:type="dxa"/>
          </w:tcPr>
          <w:p w14:paraId="424418AC" w14:textId="77777777" w:rsidR="00BE397F" w:rsidRPr="00B4136E" w:rsidRDefault="00BE397F" w:rsidP="00FE2119">
            <w:pPr>
              <w:pStyle w:val="Tablebody"/>
              <w:rPr>
                <w:lang w:eastAsia="en-NZ"/>
              </w:rPr>
            </w:pPr>
            <w:r w:rsidRPr="00B4136E">
              <w:rPr>
                <w:lang w:eastAsia="en-NZ"/>
              </w:rPr>
              <w:t>Each project funding is approved as single stage business cases are submitted allowing for reprioritisation as required.</w:t>
            </w:r>
          </w:p>
          <w:p w14:paraId="4973661C" w14:textId="77777777" w:rsidR="00BE397F" w:rsidRPr="00B4136E" w:rsidRDefault="00BE397F" w:rsidP="00FE2119">
            <w:pPr>
              <w:pStyle w:val="Tablebody"/>
              <w:rPr>
                <w:lang w:eastAsia="en-NZ"/>
              </w:rPr>
            </w:pPr>
            <w:r w:rsidRPr="00B4136E">
              <w:rPr>
                <w:lang w:eastAsia="en-NZ"/>
              </w:rPr>
              <w:t>Tight scope control on projects.</w:t>
            </w:r>
          </w:p>
        </w:tc>
      </w:tr>
    </w:tbl>
    <w:p w14:paraId="712348EC" w14:textId="77777777" w:rsidR="00BE397F" w:rsidRPr="00B4136E" w:rsidRDefault="00BE397F" w:rsidP="00BE397F">
      <w:pPr>
        <w:pStyle w:val="Heading2"/>
        <w:rPr>
          <w:sz w:val="22"/>
          <w:szCs w:val="22"/>
          <w:lang w:eastAsia="en-NZ"/>
        </w:rPr>
      </w:pPr>
      <w:r w:rsidRPr="00B4136E">
        <w:rPr>
          <w:sz w:val="22"/>
          <w:szCs w:val="22"/>
          <w:lang w:eastAsia="en-NZ"/>
        </w:rPr>
        <w:br w:type="column"/>
      </w:r>
      <w:bookmarkStart w:id="265" w:name="_Toc168915390"/>
      <w:bookmarkStart w:id="266" w:name="_Toc169701825"/>
      <w:bookmarkStart w:id="267" w:name="_Toc200716734"/>
      <w:r w:rsidRPr="00B4136E">
        <w:rPr>
          <w:lang w:eastAsia="en-US"/>
        </w:rPr>
        <w:lastRenderedPageBreak/>
        <w:t>Waka Kotahi NZ Transport Agency subsidies</w:t>
      </w:r>
      <w:bookmarkEnd w:id="265"/>
      <w:bookmarkEnd w:id="266"/>
      <w:bookmarkEnd w:id="267"/>
    </w:p>
    <w:p w14:paraId="71B1729A"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790B3E42" w14:textId="77777777" w:rsidR="00961B9F" w:rsidRPr="00FD2B0E" w:rsidRDefault="00961B9F" w:rsidP="00961B9F">
      <w:pPr>
        <w:rPr>
          <w:bCs/>
          <w:lang w:eastAsia="en-NZ"/>
        </w:rPr>
      </w:pPr>
      <w:r w:rsidRPr="00FD2B0E">
        <w:rPr>
          <w:bCs/>
          <w:lang w:eastAsia="en-NZ"/>
        </w:rPr>
        <w:t>That recent reductions in the number of Transport projects funded by Waka Kotahi NZ Transport Agency funding assistance rate (FAR) subsidy will remain in place in the short term, before returning to the previous FAR subsidy rates in and will be funded through the next LTP 2028.</w:t>
      </w:r>
    </w:p>
    <w:p w14:paraId="3F606635" w14:textId="77777777" w:rsidR="00961B9F" w:rsidRPr="00FD2B0E" w:rsidRDefault="00961B9F" w:rsidP="00961B9F">
      <w:pPr>
        <w:rPr>
          <w:lang w:eastAsia="en-NZ"/>
        </w:rPr>
      </w:pPr>
      <w:r w:rsidRPr="00FD2B0E">
        <w:rPr>
          <w:lang w:eastAsia="en-NZ"/>
        </w:rPr>
        <w:t xml:space="preserve">The overall average for FAR is 51%. </w:t>
      </w:r>
    </w:p>
    <w:p w14:paraId="703DDF62" w14:textId="77777777" w:rsidR="00BE397F" w:rsidRPr="00B4136E" w:rsidRDefault="00961B9F" w:rsidP="00BE397F">
      <w:pPr>
        <w:rPr>
          <w:lang w:eastAsia="en-NZ"/>
        </w:rPr>
      </w:pPr>
      <w:r w:rsidRPr="00FD2B0E">
        <w:rPr>
          <w:lang w:eastAsia="en-NZ"/>
        </w:rPr>
        <w:t xml:space="preserve">Waka Kotahi NZ Transport Agency funds specific programmes of work and agrees </w:t>
      </w:r>
      <w:r>
        <w:rPr>
          <w:lang w:eastAsia="en-NZ"/>
        </w:rPr>
        <w:t>three</w:t>
      </w:r>
      <w:r w:rsidRPr="00FD2B0E">
        <w:rPr>
          <w:lang w:eastAsia="en-NZ"/>
        </w:rPr>
        <w:t>-year funding envelopes across such items as maintenance operations and renewals and low cost/low risk programme, as well as funding for specific roading projects</w:t>
      </w:r>
      <w:r>
        <w:rPr>
          <w:lang w:eastAsia="en-NZ"/>
        </w:rPr>
        <w:t>.</w:t>
      </w:r>
    </w:p>
    <w:p w14:paraId="589FE487" w14:textId="77777777" w:rsidR="00BE397F" w:rsidRPr="00B4136E" w:rsidRDefault="00BE397F" w:rsidP="00BE397F">
      <w:pPr>
        <w:rPr>
          <w:b/>
          <w:i/>
          <w:lang w:eastAsia="en-NZ"/>
        </w:rPr>
      </w:pPr>
      <w:r w:rsidRPr="00B4136E">
        <w:rPr>
          <w:b/>
        </w:rPr>
        <w:t xml:space="preserve">Data source: </w:t>
      </w:r>
      <w:r w:rsidRPr="00B4136E">
        <w:rPr>
          <w:lang w:eastAsia="en-NZ"/>
        </w:rPr>
        <w:t xml:space="preserve">The </w:t>
      </w:r>
      <w:r w:rsidRPr="00B4136E">
        <w:rPr>
          <w:color w:val="000000"/>
          <w:lang w:eastAsia="en-NZ"/>
        </w:rPr>
        <w:t xml:space="preserve">Waka Kotahi </w:t>
      </w:r>
      <w:r w:rsidRPr="00B4136E">
        <w:rPr>
          <w:lang w:eastAsia="en-NZ"/>
        </w:rPr>
        <w:t>business case model is administered nationally and is the mode of operation for the operations, maintenance, renewals and new capital investment. The model is mature and is the national delivery framework.</w:t>
      </w:r>
    </w:p>
    <w:p w14:paraId="090EEDFB" w14:textId="681D2A8F" w:rsidR="00BE397F" w:rsidRPr="00B4136E" w:rsidRDefault="00BE397F" w:rsidP="00BE397F">
      <w:pPr>
        <w:rPr>
          <w:lang w:eastAsia="en-NZ"/>
        </w:rPr>
      </w:pPr>
      <w:r w:rsidRPr="00B4136E">
        <w:rPr>
          <w:b/>
        </w:rPr>
        <w:br w:type="column"/>
      </w:r>
      <w:r w:rsidRPr="00B4136E">
        <w:rPr>
          <w:b/>
        </w:rPr>
        <w:t>Level of certainty:</w:t>
      </w:r>
      <w:r w:rsidRPr="00B4136E">
        <w:rPr>
          <w:b/>
          <w:i/>
          <w:color w:val="003E52"/>
          <w:lang w:eastAsia="en-NZ"/>
        </w:rPr>
        <w:t xml:space="preserve"> </w:t>
      </w:r>
      <w:r w:rsidRPr="00B4136E">
        <w:rPr>
          <w:lang w:eastAsia="en-NZ"/>
        </w:rPr>
        <w:t xml:space="preserve">Medium - </w:t>
      </w:r>
      <w:r w:rsidR="008D432F" w:rsidRPr="008318AA">
        <w:rPr>
          <w:lang w:eastAsia="en-NZ"/>
        </w:rPr>
        <w:t>Whil</w:t>
      </w:r>
      <w:r w:rsidR="008D432F">
        <w:rPr>
          <w:lang w:eastAsia="en-NZ"/>
        </w:rPr>
        <w:t>e</w:t>
      </w:r>
      <w:r w:rsidR="008D432F" w:rsidRPr="008318AA">
        <w:rPr>
          <w:lang w:eastAsia="en-NZ"/>
        </w:rPr>
        <w:t xml:space="preserve"> there has been a recent shift in the level of funding </w:t>
      </w:r>
      <w:r w:rsidR="008D432F">
        <w:rPr>
          <w:lang w:eastAsia="en-NZ"/>
        </w:rPr>
        <w:t xml:space="preserve">for </w:t>
      </w:r>
      <w:r w:rsidR="008D432F" w:rsidRPr="008318AA">
        <w:rPr>
          <w:lang w:eastAsia="en-NZ"/>
        </w:rPr>
        <w:t>some projects</w:t>
      </w:r>
      <w:r w:rsidR="008D432F">
        <w:rPr>
          <w:lang w:eastAsia="en-NZ"/>
        </w:rPr>
        <w:t>,</w:t>
      </w:r>
      <w:r w:rsidR="008D432F" w:rsidRPr="008318AA">
        <w:rPr>
          <w:lang w:eastAsia="en-NZ"/>
        </w:rPr>
        <w:t xml:space="preserve"> such as those delivered under our Bike Network Plan and some resilience and safety projects, The FAR is likely to stay </w:t>
      </w:r>
      <w:r w:rsidR="008D432F">
        <w:rPr>
          <w:lang w:eastAsia="en-NZ"/>
        </w:rPr>
        <w:t xml:space="preserve">at about </w:t>
      </w:r>
      <w:r w:rsidR="008D432F" w:rsidRPr="008318AA">
        <w:rPr>
          <w:lang w:eastAsia="en-NZ"/>
        </w:rPr>
        <w:t xml:space="preserve">51% </w:t>
      </w:r>
      <w:r w:rsidR="008D432F">
        <w:rPr>
          <w:lang w:eastAsia="en-NZ"/>
        </w:rPr>
        <w:t xml:space="preserve">for </w:t>
      </w:r>
      <w:r w:rsidR="008D432F" w:rsidRPr="008318AA">
        <w:rPr>
          <w:lang w:eastAsia="en-NZ"/>
        </w:rPr>
        <w:t>maintenance and renewals. Funding decisions for maintenance, renewal and new safety and resilience programmes of work have been finalised for 2026 and 2027.</w:t>
      </w:r>
    </w:p>
    <w:p w14:paraId="1CCC6EFB" w14:textId="77777777" w:rsidR="00BE397F" w:rsidRPr="00B4136E" w:rsidRDefault="00BE397F" w:rsidP="00BE397F">
      <w:pPr>
        <w:pStyle w:val="Heading4"/>
        <w:rPr>
          <w:lang w:eastAsia="en-NZ"/>
        </w:rPr>
      </w:pPr>
      <w:r w:rsidRPr="00B4136E">
        <w:br w:type="column"/>
      </w:r>
      <w:r w:rsidRPr="00B4136E">
        <w:t>Key risks</w:t>
      </w:r>
    </w:p>
    <w:tbl>
      <w:tblPr>
        <w:tblW w:w="7225" w:type="dxa"/>
        <w:tblBorders>
          <w:bottom w:val="single" w:sz="4" w:space="0" w:color="75CEDE" w:themeColor="accent2"/>
        </w:tblBorders>
        <w:tblLook w:val="04A0" w:firstRow="1" w:lastRow="0" w:firstColumn="1" w:lastColumn="0" w:noHBand="0" w:noVBand="1"/>
      </w:tblPr>
      <w:tblGrid>
        <w:gridCol w:w="1413"/>
        <w:gridCol w:w="2906"/>
        <w:gridCol w:w="2906"/>
      </w:tblGrid>
      <w:tr w:rsidR="00BE397F" w:rsidRPr="00B4136E" w14:paraId="19F54BDF" w14:textId="77777777" w:rsidTr="0014131D">
        <w:trPr>
          <w:trHeight w:val="306"/>
        </w:trPr>
        <w:tc>
          <w:tcPr>
            <w:tcW w:w="1413" w:type="dxa"/>
            <w:shd w:val="clear" w:color="auto" w:fill="75CEDE" w:themeFill="accent2"/>
            <w:vAlign w:val="center"/>
          </w:tcPr>
          <w:p w14:paraId="69CA60E2"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906" w:type="dxa"/>
            <w:shd w:val="clear" w:color="auto" w:fill="75CEDE" w:themeFill="accent2"/>
            <w:vAlign w:val="center"/>
          </w:tcPr>
          <w:p w14:paraId="13F3A5CE" w14:textId="77777777" w:rsidR="00BE397F" w:rsidRPr="00B4136E" w:rsidRDefault="00BE397F" w:rsidP="00FE2119">
            <w:pPr>
              <w:pStyle w:val="Tableheading"/>
              <w:rPr>
                <w:lang w:eastAsia="en-NZ"/>
              </w:rPr>
            </w:pPr>
            <w:r w:rsidRPr="00B4136E">
              <w:rPr>
                <w:lang w:eastAsia="en-NZ"/>
              </w:rPr>
              <w:t>Effect of risk </w:t>
            </w:r>
          </w:p>
        </w:tc>
        <w:tc>
          <w:tcPr>
            <w:tcW w:w="2906" w:type="dxa"/>
            <w:shd w:val="clear" w:color="auto" w:fill="75CEDE" w:themeFill="accent2"/>
            <w:vAlign w:val="center"/>
          </w:tcPr>
          <w:p w14:paraId="052C924D" w14:textId="77777777" w:rsidR="00BE397F" w:rsidRPr="00B4136E" w:rsidRDefault="00BE397F" w:rsidP="00FE2119">
            <w:pPr>
              <w:pStyle w:val="Tableheading"/>
              <w:rPr>
                <w:lang w:eastAsia="en-NZ"/>
              </w:rPr>
            </w:pPr>
            <w:r w:rsidRPr="00B4136E">
              <w:rPr>
                <w:lang w:eastAsia="en-NZ"/>
              </w:rPr>
              <w:t>Mitigation </w:t>
            </w:r>
          </w:p>
        </w:tc>
      </w:tr>
      <w:tr w:rsidR="00BE397F" w:rsidRPr="00B4136E" w14:paraId="66F23804" w14:textId="77777777" w:rsidTr="0014131D">
        <w:trPr>
          <w:trHeight w:val="306"/>
        </w:trPr>
        <w:tc>
          <w:tcPr>
            <w:tcW w:w="1413" w:type="dxa"/>
          </w:tcPr>
          <w:p w14:paraId="726C70D1" w14:textId="77777777" w:rsidR="00BE397F" w:rsidRPr="00B4136E" w:rsidRDefault="00BE397F" w:rsidP="00FE2119">
            <w:pPr>
              <w:pStyle w:val="Tablebody"/>
              <w:rPr>
                <w:lang w:eastAsia="en-NZ"/>
              </w:rPr>
            </w:pPr>
            <w:r w:rsidRPr="00B4136E">
              <w:rPr>
                <w:lang w:eastAsia="en-NZ"/>
              </w:rPr>
              <w:t>Changes to Waka Kotahi NZ Transport Agency Road prioritisation may impact on future funding.</w:t>
            </w:r>
          </w:p>
          <w:p w14:paraId="4530F4B7" w14:textId="77777777" w:rsidR="00BE397F" w:rsidRPr="00B4136E" w:rsidRDefault="00BE397F" w:rsidP="00FE2119">
            <w:pPr>
              <w:pStyle w:val="Tablebody"/>
              <w:rPr>
                <w:lang w:eastAsia="en-NZ"/>
              </w:rPr>
            </w:pPr>
            <w:r w:rsidRPr="00B4136E">
              <w:rPr>
                <w:lang w:eastAsia="en-NZ"/>
              </w:rPr>
              <w:t>Total funding levels may be less than assumed in the LTP.</w:t>
            </w:r>
          </w:p>
        </w:tc>
        <w:tc>
          <w:tcPr>
            <w:tcW w:w="2906" w:type="dxa"/>
          </w:tcPr>
          <w:p w14:paraId="23C335BB" w14:textId="77777777" w:rsidR="00292465" w:rsidRDefault="00BE397F" w:rsidP="00FE2119">
            <w:pPr>
              <w:pStyle w:val="Tablebody"/>
              <w:rPr>
                <w:lang w:eastAsia="en-NZ"/>
              </w:rPr>
            </w:pPr>
            <w:r w:rsidRPr="00B4136E">
              <w:rPr>
                <w:lang w:eastAsia="en-NZ"/>
              </w:rPr>
              <w:t>If the actual funding from Waka Kotahi NZ Transport Agency is significantly less than forecast, the Council will need to look for alternative funding through rates or borrowings and this may limit the viability of some projects.</w:t>
            </w:r>
          </w:p>
          <w:p w14:paraId="0228F4D0" w14:textId="74F63103" w:rsidR="00BE397F" w:rsidRPr="00B4136E" w:rsidRDefault="00BE397F" w:rsidP="00FE2119">
            <w:pPr>
              <w:pStyle w:val="Tablebody"/>
              <w:rPr>
                <w:lang w:eastAsia="en-NZ"/>
              </w:rPr>
            </w:pPr>
            <w:r w:rsidRPr="00B4136E">
              <w:rPr>
                <w:lang w:eastAsia="en-NZ"/>
              </w:rPr>
              <w:t>If the project does not proceed, this may have impacts on the level of service of lower risk roads.</w:t>
            </w:r>
          </w:p>
          <w:p w14:paraId="78448B5A" w14:textId="77777777" w:rsidR="00BE397F" w:rsidRPr="00B4136E" w:rsidRDefault="00BE397F" w:rsidP="00FE2119">
            <w:pPr>
              <w:pStyle w:val="Tablebody"/>
              <w:rPr>
                <w:lang w:eastAsia="en-NZ"/>
              </w:rPr>
            </w:pPr>
            <w:r w:rsidRPr="00B4136E">
              <w:rPr>
                <w:lang w:eastAsia="en-NZ"/>
              </w:rPr>
              <w:t>If the returns were greater then Council would have additional revenue above forecasts.</w:t>
            </w:r>
          </w:p>
          <w:p w14:paraId="78A2F9F3" w14:textId="077CA608" w:rsidR="00BE397F" w:rsidRPr="00B4136E" w:rsidRDefault="00BE397F" w:rsidP="00FE2119">
            <w:pPr>
              <w:pStyle w:val="Tablebody"/>
              <w:rPr>
                <w:lang w:eastAsia="en-NZ"/>
              </w:rPr>
            </w:pPr>
            <w:r w:rsidRPr="00B4136E">
              <w:rPr>
                <w:lang w:eastAsia="en-NZ"/>
              </w:rPr>
              <w:t xml:space="preserve">A </w:t>
            </w:r>
            <w:r w:rsidR="00292465">
              <w:rPr>
                <w:lang w:eastAsia="en-NZ"/>
              </w:rPr>
              <w:t>five</w:t>
            </w:r>
            <w:r w:rsidRPr="00B4136E">
              <w:rPr>
                <w:lang w:eastAsia="en-NZ"/>
              </w:rPr>
              <w:t>-percentage point change in the level of NZTA subsidy over our transport programme would represent approximately $</w:t>
            </w:r>
            <w:proofErr w:type="spellStart"/>
            <w:r w:rsidR="00292465">
              <w:rPr>
                <w:lang w:eastAsia="en-NZ"/>
              </w:rPr>
              <w:t>3.3</w:t>
            </w:r>
            <w:r w:rsidRPr="00B4136E">
              <w:rPr>
                <w:lang w:eastAsia="en-NZ"/>
              </w:rPr>
              <w:t>m</w:t>
            </w:r>
            <w:proofErr w:type="spellEnd"/>
            <w:r w:rsidRPr="00B4136E">
              <w:rPr>
                <w:lang w:eastAsia="en-NZ"/>
              </w:rPr>
              <w:t xml:space="preserve"> increase or decrease in revenue each year.</w:t>
            </w:r>
          </w:p>
        </w:tc>
        <w:tc>
          <w:tcPr>
            <w:tcW w:w="2906" w:type="dxa"/>
          </w:tcPr>
          <w:p w14:paraId="1F5BD298" w14:textId="2F6C03D6" w:rsidR="00BE397F" w:rsidRPr="00B4136E" w:rsidRDefault="00BE397F" w:rsidP="00FE2119">
            <w:pPr>
              <w:pStyle w:val="Tablebody"/>
              <w:rPr>
                <w:lang w:eastAsia="en-NZ"/>
              </w:rPr>
            </w:pPr>
            <w:r w:rsidRPr="00B4136E">
              <w:rPr>
                <w:lang w:eastAsia="en-NZ"/>
              </w:rPr>
              <w:t xml:space="preserve">Retain an agile approach to changing GPS </w:t>
            </w:r>
            <w:r w:rsidR="008919E7">
              <w:rPr>
                <w:lang w:eastAsia="en-NZ"/>
              </w:rPr>
              <w:t>and</w:t>
            </w:r>
            <w:r w:rsidRPr="00B4136E">
              <w:rPr>
                <w:lang w:eastAsia="en-NZ"/>
              </w:rPr>
              <w:t xml:space="preserve"> FAR Rates.</w:t>
            </w:r>
          </w:p>
          <w:p w14:paraId="20AAD9AD" w14:textId="77777777" w:rsidR="00BE397F" w:rsidRPr="00B4136E" w:rsidRDefault="00BE397F" w:rsidP="00FE2119">
            <w:pPr>
              <w:pStyle w:val="Tablebody"/>
              <w:rPr>
                <w:lang w:eastAsia="en-NZ"/>
              </w:rPr>
            </w:pPr>
            <w:r w:rsidRPr="00B4136E">
              <w:rPr>
                <w:lang w:eastAsia="en-NZ"/>
              </w:rPr>
              <w:t>Maintenance of a positive relationship with Waka Kotahi NZ Transport Agency allows frequent communication and the awareness of issues in advance.</w:t>
            </w:r>
          </w:p>
          <w:p w14:paraId="556D8E20" w14:textId="77777777" w:rsidR="00BE397F" w:rsidRPr="00B4136E" w:rsidRDefault="00BE397F" w:rsidP="00FE2119">
            <w:pPr>
              <w:pStyle w:val="Tablebody"/>
              <w:rPr>
                <w:lang w:eastAsia="en-NZ"/>
              </w:rPr>
            </w:pPr>
            <w:r w:rsidRPr="00B4136E">
              <w:rPr>
                <w:lang w:eastAsia="en-NZ"/>
              </w:rPr>
              <w:t>Ensure Annual Plan and LTP are updated to reflect any changes.</w:t>
            </w:r>
          </w:p>
        </w:tc>
      </w:tr>
    </w:tbl>
    <w:p w14:paraId="755BDBD9" w14:textId="77777777" w:rsidR="00BE397F" w:rsidRPr="00B4136E" w:rsidRDefault="00BE397F" w:rsidP="00BE397F">
      <w:bookmarkStart w:id="268" w:name="_Toc169701826"/>
    </w:p>
    <w:p w14:paraId="600E1156" w14:textId="77777777" w:rsidR="00BE397F" w:rsidRPr="00B4136E" w:rsidRDefault="00BE397F" w:rsidP="00BE397F"/>
    <w:p w14:paraId="024F0F37" w14:textId="77777777" w:rsidR="00F44724" w:rsidRPr="00B4136E" w:rsidRDefault="00BE397F" w:rsidP="00F44724">
      <w:pPr>
        <w:pStyle w:val="Heading1"/>
        <w:sectPr w:rsidR="00F44724" w:rsidRPr="00B4136E" w:rsidSect="008B1FF2">
          <w:footerReference w:type="default" r:id="rId38"/>
          <w:type w:val="continuous"/>
          <w:pgSz w:w="16840" w:h="11901" w:orient="landscape"/>
          <w:pgMar w:top="1021" w:right="2381" w:bottom="1361" w:left="1247" w:header="397" w:footer="0" w:gutter="0"/>
          <w:cols w:num="3" w:space="284" w:equalWidth="0">
            <w:col w:w="3374" w:space="284"/>
            <w:col w:w="3374" w:space="284"/>
            <w:col w:w="5896"/>
          </w:cols>
          <w:titlePg/>
          <w:docGrid w:linePitch="326"/>
        </w:sectPr>
      </w:pPr>
      <w:r w:rsidRPr="00B4136E">
        <w:br w:type="page"/>
      </w:r>
      <w:bookmarkStart w:id="269" w:name="_Toc168915385"/>
      <w:bookmarkStart w:id="270" w:name="_Toc169701820"/>
    </w:p>
    <w:p w14:paraId="74055F79" w14:textId="7A2DA33B" w:rsidR="007E7628" w:rsidRPr="00B4136E" w:rsidRDefault="007E7628" w:rsidP="007E7628">
      <w:pPr>
        <w:pStyle w:val="Heading2"/>
        <w:rPr>
          <w:sz w:val="22"/>
          <w:szCs w:val="22"/>
          <w:lang w:eastAsia="en-NZ"/>
        </w:rPr>
      </w:pPr>
      <w:r w:rsidRPr="615947FE">
        <w:rPr>
          <w:lang w:eastAsia="en-US"/>
        </w:rPr>
        <w:lastRenderedPageBreak/>
        <w:t>Disaster Resilience Fund</w:t>
      </w:r>
    </w:p>
    <w:p w14:paraId="0D2CA264" w14:textId="7D4EF89E" w:rsidR="007E7628" w:rsidRPr="00B4136E" w:rsidRDefault="007E7628" w:rsidP="007E7628">
      <w:pPr>
        <w:pStyle w:val="Heading3"/>
        <w:rPr>
          <w:rFonts w:ascii="Guardian Sans Regular" w:hAnsi="Guardian Sans Regular" w:cs="Calibri"/>
          <w:sz w:val="22"/>
          <w:szCs w:val="22"/>
        </w:rPr>
      </w:pPr>
      <w:r w:rsidRPr="00B4136E">
        <w:t>Assumption</w:t>
      </w:r>
    </w:p>
    <w:p w14:paraId="09D04861" w14:textId="52FA1691" w:rsidR="58DC2039" w:rsidRDefault="58DC2039" w:rsidP="68B4BF32">
      <w:pPr>
        <w:rPr>
          <w:lang w:eastAsia="en-NZ"/>
        </w:rPr>
      </w:pPr>
      <w:r w:rsidRPr="71F3F9F7">
        <w:rPr>
          <w:lang w:eastAsia="en-NZ"/>
        </w:rPr>
        <w:t xml:space="preserve">Our assumption is that </w:t>
      </w:r>
      <w:r w:rsidR="00304D6D">
        <w:rPr>
          <w:lang w:eastAsia="en-NZ"/>
        </w:rPr>
        <w:t xml:space="preserve">any </w:t>
      </w:r>
      <w:r w:rsidR="00304D6D" w:rsidRPr="68B4BF32">
        <w:rPr>
          <w:lang w:eastAsia="en-NZ"/>
        </w:rPr>
        <w:t>returns</w:t>
      </w:r>
      <w:r w:rsidRPr="68B4BF32">
        <w:rPr>
          <w:lang w:eastAsia="en-NZ"/>
        </w:rPr>
        <w:t xml:space="preserve"> f</w:t>
      </w:r>
      <w:r w:rsidR="00AA3FB7">
        <w:rPr>
          <w:lang w:eastAsia="en-NZ"/>
        </w:rPr>
        <w:t>ro</w:t>
      </w:r>
      <w:r w:rsidRPr="68B4BF32">
        <w:rPr>
          <w:lang w:eastAsia="en-NZ"/>
        </w:rPr>
        <w:t xml:space="preserve">m the </w:t>
      </w:r>
      <w:r w:rsidRPr="71F3F9F7">
        <w:rPr>
          <w:lang w:eastAsia="en-NZ"/>
        </w:rPr>
        <w:t xml:space="preserve">disaster resilience fund </w:t>
      </w:r>
      <w:r w:rsidR="24DA1AC2" w:rsidRPr="71F3F9F7">
        <w:rPr>
          <w:lang w:eastAsia="en-NZ"/>
        </w:rPr>
        <w:t>will be</w:t>
      </w:r>
      <w:r w:rsidRPr="71F3F9F7">
        <w:rPr>
          <w:lang w:eastAsia="en-NZ"/>
        </w:rPr>
        <w:t xml:space="preserve"> </w:t>
      </w:r>
      <w:r w:rsidR="00C25962">
        <w:rPr>
          <w:lang w:eastAsia="en-NZ"/>
        </w:rPr>
        <w:t>equivalent to the revenue</w:t>
      </w:r>
      <w:r w:rsidR="00767787">
        <w:rPr>
          <w:lang w:eastAsia="en-NZ"/>
        </w:rPr>
        <w:t xml:space="preserve"> from</w:t>
      </w:r>
      <w:r w:rsidRPr="68B4BF32">
        <w:rPr>
          <w:lang w:eastAsia="en-NZ"/>
        </w:rPr>
        <w:t xml:space="preserve"> </w:t>
      </w:r>
      <w:r w:rsidR="2C3FEF16" w:rsidRPr="71F3F9F7">
        <w:rPr>
          <w:lang w:eastAsia="en-NZ"/>
        </w:rPr>
        <w:t>the</w:t>
      </w:r>
      <w:r w:rsidRPr="68B4BF32">
        <w:rPr>
          <w:lang w:eastAsia="en-NZ"/>
        </w:rPr>
        <w:t xml:space="preserve"> </w:t>
      </w:r>
      <w:r w:rsidRPr="71F3F9F7">
        <w:rPr>
          <w:lang w:eastAsia="en-NZ"/>
        </w:rPr>
        <w:t xml:space="preserve">ground leases which are sold </w:t>
      </w:r>
      <w:r w:rsidR="00767787">
        <w:rPr>
          <w:lang w:eastAsia="en-NZ"/>
        </w:rPr>
        <w:t>to establish</w:t>
      </w:r>
      <w:r w:rsidRPr="71F3F9F7">
        <w:rPr>
          <w:lang w:eastAsia="en-NZ"/>
        </w:rPr>
        <w:t xml:space="preserve"> the fund.</w:t>
      </w:r>
    </w:p>
    <w:p w14:paraId="3DF631E4" w14:textId="299FE5E9" w:rsidR="00F06268" w:rsidRDefault="36223F52">
      <w:r w:rsidRPr="45658BC9">
        <w:rPr>
          <w:lang w:eastAsia="en-NZ"/>
        </w:rPr>
        <w:t>E</w:t>
      </w:r>
      <w:r w:rsidR="68E18A0D" w:rsidRPr="45658BC9">
        <w:rPr>
          <w:lang w:eastAsia="en-NZ"/>
        </w:rPr>
        <w:t>xternal modelling f</w:t>
      </w:r>
      <w:r w:rsidR="4A4A5296" w:rsidRPr="45658BC9">
        <w:rPr>
          <w:lang w:eastAsia="en-NZ"/>
        </w:rPr>
        <w:t>or investment fund returns has been undertaken by KPMG</w:t>
      </w:r>
      <w:r w:rsidR="009960AF">
        <w:rPr>
          <w:lang w:eastAsia="en-NZ"/>
        </w:rPr>
        <w:t>. Decisions on any</w:t>
      </w:r>
      <w:r w:rsidR="36F281BB">
        <w:rPr>
          <w:lang w:eastAsia="en-NZ"/>
        </w:rPr>
        <w:t xml:space="preserve"> distrib</w:t>
      </w:r>
      <w:r w:rsidR="6F2E76F0">
        <w:rPr>
          <w:lang w:eastAsia="en-NZ"/>
        </w:rPr>
        <w:t>utio</w:t>
      </w:r>
      <w:r w:rsidR="36F281BB">
        <w:rPr>
          <w:lang w:eastAsia="en-NZ"/>
        </w:rPr>
        <w:t xml:space="preserve">ns </w:t>
      </w:r>
      <w:r w:rsidR="009960AF">
        <w:rPr>
          <w:lang w:eastAsia="en-NZ"/>
        </w:rPr>
        <w:t xml:space="preserve">from the fund in </w:t>
      </w:r>
      <w:r w:rsidR="00E26FD0">
        <w:rPr>
          <w:lang w:eastAsia="en-NZ"/>
        </w:rPr>
        <w:t>the form of revenue is</w:t>
      </w:r>
      <w:r w:rsidR="36F281BB">
        <w:rPr>
          <w:lang w:eastAsia="en-NZ"/>
        </w:rPr>
        <w:t xml:space="preserve"> yet</w:t>
      </w:r>
      <w:r w:rsidR="00E26FD0">
        <w:rPr>
          <w:lang w:eastAsia="en-NZ"/>
        </w:rPr>
        <w:t xml:space="preserve"> to be considered.</w:t>
      </w:r>
      <w:r w:rsidR="4A4A5296" w:rsidRPr="45658BC9">
        <w:rPr>
          <w:lang w:eastAsia="en-NZ"/>
        </w:rPr>
        <w:t xml:space="preserve"> </w:t>
      </w:r>
    </w:p>
    <w:p w14:paraId="6F108ABE" w14:textId="3C688F27" w:rsidR="007E70EE" w:rsidRDefault="007E70EE" w:rsidP="615947FE">
      <w:pPr>
        <w:rPr>
          <w:b/>
          <w:bCs/>
        </w:rPr>
      </w:pPr>
      <w:r w:rsidRPr="615947FE">
        <w:rPr>
          <w:b/>
          <w:bCs/>
        </w:rPr>
        <w:t>Data source:</w:t>
      </w:r>
      <w:r w:rsidR="314FCF29" w:rsidRPr="615947FE">
        <w:rPr>
          <w:b/>
          <w:bCs/>
        </w:rPr>
        <w:t xml:space="preserve"> </w:t>
      </w:r>
      <w:r w:rsidR="00BA4FA1" w:rsidRPr="00DD7E8D">
        <w:t>Sale of ground leases to fund disaster resilience fund – KPMG modelling.</w:t>
      </w:r>
    </w:p>
    <w:p w14:paraId="43F6E1EA" w14:textId="05CAEBD1" w:rsidR="007E70EE" w:rsidRDefault="007E70EE" w:rsidP="615947FE">
      <w:pPr>
        <w:rPr>
          <w:rFonts w:eastAsia="Guardian TextSans" w:cs="Guardian TextSans"/>
        </w:rPr>
      </w:pPr>
      <w:r w:rsidRPr="615947FE">
        <w:rPr>
          <w:b/>
          <w:bCs/>
        </w:rPr>
        <w:t>Level of certainty:</w:t>
      </w:r>
      <w:r w:rsidR="7815B47B" w:rsidRPr="615947FE">
        <w:rPr>
          <w:b/>
          <w:bCs/>
        </w:rPr>
        <w:t xml:space="preserve"> High</w:t>
      </w:r>
    </w:p>
    <w:p w14:paraId="7C7A396B" w14:textId="77777777" w:rsidR="007E7628" w:rsidRPr="00B4136E" w:rsidRDefault="007E7628" w:rsidP="007E7628">
      <w:pPr>
        <w:pStyle w:val="Heading4"/>
        <w:rPr>
          <w:lang w:eastAsia="en-NZ"/>
        </w:rPr>
      </w:pPr>
      <w:r w:rsidRPr="00B4136E">
        <w:br w:type="column"/>
      </w:r>
      <w:r w:rsidRPr="00B4136E">
        <w:t>Key risks</w:t>
      </w:r>
    </w:p>
    <w:tbl>
      <w:tblPr>
        <w:tblW w:w="7225" w:type="dxa"/>
        <w:tblBorders>
          <w:bottom w:val="single" w:sz="4" w:space="0" w:color="75CEDE" w:themeColor="accent2"/>
        </w:tblBorders>
        <w:tblLook w:val="04A0" w:firstRow="1" w:lastRow="0" w:firstColumn="1" w:lastColumn="0" w:noHBand="0" w:noVBand="1"/>
      </w:tblPr>
      <w:tblGrid>
        <w:gridCol w:w="2408"/>
        <w:gridCol w:w="2408"/>
        <w:gridCol w:w="2409"/>
      </w:tblGrid>
      <w:tr w:rsidR="007E7628" w:rsidRPr="00B4136E" w14:paraId="048D3A67" w14:textId="77777777" w:rsidTr="0014131D">
        <w:trPr>
          <w:trHeight w:val="306"/>
        </w:trPr>
        <w:tc>
          <w:tcPr>
            <w:tcW w:w="2408" w:type="dxa"/>
            <w:shd w:val="clear" w:color="auto" w:fill="75CEDE" w:themeFill="accent2"/>
            <w:vAlign w:val="center"/>
          </w:tcPr>
          <w:p w14:paraId="77F9C2CA" w14:textId="77777777" w:rsidR="007E7628" w:rsidRPr="00B4136E" w:rsidRDefault="007E7628">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408" w:type="dxa"/>
            <w:shd w:val="clear" w:color="auto" w:fill="75CEDE" w:themeFill="accent2"/>
            <w:vAlign w:val="center"/>
          </w:tcPr>
          <w:p w14:paraId="43B2C894" w14:textId="77777777" w:rsidR="007E7628" w:rsidRPr="00B4136E" w:rsidRDefault="007E7628">
            <w:pPr>
              <w:pStyle w:val="Tableheading"/>
              <w:rPr>
                <w:lang w:eastAsia="en-NZ"/>
              </w:rPr>
            </w:pPr>
            <w:r w:rsidRPr="00B4136E">
              <w:rPr>
                <w:lang w:eastAsia="en-NZ"/>
              </w:rPr>
              <w:t>Effect of risk </w:t>
            </w:r>
          </w:p>
        </w:tc>
        <w:tc>
          <w:tcPr>
            <w:tcW w:w="2409" w:type="dxa"/>
            <w:shd w:val="clear" w:color="auto" w:fill="75CEDE" w:themeFill="accent2"/>
            <w:vAlign w:val="center"/>
          </w:tcPr>
          <w:p w14:paraId="3CC59FB8" w14:textId="77777777" w:rsidR="007E7628" w:rsidRPr="00B4136E" w:rsidRDefault="007E7628">
            <w:pPr>
              <w:pStyle w:val="Tableheading"/>
              <w:rPr>
                <w:lang w:eastAsia="en-NZ"/>
              </w:rPr>
            </w:pPr>
            <w:r w:rsidRPr="00B4136E">
              <w:rPr>
                <w:lang w:eastAsia="en-NZ"/>
              </w:rPr>
              <w:t>Mitigation </w:t>
            </w:r>
          </w:p>
        </w:tc>
      </w:tr>
      <w:tr w:rsidR="007E7628" w:rsidRPr="00B4136E" w14:paraId="09EABD1D" w14:textId="77777777" w:rsidTr="0014131D">
        <w:trPr>
          <w:trHeight w:val="2632"/>
        </w:trPr>
        <w:tc>
          <w:tcPr>
            <w:tcW w:w="2408" w:type="dxa"/>
          </w:tcPr>
          <w:p w14:paraId="3CC956A4" w14:textId="143DFDCC" w:rsidR="007E7628" w:rsidRPr="00B4136E" w:rsidRDefault="0CDF615E">
            <w:pPr>
              <w:pStyle w:val="Tablebody"/>
              <w:rPr>
                <w:lang w:eastAsia="en-NZ"/>
              </w:rPr>
            </w:pPr>
            <w:r>
              <w:t xml:space="preserve">The primary risk associated with the Disaster Resilience Fund lies in the potential for </w:t>
            </w:r>
            <w:r w:rsidR="207D3EF6">
              <w:t>fund returns</w:t>
            </w:r>
            <w:r w:rsidR="6B38741E">
              <w:t xml:space="preserve"> to be </w:t>
            </w:r>
            <w:r w:rsidR="207D3EF6">
              <w:t xml:space="preserve">  lower than </w:t>
            </w:r>
            <w:r w:rsidR="0B0E4713">
              <w:t>the current ground lease returns</w:t>
            </w:r>
            <w:r w:rsidR="207D3EF6">
              <w:t xml:space="preserve"> </w:t>
            </w:r>
            <w:r w:rsidR="00E74B83">
              <w:t>which could have an impact on rates revenue required.</w:t>
            </w:r>
          </w:p>
        </w:tc>
        <w:tc>
          <w:tcPr>
            <w:tcW w:w="2408" w:type="dxa"/>
          </w:tcPr>
          <w:p w14:paraId="0C26FDA4" w14:textId="37E0E3DB" w:rsidR="007E7628" w:rsidRPr="00B4136E" w:rsidRDefault="00876352">
            <w:pPr>
              <w:pStyle w:val="Tablebody"/>
              <w:rPr>
                <w:lang w:eastAsia="en-NZ"/>
              </w:rPr>
            </w:pPr>
            <w:r>
              <w:rPr>
                <w:lang w:eastAsia="en-NZ"/>
              </w:rPr>
              <w:t>If any distribution from the fund is lower than the revenue earned from the ground leases there would be a subsequent impact on rates revenue required to fund the shortfall,</w:t>
            </w:r>
          </w:p>
        </w:tc>
        <w:tc>
          <w:tcPr>
            <w:tcW w:w="2409" w:type="dxa"/>
          </w:tcPr>
          <w:p w14:paraId="4BCCC692" w14:textId="4092D7ED" w:rsidR="007E7628" w:rsidRPr="00B4136E" w:rsidRDefault="001F3F6B">
            <w:pPr>
              <w:pStyle w:val="Tablebody"/>
              <w:rPr>
                <w:lang w:eastAsia="en-NZ"/>
              </w:rPr>
            </w:pPr>
            <w:r>
              <w:t xml:space="preserve">The Council will consider key design </w:t>
            </w:r>
            <w:r w:rsidR="00E11180">
              <w:t>choices</w:t>
            </w:r>
            <w:r>
              <w:t xml:space="preserve"> for the establishment of the disaster resilience fund</w:t>
            </w:r>
            <w:r w:rsidR="00E11180">
              <w:t>. These choices include</w:t>
            </w:r>
            <w:r w:rsidR="008A7066">
              <w:t xml:space="preserve"> the amount of distribution from the fund to </w:t>
            </w:r>
            <w:r w:rsidR="00682D13">
              <w:t xml:space="preserve">offset </w:t>
            </w:r>
            <w:r w:rsidR="005C4EE3">
              <w:t>lost revenue from the sale of the ground leases.</w:t>
            </w:r>
            <w:r>
              <w:t xml:space="preserve"> </w:t>
            </w:r>
          </w:p>
        </w:tc>
      </w:tr>
    </w:tbl>
    <w:p w14:paraId="0D65AE7F" w14:textId="77777777" w:rsidR="007E7628" w:rsidRDefault="007E7628" w:rsidP="00F44724">
      <w:pPr>
        <w:pStyle w:val="H1-Bold"/>
        <w:spacing w:after="0" w:line="640" w:lineRule="exact"/>
        <w:sectPr w:rsidR="007E7628" w:rsidSect="007E7628">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62445F35" w14:textId="77777777" w:rsidR="007E7628" w:rsidRPr="007E7628" w:rsidRDefault="007E7628" w:rsidP="007E7628">
      <w:r w:rsidRPr="007E7628">
        <w:br w:type="page"/>
      </w:r>
    </w:p>
    <w:p w14:paraId="0D897630" w14:textId="7884B198" w:rsidR="00F44724" w:rsidRPr="00306013" w:rsidRDefault="00306013" w:rsidP="00F44724">
      <w:pPr>
        <w:pStyle w:val="H1-Bold"/>
        <w:spacing w:after="0" w:line="640" w:lineRule="exact"/>
        <w:rPr>
          <w:sz w:val="50"/>
          <w:szCs w:val="50"/>
        </w:rPr>
      </w:pPr>
      <w:r w:rsidRPr="00306013">
        <w:rPr>
          <w:sz w:val="50"/>
          <w:szCs w:val="50"/>
        </w:rPr>
        <w:lastRenderedPageBreak/>
        <w:t xml:space="preserve">Ngā </w:t>
      </w:r>
      <w:proofErr w:type="spellStart"/>
      <w:r w:rsidRPr="00306013">
        <w:rPr>
          <w:sz w:val="50"/>
          <w:szCs w:val="50"/>
        </w:rPr>
        <w:t>whakapae</w:t>
      </w:r>
      <w:proofErr w:type="spellEnd"/>
      <w:r w:rsidRPr="00306013">
        <w:rPr>
          <w:sz w:val="50"/>
          <w:szCs w:val="50"/>
        </w:rPr>
        <w:t xml:space="preserve"> mō te </w:t>
      </w:r>
      <w:proofErr w:type="spellStart"/>
      <w:r w:rsidRPr="00306013">
        <w:rPr>
          <w:sz w:val="50"/>
          <w:szCs w:val="50"/>
        </w:rPr>
        <w:t>whakahoutanga</w:t>
      </w:r>
      <w:proofErr w:type="spellEnd"/>
      <w:r w:rsidRPr="00306013">
        <w:rPr>
          <w:sz w:val="50"/>
          <w:szCs w:val="50"/>
        </w:rPr>
        <w:t xml:space="preserve"> ā-</w:t>
      </w:r>
      <w:proofErr w:type="spellStart"/>
      <w:r w:rsidRPr="00306013">
        <w:rPr>
          <w:sz w:val="50"/>
          <w:szCs w:val="50"/>
        </w:rPr>
        <w:t>ture</w:t>
      </w:r>
      <w:proofErr w:type="spellEnd"/>
      <w:r w:rsidRPr="00306013">
        <w:rPr>
          <w:sz w:val="50"/>
          <w:szCs w:val="50"/>
        </w:rPr>
        <w:t xml:space="preserve"> o te Three Waters</w:t>
      </w:r>
    </w:p>
    <w:p w14:paraId="2E076B80" w14:textId="2A8A0FB6" w:rsidR="00F44724" w:rsidRPr="00B4136E" w:rsidRDefault="009B7909" w:rsidP="00F44724">
      <w:pPr>
        <w:pStyle w:val="Heading1"/>
        <w:spacing w:line="640" w:lineRule="exact"/>
        <w:sectPr w:rsidR="00F44724" w:rsidRPr="00B4136E" w:rsidSect="00D974DC">
          <w:footerReference w:type="default" r:id="rId39"/>
          <w:type w:val="continuous"/>
          <w:pgSz w:w="16840" w:h="11901" w:orient="landscape"/>
          <w:pgMar w:top="1021" w:right="1247" w:bottom="1361" w:left="1247" w:header="397" w:footer="0" w:gutter="0"/>
          <w:cols w:space="284"/>
          <w:titlePg/>
          <w:docGrid w:linePitch="326"/>
        </w:sectPr>
      </w:pPr>
      <w:bookmarkStart w:id="271" w:name="_Toc200716735"/>
      <w:r w:rsidRPr="00B4136E">
        <w:t>Three Waters Legislative Reform</w:t>
      </w:r>
      <w:bookmarkEnd w:id="269"/>
      <w:bookmarkEnd w:id="270"/>
      <w:r w:rsidR="00F44724" w:rsidRPr="00B4136E">
        <w:t xml:space="preserve"> assumptions</w:t>
      </w:r>
      <w:bookmarkEnd w:id="271"/>
    </w:p>
    <w:p w14:paraId="30DA6A4C" w14:textId="7B1E4EC8" w:rsidR="00367134" w:rsidRPr="00B4136E" w:rsidRDefault="00F44724" w:rsidP="00D974DC">
      <w:pPr>
        <w:pStyle w:val="Heading2"/>
        <w:spacing w:before="0"/>
      </w:pPr>
      <w:bookmarkStart w:id="272" w:name="_Toc187676573"/>
      <w:bookmarkStart w:id="273" w:name="_Toc200716736"/>
      <w:r w:rsidRPr="00B4136E">
        <w:t xml:space="preserve">Legislative </w:t>
      </w:r>
      <w:r w:rsidRPr="00B4136E">
        <w:rPr>
          <w:rFonts w:cs="Arial"/>
          <w:color w:val="auto"/>
        </w:rPr>
        <w:t>process</w:t>
      </w:r>
      <w:bookmarkEnd w:id="272"/>
      <w:bookmarkEnd w:id="273"/>
    </w:p>
    <w:p w14:paraId="2F8DB934" w14:textId="77777777" w:rsidR="009B7909" w:rsidRPr="00B4136E" w:rsidRDefault="009B7909" w:rsidP="009B7909">
      <w:pPr>
        <w:pStyle w:val="Heading3"/>
        <w:rPr>
          <w:rFonts w:ascii="Guardian Sans Regular" w:hAnsi="Guardian Sans Regular" w:cs="Calibri"/>
          <w:sz w:val="22"/>
          <w:szCs w:val="22"/>
        </w:rPr>
      </w:pPr>
      <w:r w:rsidRPr="00B4136E">
        <w:t>Assumption</w:t>
      </w:r>
    </w:p>
    <w:p w14:paraId="47D0ABF1" w14:textId="48840D10" w:rsidR="00E426DE" w:rsidRPr="00B4136E" w:rsidRDefault="00E426DE" w:rsidP="00E426DE">
      <w:pPr>
        <w:rPr>
          <w:lang w:eastAsia="en-NZ"/>
        </w:rPr>
      </w:pPr>
      <w:r w:rsidRPr="00B4136E">
        <w:rPr>
          <w:lang w:eastAsia="en-NZ"/>
        </w:rPr>
        <w:t>Local Water Done Well is the</w:t>
      </w:r>
      <w:r w:rsidR="006949A5" w:rsidRPr="00B4136E">
        <w:rPr>
          <w:lang w:eastAsia="en-NZ"/>
        </w:rPr>
        <w:t xml:space="preserve"> </w:t>
      </w:r>
      <w:r w:rsidRPr="00B4136E">
        <w:rPr>
          <w:lang w:eastAsia="en-NZ"/>
        </w:rPr>
        <w:t>Government’s plan to address New Zealand’s long-standing water infrastructure challenges.</w:t>
      </w:r>
    </w:p>
    <w:p w14:paraId="489EB53D" w14:textId="2911646B" w:rsidR="00E426DE" w:rsidRPr="00B4136E" w:rsidRDefault="00E426DE" w:rsidP="00E426DE">
      <w:pPr>
        <w:rPr>
          <w:lang w:eastAsia="en-NZ"/>
        </w:rPr>
      </w:pPr>
      <w:r w:rsidRPr="00B4136E">
        <w:rPr>
          <w:lang w:eastAsia="en-NZ"/>
        </w:rPr>
        <w:t>The Local Government (Water Services) Bill establishes the enduring settings for the new water services system. The objectives of the Bill are to ensure water services are safe, reliable, environmentally resilient, customer responsive and delivered at the least cost to consumers and businesses.</w:t>
      </w:r>
    </w:p>
    <w:p w14:paraId="7173EF3D" w14:textId="77777777" w:rsidR="00E426DE" w:rsidRPr="00B4136E" w:rsidRDefault="00E426DE" w:rsidP="00E426DE">
      <w:pPr>
        <w:rPr>
          <w:lang w:eastAsia="en-NZ"/>
        </w:rPr>
      </w:pPr>
      <w:r w:rsidRPr="00B4136E">
        <w:rPr>
          <w:lang w:eastAsia="en-NZ"/>
        </w:rPr>
        <w:t>The Bill was introduced to Parliament in December 2024. It reflects key policy decisions announced by the Government in August 2024. The Bill sets out key details relating to the water services delivery system, the economic regulation and consumer protection regime for water services, and changes to the water quality regulatory framework.</w:t>
      </w:r>
    </w:p>
    <w:p w14:paraId="1DDD2BF8" w14:textId="1447580A" w:rsidR="00E426DE" w:rsidRPr="00B4136E" w:rsidRDefault="00E426DE" w:rsidP="00A2510E">
      <w:pPr>
        <w:rPr>
          <w:lang w:eastAsia="en-NZ"/>
        </w:rPr>
      </w:pPr>
      <w:r w:rsidRPr="00B4136E">
        <w:rPr>
          <w:lang w:eastAsia="en-NZ"/>
        </w:rPr>
        <w:t>It provides for</w:t>
      </w:r>
      <w:r w:rsidR="00A2510E" w:rsidRPr="00B4136E">
        <w:rPr>
          <w:lang w:eastAsia="en-NZ"/>
        </w:rPr>
        <w:t xml:space="preserve"> a</w:t>
      </w:r>
      <w:r w:rsidRPr="00B4136E">
        <w:rPr>
          <w:lang w:eastAsia="en-NZ"/>
        </w:rPr>
        <w:t>rrangements for the new water services delivery system, including:</w:t>
      </w:r>
    </w:p>
    <w:p w14:paraId="48EC85EF" w14:textId="1451D9A5" w:rsidR="00E426DE" w:rsidRPr="00B4136E" w:rsidRDefault="00E426DE" w:rsidP="00A2510E">
      <w:pPr>
        <w:pStyle w:val="BulletL1"/>
        <w:rPr>
          <w:lang w:eastAsia="en-NZ"/>
        </w:rPr>
      </w:pPr>
      <w:r w:rsidRPr="00B4136E">
        <w:rPr>
          <w:lang w:eastAsia="en-NZ"/>
        </w:rPr>
        <w:t>Structural arrangements for water services provision such as establishment, ownership, and governance of water organisations</w:t>
      </w:r>
    </w:p>
    <w:p w14:paraId="34DB0E8C" w14:textId="526C65BA" w:rsidR="00E426DE" w:rsidRPr="00B4136E" w:rsidRDefault="00E426DE" w:rsidP="00A2510E">
      <w:pPr>
        <w:pStyle w:val="BulletL1"/>
        <w:rPr>
          <w:lang w:eastAsia="en-NZ"/>
        </w:rPr>
      </w:pPr>
      <w:r w:rsidRPr="00B4136E">
        <w:rPr>
          <w:lang w:eastAsia="en-NZ"/>
        </w:rPr>
        <w:t>Operational matters such as arrangements for charging, bylaws, and management of stormwater networks</w:t>
      </w:r>
    </w:p>
    <w:p w14:paraId="52C9D9D7" w14:textId="1D9F8918" w:rsidR="00E426DE" w:rsidRPr="00B4136E" w:rsidRDefault="00E426DE" w:rsidP="00A2510E">
      <w:pPr>
        <w:pStyle w:val="BulletL1"/>
        <w:rPr>
          <w:lang w:eastAsia="en-NZ"/>
        </w:rPr>
      </w:pPr>
      <w:r w:rsidRPr="00B4136E">
        <w:rPr>
          <w:lang w:eastAsia="en-NZ"/>
        </w:rPr>
        <w:t>Planning, reporting, and financial management</w:t>
      </w:r>
    </w:p>
    <w:p w14:paraId="1864EA36" w14:textId="77777777" w:rsidR="00A2510E" w:rsidRPr="00B4136E" w:rsidRDefault="00E426DE" w:rsidP="00A2510E">
      <w:pPr>
        <w:pStyle w:val="BulletL1"/>
        <w:rPr>
          <w:lang w:eastAsia="en-NZ"/>
        </w:rPr>
      </w:pPr>
      <w:r w:rsidRPr="00B4136E">
        <w:rPr>
          <w:lang w:eastAsia="en-NZ"/>
        </w:rPr>
        <w:t>A new economic regulation and consumer protection regime based on the existing economic regulation regime in Part 4 of the Commerce Act which currently applies to electricity lines services, gas pipeline services, and airport services.</w:t>
      </w:r>
    </w:p>
    <w:p w14:paraId="174DE905" w14:textId="0B7E3842" w:rsidR="00E426DE" w:rsidRPr="00B4136E" w:rsidRDefault="00A2510E" w:rsidP="00A2510E">
      <w:pPr>
        <w:pStyle w:val="BulletL1"/>
        <w:numPr>
          <w:ilvl w:val="0"/>
          <w:numId w:val="0"/>
        </w:numPr>
        <w:rPr>
          <w:lang w:eastAsia="en-NZ"/>
        </w:rPr>
      </w:pPr>
      <w:r w:rsidRPr="00B4136E">
        <w:rPr>
          <w:lang w:eastAsia="en-NZ"/>
        </w:rPr>
        <w:t>As well as c</w:t>
      </w:r>
      <w:r w:rsidR="00E426DE" w:rsidRPr="00B4136E">
        <w:rPr>
          <w:lang w:eastAsia="en-NZ"/>
        </w:rPr>
        <w:t>hanges to the water quality regulatory framework and the water services regulator, including:</w:t>
      </w:r>
    </w:p>
    <w:p w14:paraId="22F12B7A" w14:textId="275745A3" w:rsidR="00E426DE" w:rsidRPr="00B4136E" w:rsidRDefault="00E426DE" w:rsidP="00A2510E">
      <w:pPr>
        <w:pStyle w:val="BulletL1"/>
        <w:rPr>
          <w:lang w:eastAsia="en-NZ"/>
        </w:rPr>
      </w:pPr>
      <w:r w:rsidRPr="00B4136E">
        <w:rPr>
          <w:lang w:eastAsia="en-NZ"/>
        </w:rPr>
        <w:t>Changes to the Water Services Act 2021 to reduce the regulatory burden of the drinking water quality regime and improve proportionality in the application of regulatory powers.</w:t>
      </w:r>
    </w:p>
    <w:p w14:paraId="191DA5D0" w14:textId="4CA8421C" w:rsidR="00E426DE" w:rsidRPr="00B4136E" w:rsidRDefault="00E426DE" w:rsidP="00A2510E">
      <w:pPr>
        <w:pStyle w:val="BulletL1"/>
        <w:rPr>
          <w:lang w:eastAsia="en-NZ"/>
        </w:rPr>
      </w:pPr>
      <w:r w:rsidRPr="00B4136E">
        <w:rPr>
          <w:lang w:eastAsia="en-NZ"/>
        </w:rPr>
        <w:t>A change in approach to Te Mana o te Wai</w:t>
      </w:r>
    </w:p>
    <w:tbl>
      <w:tblPr>
        <w:tblpPr w:leftFromText="181" w:rightFromText="181" w:horzAnchor="margin" w:tblpXSpec="right" w:tblpYSpec="bottom"/>
        <w:tblW w:w="7088" w:type="dxa"/>
        <w:tblBorders>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1276"/>
        <w:gridCol w:w="5812"/>
      </w:tblGrid>
      <w:tr w:rsidR="00AF70FC" w:rsidRPr="00B4136E" w14:paraId="5A9B6965" w14:textId="77777777" w:rsidTr="007879A7">
        <w:trPr>
          <w:trHeight w:val="298"/>
        </w:trPr>
        <w:tc>
          <w:tcPr>
            <w:tcW w:w="7088" w:type="dxa"/>
            <w:gridSpan w:val="2"/>
            <w:vAlign w:val="center"/>
          </w:tcPr>
          <w:p w14:paraId="7208E739" w14:textId="4B2DCED5" w:rsidR="00AF70FC" w:rsidRPr="00B4136E" w:rsidRDefault="00FA097A" w:rsidP="00B558EE">
            <w:pPr>
              <w:pStyle w:val="Heading5"/>
              <w:rPr>
                <w:lang w:eastAsia="en-NZ"/>
              </w:rPr>
            </w:pPr>
            <w:r>
              <w:rPr>
                <w:rFonts w:ascii="ZWAdobeF" w:hAnsi="ZWAdobeF" w:cs="ZWAdobeF"/>
                <w:b w:val="0"/>
                <w:color w:val="auto"/>
                <w:sz w:val="2"/>
                <w:szCs w:val="2"/>
              </w:rPr>
              <w:t>0B</w:t>
            </w:r>
            <w:r w:rsidR="00AF70FC" w:rsidRPr="00B4136E">
              <w:rPr>
                <w:sz w:val="24"/>
                <w:szCs w:val="48"/>
              </w:rPr>
              <w:t>Key risks</w:t>
            </w:r>
          </w:p>
        </w:tc>
      </w:tr>
      <w:tr w:rsidR="006949A5" w:rsidRPr="00B4136E" w14:paraId="02E9FD47" w14:textId="77777777" w:rsidTr="007879A7">
        <w:trPr>
          <w:trHeight w:val="298"/>
        </w:trPr>
        <w:tc>
          <w:tcPr>
            <w:tcW w:w="1276" w:type="dxa"/>
            <w:shd w:val="clear" w:color="auto" w:fill="75CEDE" w:themeFill="accent2"/>
            <w:vAlign w:val="center"/>
          </w:tcPr>
          <w:p w14:paraId="28D4F8C2" w14:textId="2419CB5D" w:rsidR="006949A5" w:rsidRPr="00B4136E" w:rsidRDefault="006949A5" w:rsidP="00B558EE">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5812" w:type="dxa"/>
            <w:vAlign w:val="center"/>
          </w:tcPr>
          <w:p w14:paraId="0D57F8A1" w14:textId="0C9B6350" w:rsidR="006949A5" w:rsidRPr="00B4136E" w:rsidRDefault="006949A5" w:rsidP="00B558EE">
            <w:pPr>
              <w:pStyle w:val="Tablebody"/>
            </w:pPr>
            <w:r w:rsidRPr="00B4136E">
              <w:t>Future changes to water service delivery due to changes to Local Water Done Well legislation before enactment could create change to Wellington City Council’s long-term plans as new service delivery models and financing tools or new rules for water services and infrastructure investment are developed</w:t>
            </w:r>
          </w:p>
        </w:tc>
      </w:tr>
      <w:tr w:rsidR="00946B5D" w:rsidRPr="00B4136E" w14:paraId="03973F4B" w14:textId="77777777" w:rsidTr="007879A7">
        <w:trPr>
          <w:trHeight w:val="298"/>
        </w:trPr>
        <w:tc>
          <w:tcPr>
            <w:tcW w:w="1276" w:type="dxa"/>
            <w:shd w:val="clear" w:color="auto" w:fill="75CEDE" w:themeFill="accent2"/>
            <w:vAlign w:val="center"/>
          </w:tcPr>
          <w:p w14:paraId="172732EB" w14:textId="77777777" w:rsidR="006949A5" w:rsidRPr="00B4136E" w:rsidRDefault="006949A5" w:rsidP="00B558EE">
            <w:pPr>
              <w:pStyle w:val="Tableheading"/>
              <w:rPr>
                <w:lang w:eastAsia="en-NZ"/>
              </w:rPr>
            </w:pPr>
            <w:r w:rsidRPr="00B4136E">
              <w:rPr>
                <w:lang w:eastAsia="en-NZ"/>
              </w:rPr>
              <w:t>Effect of risk </w:t>
            </w:r>
          </w:p>
        </w:tc>
        <w:tc>
          <w:tcPr>
            <w:tcW w:w="5812" w:type="dxa"/>
          </w:tcPr>
          <w:p w14:paraId="55D91213" w14:textId="77777777" w:rsidR="006949A5" w:rsidRPr="00B4136E" w:rsidRDefault="006949A5" w:rsidP="00B558EE">
            <w:pPr>
              <w:pStyle w:val="Tablebody"/>
              <w:rPr>
                <w:lang w:eastAsia="en-NZ"/>
              </w:rPr>
            </w:pPr>
            <w:r w:rsidRPr="00B4136E">
              <w:rPr>
                <w:rFonts w:asciiTheme="minorHAnsi" w:hAnsiTheme="minorHAnsi"/>
              </w:rPr>
              <w:t xml:space="preserve">Any changes to waters infrastructure structure and funding </w:t>
            </w:r>
            <w:proofErr w:type="gramStart"/>
            <w:r w:rsidRPr="00B4136E">
              <w:rPr>
                <w:rFonts w:asciiTheme="minorHAnsi" w:hAnsiTheme="minorHAnsi"/>
              </w:rPr>
              <w:t>is</w:t>
            </w:r>
            <w:proofErr w:type="gramEnd"/>
            <w:r w:rsidRPr="00B4136E">
              <w:rPr>
                <w:rFonts w:asciiTheme="minorHAnsi" w:hAnsiTheme="minorHAnsi"/>
              </w:rPr>
              <w:t xml:space="preserve"> likely to have significant impact on Wellington City Council’s Long-term Plan</w:t>
            </w:r>
          </w:p>
        </w:tc>
      </w:tr>
      <w:tr w:rsidR="00946B5D" w:rsidRPr="00B4136E" w14:paraId="78528234" w14:textId="77777777" w:rsidTr="007879A7">
        <w:trPr>
          <w:trHeight w:val="298"/>
        </w:trPr>
        <w:tc>
          <w:tcPr>
            <w:tcW w:w="1276" w:type="dxa"/>
            <w:shd w:val="clear" w:color="auto" w:fill="75CEDE" w:themeFill="accent2"/>
            <w:vAlign w:val="center"/>
          </w:tcPr>
          <w:p w14:paraId="5C63D24C" w14:textId="77777777" w:rsidR="006949A5" w:rsidRPr="00B4136E" w:rsidRDefault="006949A5" w:rsidP="00B558EE">
            <w:pPr>
              <w:pStyle w:val="Tableheading"/>
              <w:rPr>
                <w:rFonts w:cstheme="minorHAnsi"/>
                <w:szCs w:val="20"/>
              </w:rPr>
            </w:pPr>
            <w:r w:rsidRPr="00B4136E">
              <w:rPr>
                <w:lang w:eastAsia="en-NZ"/>
              </w:rPr>
              <w:t>Mitigation </w:t>
            </w:r>
          </w:p>
        </w:tc>
        <w:tc>
          <w:tcPr>
            <w:tcW w:w="5812" w:type="dxa"/>
          </w:tcPr>
          <w:p w14:paraId="7C879455" w14:textId="0EFFB014" w:rsidR="006949A5" w:rsidRPr="00B4136E" w:rsidRDefault="006949A5" w:rsidP="00B558EE">
            <w:pPr>
              <w:pStyle w:val="Tablebody"/>
              <w:rPr>
                <w:rFonts w:asciiTheme="minorHAnsi" w:hAnsiTheme="minorHAnsi"/>
              </w:rPr>
            </w:pPr>
            <w:r w:rsidRPr="00B4136E">
              <w:rPr>
                <w:lang w:eastAsia="en-NZ"/>
              </w:rPr>
              <w:t xml:space="preserve">Maintain visibility of Government’s water services policy development and the progress with other councils in our region to progress the development of a new regional Water Services Delivery model. Significant changes created through amendments to legislation is likely to require decision making through a future </w:t>
            </w:r>
            <w:r w:rsidR="00BB676C" w:rsidRPr="00B4136E">
              <w:rPr>
                <w:lang w:eastAsia="en-NZ"/>
              </w:rPr>
              <w:t>L</w:t>
            </w:r>
            <w:r w:rsidRPr="00B4136E">
              <w:rPr>
                <w:lang w:eastAsia="en-NZ"/>
              </w:rPr>
              <w:t xml:space="preserve">ong-term </w:t>
            </w:r>
            <w:r w:rsidR="00BB676C" w:rsidRPr="00B4136E">
              <w:rPr>
                <w:lang w:eastAsia="en-NZ"/>
              </w:rPr>
              <w:t>P</w:t>
            </w:r>
            <w:r w:rsidRPr="00B4136E">
              <w:rPr>
                <w:lang w:eastAsia="en-NZ"/>
              </w:rPr>
              <w:t xml:space="preserve">lan process or </w:t>
            </w:r>
            <w:r w:rsidR="00BB676C" w:rsidRPr="00B4136E">
              <w:rPr>
                <w:lang w:eastAsia="en-NZ"/>
              </w:rPr>
              <w:t>L</w:t>
            </w:r>
            <w:r w:rsidRPr="00B4136E">
              <w:rPr>
                <w:lang w:eastAsia="en-NZ"/>
              </w:rPr>
              <w:t xml:space="preserve">ong-term </w:t>
            </w:r>
            <w:r w:rsidR="00BB676C" w:rsidRPr="00B4136E">
              <w:rPr>
                <w:lang w:eastAsia="en-NZ"/>
              </w:rPr>
              <w:t>P</w:t>
            </w:r>
            <w:r w:rsidRPr="00B4136E">
              <w:rPr>
                <w:lang w:eastAsia="en-NZ"/>
              </w:rPr>
              <w:t>lan amendment process</w:t>
            </w:r>
          </w:p>
        </w:tc>
      </w:tr>
    </w:tbl>
    <w:p w14:paraId="216EE2C6" w14:textId="217474E4" w:rsidR="00E426DE" w:rsidRPr="00B4136E" w:rsidRDefault="00E426DE" w:rsidP="00A2510E">
      <w:pPr>
        <w:pStyle w:val="BulletL1"/>
        <w:rPr>
          <w:lang w:eastAsia="en-NZ"/>
        </w:rPr>
      </w:pPr>
      <w:r w:rsidRPr="00B4136E">
        <w:rPr>
          <w:lang w:eastAsia="en-NZ"/>
        </w:rPr>
        <w:t>A new single standard for wastewater and stormwater environmental performance.</w:t>
      </w:r>
    </w:p>
    <w:p w14:paraId="7FA6AF63" w14:textId="3782BA85" w:rsidR="00E426DE" w:rsidRPr="00B4136E" w:rsidRDefault="00E426DE" w:rsidP="00E426DE">
      <w:pPr>
        <w:rPr>
          <w:lang w:eastAsia="en-NZ"/>
        </w:rPr>
      </w:pPr>
      <w:r w:rsidRPr="00B4136E">
        <w:rPr>
          <w:lang w:eastAsia="en-NZ"/>
        </w:rPr>
        <w:t>The LTP</w:t>
      </w:r>
      <w:r w:rsidR="00A2510E" w:rsidRPr="00B4136E">
        <w:rPr>
          <w:lang w:eastAsia="en-NZ"/>
        </w:rPr>
        <w:t xml:space="preserve"> and</w:t>
      </w:r>
      <w:r w:rsidRPr="00B4136E">
        <w:rPr>
          <w:lang w:eastAsia="en-NZ"/>
        </w:rPr>
        <w:t xml:space="preserve"> amendment </w:t>
      </w:r>
      <w:r w:rsidR="00A2510E" w:rsidRPr="00B4136E">
        <w:rPr>
          <w:lang w:eastAsia="en-NZ"/>
        </w:rPr>
        <w:t>have been</w:t>
      </w:r>
      <w:r w:rsidRPr="00B4136E">
        <w:rPr>
          <w:lang w:eastAsia="en-NZ"/>
        </w:rPr>
        <w:t xml:space="preserve"> finalised prior to the completion of the legislative process which creates uncertainty as to the final transition and governance arrangements for </w:t>
      </w:r>
      <w:r w:rsidR="00A2510E" w:rsidRPr="00B4136E">
        <w:rPr>
          <w:lang w:eastAsia="en-NZ"/>
        </w:rPr>
        <w:t>the</w:t>
      </w:r>
      <w:r w:rsidRPr="00B4136E">
        <w:rPr>
          <w:lang w:eastAsia="en-NZ"/>
        </w:rPr>
        <w:t xml:space="preserve"> new water organisation.</w:t>
      </w:r>
    </w:p>
    <w:p w14:paraId="6956A147" w14:textId="46C83EEB" w:rsidR="009B7909" w:rsidRPr="00B4136E" w:rsidRDefault="00E426DE" w:rsidP="00E426DE">
      <w:pPr>
        <w:rPr>
          <w:lang w:eastAsia="en-NZ"/>
        </w:rPr>
      </w:pPr>
      <w:r w:rsidRPr="00B4136E">
        <w:rPr>
          <w:lang w:eastAsia="en-NZ"/>
        </w:rPr>
        <w:t xml:space="preserve">The financial sustainability of </w:t>
      </w:r>
      <w:r w:rsidR="00A2510E" w:rsidRPr="00B4136E">
        <w:rPr>
          <w:lang w:eastAsia="en-NZ"/>
        </w:rPr>
        <w:t>the</w:t>
      </w:r>
      <w:r w:rsidRPr="00B4136E">
        <w:rPr>
          <w:lang w:eastAsia="en-NZ"/>
        </w:rPr>
        <w:t xml:space="preserve"> water service organisation is based on sufficient revenue, ringfencing to fund investment and funding for growth. Five Councils in the </w:t>
      </w:r>
      <w:r w:rsidRPr="00B4136E">
        <w:rPr>
          <w:lang w:eastAsia="en-NZ"/>
        </w:rPr>
        <w:t xml:space="preserve">Wellington </w:t>
      </w:r>
      <w:r w:rsidR="00A2510E" w:rsidRPr="00B4136E">
        <w:rPr>
          <w:lang w:eastAsia="en-NZ"/>
        </w:rPr>
        <w:t>region</w:t>
      </w:r>
      <w:r w:rsidRPr="00B4136E">
        <w:rPr>
          <w:lang w:eastAsia="en-NZ"/>
        </w:rPr>
        <w:t xml:space="preserve"> are </w:t>
      </w:r>
      <w:r w:rsidR="00B558EE" w:rsidRPr="00B4136E">
        <w:rPr>
          <w:lang w:eastAsia="en-NZ"/>
        </w:rPr>
        <w:t>working</w:t>
      </w:r>
      <w:r w:rsidRPr="00B4136E">
        <w:rPr>
          <w:lang w:eastAsia="en-NZ"/>
        </w:rPr>
        <w:t xml:space="preserve"> to address water reform through the establishment of a jointly owned Water Services Council</w:t>
      </w:r>
      <w:r w:rsidR="00B558EE" w:rsidRPr="00B4136E">
        <w:rPr>
          <w:lang w:eastAsia="en-NZ"/>
        </w:rPr>
        <w:t>-c</w:t>
      </w:r>
      <w:r w:rsidRPr="00B4136E">
        <w:rPr>
          <w:lang w:eastAsia="en-NZ"/>
        </w:rPr>
        <w:t>ontrolled Organisation (‘water organisation’).</w:t>
      </w:r>
    </w:p>
    <w:p w14:paraId="3B76189B" w14:textId="2FC78353" w:rsidR="009B7909" w:rsidRPr="00B4136E" w:rsidRDefault="009B7909" w:rsidP="00BA4995">
      <w:pPr>
        <w:rPr>
          <w:b/>
          <w:i/>
          <w:lang w:eastAsia="en-NZ"/>
        </w:rPr>
      </w:pPr>
      <w:r w:rsidRPr="00B4136E">
        <w:rPr>
          <w:b/>
        </w:rPr>
        <w:t xml:space="preserve">Data source: </w:t>
      </w:r>
      <w:hyperlink r:id="rId40" w:history="1">
        <w:r w:rsidR="00BA4995" w:rsidRPr="00B4136E">
          <w:rPr>
            <w:rStyle w:val="Hyperlink"/>
            <w:rFonts w:asciiTheme="minorHAnsi" w:hAnsiTheme="minorHAnsi" w:cstheme="minorHAnsi"/>
            <w:szCs w:val="20"/>
          </w:rPr>
          <w:t>Water Services Policy legislation and process - dia.govt.nz</w:t>
        </w:r>
      </w:hyperlink>
      <w:r w:rsidR="00BA4995" w:rsidRPr="00B4136E">
        <w:rPr>
          <w:rFonts w:cstheme="minorHAnsi"/>
          <w:szCs w:val="20"/>
        </w:rPr>
        <w:t>. WCC Water Reform project page</w:t>
      </w:r>
    </w:p>
    <w:p w14:paraId="69B9CFE8" w14:textId="780221ED" w:rsidR="009B7909" w:rsidRPr="00B4136E" w:rsidRDefault="009B7909" w:rsidP="009B7909">
      <w:pPr>
        <w:rPr>
          <w:lang w:eastAsia="en-NZ"/>
        </w:rPr>
      </w:pPr>
      <w:r w:rsidRPr="00B4136E">
        <w:rPr>
          <w:b/>
        </w:rPr>
        <w:t>Level of certainty:</w:t>
      </w:r>
      <w:r w:rsidRPr="00B4136E">
        <w:rPr>
          <w:b/>
          <w:i/>
          <w:color w:val="003E52"/>
          <w:lang w:eastAsia="en-NZ"/>
        </w:rPr>
        <w:t xml:space="preserve"> </w:t>
      </w:r>
      <w:r w:rsidR="004F20C3" w:rsidRPr="00B4136E">
        <w:rPr>
          <w:color w:val="000000" w:themeColor="text1"/>
          <w:szCs w:val="20"/>
        </w:rPr>
        <w:t>High – The Government has introduced the relevant legislation to the House and the discussions and planning for a multi council water organisation are advanced.</w:t>
      </w:r>
      <w:r w:rsidRPr="00B4136E">
        <w:rPr>
          <w:lang w:eastAsia="en-NZ"/>
        </w:rPr>
        <w:t xml:space="preserve"> </w:t>
      </w:r>
    </w:p>
    <w:p w14:paraId="437FE8BF" w14:textId="0A378DF4" w:rsidR="00BE397F" w:rsidRPr="00B4136E" w:rsidRDefault="00BE397F" w:rsidP="00125B8C">
      <w:pPr>
        <w:sectPr w:rsidR="00BE397F" w:rsidRPr="00B4136E" w:rsidSect="00D974DC">
          <w:type w:val="continuous"/>
          <w:pgSz w:w="16840" w:h="11901" w:orient="landscape"/>
          <w:pgMar w:top="1021" w:right="1247" w:bottom="1361" w:left="1247" w:header="397" w:footer="0" w:gutter="0"/>
          <w:cols w:num="4" w:space="284"/>
          <w:titlePg/>
          <w:docGrid w:linePitch="326"/>
        </w:sectPr>
      </w:pPr>
    </w:p>
    <w:p w14:paraId="420C6434" w14:textId="621EE3FE" w:rsidR="00BB676C" w:rsidRPr="00B4136E" w:rsidRDefault="00315ABC" w:rsidP="00BB676C">
      <w:pPr>
        <w:pStyle w:val="Heading2"/>
        <w:spacing w:before="0"/>
      </w:pPr>
      <w:bookmarkStart w:id="274" w:name="_Toc200716737"/>
      <w:r w:rsidRPr="00B4136E">
        <w:lastRenderedPageBreak/>
        <w:t>Future Structure of Three Waters</w:t>
      </w:r>
      <w:bookmarkEnd w:id="274"/>
    </w:p>
    <w:p w14:paraId="706CFE6C" w14:textId="77777777" w:rsidR="00BB676C" w:rsidRPr="00B4136E" w:rsidRDefault="00BB676C" w:rsidP="00BB676C">
      <w:pPr>
        <w:pStyle w:val="Heading3"/>
        <w:rPr>
          <w:rFonts w:ascii="Guardian Sans Regular" w:hAnsi="Guardian Sans Regular" w:cs="Calibri"/>
          <w:sz w:val="22"/>
          <w:szCs w:val="22"/>
        </w:rPr>
      </w:pPr>
      <w:r w:rsidRPr="00B4136E">
        <w:t>Assumption</w:t>
      </w:r>
    </w:p>
    <w:p w14:paraId="2087220D" w14:textId="77777777" w:rsidR="003A1D78" w:rsidRDefault="005B1642" w:rsidP="00B558EE">
      <w:pPr>
        <w:rPr>
          <w:szCs w:val="20"/>
        </w:rPr>
      </w:pPr>
      <w:r w:rsidRPr="00B4136E">
        <w:rPr>
          <w:color w:val="000000" w:themeColor="text1"/>
          <w:szCs w:val="20"/>
        </w:rPr>
        <w:t>The delivery of the Council’s three-waters network operating activities and assets will transition to a multi council CCO (water organisation)</w:t>
      </w:r>
      <w:r w:rsidRPr="00B4136E">
        <w:rPr>
          <w:szCs w:val="20"/>
        </w:rPr>
        <w:t xml:space="preserve">. </w:t>
      </w:r>
    </w:p>
    <w:p w14:paraId="3A29529C" w14:textId="054C0020" w:rsidR="005B1642" w:rsidRPr="00B4136E" w:rsidRDefault="005B1642" w:rsidP="00B558EE">
      <w:pPr>
        <w:rPr>
          <w:szCs w:val="20"/>
        </w:rPr>
      </w:pPr>
      <w:r w:rsidRPr="00B4136E">
        <w:rPr>
          <w:szCs w:val="20"/>
        </w:rPr>
        <w:t>Our interest in the new water services delivery entity will not be known until the foundational governance documents ratified in December.</w:t>
      </w:r>
    </w:p>
    <w:p w14:paraId="5E52F141" w14:textId="378EAE1C" w:rsidR="00E97F10" w:rsidRPr="00B4136E" w:rsidRDefault="00E97F10" w:rsidP="00E97F10">
      <w:pPr>
        <w:rPr>
          <w:b/>
          <w:i/>
          <w:lang w:eastAsia="en-NZ"/>
        </w:rPr>
      </w:pPr>
      <w:r w:rsidRPr="00B4136E">
        <w:rPr>
          <w:b/>
        </w:rPr>
        <w:t xml:space="preserve">Data source: </w:t>
      </w:r>
      <w:r w:rsidR="00BB14C5" w:rsidRPr="00B4136E">
        <w:rPr>
          <w:rFonts w:asciiTheme="minorHAnsi" w:hAnsiTheme="minorHAnsi"/>
          <w:szCs w:val="20"/>
        </w:rPr>
        <w:t>LTP&amp;FP Committee meeting, 22 May 2025</w:t>
      </w:r>
    </w:p>
    <w:p w14:paraId="52B968CF" w14:textId="2A5CF07A" w:rsidR="007879A7" w:rsidRPr="00B4136E" w:rsidRDefault="007879A7" w:rsidP="007879A7">
      <w:pPr>
        <w:pStyle w:val="Body"/>
        <w:rPr>
          <w:b/>
        </w:rPr>
      </w:pPr>
      <w:r w:rsidRPr="00B4136E">
        <w:rPr>
          <w:b/>
        </w:rPr>
        <w:br w:type="column"/>
      </w:r>
      <w:r w:rsidR="00E97F10" w:rsidRPr="00B4136E">
        <w:rPr>
          <w:b/>
        </w:rPr>
        <w:t>Level of certainty:</w:t>
      </w:r>
      <w:r w:rsidRPr="00B4136E">
        <w:rPr>
          <w:b/>
        </w:rPr>
        <w:t xml:space="preserve"> As below</w:t>
      </w:r>
    </w:p>
    <w:p w14:paraId="56535EAB" w14:textId="77777777" w:rsidR="007879A7" w:rsidRPr="00B4136E" w:rsidRDefault="007879A7" w:rsidP="00FE2119">
      <w:pPr>
        <w:pStyle w:val="BulletL1"/>
        <w:rPr>
          <w:color w:val="000000" w:themeColor="text1"/>
          <w:szCs w:val="20"/>
        </w:rPr>
      </w:pPr>
      <w:r w:rsidRPr="00B4136E">
        <w:rPr>
          <w:b/>
          <w:bCs/>
        </w:rPr>
        <w:t>Multi Council water organisation</w:t>
      </w:r>
      <w:r w:rsidRPr="00B4136E">
        <w:t xml:space="preserve"> – </w:t>
      </w:r>
      <w:proofErr w:type="gramStart"/>
      <w:r w:rsidRPr="00B4136E">
        <w:t>High  –</w:t>
      </w:r>
      <w:proofErr w:type="gramEnd"/>
      <w:r w:rsidRPr="00B4136E">
        <w:t xml:space="preserve"> Council has taken a decision to jointly establish and co own a water CCO along with four other councils</w:t>
      </w:r>
      <w:proofErr w:type="gramStart"/>
      <w:r w:rsidRPr="00B4136E">
        <w:t xml:space="preserve">.  </w:t>
      </w:r>
      <w:proofErr w:type="gramEnd"/>
      <w:r w:rsidRPr="00B4136E">
        <w:t>This decision was made at the 22 May 2025 LTPFP Committee.</w:t>
      </w:r>
    </w:p>
    <w:p w14:paraId="048E1AF4" w14:textId="247C79A4" w:rsidR="007879A7" w:rsidRPr="00B4136E" w:rsidRDefault="007879A7" w:rsidP="007879A7">
      <w:pPr>
        <w:pStyle w:val="BulletL2"/>
      </w:pPr>
      <w:r w:rsidRPr="00B4136E">
        <w:t>Regional planning for a multi council CCO is advanced with a joint WSDP in progress and regional mayors and CEs actively working together to establish the shared CCO.</w:t>
      </w:r>
    </w:p>
    <w:p w14:paraId="71D296D9" w14:textId="217A63CE" w:rsidR="00E97F10" w:rsidRPr="00B4136E" w:rsidRDefault="007879A7" w:rsidP="007879A7">
      <w:pPr>
        <w:pStyle w:val="BulletL1"/>
      </w:pPr>
      <w:r w:rsidRPr="00B4136E">
        <w:rPr>
          <w:b/>
          <w:bCs/>
        </w:rPr>
        <w:t xml:space="preserve">Future Water Entity </w:t>
      </w:r>
      <w:proofErr w:type="gramStart"/>
      <w:r w:rsidRPr="00B4136E">
        <w:rPr>
          <w:b/>
          <w:bCs/>
        </w:rPr>
        <w:t>Structure  -</w:t>
      </w:r>
      <w:proofErr w:type="gramEnd"/>
      <w:r w:rsidRPr="00B4136E">
        <w:t xml:space="preserve"> Moderate –</w:t>
      </w:r>
      <w:r w:rsidR="001615FC">
        <w:t xml:space="preserve"> </w:t>
      </w:r>
      <w:r w:rsidRPr="00B4136E">
        <w:t xml:space="preserve">The delivery of </w:t>
      </w:r>
      <w:r w:rsidR="001615FC">
        <w:t>three-w</w:t>
      </w:r>
      <w:r w:rsidRPr="00B4136E">
        <w:t>aters network operating activities and assets will transition to a new water organisation. We will not know the exact structure and Councils interest in the new regional water services entity (CCO) until the water services delivery plans have been developed (September 2025) and final governance arrangement ratified by Council in December 2025.</w:t>
      </w:r>
    </w:p>
    <w:p w14:paraId="36F1F58C" w14:textId="4A2C8E53" w:rsidR="007879A7" w:rsidRPr="00B4136E" w:rsidRDefault="007879A7" w:rsidP="007879A7">
      <w:pPr>
        <w:pStyle w:val="Heading4"/>
        <w:rPr>
          <w:lang w:eastAsia="en-NZ"/>
        </w:rPr>
      </w:pPr>
      <w:r w:rsidRPr="00B4136E">
        <w:br w:type="column"/>
      </w:r>
      <w:r w:rsidRPr="00B4136E">
        <w:t>Key risks</w:t>
      </w:r>
    </w:p>
    <w:tbl>
      <w:tblPr>
        <w:tblW w:w="7225" w:type="dxa"/>
        <w:tblBorders>
          <w:bottom w:val="single" w:sz="4" w:space="0" w:color="75CEDE" w:themeColor="accent2"/>
        </w:tblBorders>
        <w:tblLook w:val="04A0" w:firstRow="1" w:lastRow="0" w:firstColumn="1" w:lastColumn="0" w:noHBand="0" w:noVBand="1"/>
      </w:tblPr>
      <w:tblGrid>
        <w:gridCol w:w="1483"/>
        <w:gridCol w:w="1636"/>
        <w:gridCol w:w="4106"/>
      </w:tblGrid>
      <w:tr w:rsidR="007879A7" w:rsidRPr="00B4136E" w14:paraId="72FC0991" w14:textId="77777777" w:rsidTr="0014131D">
        <w:trPr>
          <w:trHeight w:val="306"/>
        </w:trPr>
        <w:tc>
          <w:tcPr>
            <w:tcW w:w="1483" w:type="dxa"/>
            <w:shd w:val="clear" w:color="auto" w:fill="75CEDE" w:themeFill="accent2"/>
            <w:vAlign w:val="center"/>
          </w:tcPr>
          <w:p w14:paraId="7B65D94B" w14:textId="77777777" w:rsidR="007879A7" w:rsidRPr="00B4136E" w:rsidRDefault="007879A7"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1636" w:type="dxa"/>
            <w:shd w:val="clear" w:color="auto" w:fill="75CEDE" w:themeFill="accent2"/>
            <w:vAlign w:val="center"/>
          </w:tcPr>
          <w:p w14:paraId="0D4DFF7F" w14:textId="77777777" w:rsidR="007879A7" w:rsidRPr="00B4136E" w:rsidRDefault="007879A7" w:rsidP="00FE2119">
            <w:pPr>
              <w:pStyle w:val="Tableheading"/>
              <w:rPr>
                <w:lang w:eastAsia="en-NZ"/>
              </w:rPr>
            </w:pPr>
            <w:r w:rsidRPr="00B4136E">
              <w:rPr>
                <w:lang w:eastAsia="en-NZ"/>
              </w:rPr>
              <w:t>Effect of risk </w:t>
            </w:r>
          </w:p>
        </w:tc>
        <w:tc>
          <w:tcPr>
            <w:tcW w:w="4106" w:type="dxa"/>
            <w:shd w:val="clear" w:color="auto" w:fill="75CEDE" w:themeFill="accent2"/>
            <w:vAlign w:val="center"/>
          </w:tcPr>
          <w:p w14:paraId="044F5853" w14:textId="77777777" w:rsidR="007879A7" w:rsidRPr="00B4136E" w:rsidRDefault="007879A7" w:rsidP="00FE2119">
            <w:pPr>
              <w:pStyle w:val="Tableheading"/>
              <w:rPr>
                <w:lang w:eastAsia="en-NZ"/>
              </w:rPr>
            </w:pPr>
            <w:r w:rsidRPr="00B4136E">
              <w:rPr>
                <w:lang w:eastAsia="en-NZ"/>
              </w:rPr>
              <w:t>Mitigation </w:t>
            </w:r>
          </w:p>
        </w:tc>
      </w:tr>
      <w:tr w:rsidR="00A66F55" w:rsidRPr="00B4136E" w14:paraId="434DA2EF" w14:textId="77777777" w:rsidTr="0014131D">
        <w:trPr>
          <w:trHeight w:val="306"/>
        </w:trPr>
        <w:tc>
          <w:tcPr>
            <w:tcW w:w="1483" w:type="dxa"/>
          </w:tcPr>
          <w:p w14:paraId="30016BB6" w14:textId="61171CC4" w:rsidR="00A66F55" w:rsidRPr="00B4136E" w:rsidRDefault="00A66F55" w:rsidP="00A66F55">
            <w:pPr>
              <w:pStyle w:val="Tablebody"/>
            </w:pPr>
            <w:r w:rsidRPr="00B4136E">
              <w:t>Councils are not able to finalise ownership and transfer agreements resulting in a delay or halt to the establishment of the new organisation</w:t>
            </w:r>
          </w:p>
        </w:tc>
        <w:tc>
          <w:tcPr>
            <w:tcW w:w="1636" w:type="dxa"/>
          </w:tcPr>
          <w:p w14:paraId="788118CE" w14:textId="16CFB9B6" w:rsidR="00A66F55" w:rsidRPr="00B4136E" w:rsidRDefault="00A66F55" w:rsidP="00A66F55">
            <w:pPr>
              <w:pStyle w:val="Tablebody"/>
            </w:pPr>
            <w:r w:rsidRPr="00B4136E">
              <w:t xml:space="preserve">Any changes to waters infrastructure structure and funding </w:t>
            </w:r>
            <w:proofErr w:type="gramStart"/>
            <w:r w:rsidRPr="00B4136E">
              <w:t>is</w:t>
            </w:r>
            <w:proofErr w:type="gramEnd"/>
            <w:r w:rsidRPr="00B4136E">
              <w:t xml:space="preserve"> likely to have significant impact on Council’s long-term plan</w:t>
            </w:r>
          </w:p>
        </w:tc>
        <w:tc>
          <w:tcPr>
            <w:tcW w:w="4106" w:type="dxa"/>
          </w:tcPr>
          <w:p w14:paraId="184FFEEC" w14:textId="6362DC98" w:rsidR="00A66F55" w:rsidRPr="00B4136E" w:rsidRDefault="00A66F55" w:rsidP="00EA39AF">
            <w:pPr>
              <w:pStyle w:val="Tablebody"/>
              <w:spacing w:after="120"/>
            </w:pPr>
            <w:r w:rsidRPr="00B4136E">
              <w:t>Councils are aware that they have a statutory requirement to give effect to the submitted WSDP.</w:t>
            </w:r>
          </w:p>
          <w:p w14:paraId="4FF36EE3" w14:textId="77777777" w:rsidR="00A66F55" w:rsidRPr="00B4136E" w:rsidRDefault="00A66F55" w:rsidP="00EA39AF">
            <w:pPr>
              <w:pStyle w:val="Tablebody"/>
              <w:spacing w:after="120"/>
            </w:pPr>
            <w:r w:rsidRPr="00B4136E">
              <w:t xml:space="preserve">Guided by the draft legislation the joint WSDP will present a multi-council water CCO to be operational for 1 July 2026. </w:t>
            </w:r>
          </w:p>
          <w:p w14:paraId="2D2CEF66" w14:textId="1667CCCA" w:rsidR="00A66F55" w:rsidRPr="00B4136E" w:rsidRDefault="00A66F55" w:rsidP="00EA39AF">
            <w:pPr>
              <w:pStyle w:val="Tablebody"/>
              <w:spacing w:after="120"/>
            </w:pPr>
            <w:r w:rsidRPr="00B4136E">
              <w:t>Interim stakeholder decision-making arrangements are being established to progress timely decision making by nominated council representatives.</w:t>
            </w:r>
          </w:p>
          <w:p w14:paraId="0E5F1464" w14:textId="598DBA32" w:rsidR="00A66F55" w:rsidRPr="00B4136E" w:rsidRDefault="00A66F55" w:rsidP="00EA39AF">
            <w:pPr>
              <w:pStyle w:val="Tablebody"/>
              <w:spacing w:after="120"/>
            </w:pPr>
            <w:r w:rsidRPr="00B4136E">
              <w:t xml:space="preserve">Councils have committed to ensuring foundational governance arrangements will be resolved and ratified for December 2025 </w:t>
            </w:r>
            <w:proofErr w:type="gramStart"/>
            <w:r w:rsidRPr="00B4136E">
              <w:t>so as to</w:t>
            </w:r>
            <w:proofErr w:type="gramEnd"/>
            <w:r w:rsidRPr="00B4136E">
              <w:t xml:space="preserve"> minimise establishment delays or impacts.</w:t>
            </w:r>
          </w:p>
          <w:p w14:paraId="78111B34" w14:textId="13FBD79F" w:rsidR="00A66F55" w:rsidRPr="00B4136E" w:rsidRDefault="00A66F55" w:rsidP="00EA39AF">
            <w:pPr>
              <w:pStyle w:val="Tablebody"/>
              <w:spacing w:after="120"/>
            </w:pPr>
            <w:r w:rsidRPr="00B4136E">
              <w:t xml:space="preserve">Significant changes created through amendments to legislation may require decision making through a </w:t>
            </w:r>
            <w:r w:rsidR="00E16716" w:rsidRPr="00B4136E">
              <w:rPr>
                <w:lang w:eastAsia="en-NZ"/>
              </w:rPr>
              <w:t>future Long-term Plan process or Long-term Plan</w:t>
            </w:r>
            <w:r w:rsidRPr="00B4136E">
              <w:t xml:space="preserve"> amendment process</w:t>
            </w:r>
          </w:p>
        </w:tc>
      </w:tr>
    </w:tbl>
    <w:p w14:paraId="14708D35" w14:textId="77777777" w:rsidR="007879A7" w:rsidRPr="00B4136E" w:rsidRDefault="007879A7" w:rsidP="007879A7"/>
    <w:p w14:paraId="3CE5F0B0" w14:textId="7509024C" w:rsidR="00733496" w:rsidRPr="00B4136E" w:rsidRDefault="00733496">
      <w:pPr>
        <w:spacing w:after="0" w:line="240" w:lineRule="auto"/>
      </w:pPr>
      <w:r w:rsidRPr="00B4136E">
        <w:br w:type="page"/>
      </w:r>
    </w:p>
    <w:p w14:paraId="77F48FF6" w14:textId="77777777" w:rsidR="00EE1B9D" w:rsidRPr="00B4136E" w:rsidRDefault="00EE1B9D" w:rsidP="00733496">
      <w:pPr>
        <w:pStyle w:val="Heading2"/>
        <w:spacing w:before="0"/>
        <w:sectPr w:rsidR="00EE1B9D" w:rsidRPr="00B4136E" w:rsidSect="00371D97">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54A8CB5A" w14:textId="50945B57" w:rsidR="00733496" w:rsidRPr="00B4136E" w:rsidRDefault="00542DA1" w:rsidP="00733496">
      <w:pPr>
        <w:pStyle w:val="Heading2"/>
        <w:spacing w:before="0"/>
      </w:pPr>
      <w:bookmarkStart w:id="275" w:name="_Toc200716738"/>
      <w:r w:rsidRPr="00B4136E">
        <w:lastRenderedPageBreak/>
        <w:t>Transition Date</w:t>
      </w:r>
      <w:bookmarkEnd w:id="275"/>
    </w:p>
    <w:p w14:paraId="6A8E10D0" w14:textId="77777777" w:rsidR="00733496" w:rsidRPr="00B4136E" w:rsidRDefault="00733496" w:rsidP="00733496">
      <w:pPr>
        <w:pStyle w:val="Heading3"/>
      </w:pPr>
      <w:r w:rsidRPr="00B4136E">
        <w:t>Assumption</w:t>
      </w:r>
    </w:p>
    <w:p w14:paraId="64515274" w14:textId="64A3B006" w:rsidR="00C46CCE" w:rsidRPr="00B4136E" w:rsidRDefault="00C46CCE" w:rsidP="00C46CCE">
      <w:pPr>
        <w:rPr>
          <w:color w:val="000000" w:themeColor="text1"/>
          <w:szCs w:val="20"/>
        </w:rPr>
      </w:pPr>
      <w:r w:rsidRPr="00B4136E">
        <w:rPr>
          <w:color w:val="000000" w:themeColor="text1"/>
          <w:szCs w:val="20"/>
        </w:rPr>
        <w:t xml:space="preserve">That </w:t>
      </w:r>
      <w:r w:rsidR="007C3828">
        <w:rPr>
          <w:color w:val="000000" w:themeColor="text1"/>
          <w:szCs w:val="20"/>
        </w:rPr>
        <w:t>three-w</w:t>
      </w:r>
      <w:r w:rsidRPr="00B4136E">
        <w:rPr>
          <w:color w:val="000000" w:themeColor="text1"/>
          <w:szCs w:val="20"/>
        </w:rPr>
        <w:t>ater operating activities, assets, revenue and liabilities will transition to the new water organisation for 1 July 2026 at which time the current management services agreement with Wellington Water Limited will be terminated.</w:t>
      </w:r>
    </w:p>
    <w:p w14:paraId="561DE0EF" w14:textId="77777777" w:rsidR="00867A8D" w:rsidRPr="00B4136E" w:rsidRDefault="00867A8D" w:rsidP="00867A8D">
      <w:pPr>
        <w:rPr>
          <w:b/>
          <w:i/>
          <w:lang w:eastAsia="en-NZ"/>
        </w:rPr>
      </w:pPr>
      <w:r w:rsidRPr="00B4136E">
        <w:rPr>
          <w:b/>
        </w:rPr>
        <w:t xml:space="preserve">Data source: </w:t>
      </w:r>
      <w:r w:rsidRPr="00B4136E">
        <w:rPr>
          <w:rFonts w:asciiTheme="minorHAnsi" w:hAnsiTheme="minorHAnsi"/>
          <w:szCs w:val="20"/>
        </w:rPr>
        <w:t>LTP&amp;FP Committee meeting, 22 May 2025</w:t>
      </w:r>
    </w:p>
    <w:p w14:paraId="3716C8E5" w14:textId="43D10E6E" w:rsidR="00AB671D" w:rsidRPr="00B4136E" w:rsidRDefault="00EE1B9D" w:rsidP="00EE1B9D">
      <w:pPr>
        <w:spacing w:before="240"/>
      </w:pPr>
      <w:r w:rsidRPr="00B4136E">
        <w:rPr>
          <w:rStyle w:val="Heading4Char"/>
          <w:sz w:val="24"/>
          <w:szCs w:val="48"/>
        </w:rPr>
        <w:t xml:space="preserve">Key risks </w:t>
      </w:r>
      <w:r w:rsidR="00867A8D" w:rsidRPr="00B4136E">
        <w:rPr>
          <w:b/>
        </w:rPr>
        <w:br w:type="column"/>
      </w:r>
      <w:r w:rsidR="00867A8D" w:rsidRPr="00B4136E">
        <w:rPr>
          <w:b/>
          <w:bCs/>
        </w:rPr>
        <w:t>Level of certainty:</w:t>
      </w:r>
      <w:r w:rsidR="00AB671D" w:rsidRPr="00B4136E">
        <w:t xml:space="preserve"> High – The Government has introduced the relevant legislation to the House, WCC has taken a decision to commit to establishing the regional water organisation. Discussions and planning to establish the new organisation are advanced. </w:t>
      </w:r>
    </w:p>
    <w:p w14:paraId="68B2E1AF" w14:textId="7F41A5D2" w:rsidR="00EE1B9D" w:rsidRPr="00B4136E" w:rsidRDefault="00AB671D" w:rsidP="00EE1B9D">
      <w:pPr>
        <w:pStyle w:val="Heading2"/>
        <w:spacing w:before="0"/>
      </w:pPr>
      <w:r w:rsidRPr="00B4136E">
        <w:br w:type="column"/>
      </w:r>
      <w:bookmarkStart w:id="276" w:name="_Toc200716739"/>
      <w:r w:rsidR="00354A4B" w:rsidRPr="00B4136E">
        <w:t>Operating and Capital Activities Transfer</w:t>
      </w:r>
      <w:bookmarkEnd w:id="276"/>
    </w:p>
    <w:p w14:paraId="3188E35F" w14:textId="77777777" w:rsidR="00EE1B9D" w:rsidRPr="00B4136E" w:rsidRDefault="00EE1B9D" w:rsidP="00EE1B9D">
      <w:pPr>
        <w:pStyle w:val="Heading3"/>
      </w:pPr>
      <w:r w:rsidRPr="00B4136E">
        <w:t>Assumption</w:t>
      </w:r>
    </w:p>
    <w:p w14:paraId="4BCB630C" w14:textId="2BBEC369" w:rsidR="00694914" w:rsidRPr="00B4136E" w:rsidRDefault="00D801BB" w:rsidP="00D801BB">
      <w:pPr>
        <w:rPr>
          <w:lang w:eastAsia="en-NZ"/>
        </w:rPr>
      </w:pPr>
      <w:r w:rsidRPr="00B4136E">
        <w:rPr>
          <w:lang w:eastAsia="en-NZ"/>
        </w:rPr>
        <w:t>That all three-water network operating activities and capital projects will transfer to the new water organisation, and the current management services agreement</w:t>
      </w:r>
      <w:r w:rsidR="00132E54">
        <w:rPr>
          <w:lang w:eastAsia="en-NZ"/>
        </w:rPr>
        <w:t xml:space="preserve"> </w:t>
      </w:r>
      <w:r w:rsidR="00132E54" w:rsidRPr="00B4136E">
        <w:rPr>
          <w:lang w:eastAsia="en-NZ"/>
        </w:rPr>
        <w:t xml:space="preserve">with Wellington Water Limited will be terminated. </w:t>
      </w:r>
    </w:p>
    <w:tbl>
      <w:tblPr>
        <w:tblpPr w:leftFromText="181" w:rightFromText="181" w:vertAnchor="page" w:horzAnchor="margin" w:tblpY="4965"/>
        <w:tblW w:w="6946" w:type="dxa"/>
        <w:tblBorders>
          <w:bottom w:val="single" w:sz="4" w:space="0" w:color="75CEDE" w:themeColor="accent2"/>
        </w:tblBorders>
        <w:tblLook w:val="04A0" w:firstRow="1" w:lastRow="0" w:firstColumn="1" w:lastColumn="0" w:noHBand="0" w:noVBand="1"/>
      </w:tblPr>
      <w:tblGrid>
        <w:gridCol w:w="1843"/>
        <w:gridCol w:w="1559"/>
        <w:gridCol w:w="3544"/>
      </w:tblGrid>
      <w:tr w:rsidR="00D535CA" w:rsidRPr="00B4136E" w14:paraId="3873D5EB" w14:textId="77777777" w:rsidTr="0014131D">
        <w:trPr>
          <w:trHeight w:val="306"/>
        </w:trPr>
        <w:tc>
          <w:tcPr>
            <w:tcW w:w="1843" w:type="dxa"/>
            <w:shd w:val="clear" w:color="auto" w:fill="75CEDE" w:themeFill="accent2"/>
            <w:vAlign w:val="center"/>
          </w:tcPr>
          <w:p w14:paraId="3B83B4DC" w14:textId="77777777" w:rsidR="00D535CA" w:rsidRPr="00B4136E" w:rsidRDefault="00D535CA" w:rsidP="00D535CA">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1559" w:type="dxa"/>
            <w:shd w:val="clear" w:color="auto" w:fill="75CEDE" w:themeFill="accent2"/>
            <w:vAlign w:val="center"/>
          </w:tcPr>
          <w:p w14:paraId="46BE3310" w14:textId="77777777" w:rsidR="00D535CA" w:rsidRPr="00B4136E" w:rsidRDefault="00D535CA" w:rsidP="00D535CA">
            <w:pPr>
              <w:pStyle w:val="Tableheading"/>
              <w:rPr>
                <w:lang w:eastAsia="en-NZ"/>
              </w:rPr>
            </w:pPr>
            <w:r w:rsidRPr="00B4136E">
              <w:rPr>
                <w:lang w:eastAsia="en-NZ"/>
              </w:rPr>
              <w:t>Effect of risk </w:t>
            </w:r>
          </w:p>
        </w:tc>
        <w:tc>
          <w:tcPr>
            <w:tcW w:w="3544" w:type="dxa"/>
            <w:shd w:val="clear" w:color="auto" w:fill="75CEDE" w:themeFill="accent2"/>
            <w:vAlign w:val="center"/>
          </w:tcPr>
          <w:p w14:paraId="09B9D02C" w14:textId="77777777" w:rsidR="00D535CA" w:rsidRPr="00B4136E" w:rsidRDefault="00D535CA" w:rsidP="00D535CA">
            <w:pPr>
              <w:pStyle w:val="Tableheading"/>
              <w:rPr>
                <w:lang w:eastAsia="en-NZ"/>
              </w:rPr>
            </w:pPr>
            <w:r w:rsidRPr="00B4136E">
              <w:rPr>
                <w:lang w:eastAsia="en-NZ"/>
              </w:rPr>
              <w:t>Mitigation </w:t>
            </w:r>
          </w:p>
        </w:tc>
      </w:tr>
      <w:tr w:rsidR="00D535CA" w:rsidRPr="00B4136E" w14:paraId="49C1CB57" w14:textId="77777777" w:rsidTr="0014131D">
        <w:trPr>
          <w:trHeight w:val="306"/>
        </w:trPr>
        <w:tc>
          <w:tcPr>
            <w:tcW w:w="1843" w:type="dxa"/>
          </w:tcPr>
          <w:p w14:paraId="4EE2591C" w14:textId="77777777" w:rsidR="00D535CA" w:rsidRPr="00B4136E" w:rsidRDefault="00D535CA" w:rsidP="00D535CA">
            <w:pPr>
              <w:textAlignment w:val="baseline"/>
              <w:rPr>
                <w:rFonts w:cstheme="minorHAnsi"/>
                <w:b/>
                <w:color w:val="000000"/>
                <w:szCs w:val="20"/>
                <w:lang w:eastAsia="en-NZ"/>
              </w:rPr>
            </w:pPr>
            <w:r w:rsidRPr="00B4136E">
              <w:rPr>
                <w:szCs w:val="20"/>
              </w:rPr>
              <w:t>A delay in the transfer date would result in Wellington City Council retaining ownership of three-water assets for longer than anticipated. It would also necessitate extending funding and management agreements with Wellington Water Ltd to maintain three-waters delivery.</w:t>
            </w:r>
          </w:p>
        </w:tc>
        <w:tc>
          <w:tcPr>
            <w:tcW w:w="1559" w:type="dxa"/>
          </w:tcPr>
          <w:p w14:paraId="5C815E9D" w14:textId="77777777" w:rsidR="00D535CA" w:rsidRPr="00B4136E" w:rsidRDefault="00D535CA" w:rsidP="00D535CA">
            <w:pPr>
              <w:textAlignment w:val="baseline"/>
              <w:rPr>
                <w:rFonts w:cstheme="minorHAnsi"/>
                <w:b/>
                <w:i/>
                <w:color w:val="000000"/>
                <w:szCs w:val="20"/>
                <w:lang w:eastAsia="en-NZ"/>
              </w:rPr>
            </w:pPr>
            <w:r w:rsidRPr="00B4136E">
              <w:rPr>
                <w:rFonts w:asciiTheme="minorHAnsi" w:hAnsiTheme="minorHAnsi" w:cstheme="minorHAnsi"/>
                <w:szCs w:val="20"/>
              </w:rPr>
              <w:t xml:space="preserve">Any changes to waters infrastructure transition timing </w:t>
            </w:r>
            <w:proofErr w:type="gramStart"/>
            <w:r w:rsidRPr="00B4136E">
              <w:rPr>
                <w:rFonts w:asciiTheme="minorHAnsi" w:hAnsiTheme="minorHAnsi" w:cstheme="minorHAnsi"/>
                <w:szCs w:val="20"/>
              </w:rPr>
              <w:t>is</w:t>
            </w:r>
            <w:proofErr w:type="gramEnd"/>
            <w:r w:rsidRPr="00B4136E">
              <w:rPr>
                <w:rFonts w:asciiTheme="minorHAnsi" w:hAnsiTheme="minorHAnsi" w:cstheme="minorHAnsi"/>
                <w:szCs w:val="20"/>
              </w:rPr>
              <w:t xml:space="preserve"> likely to have significant impact on Wellington City Council’s Long-term Plan.</w:t>
            </w:r>
          </w:p>
        </w:tc>
        <w:tc>
          <w:tcPr>
            <w:tcW w:w="3544" w:type="dxa"/>
          </w:tcPr>
          <w:p w14:paraId="6A1785E6" w14:textId="77777777" w:rsidR="00D535CA" w:rsidRPr="00B4136E" w:rsidRDefault="00D535CA" w:rsidP="00D535CA">
            <w:pPr>
              <w:textAlignment w:val="baseline"/>
              <w:rPr>
                <w:rFonts w:cstheme="minorHAnsi"/>
                <w:szCs w:val="20"/>
              </w:rPr>
            </w:pPr>
            <w:r w:rsidRPr="00B4136E">
              <w:rPr>
                <w:rFonts w:cstheme="minorHAnsi"/>
                <w:szCs w:val="20"/>
              </w:rPr>
              <w:t xml:space="preserve">Maintain visibility of delivery model decisions by proposed partner councils (decisions due by 30 June 2025). </w:t>
            </w:r>
          </w:p>
          <w:p w14:paraId="2378B2BB" w14:textId="77777777" w:rsidR="00D535CA" w:rsidRPr="00B4136E" w:rsidRDefault="00D535CA" w:rsidP="00D535CA">
            <w:pPr>
              <w:textAlignment w:val="baseline"/>
              <w:rPr>
                <w:szCs w:val="20"/>
              </w:rPr>
            </w:pPr>
            <w:r w:rsidRPr="00B4136E">
              <w:rPr>
                <w:szCs w:val="20"/>
              </w:rPr>
              <w:t>Ensure close working arrangements with the interim Board and Chief Executive to ensure transition planning and scope remains as planned in the WSDP. Council transition project team will report into and work closely with the central establishment project (led by the interim CE and establishment Director)</w:t>
            </w:r>
          </w:p>
          <w:p w14:paraId="686D722B" w14:textId="77777777" w:rsidR="00D535CA" w:rsidRPr="00B4136E" w:rsidRDefault="00D535CA" w:rsidP="00D535CA">
            <w:pPr>
              <w:textAlignment w:val="baseline"/>
            </w:pPr>
            <w:r w:rsidRPr="00B4136E">
              <w:rPr>
                <w:szCs w:val="20"/>
              </w:rPr>
              <w:t xml:space="preserve">Significant changes to the proposed operating model may require decision making through a </w:t>
            </w:r>
            <w:r w:rsidRPr="00B4136E">
              <w:rPr>
                <w:lang w:eastAsia="en-NZ"/>
              </w:rPr>
              <w:t>future Long-term Plan process or Long-term Plan</w:t>
            </w:r>
            <w:r w:rsidRPr="00B4136E">
              <w:rPr>
                <w:szCs w:val="20"/>
              </w:rPr>
              <w:t xml:space="preserve"> amendment process</w:t>
            </w:r>
          </w:p>
        </w:tc>
      </w:tr>
    </w:tbl>
    <w:p w14:paraId="54A39268" w14:textId="77777777" w:rsidR="00694914" w:rsidRPr="00B4136E" w:rsidRDefault="00694914" w:rsidP="00694914">
      <w:pPr>
        <w:rPr>
          <w:rStyle w:val="Heading4Char"/>
          <w:sz w:val="24"/>
          <w:szCs w:val="48"/>
        </w:rPr>
      </w:pPr>
      <w:r w:rsidRPr="00B4136E">
        <w:rPr>
          <w:rStyle w:val="Heading4Char"/>
          <w:sz w:val="24"/>
          <w:szCs w:val="48"/>
        </w:rPr>
        <w:t>Key risks</w:t>
      </w:r>
    </w:p>
    <w:tbl>
      <w:tblPr>
        <w:tblpPr w:leftFromText="181" w:rightFromText="181" w:vertAnchor="page" w:horzAnchor="margin" w:tblpXSpec="right" w:tblpY="5091"/>
        <w:tblW w:w="7088" w:type="dxa"/>
        <w:tblBorders>
          <w:bottom w:val="single" w:sz="4" w:space="0" w:color="75CEDE" w:themeColor="accent2"/>
        </w:tblBorders>
        <w:tblLayout w:type="fixed"/>
        <w:tblLook w:val="04A0" w:firstRow="1" w:lastRow="0" w:firstColumn="1" w:lastColumn="0" w:noHBand="0" w:noVBand="1"/>
      </w:tblPr>
      <w:tblGrid>
        <w:gridCol w:w="2672"/>
        <w:gridCol w:w="1443"/>
        <w:gridCol w:w="2973"/>
      </w:tblGrid>
      <w:tr w:rsidR="00694914" w:rsidRPr="00B4136E" w14:paraId="44911E4B" w14:textId="77777777" w:rsidTr="00D535CA">
        <w:trPr>
          <w:trHeight w:val="306"/>
        </w:trPr>
        <w:tc>
          <w:tcPr>
            <w:tcW w:w="2672" w:type="dxa"/>
            <w:shd w:val="clear" w:color="auto" w:fill="75CEDE" w:themeFill="accent2"/>
            <w:vAlign w:val="center"/>
          </w:tcPr>
          <w:p w14:paraId="32925560" w14:textId="77777777" w:rsidR="00694914" w:rsidRPr="00B4136E" w:rsidRDefault="00694914" w:rsidP="00694914">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1443" w:type="dxa"/>
            <w:shd w:val="clear" w:color="auto" w:fill="75CEDE" w:themeFill="accent2"/>
            <w:vAlign w:val="center"/>
          </w:tcPr>
          <w:p w14:paraId="32E220A3" w14:textId="77777777" w:rsidR="00694914" w:rsidRPr="00B4136E" w:rsidRDefault="00694914" w:rsidP="00694914">
            <w:pPr>
              <w:pStyle w:val="Tableheading"/>
              <w:rPr>
                <w:lang w:eastAsia="en-NZ"/>
              </w:rPr>
            </w:pPr>
            <w:r w:rsidRPr="00B4136E">
              <w:rPr>
                <w:lang w:eastAsia="en-NZ"/>
              </w:rPr>
              <w:t>Effect of risk </w:t>
            </w:r>
          </w:p>
        </w:tc>
        <w:tc>
          <w:tcPr>
            <w:tcW w:w="2973" w:type="dxa"/>
            <w:shd w:val="clear" w:color="auto" w:fill="75CEDE" w:themeFill="accent2"/>
            <w:vAlign w:val="center"/>
          </w:tcPr>
          <w:p w14:paraId="280AE21C" w14:textId="77777777" w:rsidR="00694914" w:rsidRPr="00B4136E" w:rsidRDefault="00694914" w:rsidP="00694914">
            <w:pPr>
              <w:pStyle w:val="Tableheading"/>
              <w:rPr>
                <w:lang w:eastAsia="en-NZ"/>
              </w:rPr>
            </w:pPr>
            <w:r w:rsidRPr="00B4136E">
              <w:rPr>
                <w:lang w:eastAsia="en-NZ"/>
              </w:rPr>
              <w:t>Mitigation </w:t>
            </w:r>
          </w:p>
        </w:tc>
      </w:tr>
      <w:tr w:rsidR="00AB6059" w:rsidRPr="00B4136E" w14:paraId="6B17DEA1" w14:textId="77777777" w:rsidTr="00D535CA">
        <w:trPr>
          <w:trHeight w:val="306"/>
        </w:trPr>
        <w:tc>
          <w:tcPr>
            <w:tcW w:w="2672" w:type="dxa"/>
          </w:tcPr>
          <w:p w14:paraId="6D149CDE" w14:textId="5B7673BB" w:rsidR="00AB6059" w:rsidRPr="00B4136E" w:rsidRDefault="00AB6059" w:rsidP="00AB6059">
            <w:pPr>
              <w:textAlignment w:val="baseline"/>
              <w:rPr>
                <w:rFonts w:cstheme="minorHAnsi"/>
                <w:szCs w:val="20"/>
              </w:rPr>
            </w:pPr>
            <w:r w:rsidRPr="00B4136E">
              <w:rPr>
                <w:szCs w:val="20"/>
              </w:rPr>
              <w:t xml:space="preserve">A delay in the transfer date would result in Wellington City Council retaining ownership of </w:t>
            </w:r>
            <w:r w:rsidR="002B591B" w:rsidRPr="00B4136E">
              <w:rPr>
                <w:szCs w:val="20"/>
              </w:rPr>
              <w:t>three-w</w:t>
            </w:r>
            <w:r w:rsidRPr="00B4136E">
              <w:rPr>
                <w:szCs w:val="20"/>
              </w:rPr>
              <w:t>ater assets for longer than anticipated. It would also necessitate extending funding and management agreements with Wellington Water Limited to maintain three-waters delivery.</w:t>
            </w:r>
          </w:p>
          <w:p w14:paraId="0E440016" w14:textId="4779B4B3" w:rsidR="00AB6059" w:rsidRPr="00B4136E" w:rsidRDefault="00AB6059" w:rsidP="00AB6059">
            <w:pPr>
              <w:textAlignment w:val="baseline"/>
              <w:rPr>
                <w:rFonts w:cstheme="minorHAnsi"/>
                <w:b/>
                <w:color w:val="000000"/>
                <w:szCs w:val="20"/>
                <w:lang w:eastAsia="en-NZ"/>
              </w:rPr>
            </w:pPr>
            <w:r w:rsidRPr="00B4136E">
              <w:rPr>
                <w:rFonts w:cstheme="minorHAnsi"/>
                <w:szCs w:val="20"/>
              </w:rPr>
              <w:t>This could necessitate extending funding and management agreements with Wellington Water L</w:t>
            </w:r>
            <w:r w:rsidR="002B591B" w:rsidRPr="00B4136E">
              <w:rPr>
                <w:rFonts w:cstheme="minorHAnsi"/>
                <w:szCs w:val="20"/>
              </w:rPr>
              <w:t>t</w:t>
            </w:r>
            <w:r w:rsidRPr="00B4136E">
              <w:rPr>
                <w:rFonts w:cstheme="minorHAnsi"/>
                <w:szCs w:val="20"/>
              </w:rPr>
              <w:t xml:space="preserve">d to maintain </w:t>
            </w:r>
            <w:r w:rsidR="002B591B" w:rsidRPr="00B4136E">
              <w:rPr>
                <w:rFonts w:cstheme="minorHAnsi"/>
                <w:szCs w:val="20"/>
              </w:rPr>
              <w:t>s</w:t>
            </w:r>
            <w:r w:rsidRPr="00B4136E">
              <w:rPr>
                <w:rFonts w:cstheme="minorHAnsi"/>
                <w:szCs w:val="20"/>
              </w:rPr>
              <w:t>torm</w:t>
            </w:r>
            <w:r w:rsidR="002B591B" w:rsidRPr="00B4136E">
              <w:rPr>
                <w:rFonts w:cstheme="minorHAnsi"/>
                <w:szCs w:val="20"/>
              </w:rPr>
              <w:t>w</w:t>
            </w:r>
            <w:r w:rsidRPr="00B4136E">
              <w:rPr>
                <w:rFonts w:cstheme="minorHAnsi"/>
                <w:szCs w:val="20"/>
              </w:rPr>
              <w:t>ater delivery.</w:t>
            </w:r>
          </w:p>
        </w:tc>
        <w:tc>
          <w:tcPr>
            <w:tcW w:w="1443" w:type="dxa"/>
          </w:tcPr>
          <w:p w14:paraId="61C4017D" w14:textId="6A42A379" w:rsidR="00AB6059" w:rsidRPr="00B4136E" w:rsidRDefault="00AB6059" w:rsidP="00AB6059">
            <w:pPr>
              <w:textAlignment w:val="baseline"/>
              <w:rPr>
                <w:rFonts w:cstheme="minorHAnsi"/>
                <w:b/>
                <w:i/>
                <w:color w:val="000000"/>
                <w:szCs w:val="20"/>
                <w:lang w:eastAsia="en-NZ"/>
              </w:rPr>
            </w:pPr>
            <w:r w:rsidRPr="00B4136E">
              <w:rPr>
                <w:rFonts w:asciiTheme="minorHAnsi" w:hAnsiTheme="minorHAnsi" w:cstheme="minorHAnsi"/>
                <w:szCs w:val="20"/>
              </w:rPr>
              <w:t xml:space="preserve">Any changes to waters infrastructure transition </w:t>
            </w:r>
            <w:r w:rsidR="00730666" w:rsidRPr="00B4136E">
              <w:rPr>
                <w:rFonts w:asciiTheme="minorHAnsi" w:hAnsiTheme="minorHAnsi" w:cstheme="minorHAnsi"/>
                <w:szCs w:val="20"/>
              </w:rPr>
              <w:t xml:space="preserve">structure </w:t>
            </w:r>
            <w:proofErr w:type="gramStart"/>
            <w:r w:rsidR="00730666" w:rsidRPr="00B4136E">
              <w:rPr>
                <w:rFonts w:asciiTheme="minorHAnsi" w:hAnsiTheme="minorHAnsi" w:cstheme="minorHAnsi"/>
                <w:szCs w:val="20"/>
              </w:rPr>
              <w:t>is</w:t>
            </w:r>
            <w:proofErr w:type="gramEnd"/>
            <w:r w:rsidR="00730666" w:rsidRPr="00B4136E">
              <w:rPr>
                <w:rFonts w:asciiTheme="minorHAnsi" w:hAnsiTheme="minorHAnsi" w:cstheme="minorHAnsi"/>
                <w:szCs w:val="20"/>
              </w:rPr>
              <w:t xml:space="preserve"> likely to have significant impact on </w:t>
            </w:r>
            <w:r w:rsidRPr="00B4136E">
              <w:rPr>
                <w:rFonts w:asciiTheme="minorHAnsi" w:hAnsiTheme="minorHAnsi" w:cstheme="minorHAnsi"/>
                <w:szCs w:val="20"/>
              </w:rPr>
              <w:t>Wellington City Council’s Long-term Plan.</w:t>
            </w:r>
          </w:p>
        </w:tc>
        <w:tc>
          <w:tcPr>
            <w:tcW w:w="2973" w:type="dxa"/>
          </w:tcPr>
          <w:p w14:paraId="5CA7062D" w14:textId="34E237EB" w:rsidR="00EE7699" w:rsidRPr="00B4136E" w:rsidRDefault="00EE7699" w:rsidP="00EE7699">
            <w:pPr>
              <w:textAlignment w:val="baseline"/>
              <w:rPr>
                <w:rFonts w:cstheme="minorHAnsi"/>
                <w:szCs w:val="20"/>
              </w:rPr>
            </w:pPr>
            <w:r w:rsidRPr="00B4136E">
              <w:rPr>
                <w:rFonts w:cstheme="minorHAnsi"/>
                <w:szCs w:val="20"/>
              </w:rPr>
              <w:t xml:space="preserve">Maintain visibility of delivery model decisions by proposed partner councils (decisions due by 30 June 2025). </w:t>
            </w:r>
          </w:p>
          <w:p w14:paraId="6270AFD0" w14:textId="3B4928EB" w:rsidR="00EE7699" w:rsidRPr="00B4136E" w:rsidRDefault="00EE7699" w:rsidP="00EE7699">
            <w:pPr>
              <w:textAlignment w:val="baseline"/>
              <w:rPr>
                <w:rFonts w:cstheme="minorHAnsi"/>
                <w:szCs w:val="20"/>
              </w:rPr>
            </w:pPr>
            <w:r w:rsidRPr="00B4136E">
              <w:rPr>
                <w:rFonts w:cstheme="minorHAnsi"/>
                <w:szCs w:val="20"/>
              </w:rPr>
              <w:t>Ensure close working arrangements with the interim Board and Chief Executive to ensure transition planning and scope remains as planned in the WSDP.</w:t>
            </w:r>
          </w:p>
          <w:p w14:paraId="678B6E6B" w14:textId="37B622AC" w:rsidR="00AB6059" w:rsidRPr="00B4136E" w:rsidRDefault="00EE7699" w:rsidP="00EE7699">
            <w:pPr>
              <w:textAlignment w:val="baseline"/>
            </w:pPr>
            <w:r w:rsidRPr="00B4136E">
              <w:rPr>
                <w:rFonts w:cstheme="minorHAnsi"/>
                <w:szCs w:val="20"/>
              </w:rPr>
              <w:t xml:space="preserve">Significant changes to the proposed operating model </w:t>
            </w:r>
            <w:proofErr w:type="gramStart"/>
            <w:r w:rsidRPr="00B4136E">
              <w:rPr>
                <w:rFonts w:cstheme="minorHAnsi"/>
                <w:szCs w:val="20"/>
              </w:rPr>
              <w:t>is</w:t>
            </w:r>
            <w:proofErr w:type="gramEnd"/>
            <w:r w:rsidRPr="00B4136E">
              <w:rPr>
                <w:rFonts w:cstheme="minorHAnsi"/>
                <w:szCs w:val="20"/>
              </w:rPr>
              <w:t xml:space="preserve"> likely to require decision making through a future </w:t>
            </w:r>
            <w:r w:rsidR="00AB6059" w:rsidRPr="00B4136E">
              <w:rPr>
                <w:lang w:eastAsia="en-NZ"/>
              </w:rPr>
              <w:t>Long-term Plan process or Long-term Plan</w:t>
            </w:r>
            <w:r w:rsidR="00AB6059" w:rsidRPr="00B4136E">
              <w:rPr>
                <w:szCs w:val="20"/>
              </w:rPr>
              <w:t xml:space="preserve"> amendment process</w:t>
            </w:r>
          </w:p>
        </w:tc>
      </w:tr>
    </w:tbl>
    <w:p w14:paraId="31DF2F4F" w14:textId="3C31290F" w:rsidR="00132E54" w:rsidRPr="00B4136E" w:rsidRDefault="00D801BB" w:rsidP="00132E54">
      <w:r w:rsidRPr="00B4136E">
        <w:rPr>
          <w:lang w:eastAsia="en-NZ"/>
        </w:rPr>
        <w:t xml:space="preserve"> </w:t>
      </w:r>
      <w:r w:rsidR="00694914" w:rsidRPr="00B4136E">
        <w:rPr>
          <w:lang w:eastAsia="en-NZ"/>
        </w:rPr>
        <w:br w:type="column"/>
      </w:r>
      <w:r w:rsidR="00132E54" w:rsidRPr="248F664C">
        <w:t>The Moa Point Sludge Facility, due to be completed in 2026/27 is not included in the $</w:t>
      </w:r>
      <w:proofErr w:type="spellStart"/>
      <w:r w:rsidR="00132E54" w:rsidRPr="248F664C">
        <w:t>3b</w:t>
      </w:r>
      <w:proofErr w:type="spellEnd"/>
      <w:r w:rsidR="00132E54" w:rsidRPr="248F664C">
        <w:t xml:space="preserve"> disposal of water assets. This is because there is a significant enough level of uncertainty regarding the future transfer of the asset, and the timing and value of any transfer if it did occur.</w:t>
      </w:r>
    </w:p>
    <w:p w14:paraId="20A890B6" w14:textId="7DC45C9F" w:rsidR="00D801BB" w:rsidRPr="00B4136E" w:rsidRDefault="00D801BB" w:rsidP="00D801BB">
      <w:pPr>
        <w:rPr>
          <w:lang w:eastAsia="en-NZ"/>
        </w:rPr>
      </w:pPr>
      <w:r w:rsidRPr="00B4136E">
        <w:rPr>
          <w:b/>
        </w:rPr>
        <w:t xml:space="preserve">Data source: </w:t>
      </w:r>
      <w:r w:rsidRPr="00B4136E">
        <w:rPr>
          <w:rFonts w:asciiTheme="minorHAnsi" w:hAnsiTheme="minorHAnsi"/>
          <w:szCs w:val="20"/>
        </w:rPr>
        <w:t>LTP&amp;FP Committee meeting, 22 May 2025</w:t>
      </w:r>
    </w:p>
    <w:p w14:paraId="7C6E6764" w14:textId="67D77DC1" w:rsidR="00D801BB" w:rsidRPr="00B4136E" w:rsidRDefault="007F126A" w:rsidP="00867A8D">
      <w:r w:rsidRPr="00B4136E">
        <w:rPr>
          <w:b/>
          <w:bCs/>
        </w:rPr>
        <w:t>Level of certainty:</w:t>
      </w:r>
      <w:r w:rsidRPr="00B4136E">
        <w:t xml:space="preserve"> High</w:t>
      </w:r>
      <w:r w:rsidR="00694914" w:rsidRPr="00B4136E">
        <w:t xml:space="preserve"> – </w:t>
      </w:r>
      <w:r w:rsidR="00694914" w:rsidRPr="00B4136E">
        <w:rPr>
          <w:color w:val="000000" w:themeColor="text1"/>
          <w:szCs w:val="20"/>
        </w:rPr>
        <w:t>Council has committed to the joint establishment and ownership of a water CCO.</w:t>
      </w:r>
    </w:p>
    <w:p w14:paraId="7C43C3C1" w14:textId="77777777" w:rsidR="00EE1B9D" w:rsidRPr="00B4136E" w:rsidRDefault="00EE1B9D" w:rsidP="00B558EE">
      <w:pPr>
        <w:sectPr w:rsidR="00EE1B9D" w:rsidRPr="00B4136E" w:rsidSect="00EE1B9D">
          <w:type w:val="continuous"/>
          <w:pgSz w:w="16840" w:h="11901" w:orient="landscape"/>
          <w:pgMar w:top="1021" w:right="1247" w:bottom="1361" w:left="1247" w:header="397" w:footer="0" w:gutter="0"/>
          <w:cols w:num="4" w:space="284"/>
          <w:titlePg/>
          <w:docGrid w:linePitch="326"/>
        </w:sectPr>
      </w:pPr>
    </w:p>
    <w:p w14:paraId="76967C39" w14:textId="2C9B44A3" w:rsidR="002B591B" w:rsidRPr="00B4136E" w:rsidRDefault="00030125" w:rsidP="002B591B">
      <w:pPr>
        <w:pStyle w:val="Heading2"/>
        <w:spacing w:before="0"/>
      </w:pPr>
      <w:bookmarkStart w:id="277" w:name="_Toc187676577"/>
      <w:bookmarkStart w:id="278" w:name="_Toc200716740"/>
      <w:r w:rsidRPr="00B4136E">
        <w:lastRenderedPageBreak/>
        <w:t>Asset Transfer</w:t>
      </w:r>
      <w:bookmarkEnd w:id="277"/>
      <w:bookmarkEnd w:id="278"/>
    </w:p>
    <w:p w14:paraId="06287C6D" w14:textId="77777777" w:rsidR="002B591B" w:rsidRPr="00B4136E" w:rsidRDefault="002B591B" w:rsidP="002B591B">
      <w:pPr>
        <w:pStyle w:val="Heading3"/>
      </w:pPr>
      <w:r w:rsidRPr="00B4136E">
        <w:t>Assumption</w:t>
      </w:r>
    </w:p>
    <w:p w14:paraId="03EF4643" w14:textId="7A594C66" w:rsidR="00934D4F" w:rsidRPr="00B4136E" w:rsidRDefault="00934D4F" w:rsidP="00934D4F">
      <w:r>
        <w:t xml:space="preserve">That all </w:t>
      </w:r>
      <w:r w:rsidR="00402341">
        <w:t>three-w</w:t>
      </w:r>
      <w:r>
        <w:t>aters assets will be vested in the established</w:t>
      </w:r>
      <w:r w:rsidRPr="7014DB66">
        <w:rPr>
          <w:color w:val="000000" w:themeColor="text1"/>
        </w:rPr>
        <w:t xml:space="preserve"> Water Services Delivery Entity</w:t>
      </w:r>
      <w:r>
        <w:t xml:space="preserve"> at the 30 June 2026 Book Value. Any costs relating to these assets will be transferred to the new Water Services Delivery entity.</w:t>
      </w:r>
      <w:r w:rsidR="33824EE8">
        <w:t xml:space="preserve"> A loss on </w:t>
      </w:r>
      <w:r w:rsidR="00E417A9">
        <w:t>derecognition</w:t>
      </w:r>
      <w:r w:rsidR="00755B94">
        <w:t xml:space="preserve"> of assets</w:t>
      </w:r>
      <w:r w:rsidR="33824EE8">
        <w:t xml:space="preserve"> (approximately $</w:t>
      </w:r>
      <w:proofErr w:type="spellStart"/>
      <w:r w:rsidR="33824EE8">
        <w:t>3bn</w:t>
      </w:r>
      <w:proofErr w:type="spellEnd"/>
      <w:r w:rsidR="33824EE8">
        <w:t xml:space="preserve">) </w:t>
      </w:r>
      <w:r w:rsidR="00E417A9">
        <w:t>has</w:t>
      </w:r>
      <w:r w:rsidR="00755B94">
        <w:t xml:space="preserve"> been forecasted</w:t>
      </w:r>
      <w:proofErr w:type="gramStart"/>
      <w:r w:rsidR="33824EE8">
        <w:t xml:space="preserve">.  </w:t>
      </w:r>
      <w:proofErr w:type="gramEnd"/>
    </w:p>
    <w:p w14:paraId="74007691" w14:textId="2B2CB870" w:rsidR="00934D4F" w:rsidRDefault="00934D4F" w:rsidP="00934D4F">
      <w:pPr>
        <w:rPr>
          <w:rFonts w:asciiTheme="minorHAnsi" w:hAnsiTheme="minorHAnsi"/>
        </w:rPr>
      </w:pPr>
      <w:r w:rsidRPr="00B4136E">
        <w:rPr>
          <w:b/>
        </w:rPr>
        <w:t xml:space="preserve">Data source: </w:t>
      </w:r>
      <w:r w:rsidRPr="00B4136E">
        <w:rPr>
          <w:rFonts w:asciiTheme="minorHAnsi" w:hAnsiTheme="minorHAnsi"/>
        </w:rPr>
        <w:t>LTP&amp;FP Committee meeting, 22 May 2025</w:t>
      </w:r>
    </w:p>
    <w:p w14:paraId="08AD4BB1" w14:textId="236F3183" w:rsidR="002D39BA" w:rsidRDefault="00862392" w:rsidP="00934D4F">
      <w:pPr>
        <w:rPr>
          <w:color w:val="000000" w:themeColor="text1"/>
          <w:szCs w:val="20"/>
        </w:rPr>
      </w:pPr>
      <w:r w:rsidRPr="00B4136E">
        <w:rPr>
          <w:b/>
          <w:bCs/>
        </w:rPr>
        <w:t xml:space="preserve">Level of certainty: </w:t>
      </w:r>
      <w:r w:rsidRPr="00B4136E">
        <w:rPr>
          <w:color w:val="000000" w:themeColor="text1"/>
          <w:szCs w:val="20"/>
        </w:rPr>
        <w:t>High – the regional model Water Service Delivery Plan is well progressed; the interim Establishment Board and interim Chief Executive will have led the transition and establishment</w:t>
      </w:r>
      <w:r w:rsidR="00626DF6" w:rsidRPr="00626DF6">
        <w:rPr>
          <w:color w:val="000000" w:themeColor="text1"/>
          <w:szCs w:val="20"/>
        </w:rPr>
        <w:t xml:space="preserve"> </w:t>
      </w:r>
      <w:r w:rsidR="00626DF6" w:rsidRPr="00B4136E">
        <w:rPr>
          <w:color w:val="000000" w:themeColor="text1"/>
          <w:szCs w:val="20"/>
        </w:rPr>
        <w:t xml:space="preserve">programme ready to </w:t>
      </w:r>
      <w:proofErr w:type="gramStart"/>
      <w:r w:rsidR="00626DF6" w:rsidRPr="00B4136E">
        <w:rPr>
          <w:color w:val="000000" w:themeColor="text1"/>
          <w:szCs w:val="20"/>
        </w:rPr>
        <w:t>effect</w:t>
      </w:r>
      <w:proofErr w:type="gramEnd"/>
      <w:r w:rsidR="00626DF6" w:rsidRPr="00B4136E">
        <w:rPr>
          <w:color w:val="000000" w:themeColor="text1"/>
          <w:szCs w:val="20"/>
        </w:rPr>
        <w:t xml:space="preserve"> the transfer of asset ownership and the customer relationship.</w:t>
      </w:r>
    </w:p>
    <w:p w14:paraId="351647B6" w14:textId="77777777" w:rsidR="00862392" w:rsidRDefault="00862392" w:rsidP="00934D4F">
      <w:pPr>
        <w:rPr>
          <w:rFonts w:asciiTheme="minorHAnsi" w:hAnsiTheme="minorHAnsi"/>
        </w:rPr>
      </w:pPr>
    </w:p>
    <w:p w14:paraId="05AF1625" w14:textId="6AFB7686" w:rsidR="001F5ADC" w:rsidRPr="00B4136E" w:rsidRDefault="001F5ADC" w:rsidP="00934D4F">
      <w:pPr>
        <w:rPr>
          <w:rFonts w:asciiTheme="minorHAnsi" w:hAnsiTheme="minorHAnsi"/>
        </w:rPr>
      </w:pPr>
      <w:r w:rsidRPr="00B4136E">
        <w:rPr>
          <w:rStyle w:val="Heading4Char"/>
          <w:sz w:val="24"/>
          <w:szCs w:val="24"/>
        </w:rPr>
        <w:t>Key risks</w:t>
      </w:r>
    </w:p>
    <w:tbl>
      <w:tblPr>
        <w:tblpPr w:leftFromText="181" w:rightFromText="181" w:vertAnchor="page" w:horzAnchor="margin" w:tblpY="8252"/>
        <w:tblW w:w="6946" w:type="dxa"/>
        <w:tblBorders>
          <w:bottom w:val="single" w:sz="4" w:space="0" w:color="75CEDE" w:themeColor="accent2"/>
        </w:tblBorders>
        <w:tblLook w:val="04A0" w:firstRow="1" w:lastRow="0" w:firstColumn="1" w:lastColumn="0" w:noHBand="0" w:noVBand="1"/>
      </w:tblPr>
      <w:tblGrid>
        <w:gridCol w:w="2315"/>
        <w:gridCol w:w="2315"/>
        <w:gridCol w:w="2316"/>
      </w:tblGrid>
      <w:tr w:rsidR="00626DF6" w:rsidRPr="00B4136E" w14:paraId="4172DFA3" w14:textId="77777777" w:rsidTr="0014131D">
        <w:trPr>
          <w:trHeight w:val="306"/>
        </w:trPr>
        <w:tc>
          <w:tcPr>
            <w:tcW w:w="2315" w:type="dxa"/>
            <w:shd w:val="clear" w:color="auto" w:fill="75CEDE" w:themeFill="accent2"/>
            <w:vAlign w:val="center"/>
          </w:tcPr>
          <w:p w14:paraId="54449D46" w14:textId="77777777" w:rsidR="00626DF6" w:rsidRPr="00B4136E" w:rsidRDefault="00626DF6" w:rsidP="00626DF6">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315" w:type="dxa"/>
            <w:shd w:val="clear" w:color="auto" w:fill="75CEDE" w:themeFill="accent2"/>
            <w:vAlign w:val="center"/>
          </w:tcPr>
          <w:p w14:paraId="67526FA0" w14:textId="77777777" w:rsidR="00626DF6" w:rsidRPr="00B4136E" w:rsidRDefault="00626DF6" w:rsidP="00626DF6">
            <w:pPr>
              <w:pStyle w:val="Tableheading"/>
              <w:rPr>
                <w:lang w:eastAsia="en-NZ"/>
              </w:rPr>
            </w:pPr>
            <w:r w:rsidRPr="00B4136E">
              <w:rPr>
                <w:lang w:eastAsia="en-NZ"/>
              </w:rPr>
              <w:t>Effect of risk </w:t>
            </w:r>
          </w:p>
        </w:tc>
        <w:tc>
          <w:tcPr>
            <w:tcW w:w="2316" w:type="dxa"/>
            <w:shd w:val="clear" w:color="auto" w:fill="75CEDE" w:themeFill="accent2"/>
            <w:vAlign w:val="center"/>
          </w:tcPr>
          <w:p w14:paraId="60914E3A" w14:textId="77777777" w:rsidR="00626DF6" w:rsidRPr="00B4136E" w:rsidRDefault="00626DF6" w:rsidP="00626DF6">
            <w:pPr>
              <w:pStyle w:val="Tableheading"/>
              <w:rPr>
                <w:lang w:eastAsia="en-NZ"/>
              </w:rPr>
            </w:pPr>
            <w:r w:rsidRPr="00B4136E">
              <w:rPr>
                <w:lang w:eastAsia="en-NZ"/>
              </w:rPr>
              <w:t>Mitigation </w:t>
            </w:r>
          </w:p>
        </w:tc>
      </w:tr>
      <w:tr w:rsidR="00626DF6" w:rsidRPr="00B4136E" w14:paraId="408D5EA6" w14:textId="77777777" w:rsidTr="0014131D">
        <w:trPr>
          <w:trHeight w:val="306"/>
        </w:trPr>
        <w:tc>
          <w:tcPr>
            <w:tcW w:w="2315" w:type="dxa"/>
          </w:tcPr>
          <w:p w14:paraId="6EFA3E83" w14:textId="77777777" w:rsidR="00626DF6" w:rsidRPr="00B4136E" w:rsidRDefault="00626DF6" w:rsidP="00626DF6">
            <w:pPr>
              <w:pStyle w:val="Tablebody"/>
              <w:rPr>
                <w:b/>
                <w:lang w:eastAsia="en-NZ"/>
              </w:rPr>
            </w:pPr>
            <w:r w:rsidRPr="00B4136E">
              <w:rPr>
                <w:lang w:eastAsia="en-NZ"/>
              </w:rPr>
              <w:t>That the approach to asset transfers is changed to a sale and purchase approach.</w:t>
            </w:r>
          </w:p>
        </w:tc>
        <w:tc>
          <w:tcPr>
            <w:tcW w:w="2315" w:type="dxa"/>
          </w:tcPr>
          <w:p w14:paraId="113D20AD" w14:textId="77777777" w:rsidR="00626DF6" w:rsidRPr="00B4136E" w:rsidRDefault="00626DF6" w:rsidP="00626DF6">
            <w:pPr>
              <w:pStyle w:val="Tablebody"/>
              <w:rPr>
                <w:b/>
                <w:i/>
                <w:lang w:eastAsia="en-NZ"/>
              </w:rPr>
            </w:pPr>
            <w:r w:rsidRPr="00B4136E">
              <w:rPr>
                <w:rFonts w:asciiTheme="minorHAnsi" w:hAnsiTheme="minorHAnsi"/>
              </w:rPr>
              <w:t>A change in approach would materially impact Wellington City Council’s Prospective Financial statements.</w:t>
            </w:r>
          </w:p>
        </w:tc>
        <w:tc>
          <w:tcPr>
            <w:tcW w:w="2316" w:type="dxa"/>
          </w:tcPr>
          <w:p w14:paraId="711B54B4" w14:textId="77777777" w:rsidR="00626DF6" w:rsidRPr="00B4136E" w:rsidRDefault="00626DF6" w:rsidP="00626DF6">
            <w:pPr>
              <w:pStyle w:val="Tablebody"/>
            </w:pPr>
            <w:r w:rsidRPr="00B4136E">
              <w:t>Maintain visibility of the progress with other councils in our region to progress the development of a new regional Water Services Delivery model.</w:t>
            </w:r>
          </w:p>
        </w:tc>
      </w:tr>
    </w:tbl>
    <w:p w14:paraId="4C25ADF1" w14:textId="31C91628" w:rsidR="00545768" w:rsidRPr="00B4136E" w:rsidRDefault="00946B5D" w:rsidP="00545768">
      <w:pPr>
        <w:pStyle w:val="Body"/>
        <w:rPr>
          <w:color w:val="000000" w:themeColor="text1"/>
          <w:szCs w:val="20"/>
        </w:rPr>
      </w:pPr>
      <w:r w:rsidRPr="00B4136E">
        <w:rPr>
          <w:b/>
          <w:bCs/>
        </w:rPr>
        <w:br w:type="column"/>
      </w:r>
      <w:r w:rsidR="00545768" w:rsidRPr="00B4136E">
        <w:rPr>
          <w:color w:val="000000" w:themeColor="text1"/>
          <w:szCs w:val="20"/>
        </w:rPr>
        <w:t>Included in this activity will the finalisation and agreement of a formal transfer agreement between Council and the new entity.</w:t>
      </w:r>
    </w:p>
    <w:p w14:paraId="6583356D" w14:textId="77777777" w:rsidR="00545768" w:rsidRPr="00B4136E" w:rsidRDefault="002D39BA" w:rsidP="00545768">
      <w:pPr>
        <w:rPr>
          <w:color w:val="000000" w:themeColor="text1"/>
        </w:rPr>
      </w:pPr>
      <w:r w:rsidRPr="248F664C">
        <w:t>The Moa Point Sludge Facility, due to be completed in 2026/27 is not included in the $</w:t>
      </w:r>
      <w:proofErr w:type="spellStart"/>
      <w:r w:rsidRPr="248F664C">
        <w:t>3b</w:t>
      </w:r>
      <w:proofErr w:type="spellEnd"/>
      <w:r w:rsidRPr="248F664C">
        <w:t xml:space="preserve"> disposal of water assets. This is because there is a significant enough level of uncertainty regarding the future transfer of the asset, and the timing and value of any transfer if it did occur.</w:t>
      </w:r>
    </w:p>
    <w:p w14:paraId="0E06EECE" w14:textId="5BBD141D" w:rsidR="00D32596" w:rsidRPr="00B4136E" w:rsidRDefault="00D32596" w:rsidP="00D32596">
      <w:pPr>
        <w:pStyle w:val="Heading2"/>
        <w:spacing w:before="0"/>
      </w:pPr>
      <w:r w:rsidRPr="00B4136E">
        <w:br w:type="column"/>
      </w:r>
      <w:bookmarkStart w:id="279" w:name="_Toc187676579"/>
      <w:bookmarkStart w:id="280" w:name="_Toc200716741"/>
      <w:r w:rsidR="00D71222" w:rsidRPr="00B4136E">
        <w:t>Rating Assumption – Collection of Water Rates</w:t>
      </w:r>
      <w:bookmarkEnd w:id="279"/>
      <w:bookmarkEnd w:id="280"/>
    </w:p>
    <w:p w14:paraId="3B04034B" w14:textId="2B2F6B3E" w:rsidR="00D32596" w:rsidRPr="00B4136E" w:rsidRDefault="00D32596" w:rsidP="00D32596">
      <w:pPr>
        <w:pStyle w:val="Heading3"/>
      </w:pPr>
      <w:r w:rsidRPr="00B4136E">
        <w:t>Assumption</w:t>
      </w:r>
    </w:p>
    <w:p w14:paraId="41C79991" w14:textId="1CD23058" w:rsidR="0056151D" w:rsidRPr="00B4136E" w:rsidRDefault="0056151D" w:rsidP="0056151D">
      <w:r w:rsidRPr="00B4136E">
        <w:rPr>
          <w:color w:val="000000" w:themeColor="text1"/>
          <w:szCs w:val="20"/>
        </w:rPr>
        <w:t xml:space="preserve">That Council will not collect any Rates relating to three waters from 1 July 2026. </w:t>
      </w:r>
    </w:p>
    <w:p w14:paraId="073F844B" w14:textId="2CB41927" w:rsidR="00545768" w:rsidRPr="00B4136E" w:rsidRDefault="0056151D" w:rsidP="00545768">
      <w:pPr>
        <w:rPr>
          <w:bCs/>
        </w:rPr>
      </w:pPr>
      <w:r w:rsidRPr="00B4136E">
        <w:rPr>
          <w:b/>
        </w:rPr>
        <w:t xml:space="preserve">Data source: </w:t>
      </w:r>
      <w:r w:rsidRPr="00B4136E">
        <w:rPr>
          <w:bCs/>
        </w:rPr>
        <w:t>None</w:t>
      </w:r>
    </w:p>
    <w:p w14:paraId="32F8FC9E" w14:textId="25BF2CD0" w:rsidR="00A52411" w:rsidRPr="00B4136E" w:rsidRDefault="0056151D" w:rsidP="00A52411">
      <w:pPr>
        <w:pStyle w:val="Body"/>
        <w:rPr>
          <w:color w:val="000000" w:themeColor="text1"/>
          <w:szCs w:val="20"/>
        </w:rPr>
      </w:pPr>
      <w:r w:rsidRPr="00B4136E">
        <w:rPr>
          <w:b/>
          <w:bCs/>
        </w:rPr>
        <w:t>Level of certainty:</w:t>
      </w:r>
      <w:r w:rsidR="00A52411" w:rsidRPr="00B4136E">
        <w:rPr>
          <w:color w:val="000000" w:themeColor="text1"/>
          <w:szCs w:val="20"/>
        </w:rPr>
        <w:t xml:space="preserve"> Moderate – the regional model Water Service Delivery Plan is well progressed</w:t>
      </w:r>
    </w:p>
    <w:p w14:paraId="1F28CCBC" w14:textId="77777777" w:rsidR="00B020F8" w:rsidRPr="00B4136E" w:rsidRDefault="00B020F8" w:rsidP="00B020F8">
      <w:pPr>
        <w:rPr>
          <w:rFonts w:asciiTheme="minorHAnsi" w:hAnsiTheme="minorHAnsi"/>
        </w:rPr>
      </w:pPr>
      <w:r w:rsidRPr="00B4136E">
        <w:rPr>
          <w:rStyle w:val="Heading4Char"/>
          <w:sz w:val="24"/>
          <w:szCs w:val="24"/>
        </w:rPr>
        <w:t>Key risks</w:t>
      </w:r>
    </w:p>
    <w:tbl>
      <w:tblPr>
        <w:tblpPr w:leftFromText="181" w:rightFromText="181" w:vertAnchor="page" w:horzAnchor="margin" w:tblpXSpec="right" w:tblpY="5426"/>
        <w:tblW w:w="6946" w:type="dxa"/>
        <w:tblBorders>
          <w:bottom w:val="single" w:sz="4" w:space="0" w:color="75CEDE" w:themeColor="accent2"/>
        </w:tblBorders>
        <w:tblLook w:val="04A0" w:firstRow="1" w:lastRow="0" w:firstColumn="1" w:lastColumn="0" w:noHBand="0" w:noVBand="1"/>
      </w:tblPr>
      <w:tblGrid>
        <w:gridCol w:w="2315"/>
        <w:gridCol w:w="2315"/>
        <w:gridCol w:w="2316"/>
      </w:tblGrid>
      <w:tr w:rsidR="00B020F8" w:rsidRPr="00B4136E" w14:paraId="09FE28C2" w14:textId="77777777" w:rsidTr="0014131D">
        <w:trPr>
          <w:trHeight w:val="306"/>
        </w:trPr>
        <w:tc>
          <w:tcPr>
            <w:tcW w:w="2315" w:type="dxa"/>
            <w:shd w:val="clear" w:color="auto" w:fill="75CEDE" w:themeFill="accent2"/>
            <w:vAlign w:val="center"/>
          </w:tcPr>
          <w:p w14:paraId="370E40B1" w14:textId="77777777" w:rsidR="00B020F8" w:rsidRPr="00B4136E" w:rsidRDefault="00B020F8" w:rsidP="00B020F8">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315" w:type="dxa"/>
            <w:shd w:val="clear" w:color="auto" w:fill="75CEDE" w:themeFill="accent2"/>
            <w:vAlign w:val="center"/>
          </w:tcPr>
          <w:p w14:paraId="38D4A742" w14:textId="77777777" w:rsidR="00B020F8" w:rsidRPr="00B4136E" w:rsidRDefault="00B020F8" w:rsidP="00B020F8">
            <w:pPr>
              <w:pStyle w:val="Tableheading"/>
              <w:rPr>
                <w:lang w:eastAsia="en-NZ"/>
              </w:rPr>
            </w:pPr>
            <w:r w:rsidRPr="00B4136E">
              <w:rPr>
                <w:lang w:eastAsia="en-NZ"/>
              </w:rPr>
              <w:t>Effect of risk </w:t>
            </w:r>
          </w:p>
        </w:tc>
        <w:tc>
          <w:tcPr>
            <w:tcW w:w="2316" w:type="dxa"/>
            <w:shd w:val="clear" w:color="auto" w:fill="75CEDE" w:themeFill="accent2"/>
            <w:vAlign w:val="center"/>
          </w:tcPr>
          <w:p w14:paraId="51216A77" w14:textId="77777777" w:rsidR="00B020F8" w:rsidRPr="00B4136E" w:rsidRDefault="00B020F8" w:rsidP="00B020F8">
            <w:pPr>
              <w:pStyle w:val="Tableheading"/>
              <w:rPr>
                <w:lang w:eastAsia="en-NZ"/>
              </w:rPr>
            </w:pPr>
            <w:r w:rsidRPr="00B4136E">
              <w:rPr>
                <w:lang w:eastAsia="en-NZ"/>
              </w:rPr>
              <w:t>Mitigation </w:t>
            </w:r>
          </w:p>
        </w:tc>
      </w:tr>
      <w:tr w:rsidR="00000794" w:rsidRPr="00B4136E" w14:paraId="0A20FA41" w14:textId="77777777" w:rsidTr="0014131D">
        <w:trPr>
          <w:trHeight w:val="306"/>
        </w:trPr>
        <w:tc>
          <w:tcPr>
            <w:tcW w:w="2315" w:type="dxa"/>
          </w:tcPr>
          <w:p w14:paraId="766E3F90" w14:textId="7B5C64BE" w:rsidR="00000794" w:rsidRPr="00B4136E" w:rsidRDefault="00000794" w:rsidP="00000794">
            <w:pPr>
              <w:pStyle w:val="Tablebody"/>
              <w:rPr>
                <w:b/>
                <w:lang w:eastAsia="en-NZ"/>
              </w:rPr>
            </w:pPr>
            <w:r w:rsidRPr="00B4136E">
              <w:t xml:space="preserve">Wellington City Council could be required to collect </w:t>
            </w:r>
            <w:r w:rsidR="004E1B32">
              <w:t>three-w</w:t>
            </w:r>
            <w:r w:rsidRPr="00B4136E">
              <w:t xml:space="preserve">aters </w:t>
            </w:r>
            <w:r w:rsidR="004E1B32">
              <w:t>r</w:t>
            </w:r>
            <w:r w:rsidRPr="00B4136E">
              <w:t xml:space="preserve">ates on behalf of the </w:t>
            </w:r>
            <w:r w:rsidRPr="00B4136E">
              <w:rPr>
                <w:color w:val="000000" w:themeColor="text1"/>
              </w:rPr>
              <w:t>Water Services Delivery Entity</w:t>
            </w:r>
            <w:r w:rsidRPr="00B4136E">
              <w:t xml:space="preserve"> beyond 1 July 2026 </w:t>
            </w:r>
          </w:p>
        </w:tc>
        <w:tc>
          <w:tcPr>
            <w:tcW w:w="2315" w:type="dxa"/>
          </w:tcPr>
          <w:p w14:paraId="7E897424" w14:textId="420CB8F8" w:rsidR="00000794" w:rsidRPr="00B4136E" w:rsidRDefault="00000794" w:rsidP="00000794">
            <w:pPr>
              <w:pStyle w:val="Tablebody"/>
              <w:rPr>
                <w:b/>
                <w:i/>
                <w:lang w:eastAsia="en-NZ"/>
              </w:rPr>
            </w:pPr>
            <w:r w:rsidRPr="00B4136E">
              <w:rPr>
                <w:rFonts w:cstheme="minorHAnsi"/>
              </w:rPr>
              <w:t xml:space="preserve">Material impact on prospective Cashflow Statement. </w:t>
            </w:r>
            <w:r w:rsidRPr="00B4136E">
              <w:rPr>
                <w:rFonts w:cstheme="minorHAnsi"/>
                <w:color w:val="000000"/>
                <w:lang w:eastAsia="en-NZ"/>
              </w:rPr>
              <w:t>Additional administrative burden to process rates payments</w:t>
            </w:r>
          </w:p>
        </w:tc>
        <w:tc>
          <w:tcPr>
            <w:tcW w:w="2316" w:type="dxa"/>
          </w:tcPr>
          <w:p w14:paraId="7A397A97" w14:textId="141A093C" w:rsidR="00000794" w:rsidRPr="00B4136E" w:rsidRDefault="00000794" w:rsidP="00000794">
            <w:pPr>
              <w:pStyle w:val="Tablebody"/>
            </w:pPr>
            <w:r w:rsidRPr="00B4136E">
              <w:rPr>
                <w:rFonts w:cstheme="minorHAnsi"/>
                <w:color w:val="000000"/>
                <w:lang w:eastAsia="en-NZ"/>
              </w:rPr>
              <w:t>Wellington City Council already has systems and processes in place for collecting rates and levies on behalf of third parties</w:t>
            </w:r>
          </w:p>
        </w:tc>
      </w:tr>
    </w:tbl>
    <w:p w14:paraId="6D79B0E6" w14:textId="14FFFD96" w:rsidR="0056151D" w:rsidRPr="00B4136E" w:rsidRDefault="0056151D" w:rsidP="00545768"/>
    <w:p w14:paraId="1D546996" w14:textId="5634350B" w:rsidR="009C278E" w:rsidRPr="00B4136E" w:rsidRDefault="009C278E">
      <w:pPr>
        <w:spacing w:after="0" w:line="240" w:lineRule="auto"/>
        <w:rPr>
          <w:rFonts w:ascii="Guardian Sans Regular" w:hAnsi="Guardian Sans Regular" w:cs="Open Sans"/>
          <w:bCs/>
          <w:noProof/>
          <w:color w:val="000000"/>
          <w:sz w:val="40"/>
          <w:szCs w:val="40"/>
        </w:rPr>
      </w:pPr>
      <w:bookmarkStart w:id="281" w:name="_Toc187676578"/>
      <w:r w:rsidRPr="00B4136E">
        <w:br w:type="page"/>
      </w:r>
    </w:p>
    <w:p w14:paraId="2BE3B8F8" w14:textId="77777777" w:rsidR="009C278E" w:rsidRPr="00B4136E" w:rsidRDefault="009C278E" w:rsidP="00000794">
      <w:pPr>
        <w:pStyle w:val="Heading2"/>
        <w:spacing w:before="0"/>
        <w:sectPr w:rsidR="009C278E" w:rsidRPr="00B4136E" w:rsidSect="00D32596">
          <w:type w:val="continuous"/>
          <w:pgSz w:w="16840" w:h="11901" w:orient="landscape"/>
          <w:pgMar w:top="1021" w:right="1247" w:bottom="1361" w:left="1247" w:header="397" w:footer="0" w:gutter="0"/>
          <w:cols w:num="4" w:space="284"/>
          <w:titlePg/>
          <w:docGrid w:linePitch="326"/>
        </w:sectPr>
      </w:pPr>
    </w:p>
    <w:p w14:paraId="535FF25A" w14:textId="2D429E63" w:rsidR="00000794" w:rsidRPr="00B4136E" w:rsidRDefault="00A11132" w:rsidP="00000794">
      <w:pPr>
        <w:pStyle w:val="Heading2"/>
        <w:spacing w:before="0"/>
      </w:pPr>
      <w:bookmarkStart w:id="282" w:name="_Toc200716742"/>
      <w:r w:rsidRPr="00B4136E">
        <w:lastRenderedPageBreak/>
        <w:t>Debt Repayment</w:t>
      </w:r>
      <w:bookmarkEnd w:id="281"/>
      <w:bookmarkEnd w:id="282"/>
    </w:p>
    <w:p w14:paraId="4D4A35D1" w14:textId="68DB2870" w:rsidR="00A11132" w:rsidRPr="00B4136E" w:rsidRDefault="00F6343E" w:rsidP="00A11132">
      <w:r w:rsidRPr="00B4136E">
        <w:t xml:space="preserve">The </w:t>
      </w:r>
      <w:proofErr w:type="gramStart"/>
      <w:r w:rsidRPr="00B4136E">
        <w:t>Mayors</w:t>
      </w:r>
      <w:proofErr w:type="gramEnd"/>
      <w:r w:rsidRPr="00B4136E">
        <w:t xml:space="preserve"> of the regional water services model participating councils, along with iwi partners, have formed the Advisory Oversight Group (AOG)</w:t>
      </w:r>
      <w:proofErr w:type="gramStart"/>
      <w:r w:rsidRPr="00B4136E">
        <w:t xml:space="preserve">.  </w:t>
      </w:r>
      <w:proofErr w:type="gramEnd"/>
      <w:r w:rsidRPr="00B4136E">
        <w:t>The AOG has agreed to a methodology that will support the assumption of not compromising WCC’s position. The AOG provides political alignment across the establishment of a regional water services entity, confirming for example investment objectives and options analysis to provide clarity and certainty to communities and stakeholders. Formal decision making remains the responsibility of the respective councils.</w:t>
      </w:r>
    </w:p>
    <w:p w14:paraId="22E13AD8" w14:textId="77777777" w:rsidR="00000794" w:rsidRPr="00B4136E" w:rsidRDefault="00000794" w:rsidP="00000794">
      <w:pPr>
        <w:pStyle w:val="Heading3"/>
      </w:pPr>
      <w:r w:rsidRPr="00B4136E">
        <w:t>Assumption</w:t>
      </w:r>
    </w:p>
    <w:p w14:paraId="74B388CF" w14:textId="25B68087" w:rsidR="005E747F" w:rsidRPr="00B4136E" w:rsidRDefault="005E747F" w:rsidP="005E747F">
      <w:pPr>
        <w:rPr>
          <w:color w:val="000000" w:themeColor="text1"/>
          <w:szCs w:val="20"/>
        </w:rPr>
      </w:pPr>
      <w:r w:rsidRPr="00B4136E">
        <w:rPr>
          <w:color w:val="000000" w:themeColor="text1"/>
          <w:szCs w:val="20"/>
        </w:rPr>
        <w:t xml:space="preserve">That the transfer of three-waters activities and assets will not compromise Wellington City Council’s ability to maintain debt to revenue ratios and to repay </w:t>
      </w:r>
      <w:r w:rsidR="0099630A" w:rsidRPr="00B4136E">
        <w:rPr>
          <w:color w:val="000000" w:themeColor="text1"/>
          <w:szCs w:val="20"/>
        </w:rPr>
        <w:t>three-w</w:t>
      </w:r>
      <w:r w:rsidRPr="00B4136E">
        <w:rPr>
          <w:color w:val="000000" w:themeColor="text1"/>
          <w:szCs w:val="20"/>
        </w:rPr>
        <w:t>aters related debt on 1 July 2026.</w:t>
      </w:r>
    </w:p>
    <w:p w14:paraId="0E768AB2" w14:textId="20047EFD" w:rsidR="005E747F" w:rsidRPr="00B4136E" w:rsidRDefault="005E747F" w:rsidP="005E747F">
      <w:pPr>
        <w:rPr>
          <w:color w:val="000000" w:themeColor="text1"/>
          <w:szCs w:val="20"/>
        </w:rPr>
      </w:pPr>
      <w:r w:rsidRPr="00B4136E">
        <w:rPr>
          <w:color w:val="000000" w:themeColor="text1"/>
          <w:szCs w:val="20"/>
        </w:rPr>
        <w:t>Wellington City Council will transfer all water debt to the Water entity for 1 July 2026 with revenue received to facilitate the repayment of Wellington City Council debt. The one exception to this is the debt for the Sludge Minimisation Facility. This debt will remain with WCC.</w:t>
      </w:r>
    </w:p>
    <w:p w14:paraId="5077DA79" w14:textId="77777777" w:rsidR="00C27640" w:rsidRPr="00B4136E" w:rsidRDefault="00C27640" w:rsidP="00C27640">
      <w:pPr>
        <w:rPr>
          <w:b/>
          <w:i/>
          <w:lang w:eastAsia="en-NZ"/>
        </w:rPr>
      </w:pPr>
      <w:r w:rsidRPr="00B4136E">
        <w:rPr>
          <w:b/>
        </w:rPr>
        <w:t xml:space="preserve">Data source: </w:t>
      </w:r>
      <w:r w:rsidRPr="00B4136E">
        <w:rPr>
          <w:rFonts w:asciiTheme="minorHAnsi" w:hAnsiTheme="minorHAnsi"/>
          <w:szCs w:val="20"/>
        </w:rPr>
        <w:t>LTP&amp;FP Committee meeting, 22 May 2025</w:t>
      </w:r>
    </w:p>
    <w:p w14:paraId="18BBABD8" w14:textId="5D41AA7B" w:rsidR="00234633" w:rsidRPr="00B4136E" w:rsidRDefault="00C27640" w:rsidP="00234633">
      <w:pPr>
        <w:pStyle w:val="Body"/>
        <w:rPr>
          <w:color w:val="000000" w:themeColor="text1"/>
          <w:szCs w:val="20"/>
          <w:lang w:eastAsia="en-NZ"/>
        </w:rPr>
      </w:pPr>
      <w:r w:rsidRPr="00B4136E">
        <w:rPr>
          <w:b/>
        </w:rPr>
        <w:br w:type="column"/>
      </w:r>
      <w:r w:rsidRPr="00B4136E">
        <w:rPr>
          <w:b/>
          <w:bCs/>
        </w:rPr>
        <w:t>Level of certainty:</w:t>
      </w:r>
      <w:r w:rsidR="00234633" w:rsidRPr="00B4136E">
        <w:rPr>
          <w:b/>
          <w:bCs/>
        </w:rPr>
        <w:t xml:space="preserve"> </w:t>
      </w:r>
      <w:r w:rsidR="00234633" w:rsidRPr="00B4136E">
        <w:rPr>
          <w:color w:val="000000" w:themeColor="text1"/>
          <w:szCs w:val="20"/>
          <w:lang w:eastAsia="en-NZ"/>
        </w:rPr>
        <w:t>Overall – Moderate.</w:t>
      </w:r>
    </w:p>
    <w:p w14:paraId="72BC3E0E" w14:textId="77777777" w:rsidR="00234633" w:rsidRPr="00B4136E" w:rsidRDefault="00234633" w:rsidP="00234633">
      <w:pPr>
        <w:pStyle w:val="Body"/>
        <w:rPr>
          <w:color w:val="000000" w:themeColor="text1"/>
          <w:szCs w:val="20"/>
        </w:rPr>
      </w:pPr>
      <w:r w:rsidRPr="00B4136E">
        <w:rPr>
          <w:color w:val="000000" w:themeColor="text1"/>
          <w:szCs w:val="20"/>
        </w:rPr>
        <w:t>Debt Transfer amount – High. While proposed partner councils have agreed a methodology to calculate the debt transfer position. A provisional figure of $</w:t>
      </w:r>
      <w:proofErr w:type="spellStart"/>
      <w:r w:rsidRPr="00B4136E">
        <w:rPr>
          <w:color w:val="000000" w:themeColor="text1"/>
          <w:szCs w:val="20"/>
        </w:rPr>
        <w:t>750m</w:t>
      </w:r>
      <w:proofErr w:type="spellEnd"/>
      <w:r w:rsidRPr="00B4136E">
        <w:rPr>
          <w:color w:val="000000" w:themeColor="text1"/>
          <w:szCs w:val="20"/>
        </w:rPr>
        <w:t xml:space="preserve"> has been modelled. </w:t>
      </w:r>
    </w:p>
    <w:p w14:paraId="3AA58EF4" w14:textId="77777777" w:rsidR="00234633" w:rsidRPr="00B4136E" w:rsidRDefault="00234633" w:rsidP="00234633">
      <w:pPr>
        <w:pStyle w:val="Body"/>
        <w:rPr>
          <w:color w:val="000000"/>
          <w:szCs w:val="20"/>
          <w:lang w:eastAsia="en-NZ"/>
        </w:rPr>
      </w:pPr>
      <w:r w:rsidRPr="00B4136E">
        <w:rPr>
          <w:color w:val="000000" w:themeColor="text1"/>
          <w:szCs w:val="20"/>
        </w:rPr>
        <w:t>Debt transfer mechanism – Low. The exact detail of the process by which debt amounts will transfer to the new entity is still being negotiated. However, what is certain is that appropriate agencies (i.e. LGFA and S&amp;P) will look though any debt should it be continued to be help by WCC after 1 July.</w:t>
      </w:r>
    </w:p>
    <w:p w14:paraId="3D69ED00" w14:textId="77777777" w:rsidR="009C278E" w:rsidRPr="00B4136E" w:rsidRDefault="009C278E" w:rsidP="009C278E">
      <w:pPr>
        <w:pStyle w:val="Heading4"/>
        <w:rPr>
          <w:lang w:eastAsia="en-NZ"/>
        </w:rPr>
      </w:pPr>
      <w:r w:rsidRPr="00B4136E">
        <w:rPr>
          <w:color w:val="000000" w:themeColor="text1"/>
          <w:szCs w:val="20"/>
        </w:rPr>
        <w:br w:type="column"/>
      </w:r>
      <w:r w:rsidRPr="00B4136E">
        <w:t>Key risks</w:t>
      </w:r>
    </w:p>
    <w:tbl>
      <w:tblPr>
        <w:tblW w:w="7225" w:type="dxa"/>
        <w:tblBorders>
          <w:bottom w:val="single" w:sz="4" w:space="0" w:color="75CEDE" w:themeColor="accent2"/>
        </w:tblBorders>
        <w:tblLook w:val="04A0" w:firstRow="1" w:lastRow="0" w:firstColumn="1" w:lastColumn="0" w:noHBand="0" w:noVBand="1"/>
      </w:tblPr>
      <w:tblGrid>
        <w:gridCol w:w="2260"/>
        <w:gridCol w:w="1442"/>
        <w:gridCol w:w="3523"/>
      </w:tblGrid>
      <w:tr w:rsidR="009C278E" w:rsidRPr="00B4136E" w14:paraId="7C062A89" w14:textId="77777777" w:rsidTr="0014131D">
        <w:trPr>
          <w:trHeight w:val="306"/>
        </w:trPr>
        <w:tc>
          <w:tcPr>
            <w:tcW w:w="2268" w:type="dxa"/>
            <w:shd w:val="clear" w:color="auto" w:fill="75CEDE" w:themeFill="accent2"/>
            <w:vAlign w:val="center"/>
          </w:tcPr>
          <w:p w14:paraId="23B5FBFB" w14:textId="77777777" w:rsidR="009C278E" w:rsidRPr="00B4136E" w:rsidRDefault="009C278E"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1418" w:type="dxa"/>
            <w:shd w:val="clear" w:color="auto" w:fill="75CEDE" w:themeFill="accent2"/>
            <w:vAlign w:val="center"/>
          </w:tcPr>
          <w:p w14:paraId="1790A401" w14:textId="77777777" w:rsidR="009C278E" w:rsidRPr="00B4136E" w:rsidRDefault="009C278E" w:rsidP="00FE2119">
            <w:pPr>
              <w:pStyle w:val="Tableheading"/>
              <w:rPr>
                <w:lang w:eastAsia="en-NZ"/>
              </w:rPr>
            </w:pPr>
            <w:r w:rsidRPr="00B4136E">
              <w:rPr>
                <w:lang w:eastAsia="en-NZ"/>
              </w:rPr>
              <w:t>Effect of risk </w:t>
            </w:r>
          </w:p>
        </w:tc>
        <w:tc>
          <w:tcPr>
            <w:tcW w:w="3539" w:type="dxa"/>
            <w:shd w:val="clear" w:color="auto" w:fill="75CEDE" w:themeFill="accent2"/>
            <w:vAlign w:val="center"/>
          </w:tcPr>
          <w:p w14:paraId="22F06958" w14:textId="77777777" w:rsidR="009C278E" w:rsidRPr="00B4136E" w:rsidRDefault="009C278E" w:rsidP="00FE2119">
            <w:pPr>
              <w:pStyle w:val="Tableheading"/>
              <w:rPr>
                <w:lang w:eastAsia="en-NZ"/>
              </w:rPr>
            </w:pPr>
            <w:r w:rsidRPr="00B4136E">
              <w:rPr>
                <w:lang w:eastAsia="en-NZ"/>
              </w:rPr>
              <w:t>Mitigation </w:t>
            </w:r>
          </w:p>
        </w:tc>
      </w:tr>
      <w:tr w:rsidR="00447909" w:rsidRPr="00B4136E" w14:paraId="675925F0" w14:textId="77777777" w:rsidTr="0014131D">
        <w:trPr>
          <w:trHeight w:val="306"/>
        </w:trPr>
        <w:tc>
          <w:tcPr>
            <w:tcW w:w="2268" w:type="dxa"/>
          </w:tcPr>
          <w:p w14:paraId="01867047" w14:textId="76F07E6E" w:rsidR="00447909" w:rsidRPr="00B4136E" w:rsidRDefault="00447909" w:rsidP="00DA6381">
            <w:pPr>
              <w:pStyle w:val="Tablebody"/>
              <w:spacing w:after="120"/>
            </w:pPr>
            <w:r w:rsidRPr="00B4136E">
              <w:t>The debt transfer mechanism changes and WCC continues to hold Water related debt beyond 1 July 2027.</w:t>
            </w:r>
          </w:p>
          <w:p w14:paraId="139AB43F" w14:textId="29E0BD48" w:rsidR="00447909" w:rsidRPr="00B4136E" w:rsidRDefault="00447909" w:rsidP="00DA6381">
            <w:pPr>
              <w:pStyle w:val="Tablebody"/>
              <w:spacing w:after="120"/>
            </w:pPr>
            <w:r w:rsidRPr="00B4136E">
              <w:t>While any debt will be looked though, there may be payments of interest costs to WCC by the Water Entity, and the timing of debt repayment may change.</w:t>
            </w:r>
          </w:p>
        </w:tc>
        <w:tc>
          <w:tcPr>
            <w:tcW w:w="1418" w:type="dxa"/>
          </w:tcPr>
          <w:p w14:paraId="31018CB6" w14:textId="1A18155E" w:rsidR="00447909" w:rsidRPr="00B4136E" w:rsidRDefault="00447909" w:rsidP="00DA6381">
            <w:pPr>
              <w:pStyle w:val="Tablebody"/>
              <w:spacing w:after="120"/>
            </w:pPr>
            <w:r w:rsidRPr="00B4136E">
              <w:t>Material misstatement of the P&amp;L, cashflows and Balance Sheet.</w:t>
            </w:r>
          </w:p>
        </w:tc>
        <w:tc>
          <w:tcPr>
            <w:tcW w:w="3539" w:type="dxa"/>
          </w:tcPr>
          <w:p w14:paraId="313A6F9C" w14:textId="77777777" w:rsidR="00447909" w:rsidRPr="00B4136E" w:rsidRDefault="00447909" w:rsidP="00DA6381">
            <w:pPr>
              <w:pStyle w:val="Tablebody"/>
              <w:spacing w:after="120"/>
            </w:pPr>
            <w:r w:rsidRPr="00B4136E">
              <w:t>Wellington City Council has resolved to only join a Regional Water Services Model if agreement is reached on debt transfer.</w:t>
            </w:r>
          </w:p>
          <w:p w14:paraId="70B46F0C" w14:textId="77777777" w:rsidR="00447909" w:rsidRPr="00B4136E" w:rsidRDefault="00447909" w:rsidP="00DA6381">
            <w:pPr>
              <w:pStyle w:val="Tablebody"/>
              <w:spacing w:after="120"/>
            </w:pPr>
            <w:r w:rsidRPr="00B4136E">
              <w:t>AOG has agreed in principle to a provisional debt transfer. The actual debt transfer number (and associated guarantee arrangements) will be agreed and verified as part of the opening balance sheet transfer, planned for 2026.</w:t>
            </w:r>
          </w:p>
          <w:p w14:paraId="0F52677F" w14:textId="0FBE42EC" w:rsidR="00447909" w:rsidRPr="00B4136E" w:rsidRDefault="00447909" w:rsidP="00DA6381">
            <w:pPr>
              <w:pStyle w:val="Tablebody"/>
              <w:spacing w:after="120"/>
            </w:pPr>
            <w:r w:rsidRPr="00B4136E">
              <w:t>While a change in approach may impact the financial statements, any change will not have an impact on the WCC ability to borrow, service non water relate debt, or impact ratepayers.</w:t>
            </w:r>
          </w:p>
        </w:tc>
      </w:tr>
    </w:tbl>
    <w:p w14:paraId="309EA049" w14:textId="621147DF" w:rsidR="00C27640" w:rsidRPr="00B4136E" w:rsidRDefault="00C27640" w:rsidP="00C27640">
      <w:pPr>
        <w:rPr>
          <w:color w:val="000000" w:themeColor="text1"/>
          <w:szCs w:val="20"/>
        </w:rPr>
      </w:pPr>
    </w:p>
    <w:p w14:paraId="4A6353F1" w14:textId="77777777" w:rsidR="009C278E" w:rsidRPr="00B4136E" w:rsidRDefault="009C278E" w:rsidP="005E747F">
      <w:pPr>
        <w:sectPr w:rsidR="009C278E" w:rsidRPr="00B4136E" w:rsidSect="009C278E">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26C9DD5F" w14:textId="2810AA1E" w:rsidR="00371D97" w:rsidRPr="00B4136E" w:rsidRDefault="00371D97" w:rsidP="004A4EC1">
      <w:pPr>
        <w:sectPr w:rsidR="00371D97" w:rsidRPr="00B4136E" w:rsidSect="00D32596">
          <w:type w:val="continuous"/>
          <w:pgSz w:w="16840" w:h="11901" w:orient="landscape"/>
          <w:pgMar w:top="1021" w:right="1247" w:bottom="1361" w:left="1247" w:header="397" w:footer="0" w:gutter="0"/>
          <w:cols w:num="4" w:space="284"/>
          <w:titlePg/>
          <w:docGrid w:linePitch="326"/>
        </w:sectPr>
      </w:pPr>
    </w:p>
    <w:p w14:paraId="4B1D748F" w14:textId="77777777" w:rsidR="00F44724" w:rsidRPr="00B4136E" w:rsidRDefault="00BE397F" w:rsidP="00F44724">
      <w:pPr>
        <w:pStyle w:val="H1-Bold"/>
        <w:spacing w:after="0" w:line="600" w:lineRule="exact"/>
      </w:pPr>
      <w:r w:rsidRPr="00B4136E">
        <w:lastRenderedPageBreak/>
        <w:t xml:space="preserve">Ngā </w:t>
      </w:r>
      <w:proofErr w:type="spellStart"/>
      <w:r w:rsidRPr="00B4136E">
        <w:t>matapae</w:t>
      </w:r>
      <w:proofErr w:type="spellEnd"/>
      <w:r w:rsidRPr="00B4136E">
        <w:t xml:space="preserve"> </w:t>
      </w:r>
      <w:proofErr w:type="spellStart"/>
      <w:r w:rsidRPr="00B4136E">
        <w:t>kē</w:t>
      </w:r>
      <w:proofErr w:type="spellEnd"/>
      <w:r w:rsidRPr="00B4136E">
        <w:t xml:space="preserve"> </w:t>
      </w:r>
      <w:proofErr w:type="spellStart"/>
      <w:r w:rsidRPr="00B4136E">
        <w:t>atu</w:t>
      </w:r>
      <w:proofErr w:type="spellEnd"/>
      <w:r w:rsidRPr="00B4136E">
        <w:t xml:space="preserve"> </w:t>
      </w:r>
    </w:p>
    <w:p w14:paraId="1D10CA5F" w14:textId="1C6E3615" w:rsidR="00BE397F" w:rsidRPr="00B4136E" w:rsidRDefault="00BE397F" w:rsidP="00F44724">
      <w:pPr>
        <w:pStyle w:val="Heading1"/>
        <w:rPr>
          <w:rStyle w:val="Heading1Char"/>
          <w:b/>
          <w:bCs/>
        </w:rPr>
      </w:pPr>
      <w:bookmarkStart w:id="283" w:name="_Toc200716743"/>
      <w:r w:rsidRPr="00B4136E">
        <w:rPr>
          <w:rStyle w:val="Heading1Char"/>
          <w:b/>
          <w:bCs/>
        </w:rPr>
        <w:t>Other forecasting assumptions</w:t>
      </w:r>
      <w:bookmarkEnd w:id="268"/>
      <w:bookmarkEnd w:id="283"/>
    </w:p>
    <w:p w14:paraId="28304FF7" w14:textId="77777777" w:rsidR="00BE397F" w:rsidRPr="00B4136E" w:rsidRDefault="00BE397F" w:rsidP="00BE397F">
      <w:pPr>
        <w:pStyle w:val="Heading1"/>
        <w:rPr>
          <w:lang w:eastAsia="en-US"/>
        </w:rPr>
        <w:sectPr w:rsidR="00BE397F" w:rsidRPr="00B4136E" w:rsidSect="00D974DC">
          <w:type w:val="continuous"/>
          <w:pgSz w:w="16840" w:h="11901" w:orient="landscape"/>
          <w:pgMar w:top="1021" w:right="1247" w:bottom="1361" w:left="1247" w:header="397" w:footer="0" w:gutter="0"/>
          <w:cols w:space="284"/>
          <w:titlePg/>
          <w:docGrid w:linePitch="326"/>
        </w:sectPr>
      </w:pPr>
    </w:p>
    <w:p w14:paraId="60788C12" w14:textId="77777777" w:rsidR="00BE397F" w:rsidRPr="00B4136E" w:rsidRDefault="00BE397F" w:rsidP="00BE397F">
      <w:pPr>
        <w:pStyle w:val="Heading2"/>
      </w:pPr>
      <w:bookmarkStart w:id="284" w:name="_Toc168915392"/>
      <w:bookmarkStart w:id="285" w:name="_Toc169701827"/>
      <w:bookmarkStart w:id="286" w:name="_Toc200716744"/>
      <w:r w:rsidRPr="00B4136E">
        <w:t>Resource consents</w:t>
      </w:r>
      <w:bookmarkEnd w:id="284"/>
      <w:bookmarkEnd w:id="285"/>
      <w:bookmarkEnd w:id="286"/>
    </w:p>
    <w:p w14:paraId="0BA28A79"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75A70810" w14:textId="77777777" w:rsidR="00BE397F" w:rsidRPr="00B4136E" w:rsidRDefault="00BE397F" w:rsidP="00BE397F">
      <w:pPr>
        <w:rPr>
          <w:lang w:eastAsia="en-NZ"/>
        </w:rPr>
      </w:pPr>
      <w:r w:rsidRPr="00B4136E">
        <w:rPr>
          <w:lang w:eastAsia="en-NZ"/>
        </w:rPr>
        <w:t>Conditions for existing resource consents held by the Council will not be significantly altered. Any resource consents due for renewal during the 10-year period of this plan will be renewed accordingly and this will not have a significant impact on timing.</w:t>
      </w:r>
    </w:p>
    <w:p w14:paraId="23ED524A" w14:textId="77777777" w:rsidR="00BE397F" w:rsidRPr="00B4136E" w:rsidRDefault="00BE397F" w:rsidP="00BE397F">
      <w:pPr>
        <w:rPr>
          <w:b/>
          <w:i/>
          <w:lang w:eastAsia="en-NZ"/>
        </w:rPr>
      </w:pPr>
      <w:r w:rsidRPr="00B4136E">
        <w:rPr>
          <w:b/>
        </w:rPr>
        <w:t xml:space="preserve">Data source: </w:t>
      </w:r>
      <w:r w:rsidRPr="00B4136E">
        <w:rPr>
          <w:lang w:eastAsia="en-NZ"/>
        </w:rPr>
        <w:t xml:space="preserve">Great Wellington Regional Council is consenting agent for these matters </w:t>
      </w:r>
      <w:hyperlink r:id="rId41" w:tgtFrame="_blank" w:history="1">
        <w:r w:rsidRPr="00B4136E">
          <w:rPr>
            <w:lang w:eastAsia="en-NZ"/>
          </w:rPr>
          <w:t>https://www.gw.govt.nz</w:t>
        </w:r>
      </w:hyperlink>
    </w:p>
    <w:p w14:paraId="627A99C0" w14:textId="77777777" w:rsidR="00BE397F" w:rsidRPr="00B4136E" w:rsidRDefault="00BE397F" w:rsidP="00BE397F">
      <w:pPr>
        <w:rPr>
          <w:lang w:eastAsia="en-NZ"/>
        </w:rPr>
      </w:pPr>
      <w:r w:rsidRPr="00B4136E">
        <w:rPr>
          <w:b/>
        </w:rPr>
        <w:br w:type="column"/>
      </w:r>
      <w:r w:rsidRPr="00B4136E">
        <w:rPr>
          <w:b/>
        </w:rPr>
        <w:t>Level of certainty:</w:t>
      </w:r>
      <w:r w:rsidRPr="00B4136E">
        <w:rPr>
          <w:b/>
          <w:i/>
          <w:color w:val="003E52"/>
          <w:lang w:eastAsia="en-NZ"/>
        </w:rPr>
        <w:t xml:space="preserve"> </w:t>
      </w:r>
      <w:r w:rsidRPr="00B4136E">
        <w:rPr>
          <w:lang w:eastAsia="en-NZ"/>
        </w:rPr>
        <w:t>Moderate- there is some uncertainty around consenting conditions for the renewal of some Council consents:</w:t>
      </w:r>
    </w:p>
    <w:p w14:paraId="146955C9" w14:textId="77777777" w:rsidR="00BE397F" w:rsidRPr="00B4136E" w:rsidRDefault="00BE397F" w:rsidP="00BE397F">
      <w:pPr>
        <w:pStyle w:val="BulletL1"/>
        <w:rPr>
          <w:lang w:eastAsia="en-NZ"/>
        </w:rPr>
      </w:pPr>
      <w:r w:rsidRPr="00B4136E">
        <w:rPr>
          <w:lang w:eastAsia="en-NZ"/>
        </w:rPr>
        <w:t>Landfill consents expire in 2026. Given the Southern Landfill consenting conditions are substantially about the management of leachate, there is a likelihood that conditions will be substantially more rigorous.</w:t>
      </w:r>
    </w:p>
    <w:p w14:paraId="280CBD3D" w14:textId="77777777" w:rsidR="00BE397F" w:rsidRPr="00B4136E" w:rsidRDefault="00BE397F" w:rsidP="00BE397F">
      <w:pPr>
        <w:pStyle w:val="BulletL1"/>
        <w:rPr>
          <w:lang w:eastAsia="en-NZ"/>
        </w:rPr>
      </w:pPr>
      <w:r w:rsidRPr="00B4136E">
        <w:rPr>
          <w:lang w:eastAsia="en-NZ"/>
        </w:rPr>
        <w:t>Contaminated Soil - Retrospective consent for the disposal of contaminated soil on Stage 2, specifically, discharge of contaminants to water and to land where they may enter water.</w:t>
      </w:r>
    </w:p>
    <w:p w14:paraId="0BC49000" w14:textId="77777777" w:rsidR="00BE397F" w:rsidRPr="00B4136E" w:rsidRDefault="00BE397F" w:rsidP="00BE397F">
      <w:pPr>
        <w:rPr>
          <w:b/>
          <w:i/>
          <w:color w:val="003E52"/>
          <w:lang w:eastAsia="en-NZ"/>
        </w:rPr>
      </w:pPr>
      <w:r w:rsidRPr="00B4136E">
        <w:rPr>
          <w:lang w:eastAsia="en-NZ"/>
        </w:rPr>
        <w:t xml:space="preserve">Sludge minimisation plant: have obtained all resource consents required for construction (list and IDs available if required). Outline Plan Report accepted by </w:t>
      </w:r>
      <w:proofErr w:type="gramStart"/>
      <w:r w:rsidRPr="00B4136E">
        <w:rPr>
          <w:lang w:eastAsia="en-NZ"/>
        </w:rPr>
        <w:t>WCC</w:t>
      </w:r>
      <w:proofErr w:type="gramEnd"/>
      <w:r w:rsidRPr="00B4136E">
        <w:rPr>
          <w:lang w:eastAsia="en-NZ"/>
        </w:rPr>
        <w:t xml:space="preserve"> so the Change of Designation process required for the operational authorization of the plant is complete. Construction is under way and currently progressing well for a 2026 completion.</w:t>
      </w:r>
    </w:p>
    <w:p w14:paraId="0ED50461" w14:textId="77777777" w:rsidR="00BE397F" w:rsidRPr="00B4136E" w:rsidRDefault="00BE397F" w:rsidP="00BE397F">
      <w:pPr>
        <w:pStyle w:val="Heading4"/>
        <w:rPr>
          <w:lang w:eastAsia="en-NZ"/>
        </w:rPr>
      </w:pPr>
      <w:r w:rsidRPr="00B4136E">
        <w:br w:type="column"/>
      </w:r>
      <w:r w:rsidRPr="00B4136E">
        <w:t>Key risks</w:t>
      </w:r>
    </w:p>
    <w:tbl>
      <w:tblPr>
        <w:tblW w:w="7083" w:type="dxa"/>
        <w:tblBorders>
          <w:bottom w:val="single" w:sz="4" w:space="0" w:color="75CEDE" w:themeColor="accent2"/>
          <w:insideH w:val="single" w:sz="4" w:space="0" w:color="75CEDE" w:themeColor="accent2"/>
        </w:tblBorders>
        <w:tblLook w:val="04A0" w:firstRow="1" w:lastRow="0" w:firstColumn="1" w:lastColumn="0" w:noHBand="0" w:noVBand="1"/>
      </w:tblPr>
      <w:tblGrid>
        <w:gridCol w:w="2361"/>
        <w:gridCol w:w="2361"/>
        <w:gridCol w:w="2361"/>
      </w:tblGrid>
      <w:tr w:rsidR="00BE397F" w:rsidRPr="00B4136E" w14:paraId="5C6C53BA" w14:textId="77777777" w:rsidTr="0014131D">
        <w:trPr>
          <w:trHeight w:val="360"/>
        </w:trPr>
        <w:tc>
          <w:tcPr>
            <w:tcW w:w="2361" w:type="dxa"/>
            <w:shd w:val="clear" w:color="auto" w:fill="75CEDE" w:themeFill="accent2"/>
            <w:vAlign w:val="center"/>
          </w:tcPr>
          <w:p w14:paraId="1D15AF71"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361" w:type="dxa"/>
            <w:shd w:val="clear" w:color="auto" w:fill="75CEDE" w:themeFill="accent2"/>
            <w:vAlign w:val="center"/>
          </w:tcPr>
          <w:p w14:paraId="63F85059" w14:textId="77777777" w:rsidR="00BE397F" w:rsidRPr="00B4136E" w:rsidRDefault="00BE397F" w:rsidP="00FE2119">
            <w:pPr>
              <w:pStyle w:val="Tableheading"/>
              <w:rPr>
                <w:lang w:eastAsia="en-NZ"/>
              </w:rPr>
            </w:pPr>
            <w:r w:rsidRPr="00B4136E">
              <w:rPr>
                <w:lang w:eastAsia="en-NZ"/>
              </w:rPr>
              <w:t>Effect of risk </w:t>
            </w:r>
          </w:p>
        </w:tc>
        <w:tc>
          <w:tcPr>
            <w:tcW w:w="2361" w:type="dxa"/>
            <w:shd w:val="clear" w:color="auto" w:fill="75CEDE" w:themeFill="accent2"/>
            <w:vAlign w:val="center"/>
          </w:tcPr>
          <w:p w14:paraId="482F5F6A" w14:textId="77777777" w:rsidR="00BE397F" w:rsidRPr="00B4136E" w:rsidRDefault="00BE397F" w:rsidP="00FE2119">
            <w:pPr>
              <w:pStyle w:val="Tableheading"/>
              <w:rPr>
                <w:lang w:eastAsia="en-NZ"/>
              </w:rPr>
            </w:pPr>
            <w:r w:rsidRPr="00B4136E">
              <w:rPr>
                <w:lang w:eastAsia="en-NZ"/>
              </w:rPr>
              <w:t>Mitigation </w:t>
            </w:r>
          </w:p>
        </w:tc>
      </w:tr>
      <w:tr w:rsidR="00BE397F" w:rsidRPr="00B4136E" w14:paraId="3CDA439D" w14:textId="77777777" w:rsidTr="0014131D">
        <w:trPr>
          <w:trHeight w:val="360"/>
        </w:trPr>
        <w:tc>
          <w:tcPr>
            <w:tcW w:w="2361" w:type="dxa"/>
          </w:tcPr>
          <w:p w14:paraId="42D4E7D4" w14:textId="77777777" w:rsidR="00BE397F" w:rsidRPr="00B4136E" w:rsidRDefault="00BE397F" w:rsidP="00FE2119">
            <w:pPr>
              <w:pStyle w:val="Tablebody"/>
              <w:rPr>
                <w:lang w:eastAsia="en-NZ"/>
              </w:rPr>
            </w:pPr>
            <w:r w:rsidRPr="00B4136E">
              <w:rPr>
                <w:lang w:eastAsia="en-NZ"/>
              </w:rPr>
              <w:t>Conditions of resource consents are altered significantly.</w:t>
            </w:r>
          </w:p>
          <w:p w14:paraId="7CCE8102" w14:textId="77777777" w:rsidR="00BE397F" w:rsidRPr="00B4136E" w:rsidRDefault="00BE397F" w:rsidP="00FE2119">
            <w:pPr>
              <w:pStyle w:val="Tablebody"/>
              <w:rPr>
                <w:lang w:eastAsia="en-NZ"/>
              </w:rPr>
            </w:pPr>
            <w:r w:rsidRPr="00B4136E">
              <w:rPr>
                <w:lang w:eastAsia="en-NZ"/>
              </w:rPr>
              <w:t>That significant delays to projects are experienced due to the resource consent process.</w:t>
            </w:r>
          </w:p>
          <w:p w14:paraId="1938377E" w14:textId="77777777" w:rsidR="00BE397F" w:rsidRPr="00B4136E" w:rsidRDefault="00BE397F" w:rsidP="00FE2119">
            <w:pPr>
              <w:pStyle w:val="Tablebody"/>
              <w:rPr>
                <w:lang w:eastAsia="en-NZ"/>
              </w:rPr>
            </w:pPr>
            <w:r w:rsidRPr="00B4136E">
              <w:rPr>
                <w:lang w:eastAsia="en-NZ"/>
              </w:rPr>
              <w:t>The Council is unable to renew existing resource consents upon expiry </w:t>
            </w:r>
          </w:p>
        </w:tc>
        <w:tc>
          <w:tcPr>
            <w:tcW w:w="2361" w:type="dxa"/>
          </w:tcPr>
          <w:p w14:paraId="1CB5A9BA" w14:textId="77777777" w:rsidR="00BE397F" w:rsidRPr="00B4136E" w:rsidRDefault="00BE397F" w:rsidP="00FE2119">
            <w:pPr>
              <w:pStyle w:val="Tablebody"/>
              <w:rPr>
                <w:lang w:eastAsia="en-NZ"/>
              </w:rPr>
            </w:pPr>
            <w:r w:rsidRPr="00B4136E">
              <w:rPr>
                <w:lang w:eastAsia="en-NZ"/>
              </w:rPr>
              <w:t>The financial effect of any change to resource consent requirements would depend upon the extent of the change.</w:t>
            </w:r>
          </w:p>
          <w:p w14:paraId="003D0CF5" w14:textId="77777777" w:rsidR="00BE397F" w:rsidRPr="00B4136E" w:rsidRDefault="00BE397F" w:rsidP="00FE2119">
            <w:pPr>
              <w:pStyle w:val="Tablebody"/>
              <w:rPr>
                <w:lang w:eastAsia="en-NZ"/>
              </w:rPr>
            </w:pPr>
            <w:r w:rsidRPr="00B4136E">
              <w:rPr>
                <w:lang w:eastAsia="en-NZ"/>
              </w:rPr>
              <w:t>Delays to projects may have material cost implications.</w:t>
            </w:r>
          </w:p>
          <w:p w14:paraId="4126B1F3" w14:textId="77777777" w:rsidR="00BE397F" w:rsidRPr="00B4136E" w:rsidRDefault="00BE397F" w:rsidP="00FE2119">
            <w:pPr>
              <w:pStyle w:val="Tablebody"/>
              <w:rPr>
                <w:lang w:eastAsia="en-NZ"/>
              </w:rPr>
            </w:pPr>
            <w:r w:rsidRPr="00B4136E">
              <w:rPr>
                <w:lang w:eastAsia="en-NZ"/>
              </w:rPr>
              <w:t>Failure to renew existing consents, or a significant change in requirements could result in the Council needing to spend additional funds to enable compliance.</w:t>
            </w:r>
          </w:p>
        </w:tc>
        <w:tc>
          <w:tcPr>
            <w:tcW w:w="2361" w:type="dxa"/>
          </w:tcPr>
          <w:p w14:paraId="048591CC" w14:textId="77777777" w:rsidR="00BE397F" w:rsidRPr="00B4136E" w:rsidRDefault="00BE397F" w:rsidP="00FE2119">
            <w:pPr>
              <w:pStyle w:val="Tablebody"/>
              <w:rPr>
                <w:lang w:eastAsia="en-NZ"/>
              </w:rPr>
            </w:pPr>
            <w:r w:rsidRPr="00B4136E">
              <w:rPr>
                <w:lang w:eastAsia="en-NZ"/>
              </w:rPr>
              <w:t>Generally, the Council considers that it is fully compliant with existing resource consents. Changing consenting conditions will be inputs into planning individual projects- for example in the scoping of any landfill or sludge minimisation investment.</w:t>
            </w:r>
          </w:p>
          <w:p w14:paraId="1336EACC" w14:textId="77777777" w:rsidR="00BE397F" w:rsidRPr="00B4136E" w:rsidRDefault="00BE397F" w:rsidP="00FE2119">
            <w:pPr>
              <w:pStyle w:val="Tablebody"/>
              <w:rPr>
                <w:lang w:eastAsia="en-NZ"/>
              </w:rPr>
            </w:pPr>
            <w:r w:rsidRPr="00B4136E">
              <w:rPr>
                <w:lang w:eastAsia="en-NZ"/>
              </w:rPr>
              <w:t>Budget revisions will take place where there are anticipated changes to consent requirements.</w:t>
            </w:r>
          </w:p>
        </w:tc>
      </w:tr>
    </w:tbl>
    <w:p w14:paraId="1C60BE05" w14:textId="77777777" w:rsidR="00BE397F" w:rsidRPr="00B4136E" w:rsidRDefault="00BE397F" w:rsidP="00BE397F">
      <w:pPr>
        <w:pStyle w:val="Heading2"/>
      </w:pPr>
      <w:bookmarkStart w:id="287" w:name="_Toc168915393"/>
      <w:bookmarkStart w:id="288" w:name="_Toc169701828"/>
      <w:r w:rsidRPr="00B4136E">
        <w:br w:type="page"/>
      </w:r>
    </w:p>
    <w:p w14:paraId="46669371" w14:textId="77777777" w:rsidR="00BE397F" w:rsidRPr="00B4136E" w:rsidRDefault="00BE397F" w:rsidP="00BE397F">
      <w:pPr>
        <w:pStyle w:val="Heading2"/>
      </w:pPr>
      <w:bookmarkStart w:id="289" w:name="_Toc200716745"/>
      <w:r w:rsidRPr="00B4136E">
        <w:lastRenderedPageBreak/>
        <w:t xml:space="preserve">Sludge minimisation facility </w:t>
      </w:r>
      <w:bookmarkEnd w:id="287"/>
      <w:r w:rsidRPr="00B4136E">
        <w:t>and collection of levy</w:t>
      </w:r>
      <w:bookmarkEnd w:id="288"/>
      <w:bookmarkEnd w:id="289"/>
    </w:p>
    <w:p w14:paraId="683336C8"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0FC9839B" w14:textId="77777777" w:rsidR="00BE397F" w:rsidRPr="00B4136E" w:rsidRDefault="00BE397F" w:rsidP="00BE397F">
      <w:pPr>
        <w:rPr>
          <w:lang w:eastAsia="en-NZ"/>
        </w:rPr>
      </w:pPr>
      <w:r w:rsidRPr="00B4136E">
        <w:rPr>
          <w:lang w:eastAsia="en-NZ"/>
        </w:rPr>
        <w:t>The sludge minimisation facility will be a Council asset; however, the funding does not sit on Council</w:t>
      </w:r>
      <w:r w:rsidRPr="00B4136E">
        <w:rPr>
          <w:rFonts w:hint="eastAsia"/>
          <w:lang w:eastAsia="en-NZ"/>
        </w:rPr>
        <w:t>’</w:t>
      </w:r>
      <w:r w:rsidRPr="00B4136E">
        <w:rPr>
          <w:lang w:eastAsia="en-NZ"/>
        </w:rPr>
        <w:t>s balance sheet. The FSPV will provide funding of up to $400 million for the construction of the facility.</w:t>
      </w:r>
    </w:p>
    <w:p w14:paraId="40CA88D5" w14:textId="77777777" w:rsidR="00BE397F" w:rsidRPr="00B4136E" w:rsidRDefault="00BE397F" w:rsidP="00BE397F">
      <w:pPr>
        <w:rPr>
          <w:lang w:eastAsia="en-NZ"/>
        </w:rPr>
      </w:pPr>
      <w:r w:rsidRPr="00B4136E">
        <w:rPr>
          <w:lang w:eastAsia="en-NZ"/>
        </w:rPr>
        <w:t xml:space="preserve">In July 2024, the Council will be introducing a new sludge levy to fund the cost of the new Moa Point Sludge Minimisation Facility. This was approved under the Infrastructure Funding and Finance Act 2020 (IFFA). </w:t>
      </w:r>
    </w:p>
    <w:p w14:paraId="49DB6CDA" w14:textId="77777777" w:rsidR="000E5BCA" w:rsidRDefault="00BE397F" w:rsidP="00BE397F">
      <w:pPr>
        <w:rPr>
          <w:lang w:eastAsia="en-NZ"/>
        </w:rPr>
      </w:pPr>
      <w:r w:rsidRPr="00B4136E">
        <w:rPr>
          <w:lang w:eastAsia="en-NZ"/>
        </w:rPr>
        <w:br w:type="column"/>
      </w:r>
      <w:r w:rsidRPr="00B4136E">
        <w:rPr>
          <w:lang w:eastAsia="en-NZ"/>
        </w:rPr>
        <w:t xml:space="preserve">We consulted on this option through 2021/2022 and received support from the New Zealand Government (Cabinet and the Minister of Housing) in August 2023. We are collecting the levy on behalf of the special purpose vehicle owned by Crown Infrastructure Partners. </w:t>
      </w:r>
    </w:p>
    <w:p w14:paraId="34F01DB5" w14:textId="38A5C09F" w:rsidR="00BE397F" w:rsidRPr="00B4136E" w:rsidRDefault="00BE397F" w:rsidP="00BE397F">
      <w:pPr>
        <w:rPr>
          <w:b/>
          <w:i/>
          <w:lang w:eastAsia="en-NZ"/>
        </w:rPr>
      </w:pPr>
      <w:r w:rsidRPr="00B4136E">
        <w:rPr>
          <w:b/>
        </w:rPr>
        <w:t xml:space="preserve">Data source: </w:t>
      </w:r>
      <w:r w:rsidRPr="00B4136E">
        <w:rPr>
          <w:lang w:eastAsia="en-NZ"/>
        </w:rPr>
        <w:t>Infrastructure Funding and Financing Funding and Administration Agreement (IFFFAAA)</w:t>
      </w:r>
    </w:p>
    <w:p w14:paraId="7AB089C8" w14:textId="77777777" w:rsidR="00BE397F" w:rsidRPr="00B4136E" w:rsidRDefault="00BE397F" w:rsidP="00BE397F">
      <w:pPr>
        <w:rPr>
          <w:lang w:eastAsia="en-NZ"/>
        </w:rPr>
      </w:pPr>
      <w:r w:rsidRPr="00B4136E">
        <w:t>Level of certainty:</w:t>
      </w:r>
      <w:r w:rsidRPr="00B4136E">
        <w:rPr>
          <w:i/>
          <w:color w:val="003E52"/>
          <w:lang w:eastAsia="en-NZ"/>
        </w:rPr>
        <w:t xml:space="preserve"> </w:t>
      </w:r>
      <w:r w:rsidRPr="00B4136E">
        <w:rPr>
          <w:lang w:eastAsia="en-NZ"/>
        </w:rPr>
        <w:t>Medium</w:t>
      </w:r>
    </w:p>
    <w:p w14:paraId="61A2C679" w14:textId="77777777" w:rsidR="00BE397F" w:rsidRPr="00B4136E" w:rsidRDefault="00BE397F" w:rsidP="00BE397F">
      <w:pPr>
        <w:pStyle w:val="Heading4"/>
      </w:pPr>
      <w:r w:rsidRPr="00B4136E">
        <w:br w:type="column"/>
      </w:r>
      <w:r w:rsidRPr="00B4136E">
        <w:t>Key risks</w:t>
      </w:r>
    </w:p>
    <w:tbl>
      <w:tblPr>
        <w:tblW w:w="7083" w:type="dxa"/>
        <w:tblBorders>
          <w:bottom w:val="single" w:sz="4" w:space="0" w:color="75CEDE" w:themeColor="accent2"/>
        </w:tblBorders>
        <w:tblLook w:val="04A0" w:firstRow="1" w:lastRow="0" w:firstColumn="1" w:lastColumn="0" w:noHBand="0" w:noVBand="1"/>
      </w:tblPr>
      <w:tblGrid>
        <w:gridCol w:w="1696"/>
        <w:gridCol w:w="2693"/>
        <w:gridCol w:w="2694"/>
      </w:tblGrid>
      <w:tr w:rsidR="00BE397F" w:rsidRPr="00B4136E" w14:paraId="1AEE3326" w14:textId="77777777" w:rsidTr="0014131D">
        <w:trPr>
          <w:trHeight w:val="300"/>
        </w:trPr>
        <w:tc>
          <w:tcPr>
            <w:tcW w:w="1696" w:type="dxa"/>
            <w:shd w:val="clear" w:color="auto" w:fill="75CEDE" w:themeFill="accent2"/>
            <w:vAlign w:val="center"/>
          </w:tcPr>
          <w:p w14:paraId="3CA503DF" w14:textId="77777777" w:rsidR="00BE397F" w:rsidRPr="00B4136E" w:rsidRDefault="00BE397F" w:rsidP="00FE2119">
            <w:pPr>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693" w:type="dxa"/>
            <w:shd w:val="clear" w:color="auto" w:fill="75CEDE" w:themeFill="accent2"/>
            <w:vAlign w:val="center"/>
          </w:tcPr>
          <w:p w14:paraId="21925BC7" w14:textId="77777777" w:rsidR="00BE397F" w:rsidRPr="00B4136E" w:rsidRDefault="00BE397F" w:rsidP="00FE2119">
            <w:pPr>
              <w:rPr>
                <w:lang w:eastAsia="en-NZ"/>
              </w:rPr>
            </w:pPr>
            <w:r w:rsidRPr="00B4136E">
              <w:rPr>
                <w:lang w:eastAsia="en-NZ"/>
              </w:rPr>
              <w:t>Effect of risk </w:t>
            </w:r>
          </w:p>
        </w:tc>
        <w:tc>
          <w:tcPr>
            <w:tcW w:w="2694" w:type="dxa"/>
            <w:shd w:val="clear" w:color="auto" w:fill="75CEDE" w:themeFill="accent2"/>
            <w:vAlign w:val="center"/>
          </w:tcPr>
          <w:p w14:paraId="06D7AC00" w14:textId="77777777" w:rsidR="00BE397F" w:rsidRPr="00B4136E" w:rsidRDefault="00BE397F" w:rsidP="00FE2119">
            <w:pPr>
              <w:rPr>
                <w:lang w:eastAsia="en-NZ"/>
              </w:rPr>
            </w:pPr>
            <w:r w:rsidRPr="00B4136E">
              <w:rPr>
                <w:lang w:eastAsia="en-NZ"/>
              </w:rPr>
              <w:t>Mitigation </w:t>
            </w:r>
          </w:p>
        </w:tc>
      </w:tr>
      <w:tr w:rsidR="00BE397F" w:rsidRPr="00B4136E" w14:paraId="47178C3F" w14:textId="77777777" w:rsidTr="0014131D">
        <w:trPr>
          <w:trHeight w:val="300"/>
        </w:trPr>
        <w:tc>
          <w:tcPr>
            <w:tcW w:w="1696" w:type="dxa"/>
          </w:tcPr>
          <w:p w14:paraId="3F2D06A8" w14:textId="77777777" w:rsidR="00BE397F" w:rsidRPr="00B4136E" w:rsidRDefault="00BE397F" w:rsidP="00FE2119">
            <w:pPr>
              <w:rPr>
                <w:lang w:eastAsia="en-NZ"/>
              </w:rPr>
            </w:pPr>
            <w:r w:rsidRPr="00B4136E">
              <w:rPr>
                <w:lang w:eastAsia="en-NZ"/>
              </w:rPr>
              <w:t>Construction costs and timeline deviate materially from the current estimates and the requirements of the IFFFAAA. </w:t>
            </w:r>
          </w:p>
        </w:tc>
        <w:tc>
          <w:tcPr>
            <w:tcW w:w="2693" w:type="dxa"/>
          </w:tcPr>
          <w:p w14:paraId="3D652A4E" w14:textId="77777777" w:rsidR="00BE397F" w:rsidRPr="00B4136E" w:rsidRDefault="00BE397F" w:rsidP="00FE2119">
            <w:pPr>
              <w:rPr>
                <w:lang w:eastAsia="en-NZ"/>
              </w:rPr>
            </w:pPr>
            <w:r w:rsidRPr="00B4136E">
              <w:rPr>
                <w:lang w:eastAsia="en-NZ"/>
              </w:rPr>
              <w:t>Where cost escalations occur, the funding (over and above that allocated from IFF) will need to be provided from Council’s already constrained balance sheet.</w:t>
            </w:r>
          </w:p>
          <w:p w14:paraId="6D14D2EB" w14:textId="77777777" w:rsidR="00BE397F" w:rsidRPr="00B4136E" w:rsidRDefault="00BE397F" w:rsidP="00FE2119">
            <w:pPr>
              <w:rPr>
                <w:lang w:eastAsia="en-NZ"/>
              </w:rPr>
            </w:pPr>
            <w:r w:rsidRPr="00B4136E">
              <w:rPr>
                <w:lang w:eastAsia="en-NZ"/>
              </w:rPr>
              <w:t>Where there are significant delays in delivery of the project, at a minimum, Council will be in breach of resource consents and may have to consider costly alternatives to the one provided for by the SMF.</w:t>
            </w:r>
          </w:p>
          <w:p w14:paraId="52EC6061" w14:textId="77777777" w:rsidR="00BE397F" w:rsidRPr="00B4136E" w:rsidRDefault="00BE397F" w:rsidP="00FE2119">
            <w:pPr>
              <w:rPr>
                <w:lang w:eastAsia="en-NZ"/>
              </w:rPr>
            </w:pPr>
            <w:r w:rsidRPr="00B4136E">
              <w:rPr>
                <w:lang w:eastAsia="en-NZ"/>
              </w:rPr>
              <w:t>If cost escalations occur this will require the Council to borrow more debt to be paid back over the life of the facility. </w:t>
            </w:r>
          </w:p>
        </w:tc>
        <w:tc>
          <w:tcPr>
            <w:tcW w:w="2694" w:type="dxa"/>
          </w:tcPr>
          <w:p w14:paraId="513A4F5D" w14:textId="77777777" w:rsidR="00BE397F" w:rsidRPr="00B4136E" w:rsidRDefault="00BE397F" w:rsidP="00FE2119">
            <w:pPr>
              <w:rPr>
                <w:lang w:eastAsia="en-NZ"/>
              </w:rPr>
            </w:pPr>
            <w:r w:rsidRPr="00B4136E">
              <w:rPr>
                <w:lang w:eastAsia="en-NZ"/>
              </w:rPr>
              <w:t>The construction contract includes a Liquidated Damages (LD) mechanism, agreed with the construction partner, which will apply if late completion was to occur.</w:t>
            </w:r>
          </w:p>
          <w:p w14:paraId="450392BA" w14:textId="77777777" w:rsidR="00BE397F" w:rsidRPr="00B4136E" w:rsidRDefault="00BE397F" w:rsidP="00FE2119">
            <w:pPr>
              <w:rPr>
                <w:lang w:eastAsia="en-NZ"/>
              </w:rPr>
            </w:pPr>
            <w:r w:rsidRPr="00B4136E">
              <w:rPr>
                <w:lang w:eastAsia="en-NZ"/>
              </w:rPr>
              <w:t>Robust contract management and proactive risk identification, mitigation and management, closely monitored through appropriate Governance mechanisms is in place.</w:t>
            </w:r>
          </w:p>
          <w:p w14:paraId="3520D1A6" w14:textId="77777777" w:rsidR="00BE397F" w:rsidRPr="00B4136E" w:rsidRDefault="00BE397F" w:rsidP="00FE2119">
            <w:pPr>
              <w:rPr>
                <w:lang w:eastAsia="en-NZ"/>
              </w:rPr>
            </w:pPr>
            <w:r w:rsidRPr="00B4136E">
              <w:rPr>
                <w:lang w:eastAsia="en-NZ"/>
              </w:rPr>
              <w:t>In addition to the LD regime the construction contract includes mechanisms to support and enable compliance with the required programme for example early procurement of items critical to programme.</w:t>
            </w:r>
          </w:p>
        </w:tc>
      </w:tr>
    </w:tbl>
    <w:p w14:paraId="6D6C168A" w14:textId="77777777" w:rsidR="00BE397F" w:rsidRPr="00B4136E" w:rsidRDefault="00BE397F" w:rsidP="00BE397F">
      <w:pPr>
        <w:rPr>
          <w:lang w:eastAsia="en-NZ"/>
        </w:rPr>
      </w:pPr>
    </w:p>
    <w:p w14:paraId="66A99B2D" w14:textId="77777777" w:rsidR="00BE397F" w:rsidRPr="00B4136E" w:rsidRDefault="00BE397F" w:rsidP="00BE397F">
      <w:pPr>
        <w:pStyle w:val="Heading2"/>
        <w:rPr>
          <w:rFonts w:eastAsia="MS Gothic"/>
          <w:sz w:val="22"/>
          <w:szCs w:val="22"/>
          <w:lang w:eastAsia="en-NZ"/>
        </w:rPr>
        <w:sectPr w:rsidR="00BE397F" w:rsidRPr="00B4136E" w:rsidSect="00BE397F">
          <w:footerReference w:type="default" r:id="rId42"/>
          <w:type w:val="continuous"/>
          <w:pgSz w:w="16840" w:h="11901" w:orient="landscape"/>
          <w:pgMar w:top="1021" w:right="3090" w:bottom="1361" w:left="1247" w:header="397" w:footer="0" w:gutter="0"/>
          <w:cols w:num="3" w:space="284" w:equalWidth="0">
            <w:col w:w="3374" w:space="284"/>
            <w:col w:w="3374" w:space="284"/>
            <w:col w:w="7030"/>
          </w:cols>
          <w:titlePg/>
          <w:docGrid w:linePitch="326"/>
        </w:sectPr>
      </w:pPr>
      <w:bookmarkStart w:id="290" w:name="_Toc168915394"/>
      <w:bookmarkStart w:id="291" w:name="_Toc169701829"/>
    </w:p>
    <w:p w14:paraId="13B2EEAF" w14:textId="77777777" w:rsidR="00BE397F" w:rsidRPr="00B4136E" w:rsidRDefault="00BE397F" w:rsidP="00BE397F">
      <w:pPr>
        <w:pStyle w:val="Heading2"/>
      </w:pPr>
      <w:r w:rsidRPr="00B4136E">
        <w:br w:type="page"/>
      </w:r>
    </w:p>
    <w:p w14:paraId="527B612D" w14:textId="77777777" w:rsidR="00BE397F" w:rsidRPr="00B4136E" w:rsidRDefault="00BE397F" w:rsidP="00BE397F">
      <w:pPr>
        <w:pStyle w:val="Heading2"/>
        <w:rPr>
          <w:rFonts w:eastAsia="MS Gothic"/>
          <w:sz w:val="22"/>
          <w:szCs w:val="22"/>
          <w:lang w:eastAsia="en-NZ"/>
        </w:rPr>
      </w:pPr>
      <w:bookmarkStart w:id="292" w:name="_Toc200716746"/>
      <w:r w:rsidRPr="00B4136E">
        <w:lastRenderedPageBreak/>
        <w:t>Cost of carbon</w:t>
      </w:r>
      <w:bookmarkEnd w:id="290"/>
      <w:bookmarkEnd w:id="291"/>
      <w:bookmarkEnd w:id="292"/>
    </w:p>
    <w:p w14:paraId="624BDEA0"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13A893D1" w14:textId="77777777" w:rsidR="00BE397F" w:rsidRPr="00B4136E" w:rsidRDefault="00BE397F" w:rsidP="00BE397F">
      <w:pPr>
        <w:rPr>
          <w:lang w:eastAsia="en-NZ"/>
        </w:rPr>
      </w:pPr>
      <w:r w:rsidRPr="00B4136E">
        <w:rPr>
          <w:lang w:eastAsia="en-NZ"/>
        </w:rPr>
        <w:t>Council assumes that the cost of carbon will inflate over the coming years as per the table below.</w:t>
      </w:r>
    </w:p>
    <w:p w14:paraId="453B7DC9" w14:textId="77777777" w:rsidR="00BE397F" w:rsidRPr="00B4136E" w:rsidRDefault="00BE397F" w:rsidP="00BE397F">
      <w:pPr>
        <w:pStyle w:val="Heading5"/>
        <w:rPr>
          <w:lang w:eastAsia="en-NZ"/>
        </w:rPr>
      </w:pPr>
      <w:r w:rsidRPr="00B4136E">
        <w:rPr>
          <w:lang w:eastAsia="en-NZ"/>
        </w:rPr>
        <w:t>Estimated Forecast Cost of a NZU from 2025 to 2034</w:t>
      </w:r>
    </w:p>
    <w:p w14:paraId="16555F17" w14:textId="77777777" w:rsidR="00BE397F" w:rsidRPr="00B4136E" w:rsidRDefault="00BE397F" w:rsidP="00BE397F">
      <w:pPr>
        <w:rPr>
          <w:lang w:eastAsia="en-NZ"/>
        </w:rPr>
      </w:pPr>
      <w:r w:rsidRPr="00B4136E">
        <w:rPr>
          <w:b/>
          <w:lang w:eastAsia="en-NZ"/>
        </w:rPr>
        <w:t>Assumption:</w:t>
      </w:r>
      <w:r w:rsidRPr="00B4136E">
        <w:rPr>
          <w:lang w:eastAsia="en-NZ"/>
        </w:rPr>
        <w:t xml:space="preserve"> We have used the market forward contract last/fix price for NZUs for April 2025 to April 2028 in Table 4.</w:t>
      </w:r>
    </w:p>
    <w:p w14:paraId="642DAB60" w14:textId="77777777" w:rsidR="00BE397F" w:rsidRPr="00B4136E" w:rsidRDefault="00BE397F" w:rsidP="00BE397F">
      <w:pPr>
        <w:rPr>
          <w:lang w:eastAsia="en-NZ"/>
        </w:rPr>
      </w:pPr>
      <w:r w:rsidRPr="00B4136E">
        <w:rPr>
          <w:lang w:eastAsia="en-NZ"/>
        </w:rPr>
        <w:t>For the 2029 to 2034, we have assumed that the cost of an NZU continues to increase, at 7.8% per year (based on the average increase in the market forward contract last/fix price for NZUs from April 2025 to April 2028).</w:t>
      </w:r>
    </w:p>
    <w:tbl>
      <w:tblPr>
        <w:tblW w:w="3272" w:type="dxa"/>
        <w:tblBorders>
          <w:bottom w:val="single" w:sz="4" w:space="0" w:color="75CEDE" w:themeColor="accent2"/>
        </w:tblBorders>
        <w:tblCellMar>
          <w:left w:w="57" w:type="dxa"/>
          <w:right w:w="57" w:type="dxa"/>
        </w:tblCellMar>
        <w:tblLook w:val="04A0" w:firstRow="1" w:lastRow="0" w:firstColumn="1" w:lastColumn="0" w:noHBand="0" w:noVBand="1"/>
      </w:tblPr>
      <w:tblGrid>
        <w:gridCol w:w="596"/>
        <w:gridCol w:w="1036"/>
        <w:gridCol w:w="604"/>
        <w:gridCol w:w="1036"/>
      </w:tblGrid>
      <w:tr w:rsidR="00BE397F" w:rsidRPr="00B4136E" w14:paraId="16FE50C2" w14:textId="77777777" w:rsidTr="0014131D">
        <w:trPr>
          <w:trHeight w:val="283"/>
        </w:trPr>
        <w:tc>
          <w:tcPr>
            <w:tcW w:w="596" w:type="dxa"/>
            <w:shd w:val="clear" w:color="auto" w:fill="75CEDE" w:themeFill="accent2"/>
          </w:tcPr>
          <w:p w14:paraId="471480A7" w14:textId="77777777" w:rsidR="00BE397F" w:rsidRPr="00B4136E" w:rsidRDefault="00BE397F" w:rsidP="00FE2119">
            <w:pPr>
              <w:pStyle w:val="Tableheading"/>
              <w:rPr>
                <w:lang w:eastAsia="en-NZ"/>
              </w:rPr>
            </w:pPr>
            <w:r w:rsidRPr="00B4136E">
              <w:rPr>
                <w:lang w:eastAsia="en-NZ"/>
              </w:rPr>
              <w:t>Year</w:t>
            </w:r>
          </w:p>
        </w:tc>
        <w:tc>
          <w:tcPr>
            <w:tcW w:w="1036" w:type="dxa"/>
            <w:shd w:val="clear" w:color="auto" w:fill="75CEDE" w:themeFill="accent2"/>
          </w:tcPr>
          <w:p w14:paraId="78986D64" w14:textId="77777777" w:rsidR="00BE397F" w:rsidRPr="00B4136E" w:rsidRDefault="00BE397F" w:rsidP="00FE2119">
            <w:pPr>
              <w:pStyle w:val="Tableheading"/>
              <w:rPr>
                <w:lang w:eastAsia="en-NZ"/>
              </w:rPr>
            </w:pPr>
            <w:r w:rsidRPr="00B4136E">
              <w:rPr>
                <w:lang w:eastAsia="en-NZ"/>
              </w:rPr>
              <w:t>Estimated Cost</w:t>
            </w:r>
          </w:p>
        </w:tc>
        <w:tc>
          <w:tcPr>
            <w:tcW w:w="604" w:type="dxa"/>
            <w:shd w:val="clear" w:color="auto" w:fill="75CEDE" w:themeFill="accent2"/>
          </w:tcPr>
          <w:p w14:paraId="0AA996A8" w14:textId="77777777" w:rsidR="00BE397F" w:rsidRPr="00B4136E" w:rsidRDefault="00BE397F" w:rsidP="00FE2119">
            <w:pPr>
              <w:pStyle w:val="Tableheading"/>
              <w:rPr>
                <w:lang w:eastAsia="en-NZ"/>
              </w:rPr>
            </w:pPr>
            <w:r w:rsidRPr="00B4136E">
              <w:rPr>
                <w:lang w:eastAsia="en-NZ"/>
              </w:rPr>
              <w:t>Year</w:t>
            </w:r>
          </w:p>
        </w:tc>
        <w:tc>
          <w:tcPr>
            <w:tcW w:w="1036" w:type="dxa"/>
            <w:shd w:val="clear" w:color="auto" w:fill="75CEDE" w:themeFill="accent2"/>
          </w:tcPr>
          <w:p w14:paraId="2705724A" w14:textId="77777777" w:rsidR="00BE397F" w:rsidRPr="00B4136E" w:rsidRDefault="00BE397F" w:rsidP="00FE2119">
            <w:pPr>
              <w:pStyle w:val="Tableheading"/>
              <w:rPr>
                <w:lang w:eastAsia="en-NZ"/>
              </w:rPr>
            </w:pPr>
            <w:r w:rsidRPr="00B4136E">
              <w:rPr>
                <w:lang w:eastAsia="en-NZ"/>
              </w:rPr>
              <w:t>Estimated Cost</w:t>
            </w:r>
          </w:p>
        </w:tc>
      </w:tr>
      <w:tr w:rsidR="00BE397F" w:rsidRPr="00B4136E" w14:paraId="77130BB7" w14:textId="77777777" w:rsidTr="0014131D">
        <w:trPr>
          <w:trHeight w:val="283"/>
        </w:trPr>
        <w:tc>
          <w:tcPr>
            <w:tcW w:w="596" w:type="dxa"/>
            <w:shd w:val="clear" w:color="auto" w:fill="E3F5F8" w:themeFill="accent2" w:themeFillTint="33"/>
          </w:tcPr>
          <w:p w14:paraId="356CEE15" w14:textId="77777777" w:rsidR="00BE397F" w:rsidRPr="00B4136E" w:rsidRDefault="00BE397F" w:rsidP="00FE2119">
            <w:pPr>
              <w:pStyle w:val="Tablebody"/>
              <w:spacing w:before="0" w:after="0"/>
              <w:rPr>
                <w:lang w:eastAsia="en-NZ"/>
              </w:rPr>
            </w:pPr>
            <w:r w:rsidRPr="00B4136E">
              <w:rPr>
                <w:lang w:eastAsia="en-NZ"/>
              </w:rPr>
              <w:t>2025</w:t>
            </w:r>
          </w:p>
        </w:tc>
        <w:tc>
          <w:tcPr>
            <w:tcW w:w="1036" w:type="dxa"/>
          </w:tcPr>
          <w:p w14:paraId="2EF659AC" w14:textId="77777777" w:rsidR="00BE397F" w:rsidRPr="00B4136E" w:rsidRDefault="00BE397F" w:rsidP="00FE2119">
            <w:pPr>
              <w:pStyle w:val="Tablebody"/>
              <w:spacing w:before="0" w:after="0"/>
              <w:rPr>
                <w:lang w:eastAsia="en-NZ"/>
              </w:rPr>
            </w:pPr>
            <w:r w:rsidRPr="00B4136E">
              <w:rPr>
                <w:lang w:eastAsia="en-NZ"/>
              </w:rPr>
              <w:t>$80.95</w:t>
            </w:r>
          </w:p>
        </w:tc>
        <w:tc>
          <w:tcPr>
            <w:tcW w:w="604" w:type="dxa"/>
            <w:shd w:val="clear" w:color="auto" w:fill="E3F5F8" w:themeFill="accent2" w:themeFillTint="33"/>
          </w:tcPr>
          <w:p w14:paraId="3BDADE3F" w14:textId="77777777" w:rsidR="00BE397F" w:rsidRPr="00B4136E" w:rsidRDefault="00BE397F" w:rsidP="00FE2119">
            <w:pPr>
              <w:pStyle w:val="Tablebody"/>
              <w:spacing w:before="0" w:after="0"/>
              <w:rPr>
                <w:lang w:eastAsia="en-NZ"/>
              </w:rPr>
            </w:pPr>
            <w:r w:rsidRPr="00B4136E">
              <w:rPr>
                <w:lang w:eastAsia="en-NZ"/>
              </w:rPr>
              <w:t>2030</w:t>
            </w:r>
          </w:p>
        </w:tc>
        <w:tc>
          <w:tcPr>
            <w:tcW w:w="1036" w:type="dxa"/>
          </w:tcPr>
          <w:p w14:paraId="568CEAA8" w14:textId="77777777" w:rsidR="00BE397F" w:rsidRPr="00B4136E" w:rsidRDefault="00BE397F" w:rsidP="00FE2119">
            <w:pPr>
              <w:pStyle w:val="Tablebody"/>
              <w:spacing w:before="0" w:after="0"/>
              <w:rPr>
                <w:lang w:eastAsia="en-NZ"/>
              </w:rPr>
            </w:pPr>
            <w:r w:rsidRPr="00B4136E">
              <w:rPr>
                <w:lang w:eastAsia="en-NZ"/>
              </w:rPr>
              <w:t>$116.09</w:t>
            </w:r>
          </w:p>
        </w:tc>
      </w:tr>
      <w:tr w:rsidR="00BE397F" w:rsidRPr="00B4136E" w14:paraId="7A3EDDE5" w14:textId="77777777" w:rsidTr="0014131D">
        <w:trPr>
          <w:trHeight w:val="283"/>
        </w:trPr>
        <w:tc>
          <w:tcPr>
            <w:tcW w:w="596" w:type="dxa"/>
            <w:shd w:val="clear" w:color="auto" w:fill="E3F5F8" w:themeFill="accent2" w:themeFillTint="33"/>
          </w:tcPr>
          <w:p w14:paraId="30B55FC5" w14:textId="77777777" w:rsidR="00BE397F" w:rsidRPr="00B4136E" w:rsidRDefault="00BE397F" w:rsidP="00FE2119">
            <w:pPr>
              <w:pStyle w:val="Tablebody"/>
              <w:spacing w:before="0" w:after="0"/>
              <w:rPr>
                <w:lang w:eastAsia="en-NZ"/>
              </w:rPr>
            </w:pPr>
            <w:r w:rsidRPr="00B4136E">
              <w:rPr>
                <w:lang w:eastAsia="en-NZ"/>
              </w:rPr>
              <w:t>2026</w:t>
            </w:r>
          </w:p>
        </w:tc>
        <w:tc>
          <w:tcPr>
            <w:tcW w:w="1036" w:type="dxa"/>
          </w:tcPr>
          <w:p w14:paraId="3927DECF" w14:textId="77777777" w:rsidR="00BE397F" w:rsidRPr="00B4136E" w:rsidRDefault="00BE397F" w:rsidP="00FE2119">
            <w:pPr>
              <w:pStyle w:val="Tablebody"/>
              <w:spacing w:before="0" w:after="0"/>
              <w:rPr>
                <w:lang w:eastAsia="en-NZ"/>
              </w:rPr>
            </w:pPr>
            <w:r w:rsidRPr="00B4136E">
              <w:rPr>
                <w:lang w:eastAsia="en-NZ"/>
              </w:rPr>
              <w:t>$86.82</w:t>
            </w:r>
          </w:p>
        </w:tc>
        <w:tc>
          <w:tcPr>
            <w:tcW w:w="604" w:type="dxa"/>
            <w:shd w:val="clear" w:color="auto" w:fill="E3F5F8" w:themeFill="accent2" w:themeFillTint="33"/>
          </w:tcPr>
          <w:p w14:paraId="499B87A9" w14:textId="77777777" w:rsidR="00BE397F" w:rsidRPr="00B4136E" w:rsidRDefault="00BE397F" w:rsidP="00FE2119">
            <w:pPr>
              <w:pStyle w:val="Tablebody"/>
              <w:spacing w:before="0" w:after="0"/>
              <w:rPr>
                <w:lang w:eastAsia="en-NZ"/>
              </w:rPr>
            </w:pPr>
            <w:r w:rsidRPr="00B4136E">
              <w:rPr>
                <w:lang w:eastAsia="en-NZ"/>
              </w:rPr>
              <w:t>2031</w:t>
            </w:r>
          </w:p>
        </w:tc>
        <w:tc>
          <w:tcPr>
            <w:tcW w:w="1036" w:type="dxa"/>
          </w:tcPr>
          <w:p w14:paraId="6EB03DC7" w14:textId="77777777" w:rsidR="00BE397F" w:rsidRPr="00B4136E" w:rsidRDefault="00BE397F" w:rsidP="00FE2119">
            <w:pPr>
              <w:pStyle w:val="Tablebody"/>
              <w:spacing w:before="0" w:after="0"/>
              <w:rPr>
                <w:lang w:eastAsia="en-NZ"/>
              </w:rPr>
            </w:pPr>
            <w:r w:rsidRPr="00B4136E">
              <w:rPr>
                <w:lang w:eastAsia="en-NZ"/>
              </w:rPr>
              <w:t>$125.15</w:t>
            </w:r>
          </w:p>
        </w:tc>
      </w:tr>
      <w:tr w:rsidR="00BE397F" w:rsidRPr="00B4136E" w14:paraId="473121BD" w14:textId="77777777" w:rsidTr="0014131D">
        <w:trPr>
          <w:trHeight w:val="283"/>
        </w:trPr>
        <w:tc>
          <w:tcPr>
            <w:tcW w:w="596" w:type="dxa"/>
            <w:shd w:val="clear" w:color="auto" w:fill="E3F5F8" w:themeFill="accent2" w:themeFillTint="33"/>
          </w:tcPr>
          <w:p w14:paraId="58D39BE4" w14:textId="77777777" w:rsidR="00BE397F" w:rsidRPr="00B4136E" w:rsidRDefault="00BE397F" w:rsidP="00FE2119">
            <w:pPr>
              <w:pStyle w:val="Tablebody"/>
              <w:spacing w:before="0" w:after="0"/>
              <w:rPr>
                <w:lang w:eastAsia="en-NZ"/>
              </w:rPr>
            </w:pPr>
            <w:r w:rsidRPr="00B4136E">
              <w:rPr>
                <w:lang w:eastAsia="en-NZ"/>
              </w:rPr>
              <w:t>2027</w:t>
            </w:r>
          </w:p>
        </w:tc>
        <w:tc>
          <w:tcPr>
            <w:tcW w:w="1036" w:type="dxa"/>
          </w:tcPr>
          <w:p w14:paraId="491063DA" w14:textId="77777777" w:rsidR="00BE397F" w:rsidRPr="00B4136E" w:rsidRDefault="00BE397F" w:rsidP="00FE2119">
            <w:pPr>
              <w:pStyle w:val="Tablebody"/>
              <w:spacing w:before="0" w:after="0"/>
              <w:rPr>
                <w:lang w:eastAsia="en-NZ"/>
              </w:rPr>
            </w:pPr>
            <w:r w:rsidRPr="00B4136E">
              <w:rPr>
                <w:lang w:eastAsia="en-NZ"/>
              </w:rPr>
              <w:t>$93.12</w:t>
            </w:r>
          </w:p>
        </w:tc>
        <w:tc>
          <w:tcPr>
            <w:tcW w:w="604" w:type="dxa"/>
            <w:shd w:val="clear" w:color="auto" w:fill="E3F5F8" w:themeFill="accent2" w:themeFillTint="33"/>
          </w:tcPr>
          <w:p w14:paraId="14D37CDD" w14:textId="77777777" w:rsidR="00BE397F" w:rsidRPr="00B4136E" w:rsidRDefault="00BE397F" w:rsidP="00FE2119">
            <w:pPr>
              <w:pStyle w:val="Tablebody"/>
              <w:spacing w:before="0" w:after="0"/>
              <w:rPr>
                <w:lang w:eastAsia="en-NZ"/>
              </w:rPr>
            </w:pPr>
            <w:r w:rsidRPr="00B4136E">
              <w:rPr>
                <w:lang w:eastAsia="en-NZ"/>
              </w:rPr>
              <w:t>2032</w:t>
            </w:r>
          </w:p>
        </w:tc>
        <w:tc>
          <w:tcPr>
            <w:tcW w:w="1036" w:type="dxa"/>
          </w:tcPr>
          <w:p w14:paraId="1069D586" w14:textId="77777777" w:rsidR="00BE397F" w:rsidRPr="00B4136E" w:rsidRDefault="00BE397F" w:rsidP="00FE2119">
            <w:pPr>
              <w:pStyle w:val="Tablebody"/>
              <w:spacing w:before="0" w:after="0"/>
              <w:rPr>
                <w:lang w:eastAsia="en-NZ"/>
              </w:rPr>
            </w:pPr>
            <w:r w:rsidRPr="00B4136E">
              <w:rPr>
                <w:lang w:eastAsia="en-NZ"/>
              </w:rPr>
              <w:t>$134.91</w:t>
            </w:r>
          </w:p>
        </w:tc>
      </w:tr>
      <w:tr w:rsidR="00BE397F" w:rsidRPr="00B4136E" w14:paraId="01BC8F4D" w14:textId="77777777" w:rsidTr="0014131D">
        <w:trPr>
          <w:trHeight w:val="283"/>
        </w:trPr>
        <w:tc>
          <w:tcPr>
            <w:tcW w:w="596" w:type="dxa"/>
            <w:shd w:val="clear" w:color="auto" w:fill="E3F5F8" w:themeFill="accent2" w:themeFillTint="33"/>
          </w:tcPr>
          <w:p w14:paraId="42E82202" w14:textId="77777777" w:rsidR="00BE397F" w:rsidRPr="00B4136E" w:rsidRDefault="00BE397F" w:rsidP="00FE2119">
            <w:pPr>
              <w:pStyle w:val="Tablebody"/>
              <w:spacing w:before="0" w:after="0"/>
              <w:rPr>
                <w:lang w:eastAsia="en-NZ"/>
              </w:rPr>
            </w:pPr>
            <w:r w:rsidRPr="00B4136E">
              <w:rPr>
                <w:lang w:eastAsia="en-NZ"/>
              </w:rPr>
              <w:t>2028</w:t>
            </w:r>
          </w:p>
        </w:tc>
        <w:tc>
          <w:tcPr>
            <w:tcW w:w="1036" w:type="dxa"/>
          </w:tcPr>
          <w:p w14:paraId="5E6D721A" w14:textId="77777777" w:rsidR="00BE397F" w:rsidRPr="00B4136E" w:rsidRDefault="00BE397F" w:rsidP="00FE2119">
            <w:pPr>
              <w:pStyle w:val="Tablebody"/>
              <w:spacing w:before="0" w:after="0"/>
              <w:rPr>
                <w:lang w:eastAsia="en-NZ"/>
              </w:rPr>
            </w:pPr>
            <w:r w:rsidRPr="00B4136E">
              <w:rPr>
                <w:lang w:eastAsia="en-NZ"/>
              </w:rPr>
              <w:t>$99.90</w:t>
            </w:r>
            <w:r w:rsidRPr="00B4136E">
              <w:rPr>
                <w:rFonts w:ascii="Arial" w:hAnsi="Arial" w:cs="Arial"/>
                <w:lang w:eastAsia="en-NZ"/>
              </w:rPr>
              <w:t> </w:t>
            </w:r>
          </w:p>
        </w:tc>
        <w:tc>
          <w:tcPr>
            <w:tcW w:w="604" w:type="dxa"/>
            <w:shd w:val="clear" w:color="auto" w:fill="E3F5F8" w:themeFill="accent2" w:themeFillTint="33"/>
          </w:tcPr>
          <w:p w14:paraId="27BF454F" w14:textId="77777777" w:rsidR="00BE397F" w:rsidRPr="00B4136E" w:rsidRDefault="00BE397F" w:rsidP="00FE2119">
            <w:pPr>
              <w:pStyle w:val="Tablebody"/>
              <w:spacing w:before="0" w:after="0"/>
              <w:rPr>
                <w:lang w:eastAsia="en-NZ"/>
              </w:rPr>
            </w:pPr>
            <w:r w:rsidRPr="00B4136E">
              <w:rPr>
                <w:lang w:eastAsia="en-NZ"/>
              </w:rPr>
              <w:t>2033</w:t>
            </w:r>
          </w:p>
        </w:tc>
        <w:tc>
          <w:tcPr>
            <w:tcW w:w="1036" w:type="dxa"/>
          </w:tcPr>
          <w:p w14:paraId="6FD2B6D2" w14:textId="77777777" w:rsidR="00BE397F" w:rsidRPr="00B4136E" w:rsidRDefault="00BE397F" w:rsidP="00FE2119">
            <w:pPr>
              <w:pStyle w:val="Tablebody"/>
              <w:spacing w:before="0" w:after="0"/>
              <w:rPr>
                <w:lang w:eastAsia="en-NZ"/>
              </w:rPr>
            </w:pPr>
            <w:r w:rsidRPr="00B4136E">
              <w:rPr>
                <w:lang w:eastAsia="en-NZ"/>
              </w:rPr>
              <w:t>$145.43</w:t>
            </w:r>
          </w:p>
        </w:tc>
      </w:tr>
      <w:tr w:rsidR="00BE397F" w:rsidRPr="00B4136E" w14:paraId="5DD48C70" w14:textId="77777777" w:rsidTr="0014131D">
        <w:trPr>
          <w:trHeight w:val="283"/>
        </w:trPr>
        <w:tc>
          <w:tcPr>
            <w:tcW w:w="596" w:type="dxa"/>
            <w:shd w:val="clear" w:color="auto" w:fill="E3F5F8" w:themeFill="accent2" w:themeFillTint="33"/>
          </w:tcPr>
          <w:p w14:paraId="39D23DF0" w14:textId="77777777" w:rsidR="00BE397F" w:rsidRPr="00B4136E" w:rsidRDefault="00BE397F" w:rsidP="00FE2119">
            <w:pPr>
              <w:pStyle w:val="Tablebody"/>
              <w:spacing w:before="0" w:after="0"/>
              <w:rPr>
                <w:lang w:eastAsia="en-NZ"/>
              </w:rPr>
            </w:pPr>
            <w:r w:rsidRPr="00B4136E">
              <w:rPr>
                <w:lang w:eastAsia="en-NZ"/>
              </w:rPr>
              <w:t>2029</w:t>
            </w:r>
          </w:p>
        </w:tc>
        <w:tc>
          <w:tcPr>
            <w:tcW w:w="1036" w:type="dxa"/>
          </w:tcPr>
          <w:p w14:paraId="519EE62C" w14:textId="77777777" w:rsidR="00BE397F" w:rsidRPr="00B4136E" w:rsidRDefault="00BE397F" w:rsidP="00FE2119">
            <w:pPr>
              <w:pStyle w:val="Tablebody"/>
              <w:spacing w:before="0" w:after="0"/>
              <w:rPr>
                <w:lang w:eastAsia="en-NZ"/>
              </w:rPr>
            </w:pPr>
            <w:r w:rsidRPr="00B4136E">
              <w:rPr>
                <w:lang w:eastAsia="en-NZ"/>
              </w:rPr>
              <w:t>$107.69</w:t>
            </w:r>
          </w:p>
        </w:tc>
        <w:tc>
          <w:tcPr>
            <w:tcW w:w="604" w:type="dxa"/>
            <w:shd w:val="clear" w:color="auto" w:fill="E3F5F8" w:themeFill="accent2" w:themeFillTint="33"/>
          </w:tcPr>
          <w:p w14:paraId="57F1097D" w14:textId="77777777" w:rsidR="00BE397F" w:rsidRPr="00B4136E" w:rsidRDefault="00BE397F" w:rsidP="00FE2119">
            <w:pPr>
              <w:pStyle w:val="Tablebody"/>
              <w:spacing w:before="0" w:after="0"/>
              <w:rPr>
                <w:lang w:eastAsia="en-NZ"/>
              </w:rPr>
            </w:pPr>
            <w:r w:rsidRPr="00B4136E">
              <w:rPr>
                <w:lang w:eastAsia="en-NZ"/>
              </w:rPr>
              <w:t>2034</w:t>
            </w:r>
          </w:p>
        </w:tc>
        <w:tc>
          <w:tcPr>
            <w:tcW w:w="1036" w:type="dxa"/>
          </w:tcPr>
          <w:p w14:paraId="5505E2A4" w14:textId="77777777" w:rsidR="00BE397F" w:rsidRPr="00B4136E" w:rsidRDefault="00BE397F" w:rsidP="00FE2119">
            <w:pPr>
              <w:pStyle w:val="Tablebody"/>
              <w:spacing w:before="0" w:after="0"/>
              <w:rPr>
                <w:lang w:eastAsia="en-NZ"/>
              </w:rPr>
            </w:pPr>
            <w:r w:rsidRPr="00B4136E">
              <w:rPr>
                <w:lang w:eastAsia="en-NZ"/>
              </w:rPr>
              <w:t>$156.77</w:t>
            </w:r>
          </w:p>
        </w:tc>
      </w:tr>
    </w:tbl>
    <w:p w14:paraId="3E1C7CE1" w14:textId="77777777" w:rsidR="00BE397F" w:rsidRPr="00B4136E" w:rsidRDefault="00BE397F" w:rsidP="00BE397F">
      <w:pPr>
        <w:spacing w:before="240"/>
        <w:rPr>
          <w:lang w:eastAsia="en-NZ"/>
        </w:rPr>
      </w:pPr>
      <w:r w:rsidRPr="00B4136E">
        <w:rPr>
          <w:lang w:eastAsia="en-NZ"/>
        </w:rPr>
        <w:t xml:space="preserve">This assumption directly informs the carbon unit costs related to the Southern Landfill. More broadly the growing cost of carbon will have implications on the investment profile of individual projects and design of Council services, these impacts will be considered through </w:t>
      </w:r>
      <w:r w:rsidRPr="00B4136E">
        <w:rPr>
          <w:lang w:eastAsia="en-NZ"/>
        </w:rPr>
        <w:br w:type="column"/>
      </w:r>
      <w:r w:rsidRPr="00B4136E">
        <w:rPr>
          <w:lang w:eastAsia="en-NZ"/>
        </w:rPr>
        <w:t>the establishment of frameworks the Council will use in future project investment analysis and service review.</w:t>
      </w:r>
    </w:p>
    <w:p w14:paraId="65EF958F" w14:textId="77777777" w:rsidR="00BE397F" w:rsidRPr="00B4136E" w:rsidRDefault="00BE397F" w:rsidP="00BE397F">
      <w:pPr>
        <w:rPr>
          <w:i/>
          <w:color w:val="003E52"/>
          <w:lang w:eastAsia="en-NZ"/>
        </w:rPr>
      </w:pPr>
      <w:r w:rsidRPr="00B4136E">
        <w:rPr>
          <w:b/>
        </w:rPr>
        <w:t xml:space="preserve">Data source: </w:t>
      </w:r>
      <w:r w:rsidRPr="00B4136E">
        <w:rPr>
          <w:lang w:eastAsia="en-NZ"/>
        </w:rPr>
        <w:t>Price ceiling and price floor</w:t>
      </w:r>
      <w:r w:rsidRPr="00B4136E">
        <w:rPr>
          <w:rFonts w:ascii="Arial" w:hAnsi="Arial" w:cs="Arial"/>
        </w:rPr>
        <w:t> </w:t>
      </w:r>
    </w:p>
    <w:p w14:paraId="33497647" w14:textId="77777777" w:rsidR="00BE397F" w:rsidRPr="00B4136E" w:rsidRDefault="00BE397F" w:rsidP="00BE397F">
      <w:pPr>
        <w:rPr>
          <w:b/>
          <w:i/>
          <w:color w:val="003E52"/>
          <w:lang w:eastAsia="en-NZ"/>
        </w:rPr>
      </w:pPr>
      <w:r w:rsidRPr="00B4136E">
        <w:rPr>
          <w:lang w:eastAsia="en-NZ"/>
        </w:rPr>
        <w:t>The Climate Change Commission provided advice to government that has been accepted, to set a trigger price for the release of additional units into the market. This in effect acts as a price ceiling. The Commission also advised on the minimum price the govt can set in an auction of units. While the market price can sit below this, it is likely that this sets the price floor, and the forward contract prices are all sitting above this auction price, lending weight to this assumption.</w:t>
      </w:r>
    </w:p>
    <w:p w14:paraId="244B47C7" w14:textId="77777777" w:rsidR="00BE397F" w:rsidRPr="00B4136E" w:rsidRDefault="00BE397F" w:rsidP="00BE397F">
      <w:pPr>
        <w:pStyle w:val="SubL2"/>
        <w:rPr>
          <w:lang w:eastAsia="en-NZ"/>
        </w:rPr>
      </w:pPr>
      <w:r w:rsidRPr="00B4136E">
        <w:rPr>
          <w:lang w:eastAsia="en-NZ"/>
        </w:rPr>
        <w:t>Climate Change Commission’s recommended cost containment reserve from 2024 to 2028 – trigger price, including inflation</w:t>
      </w:r>
    </w:p>
    <w:tbl>
      <w:tblPr>
        <w:tblW w:w="3261" w:type="dxa"/>
        <w:tblInd w:w="-5" w:type="dxa"/>
        <w:tblLayout w:type="fixed"/>
        <w:tblLook w:val="04A0" w:firstRow="1" w:lastRow="0" w:firstColumn="1" w:lastColumn="0" w:noHBand="0" w:noVBand="1"/>
      </w:tblPr>
      <w:tblGrid>
        <w:gridCol w:w="1134"/>
        <w:gridCol w:w="493"/>
        <w:gridCol w:w="499"/>
        <w:gridCol w:w="1128"/>
        <w:gridCol w:w="7"/>
      </w:tblGrid>
      <w:tr w:rsidR="00BE397F" w:rsidRPr="00B4136E" w14:paraId="58A07C0B" w14:textId="77777777">
        <w:trPr>
          <w:trHeight w:val="300"/>
        </w:trPr>
        <w:tc>
          <w:tcPr>
            <w:tcW w:w="3261" w:type="dxa"/>
            <w:gridSpan w:val="5"/>
            <w:shd w:val="clear" w:color="auto" w:fill="75CEDE" w:themeFill="accent2"/>
            <w:hideMark/>
          </w:tcPr>
          <w:p w14:paraId="770D69CB" w14:textId="77777777" w:rsidR="00BE397F" w:rsidRPr="00B4136E" w:rsidRDefault="00BE397F" w:rsidP="00FE2119">
            <w:pPr>
              <w:pStyle w:val="Tableheading"/>
              <w:rPr>
                <w:lang w:eastAsia="en-NZ"/>
              </w:rPr>
            </w:pPr>
            <w:r w:rsidRPr="00B4136E">
              <w:rPr>
                <w:lang w:eastAsia="en-NZ"/>
              </w:rPr>
              <w:t>Fixed and cannot be changed</w:t>
            </w:r>
          </w:p>
        </w:tc>
      </w:tr>
      <w:tr w:rsidR="0002385A" w:rsidRPr="00B4136E" w14:paraId="46AB7FC6" w14:textId="77777777">
        <w:trPr>
          <w:gridAfter w:val="1"/>
          <w:wAfter w:w="7" w:type="dxa"/>
          <w:trHeight w:val="74"/>
        </w:trPr>
        <w:tc>
          <w:tcPr>
            <w:tcW w:w="1627" w:type="dxa"/>
            <w:gridSpan w:val="2"/>
            <w:tcBorders>
              <w:bottom w:val="single" w:sz="4" w:space="0" w:color="75CEDE" w:themeColor="accent2"/>
            </w:tcBorders>
            <w:shd w:val="clear" w:color="auto" w:fill="E3F5F8" w:themeFill="accent2" w:themeFillTint="33"/>
            <w:hideMark/>
          </w:tcPr>
          <w:p w14:paraId="1FC39009" w14:textId="77777777" w:rsidR="00BE397F" w:rsidRPr="00B4136E" w:rsidRDefault="00BE397F" w:rsidP="00FE2119">
            <w:pPr>
              <w:pStyle w:val="Tablebody"/>
              <w:spacing w:before="0" w:after="0"/>
              <w:rPr>
                <w:b/>
                <w:bCs w:val="0"/>
                <w:lang w:eastAsia="en-NZ"/>
              </w:rPr>
            </w:pPr>
            <w:r w:rsidRPr="00B4136E">
              <w:rPr>
                <w:b/>
                <w:bCs w:val="0"/>
                <w:lang w:eastAsia="en-NZ"/>
              </w:rPr>
              <w:t>2024</w:t>
            </w:r>
          </w:p>
        </w:tc>
        <w:tc>
          <w:tcPr>
            <w:tcW w:w="1627" w:type="dxa"/>
            <w:gridSpan w:val="2"/>
            <w:tcBorders>
              <w:bottom w:val="single" w:sz="4" w:space="0" w:color="75CEDE" w:themeColor="accent2"/>
            </w:tcBorders>
            <w:shd w:val="clear" w:color="auto" w:fill="E3F5F8" w:themeFill="accent2" w:themeFillTint="33"/>
            <w:hideMark/>
          </w:tcPr>
          <w:p w14:paraId="2C795B2C" w14:textId="77777777" w:rsidR="00BE397F" w:rsidRPr="00B4136E" w:rsidRDefault="00BE397F" w:rsidP="00FE2119">
            <w:pPr>
              <w:pStyle w:val="Tablebody"/>
              <w:spacing w:before="0" w:after="0"/>
              <w:rPr>
                <w:b/>
                <w:bCs w:val="0"/>
                <w:lang w:eastAsia="en-NZ"/>
              </w:rPr>
            </w:pPr>
            <w:r w:rsidRPr="00B4136E">
              <w:rPr>
                <w:b/>
                <w:bCs w:val="0"/>
                <w:lang w:eastAsia="en-NZ"/>
              </w:rPr>
              <w:t>2025</w:t>
            </w:r>
          </w:p>
        </w:tc>
      </w:tr>
      <w:tr w:rsidR="00BE397F" w:rsidRPr="00B4136E" w14:paraId="17E834E3" w14:textId="77777777">
        <w:trPr>
          <w:gridAfter w:val="1"/>
          <w:wAfter w:w="7" w:type="dxa"/>
          <w:trHeight w:val="64"/>
        </w:trPr>
        <w:tc>
          <w:tcPr>
            <w:tcW w:w="1627" w:type="dxa"/>
            <w:gridSpan w:val="2"/>
            <w:tcBorders>
              <w:top w:val="single" w:sz="4" w:space="0" w:color="75CEDE" w:themeColor="accent2"/>
            </w:tcBorders>
            <w:hideMark/>
          </w:tcPr>
          <w:p w14:paraId="3C51B223" w14:textId="77777777" w:rsidR="00BE397F" w:rsidRPr="00B4136E" w:rsidRDefault="00BE397F" w:rsidP="00FE2119">
            <w:pPr>
              <w:pStyle w:val="Tablebody"/>
              <w:spacing w:before="0" w:after="0"/>
              <w:rPr>
                <w:lang w:eastAsia="en-NZ"/>
              </w:rPr>
            </w:pPr>
            <w:r w:rsidRPr="00B4136E">
              <w:rPr>
                <w:lang w:eastAsia="en-NZ"/>
              </w:rPr>
              <w:t>$91.61</w:t>
            </w:r>
          </w:p>
        </w:tc>
        <w:tc>
          <w:tcPr>
            <w:tcW w:w="1627" w:type="dxa"/>
            <w:gridSpan w:val="2"/>
            <w:tcBorders>
              <w:top w:val="single" w:sz="4" w:space="0" w:color="75CEDE" w:themeColor="accent2"/>
            </w:tcBorders>
            <w:hideMark/>
          </w:tcPr>
          <w:p w14:paraId="252BAF13" w14:textId="77777777" w:rsidR="00BE397F" w:rsidRPr="00B4136E" w:rsidRDefault="00BE397F" w:rsidP="00FE2119">
            <w:pPr>
              <w:pStyle w:val="Tablebody"/>
              <w:spacing w:before="0" w:after="0"/>
              <w:rPr>
                <w:lang w:eastAsia="en-NZ"/>
              </w:rPr>
            </w:pPr>
            <w:r w:rsidRPr="00B4136E">
              <w:rPr>
                <w:lang w:eastAsia="en-NZ"/>
              </w:rPr>
              <w:t>$103.24</w:t>
            </w:r>
          </w:p>
        </w:tc>
      </w:tr>
      <w:tr w:rsidR="00BE397F" w:rsidRPr="00B4136E" w14:paraId="698F83A7" w14:textId="77777777">
        <w:trPr>
          <w:trHeight w:val="300"/>
        </w:trPr>
        <w:tc>
          <w:tcPr>
            <w:tcW w:w="3261" w:type="dxa"/>
            <w:gridSpan w:val="5"/>
            <w:shd w:val="clear" w:color="auto" w:fill="75CEDE" w:themeFill="accent2"/>
            <w:hideMark/>
          </w:tcPr>
          <w:p w14:paraId="424198CB" w14:textId="77777777" w:rsidR="00BE397F" w:rsidRPr="00B4136E" w:rsidRDefault="00BE397F" w:rsidP="00FE2119">
            <w:pPr>
              <w:pStyle w:val="Tableheading"/>
              <w:rPr>
                <w:lang w:eastAsia="en-NZ"/>
              </w:rPr>
            </w:pPr>
            <w:r w:rsidRPr="00B4136E">
              <w:rPr>
                <w:lang w:eastAsia="en-NZ"/>
              </w:rPr>
              <w:t>Updated recommendations</w:t>
            </w:r>
          </w:p>
        </w:tc>
      </w:tr>
      <w:tr w:rsidR="000875AF" w:rsidRPr="00B4136E" w14:paraId="30A5550C" w14:textId="77777777">
        <w:trPr>
          <w:trHeight w:val="74"/>
        </w:trPr>
        <w:tc>
          <w:tcPr>
            <w:tcW w:w="1134" w:type="dxa"/>
            <w:tcBorders>
              <w:bottom w:val="single" w:sz="4" w:space="0" w:color="75CEDE" w:themeColor="accent2"/>
            </w:tcBorders>
            <w:shd w:val="clear" w:color="auto" w:fill="E3F5F8" w:themeFill="accent2" w:themeFillTint="33"/>
            <w:hideMark/>
          </w:tcPr>
          <w:p w14:paraId="41BA8AB0" w14:textId="77777777" w:rsidR="00BE397F" w:rsidRPr="00B4136E" w:rsidRDefault="00BE397F" w:rsidP="00FE2119">
            <w:pPr>
              <w:pStyle w:val="Tablebody"/>
              <w:spacing w:before="0" w:after="0"/>
              <w:rPr>
                <w:b/>
                <w:bCs w:val="0"/>
                <w:lang w:eastAsia="en-NZ"/>
              </w:rPr>
            </w:pPr>
            <w:r w:rsidRPr="00B4136E">
              <w:rPr>
                <w:b/>
                <w:bCs w:val="0"/>
                <w:lang w:eastAsia="en-NZ"/>
              </w:rPr>
              <w:t>2026</w:t>
            </w:r>
          </w:p>
        </w:tc>
        <w:tc>
          <w:tcPr>
            <w:tcW w:w="992" w:type="dxa"/>
            <w:gridSpan w:val="2"/>
            <w:tcBorders>
              <w:bottom w:val="single" w:sz="4" w:space="0" w:color="75CEDE" w:themeColor="accent2"/>
            </w:tcBorders>
            <w:shd w:val="clear" w:color="auto" w:fill="E3F5F8" w:themeFill="accent2" w:themeFillTint="33"/>
            <w:hideMark/>
          </w:tcPr>
          <w:p w14:paraId="2C6766CB" w14:textId="77777777" w:rsidR="00BE397F" w:rsidRPr="00B4136E" w:rsidRDefault="00BE397F" w:rsidP="00FE2119">
            <w:pPr>
              <w:pStyle w:val="Tablebody"/>
              <w:spacing w:before="0" w:after="0"/>
              <w:rPr>
                <w:b/>
                <w:bCs w:val="0"/>
                <w:lang w:eastAsia="en-NZ"/>
              </w:rPr>
            </w:pPr>
            <w:r w:rsidRPr="00B4136E">
              <w:rPr>
                <w:b/>
                <w:bCs w:val="0"/>
                <w:lang w:eastAsia="en-NZ"/>
              </w:rPr>
              <w:t>2027</w:t>
            </w:r>
          </w:p>
        </w:tc>
        <w:tc>
          <w:tcPr>
            <w:tcW w:w="1135" w:type="dxa"/>
            <w:gridSpan w:val="2"/>
            <w:tcBorders>
              <w:bottom w:val="single" w:sz="4" w:space="0" w:color="75CEDE" w:themeColor="accent2"/>
            </w:tcBorders>
            <w:shd w:val="clear" w:color="auto" w:fill="E3F5F8" w:themeFill="accent2" w:themeFillTint="33"/>
          </w:tcPr>
          <w:p w14:paraId="15DF3FF5" w14:textId="77777777" w:rsidR="00BE397F" w:rsidRPr="00B4136E" w:rsidRDefault="00BE397F" w:rsidP="00FE2119">
            <w:pPr>
              <w:spacing w:after="0" w:line="220" w:lineRule="exact"/>
              <w:rPr>
                <w:b/>
                <w:lang w:eastAsia="en-NZ"/>
              </w:rPr>
            </w:pPr>
            <w:r w:rsidRPr="00B4136E">
              <w:rPr>
                <w:b/>
                <w:lang w:eastAsia="en-NZ"/>
              </w:rPr>
              <w:t>2028</w:t>
            </w:r>
          </w:p>
        </w:tc>
      </w:tr>
      <w:tr w:rsidR="00BE397F" w:rsidRPr="00B4136E" w14:paraId="6BCA0562" w14:textId="77777777">
        <w:trPr>
          <w:trHeight w:val="64"/>
        </w:trPr>
        <w:tc>
          <w:tcPr>
            <w:tcW w:w="1134" w:type="dxa"/>
            <w:tcBorders>
              <w:top w:val="single" w:sz="4" w:space="0" w:color="75CEDE" w:themeColor="accent2"/>
              <w:bottom w:val="single" w:sz="4" w:space="0" w:color="75CEDE" w:themeColor="accent2"/>
            </w:tcBorders>
            <w:hideMark/>
          </w:tcPr>
          <w:p w14:paraId="51BC8C4B" w14:textId="77777777" w:rsidR="00BE397F" w:rsidRPr="00B4136E" w:rsidRDefault="00BE397F" w:rsidP="00FE2119">
            <w:pPr>
              <w:pStyle w:val="Tablebody"/>
              <w:spacing w:before="0" w:after="0"/>
              <w:rPr>
                <w:lang w:eastAsia="en-NZ"/>
              </w:rPr>
            </w:pPr>
            <w:r w:rsidRPr="00B4136E">
              <w:rPr>
                <w:lang w:eastAsia="en-NZ"/>
              </w:rPr>
              <w:t>$205.00</w:t>
            </w:r>
          </w:p>
        </w:tc>
        <w:tc>
          <w:tcPr>
            <w:tcW w:w="992" w:type="dxa"/>
            <w:gridSpan w:val="2"/>
            <w:tcBorders>
              <w:top w:val="single" w:sz="4" w:space="0" w:color="75CEDE" w:themeColor="accent2"/>
              <w:bottom w:val="single" w:sz="4" w:space="0" w:color="75CEDE" w:themeColor="accent2"/>
            </w:tcBorders>
            <w:hideMark/>
          </w:tcPr>
          <w:p w14:paraId="495EF868" w14:textId="77777777" w:rsidR="00BE397F" w:rsidRPr="00B4136E" w:rsidRDefault="00BE397F" w:rsidP="00FE2119">
            <w:pPr>
              <w:pStyle w:val="Tablebody"/>
              <w:spacing w:before="0" w:after="0"/>
              <w:rPr>
                <w:lang w:eastAsia="en-NZ"/>
              </w:rPr>
            </w:pPr>
            <w:r w:rsidRPr="00B4136E">
              <w:rPr>
                <w:lang w:eastAsia="en-NZ"/>
              </w:rPr>
              <w:t>$215.00</w:t>
            </w:r>
          </w:p>
        </w:tc>
        <w:tc>
          <w:tcPr>
            <w:tcW w:w="1135" w:type="dxa"/>
            <w:gridSpan w:val="2"/>
            <w:tcBorders>
              <w:top w:val="single" w:sz="4" w:space="0" w:color="75CEDE" w:themeColor="accent2"/>
              <w:bottom w:val="single" w:sz="4" w:space="0" w:color="75CEDE" w:themeColor="accent2"/>
            </w:tcBorders>
          </w:tcPr>
          <w:p w14:paraId="5B6C7B7B" w14:textId="77777777" w:rsidR="00BE397F" w:rsidRPr="00B4136E" w:rsidRDefault="00BE397F" w:rsidP="00FE2119">
            <w:pPr>
              <w:spacing w:after="0" w:line="220" w:lineRule="exact"/>
              <w:rPr>
                <w:lang w:eastAsia="en-NZ"/>
              </w:rPr>
            </w:pPr>
            <w:r w:rsidRPr="00B4136E">
              <w:rPr>
                <w:lang w:eastAsia="en-NZ"/>
              </w:rPr>
              <w:t>$226.00</w:t>
            </w:r>
          </w:p>
        </w:tc>
      </w:tr>
    </w:tbl>
    <w:p w14:paraId="403D696D" w14:textId="77777777" w:rsidR="00BE397F" w:rsidRPr="00B4136E" w:rsidRDefault="00BE397F" w:rsidP="00BE397F">
      <w:pPr>
        <w:spacing w:before="120"/>
        <w:rPr>
          <w:lang w:eastAsia="en-NZ"/>
        </w:rPr>
      </w:pPr>
      <w:r w:rsidRPr="00B4136E">
        <w:rPr>
          <w:lang w:eastAsia="en-NZ"/>
        </w:rPr>
        <w:t>Reference: He Pou a Rangi Climate Change Commission | Advice on NZ ETS unit limits and price control settings for 2024-2028</w:t>
      </w:r>
    </w:p>
    <w:p w14:paraId="0F0258F0" w14:textId="77777777" w:rsidR="00BE397F" w:rsidRPr="00B4136E" w:rsidRDefault="00BE397F" w:rsidP="00BE397F">
      <w:pPr>
        <w:ind w:right="-136"/>
        <w:rPr>
          <w:lang w:eastAsia="en-NZ"/>
        </w:rPr>
      </w:pPr>
      <w:r w:rsidRPr="00B4136E">
        <w:rPr>
          <w:lang w:eastAsia="en-NZ"/>
        </w:rPr>
        <w:t xml:space="preserve">Note: The Climate Change Commission states: “Our advice is </w:t>
      </w:r>
      <w:r w:rsidRPr="00B4136E">
        <w:rPr>
          <w:lang w:eastAsia="en-NZ"/>
        </w:rPr>
        <w:t>that significantly higher trigger prices are justified to put them well outside where the market may need to operate to be consistent with meeting emissions budgets. We judge it unlikely that any potential magnet effect would be sufficiently strong to cause prices to rise to that level.”</w:t>
      </w:r>
    </w:p>
    <w:p w14:paraId="681A9699" w14:textId="77777777" w:rsidR="00BE397F" w:rsidRPr="00B4136E" w:rsidRDefault="00BE397F" w:rsidP="00BE397F">
      <w:pPr>
        <w:pStyle w:val="Heading5"/>
        <w:rPr>
          <w:shd w:val="clear" w:color="auto" w:fill="FFFFFF"/>
          <w:lang w:eastAsia="en-NZ"/>
        </w:rPr>
      </w:pPr>
      <w:r w:rsidRPr="00B4136E">
        <w:rPr>
          <w:shd w:val="clear" w:color="auto" w:fill="FFFFFF"/>
          <w:lang w:eastAsia="en-NZ"/>
        </w:rPr>
        <w:t>Climate Change Commission’s Recommended Auction Reserve Price from 2024 to 2028.</w:t>
      </w:r>
    </w:p>
    <w:tbl>
      <w:tblPr>
        <w:tblW w:w="3266" w:type="dxa"/>
        <w:tblInd w:w="-5" w:type="dxa"/>
        <w:tblBorders>
          <w:bottom w:val="single" w:sz="4" w:space="0" w:color="75CEDE" w:themeColor="accent2"/>
          <w:insideH w:val="single" w:sz="4" w:space="0" w:color="75CEDE" w:themeColor="accent2"/>
        </w:tblBorders>
        <w:tblLook w:val="04A0" w:firstRow="1" w:lastRow="0" w:firstColumn="1" w:lastColumn="0" w:noHBand="0" w:noVBand="1"/>
      </w:tblPr>
      <w:tblGrid>
        <w:gridCol w:w="1088"/>
        <w:gridCol w:w="545"/>
        <w:gridCol w:w="544"/>
        <w:gridCol w:w="1089"/>
      </w:tblGrid>
      <w:tr w:rsidR="0002385A" w:rsidRPr="00B4136E" w14:paraId="11632DF5" w14:textId="77777777" w:rsidTr="0014131D">
        <w:trPr>
          <w:trHeight w:val="300"/>
        </w:trPr>
        <w:tc>
          <w:tcPr>
            <w:tcW w:w="3266" w:type="dxa"/>
            <w:gridSpan w:val="4"/>
            <w:shd w:val="clear" w:color="auto" w:fill="75CEDE" w:themeFill="accent2"/>
            <w:hideMark/>
          </w:tcPr>
          <w:p w14:paraId="5F105A40" w14:textId="77777777" w:rsidR="00BE397F" w:rsidRPr="00B4136E" w:rsidRDefault="00BE397F" w:rsidP="00FE2119">
            <w:pPr>
              <w:pStyle w:val="Tableheading"/>
              <w:rPr>
                <w:lang w:eastAsia="en-NZ"/>
              </w:rPr>
            </w:pPr>
            <w:r w:rsidRPr="00B4136E">
              <w:rPr>
                <w:lang w:eastAsia="en-NZ"/>
              </w:rPr>
              <w:t>Fixed and cannot be changed</w:t>
            </w:r>
          </w:p>
        </w:tc>
      </w:tr>
      <w:tr w:rsidR="007140A0" w:rsidRPr="00B4136E" w14:paraId="7EB55072" w14:textId="77777777" w:rsidTr="0014131D">
        <w:trPr>
          <w:trHeight w:val="169"/>
        </w:trPr>
        <w:tc>
          <w:tcPr>
            <w:tcW w:w="1633" w:type="dxa"/>
            <w:gridSpan w:val="2"/>
            <w:shd w:val="clear" w:color="auto" w:fill="E3F5F8" w:themeFill="accent2" w:themeFillTint="33"/>
            <w:hideMark/>
          </w:tcPr>
          <w:p w14:paraId="24E6C847" w14:textId="77777777" w:rsidR="00BE397F" w:rsidRPr="00B4136E" w:rsidRDefault="00BE397F" w:rsidP="00FE2119">
            <w:pPr>
              <w:pStyle w:val="Tablebody"/>
              <w:spacing w:before="0" w:after="0"/>
            </w:pPr>
            <w:r w:rsidRPr="00B4136E">
              <w:t>2024</w:t>
            </w:r>
          </w:p>
        </w:tc>
        <w:tc>
          <w:tcPr>
            <w:tcW w:w="1633" w:type="dxa"/>
            <w:gridSpan w:val="2"/>
            <w:shd w:val="clear" w:color="auto" w:fill="E3F5F8" w:themeFill="accent2" w:themeFillTint="33"/>
            <w:hideMark/>
          </w:tcPr>
          <w:p w14:paraId="449E0F14" w14:textId="77777777" w:rsidR="00BE397F" w:rsidRPr="00B4136E" w:rsidRDefault="00BE397F" w:rsidP="00FE2119">
            <w:pPr>
              <w:pStyle w:val="Tablebody"/>
              <w:spacing w:before="0" w:after="0"/>
            </w:pPr>
            <w:r w:rsidRPr="00B4136E">
              <w:t>2025</w:t>
            </w:r>
          </w:p>
        </w:tc>
      </w:tr>
      <w:tr w:rsidR="002039E0" w:rsidRPr="00B4136E" w14:paraId="30B7FBE4" w14:textId="77777777" w:rsidTr="0014131D">
        <w:trPr>
          <w:trHeight w:val="131"/>
        </w:trPr>
        <w:tc>
          <w:tcPr>
            <w:tcW w:w="1633" w:type="dxa"/>
            <w:gridSpan w:val="2"/>
            <w:hideMark/>
          </w:tcPr>
          <w:p w14:paraId="0CDC31FC" w14:textId="77777777" w:rsidR="00BE397F" w:rsidRPr="00B4136E" w:rsidRDefault="00BE397F" w:rsidP="00FE2119">
            <w:pPr>
              <w:pStyle w:val="Tablebody"/>
              <w:spacing w:before="0" w:after="0"/>
            </w:pPr>
            <w:r w:rsidRPr="00B4136E">
              <w:t>$35.90</w:t>
            </w:r>
          </w:p>
        </w:tc>
        <w:tc>
          <w:tcPr>
            <w:tcW w:w="1633" w:type="dxa"/>
            <w:gridSpan w:val="2"/>
            <w:hideMark/>
          </w:tcPr>
          <w:p w14:paraId="76763ABA" w14:textId="77777777" w:rsidR="00BE397F" w:rsidRPr="00B4136E" w:rsidRDefault="00BE397F" w:rsidP="00FE2119">
            <w:pPr>
              <w:pStyle w:val="Tablebody"/>
              <w:spacing w:before="0" w:after="0"/>
            </w:pPr>
            <w:r w:rsidRPr="00B4136E">
              <w:t>$38.67</w:t>
            </w:r>
          </w:p>
        </w:tc>
      </w:tr>
      <w:tr w:rsidR="0002385A" w:rsidRPr="00B4136E" w14:paraId="4BA22651" w14:textId="77777777" w:rsidTr="0014131D">
        <w:trPr>
          <w:trHeight w:val="300"/>
        </w:trPr>
        <w:tc>
          <w:tcPr>
            <w:tcW w:w="3266" w:type="dxa"/>
            <w:gridSpan w:val="4"/>
            <w:shd w:val="clear" w:color="auto" w:fill="75CEDE" w:themeFill="accent2"/>
            <w:hideMark/>
          </w:tcPr>
          <w:p w14:paraId="1D47194B" w14:textId="77777777" w:rsidR="00BE397F" w:rsidRPr="00B4136E" w:rsidRDefault="00BE397F" w:rsidP="00FE2119">
            <w:pPr>
              <w:pStyle w:val="Tableheading"/>
              <w:rPr>
                <w:lang w:eastAsia="en-NZ"/>
              </w:rPr>
            </w:pPr>
            <w:r w:rsidRPr="00B4136E">
              <w:rPr>
                <w:lang w:eastAsia="en-NZ"/>
              </w:rPr>
              <w:t>Updated recommendations</w:t>
            </w:r>
          </w:p>
        </w:tc>
      </w:tr>
      <w:tr w:rsidR="007140A0" w:rsidRPr="00B4136E" w14:paraId="3ED65F3F" w14:textId="77777777" w:rsidTr="0014131D">
        <w:trPr>
          <w:trHeight w:val="237"/>
        </w:trPr>
        <w:tc>
          <w:tcPr>
            <w:tcW w:w="1088" w:type="dxa"/>
            <w:shd w:val="clear" w:color="auto" w:fill="E3F5F8" w:themeFill="accent2" w:themeFillTint="33"/>
            <w:hideMark/>
          </w:tcPr>
          <w:p w14:paraId="26A4C3A0" w14:textId="77777777" w:rsidR="00BE397F" w:rsidRPr="00B4136E" w:rsidRDefault="00BE397F" w:rsidP="00FE2119">
            <w:pPr>
              <w:pStyle w:val="Tablebody"/>
              <w:spacing w:before="0" w:after="0"/>
            </w:pPr>
            <w:r w:rsidRPr="00B4136E">
              <w:t>2026</w:t>
            </w:r>
          </w:p>
        </w:tc>
        <w:tc>
          <w:tcPr>
            <w:tcW w:w="1089" w:type="dxa"/>
            <w:gridSpan w:val="2"/>
            <w:shd w:val="clear" w:color="auto" w:fill="E3F5F8" w:themeFill="accent2" w:themeFillTint="33"/>
            <w:hideMark/>
          </w:tcPr>
          <w:p w14:paraId="19F18E92" w14:textId="77777777" w:rsidR="00BE397F" w:rsidRPr="00B4136E" w:rsidRDefault="00BE397F" w:rsidP="00FE2119">
            <w:pPr>
              <w:pStyle w:val="Tablebody"/>
              <w:spacing w:before="0" w:after="0"/>
            </w:pPr>
            <w:r w:rsidRPr="00B4136E">
              <w:t>2027</w:t>
            </w:r>
          </w:p>
        </w:tc>
        <w:tc>
          <w:tcPr>
            <w:tcW w:w="1089" w:type="dxa"/>
            <w:shd w:val="clear" w:color="auto" w:fill="E3F5F8" w:themeFill="accent2" w:themeFillTint="33"/>
          </w:tcPr>
          <w:p w14:paraId="62F7286A" w14:textId="77777777" w:rsidR="00BE397F" w:rsidRPr="00B4136E" w:rsidRDefault="00BE397F" w:rsidP="00FE2119">
            <w:pPr>
              <w:spacing w:after="0" w:line="240" w:lineRule="auto"/>
            </w:pPr>
            <w:r w:rsidRPr="00B4136E">
              <w:t>2028</w:t>
            </w:r>
          </w:p>
        </w:tc>
      </w:tr>
      <w:tr w:rsidR="002039E0" w:rsidRPr="00B4136E" w14:paraId="7DEFEFD3" w14:textId="77777777" w:rsidTr="0014131D">
        <w:trPr>
          <w:trHeight w:val="99"/>
        </w:trPr>
        <w:tc>
          <w:tcPr>
            <w:tcW w:w="1088" w:type="dxa"/>
            <w:hideMark/>
          </w:tcPr>
          <w:p w14:paraId="4110CD93" w14:textId="77777777" w:rsidR="00BE397F" w:rsidRPr="00B4136E" w:rsidRDefault="00BE397F" w:rsidP="00FE2119">
            <w:pPr>
              <w:pStyle w:val="Tablebody"/>
              <w:spacing w:before="0" w:after="0"/>
            </w:pPr>
            <w:r w:rsidRPr="00B4136E">
              <w:t>$72.00</w:t>
            </w:r>
          </w:p>
        </w:tc>
        <w:tc>
          <w:tcPr>
            <w:tcW w:w="1089" w:type="dxa"/>
            <w:gridSpan w:val="2"/>
            <w:hideMark/>
          </w:tcPr>
          <w:p w14:paraId="3CAB6A80" w14:textId="77777777" w:rsidR="00BE397F" w:rsidRPr="00B4136E" w:rsidRDefault="00BE397F" w:rsidP="00FE2119">
            <w:pPr>
              <w:pStyle w:val="Tablebody"/>
              <w:spacing w:before="0" w:after="0"/>
            </w:pPr>
            <w:r w:rsidRPr="00B4136E">
              <w:t>$75.00</w:t>
            </w:r>
          </w:p>
        </w:tc>
        <w:tc>
          <w:tcPr>
            <w:tcW w:w="1089" w:type="dxa"/>
          </w:tcPr>
          <w:p w14:paraId="17219222" w14:textId="77777777" w:rsidR="00BE397F" w:rsidRPr="00B4136E" w:rsidRDefault="00BE397F" w:rsidP="00FE2119">
            <w:pPr>
              <w:spacing w:after="0" w:line="240" w:lineRule="auto"/>
            </w:pPr>
            <w:r w:rsidRPr="00B4136E">
              <w:t>$79.00</w:t>
            </w:r>
          </w:p>
        </w:tc>
      </w:tr>
    </w:tbl>
    <w:p w14:paraId="78D06ACF" w14:textId="77777777" w:rsidR="00BE397F" w:rsidRPr="00B4136E" w:rsidRDefault="00BE397F" w:rsidP="00BE397F">
      <w:pPr>
        <w:spacing w:after="0"/>
        <w:rPr>
          <w:shd w:val="clear" w:color="auto" w:fill="FFFFFF"/>
          <w:lang w:eastAsia="en-NZ"/>
        </w:rPr>
      </w:pPr>
      <w:r w:rsidRPr="00B4136E">
        <w:rPr>
          <w:shd w:val="clear" w:color="auto" w:fill="FFFFFF"/>
          <w:lang w:eastAsia="en-NZ"/>
        </w:rPr>
        <w:t>Reference: He Pou a Rangi Climate Change Commission | Advice on NZ ETS unit limits and price control settings for 2024-2028.</w:t>
      </w:r>
    </w:p>
    <w:p w14:paraId="6E9E7C76" w14:textId="77777777" w:rsidR="00BE397F" w:rsidRPr="00B4136E" w:rsidRDefault="00BE397F" w:rsidP="00BE397F">
      <w:pPr>
        <w:spacing w:after="0"/>
        <w:rPr>
          <w:sz w:val="16"/>
          <w:szCs w:val="20"/>
          <w:shd w:val="clear" w:color="auto" w:fill="FFFFFF"/>
          <w:lang w:eastAsia="en-NZ"/>
        </w:rPr>
      </w:pPr>
    </w:p>
    <w:tbl>
      <w:tblPr>
        <w:tblpPr w:leftFromText="180" w:rightFromText="180" w:vertAnchor="text" w:horzAnchor="page" w:tblpX="8479" w:tblpY="447"/>
        <w:tblW w:w="7508" w:type="dxa"/>
        <w:tblBorders>
          <w:bottom w:val="single" w:sz="4" w:space="0" w:color="75CEDE" w:themeColor="accent2"/>
        </w:tblBorders>
        <w:tblCellMar>
          <w:left w:w="57" w:type="dxa"/>
          <w:right w:w="57" w:type="dxa"/>
        </w:tblCellMar>
        <w:tblLook w:val="04A0" w:firstRow="1" w:lastRow="0" w:firstColumn="1" w:lastColumn="0" w:noHBand="0" w:noVBand="1"/>
      </w:tblPr>
      <w:tblGrid>
        <w:gridCol w:w="1696"/>
        <w:gridCol w:w="2415"/>
        <w:gridCol w:w="3397"/>
      </w:tblGrid>
      <w:tr w:rsidR="00BE397F" w:rsidRPr="00B4136E" w14:paraId="2A733102" w14:textId="77777777" w:rsidTr="0014131D">
        <w:trPr>
          <w:trHeight w:val="313"/>
        </w:trPr>
        <w:tc>
          <w:tcPr>
            <w:tcW w:w="1696" w:type="dxa"/>
            <w:shd w:val="clear" w:color="auto" w:fill="75CEDE" w:themeFill="accent2"/>
            <w:vAlign w:val="center"/>
          </w:tcPr>
          <w:p w14:paraId="51199F0C" w14:textId="77777777" w:rsidR="00BE397F" w:rsidRPr="00B4136E" w:rsidRDefault="00BE397F" w:rsidP="00FE2119">
            <w:pPr>
              <w:pStyle w:val="Tableheading"/>
              <w:rPr>
                <w:lang w:eastAsia="en-NZ"/>
              </w:rPr>
            </w:pPr>
            <w:r w:rsidRPr="00B4136E">
              <w:rPr>
                <w:lang w:eastAsia="en-NZ"/>
              </w:rPr>
              <w:t>Risk</w:t>
            </w:r>
          </w:p>
        </w:tc>
        <w:tc>
          <w:tcPr>
            <w:tcW w:w="2415" w:type="dxa"/>
            <w:shd w:val="clear" w:color="auto" w:fill="75CEDE" w:themeFill="accent2"/>
            <w:vAlign w:val="center"/>
          </w:tcPr>
          <w:p w14:paraId="5EF763A7" w14:textId="77777777" w:rsidR="00BE397F" w:rsidRPr="00B4136E" w:rsidRDefault="00BE397F" w:rsidP="00FE2119">
            <w:pPr>
              <w:pStyle w:val="Tableheading"/>
              <w:rPr>
                <w:lang w:eastAsia="en-NZ"/>
              </w:rPr>
            </w:pPr>
            <w:r w:rsidRPr="00B4136E">
              <w:rPr>
                <w:lang w:eastAsia="en-NZ"/>
              </w:rPr>
              <w:t>Effect of risk</w:t>
            </w:r>
          </w:p>
        </w:tc>
        <w:tc>
          <w:tcPr>
            <w:tcW w:w="3397" w:type="dxa"/>
            <w:shd w:val="clear" w:color="auto" w:fill="75CEDE" w:themeFill="accent2"/>
            <w:vAlign w:val="center"/>
          </w:tcPr>
          <w:p w14:paraId="53B6E4C5" w14:textId="77777777" w:rsidR="00BE397F" w:rsidRPr="00B4136E" w:rsidRDefault="00BE397F" w:rsidP="00FE2119">
            <w:pPr>
              <w:pStyle w:val="Tableheading"/>
              <w:rPr>
                <w:lang w:eastAsia="en-NZ"/>
              </w:rPr>
            </w:pPr>
            <w:r w:rsidRPr="00B4136E">
              <w:rPr>
                <w:lang w:eastAsia="en-NZ"/>
              </w:rPr>
              <w:t>Mitigation</w:t>
            </w:r>
          </w:p>
        </w:tc>
      </w:tr>
      <w:tr w:rsidR="00BE397F" w:rsidRPr="00B4136E" w14:paraId="0FAA8F5C" w14:textId="77777777" w:rsidTr="0014131D">
        <w:trPr>
          <w:trHeight w:val="313"/>
        </w:trPr>
        <w:tc>
          <w:tcPr>
            <w:tcW w:w="1696" w:type="dxa"/>
          </w:tcPr>
          <w:p w14:paraId="202BF298" w14:textId="77777777" w:rsidR="00BE397F" w:rsidRPr="00B4136E" w:rsidRDefault="00BE397F" w:rsidP="00FE2119">
            <w:pPr>
              <w:pStyle w:val="Tablebody"/>
              <w:rPr>
                <w:lang w:eastAsia="en-NZ"/>
              </w:rPr>
            </w:pPr>
            <w:r w:rsidRPr="00B4136E">
              <w:rPr>
                <w:lang w:eastAsia="en-NZ"/>
              </w:rPr>
              <w:t>That actual increase in NZU price will be significantly different from the assumed increase, contributing to ETS costs at the landfill and underlying inflation of input fuel costs to Council.</w:t>
            </w:r>
          </w:p>
        </w:tc>
        <w:tc>
          <w:tcPr>
            <w:tcW w:w="2415" w:type="dxa"/>
          </w:tcPr>
          <w:p w14:paraId="51067507" w14:textId="77777777" w:rsidR="00BE397F" w:rsidRPr="00B4136E" w:rsidRDefault="00BE397F" w:rsidP="00FE2119">
            <w:pPr>
              <w:pStyle w:val="Tablebody"/>
              <w:rPr>
                <w:lang w:eastAsia="en-NZ"/>
              </w:rPr>
            </w:pPr>
            <w:r w:rsidRPr="00B4136E">
              <w:rPr>
                <w:lang w:eastAsia="en-NZ"/>
              </w:rPr>
              <w:t xml:space="preserve">The Council’s direct NZU costs (through our ownership of Southern Landfill) and indirect NZU costs (through our use of natural gas, petrol and diesel) could be higher than forecast. </w:t>
            </w:r>
            <w:proofErr w:type="spellStart"/>
            <w:r w:rsidRPr="00B4136E">
              <w:rPr>
                <w:lang w:eastAsia="en-NZ"/>
              </w:rPr>
              <w:t>E.g</w:t>
            </w:r>
            <w:proofErr w:type="spellEnd"/>
            <w:r w:rsidRPr="00B4136E">
              <w:rPr>
                <w:lang w:eastAsia="en-NZ"/>
              </w:rPr>
              <w:t>: at the landfill our current liability is forecast to increase by roughly a third by 2028, however govt settings would allow the cost to increase by 300%.</w:t>
            </w:r>
          </w:p>
        </w:tc>
        <w:tc>
          <w:tcPr>
            <w:tcW w:w="3397" w:type="dxa"/>
          </w:tcPr>
          <w:p w14:paraId="7FC47624" w14:textId="77777777" w:rsidR="00BE397F" w:rsidRPr="00B4136E" w:rsidRDefault="00BE397F" w:rsidP="00FE2119">
            <w:pPr>
              <w:pStyle w:val="Tablebody"/>
              <w:rPr>
                <w:lang w:eastAsia="en-NZ"/>
              </w:rPr>
            </w:pPr>
            <w:r w:rsidRPr="00B4136E">
              <w:rPr>
                <w:lang w:eastAsia="en-NZ"/>
              </w:rPr>
              <w:t>Annual review of the budget through the annual plan process.</w:t>
            </w:r>
          </w:p>
          <w:p w14:paraId="2EF532CC" w14:textId="77777777" w:rsidR="00BE397F" w:rsidRPr="00B4136E" w:rsidRDefault="00BE397F" w:rsidP="00FE2119">
            <w:pPr>
              <w:pStyle w:val="Tablebody"/>
              <w:rPr>
                <w:lang w:eastAsia="en-NZ"/>
              </w:rPr>
            </w:pPr>
            <w:r w:rsidRPr="00B4136E">
              <w:rPr>
                <w:lang w:eastAsia="en-NZ"/>
              </w:rPr>
              <w:t>We have projects in place under Te Atakura climate action strategy to minimise our exposure to the price of carbon: better methane capture and destruction technology at the landfill; diversion of organic matter from the landfill; removing natural gas (also known as “fossil gas”) used for heating indoor spaces and water heating from Council owned buildings including our pools; and converting our vehicle fleet and equipment to electricity.</w:t>
            </w:r>
          </w:p>
        </w:tc>
      </w:tr>
    </w:tbl>
    <w:p w14:paraId="1D4A6855" w14:textId="77777777" w:rsidR="00BE397F" w:rsidRPr="00B4136E" w:rsidRDefault="00BE397F" w:rsidP="00BE397F">
      <w:pPr>
        <w:pStyle w:val="Heading4"/>
        <w:spacing w:before="120"/>
        <w:rPr>
          <w:rStyle w:val="Heading4Char"/>
          <w:b/>
          <w:bCs/>
        </w:rPr>
      </w:pPr>
      <w:r w:rsidRPr="00B4136E">
        <w:rPr>
          <w:rStyle w:val="Heading4Char"/>
          <w:b/>
          <w:bCs/>
        </w:rPr>
        <w:t xml:space="preserve">Key risks </w:t>
      </w:r>
    </w:p>
    <w:p w14:paraId="4A91494A" w14:textId="77777777" w:rsidR="00BE397F" w:rsidRPr="00B4136E" w:rsidRDefault="00BE397F" w:rsidP="00BE397F">
      <w:pPr>
        <w:rPr>
          <w:lang w:eastAsia="en-NZ"/>
        </w:rPr>
      </w:pPr>
      <w:r w:rsidRPr="00B4136E">
        <w:rPr>
          <w:shd w:val="clear" w:color="auto" w:fill="FFFFFF"/>
          <w:lang w:eastAsia="en-NZ"/>
        </w:rPr>
        <w:br w:type="column"/>
      </w:r>
      <w:r w:rsidRPr="00B4136E">
        <w:rPr>
          <w:rStyle w:val="Heading5Char"/>
        </w:rPr>
        <w:t>Market forward contract last/fix price for NZUs for April 2025 to April 2028 (Forward contracts as of 15 September 2023).</w:t>
      </w:r>
      <w:r w:rsidRPr="00B4136E">
        <w:rPr>
          <w:rFonts w:ascii="Arial" w:hAnsi="Arial" w:cs="Arial"/>
          <w:i/>
          <w:shd w:val="clear" w:color="auto" w:fill="FFFFFF"/>
          <w:lang w:eastAsia="en-NZ"/>
        </w:rPr>
        <w:t> </w:t>
      </w:r>
    </w:p>
    <w:tbl>
      <w:tblPr>
        <w:tblW w:w="3402" w:type="dxa"/>
        <w:tblBorders>
          <w:bottom w:val="single" w:sz="4" w:space="0" w:color="75CEDE" w:themeColor="accent2"/>
        </w:tblBorders>
        <w:tblLook w:val="04A0" w:firstRow="1" w:lastRow="0" w:firstColumn="1" w:lastColumn="0" w:noHBand="0" w:noVBand="1"/>
      </w:tblPr>
      <w:tblGrid>
        <w:gridCol w:w="2127"/>
        <w:gridCol w:w="1275"/>
      </w:tblGrid>
      <w:tr w:rsidR="00BE397F" w:rsidRPr="00B4136E" w14:paraId="5F6A3B33" w14:textId="77777777" w:rsidTr="0014131D">
        <w:trPr>
          <w:trHeight w:val="300"/>
        </w:trPr>
        <w:tc>
          <w:tcPr>
            <w:tcW w:w="2127" w:type="dxa"/>
            <w:shd w:val="clear" w:color="auto" w:fill="75CEDE" w:themeFill="accent2"/>
            <w:hideMark/>
          </w:tcPr>
          <w:p w14:paraId="42B56F81" w14:textId="77777777" w:rsidR="00BE397F" w:rsidRPr="00B4136E" w:rsidRDefault="00BE397F" w:rsidP="00FE2119">
            <w:pPr>
              <w:pStyle w:val="Tableheading"/>
              <w:rPr>
                <w:lang w:eastAsia="en-NZ"/>
              </w:rPr>
            </w:pPr>
            <w:r w:rsidRPr="00B4136E">
              <w:rPr>
                <w:lang w:eastAsia="en-NZ"/>
              </w:rPr>
              <w:t>Contract</w:t>
            </w:r>
          </w:p>
        </w:tc>
        <w:tc>
          <w:tcPr>
            <w:tcW w:w="1275" w:type="dxa"/>
            <w:shd w:val="clear" w:color="auto" w:fill="75CEDE" w:themeFill="accent2"/>
            <w:hideMark/>
          </w:tcPr>
          <w:p w14:paraId="4583769D" w14:textId="77777777" w:rsidR="00BE397F" w:rsidRPr="00B4136E" w:rsidRDefault="00BE397F" w:rsidP="00FE2119">
            <w:pPr>
              <w:pStyle w:val="Tableheading"/>
              <w:rPr>
                <w:lang w:eastAsia="en-NZ"/>
              </w:rPr>
            </w:pPr>
            <w:r w:rsidRPr="00B4136E">
              <w:rPr>
                <w:lang w:eastAsia="en-NZ"/>
              </w:rPr>
              <w:t xml:space="preserve">Last/Fix </w:t>
            </w:r>
          </w:p>
        </w:tc>
      </w:tr>
      <w:tr w:rsidR="00BE397F" w:rsidRPr="00B4136E" w14:paraId="65641C0A" w14:textId="77777777" w:rsidTr="0014131D">
        <w:trPr>
          <w:trHeight w:val="300"/>
        </w:trPr>
        <w:tc>
          <w:tcPr>
            <w:tcW w:w="2127" w:type="dxa"/>
            <w:hideMark/>
          </w:tcPr>
          <w:p w14:paraId="096E0F63" w14:textId="77777777" w:rsidR="00BE397F" w:rsidRPr="00B4136E" w:rsidRDefault="00BE397F" w:rsidP="00FE2119">
            <w:pPr>
              <w:pStyle w:val="Tablebody"/>
              <w:rPr>
                <w:lang w:eastAsia="en-NZ"/>
              </w:rPr>
            </w:pPr>
            <w:r w:rsidRPr="00B4136E">
              <w:rPr>
                <w:lang w:eastAsia="en-NZ"/>
              </w:rPr>
              <w:t>NZUs – April 2024</w:t>
            </w:r>
          </w:p>
        </w:tc>
        <w:tc>
          <w:tcPr>
            <w:tcW w:w="1275" w:type="dxa"/>
            <w:hideMark/>
          </w:tcPr>
          <w:p w14:paraId="5E51061B" w14:textId="77777777" w:rsidR="00BE397F" w:rsidRPr="00B4136E" w:rsidRDefault="00BE397F" w:rsidP="00FE2119">
            <w:pPr>
              <w:pStyle w:val="Tablebody"/>
              <w:rPr>
                <w:lang w:eastAsia="en-NZ"/>
              </w:rPr>
            </w:pPr>
            <w:r w:rsidRPr="00B4136E">
              <w:rPr>
                <w:lang w:eastAsia="en-NZ"/>
              </w:rPr>
              <w:t>$75.47</w:t>
            </w:r>
          </w:p>
        </w:tc>
      </w:tr>
      <w:tr w:rsidR="00BE397F" w:rsidRPr="00B4136E" w14:paraId="6BB0648D" w14:textId="77777777" w:rsidTr="0014131D">
        <w:trPr>
          <w:trHeight w:val="300"/>
        </w:trPr>
        <w:tc>
          <w:tcPr>
            <w:tcW w:w="2127" w:type="dxa"/>
            <w:hideMark/>
          </w:tcPr>
          <w:p w14:paraId="4C948A7E" w14:textId="77777777" w:rsidR="00BE397F" w:rsidRPr="00B4136E" w:rsidRDefault="00BE397F" w:rsidP="00FE2119">
            <w:pPr>
              <w:pStyle w:val="Tablebody"/>
              <w:rPr>
                <w:lang w:eastAsia="en-NZ"/>
              </w:rPr>
            </w:pPr>
            <w:r w:rsidRPr="00B4136E">
              <w:rPr>
                <w:lang w:eastAsia="en-NZ"/>
              </w:rPr>
              <w:t>NZUs – April 2025</w:t>
            </w:r>
          </w:p>
        </w:tc>
        <w:tc>
          <w:tcPr>
            <w:tcW w:w="1275" w:type="dxa"/>
            <w:hideMark/>
          </w:tcPr>
          <w:p w14:paraId="7991DBF6" w14:textId="77777777" w:rsidR="00BE397F" w:rsidRPr="00B4136E" w:rsidRDefault="00BE397F" w:rsidP="00FE2119">
            <w:pPr>
              <w:pStyle w:val="Tablebody"/>
              <w:rPr>
                <w:lang w:eastAsia="en-NZ"/>
              </w:rPr>
            </w:pPr>
            <w:r w:rsidRPr="00B4136E">
              <w:rPr>
                <w:lang w:eastAsia="en-NZ"/>
              </w:rPr>
              <w:t>$80.95</w:t>
            </w:r>
          </w:p>
        </w:tc>
      </w:tr>
      <w:tr w:rsidR="00BE397F" w:rsidRPr="00B4136E" w14:paraId="38E4C4A1" w14:textId="77777777" w:rsidTr="0014131D">
        <w:trPr>
          <w:trHeight w:val="300"/>
        </w:trPr>
        <w:tc>
          <w:tcPr>
            <w:tcW w:w="2127" w:type="dxa"/>
            <w:hideMark/>
          </w:tcPr>
          <w:p w14:paraId="690E5C8C" w14:textId="77777777" w:rsidR="00BE397F" w:rsidRPr="00B4136E" w:rsidRDefault="00BE397F" w:rsidP="00FE2119">
            <w:pPr>
              <w:pStyle w:val="Tablebody"/>
              <w:rPr>
                <w:lang w:eastAsia="en-NZ"/>
              </w:rPr>
            </w:pPr>
            <w:r w:rsidRPr="00B4136E">
              <w:rPr>
                <w:lang w:eastAsia="en-NZ"/>
              </w:rPr>
              <w:t>NZUs – April 2026</w:t>
            </w:r>
          </w:p>
        </w:tc>
        <w:tc>
          <w:tcPr>
            <w:tcW w:w="1275" w:type="dxa"/>
            <w:hideMark/>
          </w:tcPr>
          <w:p w14:paraId="67015347" w14:textId="77777777" w:rsidR="00BE397F" w:rsidRPr="00B4136E" w:rsidRDefault="00BE397F" w:rsidP="00FE2119">
            <w:pPr>
              <w:pStyle w:val="Tablebody"/>
              <w:rPr>
                <w:lang w:eastAsia="en-NZ"/>
              </w:rPr>
            </w:pPr>
            <w:r w:rsidRPr="00B4136E">
              <w:rPr>
                <w:lang w:eastAsia="en-NZ"/>
              </w:rPr>
              <w:t>$86.82</w:t>
            </w:r>
          </w:p>
        </w:tc>
      </w:tr>
      <w:tr w:rsidR="00BE397F" w:rsidRPr="00B4136E" w14:paraId="5D12C958" w14:textId="77777777" w:rsidTr="0014131D">
        <w:trPr>
          <w:trHeight w:val="300"/>
        </w:trPr>
        <w:tc>
          <w:tcPr>
            <w:tcW w:w="2127" w:type="dxa"/>
            <w:hideMark/>
          </w:tcPr>
          <w:p w14:paraId="3B58154D" w14:textId="77777777" w:rsidR="00BE397F" w:rsidRPr="00B4136E" w:rsidRDefault="00BE397F" w:rsidP="00FE2119">
            <w:pPr>
              <w:pStyle w:val="Tablebody"/>
              <w:rPr>
                <w:lang w:eastAsia="en-NZ"/>
              </w:rPr>
            </w:pPr>
            <w:r w:rsidRPr="00B4136E">
              <w:rPr>
                <w:lang w:eastAsia="en-NZ"/>
              </w:rPr>
              <w:t>NZUs – April 2027</w:t>
            </w:r>
          </w:p>
        </w:tc>
        <w:tc>
          <w:tcPr>
            <w:tcW w:w="1275" w:type="dxa"/>
            <w:hideMark/>
          </w:tcPr>
          <w:p w14:paraId="3D360962" w14:textId="77777777" w:rsidR="00BE397F" w:rsidRPr="00B4136E" w:rsidRDefault="00BE397F" w:rsidP="00FE2119">
            <w:pPr>
              <w:pStyle w:val="Tablebody"/>
              <w:rPr>
                <w:lang w:eastAsia="en-NZ"/>
              </w:rPr>
            </w:pPr>
            <w:r w:rsidRPr="00B4136E">
              <w:rPr>
                <w:lang w:eastAsia="en-NZ"/>
              </w:rPr>
              <w:t>$93.12</w:t>
            </w:r>
          </w:p>
        </w:tc>
      </w:tr>
      <w:tr w:rsidR="00BE397F" w:rsidRPr="00B4136E" w14:paraId="6BB13E04" w14:textId="77777777" w:rsidTr="0014131D">
        <w:trPr>
          <w:trHeight w:val="300"/>
        </w:trPr>
        <w:tc>
          <w:tcPr>
            <w:tcW w:w="2127" w:type="dxa"/>
            <w:hideMark/>
          </w:tcPr>
          <w:p w14:paraId="34C31F85" w14:textId="77777777" w:rsidR="00BE397F" w:rsidRPr="00B4136E" w:rsidRDefault="00BE397F" w:rsidP="00FE2119">
            <w:pPr>
              <w:pStyle w:val="Tablebody"/>
              <w:rPr>
                <w:lang w:eastAsia="en-NZ"/>
              </w:rPr>
            </w:pPr>
            <w:r w:rsidRPr="00B4136E">
              <w:rPr>
                <w:lang w:eastAsia="en-NZ"/>
              </w:rPr>
              <w:t>NZUs – April 2028</w:t>
            </w:r>
          </w:p>
        </w:tc>
        <w:tc>
          <w:tcPr>
            <w:tcW w:w="1275" w:type="dxa"/>
            <w:hideMark/>
          </w:tcPr>
          <w:p w14:paraId="3C9CF008" w14:textId="77777777" w:rsidR="00BE397F" w:rsidRPr="00B4136E" w:rsidRDefault="00BE397F" w:rsidP="00FE2119">
            <w:pPr>
              <w:pStyle w:val="Tablebody"/>
              <w:rPr>
                <w:lang w:eastAsia="en-NZ"/>
              </w:rPr>
            </w:pPr>
            <w:r w:rsidRPr="00B4136E">
              <w:rPr>
                <w:lang w:eastAsia="en-NZ"/>
              </w:rPr>
              <w:t>$99.90</w:t>
            </w:r>
          </w:p>
        </w:tc>
      </w:tr>
    </w:tbl>
    <w:p w14:paraId="09A51ADD" w14:textId="77777777" w:rsidR="00BE397F" w:rsidRPr="00B4136E" w:rsidRDefault="00BE397F" w:rsidP="00BE397F">
      <w:pPr>
        <w:rPr>
          <w:lang w:eastAsia="en-NZ"/>
        </w:rPr>
      </w:pPr>
      <w:r w:rsidRPr="00B4136E">
        <w:rPr>
          <w:b/>
          <w:bCs/>
          <w:lang w:eastAsia="en-NZ"/>
        </w:rPr>
        <w:t>Reference:</w:t>
      </w:r>
      <w:r w:rsidRPr="00B4136E">
        <w:rPr>
          <w:lang w:eastAsia="en-NZ"/>
        </w:rPr>
        <w:t xml:space="preserve"> Carbon News NZ, website accessed September 15</w:t>
      </w:r>
      <w:r w:rsidRPr="00B4136E">
        <w:rPr>
          <w:vertAlign w:val="superscript"/>
          <w:lang w:eastAsia="en-NZ"/>
        </w:rPr>
        <w:t>th</w:t>
      </w:r>
      <w:proofErr w:type="gramStart"/>
      <w:r w:rsidRPr="00B4136E">
        <w:rPr>
          <w:lang w:eastAsia="en-NZ"/>
        </w:rPr>
        <w:t xml:space="preserve"> 2023</w:t>
      </w:r>
      <w:proofErr w:type="gramEnd"/>
      <w:r w:rsidRPr="00B4136E">
        <w:rPr>
          <w:lang w:eastAsia="en-NZ"/>
        </w:rPr>
        <w:t>.</w:t>
      </w:r>
    </w:p>
    <w:p w14:paraId="1E044A0F" w14:textId="77777777" w:rsidR="00BE397F" w:rsidRPr="00B4136E" w:rsidRDefault="00BE397F" w:rsidP="00BE397F">
      <w:pPr>
        <w:rPr>
          <w:lang w:eastAsia="en-NZ"/>
        </w:rPr>
      </w:pPr>
      <w:r w:rsidRPr="00B4136E">
        <w:rPr>
          <w:b/>
        </w:rPr>
        <w:t>Level of certainty:</w:t>
      </w:r>
      <w:r w:rsidRPr="00B4136E">
        <w:rPr>
          <w:b/>
          <w:i/>
          <w:color w:val="003E52"/>
          <w:lang w:eastAsia="en-NZ"/>
        </w:rPr>
        <w:t xml:space="preserve"> </w:t>
      </w:r>
      <w:r w:rsidRPr="00B4136E">
        <w:rPr>
          <w:lang w:eastAsia="en-NZ"/>
        </w:rPr>
        <w:t>Moderate – The certainty of the cost estimate for a NZU is moderate. A range of factors including the pace of technological change and level of economic activity could significantly affect both the medium and long-term trend and year on year costs</w:t>
      </w:r>
    </w:p>
    <w:p w14:paraId="2599D6A6" w14:textId="77777777" w:rsidR="00BE397F" w:rsidRPr="00B4136E" w:rsidRDefault="00BE397F" w:rsidP="00BE397F">
      <w:pPr>
        <w:rPr>
          <w:lang w:eastAsia="en-NZ"/>
        </w:rPr>
        <w:sectPr w:rsidR="00BE397F" w:rsidRPr="00B4136E" w:rsidSect="00BE397F">
          <w:footerReference w:type="default" r:id="rId43"/>
          <w:type w:val="continuous"/>
          <w:pgSz w:w="16840" w:h="11901" w:orient="landscape"/>
          <w:pgMar w:top="1021" w:right="1247" w:bottom="1361" w:left="1247" w:header="397" w:footer="0" w:gutter="0"/>
          <w:cols w:num="4" w:space="238"/>
          <w:titlePg/>
          <w:docGrid w:linePitch="326"/>
        </w:sectPr>
      </w:pPr>
    </w:p>
    <w:p w14:paraId="19CC76CC" w14:textId="77777777" w:rsidR="00BE397F" w:rsidRPr="00B4136E" w:rsidRDefault="00BE397F" w:rsidP="00BE397F">
      <w:pPr>
        <w:pStyle w:val="Heading2"/>
        <w:rPr>
          <w:rFonts w:eastAsia="MS Gothic"/>
        </w:rPr>
      </w:pPr>
      <w:bookmarkStart w:id="293" w:name="_Toc168915395"/>
      <w:bookmarkStart w:id="294" w:name="_Toc169701830"/>
      <w:bookmarkStart w:id="295" w:name="_Toc200716747"/>
      <w:r w:rsidRPr="00B4136E">
        <w:lastRenderedPageBreak/>
        <w:t>Significant Asset Lifecycles</w:t>
      </w:r>
      <w:bookmarkEnd w:id="293"/>
      <w:bookmarkEnd w:id="294"/>
      <w:bookmarkEnd w:id="295"/>
    </w:p>
    <w:p w14:paraId="53F63771"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27B9C0E5" w14:textId="77777777" w:rsidR="00BE397F" w:rsidRPr="00B4136E" w:rsidRDefault="00BE397F" w:rsidP="00BE397F">
      <w:pPr>
        <w:rPr>
          <w:lang w:eastAsia="en-NZ"/>
        </w:rPr>
      </w:pPr>
      <w:r w:rsidRPr="00B4136E">
        <w:rPr>
          <w:lang w:eastAsia="en-NZ"/>
        </w:rPr>
        <w:t xml:space="preserve">The estimated useful lives of significant assets will be as shown in the Statement of Accounting Policies. The asset life of key assets (three waters and transport is included below). </w:t>
      </w:r>
    </w:p>
    <w:p w14:paraId="1C29D8AD" w14:textId="77777777" w:rsidR="00BE397F" w:rsidRPr="00B4136E" w:rsidRDefault="00BE397F" w:rsidP="00BE397F">
      <w:pPr>
        <w:rPr>
          <w:lang w:eastAsia="en-NZ"/>
        </w:rPr>
      </w:pPr>
      <w:proofErr w:type="gramStart"/>
      <w:r w:rsidRPr="00B4136E">
        <w:rPr>
          <w:lang w:eastAsia="en-NZ"/>
        </w:rPr>
        <w:t>The majority of</w:t>
      </w:r>
      <w:proofErr w:type="gramEnd"/>
      <w:r w:rsidRPr="00B4136E">
        <w:rPr>
          <w:lang w:eastAsia="en-NZ"/>
        </w:rPr>
        <w:t xml:space="preserve"> the significant assets will continue to be revalued every three years. It is assumed that assets will be replaced at the end of their useful life. Ranges in average ages relate to the variability of component parts of assets and changing material and design of assets over time.</w:t>
      </w:r>
    </w:p>
    <w:tbl>
      <w:tblPr>
        <w:tblW w:w="3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56"/>
        <w:gridCol w:w="299"/>
        <w:gridCol w:w="567"/>
        <w:gridCol w:w="150"/>
        <w:gridCol w:w="984"/>
        <w:gridCol w:w="150"/>
      </w:tblGrid>
      <w:tr w:rsidR="00BE397F" w:rsidRPr="00B4136E" w14:paraId="492F4AD3" w14:textId="77777777" w:rsidTr="0014131D">
        <w:trPr>
          <w:trHeight w:val="600"/>
        </w:trPr>
        <w:tc>
          <w:tcPr>
            <w:tcW w:w="1555" w:type="dxa"/>
            <w:gridSpan w:val="2"/>
            <w:tcBorders>
              <w:top w:val="nil"/>
              <w:left w:val="nil"/>
              <w:bottom w:val="nil"/>
              <w:right w:val="nil"/>
            </w:tcBorders>
            <w:shd w:val="clear" w:color="auto" w:fill="75CEDE" w:themeFill="accent2"/>
            <w:vAlign w:val="center"/>
            <w:hideMark/>
          </w:tcPr>
          <w:p w14:paraId="0C6A2344" w14:textId="77777777" w:rsidR="00BE397F" w:rsidRPr="00B4136E" w:rsidRDefault="00BE397F" w:rsidP="00FE2119">
            <w:pPr>
              <w:pStyle w:val="Tableheading"/>
              <w:rPr>
                <w:lang w:eastAsia="en-NZ"/>
              </w:rPr>
            </w:pPr>
            <w:r w:rsidRPr="00B4136E">
              <w:rPr>
                <w:lang w:eastAsia="en-NZ"/>
              </w:rPr>
              <w:t>Key Asset – Pipes </w:t>
            </w:r>
          </w:p>
        </w:tc>
        <w:tc>
          <w:tcPr>
            <w:tcW w:w="717" w:type="dxa"/>
            <w:gridSpan w:val="2"/>
            <w:tcBorders>
              <w:top w:val="nil"/>
              <w:left w:val="nil"/>
              <w:bottom w:val="nil"/>
              <w:right w:val="nil"/>
            </w:tcBorders>
            <w:shd w:val="clear" w:color="auto" w:fill="75CEDE" w:themeFill="accent2"/>
            <w:vAlign w:val="center"/>
            <w:hideMark/>
          </w:tcPr>
          <w:p w14:paraId="5ED7A6F1" w14:textId="77777777" w:rsidR="00BE397F" w:rsidRPr="00B4136E" w:rsidRDefault="00BE397F" w:rsidP="00FE2119">
            <w:pPr>
              <w:pStyle w:val="Tableheading"/>
              <w:rPr>
                <w:lang w:eastAsia="en-NZ"/>
              </w:rPr>
            </w:pPr>
            <w:r w:rsidRPr="00B4136E">
              <w:rPr>
                <w:lang w:eastAsia="en-NZ"/>
              </w:rPr>
              <w:t>Asset life in years </w:t>
            </w:r>
          </w:p>
        </w:tc>
        <w:tc>
          <w:tcPr>
            <w:tcW w:w="1134" w:type="dxa"/>
            <w:gridSpan w:val="2"/>
            <w:tcBorders>
              <w:top w:val="nil"/>
              <w:left w:val="nil"/>
              <w:bottom w:val="nil"/>
              <w:right w:val="nil"/>
            </w:tcBorders>
            <w:shd w:val="clear" w:color="auto" w:fill="75CEDE" w:themeFill="accent2"/>
            <w:vAlign w:val="center"/>
            <w:hideMark/>
          </w:tcPr>
          <w:p w14:paraId="122C5115" w14:textId="77777777" w:rsidR="00BE397F" w:rsidRPr="00B4136E" w:rsidRDefault="00BE397F" w:rsidP="00FE2119">
            <w:pPr>
              <w:pStyle w:val="Tableheading"/>
              <w:rPr>
                <w:lang w:eastAsia="en-NZ"/>
              </w:rPr>
            </w:pPr>
            <w:r w:rsidRPr="00B4136E">
              <w:rPr>
                <w:lang w:eastAsia="en-NZ"/>
              </w:rPr>
              <w:t xml:space="preserve">Asset life from 2022 </w:t>
            </w:r>
            <w:proofErr w:type="spellStart"/>
            <w:r w:rsidRPr="00B4136E">
              <w:rPr>
                <w:lang w:eastAsia="en-NZ"/>
              </w:rPr>
              <w:t>3W</w:t>
            </w:r>
            <w:proofErr w:type="spellEnd"/>
            <w:r w:rsidRPr="00B4136E">
              <w:rPr>
                <w:lang w:eastAsia="en-NZ"/>
              </w:rPr>
              <w:t xml:space="preserve"> Valuation </w:t>
            </w:r>
          </w:p>
        </w:tc>
      </w:tr>
      <w:tr w:rsidR="00BE397F" w:rsidRPr="00B4136E" w14:paraId="5F9667FC" w14:textId="77777777" w:rsidTr="0014131D">
        <w:trPr>
          <w:trHeight w:val="195"/>
        </w:trPr>
        <w:tc>
          <w:tcPr>
            <w:tcW w:w="1555" w:type="dxa"/>
            <w:gridSpan w:val="2"/>
            <w:tcBorders>
              <w:top w:val="nil"/>
              <w:left w:val="nil"/>
              <w:bottom w:val="nil"/>
              <w:right w:val="nil"/>
            </w:tcBorders>
            <w:hideMark/>
          </w:tcPr>
          <w:p w14:paraId="36566355" w14:textId="77777777" w:rsidR="00BE397F" w:rsidRPr="00B4136E" w:rsidRDefault="00BE397F" w:rsidP="00FE2119">
            <w:pPr>
              <w:pStyle w:val="Tablebody"/>
              <w:spacing w:before="40" w:after="40"/>
              <w:rPr>
                <w:lang w:eastAsia="en-NZ"/>
              </w:rPr>
            </w:pPr>
            <w:r w:rsidRPr="00B4136E">
              <w:rPr>
                <w:lang w:eastAsia="en-NZ"/>
              </w:rPr>
              <w:t>Water pipes</w:t>
            </w:r>
          </w:p>
        </w:tc>
        <w:tc>
          <w:tcPr>
            <w:tcW w:w="717" w:type="dxa"/>
            <w:gridSpan w:val="2"/>
            <w:tcBorders>
              <w:top w:val="nil"/>
              <w:left w:val="nil"/>
              <w:bottom w:val="nil"/>
              <w:right w:val="nil"/>
            </w:tcBorders>
            <w:hideMark/>
          </w:tcPr>
          <w:p w14:paraId="2B2D9630" w14:textId="77777777" w:rsidR="00BE397F" w:rsidRPr="00B4136E" w:rsidRDefault="00BE397F" w:rsidP="00FE2119">
            <w:pPr>
              <w:pStyle w:val="Tablebody"/>
              <w:spacing w:before="40" w:after="40"/>
              <w:rPr>
                <w:lang w:eastAsia="en-NZ"/>
              </w:rPr>
            </w:pPr>
            <w:r w:rsidRPr="00B4136E">
              <w:rPr>
                <w:lang w:eastAsia="en-NZ"/>
              </w:rPr>
              <w:t>50-95</w:t>
            </w:r>
          </w:p>
        </w:tc>
        <w:tc>
          <w:tcPr>
            <w:tcW w:w="1134" w:type="dxa"/>
            <w:gridSpan w:val="2"/>
            <w:tcBorders>
              <w:top w:val="nil"/>
              <w:left w:val="nil"/>
              <w:bottom w:val="nil"/>
              <w:right w:val="nil"/>
            </w:tcBorders>
            <w:hideMark/>
          </w:tcPr>
          <w:p w14:paraId="0EE76EE8" w14:textId="77777777" w:rsidR="00BE397F" w:rsidRPr="00B4136E" w:rsidRDefault="00BE397F" w:rsidP="00FE2119">
            <w:pPr>
              <w:pStyle w:val="Tablebody"/>
              <w:spacing w:before="40" w:after="40"/>
              <w:rPr>
                <w:lang w:eastAsia="en-NZ"/>
              </w:rPr>
            </w:pPr>
            <w:r w:rsidRPr="00B4136E">
              <w:rPr>
                <w:lang w:eastAsia="en-NZ"/>
              </w:rPr>
              <w:t>40-128</w:t>
            </w:r>
          </w:p>
        </w:tc>
      </w:tr>
      <w:tr w:rsidR="00BE397F" w:rsidRPr="00B4136E" w14:paraId="7B2C30BD" w14:textId="77777777" w:rsidTr="0014131D">
        <w:trPr>
          <w:trHeight w:val="195"/>
        </w:trPr>
        <w:tc>
          <w:tcPr>
            <w:tcW w:w="1555" w:type="dxa"/>
            <w:gridSpan w:val="2"/>
            <w:tcBorders>
              <w:top w:val="nil"/>
              <w:left w:val="nil"/>
              <w:bottom w:val="nil"/>
              <w:right w:val="nil"/>
            </w:tcBorders>
            <w:hideMark/>
          </w:tcPr>
          <w:p w14:paraId="2820271C" w14:textId="77777777" w:rsidR="00BE397F" w:rsidRPr="00B4136E" w:rsidRDefault="00BE397F" w:rsidP="00FE2119">
            <w:pPr>
              <w:pStyle w:val="Tablebody"/>
              <w:spacing w:before="40" w:after="40"/>
              <w:rPr>
                <w:lang w:eastAsia="en-NZ"/>
              </w:rPr>
            </w:pPr>
            <w:r w:rsidRPr="00B4136E">
              <w:rPr>
                <w:lang w:eastAsia="en-NZ"/>
              </w:rPr>
              <w:t>Water reservoirs</w:t>
            </w:r>
          </w:p>
        </w:tc>
        <w:tc>
          <w:tcPr>
            <w:tcW w:w="717" w:type="dxa"/>
            <w:gridSpan w:val="2"/>
            <w:tcBorders>
              <w:top w:val="nil"/>
              <w:left w:val="nil"/>
              <w:bottom w:val="nil"/>
              <w:right w:val="nil"/>
            </w:tcBorders>
            <w:hideMark/>
          </w:tcPr>
          <w:p w14:paraId="74891A9C" w14:textId="77777777" w:rsidR="00BE397F" w:rsidRPr="00B4136E" w:rsidRDefault="00BE397F" w:rsidP="00FE2119">
            <w:pPr>
              <w:pStyle w:val="Tablebody"/>
              <w:spacing w:before="40" w:after="40"/>
              <w:rPr>
                <w:lang w:eastAsia="en-NZ"/>
              </w:rPr>
            </w:pPr>
            <w:r w:rsidRPr="00B4136E">
              <w:rPr>
                <w:lang w:eastAsia="en-NZ"/>
              </w:rPr>
              <w:t>40-100</w:t>
            </w:r>
          </w:p>
        </w:tc>
        <w:tc>
          <w:tcPr>
            <w:tcW w:w="1134" w:type="dxa"/>
            <w:gridSpan w:val="2"/>
            <w:tcBorders>
              <w:top w:val="nil"/>
              <w:left w:val="nil"/>
              <w:bottom w:val="nil"/>
              <w:right w:val="nil"/>
            </w:tcBorders>
            <w:hideMark/>
          </w:tcPr>
          <w:p w14:paraId="4ACED0C7" w14:textId="77777777" w:rsidR="00BE397F" w:rsidRPr="00B4136E" w:rsidRDefault="00BE397F" w:rsidP="00FE2119">
            <w:pPr>
              <w:pStyle w:val="Tablebody"/>
              <w:spacing w:before="40" w:after="40"/>
              <w:rPr>
                <w:lang w:eastAsia="en-NZ"/>
              </w:rPr>
            </w:pPr>
            <w:r w:rsidRPr="00B4136E">
              <w:rPr>
                <w:lang w:eastAsia="en-NZ"/>
              </w:rPr>
              <w:t>90-117</w:t>
            </w:r>
          </w:p>
        </w:tc>
      </w:tr>
      <w:tr w:rsidR="00BE397F" w:rsidRPr="00B4136E" w14:paraId="2DF00827" w14:textId="77777777" w:rsidTr="0014131D">
        <w:trPr>
          <w:trHeight w:val="225"/>
        </w:trPr>
        <w:tc>
          <w:tcPr>
            <w:tcW w:w="1555" w:type="dxa"/>
            <w:gridSpan w:val="2"/>
            <w:tcBorders>
              <w:top w:val="nil"/>
              <w:left w:val="nil"/>
              <w:bottom w:val="nil"/>
              <w:right w:val="nil"/>
            </w:tcBorders>
            <w:hideMark/>
          </w:tcPr>
          <w:p w14:paraId="6956C9AE" w14:textId="77777777" w:rsidR="00BE397F" w:rsidRPr="00B4136E" w:rsidRDefault="00BE397F" w:rsidP="00FE2119">
            <w:pPr>
              <w:pStyle w:val="Tablebody"/>
              <w:spacing w:before="40" w:after="40"/>
              <w:rPr>
                <w:lang w:eastAsia="en-NZ"/>
              </w:rPr>
            </w:pPr>
            <w:r w:rsidRPr="00B4136E">
              <w:rPr>
                <w:lang w:eastAsia="en-NZ"/>
              </w:rPr>
              <w:t>Water pumping stations</w:t>
            </w:r>
          </w:p>
        </w:tc>
        <w:tc>
          <w:tcPr>
            <w:tcW w:w="717" w:type="dxa"/>
            <w:gridSpan w:val="2"/>
            <w:tcBorders>
              <w:top w:val="nil"/>
              <w:left w:val="nil"/>
              <w:bottom w:val="nil"/>
              <w:right w:val="nil"/>
            </w:tcBorders>
            <w:hideMark/>
          </w:tcPr>
          <w:p w14:paraId="4183FE57" w14:textId="77777777" w:rsidR="00BE397F" w:rsidRPr="00B4136E" w:rsidRDefault="00BE397F" w:rsidP="00FE2119">
            <w:pPr>
              <w:pStyle w:val="Tablebody"/>
              <w:spacing w:before="40" w:after="40"/>
              <w:rPr>
                <w:lang w:eastAsia="en-NZ"/>
              </w:rPr>
            </w:pPr>
            <w:r w:rsidRPr="00B4136E">
              <w:rPr>
                <w:lang w:eastAsia="en-NZ"/>
              </w:rPr>
              <w:t>20-100</w:t>
            </w:r>
          </w:p>
        </w:tc>
        <w:tc>
          <w:tcPr>
            <w:tcW w:w="1134" w:type="dxa"/>
            <w:gridSpan w:val="2"/>
            <w:tcBorders>
              <w:top w:val="nil"/>
              <w:left w:val="nil"/>
              <w:bottom w:val="nil"/>
              <w:right w:val="nil"/>
            </w:tcBorders>
            <w:hideMark/>
          </w:tcPr>
          <w:p w14:paraId="7FC1192E" w14:textId="77777777" w:rsidR="00BE397F" w:rsidRPr="00B4136E" w:rsidRDefault="00BE397F" w:rsidP="00FE2119">
            <w:pPr>
              <w:pStyle w:val="Tablebody"/>
              <w:spacing w:before="40" w:after="40"/>
              <w:rPr>
                <w:lang w:eastAsia="en-NZ"/>
              </w:rPr>
            </w:pPr>
            <w:r w:rsidRPr="00B4136E">
              <w:rPr>
                <w:lang w:eastAsia="en-NZ"/>
              </w:rPr>
              <w:t>100-104</w:t>
            </w:r>
          </w:p>
        </w:tc>
      </w:tr>
      <w:tr w:rsidR="00BE397F" w:rsidRPr="00B4136E" w14:paraId="3FB8A520" w14:textId="77777777" w:rsidTr="0014131D">
        <w:trPr>
          <w:trHeight w:val="195"/>
        </w:trPr>
        <w:tc>
          <w:tcPr>
            <w:tcW w:w="1555" w:type="dxa"/>
            <w:gridSpan w:val="2"/>
            <w:tcBorders>
              <w:top w:val="nil"/>
              <w:left w:val="nil"/>
              <w:bottom w:val="nil"/>
              <w:right w:val="nil"/>
            </w:tcBorders>
            <w:hideMark/>
          </w:tcPr>
          <w:p w14:paraId="6C757F2E" w14:textId="77777777" w:rsidR="00BE397F" w:rsidRPr="00B4136E" w:rsidRDefault="00BE397F" w:rsidP="00FE2119">
            <w:pPr>
              <w:pStyle w:val="Tablebody"/>
              <w:spacing w:before="40" w:after="40"/>
              <w:rPr>
                <w:lang w:eastAsia="en-NZ"/>
              </w:rPr>
            </w:pPr>
            <w:r w:rsidRPr="00B4136E">
              <w:rPr>
                <w:lang w:eastAsia="en-NZ"/>
              </w:rPr>
              <w:t>Sewer pipes and tunnels</w:t>
            </w:r>
          </w:p>
        </w:tc>
        <w:tc>
          <w:tcPr>
            <w:tcW w:w="717" w:type="dxa"/>
            <w:gridSpan w:val="2"/>
            <w:tcBorders>
              <w:top w:val="nil"/>
              <w:left w:val="nil"/>
              <w:bottom w:val="nil"/>
              <w:right w:val="nil"/>
            </w:tcBorders>
            <w:hideMark/>
          </w:tcPr>
          <w:p w14:paraId="729CFEB2" w14:textId="77777777" w:rsidR="00BE397F" w:rsidRPr="00B4136E" w:rsidRDefault="00BE397F" w:rsidP="00FE2119">
            <w:pPr>
              <w:pStyle w:val="Tablebody"/>
              <w:spacing w:before="40" w:after="40"/>
              <w:rPr>
                <w:lang w:eastAsia="en-NZ"/>
              </w:rPr>
            </w:pPr>
            <w:r w:rsidRPr="00B4136E">
              <w:rPr>
                <w:lang w:eastAsia="en-NZ"/>
              </w:rPr>
              <w:t>60-110</w:t>
            </w:r>
          </w:p>
        </w:tc>
        <w:tc>
          <w:tcPr>
            <w:tcW w:w="1134" w:type="dxa"/>
            <w:gridSpan w:val="2"/>
            <w:tcBorders>
              <w:top w:val="nil"/>
              <w:left w:val="nil"/>
              <w:bottom w:val="nil"/>
              <w:right w:val="nil"/>
            </w:tcBorders>
            <w:hideMark/>
          </w:tcPr>
          <w:p w14:paraId="0BE3DD97" w14:textId="77777777" w:rsidR="00BE397F" w:rsidRPr="00B4136E" w:rsidRDefault="00BE397F" w:rsidP="00FE2119">
            <w:pPr>
              <w:pStyle w:val="Tablebody"/>
              <w:spacing w:before="40" w:after="40"/>
              <w:rPr>
                <w:lang w:eastAsia="en-NZ"/>
              </w:rPr>
            </w:pPr>
            <w:r w:rsidRPr="00B4136E">
              <w:rPr>
                <w:lang w:eastAsia="en-NZ"/>
              </w:rPr>
              <w:t>60-128</w:t>
            </w:r>
          </w:p>
        </w:tc>
      </w:tr>
      <w:tr w:rsidR="00BE397F" w:rsidRPr="00B4136E" w14:paraId="6BD17278" w14:textId="77777777" w:rsidTr="0014131D">
        <w:trPr>
          <w:trHeight w:val="195"/>
        </w:trPr>
        <w:tc>
          <w:tcPr>
            <w:tcW w:w="1555" w:type="dxa"/>
            <w:gridSpan w:val="2"/>
            <w:tcBorders>
              <w:top w:val="nil"/>
              <w:left w:val="nil"/>
              <w:bottom w:val="nil"/>
              <w:right w:val="nil"/>
            </w:tcBorders>
            <w:hideMark/>
          </w:tcPr>
          <w:p w14:paraId="29A38A1A" w14:textId="77777777" w:rsidR="00BE397F" w:rsidRPr="00B4136E" w:rsidRDefault="00BE397F" w:rsidP="00FE2119">
            <w:pPr>
              <w:pStyle w:val="Tablebody"/>
              <w:spacing w:before="40" w:after="40"/>
              <w:rPr>
                <w:lang w:eastAsia="en-NZ"/>
              </w:rPr>
            </w:pPr>
            <w:r w:rsidRPr="00B4136E">
              <w:rPr>
                <w:lang w:eastAsia="en-NZ"/>
              </w:rPr>
              <w:t>Sewer pumping stations</w:t>
            </w:r>
          </w:p>
        </w:tc>
        <w:tc>
          <w:tcPr>
            <w:tcW w:w="717" w:type="dxa"/>
            <w:gridSpan w:val="2"/>
            <w:tcBorders>
              <w:top w:val="nil"/>
              <w:left w:val="nil"/>
              <w:bottom w:val="nil"/>
              <w:right w:val="nil"/>
            </w:tcBorders>
            <w:hideMark/>
          </w:tcPr>
          <w:p w14:paraId="01F5DA3F" w14:textId="77777777" w:rsidR="00BE397F" w:rsidRPr="00B4136E" w:rsidRDefault="00BE397F" w:rsidP="00FE2119">
            <w:pPr>
              <w:pStyle w:val="Tablebody"/>
              <w:spacing w:before="40" w:after="40"/>
              <w:rPr>
                <w:lang w:eastAsia="en-NZ"/>
              </w:rPr>
            </w:pPr>
            <w:r w:rsidRPr="00B4136E">
              <w:rPr>
                <w:lang w:eastAsia="en-NZ"/>
              </w:rPr>
              <w:t>20-80</w:t>
            </w:r>
          </w:p>
        </w:tc>
        <w:tc>
          <w:tcPr>
            <w:tcW w:w="1134" w:type="dxa"/>
            <w:gridSpan w:val="2"/>
            <w:tcBorders>
              <w:top w:val="nil"/>
              <w:left w:val="nil"/>
              <w:bottom w:val="nil"/>
              <w:right w:val="nil"/>
            </w:tcBorders>
            <w:hideMark/>
          </w:tcPr>
          <w:p w14:paraId="4FC24B59" w14:textId="77777777" w:rsidR="00BE397F" w:rsidRPr="00B4136E" w:rsidRDefault="00BE397F" w:rsidP="00FE2119">
            <w:pPr>
              <w:pStyle w:val="Tablebody"/>
              <w:spacing w:before="40" w:after="40"/>
              <w:rPr>
                <w:lang w:eastAsia="en-NZ"/>
              </w:rPr>
            </w:pPr>
            <w:r w:rsidRPr="00B4136E">
              <w:rPr>
                <w:lang w:eastAsia="en-NZ"/>
              </w:rPr>
              <w:t>100</w:t>
            </w:r>
          </w:p>
        </w:tc>
      </w:tr>
      <w:tr w:rsidR="00BE397F" w:rsidRPr="00B4136E" w14:paraId="0BFA6200" w14:textId="77777777" w:rsidTr="0014131D">
        <w:trPr>
          <w:trHeight w:val="195"/>
        </w:trPr>
        <w:tc>
          <w:tcPr>
            <w:tcW w:w="1555" w:type="dxa"/>
            <w:gridSpan w:val="2"/>
            <w:tcBorders>
              <w:top w:val="nil"/>
              <w:left w:val="nil"/>
              <w:bottom w:val="nil"/>
              <w:right w:val="nil"/>
            </w:tcBorders>
            <w:hideMark/>
          </w:tcPr>
          <w:p w14:paraId="5D214DF8" w14:textId="77777777" w:rsidR="00BE397F" w:rsidRPr="00B4136E" w:rsidRDefault="00BE397F" w:rsidP="00FE2119">
            <w:pPr>
              <w:spacing w:before="40" w:after="40"/>
              <w:rPr>
                <w:lang w:eastAsia="en-NZ"/>
              </w:rPr>
            </w:pPr>
            <w:r w:rsidRPr="00B4136E">
              <w:rPr>
                <w:lang w:eastAsia="en-NZ"/>
              </w:rPr>
              <w:t>Stormwater pipes</w:t>
            </w:r>
          </w:p>
        </w:tc>
        <w:tc>
          <w:tcPr>
            <w:tcW w:w="717" w:type="dxa"/>
            <w:gridSpan w:val="2"/>
            <w:tcBorders>
              <w:top w:val="nil"/>
              <w:left w:val="nil"/>
              <w:bottom w:val="nil"/>
              <w:right w:val="nil"/>
            </w:tcBorders>
            <w:hideMark/>
          </w:tcPr>
          <w:p w14:paraId="61B8FDFB" w14:textId="77777777" w:rsidR="00BE397F" w:rsidRPr="00B4136E" w:rsidRDefault="00BE397F" w:rsidP="00FE2119">
            <w:pPr>
              <w:spacing w:before="40" w:after="40"/>
              <w:rPr>
                <w:lang w:eastAsia="en-NZ"/>
              </w:rPr>
            </w:pPr>
            <w:r w:rsidRPr="00B4136E">
              <w:rPr>
                <w:lang w:eastAsia="en-NZ"/>
              </w:rPr>
              <w:t>50-130</w:t>
            </w:r>
          </w:p>
        </w:tc>
        <w:tc>
          <w:tcPr>
            <w:tcW w:w="1134" w:type="dxa"/>
            <w:gridSpan w:val="2"/>
            <w:tcBorders>
              <w:top w:val="nil"/>
              <w:left w:val="nil"/>
              <w:bottom w:val="nil"/>
              <w:right w:val="nil"/>
            </w:tcBorders>
            <w:hideMark/>
          </w:tcPr>
          <w:p w14:paraId="10F46CB0" w14:textId="77777777" w:rsidR="00BE397F" w:rsidRPr="00B4136E" w:rsidRDefault="00BE397F" w:rsidP="00FE2119">
            <w:pPr>
              <w:spacing w:before="40" w:after="40"/>
              <w:rPr>
                <w:lang w:eastAsia="en-NZ"/>
              </w:rPr>
            </w:pPr>
            <w:r w:rsidRPr="00B4136E">
              <w:rPr>
                <w:lang w:eastAsia="en-NZ"/>
              </w:rPr>
              <w:t>40-130</w:t>
            </w:r>
          </w:p>
        </w:tc>
      </w:tr>
      <w:tr w:rsidR="00BE397F" w:rsidRPr="00B4136E" w14:paraId="1BB36DC0" w14:textId="77777777" w:rsidTr="0014131D">
        <w:trPr>
          <w:trHeight w:val="225"/>
        </w:trPr>
        <w:tc>
          <w:tcPr>
            <w:tcW w:w="1555" w:type="dxa"/>
            <w:gridSpan w:val="2"/>
            <w:tcBorders>
              <w:top w:val="nil"/>
              <w:left w:val="nil"/>
              <w:bottom w:val="single" w:sz="4" w:space="0" w:color="75CEDE" w:themeColor="accent2"/>
              <w:right w:val="nil"/>
            </w:tcBorders>
            <w:hideMark/>
          </w:tcPr>
          <w:p w14:paraId="1F8E471C" w14:textId="77777777" w:rsidR="00BE397F" w:rsidRPr="00B4136E" w:rsidRDefault="00BE397F" w:rsidP="00FE2119">
            <w:pPr>
              <w:spacing w:before="40" w:after="40"/>
              <w:rPr>
                <w:lang w:eastAsia="en-NZ"/>
              </w:rPr>
            </w:pPr>
            <w:r w:rsidRPr="00B4136E">
              <w:rPr>
                <w:lang w:eastAsia="en-NZ"/>
              </w:rPr>
              <w:t>Stormwater pump stations</w:t>
            </w:r>
          </w:p>
        </w:tc>
        <w:tc>
          <w:tcPr>
            <w:tcW w:w="717" w:type="dxa"/>
            <w:gridSpan w:val="2"/>
            <w:tcBorders>
              <w:top w:val="nil"/>
              <w:left w:val="nil"/>
              <w:bottom w:val="single" w:sz="4" w:space="0" w:color="75CEDE" w:themeColor="accent2"/>
              <w:right w:val="nil"/>
            </w:tcBorders>
            <w:hideMark/>
          </w:tcPr>
          <w:p w14:paraId="304ABDFC" w14:textId="77777777" w:rsidR="00BE397F" w:rsidRPr="00B4136E" w:rsidRDefault="00BE397F" w:rsidP="00FE2119">
            <w:pPr>
              <w:spacing w:before="40" w:after="40"/>
              <w:rPr>
                <w:lang w:eastAsia="en-NZ"/>
              </w:rPr>
            </w:pPr>
            <w:r w:rsidRPr="00B4136E">
              <w:rPr>
                <w:lang w:eastAsia="en-NZ"/>
              </w:rPr>
              <w:t>20-100</w:t>
            </w:r>
          </w:p>
        </w:tc>
        <w:tc>
          <w:tcPr>
            <w:tcW w:w="1134" w:type="dxa"/>
            <w:gridSpan w:val="2"/>
            <w:tcBorders>
              <w:top w:val="nil"/>
              <w:left w:val="nil"/>
              <w:bottom w:val="single" w:sz="4" w:space="0" w:color="75CEDE" w:themeColor="accent2"/>
              <w:right w:val="nil"/>
            </w:tcBorders>
            <w:hideMark/>
          </w:tcPr>
          <w:p w14:paraId="3E674AF5" w14:textId="77777777" w:rsidR="00BE397F" w:rsidRPr="00B4136E" w:rsidRDefault="00BE397F" w:rsidP="00FE2119">
            <w:pPr>
              <w:spacing w:before="40" w:after="40"/>
              <w:rPr>
                <w:lang w:eastAsia="en-NZ"/>
              </w:rPr>
            </w:pPr>
            <w:r w:rsidRPr="00B4136E">
              <w:rPr>
                <w:lang w:eastAsia="en-NZ"/>
              </w:rPr>
              <w:t>100</w:t>
            </w:r>
          </w:p>
        </w:tc>
      </w:tr>
      <w:tr w:rsidR="00BE397F" w:rsidRPr="00B4136E" w14:paraId="3550C3F3" w14:textId="77777777" w:rsidTr="0014131D">
        <w:trPr>
          <w:gridAfter w:val="1"/>
          <w:wAfter w:w="150" w:type="dxa"/>
          <w:trHeight w:val="537"/>
        </w:trPr>
        <w:tc>
          <w:tcPr>
            <w:tcW w:w="1256" w:type="dxa"/>
            <w:tcBorders>
              <w:top w:val="nil"/>
              <w:left w:val="nil"/>
              <w:bottom w:val="nil"/>
              <w:right w:val="nil"/>
            </w:tcBorders>
            <w:shd w:val="clear" w:color="auto" w:fill="75CEDE" w:themeFill="accent2"/>
            <w:vAlign w:val="center"/>
            <w:hideMark/>
          </w:tcPr>
          <w:p w14:paraId="4D8622EF" w14:textId="77777777" w:rsidR="00BE397F" w:rsidRPr="00B4136E" w:rsidRDefault="00BE397F" w:rsidP="00FE2119">
            <w:pPr>
              <w:pStyle w:val="Tableheading"/>
              <w:rPr>
                <w:lang w:eastAsia="en-NZ"/>
              </w:rPr>
            </w:pPr>
            <w:r w:rsidRPr="00B4136E">
              <w:rPr>
                <w:lang w:eastAsia="en-NZ"/>
              </w:rPr>
              <w:t>Key Asset – Roads </w:t>
            </w:r>
          </w:p>
        </w:tc>
        <w:tc>
          <w:tcPr>
            <w:tcW w:w="866" w:type="dxa"/>
            <w:gridSpan w:val="2"/>
            <w:tcBorders>
              <w:top w:val="nil"/>
              <w:left w:val="nil"/>
              <w:bottom w:val="nil"/>
              <w:right w:val="nil"/>
            </w:tcBorders>
            <w:shd w:val="clear" w:color="auto" w:fill="75CEDE" w:themeFill="accent2"/>
            <w:vAlign w:val="center"/>
            <w:hideMark/>
          </w:tcPr>
          <w:p w14:paraId="2DF70FE7" w14:textId="77777777" w:rsidR="00BE397F" w:rsidRPr="00B4136E" w:rsidRDefault="00BE397F" w:rsidP="00FE2119">
            <w:pPr>
              <w:pStyle w:val="Tableheading"/>
              <w:rPr>
                <w:lang w:eastAsia="en-NZ"/>
              </w:rPr>
            </w:pPr>
            <w:r w:rsidRPr="00B4136E">
              <w:rPr>
                <w:lang w:eastAsia="en-NZ"/>
              </w:rPr>
              <w:t>Asset life in years </w:t>
            </w:r>
          </w:p>
        </w:tc>
        <w:tc>
          <w:tcPr>
            <w:tcW w:w="1134" w:type="dxa"/>
            <w:gridSpan w:val="2"/>
            <w:tcBorders>
              <w:top w:val="nil"/>
              <w:left w:val="nil"/>
              <w:bottom w:val="nil"/>
              <w:right w:val="nil"/>
            </w:tcBorders>
            <w:shd w:val="clear" w:color="auto" w:fill="75CEDE" w:themeFill="accent2"/>
            <w:vAlign w:val="center"/>
            <w:hideMark/>
          </w:tcPr>
          <w:p w14:paraId="7A29EC07" w14:textId="77777777" w:rsidR="00BE397F" w:rsidRPr="00B4136E" w:rsidRDefault="00BE397F" w:rsidP="00FE2119">
            <w:pPr>
              <w:pStyle w:val="Tableheading"/>
              <w:rPr>
                <w:lang w:eastAsia="en-NZ"/>
              </w:rPr>
            </w:pPr>
            <w:r w:rsidRPr="00B4136E">
              <w:rPr>
                <w:lang w:eastAsia="en-NZ"/>
              </w:rPr>
              <w:t>Asset Life from 2022 Transport Assets Valuation </w:t>
            </w:r>
          </w:p>
        </w:tc>
      </w:tr>
      <w:tr w:rsidR="00BE397F" w:rsidRPr="00B4136E" w14:paraId="628943F5" w14:textId="77777777" w:rsidTr="0014131D">
        <w:trPr>
          <w:gridAfter w:val="1"/>
          <w:wAfter w:w="150" w:type="dxa"/>
          <w:trHeight w:val="184"/>
        </w:trPr>
        <w:tc>
          <w:tcPr>
            <w:tcW w:w="1256" w:type="dxa"/>
            <w:tcBorders>
              <w:top w:val="nil"/>
              <w:left w:val="nil"/>
              <w:bottom w:val="nil"/>
              <w:right w:val="nil"/>
            </w:tcBorders>
            <w:hideMark/>
          </w:tcPr>
          <w:p w14:paraId="767A2168" w14:textId="77777777" w:rsidR="00BE397F" w:rsidRPr="00B4136E" w:rsidRDefault="00BE397F" w:rsidP="00FE2119">
            <w:pPr>
              <w:pStyle w:val="Tablebody"/>
              <w:rPr>
                <w:lang w:eastAsia="en-NZ"/>
              </w:rPr>
            </w:pPr>
            <w:r w:rsidRPr="00B4136E">
              <w:rPr>
                <w:lang w:eastAsia="en-NZ"/>
              </w:rPr>
              <w:t>Surface</w:t>
            </w:r>
          </w:p>
        </w:tc>
        <w:tc>
          <w:tcPr>
            <w:tcW w:w="866" w:type="dxa"/>
            <w:gridSpan w:val="2"/>
            <w:tcBorders>
              <w:top w:val="nil"/>
              <w:left w:val="nil"/>
              <w:bottom w:val="nil"/>
              <w:right w:val="nil"/>
            </w:tcBorders>
            <w:hideMark/>
          </w:tcPr>
          <w:p w14:paraId="466094B5" w14:textId="77777777" w:rsidR="00BE397F" w:rsidRPr="00B4136E" w:rsidRDefault="00BE397F" w:rsidP="00FE2119">
            <w:pPr>
              <w:pStyle w:val="Tablebody"/>
              <w:rPr>
                <w:lang w:eastAsia="en-NZ"/>
              </w:rPr>
            </w:pPr>
            <w:r w:rsidRPr="00B4136E">
              <w:rPr>
                <w:lang w:eastAsia="en-NZ"/>
              </w:rPr>
              <w:t>10</w:t>
            </w:r>
          </w:p>
        </w:tc>
        <w:tc>
          <w:tcPr>
            <w:tcW w:w="1134" w:type="dxa"/>
            <w:gridSpan w:val="2"/>
            <w:tcBorders>
              <w:top w:val="nil"/>
              <w:left w:val="nil"/>
              <w:bottom w:val="nil"/>
              <w:right w:val="nil"/>
            </w:tcBorders>
            <w:hideMark/>
          </w:tcPr>
          <w:p w14:paraId="0235BC66" w14:textId="77777777" w:rsidR="00BE397F" w:rsidRPr="00B4136E" w:rsidRDefault="00BE397F" w:rsidP="00FE2119">
            <w:pPr>
              <w:pStyle w:val="Tablebody"/>
              <w:rPr>
                <w:lang w:eastAsia="en-NZ"/>
              </w:rPr>
            </w:pPr>
            <w:r w:rsidRPr="00B4136E">
              <w:rPr>
                <w:lang w:eastAsia="en-NZ"/>
              </w:rPr>
              <w:t>6-50</w:t>
            </w:r>
          </w:p>
        </w:tc>
      </w:tr>
      <w:tr w:rsidR="00BE397F" w:rsidRPr="00B4136E" w14:paraId="0DB4E8A8" w14:textId="77777777" w:rsidTr="0014131D">
        <w:trPr>
          <w:gridAfter w:val="1"/>
          <w:wAfter w:w="150" w:type="dxa"/>
          <w:trHeight w:val="184"/>
        </w:trPr>
        <w:tc>
          <w:tcPr>
            <w:tcW w:w="1256" w:type="dxa"/>
            <w:tcBorders>
              <w:top w:val="nil"/>
              <w:left w:val="nil"/>
              <w:bottom w:val="nil"/>
              <w:right w:val="nil"/>
            </w:tcBorders>
            <w:hideMark/>
          </w:tcPr>
          <w:p w14:paraId="470102F8" w14:textId="77777777" w:rsidR="00BE397F" w:rsidRPr="00B4136E" w:rsidRDefault="00BE397F" w:rsidP="00FE2119">
            <w:pPr>
              <w:pStyle w:val="Tablebody"/>
              <w:rPr>
                <w:lang w:eastAsia="en-NZ"/>
              </w:rPr>
            </w:pPr>
            <w:r w:rsidRPr="00B4136E">
              <w:rPr>
                <w:lang w:eastAsia="en-NZ"/>
              </w:rPr>
              <w:t>Base</w:t>
            </w:r>
          </w:p>
        </w:tc>
        <w:tc>
          <w:tcPr>
            <w:tcW w:w="866" w:type="dxa"/>
            <w:gridSpan w:val="2"/>
            <w:tcBorders>
              <w:top w:val="nil"/>
              <w:left w:val="nil"/>
              <w:bottom w:val="nil"/>
              <w:right w:val="nil"/>
            </w:tcBorders>
            <w:hideMark/>
          </w:tcPr>
          <w:p w14:paraId="0CDBC355" w14:textId="77777777" w:rsidR="00BE397F" w:rsidRPr="00B4136E" w:rsidRDefault="00BE397F" w:rsidP="00FE2119">
            <w:pPr>
              <w:pStyle w:val="Tablebody"/>
              <w:rPr>
                <w:lang w:eastAsia="en-NZ"/>
              </w:rPr>
            </w:pPr>
            <w:r w:rsidRPr="00B4136E">
              <w:rPr>
                <w:lang w:eastAsia="en-NZ"/>
              </w:rPr>
              <w:t>50</w:t>
            </w:r>
          </w:p>
        </w:tc>
        <w:tc>
          <w:tcPr>
            <w:tcW w:w="1134" w:type="dxa"/>
            <w:gridSpan w:val="2"/>
            <w:tcBorders>
              <w:top w:val="nil"/>
              <w:left w:val="nil"/>
              <w:bottom w:val="nil"/>
              <w:right w:val="nil"/>
            </w:tcBorders>
            <w:hideMark/>
          </w:tcPr>
          <w:p w14:paraId="65E1422F" w14:textId="77777777" w:rsidR="00BE397F" w:rsidRPr="00B4136E" w:rsidRDefault="00BE397F" w:rsidP="00FE2119">
            <w:pPr>
              <w:pStyle w:val="Tablebody"/>
              <w:rPr>
                <w:lang w:eastAsia="en-NZ"/>
              </w:rPr>
            </w:pPr>
            <w:r w:rsidRPr="00B4136E">
              <w:rPr>
                <w:lang w:eastAsia="en-NZ"/>
              </w:rPr>
              <w:t>35-40</w:t>
            </w:r>
          </w:p>
        </w:tc>
      </w:tr>
      <w:tr w:rsidR="00BE397F" w:rsidRPr="00B4136E" w14:paraId="369EAF94" w14:textId="77777777" w:rsidTr="0014131D">
        <w:trPr>
          <w:gridAfter w:val="1"/>
          <w:wAfter w:w="150" w:type="dxa"/>
          <w:trHeight w:val="199"/>
        </w:trPr>
        <w:tc>
          <w:tcPr>
            <w:tcW w:w="1256" w:type="dxa"/>
            <w:tcBorders>
              <w:top w:val="nil"/>
              <w:left w:val="nil"/>
              <w:bottom w:val="nil"/>
              <w:right w:val="nil"/>
            </w:tcBorders>
            <w:hideMark/>
          </w:tcPr>
          <w:p w14:paraId="704E37DD" w14:textId="77777777" w:rsidR="00BE397F" w:rsidRPr="00B4136E" w:rsidRDefault="00BE397F" w:rsidP="00FE2119">
            <w:pPr>
              <w:pStyle w:val="Tablebody"/>
              <w:rPr>
                <w:lang w:eastAsia="en-NZ"/>
              </w:rPr>
            </w:pPr>
            <w:r w:rsidRPr="00B4136E">
              <w:rPr>
                <w:lang w:eastAsia="en-NZ"/>
              </w:rPr>
              <w:t>Bridges</w:t>
            </w:r>
          </w:p>
        </w:tc>
        <w:tc>
          <w:tcPr>
            <w:tcW w:w="866" w:type="dxa"/>
            <w:gridSpan w:val="2"/>
            <w:tcBorders>
              <w:top w:val="nil"/>
              <w:left w:val="nil"/>
              <w:bottom w:val="nil"/>
              <w:right w:val="nil"/>
            </w:tcBorders>
            <w:hideMark/>
          </w:tcPr>
          <w:p w14:paraId="03C21A64" w14:textId="77777777" w:rsidR="00BE397F" w:rsidRPr="00B4136E" w:rsidRDefault="00BE397F" w:rsidP="00FE2119">
            <w:pPr>
              <w:pStyle w:val="Tablebody"/>
              <w:rPr>
                <w:lang w:eastAsia="en-NZ"/>
              </w:rPr>
            </w:pPr>
            <w:r w:rsidRPr="00B4136E">
              <w:rPr>
                <w:lang w:eastAsia="en-NZ"/>
              </w:rPr>
              <w:t>80</w:t>
            </w:r>
          </w:p>
        </w:tc>
        <w:tc>
          <w:tcPr>
            <w:tcW w:w="1134" w:type="dxa"/>
            <w:gridSpan w:val="2"/>
            <w:tcBorders>
              <w:top w:val="nil"/>
              <w:left w:val="nil"/>
              <w:bottom w:val="nil"/>
              <w:right w:val="nil"/>
            </w:tcBorders>
            <w:hideMark/>
          </w:tcPr>
          <w:p w14:paraId="487B209B" w14:textId="77777777" w:rsidR="00BE397F" w:rsidRPr="00B4136E" w:rsidRDefault="00BE397F" w:rsidP="00FE2119">
            <w:pPr>
              <w:pStyle w:val="Tablebody"/>
              <w:rPr>
                <w:lang w:eastAsia="en-NZ"/>
              </w:rPr>
            </w:pPr>
            <w:r w:rsidRPr="00B4136E">
              <w:rPr>
                <w:lang w:eastAsia="en-NZ"/>
              </w:rPr>
              <w:t>95-105</w:t>
            </w:r>
          </w:p>
        </w:tc>
      </w:tr>
      <w:tr w:rsidR="00BE397F" w:rsidRPr="00B4136E" w14:paraId="25CD65AE" w14:textId="77777777" w:rsidTr="0014131D">
        <w:trPr>
          <w:gridAfter w:val="1"/>
          <w:wAfter w:w="150" w:type="dxa"/>
          <w:trHeight w:val="184"/>
        </w:trPr>
        <w:tc>
          <w:tcPr>
            <w:tcW w:w="1256" w:type="dxa"/>
            <w:tcBorders>
              <w:top w:val="nil"/>
              <w:left w:val="nil"/>
              <w:bottom w:val="nil"/>
              <w:right w:val="nil"/>
            </w:tcBorders>
            <w:hideMark/>
          </w:tcPr>
          <w:p w14:paraId="00C28F5F" w14:textId="77777777" w:rsidR="00BE397F" w:rsidRPr="00B4136E" w:rsidRDefault="00BE397F" w:rsidP="00FE2119">
            <w:pPr>
              <w:pStyle w:val="Tablebody"/>
              <w:rPr>
                <w:lang w:eastAsia="en-NZ"/>
              </w:rPr>
            </w:pPr>
            <w:r w:rsidRPr="00B4136E">
              <w:rPr>
                <w:lang w:eastAsia="en-NZ"/>
              </w:rPr>
              <w:t>Footpaths</w:t>
            </w:r>
          </w:p>
        </w:tc>
        <w:tc>
          <w:tcPr>
            <w:tcW w:w="866" w:type="dxa"/>
            <w:gridSpan w:val="2"/>
            <w:tcBorders>
              <w:top w:val="nil"/>
              <w:left w:val="nil"/>
              <w:bottom w:val="nil"/>
              <w:right w:val="nil"/>
            </w:tcBorders>
            <w:hideMark/>
          </w:tcPr>
          <w:p w14:paraId="4302D161" w14:textId="77777777" w:rsidR="00BE397F" w:rsidRPr="00B4136E" w:rsidRDefault="00BE397F" w:rsidP="00FE2119">
            <w:pPr>
              <w:pStyle w:val="Tablebody"/>
              <w:rPr>
                <w:lang w:eastAsia="en-NZ"/>
              </w:rPr>
            </w:pPr>
            <w:r w:rsidRPr="00B4136E">
              <w:rPr>
                <w:lang w:eastAsia="en-NZ"/>
              </w:rPr>
              <w:t>20-50</w:t>
            </w:r>
          </w:p>
        </w:tc>
        <w:tc>
          <w:tcPr>
            <w:tcW w:w="1134" w:type="dxa"/>
            <w:gridSpan w:val="2"/>
            <w:tcBorders>
              <w:top w:val="nil"/>
              <w:left w:val="nil"/>
              <w:bottom w:val="nil"/>
              <w:right w:val="nil"/>
            </w:tcBorders>
            <w:hideMark/>
          </w:tcPr>
          <w:p w14:paraId="5E2753F9" w14:textId="77777777" w:rsidR="00BE397F" w:rsidRPr="00B4136E" w:rsidRDefault="00BE397F" w:rsidP="00FE2119">
            <w:pPr>
              <w:pStyle w:val="Tablebody"/>
              <w:rPr>
                <w:lang w:eastAsia="en-NZ"/>
              </w:rPr>
            </w:pPr>
            <w:r w:rsidRPr="00B4136E">
              <w:rPr>
                <w:lang w:eastAsia="en-NZ"/>
              </w:rPr>
              <w:t>15-50</w:t>
            </w:r>
          </w:p>
        </w:tc>
      </w:tr>
      <w:tr w:rsidR="00BE397F" w:rsidRPr="00B4136E" w14:paraId="130E161D" w14:textId="77777777" w:rsidTr="0014131D">
        <w:trPr>
          <w:gridAfter w:val="1"/>
          <w:wAfter w:w="150" w:type="dxa"/>
          <w:trHeight w:val="184"/>
        </w:trPr>
        <w:tc>
          <w:tcPr>
            <w:tcW w:w="1256" w:type="dxa"/>
            <w:tcBorders>
              <w:top w:val="nil"/>
              <w:left w:val="nil"/>
              <w:bottom w:val="nil"/>
              <w:right w:val="nil"/>
            </w:tcBorders>
            <w:hideMark/>
          </w:tcPr>
          <w:p w14:paraId="53C27F1B" w14:textId="77777777" w:rsidR="00BE397F" w:rsidRPr="00B4136E" w:rsidRDefault="00BE397F" w:rsidP="00FE2119">
            <w:pPr>
              <w:pStyle w:val="Tablebody"/>
              <w:rPr>
                <w:lang w:eastAsia="en-NZ"/>
              </w:rPr>
            </w:pPr>
            <w:r w:rsidRPr="00B4136E">
              <w:rPr>
                <w:lang w:eastAsia="en-NZ"/>
              </w:rPr>
              <w:t>Retaining walls</w:t>
            </w:r>
          </w:p>
        </w:tc>
        <w:tc>
          <w:tcPr>
            <w:tcW w:w="866" w:type="dxa"/>
            <w:gridSpan w:val="2"/>
            <w:tcBorders>
              <w:top w:val="nil"/>
              <w:left w:val="nil"/>
              <w:bottom w:val="nil"/>
              <w:right w:val="nil"/>
            </w:tcBorders>
            <w:hideMark/>
          </w:tcPr>
          <w:p w14:paraId="6792FFCE" w14:textId="77777777" w:rsidR="00BE397F" w:rsidRPr="00B4136E" w:rsidRDefault="00BE397F" w:rsidP="00FE2119">
            <w:pPr>
              <w:pStyle w:val="Tablebody"/>
              <w:rPr>
                <w:lang w:eastAsia="en-NZ"/>
              </w:rPr>
            </w:pPr>
            <w:r w:rsidRPr="00B4136E">
              <w:rPr>
                <w:lang w:eastAsia="en-NZ"/>
              </w:rPr>
              <w:t>50-75</w:t>
            </w:r>
          </w:p>
        </w:tc>
        <w:tc>
          <w:tcPr>
            <w:tcW w:w="1134" w:type="dxa"/>
            <w:gridSpan w:val="2"/>
            <w:tcBorders>
              <w:top w:val="nil"/>
              <w:left w:val="nil"/>
              <w:bottom w:val="nil"/>
              <w:right w:val="nil"/>
            </w:tcBorders>
            <w:hideMark/>
          </w:tcPr>
          <w:p w14:paraId="0D6C693E" w14:textId="77777777" w:rsidR="00BE397F" w:rsidRPr="00B4136E" w:rsidRDefault="00BE397F" w:rsidP="00FE2119">
            <w:pPr>
              <w:pStyle w:val="Tablebody"/>
              <w:rPr>
                <w:lang w:eastAsia="en-NZ"/>
              </w:rPr>
            </w:pPr>
            <w:r w:rsidRPr="00B4136E">
              <w:rPr>
                <w:lang w:eastAsia="en-NZ"/>
              </w:rPr>
              <w:t>35-80</w:t>
            </w:r>
          </w:p>
        </w:tc>
      </w:tr>
      <w:tr w:rsidR="00BE397F" w:rsidRPr="00B4136E" w14:paraId="4AE32E3B" w14:textId="77777777" w:rsidTr="0014131D">
        <w:trPr>
          <w:gridAfter w:val="1"/>
          <w:wAfter w:w="150" w:type="dxa"/>
          <w:trHeight w:val="184"/>
        </w:trPr>
        <w:tc>
          <w:tcPr>
            <w:tcW w:w="1256" w:type="dxa"/>
            <w:tcBorders>
              <w:top w:val="nil"/>
              <w:left w:val="nil"/>
              <w:bottom w:val="nil"/>
              <w:right w:val="nil"/>
            </w:tcBorders>
            <w:hideMark/>
          </w:tcPr>
          <w:p w14:paraId="1E731EEB" w14:textId="77777777" w:rsidR="00BE397F" w:rsidRPr="00B4136E" w:rsidRDefault="00BE397F" w:rsidP="00FE2119">
            <w:pPr>
              <w:pStyle w:val="Tablebody"/>
              <w:rPr>
                <w:lang w:eastAsia="en-NZ"/>
              </w:rPr>
            </w:pPr>
            <w:r w:rsidRPr="00B4136E">
              <w:rPr>
                <w:lang w:eastAsia="en-NZ"/>
              </w:rPr>
              <w:t>Sea walls</w:t>
            </w:r>
          </w:p>
        </w:tc>
        <w:tc>
          <w:tcPr>
            <w:tcW w:w="866" w:type="dxa"/>
            <w:gridSpan w:val="2"/>
            <w:tcBorders>
              <w:top w:val="nil"/>
              <w:left w:val="nil"/>
              <w:bottom w:val="nil"/>
              <w:right w:val="nil"/>
            </w:tcBorders>
            <w:hideMark/>
          </w:tcPr>
          <w:p w14:paraId="4175E2AE" w14:textId="77777777" w:rsidR="00BE397F" w:rsidRPr="00B4136E" w:rsidRDefault="00BE397F" w:rsidP="00FE2119">
            <w:pPr>
              <w:pStyle w:val="Tablebody"/>
              <w:rPr>
                <w:lang w:eastAsia="en-NZ"/>
              </w:rPr>
            </w:pPr>
            <w:r w:rsidRPr="00B4136E">
              <w:rPr>
                <w:lang w:eastAsia="en-NZ"/>
              </w:rPr>
              <w:t>80-100</w:t>
            </w:r>
          </w:p>
        </w:tc>
        <w:tc>
          <w:tcPr>
            <w:tcW w:w="1134" w:type="dxa"/>
            <w:gridSpan w:val="2"/>
            <w:tcBorders>
              <w:top w:val="nil"/>
              <w:left w:val="nil"/>
              <w:bottom w:val="nil"/>
              <w:right w:val="nil"/>
            </w:tcBorders>
            <w:hideMark/>
          </w:tcPr>
          <w:p w14:paraId="628607B9" w14:textId="77777777" w:rsidR="00BE397F" w:rsidRPr="00B4136E" w:rsidRDefault="00BE397F" w:rsidP="00FE2119">
            <w:pPr>
              <w:pStyle w:val="Tablebody"/>
              <w:rPr>
                <w:lang w:eastAsia="en-NZ"/>
              </w:rPr>
            </w:pPr>
            <w:r w:rsidRPr="00B4136E">
              <w:rPr>
                <w:lang w:eastAsia="en-NZ"/>
              </w:rPr>
              <w:t>100</w:t>
            </w:r>
          </w:p>
        </w:tc>
      </w:tr>
      <w:tr w:rsidR="00BE397F" w:rsidRPr="00B4136E" w14:paraId="240C6234" w14:textId="77777777" w:rsidTr="0014131D">
        <w:trPr>
          <w:gridAfter w:val="1"/>
          <w:wAfter w:w="150" w:type="dxa"/>
          <w:trHeight w:val="199"/>
        </w:trPr>
        <w:tc>
          <w:tcPr>
            <w:tcW w:w="1256" w:type="dxa"/>
            <w:tcBorders>
              <w:top w:val="nil"/>
              <w:left w:val="nil"/>
              <w:bottom w:val="single" w:sz="4" w:space="0" w:color="75CEDE" w:themeColor="accent2"/>
              <w:right w:val="nil"/>
            </w:tcBorders>
            <w:hideMark/>
          </w:tcPr>
          <w:p w14:paraId="0871681A" w14:textId="77777777" w:rsidR="00BE397F" w:rsidRPr="00B4136E" w:rsidRDefault="00BE397F" w:rsidP="00FE2119">
            <w:pPr>
              <w:pStyle w:val="Tablebody"/>
              <w:rPr>
                <w:lang w:eastAsia="en-NZ"/>
              </w:rPr>
            </w:pPr>
            <w:r w:rsidRPr="00B4136E">
              <w:rPr>
                <w:lang w:eastAsia="en-NZ"/>
              </w:rPr>
              <w:t>Kerbs and channels</w:t>
            </w:r>
          </w:p>
        </w:tc>
        <w:tc>
          <w:tcPr>
            <w:tcW w:w="866" w:type="dxa"/>
            <w:gridSpan w:val="2"/>
            <w:tcBorders>
              <w:top w:val="nil"/>
              <w:left w:val="nil"/>
              <w:bottom w:val="single" w:sz="4" w:space="0" w:color="75CEDE" w:themeColor="accent2"/>
              <w:right w:val="nil"/>
            </w:tcBorders>
            <w:hideMark/>
          </w:tcPr>
          <w:p w14:paraId="01B358AF" w14:textId="77777777" w:rsidR="00BE397F" w:rsidRPr="00B4136E" w:rsidRDefault="00BE397F" w:rsidP="00FE2119">
            <w:pPr>
              <w:pStyle w:val="Tablebody"/>
              <w:rPr>
                <w:lang w:eastAsia="en-NZ"/>
              </w:rPr>
            </w:pPr>
            <w:r w:rsidRPr="00B4136E">
              <w:rPr>
                <w:lang w:eastAsia="en-NZ"/>
              </w:rPr>
              <w:t>70-120</w:t>
            </w:r>
          </w:p>
        </w:tc>
        <w:tc>
          <w:tcPr>
            <w:tcW w:w="1134" w:type="dxa"/>
            <w:gridSpan w:val="2"/>
            <w:tcBorders>
              <w:top w:val="nil"/>
              <w:left w:val="nil"/>
              <w:bottom w:val="single" w:sz="4" w:space="0" w:color="75CEDE" w:themeColor="accent2"/>
              <w:right w:val="nil"/>
            </w:tcBorders>
            <w:hideMark/>
          </w:tcPr>
          <w:p w14:paraId="585DDDA2" w14:textId="77777777" w:rsidR="00BE397F" w:rsidRPr="00B4136E" w:rsidRDefault="00BE397F" w:rsidP="00FE2119">
            <w:pPr>
              <w:pStyle w:val="Tablebody"/>
              <w:rPr>
                <w:lang w:eastAsia="en-NZ"/>
              </w:rPr>
            </w:pPr>
            <w:r w:rsidRPr="00B4136E">
              <w:rPr>
                <w:lang w:eastAsia="en-NZ"/>
              </w:rPr>
              <w:t>10-60</w:t>
            </w:r>
          </w:p>
        </w:tc>
      </w:tr>
    </w:tbl>
    <w:p w14:paraId="0A2020E9" w14:textId="77777777" w:rsidR="00BE397F" w:rsidRPr="00B4136E" w:rsidRDefault="00BE397F" w:rsidP="00BE397F">
      <w:pPr>
        <w:spacing w:before="120"/>
        <w:rPr>
          <w:lang w:eastAsia="en-NZ"/>
        </w:rPr>
      </w:pPr>
      <w:r w:rsidRPr="00B4136E">
        <w:rPr>
          <w:lang w:eastAsia="en-NZ"/>
        </w:rPr>
        <w:t>It is also assumed that:</w:t>
      </w:r>
    </w:p>
    <w:p w14:paraId="0D9B5115" w14:textId="77777777" w:rsidR="00BE397F" w:rsidRPr="00B4136E" w:rsidRDefault="00BE397F" w:rsidP="00BE397F">
      <w:pPr>
        <w:pStyle w:val="BulletL1"/>
        <w:rPr>
          <w:lang w:eastAsia="en-NZ"/>
        </w:rPr>
      </w:pPr>
      <w:proofErr w:type="gramStart"/>
      <w:r w:rsidRPr="00B4136E">
        <w:rPr>
          <w:lang w:eastAsia="en-NZ"/>
        </w:rPr>
        <w:t>the majority of</w:t>
      </w:r>
      <w:proofErr w:type="gramEnd"/>
      <w:r w:rsidRPr="00B4136E">
        <w:rPr>
          <w:lang w:eastAsia="en-NZ"/>
        </w:rPr>
        <w:t xml:space="preserve"> the significant assets will continue to be revalued every 3 years. </w:t>
      </w:r>
    </w:p>
    <w:p w14:paraId="1A823C37" w14:textId="77777777" w:rsidR="00BE397F" w:rsidRPr="00B4136E" w:rsidRDefault="00BE397F" w:rsidP="00BE397F">
      <w:pPr>
        <w:pStyle w:val="BulletL1"/>
        <w:rPr>
          <w:lang w:eastAsia="en-NZ"/>
        </w:rPr>
      </w:pPr>
      <w:r w:rsidRPr="00B4136E">
        <w:rPr>
          <w:lang w:eastAsia="en-NZ"/>
        </w:rPr>
        <w:t>assets will be replaced at the end of their useful life. </w:t>
      </w:r>
    </w:p>
    <w:p w14:paraId="114CDC8E" w14:textId="77777777" w:rsidR="00BE397F" w:rsidRPr="00B4136E" w:rsidRDefault="00BE397F" w:rsidP="00BE397F">
      <w:pPr>
        <w:pStyle w:val="BulletL1"/>
        <w:rPr>
          <w:lang w:eastAsia="en-NZ"/>
        </w:rPr>
      </w:pPr>
      <w:r w:rsidRPr="00B4136E">
        <w:rPr>
          <w:lang w:eastAsia="en-NZ"/>
        </w:rPr>
        <w:t>planned asset acquisitions (as per the capital expenditure programme) shall be depreciated on the same basis as existing assets.</w:t>
      </w:r>
    </w:p>
    <w:p w14:paraId="4CB5ED81" w14:textId="77777777" w:rsidR="00BE397F" w:rsidRPr="00B4136E" w:rsidRDefault="00BE397F" w:rsidP="00BE397F">
      <w:pPr>
        <w:rPr>
          <w:lang w:eastAsia="en-NZ"/>
        </w:rPr>
      </w:pPr>
      <w:r w:rsidRPr="00B4136E">
        <w:rPr>
          <w:b/>
        </w:rPr>
        <w:t xml:space="preserve">Data source: </w:t>
      </w:r>
      <w:r w:rsidRPr="00B4136E">
        <w:rPr>
          <w:lang w:eastAsia="en-NZ"/>
        </w:rPr>
        <w:t>Assumptions of asset lives are informed by guidance on the Useful Life of Infrastructure from the NAMS Council and Council actual condition information of assets.</w:t>
      </w:r>
    </w:p>
    <w:p w14:paraId="7A65575C" w14:textId="77777777" w:rsidR="00BE397F" w:rsidRPr="00B4136E" w:rsidRDefault="00BE397F" w:rsidP="00BE397F">
      <w:pPr>
        <w:ind w:right="3628"/>
        <w:rPr>
          <w:lang w:eastAsia="en-NZ"/>
        </w:rPr>
      </w:pPr>
      <w:r w:rsidRPr="00B4136E">
        <w:rPr>
          <w:b/>
        </w:rPr>
        <w:br w:type="column"/>
      </w:r>
      <w:r w:rsidRPr="00B4136E">
        <w:rPr>
          <w:b/>
        </w:rPr>
        <w:t>Level of certainty:</w:t>
      </w:r>
      <w:r w:rsidRPr="00B4136E">
        <w:rPr>
          <w:b/>
          <w:i/>
          <w:color w:val="003E52"/>
          <w:lang w:eastAsia="en-NZ"/>
        </w:rPr>
        <w:t xml:space="preserve"> </w:t>
      </w:r>
      <w:r w:rsidRPr="00B4136E">
        <w:rPr>
          <w:lang w:eastAsia="en-NZ"/>
        </w:rPr>
        <w:t>Mixed – The level of certainty of useful lives of assets ranges across different asset types. Underground assets that are not easily accessible have lower levels of confidence on their current condition and therefore expected remaining useful lives.</w:t>
      </w:r>
    </w:p>
    <w:p w14:paraId="1CD55B09" w14:textId="77777777" w:rsidR="00BE397F" w:rsidRPr="00B4136E" w:rsidRDefault="00BE397F" w:rsidP="00BE397F">
      <w:pPr>
        <w:pStyle w:val="Heading4"/>
        <w:rPr>
          <w:lang w:eastAsia="en-NZ"/>
        </w:rPr>
      </w:pPr>
      <w:r w:rsidRPr="00B4136E">
        <w:t>Key risks</w:t>
      </w:r>
    </w:p>
    <w:tbl>
      <w:tblPr>
        <w:tblW w:w="6941" w:type="dxa"/>
        <w:tblBorders>
          <w:bottom w:val="single" w:sz="4" w:space="0" w:color="75CEDE" w:themeColor="accent2"/>
        </w:tblBorders>
        <w:tblLook w:val="04A0" w:firstRow="1" w:lastRow="0" w:firstColumn="1" w:lastColumn="0" w:noHBand="0" w:noVBand="1"/>
      </w:tblPr>
      <w:tblGrid>
        <w:gridCol w:w="1271"/>
        <w:gridCol w:w="3402"/>
        <w:gridCol w:w="2268"/>
      </w:tblGrid>
      <w:tr w:rsidR="00BE397F" w:rsidRPr="00B4136E" w14:paraId="1CE8764C" w14:textId="77777777" w:rsidTr="0014131D">
        <w:trPr>
          <w:trHeight w:val="300"/>
        </w:trPr>
        <w:tc>
          <w:tcPr>
            <w:tcW w:w="1271" w:type="dxa"/>
            <w:shd w:val="clear" w:color="auto" w:fill="75CEDE" w:themeFill="accent2"/>
            <w:vAlign w:val="center"/>
          </w:tcPr>
          <w:p w14:paraId="4012306D"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3402" w:type="dxa"/>
            <w:shd w:val="clear" w:color="auto" w:fill="75CEDE" w:themeFill="accent2"/>
            <w:vAlign w:val="center"/>
          </w:tcPr>
          <w:p w14:paraId="14D89C5E" w14:textId="77777777" w:rsidR="00BE397F" w:rsidRPr="00B4136E" w:rsidRDefault="00BE397F" w:rsidP="00FE2119">
            <w:pPr>
              <w:pStyle w:val="Tableheading"/>
              <w:rPr>
                <w:lang w:eastAsia="en-NZ"/>
              </w:rPr>
            </w:pPr>
            <w:r w:rsidRPr="00B4136E">
              <w:rPr>
                <w:lang w:eastAsia="en-NZ"/>
              </w:rPr>
              <w:t>Effect of risk </w:t>
            </w:r>
          </w:p>
        </w:tc>
        <w:tc>
          <w:tcPr>
            <w:tcW w:w="2268" w:type="dxa"/>
            <w:shd w:val="clear" w:color="auto" w:fill="75CEDE" w:themeFill="accent2"/>
            <w:vAlign w:val="center"/>
          </w:tcPr>
          <w:p w14:paraId="54F382A9" w14:textId="77777777" w:rsidR="00BE397F" w:rsidRPr="00B4136E" w:rsidRDefault="00BE397F" w:rsidP="00FE2119">
            <w:pPr>
              <w:pStyle w:val="Tableheading"/>
              <w:rPr>
                <w:lang w:eastAsia="en-NZ"/>
              </w:rPr>
            </w:pPr>
            <w:r w:rsidRPr="00B4136E">
              <w:rPr>
                <w:lang w:eastAsia="en-NZ"/>
              </w:rPr>
              <w:t>Mitigation </w:t>
            </w:r>
          </w:p>
        </w:tc>
      </w:tr>
      <w:tr w:rsidR="00BE397F" w:rsidRPr="00B4136E" w14:paraId="48E478C1" w14:textId="77777777" w:rsidTr="0014131D">
        <w:trPr>
          <w:trHeight w:val="300"/>
        </w:trPr>
        <w:tc>
          <w:tcPr>
            <w:tcW w:w="1271" w:type="dxa"/>
          </w:tcPr>
          <w:p w14:paraId="1D0F007A" w14:textId="77777777" w:rsidR="00BE397F" w:rsidRPr="00B4136E" w:rsidRDefault="00BE397F" w:rsidP="00FE2119">
            <w:pPr>
              <w:pStyle w:val="Tablebody"/>
              <w:rPr>
                <w:lang w:eastAsia="en-NZ"/>
              </w:rPr>
            </w:pPr>
            <w:r w:rsidRPr="00B4136E">
              <w:rPr>
                <w:lang w:eastAsia="en-NZ"/>
              </w:rPr>
              <w:t>That assets wear out earlier or later than estimated. </w:t>
            </w:r>
          </w:p>
        </w:tc>
        <w:tc>
          <w:tcPr>
            <w:tcW w:w="3402" w:type="dxa"/>
          </w:tcPr>
          <w:p w14:paraId="63920B01" w14:textId="77777777" w:rsidR="00BE397F" w:rsidRPr="00B4136E" w:rsidRDefault="00BE397F" w:rsidP="00FE2119">
            <w:pPr>
              <w:pStyle w:val="Tablebody"/>
              <w:rPr>
                <w:lang w:eastAsia="en-NZ"/>
              </w:rPr>
            </w:pPr>
            <w:r w:rsidRPr="00B4136E">
              <w:rPr>
                <w:lang w:eastAsia="en-NZ"/>
              </w:rPr>
              <w:t>Depreciation and interest costs would increase if capital expenditure was required earlier than anticipated. The financial effect of the uncertainty is likely to be immaterial.</w:t>
            </w:r>
          </w:p>
          <w:p w14:paraId="74BD1886" w14:textId="77777777" w:rsidR="00BE397F" w:rsidRPr="00B4136E" w:rsidRDefault="00BE397F" w:rsidP="00FE2119">
            <w:pPr>
              <w:pStyle w:val="Tablebody"/>
              <w:rPr>
                <w:lang w:eastAsia="en-NZ"/>
              </w:rPr>
            </w:pPr>
            <w:proofErr w:type="gramStart"/>
            <w:r w:rsidRPr="00B4136E">
              <w:rPr>
                <w:lang w:eastAsia="en-NZ"/>
              </w:rPr>
              <w:t>In the event that</w:t>
            </w:r>
            <w:proofErr w:type="gramEnd"/>
            <w:r w:rsidRPr="00B4136E">
              <w:rPr>
                <w:lang w:eastAsia="en-NZ"/>
              </w:rPr>
              <w:t xml:space="preserve"> useful lives are overestimated, renewals would fall earlier than anticipated.</w:t>
            </w:r>
          </w:p>
          <w:p w14:paraId="1562D3DA" w14:textId="77777777" w:rsidR="00BE397F" w:rsidRPr="00B4136E" w:rsidRDefault="00BE397F" w:rsidP="00FE2119">
            <w:pPr>
              <w:pStyle w:val="Tablebody"/>
              <w:rPr>
                <w:lang w:eastAsia="en-NZ"/>
              </w:rPr>
            </w:pPr>
            <w:r w:rsidRPr="00B4136E">
              <w:rPr>
                <w:lang w:eastAsia="en-NZ"/>
              </w:rPr>
              <w:t>This would result in additional capital expenditure earlier than anticipated, impacting depreciation and interest costs.</w:t>
            </w:r>
          </w:p>
          <w:p w14:paraId="0B661FC0" w14:textId="77777777" w:rsidR="00BE397F" w:rsidRPr="00B4136E" w:rsidRDefault="00BE397F" w:rsidP="00FE2119">
            <w:pPr>
              <w:pStyle w:val="Tablebody"/>
              <w:rPr>
                <w:lang w:eastAsia="en-NZ"/>
              </w:rPr>
            </w:pPr>
            <w:r w:rsidRPr="00B4136E">
              <w:rPr>
                <w:lang w:eastAsia="en-NZ"/>
              </w:rPr>
              <w:t xml:space="preserve">Conversely, </w:t>
            </w:r>
            <w:proofErr w:type="gramStart"/>
            <w:r w:rsidRPr="00B4136E">
              <w:rPr>
                <w:lang w:eastAsia="en-NZ"/>
              </w:rPr>
              <w:t>in the event that</w:t>
            </w:r>
            <w:proofErr w:type="gramEnd"/>
            <w:r w:rsidRPr="00B4136E">
              <w:rPr>
                <w:lang w:eastAsia="en-NZ"/>
              </w:rPr>
              <w:t xml:space="preserve"> useful lives are underestimated, we will forecast a higher renewal programme of capital expenditure than necessary.</w:t>
            </w:r>
          </w:p>
          <w:p w14:paraId="67DCBC26" w14:textId="77777777" w:rsidR="00BE397F" w:rsidRPr="00B4136E" w:rsidRDefault="00BE397F" w:rsidP="00FE2119">
            <w:pPr>
              <w:pStyle w:val="Tablebody"/>
              <w:rPr>
                <w:lang w:eastAsia="en-NZ"/>
              </w:rPr>
            </w:pPr>
            <w:r w:rsidRPr="00B4136E">
              <w:rPr>
                <w:lang w:eastAsia="en-NZ"/>
              </w:rPr>
              <w:t>This could also result in the overcollection of depreciation in the earlier years of an assets life.</w:t>
            </w:r>
          </w:p>
          <w:p w14:paraId="1A2AEEE0" w14:textId="77777777" w:rsidR="00BE397F" w:rsidRPr="00B4136E" w:rsidRDefault="00BE397F" w:rsidP="00FE2119">
            <w:pPr>
              <w:pStyle w:val="Tablebody"/>
              <w:rPr>
                <w:lang w:eastAsia="en-NZ"/>
              </w:rPr>
            </w:pPr>
            <w:r w:rsidRPr="00B4136E">
              <w:rPr>
                <w:lang w:eastAsia="en-NZ"/>
              </w:rPr>
              <w:t>The likely financial impact of this is minor.</w:t>
            </w:r>
          </w:p>
        </w:tc>
        <w:tc>
          <w:tcPr>
            <w:tcW w:w="2268" w:type="dxa"/>
          </w:tcPr>
          <w:p w14:paraId="7C1ABE85" w14:textId="77777777" w:rsidR="00BE397F" w:rsidRPr="00B4136E" w:rsidRDefault="00BE397F" w:rsidP="00FE2119">
            <w:pPr>
              <w:pStyle w:val="Tablebody"/>
              <w:rPr>
                <w:lang w:eastAsia="en-NZ"/>
              </w:rPr>
            </w:pPr>
            <w:r w:rsidRPr="00B4136E">
              <w:rPr>
                <w:lang w:eastAsia="en-NZ"/>
              </w:rPr>
              <w:t xml:space="preserve">Generally, we </w:t>
            </w:r>
            <w:proofErr w:type="gramStart"/>
            <w:r w:rsidRPr="00B4136E">
              <w:rPr>
                <w:lang w:eastAsia="en-NZ"/>
              </w:rPr>
              <w:t>have the ability to</w:t>
            </w:r>
            <w:proofErr w:type="gramEnd"/>
            <w:r w:rsidRPr="00B4136E">
              <w:rPr>
                <w:lang w:eastAsia="en-NZ"/>
              </w:rPr>
              <w:t xml:space="preserve"> prioritise work programmes should assets wear out earlier or later than estimated.</w:t>
            </w:r>
          </w:p>
          <w:p w14:paraId="290BE888" w14:textId="77777777" w:rsidR="00BE397F" w:rsidRPr="00B4136E" w:rsidRDefault="00BE397F" w:rsidP="00FE2119">
            <w:pPr>
              <w:pStyle w:val="Tablebody"/>
              <w:rPr>
                <w:lang w:eastAsia="en-NZ"/>
              </w:rPr>
            </w:pPr>
            <w:r w:rsidRPr="00B4136E">
              <w:rPr>
                <w:lang w:eastAsia="en-NZ"/>
              </w:rPr>
              <w:t>In addition, we are continuously improving data integrity on our assets. We are actively investing in improving the quality of asset condition information including of our three waters assets, to reduce the likelihood of this risk.</w:t>
            </w:r>
          </w:p>
        </w:tc>
      </w:tr>
    </w:tbl>
    <w:p w14:paraId="7FF96BA9" w14:textId="77777777" w:rsidR="00BE397F" w:rsidRPr="00B4136E" w:rsidRDefault="00BE397F" w:rsidP="00BE397F">
      <w:pPr>
        <w:rPr>
          <w:lang w:eastAsia="en-NZ"/>
        </w:rPr>
      </w:pPr>
    </w:p>
    <w:p w14:paraId="2034E948" w14:textId="77777777" w:rsidR="00DF5A83" w:rsidRPr="00B4136E" w:rsidRDefault="00DF5A83" w:rsidP="00BE397F">
      <w:pPr>
        <w:sectPr w:rsidR="00DF5A83" w:rsidRPr="00B4136E" w:rsidSect="00DF5A83">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1C5E2785" w14:textId="77777777" w:rsidR="00BE397F" w:rsidRPr="00B4136E" w:rsidRDefault="00BE397F" w:rsidP="00BE397F">
      <w:pPr>
        <w:pStyle w:val="Heading2"/>
      </w:pPr>
      <w:bookmarkStart w:id="296" w:name="_Toc168915396"/>
      <w:bookmarkStart w:id="297" w:name="_Toc169701831"/>
      <w:bookmarkStart w:id="298" w:name="_Toc200716748"/>
      <w:r w:rsidRPr="00B4136E">
        <w:lastRenderedPageBreak/>
        <w:t>Ability to deliver capital programme</w:t>
      </w:r>
      <w:bookmarkEnd w:id="296"/>
      <w:bookmarkEnd w:id="297"/>
      <w:bookmarkEnd w:id="298"/>
    </w:p>
    <w:p w14:paraId="631EE657"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33778D52" w14:textId="77777777" w:rsidR="00BE397F" w:rsidRPr="00B4136E" w:rsidRDefault="00BE397F" w:rsidP="00BE397F">
      <w:pPr>
        <w:rPr>
          <w:lang w:eastAsia="en-NZ"/>
        </w:rPr>
      </w:pPr>
      <w:r w:rsidRPr="00B4136E">
        <w:rPr>
          <w:lang w:eastAsia="en-NZ"/>
        </w:rPr>
        <w:t>We assume that there will be market capacity to deliver our planned capital programme. This will be supported by careful programme planning, investment in internal capability, including that of Wellington Water.</w:t>
      </w:r>
    </w:p>
    <w:p w14:paraId="0C7543FB" w14:textId="77777777" w:rsidR="00BE397F" w:rsidRPr="00B4136E" w:rsidRDefault="00BE397F" w:rsidP="00BE397F">
      <w:pPr>
        <w:rPr>
          <w:i/>
          <w:lang w:eastAsia="en-NZ"/>
        </w:rPr>
      </w:pPr>
      <w:r w:rsidRPr="00B4136E">
        <w:t xml:space="preserve">Data source: </w:t>
      </w:r>
      <w:r w:rsidRPr="00B4136E">
        <w:rPr>
          <w:lang w:eastAsia="en-NZ"/>
        </w:rPr>
        <w:t>N/A</w:t>
      </w:r>
    </w:p>
    <w:p w14:paraId="09BDA8B6" w14:textId="77777777" w:rsidR="00BE397F" w:rsidRPr="00B4136E" w:rsidRDefault="00BE397F" w:rsidP="00BE397F">
      <w:pPr>
        <w:rPr>
          <w:lang w:eastAsia="en-NZ"/>
        </w:rPr>
      </w:pPr>
      <w:r w:rsidRPr="00B4136E">
        <w:rPr>
          <w:b/>
        </w:rPr>
        <w:t>Level of certainty:</w:t>
      </w:r>
      <w:r w:rsidRPr="00B4136E">
        <w:rPr>
          <w:b/>
          <w:i/>
          <w:color w:val="003E52"/>
          <w:lang w:eastAsia="en-NZ"/>
        </w:rPr>
        <w:t xml:space="preserve"> </w:t>
      </w:r>
      <w:r w:rsidRPr="00B4136E">
        <w:rPr>
          <w:lang w:eastAsia="en-NZ"/>
        </w:rPr>
        <w:t>Moderate – There is always an inherent level of risk in delivering a capital programme. Although we have plans to manage this risk there remains uncertainty. In the short-term this is linked to significant cost escalation of labour and materials. In the longer-term this relates to the ability of the supplier market to respond to regional investment and demand on infrastructure service providers.</w:t>
      </w:r>
    </w:p>
    <w:p w14:paraId="4BFE0E41" w14:textId="77777777" w:rsidR="00BE397F" w:rsidRPr="00B4136E" w:rsidRDefault="00BE397F" w:rsidP="00BE397F">
      <w:pPr>
        <w:pStyle w:val="Heading4"/>
        <w:rPr>
          <w:lang w:eastAsia="en-NZ"/>
        </w:rPr>
      </w:pPr>
      <w:r w:rsidRPr="00B4136E">
        <w:br w:type="column"/>
      </w:r>
      <w:r w:rsidRPr="00B4136E">
        <w:t>Key risks</w:t>
      </w:r>
    </w:p>
    <w:tbl>
      <w:tblPr>
        <w:tblpPr w:leftFromText="180" w:rightFromText="180" w:vertAnchor="text" w:horzAnchor="page" w:tblpX="4911" w:tblpY="50"/>
        <w:tblW w:w="10485" w:type="dxa"/>
        <w:tblBorders>
          <w:bottom w:val="single" w:sz="4" w:space="0" w:color="75CEDE" w:themeColor="accent2"/>
        </w:tblBorders>
        <w:tblLook w:val="04A0" w:firstRow="1" w:lastRow="0" w:firstColumn="1" w:lastColumn="0" w:noHBand="0" w:noVBand="1"/>
      </w:tblPr>
      <w:tblGrid>
        <w:gridCol w:w="1838"/>
        <w:gridCol w:w="3164"/>
        <w:gridCol w:w="5483"/>
      </w:tblGrid>
      <w:tr w:rsidR="00BE397F" w:rsidRPr="00B4136E" w14:paraId="7C8BB0F7" w14:textId="77777777" w:rsidTr="0014131D">
        <w:trPr>
          <w:trHeight w:val="291"/>
        </w:trPr>
        <w:tc>
          <w:tcPr>
            <w:tcW w:w="1838" w:type="dxa"/>
            <w:shd w:val="clear" w:color="auto" w:fill="75CEDE" w:themeFill="accent2"/>
            <w:vAlign w:val="center"/>
          </w:tcPr>
          <w:p w14:paraId="6C75C008"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3164" w:type="dxa"/>
            <w:shd w:val="clear" w:color="auto" w:fill="75CEDE" w:themeFill="accent2"/>
            <w:vAlign w:val="center"/>
          </w:tcPr>
          <w:p w14:paraId="7C54ECBC" w14:textId="77777777" w:rsidR="00BE397F" w:rsidRPr="00B4136E" w:rsidRDefault="00BE397F" w:rsidP="00FE2119">
            <w:pPr>
              <w:pStyle w:val="Tableheading"/>
              <w:rPr>
                <w:lang w:eastAsia="en-NZ"/>
              </w:rPr>
            </w:pPr>
            <w:r w:rsidRPr="00B4136E">
              <w:rPr>
                <w:lang w:eastAsia="en-NZ"/>
              </w:rPr>
              <w:t>Effect of risk </w:t>
            </w:r>
          </w:p>
        </w:tc>
        <w:tc>
          <w:tcPr>
            <w:tcW w:w="5483" w:type="dxa"/>
            <w:shd w:val="clear" w:color="auto" w:fill="75CEDE" w:themeFill="accent2"/>
            <w:vAlign w:val="center"/>
          </w:tcPr>
          <w:p w14:paraId="610AF5FC" w14:textId="77777777" w:rsidR="00BE397F" w:rsidRPr="00B4136E" w:rsidRDefault="00BE397F" w:rsidP="00FE2119">
            <w:pPr>
              <w:pStyle w:val="Tableheading"/>
              <w:rPr>
                <w:lang w:eastAsia="en-NZ"/>
              </w:rPr>
            </w:pPr>
            <w:r w:rsidRPr="00B4136E">
              <w:rPr>
                <w:lang w:eastAsia="en-NZ"/>
              </w:rPr>
              <w:t>Mitigation </w:t>
            </w:r>
          </w:p>
        </w:tc>
      </w:tr>
      <w:tr w:rsidR="00BE397F" w:rsidRPr="00B4136E" w14:paraId="7BC0C344" w14:textId="77777777" w:rsidTr="0014131D">
        <w:trPr>
          <w:trHeight w:val="291"/>
        </w:trPr>
        <w:tc>
          <w:tcPr>
            <w:tcW w:w="1838" w:type="dxa"/>
          </w:tcPr>
          <w:p w14:paraId="1610ED91" w14:textId="77777777" w:rsidR="00BE397F" w:rsidRPr="00B4136E" w:rsidRDefault="00BE397F" w:rsidP="00FE2119">
            <w:pPr>
              <w:pStyle w:val="Tablebody"/>
              <w:rPr>
                <w:lang w:eastAsia="en-NZ"/>
              </w:rPr>
            </w:pPr>
            <w:r w:rsidRPr="00B4136E">
              <w:rPr>
                <w:lang w:eastAsia="en-NZ"/>
              </w:rPr>
              <w:t>That our capital programme is not able to be delivered as planned.</w:t>
            </w:r>
          </w:p>
        </w:tc>
        <w:tc>
          <w:tcPr>
            <w:tcW w:w="3164" w:type="dxa"/>
          </w:tcPr>
          <w:p w14:paraId="227694A4" w14:textId="77777777" w:rsidR="00BE397F" w:rsidRPr="00B4136E" w:rsidRDefault="00BE397F" w:rsidP="00FE2119">
            <w:pPr>
              <w:pStyle w:val="Tablebody"/>
              <w:rPr>
                <w:lang w:eastAsia="en-NZ"/>
              </w:rPr>
            </w:pPr>
            <w:r w:rsidRPr="00B4136E">
              <w:rPr>
                <w:lang w:eastAsia="en-NZ"/>
              </w:rPr>
              <w:t>If we are unable to deliver the planned capital programmes, then the benefits of investment will be delayed. For projects aimed at enabling growth, this could constrain the pace of growth. There will also be delays to our planned capital expenditure profile with flow on impacts on borrowing and operating expenditure projections.</w:t>
            </w:r>
          </w:p>
        </w:tc>
        <w:tc>
          <w:tcPr>
            <w:tcW w:w="5483" w:type="dxa"/>
          </w:tcPr>
          <w:p w14:paraId="3A311D90" w14:textId="77777777" w:rsidR="00BE397F" w:rsidRPr="00B4136E" w:rsidRDefault="00BE397F" w:rsidP="00FE2119">
            <w:pPr>
              <w:pStyle w:val="Tablebody"/>
              <w:rPr>
                <w:lang w:eastAsia="en-NZ"/>
              </w:rPr>
            </w:pPr>
            <w:r w:rsidRPr="00B4136E">
              <w:rPr>
                <w:lang w:eastAsia="en-NZ"/>
              </w:rPr>
              <w:t>Regular monitoring of our capital programme progress, and adjustments to plans through the formal Annual Planning process.</w:t>
            </w:r>
          </w:p>
          <w:p w14:paraId="0947E9D1" w14:textId="77777777" w:rsidR="00BE397F" w:rsidRPr="00B4136E" w:rsidRDefault="00BE397F" w:rsidP="00FE2119">
            <w:pPr>
              <w:pStyle w:val="Tablebody"/>
              <w:rPr>
                <w:lang w:eastAsia="en-NZ"/>
              </w:rPr>
            </w:pPr>
            <w:r w:rsidRPr="00B4136E">
              <w:rPr>
                <w:lang w:eastAsia="en-NZ"/>
              </w:rPr>
              <w:t>Strong procurement processes ensuring the market can respond positively to opportunities.</w:t>
            </w:r>
          </w:p>
          <w:p w14:paraId="26E1BBDD" w14:textId="77777777" w:rsidR="00BE397F" w:rsidRPr="00B4136E" w:rsidRDefault="00BE397F" w:rsidP="00FE2119">
            <w:pPr>
              <w:pStyle w:val="Tablebody"/>
              <w:rPr>
                <w:lang w:eastAsia="en-NZ"/>
              </w:rPr>
            </w:pPr>
            <w:r w:rsidRPr="00B4136E">
              <w:rPr>
                <w:lang w:eastAsia="en-NZ"/>
              </w:rPr>
              <w:t>Careful programme planning and monitoring, investing in internal capability, including that of Wellington Water Limited.</w:t>
            </w:r>
          </w:p>
          <w:p w14:paraId="3CF0C4F5" w14:textId="77777777" w:rsidR="00BE397F" w:rsidRPr="00B4136E" w:rsidRDefault="00BE397F" w:rsidP="00FE2119">
            <w:pPr>
              <w:pStyle w:val="Tablebody"/>
              <w:rPr>
                <w:lang w:eastAsia="en-NZ"/>
              </w:rPr>
            </w:pPr>
            <w:r w:rsidRPr="00B4136E">
              <w:rPr>
                <w:lang w:eastAsia="en-NZ"/>
              </w:rPr>
              <w:t>If unable to deliver the capital programme, Council will prioritise renewals work (to prevent asset failure and resulting service interruptions) and critically review the planned capital upgrade work programme including identifying opportunities for deferral of works.</w:t>
            </w:r>
          </w:p>
        </w:tc>
      </w:tr>
    </w:tbl>
    <w:p w14:paraId="2D1006DC" w14:textId="77777777" w:rsidR="00BE397F" w:rsidRPr="00B4136E" w:rsidRDefault="00BE397F" w:rsidP="00BE397F">
      <w:pPr>
        <w:rPr>
          <w:lang w:eastAsia="en-NZ"/>
        </w:rPr>
      </w:pPr>
    </w:p>
    <w:p w14:paraId="5AE3E2D6" w14:textId="77777777" w:rsidR="00BE397F" w:rsidRPr="00B4136E" w:rsidRDefault="00BE397F" w:rsidP="00BE397F">
      <w:pPr>
        <w:spacing w:after="0" w:line="240" w:lineRule="auto"/>
        <w:rPr>
          <w:rFonts w:ascii="Guardian Sans Regular" w:eastAsia="MS Gothic" w:hAnsi="Guardian Sans Regular" w:cs="Open Sans"/>
          <w:bCs/>
          <w:noProof/>
          <w:color w:val="000000"/>
          <w:sz w:val="22"/>
          <w:szCs w:val="22"/>
          <w:lang w:eastAsia="en-NZ"/>
        </w:rPr>
      </w:pPr>
      <w:r w:rsidRPr="00B4136E">
        <w:rPr>
          <w:rFonts w:eastAsia="MS Gothic"/>
          <w:sz w:val="22"/>
          <w:szCs w:val="22"/>
          <w:lang w:eastAsia="en-NZ"/>
        </w:rPr>
        <w:br w:type="column"/>
      </w:r>
      <w:bookmarkStart w:id="299" w:name="_Toc168915397"/>
      <w:bookmarkStart w:id="300" w:name="_Toc169701832"/>
      <w:r w:rsidRPr="00B4136E">
        <w:rPr>
          <w:rFonts w:eastAsia="MS Gothic"/>
          <w:sz w:val="22"/>
          <w:szCs w:val="22"/>
          <w:lang w:eastAsia="en-NZ"/>
        </w:rPr>
        <w:br w:type="page"/>
      </w:r>
    </w:p>
    <w:p w14:paraId="0D13A897" w14:textId="77777777" w:rsidR="00DB4B46" w:rsidRPr="00B4136E" w:rsidRDefault="00DB4B46" w:rsidP="00BE397F">
      <w:pPr>
        <w:pStyle w:val="Heading2"/>
        <w:sectPr w:rsidR="00DB4B46" w:rsidRPr="00B4136E" w:rsidSect="00DB4B46">
          <w:type w:val="continuous"/>
          <w:pgSz w:w="16840" w:h="11901" w:orient="landscape"/>
          <w:pgMar w:top="1021" w:right="1247" w:bottom="1361" w:left="1247" w:header="397" w:footer="0" w:gutter="0"/>
          <w:cols w:num="3" w:space="284" w:equalWidth="0">
            <w:col w:w="3376" w:space="284"/>
            <w:col w:w="3374" w:space="284"/>
            <w:col w:w="7028"/>
          </w:cols>
          <w:titlePg/>
          <w:docGrid w:linePitch="326"/>
        </w:sectPr>
      </w:pPr>
    </w:p>
    <w:p w14:paraId="73821F6E" w14:textId="77777777" w:rsidR="00BE397F" w:rsidRPr="00B4136E" w:rsidRDefault="00BE397F" w:rsidP="00BE397F">
      <w:pPr>
        <w:pStyle w:val="Heading2"/>
        <w:rPr>
          <w:rFonts w:eastAsia="MS Gothic"/>
          <w:sz w:val="22"/>
          <w:szCs w:val="22"/>
          <w:lang w:eastAsia="en-NZ"/>
        </w:rPr>
      </w:pPr>
      <w:bookmarkStart w:id="301" w:name="_Toc200716749"/>
      <w:r w:rsidRPr="00B4136E">
        <w:lastRenderedPageBreak/>
        <w:t>Level of service</w:t>
      </w:r>
      <w:bookmarkEnd w:id="299"/>
      <w:bookmarkEnd w:id="300"/>
      <w:bookmarkEnd w:id="301"/>
    </w:p>
    <w:p w14:paraId="61FCAA2E"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3519A438" w14:textId="77777777" w:rsidR="00BE397F" w:rsidRPr="00B4136E" w:rsidRDefault="00BE397F" w:rsidP="00BE397F">
      <w:pPr>
        <w:rPr>
          <w:lang w:eastAsia="en-NZ"/>
        </w:rPr>
      </w:pPr>
      <w:r w:rsidRPr="00B4136E">
        <w:rPr>
          <w:lang w:eastAsia="en-NZ"/>
        </w:rPr>
        <w:t>For this 10-year plan we assume that the current demand for Council services and customer expectations regarding business-as-usual levels of service will not significantly change during the planning period beyond what is specifically planned for and identified in this 10-year plan. As a result, it is assumed that there will be no significant additional impact from level of service changes on asset requirements or operating expenditure.</w:t>
      </w:r>
    </w:p>
    <w:p w14:paraId="33BDB556" w14:textId="77777777" w:rsidR="00BE397F" w:rsidRPr="00B4136E" w:rsidRDefault="00BE397F" w:rsidP="00BE397F">
      <w:pPr>
        <w:rPr>
          <w:lang w:eastAsia="en-NZ"/>
        </w:rPr>
      </w:pPr>
      <w:r w:rsidRPr="00B4136E">
        <w:t xml:space="preserve">Data source: </w:t>
      </w:r>
      <w:r w:rsidRPr="00B4136E">
        <w:rPr>
          <w:lang w:eastAsia="en-NZ"/>
        </w:rPr>
        <w:t>N/A</w:t>
      </w:r>
    </w:p>
    <w:p w14:paraId="0FE2788A" w14:textId="77777777" w:rsidR="00BE397F" w:rsidRPr="00B4136E" w:rsidRDefault="00BE397F" w:rsidP="00BE397F">
      <w:pPr>
        <w:pStyle w:val="Heading4"/>
        <w:rPr>
          <w:lang w:eastAsia="en-NZ"/>
        </w:rPr>
      </w:pPr>
      <w:r w:rsidRPr="00B4136E">
        <w:t>Key risks</w:t>
      </w:r>
    </w:p>
    <w:tbl>
      <w:tblPr>
        <w:tblpPr w:leftFromText="180" w:rightFromText="180" w:vertAnchor="text" w:horzAnchor="margin" w:tblpY="10"/>
        <w:tblW w:w="6804" w:type="dxa"/>
        <w:tblBorders>
          <w:bottom w:val="single" w:sz="4" w:space="0" w:color="75CEDE" w:themeColor="accent2"/>
        </w:tblBorders>
        <w:tblLook w:val="04A0" w:firstRow="1" w:lastRow="0" w:firstColumn="1" w:lastColumn="0" w:noHBand="0" w:noVBand="1"/>
      </w:tblPr>
      <w:tblGrid>
        <w:gridCol w:w="1276"/>
        <w:gridCol w:w="2835"/>
        <w:gridCol w:w="2693"/>
      </w:tblGrid>
      <w:tr w:rsidR="00BE397F" w:rsidRPr="00B4136E" w14:paraId="139C4F69" w14:textId="77777777" w:rsidTr="0014131D">
        <w:trPr>
          <w:trHeight w:val="271"/>
        </w:trPr>
        <w:tc>
          <w:tcPr>
            <w:tcW w:w="1276" w:type="dxa"/>
            <w:shd w:val="clear" w:color="auto" w:fill="75CEDE" w:themeFill="accent2"/>
            <w:vAlign w:val="center"/>
          </w:tcPr>
          <w:p w14:paraId="7E3706DE"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835" w:type="dxa"/>
            <w:shd w:val="clear" w:color="auto" w:fill="75CEDE" w:themeFill="accent2"/>
            <w:vAlign w:val="center"/>
          </w:tcPr>
          <w:p w14:paraId="200F7075" w14:textId="77777777" w:rsidR="00BE397F" w:rsidRPr="00B4136E" w:rsidRDefault="00BE397F" w:rsidP="00FE2119">
            <w:pPr>
              <w:pStyle w:val="Tableheading"/>
              <w:rPr>
                <w:lang w:eastAsia="en-NZ"/>
              </w:rPr>
            </w:pPr>
            <w:r w:rsidRPr="00B4136E">
              <w:rPr>
                <w:lang w:eastAsia="en-NZ"/>
              </w:rPr>
              <w:t>Effect of risk </w:t>
            </w:r>
          </w:p>
        </w:tc>
        <w:tc>
          <w:tcPr>
            <w:tcW w:w="2693" w:type="dxa"/>
            <w:shd w:val="clear" w:color="auto" w:fill="75CEDE" w:themeFill="accent2"/>
            <w:vAlign w:val="center"/>
          </w:tcPr>
          <w:p w14:paraId="0B59EB16" w14:textId="77777777" w:rsidR="00BE397F" w:rsidRPr="00B4136E" w:rsidRDefault="00BE397F" w:rsidP="00FE2119">
            <w:pPr>
              <w:pStyle w:val="Tableheading"/>
              <w:rPr>
                <w:lang w:eastAsia="en-NZ"/>
              </w:rPr>
            </w:pPr>
            <w:r w:rsidRPr="00B4136E">
              <w:rPr>
                <w:lang w:eastAsia="en-NZ"/>
              </w:rPr>
              <w:t>Mitigation </w:t>
            </w:r>
          </w:p>
        </w:tc>
      </w:tr>
      <w:tr w:rsidR="00BE397F" w:rsidRPr="00B4136E" w14:paraId="2FC7E1C7" w14:textId="77777777" w:rsidTr="0014131D">
        <w:trPr>
          <w:trHeight w:val="271"/>
        </w:trPr>
        <w:tc>
          <w:tcPr>
            <w:tcW w:w="1276" w:type="dxa"/>
          </w:tcPr>
          <w:p w14:paraId="6E9F2D42" w14:textId="77777777" w:rsidR="00BE397F" w:rsidRPr="00B4136E" w:rsidRDefault="00BE397F" w:rsidP="00FE2119">
            <w:pPr>
              <w:pStyle w:val="Tablebody"/>
              <w:rPr>
                <w:lang w:eastAsia="en-NZ"/>
              </w:rPr>
            </w:pPr>
            <w:r w:rsidRPr="00B4136E">
              <w:rPr>
                <w:lang w:eastAsia="en-NZ"/>
              </w:rPr>
              <w:t>That there are significant changes in residents’ demand for services or levels of service beyond those planned in this plan.</w:t>
            </w:r>
          </w:p>
        </w:tc>
        <w:tc>
          <w:tcPr>
            <w:tcW w:w="2835" w:type="dxa"/>
          </w:tcPr>
          <w:p w14:paraId="6B982D11" w14:textId="77777777" w:rsidR="00BE397F" w:rsidRPr="00B4136E" w:rsidRDefault="00BE397F" w:rsidP="00FE2119">
            <w:pPr>
              <w:pStyle w:val="Tablebody"/>
              <w:rPr>
                <w:lang w:eastAsia="en-NZ"/>
              </w:rPr>
            </w:pPr>
            <w:r w:rsidRPr="00B4136E">
              <w:rPr>
                <w:lang w:eastAsia="en-NZ"/>
              </w:rPr>
              <w:t>If residents begin to expect a higher level of service than planned, then either Council will face unbudgeted additional cost to meet that higher level of service, or Council will be unable to meet changed resident expectations and would see a decrease in residents’ satisfaction with Council services.</w:t>
            </w:r>
          </w:p>
        </w:tc>
        <w:tc>
          <w:tcPr>
            <w:tcW w:w="2693" w:type="dxa"/>
          </w:tcPr>
          <w:p w14:paraId="4805DB30" w14:textId="77777777" w:rsidR="00BE397F" w:rsidRPr="00B4136E" w:rsidRDefault="00BE397F" w:rsidP="00FE2119">
            <w:pPr>
              <w:pStyle w:val="Tablebody"/>
              <w:rPr>
                <w:lang w:eastAsia="en-NZ"/>
              </w:rPr>
            </w:pPr>
            <w:r w:rsidRPr="00B4136E">
              <w:rPr>
                <w:lang w:eastAsia="en-NZ"/>
              </w:rPr>
              <w:t>The Council has defined service levels for its planned activities, which have been reviewed as part of the 10-year plan process.</w:t>
            </w:r>
          </w:p>
          <w:p w14:paraId="23B69D93" w14:textId="77777777" w:rsidR="00BE397F" w:rsidRPr="00B4136E" w:rsidRDefault="00BE397F" w:rsidP="00FE2119">
            <w:pPr>
              <w:pStyle w:val="Tablebody"/>
              <w:rPr>
                <w:lang w:eastAsia="en-NZ"/>
              </w:rPr>
            </w:pPr>
            <w:r w:rsidRPr="00B4136E">
              <w:rPr>
                <w:lang w:eastAsia="en-NZ"/>
              </w:rPr>
              <w:t>The regular 3-year Long-term Planning cycle provides the opportunity for service levels to be regularly reassessed for changes in demand.</w:t>
            </w:r>
          </w:p>
        </w:tc>
      </w:tr>
    </w:tbl>
    <w:p w14:paraId="222D4CD0" w14:textId="77777777" w:rsidR="00BE397F" w:rsidRPr="00B4136E" w:rsidRDefault="00BE397F" w:rsidP="00BE397F">
      <w:pPr>
        <w:rPr>
          <w:iCs/>
          <w:lang w:eastAsia="en-NZ"/>
        </w:rPr>
      </w:pPr>
    </w:p>
    <w:p w14:paraId="3EE87FE9" w14:textId="77777777" w:rsidR="00BE397F" w:rsidRPr="00B4136E" w:rsidRDefault="00BE397F" w:rsidP="00BE397F">
      <w:pPr>
        <w:ind w:right="113"/>
        <w:rPr>
          <w:lang w:eastAsia="en-NZ"/>
        </w:rPr>
      </w:pPr>
      <w:r w:rsidRPr="00B4136E">
        <w:rPr>
          <w:b/>
          <w:iCs/>
        </w:rPr>
        <w:br w:type="column"/>
      </w:r>
      <w:r w:rsidRPr="00B4136E">
        <w:rPr>
          <w:b/>
        </w:rPr>
        <w:t>Level of certainty:</w:t>
      </w:r>
      <w:r w:rsidRPr="00B4136E">
        <w:rPr>
          <w:b/>
          <w:i/>
          <w:color w:val="003E52"/>
          <w:lang w:eastAsia="en-NZ"/>
        </w:rPr>
        <w:t xml:space="preserve"> </w:t>
      </w:r>
      <w:r w:rsidRPr="00B4136E">
        <w:rPr>
          <w:lang w:eastAsia="en-NZ"/>
        </w:rPr>
        <w:t>Low – it is highly likely that demand for Council service levels will change to some degree over the course of the next ten-years, however these changes are not currently predictable and as such not about to be built into the underlying assumptions of this long-term plan.</w:t>
      </w:r>
    </w:p>
    <w:p w14:paraId="787FD7E5" w14:textId="77777777" w:rsidR="00BE397F" w:rsidRPr="00B4136E" w:rsidRDefault="00BE397F" w:rsidP="00BE397F">
      <w:pPr>
        <w:rPr>
          <w:lang w:eastAsia="en-NZ"/>
        </w:rPr>
      </w:pPr>
    </w:p>
    <w:p w14:paraId="5B8A6C9E" w14:textId="30867730" w:rsidR="00BE397F" w:rsidRPr="00B4136E" w:rsidRDefault="00BE397F" w:rsidP="00BE397F">
      <w:pPr>
        <w:pStyle w:val="Heading2"/>
      </w:pPr>
      <w:bookmarkStart w:id="302" w:name="_Toc168915398"/>
      <w:bookmarkStart w:id="303" w:name="_Toc169701833"/>
      <w:r w:rsidRPr="00B4136E">
        <w:br w:type="column"/>
      </w:r>
      <w:bookmarkStart w:id="304" w:name="_Toc200716750"/>
      <w:r w:rsidRPr="00B4136E">
        <w:t>Vested Assets</w:t>
      </w:r>
      <w:bookmarkEnd w:id="302"/>
      <w:bookmarkEnd w:id="303"/>
      <w:bookmarkEnd w:id="304"/>
    </w:p>
    <w:p w14:paraId="6875D01F" w14:textId="77777777" w:rsidR="00BE397F" w:rsidRPr="00B4136E" w:rsidRDefault="00BE397F" w:rsidP="00BE397F">
      <w:pPr>
        <w:pStyle w:val="Heading3"/>
        <w:rPr>
          <w:rFonts w:ascii="Guardian Sans Regular" w:hAnsi="Guardian Sans Regular" w:cs="Calibri"/>
          <w:sz w:val="22"/>
          <w:szCs w:val="22"/>
        </w:rPr>
      </w:pPr>
      <w:r w:rsidRPr="00B4136E">
        <w:t>Assumption</w:t>
      </w:r>
    </w:p>
    <w:p w14:paraId="0ABE3697" w14:textId="77777777" w:rsidR="00BE397F" w:rsidRPr="00B4136E" w:rsidRDefault="00BE397F" w:rsidP="00BE397F">
      <w:pPr>
        <w:ind w:right="3202"/>
        <w:rPr>
          <w:lang w:eastAsia="en-NZ"/>
        </w:rPr>
      </w:pPr>
      <w:r w:rsidRPr="00B4136E">
        <w:rPr>
          <w:lang w:eastAsia="en-NZ"/>
        </w:rPr>
        <w:t>No vesting of assets is forecasted across this ten-year plan.</w:t>
      </w:r>
    </w:p>
    <w:p w14:paraId="3E4105F6" w14:textId="77777777" w:rsidR="00BE397F" w:rsidRPr="00B4136E" w:rsidRDefault="00BE397F" w:rsidP="00BE397F">
      <w:pPr>
        <w:rPr>
          <w:color w:val="000000" w:themeColor="text1"/>
          <w:lang w:eastAsia="en-NZ"/>
        </w:rPr>
      </w:pPr>
      <w:r w:rsidRPr="00B4136E">
        <w:rPr>
          <w:b/>
          <w:bCs/>
        </w:rPr>
        <w:t>Data source:</w:t>
      </w:r>
      <w:r w:rsidRPr="00B4136E">
        <w:t xml:space="preserve"> </w:t>
      </w:r>
      <w:r w:rsidRPr="00B4136E">
        <w:rPr>
          <w:lang w:eastAsia="en-NZ"/>
        </w:rPr>
        <w:t xml:space="preserve">N/A. </w:t>
      </w:r>
      <w:r w:rsidRPr="00B4136E">
        <w:rPr>
          <w:b/>
          <w:bCs/>
        </w:rPr>
        <w:t>Level of certainty:</w:t>
      </w:r>
      <w:r w:rsidRPr="00B4136E">
        <w:rPr>
          <w:i/>
          <w:color w:val="003E52"/>
          <w:lang w:eastAsia="en-NZ"/>
        </w:rPr>
        <w:t xml:space="preserve"> </w:t>
      </w:r>
      <w:r w:rsidRPr="00B4136E">
        <w:rPr>
          <w:color w:val="000000" w:themeColor="text1"/>
          <w:lang w:eastAsia="en-NZ"/>
        </w:rPr>
        <w:t>Low</w:t>
      </w:r>
    </w:p>
    <w:p w14:paraId="5F8E96AA" w14:textId="77777777" w:rsidR="00BE397F" w:rsidRPr="00B4136E" w:rsidRDefault="00BE397F" w:rsidP="00BE397F">
      <w:pPr>
        <w:pStyle w:val="Heading4"/>
        <w:rPr>
          <w:lang w:eastAsia="en-NZ"/>
        </w:rPr>
      </w:pPr>
      <w:r w:rsidRPr="00B4136E">
        <w:t>Key risks</w:t>
      </w:r>
    </w:p>
    <w:tbl>
      <w:tblPr>
        <w:tblW w:w="7225" w:type="dxa"/>
        <w:tblBorders>
          <w:bottom w:val="single" w:sz="4" w:space="0" w:color="75CEDE" w:themeColor="accent2"/>
        </w:tblBorders>
        <w:tblLook w:val="04A0" w:firstRow="1" w:lastRow="0" w:firstColumn="1" w:lastColumn="0" w:noHBand="0" w:noVBand="1"/>
      </w:tblPr>
      <w:tblGrid>
        <w:gridCol w:w="1838"/>
        <w:gridCol w:w="4111"/>
        <w:gridCol w:w="1276"/>
      </w:tblGrid>
      <w:tr w:rsidR="00BE397F" w:rsidRPr="00B4136E" w14:paraId="14E6F2EE" w14:textId="77777777" w:rsidTr="0014131D">
        <w:trPr>
          <w:trHeight w:val="295"/>
        </w:trPr>
        <w:tc>
          <w:tcPr>
            <w:tcW w:w="1838" w:type="dxa"/>
            <w:shd w:val="clear" w:color="auto" w:fill="75CEDE" w:themeFill="accent2"/>
            <w:vAlign w:val="center"/>
          </w:tcPr>
          <w:p w14:paraId="7C36F1F6"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4111" w:type="dxa"/>
            <w:shd w:val="clear" w:color="auto" w:fill="75CEDE" w:themeFill="accent2"/>
            <w:vAlign w:val="center"/>
          </w:tcPr>
          <w:p w14:paraId="62ED7462" w14:textId="77777777" w:rsidR="00BE397F" w:rsidRPr="00B4136E" w:rsidRDefault="00BE397F" w:rsidP="00FE2119">
            <w:pPr>
              <w:pStyle w:val="Tableheading"/>
              <w:rPr>
                <w:lang w:eastAsia="en-NZ"/>
              </w:rPr>
            </w:pPr>
            <w:r w:rsidRPr="00B4136E">
              <w:rPr>
                <w:lang w:eastAsia="en-NZ"/>
              </w:rPr>
              <w:t>Effect of risk </w:t>
            </w:r>
          </w:p>
        </w:tc>
        <w:tc>
          <w:tcPr>
            <w:tcW w:w="1276" w:type="dxa"/>
            <w:shd w:val="clear" w:color="auto" w:fill="75CEDE" w:themeFill="accent2"/>
            <w:vAlign w:val="center"/>
          </w:tcPr>
          <w:p w14:paraId="4A96C3EB" w14:textId="77777777" w:rsidR="00BE397F" w:rsidRPr="00B4136E" w:rsidRDefault="00BE397F" w:rsidP="00FE2119">
            <w:pPr>
              <w:pStyle w:val="Tableheading"/>
              <w:rPr>
                <w:lang w:eastAsia="en-NZ"/>
              </w:rPr>
            </w:pPr>
            <w:r w:rsidRPr="00B4136E">
              <w:rPr>
                <w:lang w:eastAsia="en-NZ"/>
              </w:rPr>
              <w:t>Mitigation </w:t>
            </w:r>
          </w:p>
        </w:tc>
      </w:tr>
      <w:tr w:rsidR="00BE397F" w:rsidRPr="00B4136E" w14:paraId="7DDDEA8C" w14:textId="77777777" w:rsidTr="0014131D">
        <w:trPr>
          <w:trHeight w:val="295"/>
        </w:trPr>
        <w:tc>
          <w:tcPr>
            <w:tcW w:w="1838" w:type="dxa"/>
          </w:tcPr>
          <w:p w14:paraId="7B023ECB" w14:textId="77777777" w:rsidR="00BE397F" w:rsidRPr="00B4136E" w:rsidRDefault="00BE397F" w:rsidP="00FE2119">
            <w:pPr>
              <w:pStyle w:val="Tablebody"/>
              <w:rPr>
                <w:lang w:eastAsia="en-NZ"/>
              </w:rPr>
            </w:pPr>
            <w:r w:rsidRPr="00B4136E">
              <w:rPr>
                <w:lang w:eastAsia="en-NZ"/>
              </w:rPr>
              <w:t>That there will be assets vested thereby increasing the depreciation expense in subsequent years.</w:t>
            </w:r>
          </w:p>
        </w:tc>
        <w:tc>
          <w:tcPr>
            <w:tcW w:w="4111" w:type="dxa"/>
          </w:tcPr>
          <w:p w14:paraId="202FE3A4" w14:textId="77777777" w:rsidR="00BE397F" w:rsidRPr="00B4136E" w:rsidRDefault="00BE397F" w:rsidP="00FE2119">
            <w:pPr>
              <w:pStyle w:val="Tablebody"/>
              <w:rPr>
                <w:lang w:eastAsia="en-NZ"/>
              </w:rPr>
            </w:pPr>
            <w:r w:rsidRPr="00B4136E">
              <w:rPr>
                <w:lang w:eastAsia="en-NZ"/>
              </w:rPr>
              <w:t>The level of vested assets fluctuates considerably from year to year and is unpredictable. The recognition of vested assets revenue in the Statement of Financial Performance is non-cash in nature and has no impact on rates. The financial effect of the uncertainty is assessed as low.</w:t>
            </w:r>
          </w:p>
        </w:tc>
        <w:tc>
          <w:tcPr>
            <w:tcW w:w="1276" w:type="dxa"/>
          </w:tcPr>
          <w:p w14:paraId="683CC1A6" w14:textId="77777777" w:rsidR="00BE397F" w:rsidRPr="00B4136E" w:rsidRDefault="00BE397F" w:rsidP="00FE2119">
            <w:pPr>
              <w:pStyle w:val="Tablebody"/>
              <w:rPr>
                <w:lang w:eastAsia="en-NZ"/>
              </w:rPr>
            </w:pPr>
            <w:r w:rsidRPr="00B4136E">
              <w:rPr>
                <w:lang w:eastAsia="en-NZ"/>
              </w:rPr>
              <w:t>Annual review of the budget through the annual plan process.</w:t>
            </w:r>
          </w:p>
        </w:tc>
      </w:tr>
    </w:tbl>
    <w:p w14:paraId="457BF69E" w14:textId="77777777" w:rsidR="00BE397F" w:rsidRPr="00B4136E" w:rsidRDefault="00BE397F" w:rsidP="00BE397F">
      <w:pPr>
        <w:rPr>
          <w:lang w:eastAsia="en-NZ"/>
        </w:rPr>
      </w:pPr>
    </w:p>
    <w:p w14:paraId="31972B3B" w14:textId="77777777" w:rsidR="00AA6975" w:rsidRPr="00B4136E" w:rsidRDefault="00AA6975" w:rsidP="00BE397F">
      <w:pPr>
        <w:rPr>
          <w:lang w:eastAsia="en-NZ"/>
        </w:rPr>
        <w:sectPr w:rsidR="00AA6975" w:rsidRPr="00B4136E" w:rsidSect="00AA6975">
          <w:type w:val="continuous"/>
          <w:pgSz w:w="16840" w:h="11901" w:orient="landscape"/>
          <w:pgMar w:top="1021" w:right="1247" w:bottom="1361" w:left="1247" w:header="397" w:footer="0" w:gutter="0"/>
          <w:cols w:num="3" w:space="284" w:equalWidth="0">
            <w:col w:w="3374" w:space="284"/>
            <w:col w:w="3374" w:space="284"/>
            <w:col w:w="7030"/>
          </w:cols>
          <w:titlePg/>
          <w:docGrid w:linePitch="326"/>
        </w:sectPr>
      </w:pPr>
    </w:p>
    <w:p w14:paraId="3FB0EBAE" w14:textId="77777777" w:rsidR="00BE397F" w:rsidRPr="00B4136E" w:rsidRDefault="00BE397F" w:rsidP="00BE397F">
      <w:pPr>
        <w:rPr>
          <w:lang w:eastAsia="en-NZ"/>
        </w:rPr>
      </w:pPr>
      <w:r w:rsidRPr="00B4136E">
        <w:rPr>
          <w:lang w:eastAsia="en-NZ"/>
        </w:rPr>
        <w:br w:type="page"/>
      </w:r>
    </w:p>
    <w:p w14:paraId="0F623228" w14:textId="77777777" w:rsidR="00AA6975" w:rsidRPr="00B4136E" w:rsidRDefault="00AA6975" w:rsidP="00BE397F">
      <w:pPr>
        <w:pStyle w:val="Heading2"/>
        <w:sectPr w:rsidR="00AA6975" w:rsidRPr="00B4136E" w:rsidSect="004E3C57">
          <w:type w:val="continuous"/>
          <w:pgSz w:w="16840" w:h="11901" w:orient="landscape"/>
          <w:pgMar w:top="1021" w:right="1247" w:bottom="1361" w:left="1247" w:header="397" w:footer="0" w:gutter="0"/>
          <w:cols w:space="708"/>
          <w:titlePg/>
          <w:docGrid w:linePitch="326"/>
        </w:sectPr>
      </w:pPr>
      <w:bookmarkStart w:id="305" w:name="_Toc168915399"/>
      <w:bookmarkStart w:id="306" w:name="_Toc169701834"/>
    </w:p>
    <w:p w14:paraId="014E5BB7" w14:textId="77777777" w:rsidR="00BE397F" w:rsidRPr="00B4136E" w:rsidRDefault="00BE397F" w:rsidP="00BE397F">
      <w:pPr>
        <w:pStyle w:val="Heading2"/>
      </w:pPr>
      <w:bookmarkStart w:id="307" w:name="_Toc200716751"/>
      <w:r w:rsidRPr="00B4136E">
        <w:lastRenderedPageBreak/>
        <w:t>Funding sources - asset divestment</w:t>
      </w:r>
      <w:bookmarkEnd w:id="305"/>
      <w:bookmarkEnd w:id="306"/>
      <w:bookmarkEnd w:id="307"/>
    </w:p>
    <w:p w14:paraId="3621255E"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30A34F3B" w14:textId="4734CE95" w:rsidR="00BE397F" w:rsidRPr="00B4136E" w:rsidRDefault="00BE397F" w:rsidP="00BE397F">
      <w:pPr>
        <w:rPr>
          <w:lang w:eastAsia="en-NZ"/>
        </w:rPr>
      </w:pPr>
      <w:r w:rsidRPr="00B4136E">
        <w:rPr>
          <w:lang w:eastAsia="en-NZ"/>
        </w:rPr>
        <w:t>That some assets, including long-term ground leases for multiple sites will be divested</w:t>
      </w:r>
      <w:r w:rsidRPr="00B4136E">
        <w:rPr>
          <w:strike/>
          <w:color w:val="D13438"/>
          <w:lang w:eastAsia="en-NZ"/>
        </w:rPr>
        <w:t>.</w:t>
      </w:r>
      <w:r w:rsidRPr="00B4136E">
        <w:rPr>
          <w:lang w:eastAsia="en-NZ"/>
        </w:rPr>
        <w:t xml:space="preserve"> Any proceeds forecasted from asset divestment will be reinvested in accordance with our Treasury Management Policies unless otherwise directed by Council resolution.</w:t>
      </w:r>
    </w:p>
    <w:p w14:paraId="59DDC62B" w14:textId="039C7190" w:rsidR="00BE397F" w:rsidRPr="00B4136E" w:rsidRDefault="00BE397F" w:rsidP="520A3F8F">
      <w:pPr>
        <w:rPr>
          <w:lang w:eastAsia="en-NZ"/>
        </w:rPr>
      </w:pPr>
      <w:r w:rsidRPr="615947FE">
        <w:rPr>
          <w:lang w:eastAsia="en-NZ"/>
        </w:rPr>
        <w:t>We</w:t>
      </w:r>
      <w:r w:rsidR="00A05DBF">
        <w:rPr>
          <w:lang w:eastAsia="en-NZ"/>
        </w:rPr>
        <w:t xml:space="preserve"> have assumed</w:t>
      </w:r>
      <w:r w:rsidR="00320689">
        <w:rPr>
          <w:lang w:eastAsia="en-NZ"/>
        </w:rPr>
        <w:t xml:space="preserve"> </w:t>
      </w:r>
      <w:r w:rsidR="0036527E">
        <w:rPr>
          <w:lang w:eastAsia="en-NZ"/>
        </w:rPr>
        <w:t>approximately</w:t>
      </w:r>
      <w:r w:rsidR="00B51B16">
        <w:rPr>
          <w:lang w:eastAsia="en-NZ"/>
        </w:rPr>
        <w:t xml:space="preserve"> $</w:t>
      </w:r>
      <w:proofErr w:type="spellStart"/>
      <w:r w:rsidR="00B51B16">
        <w:rPr>
          <w:lang w:eastAsia="en-NZ"/>
        </w:rPr>
        <w:t>106m</w:t>
      </w:r>
      <w:proofErr w:type="spellEnd"/>
      <w:r w:rsidR="0036527E">
        <w:rPr>
          <w:lang w:eastAsia="en-NZ"/>
        </w:rPr>
        <w:t xml:space="preserve"> from the sale of ground leases to </w:t>
      </w:r>
      <w:r w:rsidR="00344108">
        <w:rPr>
          <w:lang w:eastAsia="en-NZ"/>
        </w:rPr>
        <w:t>capitalise the disaster resilience fund</w:t>
      </w:r>
      <w:r w:rsidR="00C04661">
        <w:rPr>
          <w:lang w:eastAsia="en-NZ"/>
        </w:rPr>
        <w:t>.</w:t>
      </w:r>
      <w:r w:rsidR="170535E9" w:rsidRPr="615947FE">
        <w:rPr>
          <w:lang w:eastAsia="en-NZ"/>
        </w:rPr>
        <w:t xml:space="preserve"> </w:t>
      </w:r>
    </w:p>
    <w:p w14:paraId="072ECAD6" w14:textId="77777777" w:rsidR="007B6187" w:rsidRDefault="007B6187" w:rsidP="00BE397F">
      <w:pPr>
        <w:pStyle w:val="Heading4"/>
      </w:pPr>
    </w:p>
    <w:p w14:paraId="5D0140A5" w14:textId="548CE286" w:rsidR="00BE397F" w:rsidRPr="00B4136E" w:rsidRDefault="00BE397F" w:rsidP="00BE397F">
      <w:pPr>
        <w:pStyle w:val="Heading4"/>
        <w:rPr>
          <w:lang w:eastAsia="en-NZ"/>
        </w:rPr>
      </w:pPr>
      <w:r w:rsidRPr="00B4136E">
        <w:t>Key risks</w:t>
      </w:r>
    </w:p>
    <w:p w14:paraId="2DA2A050" w14:textId="77777777" w:rsidR="00BE397F" w:rsidRPr="00B4136E" w:rsidRDefault="00BE397F" w:rsidP="00BE397F">
      <w:pPr>
        <w:ind w:right="113"/>
        <w:rPr>
          <w:b/>
          <w:i/>
          <w:lang w:eastAsia="en-NZ"/>
        </w:rPr>
      </w:pPr>
      <w:r w:rsidRPr="00B4136E">
        <w:rPr>
          <w:b/>
        </w:rPr>
        <w:t xml:space="preserve"> </w:t>
      </w:r>
      <w:r w:rsidRPr="00B4136E">
        <w:rPr>
          <w:b/>
        </w:rPr>
        <w:br w:type="column"/>
      </w:r>
      <w:r w:rsidRPr="00B4136E">
        <w:rPr>
          <w:b/>
        </w:rPr>
        <w:t xml:space="preserve">Data source: </w:t>
      </w:r>
      <w:r w:rsidRPr="00B4136E">
        <w:rPr>
          <w:lang w:eastAsia="en-NZ"/>
        </w:rPr>
        <w:t>Sale of WIAL shares and ground leases for PIF – KPMG modelling.</w:t>
      </w:r>
      <w:r w:rsidRPr="00B4136E">
        <w:rPr>
          <w:b/>
          <w:i/>
          <w:lang w:eastAsia="en-NZ"/>
        </w:rPr>
        <w:t> </w:t>
      </w:r>
    </w:p>
    <w:p w14:paraId="52ECE6B7" w14:textId="77777777" w:rsidR="00BE397F" w:rsidRPr="00B4136E" w:rsidRDefault="00BE397F" w:rsidP="00BE397F">
      <w:pPr>
        <w:ind w:right="113"/>
        <w:rPr>
          <w:lang w:eastAsia="en-NZ"/>
        </w:rPr>
      </w:pPr>
      <w:r w:rsidRPr="00B4136E">
        <w:rPr>
          <w:b/>
        </w:rPr>
        <w:t>Level of certainty:</w:t>
      </w:r>
      <w:r w:rsidRPr="00B4136E">
        <w:rPr>
          <w:b/>
          <w:i/>
          <w:color w:val="003E52"/>
          <w:lang w:eastAsia="en-NZ"/>
        </w:rPr>
        <w:t xml:space="preserve"> </w:t>
      </w:r>
      <w:r w:rsidRPr="00B4136E">
        <w:rPr>
          <w:lang w:eastAsia="en-NZ"/>
        </w:rPr>
        <w:t>High – When considering the sale of ground leases, it is important to consider:</w:t>
      </w:r>
    </w:p>
    <w:p w14:paraId="655BE986" w14:textId="77777777" w:rsidR="00BE397F" w:rsidRPr="00B4136E" w:rsidRDefault="00BE397F" w:rsidP="00BE397F">
      <w:pPr>
        <w:pStyle w:val="BulletL1"/>
        <w:ind w:right="113"/>
        <w:rPr>
          <w:lang w:eastAsia="en-NZ"/>
        </w:rPr>
      </w:pPr>
      <w:r w:rsidRPr="00B4136E">
        <w:rPr>
          <w:lang w:eastAsia="en-NZ"/>
        </w:rPr>
        <w:t>Where the ground lease sits within the 21-year cycle </w:t>
      </w:r>
    </w:p>
    <w:p w14:paraId="121A9ADD" w14:textId="77777777" w:rsidR="00BE397F" w:rsidRPr="00B4136E" w:rsidRDefault="00BE397F" w:rsidP="00BE397F">
      <w:pPr>
        <w:pStyle w:val="BulletL1"/>
        <w:ind w:right="113"/>
        <w:rPr>
          <w:lang w:eastAsia="en-NZ"/>
        </w:rPr>
      </w:pPr>
      <w:r w:rsidRPr="00B4136E">
        <w:rPr>
          <w:lang w:eastAsia="en-NZ"/>
        </w:rPr>
        <w:t>Ground lessees’ ability to make an acceptable offer </w:t>
      </w:r>
    </w:p>
    <w:p w14:paraId="21B3DA51" w14:textId="77777777" w:rsidR="00BE397F" w:rsidRPr="00B4136E" w:rsidRDefault="00BE397F" w:rsidP="00BE397F">
      <w:pPr>
        <w:pStyle w:val="BulletL1"/>
        <w:ind w:right="113"/>
        <w:rPr>
          <w:lang w:eastAsia="en-NZ"/>
        </w:rPr>
      </w:pPr>
      <w:r w:rsidRPr="00B4136E">
        <w:rPr>
          <w:lang w:eastAsia="en-NZ"/>
        </w:rPr>
        <w:t>Impact on the parcel of land that the ground lease sits on </w:t>
      </w:r>
    </w:p>
    <w:p w14:paraId="0BCB1A97" w14:textId="77777777" w:rsidR="00BE397F" w:rsidRPr="00B4136E" w:rsidRDefault="00BE397F" w:rsidP="00BE397F">
      <w:pPr>
        <w:pStyle w:val="BulletL1"/>
        <w:ind w:right="113"/>
        <w:rPr>
          <w:lang w:eastAsia="en-NZ"/>
        </w:rPr>
      </w:pPr>
      <w:r w:rsidRPr="00B4136E">
        <w:rPr>
          <w:lang w:eastAsia="en-NZ"/>
        </w:rPr>
        <w:t>Revenue stream that the ground lease provides </w:t>
      </w:r>
    </w:p>
    <w:p w14:paraId="09C7B913" w14:textId="77777777" w:rsidR="00BE397F" w:rsidRPr="00B4136E" w:rsidRDefault="00BE397F" w:rsidP="00BE397F">
      <w:pPr>
        <w:pStyle w:val="BulletL1"/>
        <w:ind w:right="113"/>
        <w:rPr>
          <w:lang w:eastAsia="en-NZ"/>
        </w:rPr>
      </w:pPr>
      <w:r w:rsidRPr="00B4136E">
        <w:rPr>
          <w:lang w:eastAsia="en-NZ"/>
        </w:rPr>
        <w:t>Potential revenue from the sale of the ground lease</w:t>
      </w:r>
      <w:r w:rsidRPr="00B4136E">
        <w:rPr>
          <w:color w:val="0078D4"/>
          <w:lang w:eastAsia="en-NZ"/>
        </w:rPr>
        <w:t> </w:t>
      </w:r>
    </w:p>
    <w:p w14:paraId="10A6284B" w14:textId="1D100FED" w:rsidR="4AE7BCDC" w:rsidRDefault="00BE397F" w:rsidP="43C5ABC1">
      <w:pPr>
        <w:ind w:right="113"/>
        <w:rPr>
          <w:lang w:eastAsia="en-NZ"/>
        </w:rPr>
      </w:pPr>
      <w:r w:rsidRPr="00B4136E">
        <w:rPr>
          <w:lang w:eastAsia="en-NZ"/>
        </w:rPr>
        <w:t> High – There is a risk that the sale proceeds from the sale of the WIAL share and ground leases is lower than assumed.</w:t>
      </w:r>
    </w:p>
    <w:tbl>
      <w:tblPr>
        <w:tblpPr w:leftFromText="181" w:rightFromText="181" w:vertAnchor="page" w:horzAnchor="margin" w:tblpY="6675"/>
        <w:tblOverlap w:val="never"/>
        <w:tblW w:w="7088" w:type="dxa"/>
        <w:tblBorders>
          <w:bottom w:val="single" w:sz="4" w:space="0" w:color="75CEDE" w:themeColor="accent2"/>
        </w:tblBorders>
        <w:tblLook w:val="04A0" w:firstRow="1" w:lastRow="0" w:firstColumn="1" w:lastColumn="0" w:noHBand="0" w:noVBand="1"/>
      </w:tblPr>
      <w:tblGrid>
        <w:gridCol w:w="1418"/>
        <w:gridCol w:w="3685"/>
        <w:gridCol w:w="1985"/>
      </w:tblGrid>
      <w:tr w:rsidR="007B6187" w:rsidRPr="00B4136E" w14:paraId="1B1D1999" w14:textId="77777777" w:rsidTr="0014131D">
        <w:trPr>
          <w:trHeight w:val="300"/>
        </w:trPr>
        <w:tc>
          <w:tcPr>
            <w:tcW w:w="1418" w:type="dxa"/>
            <w:shd w:val="clear" w:color="auto" w:fill="75CEDE" w:themeFill="accent2"/>
            <w:vAlign w:val="center"/>
          </w:tcPr>
          <w:p w14:paraId="29461054" w14:textId="77777777" w:rsidR="007B6187" w:rsidRPr="00B4136E" w:rsidRDefault="007B6187" w:rsidP="007B6187">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3685" w:type="dxa"/>
            <w:shd w:val="clear" w:color="auto" w:fill="75CEDE" w:themeFill="accent2"/>
            <w:vAlign w:val="center"/>
          </w:tcPr>
          <w:p w14:paraId="7FED3C28" w14:textId="77777777" w:rsidR="007B6187" w:rsidRPr="00B4136E" w:rsidRDefault="007B6187" w:rsidP="007B6187">
            <w:pPr>
              <w:pStyle w:val="Tableheading"/>
              <w:rPr>
                <w:lang w:eastAsia="en-NZ"/>
              </w:rPr>
            </w:pPr>
            <w:r w:rsidRPr="00B4136E">
              <w:rPr>
                <w:lang w:eastAsia="en-NZ"/>
              </w:rPr>
              <w:t>Effect of risk </w:t>
            </w:r>
          </w:p>
        </w:tc>
        <w:tc>
          <w:tcPr>
            <w:tcW w:w="1985" w:type="dxa"/>
            <w:shd w:val="clear" w:color="auto" w:fill="75CEDE" w:themeFill="accent2"/>
            <w:vAlign w:val="center"/>
          </w:tcPr>
          <w:p w14:paraId="4B29BBF9" w14:textId="77777777" w:rsidR="007B6187" w:rsidRPr="00B4136E" w:rsidRDefault="007B6187" w:rsidP="007B6187">
            <w:pPr>
              <w:pStyle w:val="Tableheading"/>
              <w:rPr>
                <w:lang w:eastAsia="en-NZ"/>
              </w:rPr>
            </w:pPr>
            <w:r w:rsidRPr="00B4136E">
              <w:rPr>
                <w:lang w:eastAsia="en-NZ"/>
              </w:rPr>
              <w:t>Mitigation </w:t>
            </w:r>
          </w:p>
        </w:tc>
      </w:tr>
      <w:tr w:rsidR="007B6187" w:rsidRPr="00B4136E" w14:paraId="0246E73A" w14:textId="77777777" w:rsidTr="0014131D">
        <w:trPr>
          <w:trHeight w:val="300"/>
        </w:trPr>
        <w:tc>
          <w:tcPr>
            <w:tcW w:w="1418" w:type="dxa"/>
          </w:tcPr>
          <w:p w14:paraId="466BC9C4" w14:textId="77777777" w:rsidR="007B6187" w:rsidRPr="00B4136E" w:rsidRDefault="007B6187" w:rsidP="007B6187">
            <w:pPr>
              <w:pStyle w:val="Tablebody"/>
              <w:rPr>
                <w:lang w:eastAsia="en-NZ"/>
              </w:rPr>
            </w:pPr>
            <w:r w:rsidRPr="00B4136E">
              <w:rPr>
                <w:lang w:eastAsia="en-NZ"/>
              </w:rPr>
              <w:t>That the sale proceeds and rate of return is not achieved and/or we are unable to find buyers.</w:t>
            </w:r>
          </w:p>
        </w:tc>
        <w:tc>
          <w:tcPr>
            <w:tcW w:w="3685" w:type="dxa"/>
          </w:tcPr>
          <w:p w14:paraId="30282D1C" w14:textId="77777777" w:rsidR="007B6187" w:rsidRPr="00B4136E" w:rsidRDefault="007B6187" w:rsidP="007B6187">
            <w:pPr>
              <w:pStyle w:val="Tablebody"/>
              <w:rPr>
                <w:lang w:eastAsia="en-NZ"/>
              </w:rPr>
            </w:pPr>
            <w:r w:rsidRPr="00B4136E">
              <w:rPr>
                <w:lang w:eastAsia="en-NZ"/>
              </w:rPr>
              <w:t>If the sale of long-term ground leases and WIAL shares are delayed or at a lower value, this may impact Council’s debt position and may lead to a breach of the proposed debt to revenue limits. This would also reduce the amount available to invest in the Perpetual investment fund.</w:t>
            </w:r>
          </w:p>
        </w:tc>
        <w:tc>
          <w:tcPr>
            <w:tcW w:w="1985" w:type="dxa"/>
          </w:tcPr>
          <w:p w14:paraId="10575AE6" w14:textId="77777777" w:rsidR="007B6187" w:rsidRPr="00B4136E" w:rsidRDefault="007B6187" w:rsidP="007B6187">
            <w:pPr>
              <w:pStyle w:val="Tablebody"/>
              <w:rPr>
                <w:lang w:eastAsia="en-NZ"/>
              </w:rPr>
            </w:pPr>
            <w:r w:rsidRPr="00B4136E">
              <w:rPr>
                <w:lang w:eastAsia="en-NZ"/>
              </w:rPr>
              <w:t>Council’s Annual Planning process will review this assumption. We have used the midrange valuation for the sale of WIAL shares.</w:t>
            </w:r>
          </w:p>
        </w:tc>
      </w:tr>
    </w:tbl>
    <w:p w14:paraId="64D7CFF6" w14:textId="75213BFD" w:rsidR="00BE397F" w:rsidRPr="00B4136E" w:rsidRDefault="007B6187" w:rsidP="00AD3A62">
      <w:pPr>
        <w:pStyle w:val="Heading2"/>
        <w:rPr>
          <w:rFonts w:eastAsia="MS Gothic"/>
          <w:sz w:val="22"/>
          <w:szCs w:val="22"/>
          <w:lang w:eastAsia="en-NZ"/>
        </w:rPr>
      </w:pPr>
      <w:r>
        <w:t xml:space="preserve"> </w:t>
      </w:r>
      <w:r w:rsidR="3BF6228C">
        <w:br w:type="column"/>
      </w:r>
      <w:bookmarkStart w:id="308" w:name="_Toc168915400"/>
      <w:bookmarkStart w:id="309" w:name="_Toc169701835"/>
      <w:bookmarkStart w:id="310" w:name="_Toc200716752"/>
      <w:r w:rsidR="00BE397F">
        <w:t>Development Contributions</w:t>
      </w:r>
      <w:bookmarkEnd w:id="308"/>
      <w:bookmarkEnd w:id="309"/>
      <w:bookmarkEnd w:id="310"/>
    </w:p>
    <w:p w14:paraId="46520F5F" w14:textId="77777777" w:rsidR="00BE397F" w:rsidRPr="00B4136E" w:rsidRDefault="00BE397F" w:rsidP="00E243A1">
      <w:pPr>
        <w:pStyle w:val="Heading3"/>
        <w:ind w:right="3628"/>
        <w:rPr>
          <w:rFonts w:ascii="Guardian Sans Medium" w:eastAsia="MS Gothic" w:hAnsi="Guardian Sans Medium"/>
          <w:lang w:eastAsia="en-NZ"/>
        </w:rPr>
      </w:pPr>
      <w:r w:rsidRPr="00B4136E">
        <w:t>Assumption</w:t>
      </w:r>
    </w:p>
    <w:p w14:paraId="552484C7" w14:textId="77777777" w:rsidR="00BE397F" w:rsidRPr="00B4136E" w:rsidRDefault="00BE397F" w:rsidP="00E243A1">
      <w:pPr>
        <w:ind w:right="3628"/>
        <w:rPr>
          <w:lang w:eastAsia="en-NZ"/>
        </w:rPr>
      </w:pPr>
      <w:r w:rsidRPr="00B4136E">
        <w:rPr>
          <w:lang w:eastAsia="en-NZ"/>
        </w:rPr>
        <w:t>Revenue from Development Contributions is not materially different from that forecast in the LTP.</w:t>
      </w:r>
    </w:p>
    <w:p w14:paraId="7506BB41" w14:textId="77777777" w:rsidR="00BE397F" w:rsidRPr="00B4136E" w:rsidRDefault="00BE397F" w:rsidP="00E243A1">
      <w:pPr>
        <w:ind w:right="3628"/>
        <w:rPr>
          <w:color w:val="000000" w:themeColor="text1"/>
          <w:u w:val="single"/>
          <w:lang w:eastAsia="en-NZ"/>
        </w:rPr>
      </w:pPr>
      <w:r w:rsidRPr="00B4136E">
        <w:rPr>
          <w:color w:val="000000" w:themeColor="text1"/>
        </w:rPr>
        <w:t xml:space="preserve">Data source: </w:t>
      </w:r>
      <w:r w:rsidRPr="00B4136E">
        <w:rPr>
          <w:color w:val="000000" w:themeColor="text1"/>
          <w:lang w:eastAsia="en-NZ"/>
        </w:rPr>
        <w:t>N/A</w:t>
      </w:r>
    </w:p>
    <w:p w14:paraId="1E4A9B36" w14:textId="77777777" w:rsidR="00BE397F" w:rsidRPr="00B4136E" w:rsidRDefault="00BE397F" w:rsidP="00E243A1">
      <w:pPr>
        <w:ind w:right="3628"/>
        <w:rPr>
          <w:color w:val="000000"/>
          <w:lang w:eastAsia="en-NZ"/>
        </w:rPr>
      </w:pPr>
      <w:r w:rsidRPr="00B4136E">
        <w:rPr>
          <w:b/>
        </w:rPr>
        <w:t>Level of certainty:</w:t>
      </w:r>
      <w:r w:rsidRPr="00B4136E">
        <w:rPr>
          <w:b/>
          <w:i/>
          <w:color w:val="003E52"/>
          <w:lang w:eastAsia="en-NZ"/>
        </w:rPr>
        <w:t xml:space="preserve"> </w:t>
      </w:r>
      <w:r w:rsidRPr="00B4136E">
        <w:rPr>
          <w:lang w:eastAsia="en-NZ"/>
        </w:rPr>
        <w:t>Moderate – the level of Development Contribution revenue is broadly in line with actual levels of revenue over the previous three financial years. This LTP includes a review of the DC policy and supporting processes. The impact of the review will follow the adoption of the LTP.</w:t>
      </w:r>
    </w:p>
    <w:p w14:paraId="2F311DFE" w14:textId="77777777" w:rsidR="00BE397F" w:rsidRPr="00B4136E" w:rsidRDefault="00BE397F" w:rsidP="00163E1D">
      <w:pPr>
        <w:pStyle w:val="Heading4"/>
        <w:rPr>
          <w:lang w:eastAsia="en-NZ"/>
        </w:rPr>
      </w:pPr>
      <w:r w:rsidRPr="00B4136E">
        <w:t>Key risks</w:t>
      </w:r>
    </w:p>
    <w:tbl>
      <w:tblPr>
        <w:tblW w:w="7083" w:type="dxa"/>
        <w:tblBorders>
          <w:bottom w:val="single" w:sz="4" w:space="0" w:color="75CEDE" w:themeColor="accent2"/>
        </w:tblBorders>
        <w:tblLook w:val="04A0" w:firstRow="1" w:lastRow="0" w:firstColumn="1" w:lastColumn="0" w:noHBand="0" w:noVBand="1"/>
      </w:tblPr>
      <w:tblGrid>
        <w:gridCol w:w="2122"/>
        <w:gridCol w:w="2976"/>
        <w:gridCol w:w="1985"/>
      </w:tblGrid>
      <w:tr w:rsidR="00E243A1" w:rsidRPr="00B4136E" w14:paraId="5FCDDA75" w14:textId="77777777" w:rsidTr="0014131D">
        <w:trPr>
          <w:trHeight w:val="283"/>
        </w:trPr>
        <w:tc>
          <w:tcPr>
            <w:tcW w:w="2122" w:type="dxa"/>
            <w:shd w:val="clear" w:color="auto" w:fill="75CEDE" w:themeFill="accent2"/>
            <w:vAlign w:val="center"/>
          </w:tcPr>
          <w:p w14:paraId="5387D4CF" w14:textId="77777777" w:rsidR="00E243A1" w:rsidRPr="00B4136E" w:rsidRDefault="00E243A1"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976" w:type="dxa"/>
            <w:shd w:val="clear" w:color="auto" w:fill="75CEDE" w:themeFill="accent2"/>
            <w:vAlign w:val="center"/>
          </w:tcPr>
          <w:p w14:paraId="1CFBE12B" w14:textId="77777777" w:rsidR="00E243A1" w:rsidRPr="00B4136E" w:rsidRDefault="00E243A1" w:rsidP="00FE2119">
            <w:pPr>
              <w:pStyle w:val="Tableheading"/>
              <w:rPr>
                <w:lang w:eastAsia="en-NZ"/>
              </w:rPr>
            </w:pPr>
            <w:r w:rsidRPr="00B4136E">
              <w:rPr>
                <w:lang w:eastAsia="en-NZ"/>
              </w:rPr>
              <w:t>Effect of risk </w:t>
            </w:r>
          </w:p>
        </w:tc>
        <w:tc>
          <w:tcPr>
            <w:tcW w:w="1985" w:type="dxa"/>
            <w:shd w:val="clear" w:color="auto" w:fill="75CEDE" w:themeFill="accent2"/>
            <w:vAlign w:val="center"/>
          </w:tcPr>
          <w:p w14:paraId="05F9EB8B" w14:textId="77777777" w:rsidR="00E243A1" w:rsidRPr="00B4136E" w:rsidRDefault="00E243A1" w:rsidP="00FE2119">
            <w:pPr>
              <w:pStyle w:val="Tableheading"/>
              <w:rPr>
                <w:lang w:eastAsia="en-NZ"/>
              </w:rPr>
            </w:pPr>
            <w:r w:rsidRPr="00B4136E">
              <w:rPr>
                <w:lang w:eastAsia="en-NZ"/>
              </w:rPr>
              <w:t>Mitigation </w:t>
            </w:r>
          </w:p>
        </w:tc>
      </w:tr>
      <w:tr w:rsidR="00E243A1" w:rsidRPr="00B4136E" w14:paraId="1015501B" w14:textId="77777777" w:rsidTr="0014131D">
        <w:trPr>
          <w:trHeight w:val="283"/>
        </w:trPr>
        <w:tc>
          <w:tcPr>
            <w:tcW w:w="2122" w:type="dxa"/>
          </w:tcPr>
          <w:p w14:paraId="7742A5B9" w14:textId="77777777" w:rsidR="00E243A1" w:rsidRPr="00B4136E" w:rsidRDefault="00E243A1" w:rsidP="00FE2119">
            <w:pPr>
              <w:pStyle w:val="Tablebody"/>
              <w:rPr>
                <w:lang w:eastAsia="en-NZ"/>
              </w:rPr>
            </w:pPr>
            <w:r w:rsidRPr="00B4136E">
              <w:rPr>
                <w:lang w:eastAsia="en-NZ"/>
              </w:rPr>
              <w:t>The level of development contributions collected, and the timing could result in insufficient income to cover the costs of required growth infrastructure.</w:t>
            </w:r>
          </w:p>
        </w:tc>
        <w:tc>
          <w:tcPr>
            <w:tcW w:w="2976" w:type="dxa"/>
          </w:tcPr>
          <w:p w14:paraId="52DCA7A3" w14:textId="77777777" w:rsidR="00E243A1" w:rsidRPr="00B4136E" w:rsidRDefault="00E243A1" w:rsidP="00FE2119">
            <w:pPr>
              <w:pStyle w:val="Tablebody"/>
              <w:rPr>
                <w:lang w:eastAsia="en-NZ"/>
              </w:rPr>
            </w:pPr>
            <w:r w:rsidRPr="00B4136E">
              <w:rPr>
                <w:lang w:eastAsia="en-NZ"/>
              </w:rPr>
              <w:t>If the level of development contribution income is less than forecasted, this would mean the debt is not paid off as quickly as planned, and therefore interest costs relating to this debt would be marginally higher than planned.</w:t>
            </w:r>
          </w:p>
        </w:tc>
        <w:tc>
          <w:tcPr>
            <w:tcW w:w="1985" w:type="dxa"/>
          </w:tcPr>
          <w:p w14:paraId="7617F4C0" w14:textId="77777777" w:rsidR="00E243A1" w:rsidRPr="00B4136E" w:rsidRDefault="00E243A1" w:rsidP="00FE2119">
            <w:pPr>
              <w:pStyle w:val="Tablebody"/>
              <w:rPr>
                <w:lang w:eastAsia="en-NZ"/>
              </w:rPr>
            </w:pPr>
            <w:r w:rsidRPr="00B4136E">
              <w:rPr>
                <w:lang w:eastAsia="en-NZ"/>
              </w:rPr>
              <w:t>Council’s Annual Planning process provides a process whereby reprioritisation of budget can be undertaken.</w:t>
            </w:r>
          </w:p>
        </w:tc>
      </w:tr>
    </w:tbl>
    <w:p w14:paraId="09A40836" w14:textId="102FAB32" w:rsidR="00163E1D" w:rsidRPr="00B4136E" w:rsidRDefault="00163E1D">
      <w:pPr>
        <w:spacing w:after="0" w:line="240" w:lineRule="auto"/>
        <w:rPr>
          <w:rFonts w:ascii="Guardian Sans Regular" w:eastAsia="MS Gothic" w:hAnsi="Guardian Sans Regular" w:cs="Open Sans"/>
          <w:bCs/>
          <w:noProof/>
          <w:color w:val="000000"/>
          <w:sz w:val="22"/>
          <w:szCs w:val="22"/>
          <w:lang w:eastAsia="en-NZ"/>
        </w:rPr>
      </w:pPr>
      <w:bookmarkStart w:id="311" w:name="_Toc168915401"/>
      <w:bookmarkStart w:id="312" w:name="_Toc169701836"/>
      <w:r w:rsidRPr="00B4136E">
        <w:rPr>
          <w:rFonts w:eastAsia="MS Gothic"/>
          <w:sz w:val="22"/>
          <w:szCs w:val="22"/>
          <w:lang w:eastAsia="en-NZ"/>
        </w:rPr>
        <w:br w:type="page"/>
      </w:r>
    </w:p>
    <w:p w14:paraId="38A01DFB" w14:textId="31E3C25C" w:rsidR="00BE397F" w:rsidRPr="00B4136E" w:rsidRDefault="00BE397F" w:rsidP="00163E1D">
      <w:pPr>
        <w:pStyle w:val="Heading2"/>
        <w:rPr>
          <w:rFonts w:eastAsia="MS Gothic"/>
        </w:rPr>
      </w:pPr>
      <w:bookmarkStart w:id="313" w:name="_Toc200716753"/>
      <w:r w:rsidRPr="00B4136E">
        <w:lastRenderedPageBreak/>
        <w:t>Availability of insurance</w:t>
      </w:r>
      <w:bookmarkEnd w:id="311"/>
      <w:bookmarkEnd w:id="312"/>
      <w:bookmarkEnd w:id="313"/>
      <w:r w:rsidRPr="00B4136E">
        <w:rPr>
          <w:rFonts w:eastAsia="MS Gothic"/>
        </w:rPr>
        <w:t xml:space="preserve"> </w:t>
      </w:r>
    </w:p>
    <w:p w14:paraId="71AB0557" w14:textId="77777777" w:rsidR="00BE397F" w:rsidRPr="00B4136E" w:rsidRDefault="00BE397F" w:rsidP="00163E1D">
      <w:pPr>
        <w:pStyle w:val="Heading3"/>
        <w:rPr>
          <w:rFonts w:ascii="Guardian Sans Medium" w:eastAsia="MS Gothic" w:hAnsi="Guardian Sans Medium"/>
          <w:lang w:eastAsia="en-NZ"/>
        </w:rPr>
      </w:pPr>
      <w:r w:rsidRPr="00B4136E">
        <w:t>Assumption</w:t>
      </w:r>
    </w:p>
    <w:p w14:paraId="48F8CEAB" w14:textId="77777777" w:rsidR="00BE397F" w:rsidRPr="00B4136E" w:rsidRDefault="00BE397F" w:rsidP="00163E1D">
      <w:pPr>
        <w:rPr>
          <w:lang w:eastAsia="en-NZ"/>
        </w:rPr>
      </w:pPr>
      <w:r w:rsidRPr="00B4136E">
        <w:rPr>
          <w:lang w:eastAsia="en-NZ"/>
        </w:rPr>
        <w:t xml:space="preserve">The Council will maintain or increase its current level of insurance from all sources. This may include introduction of new sources. Council can currently fund 32% of the </w:t>
      </w:r>
      <w:proofErr w:type="gramStart"/>
      <w:r w:rsidRPr="00B4136E">
        <w:rPr>
          <w:lang w:eastAsia="en-NZ"/>
        </w:rPr>
        <w:t>1-1,000 year</w:t>
      </w:r>
      <w:proofErr w:type="gramEnd"/>
      <w:r w:rsidRPr="00B4136E">
        <w:rPr>
          <w:lang w:eastAsia="en-NZ"/>
        </w:rPr>
        <w:t xml:space="preserve"> earthquake loss estimate.</w:t>
      </w:r>
    </w:p>
    <w:p w14:paraId="3703A79A" w14:textId="12063FE6" w:rsidR="00BE397F" w:rsidRPr="00B4136E" w:rsidRDefault="00163E1D" w:rsidP="00163E1D">
      <w:pPr>
        <w:rPr>
          <w:b/>
          <w:i/>
          <w:color w:val="003E52"/>
          <w:lang w:eastAsia="en-NZ"/>
        </w:rPr>
      </w:pPr>
      <w:r w:rsidRPr="00B4136E">
        <w:rPr>
          <w:b/>
        </w:rPr>
        <w:t xml:space="preserve">Data source: </w:t>
      </w:r>
      <w:r w:rsidRPr="00B4136E">
        <w:rPr>
          <w:lang w:eastAsia="en-NZ"/>
        </w:rPr>
        <w:t xml:space="preserve">Earthquake </w:t>
      </w:r>
      <w:proofErr w:type="gramStart"/>
      <w:r w:rsidRPr="00B4136E">
        <w:rPr>
          <w:lang w:eastAsia="en-NZ"/>
        </w:rPr>
        <w:t>is considered to be</w:t>
      </w:r>
      <w:proofErr w:type="gramEnd"/>
      <w:r w:rsidRPr="00B4136E">
        <w:rPr>
          <w:lang w:eastAsia="en-NZ"/>
        </w:rPr>
        <w:t xml:space="preserve"> the largest single risk for the Council asset portfolios. Earthquake loss estimates are used to assess the risk to the portfolio, subsequently informing strategic decisions to manage risk. The data for a </w:t>
      </w:r>
      <w:proofErr w:type="gramStart"/>
      <w:r w:rsidRPr="00B4136E">
        <w:rPr>
          <w:lang w:eastAsia="en-NZ"/>
        </w:rPr>
        <w:t>1-1,000 year</w:t>
      </w:r>
      <w:proofErr w:type="gramEnd"/>
      <w:r w:rsidRPr="00B4136E">
        <w:rPr>
          <w:lang w:eastAsia="en-NZ"/>
        </w:rPr>
        <w:t xml:space="preserve"> event loss informs the amount of risk funding required and the excess risk accepted by Council.</w:t>
      </w:r>
      <w:r w:rsidR="00447A65" w:rsidRPr="00B4136E">
        <w:rPr>
          <w:lang w:eastAsia="en-NZ"/>
        </w:rPr>
        <w:t xml:space="preserve"> </w:t>
      </w:r>
      <w:r w:rsidR="00BE397F" w:rsidRPr="00B4136E">
        <w:rPr>
          <w:lang w:eastAsia="en-NZ"/>
        </w:rPr>
        <w:t>Loss estimates are modelled by Aon and GNS – refer to earthquake risk assumption below.</w:t>
      </w:r>
    </w:p>
    <w:p w14:paraId="2241A12E" w14:textId="14CE02A5" w:rsidR="00BE397F" w:rsidRPr="00B4136E" w:rsidRDefault="00447A65" w:rsidP="00163E1D">
      <w:pPr>
        <w:rPr>
          <w:lang w:eastAsia="en-NZ"/>
        </w:rPr>
      </w:pPr>
      <w:r w:rsidRPr="00B4136E">
        <w:rPr>
          <w:b/>
        </w:rPr>
        <w:br w:type="column"/>
      </w:r>
      <w:r w:rsidR="00BE397F" w:rsidRPr="00B4136E">
        <w:rPr>
          <w:b/>
        </w:rPr>
        <w:t>Level of certainty:</w:t>
      </w:r>
      <w:r w:rsidR="00BE397F" w:rsidRPr="00B4136E">
        <w:rPr>
          <w:b/>
          <w:i/>
          <w:color w:val="003E52"/>
          <w:lang w:eastAsia="en-NZ"/>
        </w:rPr>
        <w:t xml:space="preserve"> </w:t>
      </w:r>
      <w:r w:rsidR="00BE397F" w:rsidRPr="00B4136E">
        <w:rPr>
          <w:lang w:eastAsia="en-NZ"/>
        </w:rPr>
        <w:t>Low - traditional insurance capacity is increasingly squeezed as values, inflation and claims are elevated. Availability of alternative risk funding is currently unknown but under investigation.</w:t>
      </w:r>
    </w:p>
    <w:p w14:paraId="4AD11A35" w14:textId="77777777" w:rsidR="00BE397F" w:rsidRPr="00B4136E" w:rsidRDefault="00BE397F" w:rsidP="00BE397F">
      <w:pPr>
        <w:pStyle w:val="Heading4"/>
        <w:rPr>
          <w:lang w:eastAsia="en-NZ"/>
        </w:rPr>
      </w:pPr>
    </w:p>
    <w:p w14:paraId="52E73B72" w14:textId="5EB81316" w:rsidR="00BE397F" w:rsidRPr="00B4136E" w:rsidRDefault="00447A65" w:rsidP="00447A65">
      <w:pPr>
        <w:pStyle w:val="Heading4"/>
        <w:rPr>
          <w:lang w:eastAsia="en-NZ"/>
        </w:rPr>
      </w:pPr>
      <w:r w:rsidRPr="00B4136E">
        <w:rPr>
          <w:lang w:eastAsia="en-NZ"/>
        </w:rPr>
        <w:br w:type="column"/>
      </w:r>
      <w:r w:rsidRPr="00B4136E">
        <w:t>Key risks</w:t>
      </w:r>
    </w:p>
    <w:tbl>
      <w:tblPr>
        <w:tblW w:w="6804" w:type="dxa"/>
        <w:tblBorders>
          <w:bottom w:val="single" w:sz="4" w:space="0" w:color="75CEDE" w:themeColor="accent2"/>
        </w:tblBorders>
        <w:tblLook w:val="04A0" w:firstRow="1" w:lastRow="0" w:firstColumn="1" w:lastColumn="0" w:noHBand="0" w:noVBand="1"/>
      </w:tblPr>
      <w:tblGrid>
        <w:gridCol w:w="1418"/>
        <w:gridCol w:w="2126"/>
        <w:gridCol w:w="3260"/>
      </w:tblGrid>
      <w:tr w:rsidR="00447A65" w:rsidRPr="00B4136E" w14:paraId="4BC8550C" w14:textId="77777777" w:rsidTr="0014131D">
        <w:trPr>
          <w:trHeight w:val="300"/>
        </w:trPr>
        <w:tc>
          <w:tcPr>
            <w:tcW w:w="1418" w:type="dxa"/>
            <w:shd w:val="clear" w:color="auto" w:fill="75CEDE" w:themeFill="accent2"/>
            <w:vAlign w:val="center"/>
          </w:tcPr>
          <w:p w14:paraId="1406A54C" w14:textId="77777777" w:rsidR="00447A65" w:rsidRPr="00B4136E" w:rsidRDefault="00447A65" w:rsidP="00447A65">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2126" w:type="dxa"/>
            <w:shd w:val="clear" w:color="auto" w:fill="75CEDE" w:themeFill="accent2"/>
            <w:vAlign w:val="center"/>
          </w:tcPr>
          <w:p w14:paraId="5DFFFF3E" w14:textId="77777777" w:rsidR="00447A65" w:rsidRPr="00B4136E" w:rsidRDefault="00447A65" w:rsidP="00447A65">
            <w:pPr>
              <w:pStyle w:val="Tableheading"/>
              <w:rPr>
                <w:lang w:eastAsia="en-NZ"/>
              </w:rPr>
            </w:pPr>
            <w:r w:rsidRPr="00B4136E">
              <w:rPr>
                <w:lang w:eastAsia="en-NZ"/>
              </w:rPr>
              <w:t>Effect of risk </w:t>
            </w:r>
          </w:p>
        </w:tc>
        <w:tc>
          <w:tcPr>
            <w:tcW w:w="3260" w:type="dxa"/>
            <w:shd w:val="clear" w:color="auto" w:fill="75CEDE" w:themeFill="accent2"/>
            <w:vAlign w:val="center"/>
          </w:tcPr>
          <w:p w14:paraId="40EFD4ED" w14:textId="77777777" w:rsidR="00447A65" w:rsidRPr="00B4136E" w:rsidRDefault="00447A65" w:rsidP="00447A65">
            <w:pPr>
              <w:pStyle w:val="Tableheading"/>
              <w:rPr>
                <w:lang w:eastAsia="en-NZ"/>
              </w:rPr>
            </w:pPr>
            <w:r w:rsidRPr="00B4136E">
              <w:rPr>
                <w:lang w:eastAsia="en-NZ"/>
              </w:rPr>
              <w:t>Mitigation </w:t>
            </w:r>
          </w:p>
        </w:tc>
      </w:tr>
      <w:tr w:rsidR="00447A65" w:rsidRPr="00B4136E" w14:paraId="2EB2563E" w14:textId="77777777" w:rsidTr="0014131D">
        <w:trPr>
          <w:trHeight w:val="300"/>
        </w:trPr>
        <w:tc>
          <w:tcPr>
            <w:tcW w:w="1418" w:type="dxa"/>
          </w:tcPr>
          <w:p w14:paraId="5F739C1A" w14:textId="77777777" w:rsidR="00447A65" w:rsidRPr="00B4136E" w:rsidRDefault="00447A65" w:rsidP="00447A65">
            <w:pPr>
              <w:pStyle w:val="Tablebody"/>
              <w:rPr>
                <w:lang w:eastAsia="en-NZ"/>
              </w:rPr>
            </w:pPr>
            <w:r w:rsidRPr="00B4136E">
              <w:rPr>
                <w:lang w:eastAsia="en-NZ"/>
              </w:rPr>
              <w:t>That the financial loss to the assets in a major event is significantly greater than estimated.</w:t>
            </w:r>
          </w:p>
          <w:p w14:paraId="71387D1D" w14:textId="77777777" w:rsidR="00447A65" w:rsidRPr="00B4136E" w:rsidRDefault="00447A65" w:rsidP="00447A65">
            <w:pPr>
              <w:pStyle w:val="Tablebody"/>
              <w:rPr>
                <w:lang w:eastAsia="en-NZ"/>
              </w:rPr>
            </w:pPr>
            <w:r w:rsidRPr="00B4136E">
              <w:rPr>
                <w:lang w:eastAsia="en-NZ"/>
              </w:rPr>
              <w:t>That the increasing costs of holding insurance exceeds available budget.</w:t>
            </w:r>
          </w:p>
        </w:tc>
        <w:tc>
          <w:tcPr>
            <w:tcW w:w="2126" w:type="dxa"/>
          </w:tcPr>
          <w:p w14:paraId="1F24C26A" w14:textId="77777777" w:rsidR="00447A65" w:rsidRPr="00B4136E" w:rsidRDefault="00447A65" w:rsidP="00447A65">
            <w:pPr>
              <w:pStyle w:val="Tablebody"/>
              <w:rPr>
                <w:lang w:eastAsia="en-NZ"/>
              </w:rPr>
            </w:pPr>
            <w:r w:rsidRPr="00B4136E">
              <w:rPr>
                <w:lang w:eastAsia="en-NZ"/>
              </w:rPr>
              <w:t>An inability to adequately fund the assumed risk or actual losses exceeding estimated loss would mean that not all assets would be able to be repaired or replaced post a significant earthquake event.</w:t>
            </w:r>
          </w:p>
          <w:p w14:paraId="6043202B" w14:textId="77777777" w:rsidR="00447A65" w:rsidRPr="00B4136E" w:rsidRDefault="00447A65" w:rsidP="00447A65">
            <w:pPr>
              <w:pStyle w:val="Tablebody"/>
              <w:rPr>
                <w:lang w:eastAsia="en-NZ"/>
              </w:rPr>
            </w:pPr>
            <w:r w:rsidRPr="00B4136E">
              <w:rPr>
                <w:lang w:eastAsia="en-NZ"/>
              </w:rPr>
              <w:t>Meeting increasing costs of insurance to maintain coverage would have direct impacts on rates and fees and user charges.</w:t>
            </w:r>
          </w:p>
          <w:p w14:paraId="0A35EC4A" w14:textId="77777777" w:rsidR="00447A65" w:rsidRPr="00B4136E" w:rsidRDefault="00447A65" w:rsidP="00447A65">
            <w:pPr>
              <w:pStyle w:val="Tablebody"/>
              <w:rPr>
                <w:lang w:eastAsia="en-NZ"/>
              </w:rPr>
            </w:pPr>
            <w:r w:rsidRPr="00B4136E">
              <w:rPr>
                <w:lang w:eastAsia="en-NZ"/>
              </w:rPr>
              <w:t>The chosen mix of risk funding methods does not meet Council's needs.</w:t>
            </w:r>
          </w:p>
          <w:p w14:paraId="51B67E1E" w14:textId="77777777" w:rsidR="00447A65" w:rsidRPr="00B4136E" w:rsidRDefault="00447A65" w:rsidP="00447A65">
            <w:pPr>
              <w:pStyle w:val="Tablebody"/>
              <w:rPr>
                <w:lang w:eastAsia="en-NZ"/>
              </w:rPr>
            </w:pPr>
            <w:r w:rsidRPr="00B4136E">
              <w:rPr>
                <w:lang w:eastAsia="en-NZ"/>
              </w:rPr>
              <w:t>Every additional $</w:t>
            </w:r>
            <w:proofErr w:type="spellStart"/>
            <w:r w:rsidRPr="00B4136E">
              <w:rPr>
                <w:lang w:eastAsia="en-NZ"/>
              </w:rPr>
              <w:t>10m</w:t>
            </w:r>
            <w:proofErr w:type="spellEnd"/>
            <w:r w:rsidRPr="00B4136E">
              <w:rPr>
                <w:lang w:eastAsia="en-NZ"/>
              </w:rPr>
              <w:t xml:space="preserve"> of insurance cover has less than a 2% impact on rates.</w:t>
            </w:r>
          </w:p>
        </w:tc>
        <w:tc>
          <w:tcPr>
            <w:tcW w:w="3260" w:type="dxa"/>
          </w:tcPr>
          <w:p w14:paraId="61111751" w14:textId="77777777" w:rsidR="00447A65" w:rsidRPr="00B4136E" w:rsidRDefault="00447A65" w:rsidP="00447A65">
            <w:pPr>
              <w:pStyle w:val="Tablebody"/>
              <w:rPr>
                <w:lang w:eastAsia="en-NZ"/>
              </w:rPr>
            </w:pPr>
            <w:r w:rsidRPr="00B4136E">
              <w:rPr>
                <w:lang w:eastAsia="en-NZ"/>
              </w:rPr>
              <w:t xml:space="preserve">The assumptions that drive the </w:t>
            </w:r>
            <w:proofErr w:type="gramStart"/>
            <w:r w:rsidRPr="00B4136E">
              <w:rPr>
                <w:lang w:eastAsia="en-NZ"/>
              </w:rPr>
              <w:t>1-1,000 year</w:t>
            </w:r>
            <w:proofErr w:type="gramEnd"/>
            <w:r w:rsidRPr="00B4136E">
              <w:rPr>
                <w:lang w:eastAsia="en-NZ"/>
              </w:rPr>
              <w:t xml:space="preserve"> loss estimates will be updated using the new NSHM (2022) to ensure up-to-date asset information is understood.</w:t>
            </w:r>
          </w:p>
          <w:p w14:paraId="67B87722" w14:textId="77777777" w:rsidR="00447A65" w:rsidRPr="00B4136E" w:rsidRDefault="00447A65" w:rsidP="00447A65">
            <w:pPr>
              <w:pStyle w:val="Tablebody"/>
              <w:rPr>
                <w:lang w:eastAsia="en-NZ"/>
              </w:rPr>
            </w:pPr>
            <w:r w:rsidRPr="00B4136E">
              <w:rPr>
                <w:lang w:eastAsia="en-NZ"/>
              </w:rPr>
              <w:t>Incorporating resilience measures into our loss estimates will increase the certainty around the level of risk funding required. e.g. buildings that are base isolated and unlikely to take material damage.</w:t>
            </w:r>
          </w:p>
          <w:p w14:paraId="2ABF4518" w14:textId="77777777" w:rsidR="00447A65" w:rsidRPr="00B4136E" w:rsidRDefault="00447A65" w:rsidP="00447A65">
            <w:pPr>
              <w:pStyle w:val="Tablebody"/>
              <w:rPr>
                <w:lang w:eastAsia="en-NZ"/>
              </w:rPr>
            </w:pPr>
            <w:r w:rsidRPr="00B4136E">
              <w:rPr>
                <w:lang w:eastAsia="en-NZ"/>
              </w:rPr>
              <w:t xml:space="preserve">Council has prioritised resilience work in all asset </w:t>
            </w:r>
            <w:proofErr w:type="gramStart"/>
            <w:r w:rsidRPr="00B4136E">
              <w:rPr>
                <w:lang w:eastAsia="en-NZ"/>
              </w:rPr>
              <w:t>portfolio's</w:t>
            </w:r>
            <w:proofErr w:type="gramEnd"/>
            <w:r w:rsidRPr="00B4136E">
              <w:rPr>
                <w:lang w:eastAsia="en-NZ"/>
              </w:rPr>
              <w:t xml:space="preserve"> within the capital programme.</w:t>
            </w:r>
          </w:p>
          <w:p w14:paraId="06CA7939" w14:textId="77777777" w:rsidR="00447A65" w:rsidRPr="00B4136E" w:rsidRDefault="00447A65" w:rsidP="00447A65">
            <w:pPr>
              <w:pStyle w:val="Tablebody"/>
              <w:rPr>
                <w:lang w:eastAsia="en-NZ"/>
              </w:rPr>
            </w:pPr>
            <w:r w:rsidRPr="00B4136E">
              <w:rPr>
                <w:lang w:eastAsia="en-NZ"/>
              </w:rPr>
              <w:t>Council Officers will also work on the “Insurance Roadmap”, which aims to instate alternative risk funding methods and improve Council’s post event outcomes.</w:t>
            </w:r>
          </w:p>
          <w:p w14:paraId="20992878" w14:textId="77777777" w:rsidR="00447A65" w:rsidRPr="00B4136E" w:rsidRDefault="00447A65" w:rsidP="00447A65">
            <w:pPr>
              <w:pStyle w:val="Tablebody"/>
              <w:rPr>
                <w:lang w:eastAsia="en-NZ"/>
              </w:rPr>
            </w:pPr>
            <w:r w:rsidRPr="00B4136E">
              <w:rPr>
                <w:lang w:eastAsia="en-NZ"/>
              </w:rPr>
              <w:t xml:space="preserve">The </w:t>
            </w:r>
            <w:proofErr w:type="gramStart"/>
            <w:r w:rsidRPr="00B4136E">
              <w:rPr>
                <w:lang w:eastAsia="en-NZ"/>
              </w:rPr>
              <w:t>Roadmap</w:t>
            </w:r>
            <w:proofErr w:type="gramEnd"/>
            <w:r w:rsidRPr="00B4136E">
              <w:rPr>
                <w:lang w:eastAsia="en-NZ"/>
              </w:rPr>
              <w:t xml:space="preserve"> identifies a </w:t>
            </w:r>
            <w:proofErr w:type="gramStart"/>
            <w:r w:rsidRPr="00B4136E">
              <w:rPr>
                <w:lang w:eastAsia="en-NZ"/>
              </w:rPr>
              <w:t>3-6 year</w:t>
            </w:r>
            <w:proofErr w:type="gramEnd"/>
            <w:r w:rsidRPr="00B4136E">
              <w:rPr>
                <w:lang w:eastAsia="en-NZ"/>
              </w:rPr>
              <w:t xml:space="preserve"> timeframe to fully understand and begin implementation of new strategies.</w:t>
            </w:r>
          </w:p>
        </w:tc>
      </w:tr>
    </w:tbl>
    <w:p w14:paraId="0BE0563D" w14:textId="77777777" w:rsidR="00BE397F" w:rsidRPr="00B4136E" w:rsidRDefault="00BE397F" w:rsidP="00BE397F">
      <w:pPr>
        <w:rPr>
          <w:lang w:eastAsia="en-NZ"/>
        </w:rPr>
      </w:pPr>
      <w:r w:rsidRPr="00B4136E">
        <w:rPr>
          <w:lang w:eastAsia="en-NZ"/>
        </w:rPr>
        <w:br w:type="page"/>
      </w:r>
    </w:p>
    <w:p w14:paraId="38592320" w14:textId="77777777" w:rsidR="00BE397F" w:rsidRPr="00B4136E" w:rsidRDefault="00BE397F" w:rsidP="00BE397F">
      <w:pPr>
        <w:pStyle w:val="Heading2"/>
      </w:pPr>
      <w:bookmarkStart w:id="314" w:name="_Toc168915402"/>
      <w:bookmarkStart w:id="315" w:name="_Toc169701837"/>
      <w:bookmarkStart w:id="316" w:name="_Toc200716754"/>
      <w:r w:rsidRPr="00B4136E">
        <w:rPr>
          <w:rFonts w:eastAsia="MS Gothic"/>
        </w:rPr>
        <w:lastRenderedPageBreak/>
        <w:t xml:space="preserve">Local </w:t>
      </w:r>
      <w:r w:rsidRPr="00B4136E">
        <w:t>Government Funding Act - Deed of Guarantee</w:t>
      </w:r>
      <w:bookmarkEnd w:id="314"/>
      <w:bookmarkEnd w:id="315"/>
      <w:bookmarkEnd w:id="316"/>
    </w:p>
    <w:p w14:paraId="4EA5489C"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35DF552D" w14:textId="77777777" w:rsidR="00BE397F" w:rsidRPr="00B4136E" w:rsidRDefault="00BE397F" w:rsidP="00BE397F">
      <w:pPr>
        <w:rPr>
          <w:b/>
          <w:i/>
          <w:lang w:eastAsia="en-NZ"/>
        </w:rPr>
      </w:pPr>
      <w:r w:rsidRPr="00B4136E">
        <w:rPr>
          <w:lang w:eastAsia="en-NZ"/>
        </w:rPr>
        <w:t>Each of the shareholders of the LGFA is a party to a Deed of Guarantee, which provides a guarantee on the obligations of the LGFA and the other participating local authorities to the LGFA, in the event of default. Council assumes no default event occurring during this Long-Term Plan.</w:t>
      </w:r>
    </w:p>
    <w:p w14:paraId="53D36448" w14:textId="77777777" w:rsidR="00BE397F" w:rsidRPr="00B4136E" w:rsidRDefault="00BE397F" w:rsidP="00BE397F">
      <w:pPr>
        <w:rPr>
          <w:lang w:eastAsia="en-NZ"/>
        </w:rPr>
      </w:pPr>
      <w:r w:rsidRPr="00B4136E">
        <w:t xml:space="preserve">Data source: </w:t>
      </w:r>
      <w:r w:rsidRPr="00B4136E">
        <w:rPr>
          <w:lang w:eastAsia="en-NZ"/>
        </w:rPr>
        <w:t>N/A</w:t>
      </w:r>
    </w:p>
    <w:p w14:paraId="6FBAFC30" w14:textId="77777777" w:rsidR="00BE397F" w:rsidRPr="00B4136E" w:rsidRDefault="00BE397F" w:rsidP="00BE397F">
      <w:pPr>
        <w:spacing w:after="0" w:line="240" w:lineRule="auto"/>
        <w:rPr>
          <w:sz w:val="16"/>
          <w:szCs w:val="20"/>
          <w:lang w:eastAsia="en-NZ"/>
        </w:rPr>
      </w:pPr>
    </w:p>
    <w:p w14:paraId="7369BC10" w14:textId="77777777" w:rsidR="00BE397F" w:rsidRPr="00B4136E" w:rsidRDefault="00BE397F" w:rsidP="00BE397F">
      <w:pPr>
        <w:pStyle w:val="Heading4"/>
        <w:spacing w:before="0"/>
        <w:rPr>
          <w:rStyle w:val="Heading4Char"/>
          <w:b/>
          <w:bCs/>
        </w:rPr>
      </w:pPr>
      <w:r w:rsidRPr="00B4136E">
        <w:rPr>
          <w:rStyle w:val="Heading4Char"/>
          <w:b/>
          <w:bCs/>
        </w:rPr>
        <w:t>Key risks</w:t>
      </w:r>
    </w:p>
    <w:p w14:paraId="3A60B11E" w14:textId="77777777" w:rsidR="00BE397F" w:rsidRPr="00B4136E" w:rsidRDefault="00BE397F" w:rsidP="00BE397F">
      <w:pPr>
        <w:rPr>
          <w:lang w:eastAsia="en-NZ"/>
        </w:rPr>
      </w:pPr>
      <w:r w:rsidRPr="00B4136E">
        <w:rPr>
          <w:b/>
        </w:rPr>
        <w:br w:type="column"/>
      </w:r>
      <w:r w:rsidRPr="00B4136E">
        <w:rPr>
          <w:b/>
        </w:rPr>
        <w:t>Level of certainty:</w:t>
      </w:r>
      <w:r w:rsidRPr="00B4136E">
        <w:rPr>
          <w:b/>
          <w:i/>
          <w:color w:val="003E52"/>
          <w:lang w:eastAsia="en-NZ"/>
        </w:rPr>
        <w:t xml:space="preserve"> </w:t>
      </w:r>
      <w:r w:rsidRPr="00B4136E">
        <w:rPr>
          <w:lang w:eastAsia="en-NZ"/>
        </w:rPr>
        <w:t>High –</w:t>
      </w:r>
      <w:r w:rsidRPr="00B4136E">
        <w:rPr>
          <w:b/>
          <w:lang w:eastAsia="en-NZ"/>
        </w:rPr>
        <w:t xml:space="preserve"> </w:t>
      </w:r>
      <w:r w:rsidRPr="00B4136E">
        <w:rPr>
          <w:lang w:eastAsia="en-NZ"/>
        </w:rPr>
        <w:t>Given the LGFA structure and the conservative nature of the financial covenants they place on all Councils, the level of certainty that there will not be a default event during the period of the LTP, in Council’s view, is high.</w:t>
      </w:r>
    </w:p>
    <w:p w14:paraId="2A7796C1" w14:textId="77777777" w:rsidR="00BE397F" w:rsidRPr="00B4136E" w:rsidRDefault="00BE397F" w:rsidP="00BE397F">
      <w:pPr>
        <w:rPr>
          <w:b/>
          <w:color w:val="0078D4"/>
          <w:u w:val="single"/>
        </w:rPr>
      </w:pPr>
      <w:r w:rsidRPr="00B4136E">
        <w:rPr>
          <w:lang w:eastAsia="en-NZ"/>
        </w:rPr>
        <w:t xml:space="preserve">The likelihood of a local authority borrower defaulting is extremely low and </w:t>
      </w:r>
      <w:proofErr w:type="gramStart"/>
      <w:r w:rsidRPr="00B4136E">
        <w:rPr>
          <w:lang w:eastAsia="en-NZ"/>
        </w:rPr>
        <w:t>all of</w:t>
      </w:r>
      <w:proofErr w:type="gramEnd"/>
      <w:r w:rsidRPr="00B4136E">
        <w:rPr>
          <w:lang w:eastAsia="en-NZ"/>
        </w:rPr>
        <w:t xml:space="preserve"> the borrowings by a local authority from the LGFA are secured by a rates charge.</w:t>
      </w:r>
    </w:p>
    <w:p w14:paraId="48DF2F32" w14:textId="77777777" w:rsidR="00BE397F" w:rsidRPr="00B4136E" w:rsidRDefault="00BE397F" w:rsidP="00BE397F">
      <w:pPr>
        <w:pStyle w:val="Heading4"/>
        <w:rPr>
          <w:lang w:eastAsia="en-NZ"/>
        </w:rPr>
      </w:pPr>
    </w:p>
    <w:tbl>
      <w:tblPr>
        <w:tblpPr w:leftFromText="180" w:rightFromText="180" w:vertAnchor="page" w:horzAnchor="margin" w:tblpY="6103"/>
        <w:tblW w:w="6941" w:type="dxa"/>
        <w:tblBorders>
          <w:bottom w:val="single" w:sz="4" w:space="0" w:color="75CEDE" w:themeColor="accent2"/>
        </w:tblBorders>
        <w:tblLook w:val="04A0" w:firstRow="1" w:lastRow="0" w:firstColumn="1" w:lastColumn="0" w:noHBand="0" w:noVBand="1"/>
      </w:tblPr>
      <w:tblGrid>
        <w:gridCol w:w="1838"/>
        <w:gridCol w:w="1559"/>
        <w:gridCol w:w="3544"/>
      </w:tblGrid>
      <w:tr w:rsidR="00BE397F" w:rsidRPr="00B4136E" w14:paraId="1F68EBB1" w14:textId="77777777" w:rsidTr="0014131D">
        <w:trPr>
          <w:trHeight w:val="272"/>
        </w:trPr>
        <w:tc>
          <w:tcPr>
            <w:tcW w:w="1838" w:type="dxa"/>
            <w:shd w:val="clear" w:color="auto" w:fill="75CEDE" w:themeFill="accent2"/>
            <w:vAlign w:val="center"/>
          </w:tcPr>
          <w:p w14:paraId="35227D23"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r w:rsidRPr="00B4136E">
              <w:rPr>
                <w:rFonts w:cs="Guardian Sans Regular"/>
                <w:lang w:eastAsia="en-NZ"/>
              </w:rPr>
              <w:t> </w:t>
            </w:r>
          </w:p>
        </w:tc>
        <w:tc>
          <w:tcPr>
            <w:tcW w:w="1559" w:type="dxa"/>
            <w:shd w:val="clear" w:color="auto" w:fill="75CEDE" w:themeFill="accent2"/>
            <w:vAlign w:val="center"/>
          </w:tcPr>
          <w:p w14:paraId="072777BE" w14:textId="77777777" w:rsidR="00BE397F" w:rsidRPr="00B4136E" w:rsidRDefault="00BE397F" w:rsidP="00FE2119">
            <w:pPr>
              <w:pStyle w:val="Tableheading"/>
              <w:rPr>
                <w:lang w:eastAsia="en-NZ"/>
              </w:rPr>
            </w:pPr>
            <w:r w:rsidRPr="00B4136E">
              <w:rPr>
                <w:lang w:eastAsia="en-NZ"/>
              </w:rPr>
              <w:t>Effect of risk </w:t>
            </w:r>
          </w:p>
        </w:tc>
        <w:tc>
          <w:tcPr>
            <w:tcW w:w="3544" w:type="dxa"/>
            <w:shd w:val="clear" w:color="auto" w:fill="75CEDE" w:themeFill="accent2"/>
            <w:vAlign w:val="center"/>
          </w:tcPr>
          <w:p w14:paraId="10296734" w14:textId="77777777" w:rsidR="00BE397F" w:rsidRPr="00B4136E" w:rsidRDefault="00BE397F" w:rsidP="00FE2119">
            <w:pPr>
              <w:pStyle w:val="Tableheading"/>
              <w:rPr>
                <w:lang w:eastAsia="en-NZ"/>
              </w:rPr>
            </w:pPr>
            <w:r w:rsidRPr="00B4136E">
              <w:rPr>
                <w:lang w:eastAsia="en-NZ"/>
              </w:rPr>
              <w:t>Mitigation </w:t>
            </w:r>
          </w:p>
        </w:tc>
      </w:tr>
      <w:tr w:rsidR="00BE397F" w:rsidRPr="00B4136E" w14:paraId="3D232321" w14:textId="77777777" w:rsidTr="0014131D">
        <w:trPr>
          <w:trHeight w:val="272"/>
        </w:trPr>
        <w:tc>
          <w:tcPr>
            <w:tcW w:w="1838" w:type="dxa"/>
          </w:tcPr>
          <w:p w14:paraId="1726A8D0" w14:textId="77777777" w:rsidR="00BE397F" w:rsidRPr="00B4136E" w:rsidRDefault="00BE397F" w:rsidP="00FE2119">
            <w:pPr>
              <w:pStyle w:val="Tablebody"/>
              <w:rPr>
                <w:lang w:eastAsia="en-NZ"/>
              </w:rPr>
            </w:pPr>
            <w:r w:rsidRPr="00B4136E">
              <w:rPr>
                <w:lang w:eastAsia="en-NZ"/>
              </w:rPr>
              <w:t>In the event of a default by the LGFA, each guarantor would be liable to pay a proportion of the amount owing. The proportion to be paid by each respective guarantor is set in relation to each guarantor’s relative rates income.</w:t>
            </w:r>
          </w:p>
        </w:tc>
        <w:tc>
          <w:tcPr>
            <w:tcW w:w="1559" w:type="dxa"/>
          </w:tcPr>
          <w:p w14:paraId="4127004A" w14:textId="77777777" w:rsidR="00BE397F" w:rsidRPr="00B4136E" w:rsidRDefault="00BE397F" w:rsidP="00FE2119">
            <w:pPr>
              <w:pStyle w:val="Tablebody"/>
              <w:rPr>
                <w:lang w:eastAsia="en-NZ"/>
              </w:rPr>
            </w:pPr>
            <w:r w:rsidRPr="00B4136E">
              <w:rPr>
                <w:lang w:eastAsia="en-NZ"/>
              </w:rPr>
              <w:t>Payment would be required by Wellington ratepayers for the relevant amount in default, for the most part via equity investments already held on behalf of Council by the LGFA.</w:t>
            </w:r>
          </w:p>
        </w:tc>
        <w:tc>
          <w:tcPr>
            <w:tcW w:w="3544" w:type="dxa"/>
          </w:tcPr>
          <w:p w14:paraId="1042F0BA" w14:textId="77777777" w:rsidR="00BE397F" w:rsidRPr="00B4136E" w:rsidRDefault="00BE397F" w:rsidP="00FE2119">
            <w:pPr>
              <w:pStyle w:val="Tablebody"/>
              <w:rPr>
                <w:lang w:eastAsia="en-NZ"/>
              </w:rPr>
            </w:pPr>
            <w:r w:rsidRPr="00B4136E">
              <w:rPr>
                <w:lang w:eastAsia="en-NZ"/>
              </w:rPr>
              <w:t>The structure and makeup of the LGFA through the foundation documents sets out the protections and processes of guarantees and defaults. The LGFA Risk management committee, reporting framework, key performance indicators and variance at risk all mitigate the risk eventuating.</w:t>
            </w:r>
          </w:p>
          <w:p w14:paraId="7319BAE0" w14:textId="77777777" w:rsidR="00BE397F" w:rsidRPr="00B4136E" w:rsidRDefault="00BE397F" w:rsidP="00FE2119">
            <w:pPr>
              <w:pStyle w:val="Tablebody"/>
              <w:rPr>
                <w:lang w:eastAsia="en-NZ"/>
              </w:rPr>
            </w:pPr>
            <w:r w:rsidRPr="00B4136E">
              <w:rPr>
                <w:lang w:eastAsia="en-NZ"/>
              </w:rPr>
              <w:t>Council also maintains conservative internal policies to ensure we are not the council at risk of default. This is demonstrated in our recently reaffirmed AA+ rating from S&amp;P.</w:t>
            </w:r>
          </w:p>
        </w:tc>
      </w:tr>
    </w:tbl>
    <w:p w14:paraId="0807774B" w14:textId="77777777" w:rsidR="00BE397F" w:rsidRPr="00B4136E" w:rsidRDefault="00BE397F" w:rsidP="00BE397F">
      <w:pPr>
        <w:rPr>
          <w:rFonts w:eastAsia="MS Gothic"/>
        </w:rPr>
      </w:pPr>
    </w:p>
    <w:p w14:paraId="2178249B" w14:textId="77777777" w:rsidR="00BE397F" w:rsidRPr="00B4136E" w:rsidRDefault="00BE397F" w:rsidP="00BE397F">
      <w:pPr>
        <w:pStyle w:val="Heading2"/>
      </w:pPr>
      <w:bookmarkStart w:id="317" w:name="_Toc168915403"/>
      <w:bookmarkStart w:id="318" w:name="_Toc169701838"/>
      <w:r w:rsidRPr="00B4136E">
        <w:br w:type="column"/>
      </w:r>
      <w:bookmarkStart w:id="319" w:name="_Toc200716755"/>
      <w:r w:rsidRPr="00B4136E">
        <w:t xml:space="preserve">Renewal of existing </w:t>
      </w:r>
      <w:r w:rsidRPr="00B4136E">
        <w:br/>
        <w:t>funding</w:t>
      </w:r>
      <w:bookmarkEnd w:id="317"/>
      <w:bookmarkEnd w:id="318"/>
      <w:bookmarkEnd w:id="319"/>
    </w:p>
    <w:p w14:paraId="1921162B"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255C2A84" w14:textId="77777777" w:rsidR="00BE397F" w:rsidRPr="00B4136E" w:rsidRDefault="00BE397F" w:rsidP="00BE397F">
      <w:pPr>
        <w:ind w:right="2919"/>
        <w:rPr>
          <w:b/>
          <w:i/>
          <w:lang w:eastAsia="en-NZ"/>
        </w:rPr>
      </w:pPr>
      <w:r w:rsidRPr="00B4136E">
        <w:rPr>
          <w:lang w:eastAsia="en-NZ"/>
        </w:rPr>
        <w:t>It is assumed that the Council will be able to renew existing borrowings on similar terms.</w:t>
      </w:r>
    </w:p>
    <w:p w14:paraId="5BD7DAF3" w14:textId="77777777" w:rsidR="00BE397F" w:rsidRPr="00B4136E" w:rsidRDefault="00BE397F" w:rsidP="00BE397F">
      <w:pPr>
        <w:rPr>
          <w:lang w:eastAsia="en-NZ"/>
        </w:rPr>
      </w:pPr>
      <w:r w:rsidRPr="00B4136E">
        <w:t xml:space="preserve">Data source: </w:t>
      </w:r>
      <w:r w:rsidRPr="00B4136E">
        <w:rPr>
          <w:lang w:eastAsia="en-NZ"/>
        </w:rPr>
        <w:t>N/A</w:t>
      </w:r>
    </w:p>
    <w:p w14:paraId="02F783AF" w14:textId="77777777" w:rsidR="00BE397F" w:rsidRPr="00B4136E" w:rsidRDefault="00BE397F" w:rsidP="00BE397F">
      <w:pPr>
        <w:rPr>
          <w:color w:val="0078D4"/>
          <w:u w:val="single"/>
        </w:rPr>
      </w:pPr>
      <w:r w:rsidRPr="00B4136E">
        <w:t>Level of certainty:</w:t>
      </w:r>
      <w:r w:rsidRPr="00B4136E">
        <w:rPr>
          <w:i/>
          <w:color w:val="003E52"/>
          <w:lang w:eastAsia="en-NZ"/>
        </w:rPr>
        <w:t xml:space="preserve"> </w:t>
      </w:r>
      <w:r w:rsidRPr="00B4136E">
        <w:rPr>
          <w:lang w:eastAsia="en-NZ"/>
        </w:rPr>
        <w:t>High</w:t>
      </w:r>
    </w:p>
    <w:p w14:paraId="6C837729" w14:textId="77777777" w:rsidR="00BE397F" w:rsidRPr="00B4136E" w:rsidRDefault="00BE397F" w:rsidP="00BE397F">
      <w:pPr>
        <w:pStyle w:val="Heading4"/>
        <w:rPr>
          <w:lang w:eastAsia="en-NZ"/>
        </w:rPr>
      </w:pPr>
      <w:r w:rsidRPr="00B4136E">
        <w:t>Key risks</w:t>
      </w:r>
    </w:p>
    <w:tbl>
      <w:tblPr>
        <w:tblW w:w="10317" w:type="pct"/>
        <w:tblBorders>
          <w:bottom w:val="single" w:sz="4" w:space="0" w:color="75CEDE" w:themeColor="accent2"/>
        </w:tblBorders>
        <w:tblLayout w:type="fixed"/>
        <w:tblCellMar>
          <w:left w:w="57" w:type="dxa"/>
          <w:right w:w="57" w:type="dxa"/>
        </w:tblCellMar>
        <w:tblLook w:val="04A0" w:firstRow="1" w:lastRow="0" w:firstColumn="1" w:lastColumn="0" w:noHBand="0" w:noVBand="1"/>
      </w:tblPr>
      <w:tblGrid>
        <w:gridCol w:w="1413"/>
        <w:gridCol w:w="1838"/>
        <w:gridCol w:w="3690"/>
      </w:tblGrid>
      <w:tr w:rsidR="00BE397F" w:rsidRPr="00B4136E" w14:paraId="1A9B0B2C" w14:textId="77777777" w:rsidTr="00FE2119">
        <w:trPr>
          <w:trHeight w:val="300"/>
        </w:trPr>
        <w:tc>
          <w:tcPr>
            <w:tcW w:w="1018" w:type="pct"/>
            <w:shd w:val="clear" w:color="auto" w:fill="75CEDE" w:themeFill="accent2"/>
            <w:vAlign w:val="center"/>
          </w:tcPr>
          <w:p w14:paraId="0A7F4EA5"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p>
        </w:tc>
        <w:tc>
          <w:tcPr>
            <w:tcW w:w="1324" w:type="pct"/>
            <w:shd w:val="clear" w:color="auto" w:fill="75CEDE" w:themeFill="accent2"/>
            <w:vAlign w:val="center"/>
          </w:tcPr>
          <w:p w14:paraId="50F8C5F7" w14:textId="77777777" w:rsidR="00BE397F" w:rsidRPr="00B4136E" w:rsidRDefault="00BE397F" w:rsidP="00FE2119">
            <w:pPr>
              <w:pStyle w:val="Tableheading"/>
              <w:rPr>
                <w:lang w:eastAsia="en-NZ"/>
              </w:rPr>
            </w:pPr>
            <w:r w:rsidRPr="00B4136E">
              <w:rPr>
                <w:lang w:eastAsia="en-NZ"/>
              </w:rPr>
              <w:t>Effect of risk</w:t>
            </w:r>
          </w:p>
        </w:tc>
        <w:tc>
          <w:tcPr>
            <w:tcW w:w="2658" w:type="pct"/>
            <w:shd w:val="clear" w:color="auto" w:fill="75CEDE" w:themeFill="accent2"/>
            <w:vAlign w:val="center"/>
          </w:tcPr>
          <w:p w14:paraId="72CF6D25" w14:textId="77777777" w:rsidR="00BE397F" w:rsidRPr="00B4136E" w:rsidRDefault="00BE397F" w:rsidP="00FE2119">
            <w:pPr>
              <w:pStyle w:val="Tableheading"/>
              <w:rPr>
                <w:lang w:eastAsia="en-NZ"/>
              </w:rPr>
            </w:pPr>
            <w:r w:rsidRPr="00B4136E">
              <w:rPr>
                <w:lang w:eastAsia="en-NZ"/>
              </w:rPr>
              <w:t>Mitigation</w:t>
            </w:r>
          </w:p>
        </w:tc>
      </w:tr>
      <w:tr w:rsidR="00BE397F" w:rsidRPr="00B4136E" w14:paraId="294FBAC0" w14:textId="77777777" w:rsidTr="00FE2119">
        <w:trPr>
          <w:trHeight w:val="300"/>
        </w:trPr>
        <w:tc>
          <w:tcPr>
            <w:tcW w:w="1018" w:type="pct"/>
          </w:tcPr>
          <w:p w14:paraId="49084BA9" w14:textId="77777777" w:rsidR="00BE397F" w:rsidRPr="00B4136E" w:rsidRDefault="00BE397F" w:rsidP="00FE2119">
            <w:pPr>
              <w:pStyle w:val="Tablebody"/>
              <w:rPr>
                <w:lang w:eastAsia="en-NZ"/>
              </w:rPr>
            </w:pPr>
            <w:r w:rsidRPr="00B4136E">
              <w:rPr>
                <w:lang w:eastAsia="en-NZ"/>
              </w:rPr>
              <w:t>That new borrowings cannot be accessed to fund future capital requirements.</w:t>
            </w:r>
          </w:p>
        </w:tc>
        <w:tc>
          <w:tcPr>
            <w:tcW w:w="1324" w:type="pct"/>
          </w:tcPr>
          <w:p w14:paraId="5E4B6078" w14:textId="77777777" w:rsidR="00BE397F" w:rsidRPr="00B4136E" w:rsidRDefault="00BE397F" w:rsidP="00FE2119">
            <w:pPr>
              <w:pStyle w:val="Tablebody"/>
              <w:rPr>
                <w:lang w:eastAsia="en-NZ"/>
              </w:rPr>
            </w:pPr>
            <w:r w:rsidRPr="00B4136E">
              <w:rPr>
                <w:lang w:eastAsia="en-NZ"/>
              </w:rPr>
              <w:t>Future capital programmes may be delayed, and the Council improvement programmes/infrastructure assets may not receive the required investment.</w:t>
            </w:r>
          </w:p>
          <w:p w14:paraId="0CC0BFC7" w14:textId="77777777" w:rsidR="00BE397F" w:rsidRPr="00B4136E" w:rsidRDefault="00BE397F" w:rsidP="00FE2119">
            <w:pPr>
              <w:pStyle w:val="Tablebody"/>
              <w:rPr>
                <w:lang w:eastAsia="en-NZ"/>
              </w:rPr>
            </w:pPr>
            <w:r w:rsidRPr="00B4136E">
              <w:rPr>
                <w:lang w:eastAsia="en-NZ"/>
              </w:rPr>
              <w:t>If funding is no longer available existing debt will need to be repaid, capital expenditure will cease, and the council would be at risk of default under lending agreements.</w:t>
            </w:r>
          </w:p>
        </w:tc>
        <w:tc>
          <w:tcPr>
            <w:tcW w:w="2658" w:type="pct"/>
          </w:tcPr>
          <w:p w14:paraId="5989E326" w14:textId="77777777" w:rsidR="00BE397F" w:rsidRPr="00B4136E" w:rsidRDefault="00BE397F" w:rsidP="00FE2119">
            <w:pPr>
              <w:pStyle w:val="Tablebody"/>
              <w:rPr>
                <w:lang w:eastAsia="en-NZ"/>
              </w:rPr>
            </w:pPr>
            <w:r w:rsidRPr="00B4136E">
              <w:rPr>
                <w:lang w:eastAsia="en-NZ"/>
              </w:rPr>
              <w:t>Council maintains internal policy settings that allow for prefunding up to 18 months to manage refinancing risk. Council issues long term funding that is well spread over multiple maturity dates to ensure intergenerational equity requirements as set out in the Local Government Act 2002 are being met.</w:t>
            </w:r>
          </w:p>
          <w:p w14:paraId="19DC08F1" w14:textId="77777777" w:rsidR="00BE397F" w:rsidRPr="00B4136E" w:rsidRDefault="00BE397F" w:rsidP="00FE2119">
            <w:pPr>
              <w:pStyle w:val="Tablebody"/>
              <w:rPr>
                <w:lang w:eastAsia="en-NZ"/>
              </w:rPr>
            </w:pPr>
            <w:r w:rsidRPr="00B4136E">
              <w:rPr>
                <w:lang w:eastAsia="en-NZ"/>
              </w:rPr>
              <w:t>Council sources debt from the LGFA which has the highest possible credit rating available demonstrating strong management and governance practices in place. The LGFA is a very well run, risk averse organisation that has sound risk management practices in place to continue to fund the local government sector over the long term. Access to the LGFA will continue to be the most appropriate way for Council to fund its balance sheet.</w:t>
            </w:r>
          </w:p>
        </w:tc>
      </w:tr>
    </w:tbl>
    <w:p w14:paraId="72BC303D" w14:textId="77777777" w:rsidR="00BE397F" w:rsidRPr="00B4136E" w:rsidRDefault="00BE397F" w:rsidP="00BE397F">
      <w:pPr>
        <w:rPr>
          <w:lang w:eastAsia="en-NZ"/>
        </w:rPr>
      </w:pPr>
    </w:p>
    <w:p w14:paraId="389381DB" w14:textId="77777777" w:rsidR="00BE397F" w:rsidRPr="00B4136E" w:rsidRDefault="00BE397F" w:rsidP="00BE397F">
      <w:pPr>
        <w:rPr>
          <w:lang w:eastAsia="en-NZ"/>
        </w:rPr>
      </w:pPr>
      <w:r w:rsidRPr="00B4136E">
        <w:rPr>
          <w:lang w:eastAsia="en-NZ"/>
        </w:rPr>
        <w:br w:type="page"/>
      </w:r>
    </w:p>
    <w:p w14:paraId="0DE98567" w14:textId="77777777" w:rsidR="00BE397F" w:rsidRPr="00B4136E" w:rsidRDefault="00BE397F" w:rsidP="00BE397F">
      <w:pPr>
        <w:pStyle w:val="Heading2"/>
        <w:rPr>
          <w:rFonts w:ascii="Guardian Sans Semibold" w:hAnsi="Guardian Sans Semibold"/>
          <w:color w:val="000000" w:themeColor="text1"/>
          <w:sz w:val="44"/>
          <w:szCs w:val="44"/>
        </w:rPr>
      </w:pPr>
      <w:bookmarkStart w:id="320" w:name="_Toc168915404"/>
      <w:bookmarkStart w:id="321" w:name="_Toc169701839"/>
      <w:bookmarkStart w:id="322" w:name="_Toc200716756"/>
      <w:r w:rsidRPr="00B4136E">
        <w:rPr>
          <w:color w:val="000000" w:themeColor="text1"/>
        </w:rPr>
        <w:lastRenderedPageBreak/>
        <w:t>Weathertight homes</w:t>
      </w:r>
      <w:bookmarkEnd w:id="320"/>
      <w:bookmarkEnd w:id="321"/>
      <w:bookmarkEnd w:id="322"/>
    </w:p>
    <w:p w14:paraId="52AF87E6"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32FD6756" w14:textId="77777777" w:rsidR="00BE397F" w:rsidRPr="00B4136E" w:rsidRDefault="00BE397F" w:rsidP="00BE397F">
      <w:pPr>
        <w:rPr>
          <w:lang w:eastAsia="en-NZ"/>
        </w:rPr>
      </w:pPr>
      <w:r w:rsidRPr="00B4136E">
        <w:rPr>
          <w:lang w:eastAsia="en-NZ"/>
        </w:rPr>
        <w:t xml:space="preserve">The Council will continue to spread the cost incurred by settling weathertight homes claims by funding claims from borrowings and spreading the rates funded repayment across </w:t>
      </w:r>
      <w:proofErr w:type="gramStart"/>
      <w:r w:rsidRPr="00B4136E">
        <w:rPr>
          <w:lang w:eastAsia="en-NZ"/>
        </w:rPr>
        <w:t>a number of</w:t>
      </w:r>
      <w:proofErr w:type="gramEnd"/>
      <w:r w:rsidRPr="00B4136E">
        <w:rPr>
          <w:lang w:eastAsia="en-NZ"/>
        </w:rPr>
        <w:t xml:space="preserve"> years. This 10-year plan assumes that the Council’s weathertight homes liability will be fully settled by </w:t>
      </w:r>
      <w:proofErr w:type="gramStart"/>
      <w:r w:rsidRPr="00B4136E">
        <w:rPr>
          <w:lang w:eastAsia="en-NZ"/>
        </w:rPr>
        <w:t>2039</w:t>
      </w:r>
      <w:proofErr w:type="gramEnd"/>
      <w:r w:rsidRPr="00B4136E">
        <w:rPr>
          <w:lang w:eastAsia="en-NZ"/>
        </w:rPr>
        <w:t xml:space="preserve"> and the associated borrowing repaid over the 24–year period.</w:t>
      </w:r>
    </w:p>
    <w:p w14:paraId="3E720D7B" w14:textId="77777777" w:rsidR="00BE397F" w:rsidRPr="00B4136E" w:rsidRDefault="00BE397F" w:rsidP="00BE397F">
      <w:pPr>
        <w:rPr>
          <w:lang w:eastAsia="en-NZ"/>
        </w:rPr>
      </w:pPr>
      <w:r w:rsidRPr="00B4136E">
        <w:rPr>
          <w:b/>
        </w:rPr>
        <w:t xml:space="preserve">Data source: </w:t>
      </w:r>
      <w:r w:rsidRPr="00B4136E">
        <w:rPr>
          <w:lang w:eastAsia="en-NZ"/>
        </w:rPr>
        <w:t xml:space="preserve">Actuarial Valuation of Weathertight Claims as </w:t>
      </w:r>
      <w:proofErr w:type="gramStart"/>
      <w:r w:rsidRPr="00B4136E">
        <w:rPr>
          <w:lang w:eastAsia="en-NZ"/>
        </w:rPr>
        <w:t>at</w:t>
      </w:r>
      <w:proofErr w:type="gramEnd"/>
      <w:r w:rsidRPr="00B4136E">
        <w:rPr>
          <w:lang w:eastAsia="en-NZ"/>
        </w:rPr>
        <w:t xml:space="preserve"> 30 June 2023</w:t>
      </w:r>
      <w:r w:rsidRPr="00B4136E">
        <w:rPr>
          <w:b/>
          <w:i/>
          <w:lang w:eastAsia="en-NZ"/>
        </w:rPr>
        <w:t> </w:t>
      </w:r>
    </w:p>
    <w:p w14:paraId="387C0D36" w14:textId="77777777" w:rsidR="00BE397F" w:rsidRPr="00B4136E" w:rsidRDefault="00BE397F" w:rsidP="00BE397F">
      <w:pPr>
        <w:rPr>
          <w:lang w:eastAsia="en-NZ"/>
        </w:rPr>
      </w:pPr>
      <w:r w:rsidRPr="00B4136E">
        <w:t>Level of certainty:</w:t>
      </w:r>
      <w:r w:rsidRPr="00B4136E">
        <w:rPr>
          <w:i/>
          <w:color w:val="003E52"/>
          <w:lang w:eastAsia="en-NZ"/>
        </w:rPr>
        <w:t xml:space="preserve"> </w:t>
      </w:r>
      <w:r w:rsidRPr="00B4136E">
        <w:rPr>
          <w:lang w:eastAsia="en-NZ"/>
        </w:rPr>
        <w:t>High</w:t>
      </w:r>
    </w:p>
    <w:p w14:paraId="0A13AF2E" w14:textId="77777777" w:rsidR="00BE397F" w:rsidRPr="00B4136E" w:rsidRDefault="00BE397F" w:rsidP="00BE397F">
      <w:pPr>
        <w:pStyle w:val="Heading4"/>
        <w:rPr>
          <w:lang w:eastAsia="en-NZ"/>
        </w:rPr>
      </w:pPr>
      <w:r w:rsidRPr="00B4136E">
        <w:t>Key risks</w:t>
      </w:r>
    </w:p>
    <w:tbl>
      <w:tblPr>
        <w:tblpPr w:leftFromText="180" w:rightFromText="180" w:vertAnchor="text" w:horzAnchor="margin" w:tblpYSpec="bottom"/>
        <w:tblW w:w="9275" w:type="pct"/>
        <w:tblBorders>
          <w:bottom w:val="single" w:sz="4" w:space="0" w:color="75CEDE" w:themeColor="accent2"/>
        </w:tblBorders>
        <w:tblLayout w:type="fixed"/>
        <w:tblLook w:val="04A0" w:firstRow="1" w:lastRow="0" w:firstColumn="1" w:lastColumn="0" w:noHBand="0" w:noVBand="1"/>
      </w:tblPr>
      <w:tblGrid>
        <w:gridCol w:w="1696"/>
        <w:gridCol w:w="3261"/>
        <w:gridCol w:w="1283"/>
      </w:tblGrid>
      <w:tr w:rsidR="00BE397F" w:rsidRPr="00B4136E" w14:paraId="66AC8B76" w14:textId="77777777" w:rsidTr="00FE2119">
        <w:trPr>
          <w:trHeight w:val="300"/>
        </w:trPr>
        <w:tc>
          <w:tcPr>
            <w:tcW w:w="1359" w:type="pct"/>
            <w:shd w:val="clear" w:color="auto" w:fill="75CEDE" w:themeFill="accent2"/>
            <w:vAlign w:val="center"/>
          </w:tcPr>
          <w:p w14:paraId="30343408"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p>
        </w:tc>
        <w:tc>
          <w:tcPr>
            <w:tcW w:w="2613" w:type="pct"/>
            <w:shd w:val="clear" w:color="auto" w:fill="75CEDE" w:themeFill="accent2"/>
            <w:vAlign w:val="center"/>
          </w:tcPr>
          <w:p w14:paraId="5DBCD2D9" w14:textId="77777777" w:rsidR="00BE397F" w:rsidRPr="00B4136E" w:rsidRDefault="00BE397F" w:rsidP="00FE2119">
            <w:pPr>
              <w:pStyle w:val="Tableheading"/>
              <w:rPr>
                <w:lang w:eastAsia="en-NZ"/>
              </w:rPr>
            </w:pPr>
            <w:r w:rsidRPr="00B4136E">
              <w:rPr>
                <w:lang w:eastAsia="en-NZ"/>
              </w:rPr>
              <w:t>Effect of risk</w:t>
            </w:r>
          </w:p>
        </w:tc>
        <w:tc>
          <w:tcPr>
            <w:tcW w:w="1028" w:type="pct"/>
            <w:shd w:val="clear" w:color="auto" w:fill="75CEDE" w:themeFill="accent2"/>
            <w:vAlign w:val="center"/>
          </w:tcPr>
          <w:p w14:paraId="2FF1B4A9" w14:textId="77777777" w:rsidR="00BE397F" w:rsidRPr="00B4136E" w:rsidRDefault="00BE397F" w:rsidP="00FE2119">
            <w:pPr>
              <w:pStyle w:val="Tableheading"/>
              <w:rPr>
                <w:lang w:eastAsia="en-NZ"/>
              </w:rPr>
            </w:pPr>
            <w:r w:rsidRPr="00B4136E">
              <w:rPr>
                <w:lang w:eastAsia="en-NZ"/>
              </w:rPr>
              <w:t>Mitigation</w:t>
            </w:r>
          </w:p>
        </w:tc>
      </w:tr>
      <w:tr w:rsidR="00BE397F" w:rsidRPr="00B4136E" w14:paraId="48C53D45" w14:textId="77777777" w:rsidTr="00FE2119">
        <w:trPr>
          <w:trHeight w:val="300"/>
        </w:trPr>
        <w:tc>
          <w:tcPr>
            <w:tcW w:w="1359" w:type="pct"/>
          </w:tcPr>
          <w:p w14:paraId="046F266E" w14:textId="77777777" w:rsidR="00BE397F" w:rsidRPr="00B4136E" w:rsidRDefault="00BE397F" w:rsidP="00FE2119">
            <w:pPr>
              <w:pStyle w:val="Tablebody"/>
              <w:rPr>
                <w:lang w:eastAsia="en-NZ"/>
              </w:rPr>
            </w:pPr>
            <w:r w:rsidRPr="00B4136E">
              <w:rPr>
                <w:lang w:eastAsia="en-NZ"/>
              </w:rPr>
              <w:t>That the level of the claims and settlements is higher than provided for within the 10-year plan.</w:t>
            </w:r>
          </w:p>
        </w:tc>
        <w:tc>
          <w:tcPr>
            <w:tcW w:w="2613" w:type="pct"/>
          </w:tcPr>
          <w:p w14:paraId="37220767" w14:textId="77777777" w:rsidR="00BE397F" w:rsidRPr="00B4136E" w:rsidRDefault="00BE397F" w:rsidP="00FE2119">
            <w:pPr>
              <w:pStyle w:val="Tablebody"/>
              <w:rPr>
                <w:lang w:eastAsia="en-NZ"/>
              </w:rPr>
            </w:pPr>
            <w:r w:rsidRPr="00B4136E">
              <w:rPr>
                <w:lang w:eastAsia="en-NZ"/>
              </w:rPr>
              <w:t>The weathertight homes liability is an actuarial calculation based on the best information currently available. The liability provided for within the Council’s financial statements is $24 million, a 1 percent change in this figure would equate to $0.24 million.</w:t>
            </w:r>
          </w:p>
        </w:tc>
        <w:tc>
          <w:tcPr>
            <w:tcW w:w="1028" w:type="pct"/>
          </w:tcPr>
          <w:p w14:paraId="2F82D229" w14:textId="77777777" w:rsidR="00BE397F" w:rsidRPr="00B4136E" w:rsidRDefault="00BE397F" w:rsidP="00FE2119">
            <w:pPr>
              <w:pStyle w:val="Tablebody"/>
              <w:rPr>
                <w:lang w:eastAsia="en-NZ"/>
              </w:rPr>
            </w:pPr>
            <w:r w:rsidRPr="00B4136E">
              <w:rPr>
                <w:lang w:eastAsia="en-NZ"/>
              </w:rPr>
              <w:t>N/A.</w:t>
            </w:r>
          </w:p>
        </w:tc>
      </w:tr>
    </w:tbl>
    <w:p w14:paraId="51CC59C1" w14:textId="77777777" w:rsidR="00BE397F" w:rsidRPr="00B4136E" w:rsidRDefault="00BE397F" w:rsidP="00BE397F">
      <w:pPr>
        <w:rPr>
          <w:lang w:eastAsia="en-NZ"/>
        </w:rPr>
      </w:pPr>
    </w:p>
    <w:p w14:paraId="279C2B37" w14:textId="77777777" w:rsidR="00BE397F" w:rsidRPr="00B4136E" w:rsidRDefault="00BE397F" w:rsidP="00BE397F">
      <w:pPr>
        <w:pStyle w:val="Heading2"/>
        <w:rPr>
          <w:sz w:val="22"/>
          <w:szCs w:val="22"/>
          <w:lang w:eastAsia="en-NZ"/>
        </w:rPr>
      </w:pPr>
      <w:bookmarkStart w:id="323" w:name="_Toc168915405"/>
      <w:bookmarkStart w:id="324" w:name="_Toc169701840"/>
      <w:r w:rsidRPr="00B4136E">
        <w:br w:type="column"/>
      </w:r>
      <w:r w:rsidRPr="00B4136E">
        <w:br w:type="column"/>
      </w:r>
      <w:bookmarkStart w:id="325" w:name="_Toc200716757"/>
      <w:r w:rsidRPr="00B4136E">
        <w:t>Earthquake risk</w:t>
      </w:r>
      <w:bookmarkEnd w:id="323"/>
      <w:bookmarkEnd w:id="324"/>
      <w:bookmarkEnd w:id="325"/>
      <w:r w:rsidRPr="00B4136E">
        <w:rPr>
          <w:sz w:val="22"/>
          <w:szCs w:val="22"/>
          <w:lang w:eastAsia="en-NZ"/>
        </w:rPr>
        <w:t xml:space="preserve"> </w:t>
      </w:r>
    </w:p>
    <w:p w14:paraId="2D329840"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09079CBB" w14:textId="77777777" w:rsidR="00BE397F" w:rsidRPr="00B4136E" w:rsidRDefault="00BE397F" w:rsidP="00BE397F">
      <w:pPr>
        <w:ind w:right="367"/>
        <w:rPr>
          <w:lang w:eastAsia="en-NZ"/>
        </w:rPr>
      </w:pPr>
      <w:r w:rsidRPr="00B4136E">
        <w:rPr>
          <w:lang w:eastAsia="en-NZ"/>
        </w:rPr>
        <w:t xml:space="preserve">The assumed risks of a significant earthquake are in line with Wellington lifelines planning and relate to likelihood of earthquakes at different scales on the Modified Mercalli intensity (MMI) scale. Likelihood captured in the table below. </w:t>
      </w:r>
    </w:p>
    <w:tbl>
      <w:tblPr>
        <w:tblW w:w="3828" w:type="dxa"/>
        <w:tblBorders>
          <w:bottom w:val="single" w:sz="4" w:space="0" w:color="75CEDE" w:themeColor="accent2"/>
        </w:tblBorders>
        <w:tblLook w:val="04A0" w:firstRow="1" w:lastRow="0" w:firstColumn="1" w:lastColumn="0" w:noHBand="0" w:noVBand="1"/>
      </w:tblPr>
      <w:tblGrid>
        <w:gridCol w:w="1469"/>
        <w:gridCol w:w="2359"/>
      </w:tblGrid>
      <w:tr w:rsidR="00BE397F" w:rsidRPr="00B4136E" w14:paraId="5132CF98" w14:textId="77777777" w:rsidTr="0014131D">
        <w:trPr>
          <w:trHeight w:val="349"/>
        </w:trPr>
        <w:tc>
          <w:tcPr>
            <w:tcW w:w="1469" w:type="dxa"/>
            <w:shd w:val="clear" w:color="auto" w:fill="75CEDE" w:themeFill="accent2"/>
            <w:vAlign w:val="center"/>
            <w:hideMark/>
          </w:tcPr>
          <w:p w14:paraId="04145E5F" w14:textId="77777777" w:rsidR="00BE397F" w:rsidRPr="00B4136E" w:rsidRDefault="00BE397F" w:rsidP="00FE2119">
            <w:pPr>
              <w:pStyle w:val="Tableheading"/>
              <w:rPr>
                <w:lang w:eastAsia="en-NZ"/>
              </w:rPr>
            </w:pPr>
            <w:r w:rsidRPr="00B4136E">
              <w:rPr>
                <w:lang w:eastAsia="en-NZ"/>
              </w:rPr>
              <w:t>MMI level </w:t>
            </w:r>
          </w:p>
        </w:tc>
        <w:tc>
          <w:tcPr>
            <w:tcW w:w="2359" w:type="dxa"/>
            <w:shd w:val="clear" w:color="auto" w:fill="75CEDE" w:themeFill="accent2"/>
            <w:vAlign w:val="center"/>
            <w:hideMark/>
          </w:tcPr>
          <w:p w14:paraId="1C750AFA" w14:textId="77777777" w:rsidR="00BE397F" w:rsidRPr="00B4136E" w:rsidRDefault="00BE397F" w:rsidP="00FE2119">
            <w:pPr>
              <w:pStyle w:val="Tableheading"/>
              <w:rPr>
                <w:lang w:eastAsia="en-NZ"/>
              </w:rPr>
            </w:pPr>
            <w:r w:rsidRPr="00B4136E">
              <w:rPr>
                <w:lang w:eastAsia="en-NZ"/>
              </w:rPr>
              <w:t>Average return period </w:t>
            </w:r>
          </w:p>
        </w:tc>
      </w:tr>
      <w:tr w:rsidR="00BE397F" w:rsidRPr="00B4136E" w14:paraId="1F886202" w14:textId="77777777" w:rsidTr="0014131D">
        <w:trPr>
          <w:trHeight w:val="227"/>
        </w:trPr>
        <w:tc>
          <w:tcPr>
            <w:tcW w:w="1469" w:type="dxa"/>
            <w:vAlign w:val="center"/>
            <w:hideMark/>
          </w:tcPr>
          <w:p w14:paraId="2552CB98" w14:textId="77777777" w:rsidR="00BE397F" w:rsidRPr="00B4136E" w:rsidRDefault="00BE397F" w:rsidP="00FE2119">
            <w:pPr>
              <w:pStyle w:val="Tablebody"/>
              <w:spacing w:before="0" w:after="0"/>
              <w:rPr>
                <w:lang w:eastAsia="en-NZ"/>
              </w:rPr>
            </w:pPr>
            <w:r w:rsidRPr="00B4136E">
              <w:rPr>
                <w:lang w:eastAsia="en-NZ"/>
              </w:rPr>
              <w:t>MMI7 </w:t>
            </w:r>
          </w:p>
        </w:tc>
        <w:tc>
          <w:tcPr>
            <w:tcW w:w="2359" w:type="dxa"/>
            <w:vAlign w:val="center"/>
            <w:hideMark/>
          </w:tcPr>
          <w:p w14:paraId="745943BB" w14:textId="77777777" w:rsidR="00BE397F" w:rsidRPr="00B4136E" w:rsidRDefault="00BE397F" w:rsidP="00FE2119">
            <w:pPr>
              <w:pStyle w:val="Tablebody"/>
              <w:spacing w:before="0" w:after="0"/>
              <w:rPr>
                <w:lang w:eastAsia="en-NZ"/>
              </w:rPr>
            </w:pPr>
            <w:r w:rsidRPr="00B4136E">
              <w:rPr>
                <w:lang w:eastAsia="en-NZ"/>
              </w:rPr>
              <w:t>~30 years </w:t>
            </w:r>
          </w:p>
        </w:tc>
      </w:tr>
      <w:tr w:rsidR="00BE397F" w:rsidRPr="00B4136E" w14:paraId="3AD3C277" w14:textId="77777777" w:rsidTr="0014131D">
        <w:trPr>
          <w:trHeight w:val="227"/>
        </w:trPr>
        <w:tc>
          <w:tcPr>
            <w:tcW w:w="1469" w:type="dxa"/>
            <w:vAlign w:val="center"/>
            <w:hideMark/>
          </w:tcPr>
          <w:p w14:paraId="4E24B0FB" w14:textId="77777777" w:rsidR="00BE397F" w:rsidRPr="00B4136E" w:rsidRDefault="00BE397F" w:rsidP="00FE2119">
            <w:pPr>
              <w:pStyle w:val="Tablebody"/>
              <w:spacing w:before="0" w:after="0"/>
              <w:rPr>
                <w:lang w:eastAsia="en-NZ"/>
              </w:rPr>
            </w:pPr>
            <w:r w:rsidRPr="00B4136E">
              <w:rPr>
                <w:lang w:eastAsia="en-NZ"/>
              </w:rPr>
              <w:t>MMI8 </w:t>
            </w:r>
          </w:p>
        </w:tc>
        <w:tc>
          <w:tcPr>
            <w:tcW w:w="2359" w:type="dxa"/>
            <w:vAlign w:val="center"/>
            <w:hideMark/>
          </w:tcPr>
          <w:p w14:paraId="70A6673F" w14:textId="77777777" w:rsidR="00BE397F" w:rsidRPr="00B4136E" w:rsidRDefault="00BE397F" w:rsidP="00FE2119">
            <w:pPr>
              <w:pStyle w:val="Tablebody"/>
              <w:spacing w:before="0" w:after="0"/>
              <w:rPr>
                <w:lang w:eastAsia="en-NZ"/>
              </w:rPr>
            </w:pPr>
            <w:r w:rsidRPr="00B4136E">
              <w:rPr>
                <w:lang w:eastAsia="en-NZ"/>
              </w:rPr>
              <w:t> ~120 years </w:t>
            </w:r>
          </w:p>
        </w:tc>
      </w:tr>
      <w:tr w:rsidR="00BE397F" w:rsidRPr="00B4136E" w14:paraId="018AC499" w14:textId="77777777" w:rsidTr="0014131D">
        <w:trPr>
          <w:trHeight w:val="227"/>
        </w:trPr>
        <w:tc>
          <w:tcPr>
            <w:tcW w:w="1469" w:type="dxa"/>
            <w:vAlign w:val="center"/>
            <w:hideMark/>
          </w:tcPr>
          <w:p w14:paraId="68D81C54" w14:textId="77777777" w:rsidR="00BE397F" w:rsidRPr="00B4136E" w:rsidRDefault="00BE397F" w:rsidP="00FE2119">
            <w:pPr>
              <w:pStyle w:val="Tablebody"/>
              <w:spacing w:before="0" w:after="0"/>
              <w:rPr>
                <w:lang w:eastAsia="en-NZ"/>
              </w:rPr>
            </w:pPr>
            <w:r w:rsidRPr="00B4136E">
              <w:rPr>
                <w:lang w:eastAsia="en-NZ"/>
              </w:rPr>
              <w:t>MMI 9 </w:t>
            </w:r>
          </w:p>
        </w:tc>
        <w:tc>
          <w:tcPr>
            <w:tcW w:w="2359" w:type="dxa"/>
            <w:vAlign w:val="center"/>
            <w:hideMark/>
          </w:tcPr>
          <w:p w14:paraId="45C3BF32" w14:textId="77777777" w:rsidR="00BE397F" w:rsidRPr="00B4136E" w:rsidRDefault="00BE397F" w:rsidP="00FE2119">
            <w:pPr>
              <w:pStyle w:val="Tablebody"/>
              <w:spacing w:before="0" w:after="0"/>
              <w:rPr>
                <w:lang w:eastAsia="en-NZ"/>
              </w:rPr>
            </w:pPr>
            <w:r w:rsidRPr="00B4136E">
              <w:rPr>
                <w:lang w:eastAsia="en-NZ"/>
              </w:rPr>
              <w:t> ~400 years </w:t>
            </w:r>
          </w:p>
        </w:tc>
      </w:tr>
      <w:tr w:rsidR="00BE397F" w:rsidRPr="00B4136E" w14:paraId="13F6D00A" w14:textId="77777777" w:rsidTr="0014131D">
        <w:trPr>
          <w:trHeight w:val="227"/>
        </w:trPr>
        <w:tc>
          <w:tcPr>
            <w:tcW w:w="1469" w:type="dxa"/>
            <w:vAlign w:val="center"/>
            <w:hideMark/>
          </w:tcPr>
          <w:p w14:paraId="43A4D67B" w14:textId="77777777" w:rsidR="00BE397F" w:rsidRPr="00B4136E" w:rsidRDefault="00BE397F" w:rsidP="00FE2119">
            <w:pPr>
              <w:pStyle w:val="Tablebody"/>
              <w:spacing w:before="0" w:after="0"/>
              <w:rPr>
                <w:lang w:eastAsia="en-NZ"/>
              </w:rPr>
            </w:pPr>
            <w:r w:rsidRPr="00B4136E">
              <w:rPr>
                <w:lang w:eastAsia="en-NZ"/>
              </w:rPr>
              <w:t>MMI 10 </w:t>
            </w:r>
          </w:p>
        </w:tc>
        <w:tc>
          <w:tcPr>
            <w:tcW w:w="2359" w:type="dxa"/>
            <w:vAlign w:val="center"/>
            <w:hideMark/>
          </w:tcPr>
          <w:p w14:paraId="25C50FAB" w14:textId="77777777" w:rsidR="00BE397F" w:rsidRPr="00B4136E" w:rsidRDefault="00BE397F" w:rsidP="00FE2119">
            <w:pPr>
              <w:pStyle w:val="Tablebody"/>
              <w:spacing w:before="0" w:after="0"/>
              <w:rPr>
                <w:lang w:eastAsia="en-NZ"/>
              </w:rPr>
            </w:pPr>
            <w:r w:rsidRPr="00B4136E">
              <w:rPr>
                <w:lang w:eastAsia="en-NZ"/>
              </w:rPr>
              <w:t> ~1350 years </w:t>
            </w:r>
          </w:p>
        </w:tc>
      </w:tr>
    </w:tbl>
    <w:p w14:paraId="7E97DCF5" w14:textId="77777777" w:rsidR="00BE397F" w:rsidRPr="00B4136E" w:rsidRDefault="00BE397F" w:rsidP="00BE397F">
      <w:pPr>
        <w:spacing w:before="120"/>
        <w:rPr>
          <w:rFonts w:ascii="Guardian Sans Regular" w:hAnsi="Guardian Sans Regular" w:cs="Calibri"/>
          <w:lang w:eastAsia="en-NZ"/>
        </w:rPr>
      </w:pPr>
      <w:r w:rsidRPr="00B4136E">
        <w:rPr>
          <w:rFonts w:ascii="Guardian Sans Regular" w:hAnsi="Guardian Sans Regular" w:cs="Calibri"/>
          <w:b/>
        </w:rPr>
        <w:t xml:space="preserve">Data source: </w:t>
      </w:r>
      <w:hyperlink r:id="rId44">
        <w:r w:rsidRPr="00B4136E">
          <w:rPr>
            <w:rFonts w:ascii="Guardian Sans Regular" w:hAnsi="Guardian Sans Regular" w:cs="Calibri"/>
            <w:b/>
            <w:color w:val="0070C0"/>
            <w:u w:val="single"/>
            <w:lang w:eastAsia="en-NZ"/>
          </w:rPr>
          <w:t>Wellington Lifelines report 2019</w:t>
        </w:r>
      </w:hyperlink>
      <w:r w:rsidRPr="00B4136E">
        <w:rPr>
          <w:rFonts w:ascii="Guardian Sans Regular" w:hAnsi="Guardian Sans Regular" w:cs="Calibri"/>
          <w:color w:val="0070C0"/>
          <w:lang w:eastAsia="en-NZ"/>
        </w:rPr>
        <w:t xml:space="preserve"> </w:t>
      </w:r>
      <w:r w:rsidRPr="00B4136E">
        <w:rPr>
          <w:rFonts w:ascii="Guardian Sans Regular" w:hAnsi="Guardian Sans Regular" w:cs="Calibri"/>
          <w:lang w:eastAsia="en-NZ"/>
        </w:rPr>
        <w:t>and</w:t>
      </w:r>
      <w:r w:rsidRPr="00B4136E">
        <w:rPr>
          <w:rFonts w:ascii="Guardian Sans Regular" w:hAnsi="Guardian Sans Regular" w:cs="Calibri"/>
          <w:color w:val="000000" w:themeColor="text1"/>
          <w:lang w:eastAsia="en-NZ"/>
        </w:rPr>
        <w:t xml:space="preserve"> </w:t>
      </w:r>
      <w:hyperlink r:id="rId45">
        <w:r w:rsidRPr="00B4136E">
          <w:rPr>
            <w:rFonts w:ascii="Guardian Sans Regular" w:hAnsi="Guardian Sans Regular" w:cs="Calibri"/>
            <w:lang w:eastAsia="en-NZ"/>
          </w:rPr>
          <w:t>NZ NSHM (</w:t>
        </w:r>
        <w:r w:rsidRPr="00B4136E">
          <w:rPr>
            <w:rFonts w:ascii="Guardian Sans Regular" w:hAnsi="Guardian Sans Regular" w:cs="Calibri"/>
            <w:b/>
            <w:color w:val="0070C0"/>
            <w:u w:val="single"/>
            <w:lang w:eastAsia="en-NZ"/>
          </w:rPr>
          <w:t>gns.cri.nz</w:t>
        </w:r>
        <w:r w:rsidRPr="00B4136E">
          <w:rPr>
            <w:rFonts w:ascii="Guardian Sans Regular" w:hAnsi="Guardian Sans Regular" w:cs="Calibri"/>
            <w:lang w:eastAsia="en-NZ"/>
          </w:rPr>
          <w:t>)</w:t>
        </w:r>
      </w:hyperlink>
    </w:p>
    <w:p w14:paraId="23048E3A" w14:textId="77777777" w:rsidR="00BE397F" w:rsidRPr="00B4136E" w:rsidRDefault="00BE397F" w:rsidP="00BE397F">
      <w:pPr>
        <w:rPr>
          <w:lang w:eastAsia="en-NZ"/>
        </w:rPr>
      </w:pPr>
      <w:r w:rsidRPr="00B4136E">
        <w:t>Level of certainty:</w:t>
      </w:r>
      <w:r w:rsidRPr="00B4136E">
        <w:rPr>
          <w:i/>
          <w:color w:val="003E52"/>
          <w:lang w:eastAsia="en-NZ"/>
        </w:rPr>
        <w:t xml:space="preserve"> </w:t>
      </w:r>
      <w:r w:rsidRPr="00B4136E">
        <w:rPr>
          <w:lang w:eastAsia="en-NZ"/>
        </w:rPr>
        <w:t>Low</w:t>
      </w:r>
    </w:p>
    <w:p w14:paraId="00D11E37" w14:textId="77777777" w:rsidR="00BE397F" w:rsidRPr="00B4136E" w:rsidRDefault="00BE397F" w:rsidP="00BE397F">
      <w:pPr>
        <w:pStyle w:val="Heading4"/>
        <w:rPr>
          <w:lang w:eastAsia="en-NZ"/>
        </w:rPr>
      </w:pPr>
      <w:r w:rsidRPr="00B4136E">
        <w:t>Key risks</w:t>
      </w:r>
    </w:p>
    <w:tbl>
      <w:tblPr>
        <w:tblW w:w="10528" w:type="pct"/>
        <w:tblBorders>
          <w:bottom w:val="single" w:sz="4" w:space="0" w:color="75CEDE" w:themeColor="accent2"/>
        </w:tblBorders>
        <w:tblLayout w:type="fixed"/>
        <w:tblCellMar>
          <w:left w:w="57" w:type="dxa"/>
          <w:right w:w="57" w:type="dxa"/>
        </w:tblCellMar>
        <w:tblLook w:val="04A0" w:firstRow="1" w:lastRow="0" w:firstColumn="1" w:lastColumn="0" w:noHBand="0" w:noVBand="1"/>
      </w:tblPr>
      <w:tblGrid>
        <w:gridCol w:w="1271"/>
        <w:gridCol w:w="2836"/>
        <w:gridCol w:w="2976"/>
      </w:tblGrid>
      <w:tr w:rsidR="00BE397F" w:rsidRPr="00B4136E" w14:paraId="6C0D2EAA" w14:textId="77777777" w:rsidTr="00FE2119">
        <w:trPr>
          <w:trHeight w:val="300"/>
        </w:trPr>
        <w:tc>
          <w:tcPr>
            <w:tcW w:w="897" w:type="pct"/>
            <w:shd w:val="clear" w:color="auto" w:fill="75CEDE" w:themeFill="accent2"/>
            <w:vAlign w:val="center"/>
          </w:tcPr>
          <w:p w14:paraId="7180E0F8"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p>
        </w:tc>
        <w:tc>
          <w:tcPr>
            <w:tcW w:w="2002" w:type="pct"/>
            <w:shd w:val="clear" w:color="auto" w:fill="75CEDE" w:themeFill="accent2"/>
            <w:vAlign w:val="center"/>
          </w:tcPr>
          <w:p w14:paraId="784384C0" w14:textId="77777777" w:rsidR="00BE397F" w:rsidRPr="00B4136E" w:rsidRDefault="00BE397F" w:rsidP="00FE2119">
            <w:pPr>
              <w:pStyle w:val="Tableheading"/>
              <w:rPr>
                <w:lang w:eastAsia="en-NZ"/>
              </w:rPr>
            </w:pPr>
            <w:r w:rsidRPr="00B4136E">
              <w:rPr>
                <w:lang w:eastAsia="en-NZ"/>
              </w:rPr>
              <w:t>Effect of risk</w:t>
            </w:r>
          </w:p>
        </w:tc>
        <w:tc>
          <w:tcPr>
            <w:tcW w:w="2102" w:type="pct"/>
            <w:shd w:val="clear" w:color="auto" w:fill="75CEDE" w:themeFill="accent2"/>
            <w:vAlign w:val="center"/>
          </w:tcPr>
          <w:p w14:paraId="5148AC77" w14:textId="77777777" w:rsidR="00BE397F" w:rsidRPr="00B4136E" w:rsidRDefault="00BE397F" w:rsidP="00FE2119">
            <w:pPr>
              <w:pStyle w:val="Tableheading"/>
              <w:rPr>
                <w:lang w:eastAsia="en-NZ"/>
              </w:rPr>
            </w:pPr>
            <w:r w:rsidRPr="00B4136E">
              <w:rPr>
                <w:lang w:eastAsia="en-NZ"/>
              </w:rPr>
              <w:t>Mitigation</w:t>
            </w:r>
          </w:p>
        </w:tc>
      </w:tr>
      <w:tr w:rsidR="00BE397F" w:rsidRPr="00B4136E" w14:paraId="6767838B" w14:textId="77777777" w:rsidTr="00FE2119">
        <w:trPr>
          <w:trHeight w:val="300"/>
        </w:trPr>
        <w:tc>
          <w:tcPr>
            <w:tcW w:w="897" w:type="pct"/>
          </w:tcPr>
          <w:p w14:paraId="50C41D01" w14:textId="77777777" w:rsidR="00BE397F" w:rsidRPr="00B4136E" w:rsidRDefault="00BE397F" w:rsidP="00FE2119">
            <w:pPr>
              <w:rPr>
                <w:lang w:eastAsia="en-NZ"/>
              </w:rPr>
            </w:pPr>
            <w:r w:rsidRPr="00B4136E">
              <w:rPr>
                <w:lang w:eastAsia="en-NZ"/>
              </w:rPr>
              <w:t>That a significant event occurs during the period of the Long-Term Plan.</w:t>
            </w:r>
          </w:p>
          <w:p w14:paraId="0E9982E9" w14:textId="77777777" w:rsidR="00BE397F" w:rsidRPr="00B4136E" w:rsidRDefault="00BE397F" w:rsidP="00FE2119">
            <w:pPr>
              <w:rPr>
                <w:lang w:eastAsia="en-NZ"/>
              </w:rPr>
            </w:pPr>
            <w:r w:rsidRPr="00B4136E">
              <w:rPr>
                <w:lang w:eastAsia="en-NZ"/>
              </w:rPr>
              <w:t>That the scale and impact of a significant event is much larger than anticipated. </w:t>
            </w:r>
          </w:p>
        </w:tc>
        <w:tc>
          <w:tcPr>
            <w:tcW w:w="2002" w:type="pct"/>
          </w:tcPr>
          <w:p w14:paraId="323FEC6D" w14:textId="77777777" w:rsidR="00BE397F" w:rsidRPr="00B4136E" w:rsidRDefault="00BE397F" w:rsidP="00FE2119">
            <w:pPr>
              <w:rPr>
                <w:lang w:eastAsia="en-NZ"/>
              </w:rPr>
            </w:pPr>
            <w:r w:rsidRPr="00B4136E">
              <w:rPr>
                <w:lang w:eastAsia="en-NZ"/>
              </w:rPr>
              <w:t xml:space="preserve">The city is damaged to an extent that significantly impacts daily operation and liveability. If Council is unable to recover sufficiently or quickly enough to prevent long-term adverse effects on the population or local economy, Council’s income streams, may not support </w:t>
            </w:r>
            <w:proofErr w:type="spellStart"/>
            <w:proofErr w:type="gramStart"/>
            <w:r w:rsidRPr="00B4136E">
              <w:rPr>
                <w:lang w:eastAsia="en-NZ"/>
              </w:rPr>
              <w:t>it’s</w:t>
            </w:r>
            <w:proofErr w:type="spellEnd"/>
            <w:proofErr w:type="gramEnd"/>
            <w:r w:rsidRPr="00B4136E">
              <w:rPr>
                <w:lang w:eastAsia="en-NZ"/>
              </w:rPr>
              <w:t xml:space="preserve"> commitments to repay debt.</w:t>
            </w:r>
          </w:p>
          <w:p w14:paraId="595DEBE3" w14:textId="77777777" w:rsidR="00BE397F" w:rsidRPr="00B4136E" w:rsidRDefault="00BE397F" w:rsidP="00FE2119">
            <w:pPr>
              <w:rPr>
                <w:lang w:eastAsia="en-NZ"/>
              </w:rPr>
            </w:pPr>
            <w:r w:rsidRPr="00B4136E">
              <w:rPr>
                <w:lang w:eastAsia="en-NZ"/>
              </w:rPr>
              <w:t>The city is damaged significantly more than expected and recovery funding is inadequate to prevent adverse long-term effects. </w:t>
            </w:r>
          </w:p>
        </w:tc>
        <w:tc>
          <w:tcPr>
            <w:tcW w:w="2102" w:type="pct"/>
          </w:tcPr>
          <w:p w14:paraId="032F3896" w14:textId="77777777" w:rsidR="00BE397F" w:rsidRPr="00B4136E" w:rsidRDefault="00BE397F" w:rsidP="00FE2119">
            <w:pPr>
              <w:rPr>
                <w:lang w:eastAsia="en-NZ"/>
              </w:rPr>
            </w:pPr>
            <w:r w:rsidRPr="00B4136E">
              <w:rPr>
                <w:lang w:eastAsia="en-NZ"/>
              </w:rPr>
              <w:t>Council holds insurance cover and debt provision to fund losses in a significant event.</w:t>
            </w:r>
          </w:p>
          <w:p w14:paraId="459A9328" w14:textId="77777777" w:rsidR="00BE397F" w:rsidRPr="00B4136E" w:rsidRDefault="00BE397F" w:rsidP="00BE397F">
            <w:pPr>
              <w:pStyle w:val="ListParagraph"/>
              <w:numPr>
                <w:ilvl w:val="0"/>
                <w:numId w:val="21"/>
              </w:numPr>
              <w:tabs>
                <w:tab w:val="clear" w:pos="720"/>
              </w:tabs>
              <w:ind w:left="318" w:hanging="286"/>
              <w:rPr>
                <w:lang w:eastAsia="en-NZ"/>
              </w:rPr>
            </w:pPr>
            <w:r w:rsidRPr="00B4136E">
              <w:rPr>
                <w:lang w:eastAsia="en-NZ"/>
              </w:rPr>
              <w:t>Council is improving the resilience of its infrastructure and building portfolio.</w:t>
            </w:r>
          </w:p>
          <w:p w14:paraId="560C3601" w14:textId="77777777" w:rsidR="00BE397F" w:rsidRPr="00B4136E" w:rsidRDefault="00BE397F" w:rsidP="00BE397F">
            <w:pPr>
              <w:pStyle w:val="ListParagraph"/>
              <w:numPr>
                <w:ilvl w:val="0"/>
                <w:numId w:val="21"/>
              </w:numPr>
              <w:tabs>
                <w:tab w:val="clear" w:pos="720"/>
              </w:tabs>
              <w:ind w:left="318" w:hanging="286"/>
              <w:rPr>
                <w:lang w:eastAsia="en-NZ"/>
              </w:rPr>
            </w:pPr>
            <w:r w:rsidRPr="00B4136E">
              <w:rPr>
                <w:lang w:eastAsia="en-NZ"/>
              </w:rPr>
              <w:t>Council emergency response staff are regularly trained.</w:t>
            </w:r>
          </w:p>
          <w:p w14:paraId="2D80B85B" w14:textId="77777777" w:rsidR="00BE397F" w:rsidRPr="00B4136E" w:rsidRDefault="00BE397F" w:rsidP="00BE397F">
            <w:pPr>
              <w:pStyle w:val="ListParagraph"/>
              <w:numPr>
                <w:ilvl w:val="0"/>
                <w:numId w:val="21"/>
              </w:numPr>
              <w:tabs>
                <w:tab w:val="clear" w:pos="720"/>
              </w:tabs>
              <w:ind w:left="318" w:hanging="286"/>
              <w:rPr>
                <w:lang w:eastAsia="en-NZ"/>
              </w:rPr>
            </w:pPr>
            <w:r w:rsidRPr="00B4136E">
              <w:rPr>
                <w:lang w:eastAsia="en-NZ"/>
              </w:rPr>
              <w:t>Development in areas subject to natural hazard risk is restricted.</w:t>
            </w:r>
          </w:p>
          <w:p w14:paraId="3E2D356E" w14:textId="77777777" w:rsidR="00BE397F" w:rsidRPr="00B4136E" w:rsidRDefault="00BE397F" w:rsidP="00BE397F">
            <w:pPr>
              <w:pStyle w:val="ListParagraph"/>
              <w:numPr>
                <w:ilvl w:val="0"/>
                <w:numId w:val="21"/>
              </w:numPr>
              <w:tabs>
                <w:tab w:val="clear" w:pos="720"/>
              </w:tabs>
              <w:ind w:left="318" w:hanging="286"/>
              <w:rPr>
                <w:lang w:eastAsia="en-NZ"/>
              </w:rPr>
            </w:pPr>
            <w:r w:rsidRPr="00B4136E">
              <w:rPr>
                <w:lang w:eastAsia="en-NZ"/>
              </w:rPr>
              <w:t>Council regulates the remediation of earthquake prone buildings in the city.</w:t>
            </w:r>
          </w:p>
        </w:tc>
      </w:tr>
    </w:tbl>
    <w:p w14:paraId="092E4963" w14:textId="77777777" w:rsidR="00BE397F" w:rsidRPr="00B4136E" w:rsidRDefault="00BE397F" w:rsidP="00BE397F">
      <w:pPr>
        <w:pStyle w:val="Heading2"/>
        <w:rPr>
          <w:rFonts w:eastAsia="MS Gothic"/>
          <w:sz w:val="22"/>
          <w:szCs w:val="22"/>
          <w:lang w:eastAsia="en-NZ"/>
        </w:rPr>
      </w:pPr>
      <w:bookmarkStart w:id="326" w:name="_Toc168915406"/>
      <w:bookmarkStart w:id="327" w:name="_Toc169701841"/>
      <w:bookmarkStart w:id="328" w:name="_Toc200716758"/>
      <w:r w:rsidRPr="00B4136E">
        <w:lastRenderedPageBreak/>
        <w:t>Local Government reform</w:t>
      </w:r>
      <w:bookmarkEnd w:id="326"/>
      <w:bookmarkEnd w:id="327"/>
      <w:bookmarkEnd w:id="328"/>
    </w:p>
    <w:p w14:paraId="4FC1FEEE"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605DD17E" w14:textId="77777777" w:rsidR="00BE397F" w:rsidRPr="00B4136E" w:rsidRDefault="00BE397F" w:rsidP="00BE397F">
      <w:pPr>
        <w:rPr>
          <w:lang w:eastAsia="en-NZ"/>
        </w:rPr>
      </w:pPr>
      <w:r w:rsidRPr="00B4136E">
        <w:rPr>
          <w:lang w:eastAsia="en-NZ"/>
        </w:rPr>
        <w:t xml:space="preserve">That our current structure, role, and functions will continue, except where this has been clearly stated in the LTP. The range and nature of our services will remain unchanged. The Review into the Future for Local Government has published its final report, He piki </w:t>
      </w:r>
      <w:proofErr w:type="spellStart"/>
      <w:r w:rsidRPr="00B4136E">
        <w:rPr>
          <w:lang w:eastAsia="en-NZ"/>
        </w:rPr>
        <w:t>tūranga</w:t>
      </w:r>
      <w:proofErr w:type="spellEnd"/>
      <w:r w:rsidRPr="00B4136E">
        <w:rPr>
          <w:lang w:eastAsia="en-NZ"/>
        </w:rPr>
        <w:t xml:space="preserve">, he piki </w:t>
      </w:r>
      <w:proofErr w:type="spellStart"/>
      <w:r w:rsidRPr="00B4136E">
        <w:rPr>
          <w:lang w:eastAsia="en-NZ"/>
        </w:rPr>
        <w:t>kōtuku</w:t>
      </w:r>
      <w:proofErr w:type="spellEnd"/>
      <w:r w:rsidRPr="00B4136E">
        <w:rPr>
          <w:lang w:eastAsia="en-NZ"/>
        </w:rPr>
        <w:t xml:space="preserve">. The report poses proposes </w:t>
      </w:r>
      <w:proofErr w:type="gramStart"/>
      <w:r w:rsidRPr="00B4136E">
        <w:rPr>
          <w:lang w:eastAsia="en-NZ"/>
        </w:rPr>
        <w:t>17</w:t>
      </w:r>
      <w:proofErr w:type="gramEnd"/>
      <w:r w:rsidRPr="00B4136E">
        <w:rPr>
          <w:lang w:eastAsia="en-NZ"/>
        </w:rPr>
        <w:t xml:space="preserve"> recommendations to shape a more community focused, citizen-centred local governance system. </w:t>
      </w:r>
    </w:p>
    <w:p w14:paraId="0A3AB13C" w14:textId="77777777" w:rsidR="00BE397F" w:rsidRPr="00B4136E" w:rsidRDefault="00BE397F" w:rsidP="00BE397F">
      <w:pPr>
        <w:rPr>
          <w:lang w:eastAsia="en-NZ"/>
        </w:rPr>
      </w:pPr>
      <w:r w:rsidRPr="00B4136E">
        <w:rPr>
          <w:lang w:eastAsia="en-NZ"/>
        </w:rPr>
        <w:br w:type="column"/>
      </w:r>
      <w:r w:rsidRPr="00B4136E">
        <w:rPr>
          <w:lang w:eastAsia="en-NZ"/>
        </w:rPr>
        <w:t>The report does not explicitly recommend the allocation of roles and functions between central and local government and notes that decisions relating to the allocation of roles and functions cannot be made without understanding how they will be funded, and whether local government has the capacity and expertise to carry them out.</w:t>
      </w:r>
    </w:p>
    <w:p w14:paraId="08ADF1D7" w14:textId="77777777" w:rsidR="00BE397F" w:rsidRPr="00B4136E" w:rsidRDefault="00BE397F" w:rsidP="00BE397F">
      <w:pPr>
        <w:rPr>
          <w:lang w:eastAsia="en-NZ"/>
        </w:rPr>
      </w:pPr>
      <w:r w:rsidRPr="00B4136E">
        <w:t xml:space="preserve">Data source: </w:t>
      </w:r>
    </w:p>
    <w:p w14:paraId="14236A93" w14:textId="77777777" w:rsidR="00BE397F" w:rsidRPr="007B6187" w:rsidRDefault="00BE397F" w:rsidP="00BE397F">
      <w:pPr>
        <w:rPr>
          <w:b/>
          <w:color w:val="000000" w:themeColor="text1"/>
          <w:u w:val="single"/>
        </w:rPr>
      </w:pPr>
      <w:r w:rsidRPr="00B4136E">
        <w:rPr>
          <w:b/>
        </w:rPr>
        <w:t>Level of certainty:</w:t>
      </w:r>
      <w:r w:rsidRPr="00B4136E">
        <w:rPr>
          <w:b/>
          <w:i/>
          <w:color w:val="003E52"/>
          <w:lang w:eastAsia="en-NZ"/>
        </w:rPr>
        <w:t xml:space="preserve"> </w:t>
      </w:r>
      <w:r w:rsidRPr="00B4136E">
        <w:rPr>
          <w:lang w:eastAsia="en-NZ"/>
        </w:rPr>
        <w:t>High - while the Future for Local Government review recommends and discusses changes to what local government is and does, it is u</w:t>
      </w:r>
      <w:r w:rsidRPr="007B6187">
        <w:rPr>
          <w:color w:val="000000" w:themeColor="text1"/>
          <w:lang w:eastAsia="en-NZ"/>
        </w:rPr>
        <w:t>nlikely that any recommendations could take effect by 1 July 2024.</w:t>
      </w:r>
    </w:p>
    <w:p w14:paraId="2DBC35FC" w14:textId="77777777" w:rsidR="00BE397F" w:rsidRPr="00B4136E" w:rsidRDefault="00BE397F" w:rsidP="00BE397F">
      <w:pPr>
        <w:pStyle w:val="Heading4"/>
        <w:rPr>
          <w:lang w:eastAsia="en-NZ"/>
        </w:rPr>
      </w:pPr>
      <w:r w:rsidRPr="00B4136E">
        <w:br w:type="column"/>
      </w:r>
      <w:r w:rsidRPr="00B4136E">
        <w:t>Key risks</w:t>
      </w:r>
    </w:p>
    <w:tbl>
      <w:tblPr>
        <w:tblW w:w="10314" w:type="pct"/>
        <w:tblBorders>
          <w:bottom w:val="single" w:sz="4" w:space="0" w:color="75CEDE" w:themeColor="accent2"/>
        </w:tblBorders>
        <w:tblLayout w:type="fixed"/>
        <w:tblLook w:val="04A0" w:firstRow="1" w:lastRow="0" w:firstColumn="1" w:lastColumn="0" w:noHBand="0" w:noVBand="1"/>
      </w:tblPr>
      <w:tblGrid>
        <w:gridCol w:w="2689"/>
        <w:gridCol w:w="2125"/>
        <w:gridCol w:w="2125"/>
      </w:tblGrid>
      <w:tr w:rsidR="00BE397F" w:rsidRPr="00B4136E" w14:paraId="76532370" w14:textId="77777777" w:rsidTr="00FE2119">
        <w:trPr>
          <w:trHeight w:val="300"/>
        </w:trPr>
        <w:tc>
          <w:tcPr>
            <w:tcW w:w="1938" w:type="pct"/>
            <w:shd w:val="clear" w:color="auto" w:fill="75CEDE" w:themeFill="accent2"/>
            <w:vAlign w:val="center"/>
          </w:tcPr>
          <w:p w14:paraId="286FE14F"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p>
        </w:tc>
        <w:tc>
          <w:tcPr>
            <w:tcW w:w="1531" w:type="pct"/>
            <w:shd w:val="clear" w:color="auto" w:fill="75CEDE" w:themeFill="accent2"/>
            <w:vAlign w:val="center"/>
          </w:tcPr>
          <w:p w14:paraId="67236897" w14:textId="77777777" w:rsidR="00BE397F" w:rsidRPr="00B4136E" w:rsidRDefault="00BE397F" w:rsidP="00FE2119">
            <w:pPr>
              <w:pStyle w:val="Tableheading"/>
              <w:rPr>
                <w:lang w:eastAsia="en-NZ"/>
              </w:rPr>
            </w:pPr>
            <w:r w:rsidRPr="00B4136E">
              <w:rPr>
                <w:lang w:eastAsia="en-NZ"/>
              </w:rPr>
              <w:t>Effect of risk</w:t>
            </w:r>
          </w:p>
        </w:tc>
        <w:tc>
          <w:tcPr>
            <w:tcW w:w="1531" w:type="pct"/>
            <w:shd w:val="clear" w:color="auto" w:fill="75CEDE" w:themeFill="accent2"/>
            <w:vAlign w:val="center"/>
          </w:tcPr>
          <w:p w14:paraId="54706157" w14:textId="77777777" w:rsidR="00BE397F" w:rsidRPr="00B4136E" w:rsidRDefault="00BE397F" w:rsidP="00FE2119">
            <w:pPr>
              <w:pStyle w:val="Tableheading"/>
              <w:rPr>
                <w:lang w:eastAsia="en-NZ"/>
              </w:rPr>
            </w:pPr>
            <w:r w:rsidRPr="00B4136E">
              <w:rPr>
                <w:lang w:eastAsia="en-NZ"/>
              </w:rPr>
              <w:t>Mitigation</w:t>
            </w:r>
          </w:p>
        </w:tc>
      </w:tr>
      <w:tr w:rsidR="00BE397F" w:rsidRPr="00B4136E" w14:paraId="02A566DE" w14:textId="77777777" w:rsidTr="00FE2119">
        <w:trPr>
          <w:trHeight w:val="300"/>
        </w:trPr>
        <w:tc>
          <w:tcPr>
            <w:tcW w:w="1938" w:type="pct"/>
          </w:tcPr>
          <w:p w14:paraId="6E8381E9" w14:textId="77777777" w:rsidR="00BE397F" w:rsidRPr="00B4136E" w:rsidRDefault="00BE397F" w:rsidP="00FE2119">
            <w:pPr>
              <w:pStyle w:val="Tablebody"/>
              <w:rPr>
                <w:lang w:eastAsia="en-NZ"/>
              </w:rPr>
            </w:pPr>
            <w:r w:rsidRPr="00B4136E">
              <w:rPr>
                <w:lang w:eastAsia="en-NZ"/>
              </w:rPr>
              <w:t>That the structure of Local Government will change, and the Council moves to unitary, combined or other governance model. Within ten years there may be significant changes to the boundaries of local government in our region.</w:t>
            </w:r>
          </w:p>
          <w:p w14:paraId="461BBC28" w14:textId="77777777" w:rsidR="00BE397F" w:rsidRPr="00B4136E" w:rsidRDefault="00BE397F" w:rsidP="00FE2119">
            <w:pPr>
              <w:pStyle w:val="Tablebody"/>
              <w:rPr>
                <w:lang w:eastAsia="en-NZ"/>
              </w:rPr>
            </w:pPr>
            <w:r w:rsidRPr="00B4136E">
              <w:rPr>
                <w:lang w:eastAsia="en-NZ"/>
              </w:rPr>
              <w:t>That central government will allocate or remove responsibility for services to local government, and/or the Regional Council will allocate responsibility for additional services or standards to local government in the Wellington Region that requires immediate addressing and affects our capacity to deliver.</w:t>
            </w:r>
          </w:p>
        </w:tc>
        <w:tc>
          <w:tcPr>
            <w:tcW w:w="1531" w:type="pct"/>
          </w:tcPr>
          <w:p w14:paraId="310E35C1" w14:textId="77777777" w:rsidR="00BE397F" w:rsidRPr="00B4136E" w:rsidRDefault="00BE397F" w:rsidP="00FE2119">
            <w:pPr>
              <w:pStyle w:val="Tablebody"/>
              <w:rPr>
                <w:lang w:eastAsia="en-NZ"/>
              </w:rPr>
            </w:pPr>
            <w:r w:rsidRPr="00B4136E">
              <w:rPr>
                <w:lang w:eastAsia="en-NZ"/>
              </w:rPr>
              <w:t>Effect depends on the level of change. There could be significant restructuring, reorganisation or establishment costs incurred.</w:t>
            </w:r>
          </w:p>
          <w:p w14:paraId="0931042F" w14:textId="77777777" w:rsidR="00BE397F" w:rsidRPr="00B4136E" w:rsidRDefault="00BE397F" w:rsidP="00FE2119">
            <w:pPr>
              <w:pStyle w:val="Tablebody"/>
              <w:rPr>
                <w:lang w:eastAsia="en-NZ"/>
              </w:rPr>
            </w:pPr>
            <w:r w:rsidRPr="00B4136E">
              <w:rPr>
                <w:lang w:eastAsia="en-NZ"/>
              </w:rPr>
              <w:t xml:space="preserve">There would be associated financial and rating changes </w:t>
            </w:r>
            <w:proofErr w:type="gramStart"/>
            <w:r w:rsidRPr="00B4136E">
              <w:rPr>
                <w:lang w:eastAsia="en-NZ"/>
              </w:rPr>
              <w:t>as a consequence</w:t>
            </w:r>
            <w:proofErr w:type="gramEnd"/>
            <w:r w:rsidRPr="00B4136E">
              <w:rPr>
                <w:lang w:eastAsia="en-NZ"/>
              </w:rPr>
              <w:t>. Changes in the purpose and role of local government may have substantial impacts on budgets and financial forecasts and may require an amendment to the LTP.</w:t>
            </w:r>
          </w:p>
        </w:tc>
        <w:tc>
          <w:tcPr>
            <w:tcW w:w="1531" w:type="pct"/>
          </w:tcPr>
          <w:p w14:paraId="387A3519" w14:textId="77777777" w:rsidR="00BE397F" w:rsidRPr="00B4136E" w:rsidRDefault="00BE397F" w:rsidP="00FE2119">
            <w:pPr>
              <w:pStyle w:val="Tablebody"/>
              <w:rPr>
                <w:lang w:eastAsia="en-NZ"/>
              </w:rPr>
            </w:pPr>
            <w:r w:rsidRPr="00B4136E">
              <w:rPr>
                <w:lang w:eastAsia="en-NZ"/>
              </w:rPr>
              <w:t xml:space="preserve">A reorganisation process would take place over a sizeable period of </w:t>
            </w:r>
            <w:proofErr w:type="gramStart"/>
            <w:r w:rsidRPr="00B4136E">
              <w:rPr>
                <w:lang w:eastAsia="en-NZ"/>
              </w:rPr>
              <w:t>time,</w:t>
            </w:r>
            <w:proofErr w:type="gramEnd"/>
            <w:r w:rsidRPr="00B4136E">
              <w:rPr>
                <w:lang w:eastAsia="en-NZ"/>
              </w:rPr>
              <w:t xml:space="preserve"> this would allow the Council to fully prepare. The Council will proactively monitor and engage in discussions of this nature. </w:t>
            </w:r>
          </w:p>
          <w:p w14:paraId="4353D87F" w14:textId="77777777" w:rsidR="00BE397F" w:rsidRPr="00B4136E" w:rsidRDefault="00BE397F" w:rsidP="00FE2119">
            <w:pPr>
              <w:pStyle w:val="Tablebody"/>
              <w:rPr>
                <w:lang w:eastAsia="en-NZ"/>
              </w:rPr>
            </w:pPr>
            <w:r w:rsidRPr="00B4136E">
              <w:rPr>
                <w:lang w:eastAsia="en-NZ"/>
              </w:rPr>
              <w:t>We will continue to keep a watching brief on the local government sector and central government’s response to the Future for Local Government review.</w:t>
            </w:r>
          </w:p>
        </w:tc>
      </w:tr>
    </w:tbl>
    <w:p w14:paraId="1E680740" w14:textId="77777777" w:rsidR="00BE397F" w:rsidRPr="00B4136E" w:rsidRDefault="00BE397F" w:rsidP="00BE397F">
      <w:pPr>
        <w:rPr>
          <w:lang w:eastAsia="en-NZ"/>
        </w:rPr>
      </w:pPr>
    </w:p>
    <w:p w14:paraId="17EAE95D" w14:textId="77777777" w:rsidR="00BE397F" w:rsidRPr="00B4136E" w:rsidRDefault="00BE397F" w:rsidP="00BE397F">
      <w:pPr>
        <w:rPr>
          <w:lang w:eastAsia="en-NZ"/>
        </w:rPr>
      </w:pPr>
      <w:r w:rsidRPr="00B4136E">
        <w:rPr>
          <w:lang w:eastAsia="en-NZ"/>
        </w:rPr>
        <w:br w:type="page"/>
      </w:r>
    </w:p>
    <w:p w14:paraId="2A07475D" w14:textId="77777777" w:rsidR="00BE397F" w:rsidRPr="00B4136E" w:rsidRDefault="00BE397F" w:rsidP="00BE397F">
      <w:pPr>
        <w:pStyle w:val="Heading2"/>
      </w:pPr>
      <w:bookmarkStart w:id="329" w:name="_Toc168915407"/>
      <w:bookmarkStart w:id="330" w:name="_Toc169701842"/>
      <w:bookmarkStart w:id="331" w:name="_Toc200716759"/>
      <w:r w:rsidRPr="00B4136E">
        <w:rPr>
          <w:rFonts w:eastAsia="MS Gothic"/>
        </w:rPr>
        <w:lastRenderedPageBreak/>
        <w:t xml:space="preserve">Resource </w:t>
      </w:r>
      <w:r w:rsidRPr="00B4136E">
        <w:t>Management reform</w:t>
      </w:r>
      <w:bookmarkEnd w:id="329"/>
      <w:bookmarkEnd w:id="330"/>
      <w:bookmarkEnd w:id="331"/>
    </w:p>
    <w:p w14:paraId="74498590" w14:textId="77777777" w:rsidR="00BE397F" w:rsidRPr="00B4136E" w:rsidRDefault="00BE397F" w:rsidP="00BE397F">
      <w:pPr>
        <w:pStyle w:val="Heading3"/>
        <w:rPr>
          <w:rFonts w:ascii="Guardian Sans Medium" w:eastAsia="MS Gothic" w:hAnsi="Guardian Sans Medium"/>
          <w:lang w:eastAsia="en-NZ"/>
        </w:rPr>
      </w:pPr>
      <w:r w:rsidRPr="00B4136E">
        <w:t>Assumption</w:t>
      </w:r>
    </w:p>
    <w:p w14:paraId="4395C9CB" w14:textId="77777777" w:rsidR="00BE397F" w:rsidRPr="00B4136E" w:rsidRDefault="00BE397F" w:rsidP="00BE397F">
      <w:pPr>
        <w:rPr>
          <w:lang w:eastAsia="en-NZ"/>
        </w:rPr>
      </w:pPr>
      <w:r w:rsidRPr="00B4136E">
        <w:rPr>
          <w:lang w:eastAsia="en-NZ"/>
        </w:rPr>
        <w:t>That during the life of this LTP, the Resource Management Act 1991 (RMA) will remain until new legislation is prepared. The Natural and Built Environment Act 2023 (NBA) and the Spatial Planning Act 2023 (SPA) were repealed in December 2023. The government has signalled an intent to introduce new resource management laws based on the enjoyment of property rights.</w:t>
      </w:r>
    </w:p>
    <w:p w14:paraId="646B3A8C" w14:textId="77777777" w:rsidR="00BE397F" w:rsidRPr="00B4136E" w:rsidRDefault="00BE397F" w:rsidP="00BE397F">
      <w:pPr>
        <w:rPr>
          <w:rFonts w:ascii="Guardian Sans Regular" w:hAnsi="Guardian Sans Regular" w:cs="Calibri"/>
          <w:b/>
          <w:color w:val="0070C0"/>
          <w:u w:val="single"/>
          <w:lang w:eastAsia="en-NZ"/>
        </w:rPr>
      </w:pPr>
      <w:r w:rsidRPr="00B4136E">
        <w:rPr>
          <w:rFonts w:ascii="Guardian Sans Regular" w:hAnsi="Guardian Sans Regular" w:cs="Calibri"/>
          <w:b/>
        </w:rPr>
        <w:br w:type="column"/>
      </w:r>
      <w:r w:rsidRPr="00B4136E">
        <w:rPr>
          <w:rFonts w:ascii="Guardian Sans Regular" w:hAnsi="Guardian Sans Regular" w:cs="Calibri"/>
          <w:b/>
        </w:rPr>
        <w:t xml:space="preserve">Data source: </w:t>
      </w:r>
      <w:hyperlink r:id="rId46">
        <w:r w:rsidRPr="00B4136E">
          <w:rPr>
            <w:rFonts w:ascii="Guardian Sans Regular" w:hAnsi="Guardian Sans Regular" w:cs="Calibri"/>
            <w:b/>
            <w:bCs/>
            <w:color w:val="0070C0"/>
            <w:u w:val="single"/>
            <w:lang w:eastAsia="en-NZ"/>
          </w:rPr>
          <w:t>Resource management system reform | Ministry for the Environment</w:t>
        </w:r>
      </w:hyperlink>
    </w:p>
    <w:p w14:paraId="00B209D8" w14:textId="77777777" w:rsidR="00BE397F" w:rsidRPr="00B4136E" w:rsidRDefault="00BE397F" w:rsidP="00BE397F">
      <w:pPr>
        <w:rPr>
          <w:b/>
          <w:color w:val="0078D4"/>
          <w:u w:val="single"/>
        </w:rPr>
      </w:pPr>
      <w:r w:rsidRPr="00B4136E">
        <w:rPr>
          <w:b/>
        </w:rPr>
        <w:t>Level of certainty:</w:t>
      </w:r>
      <w:r w:rsidRPr="00B4136E">
        <w:rPr>
          <w:b/>
          <w:i/>
          <w:color w:val="003E52"/>
          <w:lang w:eastAsia="en-NZ"/>
        </w:rPr>
        <w:t xml:space="preserve"> </w:t>
      </w:r>
      <w:r w:rsidRPr="00B4136E">
        <w:rPr>
          <w:lang w:eastAsia="en-NZ"/>
        </w:rPr>
        <w:t>Low – The new Government 100-day plan includes repeal of the Spatial Planning and Natural and Built Environment Act and introduction of a fast-track consenting regime.</w:t>
      </w:r>
    </w:p>
    <w:p w14:paraId="4930560C" w14:textId="77777777" w:rsidR="00BE397F" w:rsidRPr="00B4136E" w:rsidRDefault="00BE397F" w:rsidP="00BE397F">
      <w:pPr>
        <w:pStyle w:val="Heading4"/>
        <w:rPr>
          <w:lang w:eastAsia="en-NZ"/>
        </w:rPr>
      </w:pPr>
      <w:r w:rsidRPr="00B4136E">
        <w:br w:type="column"/>
      </w:r>
      <w:r w:rsidRPr="00B4136E">
        <w:t>Key risks</w:t>
      </w:r>
    </w:p>
    <w:tbl>
      <w:tblPr>
        <w:tblW w:w="10172" w:type="pct"/>
        <w:tblBorders>
          <w:bottom w:val="single" w:sz="4" w:space="0" w:color="75CEDE" w:themeColor="accent2"/>
        </w:tblBorders>
        <w:tblLayout w:type="fixed"/>
        <w:tblLook w:val="04A0" w:firstRow="1" w:lastRow="0" w:firstColumn="1" w:lastColumn="0" w:noHBand="0" w:noVBand="1"/>
      </w:tblPr>
      <w:tblGrid>
        <w:gridCol w:w="2266"/>
        <w:gridCol w:w="2266"/>
        <w:gridCol w:w="2312"/>
      </w:tblGrid>
      <w:tr w:rsidR="00BE397F" w:rsidRPr="00B4136E" w14:paraId="7391D91C" w14:textId="77777777" w:rsidTr="00FE2119">
        <w:trPr>
          <w:trHeight w:val="300"/>
        </w:trPr>
        <w:tc>
          <w:tcPr>
            <w:tcW w:w="1655" w:type="pct"/>
            <w:shd w:val="clear" w:color="auto" w:fill="75CEDE" w:themeFill="accent2"/>
            <w:vAlign w:val="center"/>
          </w:tcPr>
          <w:p w14:paraId="5E61D523" w14:textId="77777777" w:rsidR="00BE397F" w:rsidRPr="00B4136E" w:rsidRDefault="00BE397F" w:rsidP="00FE2119">
            <w:pPr>
              <w:pStyle w:val="Tableheading"/>
              <w:rPr>
                <w:lang w:eastAsia="en-NZ"/>
              </w:rPr>
            </w:pPr>
            <w:r w:rsidRPr="00B4136E">
              <w:rPr>
                <w:lang w:eastAsia="en-NZ"/>
              </w:rPr>
              <w:t>Risk</w:t>
            </w:r>
            <w:r w:rsidRPr="00B4136E">
              <w:rPr>
                <w:rFonts w:ascii="Arial" w:hAnsi="Arial" w:cs="Arial"/>
                <w:lang w:eastAsia="en-NZ"/>
              </w:rPr>
              <w:t> </w:t>
            </w:r>
          </w:p>
        </w:tc>
        <w:tc>
          <w:tcPr>
            <w:tcW w:w="1655" w:type="pct"/>
            <w:shd w:val="clear" w:color="auto" w:fill="75CEDE" w:themeFill="accent2"/>
            <w:vAlign w:val="center"/>
          </w:tcPr>
          <w:p w14:paraId="6A3A8FA8" w14:textId="77777777" w:rsidR="00BE397F" w:rsidRPr="00B4136E" w:rsidRDefault="00BE397F" w:rsidP="00FE2119">
            <w:pPr>
              <w:pStyle w:val="Tableheading"/>
              <w:rPr>
                <w:lang w:eastAsia="en-NZ"/>
              </w:rPr>
            </w:pPr>
            <w:r w:rsidRPr="00B4136E">
              <w:rPr>
                <w:lang w:eastAsia="en-NZ"/>
              </w:rPr>
              <w:t>Effect of risk</w:t>
            </w:r>
          </w:p>
        </w:tc>
        <w:tc>
          <w:tcPr>
            <w:tcW w:w="1689" w:type="pct"/>
            <w:shd w:val="clear" w:color="auto" w:fill="75CEDE" w:themeFill="accent2"/>
            <w:vAlign w:val="center"/>
          </w:tcPr>
          <w:p w14:paraId="63A6081B" w14:textId="77777777" w:rsidR="00BE397F" w:rsidRPr="00B4136E" w:rsidRDefault="00BE397F" w:rsidP="00FE2119">
            <w:pPr>
              <w:pStyle w:val="Tableheading"/>
              <w:rPr>
                <w:lang w:eastAsia="en-NZ"/>
              </w:rPr>
            </w:pPr>
            <w:r w:rsidRPr="00B4136E">
              <w:rPr>
                <w:lang w:eastAsia="en-NZ"/>
              </w:rPr>
              <w:t>Mitigation</w:t>
            </w:r>
          </w:p>
        </w:tc>
      </w:tr>
      <w:tr w:rsidR="00BE397F" w:rsidRPr="00B4136E" w14:paraId="20421E92" w14:textId="77777777" w:rsidTr="00FE2119">
        <w:trPr>
          <w:trHeight w:val="300"/>
        </w:trPr>
        <w:tc>
          <w:tcPr>
            <w:tcW w:w="1655" w:type="pct"/>
          </w:tcPr>
          <w:p w14:paraId="3D42F731" w14:textId="77777777" w:rsidR="00BE397F" w:rsidRPr="00B4136E" w:rsidRDefault="00BE397F" w:rsidP="00FE2119">
            <w:pPr>
              <w:pStyle w:val="Tablebody"/>
              <w:rPr>
                <w:lang w:eastAsia="en-NZ"/>
              </w:rPr>
            </w:pPr>
            <w:r w:rsidRPr="00B4136E">
              <w:rPr>
                <w:lang w:eastAsia="en-NZ"/>
              </w:rPr>
              <w:t>That the resulting change in approach to resource management to a system based on the enjoyment of property rights, rather than sustainable management, requires significant changes to how Council undertakes planning and regulates land use and development.</w:t>
            </w:r>
          </w:p>
        </w:tc>
        <w:tc>
          <w:tcPr>
            <w:tcW w:w="1655" w:type="pct"/>
          </w:tcPr>
          <w:p w14:paraId="4D11DB8E" w14:textId="77777777" w:rsidR="00BE397F" w:rsidRPr="00B4136E" w:rsidRDefault="00BE397F" w:rsidP="00FE2119">
            <w:pPr>
              <w:pStyle w:val="Tablebody"/>
              <w:rPr>
                <w:lang w:eastAsia="en-NZ"/>
              </w:rPr>
            </w:pPr>
            <w:r w:rsidRPr="00B4136E">
              <w:rPr>
                <w:lang w:eastAsia="en-NZ"/>
              </w:rPr>
              <w:t xml:space="preserve">There is uncertainty about the exact form that reform of resource management </w:t>
            </w:r>
            <w:proofErr w:type="gramStart"/>
            <w:r w:rsidRPr="00B4136E">
              <w:rPr>
                <w:lang w:eastAsia="en-NZ"/>
              </w:rPr>
              <w:t>may take,</w:t>
            </w:r>
            <w:proofErr w:type="gramEnd"/>
            <w:r w:rsidRPr="00B4136E">
              <w:rPr>
                <w:lang w:eastAsia="en-NZ"/>
              </w:rPr>
              <w:t xml:space="preserve"> however it is possible that a new District Plan (or equivalent) will need to be prepared to give effect to new legislation. This will require significant resourcing from Council, likely </w:t>
            </w:r>
            <w:proofErr w:type="gramStart"/>
            <w:r w:rsidRPr="00B4136E">
              <w:rPr>
                <w:lang w:eastAsia="en-NZ"/>
              </w:rPr>
              <w:t>similar to</w:t>
            </w:r>
            <w:proofErr w:type="gramEnd"/>
            <w:r w:rsidRPr="00B4136E">
              <w:rPr>
                <w:lang w:eastAsia="en-NZ"/>
              </w:rPr>
              <w:t xml:space="preserve"> the District Plan review process currently underway.</w:t>
            </w:r>
          </w:p>
        </w:tc>
        <w:tc>
          <w:tcPr>
            <w:tcW w:w="1689" w:type="pct"/>
          </w:tcPr>
          <w:p w14:paraId="4120BEBD" w14:textId="77777777" w:rsidR="00BE397F" w:rsidRPr="00B4136E" w:rsidRDefault="00BE397F" w:rsidP="00FE2119">
            <w:pPr>
              <w:pStyle w:val="Tablebody"/>
              <w:rPr>
                <w:lang w:eastAsia="en-NZ"/>
              </w:rPr>
            </w:pPr>
            <w:r w:rsidRPr="00B4136E">
              <w:rPr>
                <w:lang w:eastAsia="en-NZ"/>
              </w:rPr>
              <w:t>We will continue to keep a watching brief on the review and any resulting legislative changes.</w:t>
            </w:r>
          </w:p>
        </w:tc>
      </w:tr>
    </w:tbl>
    <w:p w14:paraId="239B8C93" w14:textId="77777777" w:rsidR="00BE397F" w:rsidRPr="00B4136E" w:rsidRDefault="00BE397F" w:rsidP="00BE397F"/>
    <w:p w14:paraId="216CAC76" w14:textId="77777777" w:rsidR="00BE397F" w:rsidRPr="00B4136E" w:rsidRDefault="00BE397F" w:rsidP="00BE397F"/>
    <w:p w14:paraId="452AD317" w14:textId="77777777" w:rsidR="00AA6975" w:rsidRPr="00B4136E" w:rsidRDefault="00AA6975">
      <w:pPr>
        <w:spacing w:after="0" w:line="240" w:lineRule="auto"/>
        <w:sectPr w:rsidR="00AA6975" w:rsidRPr="00B4136E" w:rsidSect="00E243A1">
          <w:footerReference w:type="first" r:id="rId47"/>
          <w:type w:val="continuous"/>
          <w:pgSz w:w="16840" w:h="11901" w:orient="landscape"/>
          <w:pgMar w:top="1021" w:right="4933" w:bottom="1361" w:left="1247" w:header="397" w:footer="0" w:gutter="0"/>
          <w:cols w:num="3" w:space="284" w:equalWidth="0">
            <w:col w:w="3374" w:space="284"/>
            <w:col w:w="3374" w:space="284"/>
            <w:col w:w="7030"/>
          </w:cols>
          <w:titlePg/>
          <w:docGrid w:linePitch="326"/>
        </w:sectPr>
      </w:pPr>
    </w:p>
    <w:p w14:paraId="45418343" w14:textId="6120E22A" w:rsidR="00633498" w:rsidRPr="00B4136E" w:rsidRDefault="00633498">
      <w:pPr>
        <w:spacing w:after="0" w:line="240" w:lineRule="auto"/>
      </w:pPr>
      <w:r w:rsidRPr="00B4136E">
        <w:br w:type="page"/>
      </w:r>
    </w:p>
    <w:p w14:paraId="6649CCA6" w14:textId="76CE3467" w:rsidR="004E3C57" w:rsidRPr="00B4136E" w:rsidRDefault="004E3C57" w:rsidP="004E3C57">
      <w:pPr>
        <w:pStyle w:val="H3"/>
        <w:rPr>
          <w:b w:val="0"/>
          <w:bCs w:val="0"/>
        </w:rPr>
      </w:pPr>
      <w:bookmarkStart w:id="332" w:name="_Toc169701850"/>
      <w:r w:rsidRPr="00B4136E">
        <w:rPr>
          <w:noProof/>
        </w:rPr>
        <w:lastRenderedPageBreak/>
        <w:drawing>
          <wp:anchor distT="0" distB="0" distL="114300" distR="114300" simplePos="0" relativeHeight="251658252" behindDoc="1" locked="0" layoutInCell="1" allowOverlap="1" wp14:anchorId="08863391" wp14:editId="57F83ECE">
            <wp:simplePos x="0" y="0"/>
            <wp:positionH relativeFrom="page">
              <wp:align>left</wp:align>
            </wp:positionH>
            <wp:positionV relativeFrom="paragraph">
              <wp:posOffset>-634687</wp:posOffset>
            </wp:positionV>
            <wp:extent cx="10727140" cy="7600950"/>
            <wp:effectExtent l="0" t="0" r="0" b="0"/>
            <wp:wrapNone/>
            <wp:docPr id="1432629131" name="Picture 1432629131" descr="P139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9131" name="Picture 1432629131" descr="P13932#y1"/>
                    <pic:cNvPicPr/>
                  </pic:nvPicPr>
                  <pic:blipFill>
                    <a:blip r:embed="rId14"/>
                    <a:stretch>
                      <a:fillRect/>
                    </a:stretch>
                  </pic:blipFill>
                  <pic:spPr>
                    <a:xfrm>
                      <a:off x="0" y="0"/>
                      <a:ext cx="10727140" cy="76009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4136E">
        <w:rPr>
          <w:b w:val="0"/>
          <w:bCs w:val="0"/>
        </w:rPr>
        <w:t>Wāhanga</w:t>
      </w:r>
      <w:proofErr w:type="spellEnd"/>
      <w:r w:rsidRPr="00B4136E">
        <w:rPr>
          <w:b w:val="0"/>
          <w:bCs w:val="0"/>
        </w:rPr>
        <w:t xml:space="preserve"> </w:t>
      </w:r>
      <w:r w:rsidR="00BE4655" w:rsidRPr="00B4136E">
        <w:rPr>
          <w:b w:val="0"/>
          <w:bCs w:val="0"/>
        </w:rPr>
        <w:t>2</w:t>
      </w:r>
      <w:r w:rsidRPr="00B4136E">
        <w:rPr>
          <w:b w:val="0"/>
          <w:bCs w:val="0"/>
        </w:rPr>
        <w:t xml:space="preserve"> | Section </w:t>
      </w:r>
      <w:r w:rsidR="00BE4655" w:rsidRPr="00B4136E">
        <w:rPr>
          <w:b w:val="0"/>
          <w:bCs w:val="0"/>
        </w:rPr>
        <w:t>2</w:t>
      </w:r>
    </w:p>
    <w:p w14:paraId="383CD9BE" w14:textId="77777777" w:rsidR="004E3C57" w:rsidRPr="00B4136E" w:rsidRDefault="004E3C57" w:rsidP="004E3C57">
      <w:pPr>
        <w:pStyle w:val="H3"/>
        <w:rPr>
          <w:b w:val="0"/>
          <w:bCs w:val="0"/>
        </w:rPr>
      </w:pPr>
    </w:p>
    <w:p w14:paraId="3146190E" w14:textId="77777777" w:rsidR="00A34BD4" w:rsidRPr="00B4136E" w:rsidRDefault="00A34BD4" w:rsidP="00A34BD4">
      <w:pPr>
        <w:pStyle w:val="SectionTitles"/>
        <w:spacing w:line="760" w:lineRule="exact"/>
        <w:rPr>
          <w:b w:val="0"/>
          <w:bCs/>
          <w:szCs w:val="72"/>
        </w:rPr>
      </w:pPr>
      <w:bookmarkStart w:id="333" w:name="_Toc200716760"/>
      <w:r w:rsidRPr="00B4136E">
        <w:rPr>
          <w:szCs w:val="72"/>
          <w:lang w:val="en-US"/>
        </w:rPr>
        <w:t xml:space="preserve">Pārongo ahumoni </w:t>
      </w:r>
      <w:r w:rsidRPr="00B4136E">
        <w:rPr>
          <w:szCs w:val="72"/>
          <w:lang w:val="en-US"/>
        </w:rPr>
        <w:br/>
        <w:t>me ngā kaupapa here</w:t>
      </w:r>
      <w:bookmarkEnd w:id="333"/>
    </w:p>
    <w:p w14:paraId="1380DBAE" w14:textId="693C0813" w:rsidR="004E3C57" w:rsidRPr="00B4136E" w:rsidRDefault="00A34BD4" w:rsidP="00A34BD4">
      <w:pPr>
        <w:pStyle w:val="SectionTitles"/>
        <w:spacing w:line="760" w:lineRule="exact"/>
        <w:ind w:left="3686"/>
        <w:rPr>
          <w:szCs w:val="72"/>
        </w:rPr>
      </w:pPr>
      <w:bookmarkStart w:id="334" w:name="_Toc200716761"/>
      <w:r w:rsidRPr="00B4136E">
        <w:rPr>
          <w:szCs w:val="72"/>
        </w:rPr>
        <w:t xml:space="preserve">Financial </w:t>
      </w:r>
      <w:r w:rsidRPr="00B4136E">
        <w:rPr>
          <w:szCs w:val="72"/>
        </w:rPr>
        <w:br/>
        <w:t xml:space="preserve">information </w:t>
      </w:r>
      <w:r w:rsidRPr="00B4136E">
        <w:rPr>
          <w:szCs w:val="72"/>
        </w:rPr>
        <w:br/>
        <w:t>and policies</w:t>
      </w:r>
      <w:bookmarkEnd w:id="334"/>
    </w:p>
    <w:p w14:paraId="51785C0E" w14:textId="77777777" w:rsidR="004E3C57" w:rsidRPr="00B4136E" w:rsidRDefault="004E3C57" w:rsidP="004E3C57">
      <w:pPr>
        <w:sectPr w:rsidR="004E3C57" w:rsidRPr="00B4136E" w:rsidSect="004E3C57">
          <w:type w:val="continuous"/>
          <w:pgSz w:w="16840" w:h="11901" w:orient="landscape"/>
          <w:pgMar w:top="1021" w:right="1247" w:bottom="1361" w:left="1247" w:header="397" w:footer="0" w:gutter="0"/>
          <w:cols w:space="708"/>
          <w:titlePg/>
          <w:docGrid w:linePitch="326"/>
        </w:sectPr>
      </w:pPr>
    </w:p>
    <w:p w14:paraId="1170679F" w14:textId="77777777" w:rsidR="004E3C57" w:rsidRPr="00B4136E" w:rsidRDefault="004E3C57" w:rsidP="004E3C57">
      <w:pPr>
        <w:pStyle w:val="Heading4"/>
        <w:spacing w:before="0"/>
      </w:pPr>
      <w:r w:rsidRPr="00B4136E">
        <w:t>Kei tēnei wāhanga</w:t>
      </w:r>
    </w:p>
    <w:p w14:paraId="68DF0945" w14:textId="66669530" w:rsidR="004E3C57" w:rsidRPr="00B4136E" w:rsidRDefault="00A02118" w:rsidP="004E3C57">
      <w:r w:rsidRPr="00B4136E">
        <w:t>To come</w:t>
      </w:r>
      <w:r w:rsidR="004E3C57" w:rsidRPr="00B4136E">
        <w:t>.</w:t>
      </w:r>
    </w:p>
    <w:p w14:paraId="4F7395C0" w14:textId="77777777" w:rsidR="004E3C57" w:rsidRPr="00B4136E" w:rsidRDefault="004E3C57" w:rsidP="00BE4655">
      <w:pPr>
        <w:pStyle w:val="Heading4"/>
        <w:spacing w:before="0"/>
      </w:pPr>
      <w:r w:rsidRPr="00B4136E">
        <w:br w:type="column"/>
      </w:r>
      <w:r w:rsidRPr="00B4136E">
        <w:t>In this section</w:t>
      </w:r>
    </w:p>
    <w:p w14:paraId="2044BFFE" w14:textId="6F710F29" w:rsidR="004E3C57" w:rsidRPr="00B4136E" w:rsidRDefault="00C657EA" w:rsidP="004E3C57">
      <w:r w:rsidRPr="00B4136E">
        <w:t xml:space="preserve">This section includes our </w:t>
      </w:r>
      <w:proofErr w:type="gramStart"/>
      <w:r w:rsidRPr="00B4136E">
        <w:t>Financial</w:t>
      </w:r>
      <w:proofErr w:type="gramEnd"/>
      <w:r w:rsidRPr="00B4136E">
        <w:t xml:space="preserve"> statements</w:t>
      </w:r>
      <w:r w:rsidR="00A02118" w:rsidRPr="00B4136E">
        <w:t xml:space="preserve"> and Balanced Budget statement</w:t>
      </w:r>
      <w:r w:rsidRPr="00B4136E">
        <w:t>.</w:t>
      </w:r>
    </w:p>
    <w:p w14:paraId="6E44F3CC" w14:textId="77777777" w:rsidR="004E3C57" w:rsidRPr="00B4136E" w:rsidRDefault="004E3C57" w:rsidP="004E3C57">
      <w:r w:rsidRPr="00B4136E">
        <w:br w:type="page"/>
      </w:r>
    </w:p>
    <w:p w14:paraId="33915B53" w14:textId="77777777" w:rsidR="004E3C57" w:rsidRPr="00B4136E" w:rsidRDefault="004E3C57" w:rsidP="00164F8B">
      <w:pPr>
        <w:pStyle w:val="H1-Bold"/>
        <w:spacing w:after="0"/>
        <w:sectPr w:rsidR="004E3C57" w:rsidRPr="00B4136E" w:rsidSect="004E3C57">
          <w:type w:val="continuous"/>
          <w:pgSz w:w="16840" w:h="11901" w:orient="landscape"/>
          <w:pgMar w:top="1021" w:right="1247" w:bottom="1361" w:left="1247" w:header="397" w:footer="0" w:gutter="0"/>
          <w:cols w:num="4" w:space="284"/>
          <w:titlePg/>
          <w:docGrid w:linePitch="326"/>
        </w:sectPr>
      </w:pPr>
    </w:p>
    <w:p w14:paraId="776C3E82" w14:textId="687BBE6B" w:rsidR="00164F8B" w:rsidRPr="00B4136E" w:rsidRDefault="00164F8B" w:rsidP="00164F8B">
      <w:pPr>
        <w:pStyle w:val="H1-Bold"/>
        <w:spacing w:after="0"/>
      </w:pPr>
      <w:proofErr w:type="spellStart"/>
      <w:r w:rsidRPr="00B4136E">
        <w:lastRenderedPageBreak/>
        <w:t>Matapae</w:t>
      </w:r>
      <w:proofErr w:type="spellEnd"/>
      <w:r w:rsidRPr="00B4136E">
        <w:t xml:space="preserve"> </w:t>
      </w:r>
      <w:proofErr w:type="spellStart"/>
      <w:r w:rsidRPr="00B4136E">
        <w:t>tauākī</w:t>
      </w:r>
      <w:proofErr w:type="spellEnd"/>
      <w:r w:rsidRPr="00B4136E">
        <w:t xml:space="preserve"> </w:t>
      </w:r>
      <w:proofErr w:type="spellStart"/>
      <w:r w:rsidRPr="00B4136E">
        <w:t>ahumoni</w:t>
      </w:r>
      <w:proofErr w:type="spellEnd"/>
      <w:r w:rsidRPr="00B4136E">
        <w:t xml:space="preserve"> </w:t>
      </w:r>
    </w:p>
    <w:p w14:paraId="0EA6EEB3" w14:textId="77777777" w:rsidR="00164F8B" w:rsidRPr="00B4136E" w:rsidRDefault="00164F8B" w:rsidP="00164F8B">
      <w:pPr>
        <w:pStyle w:val="Heading1"/>
        <w:rPr>
          <w:rStyle w:val="Heading1Char"/>
        </w:rPr>
      </w:pPr>
      <w:bookmarkStart w:id="335" w:name="_Toc200716762"/>
      <w:r w:rsidRPr="00B4136E">
        <w:rPr>
          <w:rStyle w:val="Heading1Char"/>
        </w:rPr>
        <w:t>Forecast financial statements</w:t>
      </w:r>
      <w:bookmarkEnd w:id="332"/>
      <w:bookmarkEnd w:id="335"/>
    </w:p>
    <w:p w14:paraId="23F849F3" w14:textId="77777777" w:rsidR="00164F8B" w:rsidRPr="00B4136E" w:rsidRDefault="00164F8B" w:rsidP="00164F8B">
      <w:pPr>
        <w:pStyle w:val="H2Bold"/>
        <w:spacing w:after="0"/>
      </w:pPr>
      <w:bookmarkStart w:id="336" w:name="_Toc169701851"/>
      <w:r w:rsidRPr="00B4136E">
        <w:rPr>
          <w:lang w:val="pt-BR"/>
        </w:rPr>
        <w:t>Tauākī tiro whakamua ki ngā moniwhiwhi me ngā whakapaunga</w:t>
      </w:r>
      <w:r w:rsidRPr="00B4136E">
        <w:t xml:space="preserve"> </w:t>
      </w:r>
    </w:p>
    <w:p w14:paraId="0739B976" w14:textId="6880DF14" w:rsidR="00164F8B" w:rsidRPr="00B4136E" w:rsidRDefault="00164F8B" w:rsidP="00164F8B">
      <w:pPr>
        <w:pStyle w:val="Heading2"/>
        <w:spacing w:before="0"/>
        <w:rPr>
          <w:rStyle w:val="Heading2Char"/>
          <w:b/>
          <w:bCs/>
        </w:rPr>
      </w:pPr>
      <w:bookmarkStart w:id="337" w:name="_Toc200716763"/>
      <w:r w:rsidRPr="00B4136E">
        <w:rPr>
          <w:rStyle w:val="Heading2Char"/>
          <w:bCs/>
        </w:rPr>
        <w:t>Prospective Statement of Comprehensive Revenue and Expense</w:t>
      </w:r>
      <w:bookmarkEnd w:id="336"/>
      <w:bookmarkEnd w:id="337"/>
      <w:r w:rsidRPr="00B4136E">
        <w:rPr>
          <w:rStyle w:val="Heading2Char"/>
          <w:bCs/>
        </w:rPr>
        <w:t xml:space="preserve"> </w:t>
      </w:r>
      <w:r w:rsidR="008A532C">
        <w:rPr>
          <w:rStyle w:val="Heading2Char"/>
          <w:bCs/>
        </w:rPr>
        <w:t>($000s)</w:t>
      </w:r>
    </w:p>
    <w:tbl>
      <w:tblPr>
        <w:tblW w:w="14291" w:type="dxa"/>
        <w:tblLayout w:type="fixed"/>
        <w:tblCellMar>
          <w:left w:w="28" w:type="dxa"/>
          <w:right w:w="28" w:type="dxa"/>
        </w:tblCellMar>
        <w:tblLook w:val="04A0" w:firstRow="1" w:lastRow="0" w:firstColumn="1" w:lastColumn="0" w:noHBand="0" w:noVBand="1"/>
      </w:tblPr>
      <w:tblGrid>
        <w:gridCol w:w="2694"/>
        <w:gridCol w:w="1150"/>
        <w:gridCol w:w="1151"/>
        <w:gridCol w:w="1242"/>
        <w:gridCol w:w="1151"/>
        <w:gridCol w:w="1150"/>
        <w:gridCol w:w="1151"/>
        <w:gridCol w:w="1150"/>
        <w:gridCol w:w="1151"/>
        <w:gridCol w:w="1150"/>
        <w:gridCol w:w="1151"/>
      </w:tblGrid>
      <w:tr w:rsidR="00D05AFE" w:rsidRPr="00B4136E" w14:paraId="03FD3259" w14:textId="77777777" w:rsidTr="00F6525F">
        <w:trPr>
          <w:trHeight w:val="413"/>
          <w:tblHeader/>
        </w:trPr>
        <w:tc>
          <w:tcPr>
            <w:tcW w:w="2694" w:type="dxa"/>
            <w:noWrap/>
            <w:hideMark/>
          </w:tcPr>
          <w:p w14:paraId="4C8C9099" w14:textId="77777777" w:rsidR="00D05AFE" w:rsidRPr="00B4136E" w:rsidRDefault="00D05AFE" w:rsidP="004E3BCC">
            <w:pPr>
              <w:pStyle w:val="Tablebody"/>
              <w:spacing w:before="20" w:after="20"/>
            </w:pPr>
          </w:p>
        </w:tc>
        <w:tc>
          <w:tcPr>
            <w:tcW w:w="1150" w:type="dxa"/>
            <w:shd w:val="clear" w:color="auto" w:fill="75CEDE" w:themeFill="accent2"/>
            <w:vAlign w:val="bottom"/>
            <w:hideMark/>
          </w:tcPr>
          <w:p w14:paraId="19DA1ED0" w14:textId="2D21CBFA" w:rsidR="00D05AFE" w:rsidRPr="0031568D" w:rsidRDefault="00D05AFE" w:rsidP="004E3BCC">
            <w:pPr>
              <w:pStyle w:val="Tableheading"/>
              <w:spacing w:before="20" w:after="20"/>
            </w:pPr>
            <w:r w:rsidRPr="0031568D">
              <w:t>2024/25 Published LTP</w:t>
            </w:r>
          </w:p>
        </w:tc>
        <w:tc>
          <w:tcPr>
            <w:tcW w:w="1151" w:type="dxa"/>
            <w:shd w:val="clear" w:color="auto" w:fill="75CEDE" w:themeFill="accent2"/>
            <w:vAlign w:val="bottom"/>
            <w:hideMark/>
          </w:tcPr>
          <w:p w14:paraId="5FDCBE11" w14:textId="4BB74C3B" w:rsidR="00D05AFE" w:rsidRPr="0031568D" w:rsidRDefault="00D05AFE" w:rsidP="004E3BCC">
            <w:pPr>
              <w:pStyle w:val="Tableheading"/>
              <w:spacing w:before="20" w:after="20"/>
            </w:pPr>
            <w:r w:rsidRPr="0031568D">
              <w:t>2025/26 Amended LTP</w:t>
            </w:r>
          </w:p>
        </w:tc>
        <w:tc>
          <w:tcPr>
            <w:tcW w:w="1242" w:type="dxa"/>
            <w:shd w:val="clear" w:color="auto" w:fill="75CEDE" w:themeFill="accent2"/>
            <w:vAlign w:val="bottom"/>
            <w:hideMark/>
          </w:tcPr>
          <w:p w14:paraId="32748E55" w14:textId="43EB3756" w:rsidR="00D05AFE" w:rsidRPr="0031568D" w:rsidRDefault="00D05AFE" w:rsidP="004E3BCC">
            <w:pPr>
              <w:pStyle w:val="Tableheading"/>
              <w:spacing w:before="20" w:after="20"/>
            </w:pPr>
            <w:r w:rsidRPr="0031568D">
              <w:t>2026/27 Amended LTP</w:t>
            </w:r>
          </w:p>
        </w:tc>
        <w:tc>
          <w:tcPr>
            <w:tcW w:w="1151" w:type="dxa"/>
            <w:shd w:val="clear" w:color="auto" w:fill="75CEDE" w:themeFill="accent2"/>
            <w:vAlign w:val="bottom"/>
            <w:hideMark/>
          </w:tcPr>
          <w:p w14:paraId="3C852BE5" w14:textId="4BF994F6" w:rsidR="00D05AFE" w:rsidRPr="0031568D" w:rsidRDefault="00D05AFE" w:rsidP="004E3BCC">
            <w:pPr>
              <w:pStyle w:val="Tableheading"/>
              <w:spacing w:before="20" w:after="20"/>
            </w:pPr>
            <w:r w:rsidRPr="0031568D">
              <w:t>2027/28 Amended LTP</w:t>
            </w:r>
          </w:p>
        </w:tc>
        <w:tc>
          <w:tcPr>
            <w:tcW w:w="1150" w:type="dxa"/>
            <w:shd w:val="clear" w:color="auto" w:fill="75CEDE" w:themeFill="accent2"/>
            <w:vAlign w:val="bottom"/>
            <w:hideMark/>
          </w:tcPr>
          <w:p w14:paraId="5BF1C1F0" w14:textId="34E316C5" w:rsidR="00D05AFE" w:rsidRPr="0031568D" w:rsidRDefault="00D05AFE" w:rsidP="004E3BCC">
            <w:pPr>
              <w:pStyle w:val="Tableheading"/>
              <w:spacing w:before="20" w:after="20"/>
            </w:pPr>
            <w:r w:rsidRPr="0031568D">
              <w:t>2028/29 Amended LTP</w:t>
            </w:r>
          </w:p>
        </w:tc>
        <w:tc>
          <w:tcPr>
            <w:tcW w:w="1151" w:type="dxa"/>
            <w:shd w:val="clear" w:color="auto" w:fill="75CEDE" w:themeFill="accent2"/>
            <w:vAlign w:val="bottom"/>
            <w:hideMark/>
          </w:tcPr>
          <w:p w14:paraId="64A9F48B" w14:textId="57DDD637" w:rsidR="00D05AFE" w:rsidRPr="0031568D" w:rsidRDefault="00D05AFE" w:rsidP="004E3BCC">
            <w:pPr>
              <w:pStyle w:val="Tableheading"/>
              <w:spacing w:before="20" w:after="20"/>
            </w:pPr>
            <w:r w:rsidRPr="0031568D">
              <w:t>2029/30 Amended LTP</w:t>
            </w:r>
          </w:p>
        </w:tc>
        <w:tc>
          <w:tcPr>
            <w:tcW w:w="1150" w:type="dxa"/>
            <w:shd w:val="clear" w:color="auto" w:fill="75CEDE" w:themeFill="accent2"/>
            <w:vAlign w:val="bottom"/>
            <w:hideMark/>
          </w:tcPr>
          <w:p w14:paraId="671768F6" w14:textId="0375D36D" w:rsidR="00D05AFE" w:rsidRPr="0031568D" w:rsidRDefault="00D05AFE" w:rsidP="004E3BCC">
            <w:pPr>
              <w:pStyle w:val="Tableheading"/>
              <w:spacing w:before="20" w:after="20"/>
            </w:pPr>
            <w:r w:rsidRPr="0031568D">
              <w:t>2030/31 Amended LTP</w:t>
            </w:r>
          </w:p>
        </w:tc>
        <w:tc>
          <w:tcPr>
            <w:tcW w:w="1151" w:type="dxa"/>
            <w:shd w:val="clear" w:color="auto" w:fill="75CEDE" w:themeFill="accent2"/>
            <w:vAlign w:val="bottom"/>
            <w:hideMark/>
          </w:tcPr>
          <w:p w14:paraId="082297DD" w14:textId="67BF7D9A" w:rsidR="00D05AFE" w:rsidRPr="0031568D" w:rsidRDefault="00D05AFE" w:rsidP="004E3BCC">
            <w:pPr>
              <w:pStyle w:val="Tableheading"/>
              <w:spacing w:before="20" w:after="20"/>
            </w:pPr>
            <w:r w:rsidRPr="0031568D">
              <w:t>2031/32 Amended LTP</w:t>
            </w:r>
          </w:p>
        </w:tc>
        <w:tc>
          <w:tcPr>
            <w:tcW w:w="1150" w:type="dxa"/>
            <w:shd w:val="clear" w:color="auto" w:fill="75CEDE" w:themeFill="accent2"/>
            <w:vAlign w:val="bottom"/>
            <w:hideMark/>
          </w:tcPr>
          <w:p w14:paraId="32289B61" w14:textId="695AB164" w:rsidR="00D05AFE" w:rsidRPr="0031568D" w:rsidRDefault="00D05AFE" w:rsidP="004E3BCC">
            <w:pPr>
              <w:pStyle w:val="Tableheading"/>
              <w:spacing w:before="20" w:after="20"/>
            </w:pPr>
            <w:r w:rsidRPr="0031568D">
              <w:t>2032/33 Amended LTP</w:t>
            </w:r>
          </w:p>
        </w:tc>
        <w:tc>
          <w:tcPr>
            <w:tcW w:w="1151" w:type="dxa"/>
            <w:shd w:val="clear" w:color="auto" w:fill="75CEDE" w:themeFill="accent2"/>
            <w:vAlign w:val="bottom"/>
            <w:hideMark/>
          </w:tcPr>
          <w:p w14:paraId="5ADDA484" w14:textId="523D75A3" w:rsidR="00D05AFE" w:rsidRPr="0031568D" w:rsidRDefault="00D05AFE" w:rsidP="004E3BCC">
            <w:pPr>
              <w:pStyle w:val="Tableheading"/>
              <w:spacing w:before="20" w:after="20"/>
            </w:pPr>
            <w:r w:rsidRPr="0031568D">
              <w:t>2033/34 Amended LTP</w:t>
            </w:r>
          </w:p>
        </w:tc>
      </w:tr>
      <w:tr w:rsidR="001C7C04" w:rsidRPr="00B4136E" w14:paraId="597A3D90" w14:textId="77777777" w:rsidTr="0094052A">
        <w:trPr>
          <w:trHeight w:val="64"/>
        </w:trPr>
        <w:tc>
          <w:tcPr>
            <w:tcW w:w="2694" w:type="dxa"/>
            <w:tcBorders>
              <w:top w:val="single" w:sz="4" w:space="0" w:color="75CEDE" w:themeColor="accent2"/>
              <w:bottom w:val="single" w:sz="4" w:space="0" w:color="75CEDE" w:themeColor="accent2"/>
              <w:right w:val="nil"/>
            </w:tcBorders>
            <w:shd w:val="clear" w:color="auto" w:fill="E3F5F8" w:themeFill="accent2" w:themeFillTint="33"/>
            <w:noWrap/>
            <w:hideMark/>
          </w:tcPr>
          <w:p w14:paraId="2381445E" w14:textId="77777777" w:rsidR="001C7C04" w:rsidRPr="001C7C04" w:rsidRDefault="001C7C04" w:rsidP="004E3BCC">
            <w:pPr>
              <w:pStyle w:val="Tablebody"/>
              <w:spacing w:before="20" w:after="20"/>
              <w:rPr>
                <w:b/>
                <w:bCs w:val="0"/>
                <w:sz w:val="19"/>
                <w:szCs w:val="19"/>
              </w:rPr>
            </w:pPr>
            <w:r w:rsidRPr="001C7C04">
              <w:rPr>
                <w:b/>
                <w:bCs w:val="0"/>
                <w:sz w:val="19"/>
                <w:szCs w:val="19"/>
              </w:rPr>
              <w:t>Revenue</w:t>
            </w: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7EC0773C" w14:textId="6D2C759D"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38AB3375" w14:textId="441177C4" w:rsidR="001C7C04" w:rsidRPr="001C7C04" w:rsidRDefault="001C7C04" w:rsidP="004E3BCC">
            <w:pPr>
              <w:pStyle w:val="Tablebody"/>
              <w:spacing w:before="20" w:after="20"/>
              <w:jc w:val="right"/>
              <w:rPr>
                <w:b/>
                <w:bCs w:val="0"/>
                <w:sz w:val="19"/>
                <w:szCs w:val="19"/>
              </w:rPr>
            </w:pPr>
          </w:p>
        </w:tc>
        <w:tc>
          <w:tcPr>
            <w:tcW w:w="1242" w:type="dxa"/>
            <w:tcBorders>
              <w:top w:val="single" w:sz="4" w:space="0" w:color="75CEDE" w:themeColor="accent2"/>
              <w:left w:val="nil"/>
              <w:bottom w:val="single" w:sz="4" w:space="0" w:color="75CEDE" w:themeColor="accent2"/>
              <w:right w:val="nil"/>
            </w:tcBorders>
            <w:shd w:val="clear" w:color="auto" w:fill="E3F5F8" w:themeFill="accent2" w:themeFillTint="33"/>
          </w:tcPr>
          <w:p w14:paraId="1AE1D052" w14:textId="3D5A162C"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640191D5" w14:textId="7BC4861E"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2B44937D" w14:textId="5383A101"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00DAE699" w14:textId="0EE0720A"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68CD3A4B" w14:textId="1B365826"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244250BA" w14:textId="4B8A7EFC"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1F1FA9B8" w14:textId="629D6722"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tcBorders>
            <w:shd w:val="clear" w:color="auto" w:fill="E3F5F8" w:themeFill="accent2" w:themeFillTint="33"/>
          </w:tcPr>
          <w:p w14:paraId="1CBEA986" w14:textId="32FB028B" w:rsidR="001C7C04" w:rsidRPr="001C7C04" w:rsidRDefault="001C7C04" w:rsidP="004E3BCC">
            <w:pPr>
              <w:pStyle w:val="Tablebody"/>
              <w:spacing w:before="20" w:after="20"/>
              <w:jc w:val="right"/>
              <w:rPr>
                <w:b/>
                <w:bCs w:val="0"/>
                <w:sz w:val="19"/>
                <w:szCs w:val="19"/>
              </w:rPr>
            </w:pPr>
          </w:p>
        </w:tc>
      </w:tr>
      <w:tr w:rsidR="001C7C04" w:rsidRPr="00B4136E" w14:paraId="0E985DD3" w14:textId="77777777" w:rsidTr="0094052A">
        <w:trPr>
          <w:trHeight w:val="255"/>
        </w:trPr>
        <w:tc>
          <w:tcPr>
            <w:tcW w:w="2694" w:type="dxa"/>
            <w:tcBorders>
              <w:top w:val="single" w:sz="4" w:space="0" w:color="75CEDE" w:themeColor="accent2"/>
            </w:tcBorders>
            <w:noWrap/>
            <w:hideMark/>
          </w:tcPr>
          <w:p w14:paraId="4198ACE2" w14:textId="77777777" w:rsidR="001C7C04" w:rsidRPr="001C7C04" w:rsidRDefault="001C7C04" w:rsidP="004E3BCC">
            <w:pPr>
              <w:pStyle w:val="Tablebody"/>
              <w:spacing w:before="20" w:after="20"/>
              <w:rPr>
                <w:sz w:val="19"/>
                <w:szCs w:val="19"/>
              </w:rPr>
            </w:pPr>
            <w:r w:rsidRPr="001C7C04">
              <w:rPr>
                <w:sz w:val="19"/>
                <w:szCs w:val="19"/>
              </w:rPr>
              <w:t>Rates</w:t>
            </w:r>
          </w:p>
        </w:tc>
        <w:tc>
          <w:tcPr>
            <w:tcW w:w="1150" w:type="dxa"/>
            <w:tcBorders>
              <w:top w:val="single" w:sz="4" w:space="0" w:color="75CEDE" w:themeColor="accent2"/>
            </w:tcBorders>
            <w:noWrap/>
          </w:tcPr>
          <w:p w14:paraId="7317F9C9" w14:textId="552EF942" w:rsidR="001C7C04" w:rsidRPr="001C7C04" w:rsidRDefault="001C7C04" w:rsidP="004E3BCC">
            <w:pPr>
              <w:pStyle w:val="Tablebody"/>
              <w:spacing w:before="20" w:after="20"/>
              <w:jc w:val="right"/>
              <w:rPr>
                <w:sz w:val="19"/>
                <w:szCs w:val="19"/>
              </w:rPr>
            </w:pPr>
            <w:r w:rsidRPr="001C7C04">
              <w:rPr>
                <w:sz w:val="19"/>
                <w:szCs w:val="19"/>
              </w:rPr>
              <w:t xml:space="preserve"> 565,716 </w:t>
            </w:r>
          </w:p>
        </w:tc>
        <w:tc>
          <w:tcPr>
            <w:tcW w:w="1151" w:type="dxa"/>
            <w:tcBorders>
              <w:top w:val="single" w:sz="4" w:space="0" w:color="75CEDE" w:themeColor="accent2"/>
            </w:tcBorders>
            <w:noWrap/>
          </w:tcPr>
          <w:p w14:paraId="79D68229" w14:textId="061D4F4B" w:rsidR="001C7C04" w:rsidRPr="001C7C04" w:rsidRDefault="001C7C04" w:rsidP="004E3BCC">
            <w:pPr>
              <w:pStyle w:val="Tablebody"/>
              <w:spacing w:before="20" w:after="20"/>
              <w:jc w:val="right"/>
              <w:rPr>
                <w:sz w:val="19"/>
                <w:szCs w:val="19"/>
              </w:rPr>
            </w:pPr>
            <w:r w:rsidRPr="001C7C04">
              <w:rPr>
                <w:sz w:val="19"/>
                <w:szCs w:val="19"/>
              </w:rPr>
              <w:t xml:space="preserve"> 628,974 </w:t>
            </w:r>
          </w:p>
        </w:tc>
        <w:tc>
          <w:tcPr>
            <w:tcW w:w="1242" w:type="dxa"/>
            <w:tcBorders>
              <w:top w:val="single" w:sz="4" w:space="0" w:color="75CEDE" w:themeColor="accent2"/>
            </w:tcBorders>
            <w:noWrap/>
          </w:tcPr>
          <w:p w14:paraId="354C5FB2" w14:textId="2D779C75" w:rsidR="001C7C04" w:rsidRPr="001C7C04" w:rsidRDefault="001C7C04" w:rsidP="004E3BCC">
            <w:pPr>
              <w:pStyle w:val="Tablebody"/>
              <w:spacing w:before="20" w:after="20"/>
              <w:jc w:val="right"/>
              <w:rPr>
                <w:sz w:val="19"/>
                <w:szCs w:val="19"/>
              </w:rPr>
            </w:pPr>
            <w:r w:rsidRPr="001C7C04">
              <w:rPr>
                <w:sz w:val="19"/>
                <w:szCs w:val="19"/>
              </w:rPr>
              <w:t xml:space="preserve"> 458,928 </w:t>
            </w:r>
          </w:p>
        </w:tc>
        <w:tc>
          <w:tcPr>
            <w:tcW w:w="1151" w:type="dxa"/>
            <w:tcBorders>
              <w:top w:val="single" w:sz="4" w:space="0" w:color="75CEDE" w:themeColor="accent2"/>
            </w:tcBorders>
            <w:noWrap/>
          </w:tcPr>
          <w:p w14:paraId="4E0012CB" w14:textId="60B9EE6C" w:rsidR="001C7C04" w:rsidRPr="001C7C04" w:rsidRDefault="001C7C04" w:rsidP="004E3BCC">
            <w:pPr>
              <w:pStyle w:val="Tablebody"/>
              <w:spacing w:before="20" w:after="20"/>
              <w:jc w:val="right"/>
              <w:rPr>
                <w:sz w:val="19"/>
                <w:szCs w:val="19"/>
              </w:rPr>
            </w:pPr>
            <w:r w:rsidRPr="001C7C04">
              <w:rPr>
                <w:sz w:val="19"/>
                <w:szCs w:val="19"/>
              </w:rPr>
              <w:t xml:space="preserve"> 480,703 </w:t>
            </w:r>
          </w:p>
        </w:tc>
        <w:tc>
          <w:tcPr>
            <w:tcW w:w="1150" w:type="dxa"/>
            <w:tcBorders>
              <w:top w:val="single" w:sz="4" w:space="0" w:color="75CEDE" w:themeColor="accent2"/>
            </w:tcBorders>
            <w:noWrap/>
          </w:tcPr>
          <w:p w14:paraId="73DDDB7F" w14:textId="57FC8EBB" w:rsidR="001C7C04" w:rsidRPr="001C7C04" w:rsidRDefault="001C7C04" w:rsidP="004E3BCC">
            <w:pPr>
              <w:pStyle w:val="Tablebody"/>
              <w:spacing w:before="20" w:after="20"/>
              <w:jc w:val="right"/>
              <w:rPr>
                <w:sz w:val="19"/>
                <w:szCs w:val="19"/>
              </w:rPr>
            </w:pPr>
            <w:r w:rsidRPr="001C7C04">
              <w:rPr>
                <w:sz w:val="19"/>
                <w:szCs w:val="19"/>
              </w:rPr>
              <w:t xml:space="preserve"> 502,431 </w:t>
            </w:r>
          </w:p>
        </w:tc>
        <w:tc>
          <w:tcPr>
            <w:tcW w:w="1151" w:type="dxa"/>
            <w:tcBorders>
              <w:top w:val="single" w:sz="4" w:space="0" w:color="75CEDE" w:themeColor="accent2"/>
            </w:tcBorders>
            <w:noWrap/>
          </w:tcPr>
          <w:p w14:paraId="213A8A9A" w14:textId="0EFC928C" w:rsidR="001C7C04" w:rsidRPr="001C7C04" w:rsidRDefault="001C7C04" w:rsidP="004E3BCC">
            <w:pPr>
              <w:pStyle w:val="Tablebody"/>
              <w:spacing w:before="20" w:after="20"/>
              <w:jc w:val="right"/>
              <w:rPr>
                <w:sz w:val="19"/>
                <w:szCs w:val="19"/>
              </w:rPr>
            </w:pPr>
            <w:r w:rsidRPr="001C7C04">
              <w:rPr>
                <w:sz w:val="19"/>
                <w:szCs w:val="19"/>
              </w:rPr>
              <w:t xml:space="preserve"> 526,092 </w:t>
            </w:r>
          </w:p>
        </w:tc>
        <w:tc>
          <w:tcPr>
            <w:tcW w:w="1150" w:type="dxa"/>
            <w:tcBorders>
              <w:top w:val="single" w:sz="4" w:space="0" w:color="75CEDE" w:themeColor="accent2"/>
            </w:tcBorders>
            <w:noWrap/>
          </w:tcPr>
          <w:p w14:paraId="5DE40C56" w14:textId="0A8ECCF2" w:rsidR="001C7C04" w:rsidRPr="001C7C04" w:rsidRDefault="001C7C04" w:rsidP="004E3BCC">
            <w:pPr>
              <w:pStyle w:val="Tablebody"/>
              <w:spacing w:before="20" w:after="20"/>
              <w:jc w:val="right"/>
              <w:rPr>
                <w:sz w:val="19"/>
                <w:szCs w:val="19"/>
              </w:rPr>
            </w:pPr>
            <w:r w:rsidRPr="001C7C04">
              <w:rPr>
                <w:sz w:val="19"/>
                <w:szCs w:val="19"/>
              </w:rPr>
              <w:t xml:space="preserve"> 556,993 </w:t>
            </w:r>
          </w:p>
        </w:tc>
        <w:tc>
          <w:tcPr>
            <w:tcW w:w="1151" w:type="dxa"/>
            <w:tcBorders>
              <w:top w:val="single" w:sz="4" w:space="0" w:color="75CEDE" w:themeColor="accent2"/>
            </w:tcBorders>
            <w:noWrap/>
          </w:tcPr>
          <w:p w14:paraId="10BA29A5" w14:textId="2359095A" w:rsidR="001C7C04" w:rsidRPr="001C7C04" w:rsidRDefault="001C7C04" w:rsidP="004E3BCC">
            <w:pPr>
              <w:pStyle w:val="Tablebody"/>
              <w:spacing w:before="20" w:after="20"/>
              <w:jc w:val="right"/>
              <w:rPr>
                <w:sz w:val="19"/>
                <w:szCs w:val="19"/>
              </w:rPr>
            </w:pPr>
            <w:r w:rsidRPr="001C7C04">
              <w:rPr>
                <w:sz w:val="19"/>
                <w:szCs w:val="19"/>
              </w:rPr>
              <w:t xml:space="preserve"> 581,483 </w:t>
            </w:r>
          </w:p>
        </w:tc>
        <w:tc>
          <w:tcPr>
            <w:tcW w:w="1150" w:type="dxa"/>
            <w:tcBorders>
              <w:top w:val="single" w:sz="4" w:space="0" w:color="75CEDE" w:themeColor="accent2"/>
            </w:tcBorders>
            <w:noWrap/>
          </w:tcPr>
          <w:p w14:paraId="50DC4FB8" w14:textId="29C88655" w:rsidR="001C7C04" w:rsidRPr="001C7C04" w:rsidRDefault="001C7C04" w:rsidP="004E3BCC">
            <w:pPr>
              <w:pStyle w:val="Tablebody"/>
              <w:spacing w:before="20" w:after="20"/>
              <w:jc w:val="right"/>
              <w:rPr>
                <w:sz w:val="19"/>
                <w:szCs w:val="19"/>
              </w:rPr>
            </w:pPr>
            <w:r w:rsidRPr="001C7C04">
              <w:rPr>
                <w:sz w:val="19"/>
                <w:szCs w:val="19"/>
              </w:rPr>
              <w:t xml:space="preserve"> 590,001 </w:t>
            </w:r>
          </w:p>
        </w:tc>
        <w:tc>
          <w:tcPr>
            <w:tcW w:w="1151" w:type="dxa"/>
            <w:tcBorders>
              <w:top w:val="single" w:sz="4" w:space="0" w:color="75CEDE" w:themeColor="accent2"/>
            </w:tcBorders>
            <w:noWrap/>
          </w:tcPr>
          <w:p w14:paraId="2EEB2933" w14:textId="0CD62D0B" w:rsidR="001C7C04" w:rsidRPr="001C7C04" w:rsidRDefault="001C7C04" w:rsidP="004E3BCC">
            <w:pPr>
              <w:pStyle w:val="Tablebody"/>
              <w:spacing w:before="20" w:after="20"/>
              <w:jc w:val="right"/>
              <w:rPr>
                <w:sz w:val="19"/>
                <w:szCs w:val="19"/>
              </w:rPr>
            </w:pPr>
            <w:r w:rsidRPr="001C7C04">
              <w:rPr>
                <w:sz w:val="19"/>
                <w:szCs w:val="19"/>
              </w:rPr>
              <w:t xml:space="preserve"> 610,099 </w:t>
            </w:r>
          </w:p>
        </w:tc>
      </w:tr>
      <w:tr w:rsidR="001C7C04" w:rsidRPr="00B4136E" w14:paraId="0AACC66B" w14:textId="77777777" w:rsidTr="0094052A">
        <w:trPr>
          <w:trHeight w:val="255"/>
        </w:trPr>
        <w:tc>
          <w:tcPr>
            <w:tcW w:w="2694" w:type="dxa"/>
            <w:noWrap/>
            <w:hideMark/>
          </w:tcPr>
          <w:p w14:paraId="06542865" w14:textId="77777777" w:rsidR="001C7C04" w:rsidRPr="001C7C04" w:rsidRDefault="001C7C04" w:rsidP="004E3BCC">
            <w:pPr>
              <w:pStyle w:val="Tablebody"/>
              <w:spacing w:before="20" w:after="20"/>
              <w:rPr>
                <w:sz w:val="19"/>
                <w:szCs w:val="19"/>
              </w:rPr>
            </w:pPr>
            <w:r w:rsidRPr="001C7C04">
              <w:rPr>
                <w:sz w:val="19"/>
                <w:szCs w:val="19"/>
              </w:rPr>
              <w:t>Revenue from operating activities:</w:t>
            </w:r>
          </w:p>
        </w:tc>
        <w:tc>
          <w:tcPr>
            <w:tcW w:w="1150" w:type="dxa"/>
            <w:noWrap/>
          </w:tcPr>
          <w:p w14:paraId="07336D6F" w14:textId="77777777" w:rsidR="001C7C04" w:rsidRPr="001C7C04" w:rsidRDefault="001C7C04" w:rsidP="004E3BCC">
            <w:pPr>
              <w:pStyle w:val="Tablebody"/>
              <w:spacing w:before="20" w:after="20"/>
              <w:jc w:val="right"/>
              <w:rPr>
                <w:sz w:val="19"/>
                <w:szCs w:val="19"/>
              </w:rPr>
            </w:pPr>
          </w:p>
        </w:tc>
        <w:tc>
          <w:tcPr>
            <w:tcW w:w="1151" w:type="dxa"/>
            <w:noWrap/>
          </w:tcPr>
          <w:p w14:paraId="5AF9FF22" w14:textId="77777777" w:rsidR="001C7C04" w:rsidRPr="001C7C04" w:rsidRDefault="001C7C04" w:rsidP="004E3BCC">
            <w:pPr>
              <w:pStyle w:val="Tablebody"/>
              <w:spacing w:before="20" w:after="20"/>
              <w:jc w:val="right"/>
              <w:rPr>
                <w:sz w:val="19"/>
                <w:szCs w:val="19"/>
              </w:rPr>
            </w:pPr>
          </w:p>
        </w:tc>
        <w:tc>
          <w:tcPr>
            <w:tcW w:w="1242" w:type="dxa"/>
            <w:noWrap/>
          </w:tcPr>
          <w:p w14:paraId="43BDA3F4" w14:textId="77777777" w:rsidR="001C7C04" w:rsidRPr="001C7C04" w:rsidRDefault="001C7C04" w:rsidP="004E3BCC">
            <w:pPr>
              <w:pStyle w:val="Tablebody"/>
              <w:spacing w:before="20" w:after="20"/>
              <w:jc w:val="right"/>
              <w:rPr>
                <w:sz w:val="19"/>
                <w:szCs w:val="19"/>
              </w:rPr>
            </w:pPr>
          </w:p>
        </w:tc>
        <w:tc>
          <w:tcPr>
            <w:tcW w:w="1151" w:type="dxa"/>
            <w:noWrap/>
          </w:tcPr>
          <w:p w14:paraId="5D4790FE" w14:textId="77777777" w:rsidR="001C7C04" w:rsidRPr="001C7C04" w:rsidRDefault="001C7C04" w:rsidP="004E3BCC">
            <w:pPr>
              <w:pStyle w:val="Tablebody"/>
              <w:spacing w:before="20" w:after="20"/>
              <w:jc w:val="right"/>
              <w:rPr>
                <w:sz w:val="19"/>
                <w:szCs w:val="19"/>
              </w:rPr>
            </w:pPr>
          </w:p>
        </w:tc>
        <w:tc>
          <w:tcPr>
            <w:tcW w:w="1150" w:type="dxa"/>
            <w:noWrap/>
          </w:tcPr>
          <w:p w14:paraId="1D9259CF" w14:textId="77777777" w:rsidR="001C7C04" w:rsidRPr="001C7C04" w:rsidRDefault="001C7C04" w:rsidP="004E3BCC">
            <w:pPr>
              <w:pStyle w:val="Tablebody"/>
              <w:spacing w:before="20" w:after="20"/>
              <w:jc w:val="right"/>
              <w:rPr>
                <w:sz w:val="19"/>
                <w:szCs w:val="19"/>
              </w:rPr>
            </w:pPr>
          </w:p>
        </w:tc>
        <w:tc>
          <w:tcPr>
            <w:tcW w:w="1151" w:type="dxa"/>
            <w:noWrap/>
          </w:tcPr>
          <w:p w14:paraId="128C2581" w14:textId="77777777" w:rsidR="001C7C04" w:rsidRPr="001C7C04" w:rsidRDefault="001C7C04" w:rsidP="004E3BCC">
            <w:pPr>
              <w:pStyle w:val="Tablebody"/>
              <w:spacing w:before="20" w:after="20"/>
              <w:jc w:val="right"/>
              <w:rPr>
                <w:sz w:val="19"/>
                <w:szCs w:val="19"/>
              </w:rPr>
            </w:pPr>
          </w:p>
        </w:tc>
        <w:tc>
          <w:tcPr>
            <w:tcW w:w="1150" w:type="dxa"/>
            <w:noWrap/>
          </w:tcPr>
          <w:p w14:paraId="25878E65" w14:textId="77777777" w:rsidR="001C7C04" w:rsidRPr="001C7C04" w:rsidRDefault="001C7C04" w:rsidP="004E3BCC">
            <w:pPr>
              <w:pStyle w:val="Tablebody"/>
              <w:spacing w:before="20" w:after="20"/>
              <w:jc w:val="right"/>
              <w:rPr>
                <w:sz w:val="19"/>
                <w:szCs w:val="19"/>
              </w:rPr>
            </w:pPr>
          </w:p>
        </w:tc>
        <w:tc>
          <w:tcPr>
            <w:tcW w:w="1151" w:type="dxa"/>
            <w:noWrap/>
          </w:tcPr>
          <w:p w14:paraId="5C6E8BEF" w14:textId="77777777" w:rsidR="001C7C04" w:rsidRPr="001C7C04" w:rsidRDefault="001C7C04" w:rsidP="004E3BCC">
            <w:pPr>
              <w:pStyle w:val="Tablebody"/>
              <w:spacing w:before="20" w:after="20"/>
              <w:jc w:val="right"/>
              <w:rPr>
                <w:sz w:val="19"/>
                <w:szCs w:val="19"/>
              </w:rPr>
            </w:pPr>
          </w:p>
        </w:tc>
        <w:tc>
          <w:tcPr>
            <w:tcW w:w="1150" w:type="dxa"/>
            <w:noWrap/>
          </w:tcPr>
          <w:p w14:paraId="17FB4876" w14:textId="77777777" w:rsidR="001C7C04" w:rsidRPr="001C7C04" w:rsidRDefault="001C7C04" w:rsidP="004E3BCC">
            <w:pPr>
              <w:pStyle w:val="Tablebody"/>
              <w:spacing w:before="20" w:after="20"/>
              <w:jc w:val="right"/>
              <w:rPr>
                <w:sz w:val="19"/>
                <w:szCs w:val="19"/>
              </w:rPr>
            </w:pPr>
          </w:p>
        </w:tc>
        <w:tc>
          <w:tcPr>
            <w:tcW w:w="1151" w:type="dxa"/>
            <w:noWrap/>
          </w:tcPr>
          <w:p w14:paraId="1E179B47" w14:textId="77777777" w:rsidR="001C7C04" w:rsidRPr="001C7C04" w:rsidRDefault="001C7C04" w:rsidP="004E3BCC">
            <w:pPr>
              <w:pStyle w:val="Tablebody"/>
              <w:spacing w:before="20" w:after="20"/>
              <w:jc w:val="right"/>
              <w:rPr>
                <w:sz w:val="19"/>
                <w:szCs w:val="19"/>
              </w:rPr>
            </w:pPr>
          </w:p>
        </w:tc>
      </w:tr>
      <w:tr w:rsidR="001C7C04" w:rsidRPr="00B4136E" w14:paraId="62CF1403" w14:textId="77777777" w:rsidTr="0094052A">
        <w:trPr>
          <w:trHeight w:val="255"/>
        </w:trPr>
        <w:tc>
          <w:tcPr>
            <w:tcW w:w="2694" w:type="dxa"/>
            <w:noWrap/>
            <w:hideMark/>
          </w:tcPr>
          <w:p w14:paraId="21449F42" w14:textId="77777777" w:rsidR="001C7C04" w:rsidRPr="001C7C04" w:rsidRDefault="001C7C04" w:rsidP="004E3BCC">
            <w:pPr>
              <w:pStyle w:val="Tablebody"/>
              <w:spacing w:before="20" w:after="20"/>
              <w:ind w:left="114"/>
              <w:rPr>
                <w:sz w:val="19"/>
                <w:szCs w:val="19"/>
              </w:rPr>
            </w:pPr>
            <w:r w:rsidRPr="001C7C04">
              <w:rPr>
                <w:sz w:val="19"/>
                <w:szCs w:val="19"/>
              </w:rPr>
              <w:t>Development contributions</w:t>
            </w:r>
          </w:p>
        </w:tc>
        <w:tc>
          <w:tcPr>
            <w:tcW w:w="1150" w:type="dxa"/>
            <w:noWrap/>
          </w:tcPr>
          <w:p w14:paraId="3B33C9EF" w14:textId="0F8AC163"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1" w:type="dxa"/>
            <w:noWrap/>
          </w:tcPr>
          <w:p w14:paraId="4CD6B954" w14:textId="5929A3E4"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242" w:type="dxa"/>
            <w:noWrap/>
          </w:tcPr>
          <w:p w14:paraId="6490ADBF" w14:textId="2D81531F"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1" w:type="dxa"/>
            <w:noWrap/>
          </w:tcPr>
          <w:p w14:paraId="1D665740" w14:textId="555E9850"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0" w:type="dxa"/>
            <w:noWrap/>
          </w:tcPr>
          <w:p w14:paraId="7A2DE413" w14:textId="29061CEA"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1" w:type="dxa"/>
            <w:noWrap/>
          </w:tcPr>
          <w:p w14:paraId="4D93A516" w14:textId="6A900D67"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0" w:type="dxa"/>
            <w:noWrap/>
          </w:tcPr>
          <w:p w14:paraId="34312452" w14:textId="335F24CD"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1" w:type="dxa"/>
            <w:noWrap/>
          </w:tcPr>
          <w:p w14:paraId="5C4B23C5" w14:textId="64139407"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0" w:type="dxa"/>
            <w:noWrap/>
          </w:tcPr>
          <w:p w14:paraId="49A82F6E" w14:textId="5E22BC4A" w:rsidR="001C7C04" w:rsidRPr="001C7C04" w:rsidRDefault="001C7C04" w:rsidP="004E3BCC">
            <w:pPr>
              <w:pStyle w:val="Tablebody"/>
              <w:spacing w:before="20" w:after="20"/>
              <w:jc w:val="right"/>
              <w:rPr>
                <w:sz w:val="19"/>
                <w:szCs w:val="19"/>
              </w:rPr>
            </w:pPr>
            <w:r w:rsidRPr="001C7C04">
              <w:rPr>
                <w:sz w:val="19"/>
                <w:szCs w:val="19"/>
              </w:rPr>
              <w:t xml:space="preserve"> 3,500 </w:t>
            </w:r>
          </w:p>
        </w:tc>
        <w:tc>
          <w:tcPr>
            <w:tcW w:w="1151" w:type="dxa"/>
            <w:noWrap/>
          </w:tcPr>
          <w:p w14:paraId="54307A42" w14:textId="759E445D" w:rsidR="001C7C04" w:rsidRPr="001C7C04" w:rsidRDefault="001C7C04" w:rsidP="004E3BCC">
            <w:pPr>
              <w:pStyle w:val="Tablebody"/>
              <w:spacing w:before="20" w:after="20"/>
              <w:jc w:val="right"/>
              <w:rPr>
                <w:sz w:val="19"/>
                <w:szCs w:val="19"/>
              </w:rPr>
            </w:pPr>
            <w:r w:rsidRPr="001C7C04">
              <w:rPr>
                <w:sz w:val="19"/>
                <w:szCs w:val="19"/>
              </w:rPr>
              <w:t xml:space="preserve"> 3,500 </w:t>
            </w:r>
          </w:p>
        </w:tc>
      </w:tr>
      <w:tr w:rsidR="001C7C04" w:rsidRPr="00B4136E" w14:paraId="611FBF26" w14:textId="77777777" w:rsidTr="0094052A">
        <w:trPr>
          <w:trHeight w:val="255"/>
        </w:trPr>
        <w:tc>
          <w:tcPr>
            <w:tcW w:w="2694" w:type="dxa"/>
            <w:noWrap/>
            <w:hideMark/>
          </w:tcPr>
          <w:p w14:paraId="3D3F8F5B" w14:textId="77777777" w:rsidR="001C7C04" w:rsidRPr="001C7C04" w:rsidRDefault="001C7C04" w:rsidP="004E3BCC">
            <w:pPr>
              <w:pStyle w:val="Tablebody"/>
              <w:spacing w:before="20" w:after="20"/>
              <w:ind w:left="114"/>
              <w:rPr>
                <w:sz w:val="19"/>
                <w:szCs w:val="19"/>
              </w:rPr>
            </w:pPr>
            <w:r w:rsidRPr="001C7C04">
              <w:rPr>
                <w:sz w:val="19"/>
                <w:szCs w:val="19"/>
              </w:rPr>
              <w:t>Grants, subsidies and reimbursements</w:t>
            </w:r>
          </w:p>
        </w:tc>
        <w:tc>
          <w:tcPr>
            <w:tcW w:w="1150" w:type="dxa"/>
            <w:noWrap/>
          </w:tcPr>
          <w:p w14:paraId="16885E0A" w14:textId="53B189B0" w:rsidR="001C7C04" w:rsidRPr="001C7C04" w:rsidRDefault="001C7C04" w:rsidP="004E3BCC">
            <w:pPr>
              <w:pStyle w:val="Tablebody"/>
              <w:spacing w:before="20" w:after="20"/>
              <w:jc w:val="right"/>
              <w:rPr>
                <w:sz w:val="19"/>
                <w:szCs w:val="19"/>
              </w:rPr>
            </w:pPr>
            <w:r w:rsidRPr="001C7C04">
              <w:rPr>
                <w:sz w:val="19"/>
                <w:szCs w:val="19"/>
              </w:rPr>
              <w:t xml:space="preserve"> 202,665 </w:t>
            </w:r>
          </w:p>
        </w:tc>
        <w:tc>
          <w:tcPr>
            <w:tcW w:w="1151" w:type="dxa"/>
            <w:noWrap/>
          </w:tcPr>
          <w:p w14:paraId="088C6BFF" w14:textId="5CFBFFF9" w:rsidR="001C7C04" w:rsidRPr="001C7C04" w:rsidRDefault="001C7C04" w:rsidP="004E3BCC">
            <w:pPr>
              <w:pStyle w:val="Tablebody"/>
              <w:spacing w:before="20" w:after="20"/>
              <w:jc w:val="right"/>
              <w:rPr>
                <w:sz w:val="19"/>
                <w:szCs w:val="19"/>
              </w:rPr>
            </w:pPr>
            <w:r w:rsidRPr="001C7C04">
              <w:rPr>
                <w:sz w:val="19"/>
                <w:szCs w:val="19"/>
              </w:rPr>
              <w:t xml:space="preserve"> 232,728 </w:t>
            </w:r>
          </w:p>
        </w:tc>
        <w:tc>
          <w:tcPr>
            <w:tcW w:w="1242" w:type="dxa"/>
            <w:noWrap/>
          </w:tcPr>
          <w:p w14:paraId="0E17B842" w14:textId="4A97E7E5" w:rsidR="001C7C04" w:rsidRPr="001C7C04" w:rsidRDefault="001C7C04" w:rsidP="004E3BCC">
            <w:pPr>
              <w:pStyle w:val="Tablebody"/>
              <w:spacing w:before="20" w:after="20"/>
              <w:jc w:val="right"/>
              <w:rPr>
                <w:sz w:val="19"/>
                <w:szCs w:val="19"/>
              </w:rPr>
            </w:pPr>
            <w:r w:rsidRPr="001C7C04">
              <w:rPr>
                <w:sz w:val="19"/>
                <w:szCs w:val="19"/>
              </w:rPr>
              <w:t xml:space="preserve"> 88,072 </w:t>
            </w:r>
          </w:p>
        </w:tc>
        <w:tc>
          <w:tcPr>
            <w:tcW w:w="1151" w:type="dxa"/>
            <w:noWrap/>
          </w:tcPr>
          <w:p w14:paraId="3F046C4E" w14:textId="40A8205F" w:rsidR="001C7C04" w:rsidRPr="001C7C04" w:rsidRDefault="001C7C04" w:rsidP="004E3BCC">
            <w:pPr>
              <w:pStyle w:val="Tablebody"/>
              <w:spacing w:before="20" w:after="20"/>
              <w:jc w:val="right"/>
              <w:rPr>
                <w:sz w:val="19"/>
                <w:szCs w:val="19"/>
              </w:rPr>
            </w:pPr>
            <w:r w:rsidRPr="001C7C04">
              <w:rPr>
                <w:sz w:val="19"/>
                <w:szCs w:val="19"/>
              </w:rPr>
              <w:t xml:space="preserve"> 68,625 </w:t>
            </w:r>
          </w:p>
        </w:tc>
        <w:tc>
          <w:tcPr>
            <w:tcW w:w="1150" w:type="dxa"/>
            <w:noWrap/>
          </w:tcPr>
          <w:p w14:paraId="27BBCC3F" w14:textId="0CEEB0BC" w:rsidR="001C7C04" w:rsidRPr="001C7C04" w:rsidRDefault="001C7C04" w:rsidP="004E3BCC">
            <w:pPr>
              <w:pStyle w:val="Tablebody"/>
              <w:spacing w:before="20" w:after="20"/>
              <w:jc w:val="right"/>
              <w:rPr>
                <w:sz w:val="19"/>
                <w:szCs w:val="19"/>
              </w:rPr>
            </w:pPr>
            <w:r w:rsidRPr="001C7C04">
              <w:rPr>
                <w:sz w:val="19"/>
                <w:szCs w:val="19"/>
              </w:rPr>
              <w:t xml:space="preserve"> 69,269 </w:t>
            </w:r>
          </w:p>
        </w:tc>
        <w:tc>
          <w:tcPr>
            <w:tcW w:w="1151" w:type="dxa"/>
            <w:noWrap/>
          </w:tcPr>
          <w:p w14:paraId="6A97538B" w14:textId="3BFED611" w:rsidR="001C7C04" w:rsidRPr="001C7C04" w:rsidRDefault="001C7C04" w:rsidP="004E3BCC">
            <w:pPr>
              <w:pStyle w:val="Tablebody"/>
              <w:spacing w:before="20" w:after="20"/>
              <w:jc w:val="right"/>
              <w:rPr>
                <w:sz w:val="19"/>
                <w:szCs w:val="19"/>
              </w:rPr>
            </w:pPr>
            <w:r w:rsidRPr="001C7C04">
              <w:rPr>
                <w:sz w:val="19"/>
                <w:szCs w:val="19"/>
              </w:rPr>
              <w:t xml:space="preserve"> 65,584 </w:t>
            </w:r>
          </w:p>
        </w:tc>
        <w:tc>
          <w:tcPr>
            <w:tcW w:w="1150" w:type="dxa"/>
            <w:noWrap/>
          </w:tcPr>
          <w:p w14:paraId="4A6CE059" w14:textId="3A6725BD" w:rsidR="001C7C04" w:rsidRPr="001C7C04" w:rsidRDefault="001C7C04" w:rsidP="004E3BCC">
            <w:pPr>
              <w:pStyle w:val="Tablebody"/>
              <w:spacing w:before="20" w:after="20"/>
              <w:jc w:val="right"/>
              <w:rPr>
                <w:sz w:val="19"/>
                <w:szCs w:val="19"/>
              </w:rPr>
            </w:pPr>
            <w:r w:rsidRPr="001C7C04">
              <w:rPr>
                <w:sz w:val="19"/>
                <w:szCs w:val="19"/>
              </w:rPr>
              <w:t xml:space="preserve"> 59,709 </w:t>
            </w:r>
          </w:p>
        </w:tc>
        <w:tc>
          <w:tcPr>
            <w:tcW w:w="1151" w:type="dxa"/>
            <w:noWrap/>
          </w:tcPr>
          <w:p w14:paraId="4DE7A2E7" w14:textId="221F9C27" w:rsidR="001C7C04" w:rsidRPr="001C7C04" w:rsidRDefault="001C7C04" w:rsidP="004E3BCC">
            <w:pPr>
              <w:pStyle w:val="Tablebody"/>
              <w:spacing w:before="20" w:after="20"/>
              <w:jc w:val="right"/>
              <w:rPr>
                <w:sz w:val="19"/>
                <w:szCs w:val="19"/>
              </w:rPr>
            </w:pPr>
            <w:r w:rsidRPr="001C7C04">
              <w:rPr>
                <w:sz w:val="19"/>
                <w:szCs w:val="19"/>
              </w:rPr>
              <w:t xml:space="preserve"> 61,348 </w:t>
            </w:r>
          </w:p>
        </w:tc>
        <w:tc>
          <w:tcPr>
            <w:tcW w:w="1150" w:type="dxa"/>
            <w:noWrap/>
          </w:tcPr>
          <w:p w14:paraId="4A615953" w14:textId="31B64B80" w:rsidR="001C7C04" w:rsidRPr="001C7C04" w:rsidRDefault="001C7C04" w:rsidP="004E3BCC">
            <w:pPr>
              <w:pStyle w:val="Tablebody"/>
              <w:spacing w:before="20" w:after="20"/>
              <w:jc w:val="right"/>
              <w:rPr>
                <w:sz w:val="19"/>
                <w:szCs w:val="19"/>
              </w:rPr>
            </w:pPr>
            <w:r w:rsidRPr="001C7C04">
              <w:rPr>
                <w:sz w:val="19"/>
                <w:szCs w:val="19"/>
              </w:rPr>
              <w:t xml:space="preserve"> 59,592 </w:t>
            </w:r>
          </w:p>
        </w:tc>
        <w:tc>
          <w:tcPr>
            <w:tcW w:w="1151" w:type="dxa"/>
            <w:noWrap/>
          </w:tcPr>
          <w:p w14:paraId="13ACA417" w14:textId="397B4458" w:rsidR="001C7C04" w:rsidRPr="001C7C04" w:rsidRDefault="001C7C04" w:rsidP="004E3BCC">
            <w:pPr>
              <w:pStyle w:val="Tablebody"/>
              <w:spacing w:before="20" w:after="20"/>
              <w:jc w:val="right"/>
              <w:rPr>
                <w:sz w:val="19"/>
                <w:szCs w:val="19"/>
              </w:rPr>
            </w:pPr>
            <w:r w:rsidRPr="001C7C04">
              <w:rPr>
                <w:sz w:val="19"/>
                <w:szCs w:val="19"/>
              </w:rPr>
              <w:t xml:space="preserve"> 61,344 </w:t>
            </w:r>
          </w:p>
        </w:tc>
      </w:tr>
      <w:tr w:rsidR="001C7C04" w:rsidRPr="00B4136E" w14:paraId="394F3D0E" w14:textId="77777777" w:rsidTr="0094052A">
        <w:trPr>
          <w:trHeight w:val="255"/>
        </w:trPr>
        <w:tc>
          <w:tcPr>
            <w:tcW w:w="2694" w:type="dxa"/>
            <w:noWrap/>
            <w:hideMark/>
          </w:tcPr>
          <w:p w14:paraId="19F508DF" w14:textId="77777777" w:rsidR="001C7C04" w:rsidRPr="001C7C04" w:rsidRDefault="001C7C04" w:rsidP="004E3BCC">
            <w:pPr>
              <w:pStyle w:val="Tablebody"/>
              <w:spacing w:before="20" w:after="20"/>
              <w:ind w:left="114"/>
              <w:rPr>
                <w:sz w:val="19"/>
                <w:szCs w:val="19"/>
              </w:rPr>
            </w:pPr>
            <w:r w:rsidRPr="001C7C04">
              <w:rPr>
                <w:sz w:val="19"/>
                <w:szCs w:val="19"/>
              </w:rPr>
              <w:t>Other operating activities</w:t>
            </w:r>
          </w:p>
        </w:tc>
        <w:tc>
          <w:tcPr>
            <w:tcW w:w="1150" w:type="dxa"/>
            <w:noWrap/>
          </w:tcPr>
          <w:p w14:paraId="15B38329" w14:textId="48F9AB73" w:rsidR="001C7C04" w:rsidRPr="001C7C04" w:rsidRDefault="001C7C04" w:rsidP="004E3BCC">
            <w:pPr>
              <w:pStyle w:val="Tablebody"/>
              <w:spacing w:before="20" w:after="20"/>
              <w:jc w:val="right"/>
              <w:rPr>
                <w:sz w:val="19"/>
                <w:szCs w:val="19"/>
              </w:rPr>
            </w:pPr>
            <w:r w:rsidRPr="001C7C04">
              <w:rPr>
                <w:sz w:val="19"/>
                <w:szCs w:val="19"/>
              </w:rPr>
              <w:t xml:space="preserve"> 189,916 </w:t>
            </w:r>
          </w:p>
        </w:tc>
        <w:tc>
          <w:tcPr>
            <w:tcW w:w="1151" w:type="dxa"/>
            <w:noWrap/>
          </w:tcPr>
          <w:p w14:paraId="22BB73CB" w14:textId="2D333F8F" w:rsidR="001C7C04" w:rsidRPr="001C7C04" w:rsidRDefault="001C7C04" w:rsidP="004E3BCC">
            <w:pPr>
              <w:pStyle w:val="Tablebody"/>
              <w:spacing w:before="20" w:after="20"/>
              <w:jc w:val="right"/>
              <w:rPr>
                <w:sz w:val="19"/>
                <w:szCs w:val="19"/>
              </w:rPr>
            </w:pPr>
            <w:r w:rsidRPr="001C7C04">
              <w:rPr>
                <w:sz w:val="19"/>
                <w:szCs w:val="19"/>
              </w:rPr>
              <w:t xml:space="preserve"> 193,796 </w:t>
            </w:r>
          </w:p>
        </w:tc>
        <w:tc>
          <w:tcPr>
            <w:tcW w:w="1242" w:type="dxa"/>
            <w:noWrap/>
          </w:tcPr>
          <w:p w14:paraId="0C55F98F" w14:textId="221A1031" w:rsidR="001C7C04" w:rsidRPr="001C7C04" w:rsidRDefault="001C7C04" w:rsidP="004E3BCC">
            <w:pPr>
              <w:pStyle w:val="Tablebody"/>
              <w:spacing w:before="20" w:after="20"/>
              <w:jc w:val="right"/>
              <w:rPr>
                <w:sz w:val="19"/>
                <w:szCs w:val="19"/>
              </w:rPr>
            </w:pPr>
            <w:r w:rsidRPr="001C7C04">
              <w:rPr>
                <w:sz w:val="19"/>
                <w:szCs w:val="19"/>
              </w:rPr>
              <w:t xml:space="preserve"> 197,726 </w:t>
            </w:r>
          </w:p>
        </w:tc>
        <w:tc>
          <w:tcPr>
            <w:tcW w:w="1151" w:type="dxa"/>
            <w:noWrap/>
          </w:tcPr>
          <w:p w14:paraId="59538903" w14:textId="5CEBE6F7" w:rsidR="001C7C04" w:rsidRPr="001C7C04" w:rsidRDefault="001C7C04" w:rsidP="004E3BCC">
            <w:pPr>
              <w:pStyle w:val="Tablebody"/>
              <w:spacing w:before="20" w:after="20"/>
              <w:jc w:val="right"/>
              <w:rPr>
                <w:sz w:val="19"/>
                <w:szCs w:val="19"/>
              </w:rPr>
            </w:pPr>
            <w:r w:rsidRPr="001C7C04">
              <w:rPr>
                <w:sz w:val="19"/>
                <w:szCs w:val="19"/>
              </w:rPr>
              <w:t xml:space="preserve"> 197,707 </w:t>
            </w:r>
          </w:p>
        </w:tc>
        <w:tc>
          <w:tcPr>
            <w:tcW w:w="1150" w:type="dxa"/>
            <w:noWrap/>
          </w:tcPr>
          <w:p w14:paraId="74BC1C6A" w14:textId="6108704A" w:rsidR="001C7C04" w:rsidRPr="001C7C04" w:rsidRDefault="001C7C04" w:rsidP="004E3BCC">
            <w:pPr>
              <w:pStyle w:val="Tablebody"/>
              <w:spacing w:before="20" w:after="20"/>
              <w:jc w:val="right"/>
              <w:rPr>
                <w:sz w:val="19"/>
                <w:szCs w:val="19"/>
              </w:rPr>
            </w:pPr>
            <w:r w:rsidRPr="001C7C04">
              <w:rPr>
                <w:sz w:val="19"/>
                <w:szCs w:val="19"/>
              </w:rPr>
              <w:t xml:space="preserve"> 204,385 </w:t>
            </w:r>
          </w:p>
        </w:tc>
        <w:tc>
          <w:tcPr>
            <w:tcW w:w="1151" w:type="dxa"/>
            <w:noWrap/>
          </w:tcPr>
          <w:p w14:paraId="6F9B1706" w14:textId="1BC8A991" w:rsidR="001C7C04" w:rsidRPr="001C7C04" w:rsidRDefault="001C7C04" w:rsidP="004E3BCC">
            <w:pPr>
              <w:pStyle w:val="Tablebody"/>
              <w:spacing w:before="20" w:after="20"/>
              <w:jc w:val="right"/>
              <w:rPr>
                <w:sz w:val="19"/>
                <w:szCs w:val="19"/>
              </w:rPr>
            </w:pPr>
            <w:r w:rsidRPr="001C7C04">
              <w:rPr>
                <w:sz w:val="19"/>
                <w:szCs w:val="19"/>
              </w:rPr>
              <w:t xml:space="preserve"> 209,088 </w:t>
            </w:r>
          </w:p>
        </w:tc>
        <w:tc>
          <w:tcPr>
            <w:tcW w:w="1150" w:type="dxa"/>
            <w:noWrap/>
          </w:tcPr>
          <w:p w14:paraId="2BCF3F96" w14:textId="7C1DDB9D" w:rsidR="001C7C04" w:rsidRPr="001C7C04" w:rsidRDefault="001C7C04" w:rsidP="004E3BCC">
            <w:pPr>
              <w:pStyle w:val="Tablebody"/>
              <w:spacing w:before="20" w:after="20"/>
              <w:jc w:val="right"/>
              <w:rPr>
                <w:sz w:val="19"/>
                <w:szCs w:val="19"/>
              </w:rPr>
            </w:pPr>
            <w:r w:rsidRPr="001C7C04">
              <w:rPr>
                <w:sz w:val="19"/>
                <w:szCs w:val="19"/>
              </w:rPr>
              <w:t xml:space="preserve"> 215,042 </w:t>
            </w:r>
          </w:p>
        </w:tc>
        <w:tc>
          <w:tcPr>
            <w:tcW w:w="1151" w:type="dxa"/>
            <w:noWrap/>
          </w:tcPr>
          <w:p w14:paraId="48C72174" w14:textId="207F223A" w:rsidR="001C7C04" w:rsidRPr="001C7C04" w:rsidRDefault="001C7C04" w:rsidP="004E3BCC">
            <w:pPr>
              <w:pStyle w:val="Tablebody"/>
              <w:spacing w:before="20" w:after="20"/>
              <w:jc w:val="right"/>
              <w:rPr>
                <w:sz w:val="19"/>
                <w:szCs w:val="19"/>
              </w:rPr>
            </w:pPr>
            <w:r w:rsidRPr="001C7C04">
              <w:rPr>
                <w:sz w:val="19"/>
                <w:szCs w:val="19"/>
              </w:rPr>
              <w:t xml:space="preserve"> 221,042 </w:t>
            </w:r>
          </w:p>
        </w:tc>
        <w:tc>
          <w:tcPr>
            <w:tcW w:w="1150" w:type="dxa"/>
            <w:noWrap/>
          </w:tcPr>
          <w:p w14:paraId="1A5B2F51" w14:textId="4850DF37" w:rsidR="001C7C04" w:rsidRPr="001C7C04" w:rsidRDefault="001C7C04" w:rsidP="004E3BCC">
            <w:pPr>
              <w:pStyle w:val="Tablebody"/>
              <w:spacing w:before="20" w:after="20"/>
              <w:jc w:val="right"/>
              <w:rPr>
                <w:sz w:val="19"/>
                <w:szCs w:val="19"/>
              </w:rPr>
            </w:pPr>
            <w:r w:rsidRPr="001C7C04">
              <w:rPr>
                <w:sz w:val="19"/>
                <w:szCs w:val="19"/>
              </w:rPr>
              <w:t xml:space="preserve"> 226,607 </w:t>
            </w:r>
          </w:p>
        </w:tc>
        <w:tc>
          <w:tcPr>
            <w:tcW w:w="1151" w:type="dxa"/>
            <w:noWrap/>
          </w:tcPr>
          <w:p w14:paraId="3732F78A" w14:textId="61901A25" w:rsidR="001C7C04" w:rsidRPr="001C7C04" w:rsidRDefault="001C7C04" w:rsidP="004E3BCC">
            <w:pPr>
              <w:pStyle w:val="Tablebody"/>
              <w:spacing w:before="20" w:after="20"/>
              <w:jc w:val="right"/>
              <w:rPr>
                <w:sz w:val="19"/>
                <w:szCs w:val="19"/>
              </w:rPr>
            </w:pPr>
            <w:r w:rsidRPr="001C7C04">
              <w:rPr>
                <w:sz w:val="19"/>
                <w:szCs w:val="19"/>
              </w:rPr>
              <w:t xml:space="preserve"> 232,381 </w:t>
            </w:r>
          </w:p>
        </w:tc>
      </w:tr>
      <w:tr w:rsidR="001C7C04" w:rsidRPr="00B4136E" w14:paraId="75FEEE49" w14:textId="77777777" w:rsidTr="0094052A">
        <w:trPr>
          <w:trHeight w:val="255"/>
        </w:trPr>
        <w:tc>
          <w:tcPr>
            <w:tcW w:w="2694" w:type="dxa"/>
            <w:noWrap/>
            <w:hideMark/>
          </w:tcPr>
          <w:p w14:paraId="2FE60659" w14:textId="77777777" w:rsidR="001C7C04" w:rsidRPr="001C7C04" w:rsidRDefault="001C7C04" w:rsidP="004E3BCC">
            <w:pPr>
              <w:pStyle w:val="Tablebody"/>
              <w:spacing w:before="20" w:after="20"/>
              <w:rPr>
                <w:sz w:val="19"/>
                <w:szCs w:val="19"/>
              </w:rPr>
            </w:pPr>
            <w:r w:rsidRPr="001C7C04">
              <w:rPr>
                <w:sz w:val="19"/>
                <w:szCs w:val="19"/>
              </w:rPr>
              <w:t>Investments revenue</w:t>
            </w:r>
          </w:p>
        </w:tc>
        <w:tc>
          <w:tcPr>
            <w:tcW w:w="1150" w:type="dxa"/>
            <w:noWrap/>
          </w:tcPr>
          <w:p w14:paraId="3BBA5272" w14:textId="7047DD1F" w:rsidR="001C7C04" w:rsidRPr="001C7C04" w:rsidRDefault="001C7C04" w:rsidP="004E3BCC">
            <w:pPr>
              <w:pStyle w:val="Tablebody"/>
              <w:spacing w:before="20" w:after="20"/>
              <w:jc w:val="right"/>
              <w:rPr>
                <w:sz w:val="19"/>
                <w:szCs w:val="19"/>
              </w:rPr>
            </w:pPr>
            <w:r w:rsidRPr="001C7C04">
              <w:rPr>
                <w:sz w:val="19"/>
                <w:szCs w:val="19"/>
              </w:rPr>
              <w:t xml:space="preserve"> 21,867 </w:t>
            </w:r>
          </w:p>
        </w:tc>
        <w:tc>
          <w:tcPr>
            <w:tcW w:w="1151" w:type="dxa"/>
            <w:noWrap/>
          </w:tcPr>
          <w:p w14:paraId="75F9B4D4" w14:textId="0FFAECBE" w:rsidR="001C7C04" w:rsidRPr="001C7C04" w:rsidRDefault="001C7C04" w:rsidP="004E3BCC">
            <w:pPr>
              <w:pStyle w:val="Tablebody"/>
              <w:spacing w:before="20" w:after="20"/>
              <w:jc w:val="right"/>
              <w:rPr>
                <w:sz w:val="19"/>
                <w:szCs w:val="19"/>
              </w:rPr>
            </w:pPr>
            <w:r w:rsidRPr="001C7C04">
              <w:rPr>
                <w:sz w:val="19"/>
                <w:szCs w:val="19"/>
              </w:rPr>
              <w:t xml:space="preserve"> 25,392 </w:t>
            </w:r>
          </w:p>
        </w:tc>
        <w:tc>
          <w:tcPr>
            <w:tcW w:w="1242" w:type="dxa"/>
            <w:noWrap/>
          </w:tcPr>
          <w:p w14:paraId="079B2BEB" w14:textId="2858FFE1" w:rsidR="001C7C04" w:rsidRPr="001C7C04" w:rsidRDefault="001C7C04" w:rsidP="004E3BCC">
            <w:pPr>
              <w:pStyle w:val="Tablebody"/>
              <w:spacing w:before="20" w:after="20"/>
              <w:jc w:val="right"/>
              <w:rPr>
                <w:sz w:val="19"/>
                <w:szCs w:val="19"/>
              </w:rPr>
            </w:pPr>
            <w:r w:rsidRPr="001C7C04">
              <w:rPr>
                <w:sz w:val="19"/>
                <w:szCs w:val="19"/>
              </w:rPr>
              <w:t xml:space="preserve"> 30,077 </w:t>
            </w:r>
          </w:p>
        </w:tc>
        <w:tc>
          <w:tcPr>
            <w:tcW w:w="1151" w:type="dxa"/>
            <w:noWrap/>
          </w:tcPr>
          <w:p w14:paraId="66F0966F" w14:textId="795D1FD2" w:rsidR="001C7C04" w:rsidRPr="001C7C04" w:rsidRDefault="001C7C04" w:rsidP="004E3BCC">
            <w:pPr>
              <w:pStyle w:val="Tablebody"/>
              <w:spacing w:before="20" w:after="20"/>
              <w:jc w:val="right"/>
              <w:rPr>
                <w:sz w:val="19"/>
                <w:szCs w:val="19"/>
              </w:rPr>
            </w:pPr>
            <w:r w:rsidRPr="001C7C04">
              <w:rPr>
                <w:sz w:val="19"/>
                <w:szCs w:val="19"/>
              </w:rPr>
              <w:t xml:space="preserve"> 33,412 </w:t>
            </w:r>
          </w:p>
        </w:tc>
        <w:tc>
          <w:tcPr>
            <w:tcW w:w="1150" w:type="dxa"/>
            <w:noWrap/>
          </w:tcPr>
          <w:p w14:paraId="36C805C7" w14:textId="049AA744" w:rsidR="001C7C04" w:rsidRPr="001C7C04" w:rsidRDefault="001C7C04" w:rsidP="004E3BCC">
            <w:pPr>
              <w:pStyle w:val="Tablebody"/>
              <w:spacing w:before="20" w:after="20"/>
              <w:jc w:val="right"/>
              <w:rPr>
                <w:sz w:val="19"/>
                <w:szCs w:val="19"/>
              </w:rPr>
            </w:pPr>
            <w:r w:rsidRPr="001C7C04">
              <w:rPr>
                <w:sz w:val="19"/>
                <w:szCs w:val="19"/>
              </w:rPr>
              <w:t xml:space="preserve"> 36,240 </w:t>
            </w:r>
          </w:p>
        </w:tc>
        <w:tc>
          <w:tcPr>
            <w:tcW w:w="1151" w:type="dxa"/>
            <w:noWrap/>
          </w:tcPr>
          <w:p w14:paraId="32927AE3" w14:textId="3C0F8570" w:rsidR="001C7C04" w:rsidRPr="001C7C04" w:rsidRDefault="001C7C04" w:rsidP="004E3BCC">
            <w:pPr>
              <w:pStyle w:val="Tablebody"/>
              <w:spacing w:before="20" w:after="20"/>
              <w:jc w:val="right"/>
              <w:rPr>
                <w:sz w:val="19"/>
                <w:szCs w:val="19"/>
              </w:rPr>
            </w:pPr>
            <w:r w:rsidRPr="001C7C04">
              <w:rPr>
                <w:sz w:val="19"/>
                <w:szCs w:val="19"/>
              </w:rPr>
              <w:t xml:space="preserve"> 39,862 </w:t>
            </w:r>
          </w:p>
        </w:tc>
        <w:tc>
          <w:tcPr>
            <w:tcW w:w="1150" w:type="dxa"/>
            <w:noWrap/>
          </w:tcPr>
          <w:p w14:paraId="388116E7" w14:textId="3A7EFA32" w:rsidR="001C7C04" w:rsidRPr="001C7C04" w:rsidRDefault="001C7C04" w:rsidP="004E3BCC">
            <w:pPr>
              <w:pStyle w:val="Tablebody"/>
              <w:spacing w:before="20" w:after="20"/>
              <w:jc w:val="right"/>
              <w:rPr>
                <w:sz w:val="19"/>
                <w:szCs w:val="19"/>
              </w:rPr>
            </w:pPr>
            <w:r w:rsidRPr="001C7C04">
              <w:rPr>
                <w:sz w:val="19"/>
                <w:szCs w:val="19"/>
              </w:rPr>
              <w:t xml:space="preserve"> 41,187 </w:t>
            </w:r>
          </w:p>
        </w:tc>
        <w:tc>
          <w:tcPr>
            <w:tcW w:w="1151" w:type="dxa"/>
            <w:noWrap/>
          </w:tcPr>
          <w:p w14:paraId="4B587DD9" w14:textId="34512835" w:rsidR="001C7C04" w:rsidRPr="001C7C04" w:rsidRDefault="001C7C04" w:rsidP="004E3BCC">
            <w:pPr>
              <w:pStyle w:val="Tablebody"/>
              <w:spacing w:before="20" w:after="20"/>
              <w:jc w:val="right"/>
              <w:rPr>
                <w:sz w:val="19"/>
                <w:szCs w:val="19"/>
              </w:rPr>
            </w:pPr>
            <w:r w:rsidRPr="001C7C04">
              <w:rPr>
                <w:sz w:val="19"/>
                <w:szCs w:val="19"/>
              </w:rPr>
              <w:t xml:space="preserve"> 41,517 </w:t>
            </w:r>
          </w:p>
        </w:tc>
        <w:tc>
          <w:tcPr>
            <w:tcW w:w="1150" w:type="dxa"/>
            <w:noWrap/>
          </w:tcPr>
          <w:p w14:paraId="1CE0D72F" w14:textId="28803D24" w:rsidR="001C7C04" w:rsidRPr="001C7C04" w:rsidRDefault="001C7C04" w:rsidP="004E3BCC">
            <w:pPr>
              <w:pStyle w:val="Tablebody"/>
              <w:spacing w:before="20" w:after="20"/>
              <w:jc w:val="right"/>
              <w:rPr>
                <w:sz w:val="19"/>
                <w:szCs w:val="19"/>
              </w:rPr>
            </w:pPr>
            <w:r w:rsidRPr="001C7C04">
              <w:rPr>
                <w:sz w:val="19"/>
                <w:szCs w:val="19"/>
              </w:rPr>
              <w:t xml:space="preserve"> 41,939 </w:t>
            </w:r>
          </w:p>
        </w:tc>
        <w:tc>
          <w:tcPr>
            <w:tcW w:w="1151" w:type="dxa"/>
            <w:noWrap/>
          </w:tcPr>
          <w:p w14:paraId="78ABE862" w14:textId="5AB65748" w:rsidR="001C7C04" w:rsidRPr="001C7C04" w:rsidRDefault="001C7C04" w:rsidP="004E3BCC">
            <w:pPr>
              <w:pStyle w:val="Tablebody"/>
              <w:spacing w:before="20" w:after="20"/>
              <w:jc w:val="right"/>
              <w:rPr>
                <w:sz w:val="19"/>
                <w:szCs w:val="19"/>
              </w:rPr>
            </w:pPr>
            <w:r w:rsidRPr="001C7C04">
              <w:rPr>
                <w:sz w:val="19"/>
                <w:szCs w:val="19"/>
              </w:rPr>
              <w:t xml:space="preserve"> 42,764 </w:t>
            </w:r>
          </w:p>
        </w:tc>
      </w:tr>
      <w:tr w:rsidR="001C7C04" w:rsidRPr="00B4136E" w14:paraId="2DFE883A" w14:textId="77777777" w:rsidTr="0094052A">
        <w:trPr>
          <w:trHeight w:val="255"/>
        </w:trPr>
        <w:tc>
          <w:tcPr>
            <w:tcW w:w="2694" w:type="dxa"/>
            <w:noWrap/>
            <w:hideMark/>
          </w:tcPr>
          <w:p w14:paraId="50085BEE" w14:textId="77777777" w:rsidR="001C7C04" w:rsidRPr="001C7C04" w:rsidRDefault="001C7C04" w:rsidP="004E3BCC">
            <w:pPr>
              <w:pStyle w:val="Tablebody"/>
              <w:spacing w:before="20" w:after="20"/>
              <w:rPr>
                <w:sz w:val="19"/>
                <w:szCs w:val="19"/>
              </w:rPr>
            </w:pPr>
            <w:r w:rsidRPr="001C7C04">
              <w:rPr>
                <w:sz w:val="19"/>
                <w:szCs w:val="19"/>
              </w:rPr>
              <w:t>Vested assets and other revenue</w:t>
            </w:r>
          </w:p>
        </w:tc>
        <w:tc>
          <w:tcPr>
            <w:tcW w:w="1150" w:type="dxa"/>
            <w:noWrap/>
          </w:tcPr>
          <w:p w14:paraId="19B218BF" w14:textId="203F50C1" w:rsidR="001C7C04" w:rsidRPr="001C7C04" w:rsidRDefault="001C7C04" w:rsidP="004E3BCC">
            <w:pPr>
              <w:pStyle w:val="Tablebody"/>
              <w:spacing w:before="20" w:after="20"/>
              <w:jc w:val="right"/>
              <w:rPr>
                <w:sz w:val="19"/>
                <w:szCs w:val="19"/>
              </w:rPr>
            </w:pPr>
            <w:r w:rsidRPr="001C7C04">
              <w:rPr>
                <w:sz w:val="19"/>
                <w:szCs w:val="19"/>
              </w:rPr>
              <w:t xml:space="preserve"> 1,700 </w:t>
            </w:r>
          </w:p>
        </w:tc>
        <w:tc>
          <w:tcPr>
            <w:tcW w:w="1151" w:type="dxa"/>
            <w:noWrap/>
          </w:tcPr>
          <w:p w14:paraId="606C120E" w14:textId="3809CFA9" w:rsidR="001C7C04" w:rsidRPr="001C7C04" w:rsidRDefault="001C7C04" w:rsidP="004E3BCC">
            <w:pPr>
              <w:pStyle w:val="Tablebody"/>
              <w:spacing w:before="20" w:after="20"/>
              <w:jc w:val="right"/>
              <w:rPr>
                <w:sz w:val="19"/>
                <w:szCs w:val="19"/>
              </w:rPr>
            </w:pPr>
            <w:r w:rsidRPr="001C7C04">
              <w:rPr>
                <w:sz w:val="19"/>
                <w:szCs w:val="19"/>
              </w:rPr>
              <w:t xml:space="preserve"> 2,247 </w:t>
            </w:r>
          </w:p>
        </w:tc>
        <w:tc>
          <w:tcPr>
            <w:tcW w:w="1242" w:type="dxa"/>
            <w:noWrap/>
          </w:tcPr>
          <w:p w14:paraId="2CFD858B" w14:textId="6B704E2C" w:rsidR="001C7C04" w:rsidRPr="001C7C04" w:rsidRDefault="001C7C04" w:rsidP="004E3BCC">
            <w:pPr>
              <w:pStyle w:val="Tablebody"/>
              <w:spacing w:before="20" w:after="20"/>
              <w:jc w:val="right"/>
              <w:rPr>
                <w:sz w:val="19"/>
                <w:szCs w:val="19"/>
              </w:rPr>
            </w:pPr>
            <w:r w:rsidRPr="001C7C04">
              <w:rPr>
                <w:sz w:val="19"/>
                <w:szCs w:val="19"/>
              </w:rPr>
              <w:t xml:space="preserve"> 1,604 </w:t>
            </w:r>
          </w:p>
        </w:tc>
        <w:tc>
          <w:tcPr>
            <w:tcW w:w="1151" w:type="dxa"/>
            <w:noWrap/>
          </w:tcPr>
          <w:p w14:paraId="14F8F2E6" w14:textId="4E73EEA3" w:rsidR="001C7C04" w:rsidRPr="001C7C04" w:rsidRDefault="001C7C04" w:rsidP="004E3BCC">
            <w:pPr>
              <w:pStyle w:val="Tablebody"/>
              <w:spacing w:before="20" w:after="20"/>
              <w:jc w:val="right"/>
              <w:rPr>
                <w:sz w:val="19"/>
                <w:szCs w:val="19"/>
              </w:rPr>
            </w:pPr>
            <w:r w:rsidRPr="001C7C04">
              <w:rPr>
                <w:sz w:val="19"/>
                <w:szCs w:val="19"/>
              </w:rPr>
              <w:t xml:space="preserve"> 107 </w:t>
            </w:r>
          </w:p>
        </w:tc>
        <w:tc>
          <w:tcPr>
            <w:tcW w:w="1150" w:type="dxa"/>
            <w:noWrap/>
          </w:tcPr>
          <w:p w14:paraId="2D8B2D62" w14:textId="5096B868" w:rsidR="001C7C04" w:rsidRPr="001C7C04" w:rsidRDefault="001C7C04" w:rsidP="004E3BCC">
            <w:pPr>
              <w:pStyle w:val="Tablebody"/>
              <w:spacing w:before="20" w:after="20"/>
              <w:jc w:val="right"/>
              <w:rPr>
                <w:sz w:val="19"/>
                <w:szCs w:val="19"/>
              </w:rPr>
            </w:pPr>
            <w:r w:rsidRPr="001C7C04">
              <w:rPr>
                <w:sz w:val="19"/>
                <w:szCs w:val="19"/>
              </w:rPr>
              <w:t xml:space="preserve"> 109 </w:t>
            </w:r>
          </w:p>
        </w:tc>
        <w:tc>
          <w:tcPr>
            <w:tcW w:w="1151" w:type="dxa"/>
            <w:noWrap/>
          </w:tcPr>
          <w:p w14:paraId="4F58DB8C" w14:textId="412D5BC7" w:rsidR="001C7C04" w:rsidRPr="001C7C04" w:rsidRDefault="001C7C04" w:rsidP="004E3BCC">
            <w:pPr>
              <w:pStyle w:val="Tablebody"/>
              <w:spacing w:before="20" w:after="20"/>
              <w:jc w:val="right"/>
              <w:rPr>
                <w:sz w:val="19"/>
                <w:szCs w:val="19"/>
              </w:rPr>
            </w:pPr>
            <w:r w:rsidRPr="001C7C04">
              <w:rPr>
                <w:sz w:val="19"/>
                <w:szCs w:val="19"/>
              </w:rPr>
              <w:t xml:space="preserve"> 111 </w:t>
            </w:r>
          </w:p>
        </w:tc>
        <w:tc>
          <w:tcPr>
            <w:tcW w:w="1150" w:type="dxa"/>
            <w:noWrap/>
          </w:tcPr>
          <w:p w14:paraId="1EEB669F" w14:textId="0426ADA6" w:rsidR="001C7C04" w:rsidRPr="001C7C04" w:rsidRDefault="001C7C04" w:rsidP="004E3BCC">
            <w:pPr>
              <w:pStyle w:val="Tablebody"/>
              <w:spacing w:before="20" w:after="20"/>
              <w:jc w:val="right"/>
              <w:rPr>
                <w:sz w:val="19"/>
                <w:szCs w:val="19"/>
              </w:rPr>
            </w:pPr>
            <w:r w:rsidRPr="001C7C04">
              <w:rPr>
                <w:sz w:val="19"/>
                <w:szCs w:val="19"/>
              </w:rPr>
              <w:t xml:space="preserve"> 1,613 </w:t>
            </w:r>
          </w:p>
        </w:tc>
        <w:tc>
          <w:tcPr>
            <w:tcW w:w="1151" w:type="dxa"/>
            <w:noWrap/>
          </w:tcPr>
          <w:p w14:paraId="47CCB6A8" w14:textId="5AE0704D" w:rsidR="001C7C04" w:rsidRPr="001C7C04" w:rsidRDefault="001C7C04" w:rsidP="004E3BCC">
            <w:pPr>
              <w:pStyle w:val="Tablebody"/>
              <w:spacing w:before="20" w:after="20"/>
              <w:jc w:val="right"/>
              <w:rPr>
                <w:sz w:val="19"/>
                <w:szCs w:val="19"/>
              </w:rPr>
            </w:pPr>
            <w:r w:rsidRPr="001C7C04">
              <w:rPr>
                <w:sz w:val="19"/>
                <w:szCs w:val="19"/>
              </w:rPr>
              <w:t xml:space="preserve"> 1,115 </w:t>
            </w:r>
          </w:p>
        </w:tc>
        <w:tc>
          <w:tcPr>
            <w:tcW w:w="1150" w:type="dxa"/>
            <w:noWrap/>
          </w:tcPr>
          <w:p w14:paraId="13881D28" w14:textId="6F41203F" w:rsidR="001C7C04" w:rsidRPr="001C7C04" w:rsidRDefault="001C7C04" w:rsidP="004E3BCC">
            <w:pPr>
              <w:pStyle w:val="Tablebody"/>
              <w:spacing w:before="20" w:after="20"/>
              <w:jc w:val="right"/>
              <w:rPr>
                <w:sz w:val="19"/>
                <w:szCs w:val="19"/>
              </w:rPr>
            </w:pPr>
            <w:r w:rsidRPr="001C7C04">
              <w:rPr>
                <w:sz w:val="19"/>
                <w:szCs w:val="19"/>
              </w:rPr>
              <w:t xml:space="preserve"> 117 </w:t>
            </w:r>
          </w:p>
        </w:tc>
        <w:tc>
          <w:tcPr>
            <w:tcW w:w="1151" w:type="dxa"/>
            <w:noWrap/>
          </w:tcPr>
          <w:p w14:paraId="67D33E01" w14:textId="307F0EC4" w:rsidR="001C7C04" w:rsidRPr="001C7C04" w:rsidRDefault="001C7C04" w:rsidP="004E3BCC">
            <w:pPr>
              <w:pStyle w:val="Tablebody"/>
              <w:spacing w:before="20" w:after="20"/>
              <w:jc w:val="right"/>
              <w:rPr>
                <w:sz w:val="19"/>
                <w:szCs w:val="19"/>
              </w:rPr>
            </w:pPr>
            <w:r w:rsidRPr="001C7C04">
              <w:rPr>
                <w:sz w:val="19"/>
                <w:szCs w:val="19"/>
              </w:rPr>
              <w:t xml:space="preserve"> 120 </w:t>
            </w:r>
          </w:p>
        </w:tc>
      </w:tr>
      <w:tr w:rsidR="001C7C04" w:rsidRPr="00B4136E" w14:paraId="000D8E3F" w14:textId="77777777" w:rsidTr="0094052A">
        <w:trPr>
          <w:trHeight w:val="255"/>
        </w:trPr>
        <w:tc>
          <w:tcPr>
            <w:tcW w:w="2694" w:type="dxa"/>
            <w:noWrap/>
            <w:hideMark/>
          </w:tcPr>
          <w:p w14:paraId="18BCE713" w14:textId="77777777" w:rsidR="001C7C04" w:rsidRPr="001C7C04" w:rsidRDefault="001C7C04" w:rsidP="004E3BCC">
            <w:pPr>
              <w:pStyle w:val="Tablebody"/>
              <w:spacing w:before="20" w:after="20"/>
              <w:rPr>
                <w:sz w:val="19"/>
                <w:szCs w:val="19"/>
              </w:rPr>
            </w:pPr>
            <w:r w:rsidRPr="001C7C04">
              <w:rPr>
                <w:sz w:val="19"/>
                <w:szCs w:val="19"/>
              </w:rPr>
              <w:t>Fair value movements - gains</w:t>
            </w:r>
          </w:p>
        </w:tc>
        <w:tc>
          <w:tcPr>
            <w:tcW w:w="1150" w:type="dxa"/>
            <w:noWrap/>
          </w:tcPr>
          <w:p w14:paraId="7AE6F016" w14:textId="1566550A" w:rsidR="001C7C04" w:rsidRPr="001C7C04" w:rsidRDefault="001C7C04" w:rsidP="004E3BCC">
            <w:pPr>
              <w:pStyle w:val="Tablebody"/>
              <w:spacing w:before="20" w:after="20"/>
              <w:jc w:val="right"/>
              <w:rPr>
                <w:sz w:val="19"/>
                <w:szCs w:val="19"/>
              </w:rPr>
            </w:pPr>
            <w:r w:rsidRPr="001C7C04">
              <w:rPr>
                <w:sz w:val="19"/>
                <w:szCs w:val="19"/>
              </w:rPr>
              <w:t xml:space="preserve"> 7,557 </w:t>
            </w:r>
          </w:p>
        </w:tc>
        <w:tc>
          <w:tcPr>
            <w:tcW w:w="1151" w:type="dxa"/>
            <w:noWrap/>
          </w:tcPr>
          <w:p w14:paraId="0895821E" w14:textId="11D92053" w:rsidR="001C7C04" w:rsidRPr="001C7C04" w:rsidRDefault="001C7C04" w:rsidP="004E3BCC">
            <w:pPr>
              <w:pStyle w:val="Tablebody"/>
              <w:spacing w:before="20" w:after="20"/>
              <w:jc w:val="right"/>
              <w:rPr>
                <w:sz w:val="19"/>
                <w:szCs w:val="19"/>
              </w:rPr>
            </w:pPr>
            <w:r w:rsidRPr="001C7C04">
              <w:rPr>
                <w:sz w:val="19"/>
                <w:szCs w:val="19"/>
              </w:rPr>
              <w:t xml:space="preserve"> 4,758 </w:t>
            </w:r>
          </w:p>
        </w:tc>
        <w:tc>
          <w:tcPr>
            <w:tcW w:w="1242" w:type="dxa"/>
            <w:noWrap/>
          </w:tcPr>
          <w:p w14:paraId="6AAD71C4" w14:textId="51B9D2C3" w:rsidR="001C7C04" w:rsidRPr="001C7C04" w:rsidRDefault="001C7C04" w:rsidP="004E3BCC">
            <w:pPr>
              <w:pStyle w:val="Tablebody"/>
              <w:spacing w:before="20" w:after="20"/>
              <w:jc w:val="right"/>
              <w:rPr>
                <w:sz w:val="19"/>
                <w:szCs w:val="19"/>
              </w:rPr>
            </w:pPr>
            <w:r w:rsidRPr="001C7C04">
              <w:rPr>
                <w:sz w:val="19"/>
                <w:szCs w:val="19"/>
              </w:rPr>
              <w:t xml:space="preserve"> 4,647 </w:t>
            </w:r>
          </w:p>
        </w:tc>
        <w:tc>
          <w:tcPr>
            <w:tcW w:w="1151" w:type="dxa"/>
            <w:noWrap/>
          </w:tcPr>
          <w:p w14:paraId="1AF2673D" w14:textId="60D76F09" w:rsidR="001C7C04" w:rsidRPr="001C7C04" w:rsidRDefault="001C7C04" w:rsidP="004E3BCC">
            <w:pPr>
              <w:pStyle w:val="Tablebody"/>
              <w:spacing w:before="20" w:after="20"/>
              <w:jc w:val="right"/>
              <w:rPr>
                <w:sz w:val="19"/>
                <w:szCs w:val="19"/>
              </w:rPr>
            </w:pPr>
            <w:r w:rsidRPr="001C7C04">
              <w:rPr>
                <w:sz w:val="19"/>
                <w:szCs w:val="19"/>
              </w:rPr>
              <w:t xml:space="preserve"> 4,647 </w:t>
            </w:r>
          </w:p>
        </w:tc>
        <w:tc>
          <w:tcPr>
            <w:tcW w:w="1150" w:type="dxa"/>
            <w:noWrap/>
          </w:tcPr>
          <w:p w14:paraId="606F4C60" w14:textId="43CB9133" w:rsidR="001C7C04" w:rsidRPr="001C7C04" w:rsidRDefault="001C7C04" w:rsidP="004E3BCC">
            <w:pPr>
              <w:pStyle w:val="Tablebody"/>
              <w:spacing w:before="20" w:after="20"/>
              <w:jc w:val="right"/>
              <w:rPr>
                <w:sz w:val="19"/>
                <w:szCs w:val="19"/>
              </w:rPr>
            </w:pPr>
            <w:r w:rsidRPr="001C7C04">
              <w:rPr>
                <w:sz w:val="19"/>
                <w:szCs w:val="19"/>
              </w:rPr>
              <w:t xml:space="preserve"> 4,357 </w:t>
            </w:r>
          </w:p>
        </w:tc>
        <w:tc>
          <w:tcPr>
            <w:tcW w:w="1151" w:type="dxa"/>
            <w:noWrap/>
          </w:tcPr>
          <w:p w14:paraId="28D1E813" w14:textId="738E1EB3" w:rsidR="001C7C04" w:rsidRPr="001C7C04" w:rsidRDefault="001C7C04" w:rsidP="004E3BCC">
            <w:pPr>
              <w:pStyle w:val="Tablebody"/>
              <w:spacing w:before="20" w:after="20"/>
              <w:jc w:val="right"/>
              <w:rPr>
                <w:sz w:val="19"/>
                <w:szCs w:val="19"/>
              </w:rPr>
            </w:pPr>
            <w:r w:rsidRPr="001C7C04">
              <w:rPr>
                <w:sz w:val="19"/>
                <w:szCs w:val="19"/>
              </w:rPr>
              <w:t xml:space="preserve"> 4,211 </w:t>
            </w:r>
          </w:p>
        </w:tc>
        <w:tc>
          <w:tcPr>
            <w:tcW w:w="1150" w:type="dxa"/>
            <w:noWrap/>
          </w:tcPr>
          <w:p w14:paraId="17C0FBA5" w14:textId="2E3CBCAE" w:rsidR="001C7C04" w:rsidRPr="001C7C04" w:rsidRDefault="001C7C04" w:rsidP="004E3BCC">
            <w:pPr>
              <w:pStyle w:val="Tablebody"/>
              <w:spacing w:before="20" w:after="20"/>
              <w:jc w:val="right"/>
              <w:rPr>
                <w:sz w:val="19"/>
                <w:szCs w:val="19"/>
              </w:rPr>
            </w:pPr>
            <w:r w:rsidRPr="001C7C04">
              <w:rPr>
                <w:sz w:val="19"/>
                <w:szCs w:val="19"/>
              </w:rPr>
              <w:t xml:space="preserve"> 4,066 </w:t>
            </w:r>
          </w:p>
        </w:tc>
        <w:tc>
          <w:tcPr>
            <w:tcW w:w="1151" w:type="dxa"/>
            <w:noWrap/>
          </w:tcPr>
          <w:p w14:paraId="61829B24" w14:textId="6B1F183B" w:rsidR="001C7C04" w:rsidRPr="001C7C04" w:rsidRDefault="001C7C04" w:rsidP="004E3BCC">
            <w:pPr>
              <w:pStyle w:val="Tablebody"/>
              <w:spacing w:before="20" w:after="20"/>
              <w:jc w:val="right"/>
              <w:rPr>
                <w:sz w:val="19"/>
                <w:szCs w:val="19"/>
              </w:rPr>
            </w:pPr>
            <w:r w:rsidRPr="001C7C04">
              <w:rPr>
                <w:sz w:val="19"/>
                <w:szCs w:val="19"/>
              </w:rPr>
              <w:t xml:space="preserve"> 4,066 </w:t>
            </w:r>
          </w:p>
        </w:tc>
        <w:tc>
          <w:tcPr>
            <w:tcW w:w="1150" w:type="dxa"/>
            <w:noWrap/>
          </w:tcPr>
          <w:p w14:paraId="6A86A8BD" w14:textId="22F1720B" w:rsidR="001C7C04" w:rsidRPr="001C7C04" w:rsidRDefault="001C7C04" w:rsidP="004E3BCC">
            <w:pPr>
              <w:pStyle w:val="Tablebody"/>
              <w:spacing w:before="20" w:after="20"/>
              <w:jc w:val="right"/>
              <w:rPr>
                <w:sz w:val="19"/>
                <w:szCs w:val="19"/>
              </w:rPr>
            </w:pPr>
            <w:r w:rsidRPr="001C7C04">
              <w:rPr>
                <w:sz w:val="19"/>
                <w:szCs w:val="19"/>
              </w:rPr>
              <w:t xml:space="preserve"> 4,066 </w:t>
            </w:r>
          </w:p>
        </w:tc>
        <w:tc>
          <w:tcPr>
            <w:tcW w:w="1151" w:type="dxa"/>
            <w:noWrap/>
          </w:tcPr>
          <w:p w14:paraId="4B0453BE" w14:textId="23B0C4F9" w:rsidR="001C7C04" w:rsidRPr="001C7C04" w:rsidRDefault="001C7C04" w:rsidP="004E3BCC">
            <w:pPr>
              <w:pStyle w:val="Tablebody"/>
              <w:spacing w:before="20" w:after="20"/>
              <w:jc w:val="right"/>
              <w:rPr>
                <w:sz w:val="19"/>
                <w:szCs w:val="19"/>
              </w:rPr>
            </w:pPr>
            <w:r w:rsidRPr="001C7C04">
              <w:rPr>
                <w:sz w:val="19"/>
                <w:szCs w:val="19"/>
              </w:rPr>
              <w:t xml:space="preserve"> 3,921 </w:t>
            </w:r>
          </w:p>
        </w:tc>
      </w:tr>
      <w:tr w:rsidR="001C7C04" w:rsidRPr="00B4136E" w14:paraId="78FE3975" w14:textId="77777777" w:rsidTr="0094052A">
        <w:trPr>
          <w:trHeight w:val="255"/>
        </w:trPr>
        <w:tc>
          <w:tcPr>
            <w:tcW w:w="2694" w:type="dxa"/>
            <w:noWrap/>
            <w:hideMark/>
          </w:tcPr>
          <w:p w14:paraId="2316C1C8" w14:textId="77777777" w:rsidR="001C7C04" w:rsidRPr="001C7C04" w:rsidRDefault="001C7C04" w:rsidP="004E3BCC">
            <w:pPr>
              <w:pStyle w:val="Tablebody"/>
              <w:spacing w:before="20" w:after="20"/>
              <w:rPr>
                <w:sz w:val="19"/>
                <w:szCs w:val="19"/>
              </w:rPr>
            </w:pPr>
            <w:r w:rsidRPr="001C7C04">
              <w:rPr>
                <w:sz w:val="19"/>
                <w:szCs w:val="19"/>
              </w:rPr>
              <w:t>Finance revenue</w:t>
            </w:r>
          </w:p>
        </w:tc>
        <w:tc>
          <w:tcPr>
            <w:tcW w:w="1150" w:type="dxa"/>
            <w:noWrap/>
          </w:tcPr>
          <w:p w14:paraId="2BE189B5" w14:textId="4F81480B" w:rsidR="001C7C04" w:rsidRPr="001C7C04" w:rsidRDefault="001C7C04" w:rsidP="004E3BCC">
            <w:pPr>
              <w:pStyle w:val="Tablebody"/>
              <w:spacing w:before="20" w:after="20"/>
              <w:jc w:val="right"/>
              <w:rPr>
                <w:sz w:val="19"/>
                <w:szCs w:val="19"/>
              </w:rPr>
            </w:pPr>
            <w:r w:rsidRPr="001C7C04">
              <w:rPr>
                <w:sz w:val="19"/>
                <w:szCs w:val="19"/>
              </w:rPr>
              <w:t xml:space="preserve"> 100 </w:t>
            </w:r>
          </w:p>
        </w:tc>
        <w:tc>
          <w:tcPr>
            <w:tcW w:w="1151" w:type="dxa"/>
            <w:noWrap/>
          </w:tcPr>
          <w:p w14:paraId="066CB3F5" w14:textId="2DB5A1B1" w:rsidR="001C7C04" w:rsidRPr="001C7C04" w:rsidRDefault="001C7C04" w:rsidP="004E3BCC">
            <w:pPr>
              <w:pStyle w:val="Tablebody"/>
              <w:spacing w:before="20" w:after="20"/>
              <w:jc w:val="right"/>
              <w:rPr>
                <w:sz w:val="19"/>
                <w:szCs w:val="19"/>
              </w:rPr>
            </w:pPr>
            <w:r w:rsidRPr="001C7C04">
              <w:rPr>
                <w:sz w:val="19"/>
                <w:szCs w:val="19"/>
              </w:rPr>
              <w:t xml:space="preserve"> 36 </w:t>
            </w:r>
          </w:p>
        </w:tc>
        <w:tc>
          <w:tcPr>
            <w:tcW w:w="1242" w:type="dxa"/>
            <w:noWrap/>
          </w:tcPr>
          <w:p w14:paraId="13407142" w14:textId="2C08D905" w:rsidR="001C7C04" w:rsidRPr="001C7C04" w:rsidRDefault="001C7C04" w:rsidP="004E3BCC">
            <w:pPr>
              <w:pStyle w:val="Tablebody"/>
              <w:spacing w:before="20" w:after="20"/>
              <w:jc w:val="right"/>
              <w:rPr>
                <w:sz w:val="19"/>
                <w:szCs w:val="19"/>
              </w:rPr>
            </w:pPr>
            <w:r w:rsidRPr="001C7C04">
              <w:rPr>
                <w:sz w:val="19"/>
                <w:szCs w:val="19"/>
              </w:rPr>
              <w:t xml:space="preserve"> 104 </w:t>
            </w:r>
          </w:p>
        </w:tc>
        <w:tc>
          <w:tcPr>
            <w:tcW w:w="1151" w:type="dxa"/>
            <w:noWrap/>
          </w:tcPr>
          <w:p w14:paraId="2A45ADBF" w14:textId="6A7A66DC" w:rsidR="001C7C04" w:rsidRPr="001C7C04" w:rsidRDefault="001C7C04" w:rsidP="004E3BCC">
            <w:pPr>
              <w:pStyle w:val="Tablebody"/>
              <w:spacing w:before="20" w:after="20"/>
              <w:jc w:val="right"/>
              <w:rPr>
                <w:sz w:val="19"/>
                <w:szCs w:val="19"/>
              </w:rPr>
            </w:pPr>
            <w:r w:rsidRPr="001C7C04">
              <w:rPr>
                <w:sz w:val="19"/>
                <w:szCs w:val="19"/>
              </w:rPr>
              <w:t xml:space="preserve"> 69 </w:t>
            </w:r>
          </w:p>
        </w:tc>
        <w:tc>
          <w:tcPr>
            <w:tcW w:w="1150" w:type="dxa"/>
            <w:noWrap/>
          </w:tcPr>
          <w:p w14:paraId="4E2737C7" w14:textId="74C90226" w:rsidR="001C7C04" w:rsidRPr="001C7C04" w:rsidRDefault="001C7C04" w:rsidP="004E3BCC">
            <w:pPr>
              <w:pStyle w:val="Tablebody"/>
              <w:spacing w:before="20" w:after="20"/>
              <w:jc w:val="right"/>
              <w:rPr>
                <w:sz w:val="19"/>
                <w:szCs w:val="19"/>
              </w:rPr>
            </w:pPr>
            <w:r w:rsidRPr="001C7C04">
              <w:rPr>
                <w:sz w:val="19"/>
                <w:szCs w:val="19"/>
              </w:rPr>
              <w:t xml:space="preserve"> 71 </w:t>
            </w:r>
          </w:p>
        </w:tc>
        <w:tc>
          <w:tcPr>
            <w:tcW w:w="1151" w:type="dxa"/>
            <w:noWrap/>
          </w:tcPr>
          <w:p w14:paraId="51939A65" w14:textId="5E647226" w:rsidR="001C7C04" w:rsidRPr="001C7C04" w:rsidRDefault="001C7C04" w:rsidP="004E3BCC">
            <w:pPr>
              <w:pStyle w:val="Tablebody"/>
              <w:spacing w:before="20" w:after="20"/>
              <w:jc w:val="right"/>
              <w:rPr>
                <w:sz w:val="19"/>
                <w:szCs w:val="19"/>
              </w:rPr>
            </w:pPr>
            <w:r w:rsidRPr="001C7C04">
              <w:rPr>
                <w:sz w:val="19"/>
                <w:szCs w:val="19"/>
              </w:rPr>
              <w:t xml:space="preserve"> 111 </w:t>
            </w:r>
          </w:p>
        </w:tc>
        <w:tc>
          <w:tcPr>
            <w:tcW w:w="1150" w:type="dxa"/>
            <w:noWrap/>
          </w:tcPr>
          <w:p w14:paraId="2696EB03" w14:textId="4E7C0FDE" w:rsidR="001C7C04" w:rsidRPr="001C7C04" w:rsidRDefault="001C7C04" w:rsidP="004E3BCC">
            <w:pPr>
              <w:pStyle w:val="Tablebody"/>
              <w:spacing w:before="20" w:after="20"/>
              <w:jc w:val="right"/>
              <w:rPr>
                <w:sz w:val="19"/>
                <w:szCs w:val="19"/>
              </w:rPr>
            </w:pPr>
            <w:r w:rsidRPr="001C7C04">
              <w:rPr>
                <w:sz w:val="19"/>
                <w:szCs w:val="19"/>
              </w:rPr>
              <w:t xml:space="preserve"> 113 </w:t>
            </w:r>
          </w:p>
        </w:tc>
        <w:tc>
          <w:tcPr>
            <w:tcW w:w="1151" w:type="dxa"/>
            <w:noWrap/>
          </w:tcPr>
          <w:p w14:paraId="06C28F29" w14:textId="08799F5A" w:rsidR="001C7C04" w:rsidRPr="001C7C04" w:rsidRDefault="001C7C04" w:rsidP="004E3BCC">
            <w:pPr>
              <w:pStyle w:val="Tablebody"/>
              <w:spacing w:before="20" w:after="20"/>
              <w:jc w:val="right"/>
              <w:rPr>
                <w:sz w:val="19"/>
                <w:szCs w:val="19"/>
              </w:rPr>
            </w:pPr>
            <w:r w:rsidRPr="001C7C04">
              <w:rPr>
                <w:sz w:val="19"/>
                <w:szCs w:val="19"/>
              </w:rPr>
              <w:t xml:space="preserve"> 115 </w:t>
            </w:r>
          </w:p>
        </w:tc>
        <w:tc>
          <w:tcPr>
            <w:tcW w:w="1150" w:type="dxa"/>
            <w:noWrap/>
          </w:tcPr>
          <w:p w14:paraId="70FACCCB" w14:textId="3CE30228" w:rsidR="001C7C04" w:rsidRPr="001C7C04" w:rsidRDefault="001C7C04" w:rsidP="004E3BCC">
            <w:pPr>
              <w:pStyle w:val="Tablebody"/>
              <w:spacing w:before="20" w:after="20"/>
              <w:jc w:val="right"/>
              <w:rPr>
                <w:sz w:val="19"/>
                <w:szCs w:val="19"/>
              </w:rPr>
            </w:pPr>
            <w:r w:rsidRPr="001C7C04">
              <w:rPr>
                <w:sz w:val="19"/>
                <w:szCs w:val="19"/>
              </w:rPr>
              <w:t xml:space="preserve"> 76 </w:t>
            </w:r>
          </w:p>
        </w:tc>
        <w:tc>
          <w:tcPr>
            <w:tcW w:w="1151" w:type="dxa"/>
            <w:noWrap/>
          </w:tcPr>
          <w:p w14:paraId="608F6ABA" w14:textId="6BD696CA" w:rsidR="001C7C04" w:rsidRPr="001C7C04" w:rsidRDefault="001C7C04" w:rsidP="004E3BCC">
            <w:pPr>
              <w:pStyle w:val="Tablebody"/>
              <w:spacing w:before="20" w:after="20"/>
              <w:jc w:val="right"/>
              <w:rPr>
                <w:sz w:val="19"/>
                <w:szCs w:val="19"/>
              </w:rPr>
            </w:pPr>
            <w:r w:rsidRPr="001C7C04">
              <w:rPr>
                <w:sz w:val="19"/>
                <w:szCs w:val="19"/>
              </w:rPr>
              <w:t xml:space="preserve"> 77 </w:t>
            </w:r>
          </w:p>
        </w:tc>
      </w:tr>
      <w:tr w:rsidR="001C7C04" w:rsidRPr="004E3BCC" w14:paraId="24A42548" w14:textId="77777777" w:rsidTr="0094052A">
        <w:trPr>
          <w:trHeight w:val="255"/>
        </w:trPr>
        <w:tc>
          <w:tcPr>
            <w:tcW w:w="2694" w:type="dxa"/>
            <w:tcBorders>
              <w:top w:val="single" w:sz="4" w:space="0" w:color="75CEDE" w:themeColor="accent2"/>
              <w:bottom w:val="single" w:sz="4" w:space="0" w:color="75CEDE" w:themeColor="accent2"/>
            </w:tcBorders>
            <w:noWrap/>
            <w:hideMark/>
          </w:tcPr>
          <w:p w14:paraId="5388A71A" w14:textId="77777777" w:rsidR="001C7C04" w:rsidRPr="004E3BCC" w:rsidRDefault="001C7C04" w:rsidP="004E3BCC">
            <w:pPr>
              <w:pStyle w:val="Tablebody"/>
              <w:spacing w:before="20" w:after="20"/>
              <w:rPr>
                <w:b/>
                <w:bCs w:val="0"/>
                <w:sz w:val="19"/>
                <w:szCs w:val="19"/>
              </w:rPr>
            </w:pPr>
            <w:r w:rsidRPr="004E3BCC">
              <w:rPr>
                <w:b/>
                <w:bCs w:val="0"/>
                <w:sz w:val="19"/>
                <w:szCs w:val="19"/>
              </w:rPr>
              <w:t>Total revenue</w:t>
            </w:r>
          </w:p>
        </w:tc>
        <w:tc>
          <w:tcPr>
            <w:tcW w:w="1150" w:type="dxa"/>
            <w:tcBorders>
              <w:top w:val="single" w:sz="4" w:space="0" w:color="75CEDE" w:themeColor="accent2"/>
              <w:bottom w:val="single" w:sz="4" w:space="0" w:color="75CEDE" w:themeColor="accent2"/>
            </w:tcBorders>
            <w:noWrap/>
          </w:tcPr>
          <w:p w14:paraId="7E626C98" w14:textId="2263B08E"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993,021 </w:t>
            </w:r>
          </w:p>
        </w:tc>
        <w:tc>
          <w:tcPr>
            <w:tcW w:w="1151" w:type="dxa"/>
            <w:tcBorders>
              <w:top w:val="single" w:sz="4" w:space="0" w:color="75CEDE" w:themeColor="accent2"/>
              <w:bottom w:val="single" w:sz="4" w:space="0" w:color="75CEDE" w:themeColor="accent2"/>
            </w:tcBorders>
            <w:noWrap/>
          </w:tcPr>
          <w:p w14:paraId="20ED024D" w14:textId="65790416"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1,091,431 </w:t>
            </w:r>
          </w:p>
        </w:tc>
        <w:tc>
          <w:tcPr>
            <w:tcW w:w="1242" w:type="dxa"/>
            <w:tcBorders>
              <w:top w:val="single" w:sz="4" w:space="0" w:color="75CEDE" w:themeColor="accent2"/>
              <w:bottom w:val="single" w:sz="4" w:space="0" w:color="75CEDE" w:themeColor="accent2"/>
            </w:tcBorders>
            <w:noWrap/>
          </w:tcPr>
          <w:p w14:paraId="3F7DF9D9" w14:textId="6E9EAB49"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784,658 </w:t>
            </w:r>
          </w:p>
        </w:tc>
        <w:tc>
          <w:tcPr>
            <w:tcW w:w="1151" w:type="dxa"/>
            <w:tcBorders>
              <w:top w:val="single" w:sz="4" w:space="0" w:color="75CEDE" w:themeColor="accent2"/>
              <w:bottom w:val="single" w:sz="4" w:space="0" w:color="75CEDE" w:themeColor="accent2"/>
            </w:tcBorders>
            <w:noWrap/>
          </w:tcPr>
          <w:p w14:paraId="5EE6C44F" w14:textId="581E13EB"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788,770 </w:t>
            </w:r>
          </w:p>
        </w:tc>
        <w:tc>
          <w:tcPr>
            <w:tcW w:w="1150" w:type="dxa"/>
            <w:tcBorders>
              <w:top w:val="single" w:sz="4" w:space="0" w:color="75CEDE" w:themeColor="accent2"/>
              <w:bottom w:val="single" w:sz="4" w:space="0" w:color="75CEDE" w:themeColor="accent2"/>
            </w:tcBorders>
            <w:noWrap/>
          </w:tcPr>
          <w:p w14:paraId="5605F9AB" w14:textId="14EEF6B7"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820,362 </w:t>
            </w:r>
          </w:p>
        </w:tc>
        <w:tc>
          <w:tcPr>
            <w:tcW w:w="1151" w:type="dxa"/>
            <w:tcBorders>
              <w:top w:val="single" w:sz="4" w:space="0" w:color="75CEDE" w:themeColor="accent2"/>
              <w:bottom w:val="single" w:sz="4" w:space="0" w:color="75CEDE" w:themeColor="accent2"/>
            </w:tcBorders>
            <w:noWrap/>
          </w:tcPr>
          <w:p w14:paraId="3E47EF56" w14:textId="2E7B83E0"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848,559 </w:t>
            </w:r>
          </w:p>
        </w:tc>
        <w:tc>
          <w:tcPr>
            <w:tcW w:w="1150" w:type="dxa"/>
            <w:tcBorders>
              <w:top w:val="single" w:sz="4" w:space="0" w:color="75CEDE" w:themeColor="accent2"/>
              <w:bottom w:val="single" w:sz="4" w:space="0" w:color="75CEDE" w:themeColor="accent2"/>
            </w:tcBorders>
            <w:noWrap/>
          </w:tcPr>
          <w:p w14:paraId="68B58464" w14:textId="537F0775"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882,223 </w:t>
            </w:r>
          </w:p>
        </w:tc>
        <w:tc>
          <w:tcPr>
            <w:tcW w:w="1151" w:type="dxa"/>
            <w:tcBorders>
              <w:top w:val="single" w:sz="4" w:space="0" w:color="75CEDE" w:themeColor="accent2"/>
              <w:bottom w:val="single" w:sz="4" w:space="0" w:color="75CEDE" w:themeColor="accent2"/>
            </w:tcBorders>
            <w:noWrap/>
          </w:tcPr>
          <w:p w14:paraId="16A4DB7A" w14:textId="4B4E0099"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914,186 </w:t>
            </w:r>
          </w:p>
        </w:tc>
        <w:tc>
          <w:tcPr>
            <w:tcW w:w="1150" w:type="dxa"/>
            <w:tcBorders>
              <w:top w:val="single" w:sz="4" w:space="0" w:color="75CEDE" w:themeColor="accent2"/>
              <w:bottom w:val="single" w:sz="4" w:space="0" w:color="75CEDE" w:themeColor="accent2"/>
            </w:tcBorders>
            <w:noWrap/>
          </w:tcPr>
          <w:p w14:paraId="4D84A76B" w14:textId="0A79D968"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925,898 </w:t>
            </w:r>
          </w:p>
        </w:tc>
        <w:tc>
          <w:tcPr>
            <w:tcW w:w="1151" w:type="dxa"/>
            <w:tcBorders>
              <w:top w:val="single" w:sz="4" w:space="0" w:color="75CEDE" w:themeColor="accent2"/>
              <w:bottom w:val="single" w:sz="4" w:space="0" w:color="75CEDE" w:themeColor="accent2"/>
            </w:tcBorders>
            <w:noWrap/>
          </w:tcPr>
          <w:p w14:paraId="75179460" w14:textId="7F962CDD"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954,206 </w:t>
            </w:r>
          </w:p>
        </w:tc>
      </w:tr>
      <w:tr w:rsidR="001C7C04" w:rsidRPr="00B4136E" w14:paraId="513D8D43" w14:textId="77777777" w:rsidTr="0094052A">
        <w:trPr>
          <w:trHeight w:val="255"/>
        </w:trPr>
        <w:tc>
          <w:tcPr>
            <w:tcW w:w="2694" w:type="dxa"/>
            <w:tcBorders>
              <w:top w:val="single" w:sz="4" w:space="0" w:color="75CEDE" w:themeColor="accent2"/>
              <w:bottom w:val="single" w:sz="4" w:space="0" w:color="75CEDE" w:themeColor="accent2"/>
              <w:right w:val="nil"/>
            </w:tcBorders>
            <w:shd w:val="clear" w:color="auto" w:fill="E3F5F8" w:themeFill="accent2" w:themeFillTint="33"/>
            <w:noWrap/>
            <w:hideMark/>
          </w:tcPr>
          <w:p w14:paraId="4836FF1E" w14:textId="77777777" w:rsidR="001C7C04" w:rsidRPr="001C7C04" w:rsidRDefault="001C7C04" w:rsidP="004E3BCC">
            <w:pPr>
              <w:pStyle w:val="Tablebody"/>
              <w:spacing w:before="20" w:after="20"/>
              <w:rPr>
                <w:b/>
                <w:bCs w:val="0"/>
                <w:sz w:val="19"/>
                <w:szCs w:val="19"/>
              </w:rPr>
            </w:pPr>
            <w:r w:rsidRPr="001C7C04">
              <w:rPr>
                <w:b/>
                <w:bCs w:val="0"/>
                <w:sz w:val="19"/>
                <w:szCs w:val="19"/>
              </w:rPr>
              <w:t>Expense</w:t>
            </w: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10848405"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46C96160" w14:textId="77777777" w:rsidR="001C7C04" w:rsidRPr="001C7C04" w:rsidRDefault="001C7C04" w:rsidP="004E3BCC">
            <w:pPr>
              <w:pStyle w:val="Tablebody"/>
              <w:spacing w:before="20" w:after="20"/>
              <w:jc w:val="right"/>
              <w:rPr>
                <w:b/>
                <w:bCs w:val="0"/>
                <w:sz w:val="19"/>
                <w:szCs w:val="19"/>
              </w:rPr>
            </w:pPr>
          </w:p>
        </w:tc>
        <w:tc>
          <w:tcPr>
            <w:tcW w:w="1242" w:type="dxa"/>
            <w:tcBorders>
              <w:top w:val="single" w:sz="4" w:space="0" w:color="75CEDE" w:themeColor="accent2"/>
              <w:left w:val="nil"/>
              <w:bottom w:val="single" w:sz="4" w:space="0" w:color="75CEDE" w:themeColor="accent2"/>
              <w:right w:val="nil"/>
            </w:tcBorders>
            <w:shd w:val="clear" w:color="auto" w:fill="E3F5F8" w:themeFill="accent2" w:themeFillTint="33"/>
          </w:tcPr>
          <w:p w14:paraId="36A96FA3"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1D2C9496" w14:textId="77777777"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524D0633"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6FF3A5D8" w14:textId="77777777"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712E4F12"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189C4C45" w14:textId="77777777"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3F26A7BE"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tcBorders>
            <w:shd w:val="clear" w:color="auto" w:fill="E3F5F8" w:themeFill="accent2" w:themeFillTint="33"/>
          </w:tcPr>
          <w:p w14:paraId="48FDF219" w14:textId="77777777" w:rsidR="001C7C04" w:rsidRPr="001C7C04" w:rsidRDefault="001C7C04" w:rsidP="004E3BCC">
            <w:pPr>
              <w:pStyle w:val="Tablebody"/>
              <w:spacing w:before="20" w:after="20"/>
              <w:jc w:val="right"/>
              <w:rPr>
                <w:b/>
                <w:bCs w:val="0"/>
                <w:sz w:val="19"/>
                <w:szCs w:val="19"/>
              </w:rPr>
            </w:pPr>
          </w:p>
        </w:tc>
      </w:tr>
      <w:tr w:rsidR="001C7C04" w:rsidRPr="00B4136E" w14:paraId="7EB9AD7A" w14:textId="77777777" w:rsidTr="0094052A">
        <w:trPr>
          <w:trHeight w:val="255"/>
        </w:trPr>
        <w:tc>
          <w:tcPr>
            <w:tcW w:w="2694" w:type="dxa"/>
            <w:tcBorders>
              <w:top w:val="single" w:sz="4" w:space="0" w:color="75CEDE" w:themeColor="accent2"/>
            </w:tcBorders>
            <w:noWrap/>
            <w:hideMark/>
          </w:tcPr>
          <w:p w14:paraId="4161178F" w14:textId="77777777" w:rsidR="001C7C04" w:rsidRPr="001C7C04" w:rsidRDefault="001C7C04" w:rsidP="004E3BCC">
            <w:pPr>
              <w:pStyle w:val="Tablebody"/>
              <w:spacing w:before="20" w:after="20"/>
              <w:rPr>
                <w:sz w:val="19"/>
                <w:szCs w:val="19"/>
              </w:rPr>
            </w:pPr>
            <w:r w:rsidRPr="001C7C04">
              <w:rPr>
                <w:sz w:val="19"/>
                <w:szCs w:val="19"/>
              </w:rPr>
              <w:t>Finance expense</w:t>
            </w:r>
          </w:p>
        </w:tc>
        <w:tc>
          <w:tcPr>
            <w:tcW w:w="1150" w:type="dxa"/>
            <w:tcBorders>
              <w:top w:val="single" w:sz="4" w:space="0" w:color="75CEDE" w:themeColor="accent2"/>
            </w:tcBorders>
            <w:noWrap/>
          </w:tcPr>
          <w:p w14:paraId="3A506631" w14:textId="3F44226E" w:rsidR="001C7C04" w:rsidRPr="001C7C04" w:rsidRDefault="001C7C04" w:rsidP="004E3BCC">
            <w:pPr>
              <w:pStyle w:val="Tablebody"/>
              <w:spacing w:before="20" w:after="20"/>
              <w:jc w:val="right"/>
              <w:rPr>
                <w:sz w:val="19"/>
                <w:szCs w:val="19"/>
              </w:rPr>
            </w:pPr>
            <w:r w:rsidRPr="001C7C04">
              <w:rPr>
                <w:sz w:val="19"/>
                <w:szCs w:val="19"/>
              </w:rPr>
              <w:t xml:space="preserve"> 72,264 </w:t>
            </w:r>
          </w:p>
        </w:tc>
        <w:tc>
          <w:tcPr>
            <w:tcW w:w="1151" w:type="dxa"/>
            <w:tcBorders>
              <w:top w:val="single" w:sz="4" w:space="0" w:color="75CEDE" w:themeColor="accent2"/>
            </w:tcBorders>
            <w:noWrap/>
          </w:tcPr>
          <w:p w14:paraId="396D3E4B" w14:textId="33E9B173" w:rsidR="001C7C04" w:rsidRPr="001C7C04" w:rsidRDefault="001C7C04" w:rsidP="004E3BCC">
            <w:pPr>
              <w:pStyle w:val="Tablebody"/>
              <w:spacing w:before="20" w:after="20"/>
              <w:jc w:val="right"/>
              <w:rPr>
                <w:sz w:val="19"/>
                <w:szCs w:val="19"/>
              </w:rPr>
            </w:pPr>
            <w:r w:rsidRPr="001C7C04">
              <w:rPr>
                <w:sz w:val="19"/>
                <w:szCs w:val="19"/>
              </w:rPr>
              <w:t xml:space="preserve"> 68,333 </w:t>
            </w:r>
          </w:p>
        </w:tc>
        <w:tc>
          <w:tcPr>
            <w:tcW w:w="1242" w:type="dxa"/>
            <w:tcBorders>
              <w:top w:val="single" w:sz="4" w:space="0" w:color="75CEDE" w:themeColor="accent2"/>
            </w:tcBorders>
            <w:noWrap/>
          </w:tcPr>
          <w:p w14:paraId="2EFB8A94" w14:textId="27495A4D" w:rsidR="001C7C04" w:rsidRPr="001C7C04" w:rsidRDefault="001C7C04" w:rsidP="004E3BCC">
            <w:pPr>
              <w:pStyle w:val="Tablebody"/>
              <w:spacing w:before="20" w:after="20"/>
              <w:jc w:val="right"/>
              <w:rPr>
                <w:sz w:val="19"/>
                <w:szCs w:val="19"/>
              </w:rPr>
            </w:pPr>
            <w:r w:rsidRPr="001C7C04">
              <w:rPr>
                <w:sz w:val="19"/>
                <w:szCs w:val="19"/>
              </w:rPr>
              <w:t xml:space="preserve"> 69,593 </w:t>
            </w:r>
          </w:p>
        </w:tc>
        <w:tc>
          <w:tcPr>
            <w:tcW w:w="1151" w:type="dxa"/>
            <w:tcBorders>
              <w:top w:val="single" w:sz="4" w:space="0" w:color="75CEDE" w:themeColor="accent2"/>
            </w:tcBorders>
            <w:noWrap/>
          </w:tcPr>
          <w:p w14:paraId="0300269D" w14:textId="441A076D" w:rsidR="001C7C04" w:rsidRPr="001C7C04" w:rsidRDefault="001C7C04" w:rsidP="004E3BCC">
            <w:pPr>
              <w:pStyle w:val="Tablebody"/>
              <w:spacing w:before="20" w:after="20"/>
              <w:jc w:val="right"/>
              <w:rPr>
                <w:sz w:val="19"/>
                <w:szCs w:val="19"/>
              </w:rPr>
            </w:pPr>
            <w:r w:rsidRPr="001C7C04">
              <w:rPr>
                <w:sz w:val="19"/>
                <w:szCs w:val="19"/>
              </w:rPr>
              <w:t xml:space="preserve"> 59,407 </w:t>
            </w:r>
          </w:p>
        </w:tc>
        <w:tc>
          <w:tcPr>
            <w:tcW w:w="1150" w:type="dxa"/>
            <w:tcBorders>
              <w:top w:val="single" w:sz="4" w:space="0" w:color="75CEDE" w:themeColor="accent2"/>
            </w:tcBorders>
            <w:noWrap/>
          </w:tcPr>
          <w:p w14:paraId="37D5F627" w14:textId="359BB711" w:rsidR="001C7C04" w:rsidRPr="001C7C04" w:rsidRDefault="001C7C04" w:rsidP="004E3BCC">
            <w:pPr>
              <w:pStyle w:val="Tablebody"/>
              <w:spacing w:before="20" w:after="20"/>
              <w:jc w:val="right"/>
              <w:rPr>
                <w:sz w:val="19"/>
                <w:szCs w:val="19"/>
              </w:rPr>
            </w:pPr>
            <w:r w:rsidRPr="001C7C04">
              <w:rPr>
                <w:sz w:val="19"/>
                <w:szCs w:val="19"/>
              </w:rPr>
              <w:t xml:space="preserve"> 67,346 </w:t>
            </w:r>
          </w:p>
        </w:tc>
        <w:tc>
          <w:tcPr>
            <w:tcW w:w="1151" w:type="dxa"/>
            <w:tcBorders>
              <w:top w:val="single" w:sz="4" w:space="0" w:color="75CEDE" w:themeColor="accent2"/>
            </w:tcBorders>
            <w:noWrap/>
          </w:tcPr>
          <w:p w14:paraId="26511AF3" w14:textId="31CAD22E" w:rsidR="001C7C04" w:rsidRPr="001C7C04" w:rsidRDefault="001C7C04" w:rsidP="004E3BCC">
            <w:pPr>
              <w:pStyle w:val="Tablebody"/>
              <w:spacing w:before="20" w:after="20"/>
              <w:jc w:val="right"/>
              <w:rPr>
                <w:sz w:val="19"/>
                <w:szCs w:val="19"/>
              </w:rPr>
            </w:pPr>
            <w:r w:rsidRPr="001C7C04">
              <w:rPr>
                <w:sz w:val="19"/>
                <w:szCs w:val="19"/>
              </w:rPr>
              <w:t xml:space="preserve"> 74,665 </w:t>
            </w:r>
          </w:p>
        </w:tc>
        <w:tc>
          <w:tcPr>
            <w:tcW w:w="1150" w:type="dxa"/>
            <w:tcBorders>
              <w:top w:val="single" w:sz="4" w:space="0" w:color="75CEDE" w:themeColor="accent2"/>
            </w:tcBorders>
            <w:noWrap/>
          </w:tcPr>
          <w:p w14:paraId="1083B286" w14:textId="4CEE01BB" w:rsidR="001C7C04" w:rsidRPr="001C7C04" w:rsidRDefault="001C7C04" w:rsidP="004E3BCC">
            <w:pPr>
              <w:pStyle w:val="Tablebody"/>
              <w:spacing w:before="20" w:after="20"/>
              <w:jc w:val="right"/>
              <w:rPr>
                <w:sz w:val="19"/>
                <w:szCs w:val="19"/>
              </w:rPr>
            </w:pPr>
            <w:r w:rsidRPr="001C7C04">
              <w:rPr>
                <w:sz w:val="19"/>
                <w:szCs w:val="19"/>
              </w:rPr>
              <w:t xml:space="preserve"> 83,039 </w:t>
            </w:r>
          </w:p>
        </w:tc>
        <w:tc>
          <w:tcPr>
            <w:tcW w:w="1151" w:type="dxa"/>
            <w:tcBorders>
              <w:top w:val="single" w:sz="4" w:space="0" w:color="75CEDE" w:themeColor="accent2"/>
            </w:tcBorders>
            <w:noWrap/>
          </w:tcPr>
          <w:p w14:paraId="276474C8" w14:textId="61C546A9" w:rsidR="001C7C04" w:rsidRPr="001C7C04" w:rsidRDefault="001C7C04" w:rsidP="004E3BCC">
            <w:pPr>
              <w:pStyle w:val="Tablebody"/>
              <w:spacing w:before="20" w:after="20"/>
              <w:jc w:val="right"/>
              <w:rPr>
                <w:sz w:val="19"/>
                <w:szCs w:val="19"/>
              </w:rPr>
            </w:pPr>
            <w:r w:rsidRPr="001C7C04">
              <w:rPr>
                <w:sz w:val="19"/>
                <w:szCs w:val="19"/>
              </w:rPr>
              <w:t xml:space="preserve"> 94,293 </w:t>
            </w:r>
          </w:p>
        </w:tc>
        <w:tc>
          <w:tcPr>
            <w:tcW w:w="1150" w:type="dxa"/>
            <w:tcBorders>
              <w:top w:val="single" w:sz="4" w:space="0" w:color="75CEDE" w:themeColor="accent2"/>
            </w:tcBorders>
            <w:noWrap/>
          </w:tcPr>
          <w:p w14:paraId="53E0D5AD" w14:textId="6834B887" w:rsidR="001C7C04" w:rsidRPr="001C7C04" w:rsidRDefault="001C7C04" w:rsidP="004E3BCC">
            <w:pPr>
              <w:pStyle w:val="Tablebody"/>
              <w:spacing w:before="20" w:after="20"/>
              <w:jc w:val="right"/>
              <w:rPr>
                <w:sz w:val="19"/>
                <w:szCs w:val="19"/>
              </w:rPr>
            </w:pPr>
            <w:r w:rsidRPr="001C7C04">
              <w:rPr>
                <w:sz w:val="19"/>
                <w:szCs w:val="19"/>
              </w:rPr>
              <w:t xml:space="preserve"> 99,394 </w:t>
            </w:r>
          </w:p>
        </w:tc>
        <w:tc>
          <w:tcPr>
            <w:tcW w:w="1151" w:type="dxa"/>
            <w:tcBorders>
              <w:top w:val="single" w:sz="4" w:space="0" w:color="75CEDE" w:themeColor="accent2"/>
            </w:tcBorders>
            <w:noWrap/>
          </w:tcPr>
          <w:p w14:paraId="73723073" w14:textId="49980BE7" w:rsidR="001C7C04" w:rsidRPr="001C7C04" w:rsidRDefault="001C7C04" w:rsidP="004E3BCC">
            <w:pPr>
              <w:pStyle w:val="Tablebody"/>
              <w:spacing w:before="20" w:after="20"/>
              <w:jc w:val="right"/>
              <w:rPr>
                <w:sz w:val="19"/>
                <w:szCs w:val="19"/>
              </w:rPr>
            </w:pPr>
            <w:r w:rsidRPr="001C7C04">
              <w:rPr>
                <w:sz w:val="19"/>
                <w:szCs w:val="19"/>
              </w:rPr>
              <w:t xml:space="preserve"> 103,737 </w:t>
            </w:r>
          </w:p>
        </w:tc>
      </w:tr>
      <w:tr w:rsidR="001C7C04" w:rsidRPr="00B4136E" w14:paraId="0E5E15D2" w14:textId="77777777" w:rsidTr="0094052A">
        <w:trPr>
          <w:trHeight w:val="255"/>
        </w:trPr>
        <w:tc>
          <w:tcPr>
            <w:tcW w:w="2694" w:type="dxa"/>
            <w:noWrap/>
            <w:hideMark/>
          </w:tcPr>
          <w:p w14:paraId="34410B58" w14:textId="77777777" w:rsidR="001C7C04" w:rsidRPr="001C7C04" w:rsidRDefault="001C7C04" w:rsidP="004E3BCC">
            <w:pPr>
              <w:pStyle w:val="Tablebody"/>
              <w:spacing w:before="20" w:after="20"/>
              <w:rPr>
                <w:sz w:val="19"/>
                <w:szCs w:val="19"/>
              </w:rPr>
            </w:pPr>
            <w:r w:rsidRPr="001C7C04">
              <w:rPr>
                <w:sz w:val="19"/>
                <w:szCs w:val="19"/>
              </w:rPr>
              <w:t>Expenditure on operating activities</w:t>
            </w:r>
          </w:p>
        </w:tc>
        <w:tc>
          <w:tcPr>
            <w:tcW w:w="1150" w:type="dxa"/>
            <w:noWrap/>
          </w:tcPr>
          <w:p w14:paraId="124A3D52" w14:textId="690D763B" w:rsidR="001C7C04" w:rsidRPr="001C7C04" w:rsidRDefault="001C7C04" w:rsidP="004E3BCC">
            <w:pPr>
              <w:pStyle w:val="Tablebody"/>
              <w:spacing w:before="20" w:after="20"/>
              <w:jc w:val="right"/>
              <w:rPr>
                <w:sz w:val="19"/>
                <w:szCs w:val="19"/>
              </w:rPr>
            </w:pPr>
            <w:r w:rsidRPr="001C7C04">
              <w:rPr>
                <w:sz w:val="19"/>
                <w:szCs w:val="19"/>
              </w:rPr>
              <w:t xml:space="preserve"> 617,876 </w:t>
            </w:r>
          </w:p>
        </w:tc>
        <w:tc>
          <w:tcPr>
            <w:tcW w:w="1151" w:type="dxa"/>
            <w:noWrap/>
          </w:tcPr>
          <w:p w14:paraId="451F4117" w14:textId="447DA30E" w:rsidR="001C7C04" w:rsidRPr="001C7C04" w:rsidRDefault="001C7C04" w:rsidP="004E3BCC">
            <w:pPr>
              <w:pStyle w:val="Tablebody"/>
              <w:spacing w:before="20" w:after="20"/>
              <w:jc w:val="right"/>
              <w:rPr>
                <w:sz w:val="19"/>
                <w:szCs w:val="19"/>
              </w:rPr>
            </w:pPr>
            <w:r w:rsidRPr="001C7C04">
              <w:rPr>
                <w:sz w:val="19"/>
                <w:szCs w:val="19"/>
              </w:rPr>
              <w:t xml:space="preserve"> 692,954 </w:t>
            </w:r>
          </w:p>
        </w:tc>
        <w:tc>
          <w:tcPr>
            <w:tcW w:w="1242" w:type="dxa"/>
            <w:noWrap/>
          </w:tcPr>
          <w:p w14:paraId="5B10E213" w14:textId="22E51FF6" w:rsidR="001C7C04" w:rsidRPr="001C7C04" w:rsidRDefault="001C7C04" w:rsidP="004E3BCC">
            <w:pPr>
              <w:pStyle w:val="Tablebody"/>
              <w:spacing w:before="20" w:after="20"/>
              <w:jc w:val="right"/>
              <w:rPr>
                <w:sz w:val="19"/>
                <w:szCs w:val="19"/>
              </w:rPr>
            </w:pPr>
            <w:r w:rsidRPr="001C7C04">
              <w:rPr>
                <w:sz w:val="19"/>
                <w:szCs w:val="19"/>
              </w:rPr>
              <w:t xml:space="preserve"> 536,834 </w:t>
            </w:r>
          </w:p>
        </w:tc>
        <w:tc>
          <w:tcPr>
            <w:tcW w:w="1151" w:type="dxa"/>
            <w:noWrap/>
          </w:tcPr>
          <w:p w14:paraId="31BDE120" w14:textId="4B07EBF8" w:rsidR="001C7C04" w:rsidRPr="001C7C04" w:rsidRDefault="001C7C04" w:rsidP="004E3BCC">
            <w:pPr>
              <w:pStyle w:val="Tablebody"/>
              <w:spacing w:before="20" w:after="20"/>
              <w:jc w:val="right"/>
              <w:rPr>
                <w:sz w:val="19"/>
                <w:szCs w:val="19"/>
              </w:rPr>
            </w:pPr>
            <w:r w:rsidRPr="001C7C04">
              <w:rPr>
                <w:sz w:val="19"/>
                <w:szCs w:val="19"/>
              </w:rPr>
              <w:t xml:space="preserve"> 538,855 </w:t>
            </w:r>
          </w:p>
        </w:tc>
        <w:tc>
          <w:tcPr>
            <w:tcW w:w="1150" w:type="dxa"/>
            <w:noWrap/>
          </w:tcPr>
          <w:p w14:paraId="5C724384" w14:textId="09F46D80" w:rsidR="001C7C04" w:rsidRPr="001C7C04" w:rsidRDefault="001C7C04" w:rsidP="004E3BCC">
            <w:pPr>
              <w:pStyle w:val="Tablebody"/>
              <w:spacing w:before="20" w:after="20"/>
              <w:jc w:val="right"/>
              <w:rPr>
                <w:sz w:val="19"/>
                <w:szCs w:val="19"/>
              </w:rPr>
            </w:pPr>
            <w:r w:rsidRPr="001C7C04">
              <w:rPr>
                <w:sz w:val="19"/>
                <w:szCs w:val="19"/>
              </w:rPr>
              <w:t xml:space="preserve"> 542,520 </w:t>
            </w:r>
          </w:p>
        </w:tc>
        <w:tc>
          <w:tcPr>
            <w:tcW w:w="1151" w:type="dxa"/>
            <w:noWrap/>
          </w:tcPr>
          <w:p w14:paraId="26951651" w14:textId="01198A44" w:rsidR="001C7C04" w:rsidRPr="001C7C04" w:rsidRDefault="001C7C04" w:rsidP="004E3BCC">
            <w:pPr>
              <w:pStyle w:val="Tablebody"/>
              <w:spacing w:before="20" w:after="20"/>
              <w:jc w:val="right"/>
              <w:rPr>
                <w:sz w:val="19"/>
                <w:szCs w:val="19"/>
              </w:rPr>
            </w:pPr>
            <w:r w:rsidRPr="001C7C04">
              <w:rPr>
                <w:sz w:val="19"/>
                <w:szCs w:val="19"/>
              </w:rPr>
              <w:t xml:space="preserve"> 555,478 </w:t>
            </w:r>
          </w:p>
        </w:tc>
        <w:tc>
          <w:tcPr>
            <w:tcW w:w="1150" w:type="dxa"/>
            <w:noWrap/>
          </w:tcPr>
          <w:p w14:paraId="4085E277" w14:textId="4BDA001C" w:rsidR="001C7C04" w:rsidRPr="001C7C04" w:rsidRDefault="001C7C04" w:rsidP="004E3BCC">
            <w:pPr>
              <w:pStyle w:val="Tablebody"/>
              <w:spacing w:before="20" w:after="20"/>
              <w:jc w:val="right"/>
              <w:rPr>
                <w:sz w:val="19"/>
                <w:szCs w:val="19"/>
              </w:rPr>
            </w:pPr>
            <w:r w:rsidRPr="001C7C04">
              <w:rPr>
                <w:sz w:val="19"/>
                <w:szCs w:val="19"/>
              </w:rPr>
              <w:t xml:space="preserve"> 567,756 </w:t>
            </w:r>
          </w:p>
        </w:tc>
        <w:tc>
          <w:tcPr>
            <w:tcW w:w="1151" w:type="dxa"/>
            <w:noWrap/>
          </w:tcPr>
          <w:p w14:paraId="6B4DBC2E" w14:textId="05430EDD" w:rsidR="001C7C04" w:rsidRPr="001C7C04" w:rsidRDefault="001C7C04" w:rsidP="004E3BCC">
            <w:pPr>
              <w:pStyle w:val="Tablebody"/>
              <w:spacing w:before="20" w:after="20"/>
              <w:jc w:val="right"/>
              <w:rPr>
                <w:sz w:val="19"/>
                <w:szCs w:val="19"/>
              </w:rPr>
            </w:pPr>
            <w:r w:rsidRPr="001C7C04">
              <w:rPr>
                <w:sz w:val="19"/>
                <w:szCs w:val="19"/>
              </w:rPr>
              <w:t xml:space="preserve"> 577,491 </w:t>
            </w:r>
          </w:p>
        </w:tc>
        <w:tc>
          <w:tcPr>
            <w:tcW w:w="1150" w:type="dxa"/>
            <w:noWrap/>
          </w:tcPr>
          <w:p w14:paraId="20391F75" w14:textId="789DE74F" w:rsidR="001C7C04" w:rsidRPr="001C7C04" w:rsidRDefault="001C7C04" w:rsidP="004E3BCC">
            <w:pPr>
              <w:pStyle w:val="Tablebody"/>
              <w:spacing w:before="20" w:after="20"/>
              <w:jc w:val="right"/>
              <w:rPr>
                <w:sz w:val="19"/>
                <w:szCs w:val="19"/>
              </w:rPr>
            </w:pPr>
            <w:r w:rsidRPr="001C7C04">
              <w:rPr>
                <w:sz w:val="19"/>
                <w:szCs w:val="19"/>
              </w:rPr>
              <w:t xml:space="preserve"> 585,879 </w:t>
            </w:r>
          </w:p>
        </w:tc>
        <w:tc>
          <w:tcPr>
            <w:tcW w:w="1151" w:type="dxa"/>
            <w:noWrap/>
          </w:tcPr>
          <w:p w14:paraId="4A7890F6" w14:textId="5CBFB649" w:rsidR="001C7C04" w:rsidRPr="001C7C04" w:rsidRDefault="001C7C04" w:rsidP="004E3BCC">
            <w:pPr>
              <w:pStyle w:val="Tablebody"/>
              <w:spacing w:before="20" w:after="20"/>
              <w:jc w:val="right"/>
              <w:rPr>
                <w:sz w:val="19"/>
                <w:szCs w:val="19"/>
              </w:rPr>
            </w:pPr>
            <w:r w:rsidRPr="001C7C04">
              <w:rPr>
                <w:sz w:val="19"/>
                <w:szCs w:val="19"/>
              </w:rPr>
              <w:t xml:space="preserve"> 596,681 </w:t>
            </w:r>
          </w:p>
        </w:tc>
      </w:tr>
      <w:tr w:rsidR="001C7C04" w:rsidRPr="00B4136E" w14:paraId="1CF3FA76" w14:textId="77777777" w:rsidTr="0094052A">
        <w:trPr>
          <w:trHeight w:val="255"/>
        </w:trPr>
        <w:tc>
          <w:tcPr>
            <w:tcW w:w="2694" w:type="dxa"/>
            <w:tcBorders>
              <w:bottom w:val="single" w:sz="4" w:space="0" w:color="75CEDE" w:themeColor="accent2"/>
            </w:tcBorders>
            <w:noWrap/>
            <w:hideMark/>
          </w:tcPr>
          <w:p w14:paraId="4A77D4B5" w14:textId="77777777" w:rsidR="001C7C04" w:rsidRPr="001C7C04" w:rsidRDefault="001C7C04" w:rsidP="004E3BCC">
            <w:pPr>
              <w:pStyle w:val="Tablebody"/>
              <w:spacing w:before="20" w:after="20"/>
              <w:rPr>
                <w:sz w:val="19"/>
                <w:szCs w:val="19"/>
              </w:rPr>
            </w:pPr>
            <w:r w:rsidRPr="001C7C04">
              <w:rPr>
                <w:sz w:val="19"/>
                <w:szCs w:val="19"/>
              </w:rPr>
              <w:t>Depreciation and amortisation expense</w:t>
            </w:r>
          </w:p>
        </w:tc>
        <w:tc>
          <w:tcPr>
            <w:tcW w:w="1150" w:type="dxa"/>
            <w:tcBorders>
              <w:bottom w:val="single" w:sz="4" w:space="0" w:color="75CEDE" w:themeColor="accent2"/>
            </w:tcBorders>
            <w:noWrap/>
          </w:tcPr>
          <w:p w14:paraId="0374DF2E" w14:textId="41C100A3" w:rsidR="001C7C04" w:rsidRPr="001C7C04" w:rsidRDefault="001C7C04" w:rsidP="004E3BCC">
            <w:pPr>
              <w:pStyle w:val="Tablebody"/>
              <w:spacing w:before="20" w:after="20"/>
              <w:jc w:val="right"/>
              <w:rPr>
                <w:sz w:val="19"/>
                <w:szCs w:val="19"/>
              </w:rPr>
            </w:pPr>
            <w:r w:rsidRPr="001C7C04">
              <w:rPr>
                <w:sz w:val="19"/>
                <w:szCs w:val="19"/>
              </w:rPr>
              <w:t xml:space="preserve"> 222,314 </w:t>
            </w:r>
          </w:p>
        </w:tc>
        <w:tc>
          <w:tcPr>
            <w:tcW w:w="1151" w:type="dxa"/>
            <w:tcBorders>
              <w:bottom w:val="single" w:sz="4" w:space="0" w:color="75CEDE" w:themeColor="accent2"/>
            </w:tcBorders>
            <w:noWrap/>
          </w:tcPr>
          <w:p w14:paraId="35A290FF" w14:textId="24423932" w:rsidR="001C7C04" w:rsidRPr="001C7C04" w:rsidRDefault="001C7C04" w:rsidP="004E3BCC">
            <w:pPr>
              <w:pStyle w:val="Tablebody"/>
              <w:spacing w:before="20" w:after="20"/>
              <w:jc w:val="right"/>
              <w:rPr>
                <w:sz w:val="19"/>
                <w:szCs w:val="19"/>
              </w:rPr>
            </w:pPr>
            <w:r w:rsidRPr="001C7C04">
              <w:rPr>
                <w:sz w:val="19"/>
                <w:szCs w:val="19"/>
              </w:rPr>
              <w:t xml:space="preserve"> 254,956 </w:t>
            </w:r>
          </w:p>
        </w:tc>
        <w:tc>
          <w:tcPr>
            <w:tcW w:w="1242" w:type="dxa"/>
            <w:tcBorders>
              <w:bottom w:val="single" w:sz="4" w:space="0" w:color="75CEDE" w:themeColor="accent2"/>
            </w:tcBorders>
            <w:noWrap/>
          </w:tcPr>
          <w:p w14:paraId="38A163B3" w14:textId="1B98EDB0" w:rsidR="001C7C04" w:rsidRPr="001C7C04" w:rsidRDefault="001C7C04" w:rsidP="004E3BCC">
            <w:pPr>
              <w:pStyle w:val="Tablebody"/>
              <w:spacing w:before="20" w:after="20"/>
              <w:jc w:val="right"/>
              <w:rPr>
                <w:sz w:val="19"/>
                <w:szCs w:val="19"/>
              </w:rPr>
            </w:pPr>
            <w:r w:rsidRPr="001C7C04">
              <w:rPr>
                <w:sz w:val="19"/>
                <w:szCs w:val="19"/>
              </w:rPr>
              <w:t xml:space="preserve"> 168,093 </w:t>
            </w:r>
          </w:p>
        </w:tc>
        <w:tc>
          <w:tcPr>
            <w:tcW w:w="1151" w:type="dxa"/>
            <w:tcBorders>
              <w:bottom w:val="single" w:sz="4" w:space="0" w:color="75CEDE" w:themeColor="accent2"/>
            </w:tcBorders>
            <w:noWrap/>
          </w:tcPr>
          <w:p w14:paraId="227A946F" w14:textId="54E32718" w:rsidR="001C7C04" w:rsidRPr="001C7C04" w:rsidRDefault="001C7C04" w:rsidP="004E3BCC">
            <w:pPr>
              <w:pStyle w:val="Tablebody"/>
              <w:spacing w:before="20" w:after="20"/>
              <w:jc w:val="right"/>
              <w:rPr>
                <w:sz w:val="19"/>
                <w:szCs w:val="19"/>
              </w:rPr>
            </w:pPr>
            <w:r w:rsidRPr="001C7C04">
              <w:rPr>
                <w:sz w:val="19"/>
                <w:szCs w:val="19"/>
              </w:rPr>
              <w:t xml:space="preserve"> 185,582 </w:t>
            </w:r>
          </w:p>
        </w:tc>
        <w:tc>
          <w:tcPr>
            <w:tcW w:w="1150" w:type="dxa"/>
            <w:tcBorders>
              <w:bottom w:val="single" w:sz="4" w:space="0" w:color="75CEDE" w:themeColor="accent2"/>
            </w:tcBorders>
            <w:noWrap/>
          </w:tcPr>
          <w:p w14:paraId="539D27F6" w14:textId="295F995D" w:rsidR="001C7C04" w:rsidRPr="001C7C04" w:rsidRDefault="001C7C04" w:rsidP="004E3BCC">
            <w:pPr>
              <w:pStyle w:val="Tablebody"/>
              <w:spacing w:before="20" w:after="20"/>
              <w:jc w:val="right"/>
              <w:rPr>
                <w:sz w:val="19"/>
                <w:szCs w:val="19"/>
              </w:rPr>
            </w:pPr>
            <w:r w:rsidRPr="001C7C04">
              <w:rPr>
                <w:sz w:val="19"/>
                <w:szCs w:val="19"/>
              </w:rPr>
              <w:t xml:space="preserve"> 206,050 </w:t>
            </w:r>
          </w:p>
        </w:tc>
        <w:tc>
          <w:tcPr>
            <w:tcW w:w="1151" w:type="dxa"/>
            <w:tcBorders>
              <w:bottom w:val="single" w:sz="4" w:space="0" w:color="75CEDE" w:themeColor="accent2"/>
            </w:tcBorders>
            <w:noWrap/>
          </w:tcPr>
          <w:p w14:paraId="4F12E6B4" w14:textId="538B4FDD" w:rsidR="001C7C04" w:rsidRPr="001C7C04" w:rsidRDefault="001C7C04" w:rsidP="004E3BCC">
            <w:pPr>
              <w:pStyle w:val="Tablebody"/>
              <w:spacing w:before="20" w:after="20"/>
              <w:jc w:val="right"/>
              <w:rPr>
                <w:sz w:val="19"/>
                <w:szCs w:val="19"/>
              </w:rPr>
            </w:pPr>
            <w:r w:rsidRPr="001C7C04">
              <w:rPr>
                <w:sz w:val="19"/>
                <w:szCs w:val="19"/>
              </w:rPr>
              <w:t xml:space="preserve"> 226,952 </w:t>
            </w:r>
          </w:p>
        </w:tc>
        <w:tc>
          <w:tcPr>
            <w:tcW w:w="1150" w:type="dxa"/>
            <w:tcBorders>
              <w:bottom w:val="single" w:sz="4" w:space="0" w:color="75CEDE" w:themeColor="accent2"/>
            </w:tcBorders>
            <w:noWrap/>
          </w:tcPr>
          <w:p w14:paraId="2329552B" w14:textId="2283AB47" w:rsidR="001C7C04" w:rsidRPr="001C7C04" w:rsidRDefault="001C7C04" w:rsidP="004E3BCC">
            <w:pPr>
              <w:pStyle w:val="Tablebody"/>
              <w:spacing w:before="20" w:after="20"/>
              <w:jc w:val="right"/>
              <w:rPr>
                <w:sz w:val="19"/>
                <w:szCs w:val="19"/>
              </w:rPr>
            </w:pPr>
            <w:r w:rsidRPr="001C7C04">
              <w:rPr>
                <w:sz w:val="19"/>
                <w:szCs w:val="19"/>
              </w:rPr>
              <w:t xml:space="preserve"> 253,103 </w:t>
            </w:r>
          </w:p>
        </w:tc>
        <w:tc>
          <w:tcPr>
            <w:tcW w:w="1151" w:type="dxa"/>
            <w:tcBorders>
              <w:bottom w:val="single" w:sz="4" w:space="0" w:color="75CEDE" w:themeColor="accent2"/>
            </w:tcBorders>
            <w:noWrap/>
          </w:tcPr>
          <w:p w14:paraId="03B51AEE" w14:textId="304E7C0A" w:rsidR="001C7C04" w:rsidRPr="001C7C04" w:rsidRDefault="001C7C04" w:rsidP="004E3BCC">
            <w:pPr>
              <w:pStyle w:val="Tablebody"/>
              <w:spacing w:before="20" w:after="20"/>
              <w:jc w:val="right"/>
              <w:rPr>
                <w:sz w:val="19"/>
                <w:szCs w:val="19"/>
              </w:rPr>
            </w:pPr>
            <w:r w:rsidRPr="001C7C04">
              <w:rPr>
                <w:sz w:val="19"/>
                <w:szCs w:val="19"/>
              </w:rPr>
              <w:t xml:space="preserve"> 268,295 </w:t>
            </w:r>
          </w:p>
        </w:tc>
        <w:tc>
          <w:tcPr>
            <w:tcW w:w="1150" w:type="dxa"/>
            <w:tcBorders>
              <w:bottom w:val="single" w:sz="4" w:space="0" w:color="75CEDE" w:themeColor="accent2"/>
            </w:tcBorders>
            <w:noWrap/>
          </w:tcPr>
          <w:p w14:paraId="55D6DACD" w14:textId="4DF95CC8" w:rsidR="001C7C04" w:rsidRPr="001C7C04" w:rsidRDefault="001C7C04" w:rsidP="004E3BCC">
            <w:pPr>
              <w:pStyle w:val="Tablebody"/>
              <w:spacing w:before="20" w:after="20"/>
              <w:jc w:val="right"/>
              <w:rPr>
                <w:sz w:val="19"/>
                <w:szCs w:val="19"/>
              </w:rPr>
            </w:pPr>
            <w:r w:rsidRPr="001C7C04">
              <w:rPr>
                <w:sz w:val="19"/>
                <w:szCs w:val="19"/>
              </w:rPr>
              <w:t xml:space="preserve"> 273,925 </w:t>
            </w:r>
          </w:p>
        </w:tc>
        <w:tc>
          <w:tcPr>
            <w:tcW w:w="1151" w:type="dxa"/>
            <w:tcBorders>
              <w:bottom w:val="single" w:sz="4" w:space="0" w:color="75CEDE" w:themeColor="accent2"/>
            </w:tcBorders>
            <w:noWrap/>
          </w:tcPr>
          <w:p w14:paraId="2E94C91C" w14:textId="726933A1" w:rsidR="001C7C04" w:rsidRPr="001C7C04" w:rsidRDefault="001C7C04" w:rsidP="004E3BCC">
            <w:pPr>
              <w:pStyle w:val="Tablebody"/>
              <w:spacing w:before="20" w:after="20"/>
              <w:jc w:val="right"/>
              <w:rPr>
                <w:sz w:val="19"/>
                <w:szCs w:val="19"/>
              </w:rPr>
            </w:pPr>
            <w:r w:rsidRPr="001C7C04">
              <w:rPr>
                <w:sz w:val="19"/>
                <w:szCs w:val="19"/>
              </w:rPr>
              <w:t xml:space="preserve"> 295,632 </w:t>
            </w:r>
          </w:p>
        </w:tc>
      </w:tr>
      <w:tr w:rsidR="001C7C04" w:rsidRPr="00B4136E" w14:paraId="2030B9E0" w14:textId="77777777" w:rsidTr="0094052A">
        <w:trPr>
          <w:trHeight w:val="255"/>
        </w:trPr>
        <w:tc>
          <w:tcPr>
            <w:tcW w:w="2694" w:type="dxa"/>
            <w:tcBorders>
              <w:bottom w:val="single" w:sz="4" w:space="0" w:color="75CEDE" w:themeColor="accent2"/>
            </w:tcBorders>
            <w:noWrap/>
          </w:tcPr>
          <w:p w14:paraId="165FF9C0" w14:textId="31816688" w:rsidR="001C7C04" w:rsidRPr="001C7C04" w:rsidRDefault="001C7C04" w:rsidP="004E3BCC">
            <w:pPr>
              <w:pStyle w:val="Tablebody"/>
              <w:spacing w:before="20" w:after="20"/>
              <w:rPr>
                <w:sz w:val="19"/>
                <w:szCs w:val="19"/>
              </w:rPr>
            </w:pPr>
            <w:r w:rsidRPr="001C7C04">
              <w:rPr>
                <w:sz w:val="19"/>
                <w:szCs w:val="19"/>
              </w:rPr>
              <w:t>Loss on derecognition of assets</w:t>
            </w:r>
          </w:p>
        </w:tc>
        <w:tc>
          <w:tcPr>
            <w:tcW w:w="1150" w:type="dxa"/>
            <w:tcBorders>
              <w:bottom w:val="single" w:sz="4" w:space="0" w:color="75CEDE" w:themeColor="accent2"/>
            </w:tcBorders>
            <w:noWrap/>
          </w:tcPr>
          <w:p w14:paraId="53774250" w14:textId="48EE9290"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2137CE82" w14:textId="03796785"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242" w:type="dxa"/>
            <w:tcBorders>
              <w:bottom w:val="single" w:sz="4" w:space="0" w:color="75CEDE" w:themeColor="accent2"/>
            </w:tcBorders>
            <w:noWrap/>
          </w:tcPr>
          <w:p w14:paraId="74FA03BA" w14:textId="63851E8C" w:rsidR="001C7C04" w:rsidRPr="001C7C04" w:rsidRDefault="001C7C04" w:rsidP="004E3BCC">
            <w:pPr>
              <w:pStyle w:val="Tablebody"/>
              <w:spacing w:before="20" w:after="20"/>
              <w:jc w:val="right"/>
              <w:rPr>
                <w:sz w:val="19"/>
                <w:szCs w:val="19"/>
              </w:rPr>
            </w:pPr>
            <w:r w:rsidRPr="001C7C04">
              <w:rPr>
                <w:sz w:val="19"/>
                <w:szCs w:val="19"/>
              </w:rPr>
              <w:t xml:space="preserve"> 3,030,966 </w:t>
            </w:r>
          </w:p>
        </w:tc>
        <w:tc>
          <w:tcPr>
            <w:tcW w:w="1151" w:type="dxa"/>
            <w:tcBorders>
              <w:bottom w:val="single" w:sz="4" w:space="0" w:color="75CEDE" w:themeColor="accent2"/>
            </w:tcBorders>
            <w:noWrap/>
          </w:tcPr>
          <w:p w14:paraId="366DE0BF" w14:textId="04F1DAC6"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0" w:type="dxa"/>
            <w:tcBorders>
              <w:bottom w:val="single" w:sz="4" w:space="0" w:color="75CEDE" w:themeColor="accent2"/>
            </w:tcBorders>
            <w:noWrap/>
          </w:tcPr>
          <w:p w14:paraId="3053C1B3" w14:textId="4D627F59"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183AC05A" w14:textId="56BC539F"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0" w:type="dxa"/>
            <w:tcBorders>
              <w:bottom w:val="single" w:sz="4" w:space="0" w:color="75CEDE" w:themeColor="accent2"/>
            </w:tcBorders>
            <w:noWrap/>
          </w:tcPr>
          <w:p w14:paraId="20F20BBF" w14:textId="11E0CFE2"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00B96A12" w14:textId="7893D1C3"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0" w:type="dxa"/>
            <w:tcBorders>
              <w:bottom w:val="single" w:sz="4" w:space="0" w:color="75CEDE" w:themeColor="accent2"/>
            </w:tcBorders>
            <w:noWrap/>
          </w:tcPr>
          <w:p w14:paraId="6426D32F" w14:textId="59E31CAD"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40809714" w14:textId="78CFF5FB" w:rsidR="001C7C04" w:rsidRPr="001C7C04" w:rsidRDefault="001C7C04" w:rsidP="004E3BCC">
            <w:pPr>
              <w:pStyle w:val="Tablebody"/>
              <w:spacing w:before="20" w:after="20"/>
              <w:jc w:val="right"/>
              <w:rPr>
                <w:sz w:val="19"/>
                <w:szCs w:val="19"/>
              </w:rPr>
            </w:pPr>
            <w:r w:rsidRPr="001C7C04">
              <w:rPr>
                <w:sz w:val="19"/>
                <w:szCs w:val="19"/>
              </w:rPr>
              <w:t xml:space="preserve"> - </w:t>
            </w:r>
          </w:p>
        </w:tc>
      </w:tr>
      <w:tr w:rsidR="001C7C04" w:rsidRPr="004E3BCC" w14:paraId="55A4E376" w14:textId="77777777" w:rsidTr="0094052A">
        <w:trPr>
          <w:trHeight w:val="255"/>
        </w:trPr>
        <w:tc>
          <w:tcPr>
            <w:tcW w:w="2694" w:type="dxa"/>
            <w:tcBorders>
              <w:top w:val="single" w:sz="4" w:space="0" w:color="75CEDE" w:themeColor="accent2"/>
              <w:bottom w:val="single" w:sz="4" w:space="0" w:color="75CEDE" w:themeColor="accent2"/>
            </w:tcBorders>
            <w:noWrap/>
            <w:hideMark/>
          </w:tcPr>
          <w:p w14:paraId="56DC38B0" w14:textId="77777777" w:rsidR="001C7C04" w:rsidRPr="004E3BCC" w:rsidRDefault="001C7C04" w:rsidP="004E3BCC">
            <w:pPr>
              <w:pStyle w:val="Tablebody"/>
              <w:spacing w:before="20" w:after="20"/>
              <w:rPr>
                <w:b/>
                <w:bCs w:val="0"/>
                <w:sz w:val="19"/>
                <w:szCs w:val="19"/>
              </w:rPr>
            </w:pPr>
            <w:r w:rsidRPr="004E3BCC">
              <w:rPr>
                <w:b/>
                <w:bCs w:val="0"/>
                <w:sz w:val="19"/>
                <w:szCs w:val="19"/>
              </w:rPr>
              <w:t>Total expense</w:t>
            </w:r>
          </w:p>
        </w:tc>
        <w:tc>
          <w:tcPr>
            <w:tcW w:w="1150" w:type="dxa"/>
            <w:tcBorders>
              <w:top w:val="single" w:sz="4" w:space="0" w:color="75CEDE" w:themeColor="accent2"/>
              <w:bottom w:val="single" w:sz="4" w:space="0" w:color="75CEDE" w:themeColor="accent2"/>
            </w:tcBorders>
            <w:noWrap/>
          </w:tcPr>
          <w:p w14:paraId="5CFA9BA0" w14:textId="5D1C95EB"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912,454 </w:t>
            </w:r>
          </w:p>
        </w:tc>
        <w:tc>
          <w:tcPr>
            <w:tcW w:w="1151" w:type="dxa"/>
            <w:tcBorders>
              <w:top w:val="single" w:sz="4" w:space="0" w:color="75CEDE" w:themeColor="accent2"/>
              <w:bottom w:val="single" w:sz="4" w:space="0" w:color="75CEDE" w:themeColor="accent2"/>
            </w:tcBorders>
            <w:noWrap/>
          </w:tcPr>
          <w:p w14:paraId="15312D15" w14:textId="2CB03C67"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1,016,243 </w:t>
            </w:r>
          </w:p>
        </w:tc>
        <w:tc>
          <w:tcPr>
            <w:tcW w:w="1242" w:type="dxa"/>
            <w:tcBorders>
              <w:top w:val="single" w:sz="4" w:space="0" w:color="75CEDE" w:themeColor="accent2"/>
              <w:bottom w:val="single" w:sz="4" w:space="0" w:color="75CEDE" w:themeColor="accent2"/>
            </w:tcBorders>
            <w:noWrap/>
          </w:tcPr>
          <w:p w14:paraId="1A9B3DF2" w14:textId="000A01B4"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3,805,486 </w:t>
            </w:r>
          </w:p>
        </w:tc>
        <w:tc>
          <w:tcPr>
            <w:tcW w:w="1151" w:type="dxa"/>
            <w:tcBorders>
              <w:top w:val="single" w:sz="4" w:space="0" w:color="75CEDE" w:themeColor="accent2"/>
              <w:bottom w:val="single" w:sz="4" w:space="0" w:color="75CEDE" w:themeColor="accent2"/>
            </w:tcBorders>
            <w:noWrap/>
          </w:tcPr>
          <w:p w14:paraId="50A4330C" w14:textId="1AF01868"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783,844 </w:t>
            </w:r>
          </w:p>
        </w:tc>
        <w:tc>
          <w:tcPr>
            <w:tcW w:w="1150" w:type="dxa"/>
            <w:tcBorders>
              <w:top w:val="single" w:sz="4" w:space="0" w:color="75CEDE" w:themeColor="accent2"/>
              <w:bottom w:val="single" w:sz="4" w:space="0" w:color="75CEDE" w:themeColor="accent2"/>
            </w:tcBorders>
            <w:noWrap/>
          </w:tcPr>
          <w:p w14:paraId="46472DCC" w14:textId="07E5023C"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815,916 </w:t>
            </w:r>
          </w:p>
        </w:tc>
        <w:tc>
          <w:tcPr>
            <w:tcW w:w="1151" w:type="dxa"/>
            <w:tcBorders>
              <w:top w:val="single" w:sz="4" w:space="0" w:color="75CEDE" w:themeColor="accent2"/>
              <w:bottom w:val="single" w:sz="4" w:space="0" w:color="75CEDE" w:themeColor="accent2"/>
            </w:tcBorders>
            <w:noWrap/>
          </w:tcPr>
          <w:p w14:paraId="33B4CE2A" w14:textId="77937E9A"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857,095 </w:t>
            </w:r>
          </w:p>
        </w:tc>
        <w:tc>
          <w:tcPr>
            <w:tcW w:w="1150" w:type="dxa"/>
            <w:tcBorders>
              <w:top w:val="single" w:sz="4" w:space="0" w:color="75CEDE" w:themeColor="accent2"/>
              <w:bottom w:val="single" w:sz="4" w:space="0" w:color="75CEDE" w:themeColor="accent2"/>
            </w:tcBorders>
            <w:noWrap/>
          </w:tcPr>
          <w:p w14:paraId="3A56000B" w14:textId="706CCCBC"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903,898 </w:t>
            </w:r>
          </w:p>
        </w:tc>
        <w:tc>
          <w:tcPr>
            <w:tcW w:w="1151" w:type="dxa"/>
            <w:tcBorders>
              <w:top w:val="single" w:sz="4" w:space="0" w:color="75CEDE" w:themeColor="accent2"/>
              <w:bottom w:val="single" w:sz="4" w:space="0" w:color="75CEDE" w:themeColor="accent2"/>
            </w:tcBorders>
            <w:noWrap/>
          </w:tcPr>
          <w:p w14:paraId="104C7739" w14:textId="18F72CA1"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940,079 </w:t>
            </w:r>
          </w:p>
        </w:tc>
        <w:tc>
          <w:tcPr>
            <w:tcW w:w="1150" w:type="dxa"/>
            <w:tcBorders>
              <w:top w:val="single" w:sz="4" w:space="0" w:color="75CEDE" w:themeColor="accent2"/>
              <w:bottom w:val="single" w:sz="4" w:space="0" w:color="75CEDE" w:themeColor="accent2"/>
            </w:tcBorders>
            <w:noWrap/>
          </w:tcPr>
          <w:p w14:paraId="60867549" w14:textId="5D77D85B"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959,198 </w:t>
            </w:r>
          </w:p>
        </w:tc>
        <w:tc>
          <w:tcPr>
            <w:tcW w:w="1151" w:type="dxa"/>
            <w:tcBorders>
              <w:top w:val="single" w:sz="4" w:space="0" w:color="75CEDE" w:themeColor="accent2"/>
              <w:bottom w:val="single" w:sz="4" w:space="0" w:color="75CEDE" w:themeColor="accent2"/>
            </w:tcBorders>
            <w:noWrap/>
          </w:tcPr>
          <w:p w14:paraId="214E5879" w14:textId="59B3F9EB"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996,050 </w:t>
            </w:r>
          </w:p>
        </w:tc>
      </w:tr>
      <w:tr w:rsidR="001C7C04" w:rsidRPr="004E3BCC" w14:paraId="501AE982" w14:textId="77777777" w:rsidTr="0094052A">
        <w:trPr>
          <w:trHeight w:val="255"/>
        </w:trPr>
        <w:tc>
          <w:tcPr>
            <w:tcW w:w="2694" w:type="dxa"/>
            <w:tcBorders>
              <w:top w:val="single" w:sz="4" w:space="0" w:color="75CEDE" w:themeColor="accent2"/>
              <w:bottom w:val="single" w:sz="4" w:space="0" w:color="75CEDE" w:themeColor="accent2"/>
            </w:tcBorders>
            <w:shd w:val="clear" w:color="auto" w:fill="E7E6E6" w:themeFill="background2"/>
            <w:noWrap/>
            <w:hideMark/>
          </w:tcPr>
          <w:p w14:paraId="31B706FA" w14:textId="1B5D3D26" w:rsidR="001C7C04" w:rsidRPr="004E3BCC" w:rsidRDefault="001C7C04" w:rsidP="004E3BCC">
            <w:pPr>
              <w:pStyle w:val="Tablebody"/>
              <w:spacing w:before="20" w:after="20"/>
              <w:rPr>
                <w:b/>
                <w:bCs w:val="0"/>
                <w:sz w:val="19"/>
                <w:szCs w:val="19"/>
              </w:rPr>
            </w:pPr>
            <w:r w:rsidRPr="004E3BCC">
              <w:rPr>
                <w:b/>
                <w:bCs w:val="0"/>
                <w:sz w:val="19"/>
                <w:szCs w:val="19"/>
              </w:rPr>
              <w:t>Net surplus/(deficit) for the year</w:t>
            </w:r>
          </w:p>
        </w:tc>
        <w:tc>
          <w:tcPr>
            <w:tcW w:w="1150" w:type="dxa"/>
            <w:tcBorders>
              <w:top w:val="single" w:sz="4" w:space="0" w:color="75CEDE" w:themeColor="accent2"/>
              <w:bottom w:val="single" w:sz="4" w:space="0" w:color="75CEDE" w:themeColor="accent2"/>
            </w:tcBorders>
            <w:shd w:val="clear" w:color="auto" w:fill="E7E6E6" w:themeFill="background2"/>
            <w:noWrap/>
          </w:tcPr>
          <w:p w14:paraId="13051262" w14:textId="6887848F"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80,567 </w:t>
            </w:r>
          </w:p>
        </w:tc>
        <w:tc>
          <w:tcPr>
            <w:tcW w:w="1151" w:type="dxa"/>
            <w:tcBorders>
              <w:top w:val="single" w:sz="4" w:space="0" w:color="75CEDE" w:themeColor="accent2"/>
              <w:bottom w:val="single" w:sz="4" w:space="0" w:color="75CEDE" w:themeColor="accent2"/>
            </w:tcBorders>
            <w:shd w:val="clear" w:color="auto" w:fill="E7E6E6" w:themeFill="background2"/>
            <w:noWrap/>
          </w:tcPr>
          <w:p w14:paraId="449F05CE" w14:textId="31F55A23"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75,188 </w:t>
            </w:r>
          </w:p>
        </w:tc>
        <w:tc>
          <w:tcPr>
            <w:tcW w:w="1242" w:type="dxa"/>
            <w:tcBorders>
              <w:top w:val="single" w:sz="4" w:space="0" w:color="75CEDE" w:themeColor="accent2"/>
              <w:bottom w:val="single" w:sz="4" w:space="0" w:color="75CEDE" w:themeColor="accent2"/>
            </w:tcBorders>
            <w:shd w:val="clear" w:color="auto" w:fill="E7E6E6" w:themeFill="background2"/>
            <w:noWrap/>
          </w:tcPr>
          <w:p w14:paraId="23AE7F43" w14:textId="6A017778" w:rsidR="001C7C04" w:rsidRPr="004E3BCC" w:rsidRDefault="001C7C04" w:rsidP="004E3BCC">
            <w:pPr>
              <w:pStyle w:val="Tablebody"/>
              <w:spacing w:before="20" w:after="20"/>
              <w:jc w:val="right"/>
              <w:rPr>
                <w:b/>
                <w:bCs w:val="0"/>
                <w:sz w:val="19"/>
                <w:szCs w:val="19"/>
              </w:rPr>
            </w:pPr>
            <w:r w:rsidRPr="004E3BCC">
              <w:rPr>
                <w:b/>
                <w:bCs w:val="0"/>
                <w:sz w:val="19"/>
                <w:szCs w:val="19"/>
              </w:rPr>
              <w:t>(3,020,828)</w:t>
            </w:r>
          </w:p>
        </w:tc>
        <w:tc>
          <w:tcPr>
            <w:tcW w:w="1151" w:type="dxa"/>
            <w:tcBorders>
              <w:top w:val="single" w:sz="4" w:space="0" w:color="75CEDE" w:themeColor="accent2"/>
              <w:bottom w:val="single" w:sz="4" w:space="0" w:color="75CEDE" w:themeColor="accent2"/>
            </w:tcBorders>
            <w:shd w:val="clear" w:color="auto" w:fill="E7E6E6" w:themeFill="background2"/>
            <w:noWrap/>
          </w:tcPr>
          <w:p w14:paraId="7854F57E" w14:textId="1FA02632"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4,926 </w:t>
            </w:r>
          </w:p>
        </w:tc>
        <w:tc>
          <w:tcPr>
            <w:tcW w:w="1150" w:type="dxa"/>
            <w:tcBorders>
              <w:top w:val="single" w:sz="4" w:space="0" w:color="75CEDE" w:themeColor="accent2"/>
              <w:bottom w:val="single" w:sz="4" w:space="0" w:color="75CEDE" w:themeColor="accent2"/>
            </w:tcBorders>
            <w:shd w:val="clear" w:color="auto" w:fill="E7E6E6" w:themeFill="background2"/>
            <w:noWrap/>
          </w:tcPr>
          <w:p w14:paraId="6E5ADFE7" w14:textId="5DE618AA"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4,446 </w:t>
            </w:r>
          </w:p>
        </w:tc>
        <w:tc>
          <w:tcPr>
            <w:tcW w:w="1151" w:type="dxa"/>
            <w:tcBorders>
              <w:top w:val="single" w:sz="4" w:space="0" w:color="75CEDE" w:themeColor="accent2"/>
              <w:bottom w:val="single" w:sz="4" w:space="0" w:color="75CEDE" w:themeColor="accent2"/>
            </w:tcBorders>
            <w:shd w:val="clear" w:color="auto" w:fill="E7E6E6" w:themeFill="background2"/>
            <w:noWrap/>
          </w:tcPr>
          <w:p w14:paraId="2F4C87F2" w14:textId="5F4D1D0E"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(8,536)</w:t>
            </w:r>
          </w:p>
        </w:tc>
        <w:tc>
          <w:tcPr>
            <w:tcW w:w="1150" w:type="dxa"/>
            <w:tcBorders>
              <w:top w:val="single" w:sz="4" w:space="0" w:color="75CEDE" w:themeColor="accent2"/>
              <w:bottom w:val="single" w:sz="4" w:space="0" w:color="75CEDE" w:themeColor="accent2"/>
            </w:tcBorders>
            <w:shd w:val="clear" w:color="auto" w:fill="E7E6E6" w:themeFill="background2"/>
            <w:noWrap/>
          </w:tcPr>
          <w:p w14:paraId="26081F77" w14:textId="2C60801F"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(21,675)</w:t>
            </w:r>
          </w:p>
        </w:tc>
        <w:tc>
          <w:tcPr>
            <w:tcW w:w="1151" w:type="dxa"/>
            <w:tcBorders>
              <w:top w:val="single" w:sz="4" w:space="0" w:color="75CEDE" w:themeColor="accent2"/>
              <w:bottom w:val="single" w:sz="4" w:space="0" w:color="75CEDE" w:themeColor="accent2"/>
            </w:tcBorders>
            <w:shd w:val="clear" w:color="auto" w:fill="E7E6E6" w:themeFill="background2"/>
            <w:noWrap/>
          </w:tcPr>
          <w:p w14:paraId="20ABD5D3" w14:textId="0D1FFD88"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(25,893)</w:t>
            </w:r>
          </w:p>
        </w:tc>
        <w:tc>
          <w:tcPr>
            <w:tcW w:w="1150" w:type="dxa"/>
            <w:tcBorders>
              <w:top w:val="single" w:sz="4" w:space="0" w:color="75CEDE" w:themeColor="accent2"/>
              <w:bottom w:val="single" w:sz="4" w:space="0" w:color="75CEDE" w:themeColor="accent2"/>
            </w:tcBorders>
            <w:shd w:val="clear" w:color="auto" w:fill="E7E6E6" w:themeFill="background2"/>
            <w:noWrap/>
          </w:tcPr>
          <w:p w14:paraId="7B36BEF7" w14:textId="1F4DFCD6"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(33,300)</w:t>
            </w:r>
          </w:p>
        </w:tc>
        <w:tc>
          <w:tcPr>
            <w:tcW w:w="1151" w:type="dxa"/>
            <w:tcBorders>
              <w:top w:val="single" w:sz="4" w:space="0" w:color="75CEDE" w:themeColor="accent2"/>
              <w:bottom w:val="single" w:sz="4" w:space="0" w:color="75CEDE" w:themeColor="accent2"/>
            </w:tcBorders>
            <w:shd w:val="clear" w:color="auto" w:fill="E7E6E6" w:themeFill="background2"/>
            <w:noWrap/>
          </w:tcPr>
          <w:p w14:paraId="7E48F639" w14:textId="0DE95A96" w:rsidR="001C7C04" w:rsidRPr="004E3BCC" w:rsidRDefault="001C7C04" w:rsidP="004E3BCC">
            <w:pPr>
              <w:pStyle w:val="Tablebody"/>
              <w:spacing w:before="20" w:after="20"/>
              <w:jc w:val="right"/>
              <w:rPr>
                <w:b/>
                <w:bCs w:val="0"/>
                <w:sz w:val="19"/>
                <w:szCs w:val="19"/>
              </w:rPr>
            </w:pPr>
            <w:r w:rsidRPr="004E3BCC">
              <w:rPr>
                <w:b/>
                <w:bCs w:val="0"/>
                <w:sz w:val="19"/>
                <w:szCs w:val="19"/>
              </w:rPr>
              <w:t xml:space="preserve"> (41,844)</w:t>
            </w:r>
          </w:p>
        </w:tc>
      </w:tr>
      <w:tr w:rsidR="001C7C04" w:rsidRPr="00B4136E" w14:paraId="6A72E255" w14:textId="77777777" w:rsidTr="0094052A">
        <w:trPr>
          <w:trHeight w:val="255"/>
        </w:trPr>
        <w:tc>
          <w:tcPr>
            <w:tcW w:w="2694" w:type="dxa"/>
            <w:tcBorders>
              <w:top w:val="single" w:sz="4" w:space="0" w:color="75CEDE" w:themeColor="accent2"/>
              <w:bottom w:val="single" w:sz="4" w:space="0" w:color="75CEDE" w:themeColor="accent2"/>
              <w:right w:val="nil"/>
            </w:tcBorders>
            <w:shd w:val="clear" w:color="auto" w:fill="E3F5F8" w:themeFill="accent2" w:themeFillTint="33"/>
            <w:noWrap/>
            <w:hideMark/>
          </w:tcPr>
          <w:p w14:paraId="337D035C" w14:textId="77777777" w:rsidR="001C7C04" w:rsidRPr="001C7C04" w:rsidRDefault="001C7C04" w:rsidP="004E3BCC">
            <w:pPr>
              <w:pStyle w:val="Tablebody"/>
              <w:spacing w:before="20" w:after="20"/>
              <w:rPr>
                <w:b/>
                <w:bCs w:val="0"/>
                <w:sz w:val="19"/>
                <w:szCs w:val="19"/>
              </w:rPr>
            </w:pPr>
            <w:r w:rsidRPr="001C7C04">
              <w:rPr>
                <w:b/>
                <w:bCs w:val="0"/>
                <w:sz w:val="19"/>
                <w:szCs w:val="19"/>
              </w:rPr>
              <w:lastRenderedPageBreak/>
              <w:t>Other comprehensive income</w:t>
            </w: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595DBBAA"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7BF53F12" w14:textId="77777777" w:rsidR="001C7C04" w:rsidRPr="001C7C04" w:rsidRDefault="001C7C04" w:rsidP="004E3BCC">
            <w:pPr>
              <w:pStyle w:val="Tablebody"/>
              <w:spacing w:before="20" w:after="20"/>
              <w:jc w:val="right"/>
              <w:rPr>
                <w:b/>
                <w:bCs w:val="0"/>
                <w:sz w:val="19"/>
                <w:szCs w:val="19"/>
              </w:rPr>
            </w:pPr>
          </w:p>
        </w:tc>
        <w:tc>
          <w:tcPr>
            <w:tcW w:w="1242" w:type="dxa"/>
            <w:tcBorders>
              <w:top w:val="single" w:sz="4" w:space="0" w:color="75CEDE" w:themeColor="accent2"/>
              <w:left w:val="nil"/>
              <w:bottom w:val="single" w:sz="4" w:space="0" w:color="75CEDE" w:themeColor="accent2"/>
              <w:right w:val="nil"/>
            </w:tcBorders>
            <w:shd w:val="clear" w:color="auto" w:fill="E3F5F8" w:themeFill="accent2" w:themeFillTint="33"/>
          </w:tcPr>
          <w:p w14:paraId="0A819F56"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29CA5B38" w14:textId="77777777"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531A36EE"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2FBA1C28" w14:textId="77777777"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11D70041"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right w:val="nil"/>
            </w:tcBorders>
            <w:shd w:val="clear" w:color="auto" w:fill="E3F5F8" w:themeFill="accent2" w:themeFillTint="33"/>
          </w:tcPr>
          <w:p w14:paraId="0031694D" w14:textId="77777777" w:rsidR="001C7C04" w:rsidRPr="001C7C04" w:rsidRDefault="001C7C04" w:rsidP="004E3BCC">
            <w:pPr>
              <w:pStyle w:val="Tablebody"/>
              <w:spacing w:before="20" w:after="20"/>
              <w:jc w:val="right"/>
              <w:rPr>
                <w:b/>
                <w:bCs w:val="0"/>
                <w:sz w:val="19"/>
                <w:szCs w:val="19"/>
              </w:rPr>
            </w:pPr>
          </w:p>
        </w:tc>
        <w:tc>
          <w:tcPr>
            <w:tcW w:w="1150" w:type="dxa"/>
            <w:tcBorders>
              <w:top w:val="single" w:sz="4" w:space="0" w:color="75CEDE" w:themeColor="accent2"/>
              <w:left w:val="nil"/>
              <w:bottom w:val="single" w:sz="4" w:space="0" w:color="75CEDE" w:themeColor="accent2"/>
              <w:right w:val="nil"/>
            </w:tcBorders>
            <w:shd w:val="clear" w:color="auto" w:fill="E3F5F8" w:themeFill="accent2" w:themeFillTint="33"/>
          </w:tcPr>
          <w:p w14:paraId="02A15E7B" w14:textId="77777777" w:rsidR="001C7C04" w:rsidRPr="001C7C04" w:rsidRDefault="001C7C04" w:rsidP="004E3BCC">
            <w:pPr>
              <w:pStyle w:val="Tablebody"/>
              <w:spacing w:before="20" w:after="20"/>
              <w:jc w:val="right"/>
              <w:rPr>
                <w:b/>
                <w:bCs w:val="0"/>
                <w:sz w:val="19"/>
                <w:szCs w:val="19"/>
              </w:rPr>
            </w:pPr>
          </w:p>
        </w:tc>
        <w:tc>
          <w:tcPr>
            <w:tcW w:w="1151" w:type="dxa"/>
            <w:tcBorders>
              <w:top w:val="single" w:sz="4" w:space="0" w:color="75CEDE" w:themeColor="accent2"/>
              <w:left w:val="nil"/>
              <w:bottom w:val="single" w:sz="4" w:space="0" w:color="75CEDE" w:themeColor="accent2"/>
            </w:tcBorders>
            <w:shd w:val="clear" w:color="auto" w:fill="E3F5F8" w:themeFill="accent2" w:themeFillTint="33"/>
          </w:tcPr>
          <w:p w14:paraId="03B24E4F" w14:textId="77777777" w:rsidR="001C7C04" w:rsidRPr="001C7C04" w:rsidRDefault="001C7C04" w:rsidP="004E3BCC">
            <w:pPr>
              <w:pStyle w:val="Tablebody"/>
              <w:spacing w:before="20" w:after="20"/>
              <w:jc w:val="right"/>
              <w:rPr>
                <w:b/>
                <w:bCs w:val="0"/>
                <w:sz w:val="19"/>
                <w:szCs w:val="19"/>
              </w:rPr>
            </w:pPr>
          </w:p>
        </w:tc>
      </w:tr>
      <w:tr w:rsidR="001C7C04" w:rsidRPr="00B4136E" w14:paraId="15D3728B" w14:textId="77777777" w:rsidTr="0094052A">
        <w:trPr>
          <w:trHeight w:val="255"/>
        </w:trPr>
        <w:tc>
          <w:tcPr>
            <w:tcW w:w="2694" w:type="dxa"/>
            <w:tcBorders>
              <w:top w:val="single" w:sz="4" w:space="0" w:color="75CEDE" w:themeColor="accent2"/>
            </w:tcBorders>
            <w:noWrap/>
            <w:hideMark/>
          </w:tcPr>
          <w:p w14:paraId="5461D94A" w14:textId="77777777" w:rsidR="001C7C04" w:rsidRPr="001C7C04" w:rsidRDefault="001C7C04" w:rsidP="004E3BCC">
            <w:pPr>
              <w:pStyle w:val="Tablebody"/>
              <w:spacing w:before="20" w:after="20"/>
              <w:rPr>
                <w:sz w:val="19"/>
                <w:szCs w:val="19"/>
              </w:rPr>
            </w:pPr>
            <w:r w:rsidRPr="001C7C04">
              <w:rPr>
                <w:sz w:val="19"/>
                <w:szCs w:val="19"/>
              </w:rPr>
              <w:t>Fair value movement - property, plant and equipment (net)</w:t>
            </w:r>
          </w:p>
        </w:tc>
        <w:tc>
          <w:tcPr>
            <w:tcW w:w="1150" w:type="dxa"/>
            <w:tcBorders>
              <w:top w:val="single" w:sz="4" w:space="0" w:color="75CEDE" w:themeColor="accent2"/>
            </w:tcBorders>
            <w:noWrap/>
          </w:tcPr>
          <w:p w14:paraId="693A9112" w14:textId="4C44F2D9" w:rsidR="001C7C04" w:rsidRPr="001C7C04" w:rsidRDefault="001C7C04" w:rsidP="004E3BCC">
            <w:pPr>
              <w:pStyle w:val="Tablebody"/>
              <w:spacing w:before="20" w:after="20"/>
              <w:jc w:val="right"/>
              <w:rPr>
                <w:sz w:val="19"/>
                <w:szCs w:val="19"/>
              </w:rPr>
            </w:pPr>
            <w:r w:rsidRPr="001C7C04">
              <w:rPr>
                <w:sz w:val="19"/>
                <w:szCs w:val="19"/>
              </w:rPr>
              <w:t xml:space="preserve"> 206,393 </w:t>
            </w:r>
          </w:p>
        </w:tc>
        <w:tc>
          <w:tcPr>
            <w:tcW w:w="1151" w:type="dxa"/>
            <w:tcBorders>
              <w:top w:val="single" w:sz="4" w:space="0" w:color="75CEDE" w:themeColor="accent2"/>
            </w:tcBorders>
            <w:noWrap/>
          </w:tcPr>
          <w:p w14:paraId="06DC49F1" w14:textId="0C255E2E" w:rsidR="001C7C04" w:rsidRPr="001C7C04" w:rsidRDefault="001C7C04" w:rsidP="004E3BCC">
            <w:pPr>
              <w:pStyle w:val="Tablebody"/>
              <w:spacing w:before="20" w:after="20"/>
              <w:jc w:val="right"/>
              <w:rPr>
                <w:sz w:val="19"/>
                <w:szCs w:val="19"/>
              </w:rPr>
            </w:pPr>
            <w:r w:rsidRPr="001C7C04">
              <w:rPr>
                <w:sz w:val="19"/>
                <w:szCs w:val="19"/>
              </w:rPr>
              <w:t xml:space="preserve"> 208,804 </w:t>
            </w:r>
          </w:p>
        </w:tc>
        <w:tc>
          <w:tcPr>
            <w:tcW w:w="1242" w:type="dxa"/>
            <w:tcBorders>
              <w:top w:val="single" w:sz="4" w:space="0" w:color="75CEDE" w:themeColor="accent2"/>
            </w:tcBorders>
            <w:noWrap/>
          </w:tcPr>
          <w:p w14:paraId="4C0D5354" w14:textId="109ABB0B"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top w:val="single" w:sz="4" w:space="0" w:color="75CEDE" w:themeColor="accent2"/>
            </w:tcBorders>
            <w:noWrap/>
          </w:tcPr>
          <w:p w14:paraId="3642A0DF" w14:textId="1B064E8B" w:rsidR="001C7C04" w:rsidRPr="001C7C04" w:rsidRDefault="001C7C04" w:rsidP="004E3BCC">
            <w:pPr>
              <w:pStyle w:val="Tablebody"/>
              <w:spacing w:before="20" w:after="20"/>
              <w:jc w:val="right"/>
              <w:rPr>
                <w:sz w:val="19"/>
                <w:szCs w:val="19"/>
              </w:rPr>
            </w:pPr>
            <w:r w:rsidRPr="001C7C04">
              <w:rPr>
                <w:sz w:val="19"/>
                <w:szCs w:val="19"/>
              </w:rPr>
              <w:t xml:space="preserve"> 286,408 </w:t>
            </w:r>
          </w:p>
        </w:tc>
        <w:tc>
          <w:tcPr>
            <w:tcW w:w="1150" w:type="dxa"/>
            <w:tcBorders>
              <w:top w:val="single" w:sz="4" w:space="0" w:color="75CEDE" w:themeColor="accent2"/>
            </w:tcBorders>
            <w:noWrap/>
          </w:tcPr>
          <w:p w14:paraId="35225F4F" w14:textId="5BFFF127" w:rsidR="001C7C04" w:rsidRPr="001C7C04" w:rsidRDefault="001C7C04" w:rsidP="004E3BCC">
            <w:pPr>
              <w:pStyle w:val="Tablebody"/>
              <w:spacing w:before="20" w:after="20"/>
              <w:jc w:val="right"/>
              <w:rPr>
                <w:sz w:val="19"/>
                <w:szCs w:val="19"/>
              </w:rPr>
            </w:pPr>
            <w:r w:rsidRPr="001C7C04">
              <w:rPr>
                <w:sz w:val="19"/>
                <w:szCs w:val="19"/>
              </w:rPr>
              <w:t xml:space="preserve"> 340,437 </w:t>
            </w:r>
          </w:p>
        </w:tc>
        <w:tc>
          <w:tcPr>
            <w:tcW w:w="1151" w:type="dxa"/>
            <w:tcBorders>
              <w:top w:val="single" w:sz="4" w:space="0" w:color="75CEDE" w:themeColor="accent2"/>
            </w:tcBorders>
            <w:noWrap/>
          </w:tcPr>
          <w:p w14:paraId="02AF1A71" w14:textId="04D34A06"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0" w:type="dxa"/>
            <w:tcBorders>
              <w:top w:val="single" w:sz="4" w:space="0" w:color="75CEDE" w:themeColor="accent2"/>
            </w:tcBorders>
            <w:noWrap/>
          </w:tcPr>
          <w:p w14:paraId="12961222" w14:textId="38CB8E63" w:rsidR="001C7C04" w:rsidRPr="001C7C04" w:rsidRDefault="001C7C04" w:rsidP="004E3BCC">
            <w:pPr>
              <w:pStyle w:val="Tablebody"/>
              <w:spacing w:before="20" w:after="20"/>
              <w:jc w:val="right"/>
              <w:rPr>
                <w:sz w:val="19"/>
                <w:szCs w:val="19"/>
              </w:rPr>
            </w:pPr>
            <w:r w:rsidRPr="001C7C04">
              <w:rPr>
                <w:sz w:val="19"/>
                <w:szCs w:val="19"/>
              </w:rPr>
              <w:t xml:space="preserve"> 335,496 </w:t>
            </w:r>
          </w:p>
        </w:tc>
        <w:tc>
          <w:tcPr>
            <w:tcW w:w="1151" w:type="dxa"/>
            <w:tcBorders>
              <w:top w:val="single" w:sz="4" w:space="0" w:color="75CEDE" w:themeColor="accent2"/>
            </w:tcBorders>
            <w:noWrap/>
          </w:tcPr>
          <w:p w14:paraId="224254DC" w14:textId="74224D5E" w:rsidR="001C7C04" w:rsidRPr="001C7C04" w:rsidRDefault="001C7C04" w:rsidP="004E3BCC">
            <w:pPr>
              <w:pStyle w:val="Tablebody"/>
              <w:spacing w:before="20" w:after="20"/>
              <w:jc w:val="right"/>
              <w:rPr>
                <w:sz w:val="19"/>
                <w:szCs w:val="19"/>
              </w:rPr>
            </w:pPr>
            <w:r w:rsidRPr="001C7C04">
              <w:rPr>
                <w:sz w:val="19"/>
                <w:szCs w:val="19"/>
              </w:rPr>
              <w:t xml:space="preserve"> 411,767 </w:t>
            </w:r>
          </w:p>
        </w:tc>
        <w:tc>
          <w:tcPr>
            <w:tcW w:w="1150" w:type="dxa"/>
            <w:tcBorders>
              <w:top w:val="single" w:sz="4" w:space="0" w:color="75CEDE" w:themeColor="accent2"/>
            </w:tcBorders>
            <w:noWrap/>
          </w:tcPr>
          <w:p w14:paraId="65BE305F" w14:textId="62FF1472"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top w:val="single" w:sz="4" w:space="0" w:color="75CEDE" w:themeColor="accent2"/>
            </w:tcBorders>
            <w:noWrap/>
          </w:tcPr>
          <w:p w14:paraId="4C528C0B" w14:textId="6EC038A5" w:rsidR="001C7C04" w:rsidRPr="001C7C04" w:rsidRDefault="001C7C04" w:rsidP="004E3BCC">
            <w:pPr>
              <w:pStyle w:val="Tablebody"/>
              <w:spacing w:before="20" w:after="20"/>
              <w:jc w:val="right"/>
              <w:rPr>
                <w:sz w:val="19"/>
                <w:szCs w:val="19"/>
              </w:rPr>
            </w:pPr>
            <w:r w:rsidRPr="001C7C04">
              <w:rPr>
                <w:sz w:val="19"/>
                <w:szCs w:val="19"/>
              </w:rPr>
              <w:t xml:space="preserve"> 368,435 </w:t>
            </w:r>
          </w:p>
        </w:tc>
      </w:tr>
      <w:tr w:rsidR="001C7C04" w:rsidRPr="00B4136E" w14:paraId="3F085852" w14:textId="77777777" w:rsidTr="0094052A">
        <w:trPr>
          <w:trHeight w:val="255"/>
        </w:trPr>
        <w:tc>
          <w:tcPr>
            <w:tcW w:w="2694" w:type="dxa"/>
            <w:tcBorders>
              <w:bottom w:val="single" w:sz="4" w:space="0" w:color="75CEDE" w:themeColor="accent2"/>
            </w:tcBorders>
            <w:noWrap/>
            <w:hideMark/>
          </w:tcPr>
          <w:p w14:paraId="6BDDEB3A" w14:textId="77777777" w:rsidR="001C7C04" w:rsidRPr="001C7C04" w:rsidRDefault="001C7C04" w:rsidP="004E3BCC">
            <w:pPr>
              <w:pStyle w:val="Tablebody"/>
              <w:spacing w:before="20" w:after="20"/>
              <w:rPr>
                <w:sz w:val="19"/>
                <w:szCs w:val="19"/>
              </w:rPr>
            </w:pPr>
            <w:r w:rsidRPr="001C7C04">
              <w:rPr>
                <w:sz w:val="19"/>
                <w:szCs w:val="19"/>
              </w:rPr>
              <w:t>Share of equity accounted surplus from associates</w:t>
            </w:r>
          </w:p>
        </w:tc>
        <w:tc>
          <w:tcPr>
            <w:tcW w:w="1150" w:type="dxa"/>
            <w:tcBorders>
              <w:bottom w:val="single" w:sz="4" w:space="0" w:color="75CEDE" w:themeColor="accent2"/>
            </w:tcBorders>
            <w:noWrap/>
          </w:tcPr>
          <w:p w14:paraId="03C22439" w14:textId="5F4A0CF9"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49F44B37" w14:textId="36E09030"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242" w:type="dxa"/>
            <w:tcBorders>
              <w:bottom w:val="single" w:sz="4" w:space="0" w:color="75CEDE" w:themeColor="accent2"/>
            </w:tcBorders>
            <w:noWrap/>
          </w:tcPr>
          <w:p w14:paraId="3BF652C6" w14:textId="60085235"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73D24EF1" w14:textId="3A46B41D"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0" w:type="dxa"/>
            <w:tcBorders>
              <w:bottom w:val="single" w:sz="4" w:space="0" w:color="75CEDE" w:themeColor="accent2"/>
            </w:tcBorders>
            <w:noWrap/>
          </w:tcPr>
          <w:p w14:paraId="662B6BA9" w14:textId="457895DA"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2ACE12D4" w14:textId="3E199374"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0" w:type="dxa"/>
            <w:tcBorders>
              <w:bottom w:val="single" w:sz="4" w:space="0" w:color="75CEDE" w:themeColor="accent2"/>
            </w:tcBorders>
            <w:noWrap/>
          </w:tcPr>
          <w:p w14:paraId="3EB52017" w14:textId="763A9903"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459CDA5D" w14:textId="410CFA0E"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0" w:type="dxa"/>
            <w:tcBorders>
              <w:bottom w:val="single" w:sz="4" w:space="0" w:color="75CEDE" w:themeColor="accent2"/>
            </w:tcBorders>
            <w:noWrap/>
          </w:tcPr>
          <w:p w14:paraId="2D71EA9E" w14:textId="29E1CF91" w:rsidR="001C7C04" w:rsidRPr="001C7C04" w:rsidRDefault="001C7C04" w:rsidP="004E3BCC">
            <w:pPr>
              <w:pStyle w:val="Tablebody"/>
              <w:spacing w:before="20" w:after="20"/>
              <w:jc w:val="right"/>
              <w:rPr>
                <w:sz w:val="19"/>
                <w:szCs w:val="19"/>
              </w:rPr>
            </w:pPr>
            <w:r w:rsidRPr="001C7C04">
              <w:rPr>
                <w:sz w:val="19"/>
                <w:szCs w:val="19"/>
              </w:rPr>
              <w:t xml:space="preserve"> - </w:t>
            </w:r>
          </w:p>
        </w:tc>
        <w:tc>
          <w:tcPr>
            <w:tcW w:w="1151" w:type="dxa"/>
            <w:tcBorders>
              <w:bottom w:val="single" w:sz="4" w:space="0" w:color="75CEDE" w:themeColor="accent2"/>
            </w:tcBorders>
            <w:noWrap/>
          </w:tcPr>
          <w:p w14:paraId="06427828" w14:textId="56E4B767" w:rsidR="001C7C04" w:rsidRPr="001C7C04" w:rsidRDefault="001C7C04" w:rsidP="004E3BCC">
            <w:pPr>
              <w:pStyle w:val="Tablebody"/>
              <w:spacing w:before="20" w:after="20"/>
              <w:jc w:val="right"/>
              <w:rPr>
                <w:sz w:val="19"/>
                <w:szCs w:val="19"/>
              </w:rPr>
            </w:pPr>
            <w:r w:rsidRPr="001C7C04">
              <w:rPr>
                <w:sz w:val="19"/>
                <w:szCs w:val="19"/>
              </w:rPr>
              <w:t xml:space="preserve"> - </w:t>
            </w:r>
          </w:p>
        </w:tc>
      </w:tr>
      <w:tr w:rsidR="001C7C04" w:rsidRPr="00B4136E" w14:paraId="4D9B4F4D" w14:textId="77777777" w:rsidTr="0094052A">
        <w:trPr>
          <w:trHeight w:val="255"/>
        </w:trPr>
        <w:tc>
          <w:tcPr>
            <w:tcW w:w="2694" w:type="dxa"/>
            <w:tcBorders>
              <w:top w:val="single" w:sz="4" w:space="0" w:color="75CEDE" w:themeColor="accent2"/>
              <w:bottom w:val="single" w:sz="4" w:space="0" w:color="75CEDE" w:themeColor="accent2"/>
            </w:tcBorders>
            <w:shd w:val="clear" w:color="auto" w:fill="E3F5F8" w:themeFill="accent2" w:themeFillTint="33"/>
            <w:noWrap/>
            <w:hideMark/>
          </w:tcPr>
          <w:p w14:paraId="3E3107B3" w14:textId="77777777" w:rsidR="001C7C04" w:rsidRPr="001C7C04" w:rsidRDefault="001C7C04" w:rsidP="004E3BCC">
            <w:pPr>
              <w:pStyle w:val="Tablebody"/>
              <w:spacing w:before="20" w:after="20"/>
              <w:rPr>
                <w:b/>
                <w:bCs w:val="0"/>
                <w:sz w:val="19"/>
                <w:szCs w:val="19"/>
              </w:rPr>
            </w:pPr>
            <w:r w:rsidRPr="001C7C04">
              <w:rPr>
                <w:b/>
                <w:bCs w:val="0"/>
                <w:sz w:val="19"/>
                <w:szCs w:val="19"/>
              </w:rPr>
              <w:t>Total other comprehensive income</w:t>
            </w:r>
          </w:p>
        </w:tc>
        <w:tc>
          <w:tcPr>
            <w:tcW w:w="1150" w:type="dxa"/>
            <w:tcBorders>
              <w:top w:val="single" w:sz="4" w:space="0" w:color="75CEDE" w:themeColor="accent2"/>
              <w:bottom w:val="single" w:sz="4" w:space="0" w:color="75CEDE" w:themeColor="accent2"/>
            </w:tcBorders>
            <w:shd w:val="clear" w:color="auto" w:fill="E3F5F8" w:themeFill="accent2" w:themeFillTint="33"/>
            <w:noWrap/>
          </w:tcPr>
          <w:p w14:paraId="18BE145F" w14:textId="1F5CE06F" w:rsidR="001C7C04" w:rsidRPr="001C7C04" w:rsidRDefault="001C7C04" w:rsidP="004E3BCC">
            <w:pPr>
              <w:pStyle w:val="Tablebody"/>
              <w:spacing w:before="20" w:after="20"/>
              <w:jc w:val="right"/>
              <w:rPr>
                <w:b/>
                <w:bCs w:val="0"/>
                <w:sz w:val="19"/>
                <w:szCs w:val="19"/>
              </w:rPr>
            </w:pPr>
            <w:r w:rsidRPr="001C7C04">
              <w:rPr>
                <w:sz w:val="19"/>
                <w:szCs w:val="19"/>
              </w:rPr>
              <w:t xml:space="preserve"> 206,393 </w:t>
            </w:r>
          </w:p>
        </w:tc>
        <w:tc>
          <w:tcPr>
            <w:tcW w:w="1151" w:type="dxa"/>
            <w:tcBorders>
              <w:top w:val="single" w:sz="4" w:space="0" w:color="75CEDE" w:themeColor="accent2"/>
              <w:bottom w:val="single" w:sz="4" w:space="0" w:color="75CEDE" w:themeColor="accent2"/>
            </w:tcBorders>
            <w:shd w:val="clear" w:color="auto" w:fill="E3F5F8" w:themeFill="accent2" w:themeFillTint="33"/>
            <w:noWrap/>
          </w:tcPr>
          <w:p w14:paraId="4F2037E2" w14:textId="491AB906" w:rsidR="001C7C04" w:rsidRPr="001C7C04" w:rsidRDefault="001C7C04" w:rsidP="004E3BCC">
            <w:pPr>
              <w:pStyle w:val="Tablebody"/>
              <w:spacing w:before="20" w:after="20"/>
              <w:jc w:val="right"/>
              <w:rPr>
                <w:b/>
                <w:bCs w:val="0"/>
                <w:sz w:val="19"/>
                <w:szCs w:val="19"/>
              </w:rPr>
            </w:pPr>
            <w:r w:rsidRPr="001C7C04">
              <w:rPr>
                <w:sz w:val="19"/>
                <w:szCs w:val="19"/>
              </w:rPr>
              <w:t xml:space="preserve"> 208,804 </w:t>
            </w:r>
          </w:p>
        </w:tc>
        <w:tc>
          <w:tcPr>
            <w:tcW w:w="1242" w:type="dxa"/>
            <w:tcBorders>
              <w:top w:val="single" w:sz="4" w:space="0" w:color="75CEDE" w:themeColor="accent2"/>
              <w:bottom w:val="single" w:sz="4" w:space="0" w:color="75CEDE" w:themeColor="accent2"/>
            </w:tcBorders>
            <w:shd w:val="clear" w:color="auto" w:fill="E3F5F8" w:themeFill="accent2" w:themeFillTint="33"/>
            <w:noWrap/>
          </w:tcPr>
          <w:p w14:paraId="220CBBDC" w14:textId="2138E596" w:rsidR="001C7C04" w:rsidRPr="001C7C04" w:rsidRDefault="001C7C04" w:rsidP="004E3BCC">
            <w:pPr>
              <w:pStyle w:val="Tablebody"/>
              <w:spacing w:before="20" w:after="20"/>
              <w:jc w:val="right"/>
              <w:rPr>
                <w:b/>
                <w:bCs w:val="0"/>
                <w:sz w:val="19"/>
                <w:szCs w:val="19"/>
              </w:rPr>
            </w:pPr>
            <w:r w:rsidRPr="001C7C04">
              <w:rPr>
                <w:sz w:val="19"/>
                <w:szCs w:val="19"/>
              </w:rPr>
              <w:t xml:space="preserve"> - </w:t>
            </w:r>
          </w:p>
        </w:tc>
        <w:tc>
          <w:tcPr>
            <w:tcW w:w="1151" w:type="dxa"/>
            <w:tcBorders>
              <w:top w:val="single" w:sz="4" w:space="0" w:color="75CEDE" w:themeColor="accent2"/>
              <w:bottom w:val="single" w:sz="4" w:space="0" w:color="75CEDE" w:themeColor="accent2"/>
            </w:tcBorders>
            <w:shd w:val="clear" w:color="auto" w:fill="E3F5F8" w:themeFill="accent2" w:themeFillTint="33"/>
            <w:noWrap/>
          </w:tcPr>
          <w:p w14:paraId="5D8FA9D5" w14:textId="1ECC6D22" w:rsidR="001C7C04" w:rsidRPr="001C7C04" w:rsidRDefault="001C7C04" w:rsidP="004E3BCC">
            <w:pPr>
              <w:pStyle w:val="Tablebody"/>
              <w:spacing w:before="20" w:after="20"/>
              <w:jc w:val="right"/>
              <w:rPr>
                <w:b/>
                <w:bCs w:val="0"/>
                <w:sz w:val="19"/>
                <w:szCs w:val="19"/>
              </w:rPr>
            </w:pPr>
            <w:r w:rsidRPr="001C7C04">
              <w:rPr>
                <w:sz w:val="19"/>
                <w:szCs w:val="19"/>
              </w:rPr>
              <w:t xml:space="preserve"> 286,408 </w:t>
            </w:r>
          </w:p>
        </w:tc>
        <w:tc>
          <w:tcPr>
            <w:tcW w:w="1150" w:type="dxa"/>
            <w:tcBorders>
              <w:top w:val="single" w:sz="4" w:space="0" w:color="75CEDE" w:themeColor="accent2"/>
              <w:bottom w:val="single" w:sz="4" w:space="0" w:color="75CEDE" w:themeColor="accent2"/>
            </w:tcBorders>
            <w:shd w:val="clear" w:color="auto" w:fill="E3F5F8" w:themeFill="accent2" w:themeFillTint="33"/>
            <w:noWrap/>
          </w:tcPr>
          <w:p w14:paraId="6B733215" w14:textId="23836953" w:rsidR="001C7C04" w:rsidRPr="001C7C04" w:rsidRDefault="001C7C04" w:rsidP="004E3BCC">
            <w:pPr>
              <w:pStyle w:val="Tablebody"/>
              <w:spacing w:before="20" w:after="20"/>
              <w:jc w:val="right"/>
              <w:rPr>
                <w:b/>
                <w:bCs w:val="0"/>
                <w:sz w:val="19"/>
                <w:szCs w:val="19"/>
              </w:rPr>
            </w:pPr>
            <w:r w:rsidRPr="001C7C04">
              <w:rPr>
                <w:sz w:val="19"/>
                <w:szCs w:val="19"/>
              </w:rPr>
              <w:t xml:space="preserve"> 340,437 </w:t>
            </w:r>
          </w:p>
        </w:tc>
        <w:tc>
          <w:tcPr>
            <w:tcW w:w="1151" w:type="dxa"/>
            <w:tcBorders>
              <w:top w:val="single" w:sz="4" w:space="0" w:color="75CEDE" w:themeColor="accent2"/>
              <w:bottom w:val="single" w:sz="4" w:space="0" w:color="75CEDE" w:themeColor="accent2"/>
            </w:tcBorders>
            <w:shd w:val="clear" w:color="auto" w:fill="E3F5F8" w:themeFill="accent2" w:themeFillTint="33"/>
            <w:noWrap/>
          </w:tcPr>
          <w:p w14:paraId="3D554A70" w14:textId="036C62EF" w:rsidR="001C7C04" w:rsidRPr="001C7C04" w:rsidRDefault="001C7C04" w:rsidP="004E3BCC">
            <w:pPr>
              <w:pStyle w:val="Tablebody"/>
              <w:spacing w:before="20" w:after="20"/>
              <w:jc w:val="right"/>
              <w:rPr>
                <w:b/>
                <w:bCs w:val="0"/>
                <w:sz w:val="19"/>
                <w:szCs w:val="19"/>
              </w:rPr>
            </w:pPr>
            <w:r w:rsidRPr="001C7C04">
              <w:rPr>
                <w:sz w:val="19"/>
                <w:szCs w:val="19"/>
              </w:rPr>
              <w:t xml:space="preserve"> - </w:t>
            </w:r>
          </w:p>
        </w:tc>
        <w:tc>
          <w:tcPr>
            <w:tcW w:w="1150" w:type="dxa"/>
            <w:tcBorders>
              <w:top w:val="single" w:sz="4" w:space="0" w:color="75CEDE" w:themeColor="accent2"/>
              <w:bottom w:val="single" w:sz="4" w:space="0" w:color="75CEDE" w:themeColor="accent2"/>
            </w:tcBorders>
            <w:shd w:val="clear" w:color="auto" w:fill="E3F5F8" w:themeFill="accent2" w:themeFillTint="33"/>
            <w:noWrap/>
          </w:tcPr>
          <w:p w14:paraId="0C157971" w14:textId="701C0CC4" w:rsidR="001C7C04" w:rsidRPr="001C7C04" w:rsidRDefault="001C7C04" w:rsidP="004E3BCC">
            <w:pPr>
              <w:pStyle w:val="Tablebody"/>
              <w:spacing w:before="20" w:after="20"/>
              <w:jc w:val="right"/>
              <w:rPr>
                <w:b/>
                <w:bCs w:val="0"/>
                <w:sz w:val="19"/>
                <w:szCs w:val="19"/>
              </w:rPr>
            </w:pPr>
            <w:r w:rsidRPr="001C7C04">
              <w:rPr>
                <w:sz w:val="19"/>
                <w:szCs w:val="19"/>
              </w:rPr>
              <w:t xml:space="preserve"> 335,496 </w:t>
            </w:r>
          </w:p>
        </w:tc>
        <w:tc>
          <w:tcPr>
            <w:tcW w:w="1151" w:type="dxa"/>
            <w:tcBorders>
              <w:top w:val="single" w:sz="4" w:space="0" w:color="75CEDE" w:themeColor="accent2"/>
              <w:bottom w:val="single" w:sz="4" w:space="0" w:color="75CEDE" w:themeColor="accent2"/>
            </w:tcBorders>
            <w:shd w:val="clear" w:color="auto" w:fill="E3F5F8" w:themeFill="accent2" w:themeFillTint="33"/>
            <w:noWrap/>
          </w:tcPr>
          <w:p w14:paraId="2EE093DB" w14:textId="7F229FE7" w:rsidR="001C7C04" w:rsidRPr="001C7C04" w:rsidRDefault="001C7C04" w:rsidP="004E3BCC">
            <w:pPr>
              <w:pStyle w:val="Tablebody"/>
              <w:spacing w:before="20" w:after="20"/>
              <w:jc w:val="right"/>
              <w:rPr>
                <w:b/>
                <w:bCs w:val="0"/>
                <w:sz w:val="19"/>
                <w:szCs w:val="19"/>
              </w:rPr>
            </w:pPr>
            <w:r w:rsidRPr="001C7C04">
              <w:rPr>
                <w:sz w:val="19"/>
                <w:szCs w:val="19"/>
              </w:rPr>
              <w:t xml:space="preserve"> 411,767 </w:t>
            </w:r>
          </w:p>
        </w:tc>
        <w:tc>
          <w:tcPr>
            <w:tcW w:w="1150" w:type="dxa"/>
            <w:tcBorders>
              <w:top w:val="single" w:sz="4" w:space="0" w:color="75CEDE" w:themeColor="accent2"/>
              <w:bottom w:val="single" w:sz="4" w:space="0" w:color="75CEDE" w:themeColor="accent2"/>
            </w:tcBorders>
            <w:shd w:val="clear" w:color="auto" w:fill="E3F5F8" w:themeFill="accent2" w:themeFillTint="33"/>
            <w:noWrap/>
          </w:tcPr>
          <w:p w14:paraId="78950E0C" w14:textId="6E5D65EA" w:rsidR="001C7C04" w:rsidRPr="001C7C04" w:rsidRDefault="001C7C04" w:rsidP="004E3BCC">
            <w:pPr>
              <w:pStyle w:val="Tablebody"/>
              <w:spacing w:before="20" w:after="20"/>
              <w:jc w:val="right"/>
              <w:rPr>
                <w:b/>
                <w:bCs w:val="0"/>
                <w:sz w:val="19"/>
                <w:szCs w:val="19"/>
              </w:rPr>
            </w:pPr>
            <w:r w:rsidRPr="001C7C04">
              <w:rPr>
                <w:sz w:val="19"/>
                <w:szCs w:val="19"/>
              </w:rPr>
              <w:t xml:space="preserve"> - </w:t>
            </w:r>
          </w:p>
        </w:tc>
        <w:tc>
          <w:tcPr>
            <w:tcW w:w="1151" w:type="dxa"/>
            <w:tcBorders>
              <w:top w:val="single" w:sz="4" w:space="0" w:color="75CEDE" w:themeColor="accent2"/>
              <w:bottom w:val="single" w:sz="4" w:space="0" w:color="75CEDE" w:themeColor="accent2"/>
            </w:tcBorders>
            <w:shd w:val="clear" w:color="auto" w:fill="E3F5F8" w:themeFill="accent2" w:themeFillTint="33"/>
            <w:noWrap/>
          </w:tcPr>
          <w:p w14:paraId="0948EC3B" w14:textId="101BABBC" w:rsidR="001C7C04" w:rsidRPr="001C7C04" w:rsidRDefault="001C7C04" w:rsidP="004E3BCC">
            <w:pPr>
              <w:pStyle w:val="Tablebody"/>
              <w:spacing w:before="20" w:after="20"/>
              <w:jc w:val="right"/>
              <w:rPr>
                <w:b/>
                <w:bCs w:val="0"/>
                <w:sz w:val="19"/>
                <w:szCs w:val="19"/>
              </w:rPr>
            </w:pPr>
            <w:r w:rsidRPr="001C7C04">
              <w:rPr>
                <w:sz w:val="19"/>
                <w:szCs w:val="19"/>
              </w:rPr>
              <w:t xml:space="preserve"> 368,435 </w:t>
            </w:r>
          </w:p>
        </w:tc>
      </w:tr>
      <w:tr w:rsidR="001C7C04" w:rsidRPr="00B4136E" w14:paraId="3A055043" w14:textId="77777777" w:rsidTr="0094052A">
        <w:trPr>
          <w:trHeight w:val="255"/>
        </w:trPr>
        <w:tc>
          <w:tcPr>
            <w:tcW w:w="2694" w:type="dxa"/>
            <w:tcBorders>
              <w:top w:val="single" w:sz="4" w:space="0" w:color="75CEDE" w:themeColor="accent2"/>
            </w:tcBorders>
            <w:shd w:val="clear" w:color="auto" w:fill="DEDDDD" w:themeFill="accent6" w:themeFillTint="66"/>
            <w:noWrap/>
            <w:hideMark/>
          </w:tcPr>
          <w:p w14:paraId="5A3E1BD5" w14:textId="77777777" w:rsidR="001C7C04" w:rsidRPr="001C7C04" w:rsidRDefault="001C7C04" w:rsidP="004E3BCC">
            <w:pPr>
              <w:pStyle w:val="Tablebody"/>
              <w:spacing w:before="20" w:after="20"/>
              <w:rPr>
                <w:b/>
                <w:bCs w:val="0"/>
                <w:sz w:val="19"/>
                <w:szCs w:val="19"/>
              </w:rPr>
            </w:pPr>
            <w:r w:rsidRPr="001C7C04">
              <w:rPr>
                <w:b/>
                <w:bCs w:val="0"/>
                <w:sz w:val="19"/>
                <w:szCs w:val="19"/>
              </w:rPr>
              <w:t>Total comprehensive income for the year</w:t>
            </w:r>
          </w:p>
        </w:tc>
        <w:tc>
          <w:tcPr>
            <w:tcW w:w="1150" w:type="dxa"/>
            <w:tcBorders>
              <w:top w:val="single" w:sz="4" w:space="0" w:color="75CEDE" w:themeColor="accent2"/>
            </w:tcBorders>
            <w:shd w:val="clear" w:color="auto" w:fill="DEDDDD" w:themeFill="accent6" w:themeFillTint="66"/>
            <w:noWrap/>
          </w:tcPr>
          <w:p w14:paraId="7909BCDC" w14:textId="10980A2A" w:rsidR="001C7C04" w:rsidRPr="001C7C04" w:rsidRDefault="001C7C04" w:rsidP="004E3BCC">
            <w:pPr>
              <w:pStyle w:val="Tablebody"/>
              <w:spacing w:before="20" w:after="20"/>
              <w:jc w:val="right"/>
              <w:rPr>
                <w:b/>
                <w:bCs w:val="0"/>
                <w:sz w:val="19"/>
                <w:szCs w:val="19"/>
              </w:rPr>
            </w:pPr>
            <w:r w:rsidRPr="001C7C04">
              <w:rPr>
                <w:sz w:val="19"/>
                <w:szCs w:val="19"/>
              </w:rPr>
              <w:t xml:space="preserve"> 286,960 </w:t>
            </w:r>
          </w:p>
        </w:tc>
        <w:tc>
          <w:tcPr>
            <w:tcW w:w="1151" w:type="dxa"/>
            <w:tcBorders>
              <w:top w:val="single" w:sz="4" w:space="0" w:color="75CEDE" w:themeColor="accent2"/>
            </w:tcBorders>
            <w:shd w:val="clear" w:color="auto" w:fill="DEDDDD" w:themeFill="accent6" w:themeFillTint="66"/>
            <w:noWrap/>
          </w:tcPr>
          <w:p w14:paraId="059F2B40" w14:textId="33CAAFF2" w:rsidR="001C7C04" w:rsidRPr="001C7C04" w:rsidRDefault="001C7C04" w:rsidP="004E3BCC">
            <w:pPr>
              <w:pStyle w:val="Tablebody"/>
              <w:spacing w:before="20" w:after="20"/>
              <w:jc w:val="right"/>
              <w:rPr>
                <w:b/>
                <w:bCs w:val="0"/>
                <w:sz w:val="19"/>
                <w:szCs w:val="19"/>
              </w:rPr>
            </w:pPr>
            <w:r w:rsidRPr="001C7C04">
              <w:rPr>
                <w:sz w:val="19"/>
                <w:szCs w:val="19"/>
              </w:rPr>
              <w:t xml:space="preserve"> 283,992 </w:t>
            </w:r>
          </w:p>
        </w:tc>
        <w:tc>
          <w:tcPr>
            <w:tcW w:w="1242" w:type="dxa"/>
            <w:tcBorders>
              <w:top w:val="single" w:sz="4" w:space="0" w:color="75CEDE" w:themeColor="accent2"/>
            </w:tcBorders>
            <w:shd w:val="clear" w:color="auto" w:fill="DEDDDD" w:themeFill="accent6" w:themeFillTint="66"/>
            <w:noWrap/>
          </w:tcPr>
          <w:p w14:paraId="464AFC4F" w14:textId="65433F18" w:rsidR="001C7C04" w:rsidRPr="001C7C04" w:rsidRDefault="00842904" w:rsidP="004E3BCC">
            <w:pPr>
              <w:pStyle w:val="Tablebody"/>
              <w:spacing w:before="20" w:after="20"/>
              <w:jc w:val="right"/>
              <w:rPr>
                <w:b/>
                <w:bCs w:val="0"/>
                <w:sz w:val="19"/>
                <w:szCs w:val="19"/>
              </w:rPr>
            </w:pPr>
            <w:r>
              <w:rPr>
                <w:sz w:val="19"/>
                <w:szCs w:val="19"/>
              </w:rPr>
              <w:t>(</w:t>
            </w:r>
            <w:r w:rsidR="001C7C04" w:rsidRPr="001C7C04">
              <w:rPr>
                <w:sz w:val="19"/>
                <w:szCs w:val="19"/>
              </w:rPr>
              <w:t>3,020,828)</w:t>
            </w:r>
          </w:p>
        </w:tc>
        <w:tc>
          <w:tcPr>
            <w:tcW w:w="1151" w:type="dxa"/>
            <w:tcBorders>
              <w:top w:val="single" w:sz="4" w:space="0" w:color="75CEDE" w:themeColor="accent2"/>
            </w:tcBorders>
            <w:shd w:val="clear" w:color="auto" w:fill="DEDDDD" w:themeFill="accent6" w:themeFillTint="66"/>
            <w:noWrap/>
          </w:tcPr>
          <w:p w14:paraId="45BE362B" w14:textId="22B1844A" w:rsidR="001C7C04" w:rsidRPr="001C7C04" w:rsidRDefault="001C7C04" w:rsidP="004E3BCC">
            <w:pPr>
              <w:pStyle w:val="Tablebody"/>
              <w:spacing w:before="20" w:after="20"/>
              <w:jc w:val="right"/>
              <w:rPr>
                <w:b/>
                <w:bCs w:val="0"/>
                <w:sz w:val="19"/>
                <w:szCs w:val="19"/>
              </w:rPr>
            </w:pPr>
            <w:r w:rsidRPr="001C7C04">
              <w:rPr>
                <w:sz w:val="19"/>
                <w:szCs w:val="19"/>
              </w:rPr>
              <w:t xml:space="preserve"> 291,334 </w:t>
            </w:r>
          </w:p>
        </w:tc>
        <w:tc>
          <w:tcPr>
            <w:tcW w:w="1150" w:type="dxa"/>
            <w:tcBorders>
              <w:top w:val="single" w:sz="4" w:space="0" w:color="75CEDE" w:themeColor="accent2"/>
            </w:tcBorders>
            <w:shd w:val="clear" w:color="auto" w:fill="DEDDDD" w:themeFill="accent6" w:themeFillTint="66"/>
            <w:noWrap/>
          </w:tcPr>
          <w:p w14:paraId="2D30F6CC" w14:textId="0F2CD870" w:rsidR="001C7C04" w:rsidRPr="001C7C04" w:rsidRDefault="001C7C04" w:rsidP="004E3BCC">
            <w:pPr>
              <w:pStyle w:val="Tablebody"/>
              <w:spacing w:before="20" w:after="20"/>
              <w:jc w:val="right"/>
              <w:rPr>
                <w:b/>
                <w:bCs w:val="0"/>
                <w:sz w:val="19"/>
                <w:szCs w:val="19"/>
              </w:rPr>
            </w:pPr>
            <w:r w:rsidRPr="001C7C04">
              <w:rPr>
                <w:sz w:val="19"/>
                <w:szCs w:val="19"/>
              </w:rPr>
              <w:t xml:space="preserve"> 344,883 </w:t>
            </w:r>
          </w:p>
        </w:tc>
        <w:tc>
          <w:tcPr>
            <w:tcW w:w="1151" w:type="dxa"/>
            <w:tcBorders>
              <w:top w:val="single" w:sz="4" w:space="0" w:color="75CEDE" w:themeColor="accent2"/>
            </w:tcBorders>
            <w:shd w:val="clear" w:color="auto" w:fill="DEDDDD" w:themeFill="accent6" w:themeFillTint="66"/>
            <w:noWrap/>
          </w:tcPr>
          <w:p w14:paraId="4A78CE85" w14:textId="46780B17" w:rsidR="001C7C04" w:rsidRPr="001C7C04" w:rsidRDefault="001C7C04" w:rsidP="004E3BCC">
            <w:pPr>
              <w:pStyle w:val="Tablebody"/>
              <w:spacing w:before="20" w:after="20"/>
              <w:jc w:val="right"/>
              <w:rPr>
                <w:b/>
                <w:bCs w:val="0"/>
                <w:sz w:val="19"/>
                <w:szCs w:val="19"/>
              </w:rPr>
            </w:pPr>
            <w:r w:rsidRPr="001C7C04">
              <w:rPr>
                <w:sz w:val="19"/>
                <w:szCs w:val="19"/>
              </w:rPr>
              <w:t xml:space="preserve"> (8,536)</w:t>
            </w:r>
          </w:p>
        </w:tc>
        <w:tc>
          <w:tcPr>
            <w:tcW w:w="1150" w:type="dxa"/>
            <w:tcBorders>
              <w:top w:val="single" w:sz="4" w:space="0" w:color="75CEDE" w:themeColor="accent2"/>
            </w:tcBorders>
            <w:shd w:val="clear" w:color="auto" w:fill="DEDDDD" w:themeFill="accent6" w:themeFillTint="66"/>
            <w:noWrap/>
          </w:tcPr>
          <w:p w14:paraId="17979910" w14:textId="064E595C" w:rsidR="001C7C04" w:rsidRPr="001C7C04" w:rsidRDefault="001C7C04" w:rsidP="004E3BCC">
            <w:pPr>
              <w:pStyle w:val="Tablebody"/>
              <w:spacing w:before="20" w:after="20"/>
              <w:jc w:val="right"/>
              <w:rPr>
                <w:b/>
                <w:bCs w:val="0"/>
                <w:sz w:val="19"/>
                <w:szCs w:val="19"/>
              </w:rPr>
            </w:pPr>
            <w:r w:rsidRPr="001C7C04">
              <w:rPr>
                <w:sz w:val="19"/>
                <w:szCs w:val="19"/>
              </w:rPr>
              <w:t xml:space="preserve"> 313,821 </w:t>
            </w:r>
          </w:p>
        </w:tc>
        <w:tc>
          <w:tcPr>
            <w:tcW w:w="1151" w:type="dxa"/>
            <w:tcBorders>
              <w:top w:val="single" w:sz="4" w:space="0" w:color="75CEDE" w:themeColor="accent2"/>
            </w:tcBorders>
            <w:shd w:val="clear" w:color="auto" w:fill="DEDDDD" w:themeFill="accent6" w:themeFillTint="66"/>
            <w:noWrap/>
          </w:tcPr>
          <w:p w14:paraId="2DD7BF00" w14:textId="06C6D666" w:rsidR="001C7C04" w:rsidRPr="001C7C04" w:rsidRDefault="001C7C04" w:rsidP="004E3BCC">
            <w:pPr>
              <w:pStyle w:val="Tablebody"/>
              <w:spacing w:before="20" w:after="20"/>
              <w:jc w:val="right"/>
              <w:rPr>
                <w:b/>
                <w:bCs w:val="0"/>
                <w:sz w:val="19"/>
                <w:szCs w:val="19"/>
              </w:rPr>
            </w:pPr>
            <w:r w:rsidRPr="001C7C04">
              <w:rPr>
                <w:sz w:val="19"/>
                <w:szCs w:val="19"/>
              </w:rPr>
              <w:t xml:space="preserve"> 385,874 </w:t>
            </w:r>
          </w:p>
        </w:tc>
        <w:tc>
          <w:tcPr>
            <w:tcW w:w="1150" w:type="dxa"/>
            <w:tcBorders>
              <w:top w:val="single" w:sz="4" w:space="0" w:color="75CEDE" w:themeColor="accent2"/>
            </w:tcBorders>
            <w:shd w:val="clear" w:color="auto" w:fill="DEDDDD" w:themeFill="accent6" w:themeFillTint="66"/>
            <w:noWrap/>
          </w:tcPr>
          <w:p w14:paraId="48C721B7" w14:textId="151BAE78" w:rsidR="001C7C04" w:rsidRPr="001C7C04" w:rsidRDefault="001C7C04" w:rsidP="004E3BCC">
            <w:pPr>
              <w:pStyle w:val="Tablebody"/>
              <w:spacing w:before="20" w:after="20"/>
              <w:jc w:val="right"/>
              <w:rPr>
                <w:b/>
                <w:bCs w:val="0"/>
                <w:sz w:val="19"/>
                <w:szCs w:val="19"/>
              </w:rPr>
            </w:pPr>
            <w:r w:rsidRPr="001C7C04">
              <w:rPr>
                <w:sz w:val="19"/>
                <w:szCs w:val="19"/>
              </w:rPr>
              <w:t xml:space="preserve"> (33,300)</w:t>
            </w:r>
          </w:p>
        </w:tc>
        <w:tc>
          <w:tcPr>
            <w:tcW w:w="1151" w:type="dxa"/>
            <w:tcBorders>
              <w:top w:val="single" w:sz="4" w:space="0" w:color="75CEDE" w:themeColor="accent2"/>
            </w:tcBorders>
            <w:shd w:val="clear" w:color="auto" w:fill="DEDDDD" w:themeFill="accent6" w:themeFillTint="66"/>
            <w:noWrap/>
          </w:tcPr>
          <w:p w14:paraId="1A654499" w14:textId="6200F9E6" w:rsidR="001C7C04" w:rsidRPr="001C7C04" w:rsidRDefault="001C7C04" w:rsidP="004E3BCC">
            <w:pPr>
              <w:pStyle w:val="Tablebody"/>
              <w:spacing w:before="20" w:after="20"/>
              <w:jc w:val="right"/>
              <w:rPr>
                <w:b/>
                <w:bCs w:val="0"/>
                <w:sz w:val="19"/>
                <w:szCs w:val="19"/>
              </w:rPr>
            </w:pPr>
            <w:r w:rsidRPr="001C7C04">
              <w:rPr>
                <w:sz w:val="19"/>
                <w:szCs w:val="19"/>
              </w:rPr>
              <w:t xml:space="preserve"> 326,591 </w:t>
            </w:r>
          </w:p>
        </w:tc>
      </w:tr>
    </w:tbl>
    <w:p w14:paraId="78E4FA65" w14:textId="77777777" w:rsidR="00164F8B" w:rsidRPr="00B4136E" w:rsidRDefault="00164F8B" w:rsidP="00164F8B"/>
    <w:p w14:paraId="0366EFA7" w14:textId="77777777" w:rsidR="00164F8B" w:rsidRPr="00B4136E" w:rsidRDefault="00164F8B" w:rsidP="00164F8B">
      <w:pPr>
        <w:pStyle w:val="H2Bold"/>
        <w:spacing w:after="0"/>
      </w:pPr>
      <w:r w:rsidRPr="00B4136E">
        <w:br w:type="page"/>
      </w:r>
      <w:bookmarkStart w:id="338" w:name="_Toc169701852"/>
      <w:proofErr w:type="spellStart"/>
      <w:r w:rsidRPr="00B4136E">
        <w:lastRenderedPageBreak/>
        <w:t>Tauākī</w:t>
      </w:r>
      <w:proofErr w:type="spellEnd"/>
      <w:r w:rsidRPr="00B4136E">
        <w:t xml:space="preserve"> tiro </w:t>
      </w:r>
      <w:proofErr w:type="spellStart"/>
      <w:r w:rsidRPr="00B4136E">
        <w:t>whakamua</w:t>
      </w:r>
      <w:proofErr w:type="spellEnd"/>
      <w:r w:rsidRPr="00B4136E">
        <w:t xml:space="preserve"> ki te </w:t>
      </w:r>
      <w:proofErr w:type="spellStart"/>
      <w:r w:rsidRPr="00B4136E">
        <w:t>āhua</w:t>
      </w:r>
      <w:proofErr w:type="spellEnd"/>
      <w:r w:rsidRPr="00B4136E">
        <w:t xml:space="preserve"> o te </w:t>
      </w:r>
      <w:proofErr w:type="spellStart"/>
      <w:r w:rsidRPr="00B4136E">
        <w:t>ahumoni</w:t>
      </w:r>
      <w:proofErr w:type="spellEnd"/>
      <w:r w:rsidRPr="00B4136E">
        <w:t xml:space="preserve"> </w:t>
      </w:r>
    </w:p>
    <w:p w14:paraId="1F048FFE" w14:textId="23E8B669" w:rsidR="00164F8B" w:rsidRPr="00B4136E" w:rsidRDefault="00164F8B" w:rsidP="00164F8B">
      <w:pPr>
        <w:pStyle w:val="Heading2"/>
        <w:spacing w:before="0"/>
        <w:rPr>
          <w:rStyle w:val="Heading2Char"/>
          <w:b/>
          <w:bCs/>
        </w:rPr>
      </w:pPr>
      <w:bookmarkStart w:id="339" w:name="_Toc200716764"/>
      <w:r w:rsidRPr="00B4136E">
        <w:rPr>
          <w:rStyle w:val="Heading2Char"/>
          <w:bCs/>
        </w:rPr>
        <w:t>Prospective Statement of Financial Position</w:t>
      </w:r>
      <w:bookmarkEnd w:id="338"/>
      <w:bookmarkEnd w:id="339"/>
      <w:r w:rsidR="00C06596">
        <w:rPr>
          <w:rStyle w:val="Heading2Char"/>
          <w:bCs/>
        </w:rPr>
        <w:t xml:space="preserve"> ($000s)</w:t>
      </w:r>
    </w:p>
    <w:tbl>
      <w:tblPr>
        <w:tblW w:w="14288" w:type="dxa"/>
        <w:tblLayout w:type="fixed"/>
        <w:tblCellMar>
          <w:left w:w="28" w:type="dxa"/>
          <w:right w:w="28" w:type="dxa"/>
        </w:tblCellMar>
        <w:tblLook w:val="04A0" w:firstRow="1" w:lastRow="0" w:firstColumn="1" w:lastColumn="0" w:noHBand="0" w:noVBand="1"/>
      </w:tblPr>
      <w:tblGrid>
        <w:gridCol w:w="2694"/>
        <w:gridCol w:w="1159"/>
        <w:gridCol w:w="1159"/>
        <w:gridCol w:w="1160"/>
        <w:gridCol w:w="1159"/>
        <w:gridCol w:w="1160"/>
        <w:gridCol w:w="1159"/>
        <w:gridCol w:w="1159"/>
        <w:gridCol w:w="1160"/>
        <w:gridCol w:w="1159"/>
        <w:gridCol w:w="1160"/>
      </w:tblGrid>
      <w:tr w:rsidR="00C06596" w:rsidRPr="00B4136E" w14:paraId="295C9FDD" w14:textId="77777777" w:rsidTr="006E7E06">
        <w:trPr>
          <w:trHeight w:val="485"/>
          <w:tblHeader/>
        </w:trPr>
        <w:tc>
          <w:tcPr>
            <w:tcW w:w="2694" w:type="dxa"/>
            <w:noWrap/>
            <w:hideMark/>
          </w:tcPr>
          <w:p w14:paraId="0D14D134" w14:textId="77777777" w:rsidR="00C06596" w:rsidRPr="00B4136E" w:rsidRDefault="00C06596" w:rsidP="00C06596">
            <w:pPr>
              <w:pStyle w:val="Tablebody"/>
            </w:pPr>
          </w:p>
        </w:tc>
        <w:tc>
          <w:tcPr>
            <w:tcW w:w="1159" w:type="dxa"/>
            <w:shd w:val="clear" w:color="auto" w:fill="75CEDE" w:themeFill="accent2"/>
            <w:vAlign w:val="bottom"/>
            <w:hideMark/>
          </w:tcPr>
          <w:p w14:paraId="0E5BCD08" w14:textId="05B3929C" w:rsidR="00C06596" w:rsidRPr="00B4136E" w:rsidRDefault="00C06596" w:rsidP="00C06596">
            <w:pPr>
              <w:pStyle w:val="Tableheading"/>
            </w:pPr>
            <w:r w:rsidRPr="0031568D">
              <w:t>2024/25 Published LTP</w:t>
            </w:r>
          </w:p>
        </w:tc>
        <w:tc>
          <w:tcPr>
            <w:tcW w:w="1159" w:type="dxa"/>
            <w:shd w:val="clear" w:color="auto" w:fill="75CEDE" w:themeFill="accent2"/>
            <w:vAlign w:val="bottom"/>
            <w:hideMark/>
          </w:tcPr>
          <w:p w14:paraId="72D56513" w14:textId="4BAE57D5" w:rsidR="00C06596" w:rsidRPr="00B4136E" w:rsidRDefault="00C06596" w:rsidP="00C06596">
            <w:pPr>
              <w:pStyle w:val="Tableheading"/>
            </w:pPr>
            <w:r w:rsidRPr="0031568D">
              <w:t>2025/26 Amended LTP</w:t>
            </w:r>
          </w:p>
        </w:tc>
        <w:tc>
          <w:tcPr>
            <w:tcW w:w="1160" w:type="dxa"/>
            <w:shd w:val="clear" w:color="auto" w:fill="75CEDE" w:themeFill="accent2"/>
            <w:vAlign w:val="bottom"/>
            <w:hideMark/>
          </w:tcPr>
          <w:p w14:paraId="7F937A71" w14:textId="2A32BBD6" w:rsidR="00C06596" w:rsidRPr="00B4136E" w:rsidRDefault="00C06596" w:rsidP="00C06596">
            <w:pPr>
              <w:pStyle w:val="Tableheading"/>
            </w:pPr>
            <w:r w:rsidRPr="0031568D">
              <w:t>2026/27 Amended LTP</w:t>
            </w:r>
          </w:p>
        </w:tc>
        <w:tc>
          <w:tcPr>
            <w:tcW w:w="1159" w:type="dxa"/>
            <w:shd w:val="clear" w:color="auto" w:fill="75CEDE" w:themeFill="accent2"/>
            <w:vAlign w:val="bottom"/>
            <w:hideMark/>
          </w:tcPr>
          <w:p w14:paraId="57CD3AA9" w14:textId="3F37A371" w:rsidR="00C06596" w:rsidRPr="00B4136E" w:rsidRDefault="00C06596" w:rsidP="00C06596">
            <w:pPr>
              <w:pStyle w:val="Tableheading"/>
            </w:pPr>
            <w:r w:rsidRPr="0031568D">
              <w:t>2027/28 Amended LTP</w:t>
            </w:r>
          </w:p>
        </w:tc>
        <w:tc>
          <w:tcPr>
            <w:tcW w:w="1160" w:type="dxa"/>
            <w:shd w:val="clear" w:color="auto" w:fill="75CEDE" w:themeFill="accent2"/>
            <w:vAlign w:val="bottom"/>
            <w:hideMark/>
          </w:tcPr>
          <w:p w14:paraId="775037BD" w14:textId="31BCB643" w:rsidR="00C06596" w:rsidRPr="00B4136E" w:rsidRDefault="00C06596" w:rsidP="00C06596">
            <w:pPr>
              <w:pStyle w:val="Tableheading"/>
            </w:pPr>
            <w:r w:rsidRPr="0031568D">
              <w:t>2028/29 Amended LTP</w:t>
            </w:r>
          </w:p>
        </w:tc>
        <w:tc>
          <w:tcPr>
            <w:tcW w:w="1159" w:type="dxa"/>
            <w:shd w:val="clear" w:color="auto" w:fill="75CEDE" w:themeFill="accent2"/>
            <w:vAlign w:val="bottom"/>
            <w:hideMark/>
          </w:tcPr>
          <w:p w14:paraId="5B773F66" w14:textId="012A375F" w:rsidR="00C06596" w:rsidRPr="00B4136E" w:rsidRDefault="00C06596" w:rsidP="00C06596">
            <w:pPr>
              <w:pStyle w:val="Tableheading"/>
            </w:pPr>
            <w:r w:rsidRPr="0031568D">
              <w:t>2029/30 Amended LTP</w:t>
            </w:r>
          </w:p>
        </w:tc>
        <w:tc>
          <w:tcPr>
            <w:tcW w:w="1159" w:type="dxa"/>
            <w:shd w:val="clear" w:color="auto" w:fill="75CEDE" w:themeFill="accent2"/>
            <w:vAlign w:val="bottom"/>
            <w:hideMark/>
          </w:tcPr>
          <w:p w14:paraId="08C82212" w14:textId="0FFF4B8E" w:rsidR="00C06596" w:rsidRPr="00B4136E" w:rsidRDefault="00C06596" w:rsidP="00C06596">
            <w:pPr>
              <w:pStyle w:val="Tableheading"/>
            </w:pPr>
            <w:r w:rsidRPr="0031568D">
              <w:t>2030/31 Amended LTP</w:t>
            </w:r>
          </w:p>
        </w:tc>
        <w:tc>
          <w:tcPr>
            <w:tcW w:w="1160" w:type="dxa"/>
            <w:shd w:val="clear" w:color="auto" w:fill="75CEDE" w:themeFill="accent2"/>
            <w:vAlign w:val="bottom"/>
            <w:hideMark/>
          </w:tcPr>
          <w:p w14:paraId="00CFC33E" w14:textId="7FD670DA" w:rsidR="00C06596" w:rsidRPr="00B4136E" w:rsidRDefault="00C06596" w:rsidP="00C06596">
            <w:pPr>
              <w:pStyle w:val="Tableheading"/>
            </w:pPr>
            <w:r w:rsidRPr="0031568D">
              <w:t>2031/32 Amended LTP</w:t>
            </w:r>
          </w:p>
        </w:tc>
        <w:tc>
          <w:tcPr>
            <w:tcW w:w="1159" w:type="dxa"/>
            <w:shd w:val="clear" w:color="auto" w:fill="75CEDE" w:themeFill="accent2"/>
            <w:vAlign w:val="bottom"/>
            <w:hideMark/>
          </w:tcPr>
          <w:p w14:paraId="3D81C590" w14:textId="02C7025C" w:rsidR="00C06596" w:rsidRPr="00B4136E" w:rsidRDefault="00C06596" w:rsidP="00C06596">
            <w:pPr>
              <w:pStyle w:val="Tableheading"/>
            </w:pPr>
            <w:r w:rsidRPr="0031568D">
              <w:t>2032/33 Amended LTP</w:t>
            </w:r>
          </w:p>
        </w:tc>
        <w:tc>
          <w:tcPr>
            <w:tcW w:w="1160" w:type="dxa"/>
            <w:shd w:val="clear" w:color="auto" w:fill="75CEDE" w:themeFill="accent2"/>
            <w:vAlign w:val="bottom"/>
            <w:hideMark/>
          </w:tcPr>
          <w:p w14:paraId="36850D51" w14:textId="7A2A9026" w:rsidR="00C06596" w:rsidRPr="00B4136E" w:rsidRDefault="00C06596" w:rsidP="00C06596">
            <w:pPr>
              <w:pStyle w:val="Tableheading"/>
            </w:pPr>
            <w:r w:rsidRPr="0031568D">
              <w:t>2033/34 Amended LTP</w:t>
            </w:r>
          </w:p>
        </w:tc>
      </w:tr>
      <w:tr w:rsidR="00C06596" w:rsidRPr="00B4136E" w14:paraId="418DBEBB" w14:textId="77777777" w:rsidTr="006E7E06">
        <w:trPr>
          <w:trHeight w:val="300"/>
        </w:trPr>
        <w:tc>
          <w:tcPr>
            <w:tcW w:w="2694" w:type="dxa"/>
            <w:tcBorders>
              <w:bottom w:val="single" w:sz="4" w:space="0" w:color="75CEDE" w:themeColor="accent2"/>
            </w:tcBorders>
            <w:shd w:val="clear" w:color="auto" w:fill="E3F5F8" w:themeFill="accent2" w:themeFillTint="33"/>
            <w:noWrap/>
            <w:hideMark/>
          </w:tcPr>
          <w:p w14:paraId="616DA70B" w14:textId="77777777" w:rsidR="00C06596" w:rsidRPr="00B4136E" w:rsidRDefault="00C06596" w:rsidP="006E7E06">
            <w:pPr>
              <w:pStyle w:val="Tablebody"/>
              <w:spacing w:before="20" w:after="20"/>
              <w:rPr>
                <w:b/>
                <w:bCs w:val="0"/>
              </w:rPr>
            </w:pPr>
            <w:r w:rsidRPr="00B4136E">
              <w:rPr>
                <w:b/>
                <w:bCs w:val="0"/>
              </w:rPr>
              <w:t>Assets</w:t>
            </w:r>
          </w:p>
        </w:tc>
        <w:tc>
          <w:tcPr>
            <w:tcW w:w="1159" w:type="dxa"/>
            <w:tcBorders>
              <w:bottom w:val="single" w:sz="4" w:space="0" w:color="75CEDE" w:themeColor="accent2"/>
            </w:tcBorders>
            <w:shd w:val="clear" w:color="auto" w:fill="E3F5F8" w:themeFill="accent2" w:themeFillTint="33"/>
          </w:tcPr>
          <w:p w14:paraId="234C3E4E" w14:textId="486FE70F" w:rsidR="00C06596" w:rsidRPr="00B4136E" w:rsidRDefault="00C06596" w:rsidP="006E7E06">
            <w:pPr>
              <w:pStyle w:val="Tablebody"/>
              <w:spacing w:before="20" w:after="20"/>
              <w:rPr>
                <w:szCs w:val="20"/>
              </w:rPr>
            </w:pPr>
          </w:p>
        </w:tc>
        <w:tc>
          <w:tcPr>
            <w:tcW w:w="1159" w:type="dxa"/>
            <w:tcBorders>
              <w:bottom w:val="single" w:sz="4" w:space="0" w:color="75CEDE" w:themeColor="accent2"/>
            </w:tcBorders>
            <w:shd w:val="clear" w:color="auto" w:fill="E3F5F8" w:themeFill="accent2" w:themeFillTint="33"/>
          </w:tcPr>
          <w:p w14:paraId="3EFEECE2" w14:textId="3F4B57B1" w:rsidR="00C06596" w:rsidRPr="00B4136E" w:rsidRDefault="00C06596" w:rsidP="006E7E06">
            <w:pPr>
              <w:pStyle w:val="Tablebody"/>
              <w:spacing w:before="20" w:after="20"/>
              <w:rPr>
                <w:szCs w:val="20"/>
              </w:rPr>
            </w:pPr>
          </w:p>
        </w:tc>
        <w:tc>
          <w:tcPr>
            <w:tcW w:w="1160" w:type="dxa"/>
            <w:tcBorders>
              <w:bottom w:val="single" w:sz="4" w:space="0" w:color="75CEDE" w:themeColor="accent2"/>
            </w:tcBorders>
            <w:shd w:val="clear" w:color="auto" w:fill="E3F5F8" w:themeFill="accent2" w:themeFillTint="33"/>
          </w:tcPr>
          <w:p w14:paraId="54D27CEE" w14:textId="72D70E45" w:rsidR="00C06596" w:rsidRPr="00B4136E" w:rsidRDefault="00C06596" w:rsidP="006E7E06">
            <w:pPr>
              <w:pStyle w:val="Tablebody"/>
              <w:spacing w:before="20" w:after="20"/>
              <w:rPr>
                <w:szCs w:val="20"/>
              </w:rPr>
            </w:pPr>
          </w:p>
        </w:tc>
        <w:tc>
          <w:tcPr>
            <w:tcW w:w="1159" w:type="dxa"/>
            <w:tcBorders>
              <w:bottom w:val="single" w:sz="4" w:space="0" w:color="75CEDE" w:themeColor="accent2"/>
            </w:tcBorders>
            <w:shd w:val="clear" w:color="auto" w:fill="E3F5F8" w:themeFill="accent2" w:themeFillTint="33"/>
          </w:tcPr>
          <w:p w14:paraId="2A0FA6B5" w14:textId="6CD99932" w:rsidR="00C06596" w:rsidRPr="00B4136E" w:rsidRDefault="00C06596" w:rsidP="006E7E06">
            <w:pPr>
              <w:pStyle w:val="Tablebody"/>
              <w:spacing w:before="20" w:after="20"/>
              <w:rPr>
                <w:szCs w:val="20"/>
              </w:rPr>
            </w:pPr>
          </w:p>
        </w:tc>
        <w:tc>
          <w:tcPr>
            <w:tcW w:w="1160" w:type="dxa"/>
            <w:tcBorders>
              <w:bottom w:val="single" w:sz="4" w:space="0" w:color="75CEDE" w:themeColor="accent2"/>
            </w:tcBorders>
            <w:shd w:val="clear" w:color="auto" w:fill="E3F5F8" w:themeFill="accent2" w:themeFillTint="33"/>
          </w:tcPr>
          <w:p w14:paraId="357B24FA" w14:textId="2FB92552" w:rsidR="00C06596" w:rsidRPr="00B4136E" w:rsidRDefault="00C06596" w:rsidP="006E7E06">
            <w:pPr>
              <w:pStyle w:val="Tablebody"/>
              <w:spacing w:before="20" w:after="20"/>
              <w:rPr>
                <w:szCs w:val="20"/>
              </w:rPr>
            </w:pPr>
          </w:p>
        </w:tc>
        <w:tc>
          <w:tcPr>
            <w:tcW w:w="1159" w:type="dxa"/>
            <w:tcBorders>
              <w:bottom w:val="single" w:sz="4" w:space="0" w:color="75CEDE" w:themeColor="accent2"/>
            </w:tcBorders>
            <w:shd w:val="clear" w:color="auto" w:fill="E3F5F8" w:themeFill="accent2" w:themeFillTint="33"/>
          </w:tcPr>
          <w:p w14:paraId="50465FA3" w14:textId="18026A6A" w:rsidR="00C06596" w:rsidRPr="00B4136E" w:rsidRDefault="00C06596" w:rsidP="006E7E06">
            <w:pPr>
              <w:pStyle w:val="Tablebody"/>
              <w:spacing w:before="20" w:after="20"/>
              <w:rPr>
                <w:szCs w:val="20"/>
              </w:rPr>
            </w:pPr>
          </w:p>
        </w:tc>
        <w:tc>
          <w:tcPr>
            <w:tcW w:w="1159" w:type="dxa"/>
            <w:tcBorders>
              <w:bottom w:val="single" w:sz="4" w:space="0" w:color="75CEDE" w:themeColor="accent2"/>
            </w:tcBorders>
            <w:shd w:val="clear" w:color="auto" w:fill="E3F5F8" w:themeFill="accent2" w:themeFillTint="33"/>
          </w:tcPr>
          <w:p w14:paraId="36CFE1BB" w14:textId="672881A4" w:rsidR="00C06596" w:rsidRPr="00B4136E" w:rsidRDefault="00C06596" w:rsidP="006E7E06">
            <w:pPr>
              <w:pStyle w:val="Tablebody"/>
              <w:spacing w:before="20" w:after="20"/>
              <w:rPr>
                <w:szCs w:val="20"/>
              </w:rPr>
            </w:pPr>
          </w:p>
        </w:tc>
        <w:tc>
          <w:tcPr>
            <w:tcW w:w="1160" w:type="dxa"/>
            <w:tcBorders>
              <w:bottom w:val="single" w:sz="4" w:space="0" w:color="75CEDE" w:themeColor="accent2"/>
            </w:tcBorders>
            <w:shd w:val="clear" w:color="auto" w:fill="E3F5F8" w:themeFill="accent2" w:themeFillTint="33"/>
          </w:tcPr>
          <w:p w14:paraId="6013A3E4" w14:textId="4851048D" w:rsidR="00C06596" w:rsidRPr="00B4136E" w:rsidRDefault="00C06596" w:rsidP="006E7E06">
            <w:pPr>
              <w:pStyle w:val="Tablebody"/>
              <w:spacing w:before="20" w:after="20"/>
              <w:rPr>
                <w:szCs w:val="20"/>
              </w:rPr>
            </w:pPr>
          </w:p>
        </w:tc>
        <w:tc>
          <w:tcPr>
            <w:tcW w:w="1159" w:type="dxa"/>
            <w:tcBorders>
              <w:bottom w:val="single" w:sz="4" w:space="0" w:color="75CEDE" w:themeColor="accent2"/>
            </w:tcBorders>
            <w:shd w:val="clear" w:color="auto" w:fill="E3F5F8" w:themeFill="accent2" w:themeFillTint="33"/>
          </w:tcPr>
          <w:p w14:paraId="6C833D50" w14:textId="7A3B1993" w:rsidR="00C06596" w:rsidRPr="00B4136E" w:rsidRDefault="00C06596" w:rsidP="006E7E06">
            <w:pPr>
              <w:pStyle w:val="Tablebody"/>
              <w:spacing w:before="20" w:after="20"/>
              <w:rPr>
                <w:szCs w:val="20"/>
              </w:rPr>
            </w:pPr>
          </w:p>
        </w:tc>
        <w:tc>
          <w:tcPr>
            <w:tcW w:w="1160" w:type="dxa"/>
            <w:tcBorders>
              <w:bottom w:val="single" w:sz="4" w:space="0" w:color="75CEDE" w:themeColor="accent2"/>
            </w:tcBorders>
            <w:shd w:val="clear" w:color="auto" w:fill="E3F5F8" w:themeFill="accent2" w:themeFillTint="33"/>
          </w:tcPr>
          <w:p w14:paraId="01D41DF4" w14:textId="31AAA2FA" w:rsidR="00C06596" w:rsidRPr="00B4136E" w:rsidRDefault="00C06596" w:rsidP="006E7E06">
            <w:pPr>
              <w:pStyle w:val="Tablebody"/>
              <w:spacing w:before="20" w:after="20"/>
              <w:rPr>
                <w:szCs w:val="20"/>
              </w:rPr>
            </w:pPr>
          </w:p>
        </w:tc>
      </w:tr>
      <w:tr w:rsidR="006E1A52" w:rsidRPr="00B4136E" w14:paraId="4571A78A" w14:textId="77777777" w:rsidTr="006E7E06">
        <w:trPr>
          <w:trHeight w:val="255"/>
        </w:trPr>
        <w:tc>
          <w:tcPr>
            <w:tcW w:w="2694" w:type="dxa"/>
            <w:tcBorders>
              <w:top w:val="single" w:sz="4" w:space="0" w:color="75CEDE" w:themeColor="accent2"/>
              <w:bottom w:val="single" w:sz="4" w:space="0" w:color="75CEDE" w:themeColor="accent2"/>
              <w:right w:val="nil"/>
            </w:tcBorders>
            <w:noWrap/>
            <w:hideMark/>
          </w:tcPr>
          <w:p w14:paraId="75DAE266" w14:textId="77777777" w:rsidR="006E1A52" w:rsidRPr="00B4136E" w:rsidRDefault="006E1A52" w:rsidP="006E7E06">
            <w:pPr>
              <w:pStyle w:val="Tablebody"/>
              <w:spacing w:before="20" w:after="20"/>
              <w:rPr>
                <w:b/>
                <w:bCs w:val="0"/>
              </w:rPr>
            </w:pPr>
            <w:r w:rsidRPr="00B4136E">
              <w:rPr>
                <w:b/>
                <w:bCs w:val="0"/>
              </w:rPr>
              <w:t>Current assets</w:t>
            </w:r>
          </w:p>
        </w:tc>
        <w:tc>
          <w:tcPr>
            <w:tcW w:w="1159" w:type="dxa"/>
            <w:tcBorders>
              <w:top w:val="single" w:sz="4" w:space="0" w:color="75CEDE" w:themeColor="accent2"/>
              <w:left w:val="nil"/>
              <w:bottom w:val="single" w:sz="4" w:space="0" w:color="75CEDE" w:themeColor="accent2"/>
              <w:right w:val="nil"/>
            </w:tcBorders>
            <w:noWrap/>
          </w:tcPr>
          <w:p w14:paraId="6821FE8D" w14:textId="77777777" w:rsidR="006E1A52" w:rsidRPr="00B4136E" w:rsidRDefault="006E1A52" w:rsidP="006E7E06">
            <w:pPr>
              <w:pStyle w:val="Tablebody"/>
              <w:spacing w:before="20" w:after="20"/>
              <w:rPr>
                <w:b/>
                <w:bCs w:val="0"/>
                <w:szCs w:val="20"/>
              </w:rPr>
            </w:pPr>
          </w:p>
        </w:tc>
        <w:tc>
          <w:tcPr>
            <w:tcW w:w="1159" w:type="dxa"/>
            <w:tcBorders>
              <w:top w:val="single" w:sz="4" w:space="0" w:color="75CEDE" w:themeColor="accent2"/>
              <w:left w:val="nil"/>
              <w:bottom w:val="single" w:sz="4" w:space="0" w:color="75CEDE" w:themeColor="accent2"/>
              <w:right w:val="nil"/>
            </w:tcBorders>
            <w:noWrap/>
          </w:tcPr>
          <w:p w14:paraId="7B2F4BC6" w14:textId="77777777" w:rsidR="006E1A52" w:rsidRPr="00B4136E" w:rsidRDefault="006E1A52" w:rsidP="006E7E06">
            <w:pPr>
              <w:pStyle w:val="Tablebody"/>
              <w:spacing w:before="20" w:after="20"/>
              <w:rPr>
                <w:b/>
                <w:bCs w:val="0"/>
                <w:szCs w:val="20"/>
              </w:rPr>
            </w:pPr>
          </w:p>
        </w:tc>
        <w:tc>
          <w:tcPr>
            <w:tcW w:w="1160" w:type="dxa"/>
            <w:tcBorders>
              <w:top w:val="single" w:sz="4" w:space="0" w:color="75CEDE" w:themeColor="accent2"/>
              <w:left w:val="nil"/>
              <w:bottom w:val="single" w:sz="4" w:space="0" w:color="75CEDE" w:themeColor="accent2"/>
              <w:right w:val="nil"/>
            </w:tcBorders>
            <w:noWrap/>
          </w:tcPr>
          <w:p w14:paraId="607AE1FD" w14:textId="77777777" w:rsidR="006E1A52" w:rsidRPr="00B4136E" w:rsidRDefault="006E1A52" w:rsidP="006E7E06">
            <w:pPr>
              <w:pStyle w:val="Tablebody"/>
              <w:spacing w:before="20" w:after="20"/>
              <w:rPr>
                <w:b/>
                <w:bCs w:val="0"/>
                <w:szCs w:val="20"/>
              </w:rPr>
            </w:pPr>
          </w:p>
        </w:tc>
        <w:tc>
          <w:tcPr>
            <w:tcW w:w="1159" w:type="dxa"/>
            <w:tcBorders>
              <w:top w:val="single" w:sz="4" w:space="0" w:color="75CEDE" w:themeColor="accent2"/>
              <w:left w:val="nil"/>
              <w:bottom w:val="single" w:sz="4" w:space="0" w:color="75CEDE" w:themeColor="accent2"/>
              <w:right w:val="nil"/>
            </w:tcBorders>
            <w:noWrap/>
          </w:tcPr>
          <w:p w14:paraId="653C98E0" w14:textId="77777777" w:rsidR="006E1A52" w:rsidRPr="00B4136E" w:rsidRDefault="006E1A52" w:rsidP="006E7E06">
            <w:pPr>
              <w:pStyle w:val="Tablebody"/>
              <w:spacing w:before="20" w:after="20"/>
              <w:rPr>
                <w:b/>
                <w:bCs w:val="0"/>
                <w:szCs w:val="20"/>
              </w:rPr>
            </w:pPr>
          </w:p>
        </w:tc>
        <w:tc>
          <w:tcPr>
            <w:tcW w:w="1160" w:type="dxa"/>
            <w:tcBorders>
              <w:top w:val="single" w:sz="4" w:space="0" w:color="75CEDE" w:themeColor="accent2"/>
              <w:left w:val="nil"/>
              <w:bottom w:val="single" w:sz="4" w:space="0" w:color="75CEDE" w:themeColor="accent2"/>
              <w:right w:val="nil"/>
            </w:tcBorders>
            <w:noWrap/>
          </w:tcPr>
          <w:p w14:paraId="60C1ADC7" w14:textId="77777777" w:rsidR="006E1A52" w:rsidRPr="00B4136E" w:rsidRDefault="006E1A52" w:rsidP="006E7E06">
            <w:pPr>
              <w:pStyle w:val="Tablebody"/>
              <w:spacing w:before="20" w:after="20"/>
              <w:rPr>
                <w:b/>
                <w:bCs w:val="0"/>
                <w:szCs w:val="20"/>
              </w:rPr>
            </w:pPr>
          </w:p>
        </w:tc>
        <w:tc>
          <w:tcPr>
            <w:tcW w:w="1159" w:type="dxa"/>
            <w:tcBorders>
              <w:top w:val="single" w:sz="4" w:space="0" w:color="75CEDE" w:themeColor="accent2"/>
              <w:left w:val="nil"/>
              <w:bottom w:val="single" w:sz="4" w:space="0" w:color="75CEDE" w:themeColor="accent2"/>
              <w:right w:val="nil"/>
            </w:tcBorders>
            <w:noWrap/>
          </w:tcPr>
          <w:p w14:paraId="0134946C" w14:textId="77777777" w:rsidR="006E1A52" w:rsidRPr="00B4136E" w:rsidRDefault="006E1A52" w:rsidP="006E7E06">
            <w:pPr>
              <w:pStyle w:val="Tablebody"/>
              <w:spacing w:before="20" w:after="20"/>
              <w:rPr>
                <w:b/>
                <w:bCs w:val="0"/>
                <w:szCs w:val="20"/>
              </w:rPr>
            </w:pPr>
          </w:p>
        </w:tc>
        <w:tc>
          <w:tcPr>
            <w:tcW w:w="1159" w:type="dxa"/>
            <w:tcBorders>
              <w:top w:val="single" w:sz="4" w:space="0" w:color="75CEDE" w:themeColor="accent2"/>
              <w:left w:val="nil"/>
              <w:bottom w:val="single" w:sz="4" w:space="0" w:color="75CEDE" w:themeColor="accent2"/>
              <w:right w:val="nil"/>
            </w:tcBorders>
            <w:noWrap/>
          </w:tcPr>
          <w:p w14:paraId="592EA0A4" w14:textId="77777777" w:rsidR="006E1A52" w:rsidRPr="00B4136E" w:rsidRDefault="006E1A52" w:rsidP="006E7E06">
            <w:pPr>
              <w:pStyle w:val="Tablebody"/>
              <w:spacing w:before="20" w:after="20"/>
              <w:rPr>
                <w:b/>
                <w:bCs w:val="0"/>
                <w:szCs w:val="20"/>
              </w:rPr>
            </w:pPr>
          </w:p>
        </w:tc>
        <w:tc>
          <w:tcPr>
            <w:tcW w:w="1160" w:type="dxa"/>
            <w:tcBorders>
              <w:top w:val="single" w:sz="4" w:space="0" w:color="75CEDE" w:themeColor="accent2"/>
              <w:left w:val="nil"/>
              <w:bottom w:val="single" w:sz="4" w:space="0" w:color="75CEDE" w:themeColor="accent2"/>
              <w:right w:val="nil"/>
            </w:tcBorders>
            <w:noWrap/>
          </w:tcPr>
          <w:p w14:paraId="6CD59043" w14:textId="77777777" w:rsidR="006E1A52" w:rsidRPr="00B4136E" w:rsidRDefault="006E1A52" w:rsidP="006E7E06">
            <w:pPr>
              <w:pStyle w:val="Tablebody"/>
              <w:spacing w:before="20" w:after="20"/>
              <w:rPr>
                <w:b/>
                <w:bCs w:val="0"/>
                <w:szCs w:val="20"/>
              </w:rPr>
            </w:pPr>
          </w:p>
        </w:tc>
        <w:tc>
          <w:tcPr>
            <w:tcW w:w="1159" w:type="dxa"/>
            <w:tcBorders>
              <w:top w:val="single" w:sz="4" w:space="0" w:color="75CEDE" w:themeColor="accent2"/>
              <w:left w:val="nil"/>
              <w:bottom w:val="single" w:sz="4" w:space="0" w:color="75CEDE" w:themeColor="accent2"/>
              <w:right w:val="nil"/>
            </w:tcBorders>
            <w:noWrap/>
          </w:tcPr>
          <w:p w14:paraId="580C5A17" w14:textId="77777777" w:rsidR="006E1A52" w:rsidRPr="00B4136E" w:rsidRDefault="006E1A52" w:rsidP="006E7E06">
            <w:pPr>
              <w:pStyle w:val="Tablebody"/>
              <w:spacing w:before="20" w:after="20"/>
              <w:rPr>
                <w:b/>
                <w:bCs w:val="0"/>
                <w:szCs w:val="20"/>
              </w:rPr>
            </w:pPr>
          </w:p>
        </w:tc>
        <w:tc>
          <w:tcPr>
            <w:tcW w:w="1160" w:type="dxa"/>
            <w:tcBorders>
              <w:top w:val="single" w:sz="4" w:space="0" w:color="75CEDE" w:themeColor="accent2"/>
              <w:left w:val="nil"/>
              <w:bottom w:val="single" w:sz="4" w:space="0" w:color="75CEDE" w:themeColor="accent2"/>
            </w:tcBorders>
            <w:noWrap/>
          </w:tcPr>
          <w:p w14:paraId="6CE91904" w14:textId="77777777" w:rsidR="006E1A52" w:rsidRPr="00B4136E" w:rsidRDefault="006E1A52" w:rsidP="006E7E06">
            <w:pPr>
              <w:pStyle w:val="Tablebody"/>
              <w:spacing w:before="20" w:after="20"/>
              <w:rPr>
                <w:b/>
                <w:bCs w:val="0"/>
                <w:szCs w:val="20"/>
              </w:rPr>
            </w:pPr>
          </w:p>
        </w:tc>
      </w:tr>
      <w:tr w:rsidR="006E1A52" w:rsidRPr="00B4136E" w14:paraId="32BFCC47" w14:textId="77777777" w:rsidTr="006E7E06">
        <w:trPr>
          <w:trHeight w:val="255"/>
        </w:trPr>
        <w:tc>
          <w:tcPr>
            <w:tcW w:w="2694" w:type="dxa"/>
            <w:tcBorders>
              <w:top w:val="single" w:sz="4" w:space="0" w:color="75CEDE" w:themeColor="accent2"/>
            </w:tcBorders>
            <w:noWrap/>
            <w:hideMark/>
          </w:tcPr>
          <w:p w14:paraId="343520FD" w14:textId="77777777" w:rsidR="006E1A52" w:rsidRPr="00B4136E" w:rsidRDefault="006E1A52" w:rsidP="006E7E06">
            <w:pPr>
              <w:pStyle w:val="Tablebody"/>
              <w:spacing w:before="20" w:after="20"/>
              <w:rPr>
                <w:szCs w:val="20"/>
              </w:rPr>
            </w:pPr>
            <w:r w:rsidRPr="00B4136E">
              <w:rPr>
                <w:szCs w:val="20"/>
              </w:rPr>
              <w:t>Cash and cash equivalents</w:t>
            </w:r>
          </w:p>
        </w:tc>
        <w:tc>
          <w:tcPr>
            <w:tcW w:w="1159" w:type="dxa"/>
            <w:tcBorders>
              <w:top w:val="single" w:sz="4" w:space="0" w:color="75CEDE" w:themeColor="accent2"/>
            </w:tcBorders>
            <w:noWrap/>
          </w:tcPr>
          <w:p w14:paraId="1CFF219F" w14:textId="4CF72E35" w:rsidR="006E1A52" w:rsidRPr="007E33A6" w:rsidRDefault="006E1A52" w:rsidP="006E7E06">
            <w:pPr>
              <w:pStyle w:val="Tablebody"/>
              <w:spacing w:before="20" w:after="20"/>
              <w:jc w:val="right"/>
              <w:rPr>
                <w:sz w:val="19"/>
                <w:szCs w:val="19"/>
              </w:rPr>
            </w:pPr>
            <w:r w:rsidRPr="007E33A6">
              <w:rPr>
                <w:sz w:val="19"/>
                <w:szCs w:val="19"/>
              </w:rPr>
              <w:t xml:space="preserve"> 41,916 </w:t>
            </w:r>
          </w:p>
        </w:tc>
        <w:tc>
          <w:tcPr>
            <w:tcW w:w="1159" w:type="dxa"/>
            <w:tcBorders>
              <w:top w:val="single" w:sz="4" w:space="0" w:color="75CEDE" w:themeColor="accent2"/>
            </w:tcBorders>
            <w:noWrap/>
          </w:tcPr>
          <w:p w14:paraId="02B991E1" w14:textId="41B47BEC" w:rsidR="006E1A52" w:rsidRPr="007E33A6" w:rsidRDefault="006E1A52" w:rsidP="006E7E06">
            <w:pPr>
              <w:pStyle w:val="Tablebody"/>
              <w:spacing w:before="20" w:after="20"/>
              <w:jc w:val="right"/>
              <w:rPr>
                <w:sz w:val="19"/>
                <w:szCs w:val="19"/>
              </w:rPr>
            </w:pPr>
            <w:r w:rsidRPr="007E33A6">
              <w:rPr>
                <w:sz w:val="19"/>
                <w:szCs w:val="19"/>
              </w:rPr>
              <w:t xml:space="preserve"> 15,838 </w:t>
            </w:r>
          </w:p>
        </w:tc>
        <w:tc>
          <w:tcPr>
            <w:tcW w:w="1160" w:type="dxa"/>
            <w:tcBorders>
              <w:top w:val="single" w:sz="4" w:space="0" w:color="75CEDE" w:themeColor="accent2"/>
            </w:tcBorders>
            <w:noWrap/>
          </w:tcPr>
          <w:p w14:paraId="241E124C" w14:textId="4402F050" w:rsidR="006E1A52" w:rsidRPr="007E33A6" w:rsidRDefault="006E1A52" w:rsidP="006E7E06">
            <w:pPr>
              <w:pStyle w:val="Tablebody"/>
              <w:spacing w:before="20" w:after="20"/>
              <w:jc w:val="right"/>
              <w:rPr>
                <w:sz w:val="19"/>
                <w:szCs w:val="19"/>
              </w:rPr>
            </w:pPr>
            <w:r w:rsidRPr="007E33A6">
              <w:rPr>
                <w:sz w:val="19"/>
                <w:szCs w:val="19"/>
              </w:rPr>
              <w:t xml:space="preserve"> 15,654 </w:t>
            </w:r>
          </w:p>
        </w:tc>
        <w:tc>
          <w:tcPr>
            <w:tcW w:w="1159" w:type="dxa"/>
            <w:tcBorders>
              <w:top w:val="single" w:sz="4" w:space="0" w:color="75CEDE" w:themeColor="accent2"/>
            </w:tcBorders>
            <w:noWrap/>
          </w:tcPr>
          <w:p w14:paraId="30B0B1DF" w14:textId="3FCA1643" w:rsidR="006E1A52" w:rsidRPr="007E33A6" w:rsidRDefault="006E1A52" w:rsidP="006E7E06">
            <w:pPr>
              <w:pStyle w:val="Tablebody"/>
              <w:spacing w:before="20" w:after="20"/>
              <w:jc w:val="right"/>
              <w:rPr>
                <w:sz w:val="19"/>
                <w:szCs w:val="19"/>
              </w:rPr>
            </w:pPr>
            <w:r w:rsidRPr="007E33A6">
              <w:rPr>
                <w:sz w:val="19"/>
                <w:szCs w:val="19"/>
              </w:rPr>
              <w:t xml:space="preserve"> 15,589 </w:t>
            </w:r>
          </w:p>
        </w:tc>
        <w:tc>
          <w:tcPr>
            <w:tcW w:w="1160" w:type="dxa"/>
            <w:tcBorders>
              <w:top w:val="single" w:sz="4" w:space="0" w:color="75CEDE" w:themeColor="accent2"/>
            </w:tcBorders>
            <w:noWrap/>
          </w:tcPr>
          <w:p w14:paraId="05A494B4" w14:textId="46C4E314" w:rsidR="006E1A52" w:rsidRPr="007E33A6" w:rsidRDefault="006E1A52" w:rsidP="006E7E06">
            <w:pPr>
              <w:pStyle w:val="Tablebody"/>
              <w:spacing w:before="20" w:after="20"/>
              <w:jc w:val="right"/>
              <w:rPr>
                <w:sz w:val="19"/>
                <w:szCs w:val="19"/>
              </w:rPr>
            </w:pPr>
            <w:r w:rsidRPr="007E33A6">
              <w:rPr>
                <w:sz w:val="19"/>
                <w:szCs w:val="19"/>
              </w:rPr>
              <w:t xml:space="preserve"> 15,438 </w:t>
            </w:r>
          </w:p>
        </w:tc>
        <w:tc>
          <w:tcPr>
            <w:tcW w:w="1159" w:type="dxa"/>
            <w:tcBorders>
              <w:top w:val="single" w:sz="4" w:space="0" w:color="75CEDE" w:themeColor="accent2"/>
            </w:tcBorders>
            <w:noWrap/>
          </w:tcPr>
          <w:p w14:paraId="15E964F5" w14:textId="0A484ED6" w:rsidR="006E1A52" w:rsidRPr="007E33A6" w:rsidRDefault="006E1A52" w:rsidP="006E7E06">
            <w:pPr>
              <w:pStyle w:val="Tablebody"/>
              <w:spacing w:before="20" w:after="20"/>
              <w:jc w:val="right"/>
              <w:rPr>
                <w:sz w:val="19"/>
                <w:szCs w:val="19"/>
              </w:rPr>
            </w:pPr>
            <w:r w:rsidRPr="007E33A6">
              <w:rPr>
                <w:sz w:val="19"/>
                <w:szCs w:val="19"/>
              </w:rPr>
              <w:t xml:space="preserve"> 15,876 </w:t>
            </w:r>
          </w:p>
        </w:tc>
        <w:tc>
          <w:tcPr>
            <w:tcW w:w="1159" w:type="dxa"/>
            <w:tcBorders>
              <w:top w:val="single" w:sz="4" w:space="0" w:color="75CEDE" w:themeColor="accent2"/>
            </w:tcBorders>
            <w:noWrap/>
          </w:tcPr>
          <w:p w14:paraId="35D2BAE2" w14:textId="13050FAF" w:rsidR="006E1A52" w:rsidRPr="007E33A6" w:rsidRDefault="006E1A52" w:rsidP="006E7E06">
            <w:pPr>
              <w:pStyle w:val="Tablebody"/>
              <w:spacing w:before="20" w:after="20"/>
              <w:jc w:val="right"/>
              <w:rPr>
                <w:sz w:val="19"/>
                <w:szCs w:val="19"/>
              </w:rPr>
            </w:pPr>
            <w:r w:rsidRPr="007E33A6">
              <w:rPr>
                <w:sz w:val="19"/>
                <w:szCs w:val="19"/>
              </w:rPr>
              <w:t xml:space="preserve"> 15,189 </w:t>
            </w:r>
          </w:p>
        </w:tc>
        <w:tc>
          <w:tcPr>
            <w:tcW w:w="1160" w:type="dxa"/>
            <w:tcBorders>
              <w:top w:val="single" w:sz="4" w:space="0" w:color="75CEDE" w:themeColor="accent2"/>
            </w:tcBorders>
            <w:noWrap/>
          </w:tcPr>
          <w:p w14:paraId="70584C8F" w14:textId="443758EF" w:rsidR="006E1A52" w:rsidRPr="007E33A6" w:rsidRDefault="006E1A52" w:rsidP="006E7E06">
            <w:pPr>
              <w:pStyle w:val="Tablebody"/>
              <w:spacing w:before="20" w:after="20"/>
              <w:jc w:val="right"/>
              <w:rPr>
                <w:sz w:val="19"/>
                <w:szCs w:val="19"/>
              </w:rPr>
            </w:pPr>
            <w:r w:rsidRPr="007E33A6">
              <w:rPr>
                <w:sz w:val="19"/>
                <w:szCs w:val="19"/>
              </w:rPr>
              <w:t xml:space="preserve"> 15,771 </w:t>
            </w:r>
          </w:p>
        </w:tc>
        <w:tc>
          <w:tcPr>
            <w:tcW w:w="1159" w:type="dxa"/>
            <w:tcBorders>
              <w:top w:val="single" w:sz="4" w:space="0" w:color="75CEDE" w:themeColor="accent2"/>
            </w:tcBorders>
            <w:noWrap/>
          </w:tcPr>
          <w:p w14:paraId="067E0FB3" w14:textId="1A5B90AF" w:rsidR="006E1A52" w:rsidRPr="007E33A6" w:rsidRDefault="006E1A52" w:rsidP="006E7E06">
            <w:pPr>
              <w:pStyle w:val="Tablebody"/>
              <w:spacing w:before="20" w:after="20"/>
              <w:jc w:val="right"/>
              <w:rPr>
                <w:sz w:val="19"/>
                <w:szCs w:val="19"/>
              </w:rPr>
            </w:pPr>
            <w:r w:rsidRPr="007E33A6">
              <w:rPr>
                <w:sz w:val="19"/>
                <w:szCs w:val="19"/>
              </w:rPr>
              <w:t xml:space="preserve"> 15,672 </w:t>
            </w:r>
          </w:p>
        </w:tc>
        <w:tc>
          <w:tcPr>
            <w:tcW w:w="1160" w:type="dxa"/>
            <w:tcBorders>
              <w:top w:val="single" w:sz="4" w:space="0" w:color="75CEDE" w:themeColor="accent2"/>
            </w:tcBorders>
            <w:noWrap/>
          </w:tcPr>
          <w:p w14:paraId="2D2D0259" w14:textId="45CA4478" w:rsidR="006E1A52" w:rsidRPr="007E33A6" w:rsidRDefault="006E1A52" w:rsidP="006E7E06">
            <w:pPr>
              <w:pStyle w:val="Tablebody"/>
              <w:spacing w:before="20" w:after="20"/>
              <w:jc w:val="right"/>
              <w:rPr>
                <w:sz w:val="19"/>
                <w:szCs w:val="19"/>
              </w:rPr>
            </w:pPr>
            <w:r w:rsidRPr="007E33A6">
              <w:rPr>
                <w:sz w:val="19"/>
                <w:szCs w:val="19"/>
              </w:rPr>
              <w:t xml:space="preserve"> 15,921 </w:t>
            </w:r>
          </w:p>
        </w:tc>
      </w:tr>
      <w:tr w:rsidR="006E1A52" w:rsidRPr="00B4136E" w14:paraId="36429EED" w14:textId="77777777" w:rsidTr="006E7E06">
        <w:trPr>
          <w:trHeight w:val="255"/>
        </w:trPr>
        <w:tc>
          <w:tcPr>
            <w:tcW w:w="2694" w:type="dxa"/>
            <w:noWrap/>
            <w:hideMark/>
          </w:tcPr>
          <w:p w14:paraId="030C7F43" w14:textId="77777777" w:rsidR="006E1A52" w:rsidRPr="00B4136E" w:rsidRDefault="006E1A52" w:rsidP="006E7E06">
            <w:pPr>
              <w:pStyle w:val="Tablebody"/>
              <w:spacing w:before="20" w:after="20"/>
              <w:rPr>
                <w:szCs w:val="20"/>
              </w:rPr>
            </w:pPr>
            <w:r w:rsidRPr="00B4136E">
              <w:rPr>
                <w:szCs w:val="20"/>
              </w:rPr>
              <w:t>Derivative financial assets</w:t>
            </w:r>
          </w:p>
        </w:tc>
        <w:tc>
          <w:tcPr>
            <w:tcW w:w="1159" w:type="dxa"/>
            <w:noWrap/>
          </w:tcPr>
          <w:p w14:paraId="31322D8F" w14:textId="7BB18097"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noWrap/>
          </w:tcPr>
          <w:p w14:paraId="6D0A9B64" w14:textId="639F0841"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60" w:type="dxa"/>
            <w:noWrap/>
          </w:tcPr>
          <w:p w14:paraId="4AF8405E" w14:textId="670C98ED"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59" w:type="dxa"/>
            <w:noWrap/>
          </w:tcPr>
          <w:p w14:paraId="30CA2580" w14:textId="6953AAD7"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60" w:type="dxa"/>
            <w:noWrap/>
          </w:tcPr>
          <w:p w14:paraId="560D60B0" w14:textId="49CDE5C7"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59" w:type="dxa"/>
            <w:noWrap/>
          </w:tcPr>
          <w:p w14:paraId="5A431AD3" w14:textId="7AF4DDCE"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59" w:type="dxa"/>
            <w:noWrap/>
          </w:tcPr>
          <w:p w14:paraId="5B68F727" w14:textId="1EEE11DD"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60" w:type="dxa"/>
            <w:noWrap/>
          </w:tcPr>
          <w:p w14:paraId="64DE7F96" w14:textId="2E2FFFA9"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59" w:type="dxa"/>
            <w:noWrap/>
          </w:tcPr>
          <w:p w14:paraId="46D19753" w14:textId="026FCEF7" w:rsidR="006E1A52" w:rsidRPr="007E33A6" w:rsidRDefault="006E1A52" w:rsidP="006E7E06">
            <w:pPr>
              <w:pStyle w:val="Tablebody"/>
              <w:spacing w:before="20" w:after="20"/>
              <w:jc w:val="right"/>
              <w:rPr>
                <w:sz w:val="19"/>
                <w:szCs w:val="19"/>
              </w:rPr>
            </w:pPr>
            <w:r w:rsidRPr="007E33A6">
              <w:rPr>
                <w:sz w:val="19"/>
                <w:szCs w:val="19"/>
              </w:rPr>
              <w:t xml:space="preserve"> 724 </w:t>
            </w:r>
          </w:p>
        </w:tc>
        <w:tc>
          <w:tcPr>
            <w:tcW w:w="1160" w:type="dxa"/>
            <w:noWrap/>
          </w:tcPr>
          <w:p w14:paraId="71A73253" w14:textId="166381AC" w:rsidR="006E1A52" w:rsidRPr="007E33A6" w:rsidRDefault="006E1A52" w:rsidP="006E7E06">
            <w:pPr>
              <w:pStyle w:val="Tablebody"/>
              <w:spacing w:before="20" w:after="20"/>
              <w:jc w:val="right"/>
              <w:rPr>
                <w:sz w:val="19"/>
                <w:szCs w:val="19"/>
              </w:rPr>
            </w:pPr>
            <w:r w:rsidRPr="007E33A6">
              <w:rPr>
                <w:sz w:val="19"/>
                <w:szCs w:val="19"/>
              </w:rPr>
              <w:t xml:space="preserve"> 724 </w:t>
            </w:r>
          </w:p>
        </w:tc>
      </w:tr>
      <w:tr w:rsidR="006E1A52" w:rsidRPr="00B4136E" w14:paraId="317D88DC" w14:textId="77777777" w:rsidTr="006E7E06">
        <w:trPr>
          <w:trHeight w:val="255"/>
        </w:trPr>
        <w:tc>
          <w:tcPr>
            <w:tcW w:w="2694" w:type="dxa"/>
            <w:noWrap/>
            <w:hideMark/>
          </w:tcPr>
          <w:p w14:paraId="34D7BED8" w14:textId="77777777" w:rsidR="006E1A52" w:rsidRPr="00B4136E" w:rsidRDefault="006E1A52" w:rsidP="006E7E06">
            <w:pPr>
              <w:pStyle w:val="Tablebody"/>
              <w:spacing w:before="20" w:after="20"/>
              <w:rPr>
                <w:szCs w:val="20"/>
              </w:rPr>
            </w:pPr>
            <w:r w:rsidRPr="00B4136E">
              <w:rPr>
                <w:szCs w:val="20"/>
              </w:rPr>
              <w:t>Receivables and recoverables</w:t>
            </w:r>
          </w:p>
        </w:tc>
        <w:tc>
          <w:tcPr>
            <w:tcW w:w="1159" w:type="dxa"/>
            <w:noWrap/>
          </w:tcPr>
          <w:p w14:paraId="344173BF" w14:textId="02724FD9" w:rsidR="006E1A52" w:rsidRPr="007E33A6" w:rsidRDefault="006E1A52" w:rsidP="006E7E06">
            <w:pPr>
              <w:pStyle w:val="Tablebody"/>
              <w:spacing w:before="20" w:after="20"/>
              <w:jc w:val="right"/>
              <w:rPr>
                <w:sz w:val="19"/>
                <w:szCs w:val="19"/>
              </w:rPr>
            </w:pPr>
            <w:r w:rsidRPr="007E33A6">
              <w:rPr>
                <w:sz w:val="19"/>
                <w:szCs w:val="19"/>
              </w:rPr>
              <w:t xml:space="preserve"> 97,445 </w:t>
            </w:r>
          </w:p>
        </w:tc>
        <w:tc>
          <w:tcPr>
            <w:tcW w:w="1159" w:type="dxa"/>
            <w:noWrap/>
          </w:tcPr>
          <w:p w14:paraId="4E024180" w14:textId="766DF053" w:rsidR="006E1A52" w:rsidRPr="007E33A6" w:rsidRDefault="006E1A52" w:rsidP="006E7E06">
            <w:pPr>
              <w:pStyle w:val="Tablebody"/>
              <w:spacing w:before="20" w:after="20"/>
              <w:jc w:val="right"/>
              <w:rPr>
                <w:sz w:val="19"/>
                <w:szCs w:val="19"/>
              </w:rPr>
            </w:pPr>
            <w:r w:rsidRPr="007E33A6">
              <w:rPr>
                <w:sz w:val="19"/>
                <w:szCs w:val="19"/>
              </w:rPr>
              <w:t xml:space="preserve"> 112,778 </w:t>
            </w:r>
          </w:p>
        </w:tc>
        <w:tc>
          <w:tcPr>
            <w:tcW w:w="1160" w:type="dxa"/>
            <w:noWrap/>
          </w:tcPr>
          <w:p w14:paraId="4797A08B" w14:textId="72A99EB5" w:rsidR="006E1A52" w:rsidRPr="007E33A6" w:rsidRDefault="006E1A52" w:rsidP="006E7E06">
            <w:pPr>
              <w:pStyle w:val="Tablebody"/>
              <w:spacing w:before="20" w:after="20"/>
              <w:jc w:val="right"/>
              <w:rPr>
                <w:sz w:val="19"/>
                <w:szCs w:val="19"/>
              </w:rPr>
            </w:pPr>
            <w:r w:rsidRPr="007E33A6">
              <w:rPr>
                <w:sz w:val="19"/>
                <w:szCs w:val="19"/>
              </w:rPr>
              <w:t xml:space="preserve"> 94,959 </w:t>
            </w:r>
          </w:p>
        </w:tc>
        <w:tc>
          <w:tcPr>
            <w:tcW w:w="1159" w:type="dxa"/>
            <w:noWrap/>
          </w:tcPr>
          <w:p w14:paraId="1EF6D48E" w14:textId="703A6E93" w:rsidR="006E1A52" w:rsidRPr="007E33A6" w:rsidRDefault="006E1A52" w:rsidP="006E7E06">
            <w:pPr>
              <w:pStyle w:val="Tablebody"/>
              <w:spacing w:before="20" w:after="20"/>
              <w:jc w:val="right"/>
              <w:rPr>
                <w:sz w:val="19"/>
                <w:szCs w:val="19"/>
              </w:rPr>
            </w:pPr>
            <w:r w:rsidRPr="007E33A6">
              <w:rPr>
                <w:sz w:val="19"/>
                <w:szCs w:val="19"/>
              </w:rPr>
              <w:t xml:space="preserve"> 95,863 </w:t>
            </w:r>
          </w:p>
        </w:tc>
        <w:tc>
          <w:tcPr>
            <w:tcW w:w="1160" w:type="dxa"/>
            <w:noWrap/>
          </w:tcPr>
          <w:p w14:paraId="7E45202D" w14:textId="0CB1021B" w:rsidR="006E1A52" w:rsidRPr="007E33A6" w:rsidRDefault="006E1A52" w:rsidP="006E7E06">
            <w:pPr>
              <w:pStyle w:val="Tablebody"/>
              <w:spacing w:before="20" w:after="20"/>
              <w:jc w:val="right"/>
              <w:rPr>
                <w:sz w:val="19"/>
                <w:szCs w:val="19"/>
              </w:rPr>
            </w:pPr>
            <w:r w:rsidRPr="007E33A6">
              <w:rPr>
                <w:sz w:val="19"/>
                <w:szCs w:val="19"/>
              </w:rPr>
              <w:t xml:space="preserve"> 99,332 </w:t>
            </w:r>
          </w:p>
        </w:tc>
        <w:tc>
          <w:tcPr>
            <w:tcW w:w="1159" w:type="dxa"/>
            <w:noWrap/>
          </w:tcPr>
          <w:p w14:paraId="3CF06153" w14:textId="7DAA6D4B" w:rsidR="006E1A52" w:rsidRPr="007E33A6" w:rsidRDefault="006E1A52" w:rsidP="006E7E06">
            <w:pPr>
              <w:pStyle w:val="Tablebody"/>
              <w:spacing w:before="20" w:after="20"/>
              <w:jc w:val="right"/>
              <w:rPr>
                <w:sz w:val="19"/>
                <w:szCs w:val="19"/>
              </w:rPr>
            </w:pPr>
            <w:r w:rsidRPr="007E33A6">
              <w:rPr>
                <w:sz w:val="19"/>
                <w:szCs w:val="19"/>
              </w:rPr>
              <w:t xml:space="preserve"> 102,126 </w:t>
            </w:r>
          </w:p>
        </w:tc>
        <w:tc>
          <w:tcPr>
            <w:tcW w:w="1159" w:type="dxa"/>
            <w:noWrap/>
          </w:tcPr>
          <w:p w14:paraId="6CD2741B" w14:textId="0E2FCBE3" w:rsidR="006E1A52" w:rsidRPr="007E33A6" w:rsidRDefault="006E1A52" w:rsidP="006E7E06">
            <w:pPr>
              <w:pStyle w:val="Tablebody"/>
              <w:spacing w:before="20" w:after="20"/>
              <w:jc w:val="right"/>
              <w:rPr>
                <w:sz w:val="19"/>
                <w:szCs w:val="19"/>
              </w:rPr>
            </w:pPr>
            <w:r w:rsidRPr="007E33A6">
              <w:rPr>
                <w:sz w:val="19"/>
                <w:szCs w:val="19"/>
              </w:rPr>
              <w:t xml:space="preserve"> 105,701 </w:t>
            </w:r>
          </w:p>
        </w:tc>
        <w:tc>
          <w:tcPr>
            <w:tcW w:w="1160" w:type="dxa"/>
            <w:noWrap/>
          </w:tcPr>
          <w:p w14:paraId="60BD3089" w14:textId="5AAD7DD5" w:rsidR="006E1A52" w:rsidRPr="007E33A6" w:rsidRDefault="006E1A52" w:rsidP="006E7E06">
            <w:pPr>
              <w:pStyle w:val="Tablebody"/>
              <w:spacing w:before="20" w:after="20"/>
              <w:jc w:val="right"/>
              <w:rPr>
                <w:sz w:val="19"/>
                <w:szCs w:val="19"/>
              </w:rPr>
            </w:pPr>
            <w:r w:rsidRPr="007E33A6">
              <w:rPr>
                <w:sz w:val="19"/>
                <w:szCs w:val="19"/>
              </w:rPr>
              <w:t xml:space="preserve"> 109,027 </w:t>
            </w:r>
          </w:p>
        </w:tc>
        <w:tc>
          <w:tcPr>
            <w:tcW w:w="1159" w:type="dxa"/>
            <w:noWrap/>
          </w:tcPr>
          <w:p w14:paraId="54FBD401" w14:textId="4CC14153" w:rsidR="006E1A52" w:rsidRPr="007E33A6" w:rsidRDefault="006E1A52" w:rsidP="006E7E06">
            <w:pPr>
              <w:pStyle w:val="Tablebody"/>
              <w:spacing w:before="20" w:after="20"/>
              <w:jc w:val="right"/>
              <w:rPr>
                <w:sz w:val="19"/>
                <w:szCs w:val="19"/>
              </w:rPr>
            </w:pPr>
            <w:r w:rsidRPr="007E33A6">
              <w:rPr>
                <w:sz w:val="19"/>
                <w:szCs w:val="19"/>
              </w:rPr>
              <w:t xml:space="preserve"> 111,516 </w:t>
            </w:r>
          </w:p>
        </w:tc>
        <w:tc>
          <w:tcPr>
            <w:tcW w:w="1160" w:type="dxa"/>
            <w:noWrap/>
          </w:tcPr>
          <w:p w14:paraId="5C011B34" w14:textId="2CF3EB0A" w:rsidR="006E1A52" w:rsidRPr="007E33A6" w:rsidRDefault="006E1A52" w:rsidP="006E7E06">
            <w:pPr>
              <w:pStyle w:val="Tablebody"/>
              <w:spacing w:before="20" w:after="20"/>
              <w:jc w:val="right"/>
              <w:rPr>
                <w:sz w:val="19"/>
                <w:szCs w:val="19"/>
              </w:rPr>
            </w:pPr>
            <w:r w:rsidRPr="007E33A6">
              <w:rPr>
                <w:sz w:val="19"/>
                <w:szCs w:val="19"/>
              </w:rPr>
              <w:t xml:space="preserve"> 114,571 </w:t>
            </w:r>
          </w:p>
        </w:tc>
      </w:tr>
      <w:tr w:rsidR="006E1A52" w:rsidRPr="00B4136E" w14:paraId="2C5F1662" w14:textId="77777777" w:rsidTr="006E7E06">
        <w:trPr>
          <w:trHeight w:val="255"/>
        </w:trPr>
        <w:tc>
          <w:tcPr>
            <w:tcW w:w="2694" w:type="dxa"/>
            <w:noWrap/>
            <w:hideMark/>
          </w:tcPr>
          <w:p w14:paraId="37F83A23" w14:textId="77777777" w:rsidR="006E1A52" w:rsidRPr="00B4136E" w:rsidRDefault="006E1A52" w:rsidP="006E7E06">
            <w:pPr>
              <w:pStyle w:val="Tablebody"/>
              <w:spacing w:before="20" w:after="20"/>
              <w:rPr>
                <w:szCs w:val="20"/>
              </w:rPr>
            </w:pPr>
            <w:r w:rsidRPr="00B4136E">
              <w:rPr>
                <w:szCs w:val="20"/>
              </w:rPr>
              <w:t>Prepayments</w:t>
            </w:r>
          </w:p>
        </w:tc>
        <w:tc>
          <w:tcPr>
            <w:tcW w:w="1159" w:type="dxa"/>
            <w:noWrap/>
          </w:tcPr>
          <w:p w14:paraId="193BEF6F" w14:textId="248CA8F7" w:rsidR="006E1A52" w:rsidRPr="007E33A6" w:rsidRDefault="006E1A52" w:rsidP="006E7E06">
            <w:pPr>
              <w:pStyle w:val="Tablebody"/>
              <w:spacing w:before="20" w:after="20"/>
              <w:jc w:val="right"/>
              <w:rPr>
                <w:sz w:val="19"/>
                <w:szCs w:val="19"/>
              </w:rPr>
            </w:pPr>
            <w:r w:rsidRPr="007E33A6">
              <w:rPr>
                <w:sz w:val="19"/>
                <w:szCs w:val="19"/>
              </w:rPr>
              <w:t xml:space="preserve"> 20,329 </w:t>
            </w:r>
          </w:p>
        </w:tc>
        <w:tc>
          <w:tcPr>
            <w:tcW w:w="1159" w:type="dxa"/>
            <w:noWrap/>
          </w:tcPr>
          <w:p w14:paraId="2B5D456D" w14:textId="433AC666" w:rsidR="006E1A52" w:rsidRPr="007E33A6" w:rsidRDefault="006E1A52" w:rsidP="006E7E06">
            <w:pPr>
              <w:pStyle w:val="Tablebody"/>
              <w:spacing w:before="20" w:after="20"/>
              <w:jc w:val="right"/>
              <w:rPr>
                <w:sz w:val="19"/>
                <w:szCs w:val="19"/>
              </w:rPr>
            </w:pPr>
            <w:r w:rsidRPr="007E33A6">
              <w:rPr>
                <w:sz w:val="19"/>
                <w:szCs w:val="19"/>
              </w:rPr>
              <w:t xml:space="preserve"> 33,884 </w:t>
            </w:r>
          </w:p>
        </w:tc>
        <w:tc>
          <w:tcPr>
            <w:tcW w:w="1160" w:type="dxa"/>
            <w:noWrap/>
          </w:tcPr>
          <w:p w14:paraId="343D20BE" w14:textId="40DA1983" w:rsidR="006E1A52" w:rsidRPr="007E33A6" w:rsidRDefault="006E1A52" w:rsidP="006E7E06">
            <w:pPr>
              <w:pStyle w:val="Tablebody"/>
              <w:spacing w:before="20" w:after="20"/>
              <w:jc w:val="right"/>
              <w:rPr>
                <w:sz w:val="19"/>
                <w:szCs w:val="19"/>
              </w:rPr>
            </w:pPr>
            <w:r w:rsidRPr="007E33A6">
              <w:rPr>
                <w:sz w:val="19"/>
                <w:szCs w:val="19"/>
              </w:rPr>
              <w:t xml:space="preserve"> 23,577 </w:t>
            </w:r>
          </w:p>
        </w:tc>
        <w:tc>
          <w:tcPr>
            <w:tcW w:w="1159" w:type="dxa"/>
            <w:noWrap/>
          </w:tcPr>
          <w:p w14:paraId="281DF111" w14:textId="0A1183FF" w:rsidR="006E1A52" w:rsidRPr="007E33A6" w:rsidRDefault="006E1A52" w:rsidP="006E7E06">
            <w:pPr>
              <w:pStyle w:val="Tablebody"/>
              <w:spacing w:before="20" w:after="20"/>
              <w:jc w:val="right"/>
              <w:rPr>
                <w:sz w:val="19"/>
                <w:szCs w:val="19"/>
              </w:rPr>
            </w:pPr>
            <w:r w:rsidRPr="007E33A6">
              <w:rPr>
                <w:sz w:val="19"/>
                <w:szCs w:val="19"/>
              </w:rPr>
              <w:t xml:space="preserve"> 23,515 </w:t>
            </w:r>
          </w:p>
        </w:tc>
        <w:tc>
          <w:tcPr>
            <w:tcW w:w="1160" w:type="dxa"/>
            <w:noWrap/>
          </w:tcPr>
          <w:p w14:paraId="1FB5DD10" w14:textId="5D017319" w:rsidR="006E1A52" w:rsidRPr="007E33A6" w:rsidRDefault="006E1A52" w:rsidP="006E7E06">
            <w:pPr>
              <w:pStyle w:val="Tablebody"/>
              <w:spacing w:before="20" w:after="20"/>
              <w:jc w:val="right"/>
              <w:rPr>
                <w:sz w:val="19"/>
                <w:szCs w:val="19"/>
              </w:rPr>
            </w:pPr>
            <w:r w:rsidRPr="007E33A6">
              <w:rPr>
                <w:sz w:val="19"/>
                <w:szCs w:val="19"/>
              </w:rPr>
              <w:t xml:space="preserve"> 23,512 </w:t>
            </w:r>
          </w:p>
        </w:tc>
        <w:tc>
          <w:tcPr>
            <w:tcW w:w="1159" w:type="dxa"/>
            <w:noWrap/>
          </w:tcPr>
          <w:p w14:paraId="1EEE7805" w14:textId="1BA97F65" w:rsidR="006E1A52" w:rsidRPr="007E33A6" w:rsidRDefault="006E1A52" w:rsidP="006E7E06">
            <w:pPr>
              <w:pStyle w:val="Tablebody"/>
              <w:spacing w:before="20" w:after="20"/>
              <w:jc w:val="right"/>
              <w:rPr>
                <w:sz w:val="19"/>
                <w:szCs w:val="19"/>
              </w:rPr>
            </w:pPr>
            <w:r w:rsidRPr="007E33A6">
              <w:rPr>
                <w:sz w:val="19"/>
                <w:szCs w:val="19"/>
              </w:rPr>
              <w:t xml:space="preserve"> 23,999 </w:t>
            </w:r>
          </w:p>
        </w:tc>
        <w:tc>
          <w:tcPr>
            <w:tcW w:w="1159" w:type="dxa"/>
            <w:noWrap/>
          </w:tcPr>
          <w:p w14:paraId="3D7F1D0D" w14:textId="5088FC17" w:rsidR="006E1A52" w:rsidRPr="007E33A6" w:rsidRDefault="006E1A52" w:rsidP="006E7E06">
            <w:pPr>
              <w:pStyle w:val="Tablebody"/>
              <w:spacing w:before="20" w:after="20"/>
              <w:jc w:val="right"/>
              <w:rPr>
                <w:sz w:val="19"/>
                <w:szCs w:val="19"/>
              </w:rPr>
            </w:pPr>
            <w:r w:rsidRPr="007E33A6">
              <w:rPr>
                <w:sz w:val="19"/>
                <w:szCs w:val="19"/>
              </w:rPr>
              <w:t xml:space="preserve"> 24,605 </w:t>
            </w:r>
          </w:p>
        </w:tc>
        <w:tc>
          <w:tcPr>
            <w:tcW w:w="1160" w:type="dxa"/>
            <w:noWrap/>
          </w:tcPr>
          <w:p w14:paraId="508A4F44" w14:textId="323BD340" w:rsidR="006E1A52" w:rsidRPr="007E33A6" w:rsidRDefault="006E1A52" w:rsidP="006E7E06">
            <w:pPr>
              <w:pStyle w:val="Tablebody"/>
              <w:spacing w:before="20" w:after="20"/>
              <w:jc w:val="right"/>
              <w:rPr>
                <w:sz w:val="19"/>
                <w:szCs w:val="19"/>
              </w:rPr>
            </w:pPr>
            <w:r w:rsidRPr="007E33A6">
              <w:rPr>
                <w:sz w:val="19"/>
                <w:szCs w:val="19"/>
              </w:rPr>
              <w:t xml:space="preserve"> 25,016 </w:t>
            </w:r>
          </w:p>
        </w:tc>
        <w:tc>
          <w:tcPr>
            <w:tcW w:w="1159" w:type="dxa"/>
            <w:noWrap/>
          </w:tcPr>
          <w:p w14:paraId="650FD1D9" w14:textId="3C24105F" w:rsidR="006E1A52" w:rsidRPr="007E33A6" w:rsidRDefault="006E1A52" w:rsidP="006E7E06">
            <w:pPr>
              <w:pStyle w:val="Tablebody"/>
              <w:spacing w:before="20" w:after="20"/>
              <w:jc w:val="right"/>
              <w:rPr>
                <w:sz w:val="19"/>
                <w:szCs w:val="19"/>
              </w:rPr>
            </w:pPr>
            <w:r w:rsidRPr="007E33A6">
              <w:rPr>
                <w:sz w:val="19"/>
                <w:szCs w:val="19"/>
              </w:rPr>
              <w:t xml:space="preserve"> 25,431 </w:t>
            </w:r>
          </w:p>
        </w:tc>
        <w:tc>
          <w:tcPr>
            <w:tcW w:w="1160" w:type="dxa"/>
            <w:noWrap/>
          </w:tcPr>
          <w:p w14:paraId="2AF24C1F" w14:textId="4E94E959" w:rsidR="006E1A52" w:rsidRPr="007E33A6" w:rsidRDefault="006E1A52" w:rsidP="006E7E06">
            <w:pPr>
              <w:pStyle w:val="Tablebody"/>
              <w:spacing w:before="20" w:after="20"/>
              <w:jc w:val="right"/>
              <w:rPr>
                <w:sz w:val="19"/>
                <w:szCs w:val="19"/>
              </w:rPr>
            </w:pPr>
            <w:r w:rsidRPr="007E33A6">
              <w:rPr>
                <w:sz w:val="19"/>
                <w:szCs w:val="19"/>
              </w:rPr>
              <w:t xml:space="preserve"> 25,738 </w:t>
            </w:r>
          </w:p>
        </w:tc>
      </w:tr>
      <w:tr w:rsidR="006E1A52" w:rsidRPr="00B4136E" w14:paraId="7F6C2069" w14:textId="77777777" w:rsidTr="006E7E06">
        <w:trPr>
          <w:trHeight w:val="255"/>
        </w:trPr>
        <w:tc>
          <w:tcPr>
            <w:tcW w:w="2694" w:type="dxa"/>
            <w:noWrap/>
            <w:hideMark/>
          </w:tcPr>
          <w:p w14:paraId="56EA6E43" w14:textId="77777777" w:rsidR="006E1A52" w:rsidRPr="00B4136E" w:rsidRDefault="006E1A52" w:rsidP="006E7E06">
            <w:pPr>
              <w:pStyle w:val="Tablebody"/>
              <w:spacing w:before="20" w:after="20"/>
              <w:rPr>
                <w:szCs w:val="20"/>
              </w:rPr>
            </w:pPr>
            <w:r w:rsidRPr="00B4136E">
              <w:rPr>
                <w:szCs w:val="20"/>
              </w:rPr>
              <w:t>Other financial assets</w:t>
            </w:r>
          </w:p>
        </w:tc>
        <w:tc>
          <w:tcPr>
            <w:tcW w:w="1159" w:type="dxa"/>
            <w:noWrap/>
          </w:tcPr>
          <w:p w14:paraId="3FDB5656" w14:textId="41C8D732" w:rsidR="006E1A52" w:rsidRPr="007E33A6" w:rsidRDefault="006E1A52" w:rsidP="006E7E06">
            <w:pPr>
              <w:pStyle w:val="Tablebody"/>
              <w:spacing w:before="20" w:after="20"/>
              <w:jc w:val="right"/>
              <w:rPr>
                <w:sz w:val="19"/>
                <w:szCs w:val="19"/>
              </w:rPr>
            </w:pPr>
            <w:r w:rsidRPr="007E33A6">
              <w:rPr>
                <w:sz w:val="19"/>
                <w:szCs w:val="19"/>
              </w:rPr>
              <w:t xml:space="preserve"> 347,500 </w:t>
            </w:r>
          </w:p>
        </w:tc>
        <w:tc>
          <w:tcPr>
            <w:tcW w:w="1159" w:type="dxa"/>
            <w:noWrap/>
          </w:tcPr>
          <w:p w14:paraId="5C8BE4C0" w14:textId="50F4672A" w:rsidR="006E1A52" w:rsidRPr="007E33A6" w:rsidRDefault="006E1A52" w:rsidP="006E7E06">
            <w:pPr>
              <w:pStyle w:val="Tablebody"/>
              <w:spacing w:before="20" w:after="20"/>
              <w:jc w:val="right"/>
              <w:rPr>
                <w:sz w:val="19"/>
                <w:szCs w:val="19"/>
              </w:rPr>
            </w:pPr>
            <w:r w:rsidRPr="007E33A6">
              <w:rPr>
                <w:sz w:val="19"/>
                <w:szCs w:val="19"/>
              </w:rPr>
              <w:t xml:space="preserve"> 367,215 </w:t>
            </w:r>
          </w:p>
        </w:tc>
        <w:tc>
          <w:tcPr>
            <w:tcW w:w="1160" w:type="dxa"/>
            <w:noWrap/>
          </w:tcPr>
          <w:p w14:paraId="7DD38CD6" w14:textId="4B269378" w:rsidR="006E1A52" w:rsidRPr="007E33A6" w:rsidRDefault="006E1A52" w:rsidP="006E7E06">
            <w:pPr>
              <w:pStyle w:val="Tablebody"/>
              <w:spacing w:before="20" w:after="20"/>
              <w:jc w:val="right"/>
              <w:rPr>
                <w:sz w:val="19"/>
                <w:szCs w:val="19"/>
              </w:rPr>
            </w:pPr>
            <w:r w:rsidRPr="007E33A6">
              <w:rPr>
                <w:sz w:val="19"/>
                <w:szCs w:val="19"/>
              </w:rPr>
              <w:t xml:space="preserve"> 365,000 </w:t>
            </w:r>
          </w:p>
        </w:tc>
        <w:tc>
          <w:tcPr>
            <w:tcW w:w="1159" w:type="dxa"/>
            <w:noWrap/>
          </w:tcPr>
          <w:p w14:paraId="37CEEDF2" w14:textId="21F43AF0" w:rsidR="006E1A52" w:rsidRPr="007E33A6" w:rsidRDefault="006E1A52" w:rsidP="006E7E06">
            <w:pPr>
              <w:pStyle w:val="Tablebody"/>
              <w:spacing w:before="20" w:after="20"/>
              <w:jc w:val="right"/>
              <w:rPr>
                <w:sz w:val="19"/>
                <w:szCs w:val="19"/>
              </w:rPr>
            </w:pPr>
            <w:r w:rsidRPr="007E33A6">
              <w:rPr>
                <w:sz w:val="19"/>
                <w:szCs w:val="19"/>
              </w:rPr>
              <w:t xml:space="preserve"> 319,000 </w:t>
            </w:r>
          </w:p>
        </w:tc>
        <w:tc>
          <w:tcPr>
            <w:tcW w:w="1160" w:type="dxa"/>
            <w:noWrap/>
          </w:tcPr>
          <w:p w14:paraId="188B2EAA" w14:textId="3185C295" w:rsidR="006E1A52" w:rsidRPr="007E33A6" w:rsidRDefault="006E1A52" w:rsidP="006E7E06">
            <w:pPr>
              <w:pStyle w:val="Tablebody"/>
              <w:spacing w:before="20" w:after="20"/>
              <w:jc w:val="right"/>
              <w:rPr>
                <w:sz w:val="19"/>
                <w:szCs w:val="19"/>
              </w:rPr>
            </w:pPr>
            <w:r w:rsidRPr="007E33A6">
              <w:rPr>
                <w:sz w:val="19"/>
                <w:szCs w:val="19"/>
              </w:rPr>
              <w:t xml:space="preserve"> 347,000 </w:t>
            </w:r>
          </w:p>
        </w:tc>
        <w:tc>
          <w:tcPr>
            <w:tcW w:w="1159" w:type="dxa"/>
            <w:noWrap/>
          </w:tcPr>
          <w:p w14:paraId="2E89E9C1" w14:textId="7386AD36" w:rsidR="006E1A52" w:rsidRPr="007E33A6" w:rsidRDefault="006E1A52" w:rsidP="006E7E06">
            <w:pPr>
              <w:pStyle w:val="Tablebody"/>
              <w:spacing w:before="20" w:after="20"/>
              <w:jc w:val="right"/>
              <w:rPr>
                <w:sz w:val="19"/>
                <w:szCs w:val="19"/>
              </w:rPr>
            </w:pPr>
            <w:r w:rsidRPr="007E33A6">
              <w:rPr>
                <w:sz w:val="19"/>
                <w:szCs w:val="19"/>
              </w:rPr>
              <w:t xml:space="preserve"> 322,000 </w:t>
            </w:r>
          </w:p>
        </w:tc>
        <w:tc>
          <w:tcPr>
            <w:tcW w:w="1159" w:type="dxa"/>
            <w:noWrap/>
          </w:tcPr>
          <w:p w14:paraId="7BD95B37" w14:textId="10AFDDB7" w:rsidR="006E1A52" w:rsidRPr="007E33A6" w:rsidRDefault="006E1A52" w:rsidP="006E7E06">
            <w:pPr>
              <w:pStyle w:val="Tablebody"/>
              <w:spacing w:before="20" w:after="20"/>
              <w:jc w:val="right"/>
              <w:rPr>
                <w:sz w:val="19"/>
                <w:szCs w:val="19"/>
              </w:rPr>
            </w:pPr>
            <w:r w:rsidRPr="007E33A6">
              <w:rPr>
                <w:sz w:val="19"/>
                <w:szCs w:val="19"/>
              </w:rPr>
              <w:t xml:space="preserve"> 326,000 </w:t>
            </w:r>
          </w:p>
        </w:tc>
        <w:tc>
          <w:tcPr>
            <w:tcW w:w="1160" w:type="dxa"/>
            <w:noWrap/>
          </w:tcPr>
          <w:p w14:paraId="5C8D3F78" w14:textId="45D97AF0" w:rsidR="006E1A52" w:rsidRPr="007E33A6" w:rsidRDefault="006E1A52" w:rsidP="006E7E06">
            <w:pPr>
              <w:pStyle w:val="Tablebody"/>
              <w:spacing w:before="20" w:after="20"/>
              <w:jc w:val="right"/>
              <w:rPr>
                <w:sz w:val="19"/>
                <w:szCs w:val="19"/>
              </w:rPr>
            </w:pPr>
            <w:r w:rsidRPr="007E33A6">
              <w:rPr>
                <w:sz w:val="19"/>
                <w:szCs w:val="19"/>
              </w:rPr>
              <w:t xml:space="preserve"> 334,000 </w:t>
            </w:r>
          </w:p>
        </w:tc>
        <w:tc>
          <w:tcPr>
            <w:tcW w:w="1159" w:type="dxa"/>
            <w:noWrap/>
          </w:tcPr>
          <w:p w14:paraId="31C8CD6A" w14:textId="434E31A3" w:rsidR="006E1A52" w:rsidRPr="007E33A6" w:rsidRDefault="006E1A52" w:rsidP="006E7E06">
            <w:pPr>
              <w:pStyle w:val="Tablebody"/>
              <w:spacing w:before="20" w:after="20"/>
              <w:jc w:val="right"/>
              <w:rPr>
                <w:sz w:val="19"/>
                <w:szCs w:val="19"/>
              </w:rPr>
            </w:pPr>
            <w:r w:rsidRPr="007E33A6">
              <w:rPr>
                <w:sz w:val="19"/>
                <w:szCs w:val="19"/>
              </w:rPr>
              <w:t xml:space="preserve"> 334,000 </w:t>
            </w:r>
          </w:p>
        </w:tc>
        <w:tc>
          <w:tcPr>
            <w:tcW w:w="1160" w:type="dxa"/>
            <w:noWrap/>
          </w:tcPr>
          <w:p w14:paraId="7F7D27C8" w14:textId="29D31BFF" w:rsidR="006E1A52" w:rsidRPr="007E33A6" w:rsidRDefault="006E1A52" w:rsidP="006E7E06">
            <w:pPr>
              <w:pStyle w:val="Tablebody"/>
              <w:spacing w:before="20" w:after="20"/>
              <w:jc w:val="right"/>
              <w:rPr>
                <w:sz w:val="19"/>
                <w:szCs w:val="19"/>
              </w:rPr>
            </w:pPr>
            <w:r w:rsidRPr="007E33A6">
              <w:rPr>
                <w:sz w:val="19"/>
                <w:szCs w:val="19"/>
              </w:rPr>
              <w:t xml:space="preserve"> 328,000 </w:t>
            </w:r>
          </w:p>
        </w:tc>
      </w:tr>
      <w:tr w:rsidR="006E1A52" w:rsidRPr="00B4136E" w14:paraId="2267CE35" w14:textId="77777777" w:rsidTr="006E7E06">
        <w:tc>
          <w:tcPr>
            <w:tcW w:w="2694" w:type="dxa"/>
            <w:noWrap/>
            <w:hideMark/>
          </w:tcPr>
          <w:p w14:paraId="7224469D" w14:textId="77777777" w:rsidR="006E1A52" w:rsidRPr="00B4136E" w:rsidRDefault="006E1A52" w:rsidP="006E7E06">
            <w:pPr>
              <w:pStyle w:val="Tablebody"/>
              <w:spacing w:before="20" w:after="20"/>
              <w:rPr>
                <w:szCs w:val="20"/>
              </w:rPr>
            </w:pPr>
            <w:r w:rsidRPr="00B4136E">
              <w:rPr>
                <w:szCs w:val="20"/>
              </w:rPr>
              <w:t>Inventories</w:t>
            </w:r>
          </w:p>
        </w:tc>
        <w:tc>
          <w:tcPr>
            <w:tcW w:w="1159" w:type="dxa"/>
            <w:noWrap/>
          </w:tcPr>
          <w:p w14:paraId="0434AF69" w14:textId="22E5E10D" w:rsidR="006E1A52" w:rsidRPr="007E33A6" w:rsidRDefault="006E1A52" w:rsidP="006E7E06">
            <w:pPr>
              <w:pStyle w:val="Tablebody"/>
              <w:spacing w:before="20" w:after="20"/>
              <w:jc w:val="right"/>
              <w:rPr>
                <w:sz w:val="19"/>
                <w:szCs w:val="19"/>
              </w:rPr>
            </w:pPr>
            <w:r w:rsidRPr="007E33A6">
              <w:rPr>
                <w:sz w:val="19"/>
                <w:szCs w:val="19"/>
              </w:rPr>
              <w:t xml:space="preserve"> 1,013 </w:t>
            </w:r>
          </w:p>
        </w:tc>
        <w:tc>
          <w:tcPr>
            <w:tcW w:w="1159" w:type="dxa"/>
            <w:noWrap/>
          </w:tcPr>
          <w:p w14:paraId="743A005F" w14:textId="67F77A46"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60" w:type="dxa"/>
            <w:noWrap/>
          </w:tcPr>
          <w:p w14:paraId="702D2350" w14:textId="1C1AC55F"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59" w:type="dxa"/>
            <w:noWrap/>
          </w:tcPr>
          <w:p w14:paraId="0EB095FF" w14:textId="4A127D3E"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60" w:type="dxa"/>
            <w:noWrap/>
          </w:tcPr>
          <w:p w14:paraId="27771AB3" w14:textId="425B820C"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59" w:type="dxa"/>
            <w:noWrap/>
          </w:tcPr>
          <w:p w14:paraId="1F480E4F" w14:textId="4B98EDFC"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59" w:type="dxa"/>
            <w:noWrap/>
          </w:tcPr>
          <w:p w14:paraId="2A59B8E7" w14:textId="44EEBE67"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60" w:type="dxa"/>
            <w:noWrap/>
          </w:tcPr>
          <w:p w14:paraId="4F174557" w14:textId="160B57CD"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59" w:type="dxa"/>
            <w:noWrap/>
          </w:tcPr>
          <w:p w14:paraId="4ACC0920" w14:textId="4C3419E8" w:rsidR="006E1A52" w:rsidRPr="007E33A6" w:rsidRDefault="006E1A52" w:rsidP="006E7E06">
            <w:pPr>
              <w:pStyle w:val="Tablebody"/>
              <w:spacing w:before="20" w:after="20"/>
              <w:jc w:val="right"/>
              <w:rPr>
                <w:sz w:val="19"/>
                <w:szCs w:val="19"/>
              </w:rPr>
            </w:pPr>
            <w:r w:rsidRPr="007E33A6">
              <w:rPr>
                <w:sz w:val="19"/>
                <w:szCs w:val="19"/>
              </w:rPr>
              <w:t xml:space="preserve"> 1,355 </w:t>
            </w:r>
          </w:p>
        </w:tc>
        <w:tc>
          <w:tcPr>
            <w:tcW w:w="1160" w:type="dxa"/>
            <w:noWrap/>
          </w:tcPr>
          <w:p w14:paraId="1086E765" w14:textId="05D2A93C" w:rsidR="006E1A52" w:rsidRPr="007E33A6" w:rsidRDefault="006E1A52" w:rsidP="006E7E06">
            <w:pPr>
              <w:pStyle w:val="Tablebody"/>
              <w:spacing w:before="20" w:after="20"/>
              <w:jc w:val="right"/>
              <w:rPr>
                <w:sz w:val="19"/>
                <w:szCs w:val="19"/>
              </w:rPr>
            </w:pPr>
            <w:r w:rsidRPr="007E33A6">
              <w:rPr>
                <w:sz w:val="19"/>
                <w:szCs w:val="19"/>
              </w:rPr>
              <w:t xml:space="preserve"> 1,355 </w:t>
            </w:r>
          </w:p>
        </w:tc>
      </w:tr>
      <w:tr w:rsidR="006E1A52" w:rsidRPr="00B4136E" w14:paraId="7EB0C2CF" w14:textId="77777777" w:rsidTr="006E7E06">
        <w:trPr>
          <w:trHeight w:val="255"/>
        </w:trPr>
        <w:tc>
          <w:tcPr>
            <w:tcW w:w="2694" w:type="dxa"/>
            <w:tcBorders>
              <w:bottom w:val="single" w:sz="4" w:space="0" w:color="75CEDE" w:themeColor="accent2"/>
            </w:tcBorders>
            <w:noWrap/>
            <w:hideMark/>
          </w:tcPr>
          <w:p w14:paraId="035E89CB" w14:textId="77777777" w:rsidR="006E1A52" w:rsidRPr="00B4136E" w:rsidRDefault="006E1A52" w:rsidP="006E7E06">
            <w:pPr>
              <w:pStyle w:val="Tablebody"/>
              <w:spacing w:before="20" w:after="20"/>
              <w:rPr>
                <w:szCs w:val="20"/>
              </w:rPr>
            </w:pPr>
            <w:r w:rsidRPr="00B4136E">
              <w:rPr>
                <w:szCs w:val="20"/>
              </w:rPr>
              <w:t>Non-current assets classified as held for sale</w:t>
            </w:r>
          </w:p>
        </w:tc>
        <w:tc>
          <w:tcPr>
            <w:tcW w:w="1159" w:type="dxa"/>
            <w:tcBorders>
              <w:bottom w:val="single" w:sz="4" w:space="0" w:color="75CEDE" w:themeColor="accent2"/>
            </w:tcBorders>
            <w:noWrap/>
          </w:tcPr>
          <w:p w14:paraId="096D1CBA" w14:textId="7DB30F00"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bottom w:val="single" w:sz="4" w:space="0" w:color="75CEDE" w:themeColor="accent2"/>
            </w:tcBorders>
            <w:noWrap/>
          </w:tcPr>
          <w:p w14:paraId="39F3B202" w14:textId="595379A5"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bottom w:val="single" w:sz="4" w:space="0" w:color="75CEDE" w:themeColor="accent2"/>
            </w:tcBorders>
            <w:noWrap/>
          </w:tcPr>
          <w:p w14:paraId="5500D788" w14:textId="726E9883"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bottom w:val="single" w:sz="4" w:space="0" w:color="75CEDE" w:themeColor="accent2"/>
            </w:tcBorders>
            <w:noWrap/>
          </w:tcPr>
          <w:p w14:paraId="1C597053" w14:textId="17DDD72C"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bottom w:val="single" w:sz="4" w:space="0" w:color="75CEDE" w:themeColor="accent2"/>
            </w:tcBorders>
            <w:noWrap/>
          </w:tcPr>
          <w:p w14:paraId="2E36D38E" w14:textId="349476F2"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bottom w:val="single" w:sz="4" w:space="0" w:color="75CEDE" w:themeColor="accent2"/>
            </w:tcBorders>
            <w:noWrap/>
          </w:tcPr>
          <w:p w14:paraId="085EB94B" w14:textId="3EA3F216"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bottom w:val="single" w:sz="4" w:space="0" w:color="75CEDE" w:themeColor="accent2"/>
            </w:tcBorders>
            <w:noWrap/>
          </w:tcPr>
          <w:p w14:paraId="34F72965" w14:textId="328B1D78"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bottom w:val="single" w:sz="4" w:space="0" w:color="75CEDE" w:themeColor="accent2"/>
            </w:tcBorders>
            <w:noWrap/>
          </w:tcPr>
          <w:p w14:paraId="08FBD58C" w14:textId="1DF65884"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bottom w:val="single" w:sz="4" w:space="0" w:color="75CEDE" w:themeColor="accent2"/>
            </w:tcBorders>
            <w:noWrap/>
          </w:tcPr>
          <w:p w14:paraId="403C04C5" w14:textId="0EAE8437"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bottom w:val="single" w:sz="4" w:space="0" w:color="75CEDE" w:themeColor="accent2"/>
            </w:tcBorders>
            <w:noWrap/>
          </w:tcPr>
          <w:p w14:paraId="598FDA26" w14:textId="5812F7AA" w:rsidR="006E1A52" w:rsidRPr="007E33A6" w:rsidRDefault="006E1A52" w:rsidP="006E7E06">
            <w:pPr>
              <w:pStyle w:val="Tablebody"/>
              <w:spacing w:before="20" w:after="20"/>
              <w:jc w:val="right"/>
              <w:rPr>
                <w:sz w:val="19"/>
                <w:szCs w:val="19"/>
              </w:rPr>
            </w:pPr>
            <w:r w:rsidRPr="007E33A6">
              <w:rPr>
                <w:sz w:val="19"/>
                <w:szCs w:val="19"/>
              </w:rPr>
              <w:t xml:space="preserve"> - </w:t>
            </w:r>
          </w:p>
        </w:tc>
      </w:tr>
      <w:tr w:rsidR="006E1A52" w:rsidRPr="009B1424" w14:paraId="34E2E306" w14:textId="77777777" w:rsidTr="006E7E06">
        <w:trPr>
          <w:trHeight w:val="255"/>
        </w:trPr>
        <w:tc>
          <w:tcPr>
            <w:tcW w:w="2694" w:type="dxa"/>
            <w:tcBorders>
              <w:top w:val="single" w:sz="4" w:space="0" w:color="75CEDE" w:themeColor="accent2"/>
              <w:bottom w:val="single" w:sz="4" w:space="0" w:color="75CEDE" w:themeColor="accent2"/>
            </w:tcBorders>
            <w:noWrap/>
            <w:hideMark/>
          </w:tcPr>
          <w:p w14:paraId="5E2E8BB0" w14:textId="77777777" w:rsidR="006E1A52" w:rsidRPr="009B1424" w:rsidRDefault="006E1A52" w:rsidP="006E7E06">
            <w:pPr>
              <w:pStyle w:val="Tablebody"/>
              <w:spacing w:before="20" w:after="20"/>
              <w:rPr>
                <w:b/>
                <w:bCs w:val="0"/>
              </w:rPr>
            </w:pPr>
            <w:r w:rsidRPr="009B1424">
              <w:rPr>
                <w:b/>
                <w:bCs w:val="0"/>
              </w:rPr>
              <w:t>Total current assets</w:t>
            </w:r>
          </w:p>
        </w:tc>
        <w:tc>
          <w:tcPr>
            <w:tcW w:w="1159" w:type="dxa"/>
            <w:tcBorders>
              <w:top w:val="single" w:sz="4" w:space="0" w:color="75CEDE" w:themeColor="accent2"/>
              <w:bottom w:val="single" w:sz="4" w:space="0" w:color="75CEDE" w:themeColor="accent2"/>
            </w:tcBorders>
            <w:noWrap/>
          </w:tcPr>
          <w:p w14:paraId="525D55AF" w14:textId="6AB40BBF"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508,203 </w:t>
            </w:r>
          </w:p>
        </w:tc>
        <w:tc>
          <w:tcPr>
            <w:tcW w:w="1159" w:type="dxa"/>
            <w:tcBorders>
              <w:top w:val="single" w:sz="4" w:space="0" w:color="75CEDE" w:themeColor="accent2"/>
              <w:bottom w:val="single" w:sz="4" w:space="0" w:color="75CEDE" w:themeColor="accent2"/>
            </w:tcBorders>
            <w:noWrap/>
          </w:tcPr>
          <w:p w14:paraId="61ACFBC1" w14:textId="18339A2C"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531,794 </w:t>
            </w:r>
          </w:p>
        </w:tc>
        <w:tc>
          <w:tcPr>
            <w:tcW w:w="1160" w:type="dxa"/>
            <w:tcBorders>
              <w:top w:val="single" w:sz="4" w:space="0" w:color="75CEDE" w:themeColor="accent2"/>
              <w:bottom w:val="single" w:sz="4" w:space="0" w:color="75CEDE" w:themeColor="accent2"/>
            </w:tcBorders>
            <w:noWrap/>
          </w:tcPr>
          <w:p w14:paraId="44430B81" w14:textId="0EAE4029"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501,269 </w:t>
            </w:r>
          </w:p>
        </w:tc>
        <w:tc>
          <w:tcPr>
            <w:tcW w:w="1159" w:type="dxa"/>
            <w:tcBorders>
              <w:top w:val="single" w:sz="4" w:space="0" w:color="75CEDE" w:themeColor="accent2"/>
              <w:bottom w:val="single" w:sz="4" w:space="0" w:color="75CEDE" w:themeColor="accent2"/>
            </w:tcBorders>
            <w:noWrap/>
          </w:tcPr>
          <w:p w14:paraId="5B1D3F62" w14:textId="4DE024E2"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456,046 </w:t>
            </w:r>
          </w:p>
        </w:tc>
        <w:tc>
          <w:tcPr>
            <w:tcW w:w="1160" w:type="dxa"/>
            <w:tcBorders>
              <w:top w:val="single" w:sz="4" w:space="0" w:color="75CEDE" w:themeColor="accent2"/>
              <w:bottom w:val="single" w:sz="4" w:space="0" w:color="75CEDE" w:themeColor="accent2"/>
            </w:tcBorders>
            <w:noWrap/>
          </w:tcPr>
          <w:p w14:paraId="0C15858C" w14:textId="2AF3D096"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487,361 </w:t>
            </w:r>
          </w:p>
        </w:tc>
        <w:tc>
          <w:tcPr>
            <w:tcW w:w="1159" w:type="dxa"/>
            <w:tcBorders>
              <w:top w:val="single" w:sz="4" w:space="0" w:color="75CEDE" w:themeColor="accent2"/>
              <w:bottom w:val="single" w:sz="4" w:space="0" w:color="75CEDE" w:themeColor="accent2"/>
            </w:tcBorders>
            <w:noWrap/>
          </w:tcPr>
          <w:p w14:paraId="30B0F166" w14:textId="6695E634"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466,080 </w:t>
            </w:r>
          </w:p>
        </w:tc>
        <w:tc>
          <w:tcPr>
            <w:tcW w:w="1159" w:type="dxa"/>
            <w:tcBorders>
              <w:top w:val="single" w:sz="4" w:space="0" w:color="75CEDE" w:themeColor="accent2"/>
              <w:bottom w:val="single" w:sz="4" w:space="0" w:color="75CEDE" w:themeColor="accent2"/>
            </w:tcBorders>
            <w:noWrap/>
          </w:tcPr>
          <w:p w14:paraId="0F29AFF9" w14:textId="1FAD3F52"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473,574 </w:t>
            </w:r>
          </w:p>
        </w:tc>
        <w:tc>
          <w:tcPr>
            <w:tcW w:w="1160" w:type="dxa"/>
            <w:tcBorders>
              <w:top w:val="single" w:sz="4" w:space="0" w:color="75CEDE" w:themeColor="accent2"/>
              <w:bottom w:val="single" w:sz="4" w:space="0" w:color="75CEDE" w:themeColor="accent2"/>
            </w:tcBorders>
            <w:noWrap/>
          </w:tcPr>
          <w:p w14:paraId="4D5095BC" w14:textId="5462EBE1"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485,893 </w:t>
            </w:r>
          </w:p>
        </w:tc>
        <w:tc>
          <w:tcPr>
            <w:tcW w:w="1159" w:type="dxa"/>
            <w:tcBorders>
              <w:top w:val="single" w:sz="4" w:space="0" w:color="75CEDE" w:themeColor="accent2"/>
              <w:bottom w:val="single" w:sz="4" w:space="0" w:color="75CEDE" w:themeColor="accent2"/>
            </w:tcBorders>
            <w:noWrap/>
          </w:tcPr>
          <w:p w14:paraId="278D2291" w14:textId="71FFEE54"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488,698 </w:t>
            </w:r>
          </w:p>
        </w:tc>
        <w:tc>
          <w:tcPr>
            <w:tcW w:w="1160" w:type="dxa"/>
            <w:tcBorders>
              <w:top w:val="single" w:sz="4" w:space="0" w:color="75CEDE" w:themeColor="accent2"/>
              <w:bottom w:val="single" w:sz="4" w:space="0" w:color="75CEDE" w:themeColor="accent2"/>
            </w:tcBorders>
            <w:noWrap/>
          </w:tcPr>
          <w:p w14:paraId="6C73E346" w14:textId="0266F352" w:rsidR="006E1A52" w:rsidRPr="009B1424" w:rsidRDefault="006E1A52" w:rsidP="006E7E06">
            <w:pPr>
              <w:pStyle w:val="Tablebody"/>
              <w:spacing w:before="20" w:after="20"/>
              <w:jc w:val="right"/>
              <w:rPr>
                <w:b/>
                <w:bCs w:val="0"/>
                <w:sz w:val="19"/>
                <w:szCs w:val="19"/>
              </w:rPr>
            </w:pPr>
            <w:r w:rsidRPr="009B1424">
              <w:rPr>
                <w:b/>
                <w:bCs w:val="0"/>
                <w:sz w:val="19"/>
                <w:szCs w:val="19"/>
              </w:rPr>
              <w:t xml:space="preserve"> 486,309 </w:t>
            </w:r>
          </w:p>
        </w:tc>
      </w:tr>
      <w:tr w:rsidR="006E1A52" w:rsidRPr="00B4136E" w14:paraId="530F6B63" w14:textId="77777777" w:rsidTr="006E7E06">
        <w:trPr>
          <w:trHeight w:val="255"/>
        </w:trPr>
        <w:tc>
          <w:tcPr>
            <w:tcW w:w="2694" w:type="dxa"/>
            <w:tcBorders>
              <w:top w:val="single" w:sz="4" w:space="0" w:color="75CEDE" w:themeColor="accent2"/>
              <w:bottom w:val="single" w:sz="4" w:space="0" w:color="75CEDE" w:themeColor="accent2"/>
            </w:tcBorders>
            <w:shd w:val="clear" w:color="auto" w:fill="E3F5F8" w:themeFill="accent2" w:themeFillTint="33"/>
            <w:noWrap/>
            <w:hideMark/>
          </w:tcPr>
          <w:p w14:paraId="7F2C3AE9" w14:textId="77777777" w:rsidR="006E1A52" w:rsidRPr="00B4136E" w:rsidRDefault="006E1A52" w:rsidP="006E7E06">
            <w:pPr>
              <w:pStyle w:val="Tablebody"/>
              <w:spacing w:before="20" w:after="20"/>
              <w:rPr>
                <w:b/>
                <w:bCs w:val="0"/>
              </w:rPr>
            </w:pPr>
            <w:proofErr w:type="spellStart"/>
            <w:proofErr w:type="gramStart"/>
            <w:r w:rsidRPr="00B4136E">
              <w:rPr>
                <w:b/>
                <w:bCs w:val="0"/>
              </w:rPr>
              <w:t>Non current</w:t>
            </w:r>
            <w:proofErr w:type="spellEnd"/>
            <w:proofErr w:type="gramEnd"/>
            <w:r w:rsidRPr="00B4136E">
              <w:rPr>
                <w:b/>
                <w:bCs w:val="0"/>
              </w:rPr>
              <w:t xml:space="preserve"> assets</w:t>
            </w: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6032F343"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1DAB40FC"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4DE8CFC0"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7776C82C"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22EA2E81"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0D06E1B5"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5C0DA43C"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12627694"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666BCB01"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5057CAE4" w14:textId="77777777" w:rsidR="006E1A52" w:rsidRPr="007E33A6" w:rsidRDefault="006E1A52" w:rsidP="006E7E06">
            <w:pPr>
              <w:pStyle w:val="Tablebody"/>
              <w:spacing w:before="20" w:after="20"/>
              <w:jc w:val="right"/>
              <w:rPr>
                <w:b/>
                <w:bCs w:val="0"/>
                <w:sz w:val="19"/>
                <w:szCs w:val="19"/>
              </w:rPr>
            </w:pPr>
          </w:p>
        </w:tc>
      </w:tr>
      <w:tr w:rsidR="006E1A52" w:rsidRPr="00B4136E" w14:paraId="1241B24F" w14:textId="77777777" w:rsidTr="006E7E06">
        <w:trPr>
          <w:trHeight w:val="255"/>
        </w:trPr>
        <w:tc>
          <w:tcPr>
            <w:tcW w:w="2694" w:type="dxa"/>
            <w:tcBorders>
              <w:top w:val="single" w:sz="4" w:space="0" w:color="75CEDE" w:themeColor="accent2"/>
            </w:tcBorders>
            <w:noWrap/>
            <w:hideMark/>
          </w:tcPr>
          <w:p w14:paraId="119797A6" w14:textId="77777777" w:rsidR="006E1A52" w:rsidRPr="00B4136E" w:rsidRDefault="006E1A52" w:rsidP="006E7E06">
            <w:pPr>
              <w:pStyle w:val="Tablebody"/>
              <w:spacing w:before="20" w:after="20"/>
              <w:rPr>
                <w:szCs w:val="20"/>
              </w:rPr>
            </w:pPr>
            <w:r w:rsidRPr="00B4136E">
              <w:rPr>
                <w:szCs w:val="20"/>
              </w:rPr>
              <w:t>Derivative financial assets</w:t>
            </w:r>
          </w:p>
        </w:tc>
        <w:tc>
          <w:tcPr>
            <w:tcW w:w="1159" w:type="dxa"/>
            <w:tcBorders>
              <w:top w:val="single" w:sz="4" w:space="0" w:color="75CEDE" w:themeColor="accent2"/>
            </w:tcBorders>
            <w:noWrap/>
          </w:tcPr>
          <w:p w14:paraId="706891B6" w14:textId="42914C5B" w:rsidR="006E1A52" w:rsidRPr="007E33A6" w:rsidRDefault="006E1A52" w:rsidP="006E7E06">
            <w:pPr>
              <w:pStyle w:val="Tablebody"/>
              <w:spacing w:before="20" w:after="20"/>
              <w:jc w:val="right"/>
              <w:rPr>
                <w:sz w:val="19"/>
                <w:szCs w:val="19"/>
              </w:rPr>
            </w:pPr>
            <w:r w:rsidRPr="007E33A6">
              <w:rPr>
                <w:sz w:val="19"/>
                <w:szCs w:val="19"/>
              </w:rPr>
              <w:t xml:space="preserve"> 72,984 </w:t>
            </w:r>
          </w:p>
        </w:tc>
        <w:tc>
          <w:tcPr>
            <w:tcW w:w="1159" w:type="dxa"/>
            <w:tcBorders>
              <w:top w:val="single" w:sz="4" w:space="0" w:color="75CEDE" w:themeColor="accent2"/>
            </w:tcBorders>
            <w:noWrap/>
          </w:tcPr>
          <w:p w14:paraId="76AAED9F" w14:textId="5B2B2869"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60" w:type="dxa"/>
            <w:tcBorders>
              <w:top w:val="single" w:sz="4" w:space="0" w:color="75CEDE" w:themeColor="accent2"/>
            </w:tcBorders>
            <w:noWrap/>
          </w:tcPr>
          <w:p w14:paraId="166AEC5E" w14:textId="21BA1D76"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59" w:type="dxa"/>
            <w:tcBorders>
              <w:top w:val="single" w:sz="4" w:space="0" w:color="75CEDE" w:themeColor="accent2"/>
            </w:tcBorders>
            <w:noWrap/>
          </w:tcPr>
          <w:p w14:paraId="1EFA9284" w14:textId="7C08FF1F"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60" w:type="dxa"/>
            <w:tcBorders>
              <w:top w:val="single" w:sz="4" w:space="0" w:color="75CEDE" w:themeColor="accent2"/>
            </w:tcBorders>
            <w:noWrap/>
          </w:tcPr>
          <w:p w14:paraId="0DD3868E" w14:textId="00303E81"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59" w:type="dxa"/>
            <w:tcBorders>
              <w:top w:val="single" w:sz="4" w:space="0" w:color="75CEDE" w:themeColor="accent2"/>
            </w:tcBorders>
            <w:noWrap/>
          </w:tcPr>
          <w:p w14:paraId="06DDBCB2" w14:textId="55DA8040"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59" w:type="dxa"/>
            <w:tcBorders>
              <w:top w:val="single" w:sz="4" w:space="0" w:color="75CEDE" w:themeColor="accent2"/>
            </w:tcBorders>
            <w:noWrap/>
          </w:tcPr>
          <w:p w14:paraId="039CBA9B" w14:textId="3A770998"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60" w:type="dxa"/>
            <w:tcBorders>
              <w:top w:val="single" w:sz="4" w:space="0" w:color="75CEDE" w:themeColor="accent2"/>
            </w:tcBorders>
            <w:noWrap/>
          </w:tcPr>
          <w:p w14:paraId="2EAF79CB" w14:textId="03B7D521"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59" w:type="dxa"/>
            <w:tcBorders>
              <w:top w:val="single" w:sz="4" w:space="0" w:color="75CEDE" w:themeColor="accent2"/>
            </w:tcBorders>
            <w:noWrap/>
          </w:tcPr>
          <w:p w14:paraId="1CE01E0A" w14:textId="3E77FC59" w:rsidR="006E1A52" w:rsidRPr="007E33A6" w:rsidRDefault="006E1A52" w:rsidP="006E7E06">
            <w:pPr>
              <w:pStyle w:val="Tablebody"/>
              <w:spacing w:before="20" w:after="20"/>
              <w:jc w:val="right"/>
              <w:rPr>
                <w:sz w:val="19"/>
                <w:szCs w:val="19"/>
              </w:rPr>
            </w:pPr>
            <w:r w:rsidRPr="007E33A6">
              <w:rPr>
                <w:sz w:val="19"/>
                <w:szCs w:val="19"/>
              </w:rPr>
              <w:t xml:space="preserve"> 63,713 </w:t>
            </w:r>
          </w:p>
        </w:tc>
        <w:tc>
          <w:tcPr>
            <w:tcW w:w="1160" w:type="dxa"/>
            <w:tcBorders>
              <w:top w:val="single" w:sz="4" w:space="0" w:color="75CEDE" w:themeColor="accent2"/>
            </w:tcBorders>
            <w:noWrap/>
          </w:tcPr>
          <w:p w14:paraId="5CED2F70" w14:textId="1C18C65D" w:rsidR="006E1A52" w:rsidRPr="007E33A6" w:rsidRDefault="006E1A52" w:rsidP="006E7E06">
            <w:pPr>
              <w:pStyle w:val="Tablebody"/>
              <w:spacing w:before="20" w:after="20"/>
              <w:jc w:val="right"/>
              <w:rPr>
                <w:sz w:val="19"/>
                <w:szCs w:val="19"/>
              </w:rPr>
            </w:pPr>
            <w:r w:rsidRPr="007E33A6">
              <w:rPr>
                <w:sz w:val="19"/>
                <w:szCs w:val="19"/>
              </w:rPr>
              <w:t xml:space="preserve"> 63,713 </w:t>
            </w:r>
          </w:p>
        </w:tc>
      </w:tr>
      <w:tr w:rsidR="006E1A52" w:rsidRPr="00B4136E" w14:paraId="39D47687" w14:textId="77777777" w:rsidTr="006E7E06">
        <w:trPr>
          <w:trHeight w:val="255"/>
        </w:trPr>
        <w:tc>
          <w:tcPr>
            <w:tcW w:w="2694" w:type="dxa"/>
            <w:noWrap/>
            <w:hideMark/>
          </w:tcPr>
          <w:p w14:paraId="7D623346" w14:textId="77777777" w:rsidR="006E1A52" w:rsidRPr="00B4136E" w:rsidRDefault="006E1A52" w:rsidP="006E7E06">
            <w:pPr>
              <w:pStyle w:val="Tablebody"/>
              <w:spacing w:before="20" w:after="20"/>
              <w:rPr>
                <w:szCs w:val="20"/>
              </w:rPr>
            </w:pPr>
            <w:r w:rsidRPr="00B4136E">
              <w:rPr>
                <w:szCs w:val="20"/>
              </w:rPr>
              <w:t>Other financial assets</w:t>
            </w:r>
          </w:p>
        </w:tc>
        <w:tc>
          <w:tcPr>
            <w:tcW w:w="1159" w:type="dxa"/>
            <w:noWrap/>
          </w:tcPr>
          <w:p w14:paraId="6BBAC6AA" w14:textId="7D7EA411" w:rsidR="006E1A52" w:rsidRPr="007E33A6" w:rsidRDefault="006E1A52" w:rsidP="006E7E06">
            <w:pPr>
              <w:pStyle w:val="Tablebody"/>
              <w:spacing w:before="20" w:after="20"/>
              <w:jc w:val="right"/>
              <w:rPr>
                <w:sz w:val="19"/>
                <w:szCs w:val="19"/>
              </w:rPr>
            </w:pPr>
            <w:r w:rsidRPr="007E33A6">
              <w:rPr>
                <w:sz w:val="19"/>
                <w:szCs w:val="19"/>
              </w:rPr>
              <w:t xml:space="preserve"> 62,604 </w:t>
            </w:r>
          </w:p>
        </w:tc>
        <w:tc>
          <w:tcPr>
            <w:tcW w:w="1159" w:type="dxa"/>
            <w:noWrap/>
          </w:tcPr>
          <w:p w14:paraId="776465C9" w14:textId="7E69088C" w:rsidR="006E1A52" w:rsidRPr="007E33A6" w:rsidRDefault="006E1A52" w:rsidP="006E7E06">
            <w:pPr>
              <w:pStyle w:val="Tablebody"/>
              <w:spacing w:before="20" w:after="20"/>
              <w:jc w:val="right"/>
              <w:rPr>
                <w:sz w:val="19"/>
                <w:szCs w:val="19"/>
              </w:rPr>
            </w:pPr>
            <w:r w:rsidRPr="007E33A6">
              <w:rPr>
                <w:sz w:val="19"/>
                <w:szCs w:val="19"/>
              </w:rPr>
              <w:t xml:space="preserve"> 68,075 </w:t>
            </w:r>
          </w:p>
        </w:tc>
        <w:tc>
          <w:tcPr>
            <w:tcW w:w="1160" w:type="dxa"/>
            <w:noWrap/>
          </w:tcPr>
          <w:p w14:paraId="61A1BDF0" w14:textId="1E79E41D" w:rsidR="006E1A52" w:rsidRPr="007E33A6" w:rsidRDefault="006E1A52" w:rsidP="006E7E06">
            <w:pPr>
              <w:pStyle w:val="Tablebody"/>
              <w:spacing w:before="20" w:after="20"/>
              <w:jc w:val="right"/>
              <w:rPr>
                <w:sz w:val="19"/>
                <w:szCs w:val="19"/>
              </w:rPr>
            </w:pPr>
            <w:r w:rsidRPr="007E33A6">
              <w:rPr>
                <w:sz w:val="19"/>
                <w:szCs w:val="19"/>
              </w:rPr>
              <w:t xml:space="preserve"> 162,986 </w:t>
            </w:r>
          </w:p>
        </w:tc>
        <w:tc>
          <w:tcPr>
            <w:tcW w:w="1159" w:type="dxa"/>
            <w:noWrap/>
          </w:tcPr>
          <w:p w14:paraId="15008C03" w14:textId="4530ECC0" w:rsidR="006E1A52" w:rsidRPr="007E33A6" w:rsidRDefault="006E1A52" w:rsidP="006E7E06">
            <w:pPr>
              <w:pStyle w:val="Tablebody"/>
              <w:spacing w:before="20" w:after="20"/>
              <w:jc w:val="right"/>
              <w:rPr>
                <w:sz w:val="19"/>
                <w:szCs w:val="19"/>
              </w:rPr>
            </w:pPr>
            <w:r w:rsidRPr="007E33A6">
              <w:rPr>
                <w:sz w:val="19"/>
                <w:szCs w:val="19"/>
              </w:rPr>
              <w:t xml:space="preserve"> 164,584 </w:t>
            </w:r>
          </w:p>
        </w:tc>
        <w:tc>
          <w:tcPr>
            <w:tcW w:w="1160" w:type="dxa"/>
            <w:noWrap/>
          </w:tcPr>
          <w:p w14:paraId="5108112D" w14:textId="00F74EC8" w:rsidR="006E1A52" w:rsidRPr="007E33A6" w:rsidRDefault="006E1A52" w:rsidP="006E7E06">
            <w:pPr>
              <w:pStyle w:val="Tablebody"/>
              <w:spacing w:before="20" w:after="20"/>
              <w:jc w:val="right"/>
              <w:rPr>
                <w:sz w:val="19"/>
                <w:szCs w:val="19"/>
              </w:rPr>
            </w:pPr>
            <w:r w:rsidRPr="007E33A6">
              <w:rPr>
                <w:sz w:val="19"/>
                <w:szCs w:val="19"/>
              </w:rPr>
              <w:t xml:space="preserve"> 166,654 </w:t>
            </w:r>
          </w:p>
        </w:tc>
        <w:tc>
          <w:tcPr>
            <w:tcW w:w="1159" w:type="dxa"/>
            <w:noWrap/>
          </w:tcPr>
          <w:p w14:paraId="3D87CD21" w14:textId="2A95F7A5" w:rsidR="006E1A52" w:rsidRPr="007E33A6" w:rsidRDefault="006E1A52" w:rsidP="006E7E06">
            <w:pPr>
              <w:pStyle w:val="Tablebody"/>
              <w:spacing w:before="20" w:after="20"/>
              <w:jc w:val="right"/>
              <w:rPr>
                <w:sz w:val="19"/>
                <w:szCs w:val="19"/>
              </w:rPr>
            </w:pPr>
            <w:r w:rsidRPr="007E33A6">
              <w:rPr>
                <w:sz w:val="19"/>
                <w:szCs w:val="19"/>
              </w:rPr>
              <w:t xml:space="preserve"> 167,210 </w:t>
            </w:r>
          </w:p>
        </w:tc>
        <w:tc>
          <w:tcPr>
            <w:tcW w:w="1159" w:type="dxa"/>
            <w:noWrap/>
          </w:tcPr>
          <w:p w14:paraId="1DD54667" w14:textId="564A3621" w:rsidR="006E1A52" w:rsidRPr="007E33A6" w:rsidRDefault="006E1A52" w:rsidP="006E7E06">
            <w:pPr>
              <w:pStyle w:val="Tablebody"/>
              <w:spacing w:before="20" w:after="20"/>
              <w:jc w:val="right"/>
              <w:rPr>
                <w:sz w:val="19"/>
                <w:szCs w:val="19"/>
              </w:rPr>
            </w:pPr>
            <w:r w:rsidRPr="007E33A6">
              <w:rPr>
                <w:sz w:val="19"/>
                <w:szCs w:val="19"/>
              </w:rPr>
              <w:t xml:space="preserve"> 165,797 </w:t>
            </w:r>
          </w:p>
        </w:tc>
        <w:tc>
          <w:tcPr>
            <w:tcW w:w="1160" w:type="dxa"/>
            <w:noWrap/>
          </w:tcPr>
          <w:p w14:paraId="19FAA7F9" w14:textId="780B7660" w:rsidR="006E1A52" w:rsidRPr="007E33A6" w:rsidRDefault="006E1A52" w:rsidP="006E7E06">
            <w:pPr>
              <w:pStyle w:val="Tablebody"/>
              <w:spacing w:before="20" w:after="20"/>
              <w:jc w:val="right"/>
              <w:rPr>
                <w:sz w:val="19"/>
                <w:szCs w:val="19"/>
              </w:rPr>
            </w:pPr>
            <w:r w:rsidRPr="007E33A6">
              <w:rPr>
                <w:sz w:val="19"/>
                <w:szCs w:val="19"/>
              </w:rPr>
              <w:t xml:space="preserve"> 167,069 </w:t>
            </w:r>
          </w:p>
        </w:tc>
        <w:tc>
          <w:tcPr>
            <w:tcW w:w="1159" w:type="dxa"/>
            <w:noWrap/>
          </w:tcPr>
          <w:p w14:paraId="400ACB08" w14:textId="6AC93610" w:rsidR="006E1A52" w:rsidRPr="007E33A6" w:rsidRDefault="006E1A52" w:rsidP="006E7E06">
            <w:pPr>
              <w:pStyle w:val="Tablebody"/>
              <w:spacing w:before="20" w:after="20"/>
              <w:jc w:val="right"/>
              <w:rPr>
                <w:sz w:val="19"/>
                <w:szCs w:val="19"/>
              </w:rPr>
            </w:pPr>
            <w:r w:rsidRPr="007E33A6">
              <w:rPr>
                <w:sz w:val="19"/>
                <w:szCs w:val="19"/>
              </w:rPr>
              <w:t xml:space="preserve"> 167,098 </w:t>
            </w:r>
          </w:p>
        </w:tc>
        <w:tc>
          <w:tcPr>
            <w:tcW w:w="1160" w:type="dxa"/>
            <w:noWrap/>
          </w:tcPr>
          <w:p w14:paraId="791BC7FF" w14:textId="442BE0F3" w:rsidR="006E1A52" w:rsidRPr="007E33A6" w:rsidRDefault="006E1A52" w:rsidP="006E7E06">
            <w:pPr>
              <w:pStyle w:val="Tablebody"/>
              <w:spacing w:before="20" w:after="20"/>
              <w:jc w:val="right"/>
              <w:rPr>
                <w:sz w:val="19"/>
                <w:szCs w:val="19"/>
              </w:rPr>
            </w:pPr>
            <w:r w:rsidRPr="007E33A6">
              <w:rPr>
                <w:sz w:val="19"/>
                <w:szCs w:val="19"/>
              </w:rPr>
              <w:t xml:space="preserve"> 166,212 </w:t>
            </w:r>
          </w:p>
        </w:tc>
      </w:tr>
      <w:tr w:rsidR="006E1A52" w:rsidRPr="00B4136E" w14:paraId="2D0529AD" w14:textId="77777777" w:rsidTr="006E7E06">
        <w:trPr>
          <w:trHeight w:val="255"/>
        </w:trPr>
        <w:tc>
          <w:tcPr>
            <w:tcW w:w="2694" w:type="dxa"/>
            <w:noWrap/>
            <w:hideMark/>
          </w:tcPr>
          <w:p w14:paraId="26D3DA4F" w14:textId="77777777" w:rsidR="006E1A52" w:rsidRPr="00B4136E" w:rsidRDefault="006E1A52" w:rsidP="006E7E06">
            <w:pPr>
              <w:pStyle w:val="Tablebody"/>
              <w:spacing w:before="20" w:after="20"/>
              <w:rPr>
                <w:szCs w:val="20"/>
              </w:rPr>
            </w:pPr>
            <w:r w:rsidRPr="00B4136E">
              <w:rPr>
                <w:szCs w:val="20"/>
              </w:rPr>
              <w:t>Intangibles</w:t>
            </w:r>
          </w:p>
        </w:tc>
        <w:tc>
          <w:tcPr>
            <w:tcW w:w="1159" w:type="dxa"/>
            <w:noWrap/>
          </w:tcPr>
          <w:p w14:paraId="22F56E2F" w14:textId="62619BB9" w:rsidR="006E1A52" w:rsidRPr="007E33A6" w:rsidRDefault="006E1A52" w:rsidP="006E7E06">
            <w:pPr>
              <w:pStyle w:val="Tablebody"/>
              <w:spacing w:before="20" w:after="20"/>
              <w:jc w:val="right"/>
              <w:rPr>
                <w:sz w:val="19"/>
                <w:szCs w:val="19"/>
              </w:rPr>
            </w:pPr>
            <w:r w:rsidRPr="007E33A6">
              <w:rPr>
                <w:sz w:val="19"/>
                <w:szCs w:val="19"/>
              </w:rPr>
              <w:t xml:space="preserve"> 44,745 </w:t>
            </w:r>
          </w:p>
        </w:tc>
        <w:tc>
          <w:tcPr>
            <w:tcW w:w="1159" w:type="dxa"/>
            <w:noWrap/>
          </w:tcPr>
          <w:p w14:paraId="3C90C782" w14:textId="559FF30E" w:rsidR="006E1A52" w:rsidRPr="007E33A6" w:rsidRDefault="006E1A52" w:rsidP="006E7E06">
            <w:pPr>
              <w:pStyle w:val="Tablebody"/>
              <w:spacing w:before="20" w:after="20"/>
              <w:jc w:val="right"/>
              <w:rPr>
                <w:sz w:val="19"/>
                <w:szCs w:val="19"/>
              </w:rPr>
            </w:pPr>
            <w:r w:rsidRPr="007E33A6">
              <w:rPr>
                <w:sz w:val="19"/>
                <w:szCs w:val="19"/>
              </w:rPr>
              <w:t xml:space="preserve"> 48,713 </w:t>
            </w:r>
          </w:p>
        </w:tc>
        <w:tc>
          <w:tcPr>
            <w:tcW w:w="1160" w:type="dxa"/>
            <w:noWrap/>
          </w:tcPr>
          <w:p w14:paraId="1942962E" w14:textId="743C3AAC" w:rsidR="006E1A52" w:rsidRPr="007E33A6" w:rsidRDefault="006E1A52" w:rsidP="006E7E06">
            <w:pPr>
              <w:pStyle w:val="Tablebody"/>
              <w:spacing w:before="20" w:after="20"/>
              <w:jc w:val="right"/>
              <w:rPr>
                <w:sz w:val="19"/>
                <w:szCs w:val="19"/>
              </w:rPr>
            </w:pPr>
            <w:r w:rsidRPr="007E33A6">
              <w:rPr>
                <w:sz w:val="19"/>
                <w:szCs w:val="19"/>
              </w:rPr>
              <w:t xml:space="preserve"> 46,398 </w:t>
            </w:r>
          </w:p>
        </w:tc>
        <w:tc>
          <w:tcPr>
            <w:tcW w:w="1159" w:type="dxa"/>
            <w:noWrap/>
          </w:tcPr>
          <w:p w14:paraId="2A880EEC" w14:textId="45A3C97A" w:rsidR="006E1A52" w:rsidRPr="007E33A6" w:rsidRDefault="006E1A52" w:rsidP="006E7E06">
            <w:pPr>
              <w:pStyle w:val="Tablebody"/>
              <w:spacing w:before="20" w:after="20"/>
              <w:jc w:val="right"/>
              <w:rPr>
                <w:sz w:val="19"/>
                <w:szCs w:val="19"/>
              </w:rPr>
            </w:pPr>
            <w:r w:rsidRPr="007E33A6">
              <w:rPr>
                <w:sz w:val="19"/>
                <w:szCs w:val="19"/>
              </w:rPr>
              <w:t xml:space="preserve"> 42,376 </w:t>
            </w:r>
          </w:p>
        </w:tc>
        <w:tc>
          <w:tcPr>
            <w:tcW w:w="1160" w:type="dxa"/>
            <w:noWrap/>
          </w:tcPr>
          <w:p w14:paraId="40B12DA7" w14:textId="377523DD" w:rsidR="006E1A52" w:rsidRPr="007E33A6" w:rsidRDefault="006E1A52" w:rsidP="006E7E06">
            <w:pPr>
              <w:pStyle w:val="Tablebody"/>
              <w:spacing w:before="20" w:after="20"/>
              <w:jc w:val="right"/>
              <w:rPr>
                <w:sz w:val="19"/>
                <w:szCs w:val="19"/>
              </w:rPr>
            </w:pPr>
            <w:r w:rsidRPr="007E33A6">
              <w:rPr>
                <w:sz w:val="19"/>
                <w:szCs w:val="19"/>
              </w:rPr>
              <w:t xml:space="preserve"> 37,740 </w:t>
            </w:r>
          </w:p>
        </w:tc>
        <w:tc>
          <w:tcPr>
            <w:tcW w:w="1159" w:type="dxa"/>
            <w:noWrap/>
          </w:tcPr>
          <w:p w14:paraId="6831492A" w14:textId="23EDA742" w:rsidR="006E1A52" w:rsidRPr="007E33A6" w:rsidRDefault="006E1A52" w:rsidP="006E7E06">
            <w:pPr>
              <w:pStyle w:val="Tablebody"/>
              <w:spacing w:before="20" w:after="20"/>
              <w:jc w:val="right"/>
              <w:rPr>
                <w:sz w:val="19"/>
                <w:szCs w:val="19"/>
              </w:rPr>
            </w:pPr>
            <w:r w:rsidRPr="007E33A6">
              <w:rPr>
                <w:sz w:val="19"/>
                <w:szCs w:val="19"/>
              </w:rPr>
              <w:t xml:space="preserve"> 31,791 </w:t>
            </w:r>
          </w:p>
        </w:tc>
        <w:tc>
          <w:tcPr>
            <w:tcW w:w="1159" w:type="dxa"/>
            <w:noWrap/>
          </w:tcPr>
          <w:p w14:paraId="45D0C6DF" w14:textId="6F365DE0" w:rsidR="006E1A52" w:rsidRPr="007E33A6" w:rsidRDefault="006E1A52" w:rsidP="006E7E06">
            <w:pPr>
              <w:pStyle w:val="Tablebody"/>
              <w:spacing w:before="20" w:after="20"/>
              <w:jc w:val="right"/>
              <w:rPr>
                <w:sz w:val="19"/>
                <w:szCs w:val="19"/>
              </w:rPr>
            </w:pPr>
            <w:r w:rsidRPr="007E33A6">
              <w:rPr>
                <w:sz w:val="19"/>
                <w:szCs w:val="19"/>
              </w:rPr>
              <w:t xml:space="preserve"> 27,719 </w:t>
            </w:r>
          </w:p>
        </w:tc>
        <w:tc>
          <w:tcPr>
            <w:tcW w:w="1160" w:type="dxa"/>
            <w:noWrap/>
          </w:tcPr>
          <w:p w14:paraId="756A2117" w14:textId="13BC3E7B" w:rsidR="006E1A52" w:rsidRPr="007E33A6" w:rsidRDefault="006E1A52" w:rsidP="006E7E06">
            <w:pPr>
              <w:pStyle w:val="Tablebody"/>
              <w:spacing w:before="20" w:after="20"/>
              <w:jc w:val="right"/>
              <w:rPr>
                <w:sz w:val="19"/>
                <w:szCs w:val="19"/>
              </w:rPr>
            </w:pPr>
            <w:r w:rsidRPr="007E33A6">
              <w:rPr>
                <w:sz w:val="19"/>
                <w:szCs w:val="19"/>
              </w:rPr>
              <w:t xml:space="preserve"> 25,042 </w:t>
            </w:r>
          </w:p>
        </w:tc>
        <w:tc>
          <w:tcPr>
            <w:tcW w:w="1159" w:type="dxa"/>
            <w:noWrap/>
          </w:tcPr>
          <w:p w14:paraId="03846585" w14:textId="37B5C1EF" w:rsidR="006E1A52" w:rsidRPr="007E33A6" w:rsidRDefault="006E1A52" w:rsidP="006E7E06">
            <w:pPr>
              <w:pStyle w:val="Tablebody"/>
              <w:spacing w:before="20" w:after="20"/>
              <w:jc w:val="right"/>
              <w:rPr>
                <w:sz w:val="19"/>
                <w:szCs w:val="19"/>
              </w:rPr>
            </w:pPr>
            <w:r w:rsidRPr="007E33A6">
              <w:rPr>
                <w:sz w:val="19"/>
                <w:szCs w:val="19"/>
              </w:rPr>
              <w:t xml:space="preserve"> 22,802 </w:t>
            </w:r>
          </w:p>
        </w:tc>
        <w:tc>
          <w:tcPr>
            <w:tcW w:w="1160" w:type="dxa"/>
            <w:noWrap/>
          </w:tcPr>
          <w:p w14:paraId="09376408" w14:textId="52DDD214" w:rsidR="006E1A52" w:rsidRPr="007E33A6" w:rsidRDefault="006E1A52" w:rsidP="006E7E06">
            <w:pPr>
              <w:pStyle w:val="Tablebody"/>
              <w:spacing w:before="20" w:after="20"/>
              <w:jc w:val="right"/>
              <w:rPr>
                <w:sz w:val="19"/>
                <w:szCs w:val="19"/>
              </w:rPr>
            </w:pPr>
            <w:r w:rsidRPr="007E33A6">
              <w:rPr>
                <w:sz w:val="19"/>
                <w:szCs w:val="19"/>
              </w:rPr>
              <w:t xml:space="preserve"> 20,757 </w:t>
            </w:r>
          </w:p>
        </w:tc>
      </w:tr>
      <w:tr w:rsidR="006E1A52" w:rsidRPr="00B4136E" w14:paraId="5ADF1134" w14:textId="77777777" w:rsidTr="006E7E06">
        <w:trPr>
          <w:trHeight w:val="255"/>
        </w:trPr>
        <w:tc>
          <w:tcPr>
            <w:tcW w:w="2694" w:type="dxa"/>
            <w:noWrap/>
            <w:hideMark/>
          </w:tcPr>
          <w:p w14:paraId="3A1C901D" w14:textId="77777777" w:rsidR="006E1A52" w:rsidRPr="00B4136E" w:rsidRDefault="006E1A52" w:rsidP="006E7E06">
            <w:pPr>
              <w:pStyle w:val="Tablebody"/>
              <w:spacing w:before="20" w:after="20"/>
              <w:rPr>
                <w:szCs w:val="20"/>
              </w:rPr>
            </w:pPr>
            <w:r w:rsidRPr="00B4136E">
              <w:rPr>
                <w:szCs w:val="20"/>
              </w:rPr>
              <w:t>Investment properties</w:t>
            </w:r>
          </w:p>
        </w:tc>
        <w:tc>
          <w:tcPr>
            <w:tcW w:w="1159" w:type="dxa"/>
            <w:noWrap/>
          </w:tcPr>
          <w:p w14:paraId="2430124D" w14:textId="22D12475" w:rsidR="006E1A52" w:rsidRPr="007E33A6" w:rsidRDefault="006E1A52" w:rsidP="006E7E06">
            <w:pPr>
              <w:pStyle w:val="Tablebody"/>
              <w:spacing w:before="20" w:after="20"/>
              <w:jc w:val="right"/>
              <w:rPr>
                <w:sz w:val="19"/>
                <w:szCs w:val="19"/>
              </w:rPr>
            </w:pPr>
            <w:r w:rsidRPr="007E33A6">
              <w:rPr>
                <w:sz w:val="19"/>
                <w:szCs w:val="19"/>
              </w:rPr>
              <w:t xml:space="preserve"> 287,169 </w:t>
            </w:r>
          </w:p>
        </w:tc>
        <w:tc>
          <w:tcPr>
            <w:tcW w:w="1159" w:type="dxa"/>
            <w:noWrap/>
          </w:tcPr>
          <w:p w14:paraId="633ACB7E" w14:textId="4C705227" w:rsidR="006E1A52" w:rsidRPr="007E33A6" w:rsidRDefault="006E1A52" w:rsidP="006E7E06">
            <w:pPr>
              <w:pStyle w:val="Tablebody"/>
              <w:spacing w:before="20" w:after="20"/>
              <w:jc w:val="right"/>
              <w:rPr>
                <w:sz w:val="19"/>
                <w:szCs w:val="19"/>
              </w:rPr>
            </w:pPr>
            <w:r w:rsidRPr="007E33A6">
              <w:rPr>
                <w:sz w:val="19"/>
                <w:szCs w:val="19"/>
              </w:rPr>
              <w:t xml:space="preserve"> 158,214 </w:t>
            </w:r>
          </w:p>
        </w:tc>
        <w:tc>
          <w:tcPr>
            <w:tcW w:w="1160" w:type="dxa"/>
            <w:noWrap/>
          </w:tcPr>
          <w:p w14:paraId="619D9177" w14:textId="0C0C7E1C" w:rsidR="006E1A52" w:rsidRPr="007E33A6" w:rsidRDefault="006E1A52" w:rsidP="006E7E06">
            <w:pPr>
              <w:pStyle w:val="Tablebody"/>
              <w:spacing w:before="20" w:after="20"/>
              <w:jc w:val="right"/>
              <w:rPr>
                <w:sz w:val="19"/>
                <w:szCs w:val="19"/>
              </w:rPr>
            </w:pPr>
            <w:r w:rsidRPr="007E33A6">
              <w:rPr>
                <w:sz w:val="19"/>
                <w:szCs w:val="19"/>
              </w:rPr>
              <w:t xml:space="preserve"> 159,161 </w:t>
            </w:r>
          </w:p>
        </w:tc>
        <w:tc>
          <w:tcPr>
            <w:tcW w:w="1159" w:type="dxa"/>
            <w:noWrap/>
          </w:tcPr>
          <w:p w14:paraId="74E26342" w14:textId="564EA6C7" w:rsidR="006E1A52" w:rsidRPr="007E33A6" w:rsidRDefault="006E1A52" w:rsidP="006E7E06">
            <w:pPr>
              <w:pStyle w:val="Tablebody"/>
              <w:spacing w:before="20" w:after="20"/>
              <w:jc w:val="right"/>
              <w:rPr>
                <w:sz w:val="19"/>
                <w:szCs w:val="19"/>
              </w:rPr>
            </w:pPr>
            <w:r w:rsidRPr="007E33A6">
              <w:rPr>
                <w:sz w:val="19"/>
                <w:szCs w:val="19"/>
              </w:rPr>
              <w:t xml:space="preserve"> 163,808 </w:t>
            </w:r>
          </w:p>
        </w:tc>
        <w:tc>
          <w:tcPr>
            <w:tcW w:w="1160" w:type="dxa"/>
            <w:noWrap/>
          </w:tcPr>
          <w:p w14:paraId="2C06E3CC" w14:textId="2260F963" w:rsidR="006E1A52" w:rsidRPr="007E33A6" w:rsidRDefault="006E1A52" w:rsidP="006E7E06">
            <w:pPr>
              <w:pStyle w:val="Tablebody"/>
              <w:spacing w:before="20" w:after="20"/>
              <w:jc w:val="right"/>
              <w:rPr>
                <w:sz w:val="19"/>
                <w:szCs w:val="19"/>
              </w:rPr>
            </w:pPr>
            <w:r w:rsidRPr="007E33A6">
              <w:rPr>
                <w:sz w:val="19"/>
                <w:szCs w:val="19"/>
              </w:rPr>
              <w:t xml:space="preserve"> 168,165 </w:t>
            </w:r>
          </w:p>
        </w:tc>
        <w:tc>
          <w:tcPr>
            <w:tcW w:w="1159" w:type="dxa"/>
            <w:noWrap/>
          </w:tcPr>
          <w:p w14:paraId="1F5DD6AA" w14:textId="7D4BFD50" w:rsidR="006E1A52" w:rsidRPr="007E33A6" w:rsidRDefault="006E1A52" w:rsidP="006E7E06">
            <w:pPr>
              <w:pStyle w:val="Tablebody"/>
              <w:spacing w:before="20" w:after="20"/>
              <w:jc w:val="right"/>
              <w:rPr>
                <w:sz w:val="19"/>
                <w:szCs w:val="19"/>
              </w:rPr>
            </w:pPr>
            <w:r w:rsidRPr="007E33A6">
              <w:rPr>
                <w:sz w:val="19"/>
                <w:szCs w:val="19"/>
              </w:rPr>
              <w:t xml:space="preserve"> 172,376 </w:t>
            </w:r>
          </w:p>
        </w:tc>
        <w:tc>
          <w:tcPr>
            <w:tcW w:w="1159" w:type="dxa"/>
            <w:noWrap/>
          </w:tcPr>
          <w:p w14:paraId="6E00EB28" w14:textId="6741E8A9" w:rsidR="006E1A52" w:rsidRPr="007E33A6" w:rsidRDefault="006E1A52" w:rsidP="006E7E06">
            <w:pPr>
              <w:pStyle w:val="Tablebody"/>
              <w:spacing w:before="20" w:after="20"/>
              <w:jc w:val="right"/>
              <w:rPr>
                <w:sz w:val="19"/>
                <w:szCs w:val="19"/>
              </w:rPr>
            </w:pPr>
            <w:r w:rsidRPr="007E33A6">
              <w:rPr>
                <w:sz w:val="19"/>
                <w:szCs w:val="19"/>
              </w:rPr>
              <w:t xml:space="preserve"> 176,442 </w:t>
            </w:r>
          </w:p>
        </w:tc>
        <w:tc>
          <w:tcPr>
            <w:tcW w:w="1160" w:type="dxa"/>
            <w:noWrap/>
          </w:tcPr>
          <w:p w14:paraId="344A4E99" w14:textId="66878C4F" w:rsidR="006E1A52" w:rsidRPr="007E33A6" w:rsidRDefault="006E1A52" w:rsidP="006E7E06">
            <w:pPr>
              <w:pStyle w:val="Tablebody"/>
              <w:spacing w:before="20" w:after="20"/>
              <w:jc w:val="right"/>
              <w:rPr>
                <w:sz w:val="19"/>
                <w:szCs w:val="19"/>
              </w:rPr>
            </w:pPr>
            <w:r w:rsidRPr="007E33A6">
              <w:rPr>
                <w:sz w:val="19"/>
                <w:szCs w:val="19"/>
              </w:rPr>
              <w:t xml:space="preserve"> 180,508 </w:t>
            </w:r>
          </w:p>
        </w:tc>
        <w:tc>
          <w:tcPr>
            <w:tcW w:w="1159" w:type="dxa"/>
            <w:noWrap/>
          </w:tcPr>
          <w:p w14:paraId="21B6212B" w14:textId="791EA8A2" w:rsidR="006E1A52" w:rsidRPr="007E33A6" w:rsidRDefault="006E1A52" w:rsidP="006E7E06">
            <w:pPr>
              <w:pStyle w:val="Tablebody"/>
              <w:spacing w:before="20" w:after="20"/>
              <w:jc w:val="right"/>
              <w:rPr>
                <w:sz w:val="19"/>
                <w:szCs w:val="19"/>
              </w:rPr>
            </w:pPr>
            <w:r w:rsidRPr="007E33A6">
              <w:rPr>
                <w:sz w:val="19"/>
                <w:szCs w:val="19"/>
              </w:rPr>
              <w:t xml:space="preserve"> 184,574 </w:t>
            </w:r>
          </w:p>
        </w:tc>
        <w:tc>
          <w:tcPr>
            <w:tcW w:w="1160" w:type="dxa"/>
            <w:noWrap/>
          </w:tcPr>
          <w:p w14:paraId="63234370" w14:textId="28384B4F" w:rsidR="006E1A52" w:rsidRPr="007E33A6" w:rsidRDefault="006E1A52" w:rsidP="006E7E06">
            <w:pPr>
              <w:pStyle w:val="Tablebody"/>
              <w:spacing w:before="20" w:after="20"/>
              <w:jc w:val="right"/>
              <w:rPr>
                <w:sz w:val="19"/>
                <w:szCs w:val="19"/>
              </w:rPr>
            </w:pPr>
            <w:r w:rsidRPr="007E33A6">
              <w:rPr>
                <w:sz w:val="19"/>
                <w:szCs w:val="19"/>
              </w:rPr>
              <w:t xml:space="preserve"> 188,495 </w:t>
            </w:r>
          </w:p>
        </w:tc>
      </w:tr>
      <w:tr w:rsidR="006E1A52" w:rsidRPr="00B4136E" w14:paraId="07DF1B59" w14:textId="77777777" w:rsidTr="006E7E06">
        <w:trPr>
          <w:trHeight w:val="255"/>
        </w:trPr>
        <w:tc>
          <w:tcPr>
            <w:tcW w:w="2694" w:type="dxa"/>
            <w:noWrap/>
            <w:hideMark/>
          </w:tcPr>
          <w:p w14:paraId="3AA3D8D9" w14:textId="77777777" w:rsidR="006E1A52" w:rsidRPr="00B4136E" w:rsidRDefault="006E1A52" w:rsidP="006E7E06">
            <w:pPr>
              <w:pStyle w:val="Tablebody"/>
              <w:spacing w:before="20" w:after="20"/>
              <w:rPr>
                <w:szCs w:val="20"/>
              </w:rPr>
            </w:pPr>
            <w:r w:rsidRPr="00B4136E">
              <w:rPr>
                <w:szCs w:val="20"/>
              </w:rPr>
              <w:t>Property, plant and equipment</w:t>
            </w:r>
          </w:p>
        </w:tc>
        <w:tc>
          <w:tcPr>
            <w:tcW w:w="1159" w:type="dxa"/>
            <w:noWrap/>
          </w:tcPr>
          <w:p w14:paraId="5FF1934F" w14:textId="12ADE44D" w:rsidR="006E1A52" w:rsidRPr="007E33A6" w:rsidRDefault="006E1A52" w:rsidP="006E7E06">
            <w:pPr>
              <w:pStyle w:val="Tablebody"/>
              <w:spacing w:before="20" w:after="20"/>
              <w:jc w:val="right"/>
              <w:rPr>
                <w:sz w:val="19"/>
                <w:szCs w:val="19"/>
              </w:rPr>
            </w:pPr>
            <w:r w:rsidRPr="007E33A6">
              <w:rPr>
                <w:sz w:val="19"/>
                <w:szCs w:val="19"/>
              </w:rPr>
              <w:t xml:space="preserve"> 11,763,613 </w:t>
            </w:r>
          </w:p>
        </w:tc>
        <w:tc>
          <w:tcPr>
            <w:tcW w:w="1159" w:type="dxa"/>
            <w:noWrap/>
          </w:tcPr>
          <w:p w14:paraId="51AD2F84" w14:textId="341C2634" w:rsidR="006E1A52" w:rsidRPr="007E33A6" w:rsidRDefault="006E1A52" w:rsidP="006E7E06">
            <w:pPr>
              <w:pStyle w:val="Tablebody"/>
              <w:spacing w:before="20" w:after="20"/>
              <w:jc w:val="right"/>
              <w:rPr>
                <w:sz w:val="19"/>
                <w:szCs w:val="19"/>
              </w:rPr>
            </w:pPr>
            <w:r w:rsidRPr="007E33A6">
              <w:rPr>
                <w:sz w:val="19"/>
                <w:szCs w:val="19"/>
              </w:rPr>
              <w:t xml:space="preserve"> 12,436,940 </w:t>
            </w:r>
          </w:p>
        </w:tc>
        <w:tc>
          <w:tcPr>
            <w:tcW w:w="1160" w:type="dxa"/>
            <w:noWrap/>
          </w:tcPr>
          <w:p w14:paraId="7C04B16B" w14:textId="36F276A0" w:rsidR="006E1A52" w:rsidRPr="007E33A6" w:rsidRDefault="006E1A52" w:rsidP="006E7E06">
            <w:pPr>
              <w:pStyle w:val="Tablebody"/>
              <w:spacing w:before="20" w:after="20"/>
              <w:jc w:val="right"/>
              <w:rPr>
                <w:sz w:val="19"/>
                <w:szCs w:val="19"/>
              </w:rPr>
            </w:pPr>
            <w:r w:rsidRPr="007E33A6">
              <w:rPr>
                <w:sz w:val="19"/>
                <w:szCs w:val="19"/>
              </w:rPr>
              <w:t xml:space="preserve"> 8,792,034 </w:t>
            </w:r>
          </w:p>
        </w:tc>
        <w:tc>
          <w:tcPr>
            <w:tcW w:w="1159" w:type="dxa"/>
            <w:noWrap/>
          </w:tcPr>
          <w:p w14:paraId="5B17473C" w14:textId="0EBDBAE2" w:rsidR="006E1A52" w:rsidRPr="007E33A6" w:rsidRDefault="006E1A52" w:rsidP="006E7E06">
            <w:pPr>
              <w:pStyle w:val="Tablebody"/>
              <w:spacing w:before="20" w:after="20"/>
              <w:jc w:val="right"/>
              <w:rPr>
                <w:sz w:val="19"/>
                <w:szCs w:val="19"/>
              </w:rPr>
            </w:pPr>
            <w:r w:rsidRPr="007E33A6">
              <w:rPr>
                <w:sz w:val="19"/>
                <w:szCs w:val="19"/>
              </w:rPr>
              <w:t xml:space="preserve"> 9,181,038 </w:t>
            </w:r>
          </w:p>
        </w:tc>
        <w:tc>
          <w:tcPr>
            <w:tcW w:w="1160" w:type="dxa"/>
            <w:noWrap/>
          </w:tcPr>
          <w:p w14:paraId="2714C242" w14:textId="1FB73304" w:rsidR="006E1A52" w:rsidRPr="007E33A6" w:rsidRDefault="006E1A52" w:rsidP="006E7E06">
            <w:pPr>
              <w:pStyle w:val="Tablebody"/>
              <w:spacing w:before="20" w:after="20"/>
              <w:jc w:val="right"/>
              <w:rPr>
                <w:sz w:val="19"/>
                <w:szCs w:val="19"/>
              </w:rPr>
            </w:pPr>
            <w:r w:rsidRPr="007E33A6">
              <w:rPr>
                <w:sz w:val="19"/>
                <w:szCs w:val="19"/>
              </w:rPr>
              <w:t xml:space="preserve"> 9,569,383 </w:t>
            </w:r>
          </w:p>
        </w:tc>
        <w:tc>
          <w:tcPr>
            <w:tcW w:w="1159" w:type="dxa"/>
            <w:noWrap/>
          </w:tcPr>
          <w:p w14:paraId="626D224F" w14:textId="522CDBCC" w:rsidR="006E1A52" w:rsidRPr="007E33A6" w:rsidRDefault="006E1A52" w:rsidP="006E7E06">
            <w:pPr>
              <w:pStyle w:val="Tablebody"/>
              <w:spacing w:before="20" w:after="20"/>
              <w:jc w:val="right"/>
              <w:rPr>
                <w:sz w:val="19"/>
                <w:szCs w:val="19"/>
              </w:rPr>
            </w:pPr>
            <w:r w:rsidRPr="007E33A6">
              <w:rPr>
                <w:sz w:val="19"/>
                <w:szCs w:val="19"/>
              </w:rPr>
              <w:t xml:space="preserve"> 9,605,867 </w:t>
            </w:r>
          </w:p>
        </w:tc>
        <w:tc>
          <w:tcPr>
            <w:tcW w:w="1159" w:type="dxa"/>
            <w:noWrap/>
          </w:tcPr>
          <w:p w14:paraId="0FCA23B8" w14:textId="1DF8F58E" w:rsidR="006E1A52" w:rsidRPr="007E33A6" w:rsidRDefault="006E1A52" w:rsidP="006E7E06">
            <w:pPr>
              <w:pStyle w:val="Tablebody"/>
              <w:spacing w:before="20" w:after="20"/>
              <w:jc w:val="right"/>
              <w:rPr>
                <w:sz w:val="19"/>
                <w:szCs w:val="19"/>
              </w:rPr>
            </w:pPr>
            <w:r w:rsidRPr="007E33A6">
              <w:rPr>
                <w:sz w:val="19"/>
                <w:szCs w:val="19"/>
              </w:rPr>
              <w:t xml:space="preserve"> 9,939,771 </w:t>
            </w:r>
          </w:p>
        </w:tc>
        <w:tc>
          <w:tcPr>
            <w:tcW w:w="1160" w:type="dxa"/>
            <w:noWrap/>
          </w:tcPr>
          <w:p w14:paraId="58C8F65A" w14:textId="72F11742" w:rsidR="006E1A52" w:rsidRPr="007E33A6" w:rsidRDefault="006E1A52" w:rsidP="006E7E06">
            <w:pPr>
              <w:pStyle w:val="Tablebody"/>
              <w:spacing w:before="20" w:after="20"/>
              <w:jc w:val="right"/>
              <w:rPr>
                <w:sz w:val="19"/>
                <w:szCs w:val="19"/>
              </w:rPr>
            </w:pPr>
            <w:r w:rsidRPr="007E33A6">
              <w:rPr>
                <w:sz w:val="19"/>
                <w:szCs w:val="19"/>
              </w:rPr>
              <w:t xml:space="preserve"> 10,366,131 </w:t>
            </w:r>
          </w:p>
        </w:tc>
        <w:tc>
          <w:tcPr>
            <w:tcW w:w="1159" w:type="dxa"/>
            <w:noWrap/>
          </w:tcPr>
          <w:p w14:paraId="309FB07D" w14:textId="2616348A" w:rsidR="006E1A52" w:rsidRPr="007E33A6" w:rsidRDefault="006E1A52" w:rsidP="006E7E06">
            <w:pPr>
              <w:pStyle w:val="Tablebody"/>
              <w:spacing w:before="20" w:after="20"/>
              <w:jc w:val="right"/>
              <w:rPr>
                <w:sz w:val="19"/>
                <w:szCs w:val="19"/>
              </w:rPr>
            </w:pPr>
            <w:r w:rsidRPr="007E33A6">
              <w:rPr>
                <w:sz w:val="19"/>
                <w:szCs w:val="19"/>
              </w:rPr>
              <w:t xml:space="preserve"> 10,323,135 </w:t>
            </w:r>
          </w:p>
        </w:tc>
        <w:tc>
          <w:tcPr>
            <w:tcW w:w="1160" w:type="dxa"/>
            <w:noWrap/>
          </w:tcPr>
          <w:p w14:paraId="7942846C" w14:textId="3CEA6BD3" w:rsidR="006E1A52" w:rsidRPr="007E33A6" w:rsidRDefault="006E1A52" w:rsidP="006E7E06">
            <w:pPr>
              <w:pStyle w:val="Tablebody"/>
              <w:spacing w:before="20" w:after="20"/>
              <w:jc w:val="right"/>
              <w:rPr>
                <w:sz w:val="19"/>
                <w:szCs w:val="19"/>
              </w:rPr>
            </w:pPr>
            <w:r w:rsidRPr="007E33A6">
              <w:rPr>
                <w:sz w:val="19"/>
                <w:szCs w:val="19"/>
              </w:rPr>
              <w:t xml:space="preserve"> 10,613,409 </w:t>
            </w:r>
          </w:p>
        </w:tc>
      </w:tr>
      <w:tr w:rsidR="006E1A52" w:rsidRPr="00B4136E" w14:paraId="5C3634C5" w14:textId="77777777" w:rsidTr="006E7E06">
        <w:trPr>
          <w:trHeight w:val="255"/>
        </w:trPr>
        <w:tc>
          <w:tcPr>
            <w:tcW w:w="2694" w:type="dxa"/>
            <w:noWrap/>
            <w:hideMark/>
          </w:tcPr>
          <w:p w14:paraId="1528DF68" w14:textId="77777777" w:rsidR="006E1A52" w:rsidRPr="00B4136E" w:rsidRDefault="006E1A52" w:rsidP="006E7E06">
            <w:pPr>
              <w:pStyle w:val="Tablebody"/>
              <w:spacing w:before="20" w:after="20"/>
              <w:rPr>
                <w:szCs w:val="20"/>
              </w:rPr>
            </w:pPr>
            <w:r w:rsidRPr="00B4136E">
              <w:rPr>
                <w:szCs w:val="20"/>
              </w:rPr>
              <w:t>Investment in controlled entities</w:t>
            </w:r>
          </w:p>
        </w:tc>
        <w:tc>
          <w:tcPr>
            <w:tcW w:w="1159" w:type="dxa"/>
            <w:noWrap/>
          </w:tcPr>
          <w:p w14:paraId="509D00C7" w14:textId="08374164"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59" w:type="dxa"/>
            <w:noWrap/>
          </w:tcPr>
          <w:p w14:paraId="3233C17D" w14:textId="4AD45499"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60" w:type="dxa"/>
            <w:noWrap/>
          </w:tcPr>
          <w:p w14:paraId="0692A12B" w14:textId="4EBE3F0F"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59" w:type="dxa"/>
            <w:noWrap/>
          </w:tcPr>
          <w:p w14:paraId="423DB069" w14:textId="7385F53E"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60" w:type="dxa"/>
            <w:noWrap/>
          </w:tcPr>
          <w:p w14:paraId="53A5720D" w14:textId="751E40B5"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59" w:type="dxa"/>
            <w:noWrap/>
          </w:tcPr>
          <w:p w14:paraId="0D15489F" w14:textId="24A56341"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59" w:type="dxa"/>
            <w:noWrap/>
          </w:tcPr>
          <w:p w14:paraId="048FC4D2" w14:textId="77DD860F"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60" w:type="dxa"/>
            <w:noWrap/>
          </w:tcPr>
          <w:p w14:paraId="1A7E6397" w14:textId="086CD84D"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59" w:type="dxa"/>
            <w:noWrap/>
          </w:tcPr>
          <w:p w14:paraId="7DBF4D47" w14:textId="52B2B659" w:rsidR="006E1A52" w:rsidRPr="007E33A6" w:rsidRDefault="006E1A52" w:rsidP="006E7E06">
            <w:pPr>
              <w:pStyle w:val="Tablebody"/>
              <w:spacing w:before="20" w:after="20"/>
              <w:jc w:val="right"/>
              <w:rPr>
                <w:sz w:val="19"/>
                <w:szCs w:val="19"/>
              </w:rPr>
            </w:pPr>
            <w:r w:rsidRPr="007E33A6">
              <w:rPr>
                <w:sz w:val="19"/>
                <w:szCs w:val="19"/>
              </w:rPr>
              <w:t xml:space="preserve"> 5,998 </w:t>
            </w:r>
          </w:p>
        </w:tc>
        <w:tc>
          <w:tcPr>
            <w:tcW w:w="1160" w:type="dxa"/>
            <w:noWrap/>
          </w:tcPr>
          <w:p w14:paraId="2F048A31" w14:textId="2D0A4CE6" w:rsidR="006E1A52" w:rsidRPr="007E33A6" w:rsidRDefault="006E1A52" w:rsidP="006E7E06">
            <w:pPr>
              <w:pStyle w:val="Tablebody"/>
              <w:spacing w:before="20" w:after="20"/>
              <w:jc w:val="right"/>
              <w:rPr>
                <w:sz w:val="19"/>
                <w:szCs w:val="19"/>
              </w:rPr>
            </w:pPr>
            <w:r w:rsidRPr="007E33A6">
              <w:rPr>
                <w:sz w:val="19"/>
                <w:szCs w:val="19"/>
              </w:rPr>
              <w:t xml:space="preserve"> 5,998 </w:t>
            </w:r>
          </w:p>
        </w:tc>
      </w:tr>
      <w:tr w:rsidR="006E1A52" w:rsidRPr="00B4136E" w14:paraId="31E47F14" w14:textId="77777777" w:rsidTr="006E7E06">
        <w:trPr>
          <w:trHeight w:val="255"/>
        </w:trPr>
        <w:tc>
          <w:tcPr>
            <w:tcW w:w="2694" w:type="dxa"/>
            <w:tcBorders>
              <w:bottom w:val="single" w:sz="4" w:space="0" w:color="75CEDE" w:themeColor="accent2"/>
            </w:tcBorders>
            <w:noWrap/>
            <w:hideMark/>
          </w:tcPr>
          <w:p w14:paraId="26934189" w14:textId="77777777" w:rsidR="006E1A52" w:rsidRPr="00B4136E" w:rsidRDefault="006E1A52" w:rsidP="006E7E06">
            <w:pPr>
              <w:pStyle w:val="Tablebody"/>
              <w:spacing w:before="20" w:after="20"/>
              <w:rPr>
                <w:szCs w:val="20"/>
              </w:rPr>
            </w:pPr>
            <w:r w:rsidRPr="00B4136E">
              <w:rPr>
                <w:szCs w:val="20"/>
              </w:rPr>
              <w:t>Investment in associates and joint venture</w:t>
            </w:r>
          </w:p>
        </w:tc>
        <w:tc>
          <w:tcPr>
            <w:tcW w:w="1159" w:type="dxa"/>
            <w:tcBorders>
              <w:bottom w:val="single" w:sz="4" w:space="0" w:color="75CEDE" w:themeColor="accent2"/>
            </w:tcBorders>
            <w:noWrap/>
          </w:tcPr>
          <w:p w14:paraId="65EFEA43" w14:textId="7F34E1DA"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59" w:type="dxa"/>
            <w:tcBorders>
              <w:bottom w:val="single" w:sz="4" w:space="0" w:color="75CEDE" w:themeColor="accent2"/>
            </w:tcBorders>
            <w:noWrap/>
          </w:tcPr>
          <w:p w14:paraId="3FFAF790" w14:textId="2AC96148"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60" w:type="dxa"/>
            <w:tcBorders>
              <w:bottom w:val="single" w:sz="4" w:space="0" w:color="75CEDE" w:themeColor="accent2"/>
            </w:tcBorders>
            <w:noWrap/>
          </w:tcPr>
          <w:p w14:paraId="19F82662" w14:textId="0AA5CF04"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59" w:type="dxa"/>
            <w:tcBorders>
              <w:bottom w:val="single" w:sz="4" w:space="0" w:color="75CEDE" w:themeColor="accent2"/>
            </w:tcBorders>
            <w:noWrap/>
          </w:tcPr>
          <w:p w14:paraId="5FE533A0" w14:textId="1603875A"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60" w:type="dxa"/>
            <w:tcBorders>
              <w:bottom w:val="single" w:sz="4" w:space="0" w:color="75CEDE" w:themeColor="accent2"/>
            </w:tcBorders>
            <w:noWrap/>
          </w:tcPr>
          <w:p w14:paraId="76FA598A" w14:textId="206C3255"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59" w:type="dxa"/>
            <w:tcBorders>
              <w:bottom w:val="single" w:sz="4" w:space="0" w:color="75CEDE" w:themeColor="accent2"/>
            </w:tcBorders>
            <w:noWrap/>
          </w:tcPr>
          <w:p w14:paraId="7D49E9DB" w14:textId="71D3A7EA"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59" w:type="dxa"/>
            <w:tcBorders>
              <w:bottom w:val="single" w:sz="4" w:space="0" w:color="75CEDE" w:themeColor="accent2"/>
            </w:tcBorders>
            <w:noWrap/>
          </w:tcPr>
          <w:p w14:paraId="179D77F6" w14:textId="5FDDAF52"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60" w:type="dxa"/>
            <w:tcBorders>
              <w:bottom w:val="single" w:sz="4" w:space="0" w:color="75CEDE" w:themeColor="accent2"/>
            </w:tcBorders>
            <w:noWrap/>
          </w:tcPr>
          <w:p w14:paraId="0F0FE685" w14:textId="569BCB9B"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59" w:type="dxa"/>
            <w:tcBorders>
              <w:bottom w:val="single" w:sz="4" w:space="0" w:color="75CEDE" w:themeColor="accent2"/>
            </w:tcBorders>
            <w:noWrap/>
          </w:tcPr>
          <w:p w14:paraId="700B4119" w14:textId="31DEEBF3" w:rsidR="006E1A52" w:rsidRPr="007E33A6" w:rsidRDefault="006E1A52" w:rsidP="006E7E06">
            <w:pPr>
              <w:pStyle w:val="Tablebody"/>
              <w:spacing w:before="20" w:after="20"/>
              <w:jc w:val="right"/>
              <w:rPr>
                <w:sz w:val="19"/>
                <w:szCs w:val="19"/>
              </w:rPr>
            </w:pPr>
            <w:r w:rsidRPr="007E33A6">
              <w:rPr>
                <w:sz w:val="19"/>
                <w:szCs w:val="19"/>
              </w:rPr>
              <w:t xml:space="preserve"> 19,384 </w:t>
            </w:r>
          </w:p>
        </w:tc>
        <w:tc>
          <w:tcPr>
            <w:tcW w:w="1160" w:type="dxa"/>
            <w:tcBorders>
              <w:bottom w:val="single" w:sz="4" w:space="0" w:color="75CEDE" w:themeColor="accent2"/>
            </w:tcBorders>
            <w:noWrap/>
          </w:tcPr>
          <w:p w14:paraId="7ACD528A" w14:textId="500E9FAB" w:rsidR="006E1A52" w:rsidRPr="007E33A6" w:rsidRDefault="006E1A52" w:rsidP="006E7E06">
            <w:pPr>
              <w:pStyle w:val="Tablebody"/>
              <w:spacing w:before="20" w:after="20"/>
              <w:jc w:val="right"/>
              <w:rPr>
                <w:sz w:val="19"/>
                <w:szCs w:val="19"/>
              </w:rPr>
            </w:pPr>
            <w:r w:rsidRPr="007E33A6">
              <w:rPr>
                <w:sz w:val="19"/>
                <w:szCs w:val="19"/>
              </w:rPr>
              <w:t xml:space="preserve"> 19,384 </w:t>
            </w:r>
          </w:p>
        </w:tc>
      </w:tr>
      <w:tr w:rsidR="006E1A52" w:rsidRPr="00B4136E" w14:paraId="31A9A140" w14:textId="77777777" w:rsidTr="006E7E06">
        <w:trPr>
          <w:trHeight w:val="255"/>
        </w:trPr>
        <w:tc>
          <w:tcPr>
            <w:tcW w:w="2694" w:type="dxa"/>
            <w:tcBorders>
              <w:top w:val="single" w:sz="4" w:space="0" w:color="75CEDE" w:themeColor="accent2"/>
              <w:bottom w:val="single" w:sz="4" w:space="0" w:color="75CEDE" w:themeColor="accent2"/>
            </w:tcBorders>
            <w:noWrap/>
            <w:hideMark/>
          </w:tcPr>
          <w:p w14:paraId="25EC015A" w14:textId="77777777" w:rsidR="006E1A52" w:rsidRPr="00B4136E" w:rsidRDefault="006E1A52" w:rsidP="006E7E06">
            <w:pPr>
              <w:pStyle w:val="Tablebody"/>
              <w:spacing w:before="20" w:after="20"/>
              <w:rPr>
                <w:b/>
                <w:bCs w:val="0"/>
              </w:rPr>
            </w:pPr>
            <w:r w:rsidRPr="00B4136E">
              <w:rPr>
                <w:b/>
                <w:bCs w:val="0"/>
              </w:rPr>
              <w:t xml:space="preserve">Total </w:t>
            </w:r>
            <w:proofErr w:type="spellStart"/>
            <w:proofErr w:type="gramStart"/>
            <w:r w:rsidRPr="00B4136E">
              <w:rPr>
                <w:b/>
                <w:bCs w:val="0"/>
              </w:rPr>
              <w:t>non current</w:t>
            </w:r>
            <w:proofErr w:type="spellEnd"/>
            <w:proofErr w:type="gramEnd"/>
            <w:r w:rsidRPr="00B4136E">
              <w:rPr>
                <w:b/>
                <w:bCs w:val="0"/>
              </w:rPr>
              <w:t xml:space="preserve"> assets</w:t>
            </w:r>
          </w:p>
        </w:tc>
        <w:tc>
          <w:tcPr>
            <w:tcW w:w="1159" w:type="dxa"/>
            <w:tcBorders>
              <w:top w:val="single" w:sz="4" w:space="0" w:color="75CEDE" w:themeColor="accent2"/>
              <w:bottom w:val="single" w:sz="4" w:space="0" w:color="75CEDE" w:themeColor="accent2"/>
            </w:tcBorders>
            <w:noWrap/>
          </w:tcPr>
          <w:p w14:paraId="1BA3616C" w14:textId="5C104D85" w:rsidR="006E1A52" w:rsidRPr="007E33A6" w:rsidRDefault="006E1A52" w:rsidP="006E7E06">
            <w:pPr>
              <w:pStyle w:val="Tablebody"/>
              <w:spacing w:before="20" w:after="20"/>
              <w:jc w:val="right"/>
              <w:rPr>
                <w:b/>
                <w:bCs w:val="0"/>
                <w:sz w:val="19"/>
                <w:szCs w:val="19"/>
              </w:rPr>
            </w:pPr>
            <w:r w:rsidRPr="007E33A6">
              <w:rPr>
                <w:sz w:val="19"/>
                <w:szCs w:val="19"/>
              </w:rPr>
              <w:t xml:space="preserve"> 12,256,497 </w:t>
            </w:r>
          </w:p>
        </w:tc>
        <w:tc>
          <w:tcPr>
            <w:tcW w:w="1159" w:type="dxa"/>
            <w:tcBorders>
              <w:top w:val="single" w:sz="4" w:space="0" w:color="75CEDE" w:themeColor="accent2"/>
              <w:bottom w:val="single" w:sz="4" w:space="0" w:color="75CEDE" w:themeColor="accent2"/>
            </w:tcBorders>
            <w:noWrap/>
          </w:tcPr>
          <w:p w14:paraId="65DD2E52" w14:textId="787ABE74" w:rsidR="006E1A52" w:rsidRPr="007E33A6" w:rsidRDefault="006E1A52" w:rsidP="006E7E06">
            <w:pPr>
              <w:pStyle w:val="Tablebody"/>
              <w:spacing w:before="20" w:after="20"/>
              <w:jc w:val="right"/>
              <w:rPr>
                <w:b/>
                <w:bCs w:val="0"/>
                <w:sz w:val="19"/>
                <w:szCs w:val="19"/>
              </w:rPr>
            </w:pPr>
            <w:r w:rsidRPr="007E33A6">
              <w:rPr>
                <w:sz w:val="19"/>
                <w:szCs w:val="19"/>
              </w:rPr>
              <w:t xml:space="preserve"> 12,801,037 </w:t>
            </w:r>
          </w:p>
        </w:tc>
        <w:tc>
          <w:tcPr>
            <w:tcW w:w="1160" w:type="dxa"/>
            <w:tcBorders>
              <w:top w:val="single" w:sz="4" w:space="0" w:color="75CEDE" w:themeColor="accent2"/>
              <w:bottom w:val="single" w:sz="4" w:space="0" w:color="75CEDE" w:themeColor="accent2"/>
            </w:tcBorders>
            <w:noWrap/>
          </w:tcPr>
          <w:p w14:paraId="7146E191" w14:textId="17E971DD" w:rsidR="006E1A52" w:rsidRPr="007E33A6" w:rsidRDefault="006E1A52" w:rsidP="006E7E06">
            <w:pPr>
              <w:pStyle w:val="Tablebody"/>
              <w:spacing w:before="20" w:after="20"/>
              <w:jc w:val="right"/>
              <w:rPr>
                <w:b/>
                <w:bCs w:val="0"/>
                <w:sz w:val="19"/>
                <w:szCs w:val="19"/>
              </w:rPr>
            </w:pPr>
            <w:r w:rsidRPr="007E33A6">
              <w:rPr>
                <w:sz w:val="19"/>
                <w:szCs w:val="19"/>
              </w:rPr>
              <w:t xml:space="preserve"> 9,249,674 </w:t>
            </w:r>
          </w:p>
        </w:tc>
        <w:tc>
          <w:tcPr>
            <w:tcW w:w="1159" w:type="dxa"/>
            <w:tcBorders>
              <w:top w:val="single" w:sz="4" w:space="0" w:color="75CEDE" w:themeColor="accent2"/>
              <w:bottom w:val="single" w:sz="4" w:space="0" w:color="75CEDE" w:themeColor="accent2"/>
            </w:tcBorders>
            <w:noWrap/>
          </w:tcPr>
          <w:p w14:paraId="47487974" w14:textId="71C1D95D" w:rsidR="006E1A52" w:rsidRPr="007E33A6" w:rsidRDefault="006E1A52" w:rsidP="006E7E06">
            <w:pPr>
              <w:pStyle w:val="Tablebody"/>
              <w:spacing w:before="20" w:after="20"/>
              <w:jc w:val="right"/>
              <w:rPr>
                <w:b/>
                <w:bCs w:val="0"/>
                <w:sz w:val="19"/>
                <w:szCs w:val="19"/>
              </w:rPr>
            </w:pPr>
            <w:r w:rsidRPr="007E33A6">
              <w:rPr>
                <w:sz w:val="19"/>
                <w:szCs w:val="19"/>
              </w:rPr>
              <w:t xml:space="preserve"> 9,640,901 </w:t>
            </w:r>
          </w:p>
        </w:tc>
        <w:tc>
          <w:tcPr>
            <w:tcW w:w="1160" w:type="dxa"/>
            <w:tcBorders>
              <w:top w:val="single" w:sz="4" w:space="0" w:color="75CEDE" w:themeColor="accent2"/>
              <w:bottom w:val="single" w:sz="4" w:space="0" w:color="75CEDE" w:themeColor="accent2"/>
            </w:tcBorders>
            <w:noWrap/>
          </w:tcPr>
          <w:p w14:paraId="426821B2" w14:textId="34BCB9D3" w:rsidR="006E1A52" w:rsidRPr="007E33A6" w:rsidRDefault="006E1A52" w:rsidP="006E7E06">
            <w:pPr>
              <w:pStyle w:val="Tablebody"/>
              <w:spacing w:before="20" w:after="20"/>
              <w:jc w:val="right"/>
              <w:rPr>
                <w:b/>
                <w:bCs w:val="0"/>
                <w:sz w:val="19"/>
                <w:szCs w:val="19"/>
              </w:rPr>
            </w:pPr>
            <w:r w:rsidRPr="007E33A6">
              <w:rPr>
                <w:sz w:val="19"/>
                <w:szCs w:val="19"/>
              </w:rPr>
              <w:t xml:space="preserve"> 10,031,037 </w:t>
            </w:r>
          </w:p>
        </w:tc>
        <w:tc>
          <w:tcPr>
            <w:tcW w:w="1159" w:type="dxa"/>
            <w:tcBorders>
              <w:top w:val="single" w:sz="4" w:space="0" w:color="75CEDE" w:themeColor="accent2"/>
              <w:bottom w:val="single" w:sz="4" w:space="0" w:color="75CEDE" w:themeColor="accent2"/>
            </w:tcBorders>
            <w:noWrap/>
          </w:tcPr>
          <w:p w14:paraId="2FE1793D" w14:textId="4731A300" w:rsidR="006E1A52" w:rsidRPr="007E33A6" w:rsidRDefault="006E1A52" w:rsidP="006E7E06">
            <w:pPr>
              <w:pStyle w:val="Tablebody"/>
              <w:spacing w:before="20" w:after="20"/>
              <w:jc w:val="right"/>
              <w:rPr>
                <w:b/>
                <w:bCs w:val="0"/>
                <w:sz w:val="19"/>
                <w:szCs w:val="19"/>
              </w:rPr>
            </w:pPr>
            <w:r w:rsidRPr="007E33A6">
              <w:rPr>
                <w:sz w:val="19"/>
                <w:szCs w:val="19"/>
              </w:rPr>
              <w:t xml:space="preserve"> 10,066,339 </w:t>
            </w:r>
          </w:p>
        </w:tc>
        <w:tc>
          <w:tcPr>
            <w:tcW w:w="1159" w:type="dxa"/>
            <w:tcBorders>
              <w:top w:val="single" w:sz="4" w:space="0" w:color="75CEDE" w:themeColor="accent2"/>
              <w:bottom w:val="single" w:sz="4" w:space="0" w:color="75CEDE" w:themeColor="accent2"/>
            </w:tcBorders>
            <w:noWrap/>
          </w:tcPr>
          <w:p w14:paraId="77F4EF40" w14:textId="56471E8D" w:rsidR="006E1A52" w:rsidRPr="007E33A6" w:rsidRDefault="006E1A52" w:rsidP="006E7E06">
            <w:pPr>
              <w:pStyle w:val="Tablebody"/>
              <w:spacing w:before="20" w:after="20"/>
              <w:jc w:val="right"/>
              <w:rPr>
                <w:b/>
                <w:bCs w:val="0"/>
                <w:sz w:val="19"/>
                <w:szCs w:val="19"/>
              </w:rPr>
            </w:pPr>
            <w:r w:rsidRPr="007E33A6">
              <w:rPr>
                <w:sz w:val="19"/>
                <w:szCs w:val="19"/>
              </w:rPr>
              <w:t xml:space="preserve"> 10,398,824 </w:t>
            </w:r>
          </w:p>
        </w:tc>
        <w:tc>
          <w:tcPr>
            <w:tcW w:w="1160" w:type="dxa"/>
            <w:tcBorders>
              <w:top w:val="single" w:sz="4" w:space="0" w:color="75CEDE" w:themeColor="accent2"/>
              <w:bottom w:val="single" w:sz="4" w:space="0" w:color="75CEDE" w:themeColor="accent2"/>
            </w:tcBorders>
            <w:noWrap/>
          </w:tcPr>
          <w:p w14:paraId="0A8B5F24" w14:textId="016BE21D" w:rsidR="006E1A52" w:rsidRPr="007E33A6" w:rsidRDefault="006E1A52" w:rsidP="006E7E06">
            <w:pPr>
              <w:pStyle w:val="Tablebody"/>
              <w:spacing w:before="20" w:after="20"/>
              <w:jc w:val="right"/>
              <w:rPr>
                <w:b/>
                <w:bCs w:val="0"/>
                <w:sz w:val="19"/>
                <w:szCs w:val="19"/>
              </w:rPr>
            </w:pPr>
            <w:r w:rsidRPr="007E33A6">
              <w:rPr>
                <w:sz w:val="19"/>
                <w:szCs w:val="19"/>
              </w:rPr>
              <w:t xml:space="preserve"> 10,827,845 </w:t>
            </w:r>
          </w:p>
        </w:tc>
        <w:tc>
          <w:tcPr>
            <w:tcW w:w="1159" w:type="dxa"/>
            <w:tcBorders>
              <w:top w:val="single" w:sz="4" w:space="0" w:color="75CEDE" w:themeColor="accent2"/>
              <w:bottom w:val="single" w:sz="4" w:space="0" w:color="75CEDE" w:themeColor="accent2"/>
            </w:tcBorders>
            <w:noWrap/>
          </w:tcPr>
          <w:p w14:paraId="1FCDA958" w14:textId="22CE32AD" w:rsidR="006E1A52" w:rsidRPr="007E33A6" w:rsidRDefault="006E1A52" w:rsidP="006E7E06">
            <w:pPr>
              <w:pStyle w:val="Tablebody"/>
              <w:spacing w:before="20" w:after="20"/>
              <w:jc w:val="right"/>
              <w:rPr>
                <w:b/>
                <w:bCs w:val="0"/>
                <w:sz w:val="19"/>
                <w:szCs w:val="19"/>
              </w:rPr>
            </w:pPr>
            <w:r w:rsidRPr="007E33A6">
              <w:rPr>
                <w:sz w:val="19"/>
                <w:szCs w:val="19"/>
              </w:rPr>
              <w:t xml:space="preserve"> 10,786,704 </w:t>
            </w:r>
          </w:p>
        </w:tc>
        <w:tc>
          <w:tcPr>
            <w:tcW w:w="1160" w:type="dxa"/>
            <w:tcBorders>
              <w:top w:val="single" w:sz="4" w:space="0" w:color="75CEDE" w:themeColor="accent2"/>
              <w:bottom w:val="single" w:sz="4" w:space="0" w:color="75CEDE" w:themeColor="accent2"/>
            </w:tcBorders>
            <w:noWrap/>
          </w:tcPr>
          <w:p w14:paraId="2FE65077" w14:textId="5B7ADCE8" w:rsidR="006E1A52" w:rsidRPr="007E33A6" w:rsidRDefault="006E1A52" w:rsidP="006E7E06">
            <w:pPr>
              <w:pStyle w:val="Tablebody"/>
              <w:spacing w:before="20" w:after="20"/>
              <w:jc w:val="right"/>
              <w:rPr>
                <w:b/>
                <w:bCs w:val="0"/>
                <w:sz w:val="19"/>
                <w:szCs w:val="19"/>
              </w:rPr>
            </w:pPr>
            <w:r w:rsidRPr="007E33A6">
              <w:rPr>
                <w:sz w:val="19"/>
                <w:szCs w:val="19"/>
              </w:rPr>
              <w:t xml:space="preserve"> 11,077,968 </w:t>
            </w:r>
          </w:p>
        </w:tc>
      </w:tr>
      <w:tr w:rsidR="006E1A52" w:rsidRPr="00B4136E" w14:paraId="24D595AF" w14:textId="77777777" w:rsidTr="006E7E06">
        <w:trPr>
          <w:trHeight w:val="270"/>
        </w:trPr>
        <w:tc>
          <w:tcPr>
            <w:tcW w:w="2694" w:type="dxa"/>
            <w:tcBorders>
              <w:top w:val="single" w:sz="4" w:space="0" w:color="75CEDE" w:themeColor="accent2"/>
              <w:bottom w:val="single" w:sz="4" w:space="0" w:color="75CEDE" w:themeColor="accent2"/>
            </w:tcBorders>
            <w:shd w:val="clear" w:color="auto" w:fill="E7E6E6" w:themeFill="background2"/>
            <w:noWrap/>
            <w:hideMark/>
          </w:tcPr>
          <w:p w14:paraId="539BDAAF" w14:textId="77777777" w:rsidR="006E1A52" w:rsidRPr="00B4136E" w:rsidRDefault="006E1A52" w:rsidP="006E7E06">
            <w:pPr>
              <w:pStyle w:val="Tablebody"/>
              <w:spacing w:before="20" w:after="20"/>
              <w:rPr>
                <w:b/>
                <w:bCs w:val="0"/>
              </w:rPr>
            </w:pPr>
            <w:r w:rsidRPr="00B4136E">
              <w:rPr>
                <w:b/>
                <w:bCs w:val="0"/>
              </w:rPr>
              <w:t>Total assets</w:t>
            </w:r>
          </w:p>
        </w:tc>
        <w:tc>
          <w:tcPr>
            <w:tcW w:w="1159" w:type="dxa"/>
            <w:tcBorders>
              <w:top w:val="single" w:sz="4" w:space="0" w:color="75CEDE" w:themeColor="accent2"/>
              <w:bottom w:val="single" w:sz="4" w:space="0" w:color="75CEDE" w:themeColor="accent2"/>
            </w:tcBorders>
            <w:shd w:val="clear" w:color="auto" w:fill="E7E6E6" w:themeFill="background2"/>
            <w:noWrap/>
          </w:tcPr>
          <w:p w14:paraId="1EF55641" w14:textId="13798F42" w:rsidR="006E1A52" w:rsidRPr="007E33A6" w:rsidRDefault="006E1A52" w:rsidP="006E7E06">
            <w:pPr>
              <w:pStyle w:val="Tablebody"/>
              <w:spacing w:before="20" w:after="20"/>
              <w:jc w:val="right"/>
              <w:rPr>
                <w:b/>
                <w:bCs w:val="0"/>
                <w:sz w:val="19"/>
                <w:szCs w:val="19"/>
              </w:rPr>
            </w:pPr>
            <w:r w:rsidRPr="007E33A6">
              <w:rPr>
                <w:sz w:val="19"/>
                <w:szCs w:val="19"/>
              </w:rPr>
              <w:t xml:space="preserve"> 12,764,700 </w:t>
            </w:r>
          </w:p>
        </w:tc>
        <w:tc>
          <w:tcPr>
            <w:tcW w:w="1159" w:type="dxa"/>
            <w:tcBorders>
              <w:top w:val="single" w:sz="4" w:space="0" w:color="75CEDE" w:themeColor="accent2"/>
              <w:bottom w:val="single" w:sz="4" w:space="0" w:color="75CEDE" w:themeColor="accent2"/>
            </w:tcBorders>
            <w:shd w:val="clear" w:color="auto" w:fill="E7E6E6" w:themeFill="background2"/>
            <w:noWrap/>
          </w:tcPr>
          <w:p w14:paraId="44FAB588" w14:textId="3979800A" w:rsidR="006E1A52" w:rsidRPr="007E33A6" w:rsidRDefault="006E1A52" w:rsidP="006E7E06">
            <w:pPr>
              <w:pStyle w:val="Tablebody"/>
              <w:spacing w:before="20" w:after="20"/>
              <w:jc w:val="right"/>
              <w:rPr>
                <w:b/>
                <w:bCs w:val="0"/>
                <w:sz w:val="19"/>
                <w:szCs w:val="19"/>
              </w:rPr>
            </w:pPr>
            <w:r w:rsidRPr="007E33A6">
              <w:rPr>
                <w:sz w:val="19"/>
                <w:szCs w:val="19"/>
              </w:rPr>
              <w:t xml:space="preserve"> 13,332,831 </w:t>
            </w:r>
          </w:p>
        </w:tc>
        <w:tc>
          <w:tcPr>
            <w:tcW w:w="1160" w:type="dxa"/>
            <w:tcBorders>
              <w:top w:val="single" w:sz="4" w:space="0" w:color="75CEDE" w:themeColor="accent2"/>
              <w:bottom w:val="single" w:sz="4" w:space="0" w:color="75CEDE" w:themeColor="accent2"/>
            </w:tcBorders>
            <w:shd w:val="clear" w:color="auto" w:fill="E7E6E6" w:themeFill="background2"/>
            <w:noWrap/>
          </w:tcPr>
          <w:p w14:paraId="61130BE7" w14:textId="0531C7CB" w:rsidR="006E1A52" w:rsidRPr="007E33A6" w:rsidRDefault="006E1A52" w:rsidP="006E7E06">
            <w:pPr>
              <w:pStyle w:val="Tablebody"/>
              <w:spacing w:before="20" w:after="20"/>
              <w:jc w:val="right"/>
              <w:rPr>
                <w:b/>
                <w:bCs w:val="0"/>
                <w:sz w:val="19"/>
                <w:szCs w:val="19"/>
              </w:rPr>
            </w:pPr>
            <w:r w:rsidRPr="007E33A6">
              <w:rPr>
                <w:sz w:val="19"/>
                <w:szCs w:val="19"/>
              </w:rPr>
              <w:t xml:space="preserve"> 9,750,943 </w:t>
            </w:r>
          </w:p>
        </w:tc>
        <w:tc>
          <w:tcPr>
            <w:tcW w:w="1159" w:type="dxa"/>
            <w:tcBorders>
              <w:top w:val="single" w:sz="4" w:space="0" w:color="75CEDE" w:themeColor="accent2"/>
              <w:bottom w:val="single" w:sz="4" w:space="0" w:color="75CEDE" w:themeColor="accent2"/>
            </w:tcBorders>
            <w:shd w:val="clear" w:color="auto" w:fill="E7E6E6" w:themeFill="background2"/>
            <w:noWrap/>
          </w:tcPr>
          <w:p w14:paraId="32BC9388" w14:textId="61CA6726" w:rsidR="006E1A52" w:rsidRPr="007E33A6" w:rsidRDefault="006E1A52" w:rsidP="006E7E06">
            <w:pPr>
              <w:pStyle w:val="Tablebody"/>
              <w:spacing w:before="20" w:after="20"/>
              <w:jc w:val="right"/>
              <w:rPr>
                <w:b/>
                <w:bCs w:val="0"/>
                <w:sz w:val="19"/>
                <w:szCs w:val="19"/>
              </w:rPr>
            </w:pPr>
            <w:r w:rsidRPr="007E33A6">
              <w:rPr>
                <w:sz w:val="19"/>
                <w:szCs w:val="19"/>
              </w:rPr>
              <w:t xml:space="preserve"> 10,096,947 </w:t>
            </w:r>
          </w:p>
        </w:tc>
        <w:tc>
          <w:tcPr>
            <w:tcW w:w="1160" w:type="dxa"/>
            <w:tcBorders>
              <w:top w:val="single" w:sz="4" w:space="0" w:color="75CEDE" w:themeColor="accent2"/>
              <w:bottom w:val="single" w:sz="4" w:space="0" w:color="75CEDE" w:themeColor="accent2"/>
            </w:tcBorders>
            <w:shd w:val="clear" w:color="auto" w:fill="E7E6E6" w:themeFill="background2"/>
            <w:noWrap/>
          </w:tcPr>
          <w:p w14:paraId="0774907E" w14:textId="2CE403AF" w:rsidR="006E1A52" w:rsidRPr="007E33A6" w:rsidRDefault="006E1A52" w:rsidP="006E7E06">
            <w:pPr>
              <w:pStyle w:val="Tablebody"/>
              <w:spacing w:before="20" w:after="20"/>
              <w:jc w:val="right"/>
              <w:rPr>
                <w:b/>
                <w:bCs w:val="0"/>
                <w:sz w:val="19"/>
                <w:szCs w:val="19"/>
              </w:rPr>
            </w:pPr>
            <w:r w:rsidRPr="007E33A6">
              <w:rPr>
                <w:sz w:val="19"/>
                <w:szCs w:val="19"/>
              </w:rPr>
              <w:t xml:space="preserve"> 10,518,398 </w:t>
            </w:r>
          </w:p>
        </w:tc>
        <w:tc>
          <w:tcPr>
            <w:tcW w:w="1159" w:type="dxa"/>
            <w:tcBorders>
              <w:top w:val="single" w:sz="4" w:space="0" w:color="75CEDE" w:themeColor="accent2"/>
              <w:bottom w:val="single" w:sz="4" w:space="0" w:color="75CEDE" w:themeColor="accent2"/>
            </w:tcBorders>
            <w:shd w:val="clear" w:color="auto" w:fill="E7E6E6" w:themeFill="background2"/>
            <w:noWrap/>
          </w:tcPr>
          <w:p w14:paraId="1DD7DB36" w14:textId="426E131C" w:rsidR="006E1A52" w:rsidRPr="007E33A6" w:rsidRDefault="006E1A52" w:rsidP="006E7E06">
            <w:pPr>
              <w:pStyle w:val="Tablebody"/>
              <w:spacing w:before="20" w:after="20"/>
              <w:jc w:val="right"/>
              <w:rPr>
                <w:b/>
                <w:bCs w:val="0"/>
                <w:sz w:val="19"/>
                <w:szCs w:val="19"/>
              </w:rPr>
            </w:pPr>
            <w:r w:rsidRPr="007E33A6">
              <w:rPr>
                <w:sz w:val="19"/>
                <w:szCs w:val="19"/>
              </w:rPr>
              <w:t xml:space="preserve"> 10,532,419 </w:t>
            </w:r>
          </w:p>
        </w:tc>
        <w:tc>
          <w:tcPr>
            <w:tcW w:w="1159" w:type="dxa"/>
            <w:tcBorders>
              <w:top w:val="single" w:sz="4" w:space="0" w:color="75CEDE" w:themeColor="accent2"/>
              <w:bottom w:val="single" w:sz="4" w:space="0" w:color="75CEDE" w:themeColor="accent2"/>
            </w:tcBorders>
            <w:shd w:val="clear" w:color="auto" w:fill="E7E6E6" w:themeFill="background2"/>
            <w:noWrap/>
          </w:tcPr>
          <w:p w14:paraId="7D016B40" w14:textId="13DFFE67" w:rsidR="006E1A52" w:rsidRPr="007E33A6" w:rsidRDefault="006E1A52" w:rsidP="006E7E06">
            <w:pPr>
              <w:pStyle w:val="Tablebody"/>
              <w:spacing w:before="20" w:after="20"/>
              <w:jc w:val="right"/>
              <w:rPr>
                <w:b/>
                <w:bCs w:val="0"/>
                <w:sz w:val="19"/>
                <w:szCs w:val="19"/>
              </w:rPr>
            </w:pPr>
            <w:r w:rsidRPr="007E33A6">
              <w:rPr>
                <w:sz w:val="19"/>
                <w:szCs w:val="19"/>
              </w:rPr>
              <w:t xml:space="preserve"> 10,872,398 </w:t>
            </w:r>
          </w:p>
        </w:tc>
        <w:tc>
          <w:tcPr>
            <w:tcW w:w="1160" w:type="dxa"/>
            <w:tcBorders>
              <w:top w:val="single" w:sz="4" w:space="0" w:color="75CEDE" w:themeColor="accent2"/>
              <w:bottom w:val="single" w:sz="4" w:space="0" w:color="75CEDE" w:themeColor="accent2"/>
            </w:tcBorders>
            <w:shd w:val="clear" w:color="auto" w:fill="E7E6E6" w:themeFill="background2"/>
            <w:noWrap/>
          </w:tcPr>
          <w:p w14:paraId="3A7C5EC7" w14:textId="132F781B" w:rsidR="006E1A52" w:rsidRPr="007E33A6" w:rsidRDefault="006E1A52" w:rsidP="006E7E06">
            <w:pPr>
              <w:pStyle w:val="Tablebody"/>
              <w:spacing w:before="20" w:after="20"/>
              <w:jc w:val="right"/>
              <w:rPr>
                <w:b/>
                <w:bCs w:val="0"/>
                <w:sz w:val="19"/>
                <w:szCs w:val="19"/>
              </w:rPr>
            </w:pPr>
            <w:r w:rsidRPr="007E33A6">
              <w:rPr>
                <w:sz w:val="19"/>
                <w:szCs w:val="19"/>
              </w:rPr>
              <w:t xml:space="preserve"> 11,313,738 </w:t>
            </w:r>
          </w:p>
        </w:tc>
        <w:tc>
          <w:tcPr>
            <w:tcW w:w="1159" w:type="dxa"/>
            <w:tcBorders>
              <w:top w:val="single" w:sz="4" w:space="0" w:color="75CEDE" w:themeColor="accent2"/>
              <w:bottom w:val="single" w:sz="4" w:space="0" w:color="75CEDE" w:themeColor="accent2"/>
            </w:tcBorders>
            <w:shd w:val="clear" w:color="auto" w:fill="E7E6E6" w:themeFill="background2"/>
            <w:noWrap/>
          </w:tcPr>
          <w:p w14:paraId="504CBAC1" w14:textId="1F1F709D" w:rsidR="006E1A52" w:rsidRPr="007E33A6" w:rsidRDefault="006E1A52" w:rsidP="006E7E06">
            <w:pPr>
              <w:pStyle w:val="Tablebody"/>
              <w:spacing w:before="20" w:after="20"/>
              <w:jc w:val="right"/>
              <w:rPr>
                <w:b/>
                <w:bCs w:val="0"/>
                <w:sz w:val="19"/>
                <w:szCs w:val="19"/>
              </w:rPr>
            </w:pPr>
            <w:r w:rsidRPr="007E33A6">
              <w:rPr>
                <w:sz w:val="19"/>
                <w:szCs w:val="19"/>
              </w:rPr>
              <w:t xml:space="preserve"> 11,275,402 </w:t>
            </w:r>
          </w:p>
        </w:tc>
        <w:tc>
          <w:tcPr>
            <w:tcW w:w="1160" w:type="dxa"/>
            <w:tcBorders>
              <w:top w:val="single" w:sz="4" w:space="0" w:color="75CEDE" w:themeColor="accent2"/>
              <w:bottom w:val="single" w:sz="4" w:space="0" w:color="75CEDE" w:themeColor="accent2"/>
            </w:tcBorders>
            <w:shd w:val="clear" w:color="auto" w:fill="E7E6E6" w:themeFill="background2"/>
            <w:noWrap/>
          </w:tcPr>
          <w:p w14:paraId="2AA55C60" w14:textId="142FF17B" w:rsidR="006E1A52" w:rsidRPr="007E33A6" w:rsidRDefault="006E1A52" w:rsidP="006E7E06">
            <w:pPr>
              <w:pStyle w:val="Tablebody"/>
              <w:spacing w:before="20" w:after="20"/>
              <w:jc w:val="right"/>
              <w:rPr>
                <w:b/>
                <w:bCs w:val="0"/>
                <w:sz w:val="19"/>
                <w:szCs w:val="19"/>
              </w:rPr>
            </w:pPr>
            <w:r w:rsidRPr="007E33A6">
              <w:rPr>
                <w:sz w:val="19"/>
                <w:szCs w:val="19"/>
              </w:rPr>
              <w:t xml:space="preserve"> 11,564,277 </w:t>
            </w:r>
          </w:p>
        </w:tc>
      </w:tr>
      <w:tr w:rsidR="006E1A52" w:rsidRPr="00B4136E" w14:paraId="3CC0C189" w14:textId="77777777" w:rsidTr="006E7E06">
        <w:trPr>
          <w:trHeight w:val="255"/>
        </w:trPr>
        <w:tc>
          <w:tcPr>
            <w:tcW w:w="2694" w:type="dxa"/>
            <w:tcBorders>
              <w:top w:val="single" w:sz="4" w:space="0" w:color="75CEDE" w:themeColor="accent2"/>
              <w:bottom w:val="single" w:sz="4" w:space="0" w:color="75CEDE" w:themeColor="accent2"/>
              <w:right w:val="nil"/>
            </w:tcBorders>
            <w:shd w:val="clear" w:color="auto" w:fill="E3F5F8" w:themeFill="accent2" w:themeFillTint="33"/>
            <w:noWrap/>
            <w:hideMark/>
          </w:tcPr>
          <w:p w14:paraId="30DC2701" w14:textId="77777777" w:rsidR="006E1A52" w:rsidRPr="00B4136E" w:rsidRDefault="006E1A52" w:rsidP="006E7E06">
            <w:pPr>
              <w:pStyle w:val="Tablebody"/>
              <w:spacing w:before="20" w:after="20"/>
              <w:rPr>
                <w:b/>
                <w:bCs w:val="0"/>
              </w:rPr>
            </w:pPr>
            <w:r w:rsidRPr="00B4136E">
              <w:rPr>
                <w:b/>
                <w:bCs w:val="0"/>
              </w:rPr>
              <w:t>Liabilities</w:t>
            </w: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5745EBAC"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306EFD60"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2CFB2830"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3A418AE3"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7F79EAF2"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033746DF"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7AA67D59"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6023C335"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5704AD2E"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tcBorders>
            <w:shd w:val="clear" w:color="auto" w:fill="E3F5F8" w:themeFill="accent2" w:themeFillTint="33"/>
            <w:noWrap/>
          </w:tcPr>
          <w:p w14:paraId="6974B140" w14:textId="77777777" w:rsidR="006E1A52" w:rsidRPr="007E33A6" w:rsidRDefault="006E1A52" w:rsidP="006E7E06">
            <w:pPr>
              <w:pStyle w:val="Tablebody"/>
              <w:spacing w:before="20" w:after="20"/>
              <w:jc w:val="right"/>
              <w:rPr>
                <w:b/>
                <w:bCs w:val="0"/>
                <w:sz w:val="19"/>
                <w:szCs w:val="19"/>
              </w:rPr>
            </w:pPr>
          </w:p>
        </w:tc>
      </w:tr>
      <w:tr w:rsidR="006E1A52" w:rsidRPr="00B4136E" w14:paraId="1D516858" w14:textId="77777777" w:rsidTr="006E7E06">
        <w:trPr>
          <w:trHeight w:val="255"/>
        </w:trPr>
        <w:tc>
          <w:tcPr>
            <w:tcW w:w="2694" w:type="dxa"/>
            <w:tcBorders>
              <w:top w:val="single" w:sz="4" w:space="0" w:color="75CEDE" w:themeColor="accent2"/>
              <w:bottom w:val="single" w:sz="4" w:space="0" w:color="75CEDE" w:themeColor="accent2"/>
              <w:right w:val="nil"/>
            </w:tcBorders>
            <w:shd w:val="clear" w:color="auto" w:fill="E3F5F8" w:themeFill="accent2" w:themeFillTint="33"/>
            <w:noWrap/>
            <w:hideMark/>
          </w:tcPr>
          <w:p w14:paraId="49CD8414" w14:textId="77777777" w:rsidR="006E1A52" w:rsidRPr="00B4136E" w:rsidRDefault="006E1A52" w:rsidP="006E7E06">
            <w:pPr>
              <w:pStyle w:val="Tablebody"/>
              <w:spacing w:before="20" w:after="20"/>
              <w:rPr>
                <w:b/>
                <w:bCs w:val="0"/>
              </w:rPr>
            </w:pPr>
            <w:r w:rsidRPr="00B4136E">
              <w:rPr>
                <w:b/>
                <w:bCs w:val="0"/>
              </w:rPr>
              <w:t>Current liabilities</w:t>
            </w: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731E5360"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6D717399"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346C99D0"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45558353"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7C9BDAEB"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022A6C6D"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308E393C"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5B369002"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573F8C12"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left w:val="nil"/>
              <w:bottom w:val="single" w:sz="4" w:space="0" w:color="75CEDE" w:themeColor="accent2"/>
            </w:tcBorders>
            <w:shd w:val="clear" w:color="auto" w:fill="E3F5F8" w:themeFill="accent2" w:themeFillTint="33"/>
            <w:noWrap/>
          </w:tcPr>
          <w:p w14:paraId="3BED653B" w14:textId="77777777" w:rsidR="006E1A52" w:rsidRPr="007E33A6" w:rsidRDefault="006E1A52" w:rsidP="006E7E06">
            <w:pPr>
              <w:pStyle w:val="Tablebody"/>
              <w:spacing w:before="20" w:after="20"/>
              <w:jc w:val="right"/>
              <w:rPr>
                <w:b/>
                <w:bCs w:val="0"/>
                <w:sz w:val="19"/>
                <w:szCs w:val="19"/>
              </w:rPr>
            </w:pPr>
          </w:p>
        </w:tc>
      </w:tr>
      <w:tr w:rsidR="006E1A52" w:rsidRPr="00B4136E" w14:paraId="2834C4F7" w14:textId="77777777" w:rsidTr="006E7E06">
        <w:trPr>
          <w:trHeight w:val="255"/>
        </w:trPr>
        <w:tc>
          <w:tcPr>
            <w:tcW w:w="2694" w:type="dxa"/>
            <w:tcBorders>
              <w:top w:val="single" w:sz="4" w:space="0" w:color="75CEDE" w:themeColor="accent2"/>
            </w:tcBorders>
            <w:noWrap/>
            <w:hideMark/>
          </w:tcPr>
          <w:p w14:paraId="571CBEA0" w14:textId="77777777" w:rsidR="006E1A52" w:rsidRPr="00B4136E" w:rsidRDefault="006E1A52" w:rsidP="006E7E06">
            <w:pPr>
              <w:pStyle w:val="Tablebody"/>
              <w:spacing w:before="20" w:after="20"/>
              <w:rPr>
                <w:szCs w:val="20"/>
              </w:rPr>
            </w:pPr>
            <w:r w:rsidRPr="00B4136E">
              <w:rPr>
                <w:szCs w:val="20"/>
              </w:rPr>
              <w:t>Derivative financial liabilities</w:t>
            </w:r>
          </w:p>
        </w:tc>
        <w:tc>
          <w:tcPr>
            <w:tcW w:w="1159" w:type="dxa"/>
            <w:tcBorders>
              <w:top w:val="single" w:sz="4" w:space="0" w:color="75CEDE" w:themeColor="accent2"/>
            </w:tcBorders>
            <w:noWrap/>
          </w:tcPr>
          <w:p w14:paraId="50623764" w14:textId="0E4FC93D"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62F3D8BC" w14:textId="25E7DC90"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3FCE833B" w14:textId="4B054B04"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708D4D97" w14:textId="251BB5F7"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77E68DEB" w14:textId="33209295"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62DF5825" w14:textId="03A42D68"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2D457350" w14:textId="4C6EA900"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5C657ECE" w14:textId="4C564402"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3CBE8E43" w14:textId="247BE6DB"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7564699E" w14:textId="40542923" w:rsidR="006E1A52" w:rsidRPr="007E33A6" w:rsidRDefault="006E1A52" w:rsidP="006E7E06">
            <w:pPr>
              <w:pStyle w:val="Tablebody"/>
              <w:spacing w:before="20" w:after="20"/>
              <w:jc w:val="right"/>
              <w:rPr>
                <w:sz w:val="19"/>
                <w:szCs w:val="19"/>
              </w:rPr>
            </w:pPr>
            <w:r w:rsidRPr="007E33A6">
              <w:rPr>
                <w:sz w:val="19"/>
                <w:szCs w:val="19"/>
              </w:rPr>
              <w:t xml:space="preserve"> - </w:t>
            </w:r>
          </w:p>
        </w:tc>
      </w:tr>
      <w:tr w:rsidR="006E1A52" w:rsidRPr="00B4136E" w14:paraId="45157201" w14:textId="77777777" w:rsidTr="006E7E06">
        <w:trPr>
          <w:trHeight w:val="347"/>
        </w:trPr>
        <w:tc>
          <w:tcPr>
            <w:tcW w:w="2694" w:type="dxa"/>
            <w:noWrap/>
            <w:hideMark/>
          </w:tcPr>
          <w:p w14:paraId="0B75073C" w14:textId="77777777" w:rsidR="006E1A52" w:rsidRPr="00B4136E" w:rsidRDefault="006E1A52" w:rsidP="006E7E06">
            <w:pPr>
              <w:pStyle w:val="Tablebody"/>
              <w:spacing w:before="20" w:after="20"/>
              <w:rPr>
                <w:szCs w:val="20"/>
              </w:rPr>
            </w:pPr>
            <w:r w:rsidRPr="00B4136E">
              <w:rPr>
                <w:szCs w:val="20"/>
              </w:rPr>
              <w:t>Exchange transactions and transfers payable</w:t>
            </w:r>
          </w:p>
        </w:tc>
        <w:tc>
          <w:tcPr>
            <w:tcW w:w="1159" w:type="dxa"/>
            <w:noWrap/>
          </w:tcPr>
          <w:p w14:paraId="46B10D98" w14:textId="77BB0BCA" w:rsidR="006E1A52" w:rsidRPr="007E33A6" w:rsidRDefault="006E1A52" w:rsidP="006E7E06">
            <w:pPr>
              <w:pStyle w:val="Tablebody"/>
              <w:spacing w:before="20" w:after="20"/>
              <w:jc w:val="right"/>
              <w:rPr>
                <w:sz w:val="19"/>
                <w:szCs w:val="19"/>
              </w:rPr>
            </w:pPr>
            <w:r w:rsidRPr="007E33A6">
              <w:rPr>
                <w:sz w:val="19"/>
                <w:szCs w:val="19"/>
              </w:rPr>
              <w:t xml:space="preserve"> 161,928 </w:t>
            </w:r>
          </w:p>
        </w:tc>
        <w:tc>
          <w:tcPr>
            <w:tcW w:w="1159" w:type="dxa"/>
            <w:noWrap/>
          </w:tcPr>
          <w:p w14:paraId="11636779" w14:textId="5DC029AF" w:rsidR="006E1A52" w:rsidRPr="007E33A6" w:rsidRDefault="006E1A52" w:rsidP="006E7E06">
            <w:pPr>
              <w:pStyle w:val="Tablebody"/>
              <w:spacing w:before="20" w:after="20"/>
              <w:jc w:val="right"/>
              <w:rPr>
                <w:sz w:val="19"/>
                <w:szCs w:val="19"/>
              </w:rPr>
            </w:pPr>
            <w:r w:rsidRPr="007E33A6">
              <w:rPr>
                <w:sz w:val="19"/>
                <w:szCs w:val="19"/>
              </w:rPr>
              <w:t xml:space="preserve"> 185,445 </w:t>
            </w:r>
          </w:p>
        </w:tc>
        <w:tc>
          <w:tcPr>
            <w:tcW w:w="1160" w:type="dxa"/>
            <w:noWrap/>
          </w:tcPr>
          <w:p w14:paraId="2D854BF9" w14:textId="300C0E98" w:rsidR="006E1A52" w:rsidRPr="007E33A6" w:rsidRDefault="006E1A52" w:rsidP="006E7E06">
            <w:pPr>
              <w:pStyle w:val="Tablebody"/>
              <w:spacing w:before="20" w:after="20"/>
              <w:jc w:val="right"/>
              <w:rPr>
                <w:sz w:val="19"/>
                <w:szCs w:val="19"/>
              </w:rPr>
            </w:pPr>
            <w:r w:rsidRPr="007E33A6">
              <w:rPr>
                <w:sz w:val="19"/>
                <w:szCs w:val="19"/>
              </w:rPr>
              <w:t xml:space="preserve"> 99,613 </w:t>
            </w:r>
          </w:p>
        </w:tc>
        <w:tc>
          <w:tcPr>
            <w:tcW w:w="1159" w:type="dxa"/>
            <w:noWrap/>
          </w:tcPr>
          <w:p w14:paraId="6DC06014" w14:textId="5998A5E6" w:rsidR="006E1A52" w:rsidRPr="007E33A6" w:rsidRDefault="006E1A52" w:rsidP="006E7E06">
            <w:pPr>
              <w:pStyle w:val="Tablebody"/>
              <w:spacing w:before="20" w:after="20"/>
              <w:jc w:val="right"/>
              <w:rPr>
                <w:sz w:val="19"/>
                <w:szCs w:val="19"/>
              </w:rPr>
            </w:pPr>
            <w:r w:rsidRPr="007E33A6">
              <w:rPr>
                <w:sz w:val="19"/>
                <w:szCs w:val="19"/>
              </w:rPr>
              <w:t xml:space="preserve"> 93,185 </w:t>
            </w:r>
          </w:p>
        </w:tc>
        <w:tc>
          <w:tcPr>
            <w:tcW w:w="1160" w:type="dxa"/>
            <w:noWrap/>
          </w:tcPr>
          <w:p w14:paraId="0832CA31" w14:textId="502149BC" w:rsidR="006E1A52" w:rsidRPr="007E33A6" w:rsidRDefault="006E1A52" w:rsidP="006E7E06">
            <w:pPr>
              <w:pStyle w:val="Tablebody"/>
              <w:spacing w:before="20" w:after="20"/>
              <w:jc w:val="right"/>
              <w:rPr>
                <w:sz w:val="19"/>
                <w:szCs w:val="19"/>
              </w:rPr>
            </w:pPr>
            <w:r w:rsidRPr="007E33A6">
              <w:rPr>
                <w:sz w:val="19"/>
                <w:szCs w:val="19"/>
              </w:rPr>
              <w:t xml:space="preserve"> 88,179 </w:t>
            </w:r>
          </w:p>
        </w:tc>
        <w:tc>
          <w:tcPr>
            <w:tcW w:w="1159" w:type="dxa"/>
            <w:noWrap/>
          </w:tcPr>
          <w:p w14:paraId="1F837512" w14:textId="2816A1B1" w:rsidR="006E1A52" w:rsidRPr="007E33A6" w:rsidRDefault="006E1A52" w:rsidP="006E7E06">
            <w:pPr>
              <w:pStyle w:val="Tablebody"/>
              <w:spacing w:before="20" w:after="20"/>
              <w:jc w:val="right"/>
              <w:rPr>
                <w:sz w:val="19"/>
                <w:szCs w:val="19"/>
              </w:rPr>
            </w:pPr>
            <w:r w:rsidRPr="007E33A6">
              <w:rPr>
                <w:sz w:val="19"/>
                <w:szCs w:val="19"/>
              </w:rPr>
              <w:t xml:space="preserve"> 89,410 </w:t>
            </w:r>
          </w:p>
        </w:tc>
        <w:tc>
          <w:tcPr>
            <w:tcW w:w="1159" w:type="dxa"/>
            <w:noWrap/>
          </w:tcPr>
          <w:p w14:paraId="112F0105" w14:textId="0745C877" w:rsidR="006E1A52" w:rsidRPr="007E33A6" w:rsidRDefault="006E1A52" w:rsidP="006E7E06">
            <w:pPr>
              <w:pStyle w:val="Tablebody"/>
              <w:spacing w:before="20" w:after="20"/>
              <w:jc w:val="right"/>
              <w:rPr>
                <w:sz w:val="19"/>
                <w:szCs w:val="19"/>
              </w:rPr>
            </w:pPr>
            <w:r w:rsidRPr="007E33A6">
              <w:rPr>
                <w:sz w:val="19"/>
                <w:szCs w:val="19"/>
              </w:rPr>
              <w:t xml:space="preserve"> 89,164 </w:t>
            </w:r>
          </w:p>
        </w:tc>
        <w:tc>
          <w:tcPr>
            <w:tcW w:w="1160" w:type="dxa"/>
            <w:noWrap/>
          </w:tcPr>
          <w:p w14:paraId="5346C93F" w14:textId="1B282372" w:rsidR="006E1A52" w:rsidRPr="007E33A6" w:rsidRDefault="006E1A52" w:rsidP="006E7E06">
            <w:pPr>
              <w:pStyle w:val="Tablebody"/>
              <w:spacing w:before="20" w:after="20"/>
              <w:jc w:val="right"/>
              <w:rPr>
                <w:sz w:val="19"/>
                <w:szCs w:val="19"/>
              </w:rPr>
            </w:pPr>
            <w:r w:rsidRPr="007E33A6">
              <w:rPr>
                <w:sz w:val="19"/>
                <w:szCs w:val="19"/>
              </w:rPr>
              <w:t xml:space="preserve"> 94,432 </w:t>
            </w:r>
          </w:p>
        </w:tc>
        <w:tc>
          <w:tcPr>
            <w:tcW w:w="1159" w:type="dxa"/>
            <w:noWrap/>
          </w:tcPr>
          <w:p w14:paraId="5DA36B13" w14:textId="6DE49850" w:rsidR="006E1A52" w:rsidRPr="007E33A6" w:rsidRDefault="006E1A52" w:rsidP="006E7E06">
            <w:pPr>
              <w:pStyle w:val="Tablebody"/>
              <w:spacing w:before="20" w:after="20"/>
              <w:jc w:val="right"/>
              <w:rPr>
                <w:sz w:val="19"/>
                <w:szCs w:val="19"/>
              </w:rPr>
            </w:pPr>
            <w:r w:rsidRPr="007E33A6">
              <w:rPr>
                <w:sz w:val="19"/>
                <w:szCs w:val="19"/>
              </w:rPr>
              <w:t xml:space="preserve"> 89,158 </w:t>
            </w:r>
          </w:p>
        </w:tc>
        <w:tc>
          <w:tcPr>
            <w:tcW w:w="1160" w:type="dxa"/>
            <w:noWrap/>
          </w:tcPr>
          <w:p w14:paraId="614F9509" w14:textId="75B43556" w:rsidR="006E1A52" w:rsidRPr="007E33A6" w:rsidRDefault="006E1A52" w:rsidP="006E7E06">
            <w:pPr>
              <w:pStyle w:val="Tablebody"/>
              <w:spacing w:before="20" w:after="20"/>
              <w:jc w:val="right"/>
              <w:rPr>
                <w:sz w:val="19"/>
                <w:szCs w:val="19"/>
              </w:rPr>
            </w:pPr>
            <w:r w:rsidRPr="007E33A6">
              <w:rPr>
                <w:sz w:val="19"/>
                <w:szCs w:val="19"/>
              </w:rPr>
              <w:t xml:space="preserve"> 87,377 </w:t>
            </w:r>
          </w:p>
        </w:tc>
      </w:tr>
      <w:tr w:rsidR="006E1A52" w:rsidRPr="00B4136E" w14:paraId="09CB000C" w14:textId="77777777" w:rsidTr="006E7E06">
        <w:trPr>
          <w:trHeight w:val="255"/>
        </w:trPr>
        <w:tc>
          <w:tcPr>
            <w:tcW w:w="2694" w:type="dxa"/>
            <w:noWrap/>
            <w:hideMark/>
          </w:tcPr>
          <w:p w14:paraId="62C3743E" w14:textId="77777777" w:rsidR="006E1A52" w:rsidRPr="00B4136E" w:rsidRDefault="006E1A52" w:rsidP="006E7E06">
            <w:pPr>
              <w:pStyle w:val="Tablebody"/>
              <w:spacing w:before="20" w:after="20"/>
              <w:rPr>
                <w:szCs w:val="20"/>
              </w:rPr>
            </w:pPr>
            <w:r w:rsidRPr="00B4136E">
              <w:rPr>
                <w:szCs w:val="20"/>
              </w:rPr>
              <w:t>Deferred revenue</w:t>
            </w:r>
          </w:p>
        </w:tc>
        <w:tc>
          <w:tcPr>
            <w:tcW w:w="1159" w:type="dxa"/>
            <w:noWrap/>
          </w:tcPr>
          <w:p w14:paraId="2052C10E" w14:textId="1D6F2340" w:rsidR="006E1A52" w:rsidRPr="007E33A6" w:rsidRDefault="006E1A52" w:rsidP="006E7E06">
            <w:pPr>
              <w:pStyle w:val="Tablebody"/>
              <w:spacing w:before="20" w:after="20"/>
              <w:jc w:val="right"/>
              <w:rPr>
                <w:sz w:val="19"/>
                <w:szCs w:val="19"/>
              </w:rPr>
            </w:pPr>
            <w:r w:rsidRPr="007E33A6">
              <w:rPr>
                <w:sz w:val="19"/>
                <w:szCs w:val="19"/>
              </w:rPr>
              <w:t xml:space="preserve"> 21,741 </w:t>
            </w:r>
          </w:p>
        </w:tc>
        <w:tc>
          <w:tcPr>
            <w:tcW w:w="1159" w:type="dxa"/>
            <w:noWrap/>
          </w:tcPr>
          <w:p w14:paraId="21C4E9DD" w14:textId="4BA7FD3B" w:rsidR="006E1A52" w:rsidRPr="007E33A6" w:rsidRDefault="006E1A52" w:rsidP="006E7E06">
            <w:pPr>
              <w:pStyle w:val="Tablebody"/>
              <w:spacing w:before="20" w:after="20"/>
              <w:jc w:val="right"/>
              <w:rPr>
                <w:sz w:val="19"/>
                <w:szCs w:val="19"/>
              </w:rPr>
            </w:pPr>
            <w:r w:rsidRPr="007E33A6">
              <w:rPr>
                <w:sz w:val="19"/>
                <w:szCs w:val="19"/>
              </w:rPr>
              <w:t xml:space="preserve"> 22,268 </w:t>
            </w:r>
          </w:p>
        </w:tc>
        <w:tc>
          <w:tcPr>
            <w:tcW w:w="1160" w:type="dxa"/>
            <w:noWrap/>
          </w:tcPr>
          <w:p w14:paraId="1A4C8A78" w14:textId="06AA9601" w:rsidR="006E1A52" w:rsidRPr="007E33A6" w:rsidRDefault="006E1A52" w:rsidP="006E7E06">
            <w:pPr>
              <w:pStyle w:val="Tablebody"/>
              <w:spacing w:before="20" w:after="20"/>
              <w:jc w:val="right"/>
              <w:rPr>
                <w:sz w:val="19"/>
                <w:szCs w:val="19"/>
              </w:rPr>
            </w:pPr>
            <w:r w:rsidRPr="007E33A6">
              <w:rPr>
                <w:sz w:val="19"/>
                <w:szCs w:val="19"/>
              </w:rPr>
              <w:t xml:space="preserve"> 22,720 </w:t>
            </w:r>
          </w:p>
        </w:tc>
        <w:tc>
          <w:tcPr>
            <w:tcW w:w="1159" w:type="dxa"/>
            <w:noWrap/>
          </w:tcPr>
          <w:p w14:paraId="0568E681" w14:textId="59496879" w:rsidR="006E1A52" w:rsidRPr="007E33A6" w:rsidRDefault="006E1A52" w:rsidP="006E7E06">
            <w:pPr>
              <w:pStyle w:val="Tablebody"/>
              <w:spacing w:before="20" w:after="20"/>
              <w:jc w:val="right"/>
              <w:rPr>
                <w:sz w:val="19"/>
                <w:szCs w:val="19"/>
              </w:rPr>
            </w:pPr>
            <w:r w:rsidRPr="007E33A6">
              <w:rPr>
                <w:sz w:val="19"/>
                <w:szCs w:val="19"/>
              </w:rPr>
              <w:t xml:space="preserve"> 22,718 </w:t>
            </w:r>
          </w:p>
        </w:tc>
        <w:tc>
          <w:tcPr>
            <w:tcW w:w="1160" w:type="dxa"/>
            <w:noWrap/>
          </w:tcPr>
          <w:p w14:paraId="245F8C3A" w14:textId="7039C810" w:rsidR="006E1A52" w:rsidRPr="007E33A6" w:rsidRDefault="006E1A52" w:rsidP="006E7E06">
            <w:pPr>
              <w:pStyle w:val="Tablebody"/>
              <w:spacing w:before="20" w:after="20"/>
              <w:jc w:val="right"/>
              <w:rPr>
                <w:sz w:val="19"/>
                <w:szCs w:val="19"/>
              </w:rPr>
            </w:pPr>
            <w:r w:rsidRPr="007E33A6">
              <w:rPr>
                <w:sz w:val="19"/>
                <w:szCs w:val="19"/>
              </w:rPr>
              <w:t xml:space="preserve"> 23,485 </w:t>
            </w:r>
          </w:p>
        </w:tc>
        <w:tc>
          <w:tcPr>
            <w:tcW w:w="1159" w:type="dxa"/>
            <w:noWrap/>
          </w:tcPr>
          <w:p w14:paraId="00934ABE" w14:textId="73BD1368" w:rsidR="006E1A52" w:rsidRPr="007E33A6" w:rsidRDefault="006E1A52" w:rsidP="006E7E06">
            <w:pPr>
              <w:pStyle w:val="Tablebody"/>
              <w:spacing w:before="20" w:after="20"/>
              <w:jc w:val="right"/>
              <w:rPr>
                <w:sz w:val="19"/>
                <w:szCs w:val="19"/>
              </w:rPr>
            </w:pPr>
            <w:r w:rsidRPr="007E33A6">
              <w:rPr>
                <w:sz w:val="19"/>
                <w:szCs w:val="19"/>
              </w:rPr>
              <w:t xml:space="preserve"> 24,025 </w:t>
            </w:r>
          </w:p>
        </w:tc>
        <w:tc>
          <w:tcPr>
            <w:tcW w:w="1159" w:type="dxa"/>
            <w:noWrap/>
          </w:tcPr>
          <w:p w14:paraId="2DA6FAF2" w14:textId="379E77E4" w:rsidR="006E1A52" w:rsidRPr="007E33A6" w:rsidRDefault="006E1A52" w:rsidP="006E7E06">
            <w:pPr>
              <w:pStyle w:val="Tablebody"/>
              <w:spacing w:before="20" w:after="20"/>
              <w:jc w:val="right"/>
              <w:rPr>
                <w:sz w:val="19"/>
                <w:szCs w:val="19"/>
              </w:rPr>
            </w:pPr>
            <w:r w:rsidRPr="007E33A6">
              <w:rPr>
                <w:sz w:val="19"/>
                <w:szCs w:val="19"/>
              </w:rPr>
              <w:t xml:space="preserve"> 24,709 </w:t>
            </w:r>
          </w:p>
        </w:tc>
        <w:tc>
          <w:tcPr>
            <w:tcW w:w="1160" w:type="dxa"/>
            <w:noWrap/>
          </w:tcPr>
          <w:p w14:paraId="79F5D7ED" w14:textId="556A2A16" w:rsidR="006E1A52" w:rsidRPr="007E33A6" w:rsidRDefault="006E1A52" w:rsidP="006E7E06">
            <w:pPr>
              <w:pStyle w:val="Tablebody"/>
              <w:spacing w:before="20" w:after="20"/>
              <w:jc w:val="right"/>
              <w:rPr>
                <w:sz w:val="19"/>
                <w:szCs w:val="19"/>
              </w:rPr>
            </w:pPr>
            <w:r w:rsidRPr="007E33A6">
              <w:rPr>
                <w:sz w:val="19"/>
                <w:szCs w:val="19"/>
              </w:rPr>
              <w:t xml:space="preserve"> 25,399 </w:t>
            </w:r>
          </w:p>
        </w:tc>
        <w:tc>
          <w:tcPr>
            <w:tcW w:w="1159" w:type="dxa"/>
            <w:noWrap/>
          </w:tcPr>
          <w:p w14:paraId="67698569" w14:textId="64DD7A09" w:rsidR="006E1A52" w:rsidRPr="007E33A6" w:rsidRDefault="006E1A52" w:rsidP="006E7E06">
            <w:pPr>
              <w:pStyle w:val="Tablebody"/>
              <w:spacing w:before="20" w:after="20"/>
              <w:jc w:val="right"/>
              <w:rPr>
                <w:sz w:val="19"/>
                <w:szCs w:val="19"/>
              </w:rPr>
            </w:pPr>
            <w:r w:rsidRPr="007E33A6">
              <w:rPr>
                <w:sz w:val="19"/>
                <w:szCs w:val="19"/>
              </w:rPr>
              <w:t xml:space="preserve"> 26,038 </w:t>
            </w:r>
          </w:p>
        </w:tc>
        <w:tc>
          <w:tcPr>
            <w:tcW w:w="1160" w:type="dxa"/>
            <w:noWrap/>
          </w:tcPr>
          <w:p w14:paraId="562FFB5D" w14:textId="1F9FA8A0" w:rsidR="006E1A52" w:rsidRPr="007E33A6" w:rsidRDefault="006E1A52" w:rsidP="006E7E06">
            <w:pPr>
              <w:pStyle w:val="Tablebody"/>
              <w:spacing w:before="20" w:after="20"/>
              <w:jc w:val="right"/>
              <w:rPr>
                <w:sz w:val="19"/>
                <w:szCs w:val="19"/>
              </w:rPr>
            </w:pPr>
            <w:r w:rsidRPr="007E33A6">
              <w:rPr>
                <w:sz w:val="19"/>
                <w:szCs w:val="19"/>
              </w:rPr>
              <w:t xml:space="preserve"> 26,702 </w:t>
            </w:r>
          </w:p>
        </w:tc>
      </w:tr>
      <w:tr w:rsidR="006E1A52" w:rsidRPr="00B4136E" w14:paraId="2BC3D4F8" w14:textId="77777777" w:rsidTr="006E7E06">
        <w:trPr>
          <w:trHeight w:val="255"/>
        </w:trPr>
        <w:tc>
          <w:tcPr>
            <w:tcW w:w="2694" w:type="dxa"/>
            <w:noWrap/>
            <w:hideMark/>
          </w:tcPr>
          <w:p w14:paraId="4BCD76FE" w14:textId="77777777" w:rsidR="006E1A52" w:rsidRPr="00B4136E" w:rsidRDefault="006E1A52" w:rsidP="006E7E06">
            <w:pPr>
              <w:pStyle w:val="Tablebody"/>
              <w:spacing w:before="20" w:after="20"/>
              <w:rPr>
                <w:szCs w:val="20"/>
              </w:rPr>
            </w:pPr>
            <w:r w:rsidRPr="00B4136E">
              <w:rPr>
                <w:szCs w:val="20"/>
              </w:rPr>
              <w:lastRenderedPageBreak/>
              <w:t>Borrowings</w:t>
            </w:r>
          </w:p>
        </w:tc>
        <w:tc>
          <w:tcPr>
            <w:tcW w:w="1159" w:type="dxa"/>
            <w:noWrap/>
          </w:tcPr>
          <w:p w14:paraId="4BC41ACC" w14:textId="4B14D78B" w:rsidR="006E1A52" w:rsidRPr="007E33A6" w:rsidRDefault="006E1A52" w:rsidP="006E7E06">
            <w:pPr>
              <w:pStyle w:val="Tablebody"/>
              <w:spacing w:before="20" w:after="20"/>
              <w:jc w:val="right"/>
              <w:rPr>
                <w:sz w:val="19"/>
                <w:szCs w:val="19"/>
              </w:rPr>
            </w:pPr>
            <w:r w:rsidRPr="007E33A6">
              <w:rPr>
                <w:sz w:val="19"/>
                <w:szCs w:val="19"/>
              </w:rPr>
              <w:t xml:space="preserve"> 267,500 </w:t>
            </w:r>
          </w:p>
        </w:tc>
        <w:tc>
          <w:tcPr>
            <w:tcW w:w="1159" w:type="dxa"/>
            <w:noWrap/>
          </w:tcPr>
          <w:p w14:paraId="3D44F2DB" w14:textId="799DCC08" w:rsidR="006E1A52" w:rsidRPr="007E33A6" w:rsidRDefault="006E1A52" w:rsidP="006E7E06">
            <w:pPr>
              <w:pStyle w:val="Tablebody"/>
              <w:spacing w:before="20" w:after="20"/>
              <w:jc w:val="right"/>
              <w:rPr>
                <w:sz w:val="19"/>
                <w:szCs w:val="19"/>
              </w:rPr>
            </w:pPr>
            <w:r w:rsidRPr="007E33A6">
              <w:rPr>
                <w:sz w:val="19"/>
                <w:szCs w:val="19"/>
              </w:rPr>
              <w:t xml:space="preserve"> 266,500 </w:t>
            </w:r>
          </w:p>
        </w:tc>
        <w:tc>
          <w:tcPr>
            <w:tcW w:w="1160" w:type="dxa"/>
            <w:noWrap/>
          </w:tcPr>
          <w:p w14:paraId="192580DF" w14:textId="35A93542" w:rsidR="006E1A52" w:rsidRPr="007E33A6" w:rsidRDefault="006E1A52" w:rsidP="006E7E06">
            <w:pPr>
              <w:pStyle w:val="Tablebody"/>
              <w:spacing w:before="20" w:after="20"/>
              <w:jc w:val="right"/>
              <w:rPr>
                <w:sz w:val="19"/>
                <w:szCs w:val="19"/>
              </w:rPr>
            </w:pPr>
            <w:r w:rsidRPr="007E33A6">
              <w:rPr>
                <w:sz w:val="19"/>
                <w:szCs w:val="19"/>
              </w:rPr>
              <w:t xml:space="preserve"> 371,000 </w:t>
            </w:r>
          </w:p>
        </w:tc>
        <w:tc>
          <w:tcPr>
            <w:tcW w:w="1159" w:type="dxa"/>
            <w:noWrap/>
          </w:tcPr>
          <w:p w14:paraId="4ECD9F29" w14:textId="376D039D" w:rsidR="006E1A52" w:rsidRPr="007E33A6" w:rsidRDefault="006E1A52" w:rsidP="006E7E06">
            <w:pPr>
              <w:pStyle w:val="Tablebody"/>
              <w:spacing w:before="20" w:after="20"/>
              <w:jc w:val="right"/>
              <w:rPr>
                <w:sz w:val="19"/>
                <w:szCs w:val="19"/>
              </w:rPr>
            </w:pPr>
            <w:r w:rsidRPr="007E33A6">
              <w:rPr>
                <w:sz w:val="19"/>
                <w:szCs w:val="19"/>
              </w:rPr>
              <w:t xml:space="preserve"> 325,000 </w:t>
            </w:r>
          </w:p>
        </w:tc>
        <w:tc>
          <w:tcPr>
            <w:tcW w:w="1160" w:type="dxa"/>
            <w:noWrap/>
          </w:tcPr>
          <w:p w14:paraId="415FD1EB" w14:textId="6C306152" w:rsidR="006E1A52" w:rsidRPr="007E33A6" w:rsidRDefault="006E1A52" w:rsidP="006E7E06">
            <w:pPr>
              <w:pStyle w:val="Tablebody"/>
              <w:spacing w:before="20" w:after="20"/>
              <w:jc w:val="right"/>
              <w:rPr>
                <w:sz w:val="19"/>
                <w:szCs w:val="19"/>
              </w:rPr>
            </w:pPr>
            <w:r w:rsidRPr="007E33A6">
              <w:rPr>
                <w:sz w:val="19"/>
                <w:szCs w:val="19"/>
              </w:rPr>
              <w:t xml:space="preserve"> 353,000 </w:t>
            </w:r>
          </w:p>
        </w:tc>
        <w:tc>
          <w:tcPr>
            <w:tcW w:w="1159" w:type="dxa"/>
            <w:noWrap/>
          </w:tcPr>
          <w:p w14:paraId="1404FF0A" w14:textId="171264FA" w:rsidR="006E1A52" w:rsidRPr="007E33A6" w:rsidRDefault="006E1A52" w:rsidP="006E7E06">
            <w:pPr>
              <w:pStyle w:val="Tablebody"/>
              <w:spacing w:before="20" w:after="20"/>
              <w:jc w:val="right"/>
              <w:rPr>
                <w:sz w:val="19"/>
                <w:szCs w:val="19"/>
              </w:rPr>
            </w:pPr>
            <w:r w:rsidRPr="007E33A6">
              <w:rPr>
                <w:sz w:val="19"/>
                <w:szCs w:val="19"/>
              </w:rPr>
              <w:t xml:space="preserve"> 328,000 </w:t>
            </w:r>
          </w:p>
        </w:tc>
        <w:tc>
          <w:tcPr>
            <w:tcW w:w="1159" w:type="dxa"/>
            <w:noWrap/>
          </w:tcPr>
          <w:p w14:paraId="1EB8CDDE" w14:textId="37B88ABC" w:rsidR="006E1A52" w:rsidRPr="007E33A6" w:rsidRDefault="006E1A52" w:rsidP="006E7E06">
            <w:pPr>
              <w:pStyle w:val="Tablebody"/>
              <w:spacing w:before="20" w:after="20"/>
              <w:jc w:val="right"/>
              <w:rPr>
                <w:sz w:val="19"/>
                <w:szCs w:val="19"/>
              </w:rPr>
            </w:pPr>
            <w:r w:rsidRPr="007E33A6">
              <w:rPr>
                <w:sz w:val="19"/>
                <w:szCs w:val="19"/>
              </w:rPr>
              <w:t xml:space="preserve"> 332,000 </w:t>
            </w:r>
          </w:p>
        </w:tc>
        <w:tc>
          <w:tcPr>
            <w:tcW w:w="1160" w:type="dxa"/>
            <w:noWrap/>
          </w:tcPr>
          <w:p w14:paraId="32BE9012" w14:textId="3DAF25D0" w:rsidR="006E1A52" w:rsidRPr="007E33A6" w:rsidRDefault="006E1A52" w:rsidP="006E7E06">
            <w:pPr>
              <w:pStyle w:val="Tablebody"/>
              <w:spacing w:before="20" w:after="20"/>
              <w:jc w:val="right"/>
              <w:rPr>
                <w:sz w:val="19"/>
                <w:szCs w:val="19"/>
              </w:rPr>
            </w:pPr>
            <w:r w:rsidRPr="007E33A6">
              <w:rPr>
                <w:sz w:val="19"/>
                <w:szCs w:val="19"/>
              </w:rPr>
              <w:t xml:space="preserve"> 340,000 </w:t>
            </w:r>
          </w:p>
        </w:tc>
        <w:tc>
          <w:tcPr>
            <w:tcW w:w="1159" w:type="dxa"/>
            <w:noWrap/>
          </w:tcPr>
          <w:p w14:paraId="53A9D4E2" w14:textId="034A7C66" w:rsidR="006E1A52" w:rsidRPr="007E33A6" w:rsidRDefault="006E1A52" w:rsidP="006E7E06">
            <w:pPr>
              <w:pStyle w:val="Tablebody"/>
              <w:spacing w:before="20" w:after="20"/>
              <w:jc w:val="right"/>
              <w:rPr>
                <w:sz w:val="19"/>
                <w:szCs w:val="19"/>
              </w:rPr>
            </w:pPr>
            <w:r w:rsidRPr="007E33A6">
              <w:rPr>
                <w:sz w:val="19"/>
                <w:szCs w:val="19"/>
              </w:rPr>
              <w:t xml:space="preserve"> 340,000 </w:t>
            </w:r>
          </w:p>
        </w:tc>
        <w:tc>
          <w:tcPr>
            <w:tcW w:w="1160" w:type="dxa"/>
            <w:noWrap/>
          </w:tcPr>
          <w:p w14:paraId="3558D3D8" w14:textId="5B9314BE" w:rsidR="006E1A52" w:rsidRPr="007E33A6" w:rsidRDefault="006E1A52" w:rsidP="006E7E06">
            <w:pPr>
              <w:pStyle w:val="Tablebody"/>
              <w:spacing w:before="20" w:after="20"/>
              <w:jc w:val="right"/>
              <w:rPr>
                <w:sz w:val="19"/>
                <w:szCs w:val="19"/>
              </w:rPr>
            </w:pPr>
            <w:r w:rsidRPr="007E33A6">
              <w:rPr>
                <w:sz w:val="19"/>
                <w:szCs w:val="19"/>
              </w:rPr>
              <w:t xml:space="preserve"> 334,000 </w:t>
            </w:r>
          </w:p>
        </w:tc>
      </w:tr>
      <w:tr w:rsidR="006E1A52" w:rsidRPr="00B4136E" w14:paraId="0DE58BB0" w14:textId="77777777" w:rsidTr="006E7E06">
        <w:trPr>
          <w:trHeight w:val="362"/>
        </w:trPr>
        <w:tc>
          <w:tcPr>
            <w:tcW w:w="2694" w:type="dxa"/>
            <w:noWrap/>
            <w:hideMark/>
          </w:tcPr>
          <w:p w14:paraId="12CDFD39" w14:textId="77777777" w:rsidR="006E1A52" w:rsidRPr="00B4136E" w:rsidRDefault="006E1A52" w:rsidP="006E7E06">
            <w:pPr>
              <w:pStyle w:val="Tablebody"/>
              <w:spacing w:before="20" w:after="20"/>
              <w:rPr>
                <w:szCs w:val="20"/>
              </w:rPr>
            </w:pPr>
            <w:r w:rsidRPr="00B4136E">
              <w:rPr>
                <w:szCs w:val="20"/>
              </w:rPr>
              <w:t>Employee benefit liabilities and provisions</w:t>
            </w:r>
          </w:p>
        </w:tc>
        <w:tc>
          <w:tcPr>
            <w:tcW w:w="1159" w:type="dxa"/>
            <w:noWrap/>
          </w:tcPr>
          <w:p w14:paraId="3270142A" w14:textId="348FA600" w:rsidR="006E1A52" w:rsidRPr="007E33A6" w:rsidRDefault="006E1A52" w:rsidP="006E7E06">
            <w:pPr>
              <w:pStyle w:val="Tablebody"/>
              <w:spacing w:before="20" w:after="20"/>
              <w:jc w:val="right"/>
              <w:rPr>
                <w:sz w:val="19"/>
                <w:szCs w:val="19"/>
              </w:rPr>
            </w:pPr>
            <w:r w:rsidRPr="007E33A6">
              <w:rPr>
                <w:sz w:val="19"/>
                <w:szCs w:val="19"/>
              </w:rPr>
              <w:t xml:space="preserve"> 12,747 </w:t>
            </w:r>
          </w:p>
        </w:tc>
        <w:tc>
          <w:tcPr>
            <w:tcW w:w="1159" w:type="dxa"/>
            <w:noWrap/>
          </w:tcPr>
          <w:p w14:paraId="10C24E47" w14:textId="05E02AD7" w:rsidR="006E1A52" w:rsidRPr="007E33A6" w:rsidRDefault="006E1A52" w:rsidP="006E7E06">
            <w:pPr>
              <w:pStyle w:val="Tablebody"/>
              <w:spacing w:before="20" w:after="20"/>
              <w:jc w:val="right"/>
              <w:rPr>
                <w:sz w:val="19"/>
                <w:szCs w:val="19"/>
              </w:rPr>
            </w:pPr>
            <w:r w:rsidRPr="007E33A6">
              <w:rPr>
                <w:sz w:val="19"/>
                <w:szCs w:val="19"/>
              </w:rPr>
              <w:t xml:space="preserve"> 13,786 </w:t>
            </w:r>
          </w:p>
        </w:tc>
        <w:tc>
          <w:tcPr>
            <w:tcW w:w="1160" w:type="dxa"/>
            <w:noWrap/>
          </w:tcPr>
          <w:p w14:paraId="0941A40E" w14:textId="03D82F9C" w:rsidR="006E1A52" w:rsidRPr="007E33A6" w:rsidRDefault="006E1A52" w:rsidP="006E7E06">
            <w:pPr>
              <w:pStyle w:val="Tablebody"/>
              <w:spacing w:before="20" w:after="20"/>
              <w:jc w:val="right"/>
              <w:rPr>
                <w:sz w:val="19"/>
                <w:szCs w:val="19"/>
              </w:rPr>
            </w:pPr>
            <w:r w:rsidRPr="007E33A6">
              <w:rPr>
                <w:sz w:val="19"/>
                <w:szCs w:val="19"/>
              </w:rPr>
              <w:t xml:space="preserve"> 13,818 </w:t>
            </w:r>
          </w:p>
        </w:tc>
        <w:tc>
          <w:tcPr>
            <w:tcW w:w="1159" w:type="dxa"/>
            <w:noWrap/>
          </w:tcPr>
          <w:p w14:paraId="363F71A5" w14:textId="17A71B50" w:rsidR="006E1A52" w:rsidRPr="007E33A6" w:rsidRDefault="006E1A52" w:rsidP="006E7E06">
            <w:pPr>
              <w:pStyle w:val="Tablebody"/>
              <w:spacing w:before="20" w:after="20"/>
              <w:jc w:val="right"/>
              <w:rPr>
                <w:sz w:val="19"/>
                <w:szCs w:val="19"/>
              </w:rPr>
            </w:pPr>
            <w:r w:rsidRPr="007E33A6">
              <w:rPr>
                <w:sz w:val="19"/>
                <w:szCs w:val="19"/>
              </w:rPr>
              <w:t xml:space="preserve"> 13,995 </w:t>
            </w:r>
          </w:p>
        </w:tc>
        <w:tc>
          <w:tcPr>
            <w:tcW w:w="1160" w:type="dxa"/>
            <w:noWrap/>
          </w:tcPr>
          <w:p w14:paraId="3AF7A880" w14:textId="00CF82EA" w:rsidR="006E1A52" w:rsidRPr="007E33A6" w:rsidRDefault="006E1A52" w:rsidP="006E7E06">
            <w:pPr>
              <w:pStyle w:val="Tablebody"/>
              <w:spacing w:before="20" w:after="20"/>
              <w:jc w:val="right"/>
              <w:rPr>
                <w:sz w:val="19"/>
                <w:szCs w:val="19"/>
              </w:rPr>
            </w:pPr>
            <w:r w:rsidRPr="007E33A6">
              <w:rPr>
                <w:sz w:val="19"/>
                <w:szCs w:val="19"/>
              </w:rPr>
              <w:t xml:space="preserve"> 14,310 </w:t>
            </w:r>
          </w:p>
        </w:tc>
        <w:tc>
          <w:tcPr>
            <w:tcW w:w="1159" w:type="dxa"/>
            <w:noWrap/>
          </w:tcPr>
          <w:p w14:paraId="4A07FD02" w14:textId="33DDFCFC" w:rsidR="006E1A52" w:rsidRPr="007E33A6" w:rsidRDefault="006E1A52" w:rsidP="006E7E06">
            <w:pPr>
              <w:pStyle w:val="Tablebody"/>
              <w:spacing w:before="20" w:after="20"/>
              <w:jc w:val="right"/>
              <w:rPr>
                <w:sz w:val="19"/>
                <w:szCs w:val="19"/>
              </w:rPr>
            </w:pPr>
            <w:r w:rsidRPr="007E33A6">
              <w:rPr>
                <w:sz w:val="19"/>
                <w:szCs w:val="19"/>
              </w:rPr>
              <w:t xml:space="preserve"> 14,575 </w:t>
            </w:r>
          </w:p>
        </w:tc>
        <w:tc>
          <w:tcPr>
            <w:tcW w:w="1159" w:type="dxa"/>
            <w:noWrap/>
          </w:tcPr>
          <w:p w14:paraId="2F820CA5" w14:textId="663F2F4E" w:rsidR="006E1A52" w:rsidRPr="007E33A6" w:rsidRDefault="006E1A52" w:rsidP="006E7E06">
            <w:pPr>
              <w:pStyle w:val="Tablebody"/>
              <w:spacing w:before="20" w:after="20"/>
              <w:jc w:val="right"/>
              <w:rPr>
                <w:sz w:val="19"/>
                <w:szCs w:val="19"/>
              </w:rPr>
            </w:pPr>
            <w:r w:rsidRPr="007E33A6">
              <w:rPr>
                <w:sz w:val="19"/>
                <w:szCs w:val="19"/>
              </w:rPr>
              <w:t xml:space="preserve"> 14,821 </w:t>
            </w:r>
          </w:p>
        </w:tc>
        <w:tc>
          <w:tcPr>
            <w:tcW w:w="1160" w:type="dxa"/>
            <w:noWrap/>
          </w:tcPr>
          <w:p w14:paraId="2B2BE465" w14:textId="2106ADEC" w:rsidR="006E1A52" w:rsidRPr="007E33A6" w:rsidRDefault="006E1A52" w:rsidP="006E7E06">
            <w:pPr>
              <w:pStyle w:val="Tablebody"/>
              <w:spacing w:before="20" w:after="20"/>
              <w:jc w:val="right"/>
              <w:rPr>
                <w:sz w:val="19"/>
                <w:szCs w:val="19"/>
              </w:rPr>
            </w:pPr>
            <w:r w:rsidRPr="007E33A6">
              <w:rPr>
                <w:sz w:val="19"/>
                <w:szCs w:val="19"/>
              </w:rPr>
              <w:t xml:space="preserve"> 15,111 </w:t>
            </w:r>
          </w:p>
        </w:tc>
        <w:tc>
          <w:tcPr>
            <w:tcW w:w="1159" w:type="dxa"/>
            <w:noWrap/>
          </w:tcPr>
          <w:p w14:paraId="4DE5B0FC" w14:textId="184B0C28" w:rsidR="006E1A52" w:rsidRPr="007E33A6" w:rsidRDefault="006E1A52" w:rsidP="006E7E06">
            <w:pPr>
              <w:pStyle w:val="Tablebody"/>
              <w:spacing w:before="20" w:after="20"/>
              <w:jc w:val="right"/>
              <w:rPr>
                <w:sz w:val="19"/>
                <w:szCs w:val="19"/>
              </w:rPr>
            </w:pPr>
            <w:r w:rsidRPr="007E33A6">
              <w:rPr>
                <w:sz w:val="19"/>
                <w:szCs w:val="19"/>
              </w:rPr>
              <w:t xml:space="preserve"> 15,219 </w:t>
            </w:r>
          </w:p>
        </w:tc>
        <w:tc>
          <w:tcPr>
            <w:tcW w:w="1160" w:type="dxa"/>
            <w:noWrap/>
          </w:tcPr>
          <w:p w14:paraId="7FC39985" w14:textId="121E10B5" w:rsidR="006E1A52" w:rsidRPr="007E33A6" w:rsidRDefault="006E1A52" w:rsidP="006E7E06">
            <w:pPr>
              <w:pStyle w:val="Tablebody"/>
              <w:spacing w:before="20" w:after="20"/>
              <w:jc w:val="right"/>
              <w:rPr>
                <w:sz w:val="19"/>
                <w:szCs w:val="19"/>
              </w:rPr>
            </w:pPr>
            <w:r w:rsidRPr="007E33A6">
              <w:rPr>
                <w:sz w:val="19"/>
                <w:szCs w:val="19"/>
              </w:rPr>
              <w:t xml:space="preserve"> 15,657 </w:t>
            </w:r>
          </w:p>
        </w:tc>
      </w:tr>
      <w:tr w:rsidR="006E1A52" w:rsidRPr="00B4136E" w14:paraId="7B04D56E" w14:textId="77777777" w:rsidTr="006E7E06">
        <w:trPr>
          <w:trHeight w:val="255"/>
        </w:trPr>
        <w:tc>
          <w:tcPr>
            <w:tcW w:w="2694" w:type="dxa"/>
            <w:noWrap/>
            <w:hideMark/>
          </w:tcPr>
          <w:p w14:paraId="3A2CA8E4" w14:textId="77777777" w:rsidR="006E1A52" w:rsidRPr="00B4136E" w:rsidRDefault="006E1A52" w:rsidP="006E7E06">
            <w:pPr>
              <w:pStyle w:val="Tablebody"/>
              <w:spacing w:before="20" w:after="20"/>
              <w:rPr>
                <w:szCs w:val="20"/>
              </w:rPr>
            </w:pPr>
            <w:r w:rsidRPr="00B4136E">
              <w:rPr>
                <w:szCs w:val="20"/>
              </w:rPr>
              <w:t>Provisions for other liabilities</w:t>
            </w:r>
          </w:p>
        </w:tc>
        <w:tc>
          <w:tcPr>
            <w:tcW w:w="1159" w:type="dxa"/>
            <w:noWrap/>
          </w:tcPr>
          <w:p w14:paraId="7485DB4C" w14:textId="2673AFBF" w:rsidR="006E1A52" w:rsidRPr="007E33A6" w:rsidRDefault="006E1A52" w:rsidP="006E7E06">
            <w:pPr>
              <w:pStyle w:val="Tablebody"/>
              <w:spacing w:before="20" w:after="20"/>
              <w:jc w:val="right"/>
              <w:rPr>
                <w:sz w:val="19"/>
                <w:szCs w:val="19"/>
              </w:rPr>
            </w:pPr>
            <w:r w:rsidRPr="007E33A6">
              <w:rPr>
                <w:sz w:val="19"/>
                <w:szCs w:val="19"/>
              </w:rPr>
              <w:t xml:space="preserve"> 3,435 </w:t>
            </w:r>
          </w:p>
        </w:tc>
        <w:tc>
          <w:tcPr>
            <w:tcW w:w="1159" w:type="dxa"/>
            <w:noWrap/>
          </w:tcPr>
          <w:p w14:paraId="4E3AE480" w14:textId="3F29EA82" w:rsidR="006E1A52" w:rsidRPr="007E33A6" w:rsidRDefault="006E1A52" w:rsidP="006E7E06">
            <w:pPr>
              <w:pStyle w:val="Tablebody"/>
              <w:spacing w:before="20" w:after="20"/>
              <w:jc w:val="right"/>
              <w:rPr>
                <w:sz w:val="19"/>
                <w:szCs w:val="19"/>
              </w:rPr>
            </w:pPr>
            <w:r w:rsidRPr="007E33A6">
              <w:rPr>
                <w:sz w:val="19"/>
                <w:szCs w:val="19"/>
              </w:rPr>
              <w:t xml:space="preserve"> 4,164 </w:t>
            </w:r>
          </w:p>
        </w:tc>
        <w:tc>
          <w:tcPr>
            <w:tcW w:w="1160" w:type="dxa"/>
            <w:noWrap/>
          </w:tcPr>
          <w:p w14:paraId="445CDFF0" w14:textId="461658F0" w:rsidR="006E1A52" w:rsidRPr="007E33A6" w:rsidRDefault="006E1A52" w:rsidP="006E7E06">
            <w:pPr>
              <w:pStyle w:val="Tablebody"/>
              <w:spacing w:before="20" w:after="20"/>
              <w:jc w:val="right"/>
              <w:rPr>
                <w:sz w:val="19"/>
                <w:szCs w:val="19"/>
              </w:rPr>
            </w:pPr>
            <w:r w:rsidRPr="007E33A6">
              <w:rPr>
                <w:sz w:val="19"/>
                <w:szCs w:val="19"/>
              </w:rPr>
              <w:t xml:space="preserve"> 3,598 </w:t>
            </w:r>
          </w:p>
        </w:tc>
        <w:tc>
          <w:tcPr>
            <w:tcW w:w="1159" w:type="dxa"/>
            <w:noWrap/>
          </w:tcPr>
          <w:p w14:paraId="3A07C112" w14:textId="625ED59D" w:rsidR="006E1A52" w:rsidRPr="007E33A6" w:rsidRDefault="006E1A52" w:rsidP="006E7E06">
            <w:pPr>
              <w:pStyle w:val="Tablebody"/>
              <w:spacing w:before="20" w:after="20"/>
              <w:jc w:val="right"/>
              <w:rPr>
                <w:sz w:val="19"/>
                <w:szCs w:val="19"/>
              </w:rPr>
            </w:pPr>
            <w:r w:rsidRPr="007E33A6">
              <w:rPr>
                <w:sz w:val="19"/>
                <w:szCs w:val="19"/>
              </w:rPr>
              <w:t xml:space="preserve"> 2,855 </w:t>
            </w:r>
          </w:p>
        </w:tc>
        <w:tc>
          <w:tcPr>
            <w:tcW w:w="1160" w:type="dxa"/>
            <w:noWrap/>
          </w:tcPr>
          <w:p w14:paraId="5686A2EF" w14:textId="6B35CD7C" w:rsidR="006E1A52" w:rsidRPr="007E33A6" w:rsidRDefault="006E1A52" w:rsidP="006E7E06">
            <w:pPr>
              <w:pStyle w:val="Tablebody"/>
              <w:spacing w:before="20" w:after="20"/>
              <w:jc w:val="right"/>
              <w:rPr>
                <w:sz w:val="19"/>
                <w:szCs w:val="19"/>
              </w:rPr>
            </w:pPr>
            <w:r w:rsidRPr="007E33A6">
              <w:rPr>
                <w:sz w:val="19"/>
                <w:szCs w:val="19"/>
              </w:rPr>
              <w:t xml:space="preserve"> 2,192 </w:t>
            </w:r>
          </w:p>
        </w:tc>
        <w:tc>
          <w:tcPr>
            <w:tcW w:w="1159" w:type="dxa"/>
            <w:noWrap/>
          </w:tcPr>
          <w:p w14:paraId="06258B09" w14:textId="0A190C01" w:rsidR="006E1A52" w:rsidRPr="007E33A6" w:rsidRDefault="006E1A52" w:rsidP="006E7E06">
            <w:pPr>
              <w:pStyle w:val="Tablebody"/>
              <w:spacing w:before="20" w:after="20"/>
              <w:jc w:val="right"/>
              <w:rPr>
                <w:sz w:val="19"/>
                <w:szCs w:val="19"/>
              </w:rPr>
            </w:pPr>
            <w:r w:rsidRPr="007E33A6">
              <w:rPr>
                <w:sz w:val="19"/>
                <w:szCs w:val="19"/>
              </w:rPr>
              <w:t xml:space="preserve"> 2,399 </w:t>
            </w:r>
          </w:p>
        </w:tc>
        <w:tc>
          <w:tcPr>
            <w:tcW w:w="1159" w:type="dxa"/>
            <w:noWrap/>
          </w:tcPr>
          <w:p w14:paraId="6953946F" w14:textId="7DEE42E0" w:rsidR="006E1A52" w:rsidRPr="007E33A6" w:rsidRDefault="006E1A52" w:rsidP="006E7E06">
            <w:pPr>
              <w:pStyle w:val="Tablebody"/>
              <w:spacing w:before="20" w:after="20"/>
              <w:jc w:val="right"/>
              <w:rPr>
                <w:sz w:val="19"/>
                <w:szCs w:val="19"/>
              </w:rPr>
            </w:pPr>
            <w:r w:rsidRPr="007E33A6">
              <w:rPr>
                <w:sz w:val="19"/>
                <w:szCs w:val="19"/>
              </w:rPr>
              <w:t xml:space="preserve"> 1,979 </w:t>
            </w:r>
          </w:p>
        </w:tc>
        <w:tc>
          <w:tcPr>
            <w:tcW w:w="1160" w:type="dxa"/>
            <w:noWrap/>
          </w:tcPr>
          <w:p w14:paraId="4672610F" w14:textId="38887446" w:rsidR="006E1A52" w:rsidRPr="007E33A6" w:rsidRDefault="006E1A52" w:rsidP="006E7E06">
            <w:pPr>
              <w:pStyle w:val="Tablebody"/>
              <w:spacing w:before="20" w:after="20"/>
              <w:jc w:val="right"/>
              <w:rPr>
                <w:sz w:val="19"/>
                <w:szCs w:val="19"/>
              </w:rPr>
            </w:pPr>
            <w:r w:rsidRPr="007E33A6">
              <w:rPr>
                <w:sz w:val="19"/>
                <w:szCs w:val="19"/>
              </w:rPr>
              <w:t xml:space="preserve"> 1,861 </w:t>
            </w:r>
          </w:p>
        </w:tc>
        <w:tc>
          <w:tcPr>
            <w:tcW w:w="1159" w:type="dxa"/>
            <w:noWrap/>
          </w:tcPr>
          <w:p w14:paraId="2D024428" w14:textId="65E186A8" w:rsidR="006E1A52" w:rsidRPr="007E33A6" w:rsidRDefault="006E1A52" w:rsidP="006E7E06">
            <w:pPr>
              <w:pStyle w:val="Tablebody"/>
              <w:spacing w:before="20" w:after="20"/>
              <w:jc w:val="right"/>
              <w:rPr>
                <w:sz w:val="19"/>
                <w:szCs w:val="19"/>
              </w:rPr>
            </w:pPr>
            <w:r w:rsidRPr="007E33A6">
              <w:rPr>
                <w:sz w:val="19"/>
                <w:szCs w:val="19"/>
              </w:rPr>
              <w:t xml:space="preserve"> 1,736 </w:t>
            </w:r>
          </w:p>
        </w:tc>
        <w:tc>
          <w:tcPr>
            <w:tcW w:w="1160" w:type="dxa"/>
            <w:noWrap/>
          </w:tcPr>
          <w:p w14:paraId="4AFD85DA" w14:textId="17F7C415" w:rsidR="006E1A52" w:rsidRPr="007E33A6" w:rsidRDefault="006E1A52" w:rsidP="006E7E06">
            <w:pPr>
              <w:pStyle w:val="Tablebody"/>
              <w:spacing w:before="20" w:after="20"/>
              <w:jc w:val="right"/>
              <w:rPr>
                <w:sz w:val="19"/>
                <w:szCs w:val="19"/>
              </w:rPr>
            </w:pPr>
            <w:r w:rsidRPr="007E33A6">
              <w:rPr>
                <w:sz w:val="19"/>
                <w:szCs w:val="19"/>
              </w:rPr>
              <w:t xml:space="preserve"> 1,512 </w:t>
            </w:r>
          </w:p>
        </w:tc>
      </w:tr>
      <w:tr w:rsidR="006E1A52" w:rsidRPr="00B4136E" w14:paraId="66022BA9" w14:textId="77777777" w:rsidTr="006E7E06">
        <w:trPr>
          <w:trHeight w:val="128"/>
        </w:trPr>
        <w:tc>
          <w:tcPr>
            <w:tcW w:w="2694" w:type="dxa"/>
            <w:tcBorders>
              <w:bottom w:val="single" w:sz="4" w:space="0" w:color="75CEDE" w:themeColor="accent2"/>
            </w:tcBorders>
            <w:noWrap/>
            <w:hideMark/>
          </w:tcPr>
          <w:p w14:paraId="037CE9FB" w14:textId="77777777" w:rsidR="006E1A52" w:rsidRPr="00B4136E" w:rsidRDefault="006E1A52" w:rsidP="006E7E06">
            <w:pPr>
              <w:pStyle w:val="Tablebody"/>
              <w:spacing w:before="20" w:after="20"/>
              <w:rPr>
                <w:b/>
                <w:bCs w:val="0"/>
              </w:rPr>
            </w:pPr>
            <w:r w:rsidRPr="00B4136E">
              <w:rPr>
                <w:b/>
                <w:bCs w:val="0"/>
              </w:rPr>
              <w:t>Total current liabilities</w:t>
            </w:r>
          </w:p>
        </w:tc>
        <w:tc>
          <w:tcPr>
            <w:tcW w:w="1159" w:type="dxa"/>
            <w:tcBorders>
              <w:bottom w:val="single" w:sz="4" w:space="0" w:color="75CEDE" w:themeColor="accent2"/>
            </w:tcBorders>
            <w:noWrap/>
          </w:tcPr>
          <w:p w14:paraId="3F8AAFE5" w14:textId="172A266F" w:rsidR="006E1A52" w:rsidRPr="007E33A6" w:rsidRDefault="006E1A52" w:rsidP="006E7E06">
            <w:pPr>
              <w:pStyle w:val="Tablebody"/>
              <w:spacing w:before="20" w:after="20"/>
              <w:jc w:val="right"/>
              <w:rPr>
                <w:b/>
                <w:bCs w:val="0"/>
                <w:sz w:val="19"/>
                <w:szCs w:val="19"/>
              </w:rPr>
            </w:pPr>
            <w:r w:rsidRPr="007E33A6">
              <w:rPr>
                <w:sz w:val="19"/>
                <w:szCs w:val="19"/>
              </w:rPr>
              <w:t xml:space="preserve"> 467,351 </w:t>
            </w:r>
          </w:p>
        </w:tc>
        <w:tc>
          <w:tcPr>
            <w:tcW w:w="1159" w:type="dxa"/>
            <w:tcBorders>
              <w:bottom w:val="single" w:sz="4" w:space="0" w:color="75CEDE" w:themeColor="accent2"/>
            </w:tcBorders>
            <w:noWrap/>
          </w:tcPr>
          <w:p w14:paraId="468AC3E0" w14:textId="47112AC5" w:rsidR="006E1A52" w:rsidRPr="007E33A6" w:rsidRDefault="006E1A52" w:rsidP="006E7E06">
            <w:pPr>
              <w:pStyle w:val="Tablebody"/>
              <w:spacing w:before="20" w:after="20"/>
              <w:jc w:val="right"/>
              <w:rPr>
                <w:b/>
                <w:bCs w:val="0"/>
                <w:sz w:val="19"/>
                <w:szCs w:val="19"/>
              </w:rPr>
            </w:pPr>
            <w:r w:rsidRPr="007E33A6">
              <w:rPr>
                <w:sz w:val="19"/>
                <w:szCs w:val="19"/>
              </w:rPr>
              <w:t xml:space="preserve"> 492,163 </w:t>
            </w:r>
          </w:p>
        </w:tc>
        <w:tc>
          <w:tcPr>
            <w:tcW w:w="1160" w:type="dxa"/>
            <w:tcBorders>
              <w:bottom w:val="single" w:sz="4" w:space="0" w:color="75CEDE" w:themeColor="accent2"/>
            </w:tcBorders>
            <w:noWrap/>
          </w:tcPr>
          <w:p w14:paraId="5489407D" w14:textId="78A2951D" w:rsidR="006E1A52" w:rsidRPr="007E33A6" w:rsidRDefault="006E1A52" w:rsidP="006E7E06">
            <w:pPr>
              <w:pStyle w:val="Tablebody"/>
              <w:spacing w:before="20" w:after="20"/>
              <w:jc w:val="right"/>
              <w:rPr>
                <w:b/>
                <w:bCs w:val="0"/>
                <w:sz w:val="19"/>
                <w:szCs w:val="19"/>
              </w:rPr>
            </w:pPr>
            <w:r w:rsidRPr="007E33A6">
              <w:rPr>
                <w:sz w:val="19"/>
                <w:szCs w:val="19"/>
              </w:rPr>
              <w:t xml:space="preserve"> 510,749 </w:t>
            </w:r>
          </w:p>
        </w:tc>
        <w:tc>
          <w:tcPr>
            <w:tcW w:w="1159" w:type="dxa"/>
            <w:tcBorders>
              <w:bottom w:val="single" w:sz="4" w:space="0" w:color="75CEDE" w:themeColor="accent2"/>
            </w:tcBorders>
            <w:noWrap/>
          </w:tcPr>
          <w:p w14:paraId="307BECA1" w14:textId="103F79AA" w:rsidR="006E1A52" w:rsidRPr="007E33A6" w:rsidRDefault="006E1A52" w:rsidP="006E7E06">
            <w:pPr>
              <w:pStyle w:val="Tablebody"/>
              <w:spacing w:before="20" w:after="20"/>
              <w:jc w:val="right"/>
              <w:rPr>
                <w:b/>
                <w:bCs w:val="0"/>
                <w:sz w:val="19"/>
                <w:szCs w:val="19"/>
              </w:rPr>
            </w:pPr>
            <w:r w:rsidRPr="007E33A6">
              <w:rPr>
                <w:sz w:val="19"/>
                <w:szCs w:val="19"/>
              </w:rPr>
              <w:t xml:space="preserve"> 457,753 </w:t>
            </w:r>
          </w:p>
        </w:tc>
        <w:tc>
          <w:tcPr>
            <w:tcW w:w="1160" w:type="dxa"/>
            <w:tcBorders>
              <w:bottom w:val="single" w:sz="4" w:space="0" w:color="75CEDE" w:themeColor="accent2"/>
            </w:tcBorders>
            <w:noWrap/>
          </w:tcPr>
          <w:p w14:paraId="1D31A193" w14:textId="6E2B399C" w:rsidR="006E1A52" w:rsidRPr="007E33A6" w:rsidRDefault="006E1A52" w:rsidP="006E7E06">
            <w:pPr>
              <w:pStyle w:val="Tablebody"/>
              <w:spacing w:before="20" w:after="20"/>
              <w:jc w:val="right"/>
              <w:rPr>
                <w:b/>
                <w:bCs w:val="0"/>
                <w:sz w:val="19"/>
                <w:szCs w:val="19"/>
              </w:rPr>
            </w:pPr>
            <w:r w:rsidRPr="007E33A6">
              <w:rPr>
                <w:sz w:val="19"/>
                <w:szCs w:val="19"/>
              </w:rPr>
              <w:t xml:space="preserve"> 481,166 </w:t>
            </w:r>
          </w:p>
        </w:tc>
        <w:tc>
          <w:tcPr>
            <w:tcW w:w="1159" w:type="dxa"/>
            <w:tcBorders>
              <w:bottom w:val="single" w:sz="4" w:space="0" w:color="75CEDE" w:themeColor="accent2"/>
            </w:tcBorders>
            <w:noWrap/>
          </w:tcPr>
          <w:p w14:paraId="14104A04" w14:textId="0B4E011F" w:rsidR="006E1A52" w:rsidRPr="007E33A6" w:rsidRDefault="006E1A52" w:rsidP="006E7E06">
            <w:pPr>
              <w:pStyle w:val="Tablebody"/>
              <w:spacing w:before="20" w:after="20"/>
              <w:jc w:val="right"/>
              <w:rPr>
                <w:b/>
                <w:bCs w:val="0"/>
                <w:sz w:val="19"/>
                <w:szCs w:val="19"/>
              </w:rPr>
            </w:pPr>
            <w:r w:rsidRPr="007E33A6">
              <w:rPr>
                <w:sz w:val="19"/>
                <w:szCs w:val="19"/>
              </w:rPr>
              <w:t xml:space="preserve"> 458,409 </w:t>
            </w:r>
          </w:p>
        </w:tc>
        <w:tc>
          <w:tcPr>
            <w:tcW w:w="1159" w:type="dxa"/>
            <w:tcBorders>
              <w:bottom w:val="single" w:sz="4" w:space="0" w:color="75CEDE" w:themeColor="accent2"/>
            </w:tcBorders>
            <w:noWrap/>
          </w:tcPr>
          <w:p w14:paraId="4FF4251D" w14:textId="4A8DC805" w:rsidR="006E1A52" w:rsidRPr="007E33A6" w:rsidRDefault="006E1A52" w:rsidP="006E7E06">
            <w:pPr>
              <w:pStyle w:val="Tablebody"/>
              <w:spacing w:before="20" w:after="20"/>
              <w:jc w:val="right"/>
              <w:rPr>
                <w:b/>
                <w:bCs w:val="0"/>
                <w:sz w:val="19"/>
                <w:szCs w:val="19"/>
              </w:rPr>
            </w:pPr>
            <w:r w:rsidRPr="007E33A6">
              <w:rPr>
                <w:sz w:val="19"/>
                <w:szCs w:val="19"/>
              </w:rPr>
              <w:t xml:space="preserve"> 462,673 </w:t>
            </w:r>
          </w:p>
        </w:tc>
        <w:tc>
          <w:tcPr>
            <w:tcW w:w="1160" w:type="dxa"/>
            <w:tcBorders>
              <w:bottom w:val="single" w:sz="4" w:space="0" w:color="75CEDE" w:themeColor="accent2"/>
            </w:tcBorders>
            <w:noWrap/>
          </w:tcPr>
          <w:p w14:paraId="6440A313" w14:textId="3C3F45C7" w:rsidR="006E1A52" w:rsidRPr="007E33A6" w:rsidRDefault="006E1A52" w:rsidP="006E7E06">
            <w:pPr>
              <w:pStyle w:val="Tablebody"/>
              <w:spacing w:before="20" w:after="20"/>
              <w:jc w:val="right"/>
              <w:rPr>
                <w:b/>
                <w:bCs w:val="0"/>
                <w:sz w:val="19"/>
                <w:szCs w:val="19"/>
              </w:rPr>
            </w:pPr>
            <w:r w:rsidRPr="007E33A6">
              <w:rPr>
                <w:sz w:val="19"/>
                <w:szCs w:val="19"/>
              </w:rPr>
              <w:t xml:space="preserve"> 476,803 </w:t>
            </w:r>
          </w:p>
        </w:tc>
        <w:tc>
          <w:tcPr>
            <w:tcW w:w="1159" w:type="dxa"/>
            <w:tcBorders>
              <w:bottom w:val="single" w:sz="4" w:space="0" w:color="75CEDE" w:themeColor="accent2"/>
            </w:tcBorders>
            <w:noWrap/>
          </w:tcPr>
          <w:p w14:paraId="1EBCEC11" w14:textId="6264B497" w:rsidR="006E1A52" w:rsidRPr="007E33A6" w:rsidRDefault="006E1A52" w:rsidP="006E7E06">
            <w:pPr>
              <w:pStyle w:val="Tablebody"/>
              <w:spacing w:before="20" w:after="20"/>
              <w:jc w:val="right"/>
              <w:rPr>
                <w:b/>
                <w:bCs w:val="0"/>
                <w:sz w:val="19"/>
                <w:szCs w:val="19"/>
              </w:rPr>
            </w:pPr>
            <w:r w:rsidRPr="007E33A6">
              <w:rPr>
                <w:sz w:val="19"/>
                <w:szCs w:val="19"/>
              </w:rPr>
              <w:t xml:space="preserve"> 472,151 </w:t>
            </w:r>
          </w:p>
        </w:tc>
        <w:tc>
          <w:tcPr>
            <w:tcW w:w="1160" w:type="dxa"/>
            <w:tcBorders>
              <w:bottom w:val="single" w:sz="4" w:space="0" w:color="75CEDE" w:themeColor="accent2"/>
            </w:tcBorders>
            <w:noWrap/>
          </w:tcPr>
          <w:p w14:paraId="50B90BAF" w14:textId="4C70E1C4" w:rsidR="006E1A52" w:rsidRPr="007E33A6" w:rsidRDefault="006E1A52" w:rsidP="006E7E06">
            <w:pPr>
              <w:pStyle w:val="Tablebody"/>
              <w:spacing w:before="20" w:after="20"/>
              <w:jc w:val="right"/>
              <w:rPr>
                <w:b/>
                <w:bCs w:val="0"/>
                <w:sz w:val="19"/>
                <w:szCs w:val="19"/>
              </w:rPr>
            </w:pPr>
            <w:r w:rsidRPr="007E33A6">
              <w:rPr>
                <w:sz w:val="19"/>
                <w:szCs w:val="19"/>
              </w:rPr>
              <w:t xml:space="preserve"> 465,248 </w:t>
            </w:r>
          </w:p>
        </w:tc>
      </w:tr>
      <w:tr w:rsidR="006E1A52" w:rsidRPr="00B4136E" w14:paraId="5DD6C0F9" w14:textId="77777777" w:rsidTr="006E7E06">
        <w:trPr>
          <w:trHeight w:val="255"/>
        </w:trPr>
        <w:tc>
          <w:tcPr>
            <w:tcW w:w="2694" w:type="dxa"/>
            <w:tcBorders>
              <w:top w:val="single" w:sz="4" w:space="0" w:color="75CEDE" w:themeColor="accent2"/>
              <w:bottom w:val="single" w:sz="4" w:space="0" w:color="75CEDE" w:themeColor="accent2"/>
            </w:tcBorders>
            <w:shd w:val="clear" w:color="auto" w:fill="E3F5F8" w:themeFill="accent2" w:themeFillTint="33"/>
            <w:noWrap/>
            <w:hideMark/>
          </w:tcPr>
          <w:p w14:paraId="7C51F298" w14:textId="77777777" w:rsidR="006E1A52" w:rsidRPr="00B4136E" w:rsidRDefault="006E1A52" w:rsidP="006E7E06">
            <w:pPr>
              <w:pStyle w:val="Tablebody"/>
              <w:spacing w:before="20" w:after="20"/>
              <w:rPr>
                <w:b/>
                <w:bCs w:val="0"/>
              </w:rPr>
            </w:pPr>
            <w:proofErr w:type="spellStart"/>
            <w:proofErr w:type="gramStart"/>
            <w:r w:rsidRPr="00B4136E">
              <w:rPr>
                <w:b/>
                <w:bCs w:val="0"/>
              </w:rPr>
              <w:t>Non current</w:t>
            </w:r>
            <w:proofErr w:type="spellEnd"/>
            <w:proofErr w:type="gramEnd"/>
            <w:r w:rsidRPr="00B4136E">
              <w:rPr>
                <w:b/>
                <w:bCs w:val="0"/>
              </w:rPr>
              <w:t xml:space="preserve"> liabilities</w:t>
            </w: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6F6DFC26"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696F4067"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6C06A055"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5541D2D1"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5941722B"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3EC5B815"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4233DD03"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5AB29EB2" w14:textId="77777777" w:rsidR="006E1A52" w:rsidRPr="007E33A6" w:rsidRDefault="006E1A52" w:rsidP="006E7E06">
            <w:pPr>
              <w:pStyle w:val="Tablebody"/>
              <w:spacing w:before="20" w:after="20"/>
              <w:jc w:val="right"/>
              <w:rPr>
                <w:b/>
                <w:bCs w:val="0"/>
                <w:sz w:val="19"/>
                <w:szCs w:val="19"/>
              </w:rPr>
            </w:pPr>
          </w:p>
        </w:tc>
        <w:tc>
          <w:tcPr>
            <w:tcW w:w="1159" w:type="dxa"/>
            <w:tcBorders>
              <w:top w:val="single" w:sz="4" w:space="0" w:color="75CEDE" w:themeColor="accent2"/>
              <w:bottom w:val="single" w:sz="4" w:space="0" w:color="75CEDE" w:themeColor="accent2"/>
            </w:tcBorders>
            <w:shd w:val="clear" w:color="auto" w:fill="E3F5F8" w:themeFill="accent2" w:themeFillTint="33"/>
            <w:noWrap/>
          </w:tcPr>
          <w:p w14:paraId="117EEE01" w14:textId="77777777" w:rsidR="006E1A52" w:rsidRPr="007E33A6" w:rsidRDefault="006E1A52" w:rsidP="006E7E06">
            <w:pPr>
              <w:pStyle w:val="Tablebody"/>
              <w:spacing w:before="20" w:after="20"/>
              <w:jc w:val="right"/>
              <w:rPr>
                <w:b/>
                <w:bCs w:val="0"/>
                <w:sz w:val="19"/>
                <w:szCs w:val="19"/>
              </w:rPr>
            </w:pPr>
          </w:p>
        </w:tc>
        <w:tc>
          <w:tcPr>
            <w:tcW w:w="1160" w:type="dxa"/>
            <w:tcBorders>
              <w:top w:val="single" w:sz="4" w:space="0" w:color="75CEDE" w:themeColor="accent2"/>
              <w:bottom w:val="single" w:sz="4" w:space="0" w:color="75CEDE" w:themeColor="accent2"/>
            </w:tcBorders>
            <w:shd w:val="clear" w:color="auto" w:fill="E3F5F8" w:themeFill="accent2" w:themeFillTint="33"/>
            <w:noWrap/>
          </w:tcPr>
          <w:p w14:paraId="4D7D5FF3" w14:textId="77777777" w:rsidR="006E1A52" w:rsidRPr="007E33A6" w:rsidRDefault="006E1A52" w:rsidP="006E7E06">
            <w:pPr>
              <w:pStyle w:val="Tablebody"/>
              <w:spacing w:before="20" w:after="20"/>
              <w:jc w:val="right"/>
              <w:rPr>
                <w:b/>
                <w:bCs w:val="0"/>
                <w:sz w:val="19"/>
                <w:szCs w:val="19"/>
              </w:rPr>
            </w:pPr>
          </w:p>
        </w:tc>
      </w:tr>
      <w:tr w:rsidR="006E1A52" w:rsidRPr="00B4136E" w14:paraId="5DA8C517" w14:textId="77777777" w:rsidTr="006E7E06">
        <w:trPr>
          <w:trHeight w:val="255"/>
        </w:trPr>
        <w:tc>
          <w:tcPr>
            <w:tcW w:w="2694" w:type="dxa"/>
            <w:tcBorders>
              <w:top w:val="single" w:sz="4" w:space="0" w:color="75CEDE" w:themeColor="accent2"/>
            </w:tcBorders>
            <w:noWrap/>
            <w:hideMark/>
          </w:tcPr>
          <w:p w14:paraId="12B5E62E" w14:textId="77777777" w:rsidR="006E1A52" w:rsidRPr="00B4136E" w:rsidRDefault="006E1A52" w:rsidP="006E7E06">
            <w:pPr>
              <w:pStyle w:val="Tablebody"/>
              <w:spacing w:before="20" w:after="20"/>
              <w:rPr>
                <w:szCs w:val="20"/>
              </w:rPr>
            </w:pPr>
            <w:r w:rsidRPr="00B4136E">
              <w:rPr>
                <w:szCs w:val="20"/>
              </w:rPr>
              <w:t>Derivative financial liabilities</w:t>
            </w:r>
          </w:p>
        </w:tc>
        <w:tc>
          <w:tcPr>
            <w:tcW w:w="1159" w:type="dxa"/>
            <w:tcBorders>
              <w:top w:val="single" w:sz="4" w:space="0" w:color="75CEDE" w:themeColor="accent2"/>
            </w:tcBorders>
            <w:noWrap/>
          </w:tcPr>
          <w:p w14:paraId="6E36DE8F" w14:textId="2191FF09"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4A04F3EF" w14:textId="78F1C625"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3B0EE587" w14:textId="6E4B7D63"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45882D61" w14:textId="61163A38"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1441CB11" w14:textId="2CC46EE8"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3B180313" w14:textId="06DF77BA"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233AB6B6" w14:textId="4600CBF3"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1E80308C" w14:textId="279CF7A7"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tcBorders>
              <w:top w:val="single" w:sz="4" w:space="0" w:color="75CEDE" w:themeColor="accent2"/>
            </w:tcBorders>
            <w:noWrap/>
          </w:tcPr>
          <w:p w14:paraId="36D328D3" w14:textId="4BD59B5B"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tcBorders>
              <w:top w:val="single" w:sz="4" w:space="0" w:color="75CEDE" w:themeColor="accent2"/>
            </w:tcBorders>
            <w:noWrap/>
          </w:tcPr>
          <w:p w14:paraId="5DD208CF" w14:textId="5CB5DC28" w:rsidR="006E1A52" w:rsidRPr="007E33A6" w:rsidRDefault="006E1A52" w:rsidP="006E7E06">
            <w:pPr>
              <w:pStyle w:val="Tablebody"/>
              <w:spacing w:before="20" w:after="20"/>
              <w:jc w:val="right"/>
              <w:rPr>
                <w:sz w:val="19"/>
                <w:szCs w:val="19"/>
              </w:rPr>
            </w:pPr>
            <w:r w:rsidRPr="007E33A6">
              <w:rPr>
                <w:sz w:val="19"/>
                <w:szCs w:val="19"/>
              </w:rPr>
              <w:t xml:space="preserve"> - </w:t>
            </w:r>
          </w:p>
        </w:tc>
      </w:tr>
      <w:tr w:rsidR="006E1A52" w:rsidRPr="00B4136E" w14:paraId="6B2E8A79" w14:textId="77777777" w:rsidTr="006E7E06">
        <w:trPr>
          <w:trHeight w:val="255"/>
        </w:trPr>
        <w:tc>
          <w:tcPr>
            <w:tcW w:w="2694" w:type="dxa"/>
            <w:noWrap/>
            <w:hideMark/>
          </w:tcPr>
          <w:p w14:paraId="2E9DDFAB" w14:textId="77777777" w:rsidR="006E1A52" w:rsidRPr="00B4136E" w:rsidRDefault="006E1A52" w:rsidP="006E7E06">
            <w:pPr>
              <w:pStyle w:val="Tablebody"/>
              <w:spacing w:before="20" w:after="20"/>
              <w:rPr>
                <w:szCs w:val="20"/>
              </w:rPr>
            </w:pPr>
            <w:r w:rsidRPr="00B4136E">
              <w:rPr>
                <w:szCs w:val="20"/>
              </w:rPr>
              <w:t>Exchange transactions and transfers payable</w:t>
            </w:r>
          </w:p>
        </w:tc>
        <w:tc>
          <w:tcPr>
            <w:tcW w:w="1159" w:type="dxa"/>
            <w:noWrap/>
          </w:tcPr>
          <w:p w14:paraId="3576C986" w14:textId="47CBCC2A"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noWrap/>
          </w:tcPr>
          <w:p w14:paraId="291DF46B" w14:textId="706434BB"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noWrap/>
          </w:tcPr>
          <w:p w14:paraId="7D36856F" w14:textId="4F47E318"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noWrap/>
          </w:tcPr>
          <w:p w14:paraId="2FA9E7FD" w14:textId="13DFDE9F"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noWrap/>
          </w:tcPr>
          <w:p w14:paraId="2435A7B5" w14:textId="0E6C3782"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noWrap/>
          </w:tcPr>
          <w:p w14:paraId="396F9994" w14:textId="689A1D1D"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noWrap/>
          </w:tcPr>
          <w:p w14:paraId="09639FE8" w14:textId="7B5BC5C9"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noWrap/>
          </w:tcPr>
          <w:p w14:paraId="4DFA324A" w14:textId="0ABFB193"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59" w:type="dxa"/>
            <w:noWrap/>
          </w:tcPr>
          <w:p w14:paraId="126824C4" w14:textId="770C0A1F" w:rsidR="006E1A52" w:rsidRPr="007E33A6" w:rsidRDefault="006E1A52" w:rsidP="006E7E06">
            <w:pPr>
              <w:pStyle w:val="Tablebody"/>
              <w:spacing w:before="20" w:after="20"/>
              <w:jc w:val="right"/>
              <w:rPr>
                <w:sz w:val="19"/>
                <w:szCs w:val="19"/>
              </w:rPr>
            </w:pPr>
            <w:r w:rsidRPr="007E33A6">
              <w:rPr>
                <w:sz w:val="19"/>
                <w:szCs w:val="19"/>
              </w:rPr>
              <w:t xml:space="preserve"> - </w:t>
            </w:r>
          </w:p>
        </w:tc>
        <w:tc>
          <w:tcPr>
            <w:tcW w:w="1160" w:type="dxa"/>
            <w:noWrap/>
          </w:tcPr>
          <w:p w14:paraId="40572B8D" w14:textId="23ED5088" w:rsidR="006E1A52" w:rsidRPr="007E33A6" w:rsidRDefault="006E1A52" w:rsidP="006E7E06">
            <w:pPr>
              <w:pStyle w:val="Tablebody"/>
              <w:spacing w:before="20" w:after="20"/>
              <w:jc w:val="right"/>
              <w:rPr>
                <w:sz w:val="19"/>
                <w:szCs w:val="19"/>
              </w:rPr>
            </w:pPr>
            <w:r w:rsidRPr="007E33A6">
              <w:rPr>
                <w:sz w:val="19"/>
                <w:szCs w:val="19"/>
              </w:rPr>
              <w:t xml:space="preserve"> - </w:t>
            </w:r>
          </w:p>
        </w:tc>
      </w:tr>
      <w:tr w:rsidR="006E1A52" w:rsidRPr="00B4136E" w14:paraId="75AE0368" w14:textId="77777777" w:rsidTr="006E7E06">
        <w:trPr>
          <w:trHeight w:val="255"/>
        </w:trPr>
        <w:tc>
          <w:tcPr>
            <w:tcW w:w="2694" w:type="dxa"/>
            <w:noWrap/>
            <w:hideMark/>
          </w:tcPr>
          <w:p w14:paraId="73834462" w14:textId="77777777" w:rsidR="006E1A52" w:rsidRPr="00B4136E" w:rsidRDefault="006E1A52" w:rsidP="006E7E06">
            <w:pPr>
              <w:pStyle w:val="Tablebody"/>
              <w:spacing w:before="20" w:after="20"/>
              <w:rPr>
                <w:szCs w:val="20"/>
              </w:rPr>
            </w:pPr>
            <w:r w:rsidRPr="00B4136E">
              <w:rPr>
                <w:szCs w:val="20"/>
              </w:rPr>
              <w:t>Borrowings</w:t>
            </w:r>
          </w:p>
        </w:tc>
        <w:tc>
          <w:tcPr>
            <w:tcW w:w="1159" w:type="dxa"/>
            <w:noWrap/>
          </w:tcPr>
          <w:p w14:paraId="63A7538D" w14:textId="62374241" w:rsidR="006E1A52" w:rsidRPr="007E33A6" w:rsidRDefault="006E1A52" w:rsidP="006E7E06">
            <w:pPr>
              <w:pStyle w:val="Tablebody"/>
              <w:spacing w:before="20" w:after="20"/>
              <w:jc w:val="right"/>
              <w:rPr>
                <w:sz w:val="19"/>
                <w:szCs w:val="19"/>
              </w:rPr>
            </w:pPr>
            <w:r w:rsidRPr="007E33A6">
              <w:rPr>
                <w:sz w:val="19"/>
                <w:szCs w:val="19"/>
              </w:rPr>
              <w:t xml:space="preserve"> 1,942,363 </w:t>
            </w:r>
          </w:p>
        </w:tc>
        <w:tc>
          <w:tcPr>
            <w:tcW w:w="1159" w:type="dxa"/>
            <w:noWrap/>
          </w:tcPr>
          <w:p w14:paraId="253D3CAA" w14:textId="7CF59113" w:rsidR="006E1A52" w:rsidRPr="007E33A6" w:rsidRDefault="006E1A52" w:rsidP="006E7E06">
            <w:pPr>
              <w:pStyle w:val="Tablebody"/>
              <w:spacing w:before="20" w:after="20"/>
              <w:jc w:val="right"/>
              <w:rPr>
                <w:sz w:val="19"/>
                <w:szCs w:val="19"/>
              </w:rPr>
            </w:pPr>
            <w:r w:rsidRPr="007E33A6">
              <w:rPr>
                <w:sz w:val="19"/>
                <w:szCs w:val="19"/>
              </w:rPr>
              <w:t xml:space="preserve"> 2,057,367 </w:t>
            </w:r>
          </w:p>
        </w:tc>
        <w:tc>
          <w:tcPr>
            <w:tcW w:w="1160" w:type="dxa"/>
            <w:noWrap/>
          </w:tcPr>
          <w:p w14:paraId="394D0393" w14:textId="73CB8175" w:rsidR="006E1A52" w:rsidRPr="007E33A6" w:rsidRDefault="006E1A52" w:rsidP="006E7E06">
            <w:pPr>
              <w:pStyle w:val="Tablebody"/>
              <w:spacing w:before="20" w:after="20"/>
              <w:jc w:val="right"/>
              <w:rPr>
                <w:sz w:val="19"/>
                <w:szCs w:val="19"/>
              </w:rPr>
            </w:pPr>
            <w:r w:rsidRPr="007E33A6">
              <w:rPr>
                <w:sz w:val="19"/>
                <w:szCs w:val="19"/>
              </w:rPr>
              <w:t xml:space="preserve"> 1,480,284 </w:t>
            </w:r>
          </w:p>
        </w:tc>
        <w:tc>
          <w:tcPr>
            <w:tcW w:w="1159" w:type="dxa"/>
            <w:noWrap/>
          </w:tcPr>
          <w:p w14:paraId="5A8EF29F" w14:textId="61325392" w:rsidR="006E1A52" w:rsidRPr="007E33A6" w:rsidRDefault="006E1A52" w:rsidP="006E7E06">
            <w:pPr>
              <w:pStyle w:val="Tablebody"/>
              <w:spacing w:before="20" w:after="20"/>
              <w:jc w:val="right"/>
              <w:rPr>
                <w:sz w:val="19"/>
                <w:szCs w:val="19"/>
              </w:rPr>
            </w:pPr>
            <w:r w:rsidRPr="007E33A6">
              <w:rPr>
                <w:sz w:val="19"/>
                <w:szCs w:val="19"/>
              </w:rPr>
              <w:t xml:space="preserve"> 1,589,759 </w:t>
            </w:r>
          </w:p>
        </w:tc>
        <w:tc>
          <w:tcPr>
            <w:tcW w:w="1160" w:type="dxa"/>
            <w:noWrap/>
          </w:tcPr>
          <w:p w14:paraId="38FE9DE5" w14:textId="62BD01CC" w:rsidR="006E1A52" w:rsidRPr="007E33A6" w:rsidRDefault="006E1A52" w:rsidP="006E7E06">
            <w:pPr>
              <w:pStyle w:val="Tablebody"/>
              <w:spacing w:before="20" w:after="20"/>
              <w:jc w:val="right"/>
              <w:rPr>
                <w:sz w:val="19"/>
                <w:szCs w:val="19"/>
              </w:rPr>
            </w:pPr>
            <w:r w:rsidRPr="007E33A6">
              <w:rPr>
                <w:sz w:val="19"/>
                <w:szCs w:val="19"/>
              </w:rPr>
              <w:t xml:space="preserve"> 1,644,051 </w:t>
            </w:r>
          </w:p>
        </w:tc>
        <w:tc>
          <w:tcPr>
            <w:tcW w:w="1159" w:type="dxa"/>
            <w:noWrap/>
          </w:tcPr>
          <w:p w14:paraId="1AFC35C2" w14:textId="07FACF52" w:rsidR="006E1A52" w:rsidRPr="007E33A6" w:rsidRDefault="006E1A52" w:rsidP="006E7E06">
            <w:pPr>
              <w:pStyle w:val="Tablebody"/>
              <w:spacing w:before="20" w:after="20"/>
              <w:jc w:val="right"/>
              <w:rPr>
                <w:sz w:val="19"/>
                <w:szCs w:val="19"/>
              </w:rPr>
            </w:pPr>
            <w:r w:rsidRPr="007E33A6">
              <w:rPr>
                <w:sz w:val="19"/>
                <w:szCs w:val="19"/>
              </w:rPr>
              <w:t xml:space="preserve"> 1,690,712 </w:t>
            </w:r>
          </w:p>
        </w:tc>
        <w:tc>
          <w:tcPr>
            <w:tcW w:w="1159" w:type="dxa"/>
            <w:noWrap/>
          </w:tcPr>
          <w:p w14:paraId="58A7059A" w14:textId="3BF038F5" w:rsidR="006E1A52" w:rsidRPr="007E33A6" w:rsidRDefault="006E1A52" w:rsidP="006E7E06">
            <w:pPr>
              <w:pStyle w:val="Tablebody"/>
              <w:spacing w:before="20" w:after="20"/>
              <w:jc w:val="right"/>
              <w:rPr>
                <w:sz w:val="19"/>
                <w:szCs w:val="19"/>
              </w:rPr>
            </w:pPr>
            <w:r w:rsidRPr="007E33A6">
              <w:rPr>
                <w:sz w:val="19"/>
                <w:szCs w:val="19"/>
              </w:rPr>
              <w:t xml:space="preserve"> 1,713,535 </w:t>
            </w:r>
          </w:p>
        </w:tc>
        <w:tc>
          <w:tcPr>
            <w:tcW w:w="1160" w:type="dxa"/>
            <w:noWrap/>
          </w:tcPr>
          <w:p w14:paraId="1A8ED2A5" w14:textId="09C5E360" w:rsidR="006E1A52" w:rsidRPr="007E33A6" w:rsidRDefault="006E1A52" w:rsidP="006E7E06">
            <w:pPr>
              <w:pStyle w:val="Tablebody"/>
              <w:spacing w:before="20" w:after="20"/>
              <w:jc w:val="right"/>
              <w:rPr>
                <w:sz w:val="19"/>
                <w:szCs w:val="19"/>
              </w:rPr>
            </w:pPr>
            <w:r w:rsidRPr="007E33A6">
              <w:rPr>
                <w:sz w:val="19"/>
                <w:szCs w:val="19"/>
              </w:rPr>
              <w:t xml:space="preserve"> 1,755,679 </w:t>
            </w:r>
          </w:p>
        </w:tc>
        <w:tc>
          <w:tcPr>
            <w:tcW w:w="1159" w:type="dxa"/>
            <w:noWrap/>
          </w:tcPr>
          <w:p w14:paraId="7433B46B" w14:textId="07B0A196" w:rsidR="006E1A52" w:rsidRPr="007E33A6" w:rsidRDefault="006E1A52" w:rsidP="006E7E06">
            <w:pPr>
              <w:pStyle w:val="Tablebody"/>
              <w:spacing w:before="20" w:after="20"/>
              <w:jc w:val="right"/>
              <w:rPr>
                <w:sz w:val="19"/>
                <w:szCs w:val="19"/>
              </w:rPr>
            </w:pPr>
            <w:r w:rsidRPr="007E33A6">
              <w:rPr>
                <w:sz w:val="19"/>
                <w:szCs w:val="19"/>
              </w:rPr>
              <w:t xml:space="preserve"> 1,755,990 </w:t>
            </w:r>
          </w:p>
        </w:tc>
        <w:tc>
          <w:tcPr>
            <w:tcW w:w="1160" w:type="dxa"/>
            <w:noWrap/>
          </w:tcPr>
          <w:p w14:paraId="7E9D5AB6" w14:textId="1E33A474" w:rsidR="006E1A52" w:rsidRPr="007E33A6" w:rsidRDefault="006E1A52" w:rsidP="006E7E06">
            <w:pPr>
              <w:pStyle w:val="Tablebody"/>
              <w:spacing w:before="20" w:after="20"/>
              <w:jc w:val="right"/>
              <w:rPr>
                <w:sz w:val="19"/>
                <w:szCs w:val="19"/>
              </w:rPr>
            </w:pPr>
            <w:r w:rsidRPr="007E33A6">
              <w:rPr>
                <w:sz w:val="19"/>
                <w:szCs w:val="19"/>
              </w:rPr>
              <w:t xml:space="preserve"> 1,725,625 </w:t>
            </w:r>
          </w:p>
        </w:tc>
      </w:tr>
      <w:tr w:rsidR="006E1A52" w:rsidRPr="00B4136E" w14:paraId="33B3036D" w14:textId="77777777" w:rsidTr="006E7E06">
        <w:trPr>
          <w:trHeight w:val="255"/>
        </w:trPr>
        <w:tc>
          <w:tcPr>
            <w:tcW w:w="2694" w:type="dxa"/>
            <w:noWrap/>
            <w:hideMark/>
          </w:tcPr>
          <w:p w14:paraId="2FC5A066" w14:textId="77777777" w:rsidR="006E1A52" w:rsidRPr="00B4136E" w:rsidRDefault="006E1A52" w:rsidP="006E7E06">
            <w:pPr>
              <w:pStyle w:val="Tablebody"/>
              <w:spacing w:before="20" w:after="20"/>
              <w:rPr>
                <w:szCs w:val="20"/>
              </w:rPr>
            </w:pPr>
            <w:r w:rsidRPr="00B4136E">
              <w:rPr>
                <w:szCs w:val="20"/>
              </w:rPr>
              <w:t>Employee benefit liabilities and provisions</w:t>
            </w:r>
          </w:p>
        </w:tc>
        <w:tc>
          <w:tcPr>
            <w:tcW w:w="1159" w:type="dxa"/>
            <w:noWrap/>
          </w:tcPr>
          <w:p w14:paraId="6690CCF8" w14:textId="3E38A904" w:rsidR="006E1A52" w:rsidRPr="007E33A6" w:rsidRDefault="006E1A52" w:rsidP="006E7E06">
            <w:pPr>
              <w:pStyle w:val="Tablebody"/>
              <w:spacing w:before="20" w:after="20"/>
              <w:jc w:val="right"/>
              <w:rPr>
                <w:sz w:val="19"/>
                <w:szCs w:val="19"/>
              </w:rPr>
            </w:pPr>
            <w:r w:rsidRPr="007E33A6">
              <w:rPr>
                <w:sz w:val="19"/>
                <w:szCs w:val="19"/>
              </w:rPr>
              <w:t xml:space="preserve"> 1,064 </w:t>
            </w:r>
          </w:p>
        </w:tc>
        <w:tc>
          <w:tcPr>
            <w:tcW w:w="1159" w:type="dxa"/>
            <w:noWrap/>
          </w:tcPr>
          <w:p w14:paraId="5C144459" w14:textId="1EB8E51B" w:rsidR="006E1A52" w:rsidRPr="007E33A6" w:rsidRDefault="006E1A52" w:rsidP="006E7E06">
            <w:pPr>
              <w:pStyle w:val="Tablebody"/>
              <w:spacing w:before="20" w:after="20"/>
              <w:jc w:val="right"/>
              <w:rPr>
                <w:sz w:val="19"/>
                <w:szCs w:val="19"/>
              </w:rPr>
            </w:pPr>
            <w:r w:rsidRPr="007E33A6">
              <w:rPr>
                <w:sz w:val="19"/>
                <w:szCs w:val="19"/>
              </w:rPr>
              <w:t xml:space="preserve"> 975 </w:t>
            </w:r>
          </w:p>
        </w:tc>
        <w:tc>
          <w:tcPr>
            <w:tcW w:w="1160" w:type="dxa"/>
            <w:noWrap/>
          </w:tcPr>
          <w:p w14:paraId="108EE6A6" w14:textId="363A10CE" w:rsidR="006E1A52" w:rsidRPr="007E33A6" w:rsidRDefault="006E1A52" w:rsidP="006E7E06">
            <w:pPr>
              <w:pStyle w:val="Tablebody"/>
              <w:spacing w:before="20" w:after="20"/>
              <w:jc w:val="right"/>
              <w:rPr>
                <w:sz w:val="19"/>
                <w:szCs w:val="19"/>
              </w:rPr>
            </w:pPr>
            <w:r w:rsidRPr="007E33A6">
              <w:rPr>
                <w:sz w:val="19"/>
                <w:szCs w:val="19"/>
              </w:rPr>
              <w:t xml:space="preserve"> 977 </w:t>
            </w:r>
          </w:p>
        </w:tc>
        <w:tc>
          <w:tcPr>
            <w:tcW w:w="1159" w:type="dxa"/>
            <w:noWrap/>
          </w:tcPr>
          <w:p w14:paraId="55331963" w14:textId="6CA37A10" w:rsidR="006E1A52" w:rsidRPr="007E33A6" w:rsidRDefault="006E1A52" w:rsidP="006E7E06">
            <w:pPr>
              <w:pStyle w:val="Tablebody"/>
              <w:spacing w:before="20" w:after="20"/>
              <w:jc w:val="right"/>
              <w:rPr>
                <w:sz w:val="19"/>
                <w:szCs w:val="19"/>
              </w:rPr>
            </w:pPr>
            <w:r w:rsidRPr="007E33A6">
              <w:rPr>
                <w:sz w:val="19"/>
                <w:szCs w:val="19"/>
              </w:rPr>
              <w:t xml:space="preserve"> 990 </w:t>
            </w:r>
          </w:p>
        </w:tc>
        <w:tc>
          <w:tcPr>
            <w:tcW w:w="1160" w:type="dxa"/>
            <w:noWrap/>
          </w:tcPr>
          <w:p w14:paraId="2461D5D1" w14:textId="568E9FBD" w:rsidR="006E1A52" w:rsidRPr="007E33A6" w:rsidRDefault="006E1A52" w:rsidP="006E7E06">
            <w:pPr>
              <w:pStyle w:val="Tablebody"/>
              <w:spacing w:before="20" w:after="20"/>
              <w:jc w:val="right"/>
              <w:rPr>
                <w:sz w:val="19"/>
                <w:szCs w:val="19"/>
              </w:rPr>
            </w:pPr>
            <w:r w:rsidRPr="007E33A6">
              <w:rPr>
                <w:sz w:val="19"/>
                <w:szCs w:val="19"/>
              </w:rPr>
              <w:t xml:space="preserve"> 1,012 </w:t>
            </w:r>
          </w:p>
        </w:tc>
        <w:tc>
          <w:tcPr>
            <w:tcW w:w="1159" w:type="dxa"/>
            <w:noWrap/>
          </w:tcPr>
          <w:p w14:paraId="58546726" w14:textId="3892ED1A" w:rsidR="006E1A52" w:rsidRPr="007E33A6" w:rsidRDefault="006E1A52" w:rsidP="006E7E06">
            <w:pPr>
              <w:pStyle w:val="Tablebody"/>
              <w:spacing w:before="20" w:after="20"/>
              <w:jc w:val="right"/>
              <w:rPr>
                <w:sz w:val="19"/>
                <w:szCs w:val="19"/>
              </w:rPr>
            </w:pPr>
            <w:r w:rsidRPr="007E33A6">
              <w:rPr>
                <w:sz w:val="19"/>
                <w:szCs w:val="19"/>
              </w:rPr>
              <w:t xml:space="preserve"> 1,031 </w:t>
            </w:r>
          </w:p>
        </w:tc>
        <w:tc>
          <w:tcPr>
            <w:tcW w:w="1159" w:type="dxa"/>
            <w:noWrap/>
          </w:tcPr>
          <w:p w14:paraId="39060DCC" w14:textId="779ED74F" w:rsidR="006E1A52" w:rsidRPr="007E33A6" w:rsidRDefault="006E1A52" w:rsidP="006E7E06">
            <w:pPr>
              <w:pStyle w:val="Tablebody"/>
              <w:spacing w:before="20" w:after="20"/>
              <w:jc w:val="right"/>
              <w:rPr>
                <w:sz w:val="19"/>
                <w:szCs w:val="19"/>
              </w:rPr>
            </w:pPr>
            <w:r w:rsidRPr="007E33A6">
              <w:rPr>
                <w:sz w:val="19"/>
                <w:szCs w:val="19"/>
              </w:rPr>
              <w:t xml:space="preserve"> 1,048 </w:t>
            </w:r>
          </w:p>
        </w:tc>
        <w:tc>
          <w:tcPr>
            <w:tcW w:w="1160" w:type="dxa"/>
            <w:noWrap/>
          </w:tcPr>
          <w:p w14:paraId="384C21A7" w14:textId="23B6DBE0" w:rsidR="006E1A52" w:rsidRPr="007E33A6" w:rsidRDefault="006E1A52" w:rsidP="006E7E06">
            <w:pPr>
              <w:pStyle w:val="Tablebody"/>
              <w:spacing w:before="20" w:after="20"/>
              <w:jc w:val="right"/>
              <w:rPr>
                <w:sz w:val="19"/>
                <w:szCs w:val="19"/>
              </w:rPr>
            </w:pPr>
            <w:r w:rsidRPr="007E33A6">
              <w:rPr>
                <w:sz w:val="19"/>
                <w:szCs w:val="19"/>
              </w:rPr>
              <w:t xml:space="preserve"> 1,069 </w:t>
            </w:r>
          </w:p>
        </w:tc>
        <w:tc>
          <w:tcPr>
            <w:tcW w:w="1159" w:type="dxa"/>
            <w:noWrap/>
          </w:tcPr>
          <w:p w14:paraId="5BB3D5A3" w14:textId="391DE2B0" w:rsidR="006E1A52" w:rsidRPr="007E33A6" w:rsidRDefault="006E1A52" w:rsidP="006E7E06">
            <w:pPr>
              <w:pStyle w:val="Tablebody"/>
              <w:spacing w:before="20" w:after="20"/>
              <w:jc w:val="right"/>
              <w:rPr>
                <w:sz w:val="19"/>
                <w:szCs w:val="19"/>
              </w:rPr>
            </w:pPr>
            <w:r w:rsidRPr="007E33A6">
              <w:rPr>
                <w:sz w:val="19"/>
                <w:szCs w:val="19"/>
              </w:rPr>
              <w:t xml:space="preserve"> 1,077 </w:t>
            </w:r>
          </w:p>
        </w:tc>
        <w:tc>
          <w:tcPr>
            <w:tcW w:w="1160" w:type="dxa"/>
            <w:noWrap/>
          </w:tcPr>
          <w:p w14:paraId="1D17C37B" w14:textId="4A8E4A43" w:rsidR="006E1A52" w:rsidRPr="007E33A6" w:rsidRDefault="006E1A52" w:rsidP="006E7E06">
            <w:pPr>
              <w:pStyle w:val="Tablebody"/>
              <w:spacing w:before="20" w:after="20"/>
              <w:jc w:val="right"/>
              <w:rPr>
                <w:sz w:val="19"/>
                <w:szCs w:val="19"/>
              </w:rPr>
            </w:pPr>
            <w:r w:rsidRPr="007E33A6">
              <w:rPr>
                <w:sz w:val="19"/>
                <w:szCs w:val="19"/>
              </w:rPr>
              <w:t xml:space="preserve"> 1,108 </w:t>
            </w:r>
          </w:p>
        </w:tc>
      </w:tr>
      <w:tr w:rsidR="006E1A52" w:rsidRPr="00B4136E" w14:paraId="0253F540" w14:textId="77777777" w:rsidTr="006E7E06">
        <w:trPr>
          <w:trHeight w:val="255"/>
        </w:trPr>
        <w:tc>
          <w:tcPr>
            <w:tcW w:w="2694" w:type="dxa"/>
            <w:noWrap/>
            <w:hideMark/>
          </w:tcPr>
          <w:p w14:paraId="759739D9" w14:textId="77777777" w:rsidR="006E1A52" w:rsidRPr="00B4136E" w:rsidRDefault="006E1A52" w:rsidP="006E7E06">
            <w:pPr>
              <w:pStyle w:val="Tablebody"/>
              <w:spacing w:before="20" w:after="20"/>
              <w:rPr>
                <w:szCs w:val="20"/>
              </w:rPr>
            </w:pPr>
            <w:r w:rsidRPr="00B4136E">
              <w:rPr>
                <w:szCs w:val="20"/>
              </w:rPr>
              <w:t>Provisions for other liabilities</w:t>
            </w:r>
          </w:p>
        </w:tc>
        <w:tc>
          <w:tcPr>
            <w:tcW w:w="1159" w:type="dxa"/>
            <w:noWrap/>
          </w:tcPr>
          <w:p w14:paraId="37F60D55" w14:textId="4FC3BB63" w:rsidR="006E1A52" w:rsidRPr="007E33A6" w:rsidRDefault="006E1A52" w:rsidP="006E7E06">
            <w:pPr>
              <w:pStyle w:val="Tablebody"/>
              <w:spacing w:before="20" w:after="20"/>
              <w:jc w:val="right"/>
              <w:rPr>
                <w:sz w:val="19"/>
                <w:szCs w:val="19"/>
              </w:rPr>
            </w:pPr>
            <w:r w:rsidRPr="007E33A6">
              <w:rPr>
                <w:sz w:val="19"/>
                <w:szCs w:val="19"/>
              </w:rPr>
              <w:t xml:space="preserve"> 28,395 </w:t>
            </w:r>
          </w:p>
        </w:tc>
        <w:tc>
          <w:tcPr>
            <w:tcW w:w="1159" w:type="dxa"/>
            <w:noWrap/>
          </w:tcPr>
          <w:p w14:paraId="756A3976" w14:textId="22F8B702" w:rsidR="006E1A52" w:rsidRPr="007E33A6" w:rsidRDefault="006E1A52" w:rsidP="006E7E06">
            <w:pPr>
              <w:pStyle w:val="Tablebody"/>
              <w:spacing w:before="20" w:after="20"/>
              <w:jc w:val="right"/>
              <w:rPr>
                <w:sz w:val="19"/>
                <w:szCs w:val="19"/>
              </w:rPr>
            </w:pPr>
            <w:r w:rsidRPr="007E33A6">
              <w:rPr>
                <w:sz w:val="19"/>
                <w:szCs w:val="19"/>
              </w:rPr>
              <w:t xml:space="preserve"> 28,813 </w:t>
            </w:r>
          </w:p>
        </w:tc>
        <w:tc>
          <w:tcPr>
            <w:tcW w:w="1160" w:type="dxa"/>
            <w:noWrap/>
          </w:tcPr>
          <w:p w14:paraId="072B5DEE" w14:textId="3A918CBC" w:rsidR="006E1A52" w:rsidRPr="007E33A6" w:rsidRDefault="006E1A52" w:rsidP="006E7E06">
            <w:pPr>
              <w:pStyle w:val="Tablebody"/>
              <w:spacing w:before="20" w:after="20"/>
              <w:jc w:val="right"/>
              <w:rPr>
                <w:sz w:val="19"/>
                <w:szCs w:val="19"/>
              </w:rPr>
            </w:pPr>
            <w:r w:rsidRPr="007E33A6">
              <w:rPr>
                <w:sz w:val="19"/>
                <w:szCs w:val="19"/>
              </w:rPr>
              <w:t xml:space="preserve"> 26,248 </w:t>
            </w:r>
          </w:p>
        </w:tc>
        <w:tc>
          <w:tcPr>
            <w:tcW w:w="1159" w:type="dxa"/>
            <w:noWrap/>
          </w:tcPr>
          <w:p w14:paraId="25BF22E4" w14:textId="7CD0ED4C" w:rsidR="006E1A52" w:rsidRPr="007E33A6" w:rsidRDefault="006E1A52" w:rsidP="006E7E06">
            <w:pPr>
              <w:pStyle w:val="Tablebody"/>
              <w:spacing w:before="20" w:after="20"/>
              <w:jc w:val="right"/>
              <w:rPr>
                <w:sz w:val="19"/>
                <w:szCs w:val="19"/>
              </w:rPr>
            </w:pPr>
            <w:r w:rsidRPr="007E33A6">
              <w:rPr>
                <w:sz w:val="19"/>
                <w:szCs w:val="19"/>
              </w:rPr>
              <w:t xml:space="preserve"> 24,426 </w:t>
            </w:r>
          </w:p>
        </w:tc>
        <w:tc>
          <w:tcPr>
            <w:tcW w:w="1160" w:type="dxa"/>
            <w:noWrap/>
          </w:tcPr>
          <w:p w14:paraId="30AA5DD8" w14:textId="762C771D" w:rsidR="006E1A52" w:rsidRPr="007E33A6" w:rsidRDefault="006E1A52" w:rsidP="006E7E06">
            <w:pPr>
              <w:pStyle w:val="Tablebody"/>
              <w:spacing w:before="20" w:after="20"/>
              <w:jc w:val="right"/>
              <w:rPr>
                <w:sz w:val="19"/>
                <w:szCs w:val="19"/>
              </w:rPr>
            </w:pPr>
            <w:r w:rsidRPr="007E33A6">
              <w:rPr>
                <w:sz w:val="19"/>
                <w:szCs w:val="19"/>
              </w:rPr>
              <w:t xml:space="preserve"> 23,267 </w:t>
            </w:r>
          </w:p>
        </w:tc>
        <w:tc>
          <w:tcPr>
            <w:tcW w:w="1159" w:type="dxa"/>
            <w:noWrap/>
          </w:tcPr>
          <w:p w14:paraId="12DEF938" w14:textId="22E29324" w:rsidR="006E1A52" w:rsidRPr="007E33A6" w:rsidRDefault="006E1A52" w:rsidP="006E7E06">
            <w:pPr>
              <w:pStyle w:val="Tablebody"/>
              <w:spacing w:before="20" w:after="20"/>
              <w:jc w:val="right"/>
              <w:rPr>
                <w:sz w:val="19"/>
                <w:szCs w:val="19"/>
              </w:rPr>
            </w:pPr>
            <w:r w:rsidRPr="007E33A6">
              <w:rPr>
                <w:sz w:val="19"/>
                <w:szCs w:val="19"/>
              </w:rPr>
              <w:t xml:space="preserve"> 21,901 </w:t>
            </w:r>
          </w:p>
        </w:tc>
        <w:tc>
          <w:tcPr>
            <w:tcW w:w="1159" w:type="dxa"/>
            <w:noWrap/>
          </w:tcPr>
          <w:p w14:paraId="0F0B9357" w14:textId="69338C70" w:rsidR="006E1A52" w:rsidRPr="007E33A6" w:rsidRDefault="006E1A52" w:rsidP="006E7E06">
            <w:pPr>
              <w:pStyle w:val="Tablebody"/>
              <w:spacing w:before="20" w:after="20"/>
              <w:jc w:val="right"/>
              <w:rPr>
                <w:sz w:val="19"/>
                <w:szCs w:val="19"/>
              </w:rPr>
            </w:pPr>
            <w:r w:rsidRPr="007E33A6">
              <w:rPr>
                <w:sz w:val="19"/>
                <w:szCs w:val="19"/>
              </w:rPr>
              <w:t xml:space="preserve"> 20,955 </w:t>
            </w:r>
          </w:p>
        </w:tc>
        <w:tc>
          <w:tcPr>
            <w:tcW w:w="1160" w:type="dxa"/>
            <w:noWrap/>
          </w:tcPr>
          <w:p w14:paraId="4A203AB6" w14:textId="799FA603" w:rsidR="006E1A52" w:rsidRPr="007E33A6" w:rsidRDefault="006E1A52" w:rsidP="006E7E06">
            <w:pPr>
              <w:pStyle w:val="Tablebody"/>
              <w:spacing w:before="20" w:after="20"/>
              <w:jc w:val="right"/>
              <w:rPr>
                <w:sz w:val="19"/>
                <w:szCs w:val="19"/>
              </w:rPr>
            </w:pPr>
            <w:r w:rsidRPr="007E33A6">
              <w:rPr>
                <w:sz w:val="19"/>
                <w:szCs w:val="19"/>
              </w:rPr>
              <w:t xml:space="preserve"> 20,126 </w:t>
            </w:r>
          </w:p>
        </w:tc>
        <w:tc>
          <w:tcPr>
            <w:tcW w:w="1159" w:type="dxa"/>
            <w:noWrap/>
          </w:tcPr>
          <w:p w14:paraId="5179243E" w14:textId="7CB0AE8F" w:rsidR="006E1A52" w:rsidRPr="007E33A6" w:rsidRDefault="006E1A52" w:rsidP="006E7E06">
            <w:pPr>
              <w:pStyle w:val="Tablebody"/>
              <w:spacing w:before="20" w:after="20"/>
              <w:jc w:val="right"/>
              <w:rPr>
                <w:sz w:val="19"/>
                <w:szCs w:val="19"/>
              </w:rPr>
            </w:pPr>
            <w:r w:rsidRPr="007E33A6">
              <w:rPr>
                <w:sz w:val="19"/>
                <w:szCs w:val="19"/>
              </w:rPr>
              <w:t xml:space="preserve"> 19,423 </w:t>
            </w:r>
          </w:p>
        </w:tc>
        <w:tc>
          <w:tcPr>
            <w:tcW w:w="1160" w:type="dxa"/>
            <w:noWrap/>
          </w:tcPr>
          <w:p w14:paraId="2F704D58" w14:textId="21258C54" w:rsidR="006E1A52" w:rsidRPr="007E33A6" w:rsidRDefault="006E1A52" w:rsidP="006E7E06">
            <w:pPr>
              <w:pStyle w:val="Tablebody"/>
              <w:spacing w:before="20" w:after="20"/>
              <w:jc w:val="right"/>
              <w:rPr>
                <w:sz w:val="19"/>
                <w:szCs w:val="19"/>
              </w:rPr>
            </w:pPr>
            <w:r w:rsidRPr="007E33A6">
              <w:rPr>
                <w:sz w:val="19"/>
                <w:szCs w:val="19"/>
              </w:rPr>
              <w:t xml:space="preserve"> 18,944 </w:t>
            </w:r>
          </w:p>
        </w:tc>
      </w:tr>
      <w:tr w:rsidR="006E1A52" w:rsidRPr="00B4136E" w14:paraId="28A7F86E" w14:textId="77777777" w:rsidTr="006E7E06">
        <w:trPr>
          <w:trHeight w:val="255"/>
        </w:trPr>
        <w:tc>
          <w:tcPr>
            <w:tcW w:w="2694" w:type="dxa"/>
            <w:noWrap/>
            <w:hideMark/>
          </w:tcPr>
          <w:p w14:paraId="69F44847" w14:textId="77777777" w:rsidR="006E1A52" w:rsidRPr="00B4136E" w:rsidRDefault="006E1A52" w:rsidP="006E7E06">
            <w:pPr>
              <w:pStyle w:val="Tablebody"/>
              <w:spacing w:before="20" w:after="20"/>
              <w:rPr>
                <w:b/>
                <w:bCs w:val="0"/>
              </w:rPr>
            </w:pPr>
            <w:r w:rsidRPr="00B4136E">
              <w:rPr>
                <w:b/>
                <w:bCs w:val="0"/>
              </w:rPr>
              <w:t xml:space="preserve">Total </w:t>
            </w:r>
            <w:proofErr w:type="spellStart"/>
            <w:proofErr w:type="gramStart"/>
            <w:r w:rsidRPr="00B4136E">
              <w:rPr>
                <w:b/>
                <w:bCs w:val="0"/>
              </w:rPr>
              <w:t>non current</w:t>
            </w:r>
            <w:proofErr w:type="spellEnd"/>
            <w:proofErr w:type="gramEnd"/>
            <w:r w:rsidRPr="00B4136E">
              <w:rPr>
                <w:b/>
                <w:bCs w:val="0"/>
              </w:rPr>
              <w:t xml:space="preserve"> liabilities</w:t>
            </w:r>
          </w:p>
        </w:tc>
        <w:tc>
          <w:tcPr>
            <w:tcW w:w="1159" w:type="dxa"/>
            <w:noWrap/>
          </w:tcPr>
          <w:p w14:paraId="33AB63F2" w14:textId="3885270B" w:rsidR="006E1A52" w:rsidRPr="007E33A6" w:rsidRDefault="006E1A52" w:rsidP="006E7E06">
            <w:pPr>
              <w:pStyle w:val="Tablebody"/>
              <w:spacing w:before="20" w:after="20"/>
              <w:jc w:val="right"/>
              <w:rPr>
                <w:b/>
                <w:bCs w:val="0"/>
                <w:sz w:val="19"/>
                <w:szCs w:val="19"/>
              </w:rPr>
            </w:pPr>
            <w:r w:rsidRPr="007E33A6">
              <w:rPr>
                <w:sz w:val="19"/>
                <w:szCs w:val="19"/>
              </w:rPr>
              <w:t xml:space="preserve"> 1,971,822 </w:t>
            </w:r>
          </w:p>
        </w:tc>
        <w:tc>
          <w:tcPr>
            <w:tcW w:w="1159" w:type="dxa"/>
            <w:noWrap/>
          </w:tcPr>
          <w:p w14:paraId="51261534" w14:textId="67379122" w:rsidR="006E1A52" w:rsidRPr="007E33A6" w:rsidRDefault="006E1A52" w:rsidP="006E7E06">
            <w:pPr>
              <w:pStyle w:val="Tablebody"/>
              <w:spacing w:before="20" w:after="20"/>
              <w:jc w:val="right"/>
              <w:rPr>
                <w:b/>
                <w:bCs w:val="0"/>
                <w:sz w:val="19"/>
                <w:szCs w:val="19"/>
              </w:rPr>
            </w:pPr>
            <w:r w:rsidRPr="007E33A6">
              <w:rPr>
                <w:sz w:val="19"/>
                <w:szCs w:val="19"/>
              </w:rPr>
              <w:t xml:space="preserve"> 2,087,155 </w:t>
            </w:r>
          </w:p>
        </w:tc>
        <w:tc>
          <w:tcPr>
            <w:tcW w:w="1160" w:type="dxa"/>
            <w:noWrap/>
          </w:tcPr>
          <w:p w14:paraId="3D084102" w14:textId="59C7B1C6" w:rsidR="006E1A52" w:rsidRPr="007E33A6" w:rsidRDefault="006E1A52" w:rsidP="006E7E06">
            <w:pPr>
              <w:pStyle w:val="Tablebody"/>
              <w:spacing w:before="20" w:after="20"/>
              <w:jc w:val="right"/>
              <w:rPr>
                <w:b/>
                <w:bCs w:val="0"/>
                <w:sz w:val="19"/>
                <w:szCs w:val="19"/>
              </w:rPr>
            </w:pPr>
            <w:r w:rsidRPr="007E33A6">
              <w:rPr>
                <w:sz w:val="19"/>
                <w:szCs w:val="19"/>
              </w:rPr>
              <w:t xml:space="preserve"> 1,507,509 </w:t>
            </w:r>
          </w:p>
        </w:tc>
        <w:tc>
          <w:tcPr>
            <w:tcW w:w="1159" w:type="dxa"/>
            <w:noWrap/>
          </w:tcPr>
          <w:p w14:paraId="00B2D0C2" w14:textId="5CFBCC66" w:rsidR="006E1A52" w:rsidRPr="007E33A6" w:rsidRDefault="006E1A52" w:rsidP="006E7E06">
            <w:pPr>
              <w:pStyle w:val="Tablebody"/>
              <w:spacing w:before="20" w:after="20"/>
              <w:jc w:val="right"/>
              <w:rPr>
                <w:b/>
                <w:bCs w:val="0"/>
                <w:sz w:val="19"/>
                <w:szCs w:val="19"/>
              </w:rPr>
            </w:pPr>
            <w:r w:rsidRPr="007E33A6">
              <w:rPr>
                <w:sz w:val="19"/>
                <w:szCs w:val="19"/>
              </w:rPr>
              <w:t xml:space="preserve"> 1,615,175 </w:t>
            </w:r>
          </w:p>
        </w:tc>
        <w:tc>
          <w:tcPr>
            <w:tcW w:w="1160" w:type="dxa"/>
            <w:noWrap/>
          </w:tcPr>
          <w:p w14:paraId="66FF4C96" w14:textId="42DD4C3B" w:rsidR="006E1A52" w:rsidRPr="007E33A6" w:rsidRDefault="006E1A52" w:rsidP="006E7E06">
            <w:pPr>
              <w:pStyle w:val="Tablebody"/>
              <w:spacing w:before="20" w:after="20"/>
              <w:jc w:val="right"/>
              <w:rPr>
                <w:b/>
                <w:bCs w:val="0"/>
                <w:sz w:val="19"/>
                <w:szCs w:val="19"/>
              </w:rPr>
            </w:pPr>
            <w:r w:rsidRPr="007E33A6">
              <w:rPr>
                <w:sz w:val="19"/>
                <w:szCs w:val="19"/>
              </w:rPr>
              <w:t xml:space="preserve"> 1,668,330 </w:t>
            </w:r>
          </w:p>
        </w:tc>
        <w:tc>
          <w:tcPr>
            <w:tcW w:w="1159" w:type="dxa"/>
            <w:noWrap/>
          </w:tcPr>
          <w:p w14:paraId="6B29F37A" w14:textId="3EC251D8" w:rsidR="006E1A52" w:rsidRPr="007E33A6" w:rsidRDefault="006E1A52" w:rsidP="006E7E06">
            <w:pPr>
              <w:pStyle w:val="Tablebody"/>
              <w:spacing w:before="20" w:after="20"/>
              <w:jc w:val="right"/>
              <w:rPr>
                <w:b/>
                <w:bCs w:val="0"/>
                <w:sz w:val="19"/>
                <w:szCs w:val="19"/>
              </w:rPr>
            </w:pPr>
            <w:r w:rsidRPr="007E33A6">
              <w:rPr>
                <w:sz w:val="19"/>
                <w:szCs w:val="19"/>
              </w:rPr>
              <w:t xml:space="preserve"> 1,713,644 </w:t>
            </w:r>
          </w:p>
        </w:tc>
        <w:tc>
          <w:tcPr>
            <w:tcW w:w="1159" w:type="dxa"/>
            <w:noWrap/>
          </w:tcPr>
          <w:p w14:paraId="436E8495" w14:textId="3FCAA037" w:rsidR="006E1A52" w:rsidRPr="007E33A6" w:rsidRDefault="006E1A52" w:rsidP="006E7E06">
            <w:pPr>
              <w:pStyle w:val="Tablebody"/>
              <w:spacing w:before="20" w:after="20"/>
              <w:jc w:val="right"/>
              <w:rPr>
                <w:b/>
                <w:bCs w:val="0"/>
                <w:sz w:val="19"/>
                <w:szCs w:val="19"/>
              </w:rPr>
            </w:pPr>
            <w:r w:rsidRPr="007E33A6">
              <w:rPr>
                <w:sz w:val="19"/>
                <w:szCs w:val="19"/>
              </w:rPr>
              <w:t xml:space="preserve"> 1,735,538 </w:t>
            </w:r>
          </w:p>
        </w:tc>
        <w:tc>
          <w:tcPr>
            <w:tcW w:w="1160" w:type="dxa"/>
            <w:noWrap/>
          </w:tcPr>
          <w:p w14:paraId="01E12C50" w14:textId="5B71222A" w:rsidR="006E1A52" w:rsidRPr="007E33A6" w:rsidRDefault="006E1A52" w:rsidP="006E7E06">
            <w:pPr>
              <w:pStyle w:val="Tablebody"/>
              <w:spacing w:before="20" w:after="20"/>
              <w:jc w:val="right"/>
              <w:rPr>
                <w:b/>
                <w:bCs w:val="0"/>
                <w:sz w:val="19"/>
                <w:szCs w:val="19"/>
              </w:rPr>
            </w:pPr>
            <w:r w:rsidRPr="007E33A6">
              <w:rPr>
                <w:sz w:val="19"/>
                <w:szCs w:val="19"/>
              </w:rPr>
              <w:t xml:space="preserve"> 1,776,874 </w:t>
            </w:r>
          </w:p>
        </w:tc>
        <w:tc>
          <w:tcPr>
            <w:tcW w:w="1159" w:type="dxa"/>
            <w:noWrap/>
          </w:tcPr>
          <w:p w14:paraId="366DA6EB" w14:textId="1E388A57" w:rsidR="006E1A52" w:rsidRPr="007E33A6" w:rsidRDefault="006E1A52" w:rsidP="006E7E06">
            <w:pPr>
              <w:pStyle w:val="Tablebody"/>
              <w:spacing w:before="20" w:after="20"/>
              <w:jc w:val="right"/>
              <w:rPr>
                <w:b/>
                <w:bCs w:val="0"/>
                <w:sz w:val="19"/>
                <w:szCs w:val="19"/>
              </w:rPr>
            </w:pPr>
            <w:r w:rsidRPr="007E33A6">
              <w:rPr>
                <w:sz w:val="19"/>
                <w:szCs w:val="19"/>
              </w:rPr>
              <w:t xml:space="preserve"> 1,776,490 </w:t>
            </w:r>
          </w:p>
        </w:tc>
        <w:tc>
          <w:tcPr>
            <w:tcW w:w="1160" w:type="dxa"/>
            <w:noWrap/>
          </w:tcPr>
          <w:p w14:paraId="27A96582" w14:textId="7A1FE05A" w:rsidR="006E1A52" w:rsidRPr="007E33A6" w:rsidRDefault="006E1A52" w:rsidP="006E7E06">
            <w:pPr>
              <w:pStyle w:val="Tablebody"/>
              <w:spacing w:before="20" w:after="20"/>
              <w:jc w:val="right"/>
              <w:rPr>
                <w:b/>
                <w:bCs w:val="0"/>
                <w:sz w:val="19"/>
                <w:szCs w:val="19"/>
              </w:rPr>
            </w:pPr>
            <w:r w:rsidRPr="007E33A6">
              <w:rPr>
                <w:sz w:val="19"/>
                <w:szCs w:val="19"/>
              </w:rPr>
              <w:t xml:space="preserve"> 1,745,677 </w:t>
            </w:r>
          </w:p>
        </w:tc>
      </w:tr>
      <w:tr w:rsidR="006E1A52" w:rsidRPr="00B4136E" w14:paraId="5AC9399E" w14:textId="77777777" w:rsidTr="006E7E06">
        <w:trPr>
          <w:trHeight w:val="270"/>
        </w:trPr>
        <w:tc>
          <w:tcPr>
            <w:tcW w:w="2694" w:type="dxa"/>
            <w:tcBorders>
              <w:bottom w:val="single" w:sz="4" w:space="0" w:color="auto"/>
            </w:tcBorders>
            <w:shd w:val="clear" w:color="auto" w:fill="ACE1EB" w:themeFill="accent2" w:themeFillTint="99"/>
            <w:noWrap/>
            <w:hideMark/>
          </w:tcPr>
          <w:p w14:paraId="4EF26362" w14:textId="77777777" w:rsidR="006E1A52" w:rsidRPr="00B4136E" w:rsidRDefault="006E1A52" w:rsidP="006E7E06">
            <w:pPr>
              <w:pStyle w:val="Tablebody"/>
              <w:spacing w:before="20" w:after="20"/>
              <w:rPr>
                <w:b/>
                <w:bCs w:val="0"/>
              </w:rPr>
            </w:pPr>
            <w:r w:rsidRPr="00B4136E">
              <w:rPr>
                <w:b/>
                <w:bCs w:val="0"/>
              </w:rPr>
              <w:t>Total liabilities</w:t>
            </w:r>
          </w:p>
        </w:tc>
        <w:tc>
          <w:tcPr>
            <w:tcW w:w="1159" w:type="dxa"/>
            <w:tcBorders>
              <w:bottom w:val="single" w:sz="4" w:space="0" w:color="auto"/>
            </w:tcBorders>
            <w:shd w:val="clear" w:color="auto" w:fill="ACE1EB" w:themeFill="accent2" w:themeFillTint="99"/>
            <w:noWrap/>
          </w:tcPr>
          <w:p w14:paraId="59F49D07" w14:textId="33EED81A" w:rsidR="006E1A52" w:rsidRPr="007E33A6" w:rsidRDefault="006E1A52" w:rsidP="006E7E06">
            <w:pPr>
              <w:pStyle w:val="Tablebody"/>
              <w:spacing w:before="20" w:after="20"/>
              <w:jc w:val="right"/>
              <w:rPr>
                <w:b/>
                <w:bCs w:val="0"/>
                <w:sz w:val="19"/>
                <w:szCs w:val="19"/>
              </w:rPr>
            </w:pPr>
            <w:r w:rsidRPr="007E33A6">
              <w:rPr>
                <w:sz w:val="19"/>
                <w:szCs w:val="19"/>
              </w:rPr>
              <w:t xml:space="preserve"> 2,439,173 </w:t>
            </w:r>
          </w:p>
        </w:tc>
        <w:tc>
          <w:tcPr>
            <w:tcW w:w="1159" w:type="dxa"/>
            <w:tcBorders>
              <w:bottom w:val="single" w:sz="4" w:space="0" w:color="auto"/>
            </w:tcBorders>
            <w:shd w:val="clear" w:color="auto" w:fill="ACE1EB" w:themeFill="accent2" w:themeFillTint="99"/>
            <w:noWrap/>
          </w:tcPr>
          <w:p w14:paraId="1838FC6C" w14:textId="6CE53D93" w:rsidR="006E1A52" w:rsidRPr="007E33A6" w:rsidRDefault="006E1A52" w:rsidP="006E7E06">
            <w:pPr>
              <w:pStyle w:val="Tablebody"/>
              <w:spacing w:before="20" w:after="20"/>
              <w:jc w:val="right"/>
              <w:rPr>
                <w:b/>
                <w:bCs w:val="0"/>
                <w:sz w:val="19"/>
                <w:szCs w:val="19"/>
              </w:rPr>
            </w:pPr>
            <w:r w:rsidRPr="007E33A6">
              <w:rPr>
                <w:sz w:val="19"/>
                <w:szCs w:val="19"/>
              </w:rPr>
              <w:t xml:space="preserve"> 2,579,318 </w:t>
            </w:r>
          </w:p>
        </w:tc>
        <w:tc>
          <w:tcPr>
            <w:tcW w:w="1160" w:type="dxa"/>
            <w:tcBorders>
              <w:bottom w:val="single" w:sz="4" w:space="0" w:color="auto"/>
            </w:tcBorders>
            <w:shd w:val="clear" w:color="auto" w:fill="ACE1EB" w:themeFill="accent2" w:themeFillTint="99"/>
            <w:noWrap/>
          </w:tcPr>
          <w:p w14:paraId="5D387DC5" w14:textId="31783254" w:rsidR="006E1A52" w:rsidRPr="007E33A6" w:rsidRDefault="006E1A52" w:rsidP="006E7E06">
            <w:pPr>
              <w:pStyle w:val="Tablebody"/>
              <w:spacing w:before="20" w:after="20"/>
              <w:jc w:val="right"/>
              <w:rPr>
                <w:b/>
                <w:bCs w:val="0"/>
                <w:sz w:val="19"/>
                <w:szCs w:val="19"/>
              </w:rPr>
            </w:pPr>
            <w:r w:rsidRPr="007E33A6">
              <w:rPr>
                <w:sz w:val="19"/>
                <w:szCs w:val="19"/>
              </w:rPr>
              <w:t xml:space="preserve"> 2,018,258 </w:t>
            </w:r>
          </w:p>
        </w:tc>
        <w:tc>
          <w:tcPr>
            <w:tcW w:w="1159" w:type="dxa"/>
            <w:tcBorders>
              <w:bottom w:val="single" w:sz="4" w:space="0" w:color="auto"/>
            </w:tcBorders>
            <w:shd w:val="clear" w:color="auto" w:fill="ACE1EB" w:themeFill="accent2" w:themeFillTint="99"/>
            <w:noWrap/>
          </w:tcPr>
          <w:p w14:paraId="5B3DD3CB" w14:textId="6B2F9927" w:rsidR="006E1A52" w:rsidRPr="007E33A6" w:rsidRDefault="006E1A52" w:rsidP="006E7E06">
            <w:pPr>
              <w:pStyle w:val="Tablebody"/>
              <w:spacing w:before="20" w:after="20"/>
              <w:jc w:val="right"/>
              <w:rPr>
                <w:b/>
                <w:bCs w:val="0"/>
                <w:sz w:val="19"/>
                <w:szCs w:val="19"/>
              </w:rPr>
            </w:pPr>
            <w:r w:rsidRPr="007E33A6">
              <w:rPr>
                <w:sz w:val="19"/>
                <w:szCs w:val="19"/>
              </w:rPr>
              <w:t xml:space="preserve"> 2,072,928 </w:t>
            </w:r>
          </w:p>
        </w:tc>
        <w:tc>
          <w:tcPr>
            <w:tcW w:w="1160" w:type="dxa"/>
            <w:tcBorders>
              <w:bottom w:val="single" w:sz="4" w:space="0" w:color="auto"/>
            </w:tcBorders>
            <w:shd w:val="clear" w:color="auto" w:fill="ACE1EB" w:themeFill="accent2" w:themeFillTint="99"/>
            <w:noWrap/>
          </w:tcPr>
          <w:p w14:paraId="6DF2FBCB" w14:textId="1C1368CD" w:rsidR="006E1A52" w:rsidRPr="007E33A6" w:rsidRDefault="006E1A52" w:rsidP="006E7E06">
            <w:pPr>
              <w:pStyle w:val="Tablebody"/>
              <w:spacing w:before="20" w:after="20"/>
              <w:jc w:val="right"/>
              <w:rPr>
                <w:b/>
                <w:bCs w:val="0"/>
                <w:sz w:val="19"/>
                <w:szCs w:val="19"/>
              </w:rPr>
            </w:pPr>
            <w:r w:rsidRPr="007E33A6">
              <w:rPr>
                <w:sz w:val="19"/>
                <w:szCs w:val="19"/>
              </w:rPr>
              <w:t xml:space="preserve"> 2,149,496 </w:t>
            </w:r>
          </w:p>
        </w:tc>
        <w:tc>
          <w:tcPr>
            <w:tcW w:w="1159" w:type="dxa"/>
            <w:tcBorders>
              <w:bottom w:val="single" w:sz="4" w:space="0" w:color="auto"/>
            </w:tcBorders>
            <w:shd w:val="clear" w:color="auto" w:fill="ACE1EB" w:themeFill="accent2" w:themeFillTint="99"/>
            <w:noWrap/>
          </w:tcPr>
          <w:p w14:paraId="1DB28DEA" w14:textId="2FA84F39" w:rsidR="006E1A52" w:rsidRPr="007E33A6" w:rsidRDefault="006E1A52" w:rsidP="006E7E06">
            <w:pPr>
              <w:pStyle w:val="Tablebody"/>
              <w:spacing w:before="20" w:after="20"/>
              <w:jc w:val="right"/>
              <w:rPr>
                <w:b/>
                <w:bCs w:val="0"/>
                <w:sz w:val="19"/>
                <w:szCs w:val="19"/>
              </w:rPr>
            </w:pPr>
            <w:r w:rsidRPr="007E33A6">
              <w:rPr>
                <w:sz w:val="19"/>
                <w:szCs w:val="19"/>
              </w:rPr>
              <w:t xml:space="preserve"> 2,172,053 </w:t>
            </w:r>
          </w:p>
        </w:tc>
        <w:tc>
          <w:tcPr>
            <w:tcW w:w="1159" w:type="dxa"/>
            <w:tcBorders>
              <w:bottom w:val="single" w:sz="4" w:space="0" w:color="auto"/>
            </w:tcBorders>
            <w:shd w:val="clear" w:color="auto" w:fill="ACE1EB" w:themeFill="accent2" w:themeFillTint="99"/>
            <w:noWrap/>
          </w:tcPr>
          <w:p w14:paraId="65FB0486" w14:textId="66F413DF" w:rsidR="006E1A52" w:rsidRPr="007E33A6" w:rsidRDefault="006E1A52" w:rsidP="006E7E06">
            <w:pPr>
              <w:pStyle w:val="Tablebody"/>
              <w:spacing w:before="20" w:after="20"/>
              <w:jc w:val="right"/>
              <w:rPr>
                <w:b/>
                <w:bCs w:val="0"/>
                <w:sz w:val="19"/>
                <w:szCs w:val="19"/>
              </w:rPr>
            </w:pPr>
            <w:r w:rsidRPr="007E33A6">
              <w:rPr>
                <w:sz w:val="19"/>
                <w:szCs w:val="19"/>
              </w:rPr>
              <w:t xml:space="preserve"> 2,198,211 </w:t>
            </w:r>
          </w:p>
        </w:tc>
        <w:tc>
          <w:tcPr>
            <w:tcW w:w="1160" w:type="dxa"/>
            <w:tcBorders>
              <w:bottom w:val="single" w:sz="4" w:space="0" w:color="auto"/>
            </w:tcBorders>
            <w:shd w:val="clear" w:color="auto" w:fill="ACE1EB" w:themeFill="accent2" w:themeFillTint="99"/>
            <w:noWrap/>
          </w:tcPr>
          <w:p w14:paraId="69E9838F" w14:textId="3CAB4DDE" w:rsidR="006E1A52" w:rsidRPr="007E33A6" w:rsidRDefault="006E1A52" w:rsidP="006E7E06">
            <w:pPr>
              <w:pStyle w:val="Tablebody"/>
              <w:spacing w:before="20" w:after="20"/>
              <w:jc w:val="right"/>
              <w:rPr>
                <w:b/>
                <w:bCs w:val="0"/>
                <w:sz w:val="19"/>
                <w:szCs w:val="19"/>
              </w:rPr>
            </w:pPr>
            <w:r w:rsidRPr="007E33A6">
              <w:rPr>
                <w:sz w:val="19"/>
                <w:szCs w:val="19"/>
              </w:rPr>
              <w:t xml:space="preserve"> 2,253,677 </w:t>
            </w:r>
          </w:p>
        </w:tc>
        <w:tc>
          <w:tcPr>
            <w:tcW w:w="1159" w:type="dxa"/>
            <w:tcBorders>
              <w:bottom w:val="single" w:sz="4" w:space="0" w:color="auto"/>
            </w:tcBorders>
            <w:shd w:val="clear" w:color="auto" w:fill="ACE1EB" w:themeFill="accent2" w:themeFillTint="99"/>
            <w:noWrap/>
          </w:tcPr>
          <w:p w14:paraId="3E6900F5" w14:textId="12D72128" w:rsidR="006E1A52" w:rsidRPr="007E33A6" w:rsidRDefault="006E1A52" w:rsidP="006E7E06">
            <w:pPr>
              <w:pStyle w:val="Tablebody"/>
              <w:spacing w:before="20" w:after="20"/>
              <w:jc w:val="right"/>
              <w:rPr>
                <w:b/>
                <w:bCs w:val="0"/>
                <w:sz w:val="19"/>
                <w:szCs w:val="19"/>
              </w:rPr>
            </w:pPr>
            <w:r w:rsidRPr="007E33A6">
              <w:rPr>
                <w:sz w:val="19"/>
                <w:szCs w:val="19"/>
              </w:rPr>
              <w:t xml:space="preserve"> 2,248,641 </w:t>
            </w:r>
          </w:p>
        </w:tc>
        <w:tc>
          <w:tcPr>
            <w:tcW w:w="1160" w:type="dxa"/>
            <w:tcBorders>
              <w:bottom w:val="single" w:sz="4" w:space="0" w:color="auto"/>
            </w:tcBorders>
            <w:shd w:val="clear" w:color="auto" w:fill="ACE1EB" w:themeFill="accent2" w:themeFillTint="99"/>
            <w:noWrap/>
          </w:tcPr>
          <w:p w14:paraId="5D568215" w14:textId="621FB766" w:rsidR="006E1A52" w:rsidRPr="007E33A6" w:rsidRDefault="006E1A52" w:rsidP="006E7E06">
            <w:pPr>
              <w:pStyle w:val="Tablebody"/>
              <w:spacing w:before="20" w:after="20"/>
              <w:jc w:val="right"/>
              <w:rPr>
                <w:b/>
                <w:bCs w:val="0"/>
                <w:sz w:val="19"/>
                <w:szCs w:val="19"/>
              </w:rPr>
            </w:pPr>
            <w:r w:rsidRPr="007E33A6">
              <w:rPr>
                <w:sz w:val="19"/>
                <w:szCs w:val="19"/>
              </w:rPr>
              <w:t xml:space="preserve"> 2,210,925 </w:t>
            </w:r>
          </w:p>
        </w:tc>
      </w:tr>
      <w:tr w:rsidR="006E1A52" w:rsidRPr="00B4136E" w14:paraId="647A3FCD" w14:textId="77777777" w:rsidTr="006E7E06">
        <w:trPr>
          <w:trHeight w:val="270"/>
        </w:trPr>
        <w:tc>
          <w:tcPr>
            <w:tcW w:w="2694" w:type="dxa"/>
            <w:tcBorders>
              <w:bottom w:val="single" w:sz="4" w:space="0" w:color="auto"/>
            </w:tcBorders>
            <w:shd w:val="clear" w:color="auto" w:fill="E7E6E6" w:themeFill="background2"/>
            <w:noWrap/>
            <w:hideMark/>
          </w:tcPr>
          <w:p w14:paraId="74B44201" w14:textId="77777777" w:rsidR="006E1A52" w:rsidRPr="00B4136E" w:rsidRDefault="006E1A52" w:rsidP="006E7E06">
            <w:pPr>
              <w:pStyle w:val="Tablebody"/>
              <w:spacing w:before="20" w:after="20"/>
              <w:rPr>
                <w:b/>
                <w:bCs w:val="0"/>
              </w:rPr>
            </w:pPr>
            <w:r w:rsidRPr="00B4136E">
              <w:rPr>
                <w:b/>
                <w:bCs w:val="0"/>
              </w:rPr>
              <w:t>Net assets</w:t>
            </w:r>
          </w:p>
        </w:tc>
        <w:tc>
          <w:tcPr>
            <w:tcW w:w="1159" w:type="dxa"/>
            <w:tcBorders>
              <w:bottom w:val="single" w:sz="4" w:space="0" w:color="auto"/>
            </w:tcBorders>
            <w:shd w:val="clear" w:color="auto" w:fill="E7E6E6" w:themeFill="background2"/>
            <w:noWrap/>
          </w:tcPr>
          <w:p w14:paraId="5581BB6C" w14:textId="75CBA2E9" w:rsidR="006E1A52" w:rsidRPr="007E33A6" w:rsidRDefault="006E1A52" w:rsidP="006E7E06">
            <w:pPr>
              <w:pStyle w:val="Tablebody"/>
              <w:spacing w:before="20" w:after="20"/>
              <w:jc w:val="right"/>
              <w:rPr>
                <w:b/>
                <w:bCs w:val="0"/>
                <w:sz w:val="19"/>
                <w:szCs w:val="19"/>
              </w:rPr>
            </w:pPr>
            <w:r w:rsidRPr="007E33A6">
              <w:rPr>
                <w:sz w:val="19"/>
                <w:szCs w:val="19"/>
              </w:rPr>
              <w:t xml:space="preserve"> 10,325,527 </w:t>
            </w:r>
          </w:p>
        </w:tc>
        <w:tc>
          <w:tcPr>
            <w:tcW w:w="1159" w:type="dxa"/>
            <w:tcBorders>
              <w:bottom w:val="single" w:sz="4" w:space="0" w:color="auto"/>
            </w:tcBorders>
            <w:shd w:val="clear" w:color="auto" w:fill="E7E6E6" w:themeFill="background2"/>
            <w:noWrap/>
          </w:tcPr>
          <w:p w14:paraId="6D001046" w14:textId="2035C333" w:rsidR="006E1A52" w:rsidRPr="007E33A6" w:rsidRDefault="006E1A52" w:rsidP="006E7E06">
            <w:pPr>
              <w:pStyle w:val="Tablebody"/>
              <w:spacing w:before="20" w:after="20"/>
              <w:jc w:val="right"/>
              <w:rPr>
                <w:b/>
                <w:bCs w:val="0"/>
                <w:sz w:val="19"/>
                <w:szCs w:val="19"/>
              </w:rPr>
            </w:pPr>
            <w:r w:rsidRPr="007E33A6">
              <w:rPr>
                <w:sz w:val="19"/>
                <w:szCs w:val="19"/>
              </w:rPr>
              <w:t xml:space="preserve"> 10,753,513 </w:t>
            </w:r>
          </w:p>
        </w:tc>
        <w:tc>
          <w:tcPr>
            <w:tcW w:w="1160" w:type="dxa"/>
            <w:tcBorders>
              <w:bottom w:val="single" w:sz="4" w:space="0" w:color="auto"/>
            </w:tcBorders>
            <w:shd w:val="clear" w:color="auto" w:fill="E7E6E6" w:themeFill="background2"/>
            <w:noWrap/>
          </w:tcPr>
          <w:p w14:paraId="367D38CE" w14:textId="498E4D6C" w:rsidR="006E1A52" w:rsidRPr="007E33A6" w:rsidRDefault="006E1A52" w:rsidP="006E7E06">
            <w:pPr>
              <w:pStyle w:val="Tablebody"/>
              <w:spacing w:before="20" w:after="20"/>
              <w:jc w:val="right"/>
              <w:rPr>
                <w:b/>
                <w:bCs w:val="0"/>
                <w:sz w:val="19"/>
                <w:szCs w:val="19"/>
              </w:rPr>
            </w:pPr>
            <w:r w:rsidRPr="007E33A6">
              <w:rPr>
                <w:sz w:val="19"/>
                <w:szCs w:val="19"/>
              </w:rPr>
              <w:t xml:space="preserve"> 7,732,685 </w:t>
            </w:r>
          </w:p>
        </w:tc>
        <w:tc>
          <w:tcPr>
            <w:tcW w:w="1159" w:type="dxa"/>
            <w:tcBorders>
              <w:bottom w:val="single" w:sz="4" w:space="0" w:color="auto"/>
            </w:tcBorders>
            <w:shd w:val="clear" w:color="auto" w:fill="E7E6E6" w:themeFill="background2"/>
            <w:noWrap/>
          </w:tcPr>
          <w:p w14:paraId="7CF8F58C" w14:textId="733D1687" w:rsidR="006E1A52" w:rsidRPr="007E33A6" w:rsidRDefault="006E1A52" w:rsidP="006E7E06">
            <w:pPr>
              <w:pStyle w:val="Tablebody"/>
              <w:spacing w:before="20" w:after="20"/>
              <w:jc w:val="right"/>
              <w:rPr>
                <w:b/>
                <w:bCs w:val="0"/>
                <w:sz w:val="19"/>
                <w:szCs w:val="19"/>
              </w:rPr>
            </w:pPr>
            <w:r w:rsidRPr="007E33A6">
              <w:rPr>
                <w:sz w:val="19"/>
                <w:szCs w:val="19"/>
              </w:rPr>
              <w:t xml:space="preserve"> 8,024,019 </w:t>
            </w:r>
          </w:p>
        </w:tc>
        <w:tc>
          <w:tcPr>
            <w:tcW w:w="1160" w:type="dxa"/>
            <w:tcBorders>
              <w:bottom w:val="single" w:sz="4" w:space="0" w:color="auto"/>
            </w:tcBorders>
            <w:shd w:val="clear" w:color="auto" w:fill="E7E6E6" w:themeFill="background2"/>
            <w:noWrap/>
          </w:tcPr>
          <w:p w14:paraId="75F0FD55" w14:textId="09962146" w:rsidR="006E1A52" w:rsidRPr="007E33A6" w:rsidRDefault="006E1A52" w:rsidP="006E7E06">
            <w:pPr>
              <w:pStyle w:val="Tablebody"/>
              <w:spacing w:before="20" w:after="20"/>
              <w:jc w:val="right"/>
              <w:rPr>
                <w:b/>
                <w:bCs w:val="0"/>
                <w:sz w:val="19"/>
                <w:szCs w:val="19"/>
              </w:rPr>
            </w:pPr>
            <w:r w:rsidRPr="007E33A6">
              <w:rPr>
                <w:sz w:val="19"/>
                <w:szCs w:val="19"/>
              </w:rPr>
              <w:t xml:space="preserve"> 8,368,902 </w:t>
            </w:r>
          </w:p>
        </w:tc>
        <w:tc>
          <w:tcPr>
            <w:tcW w:w="1159" w:type="dxa"/>
            <w:tcBorders>
              <w:bottom w:val="single" w:sz="4" w:space="0" w:color="auto"/>
            </w:tcBorders>
            <w:shd w:val="clear" w:color="auto" w:fill="E7E6E6" w:themeFill="background2"/>
            <w:noWrap/>
          </w:tcPr>
          <w:p w14:paraId="3933A149" w14:textId="5F872104" w:rsidR="006E1A52" w:rsidRPr="007E33A6" w:rsidRDefault="006E1A52" w:rsidP="006E7E06">
            <w:pPr>
              <w:pStyle w:val="Tablebody"/>
              <w:spacing w:before="20" w:after="20"/>
              <w:jc w:val="right"/>
              <w:rPr>
                <w:b/>
                <w:bCs w:val="0"/>
                <w:sz w:val="19"/>
                <w:szCs w:val="19"/>
              </w:rPr>
            </w:pPr>
            <w:r w:rsidRPr="007E33A6">
              <w:rPr>
                <w:sz w:val="19"/>
                <w:szCs w:val="19"/>
              </w:rPr>
              <w:t xml:space="preserve"> 8,360,366 </w:t>
            </w:r>
          </w:p>
        </w:tc>
        <w:tc>
          <w:tcPr>
            <w:tcW w:w="1159" w:type="dxa"/>
            <w:tcBorders>
              <w:bottom w:val="single" w:sz="4" w:space="0" w:color="auto"/>
            </w:tcBorders>
            <w:shd w:val="clear" w:color="auto" w:fill="E7E6E6" w:themeFill="background2"/>
            <w:noWrap/>
          </w:tcPr>
          <w:p w14:paraId="0CBF4DA8" w14:textId="5E0A8532" w:rsidR="006E1A52" w:rsidRPr="007E33A6" w:rsidRDefault="006E1A52" w:rsidP="006E7E06">
            <w:pPr>
              <w:pStyle w:val="Tablebody"/>
              <w:spacing w:before="20" w:after="20"/>
              <w:jc w:val="right"/>
              <w:rPr>
                <w:b/>
                <w:bCs w:val="0"/>
                <w:sz w:val="19"/>
                <w:szCs w:val="19"/>
              </w:rPr>
            </w:pPr>
            <w:r w:rsidRPr="007E33A6">
              <w:rPr>
                <w:sz w:val="19"/>
                <w:szCs w:val="19"/>
              </w:rPr>
              <w:t xml:space="preserve"> 8,674,187 </w:t>
            </w:r>
          </w:p>
        </w:tc>
        <w:tc>
          <w:tcPr>
            <w:tcW w:w="1160" w:type="dxa"/>
            <w:tcBorders>
              <w:bottom w:val="single" w:sz="4" w:space="0" w:color="auto"/>
            </w:tcBorders>
            <w:shd w:val="clear" w:color="auto" w:fill="E7E6E6" w:themeFill="background2"/>
            <w:noWrap/>
          </w:tcPr>
          <w:p w14:paraId="2212DB3C" w14:textId="54A4BAD6" w:rsidR="006E1A52" w:rsidRPr="007E33A6" w:rsidRDefault="006E1A52" w:rsidP="006E7E06">
            <w:pPr>
              <w:pStyle w:val="Tablebody"/>
              <w:spacing w:before="20" w:after="20"/>
              <w:jc w:val="right"/>
              <w:rPr>
                <w:b/>
                <w:bCs w:val="0"/>
                <w:sz w:val="19"/>
                <w:szCs w:val="19"/>
              </w:rPr>
            </w:pPr>
            <w:r w:rsidRPr="007E33A6">
              <w:rPr>
                <w:sz w:val="19"/>
                <w:szCs w:val="19"/>
              </w:rPr>
              <w:t xml:space="preserve"> 9,060,061 </w:t>
            </w:r>
          </w:p>
        </w:tc>
        <w:tc>
          <w:tcPr>
            <w:tcW w:w="1159" w:type="dxa"/>
            <w:tcBorders>
              <w:bottom w:val="single" w:sz="4" w:space="0" w:color="auto"/>
            </w:tcBorders>
            <w:shd w:val="clear" w:color="auto" w:fill="E7E6E6" w:themeFill="background2"/>
            <w:noWrap/>
          </w:tcPr>
          <w:p w14:paraId="48713EEC" w14:textId="4EA07E41" w:rsidR="006E1A52" w:rsidRPr="007E33A6" w:rsidRDefault="006E1A52" w:rsidP="006E7E06">
            <w:pPr>
              <w:pStyle w:val="Tablebody"/>
              <w:spacing w:before="20" w:after="20"/>
              <w:jc w:val="right"/>
              <w:rPr>
                <w:b/>
                <w:bCs w:val="0"/>
                <w:sz w:val="19"/>
                <w:szCs w:val="19"/>
              </w:rPr>
            </w:pPr>
            <w:r w:rsidRPr="007E33A6">
              <w:rPr>
                <w:sz w:val="19"/>
                <w:szCs w:val="19"/>
              </w:rPr>
              <w:t xml:space="preserve"> 9,026,761 </w:t>
            </w:r>
          </w:p>
        </w:tc>
        <w:tc>
          <w:tcPr>
            <w:tcW w:w="1160" w:type="dxa"/>
            <w:tcBorders>
              <w:bottom w:val="single" w:sz="4" w:space="0" w:color="auto"/>
            </w:tcBorders>
            <w:shd w:val="clear" w:color="auto" w:fill="E7E6E6" w:themeFill="background2"/>
            <w:noWrap/>
          </w:tcPr>
          <w:p w14:paraId="3B87D16E" w14:textId="7E186DA2" w:rsidR="006E1A52" w:rsidRPr="007E33A6" w:rsidRDefault="006E1A52" w:rsidP="006E7E06">
            <w:pPr>
              <w:pStyle w:val="Tablebody"/>
              <w:spacing w:before="20" w:after="20"/>
              <w:jc w:val="right"/>
              <w:rPr>
                <w:b/>
                <w:bCs w:val="0"/>
                <w:sz w:val="19"/>
                <w:szCs w:val="19"/>
              </w:rPr>
            </w:pPr>
            <w:r w:rsidRPr="007E33A6">
              <w:rPr>
                <w:sz w:val="19"/>
                <w:szCs w:val="19"/>
              </w:rPr>
              <w:t xml:space="preserve"> 9,353,352 </w:t>
            </w:r>
          </w:p>
        </w:tc>
      </w:tr>
      <w:tr w:rsidR="006E1A52" w:rsidRPr="00B4136E" w14:paraId="4310592B" w14:textId="77777777" w:rsidTr="006E7E06">
        <w:trPr>
          <w:trHeight w:val="255"/>
        </w:trPr>
        <w:tc>
          <w:tcPr>
            <w:tcW w:w="2694" w:type="dxa"/>
            <w:tcBorders>
              <w:bottom w:val="single" w:sz="4" w:space="0" w:color="75CEDE" w:themeColor="accent2"/>
              <w:right w:val="nil"/>
            </w:tcBorders>
            <w:shd w:val="clear" w:color="auto" w:fill="E3F5F8" w:themeFill="accent2" w:themeFillTint="33"/>
            <w:noWrap/>
            <w:hideMark/>
          </w:tcPr>
          <w:p w14:paraId="40EE8951" w14:textId="77777777" w:rsidR="006E1A52" w:rsidRPr="00B4136E" w:rsidRDefault="006E1A52" w:rsidP="006E7E06">
            <w:pPr>
              <w:pStyle w:val="Tablebody"/>
              <w:spacing w:before="20" w:after="20"/>
              <w:rPr>
                <w:b/>
                <w:bCs w:val="0"/>
              </w:rPr>
            </w:pPr>
            <w:r w:rsidRPr="00B4136E">
              <w:rPr>
                <w:b/>
                <w:bCs w:val="0"/>
              </w:rPr>
              <w:t>Equity</w:t>
            </w:r>
          </w:p>
        </w:tc>
        <w:tc>
          <w:tcPr>
            <w:tcW w:w="1159" w:type="dxa"/>
            <w:tcBorders>
              <w:left w:val="nil"/>
              <w:bottom w:val="single" w:sz="4" w:space="0" w:color="75CEDE" w:themeColor="accent2"/>
              <w:right w:val="nil"/>
            </w:tcBorders>
            <w:shd w:val="clear" w:color="auto" w:fill="E3F5F8" w:themeFill="accent2" w:themeFillTint="33"/>
            <w:noWrap/>
          </w:tcPr>
          <w:p w14:paraId="77CB297E" w14:textId="77777777" w:rsidR="006E1A52" w:rsidRPr="007E33A6" w:rsidRDefault="006E1A52" w:rsidP="006E7E06">
            <w:pPr>
              <w:pStyle w:val="Tablebody"/>
              <w:spacing w:before="20" w:after="20"/>
              <w:jc w:val="right"/>
              <w:rPr>
                <w:b/>
                <w:bCs w:val="0"/>
                <w:sz w:val="19"/>
                <w:szCs w:val="19"/>
              </w:rPr>
            </w:pPr>
          </w:p>
        </w:tc>
        <w:tc>
          <w:tcPr>
            <w:tcW w:w="1159" w:type="dxa"/>
            <w:tcBorders>
              <w:left w:val="nil"/>
              <w:bottom w:val="single" w:sz="4" w:space="0" w:color="75CEDE" w:themeColor="accent2"/>
              <w:right w:val="nil"/>
            </w:tcBorders>
            <w:shd w:val="clear" w:color="auto" w:fill="E3F5F8" w:themeFill="accent2" w:themeFillTint="33"/>
            <w:noWrap/>
          </w:tcPr>
          <w:p w14:paraId="4803AC4D" w14:textId="77777777" w:rsidR="006E1A52" w:rsidRPr="007E33A6" w:rsidRDefault="006E1A52" w:rsidP="006E7E06">
            <w:pPr>
              <w:pStyle w:val="Tablebody"/>
              <w:spacing w:before="20" w:after="20"/>
              <w:jc w:val="right"/>
              <w:rPr>
                <w:b/>
                <w:bCs w:val="0"/>
                <w:sz w:val="19"/>
                <w:szCs w:val="19"/>
              </w:rPr>
            </w:pPr>
          </w:p>
        </w:tc>
        <w:tc>
          <w:tcPr>
            <w:tcW w:w="1160" w:type="dxa"/>
            <w:tcBorders>
              <w:left w:val="nil"/>
              <w:bottom w:val="single" w:sz="4" w:space="0" w:color="75CEDE" w:themeColor="accent2"/>
              <w:right w:val="nil"/>
            </w:tcBorders>
            <w:shd w:val="clear" w:color="auto" w:fill="E3F5F8" w:themeFill="accent2" w:themeFillTint="33"/>
            <w:noWrap/>
          </w:tcPr>
          <w:p w14:paraId="4FF5E49B" w14:textId="77777777" w:rsidR="006E1A52" w:rsidRPr="007E33A6" w:rsidRDefault="006E1A52" w:rsidP="006E7E06">
            <w:pPr>
              <w:pStyle w:val="Tablebody"/>
              <w:spacing w:before="20" w:after="20"/>
              <w:jc w:val="right"/>
              <w:rPr>
                <w:b/>
                <w:bCs w:val="0"/>
                <w:sz w:val="19"/>
                <w:szCs w:val="19"/>
              </w:rPr>
            </w:pPr>
          </w:p>
        </w:tc>
        <w:tc>
          <w:tcPr>
            <w:tcW w:w="1159" w:type="dxa"/>
            <w:tcBorders>
              <w:left w:val="nil"/>
              <w:bottom w:val="single" w:sz="4" w:space="0" w:color="75CEDE" w:themeColor="accent2"/>
              <w:right w:val="nil"/>
            </w:tcBorders>
            <w:shd w:val="clear" w:color="auto" w:fill="E3F5F8" w:themeFill="accent2" w:themeFillTint="33"/>
            <w:noWrap/>
          </w:tcPr>
          <w:p w14:paraId="274FF7F6" w14:textId="77777777" w:rsidR="006E1A52" w:rsidRPr="007E33A6" w:rsidRDefault="006E1A52" w:rsidP="006E7E06">
            <w:pPr>
              <w:pStyle w:val="Tablebody"/>
              <w:spacing w:before="20" w:after="20"/>
              <w:jc w:val="right"/>
              <w:rPr>
                <w:b/>
                <w:bCs w:val="0"/>
                <w:sz w:val="19"/>
                <w:szCs w:val="19"/>
              </w:rPr>
            </w:pPr>
          </w:p>
        </w:tc>
        <w:tc>
          <w:tcPr>
            <w:tcW w:w="1160" w:type="dxa"/>
            <w:tcBorders>
              <w:left w:val="nil"/>
              <w:bottom w:val="single" w:sz="4" w:space="0" w:color="75CEDE" w:themeColor="accent2"/>
              <w:right w:val="nil"/>
            </w:tcBorders>
            <w:shd w:val="clear" w:color="auto" w:fill="E3F5F8" w:themeFill="accent2" w:themeFillTint="33"/>
            <w:noWrap/>
          </w:tcPr>
          <w:p w14:paraId="41E85030" w14:textId="77777777" w:rsidR="006E1A52" w:rsidRPr="007E33A6" w:rsidRDefault="006E1A52" w:rsidP="006E7E06">
            <w:pPr>
              <w:pStyle w:val="Tablebody"/>
              <w:spacing w:before="20" w:after="20"/>
              <w:jc w:val="right"/>
              <w:rPr>
                <w:b/>
                <w:bCs w:val="0"/>
                <w:sz w:val="19"/>
                <w:szCs w:val="19"/>
              </w:rPr>
            </w:pPr>
          </w:p>
        </w:tc>
        <w:tc>
          <w:tcPr>
            <w:tcW w:w="1159" w:type="dxa"/>
            <w:tcBorders>
              <w:left w:val="nil"/>
              <w:bottom w:val="single" w:sz="4" w:space="0" w:color="75CEDE" w:themeColor="accent2"/>
              <w:right w:val="nil"/>
            </w:tcBorders>
            <w:shd w:val="clear" w:color="auto" w:fill="E3F5F8" w:themeFill="accent2" w:themeFillTint="33"/>
            <w:noWrap/>
          </w:tcPr>
          <w:p w14:paraId="085927A5" w14:textId="77777777" w:rsidR="006E1A52" w:rsidRPr="007E33A6" w:rsidRDefault="006E1A52" w:rsidP="006E7E06">
            <w:pPr>
              <w:pStyle w:val="Tablebody"/>
              <w:spacing w:before="20" w:after="20"/>
              <w:jc w:val="right"/>
              <w:rPr>
                <w:b/>
                <w:bCs w:val="0"/>
                <w:sz w:val="19"/>
                <w:szCs w:val="19"/>
              </w:rPr>
            </w:pPr>
          </w:p>
        </w:tc>
        <w:tc>
          <w:tcPr>
            <w:tcW w:w="1159" w:type="dxa"/>
            <w:tcBorders>
              <w:left w:val="nil"/>
              <w:bottom w:val="single" w:sz="4" w:space="0" w:color="75CEDE" w:themeColor="accent2"/>
              <w:right w:val="nil"/>
            </w:tcBorders>
            <w:shd w:val="clear" w:color="auto" w:fill="E3F5F8" w:themeFill="accent2" w:themeFillTint="33"/>
            <w:noWrap/>
          </w:tcPr>
          <w:p w14:paraId="5F528F20" w14:textId="77777777" w:rsidR="006E1A52" w:rsidRPr="007E33A6" w:rsidRDefault="006E1A52" w:rsidP="006E7E06">
            <w:pPr>
              <w:pStyle w:val="Tablebody"/>
              <w:spacing w:before="20" w:after="20"/>
              <w:jc w:val="right"/>
              <w:rPr>
                <w:b/>
                <w:bCs w:val="0"/>
                <w:sz w:val="19"/>
                <w:szCs w:val="19"/>
              </w:rPr>
            </w:pPr>
          </w:p>
        </w:tc>
        <w:tc>
          <w:tcPr>
            <w:tcW w:w="1160" w:type="dxa"/>
            <w:tcBorders>
              <w:left w:val="nil"/>
              <w:bottom w:val="single" w:sz="4" w:space="0" w:color="75CEDE" w:themeColor="accent2"/>
              <w:right w:val="nil"/>
            </w:tcBorders>
            <w:shd w:val="clear" w:color="auto" w:fill="E3F5F8" w:themeFill="accent2" w:themeFillTint="33"/>
            <w:noWrap/>
          </w:tcPr>
          <w:p w14:paraId="7D49A293" w14:textId="77777777" w:rsidR="006E1A52" w:rsidRPr="007E33A6" w:rsidRDefault="006E1A52" w:rsidP="006E7E06">
            <w:pPr>
              <w:pStyle w:val="Tablebody"/>
              <w:spacing w:before="20" w:after="20"/>
              <w:jc w:val="right"/>
              <w:rPr>
                <w:b/>
                <w:bCs w:val="0"/>
                <w:sz w:val="19"/>
                <w:szCs w:val="19"/>
              </w:rPr>
            </w:pPr>
          </w:p>
        </w:tc>
        <w:tc>
          <w:tcPr>
            <w:tcW w:w="1159" w:type="dxa"/>
            <w:tcBorders>
              <w:left w:val="nil"/>
              <w:bottom w:val="single" w:sz="4" w:space="0" w:color="75CEDE" w:themeColor="accent2"/>
              <w:right w:val="nil"/>
            </w:tcBorders>
            <w:shd w:val="clear" w:color="auto" w:fill="E3F5F8" w:themeFill="accent2" w:themeFillTint="33"/>
            <w:noWrap/>
          </w:tcPr>
          <w:p w14:paraId="0CEEED72" w14:textId="77777777" w:rsidR="006E1A52" w:rsidRPr="007E33A6" w:rsidRDefault="006E1A52" w:rsidP="006E7E06">
            <w:pPr>
              <w:pStyle w:val="Tablebody"/>
              <w:spacing w:before="20" w:after="20"/>
              <w:jc w:val="right"/>
              <w:rPr>
                <w:b/>
                <w:bCs w:val="0"/>
                <w:sz w:val="19"/>
                <w:szCs w:val="19"/>
              </w:rPr>
            </w:pPr>
          </w:p>
        </w:tc>
        <w:tc>
          <w:tcPr>
            <w:tcW w:w="1160" w:type="dxa"/>
            <w:tcBorders>
              <w:left w:val="nil"/>
              <w:bottom w:val="single" w:sz="4" w:space="0" w:color="75CEDE" w:themeColor="accent2"/>
            </w:tcBorders>
            <w:shd w:val="clear" w:color="auto" w:fill="E3F5F8" w:themeFill="accent2" w:themeFillTint="33"/>
            <w:noWrap/>
          </w:tcPr>
          <w:p w14:paraId="4517F49F" w14:textId="77777777" w:rsidR="006E1A52" w:rsidRPr="007E33A6" w:rsidRDefault="006E1A52" w:rsidP="006E7E06">
            <w:pPr>
              <w:pStyle w:val="Tablebody"/>
              <w:spacing w:before="20" w:after="20"/>
              <w:jc w:val="right"/>
              <w:rPr>
                <w:b/>
                <w:bCs w:val="0"/>
                <w:sz w:val="19"/>
                <w:szCs w:val="19"/>
              </w:rPr>
            </w:pPr>
          </w:p>
        </w:tc>
      </w:tr>
      <w:tr w:rsidR="006E1A52" w:rsidRPr="00B4136E" w14:paraId="7C63B579" w14:textId="77777777" w:rsidTr="006E7E06">
        <w:trPr>
          <w:trHeight w:val="255"/>
        </w:trPr>
        <w:tc>
          <w:tcPr>
            <w:tcW w:w="2694" w:type="dxa"/>
            <w:tcBorders>
              <w:top w:val="single" w:sz="4" w:space="0" w:color="75CEDE" w:themeColor="accent2"/>
            </w:tcBorders>
            <w:noWrap/>
            <w:hideMark/>
          </w:tcPr>
          <w:p w14:paraId="6539A58E" w14:textId="77777777" w:rsidR="006E1A52" w:rsidRPr="00B4136E" w:rsidRDefault="006E1A52" w:rsidP="006E7E06">
            <w:pPr>
              <w:pStyle w:val="Tablebody"/>
              <w:spacing w:before="20" w:after="20"/>
              <w:rPr>
                <w:szCs w:val="20"/>
              </w:rPr>
            </w:pPr>
            <w:r w:rsidRPr="00B4136E">
              <w:rPr>
                <w:szCs w:val="20"/>
              </w:rPr>
              <w:t>Accumulated funds and retained earnings</w:t>
            </w:r>
          </w:p>
        </w:tc>
        <w:tc>
          <w:tcPr>
            <w:tcW w:w="1159" w:type="dxa"/>
            <w:tcBorders>
              <w:top w:val="single" w:sz="4" w:space="0" w:color="75CEDE" w:themeColor="accent2"/>
            </w:tcBorders>
            <w:noWrap/>
          </w:tcPr>
          <w:p w14:paraId="2C48C817" w14:textId="0A32E0E2" w:rsidR="006E1A52" w:rsidRPr="007E33A6" w:rsidRDefault="006E1A52" w:rsidP="006E7E06">
            <w:pPr>
              <w:pStyle w:val="Tablebody"/>
              <w:spacing w:before="20" w:after="20"/>
              <w:jc w:val="right"/>
              <w:rPr>
                <w:sz w:val="19"/>
                <w:szCs w:val="19"/>
              </w:rPr>
            </w:pPr>
            <w:r w:rsidRPr="007E33A6">
              <w:rPr>
                <w:sz w:val="19"/>
                <w:szCs w:val="19"/>
              </w:rPr>
              <w:t xml:space="preserve"> 5,195,111 </w:t>
            </w:r>
          </w:p>
        </w:tc>
        <w:tc>
          <w:tcPr>
            <w:tcW w:w="1159" w:type="dxa"/>
            <w:tcBorders>
              <w:top w:val="single" w:sz="4" w:space="0" w:color="75CEDE" w:themeColor="accent2"/>
            </w:tcBorders>
            <w:noWrap/>
          </w:tcPr>
          <w:p w14:paraId="7F30DBC4" w14:textId="5CE9E97C" w:rsidR="006E1A52" w:rsidRPr="007E33A6" w:rsidRDefault="006E1A52" w:rsidP="006E7E06">
            <w:pPr>
              <w:pStyle w:val="Tablebody"/>
              <w:spacing w:before="20" w:after="20"/>
              <w:jc w:val="right"/>
              <w:rPr>
                <w:sz w:val="19"/>
                <w:szCs w:val="19"/>
              </w:rPr>
            </w:pPr>
            <w:r w:rsidRPr="007E33A6">
              <w:rPr>
                <w:sz w:val="19"/>
                <w:szCs w:val="19"/>
              </w:rPr>
              <w:t xml:space="preserve"> 5,257,050 </w:t>
            </w:r>
          </w:p>
        </w:tc>
        <w:tc>
          <w:tcPr>
            <w:tcW w:w="1160" w:type="dxa"/>
            <w:tcBorders>
              <w:top w:val="single" w:sz="4" w:space="0" w:color="75CEDE" w:themeColor="accent2"/>
            </w:tcBorders>
            <w:noWrap/>
          </w:tcPr>
          <w:p w14:paraId="106BDE00" w14:textId="14AF1A68" w:rsidR="006E1A52" w:rsidRPr="007E33A6" w:rsidRDefault="006E1A52" w:rsidP="006E7E06">
            <w:pPr>
              <w:pStyle w:val="Tablebody"/>
              <w:spacing w:before="20" w:after="20"/>
              <w:jc w:val="right"/>
              <w:rPr>
                <w:sz w:val="19"/>
                <w:szCs w:val="19"/>
              </w:rPr>
            </w:pPr>
            <w:r w:rsidRPr="007E33A6">
              <w:rPr>
                <w:sz w:val="19"/>
                <w:szCs w:val="19"/>
              </w:rPr>
              <w:t xml:space="preserve"> 5,470,227 </w:t>
            </w:r>
          </w:p>
        </w:tc>
        <w:tc>
          <w:tcPr>
            <w:tcW w:w="1159" w:type="dxa"/>
            <w:tcBorders>
              <w:top w:val="single" w:sz="4" w:space="0" w:color="75CEDE" w:themeColor="accent2"/>
            </w:tcBorders>
            <w:noWrap/>
          </w:tcPr>
          <w:p w14:paraId="153059C7" w14:textId="1C94D1E3" w:rsidR="006E1A52" w:rsidRPr="007E33A6" w:rsidRDefault="006E1A52" w:rsidP="006E7E06">
            <w:pPr>
              <w:pStyle w:val="Tablebody"/>
              <w:spacing w:before="20" w:after="20"/>
              <w:jc w:val="right"/>
              <w:rPr>
                <w:sz w:val="19"/>
                <w:szCs w:val="19"/>
              </w:rPr>
            </w:pPr>
            <w:r w:rsidRPr="007E33A6">
              <w:rPr>
                <w:sz w:val="19"/>
                <w:szCs w:val="19"/>
              </w:rPr>
              <w:t xml:space="preserve"> 5,475,151 </w:t>
            </w:r>
          </w:p>
        </w:tc>
        <w:tc>
          <w:tcPr>
            <w:tcW w:w="1160" w:type="dxa"/>
            <w:tcBorders>
              <w:top w:val="single" w:sz="4" w:space="0" w:color="75CEDE" w:themeColor="accent2"/>
            </w:tcBorders>
            <w:noWrap/>
          </w:tcPr>
          <w:p w14:paraId="7AF0EE79" w14:textId="1444BD98" w:rsidR="006E1A52" w:rsidRPr="007E33A6" w:rsidRDefault="006E1A52" w:rsidP="006E7E06">
            <w:pPr>
              <w:pStyle w:val="Tablebody"/>
              <w:spacing w:before="20" w:after="20"/>
              <w:jc w:val="right"/>
              <w:rPr>
                <w:sz w:val="19"/>
                <w:szCs w:val="19"/>
              </w:rPr>
            </w:pPr>
            <w:r w:rsidRPr="007E33A6">
              <w:rPr>
                <w:sz w:val="19"/>
                <w:szCs w:val="19"/>
              </w:rPr>
              <w:t xml:space="preserve"> 5,479,593 </w:t>
            </w:r>
          </w:p>
        </w:tc>
        <w:tc>
          <w:tcPr>
            <w:tcW w:w="1159" w:type="dxa"/>
            <w:tcBorders>
              <w:top w:val="single" w:sz="4" w:space="0" w:color="75CEDE" w:themeColor="accent2"/>
            </w:tcBorders>
            <w:noWrap/>
          </w:tcPr>
          <w:p w14:paraId="07F9873B" w14:textId="2C2A38AD" w:rsidR="006E1A52" w:rsidRPr="007E33A6" w:rsidRDefault="006E1A52" w:rsidP="006E7E06">
            <w:pPr>
              <w:pStyle w:val="Tablebody"/>
              <w:spacing w:before="20" w:after="20"/>
              <w:jc w:val="right"/>
              <w:rPr>
                <w:sz w:val="19"/>
                <w:szCs w:val="19"/>
              </w:rPr>
            </w:pPr>
            <w:r w:rsidRPr="007E33A6">
              <w:rPr>
                <w:sz w:val="19"/>
                <w:szCs w:val="19"/>
              </w:rPr>
              <w:t xml:space="preserve"> 5,471,053 </w:t>
            </w:r>
          </w:p>
        </w:tc>
        <w:tc>
          <w:tcPr>
            <w:tcW w:w="1159" w:type="dxa"/>
            <w:tcBorders>
              <w:top w:val="single" w:sz="4" w:space="0" w:color="75CEDE" w:themeColor="accent2"/>
            </w:tcBorders>
            <w:noWrap/>
          </w:tcPr>
          <w:p w14:paraId="0AC58BDF" w14:textId="6ACD111F" w:rsidR="006E1A52" w:rsidRPr="007E33A6" w:rsidRDefault="006E1A52" w:rsidP="006E7E06">
            <w:pPr>
              <w:pStyle w:val="Tablebody"/>
              <w:spacing w:before="20" w:after="20"/>
              <w:jc w:val="right"/>
              <w:rPr>
                <w:sz w:val="19"/>
                <w:szCs w:val="19"/>
              </w:rPr>
            </w:pPr>
            <w:r w:rsidRPr="007E33A6">
              <w:rPr>
                <w:sz w:val="19"/>
                <w:szCs w:val="19"/>
              </w:rPr>
              <w:t xml:space="preserve"> 5,449,369 </w:t>
            </w:r>
          </w:p>
        </w:tc>
        <w:tc>
          <w:tcPr>
            <w:tcW w:w="1160" w:type="dxa"/>
            <w:tcBorders>
              <w:top w:val="single" w:sz="4" w:space="0" w:color="75CEDE" w:themeColor="accent2"/>
            </w:tcBorders>
            <w:noWrap/>
          </w:tcPr>
          <w:p w14:paraId="5793AEA5" w14:textId="5816CF04" w:rsidR="006E1A52" w:rsidRPr="007E33A6" w:rsidRDefault="006E1A52" w:rsidP="006E7E06">
            <w:pPr>
              <w:pStyle w:val="Tablebody"/>
              <w:spacing w:before="20" w:after="20"/>
              <w:jc w:val="right"/>
              <w:rPr>
                <w:sz w:val="19"/>
                <w:szCs w:val="19"/>
              </w:rPr>
            </w:pPr>
            <w:r w:rsidRPr="007E33A6">
              <w:rPr>
                <w:sz w:val="19"/>
                <w:szCs w:val="19"/>
              </w:rPr>
              <w:t xml:space="preserve"> 5,423,466 </w:t>
            </w:r>
          </w:p>
        </w:tc>
        <w:tc>
          <w:tcPr>
            <w:tcW w:w="1159" w:type="dxa"/>
            <w:tcBorders>
              <w:top w:val="single" w:sz="4" w:space="0" w:color="75CEDE" w:themeColor="accent2"/>
            </w:tcBorders>
            <w:noWrap/>
          </w:tcPr>
          <w:p w14:paraId="579FD877" w14:textId="7E10B6EC" w:rsidR="006E1A52" w:rsidRPr="007E33A6" w:rsidRDefault="006E1A52" w:rsidP="006E7E06">
            <w:pPr>
              <w:pStyle w:val="Tablebody"/>
              <w:spacing w:before="20" w:after="20"/>
              <w:jc w:val="right"/>
              <w:rPr>
                <w:sz w:val="19"/>
                <w:szCs w:val="19"/>
              </w:rPr>
            </w:pPr>
            <w:r w:rsidRPr="007E33A6">
              <w:rPr>
                <w:sz w:val="19"/>
                <w:szCs w:val="19"/>
              </w:rPr>
              <w:t xml:space="preserve"> 5,390,156 </w:t>
            </w:r>
          </w:p>
        </w:tc>
        <w:tc>
          <w:tcPr>
            <w:tcW w:w="1160" w:type="dxa"/>
            <w:tcBorders>
              <w:top w:val="single" w:sz="4" w:space="0" w:color="75CEDE" w:themeColor="accent2"/>
            </w:tcBorders>
            <w:noWrap/>
          </w:tcPr>
          <w:p w14:paraId="2A4035FB" w14:textId="62468035" w:rsidR="006E1A52" w:rsidRPr="007E33A6" w:rsidRDefault="006E1A52" w:rsidP="006E7E06">
            <w:pPr>
              <w:pStyle w:val="Tablebody"/>
              <w:spacing w:before="20" w:after="20"/>
              <w:jc w:val="right"/>
              <w:rPr>
                <w:sz w:val="19"/>
                <w:szCs w:val="19"/>
              </w:rPr>
            </w:pPr>
            <w:r w:rsidRPr="007E33A6">
              <w:rPr>
                <w:sz w:val="19"/>
                <w:szCs w:val="19"/>
              </w:rPr>
              <w:t xml:space="preserve"> 5,348,303 </w:t>
            </w:r>
          </w:p>
        </w:tc>
      </w:tr>
      <w:tr w:rsidR="006E1A52" w:rsidRPr="00B4136E" w14:paraId="21B4924D" w14:textId="77777777" w:rsidTr="006E7E06">
        <w:trPr>
          <w:trHeight w:val="255"/>
        </w:trPr>
        <w:tc>
          <w:tcPr>
            <w:tcW w:w="2694" w:type="dxa"/>
            <w:noWrap/>
            <w:hideMark/>
          </w:tcPr>
          <w:p w14:paraId="1835D440" w14:textId="77777777" w:rsidR="006E1A52" w:rsidRPr="00B4136E" w:rsidRDefault="006E1A52" w:rsidP="006E7E06">
            <w:pPr>
              <w:pStyle w:val="Tablebody"/>
              <w:spacing w:before="20" w:after="20"/>
              <w:rPr>
                <w:szCs w:val="20"/>
              </w:rPr>
            </w:pPr>
            <w:r w:rsidRPr="00B4136E">
              <w:rPr>
                <w:szCs w:val="20"/>
              </w:rPr>
              <w:t>Revaluation reserves</w:t>
            </w:r>
          </w:p>
        </w:tc>
        <w:tc>
          <w:tcPr>
            <w:tcW w:w="1159" w:type="dxa"/>
            <w:noWrap/>
          </w:tcPr>
          <w:p w14:paraId="30B3DCD3" w14:textId="45B1507D" w:rsidR="006E1A52" w:rsidRPr="007E33A6" w:rsidRDefault="006E1A52" w:rsidP="006E7E06">
            <w:pPr>
              <w:pStyle w:val="Tablebody"/>
              <w:spacing w:before="20" w:after="20"/>
              <w:jc w:val="right"/>
              <w:rPr>
                <w:sz w:val="19"/>
                <w:szCs w:val="19"/>
              </w:rPr>
            </w:pPr>
            <w:r w:rsidRPr="007E33A6">
              <w:rPr>
                <w:sz w:val="19"/>
                <w:szCs w:val="19"/>
              </w:rPr>
              <w:t xml:space="preserve"> 5,031,193 </w:t>
            </w:r>
          </w:p>
        </w:tc>
        <w:tc>
          <w:tcPr>
            <w:tcW w:w="1159" w:type="dxa"/>
            <w:noWrap/>
          </w:tcPr>
          <w:p w14:paraId="7F2B5B0C" w14:textId="3E69A014" w:rsidR="006E1A52" w:rsidRPr="007E33A6" w:rsidRDefault="006E1A52" w:rsidP="006E7E06">
            <w:pPr>
              <w:pStyle w:val="Tablebody"/>
              <w:spacing w:before="20" w:after="20"/>
              <w:jc w:val="right"/>
              <w:rPr>
                <w:sz w:val="19"/>
                <w:szCs w:val="19"/>
              </w:rPr>
            </w:pPr>
            <w:r w:rsidRPr="007E33A6">
              <w:rPr>
                <w:sz w:val="19"/>
                <w:szCs w:val="19"/>
              </w:rPr>
              <w:t xml:space="preserve"> 5,406,869 </w:t>
            </w:r>
          </w:p>
        </w:tc>
        <w:tc>
          <w:tcPr>
            <w:tcW w:w="1160" w:type="dxa"/>
            <w:noWrap/>
          </w:tcPr>
          <w:p w14:paraId="3D50D7BE" w14:textId="752F02D8" w:rsidR="006E1A52" w:rsidRPr="007E33A6" w:rsidRDefault="006E1A52" w:rsidP="006E7E06">
            <w:pPr>
              <w:pStyle w:val="Tablebody"/>
              <w:spacing w:before="20" w:after="20"/>
              <w:jc w:val="right"/>
              <w:rPr>
                <w:sz w:val="19"/>
                <w:szCs w:val="19"/>
              </w:rPr>
            </w:pPr>
            <w:r w:rsidRPr="007E33A6">
              <w:rPr>
                <w:sz w:val="19"/>
                <w:szCs w:val="19"/>
              </w:rPr>
              <w:t xml:space="preserve"> 2,172,860 </w:t>
            </w:r>
          </w:p>
        </w:tc>
        <w:tc>
          <w:tcPr>
            <w:tcW w:w="1159" w:type="dxa"/>
            <w:noWrap/>
          </w:tcPr>
          <w:p w14:paraId="61715B94" w14:textId="278D01AB" w:rsidR="006E1A52" w:rsidRPr="007E33A6" w:rsidRDefault="006E1A52" w:rsidP="006E7E06">
            <w:pPr>
              <w:pStyle w:val="Tablebody"/>
              <w:spacing w:before="20" w:after="20"/>
              <w:jc w:val="right"/>
              <w:rPr>
                <w:sz w:val="19"/>
                <w:szCs w:val="19"/>
              </w:rPr>
            </w:pPr>
            <w:r w:rsidRPr="007E33A6">
              <w:rPr>
                <w:sz w:val="19"/>
                <w:szCs w:val="19"/>
              </w:rPr>
              <w:t xml:space="preserve"> 2,459,268 </w:t>
            </w:r>
          </w:p>
        </w:tc>
        <w:tc>
          <w:tcPr>
            <w:tcW w:w="1160" w:type="dxa"/>
            <w:noWrap/>
          </w:tcPr>
          <w:p w14:paraId="54D32883" w14:textId="6785D7DB" w:rsidR="006E1A52" w:rsidRPr="007E33A6" w:rsidRDefault="006E1A52" w:rsidP="006E7E06">
            <w:pPr>
              <w:pStyle w:val="Tablebody"/>
              <w:spacing w:before="20" w:after="20"/>
              <w:jc w:val="right"/>
              <w:rPr>
                <w:sz w:val="19"/>
                <w:szCs w:val="19"/>
              </w:rPr>
            </w:pPr>
            <w:r w:rsidRPr="007E33A6">
              <w:rPr>
                <w:sz w:val="19"/>
                <w:szCs w:val="19"/>
              </w:rPr>
              <w:t xml:space="preserve"> 2,799,705 </w:t>
            </w:r>
          </w:p>
        </w:tc>
        <w:tc>
          <w:tcPr>
            <w:tcW w:w="1159" w:type="dxa"/>
            <w:noWrap/>
          </w:tcPr>
          <w:p w14:paraId="43C60B12" w14:textId="14B6EB7D" w:rsidR="006E1A52" w:rsidRPr="007E33A6" w:rsidRDefault="006E1A52" w:rsidP="006E7E06">
            <w:pPr>
              <w:pStyle w:val="Tablebody"/>
              <w:spacing w:before="20" w:after="20"/>
              <w:jc w:val="right"/>
              <w:rPr>
                <w:sz w:val="19"/>
                <w:szCs w:val="19"/>
              </w:rPr>
            </w:pPr>
            <w:r w:rsidRPr="007E33A6">
              <w:rPr>
                <w:sz w:val="19"/>
                <w:szCs w:val="19"/>
              </w:rPr>
              <w:t xml:space="preserve"> 2,799,705 </w:t>
            </w:r>
          </w:p>
        </w:tc>
        <w:tc>
          <w:tcPr>
            <w:tcW w:w="1159" w:type="dxa"/>
            <w:noWrap/>
          </w:tcPr>
          <w:p w14:paraId="1FA39772" w14:textId="4874E8B6" w:rsidR="006E1A52" w:rsidRPr="007E33A6" w:rsidRDefault="006E1A52" w:rsidP="006E7E06">
            <w:pPr>
              <w:pStyle w:val="Tablebody"/>
              <w:spacing w:before="20" w:after="20"/>
              <w:jc w:val="right"/>
              <w:rPr>
                <w:sz w:val="19"/>
                <w:szCs w:val="19"/>
              </w:rPr>
            </w:pPr>
            <w:r w:rsidRPr="007E33A6">
              <w:rPr>
                <w:sz w:val="19"/>
                <w:szCs w:val="19"/>
              </w:rPr>
              <w:t xml:space="preserve"> 3,135,201 </w:t>
            </w:r>
          </w:p>
        </w:tc>
        <w:tc>
          <w:tcPr>
            <w:tcW w:w="1160" w:type="dxa"/>
            <w:noWrap/>
          </w:tcPr>
          <w:p w14:paraId="61F5A516" w14:textId="481060D6" w:rsidR="006E1A52" w:rsidRPr="007E33A6" w:rsidRDefault="006E1A52" w:rsidP="006E7E06">
            <w:pPr>
              <w:pStyle w:val="Tablebody"/>
              <w:spacing w:before="20" w:after="20"/>
              <w:jc w:val="right"/>
              <w:rPr>
                <w:sz w:val="19"/>
                <w:szCs w:val="19"/>
              </w:rPr>
            </w:pPr>
            <w:r w:rsidRPr="007E33A6">
              <w:rPr>
                <w:sz w:val="19"/>
                <w:szCs w:val="19"/>
              </w:rPr>
              <w:t xml:space="preserve"> 3,546,968 </w:t>
            </w:r>
          </w:p>
        </w:tc>
        <w:tc>
          <w:tcPr>
            <w:tcW w:w="1159" w:type="dxa"/>
            <w:noWrap/>
          </w:tcPr>
          <w:p w14:paraId="27CB316F" w14:textId="375FDFF6" w:rsidR="006E1A52" w:rsidRPr="007E33A6" w:rsidRDefault="006E1A52" w:rsidP="006E7E06">
            <w:pPr>
              <w:pStyle w:val="Tablebody"/>
              <w:spacing w:before="20" w:after="20"/>
              <w:jc w:val="right"/>
              <w:rPr>
                <w:sz w:val="19"/>
                <w:szCs w:val="19"/>
              </w:rPr>
            </w:pPr>
            <w:r w:rsidRPr="007E33A6">
              <w:rPr>
                <w:sz w:val="19"/>
                <w:szCs w:val="19"/>
              </w:rPr>
              <w:t xml:space="preserve"> 3,546,968 </w:t>
            </w:r>
          </w:p>
        </w:tc>
        <w:tc>
          <w:tcPr>
            <w:tcW w:w="1160" w:type="dxa"/>
            <w:noWrap/>
          </w:tcPr>
          <w:p w14:paraId="39342D24" w14:textId="741FC19F" w:rsidR="006E1A52" w:rsidRPr="007E33A6" w:rsidRDefault="006E1A52" w:rsidP="006E7E06">
            <w:pPr>
              <w:pStyle w:val="Tablebody"/>
              <w:spacing w:before="20" w:after="20"/>
              <w:jc w:val="right"/>
              <w:rPr>
                <w:sz w:val="19"/>
                <w:szCs w:val="19"/>
              </w:rPr>
            </w:pPr>
            <w:r w:rsidRPr="007E33A6">
              <w:rPr>
                <w:sz w:val="19"/>
                <w:szCs w:val="19"/>
              </w:rPr>
              <w:t xml:space="preserve"> 3,915,403 </w:t>
            </w:r>
          </w:p>
        </w:tc>
      </w:tr>
      <w:tr w:rsidR="006E1A52" w:rsidRPr="00B4136E" w14:paraId="10E76F98" w14:textId="77777777" w:rsidTr="006E7E06">
        <w:trPr>
          <w:trHeight w:val="255"/>
        </w:trPr>
        <w:tc>
          <w:tcPr>
            <w:tcW w:w="2694" w:type="dxa"/>
            <w:noWrap/>
            <w:hideMark/>
          </w:tcPr>
          <w:p w14:paraId="275D4DBF" w14:textId="77777777" w:rsidR="006E1A52" w:rsidRPr="00B4136E" w:rsidRDefault="006E1A52" w:rsidP="006E7E06">
            <w:pPr>
              <w:pStyle w:val="Tablebody"/>
              <w:spacing w:before="20" w:after="20"/>
              <w:rPr>
                <w:szCs w:val="20"/>
              </w:rPr>
            </w:pPr>
            <w:r w:rsidRPr="00B4136E">
              <w:rPr>
                <w:szCs w:val="20"/>
              </w:rPr>
              <w:t>Hedging reserve</w:t>
            </w:r>
          </w:p>
        </w:tc>
        <w:tc>
          <w:tcPr>
            <w:tcW w:w="1159" w:type="dxa"/>
            <w:noWrap/>
          </w:tcPr>
          <w:p w14:paraId="58B94BFB" w14:textId="0153E820" w:rsidR="006E1A52" w:rsidRPr="007E33A6" w:rsidRDefault="006E1A52" w:rsidP="006E7E06">
            <w:pPr>
              <w:pStyle w:val="Tablebody"/>
              <w:spacing w:before="20" w:after="20"/>
              <w:jc w:val="right"/>
              <w:rPr>
                <w:sz w:val="19"/>
                <w:szCs w:val="19"/>
              </w:rPr>
            </w:pPr>
            <w:r w:rsidRPr="007E33A6">
              <w:rPr>
                <w:sz w:val="19"/>
                <w:szCs w:val="19"/>
              </w:rPr>
              <w:t xml:space="preserve"> 73,180 </w:t>
            </w:r>
          </w:p>
        </w:tc>
        <w:tc>
          <w:tcPr>
            <w:tcW w:w="1159" w:type="dxa"/>
            <w:noWrap/>
          </w:tcPr>
          <w:p w14:paraId="57A4C9E1" w14:textId="0AFCD4BE"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60" w:type="dxa"/>
            <w:noWrap/>
          </w:tcPr>
          <w:p w14:paraId="67E19394" w14:textId="207A2A95"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59" w:type="dxa"/>
            <w:noWrap/>
          </w:tcPr>
          <w:p w14:paraId="53E7829C" w14:textId="09C065E5"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60" w:type="dxa"/>
            <w:noWrap/>
          </w:tcPr>
          <w:p w14:paraId="738A7F73" w14:textId="3511B029"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59" w:type="dxa"/>
            <w:noWrap/>
          </w:tcPr>
          <w:p w14:paraId="23484462" w14:textId="029FEC4D"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59" w:type="dxa"/>
            <w:noWrap/>
          </w:tcPr>
          <w:p w14:paraId="267422C5" w14:textId="4C39082C"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60" w:type="dxa"/>
            <w:noWrap/>
          </w:tcPr>
          <w:p w14:paraId="506697C3" w14:textId="42FB590A"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59" w:type="dxa"/>
            <w:noWrap/>
          </w:tcPr>
          <w:p w14:paraId="0AD8F686" w14:textId="3F93ADA6" w:rsidR="006E1A52" w:rsidRPr="007E33A6" w:rsidRDefault="006E1A52" w:rsidP="006E7E06">
            <w:pPr>
              <w:pStyle w:val="Tablebody"/>
              <w:spacing w:before="20" w:after="20"/>
              <w:jc w:val="right"/>
              <w:rPr>
                <w:sz w:val="19"/>
                <w:szCs w:val="19"/>
              </w:rPr>
            </w:pPr>
            <w:r w:rsidRPr="007E33A6">
              <w:rPr>
                <w:sz w:val="19"/>
                <w:szCs w:val="19"/>
              </w:rPr>
              <w:t xml:space="preserve"> 65,326 </w:t>
            </w:r>
          </w:p>
        </w:tc>
        <w:tc>
          <w:tcPr>
            <w:tcW w:w="1160" w:type="dxa"/>
            <w:noWrap/>
          </w:tcPr>
          <w:p w14:paraId="40762E9F" w14:textId="1F798B0E" w:rsidR="006E1A52" w:rsidRPr="007E33A6" w:rsidRDefault="006E1A52" w:rsidP="006E7E06">
            <w:pPr>
              <w:pStyle w:val="Tablebody"/>
              <w:spacing w:before="20" w:after="20"/>
              <w:jc w:val="right"/>
              <w:rPr>
                <w:sz w:val="19"/>
                <w:szCs w:val="19"/>
              </w:rPr>
            </w:pPr>
            <w:r w:rsidRPr="007E33A6">
              <w:rPr>
                <w:sz w:val="19"/>
                <w:szCs w:val="19"/>
              </w:rPr>
              <w:t xml:space="preserve"> 65,326 </w:t>
            </w:r>
          </w:p>
        </w:tc>
      </w:tr>
      <w:tr w:rsidR="006E1A52" w:rsidRPr="00B4136E" w14:paraId="69C1BB9C" w14:textId="77777777" w:rsidTr="006E7E06">
        <w:trPr>
          <w:trHeight w:val="255"/>
        </w:trPr>
        <w:tc>
          <w:tcPr>
            <w:tcW w:w="2694" w:type="dxa"/>
            <w:noWrap/>
            <w:hideMark/>
          </w:tcPr>
          <w:p w14:paraId="19B0C7ED" w14:textId="77777777" w:rsidR="006E1A52" w:rsidRPr="00B4136E" w:rsidRDefault="006E1A52" w:rsidP="006E7E06">
            <w:pPr>
              <w:pStyle w:val="Tablebody"/>
              <w:spacing w:before="20" w:after="20"/>
              <w:rPr>
                <w:szCs w:val="20"/>
              </w:rPr>
            </w:pPr>
            <w:r w:rsidRPr="00B4136E">
              <w:rPr>
                <w:szCs w:val="20"/>
              </w:rPr>
              <w:t>Fair value through other comprehensive income and expense reserve</w:t>
            </w:r>
          </w:p>
        </w:tc>
        <w:tc>
          <w:tcPr>
            <w:tcW w:w="1159" w:type="dxa"/>
            <w:noWrap/>
          </w:tcPr>
          <w:p w14:paraId="50229E0D" w14:textId="14D85215" w:rsidR="006E1A52" w:rsidRPr="007E33A6" w:rsidRDefault="006E1A52" w:rsidP="006E7E06">
            <w:pPr>
              <w:pStyle w:val="Tablebody"/>
              <w:spacing w:before="20" w:after="20"/>
              <w:jc w:val="right"/>
              <w:rPr>
                <w:sz w:val="19"/>
                <w:szCs w:val="19"/>
              </w:rPr>
            </w:pPr>
            <w:r w:rsidRPr="007E33A6">
              <w:rPr>
                <w:sz w:val="19"/>
                <w:szCs w:val="19"/>
              </w:rPr>
              <w:t xml:space="preserve"> 6,889 </w:t>
            </w:r>
          </w:p>
        </w:tc>
        <w:tc>
          <w:tcPr>
            <w:tcW w:w="1159" w:type="dxa"/>
            <w:noWrap/>
          </w:tcPr>
          <w:p w14:paraId="5B163076" w14:textId="49D1B9BC"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60" w:type="dxa"/>
            <w:noWrap/>
          </w:tcPr>
          <w:p w14:paraId="7D4E139A" w14:textId="0DCF2D6D"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59" w:type="dxa"/>
            <w:noWrap/>
          </w:tcPr>
          <w:p w14:paraId="3752FB00" w14:textId="600E770D"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60" w:type="dxa"/>
            <w:noWrap/>
          </w:tcPr>
          <w:p w14:paraId="0573F2D0" w14:textId="25FA205D"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59" w:type="dxa"/>
            <w:noWrap/>
          </w:tcPr>
          <w:p w14:paraId="4C36D7CC" w14:textId="07B8662E"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59" w:type="dxa"/>
            <w:noWrap/>
          </w:tcPr>
          <w:p w14:paraId="6F019CD3" w14:textId="4834B6BF"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60" w:type="dxa"/>
            <w:noWrap/>
          </w:tcPr>
          <w:p w14:paraId="2BEA4430" w14:textId="29539488"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59" w:type="dxa"/>
            <w:noWrap/>
          </w:tcPr>
          <w:p w14:paraId="5546B0E4" w14:textId="0675E267" w:rsidR="006E1A52" w:rsidRPr="007E33A6" w:rsidRDefault="006E1A52" w:rsidP="006E7E06">
            <w:pPr>
              <w:pStyle w:val="Tablebody"/>
              <w:spacing w:before="20" w:after="20"/>
              <w:jc w:val="right"/>
              <w:rPr>
                <w:sz w:val="19"/>
                <w:szCs w:val="19"/>
              </w:rPr>
            </w:pPr>
            <w:r w:rsidRPr="007E33A6">
              <w:rPr>
                <w:sz w:val="19"/>
                <w:szCs w:val="19"/>
              </w:rPr>
              <w:t xml:space="preserve"> 7,330 </w:t>
            </w:r>
          </w:p>
        </w:tc>
        <w:tc>
          <w:tcPr>
            <w:tcW w:w="1160" w:type="dxa"/>
            <w:noWrap/>
          </w:tcPr>
          <w:p w14:paraId="13FCF14C" w14:textId="737B3759" w:rsidR="006E1A52" w:rsidRPr="007E33A6" w:rsidRDefault="006E1A52" w:rsidP="006E7E06">
            <w:pPr>
              <w:pStyle w:val="Tablebody"/>
              <w:spacing w:before="20" w:after="20"/>
              <w:jc w:val="right"/>
              <w:rPr>
                <w:sz w:val="19"/>
                <w:szCs w:val="19"/>
              </w:rPr>
            </w:pPr>
            <w:r w:rsidRPr="007E33A6">
              <w:rPr>
                <w:sz w:val="19"/>
                <w:szCs w:val="19"/>
              </w:rPr>
              <w:t xml:space="preserve"> 7,330 </w:t>
            </w:r>
          </w:p>
        </w:tc>
      </w:tr>
      <w:tr w:rsidR="006E1A52" w:rsidRPr="00B4136E" w14:paraId="51FABD73" w14:textId="77777777" w:rsidTr="006E7E06">
        <w:trPr>
          <w:trHeight w:val="255"/>
        </w:trPr>
        <w:tc>
          <w:tcPr>
            <w:tcW w:w="2694" w:type="dxa"/>
            <w:noWrap/>
            <w:hideMark/>
          </w:tcPr>
          <w:p w14:paraId="4847490E" w14:textId="77777777" w:rsidR="006E1A52" w:rsidRPr="00B4136E" w:rsidRDefault="006E1A52" w:rsidP="006E7E06">
            <w:pPr>
              <w:pStyle w:val="Tablebody"/>
              <w:spacing w:before="20" w:after="20"/>
              <w:rPr>
                <w:szCs w:val="20"/>
              </w:rPr>
            </w:pPr>
            <w:r w:rsidRPr="00B4136E">
              <w:rPr>
                <w:szCs w:val="20"/>
              </w:rPr>
              <w:t>Restricted funds</w:t>
            </w:r>
          </w:p>
        </w:tc>
        <w:tc>
          <w:tcPr>
            <w:tcW w:w="1159" w:type="dxa"/>
            <w:noWrap/>
          </w:tcPr>
          <w:p w14:paraId="00E2FFB4" w14:textId="5907386F" w:rsidR="006E1A52" w:rsidRPr="007E33A6" w:rsidRDefault="006E1A52" w:rsidP="006E7E06">
            <w:pPr>
              <w:pStyle w:val="Tablebody"/>
              <w:spacing w:before="20" w:after="20"/>
              <w:jc w:val="right"/>
              <w:rPr>
                <w:sz w:val="19"/>
                <w:szCs w:val="19"/>
              </w:rPr>
            </w:pPr>
            <w:r w:rsidRPr="007E33A6">
              <w:rPr>
                <w:sz w:val="19"/>
                <w:szCs w:val="19"/>
              </w:rPr>
              <w:t xml:space="preserve"> 19,154 </w:t>
            </w:r>
          </w:p>
        </w:tc>
        <w:tc>
          <w:tcPr>
            <w:tcW w:w="1159" w:type="dxa"/>
            <w:noWrap/>
          </w:tcPr>
          <w:p w14:paraId="1F7848AD" w14:textId="050CD1C5" w:rsidR="006E1A52" w:rsidRPr="007E33A6" w:rsidRDefault="006E1A52" w:rsidP="006E7E06">
            <w:pPr>
              <w:pStyle w:val="Tablebody"/>
              <w:spacing w:before="20" w:after="20"/>
              <w:jc w:val="right"/>
              <w:rPr>
                <w:sz w:val="19"/>
                <w:szCs w:val="19"/>
              </w:rPr>
            </w:pPr>
            <w:r w:rsidRPr="007E33A6">
              <w:rPr>
                <w:sz w:val="19"/>
                <w:szCs w:val="19"/>
              </w:rPr>
              <w:t xml:space="preserve"> 16,938 </w:t>
            </w:r>
          </w:p>
        </w:tc>
        <w:tc>
          <w:tcPr>
            <w:tcW w:w="1160" w:type="dxa"/>
            <w:noWrap/>
          </w:tcPr>
          <w:p w14:paraId="6488D5BC" w14:textId="57D82511" w:rsidR="006E1A52" w:rsidRPr="007E33A6" w:rsidRDefault="006E1A52" w:rsidP="006E7E06">
            <w:pPr>
              <w:pStyle w:val="Tablebody"/>
              <w:spacing w:before="20" w:after="20"/>
              <w:jc w:val="right"/>
              <w:rPr>
                <w:sz w:val="19"/>
                <w:szCs w:val="19"/>
              </w:rPr>
            </w:pPr>
            <w:r w:rsidRPr="007E33A6">
              <w:rPr>
                <w:sz w:val="19"/>
                <w:szCs w:val="19"/>
              </w:rPr>
              <w:t xml:space="preserve"> 16,942 </w:t>
            </w:r>
          </w:p>
        </w:tc>
        <w:tc>
          <w:tcPr>
            <w:tcW w:w="1159" w:type="dxa"/>
            <w:noWrap/>
          </w:tcPr>
          <w:p w14:paraId="707C7E2C" w14:textId="1A12E75A" w:rsidR="006E1A52" w:rsidRPr="007E33A6" w:rsidRDefault="006E1A52" w:rsidP="006E7E06">
            <w:pPr>
              <w:pStyle w:val="Tablebody"/>
              <w:spacing w:before="20" w:after="20"/>
              <w:jc w:val="right"/>
              <w:rPr>
                <w:sz w:val="19"/>
                <w:szCs w:val="19"/>
              </w:rPr>
            </w:pPr>
            <w:r w:rsidRPr="007E33A6">
              <w:rPr>
                <w:sz w:val="19"/>
                <w:szCs w:val="19"/>
              </w:rPr>
              <w:t xml:space="preserve"> 16,944 </w:t>
            </w:r>
          </w:p>
        </w:tc>
        <w:tc>
          <w:tcPr>
            <w:tcW w:w="1160" w:type="dxa"/>
            <w:noWrap/>
          </w:tcPr>
          <w:p w14:paraId="730163A7" w14:textId="624229EE" w:rsidR="006E1A52" w:rsidRPr="007E33A6" w:rsidRDefault="006E1A52" w:rsidP="006E7E06">
            <w:pPr>
              <w:pStyle w:val="Tablebody"/>
              <w:spacing w:before="20" w:after="20"/>
              <w:jc w:val="right"/>
              <w:rPr>
                <w:sz w:val="19"/>
                <w:szCs w:val="19"/>
              </w:rPr>
            </w:pPr>
            <w:r w:rsidRPr="007E33A6">
              <w:rPr>
                <w:sz w:val="19"/>
                <w:szCs w:val="19"/>
              </w:rPr>
              <w:t xml:space="preserve"> 16,948 </w:t>
            </w:r>
          </w:p>
        </w:tc>
        <w:tc>
          <w:tcPr>
            <w:tcW w:w="1159" w:type="dxa"/>
            <w:noWrap/>
          </w:tcPr>
          <w:p w14:paraId="1758FFAC" w14:textId="1F4F7F2E" w:rsidR="006E1A52" w:rsidRPr="007E33A6" w:rsidRDefault="006E1A52" w:rsidP="006E7E06">
            <w:pPr>
              <w:pStyle w:val="Tablebody"/>
              <w:spacing w:before="20" w:after="20"/>
              <w:jc w:val="right"/>
              <w:rPr>
                <w:sz w:val="19"/>
                <w:szCs w:val="19"/>
              </w:rPr>
            </w:pPr>
            <w:r w:rsidRPr="007E33A6">
              <w:rPr>
                <w:sz w:val="19"/>
                <w:szCs w:val="19"/>
              </w:rPr>
              <w:t xml:space="preserve"> 16,952 </w:t>
            </w:r>
          </w:p>
        </w:tc>
        <w:tc>
          <w:tcPr>
            <w:tcW w:w="1159" w:type="dxa"/>
            <w:noWrap/>
          </w:tcPr>
          <w:p w14:paraId="4C5522A7" w14:textId="47CEDAE2" w:rsidR="006E1A52" w:rsidRPr="007E33A6" w:rsidRDefault="006E1A52" w:rsidP="006E7E06">
            <w:pPr>
              <w:pStyle w:val="Tablebody"/>
              <w:spacing w:before="20" w:after="20"/>
              <w:jc w:val="right"/>
              <w:rPr>
                <w:sz w:val="19"/>
                <w:szCs w:val="19"/>
              </w:rPr>
            </w:pPr>
            <w:r w:rsidRPr="007E33A6">
              <w:rPr>
                <w:sz w:val="19"/>
                <w:szCs w:val="19"/>
              </w:rPr>
              <w:t xml:space="preserve"> 16,961 </w:t>
            </w:r>
          </w:p>
        </w:tc>
        <w:tc>
          <w:tcPr>
            <w:tcW w:w="1160" w:type="dxa"/>
            <w:noWrap/>
          </w:tcPr>
          <w:p w14:paraId="791F5135" w14:textId="65AFDB67" w:rsidR="006E1A52" w:rsidRPr="007E33A6" w:rsidRDefault="006E1A52" w:rsidP="006E7E06">
            <w:pPr>
              <w:pStyle w:val="Tablebody"/>
              <w:spacing w:before="20" w:after="20"/>
              <w:jc w:val="right"/>
              <w:rPr>
                <w:sz w:val="19"/>
                <w:szCs w:val="19"/>
              </w:rPr>
            </w:pPr>
            <w:r w:rsidRPr="007E33A6">
              <w:rPr>
                <w:sz w:val="19"/>
                <w:szCs w:val="19"/>
              </w:rPr>
              <w:t xml:space="preserve"> 16,971 </w:t>
            </w:r>
          </w:p>
        </w:tc>
        <w:tc>
          <w:tcPr>
            <w:tcW w:w="1159" w:type="dxa"/>
            <w:noWrap/>
          </w:tcPr>
          <w:p w14:paraId="417B57B7" w14:textId="2680ED50" w:rsidR="006E1A52" w:rsidRPr="007E33A6" w:rsidRDefault="006E1A52" w:rsidP="006E7E06">
            <w:pPr>
              <w:pStyle w:val="Tablebody"/>
              <w:spacing w:before="20" w:after="20"/>
              <w:jc w:val="right"/>
              <w:rPr>
                <w:sz w:val="19"/>
                <w:szCs w:val="19"/>
              </w:rPr>
            </w:pPr>
            <w:r w:rsidRPr="007E33A6">
              <w:rPr>
                <w:sz w:val="19"/>
                <w:szCs w:val="19"/>
              </w:rPr>
              <w:t xml:space="preserve"> 16,981 </w:t>
            </w:r>
          </w:p>
        </w:tc>
        <w:tc>
          <w:tcPr>
            <w:tcW w:w="1160" w:type="dxa"/>
            <w:noWrap/>
          </w:tcPr>
          <w:p w14:paraId="33E0CBE4" w14:textId="3B1CE94F" w:rsidR="006E1A52" w:rsidRPr="007E33A6" w:rsidRDefault="006E1A52" w:rsidP="006E7E06">
            <w:pPr>
              <w:pStyle w:val="Tablebody"/>
              <w:spacing w:before="20" w:after="20"/>
              <w:jc w:val="right"/>
              <w:rPr>
                <w:sz w:val="19"/>
                <w:szCs w:val="19"/>
              </w:rPr>
            </w:pPr>
            <w:r w:rsidRPr="007E33A6">
              <w:rPr>
                <w:sz w:val="19"/>
                <w:szCs w:val="19"/>
              </w:rPr>
              <w:t xml:space="preserve"> 16,990 </w:t>
            </w:r>
          </w:p>
        </w:tc>
      </w:tr>
      <w:tr w:rsidR="006E1A52" w:rsidRPr="00B4136E" w14:paraId="6559F360" w14:textId="77777777" w:rsidTr="006E7E06">
        <w:trPr>
          <w:trHeight w:val="270"/>
        </w:trPr>
        <w:tc>
          <w:tcPr>
            <w:tcW w:w="2694" w:type="dxa"/>
            <w:shd w:val="clear" w:color="auto" w:fill="E7E6E6" w:themeFill="background2"/>
            <w:noWrap/>
            <w:hideMark/>
          </w:tcPr>
          <w:p w14:paraId="1B42B388" w14:textId="77777777" w:rsidR="006E1A52" w:rsidRPr="00B4136E" w:rsidRDefault="006E1A52" w:rsidP="006E7E06">
            <w:pPr>
              <w:pStyle w:val="Tablebody"/>
              <w:spacing w:before="20" w:after="20"/>
              <w:rPr>
                <w:b/>
                <w:bCs w:val="0"/>
              </w:rPr>
            </w:pPr>
            <w:r w:rsidRPr="00B4136E">
              <w:rPr>
                <w:b/>
                <w:bCs w:val="0"/>
              </w:rPr>
              <w:t>Total equity</w:t>
            </w:r>
          </w:p>
        </w:tc>
        <w:tc>
          <w:tcPr>
            <w:tcW w:w="1159" w:type="dxa"/>
            <w:shd w:val="clear" w:color="auto" w:fill="E7E6E6" w:themeFill="background2"/>
            <w:noWrap/>
          </w:tcPr>
          <w:p w14:paraId="1123A51D" w14:textId="5F2F4DF8" w:rsidR="006E1A52" w:rsidRPr="007E33A6" w:rsidRDefault="006E1A52" w:rsidP="006E7E06">
            <w:pPr>
              <w:pStyle w:val="Tablebody"/>
              <w:spacing w:before="20" w:after="20"/>
              <w:jc w:val="right"/>
              <w:rPr>
                <w:b/>
                <w:bCs w:val="0"/>
                <w:sz w:val="19"/>
                <w:szCs w:val="19"/>
              </w:rPr>
            </w:pPr>
            <w:r w:rsidRPr="007E33A6">
              <w:rPr>
                <w:sz w:val="19"/>
                <w:szCs w:val="19"/>
              </w:rPr>
              <w:t xml:space="preserve"> 10,325,527 </w:t>
            </w:r>
          </w:p>
        </w:tc>
        <w:tc>
          <w:tcPr>
            <w:tcW w:w="1159" w:type="dxa"/>
            <w:shd w:val="clear" w:color="auto" w:fill="E7E6E6" w:themeFill="background2"/>
            <w:noWrap/>
          </w:tcPr>
          <w:p w14:paraId="1F8206AE" w14:textId="34CF0DDE" w:rsidR="006E1A52" w:rsidRPr="007E33A6" w:rsidRDefault="006E1A52" w:rsidP="006E7E06">
            <w:pPr>
              <w:pStyle w:val="Tablebody"/>
              <w:spacing w:before="20" w:after="20"/>
              <w:jc w:val="right"/>
              <w:rPr>
                <w:b/>
                <w:bCs w:val="0"/>
                <w:sz w:val="19"/>
                <w:szCs w:val="19"/>
              </w:rPr>
            </w:pPr>
            <w:r w:rsidRPr="007E33A6">
              <w:rPr>
                <w:sz w:val="19"/>
                <w:szCs w:val="19"/>
              </w:rPr>
              <w:t xml:space="preserve"> 10,753,513 </w:t>
            </w:r>
          </w:p>
        </w:tc>
        <w:tc>
          <w:tcPr>
            <w:tcW w:w="1160" w:type="dxa"/>
            <w:shd w:val="clear" w:color="auto" w:fill="E7E6E6" w:themeFill="background2"/>
            <w:noWrap/>
          </w:tcPr>
          <w:p w14:paraId="5A46FD14" w14:textId="0653D146" w:rsidR="006E1A52" w:rsidRPr="007E33A6" w:rsidRDefault="006E1A52" w:rsidP="006E7E06">
            <w:pPr>
              <w:pStyle w:val="Tablebody"/>
              <w:spacing w:before="20" w:after="20"/>
              <w:jc w:val="right"/>
              <w:rPr>
                <w:b/>
                <w:bCs w:val="0"/>
                <w:sz w:val="19"/>
                <w:szCs w:val="19"/>
              </w:rPr>
            </w:pPr>
            <w:r w:rsidRPr="007E33A6">
              <w:rPr>
                <w:sz w:val="19"/>
                <w:szCs w:val="19"/>
              </w:rPr>
              <w:t xml:space="preserve"> 7,732,685 </w:t>
            </w:r>
          </w:p>
        </w:tc>
        <w:tc>
          <w:tcPr>
            <w:tcW w:w="1159" w:type="dxa"/>
            <w:shd w:val="clear" w:color="auto" w:fill="E7E6E6" w:themeFill="background2"/>
            <w:noWrap/>
          </w:tcPr>
          <w:p w14:paraId="7067C71F" w14:textId="589012D1" w:rsidR="006E1A52" w:rsidRPr="007E33A6" w:rsidRDefault="006E1A52" w:rsidP="006E7E06">
            <w:pPr>
              <w:pStyle w:val="Tablebody"/>
              <w:spacing w:before="20" w:after="20"/>
              <w:jc w:val="right"/>
              <w:rPr>
                <w:b/>
                <w:bCs w:val="0"/>
                <w:sz w:val="19"/>
                <w:szCs w:val="19"/>
              </w:rPr>
            </w:pPr>
            <w:r w:rsidRPr="007E33A6">
              <w:rPr>
                <w:sz w:val="19"/>
                <w:szCs w:val="19"/>
              </w:rPr>
              <w:t xml:space="preserve"> 8,024,019 </w:t>
            </w:r>
          </w:p>
        </w:tc>
        <w:tc>
          <w:tcPr>
            <w:tcW w:w="1160" w:type="dxa"/>
            <w:shd w:val="clear" w:color="auto" w:fill="E7E6E6" w:themeFill="background2"/>
            <w:noWrap/>
          </w:tcPr>
          <w:p w14:paraId="584EEED0" w14:textId="2A2EB218" w:rsidR="006E1A52" w:rsidRPr="007E33A6" w:rsidRDefault="006E1A52" w:rsidP="006E7E06">
            <w:pPr>
              <w:pStyle w:val="Tablebody"/>
              <w:spacing w:before="20" w:after="20"/>
              <w:jc w:val="right"/>
              <w:rPr>
                <w:b/>
                <w:bCs w:val="0"/>
                <w:sz w:val="19"/>
                <w:szCs w:val="19"/>
              </w:rPr>
            </w:pPr>
            <w:r w:rsidRPr="007E33A6">
              <w:rPr>
                <w:sz w:val="19"/>
                <w:szCs w:val="19"/>
              </w:rPr>
              <w:t xml:space="preserve"> 8,368,902 </w:t>
            </w:r>
          </w:p>
        </w:tc>
        <w:tc>
          <w:tcPr>
            <w:tcW w:w="1159" w:type="dxa"/>
            <w:shd w:val="clear" w:color="auto" w:fill="E7E6E6" w:themeFill="background2"/>
            <w:noWrap/>
          </w:tcPr>
          <w:p w14:paraId="672C99D2" w14:textId="5C731836" w:rsidR="006E1A52" w:rsidRPr="007E33A6" w:rsidRDefault="006E1A52" w:rsidP="006E7E06">
            <w:pPr>
              <w:pStyle w:val="Tablebody"/>
              <w:spacing w:before="20" w:after="20"/>
              <w:jc w:val="right"/>
              <w:rPr>
                <w:b/>
                <w:bCs w:val="0"/>
                <w:sz w:val="19"/>
                <w:szCs w:val="19"/>
              </w:rPr>
            </w:pPr>
            <w:r w:rsidRPr="007E33A6">
              <w:rPr>
                <w:sz w:val="19"/>
                <w:szCs w:val="19"/>
              </w:rPr>
              <w:t xml:space="preserve"> 8,360,366 </w:t>
            </w:r>
          </w:p>
        </w:tc>
        <w:tc>
          <w:tcPr>
            <w:tcW w:w="1159" w:type="dxa"/>
            <w:shd w:val="clear" w:color="auto" w:fill="E7E6E6" w:themeFill="background2"/>
            <w:noWrap/>
          </w:tcPr>
          <w:p w14:paraId="3515FB96" w14:textId="4674B31F" w:rsidR="006E1A52" w:rsidRPr="007E33A6" w:rsidRDefault="006E1A52" w:rsidP="006E7E06">
            <w:pPr>
              <w:pStyle w:val="Tablebody"/>
              <w:spacing w:before="20" w:after="20"/>
              <w:jc w:val="right"/>
              <w:rPr>
                <w:b/>
                <w:bCs w:val="0"/>
                <w:sz w:val="19"/>
                <w:szCs w:val="19"/>
              </w:rPr>
            </w:pPr>
            <w:r w:rsidRPr="007E33A6">
              <w:rPr>
                <w:sz w:val="19"/>
                <w:szCs w:val="19"/>
              </w:rPr>
              <w:t xml:space="preserve"> 8,674,187 </w:t>
            </w:r>
          </w:p>
        </w:tc>
        <w:tc>
          <w:tcPr>
            <w:tcW w:w="1160" w:type="dxa"/>
            <w:shd w:val="clear" w:color="auto" w:fill="E7E6E6" w:themeFill="background2"/>
            <w:noWrap/>
          </w:tcPr>
          <w:p w14:paraId="27616B5B" w14:textId="06088E7F" w:rsidR="006E1A52" w:rsidRPr="007E33A6" w:rsidRDefault="006E1A52" w:rsidP="006E7E06">
            <w:pPr>
              <w:pStyle w:val="Tablebody"/>
              <w:spacing w:before="20" w:after="20"/>
              <w:jc w:val="right"/>
              <w:rPr>
                <w:b/>
                <w:bCs w:val="0"/>
                <w:sz w:val="19"/>
                <w:szCs w:val="19"/>
              </w:rPr>
            </w:pPr>
            <w:r w:rsidRPr="007E33A6">
              <w:rPr>
                <w:sz w:val="19"/>
                <w:szCs w:val="19"/>
              </w:rPr>
              <w:t xml:space="preserve"> 9,060,061 </w:t>
            </w:r>
          </w:p>
        </w:tc>
        <w:tc>
          <w:tcPr>
            <w:tcW w:w="1159" w:type="dxa"/>
            <w:shd w:val="clear" w:color="auto" w:fill="E7E6E6" w:themeFill="background2"/>
            <w:noWrap/>
          </w:tcPr>
          <w:p w14:paraId="5F604EEF" w14:textId="114F56A3" w:rsidR="006E1A52" w:rsidRPr="007E33A6" w:rsidRDefault="006E1A52" w:rsidP="006E7E06">
            <w:pPr>
              <w:pStyle w:val="Tablebody"/>
              <w:spacing w:before="20" w:after="20"/>
              <w:jc w:val="right"/>
              <w:rPr>
                <w:b/>
                <w:bCs w:val="0"/>
                <w:sz w:val="19"/>
                <w:szCs w:val="19"/>
              </w:rPr>
            </w:pPr>
            <w:r w:rsidRPr="007E33A6">
              <w:rPr>
                <w:sz w:val="19"/>
                <w:szCs w:val="19"/>
              </w:rPr>
              <w:t xml:space="preserve"> 9,026,761 </w:t>
            </w:r>
          </w:p>
        </w:tc>
        <w:tc>
          <w:tcPr>
            <w:tcW w:w="1160" w:type="dxa"/>
            <w:shd w:val="clear" w:color="auto" w:fill="E7E6E6" w:themeFill="background2"/>
            <w:noWrap/>
          </w:tcPr>
          <w:p w14:paraId="0CC10E9A" w14:textId="2BBB5D0B" w:rsidR="006E1A52" w:rsidRPr="007E33A6" w:rsidRDefault="006E1A52" w:rsidP="006E7E06">
            <w:pPr>
              <w:pStyle w:val="Tablebody"/>
              <w:spacing w:before="20" w:after="20"/>
              <w:jc w:val="right"/>
              <w:rPr>
                <w:b/>
                <w:bCs w:val="0"/>
                <w:sz w:val="19"/>
                <w:szCs w:val="19"/>
              </w:rPr>
            </w:pPr>
            <w:r w:rsidRPr="007E33A6">
              <w:rPr>
                <w:sz w:val="19"/>
                <w:szCs w:val="19"/>
              </w:rPr>
              <w:t xml:space="preserve"> 9,353,352 </w:t>
            </w:r>
          </w:p>
        </w:tc>
      </w:tr>
    </w:tbl>
    <w:p w14:paraId="46DA8403" w14:textId="77777777" w:rsidR="00164F8B" w:rsidRPr="00B4136E" w:rsidRDefault="00164F8B" w:rsidP="00164F8B">
      <w:bookmarkStart w:id="340" w:name="_Toc169701853"/>
      <w:r w:rsidRPr="00B4136E">
        <w:br w:type="page"/>
      </w:r>
    </w:p>
    <w:p w14:paraId="480754A3" w14:textId="77777777" w:rsidR="00164F8B" w:rsidRPr="00B4136E" w:rsidRDefault="00164F8B" w:rsidP="00164F8B">
      <w:pPr>
        <w:pStyle w:val="H2Bold"/>
        <w:spacing w:after="0"/>
      </w:pPr>
      <w:r w:rsidRPr="00B4136E">
        <w:rPr>
          <w:lang w:val="pt-BR"/>
        </w:rPr>
        <w:lastRenderedPageBreak/>
        <w:t>Tauākī tiro whakamua ki ngā panonitanga o te tautika</w:t>
      </w:r>
      <w:r w:rsidRPr="00B4136E">
        <w:t xml:space="preserve"> </w:t>
      </w:r>
    </w:p>
    <w:p w14:paraId="5C46BA1E" w14:textId="772515F1" w:rsidR="00164F8B" w:rsidRPr="00B4136E" w:rsidRDefault="00164F8B" w:rsidP="00164F8B">
      <w:pPr>
        <w:pStyle w:val="Heading2"/>
        <w:spacing w:before="0"/>
        <w:rPr>
          <w:rStyle w:val="Heading2Char"/>
          <w:bCs/>
        </w:rPr>
      </w:pPr>
      <w:bookmarkStart w:id="341" w:name="_Toc200716765"/>
      <w:r w:rsidRPr="00B4136E">
        <w:rPr>
          <w:rStyle w:val="Heading2Char"/>
          <w:bCs/>
        </w:rPr>
        <w:t>Prospective Statement of Changes in Equity</w:t>
      </w:r>
      <w:bookmarkEnd w:id="340"/>
      <w:bookmarkEnd w:id="341"/>
      <w:r w:rsidR="00FE245F">
        <w:rPr>
          <w:rStyle w:val="Heading2Char"/>
          <w:bCs/>
        </w:rPr>
        <w:t xml:space="preserve"> ($000s)</w:t>
      </w:r>
    </w:p>
    <w:tbl>
      <w:tblPr>
        <w:tblW w:w="14188" w:type="dxa"/>
        <w:tblLayout w:type="fixed"/>
        <w:tblCellMar>
          <w:left w:w="28" w:type="dxa"/>
          <w:right w:w="28" w:type="dxa"/>
        </w:tblCellMar>
        <w:tblLook w:val="04A0" w:firstRow="1" w:lastRow="0" w:firstColumn="1" w:lastColumn="0" w:noHBand="0" w:noVBand="1"/>
      </w:tblPr>
      <w:tblGrid>
        <w:gridCol w:w="2967"/>
        <w:gridCol w:w="8"/>
        <w:gridCol w:w="1114"/>
        <w:gridCol w:w="8"/>
        <w:gridCol w:w="1113"/>
        <w:gridCol w:w="8"/>
        <w:gridCol w:w="1161"/>
        <w:gridCol w:w="1077"/>
        <w:gridCol w:w="8"/>
        <w:gridCol w:w="1112"/>
        <w:gridCol w:w="8"/>
        <w:gridCol w:w="1113"/>
        <w:gridCol w:w="8"/>
        <w:gridCol w:w="1113"/>
        <w:gridCol w:w="8"/>
        <w:gridCol w:w="1113"/>
        <w:gridCol w:w="8"/>
        <w:gridCol w:w="1113"/>
        <w:gridCol w:w="8"/>
        <w:gridCol w:w="1112"/>
        <w:gridCol w:w="8"/>
      </w:tblGrid>
      <w:tr w:rsidR="004B63E0" w:rsidRPr="00B4136E" w14:paraId="36B8EDEA" w14:textId="77777777" w:rsidTr="004B63E0">
        <w:trPr>
          <w:gridAfter w:val="1"/>
          <w:wAfter w:w="8" w:type="dxa"/>
        </w:trPr>
        <w:tc>
          <w:tcPr>
            <w:tcW w:w="2967" w:type="dxa"/>
            <w:noWrap/>
            <w:hideMark/>
          </w:tcPr>
          <w:p w14:paraId="205F06FD" w14:textId="77777777" w:rsidR="00172AFE" w:rsidRPr="00B4136E" w:rsidRDefault="00172AFE" w:rsidP="00172AFE">
            <w:pPr>
              <w:pStyle w:val="Tableheading"/>
            </w:pPr>
          </w:p>
        </w:tc>
        <w:tc>
          <w:tcPr>
            <w:tcW w:w="1122" w:type="dxa"/>
            <w:gridSpan w:val="2"/>
            <w:shd w:val="clear" w:color="auto" w:fill="75CEDE" w:themeFill="accent2"/>
            <w:vAlign w:val="bottom"/>
            <w:hideMark/>
          </w:tcPr>
          <w:p w14:paraId="0D5D550D" w14:textId="33BDBB02" w:rsidR="00172AFE" w:rsidRPr="00B4136E" w:rsidRDefault="00172AFE" w:rsidP="00172AFE">
            <w:pPr>
              <w:pStyle w:val="Tableheading"/>
            </w:pPr>
            <w:r w:rsidRPr="0031568D">
              <w:t>2024/25 Published LTP</w:t>
            </w:r>
          </w:p>
        </w:tc>
        <w:tc>
          <w:tcPr>
            <w:tcW w:w="1121" w:type="dxa"/>
            <w:gridSpan w:val="2"/>
            <w:shd w:val="clear" w:color="auto" w:fill="75CEDE" w:themeFill="accent2"/>
            <w:vAlign w:val="bottom"/>
            <w:hideMark/>
          </w:tcPr>
          <w:p w14:paraId="509495E2" w14:textId="10BBFFB1" w:rsidR="00172AFE" w:rsidRPr="00B4136E" w:rsidRDefault="00172AFE" w:rsidP="00172AFE">
            <w:pPr>
              <w:pStyle w:val="Tableheading"/>
            </w:pPr>
            <w:r w:rsidRPr="0031568D">
              <w:t>2025/26 Amended LTP</w:t>
            </w:r>
          </w:p>
        </w:tc>
        <w:tc>
          <w:tcPr>
            <w:tcW w:w="1169" w:type="dxa"/>
            <w:gridSpan w:val="2"/>
            <w:shd w:val="clear" w:color="auto" w:fill="75CEDE" w:themeFill="accent2"/>
            <w:vAlign w:val="bottom"/>
            <w:hideMark/>
          </w:tcPr>
          <w:p w14:paraId="6F46E7D9" w14:textId="174CD31D" w:rsidR="00172AFE" w:rsidRPr="00B4136E" w:rsidRDefault="00172AFE" w:rsidP="00172AFE">
            <w:pPr>
              <w:pStyle w:val="Tableheading"/>
            </w:pPr>
            <w:r w:rsidRPr="0031568D">
              <w:t>2026/27 Amended LTP</w:t>
            </w:r>
          </w:p>
        </w:tc>
        <w:tc>
          <w:tcPr>
            <w:tcW w:w="1077" w:type="dxa"/>
            <w:shd w:val="clear" w:color="auto" w:fill="75CEDE" w:themeFill="accent2"/>
            <w:vAlign w:val="bottom"/>
            <w:hideMark/>
          </w:tcPr>
          <w:p w14:paraId="0E396D7D" w14:textId="794BC0A5" w:rsidR="00172AFE" w:rsidRPr="00B4136E" w:rsidRDefault="00172AFE" w:rsidP="00172AFE">
            <w:pPr>
              <w:pStyle w:val="Tableheading"/>
            </w:pPr>
            <w:r w:rsidRPr="0031568D">
              <w:t>2027/28 Amended LTP</w:t>
            </w:r>
          </w:p>
        </w:tc>
        <w:tc>
          <w:tcPr>
            <w:tcW w:w="1120" w:type="dxa"/>
            <w:gridSpan w:val="2"/>
            <w:shd w:val="clear" w:color="auto" w:fill="75CEDE" w:themeFill="accent2"/>
            <w:vAlign w:val="bottom"/>
            <w:hideMark/>
          </w:tcPr>
          <w:p w14:paraId="4C2A1F6A" w14:textId="6A2A7439" w:rsidR="00172AFE" w:rsidRPr="00B4136E" w:rsidRDefault="00172AFE" w:rsidP="00172AFE">
            <w:pPr>
              <w:pStyle w:val="Tableheading"/>
            </w:pPr>
            <w:r w:rsidRPr="0031568D">
              <w:t>2028/29 Amended LTP</w:t>
            </w:r>
          </w:p>
        </w:tc>
        <w:tc>
          <w:tcPr>
            <w:tcW w:w="1121" w:type="dxa"/>
            <w:gridSpan w:val="2"/>
            <w:shd w:val="clear" w:color="auto" w:fill="75CEDE" w:themeFill="accent2"/>
            <w:vAlign w:val="bottom"/>
            <w:hideMark/>
          </w:tcPr>
          <w:p w14:paraId="0703F888" w14:textId="79B99954" w:rsidR="00172AFE" w:rsidRPr="00B4136E" w:rsidRDefault="00172AFE" w:rsidP="00172AFE">
            <w:pPr>
              <w:pStyle w:val="Tableheading"/>
            </w:pPr>
            <w:r w:rsidRPr="0031568D">
              <w:t>2029/30 Amended LTP</w:t>
            </w:r>
          </w:p>
        </w:tc>
        <w:tc>
          <w:tcPr>
            <w:tcW w:w="1121" w:type="dxa"/>
            <w:gridSpan w:val="2"/>
            <w:shd w:val="clear" w:color="auto" w:fill="75CEDE" w:themeFill="accent2"/>
            <w:vAlign w:val="bottom"/>
            <w:hideMark/>
          </w:tcPr>
          <w:p w14:paraId="3E6236C6" w14:textId="603C1790" w:rsidR="00172AFE" w:rsidRPr="00B4136E" w:rsidRDefault="00172AFE" w:rsidP="00172AFE">
            <w:pPr>
              <w:pStyle w:val="Tableheading"/>
            </w:pPr>
            <w:r w:rsidRPr="0031568D">
              <w:t>2030/31 Amended LTP</w:t>
            </w:r>
          </w:p>
        </w:tc>
        <w:tc>
          <w:tcPr>
            <w:tcW w:w="1121" w:type="dxa"/>
            <w:gridSpan w:val="2"/>
            <w:shd w:val="clear" w:color="auto" w:fill="75CEDE" w:themeFill="accent2"/>
            <w:vAlign w:val="bottom"/>
            <w:hideMark/>
          </w:tcPr>
          <w:p w14:paraId="58DC1AB4" w14:textId="7C60C673" w:rsidR="00172AFE" w:rsidRPr="00B4136E" w:rsidRDefault="00172AFE" w:rsidP="00172AFE">
            <w:pPr>
              <w:pStyle w:val="Tableheading"/>
            </w:pPr>
            <w:r w:rsidRPr="0031568D">
              <w:t>2031/32 Amended LTP</w:t>
            </w:r>
          </w:p>
        </w:tc>
        <w:tc>
          <w:tcPr>
            <w:tcW w:w="1121" w:type="dxa"/>
            <w:gridSpan w:val="2"/>
            <w:shd w:val="clear" w:color="auto" w:fill="75CEDE" w:themeFill="accent2"/>
            <w:vAlign w:val="bottom"/>
            <w:hideMark/>
          </w:tcPr>
          <w:p w14:paraId="0EF93DE4" w14:textId="27AA337F" w:rsidR="00172AFE" w:rsidRPr="00B4136E" w:rsidRDefault="00172AFE" w:rsidP="00172AFE">
            <w:pPr>
              <w:pStyle w:val="Tableheading"/>
            </w:pPr>
            <w:r w:rsidRPr="0031568D">
              <w:t>2032/33 Amended LTP</w:t>
            </w:r>
          </w:p>
        </w:tc>
        <w:tc>
          <w:tcPr>
            <w:tcW w:w="1120" w:type="dxa"/>
            <w:gridSpan w:val="2"/>
            <w:shd w:val="clear" w:color="auto" w:fill="75CEDE" w:themeFill="accent2"/>
            <w:vAlign w:val="bottom"/>
            <w:hideMark/>
          </w:tcPr>
          <w:p w14:paraId="0AC806C8" w14:textId="47866395" w:rsidR="00172AFE" w:rsidRPr="00B4136E" w:rsidRDefault="00172AFE" w:rsidP="00172AFE">
            <w:pPr>
              <w:pStyle w:val="Tableheading"/>
            </w:pPr>
            <w:r w:rsidRPr="0031568D">
              <w:t>2033/34 Amended LTP</w:t>
            </w:r>
          </w:p>
        </w:tc>
      </w:tr>
      <w:tr w:rsidR="00636CBA" w:rsidRPr="00B4136E" w14:paraId="0211A3E9" w14:textId="77777777" w:rsidTr="00636CBA">
        <w:trPr>
          <w:gridAfter w:val="1"/>
          <w:wAfter w:w="8" w:type="dxa"/>
        </w:trPr>
        <w:tc>
          <w:tcPr>
            <w:tcW w:w="2967" w:type="dxa"/>
            <w:tcBorders>
              <w:top w:val="single" w:sz="4" w:space="0" w:color="75CEDE" w:themeColor="accent2"/>
              <w:bottom w:val="single" w:sz="4" w:space="0" w:color="75CEDE" w:themeColor="accent2"/>
              <w:right w:val="nil"/>
            </w:tcBorders>
            <w:shd w:val="clear" w:color="auto" w:fill="E3F5F8" w:themeFill="accent2" w:themeFillTint="33"/>
            <w:noWrap/>
            <w:hideMark/>
          </w:tcPr>
          <w:p w14:paraId="6F8BF9E1" w14:textId="77777777" w:rsidR="00636CBA" w:rsidRPr="00636CBA" w:rsidRDefault="00636CBA" w:rsidP="00636CBA">
            <w:pPr>
              <w:pStyle w:val="Tablebody"/>
              <w:spacing w:before="20" w:after="20"/>
              <w:rPr>
                <w:b/>
                <w:bCs w:val="0"/>
                <w:sz w:val="19"/>
                <w:szCs w:val="19"/>
              </w:rPr>
            </w:pPr>
            <w:r w:rsidRPr="00636CBA">
              <w:rPr>
                <w:b/>
                <w:bCs w:val="0"/>
                <w:sz w:val="19"/>
                <w:szCs w:val="19"/>
              </w:rPr>
              <w:t>Equity - opening balances</w:t>
            </w:r>
          </w:p>
        </w:tc>
        <w:tc>
          <w:tcPr>
            <w:tcW w:w="1122"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1AECC3DF" w14:textId="09A719CF" w:rsidR="00636CBA" w:rsidRPr="00636CBA" w:rsidRDefault="00636CBA" w:rsidP="00636CBA">
            <w:pPr>
              <w:pStyle w:val="Tablebody"/>
              <w:spacing w:before="20" w:after="20"/>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08230BBF" w14:textId="6A95C308" w:rsidR="00636CBA" w:rsidRPr="00636CBA" w:rsidRDefault="00636CBA" w:rsidP="00636CBA">
            <w:pPr>
              <w:pStyle w:val="Tablebody"/>
              <w:spacing w:before="20" w:after="20"/>
              <w:rPr>
                <w:b/>
                <w:bCs w:val="0"/>
                <w:sz w:val="19"/>
                <w:szCs w:val="19"/>
              </w:rPr>
            </w:pPr>
          </w:p>
        </w:tc>
        <w:tc>
          <w:tcPr>
            <w:tcW w:w="1169"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438647AC" w14:textId="0E6809E3" w:rsidR="00636CBA" w:rsidRPr="00636CBA" w:rsidRDefault="00636CBA" w:rsidP="00636CBA">
            <w:pPr>
              <w:pStyle w:val="Tablebody"/>
              <w:spacing w:before="20" w:after="20"/>
              <w:rPr>
                <w:b/>
                <w:bCs w:val="0"/>
                <w:sz w:val="19"/>
                <w:szCs w:val="19"/>
              </w:rPr>
            </w:pPr>
          </w:p>
        </w:tc>
        <w:tc>
          <w:tcPr>
            <w:tcW w:w="1077"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11786E8C" w14:textId="4850063B" w:rsidR="00636CBA" w:rsidRPr="00636CBA" w:rsidRDefault="00636CBA" w:rsidP="00636CBA">
            <w:pPr>
              <w:pStyle w:val="Tablebody"/>
              <w:spacing w:before="20" w:after="20"/>
              <w:rPr>
                <w:b/>
                <w:bCs w:val="0"/>
                <w:sz w:val="19"/>
                <w:szCs w:val="19"/>
              </w:rPr>
            </w:pPr>
          </w:p>
        </w:tc>
        <w:tc>
          <w:tcPr>
            <w:tcW w:w="1120"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5435BB43" w14:textId="410BEB30" w:rsidR="00636CBA" w:rsidRPr="00636CBA" w:rsidRDefault="00636CBA" w:rsidP="00636CBA">
            <w:pPr>
              <w:pStyle w:val="Tablebody"/>
              <w:spacing w:before="20" w:after="20"/>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2C5DE158" w14:textId="014A5D8B" w:rsidR="00636CBA" w:rsidRPr="00636CBA" w:rsidRDefault="00636CBA" w:rsidP="00636CBA">
            <w:pPr>
              <w:pStyle w:val="Tablebody"/>
              <w:spacing w:before="20" w:after="20"/>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289AA4F1" w14:textId="1CF34D74" w:rsidR="00636CBA" w:rsidRPr="00636CBA" w:rsidRDefault="00636CBA" w:rsidP="00636CBA">
            <w:pPr>
              <w:pStyle w:val="Tablebody"/>
              <w:spacing w:before="20" w:after="20"/>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4FB67F53" w14:textId="3CEF1835" w:rsidR="00636CBA" w:rsidRPr="00636CBA" w:rsidRDefault="00636CBA" w:rsidP="00636CBA">
            <w:pPr>
              <w:pStyle w:val="Tablebody"/>
              <w:spacing w:before="20" w:after="20"/>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273F81D3" w14:textId="3B809005" w:rsidR="00636CBA" w:rsidRPr="00636CBA" w:rsidRDefault="00636CBA" w:rsidP="00636CBA">
            <w:pPr>
              <w:pStyle w:val="Tablebody"/>
              <w:spacing w:before="20" w:after="20"/>
              <w:rPr>
                <w:b/>
                <w:bCs w:val="0"/>
                <w:sz w:val="19"/>
                <w:szCs w:val="19"/>
              </w:rPr>
            </w:pPr>
          </w:p>
        </w:tc>
        <w:tc>
          <w:tcPr>
            <w:tcW w:w="1120" w:type="dxa"/>
            <w:gridSpan w:val="2"/>
            <w:tcBorders>
              <w:top w:val="single" w:sz="4" w:space="0" w:color="75CEDE" w:themeColor="accent2"/>
              <w:left w:val="nil"/>
              <w:bottom w:val="single" w:sz="4" w:space="0" w:color="75CEDE" w:themeColor="accent2"/>
            </w:tcBorders>
            <w:shd w:val="clear" w:color="auto" w:fill="E3F5F8" w:themeFill="accent2" w:themeFillTint="33"/>
            <w:noWrap/>
          </w:tcPr>
          <w:p w14:paraId="4A6439FE" w14:textId="4E21DB0B" w:rsidR="00636CBA" w:rsidRPr="00636CBA" w:rsidRDefault="00636CBA" w:rsidP="00636CBA">
            <w:pPr>
              <w:pStyle w:val="Tablebody"/>
              <w:spacing w:before="20" w:after="20"/>
              <w:rPr>
                <w:b/>
                <w:bCs w:val="0"/>
                <w:sz w:val="19"/>
                <w:szCs w:val="19"/>
              </w:rPr>
            </w:pPr>
          </w:p>
        </w:tc>
      </w:tr>
      <w:tr w:rsidR="00636CBA" w:rsidRPr="00B4136E" w14:paraId="347AF25D" w14:textId="77777777" w:rsidTr="00636CBA">
        <w:trPr>
          <w:gridAfter w:val="1"/>
          <w:wAfter w:w="8" w:type="dxa"/>
        </w:trPr>
        <w:tc>
          <w:tcPr>
            <w:tcW w:w="2967" w:type="dxa"/>
            <w:tcBorders>
              <w:top w:val="single" w:sz="4" w:space="0" w:color="75CEDE" w:themeColor="accent2"/>
            </w:tcBorders>
            <w:noWrap/>
            <w:hideMark/>
          </w:tcPr>
          <w:p w14:paraId="79C9E4ED" w14:textId="77777777" w:rsidR="00636CBA" w:rsidRPr="00636CBA" w:rsidRDefault="00636CBA" w:rsidP="00636CBA">
            <w:pPr>
              <w:pStyle w:val="Tablebody"/>
              <w:spacing w:before="20" w:after="20"/>
              <w:rPr>
                <w:sz w:val="19"/>
                <w:szCs w:val="19"/>
              </w:rPr>
            </w:pPr>
            <w:r w:rsidRPr="00636CBA">
              <w:rPr>
                <w:sz w:val="19"/>
                <w:szCs w:val="19"/>
              </w:rPr>
              <w:t>Accumulated funds and retained earnings</w:t>
            </w:r>
          </w:p>
        </w:tc>
        <w:tc>
          <w:tcPr>
            <w:tcW w:w="1122" w:type="dxa"/>
            <w:gridSpan w:val="2"/>
            <w:tcBorders>
              <w:top w:val="single" w:sz="4" w:space="0" w:color="75CEDE" w:themeColor="accent2"/>
            </w:tcBorders>
            <w:noWrap/>
          </w:tcPr>
          <w:p w14:paraId="78CF2325" w14:textId="442BA4BA" w:rsidR="00636CBA" w:rsidRPr="00636CBA" w:rsidRDefault="00636CBA" w:rsidP="00636CBA">
            <w:pPr>
              <w:pStyle w:val="Tablebody"/>
              <w:spacing w:before="20" w:after="20"/>
              <w:jc w:val="right"/>
              <w:rPr>
                <w:sz w:val="19"/>
                <w:szCs w:val="19"/>
              </w:rPr>
            </w:pPr>
            <w:r w:rsidRPr="00636CBA">
              <w:rPr>
                <w:sz w:val="19"/>
                <w:szCs w:val="19"/>
              </w:rPr>
              <w:t xml:space="preserve"> 5,114,549 </w:t>
            </w:r>
          </w:p>
        </w:tc>
        <w:tc>
          <w:tcPr>
            <w:tcW w:w="1121" w:type="dxa"/>
            <w:gridSpan w:val="2"/>
            <w:tcBorders>
              <w:top w:val="single" w:sz="4" w:space="0" w:color="75CEDE" w:themeColor="accent2"/>
            </w:tcBorders>
            <w:noWrap/>
          </w:tcPr>
          <w:p w14:paraId="3D843049" w14:textId="595B46BD" w:rsidR="00636CBA" w:rsidRPr="00636CBA" w:rsidRDefault="00636CBA" w:rsidP="00636CBA">
            <w:pPr>
              <w:pStyle w:val="Tablebody"/>
              <w:spacing w:before="20" w:after="20"/>
              <w:jc w:val="right"/>
              <w:rPr>
                <w:sz w:val="19"/>
                <w:szCs w:val="19"/>
              </w:rPr>
            </w:pPr>
            <w:r w:rsidRPr="00636CBA">
              <w:rPr>
                <w:sz w:val="19"/>
                <w:szCs w:val="19"/>
              </w:rPr>
              <w:t xml:space="preserve"> 5,181,879 </w:t>
            </w:r>
          </w:p>
        </w:tc>
        <w:tc>
          <w:tcPr>
            <w:tcW w:w="1169" w:type="dxa"/>
            <w:gridSpan w:val="2"/>
            <w:tcBorders>
              <w:top w:val="single" w:sz="4" w:space="0" w:color="75CEDE" w:themeColor="accent2"/>
            </w:tcBorders>
            <w:noWrap/>
          </w:tcPr>
          <w:p w14:paraId="133D4573" w14:textId="1DB5B254" w:rsidR="00636CBA" w:rsidRPr="00636CBA" w:rsidRDefault="00636CBA" w:rsidP="00636CBA">
            <w:pPr>
              <w:pStyle w:val="Tablebody"/>
              <w:spacing w:before="20" w:after="20"/>
              <w:jc w:val="right"/>
              <w:rPr>
                <w:sz w:val="19"/>
                <w:szCs w:val="19"/>
              </w:rPr>
            </w:pPr>
            <w:r w:rsidRPr="00636CBA">
              <w:rPr>
                <w:sz w:val="19"/>
                <w:szCs w:val="19"/>
              </w:rPr>
              <w:t xml:space="preserve"> 5,257,050 </w:t>
            </w:r>
          </w:p>
        </w:tc>
        <w:tc>
          <w:tcPr>
            <w:tcW w:w="1077" w:type="dxa"/>
            <w:tcBorders>
              <w:top w:val="single" w:sz="4" w:space="0" w:color="75CEDE" w:themeColor="accent2"/>
            </w:tcBorders>
            <w:noWrap/>
          </w:tcPr>
          <w:p w14:paraId="309E19F4" w14:textId="5E87090B" w:rsidR="00636CBA" w:rsidRPr="00636CBA" w:rsidRDefault="00636CBA" w:rsidP="00636CBA">
            <w:pPr>
              <w:pStyle w:val="Tablebody"/>
              <w:spacing w:before="20" w:after="20"/>
              <w:jc w:val="right"/>
              <w:rPr>
                <w:sz w:val="19"/>
                <w:szCs w:val="19"/>
              </w:rPr>
            </w:pPr>
            <w:r w:rsidRPr="00636CBA">
              <w:rPr>
                <w:sz w:val="19"/>
                <w:szCs w:val="19"/>
              </w:rPr>
              <w:t xml:space="preserve"> 5,470,227 </w:t>
            </w:r>
          </w:p>
        </w:tc>
        <w:tc>
          <w:tcPr>
            <w:tcW w:w="1120" w:type="dxa"/>
            <w:gridSpan w:val="2"/>
            <w:tcBorders>
              <w:top w:val="single" w:sz="4" w:space="0" w:color="75CEDE" w:themeColor="accent2"/>
            </w:tcBorders>
            <w:noWrap/>
          </w:tcPr>
          <w:p w14:paraId="3C5682ED" w14:textId="7D72E49A" w:rsidR="00636CBA" w:rsidRPr="00636CBA" w:rsidRDefault="00636CBA" w:rsidP="00636CBA">
            <w:pPr>
              <w:pStyle w:val="Tablebody"/>
              <w:spacing w:before="20" w:after="20"/>
              <w:jc w:val="right"/>
              <w:rPr>
                <w:sz w:val="19"/>
                <w:szCs w:val="19"/>
              </w:rPr>
            </w:pPr>
            <w:r w:rsidRPr="00636CBA">
              <w:rPr>
                <w:sz w:val="19"/>
                <w:szCs w:val="19"/>
              </w:rPr>
              <w:t xml:space="preserve"> 5,475,151 </w:t>
            </w:r>
          </w:p>
        </w:tc>
        <w:tc>
          <w:tcPr>
            <w:tcW w:w="1121" w:type="dxa"/>
            <w:gridSpan w:val="2"/>
            <w:tcBorders>
              <w:top w:val="single" w:sz="4" w:space="0" w:color="75CEDE" w:themeColor="accent2"/>
            </w:tcBorders>
            <w:noWrap/>
          </w:tcPr>
          <w:p w14:paraId="5DE99D68" w14:textId="3BB8E095" w:rsidR="00636CBA" w:rsidRPr="00636CBA" w:rsidRDefault="00636CBA" w:rsidP="00636CBA">
            <w:pPr>
              <w:pStyle w:val="Tablebody"/>
              <w:spacing w:before="20" w:after="20"/>
              <w:jc w:val="right"/>
              <w:rPr>
                <w:sz w:val="19"/>
                <w:szCs w:val="19"/>
              </w:rPr>
            </w:pPr>
            <w:r w:rsidRPr="00636CBA">
              <w:rPr>
                <w:sz w:val="19"/>
                <w:szCs w:val="19"/>
              </w:rPr>
              <w:t xml:space="preserve"> 5,479,593 </w:t>
            </w:r>
          </w:p>
        </w:tc>
        <w:tc>
          <w:tcPr>
            <w:tcW w:w="1121" w:type="dxa"/>
            <w:gridSpan w:val="2"/>
            <w:tcBorders>
              <w:top w:val="single" w:sz="4" w:space="0" w:color="75CEDE" w:themeColor="accent2"/>
            </w:tcBorders>
            <w:noWrap/>
          </w:tcPr>
          <w:p w14:paraId="66487A6B" w14:textId="3E8C78B0" w:rsidR="00636CBA" w:rsidRPr="00636CBA" w:rsidRDefault="00636CBA" w:rsidP="00636CBA">
            <w:pPr>
              <w:pStyle w:val="Tablebody"/>
              <w:spacing w:before="20" w:after="20"/>
              <w:jc w:val="right"/>
              <w:rPr>
                <w:sz w:val="19"/>
                <w:szCs w:val="19"/>
              </w:rPr>
            </w:pPr>
            <w:r w:rsidRPr="00636CBA">
              <w:rPr>
                <w:sz w:val="19"/>
                <w:szCs w:val="19"/>
              </w:rPr>
              <w:t xml:space="preserve"> 5,471,053 </w:t>
            </w:r>
          </w:p>
        </w:tc>
        <w:tc>
          <w:tcPr>
            <w:tcW w:w="1121" w:type="dxa"/>
            <w:gridSpan w:val="2"/>
            <w:tcBorders>
              <w:top w:val="single" w:sz="4" w:space="0" w:color="75CEDE" w:themeColor="accent2"/>
            </w:tcBorders>
            <w:noWrap/>
          </w:tcPr>
          <w:p w14:paraId="058D3A55" w14:textId="2DFED97F" w:rsidR="00636CBA" w:rsidRPr="00636CBA" w:rsidRDefault="00636CBA" w:rsidP="00636CBA">
            <w:pPr>
              <w:pStyle w:val="Tablebody"/>
              <w:spacing w:before="20" w:after="20"/>
              <w:jc w:val="right"/>
              <w:rPr>
                <w:sz w:val="19"/>
                <w:szCs w:val="19"/>
              </w:rPr>
            </w:pPr>
            <w:r w:rsidRPr="00636CBA">
              <w:rPr>
                <w:sz w:val="19"/>
                <w:szCs w:val="19"/>
              </w:rPr>
              <w:t xml:space="preserve"> 5,449,369 </w:t>
            </w:r>
          </w:p>
        </w:tc>
        <w:tc>
          <w:tcPr>
            <w:tcW w:w="1121" w:type="dxa"/>
            <w:gridSpan w:val="2"/>
            <w:tcBorders>
              <w:top w:val="single" w:sz="4" w:space="0" w:color="75CEDE" w:themeColor="accent2"/>
            </w:tcBorders>
            <w:noWrap/>
          </w:tcPr>
          <w:p w14:paraId="16039218" w14:textId="24EAA3A5" w:rsidR="00636CBA" w:rsidRPr="00636CBA" w:rsidRDefault="00636CBA" w:rsidP="00636CBA">
            <w:pPr>
              <w:pStyle w:val="Tablebody"/>
              <w:spacing w:before="20" w:after="20"/>
              <w:jc w:val="right"/>
              <w:rPr>
                <w:sz w:val="19"/>
                <w:szCs w:val="19"/>
              </w:rPr>
            </w:pPr>
            <w:r w:rsidRPr="00636CBA">
              <w:rPr>
                <w:sz w:val="19"/>
                <w:szCs w:val="19"/>
              </w:rPr>
              <w:t xml:space="preserve"> 5,423,466 </w:t>
            </w:r>
          </w:p>
        </w:tc>
        <w:tc>
          <w:tcPr>
            <w:tcW w:w="1120" w:type="dxa"/>
            <w:gridSpan w:val="2"/>
            <w:tcBorders>
              <w:top w:val="single" w:sz="4" w:space="0" w:color="75CEDE" w:themeColor="accent2"/>
            </w:tcBorders>
            <w:noWrap/>
          </w:tcPr>
          <w:p w14:paraId="22085393" w14:textId="5894C7DB" w:rsidR="00636CBA" w:rsidRPr="00636CBA" w:rsidRDefault="00636CBA" w:rsidP="00636CBA">
            <w:pPr>
              <w:pStyle w:val="Tablebody"/>
              <w:spacing w:before="20" w:after="20"/>
              <w:jc w:val="right"/>
              <w:rPr>
                <w:sz w:val="19"/>
                <w:szCs w:val="19"/>
              </w:rPr>
            </w:pPr>
            <w:r w:rsidRPr="00636CBA">
              <w:rPr>
                <w:sz w:val="19"/>
                <w:szCs w:val="19"/>
              </w:rPr>
              <w:t xml:space="preserve"> 5,390,156 </w:t>
            </w:r>
          </w:p>
        </w:tc>
      </w:tr>
      <w:tr w:rsidR="00636CBA" w:rsidRPr="00B4136E" w14:paraId="70D7D1AA" w14:textId="77777777" w:rsidTr="00636CBA">
        <w:trPr>
          <w:gridAfter w:val="1"/>
          <w:wAfter w:w="8" w:type="dxa"/>
        </w:trPr>
        <w:tc>
          <w:tcPr>
            <w:tcW w:w="2967" w:type="dxa"/>
            <w:noWrap/>
            <w:hideMark/>
          </w:tcPr>
          <w:p w14:paraId="6BB0A9F5" w14:textId="77777777" w:rsidR="00636CBA" w:rsidRPr="00636CBA" w:rsidRDefault="00636CBA" w:rsidP="00636CBA">
            <w:pPr>
              <w:pStyle w:val="Tablebody"/>
              <w:spacing w:before="20" w:after="20"/>
              <w:rPr>
                <w:sz w:val="19"/>
                <w:szCs w:val="19"/>
              </w:rPr>
            </w:pPr>
            <w:r w:rsidRPr="00636CBA">
              <w:rPr>
                <w:sz w:val="19"/>
                <w:szCs w:val="19"/>
              </w:rPr>
              <w:t>Revaluation reserves</w:t>
            </w:r>
          </w:p>
        </w:tc>
        <w:tc>
          <w:tcPr>
            <w:tcW w:w="1122" w:type="dxa"/>
            <w:gridSpan w:val="2"/>
            <w:noWrap/>
          </w:tcPr>
          <w:p w14:paraId="6B1359AD" w14:textId="5EC4115F" w:rsidR="00636CBA" w:rsidRPr="00636CBA" w:rsidRDefault="00636CBA" w:rsidP="00636CBA">
            <w:pPr>
              <w:pStyle w:val="Tablebody"/>
              <w:spacing w:before="20" w:after="20"/>
              <w:jc w:val="right"/>
              <w:rPr>
                <w:sz w:val="19"/>
                <w:szCs w:val="19"/>
              </w:rPr>
            </w:pPr>
            <w:r w:rsidRPr="00636CBA">
              <w:rPr>
                <w:sz w:val="19"/>
                <w:szCs w:val="19"/>
              </w:rPr>
              <w:t xml:space="preserve"> 4,824,800 </w:t>
            </w:r>
          </w:p>
        </w:tc>
        <w:tc>
          <w:tcPr>
            <w:tcW w:w="1121" w:type="dxa"/>
            <w:gridSpan w:val="2"/>
            <w:noWrap/>
          </w:tcPr>
          <w:p w14:paraId="60643383" w14:textId="22DB4A2C" w:rsidR="00636CBA" w:rsidRPr="00636CBA" w:rsidRDefault="00636CBA" w:rsidP="00636CBA">
            <w:pPr>
              <w:pStyle w:val="Tablebody"/>
              <w:spacing w:before="20" w:after="20"/>
              <w:jc w:val="right"/>
              <w:rPr>
                <w:sz w:val="19"/>
                <w:szCs w:val="19"/>
              </w:rPr>
            </w:pPr>
            <w:r w:rsidRPr="00636CBA">
              <w:rPr>
                <w:sz w:val="19"/>
                <w:szCs w:val="19"/>
              </w:rPr>
              <w:t xml:space="preserve"> 5,198,065 </w:t>
            </w:r>
          </w:p>
        </w:tc>
        <w:tc>
          <w:tcPr>
            <w:tcW w:w="1169" w:type="dxa"/>
            <w:gridSpan w:val="2"/>
            <w:noWrap/>
          </w:tcPr>
          <w:p w14:paraId="7F19178E" w14:textId="51B93999" w:rsidR="00636CBA" w:rsidRPr="00636CBA" w:rsidRDefault="00636CBA" w:rsidP="00636CBA">
            <w:pPr>
              <w:pStyle w:val="Tablebody"/>
              <w:spacing w:before="20" w:after="20"/>
              <w:jc w:val="right"/>
              <w:rPr>
                <w:sz w:val="19"/>
                <w:szCs w:val="19"/>
              </w:rPr>
            </w:pPr>
            <w:r w:rsidRPr="00636CBA">
              <w:rPr>
                <w:sz w:val="19"/>
                <w:szCs w:val="19"/>
              </w:rPr>
              <w:t xml:space="preserve"> 5,406,869 </w:t>
            </w:r>
          </w:p>
        </w:tc>
        <w:tc>
          <w:tcPr>
            <w:tcW w:w="1077" w:type="dxa"/>
            <w:noWrap/>
          </w:tcPr>
          <w:p w14:paraId="00A9A32B" w14:textId="49E38497" w:rsidR="00636CBA" w:rsidRPr="00636CBA" w:rsidRDefault="00636CBA" w:rsidP="00636CBA">
            <w:pPr>
              <w:pStyle w:val="Tablebody"/>
              <w:spacing w:before="20" w:after="20"/>
              <w:jc w:val="right"/>
              <w:rPr>
                <w:sz w:val="19"/>
                <w:szCs w:val="19"/>
              </w:rPr>
            </w:pPr>
            <w:r w:rsidRPr="00636CBA">
              <w:rPr>
                <w:sz w:val="19"/>
                <w:szCs w:val="19"/>
              </w:rPr>
              <w:t xml:space="preserve"> 2,172,860 </w:t>
            </w:r>
          </w:p>
        </w:tc>
        <w:tc>
          <w:tcPr>
            <w:tcW w:w="1120" w:type="dxa"/>
            <w:gridSpan w:val="2"/>
            <w:noWrap/>
          </w:tcPr>
          <w:p w14:paraId="06E55069" w14:textId="38625ECF" w:rsidR="00636CBA" w:rsidRPr="00636CBA" w:rsidRDefault="00636CBA" w:rsidP="00636CBA">
            <w:pPr>
              <w:pStyle w:val="Tablebody"/>
              <w:spacing w:before="20" w:after="20"/>
              <w:jc w:val="right"/>
              <w:rPr>
                <w:sz w:val="19"/>
                <w:szCs w:val="19"/>
              </w:rPr>
            </w:pPr>
            <w:r w:rsidRPr="00636CBA">
              <w:rPr>
                <w:sz w:val="19"/>
                <w:szCs w:val="19"/>
              </w:rPr>
              <w:t xml:space="preserve"> 2,459,268 </w:t>
            </w:r>
          </w:p>
        </w:tc>
        <w:tc>
          <w:tcPr>
            <w:tcW w:w="1121" w:type="dxa"/>
            <w:gridSpan w:val="2"/>
            <w:noWrap/>
          </w:tcPr>
          <w:p w14:paraId="264A90EF" w14:textId="30DC0FC1" w:rsidR="00636CBA" w:rsidRPr="00636CBA" w:rsidRDefault="00636CBA" w:rsidP="00636CBA">
            <w:pPr>
              <w:pStyle w:val="Tablebody"/>
              <w:spacing w:before="20" w:after="20"/>
              <w:jc w:val="right"/>
              <w:rPr>
                <w:sz w:val="19"/>
                <w:szCs w:val="19"/>
              </w:rPr>
            </w:pPr>
            <w:r w:rsidRPr="00636CBA">
              <w:rPr>
                <w:sz w:val="19"/>
                <w:szCs w:val="19"/>
              </w:rPr>
              <w:t xml:space="preserve"> 2,799,705 </w:t>
            </w:r>
          </w:p>
        </w:tc>
        <w:tc>
          <w:tcPr>
            <w:tcW w:w="1121" w:type="dxa"/>
            <w:gridSpan w:val="2"/>
            <w:noWrap/>
          </w:tcPr>
          <w:p w14:paraId="15A6D610" w14:textId="05552FD1" w:rsidR="00636CBA" w:rsidRPr="00636CBA" w:rsidRDefault="00636CBA" w:rsidP="00636CBA">
            <w:pPr>
              <w:pStyle w:val="Tablebody"/>
              <w:spacing w:before="20" w:after="20"/>
              <w:jc w:val="right"/>
              <w:rPr>
                <w:sz w:val="19"/>
                <w:szCs w:val="19"/>
              </w:rPr>
            </w:pPr>
            <w:r w:rsidRPr="00636CBA">
              <w:rPr>
                <w:sz w:val="19"/>
                <w:szCs w:val="19"/>
              </w:rPr>
              <w:t xml:space="preserve"> 2,799,705 </w:t>
            </w:r>
          </w:p>
        </w:tc>
        <w:tc>
          <w:tcPr>
            <w:tcW w:w="1121" w:type="dxa"/>
            <w:gridSpan w:val="2"/>
            <w:noWrap/>
          </w:tcPr>
          <w:p w14:paraId="3C6EEC9B" w14:textId="30180A17" w:rsidR="00636CBA" w:rsidRPr="00636CBA" w:rsidRDefault="00636CBA" w:rsidP="00636CBA">
            <w:pPr>
              <w:pStyle w:val="Tablebody"/>
              <w:spacing w:before="20" w:after="20"/>
              <w:jc w:val="right"/>
              <w:rPr>
                <w:sz w:val="19"/>
                <w:szCs w:val="19"/>
              </w:rPr>
            </w:pPr>
            <w:r w:rsidRPr="00636CBA">
              <w:rPr>
                <w:sz w:val="19"/>
                <w:szCs w:val="19"/>
              </w:rPr>
              <w:t xml:space="preserve"> 3,135,201 </w:t>
            </w:r>
          </w:p>
        </w:tc>
        <w:tc>
          <w:tcPr>
            <w:tcW w:w="1121" w:type="dxa"/>
            <w:gridSpan w:val="2"/>
            <w:noWrap/>
          </w:tcPr>
          <w:p w14:paraId="0677CEC4" w14:textId="2547F1CB" w:rsidR="00636CBA" w:rsidRPr="00636CBA" w:rsidRDefault="00636CBA" w:rsidP="00636CBA">
            <w:pPr>
              <w:pStyle w:val="Tablebody"/>
              <w:spacing w:before="20" w:after="20"/>
              <w:jc w:val="right"/>
              <w:rPr>
                <w:sz w:val="19"/>
                <w:szCs w:val="19"/>
              </w:rPr>
            </w:pPr>
            <w:r w:rsidRPr="00636CBA">
              <w:rPr>
                <w:sz w:val="19"/>
                <w:szCs w:val="19"/>
              </w:rPr>
              <w:t xml:space="preserve"> 3,546,968 </w:t>
            </w:r>
          </w:p>
        </w:tc>
        <w:tc>
          <w:tcPr>
            <w:tcW w:w="1120" w:type="dxa"/>
            <w:gridSpan w:val="2"/>
            <w:noWrap/>
          </w:tcPr>
          <w:p w14:paraId="3D43E5E8" w14:textId="5413BFA1" w:rsidR="00636CBA" w:rsidRPr="00636CBA" w:rsidRDefault="00636CBA" w:rsidP="00636CBA">
            <w:pPr>
              <w:pStyle w:val="Tablebody"/>
              <w:spacing w:before="20" w:after="20"/>
              <w:jc w:val="right"/>
              <w:rPr>
                <w:sz w:val="19"/>
                <w:szCs w:val="19"/>
              </w:rPr>
            </w:pPr>
            <w:r w:rsidRPr="00636CBA">
              <w:rPr>
                <w:sz w:val="19"/>
                <w:szCs w:val="19"/>
              </w:rPr>
              <w:t xml:space="preserve"> 3,546,968 </w:t>
            </w:r>
          </w:p>
        </w:tc>
      </w:tr>
      <w:tr w:rsidR="00636CBA" w:rsidRPr="00B4136E" w14:paraId="2DC1FA78" w14:textId="77777777" w:rsidTr="00636CBA">
        <w:trPr>
          <w:gridAfter w:val="1"/>
          <w:wAfter w:w="8" w:type="dxa"/>
        </w:trPr>
        <w:tc>
          <w:tcPr>
            <w:tcW w:w="2967" w:type="dxa"/>
            <w:noWrap/>
            <w:hideMark/>
          </w:tcPr>
          <w:p w14:paraId="2293658A" w14:textId="77777777" w:rsidR="00636CBA" w:rsidRPr="00636CBA" w:rsidRDefault="00636CBA" w:rsidP="00636CBA">
            <w:pPr>
              <w:pStyle w:val="Tablebody"/>
              <w:spacing w:before="20" w:after="20"/>
              <w:rPr>
                <w:sz w:val="19"/>
                <w:szCs w:val="19"/>
              </w:rPr>
            </w:pPr>
            <w:r w:rsidRPr="00636CBA">
              <w:rPr>
                <w:sz w:val="19"/>
                <w:szCs w:val="19"/>
              </w:rPr>
              <w:t>Hedging reserve</w:t>
            </w:r>
          </w:p>
        </w:tc>
        <w:tc>
          <w:tcPr>
            <w:tcW w:w="1122" w:type="dxa"/>
            <w:gridSpan w:val="2"/>
            <w:noWrap/>
          </w:tcPr>
          <w:p w14:paraId="3EE4261A" w14:textId="14AB56E3" w:rsidR="00636CBA" w:rsidRPr="00636CBA" w:rsidRDefault="00636CBA" w:rsidP="00636CBA">
            <w:pPr>
              <w:pStyle w:val="Tablebody"/>
              <w:spacing w:before="20" w:after="20"/>
              <w:jc w:val="right"/>
              <w:rPr>
                <w:sz w:val="19"/>
                <w:szCs w:val="19"/>
              </w:rPr>
            </w:pPr>
            <w:r w:rsidRPr="00636CBA">
              <w:rPr>
                <w:sz w:val="19"/>
                <w:szCs w:val="19"/>
              </w:rPr>
              <w:t xml:space="preserve"> 73,180 </w:t>
            </w:r>
          </w:p>
        </w:tc>
        <w:tc>
          <w:tcPr>
            <w:tcW w:w="1121" w:type="dxa"/>
            <w:gridSpan w:val="2"/>
            <w:noWrap/>
          </w:tcPr>
          <w:p w14:paraId="51967A8D" w14:textId="0C30FC50"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69" w:type="dxa"/>
            <w:gridSpan w:val="2"/>
            <w:noWrap/>
          </w:tcPr>
          <w:p w14:paraId="14E85B87" w14:textId="4E4C453B"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077" w:type="dxa"/>
            <w:noWrap/>
          </w:tcPr>
          <w:p w14:paraId="310BF787" w14:textId="5F08BCCD"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0" w:type="dxa"/>
            <w:gridSpan w:val="2"/>
            <w:noWrap/>
          </w:tcPr>
          <w:p w14:paraId="3323B356" w14:textId="6D3FF28A"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7BA3B40B" w14:textId="494891D1"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523F06FA" w14:textId="000ED82B"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56FB7DC2" w14:textId="5487A9E9"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09146C9F" w14:textId="738E23A3"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0" w:type="dxa"/>
            <w:gridSpan w:val="2"/>
            <w:noWrap/>
          </w:tcPr>
          <w:p w14:paraId="6F97CDE0" w14:textId="2EFA2372" w:rsidR="00636CBA" w:rsidRPr="00636CBA" w:rsidRDefault="00636CBA" w:rsidP="00636CBA">
            <w:pPr>
              <w:pStyle w:val="Tablebody"/>
              <w:spacing w:before="20" w:after="20"/>
              <w:jc w:val="right"/>
              <w:rPr>
                <w:sz w:val="19"/>
                <w:szCs w:val="19"/>
              </w:rPr>
            </w:pPr>
            <w:r w:rsidRPr="00636CBA">
              <w:rPr>
                <w:sz w:val="19"/>
                <w:szCs w:val="19"/>
              </w:rPr>
              <w:t xml:space="preserve"> 65,326 </w:t>
            </w:r>
          </w:p>
        </w:tc>
      </w:tr>
      <w:tr w:rsidR="00636CBA" w:rsidRPr="00B4136E" w14:paraId="4473FFC4" w14:textId="77777777" w:rsidTr="00636CBA">
        <w:trPr>
          <w:gridAfter w:val="1"/>
          <w:wAfter w:w="8" w:type="dxa"/>
        </w:trPr>
        <w:tc>
          <w:tcPr>
            <w:tcW w:w="2967" w:type="dxa"/>
            <w:noWrap/>
            <w:hideMark/>
          </w:tcPr>
          <w:p w14:paraId="05B29D3F" w14:textId="77777777" w:rsidR="00636CBA" w:rsidRPr="00636CBA" w:rsidRDefault="00636CBA" w:rsidP="00636CBA">
            <w:pPr>
              <w:pStyle w:val="Tablebody"/>
              <w:spacing w:before="20" w:after="20"/>
              <w:rPr>
                <w:sz w:val="19"/>
                <w:szCs w:val="19"/>
              </w:rPr>
            </w:pPr>
            <w:r w:rsidRPr="00636CBA">
              <w:rPr>
                <w:sz w:val="19"/>
                <w:szCs w:val="19"/>
              </w:rPr>
              <w:t>Fair value through other comprehensive revenue and expense reserve</w:t>
            </w:r>
          </w:p>
        </w:tc>
        <w:tc>
          <w:tcPr>
            <w:tcW w:w="1122" w:type="dxa"/>
            <w:gridSpan w:val="2"/>
            <w:noWrap/>
          </w:tcPr>
          <w:p w14:paraId="361FB4E6" w14:textId="4D2E9060" w:rsidR="00636CBA" w:rsidRPr="00636CBA" w:rsidRDefault="00636CBA" w:rsidP="00636CBA">
            <w:pPr>
              <w:pStyle w:val="Tablebody"/>
              <w:spacing w:before="20" w:after="20"/>
              <w:jc w:val="right"/>
              <w:rPr>
                <w:sz w:val="19"/>
                <w:szCs w:val="19"/>
              </w:rPr>
            </w:pPr>
            <w:r w:rsidRPr="00636CBA">
              <w:rPr>
                <w:sz w:val="19"/>
                <w:szCs w:val="19"/>
              </w:rPr>
              <w:t xml:space="preserve"> 6,889 </w:t>
            </w:r>
          </w:p>
        </w:tc>
        <w:tc>
          <w:tcPr>
            <w:tcW w:w="1121" w:type="dxa"/>
            <w:gridSpan w:val="2"/>
            <w:noWrap/>
          </w:tcPr>
          <w:p w14:paraId="796B9D30" w14:textId="0E65830D"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69" w:type="dxa"/>
            <w:gridSpan w:val="2"/>
            <w:noWrap/>
          </w:tcPr>
          <w:p w14:paraId="307A3F23" w14:textId="67614AD5"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077" w:type="dxa"/>
            <w:noWrap/>
          </w:tcPr>
          <w:p w14:paraId="5CD4EF90" w14:textId="1A80C7AA"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0" w:type="dxa"/>
            <w:gridSpan w:val="2"/>
            <w:noWrap/>
          </w:tcPr>
          <w:p w14:paraId="6FF75CF3" w14:textId="59788904"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7FB5B6DB" w14:textId="002D4A81"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7934F501" w14:textId="648FE77D"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7FA81488" w14:textId="7FB0A231"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6E289845" w14:textId="364B1CB9"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0" w:type="dxa"/>
            <w:gridSpan w:val="2"/>
            <w:noWrap/>
          </w:tcPr>
          <w:p w14:paraId="26667A71" w14:textId="7A99C6D6" w:rsidR="00636CBA" w:rsidRPr="00636CBA" w:rsidRDefault="00636CBA" w:rsidP="00636CBA">
            <w:pPr>
              <w:pStyle w:val="Tablebody"/>
              <w:spacing w:before="20" w:after="20"/>
              <w:jc w:val="right"/>
              <w:rPr>
                <w:sz w:val="19"/>
                <w:szCs w:val="19"/>
              </w:rPr>
            </w:pPr>
            <w:r w:rsidRPr="00636CBA">
              <w:rPr>
                <w:sz w:val="19"/>
                <w:szCs w:val="19"/>
              </w:rPr>
              <w:t xml:space="preserve"> 7,330 </w:t>
            </w:r>
          </w:p>
        </w:tc>
      </w:tr>
      <w:tr w:rsidR="00636CBA" w:rsidRPr="00B4136E" w14:paraId="63ABDCEA" w14:textId="77777777" w:rsidTr="00636CBA">
        <w:trPr>
          <w:gridAfter w:val="1"/>
          <w:wAfter w:w="8" w:type="dxa"/>
        </w:trPr>
        <w:tc>
          <w:tcPr>
            <w:tcW w:w="2967" w:type="dxa"/>
            <w:tcBorders>
              <w:bottom w:val="single" w:sz="4" w:space="0" w:color="75CEDE" w:themeColor="accent2"/>
            </w:tcBorders>
            <w:noWrap/>
            <w:hideMark/>
          </w:tcPr>
          <w:p w14:paraId="3127DD51" w14:textId="77777777" w:rsidR="00636CBA" w:rsidRPr="00636CBA" w:rsidRDefault="00636CBA" w:rsidP="00636CBA">
            <w:pPr>
              <w:pStyle w:val="Tablebody"/>
              <w:spacing w:before="20" w:after="20"/>
              <w:rPr>
                <w:sz w:val="19"/>
                <w:szCs w:val="19"/>
              </w:rPr>
            </w:pPr>
            <w:r w:rsidRPr="00636CBA">
              <w:rPr>
                <w:sz w:val="19"/>
                <w:szCs w:val="19"/>
              </w:rPr>
              <w:t>Restricted funds</w:t>
            </w:r>
          </w:p>
        </w:tc>
        <w:tc>
          <w:tcPr>
            <w:tcW w:w="1122" w:type="dxa"/>
            <w:gridSpan w:val="2"/>
            <w:tcBorders>
              <w:bottom w:val="single" w:sz="4" w:space="0" w:color="75CEDE" w:themeColor="accent2"/>
            </w:tcBorders>
            <w:noWrap/>
          </w:tcPr>
          <w:p w14:paraId="117678A8" w14:textId="786DF394" w:rsidR="00636CBA" w:rsidRPr="00636CBA" w:rsidRDefault="00636CBA" w:rsidP="00636CBA">
            <w:pPr>
              <w:pStyle w:val="Tablebody"/>
              <w:spacing w:before="20" w:after="20"/>
              <w:jc w:val="right"/>
              <w:rPr>
                <w:sz w:val="19"/>
                <w:szCs w:val="19"/>
              </w:rPr>
            </w:pPr>
            <w:r w:rsidRPr="00636CBA">
              <w:rPr>
                <w:sz w:val="19"/>
                <w:szCs w:val="19"/>
              </w:rPr>
              <w:t xml:space="preserve"> 19,149 </w:t>
            </w:r>
          </w:p>
        </w:tc>
        <w:tc>
          <w:tcPr>
            <w:tcW w:w="1121" w:type="dxa"/>
            <w:gridSpan w:val="2"/>
            <w:tcBorders>
              <w:bottom w:val="single" w:sz="4" w:space="0" w:color="75CEDE" w:themeColor="accent2"/>
            </w:tcBorders>
            <w:noWrap/>
          </w:tcPr>
          <w:p w14:paraId="08FF7344" w14:textId="2D266E13" w:rsidR="00636CBA" w:rsidRPr="00636CBA" w:rsidRDefault="00636CBA" w:rsidP="00636CBA">
            <w:pPr>
              <w:pStyle w:val="Tablebody"/>
              <w:spacing w:before="20" w:after="20"/>
              <w:jc w:val="right"/>
              <w:rPr>
                <w:sz w:val="19"/>
                <w:szCs w:val="19"/>
              </w:rPr>
            </w:pPr>
            <w:r w:rsidRPr="00636CBA">
              <w:rPr>
                <w:sz w:val="19"/>
                <w:szCs w:val="19"/>
              </w:rPr>
              <w:t xml:space="preserve"> 16,921 </w:t>
            </w:r>
          </w:p>
        </w:tc>
        <w:tc>
          <w:tcPr>
            <w:tcW w:w="1169" w:type="dxa"/>
            <w:gridSpan w:val="2"/>
            <w:tcBorders>
              <w:bottom w:val="single" w:sz="4" w:space="0" w:color="75CEDE" w:themeColor="accent2"/>
            </w:tcBorders>
            <w:noWrap/>
          </w:tcPr>
          <w:p w14:paraId="4AF5ADF3" w14:textId="3659ABBD" w:rsidR="00636CBA" w:rsidRPr="00636CBA" w:rsidRDefault="00636CBA" w:rsidP="00636CBA">
            <w:pPr>
              <w:pStyle w:val="Tablebody"/>
              <w:spacing w:before="20" w:after="20"/>
              <w:jc w:val="right"/>
              <w:rPr>
                <w:sz w:val="19"/>
                <w:szCs w:val="19"/>
              </w:rPr>
            </w:pPr>
            <w:r w:rsidRPr="00636CBA">
              <w:rPr>
                <w:sz w:val="19"/>
                <w:szCs w:val="19"/>
              </w:rPr>
              <w:t xml:space="preserve"> 16,938 </w:t>
            </w:r>
          </w:p>
        </w:tc>
        <w:tc>
          <w:tcPr>
            <w:tcW w:w="1077" w:type="dxa"/>
            <w:tcBorders>
              <w:bottom w:val="single" w:sz="4" w:space="0" w:color="75CEDE" w:themeColor="accent2"/>
            </w:tcBorders>
            <w:noWrap/>
          </w:tcPr>
          <w:p w14:paraId="4E1F3099" w14:textId="291E4D86" w:rsidR="00636CBA" w:rsidRPr="00636CBA" w:rsidRDefault="00636CBA" w:rsidP="00636CBA">
            <w:pPr>
              <w:pStyle w:val="Tablebody"/>
              <w:spacing w:before="20" w:after="20"/>
              <w:jc w:val="right"/>
              <w:rPr>
                <w:sz w:val="19"/>
                <w:szCs w:val="19"/>
              </w:rPr>
            </w:pPr>
            <w:r w:rsidRPr="00636CBA">
              <w:rPr>
                <w:sz w:val="19"/>
                <w:szCs w:val="19"/>
              </w:rPr>
              <w:t xml:space="preserve"> 16,942 </w:t>
            </w:r>
          </w:p>
        </w:tc>
        <w:tc>
          <w:tcPr>
            <w:tcW w:w="1120" w:type="dxa"/>
            <w:gridSpan w:val="2"/>
            <w:tcBorders>
              <w:bottom w:val="single" w:sz="4" w:space="0" w:color="75CEDE" w:themeColor="accent2"/>
            </w:tcBorders>
            <w:noWrap/>
          </w:tcPr>
          <w:p w14:paraId="1D9837F3" w14:textId="0A90DBAF" w:rsidR="00636CBA" w:rsidRPr="00636CBA" w:rsidRDefault="00636CBA" w:rsidP="00636CBA">
            <w:pPr>
              <w:pStyle w:val="Tablebody"/>
              <w:spacing w:before="20" w:after="20"/>
              <w:jc w:val="right"/>
              <w:rPr>
                <w:sz w:val="19"/>
                <w:szCs w:val="19"/>
              </w:rPr>
            </w:pPr>
            <w:r w:rsidRPr="00636CBA">
              <w:rPr>
                <w:sz w:val="19"/>
                <w:szCs w:val="19"/>
              </w:rPr>
              <w:t xml:space="preserve"> 16,944 </w:t>
            </w:r>
          </w:p>
        </w:tc>
        <w:tc>
          <w:tcPr>
            <w:tcW w:w="1121" w:type="dxa"/>
            <w:gridSpan w:val="2"/>
            <w:tcBorders>
              <w:bottom w:val="single" w:sz="4" w:space="0" w:color="75CEDE" w:themeColor="accent2"/>
            </w:tcBorders>
            <w:noWrap/>
          </w:tcPr>
          <w:p w14:paraId="73A71B00" w14:textId="72487F6B" w:rsidR="00636CBA" w:rsidRPr="00636CBA" w:rsidRDefault="00636CBA" w:rsidP="00636CBA">
            <w:pPr>
              <w:pStyle w:val="Tablebody"/>
              <w:spacing w:before="20" w:after="20"/>
              <w:jc w:val="right"/>
              <w:rPr>
                <w:sz w:val="19"/>
                <w:szCs w:val="19"/>
              </w:rPr>
            </w:pPr>
            <w:r w:rsidRPr="00636CBA">
              <w:rPr>
                <w:sz w:val="19"/>
                <w:szCs w:val="19"/>
              </w:rPr>
              <w:t xml:space="preserve"> 16,948 </w:t>
            </w:r>
          </w:p>
        </w:tc>
        <w:tc>
          <w:tcPr>
            <w:tcW w:w="1121" w:type="dxa"/>
            <w:gridSpan w:val="2"/>
            <w:tcBorders>
              <w:bottom w:val="single" w:sz="4" w:space="0" w:color="75CEDE" w:themeColor="accent2"/>
            </w:tcBorders>
            <w:noWrap/>
          </w:tcPr>
          <w:p w14:paraId="6CC3B1E7" w14:textId="624D2A93" w:rsidR="00636CBA" w:rsidRPr="00636CBA" w:rsidRDefault="00636CBA" w:rsidP="00636CBA">
            <w:pPr>
              <w:pStyle w:val="Tablebody"/>
              <w:spacing w:before="20" w:after="20"/>
              <w:jc w:val="right"/>
              <w:rPr>
                <w:sz w:val="19"/>
                <w:szCs w:val="19"/>
              </w:rPr>
            </w:pPr>
            <w:r w:rsidRPr="00636CBA">
              <w:rPr>
                <w:sz w:val="19"/>
                <w:szCs w:val="19"/>
              </w:rPr>
              <w:t xml:space="preserve"> 16,952 </w:t>
            </w:r>
          </w:p>
        </w:tc>
        <w:tc>
          <w:tcPr>
            <w:tcW w:w="1121" w:type="dxa"/>
            <w:gridSpan w:val="2"/>
            <w:tcBorders>
              <w:bottom w:val="single" w:sz="4" w:space="0" w:color="75CEDE" w:themeColor="accent2"/>
            </w:tcBorders>
            <w:noWrap/>
          </w:tcPr>
          <w:p w14:paraId="2A8CE221" w14:textId="4567293C" w:rsidR="00636CBA" w:rsidRPr="00636CBA" w:rsidRDefault="00636CBA" w:rsidP="00636CBA">
            <w:pPr>
              <w:pStyle w:val="Tablebody"/>
              <w:spacing w:before="20" w:after="20"/>
              <w:jc w:val="right"/>
              <w:rPr>
                <w:sz w:val="19"/>
                <w:szCs w:val="19"/>
              </w:rPr>
            </w:pPr>
            <w:r w:rsidRPr="00636CBA">
              <w:rPr>
                <w:sz w:val="19"/>
                <w:szCs w:val="19"/>
              </w:rPr>
              <w:t xml:space="preserve"> 16,961 </w:t>
            </w:r>
          </w:p>
        </w:tc>
        <w:tc>
          <w:tcPr>
            <w:tcW w:w="1121" w:type="dxa"/>
            <w:gridSpan w:val="2"/>
            <w:tcBorders>
              <w:bottom w:val="single" w:sz="4" w:space="0" w:color="75CEDE" w:themeColor="accent2"/>
            </w:tcBorders>
            <w:noWrap/>
          </w:tcPr>
          <w:p w14:paraId="79CBE586" w14:textId="21A5C8DA" w:rsidR="00636CBA" w:rsidRPr="00636CBA" w:rsidRDefault="00636CBA" w:rsidP="00636CBA">
            <w:pPr>
              <w:pStyle w:val="Tablebody"/>
              <w:spacing w:before="20" w:after="20"/>
              <w:jc w:val="right"/>
              <w:rPr>
                <w:sz w:val="19"/>
                <w:szCs w:val="19"/>
              </w:rPr>
            </w:pPr>
            <w:r w:rsidRPr="00636CBA">
              <w:rPr>
                <w:sz w:val="19"/>
                <w:szCs w:val="19"/>
              </w:rPr>
              <w:t xml:space="preserve"> 16,971 </w:t>
            </w:r>
          </w:p>
        </w:tc>
        <w:tc>
          <w:tcPr>
            <w:tcW w:w="1120" w:type="dxa"/>
            <w:gridSpan w:val="2"/>
            <w:tcBorders>
              <w:bottom w:val="single" w:sz="4" w:space="0" w:color="75CEDE" w:themeColor="accent2"/>
            </w:tcBorders>
            <w:noWrap/>
          </w:tcPr>
          <w:p w14:paraId="1E314835" w14:textId="701715CE" w:rsidR="00636CBA" w:rsidRPr="00636CBA" w:rsidRDefault="00636CBA" w:rsidP="00636CBA">
            <w:pPr>
              <w:pStyle w:val="Tablebody"/>
              <w:spacing w:before="20" w:after="20"/>
              <w:jc w:val="right"/>
              <w:rPr>
                <w:sz w:val="19"/>
                <w:szCs w:val="19"/>
              </w:rPr>
            </w:pPr>
            <w:r w:rsidRPr="00636CBA">
              <w:rPr>
                <w:sz w:val="19"/>
                <w:szCs w:val="19"/>
              </w:rPr>
              <w:t xml:space="preserve"> 16,981 </w:t>
            </w:r>
          </w:p>
        </w:tc>
      </w:tr>
      <w:tr w:rsidR="00636CBA" w:rsidRPr="00B4136E" w14:paraId="2F5E0EDB" w14:textId="77777777" w:rsidTr="00636CBA">
        <w:trPr>
          <w:gridAfter w:val="1"/>
          <w:wAfter w:w="8" w:type="dxa"/>
        </w:trPr>
        <w:tc>
          <w:tcPr>
            <w:tcW w:w="2967" w:type="dxa"/>
            <w:tcBorders>
              <w:top w:val="single" w:sz="4" w:space="0" w:color="75CEDE" w:themeColor="accent2"/>
              <w:bottom w:val="single" w:sz="4" w:space="0" w:color="75CEDE" w:themeColor="accent2"/>
            </w:tcBorders>
            <w:noWrap/>
            <w:hideMark/>
          </w:tcPr>
          <w:p w14:paraId="5346D7AC" w14:textId="77777777" w:rsidR="00636CBA" w:rsidRPr="00636CBA" w:rsidRDefault="00636CBA" w:rsidP="00636CBA">
            <w:pPr>
              <w:pStyle w:val="Tablebody"/>
              <w:spacing w:before="20" w:after="20"/>
              <w:rPr>
                <w:b/>
                <w:bCs w:val="0"/>
                <w:sz w:val="19"/>
                <w:szCs w:val="19"/>
              </w:rPr>
            </w:pPr>
            <w:r w:rsidRPr="00636CBA">
              <w:rPr>
                <w:b/>
                <w:bCs w:val="0"/>
                <w:sz w:val="19"/>
                <w:szCs w:val="19"/>
              </w:rPr>
              <w:t>Total Equity - opening balances</w:t>
            </w:r>
          </w:p>
        </w:tc>
        <w:tc>
          <w:tcPr>
            <w:tcW w:w="1122" w:type="dxa"/>
            <w:gridSpan w:val="2"/>
            <w:tcBorders>
              <w:top w:val="single" w:sz="4" w:space="0" w:color="75CEDE" w:themeColor="accent2"/>
              <w:bottom w:val="single" w:sz="4" w:space="0" w:color="75CEDE" w:themeColor="accent2"/>
            </w:tcBorders>
            <w:noWrap/>
          </w:tcPr>
          <w:p w14:paraId="4AFEFF0D" w14:textId="61D24BD8" w:rsidR="00636CBA" w:rsidRPr="00636CBA" w:rsidRDefault="00636CBA" w:rsidP="00636CBA">
            <w:pPr>
              <w:pStyle w:val="Tablebody"/>
              <w:spacing w:before="20" w:after="20"/>
              <w:jc w:val="right"/>
              <w:rPr>
                <w:b/>
                <w:bCs w:val="0"/>
                <w:sz w:val="19"/>
                <w:szCs w:val="19"/>
              </w:rPr>
            </w:pPr>
            <w:r w:rsidRPr="00636CBA">
              <w:rPr>
                <w:sz w:val="19"/>
                <w:szCs w:val="19"/>
              </w:rPr>
              <w:t xml:space="preserve">10,038,567 </w:t>
            </w:r>
          </w:p>
        </w:tc>
        <w:tc>
          <w:tcPr>
            <w:tcW w:w="1121" w:type="dxa"/>
            <w:gridSpan w:val="2"/>
            <w:tcBorders>
              <w:top w:val="single" w:sz="4" w:space="0" w:color="75CEDE" w:themeColor="accent2"/>
              <w:bottom w:val="single" w:sz="4" w:space="0" w:color="75CEDE" w:themeColor="accent2"/>
            </w:tcBorders>
            <w:noWrap/>
          </w:tcPr>
          <w:p w14:paraId="338B6812" w14:textId="31B953D6" w:rsidR="00636CBA" w:rsidRPr="00636CBA" w:rsidRDefault="00636CBA" w:rsidP="00636CBA">
            <w:pPr>
              <w:pStyle w:val="Tablebody"/>
              <w:spacing w:before="20" w:after="20"/>
              <w:jc w:val="right"/>
              <w:rPr>
                <w:b/>
                <w:bCs w:val="0"/>
                <w:sz w:val="19"/>
                <w:szCs w:val="19"/>
              </w:rPr>
            </w:pPr>
            <w:r w:rsidRPr="00636CBA">
              <w:rPr>
                <w:sz w:val="19"/>
                <w:szCs w:val="19"/>
              </w:rPr>
              <w:t xml:space="preserve"> 10,469,521 </w:t>
            </w:r>
          </w:p>
        </w:tc>
        <w:tc>
          <w:tcPr>
            <w:tcW w:w="1169" w:type="dxa"/>
            <w:gridSpan w:val="2"/>
            <w:tcBorders>
              <w:top w:val="single" w:sz="4" w:space="0" w:color="75CEDE" w:themeColor="accent2"/>
              <w:bottom w:val="single" w:sz="4" w:space="0" w:color="75CEDE" w:themeColor="accent2"/>
            </w:tcBorders>
            <w:noWrap/>
          </w:tcPr>
          <w:p w14:paraId="062445EC" w14:textId="2DD205EB" w:rsidR="00636CBA" w:rsidRPr="00636CBA" w:rsidRDefault="00636CBA" w:rsidP="00636CBA">
            <w:pPr>
              <w:pStyle w:val="Tablebody"/>
              <w:spacing w:before="20" w:after="20"/>
              <w:jc w:val="right"/>
              <w:rPr>
                <w:b/>
                <w:bCs w:val="0"/>
                <w:sz w:val="19"/>
                <w:szCs w:val="19"/>
              </w:rPr>
            </w:pPr>
            <w:r w:rsidRPr="00636CBA">
              <w:rPr>
                <w:sz w:val="19"/>
                <w:szCs w:val="19"/>
              </w:rPr>
              <w:t xml:space="preserve"> 10,753,513 </w:t>
            </w:r>
          </w:p>
        </w:tc>
        <w:tc>
          <w:tcPr>
            <w:tcW w:w="1077" w:type="dxa"/>
            <w:tcBorders>
              <w:top w:val="single" w:sz="4" w:space="0" w:color="75CEDE" w:themeColor="accent2"/>
              <w:bottom w:val="single" w:sz="4" w:space="0" w:color="75CEDE" w:themeColor="accent2"/>
            </w:tcBorders>
            <w:noWrap/>
          </w:tcPr>
          <w:p w14:paraId="389B17DF" w14:textId="6D39E5A8" w:rsidR="00636CBA" w:rsidRPr="00636CBA" w:rsidRDefault="00636CBA" w:rsidP="00636CBA">
            <w:pPr>
              <w:pStyle w:val="Tablebody"/>
              <w:spacing w:before="20" w:after="20"/>
              <w:jc w:val="right"/>
              <w:rPr>
                <w:b/>
                <w:bCs w:val="0"/>
                <w:sz w:val="19"/>
                <w:szCs w:val="19"/>
              </w:rPr>
            </w:pPr>
            <w:r w:rsidRPr="00636CBA">
              <w:rPr>
                <w:sz w:val="19"/>
                <w:szCs w:val="19"/>
              </w:rPr>
              <w:t xml:space="preserve"> 7,732,685 </w:t>
            </w:r>
          </w:p>
        </w:tc>
        <w:tc>
          <w:tcPr>
            <w:tcW w:w="1120" w:type="dxa"/>
            <w:gridSpan w:val="2"/>
            <w:tcBorders>
              <w:top w:val="single" w:sz="4" w:space="0" w:color="75CEDE" w:themeColor="accent2"/>
              <w:bottom w:val="single" w:sz="4" w:space="0" w:color="75CEDE" w:themeColor="accent2"/>
            </w:tcBorders>
            <w:noWrap/>
          </w:tcPr>
          <w:p w14:paraId="30EF9523" w14:textId="612C3D57" w:rsidR="00636CBA" w:rsidRPr="00636CBA" w:rsidRDefault="00636CBA" w:rsidP="00636CBA">
            <w:pPr>
              <w:pStyle w:val="Tablebody"/>
              <w:spacing w:before="20" w:after="20"/>
              <w:jc w:val="right"/>
              <w:rPr>
                <w:b/>
                <w:bCs w:val="0"/>
                <w:sz w:val="19"/>
                <w:szCs w:val="19"/>
              </w:rPr>
            </w:pPr>
            <w:r w:rsidRPr="00636CBA">
              <w:rPr>
                <w:sz w:val="19"/>
                <w:szCs w:val="19"/>
              </w:rPr>
              <w:t xml:space="preserve"> 8,024,019 </w:t>
            </w:r>
          </w:p>
        </w:tc>
        <w:tc>
          <w:tcPr>
            <w:tcW w:w="1121" w:type="dxa"/>
            <w:gridSpan w:val="2"/>
            <w:tcBorders>
              <w:top w:val="single" w:sz="4" w:space="0" w:color="75CEDE" w:themeColor="accent2"/>
              <w:bottom w:val="single" w:sz="4" w:space="0" w:color="75CEDE" w:themeColor="accent2"/>
            </w:tcBorders>
            <w:noWrap/>
          </w:tcPr>
          <w:p w14:paraId="7239325C" w14:textId="793A0E3D" w:rsidR="00636CBA" w:rsidRPr="00636CBA" w:rsidRDefault="00636CBA" w:rsidP="00636CBA">
            <w:pPr>
              <w:pStyle w:val="Tablebody"/>
              <w:spacing w:before="20" w:after="20"/>
              <w:jc w:val="right"/>
              <w:rPr>
                <w:b/>
                <w:bCs w:val="0"/>
                <w:sz w:val="19"/>
                <w:szCs w:val="19"/>
              </w:rPr>
            </w:pPr>
            <w:r w:rsidRPr="00636CBA">
              <w:rPr>
                <w:sz w:val="19"/>
                <w:szCs w:val="19"/>
              </w:rPr>
              <w:t xml:space="preserve"> 8,368,902 </w:t>
            </w:r>
          </w:p>
        </w:tc>
        <w:tc>
          <w:tcPr>
            <w:tcW w:w="1121" w:type="dxa"/>
            <w:gridSpan w:val="2"/>
            <w:tcBorders>
              <w:top w:val="single" w:sz="4" w:space="0" w:color="75CEDE" w:themeColor="accent2"/>
              <w:bottom w:val="single" w:sz="4" w:space="0" w:color="75CEDE" w:themeColor="accent2"/>
            </w:tcBorders>
            <w:noWrap/>
          </w:tcPr>
          <w:p w14:paraId="174DDAAD" w14:textId="43413FFB" w:rsidR="00636CBA" w:rsidRPr="00636CBA" w:rsidRDefault="00636CBA" w:rsidP="00636CBA">
            <w:pPr>
              <w:pStyle w:val="Tablebody"/>
              <w:spacing w:before="20" w:after="20"/>
              <w:jc w:val="right"/>
              <w:rPr>
                <w:b/>
                <w:bCs w:val="0"/>
                <w:sz w:val="19"/>
                <w:szCs w:val="19"/>
              </w:rPr>
            </w:pPr>
            <w:r w:rsidRPr="00636CBA">
              <w:rPr>
                <w:sz w:val="19"/>
                <w:szCs w:val="19"/>
              </w:rPr>
              <w:t xml:space="preserve"> 8,360,366 </w:t>
            </w:r>
          </w:p>
        </w:tc>
        <w:tc>
          <w:tcPr>
            <w:tcW w:w="1121" w:type="dxa"/>
            <w:gridSpan w:val="2"/>
            <w:tcBorders>
              <w:top w:val="single" w:sz="4" w:space="0" w:color="75CEDE" w:themeColor="accent2"/>
              <w:bottom w:val="single" w:sz="4" w:space="0" w:color="75CEDE" w:themeColor="accent2"/>
            </w:tcBorders>
            <w:noWrap/>
          </w:tcPr>
          <w:p w14:paraId="20CADE04" w14:textId="394069E8" w:rsidR="00636CBA" w:rsidRPr="00636CBA" w:rsidRDefault="00636CBA" w:rsidP="00636CBA">
            <w:pPr>
              <w:pStyle w:val="Tablebody"/>
              <w:spacing w:before="20" w:after="20"/>
              <w:jc w:val="right"/>
              <w:rPr>
                <w:b/>
                <w:bCs w:val="0"/>
                <w:sz w:val="19"/>
                <w:szCs w:val="19"/>
              </w:rPr>
            </w:pPr>
            <w:r w:rsidRPr="00636CBA">
              <w:rPr>
                <w:sz w:val="19"/>
                <w:szCs w:val="19"/>
              </w:rPr>
              <w:t xml:space="preserve"> 8,674,187 </w:t>
            </w:r>
          </w:p>
        </w:tc>
        <w:tc>
          <w:tcPr>
            <w:tcW w:w="1121" w:type="dxa"/>
            <w:gridSpan w:val="2"/>
            <w:tcBorders>
              <w:top w:val="single" w:sz="4" w:space="0" w:color="75CEDE" w:themeColor="accent2"/>
              <w:bottom w:val="single" w:sz="4" w:space="0" w:color="75CEDE" w:themeColor="accent2"/>
            </w:tcBorders>
            <w:noWrap/>
          </w:tcPr>
          <w:p w14:paraId="21B3F7A7" w14:textId="772BCE6E" w:rsidR="00636CBA" w:rsidRPr="00636CBA" w:rsidRDefault="00636CBA" w:rsidP="00636CBA">
            <w:pPr>
              <w:pStyle w:val="Tablebody"/>
              <w:spacing w:before="20" w:after="20"/>
              <w:jc w:val="right"/>
              <w:rPr>
                <w:b/>
                <w:bCs w:val="0"/>
                <w:sz w:val="19"/>
                <w:szCs w:val="19"/>
              </w:rPr>
            </w:pPr>
            <w:r w:rsidRPr="00636CBA">
              <w:rPr>
                <w:sz w:val="19"/>
                <w:szCs w:val="19"/>
              </w:rPr>
              <w:t xml:space="preserve"> 9,060,061 </w:t>
            </w:r>
          </w:p>
        </w:tc>
        <w:tc>
          <w:tcPr>
            <w:tcW w:w="1120" w:type="dxa"/>
            <w:gridSpan w:val="2"/>
            <w:tcBorders>
              <w:top w:val="single" w:sz="4" w:space="0" w:color="75CEDE" w:themeColor="accent2"/>
              <w:bottom w:val="single" w:sz="4" w:space="0" w:color="75CEDE" w:themeColor="accent2"/>
            </w:tcBorders>
            <w:noWrap/>
          </w:tcPr>
          <w:p w14:paraId="10307DFD" w14:textId="669B5A67" w:rsidR="00636CBA" w:rsidRPr="00636CBA" w:rsidRDefault="00636CBA" w:rsidP="00636CBA">
            <w:pPr>
              <w:pStyle w:val="Tablebody"/>
              <w:spacing w:before="20" w:after="20"/>
              <w:jc w:val="right"/>
              <w:rPr>
                <w:b/>
                <w:bCs w:val="0"/>
                <w:sz w:val="19"/>
                <w:szCs w:val="19"/>
              </w:rPr>
            </w:pPr>
            <w:r w:rsidRPr="00636CBA">
              <w:rPr>
                <w:sz w:val="19"/>
                <w:szCs w:val="19"/>
              </w:rPr>
              <w:t xml:space="preserve"> 9,026,761 </w:t>
            </w:r>
          </w:p>
        </w:tc>
      </w:tr>
      <w:tr w:rsidR="00636CBA" w:rsidRPr="00B4136E" w14:paraId="2A30A4A5" w14:textId="77777777" w:rsidTr="00636CBA">
        <w:trPr>
          <w:gridAfter w:val="1"/>
          <w:wAfter w:w="8" w:type="dxa"/>
        </w:trPr>
        <w:tc>
          <w:tcPr>
            <w:tcW w:w="2967" w:type="dxa"/>
            <w:tcBorders>
              <w:top w:val="single" w:sz="4" w:space="0" w:color="75CEDE" w:themeColor="accent2"/>
              <w:bottom w:val="single" w:sz="4" w:space="0" w:color="75CEDE" w:themeColor="accent2"/>
              <w:right w:val="nil"/>
            </w:tcBorders>
            <w:shd w:val="clear" w:color="auto" w:fill="E3F5F8" w:themeFill="accent2" w:themeFillTint="33"/>
            <w:noWrap/>
            <w:hideMark/>
          </w:tcPr>
          <w:p w14:paraId="466CA706" w14:textId="77777777" w:rsidR="00636CBA" w:rsidRPr="00636CBA" w:rsidRDefault="00636CBA" w:rsidP="00636CBA">
            <w:pPr>
              <w:pStyle w:val="Tablebody"/>
              <w:spacing w:before="20" w:after="20"/>
              <w:rPr>
                <w:b/>
                <w:bCs w:val="0"/>
                <w:sz w:val="19"/>
                <w:szCs w:val="19"/>
              </w:rPr>
            </w:pPr>
            <w:r w:rsidRPr="00636CBA">
              <w:rPr>
                <w:b/>
                <w:bCs w:val="0"/>
                <w:sz w:val="19"/>
                <w:szCs w:val="19"/>
              </w:rPr>
              <w:t>Changes in Equity</w:t>
            </w:r>
          </w:p>
        </w:tc>
        <w:tc>
          <w:tcPr>
            <w:tcW w:w="1122"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14491A73"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53886B38" w14:textId="77777777" w:rsidR="00636CBA" w:rsidRPr="00636CBA" w:rsidRDefault="00636CBA" w:rsidP="00636CBA">
            <w:pPr>
              <w:pStyle w:val="Tablebody"/>
              <w:spacing w:before="20" w:after="20"/>
              <w:jc w:val="right"/>
              <w:rPr>
                <w:b/>
                <w:bCs w:val="0"/>
                <w:sz w:val="19"/>
                <w:szCs w:val="19"/>
              </w:rPr>
            </w:pPr>
          </w:p>
        </w:tc>
        <w:tc>
          <w:tcPr>
            <w:tcW w:w="1169"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33861B16" w14:textId="77777777" w:rsidR="00636CBA" w:rsidRPr="00636CBA" w:rsidRDefault="00636CBA" w:rsidP="00636CBA">
            <w:pPr>
              <w:pStyle w:val="Tablebody"/>
              <w:spacing w:before="20" w:after="20"/>
              <w:jc w:val="right"/>
              <w:rPr>
                <w:b/>
                <w:bCs w:val="0"/>
                <w:sz w:val="19"/>
                <w:szCs w:val="19"/>
              </w:rPr>
            </w:pPr>
          </w:p>
        </w:tc>
        <w:tc>
          <w:tcPr>
            <w:tcW w:w="1077"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3AC9E95E" w14:textId="77777777" w:rsidR="00636CBA" w:rsidRPr="00636CBA" w:rsidRDefault="00636CBA" w:rsidP="00636CBA">
            <w:pPr>
              <w:pStyle w:val="Tablebody"/>
              <w:spacing w:before="20" w:after="20"/>
              <w:jc w:val="right"/>
              <w:rPr>
                <w:b/>
                <w:bCs w:val="0"/>
                <w:sz w:val="19"/>
                <w:szCs w:val="19"/>
              </w:rPr>
            </w:pPr>
          </w:p>
        </w:tc>
        <w:tc>
          <w:tcPr>
            <w:tcW w:w="1120"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6F0A94D6"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03FCBFD8"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12587CBD"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67B62C22"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52C80D83" w14:textId="77777777" w:rsidR="00636CBA" w:rsidRPr="00636CBA" w:rsidRDefault="00636CBA" w:rsidP="00636CBA">
            <w:pPr>
              <w:pStyle w:val="Tablebody"/>
              <w:spacing w:before="20" w:after="20"/>
              <w:jc w:val="right"/>
              <w:rPr>
                <w:b/>
                <w:bCs w:val="0"/>
                <w:sz w:val="19"/>
                <w:szCs w:val="19"/>
              </w:rPr>
            </w:pPr>
          </w:p>
        </w:tc>
        <w:tc>
          <w:tcPr>
            <w:tcW w:w="1120" w:type="dxa"/>
            <w:gridSpan w:val="2"/>
            <w:tcBorders>
              <w:top w:val="single" w:sz="4" w:space="0" w:color="75CEDE" w:themeColor="accent2"/>
              <w:left w:val="nil"/>
              <w:bottom w:val="single" w:sz="4" w:space="0" w:color="75CEDE" w:themeColor="accent2"/>
            </w:tcBorders>
            <w:shd w:val="clear" w:color="auto" w:fill="E3F5F8" w:themeFill="accent2" w:themeFillTint="33"/>
            <w:noWrap/>
          </w:tcPr>
          <w:p w14:paraId="5FBB296A" w14:textId="77777777" w:rsidR="00636CBA" w:rsidRPr="00636CBA" w:rsidRDefault="00636CBA" w:rsidP="00636CBA">
            <w:pPr>
              <w:pStyle w:val="Tablebody"/>
              <w:spacing w:before="20" w:after="20"/>
              <w:jc w:val="right"/>
              <w:rPr>
                <w:b/>
                <w:bCs w:val="0"/>
                <w:sz w:val="19"/>
                <w:szCs w:val="19"/>
              </w:rPr>
            </w:pPr>
          </w:p>
        </w:tc>
      </w:tr>
      <w:tr w:rsidR="00636CBA" w:rsidRPr="00B4136E" w14:paraId="4A12B119" w14:textId="77777777" w:rsidTr="00636CBA">
        <w:trPr>
          <w:gridAfter w:val="1"/>
          <w:wAfter w:w="8" w:type="dxa"/>
        </w:trPr>
        <w:tc>
          <w:tcPr>
            <w:tcW w:w="2967" w:type="dxa"/>
            <w:tcBorders>
              <w:top w:val="single" w:sz="4" w:space="0" w:color="75CEDE" w:themeColor="accent2"/>
              <w:bottom w:val="single" w:sz="4" w:space="0" w:color="75CEDE" w:themeColor="accent2"/>
              <w:right w:val="nil"/>
            </w:tcBorders>
            <w:noWrap/>
            <w:hideMark/>
          </w:tcPr>
          <w:p w14:paraId="27291F51" w14:textId="77777777" w:rsidR="00636CBA" w:rsidRPr="00636CBA" w:rsidRDefault="00636CBA" w:rsidP="00636CBA">
            <w:pPr>
              <w:pStyle w:val="Tablebody"/>
              <w:spacing w:before="20" w:after="20"/>
              <w:rPr>
                <w:b/>
                <w:bCs w:val="0"/>
                <w:sz w:val="19"/>
                <w:szCs w:val="19"/>
              </w:rPr>
            </w:pPr>
            <w:r w:rsidRPr="00636CBA">
              <w:rPr>
                <w:b/>
                <w:bCs w:val="0"/>
                <w:sz w:val="19"/>
                <w:szCs w:val="19"/>
              </w:rPr>
              <w:t>Retained earnings</w:t>
            </w:r>
          </w:p>
        </w:tc>
        <w:tc>
          <w:tcPr>
            <w:tcW w:w="1122" w:type="dxa"/>
            <w:gridSpan w:val="2"/>
            <w:tcBorders>
              <w:top w:val="single" w:sz="4" w:space="0" w:color="75CEDE" w:themeColor="accent2"/>
              <w:left w:val="nil"/>
              <w:bottom w:val="single" w:sz="4" w:space="0" w:color="75CEDE" w:themeColor="accent2"/>
              <w:right w:val="nil"/>
            </w:tcBorders>
            <w:noWrap/>
          </w:tcPr>
          <w:p w14:paraId="60A6B342"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noWrap/>
          </w:tcPr>
          <w:p w14:paraId="7637DB97" w14:textId="77777777" w:rsidR="00636CBA" w:rsidRPr="00636CBA" w:rsidRDefault="00636CBA" w:rsidP="00636CBA">
            <w:pPr>
              <w:pStyle w:val="Tablebody"/>
              <w:spacing w:before="20" w:after="20"/>
              <w:jc w:val="right"/>
              <w:rPr>
                <w:b/>
                <w:bCs w:val="0"/>
                <w:sz w:val="19"/>
                <w:szCs w:val="19"/>
              </w:rPr>
            </w:pPr>
          </w:p>
        </w:tc>
        <w:tc>
          <w:tcPr>
            <w:tcW w:w="1169" w:type="dxa"/>
            <w:gridSpan w:val="2"/>
            <w:tcBorders>
              <w:top w:val="single" w:sz="4" w:space="0" w:color="75CEDE" w:themeColor="accent2"/>
              <w:left w:val="nil"/>
              <w:bottom w:val="single" w:sz="4" w:space="0" w:color="75CEDE" w:themeColor="accent2"/>
              <w:right w:val="nil"/>
            </w:tcBorders>
            <w:noWrap/>
          </w:tcPr>
          <w:p w14:paraId="57F03048" w14:textId="77777777" w:rsidR="00636CBA" w:rsidRPr="00636CBA" w:rsidRDefault="00636CBA" w:rsidP="00636CBA">
            <w:pPr>
              <w:pStyle w:val="Tablebody"/>
              <w:spacing w:before="20" w:after="20"/>
              <w:jc w:val="right"/>
              <w:rPr>
                <w:b/>
                <w:bCs w:val="0"/>
                <w:sz w:val="19"/>
                <w:szCs w:val="19"/>
              </w:rPr>
            </w:pPr>
          </w:p>
        </w:tc>
        <w:tc>
          <w:tcPr>
            <w:tcW w:w="1077" w:type="dxa"/>
            <w:tcBorders>
              <w:top w:val="single" w:sz="4" w:space="0" w:color="75CEDE" w:themeColor="accent2"/>
              <w:left w:val="nil"/>
              <w:bottom w:val="single" w:sz="4" w:space="0" w:color="75CEDE" w:themeColor="accent2"/>
              <w:right w:val="nil"/>
            </w:tcBorders>
            <w:noWrap/>
          </w:tcPr>
          <w:p w14:paraId="347920E2" w14:textId="77777777" w:rsidR="00636CBA" w:rsidRPr="00636CBA" w:rsidRDefault="00636CBA" w:rsidP="00636CBA">
            <w:pPr>
              <w:pStyle w:val="Tablebody"/>
              <w:spacing w:before="20" w:after="20"/>
              <w:jc w:val="right"/>
              <w:rPr>
                <w:b/>
                <w:bCs w:val="0"/>
                <w:sz w:val="19"/>
                <w:szCs w:val="19"/>
              </w:rPr>
            </w:pPr>
          </w:p>
        </w:tc>
        <w:tc>
          <w:tcPr>
            <w:tcW w:w="1120" w:type="dxa"/>
            <w:gridSpan w:val="2"/>
            <w:tcBorders>
              <w:top w:val="single" w:sz="4" w:space="0" w:color="75CEDE" w:themeColor="accent2"/>
              <w:left w:val="nil"/>
              <w:bottom w:val="single" w:sz="4" w:space="0" w:color="75CEDE" w:themeColor="accent2"/>
              <w:right w:val="nil"/>
            </w:tcBorders>
            <w:noWrap/>
          </w:tcPr>
          <w:p w14:paraId="25EF5911"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noWrap/>
          </w:tcPr>
          <w:p w14:paraId="6A38A848"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noWrap/>
          </w:tcPr>
          <w:p w14:paraId="1A9CBA76"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noWrap/>
          </w:tcPr>
          <w:p w14:paraId="09A9EE5A"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noWrap/>
          </w:tcPr>
          <w:p w14:paraId="5729AFFC" w14:textId="77777777" w:rsidR="00636CBA" w:rsidRPr="00636CBA" w:rsidRDefault="00636CBA" w:rsidP="00636CBA">
            <w:pPr>
              <w:pStyle w:val="Tablebody"/>
              <w:spacing w:before="20" w:after="20"/>
              <w:jc w:val="right"/>
              <w:rPr>
                <w:b/>
                <w:bCs w:val="0"/>
                <w:sz w:val="19"/>
                <w:szCs w:val="19"/>
              </w:rPr>
            </w:pPr>
          </w:p>
        </w:tc>
        <w:tc>
          <w:tcPr>
            <w:tcW w:w="1120" w:type="dxa"/>
            <w:gridSpan w:val="2"/>
            <w:tcBorders>
              <w:top w:val="single" w:sz="4" w:space="0" w:color="75CEDE" w:themeColor="accent2"/>
              <w:left w:val="nil"/>
              <w:bottom w:val="single" w:sz="4" w:space="0" w:color="75CEDE" w:themeColor="accent2"/>
            </w:tcBorders>
            <w:noWrap/>
          </w:tcPr>
          <w:p w14:paraId="755146B6" w14:textId="77777777" w:rsidR="00636CBA" w:rsidRPr="00636CBA" w:rsidRDefault="00636CBA" w:rsidP="00636CBA">
            <w:pPr>
              <w:pStyle w:val="Tablebody"/>
              <w:spacing w:before="20" w:after="20"/>
              <w:jc w:val="right"/>
              <w:rPr>
                <w:b/>
                <w:bCs w:val="0"/>
                <w:sz w:val="19"/>
                <w:szCs w:val="19"/>
              </w:rPr>
            </w:pPr>
          </w:p>
        </w:tc>
      </w:tr>
      <w:tr w:rsidR="00636CBA" w:rsidRPr="00B4136E" w14:paraId="2ECBD5AB" w14:textId="77777777" w:rsidTr="00636CBA">
        <w:trPr>
          <w:gridAfter w:val="1"/>
          <w:wAfter w:w="8" w:type="dxa"/>
        </w:trPr>
        <w:tc>
          <w:tcPr>
            <w:tcW w:w="2967" w:type="dxa"/>
            <w:tcBorders>
              <w:top w:val="single" w:sz="4" w:space="0" w:color="75CEDE" w:themeColor="accent2"/>
            </w:tcBorders>
            <w:noWrap/>
            <w:hideMark/>
          </w:tcPr>
          <w:p w14:paraId="4A20E506" w14:textId="77777777" w:rsidR="00636CBA" w:rsidRPr="00636CBA" w:rsidRDefault="00636CBA" w:rsidP="00636CBA">
            <w:pPr>
              <w:pStyle w:val="Tablebody"/>
              <w:spacing w:before="20" w:after="20"/>
              <w:rPr>
                <w:sz w:val="19"/>
                <w:szCs w:val="19"/>
              </w:rPr>
            </w:pPr>
            <w:r w:rsidRPr="00636CBA">
              <w:rPr>
                <w:sz w:val="19"/>
                <w:szCs w:val="19"/>
              </w:rPr>
              <w:t>Net surplus/(deficit) for the year</w:t>
            </w:r>
          </w:p>
        </w:tc>
        <w:tc>
          <w:tcPr>
            <w:tcW w:w="1122" w:type="dxa"/>
            <w:gridSpan w:val="2"/>
            <w:tcBorders>
              <w:top w:val="single" w:sz="4" w:space="0" w:color="75CEDE" w:themeColor="accent2"/>
            </w:tcBorders>
            <w:noWrap/>
          </w:tcPr>
          <w:p w14:paraId="4F2F587B" w14:textId="70E818C7" w:rsidR="00636CBA" w:rsidRPr="00636CBA" w:rsidRDefault="00636CBA" w:rsidP="00636CBA">
            <w:pPr>
              <w:pStyle w:val="Tablebody"/>
              <w:spacing w:before="20" w:after="20"/>
              <w:jc w:val="right"/>
              <w:rPr>
                <w:sz w:val="19"/>
                <w:szCs w:val="19"/>
              </w:rPr>
            </w:pPr>
            <w:r w:rsidRPr="00636CBA">
              <w:rPr>
                <w:sz w:val="19"/>
                <w:szCs w:val="19"/>
              </w:rPr>
              <w:t xml:space="preserve"> 80,567 </w:t>
            </w:r>
          </w:p>
        </w:tc>
        <w:tc>
          <w:tcPr>
            <w:tcW w:w="1121" w:type="dxa"/>
            <w:gridSpan w:val="2"/>
            <w:tcBorders>
              <w:top w:val="single" w:sz="4" w:space="0" w:color="75CEDE" w:themeColor="accent2"/>
            </w:tcBorders>
            <w:noWrap/>
          </w:tcPr>
          <w:p w14:paraId="666256D9" w14:textId="130B71B2" w:rsidR="00636CBA" w:rsidRPr="00636CBA" w:rsidRDefault="00636CBA" w:rsidP="00636CBA">
            <w:pPr>
              <w:pStyle w:val="Tablebody"/>
              <w:spacing w:before="20" w:after="20"/>
              <w:jc w:val="right"/>
              <w:rPr>
                <w:sz w:val="19"/>
                <w:szCs w:val="19"/>
              </w:rPr>
            </w:pPr>
            <w:r w:rsidRPr="00636CBA">
              <w:rPr>
                <w:sz w:val="19"/>
                <w:szCs w:val="19"/>
              </w:rPr>
              <w:t xml:space="preserve"> 75,188 </w:t>
            </w:r>
          </w:p>
        </w:tc>
        <w:tc>
          <w:tcPr>
            <w:tcW w:w="1169" w:type="dxa"/>
            <w:gridSpan w:val="2"/>
            <w:tcBorders>
              <w:top w:val="single" w:sz="4" w:space="0" w:color="75CEDE" w:themeColor="accent2"/>
            </w:tcBorders>
            <w:noWrap/>
          </w:tcPr>
          <w:p w14:paraId="65AABFCF" w14:textId="3915869E" w:rsidR="00636CBA" w:rsidRPr="00636CBA" w:rsidRDefault="00636CBA" w:rsidP="00636CBA">
            <w:pPr>
              <w:pStyle w:val="Tablebody"/>
              <w:spacing w:before="20" w:after="20"/>
              <w:jc w:val="right"/>
              <w:rPr>
                <w:sz w:val="19"/>
                <w:szCs w:val="19"/>
              </w:rPr>
            </w:pPr>
            <w:r w:rsidRPr="00636CBA">
              <w:rPr>
                <w:sz w:val="19"/>
                <w:szCs w:val="19"/>
              </w:rPr>
              <w:t xml:space="preserve"> (3,020,828)</w:t>
            </w:r>
          </w:p>
        </w:tc>
        <w:tc>
          <w:tcPr>
            <w:tcW w:w="1077" w:type="dxa"/>
            <w:tcBorders>
              <w:top w:val="single" w:sz="4" w:space="0" w:color="75CEDE" w:themeColor="accent2"/>
            </w:tcBorders>
            <w:noWrap/>
          </w:tcPr>
          <w:p w14:paraId="628D6780" w14:textId="09DA23C8" w:rsidR="00636CBA" w:rsidRPr="00636CBA" w:rsidRDefault="00636CBA" w:rsidP="00636CBA">
            <w:pPr>
              <w:pStyle w:val="Tablebody"/>
              <w:spacing w:before="20" w:after="20"/>
              <w:jc w:val="right"/>
              <w:rPr>
                <w:sz w:val="19"/>
                <w:szCs w:val="19"/>
              </w:rPr>
            </w:pPr>
            <w:r w:rsidRPr="00636CBA">
              <w:rPr>
                <w:sz w:val="19"/>
                <w:szCs w:val="19"/>
              </w:rPr>
              <w:t xml:space="preserve"> 4,926 </w:t>
            </w:r>
          </w:p>
        </w:tc>
        <w:tc>
          <w:tcPr>
            <w:tcW w:w="1120" w:type="dxa"/>
            <w:gridSpan w:val="2"/>
            <w:tcBorders>
              <w:top w:val="single" w:sz="4" w:space="0" w:color="75CEDE" w:themeColor="accent2"/>
            </w:tcBorders>
            <w:noWrap/>
          </w:tcPr>
          <w:p w14:paraId="65C88AA4" w14:textId="109B74F8" w:rsidR="00636CBA" w:rsidRPr="00636CBA" w:rsidRDefault="00636CBA" w:rsidP="00636CBA">
            <w:pPr>
              <w:pStyle w:val="Tablebody"/>
              <w:spacing w:before="20" w:after="20"/>
              <w:jc w:val="right"/>
              <w:rPr>
                <w:sz w:val="19"/>
                <w:szCs w:val="19"/>
              </w:rPr>
            </w:pPr>
            <w:r w:rsidRPr="00636CBA">
              <w:rPr>
                <w:sz w:val="19"/>
                <w:szCs w:val="19"/>
              </w:rPr>
              <w:t xml:space="preserve"> 4,446 </w:t>
            </w:r>
          </w:p>
        </w:tc>
        <w:tc>
          <w:tcPr>
            <w:tcW w:w="1121" w:type="dxa"/>
            <w:gridSpan w:val="2"/>
            <w:tcBorders>
              <w:top w:val="single" w:sz="4" w:space="0" w:color="75CEDE" w:themeColor="accent2"/>
            </w:tcBorders>
            <w:noWrap/>
          </w:tcPr>
          <w:p w14:paraId="597B9A0E" w14:textId="36E3023F" w:rsidR="00636CBA" w:rsidRPr="00636CBA" w:rsidRDefault="00636CBA" w:rsidP="00636CBA">
            <w:pPr>
              <w:pStyle w:val="Tablebody"/>
              <w:spacing w:before="20" w:after="20"/>
              <w:jc w:val="right"/>
              <w:rPr>
                <w:sz w:val="19"/>
                <w:szCs w:val="19"/>
              </w:rPr>
            </w:pPr>
            <w:r w:rsidRPr="00636CBA">
              <w:rPr>
                <w:sz w:val="19"/>
                <w:szCs w:val="19"/>
              </w:rPr>
              <w:t xml:space="preserve"> (8,536)</w:t>
            </w:r>
          </w:p>
        </w:tc>
        <w:tc>
          <w:tcPr>
            <w:tcW w:w="1121" w:type="dxa"/>
            <w:gridSpan w:val="2"/>
            <w:tcBorders>
              <w:top w:val="single" w:sz="4" w:space="0" w:color="75CEDE" w:themeColor="accent2"/>
            </w:tcBorders>
            <w:noWrap/>
          </w:tcPr>
          <w:p w14:paraId="75D1FB2D" w14:textId="3DD9EE8C" w:rsidR="00636CBA" w:rsidRPr="00636CBA" w:rsidRDefault="00636CBA" w:rsidP="00636CBA">
            <w:pPr>
              <w:pStyle w:val="Tablebody"/>
              <w:spacing w:before="20" w:after="20"/>
              <w:jc w:val="right"/>
              <w:rPr>
                <w:sz w:val="19"/>
                <w:szCs w:val="19"/>
              </w:rPr>
            </w:pPr>
            <w:r w:rsidRPr="00636CBA">
              <w:rPr>
                <w:sz w:val="19"/>
                <w:szCs w:val="19"/>
              </w:rPr>
              <w:t xml:space="preserve"> (21,675)</w:t>
            </w:r>
          </w:p>
        </w:tc>
        <w:tc>
          <w:tcPr>
            <w:tcW w:w="1121" w:type="dxa"/>
            <w:gridSpan w:val="2"/>
            <w:tcBorders>
              <w:top w:val="single" w:sz="4" w:space="0" w:color="75CEDE" w:themeColor="accent2"/>
            </w:tcBorders>
            <w:noWrap/>
          </w:tcPr>
          <w:p w14:paraId="139DE35D" w14:textId="6CA14B85" w:rsidR="00636CBA" w:rsidRPr="00636CBA" w:rsidRDefault="00636CBA" w:rsidP="00636CBA">
            <w:pPr>
              <w:pStyle w:val="Tablebody"/>
              <w:spacing w:before="20" w:after="20"/>
              <w:jc w:val="right"/>
              <w:rPr>
                <w:sz w:val="19"/>
                <w:szCs w:val="19"/>
              </w:rPr>
            </w:pPr>
            <w:r w:rsidRPr="00636CBA">
              <w:rPr>
                <w:sz w:val="19"/>
                <w:szCs w:val="19"/>
              </w:rPr>
              <w:t xml:space="preserve"> (25,893)</w:t>
            </w:r>
          </w:p>
        </w:tc>
        <w:tc>
          <w:tcPr>
            <w:tcW w:w="1121" w:type="dxa"/>
            <w:gridSpan w:val="2"/>
            <w:tcBorders>
              <w:top w:val="single" w:sz="4" w:space="0" w:color="75CEDE" w:themeColor="accent2"/>
            </w:tcBorders>
            <w:noWrap/>
          </w:tcPr>
          <w:p w14:paraId="2B281D8F" w14:textId="02DB2548" w:rsidR="00636CBA" w:rsidRPr="00636CBA" w:rsidRDefault="00636CBA" w:rsidP="00636CBA">
            <w:pPr>
              <w:pStyle w:val="Tablebody"/>
              <w:spacing w:before="20" w:after="20"/>
              <w:jc w:val="right"/>
              <w:rPr>
                <w:sz w:val="19"/>
                <w:szCs w:val="19"/>
              </w:rPr>
            </w:pPr>
            <w:r w:rsidRPr="00636CBA">
              <w:rPr>
                <w:sz w:val="19"/>
                <w:szCs w:val="19"/>
              </w:rPr>
              <w:t xml:space="preserve"> (33,300)</w:t>
            </w:r>
          </w:p>
        </w:tc>
        <w:tc>
          <w:tcPr>
            <w:tcW w:w="1120" w:type="dxa"/>
            <w:gridSpan w:val="2"/>
            <w:tcBorders>
              <w:top w:val="single" w:sz="4" w:space="0" w:color="75CEDE" w:themeColor="accent2"/>
            </w:tcBorders>
            <w:noWrap/>
          </w:tcPr>
          <w:p w14:paraId="3D02C852" w14:textId="2C31E74A" w:rsidR="00636CBA" w:rsidRPr="00636CBA" w:rsidRDefault="00636CBA" w:rsidP="00636CBA">
            <w:pPr>
              <w:pStyle w:val="Tablebody"/>
              <w:spacing w:before="20" w:after="20"/>
              <w:jc w:val="right"/>
              <w:rPr>
                <w:sz w:val="19"/>
                <w:szCs w:val="19"/>
              </w:rPr>
            </w:pPr>
            <w:r w:rsidRPr="00636CBA">
              <w:rPr>
                <w:sz w:val="19"/>
                <w:szCs w:val="19"/>
              </w:rPr>
              <w:t xml:space="preserve"> (41,844)</w:t>
            </w:r>
          </w:p>
        </w:tc>
      </w:tr>
      <w:tr w:rsidR="00636CBA" w:rsidRPr="00B4136E" w14:paraId="3A1E30F9" w14:textId="77777777" w:rsidTr="00636CBA">
        <w:trPr>
          <w:gridAfter w:val="1"/>
          <w:wAfter w:w="8" w:type="dxa"/>
        </w:trPr>
        <w:tc>
          <w:tcPr>
            <w:tcW w:w="2967" w:type="dxa"/>
            <w:noWrap/>
            <w:hideMark/>
          </w:tcPr>
          <w:p w14:paraId="5CD0DFD4" w14:textId="77777777" w:rsidR="00636CBA" w:rsidRPr="00636CBA" w:rsidRDefault="00636CBA" w:rsidP="00636CBA">
            <w:pPr>
              <w:pStyle w:val="Tablebody"/>
              <w:spacing w:before="20" w:after="20"/>
              <w:rPr>
                <w:sz w:val="19"/>
                <w:szCs w:val="19"/>
              </w:rPr>
            </w:pPr>
            <w:r w:rsidRPr="00636CBA">
              <w:rPr>
                <w:sz w:val="19"/>
                <w:szCs w:val="19"/>
              </w:rPr>
              <w:t>Transfer to restricted funds</w:t>
            </w:r>
          </w:p>
        </w:tc>
        <w:tc>
          <w:tcPr>
            <w:tcW w:w="1122" w:type="dxa"/>
            <w:gridSpan w:val="2"/>
            <w:noWrap/>
          </w:tcPr>
          <w:p w14:paraId="12E2F8EB" w14:textId="1182DB34" w:rsidR="00636CBA" w:rsidRPr="00636CBA" w:rsidRDefault="00636CBA" w:rsidP="00636CBA">
            <w:pPr>
              <w:pStyle w:val="Tablebody"/>
              <w:spacing w:before="20" w:after="20"/>
              <w:jc w:val="right"/>
              <w:rPr>
                <w:sz w:val="19"/>
                <w:szCs w:val="19"/>
              </w:rPr>
            </w:pPr>
            <w:r w:rsidRPr="00636CBA">
              <w:rPr>
                <w:sz w:val="19"/>
                <w:szCs w:val="19"/>
              </w:rPr>
              <w:t xml:space="preserve"> (3,671)</w:t>
            </w:r>
          </w:p>
        </w:tc>
        <w:tc>
          <w:tcPr>
            <w:tcW w:w="1121" w:type="dxa"/>
            <w:gridSpan w:val="2"/>
            <w:noWrap/>
          </w:tcPr>
          <w:p w14:paraId="28740F96" w14:textId="642011C9" w:rsidR="00636CBA" w:rsidRPr="00636CBA" w:rsidRDefault="00636CBA" w:rsidP="00636CBA">
            <w:pPr>
              <w:pStyle w:val="Tablebody"/>
              <w:spacing w:before="20" w:after="20"/>
              <w:jc w:val="right"/>
              <w:rPr>
                <w:sz w:val="19"/>
                <w:szCs w:val="19"/>
              </w:rPr>
            </w:pPr>
            <w:r w:rsidRPr="00636CBA">
              <w:rPr>
                <w:sz w:val="19"/>
                <w:szCs w:val="19"/>
              </w:rPr>
              <w:t xml:space="preserve"> (3,545)</w:t>
            </w:r>
          </w:p>
        </w:tc>
        <w:tc>
          <w:tcPr>
            <w:tcW w:w="1169" w:type="dxa"/>
            <w:gridSpan w:val="2"/>
            <w:noWrap/>
          </w:tcPr>
          <w:p w14:paraId="0786BA86" w14:textId="3D573931" w:rsidR="00636CBA" w:rsidRPr="00636CBA" w:rsidRDefault="00636CBA" w:rsidP="00636CBA">
            <w:pPr>
              <w:pStyle w:val="Tablebody"/>
              <w:spacing w:before="20" w:after="20"/>
              <w:jc w:val="right"/>
              <w:rPr>
                <w:sz w:val="19"/>
                <w:szCs w:val="19"/>
              </w:rPr>
            </w:pPr>
            <w:r w:rsidRPr="00636CBA">
              <w:rPr>
                <w:sz w:val="19"/>
                <w:szCs w:val="19"/>
              </w:rPr>
              <w:t xml:space="preserve"> (3,581)</w:t>
            </w:r>
          </w:p>
        </w:tc>
        <w:tc>
          <w:tcPr>
            <w:tcW w:w="1077" w:type="dxa"/>
            <w:noWrap/>
          </w:tcPr>
          <w:p w14:paraId="56AE4FAA" w14:textId="5639D93A" w:rsidR="00636CBA" w:rsidRPr="00636CBA" w:rsidRDefault="00636CBA" w:rsidP="00636CBA">
            <w:pPr>
              <w:pStyle w:val="Tablebody"/>
              <w:spacing w:before="20" w:after="20"/>
              <w:jc w:val="right"/>
              <w:rPr>
                <w:sz w:val="19"/>
                <w:szCs w:val="19"/>
              </w:rPr>
            </w:pPr>
            <w:r w:rsidRPr="00636CBA">
              <w:rPr>
                <w:sz w:val="19"/>
                <w:szCs w:val="19"/>
              </w:rPr>
              <w:t xml:space="preserve"> (3,611)</w:t>
            </w:r>
          </w:p>
        </w:tc>
        <w:tc>
          <w:tcPr>
            <w:tcW w:w="1120" w:type="dxa"/>
            <w:gridSpan w:val="2"/>
            <w:noWrap/>
          </w:tcPr>
          <w:p w14:paraId="7833144E" w14:textId="044F6A67" w:rsidR="00636CBA" w:rsidRPr="00636CBA" w:rsidRDefault="00636CBA" w:rsidP="00636CBA">
            <w:pPr>
              <w:pStyle w:val="Tablebody"/>
              <w:spacing w:before="20" w:after="20"/>
              <w:jc w:val="right"/>
              <w:rPr>
                <w:sz w:val="19"/>
                <w:szCs w:val="19"/>
              </w:rPr>
            </w:pPr>
            <w:r w:rsidRPr="00636CBA">
              <w:rPr>
                <w:sz w:val="19"/>
                <w:szCs w:val="19"/>
              </w:rPr>
              <w:t xml:space="preserve"> (3,644)</w:t>
            </w:r>
          </w:p>
        </w:tc>
        <w:tc>
          <w:tcPr>
            <w:tcW w:w="1121" w:type="dxa"/>
            <w:gridSpan w:val="2"/>
            <w:noWrap/>
          </w:tcPr>
          <w:p w14:paraId="5A9EF596" w14:textId="75B1AD35" w:rsidR="00636CBA" w:rsidRPr="00636CBA" w:rsidRDefault="00636CBA" w:rsidP="00636CBA">
            <w:pPr>
              <w:pStyle w:val="Tablebody"/>
              <w:spacing w:before="20" w:after="20"/>
              <w:jc w:val="right"/>
              <w:rPr>
                <w:sz w:val="19"/>
                <w:szCs w:val="19"/>
              </w:rPr>
            </w:pPr>
            <w:r w:rsidRPr="00636CBA">
              <w:rPr>
                <w:sz w:val="19"/>
                <w:szCs w:val="19"/>
              </w:rPr>
              <w:t xml:space="preserve"> (3,675)</w:t>
            </w:r>
          </w:p>
        </w:tc>
        <w:tc>
          <w:tcPr>
            <w:tcW w:w="1121" w:type="dxa"/>
            <w:gridSpan w:val="2"/>
            <w:noWrap/>
          </w:tcPr>
          <w:p w14:paraId="1F406212" w14:textId="3C4EC882" w:rsidR="00636CBA" w:rsidRPr="00636CBA" w:rsidRDefault="00636CBA" w:rsidP="00636CBA">
            <w:pPr>
              <w:pStyle w:val="Tablebody"/>
              <w:spacing w:before="20" w:after="20"/>
              <w:jc w:val="right"/>
              <w:rPr>
                <w:sz w:val="19"/>
                <w:szCs w:val="19"/>
              </w:rPr>
            </w:pPr>
            <w:r w:rsidRPr="00636CBA">
              <w:rPr>
                <w:sz w:val="19"/>
                <w:szCs w:val="19"/>
              </w:rPr>
              <w:t xml:space="preserve"> (3,711)</w:t>
            </w:r>
          </w:p>
        </w:tc>
        <w:tc>
          <w:tcPr>
            <w:tcW w:w="1121" w:type="dxa"/>
            <w:gridSpan w:val="2"/>
            <w:noWrap/>
          </w:tcPr>
          <w:p w14:paraId="03FF1992" w14:textId="356EFF9D" w:rsidR="00636CBA" w:rsidRPr="00636CBA" w:rsidRDefault="00636CBA" w:rsidP="00636CBA">
            <w:pPr>
              <w:pStyle w:val="Tablebody"/>
              <w:spacing w:before="20" w:after="20"/>
              <w:jc w:val="right"/>
              <w:rPr>
                <w:sz w:val="19"/>
                <w:szCs w:val="19"/>
              </w:rPr>
            </w:pPr>
            <w:r w:rsidRPr="00636CBA">
              <w:rPr>
                <w:sz w:val="19"/>
                <w:szCs w:val="19"/>
              </w:rPr>
              <w:t xml:space="preserve"> (3,744)</w:t>
            </w:r>
          </w:p>
        </w:tc>
        <w:tc>
          <w:tcPr>
            <w:tcW w:w="1121" w:type="dxa"/>
            <w:gridSpan w:val="2"/>
            <w:noWrap/>
          </w:tcPr>
          <w:p w14:paraId="6C849F06" w14:textId="7E510272" w:rsidR="00636CBA" w:rsidRPr="00636CBA" w:rsidRDefault="00636CBA" w:rsidP="00636CBA">
            <w:pPr>
              <w:pStyle w:val="Tablebody"/>
              <w:spacing w:before="20" w:after="20"/>
              <w:jc w:val="right"/>
              <w:rPr>
                <w:sz w:val="19"/>
                <w:szCs w:val="19"/>
              </w:rPr>
            </w:pPr>
            <w:r w:rsidRPr="00636CBA">
              <w:rPr>
                <w:sz w:val="19"/>
                <w:szCs w:val="19"/>
              </w:rPr>
              <w:t xml:space="preserve"> (3,775)</w:t>
            </w:r>
          </w:p>
        </w:tc>
        <w:tc>
          <w:tcPr>
            <w:tcW w:w="1120" w:type="dxa"/>
            <w:gridSpan w:val="2"/>
            <w:noWrap/>
          </w:tcPr>
          <w:p w14:paraId="36D590BB" w14:textId="04D7DC82" w:rsidR="00636CBA" w:rsidRPr="00636CBA" w:rsidRDefault="00636CBA" w:rsidP="00636CBA">
            <w:pPr>
              <w:pStyle w:val="Tablebody"/>
              <w:spacing w:before="20" w:after="20"/>
              <w:jc w:val="right"/>
              <w:rPr>
                <w:sz w:val="19"/>
                <w:szCs w:val="19"/>
              </w:rPr>
            </w:pPr>
            <w:r w:rsidRPr="00636CBA">
              <w:rPr>
                <w:sz w:val="19"/>
                <w:szCs w:val="19"/>
              </w:rPr>
              <w:t xml:space="preserve"> (3,805)</w:t>
            </w:r>
          </w:p>
        </w:tc>
      </w:tr>
      <w:tr w:rsidR="00636CBA" w:rsidRPr="00B4136E" w14:paraId="4DEBE9E8" w14:textId="77777777" w:rsidTr="00636CBA">
        <w:trPr>
          <w:gridAfter w:val="1"/>
          <w:wAfter w:w="8" w:type="dxa"/>
        </w:trPr>
        <w:tc>
          <w:tcPr>
            <w:tcW w:w="2967" w:type="dxa"/>
            <w:noWrap/>
            <w:hideMark/>
          </w:tcPr>
          <w:p w14:paraId="33498E89" w14:textId="77777777" w:rsidR="00636CBA" w:rsidRPr="00636CBA" w:rsidRDefault="00636CBA" w:rsidP="00636CBA">
            <w:pPr>
              <w:pStyle w:val="Tablebody"/>
              <w:spacing w:before="20" w:after="20"/>
              <w:rPr>
                <w:sz w:val="19"/>
                <w:szCs w:val="19"/>
              </w:rPr>
            </w:pPr>
            <w:r w:rsidRPr="00636CBA">
              <w:rPr>
                <w:sz w:val="19"/>
                <w:szCs w:val="19"/>
              </w:rPr>
              <w:t>Transfer from restricted funds</w:t>
            </w:r>
          </w:p>
        </w:tc>
        <w:tc>
          <w:tcPr>
            <w:tcW w:w="1122" w:type="dxa"/>
            <w:gridSpan w:val="2"/>
            <w:noWrap/>
          </w:tcPr>
          <w:p w14:paraId="6B0DDDB6" w14:textId="68331BE6" w:rsidR="00636CBA" w:rsidRPr="00636CBA" w:rsidRDefault="00636CBA" w:rsidP="00636CBA">
            <w:pPr>
              <w:pStyle w:val="Tablebody"/>
              <w:spacing w:before="20" w:after="20"/>
              <w:jc w:val="right"/>
              <w:rPr>
                <w:sz w:val="19"/>
                <w:szCs w:val="19"/>
              </w:rPr>
            </w:pPr>
            <w:r w:rsidRPr="00636CBA">
              <w:rPr>
                <w:sz w:val="19"/>
                <w:szCs w:val="19"/>
              </w:rPr>
              <w:t xml:space="preserve"> 3,666 </w:t>
            </w:r>
          </w:p>
        </w:tc>
        <w:tc>
          <w:tcPr>
            <w:tcW w:w="1121" w:type="dxa"/>
            <w:gridSpan w:val="2"/>
            <w:noWrap/>
          </w:tcPr>
          <w:p w14:paraId="0DFF6F41" w14:textId="0BC23AFF" w:rsidR="00636CBA" w:rsidRPr="00636CBA" w:rsidRDefault="00636CBA" w:rsidP="00636CBA">
            <w:pPr>
              <w:pStyle w:val="Tablebody"/>
              <w:spacing w:before="20" w:after="20"/>
              <w:jc w:val="right"/>
              <w:rPr>
                <w:sz w:val="19"/>
                <w:szCs w:val="19"/>
              </w:rPr>
            </w:pPr>
            <w:r w:rsidRPr="00636CBA">
              <w:rPr>
                <w:sz w:val="19"/>
                <w:szCs w:val="19"/>
              </w:rPr>
              <w:t xml:space="preserve"> 3,528 </w:t>
            </w:r>
          </w:p>
        </w:tc>
        <w:tc>
          <w:tcPr>
            <w:tcW w:w="1169" w:type="dxa"/>
            <w:gridSpan w:val="2"/>
            <w:noWrap/>
          </w:tcPr>
          <w:p w14:paraId="1B5BC5E4" w14:textId="355E0674" w:rsidR="00636CBA" w:rsidRPr="00636CBA" w:rsidRDefault="00636CBA" w:rsidP="00636CBA">
            <w:pPr>
              <w:pStyle w:val="Tablebody"/>
              <w:spacing w:before="20" w:after="20"/>
              <w:jc w:val="right"/>
              <w:rPr>
                <w:sz w:val="19"/>
                <w:szCs w:val="19"/>
              </w:rPr>
            </w:pPr>
            <w:r w:rsidRPr="00636CBA">
              <w:rPr>
                <w:sz w:val="19"/>
                <w:szCs w:val="19"/>
              </w:rPr>
              <w:t xml:space="preserve"> 3,577 </w:t>
            </w:r>
          </w:p>
        </w:tc>
        <w:tc>
          <w:tcPr>
            <w:tcW w:w="1077" w:type="dxa"/>
            <w:noWrap/>
          </w:tcPr>
          <w:p w14:paraId="2AC374ED" w14:textId="732A645B" w:rsidR="00636CBA" w:rsidRPr="00636CBA" w:rsidRDefault="00636CBA" w:rsidP="00636CBA">
            <w:pPr>
              <w:pStyle w:val="Tablebody"/>
              <w:spacing w:before="20" w:after="20"/>
              <w:jc w:val="right"/>
              <w:rPr>
                <w:sz w:val="19"/>
                <w:szCs w:val="19"/>
              </w:rPr>
            </w:pPr>
            <w:r w:rsidRPr="00636CBA">
              <w:rPr>
                <w:sz w:val="19"/>
                <w:szCs w:val="19"/>
              </w:rPr>
              <w:t xml:space="preserve"> 3,609 </w:t>
            </w:r>
          </w:p>
        </w:tc>
        <w:tc>
          <w:tcPr>
            <w:tcW w:w="1120" w:type="dxa"/>
            <w:gridSpan w:val="2"/>
            <w:noWrap/>
          </w:tcPr>
          <w:p w14:paraId="27696B4F" w14:textId="3C58FD8E" w:rsidR="00636CBA" w:rsidRPr="00636CBA" w:rsidRDefault="00636CBA" w:rsidP="00636CBA">
            <w:pPr>
              <w:pStyle w:val="Tablebody"/>
              <w:spacing w:before="20" w:after="20"/>
              <w:jc w:val="right"/>
              <w:rPr>
                <w:sz w:val="19"/>
                <w:szCs w:val="19"/>
              </w:rPr>
            </w:pPr>
            <w:r w:rsidRPr="00636CBA">
              <w:rPr>
                <w:sz w:val="19"/>
                <w:szCs w:val="19"/>
              </w:rPr>
              <w:t xml:space="preserve"> 3,640 </w:t>
            </w:r>
          </w:p>
        </w:tc>
        <w:tc>
          <w:tcPr>
            <w:tcW w:w="1121" w:type="dxa"/>
            <w:gridSpan w:val="2"/>
            <w:noWrap/>
          </w:tcPr>
          <w:p w14:paraId="12468CEB" w14:textId="3D040C39" w:rsidR="00636CBA" w:rsidRPr="00636CBA" w:rsidRDefault="00636CBA" w:rsidP="00636CBA">
            <w:pPr>
              <w:pStyle w:val="Tablebody"/>
              <w:spacing w:before="20" w:after="20"/>
              <w:jc w:val="right"/>
              <w:rPr>
                <w:sz w:val="19"/>
                <w:szCs w:val="19"/>
              </w:rPr>
            </w:pPr>
            <w:r w:rsidRPr="00636CBA">
              <w:rPr>
                <w:sz w:val="19"/>
                <w:szCs w:val="19"/>
              </w:rPr>
              <w:t xml:space="preserve"> 3,671 </w:t>
            </w:r>
          </w:p>
        </w:tc>
        <w:tc>
          <w:tcPr>
            <w:tcW w:w="1121" w:type="dxa"/>
            <w:gridSpan w:val="2"/>
            <w:noWrap/>
          </w:tcPr>
          <w:p w14:paraId="3798D755" w14:textId="5F55C62A" w:rsidR="00636CBA" w:rsidRPr="00636CBA" w:rsidRDefault="00636CBA" w:rsidP="00636CBA">
            <w:pPr>
              <w:pStyle w:val="Tablebody"/>
              <w:spacing w:before="20" w:after="20"/>
              <w:jc w:val="right"/>
              <w:rPr>
                <w:sz w:val="19"/>
                <w:szCs w:val="19"/>
              </w:rPr>
            </w:pPr>
            <w:r w:rsidRPr="00636CBA">
              <w:rPr>
                <w:sz w:val="19"/>
                <w:szCs w:val="19"/>
              </w:rPr>
              <w:t xml:space="preserve"> 3,702 </w:t>
            </w:r>
          </w:p>
        </w:tc>
        <w:tc>
          <w:tcPr>
            <w:tcW w:w="1121" w:type="dxa"/>
            <w:gridSpan w:val="2"/>
            <w:noWrap/>
          </w:tcPr>
          <w:p w14:paraId="7D89A80C" w14:textId="78A022D4" w:rsidR="00636CBA" w:rsidRPr="00636CBA" w:rsidRDefault="00636CBA" w:rsidP="00636CBA">
            <w:pPr>
              <w:pStyle w:val="Tablebody"/>
              <w:spacing w:before="20" w:after="20"/>
              <w:jc w:val="right"/>
              <w:rPr>
                <w:sz w:val="19"/>
                <w:szCs w:val="19"/>
              </w:rPr>
            </w:pPr>
            <w:r w:rsidRPr="00636CBA">
              <w:rPr>
                <w:sz w:val="19"/>
                <w:szCs w:val="19"/>
              </w:rPr>
              <w:t xml:space="preserve"> 3,734 </w:t>
            </w:r>
          </w:p>
        </w:tc>
        <w:tc>
          <w:tcPr>
            <w:tcW w:w="1121" w:type="dxa"/>
            <w:gridSpan w:val="2"/>
            <w:noWrap/>
          </w:tcPr>
          <w:p w14:paraId="2500E233" w14:textId="32651C99" w:rsidR="00636CBA" w:rsidRPr="00636CBA" w:rsidRDefault="00636CBA" w:rsidP="00636CBA">
            <w:pPr>
              <w:pStyle w:val="Tablebody"/>
              <w:spacing w:before="20" w:after="20"/>
              <w:jc w:val="right"/>
              <w:rPr>
                <w:sz w:val="19"/>
                <w:szCs w:val="19"/>
              </w:rPr>
            </w:pPr>
            <w:r w:rsidRPr="00636CBA">
              <w:rPr>
                <w:sz w:val="19"/>
                <w:szCs w:val="19"/>
              </w:rPr>
              <w:t xml:space="preserve"> 3,765 </w:t>
            </w:r>
          </w:p>
        </w:tc>
        <w:tc>
          <w:tcPr>
            <w:tcW w:w="1120" w:type="dxa"/>
            <w:gridSpan w:val="2"/>
            <w:noWrap/>
          </w:tcPr>
          <w:p w14:paraId="2DF29286" w14:textId="6C06DD8A" w:rsidR="00636CBA" w:rsidRPr="00636CBA" w:rsidRDefault="00636CBA" w:rsidP="00636CBA">
            <w:pPr>
              <w:pStyle w:val="Tablebody"/>
              <w:spacing w:before="20" w:after="20"/>
              <w:jc w:val="right"/>
              <w:rPr>
                <w:sz w:val="19"/>
                <w:szCs w:val="19"/>
              </w:rPr>
            </w:pPr>
            <w:r w:rsidRPr="00636CBA">
              <w:rPr>
                <w:sz w:val="19"/>
                <w:szCs w:val="19"/>
              </w:rPr>
              <w:t xml:space="preserve"> 3,796 </w:t>
            </w:r>
          </w:p>
        </w:tc>
      </w:tr>
      <w:tr w:rsidR="00636CBA" w:rsidRPr="00B4136E" w14:paraId="643001EE" w14:textId="77777777" w:rsidTr="00636CBA">
        <w:trPr>
          <w:gridAfter w:val="1"/>
          <w:wAfter w:w="8" w:type="dxa"/>
        </w:trPr>
        <w:tc>
          <w:tcPr>
            <w:tcW w:w="2967" w:type="dxa"/>
            <w:noWrap/>
            <w:hideMark/>
          </w:tcPr>
          <w:p w14:paraId="6E795134" w14:textId="77777777" w:rsidR="00636CBA" w:rsidRPr="00636CBA" w:rsidRDefault="00636CBA" w:rsidP="00636CBA">
            <w:pPr>
              <w:pStyle w:val="Tablebody"/>
              <w:spacing w:before="20" w:after="20"/>
              <w:rPr>
                <w:sz w:val="19"/>
                <w:szCs w:val="19"/>
              </w:rPr>
            </w:pPr>
            <w:r w:rsidRPr="00636CBA">
              <w:rPr>
                <w:sz w:val="19"/>
                <w:szCs w:val="19"/>
              </w:rPr>
              <w:t>Transfer from revaluation reserves</w:t>
            </w:r>
          </w:p>
        </w:tc>
        <w:tc>
          <w:tcPr>
            <w:tcW w:w="1122" w:type="dxa"/>
            <w:gridSpan w:val="2"/>
            <w:noWrap/>
          </w:tcPr>
          <w:p w14:paraId="446EE6CF" w14:textId="5E6DEDAB"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6D996911" w14:textId="3A43A0BF"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69" w:type="dxa"/>
            <w:gridSpan w:val="2"/>
            <w:noWrap/>
          </w:tcPr>
          <w:p w14:paraId="31609129" w14:textId="4F7AA13E" w:rsidR="00636CBA" w:rsidRPr="00636CBA" w:rsidRDefault="00636CBA" w:rsidP="00636CBA">
            <w:pPr>
              <w:pStyle w:val="Tablebody"/>
              <w:spacing w:before="20" w:after="20"/>
              <w:jc w:val="right"/>
              <w:rPr>
                <w:sz w:val="19"/>
                <w:szCs w:val="19"/>
              </w:rPr>
            </w:pPr>
            <w:r w:rsidRPr="00636CBA">
              <w:rPr>
                <w:sz w:val="19"/>
                <w:szCs w:val="19"/>
              </w:rPr>
              <w:t xml:space="preserve"> 3,234,009 </w:t>
            </w:r>
          </w:p>
        </w:tc>
        <w:tc>
          <w:tcPr>
            <w:tcW w:w="1077" w:type="dxa"/>
            <w:noWrap/>
          </w:tcPr>
          <w:p w14:paraId="60AD9F98" w14:textId="2E88A9E8"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noWrap/>
          </w:tcPr>
          <w:p w14:paraId="7FD071EA" w14:textId="4BEAEFB7"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7AAF2D31" w14:textId="0EFB0F6F"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2D65B580" w14:textId="508BC188"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31F0BD5A" w14:textId="1C8C5EB1"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7B9CF4F7" w14:textId="50196F70"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noWrap/>
          </w:tcPr>
          <w:p w14:paraId="4F6EAEAD" w14:textId="7AD4EBEF" w:rsidR="00636CBA" w:rsidRPr="00636CBA" w:rsidRDefault="00636CBA" w:rsidP="00636CBA">
            <w:pPr>
              <w:pStyle w:val="Tablebody"/>
              <w:spacing w:before="20" w:after="20"/>
              <w:jc w:val="right"/>
              <w:rPr>
                <w:sz w:val="19"/>
                <w:szCs w:val="19"/>
              </w:rPr>
            </w:pPr>
            <w:r w:rsidRPr="00636CBA">
              <w:rPr>
                <w:sz w:val="19"/>
                <w:szCs w:val="19"/>
              </w:rPr>
              <w:t xml:space="preserve"> - </w:t>
            </w:r>
          </w:p>
        </w:tc>
      </w:tr>
      <w:tr w:rsidR="00636CBA" w:rsidRPr="00B4136E" w14:paraId="5A2AB69E" w14:textId="77777777" w:rsidTr="00636CBA">
        <w:trPr>
          <w:gridAfter w:val="1"/>
          <w:wAfter w:w="8" w:type="dxa"/>
        </w:trPr>
        <w:tc>
          <w:tcPr>
            <w:tcW w:w="2967" w:type="dxa"/>
            <w:noWrap/>
            <w:hideMark/>
          </w:tcPr>
          <w:p w14:paraId="20C6F48F" w14:textId="77777777" w:rsidR="00636CBA" w:rsidRPr="00636CBA" w:rsidRDefault="00636CBA" w:rsidP="00636CBA">
            <w:pPr>
              <w:pStyle w:val="Tablebody"/>
              <w:spacing w:before="20" w:after="20"/>
              <w:rPr>
                <w:sz w:val="19"/>
                <w:szCs w:val="19"/>
              </w:rPr>
            </w:pPr>
            <w:r w:rsidRPr="00636CBA">
              <w:rPr>
                <w:sz w:val="19"/>
                <w:szCs w:val="19"/>
              </w:rPr>
              <w:t>Transfer to revaluation reserves</w:t>
            </w:r>
          </w:p>
        </w:tc>
        <w:tc>
          <w:tcPr>
            <w:tcW w:w="1122" w:type="dxa"/>
            <w:gridSpan w:val="2"/>
            <w:noWrap/>
          </w:tcPr>
          <w:p w14:paraId="3474993B" w14:textId="556C1E44"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78274E36" w14:textId="2FD20D04"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69" w:type="dxa"/>
            <w:gridSpan w:val="2"/>
            <w:noWrap/>
          </w:tcPr>
          <w:p w14:paraId="16F06F65" w14:textId="284A2507"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077" w:type="dxa"/>
            <w:noWrap/>
          </w:tcPr>
          <w:p w14:paraId="20EE403F" w14:textId="3F7B3777"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noWrap/>
          </w:tcPr>
          <w:p w14:paraId="6F238075" w14:textId="750B935D"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400404F6" w14:textId="58214D65"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753F1FF7" w14:textId="10A30A37"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11BA3554" w14:textId="59CB9062"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2F9C8EE4" w14:textId="716EE67A"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noWrap/>
          </w:tcPr>
          <w:p w14:paraId="24227D39" w14:textId="468CBF38" w:rsidR="00636CBA" w:rsidRPr="00636CBA" w:rsidRDefault="00636CBA" w:rsidP="00636CBA">
            <w:pPr>
              <w:pStyle w:val="Tablebody"/>
              <w:spacing w:before="20" w:after="20"/>
              <w:jc w:val="right"/>
              <w:rPr>
                <w:sz w:val="19"/>
                <w:szCs w:val="19"/>
              </w:rPr>
            </w:pPr>
            <w:r w:rsidRPr="00636CBA">
              <w:rPr>
                <w:sz w:val="19"/>
                <w:szCs w:val="19"/>
              </w:rPr>
              <w:t xml:space="preserve"> - </w:t>
            </w:r>
          </w:p>
        </w:tc>
      </w:tr>
      <w:tr w:rsidR="00636CBA" w:rsidRPr="00B4136E" w14:paraId="59FA6C0D" w14:textId="77777777" w:rsidTr="00636CBA">
        <w:trPr>
          <w:gridAfter w:val="1"/>
          <w:wAfter w:w="8" w:type="dxa"/>
        </w:trPr>
        <w:tc>
          <w:tcPr>
            <w:tcW w:w="2967" w:type="dxa"/>
            <w:tcBorders>
              <w:bottom w:val="single" w:sz="4" w:space="0" w:color="75CEDE" w:themeColor="accent2"/>
              <w:right w:val="nil"/>
            </w:tcBorders>
            <w:noWrap/>
            <w:hideMark/>
          </w:tcPr>
          <w:p w14:paraId="33ACAD1B" w14:textId="77777777" w:rsidR="00636CBA" w:rsidRPr="00636CBA" w:rsidRDefault="00636CBA" w:rsidP="00636CBA">
            <w:pPr>
              <w:pStyle w:val="Tablebody"/>
              <w:spacing w:before="20" w:after="20"/>
              <w:rPr>
                <w:b/>
                <w:bCs w:val="0"/>
                <w:sz w:val="19"/>
                <w:szCs w:val="19"/>
              </w:rPr>
            </w:pPr>
            <w:r w:rsidRPr="00636CBA">
              <w:rPr>
                <w:b/>
                <w:bCs w:val="0"/>
                <w:sz w:val="19"/>
                <w:szCs w:val="19"/>
              </w:rPr>
              <w:t>Revaluation reserves</w:t>
            </w:r>
          </w:p>
        </w:tc>
        <w:tc>
          <w:tcPr>
            <w:tcW w:w="1122" w:type="dxa"/>
            <w:gridSpan w:val="2"/>
            <w:tcBorders>
              <w:left w:val="nil"/>
              <w:bottom w:val="single" w:sz="4" w:space="0" w:color="75CEDE" w:themeColor="accent2"/>
              <w:right w:val="nil"/>
            </w:tcBorders>
            <w:noWrap/>
          </w:tcPr>
          <w:p w14:paraId="12C4C14B"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21380316" w14:textId="77777777" w:rsidR="00636CBA" w:rsidRPr="00636CBA" w:rsidRDefault="00636CBA" w:rsidP="00636CBA">
            <w:pPr>
              <w:pStyle w:val="Tablebody"/>
              <w:spacing w:before="20" w:after="20"/>
              <w:jc w:val="right"/>
              <w:rPr>
                <w:b/>
                <w:bCs w:val="0"/>
                <w:sz w:val="19"/>
                <w:szCs w:val="19"/>
              </w:rPr>
            </w:pPr>
          </w:p>
        </w:tc>
        <w:tc>
          <w:tcPr>
            <w:tcW w:w="1169" w:type="dxa"/>
            <w:gridSpan w:val="2"/>
            <w:tcBorders>
              <w:left w:val="nil"/>
              <w:bottom w:val="single" w:sz="4" w:space="0" w:color="75CEDE" w:themeColor="accent2"/>
              <w:right w:val="nil"/>
            </w:tcBorders>
            <w:noWrap/>
          </w:tcPr>
          <w:p w14:paraId="7CDB2D3E" w14:textId="77777777" w:rsidR="00636CBA" w:rsidRPr="00636CBA" w:rsidRDefault="00636CBA" w:rsidP="00636CBA">
            <w:pPr>
              <w:pStyle w:val="Tablebody"/>
              <w:spacing w:before="20" w:after="20"/>
              <w:jc w:val="right"/>
              <w:rPr>
                <w:b/>
                <w:bCs w:val="0"/>
                <w:sz w:val="19"/>
                <w:szCs w:val="19"/>
              </w:rPr>
            </w:pPr>
          </w:p>
        </w:tc>
        <w:tc>
          <w:tcPr>
            <w:tcW w:w="1077" w:type="dxa"/>
            <w:tcBorders>
              <w:left w:val="nil"/>
              <w:bottom w:val="single" w:sz="4" w:space="0" w:color="75CEDE" w:themeColor="accent2"/>
              <w:right w:val="nil"/>
            </w:tcBorders>
            <w:noWrap/>
          </w:tcPr>
          <w:p w14:paraId="7F63A3F2"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right w:val="nil"/>
            </w:tcBorders>
            <w:noWrap/>
          </w:tcPr>
          <w:p w14:paraId="2C958801"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7F8F6966"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3BCB627E"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048E601B"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6509A799"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tcBorders>
            <w:noWrap/>
          </w:tcPr>
          <w:p w14:paraId="3E6F96D6" w14:textId="77777777" w:rsidR="00636CBA" w:rsidRPr="00636CBA" w:rsidRDefault="00636CBA" w:rsidP="00636CBA">
            <w:pPr>
              <w:pStyle w:val="Tablebody"/>
              <w:spacing w:before="20" w:after="20"/>
              <w:jc w:val="right"/>
              <w:rPr>
                <w:b/>
                <w:bCs w:val="0"/>
                <w:sz w:val="19"/>
                <w:szCs w:val="19"/>
              </w:rPr>
            </w:pPr>
          </w:p>
        </w:tc>
      </w:tr>
      <w:tr w:rsidR="00636CBA" w:rsidRPr="00B4136E" w14:paraId="13D3737E" w14:textId="77777777" w:rsidTr="00636CBA">
        <w:trPr>
          <w:gridAfter w:val="1"/>
          <w:wAfter w:w="8" w:type="dxa"/>
        </w:trPr>
        <w:tc>
          <w:tcPr>
            <w:tcW w:w="2967" w:type="dxa"/>
            <w:tcBorders>
              <w:top w:val="single" w:sz="4" w:space="0" w:color="75CEDE" w:themeColor="accent2"/>
            </w:tcBorders>
            <w:noWrap/>
            <w:hideMark/>
          </w:tcPr>
          <w:p w14:paraId="77102688" w14:textId="77777777" w:rsidR="00636CBA" w:rsidRPr="00636CBA" w:rsidRDefault="00636CBA" w:rsidP="00636CBA">
            <w:pPr>
              <w:pStyle w:val="Tablebody"/>
              <w:spacing w:before="20" w:after="20"/>
              <w:rPr>
                <w:sz w:val="19"/>
                <w:szCs w:val="19"/>
              </w:rPr>
            </w:pPr>
            <w:r w:rsidRPr="00636CBA">
              <w:rPr>
                <w:sz w:val="19"/>
                <w:szCs w:val="19"/>
              </w:rPr>
              <w:t>Fair value movement - property, plant and equipment - net</w:t>
            </w:r>
          </w:p>
        </w:tc>
        <w:tc>
          <w:tcPr>
            <w:tcW w:w="1122" w:type="dxa"/>
            <w:gridSpan w:val="2"/>
            <w:tcBorders>
              <w:top w:val="single" w:sz="4" w:space="0" w:color="75CEDE" w:themeColor="accent2"/>
            </w:tcBorders>
            <w:noWrap/>
          </w:tcPr>
          <w:p w14:paraId="29330A5A" w14:textId="2090AC93" w:rsidR="00636CBA" w:rsidRPr="00636CBA" w:rsidRDefault="00636CBA" w:rsidP="00636CBA">
            <w:pPr>
              <w:pStyle w:val="Tablebody"/>
              <w:spacing w:before="20" w:after="20"/>
              <w:jc w:val="right"/>
              <w:rPr>
                <w:sz w:val="19"/>
                <w:szCs w:val="19"/>
              </w:rPr>
            </w:pPr>
            <w:r w:rsidRPr="00636CBA">
              <w:rPr>
                <w:sz w:val="19"/>
                <w:szCs w:val="19"/>
              </w:rPr>
              <w:t xml:space="preserve"> 206,393 </w:t>
            </w:r>
          </w:p>
        </w:tc>
        <w:tc>
          <w:tcPr>
            <w:tcW w:w="1121" w:type="dxa"/>
            <w:gridSpan w:val="2"/>
            <w:tcBorders>
              <w:top w:val="single" w:sz="4" w:space="0" w:color="75CEDE" w:themeColor="accent2"/>
            </w:tcBorders>
            <w:noWrap/>
          </w:tcPr>
          <w:p w14:paraId="2620F743" w14:textId="69394616" w:rsidR="00636CBA" w:rsidRPr="00636CBA" w:rsidRDefault="00636CBA" w:rsidP="00636CBA">
            <w:pPr>
              <w:pStyle w:val="Tablebody"/>
              <w:spacing w:before="20" w:after="20"/>
              <w:jc w:val="right"/>
              <w:rPr>
                <w:sz w:val="19"/>
                <w:szCs w:val="19"/>
              </w:rPr>
            </w:pPr>
            <w:r w:rsidRPr="00636CBA">
              <w:rPr>
                <w:sz w:val="19"/>
                <w:szCs w:val="19"/>
              </w:rPr>
              <w:t xml:space="preserve"> 208,804 </w:t>
            </w:r>
          </w:p>
        </w:tc>
        <w:tc>
          <w:tcPr>
            <w:tcW w:w="1169" w:type="dxa"/>
            <w:gridSpan w:val="2"/>
            <w:tcBorders>
              <w:top w:val="single" w:sz="4" w:space="0" w:color="75CEDE" w:themeColor="accent2"/>
            </w:tcBorders>
            <w:noWrap/>
          </w:tcPr>
          <w:p w14:paraId="59BA93A3" w14:textId="5542AD28"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077" w:type="dxa"/>
            <w:tcBorders>
              <w:top w:val="single" w:sz="4" w:space="0" w:color="75CEDE" w:themeColor="accent2"/>
            </w:tcBorders>
            <w:noWrap/>
          </w:tcPr>
          <w:p w14:paraId="65BECD4C" w14:textId="79F9B856" w:rsidR="00636CBA" w:rsidRPr="00636CBA" w:rsidRDefault="00636CBA" w:rsidP="00636CBA">
            <w:pPr>
              <w:pStyle w:val="Tablebody"/>
              <w:spacing w:before="20" w:after="20"/>
              <w:jc w:val="right"/>
              <w:rPr>
                <w:sz w:val="19"/>
                <w:szCs w:val="19"/>
              </w:rPr>
            </w:pPr>
            <w:r w:rsidRPr="00636CBA">
              <w:rPr>
                <w:sz w:val="19"/>
                <w:szCs w:val="19"/>
              </w:rPr>
              <w:t xml:space="preserve"> 286,408 </w:t>
            </w:r>
          </w:p>
        </w:tc>
        <w:tc>
          <w:tcPr>
            <w:tcW w:w="1120" w:type="dxa"/>
            <w:gridSpan w:val="2"/>
            <w:tcBorders>
              <w:top w:val="single" w:sz="4" w:space="0" w:color="75CEDE" w:themeColor="accent2"/>
            </w:tcBorders>
            <w:noWrap/>
          </w:tcPr>
          <w:p w14:paraId="63D6CAD4" w14:textId="7C21AF27" w:rsidR="00636CBA" w:rsidRPr="00636CBA" w:rsidRDefault="00636CBA" w:rsidP="00636CBA">
            <w:pPr>
              <w:pStyle w:val="Tablebody"/>
              <w:spacing w:before="20" w:after="20"/>
              <w:jc w:val="right"/>
              <w:rPr>
                <w:sz w:val="19"/>
                <w:szCs w:val="19"/>
              </w:rPr>
            </w:pPr>
            <w:r w:rsidRPr="00636CBA">
              <w:rPr>
                <w:sz w:val="19"/>
                <w:szCs w:val="19"/>
              </w:rPr>
              <w:t xml:space="preserve"> 340,437 </w:t>
            </w:r>
          </w:p>
        </w:tc>
        <w:tc>
          <w:tcPr>
            <w:tcW w:w="1121" w:type="dxa"/>
            <w:gridSpan w:val="2"/>
            <w:tcBorders>
              <w:top w:val="single" w:sz="4" w:space="0" w:color="75CEDE" w:themeColor="accent2"/>
            </w:tcBorders>
            <w:noWrap/>
          </w:tcPr>
          <w:p w14:paraId="42300846" w14:textId="33496B5F"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47BA366D" w14:textId="22A8ED43" w:rsidR="00636CBA" w:rsidRPr="00636CBA" w:rsidRDefault="00636CBA" w:rsidP="00636CBA">
            <w:pPr>
              <w:pStyle w:val="Tablebody"/>
              <w:spacing w:before="20" w:after="20"/>
              <w:jc w:val="right"/>
              <w:rPr>
                <w:sz w:val="19"/>
                <w:szCs w:val="19"/>
              </w:rPr>
            </w:pPr>
            <w:r w:rsidRPr="00636CBA">
              <w:rPr>
                <w:sz w:val="19"/>
                <w:szCs w:val="19"/>
              </w:rPr>
              <w:t xml:space="preserve"> 335,496 </w:t>
            </w:r>
          </w:p>
        </w:tc>
        <w:tc>
          <w:tcPr>
            <w:tcW w:w="1121" w:type="dxa"/>
            <w:gridSpan w:val="2"/>
            <w:tcBorders>
              <w:top w:val="single" w:sz="4" w:space="0" w:color="75CEDE" w:themeColor="accent2"/>
            </w:tcBorders>
            <w:noWrap/>
          </w:tcPr>
          <w:p w14:paraId="4DC6DB00" w14:textId="45A2DD56" w:rsidR="00636CBA" w:rsidRPr="00636CBA" w:rsidRDefault="00636CBA" w:rsidP="00636CBA">
            <w:pPr>
              <w:pStyle w:val="Tablebody"/>
              <w:spacing w:before="20" w:after="20"/>
              <w:jc w:val="right"/>
              <w:rPr>
                <w:sz w:val="19"/>
                <w:szCs w:val="19"/>
              </w:rPr>
            </w:pPr>
            <w:r w:rsidRPr="00636CBA">
              <w:rPr>
                <w:sz w:val="19"/>
                <w:szCs w:val="19"/>
              </w:rPr>
              <w:t xml:space="preserve"> 411,767 </w:t>
            </w:r>
          </w:p>
        </w:tc>
        <w:tc>
          <w:tcPr>
            <w:tcW w:w="1121" w:type="dxa"/>
            <w:gridSpan w:val="2"/>
            <w:tcBorders>
              <w:top w:val="single" w:sz="4" w:space="0" w:color="75CEDE" w:themeColor="accent2"/>
            </w:tcBorders>
            <w:noWrap/>
          </w:tcPr>
          <w:p w14:paraId="60CC5BF3" w14:textId="1411F659"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tcBorders>
              <w:top w:val="single" w:sz="4" w:space="0" w:color="75CEDE" w:themeColor="accent2"/>
            </w:tcBorders>
            <w:noWrap/>
          </w:tcPr>
          <w:p w14:paraId="1AF06806" w14:textId="10248076" w:rsidR="00636CBA" w:rsidRPr="00636CBA" w:rsidRDefault="00636CBA" w:rsidP="00636CBA">
            <w:pPr>
              <w:pStyle w:val="Tablebody"/>
              <w:spacing w:before="20" w:after="20"/>
              <w:jc w:val="right"/>
              <w:rPr>
                <w:sz w:val="19"/>
                <w:szCs w:val="19"/>
              </w:rPr>
            </w:pPr>
            <w:r w:rsidRPr="00636CBA">
              <w:rPr>
                <w:sz w:val="19"/>
                <w:szCs w:val="19"/>
              </w:rPr>
              <w:t xml:space="preserve"> 368,435 </w:t>
            </w:r>
          </w:p>
        </w:tc>
      </w:tr>
      <w:tr w:rsidR="00636CBA" w:rsidRPr="00B4136E" w14:paraId="5884CD20" w14:textId="77777777" w:rsidTr="00636CBA">
        <w:trPr>
          <w:gridAfter w:val="1"/>
          <w:wAfter w:w="8" w:type="dxa"/>
        </w:trPr>
        <w:tc>
          <w:tcPr>
            <w:tcW w:w="2967" w:type="dxa"/>
            <w:noWrap/>
            <w:hideMark/>
          </w:tcPr>
          <w:p w14:paraId="32025CED" w14:textId="77777777" w:rsidR="00636CBA" w:rsidRPr="00636CBA" w:rsidRDefault="00636CBA" w:rsidP="00636CBA">
            <w:pPr>
              <w:pStyle w:val="Tablebody"/>
              <w:spacing w:before="20" w:after="20"/>
              <w:rPr>
                <w:sz w:val="19"/>
                <w:szCs w:val="19"/>
              </w:rPr>
            </w:pPr>
            <w:r w:rsidRPr="00636CBA">
              <w:rPr>
                <w:sz w:val="19"/>
                <w:szCs w:val="19"/>
              </w:rPr>
              <w:t>Transfer to retained earnings</w:t>
            </w:r>
          </w:p>
        </w:tc>
        <w:tc>
          <w:tcPr>
            <w:tcW w:w="1122" w:type="dxa"/>
            <w:gridSpan w:val="2"/>
            <w:noWrap/>
          </w:tcPr>
          <w:p w14:paraId="4C03F424" w14:textId="6360F752"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4EB9DAAD" w14:textId="19FCF76F"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69" w:type="dxa"/>
            <w:gridSpan w:val="2"/>
            <w:noWrap/>
          </w:tcPr>
          <w:p w14:paraId="4B06F145" w14:textId="18AD0D5B" w:rsidR="00636CBA" w:rsidRPr="00636CBA" w:rsidRDefault="00636CBA" w:rsidP="00636CBA">
            <w:pPr>
              <w:pStyle w:val="Tablebody"/>
              <w:spacing w:before="20" w:after="20"/>
              <w:jc w:val="right"/>
              <w:rPr>
                <w:sz w:val="19"/>
                <w:szCs w:val="19"/>
              </w:rPr>
            </w:pPr>
            <w:r w:rsidRPr="00636CBA">
              <w:rPr>
                <w:sz w:val="19"/>
                <w:szCs w:val="19"/>
              </w:rPr>
              <w:t xml:space="preserve"> (3,234,009)</w:t>
            </w:r>
          </w:p>
        </w:tc>
        <w:tc>
          <w:tcPr>
            <w:tcW w:w="1077" w:type="dxa"/>
            <w:noWrap/>
          </w:tcPr>
          <w:p w14:paraId="6462B669" w14:textId="41E62018"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noWrap/>
          </w:tcPr>
          <w:p w14:paraId="39FCCBE3" w14:textId="346A0FDD"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322692F7" w14:textId="63EF4E46"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0CE0DCDC" w14:textId="6E9ACE16"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29859035" w14:textId="43E10918"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noWrap/>
          </w:tcPr>
          <w:p w14:paraId="03FA0225" w14:textId="2B26B529"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noWrap/>
          </w:tcPr>
          <w:p w14:paraId="29310475" w14:textId="0700BEC3" w:rsidR="00636CBA" w:rsidRPr="00636CBA" w:rsidRDefault="00636CBA" w:rsidP="00636CBA">
            <w:pPr>
              <w:pStyle w:val="Tablebody"/>
              <w:spacing w:before="20" w:after="20"/>
              <w:jc w:val="right"/>
              <w:rPr>
                <w:sz w:val="19"/>
                <w:szCs w:val="19"/>
              </w:rPr>
            </w:pPr>
            <w:r w:rsidRPr="00636CBA">
              <w:rPr>
                <w:sz w:val="19"/>
                <w:szCs w:val="19"/>
              </w:rPr>
              <w:t xml:space="preserve"> - </w:t>
            </w:r>
          </w:p>
        </w:tc>
      </w:tr>
      <w:tr w:rsidR="00636CBA" w:rsidRPr="00B4136E" w14:paraId="078F92EB" w14:textId="77777777" w:rsidTr="00636CBA">
        <w:trPr>
          <w:gridAfter w:val="1"/>
          <w:wAfter w:w="8" w:type="dxa"/>
        </w:trPr>
        <w:tc>
          <w:tcPr>
            <w:tcW w:w="2967" w:type="dxa"/>
            <w:tcBorders>
              <w:bottom w:val="single" w:sz="4" w:space="0" w:color="75CEDE" w:themeColor="accent2"/>
              <w:right w:val="nil"/>
            </w:tcBorders>
            <w:noWrap/>
            <w:hideMark/>
          </w:tcPr>
          <w:p w14:paraId="79BE2F8B" w14:textId="77777777" w:rsidR="00636CBA" w:rsidRPr="00636CBA" w:rsidRDefault="00636CBA" w:rsidP="00636CBA">
            <w:pPr>
              <w:pStyle w:val="Tablebody"/>
              <w:spacing w:before="20" w:after="20"/>
              <w:rPr>
                <w:b/>
                <w:bCs w:val="0"/>
                <w:sz w:val="19"/>
                <w:szCs w:val="19"/>
              </w:rPr>
            </w:pPr>
            <w:r w:rsidRPr="00636CBA">
              <w:rPr>
                <w:b/>
                <w:bCs w:val="0"/>
                <w:sz w:val="19"/>
                <w:szCs w:val="19"/>
              </w:rPr>
              <w:t>Hedging reserve</w:t>
            </w:r>
          </w:p>
        </w:tc>
        <w:tc>
          <w:tcPr>
            <w:tcW w:w="1122" w:type="dxa"/>
            <w:gridSpan w:val="2"/>
            <w:tcBorders>
              <w:left w:val="nil"/>
              <w:bottom w:val="single" w:sz="4" w:space="0" w:color="75CEDE" w:themeColor="accent2"/>
              <w:right w:val="nil"/>
            </w:tcBorders>
            <w:noWrap/>
          </w:tcPr>
          <w:p w14:paraId="0D17A288"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5EC2F9E5" w14:textId="77777777" w:rsidR="00636CBA" w:rsidRPr="00636CBA" w:rsidRDefault="00636CBA" w:rsidP="00636CBA">
            <w:pPr>
              <w:pStyle w:val="Tablebody"/>
              <w:spacing w:before="20" w:after="20"/>
              <w:jc w:val="right"/>
              <w:rPr>
                <w:b/>
                <w:bCs w:val="0"/>
                <w:sz w:val="19"/>
                <w:szCs w:val="19"/>
              </w:rPr>
            </w:pPr>
          </w:p>
        </w:tc>
        <w:tc>
          <w:tcPr>
            <w:tcW w:w="1169" w:type="dxa"/>
            <w:gridSpan w:val="2"/>
            <w:tcBorders>
              <w:left w:val="nil"/>
              <w:bottom w:val="single" w:sz="4" w:space="0" w:color="75CEDE" w:themeColor="accent2"/>
              <w:right w:val="nil"/>
            </w:tcBorders>
            <w:noWrap/>
          </w:tcPr>
          <w:p w14:paraId="78F9B2C2" w14:textId="77777777" w:rsidR="00636CBA" w:rsidRPr="00636CBA" w:rsidRDefault="00636CBA" w:rsidP="00636CBA">
            <w:pPr>
              <w:pStyle w:val="Tablebody"/>
              <w:spacing w:before="20" w:after="20"/>
              <w:jc w:val="right"/>
              <w:rPr>
                <w:b/>
                <w:bCs w:val="0"/>
                <w:sz w:val="19"/>
                <w:szCs w:val="19"/>
              </w:rPr>
            </w:pPr>
          </w:p>
        </w:tc>
        <w:tc>
          <w:tcPr>
            <w:tcW w:w="1077" w:type="dxa"/>
            <w:tcBorders>
              <w:left w:val="nil"/>
              <w:bottom w:val="single" w:sz="4" w:space="0" w:color="75CEDE" w:themeColor="accent2"/>
              <w:right w:val="nil"/>
            </w:tcBorders>
            <w:noWrap/>
          </w:tcPr>
          <w:p w14:paraId="1E4BC440"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right w:val="nil"/>
            </w:tcBorders>
            <w:noWrap/>
          </w:tcPr>
          <w:p w14:paraId="5BB483D2"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3731EE73"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11957F7B"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2F485306"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04A5CFA5"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tcBorders>
            <w:noWrap/>
          </w:tcPr>
          <w:p w14:paraId="681BA4D6" w14:textId="77777777" w:rsidR="00636CBA" w:rsidRPr="00636CBA" w:rsidRDefault="00636CBA" w:rsidP="00636CBA">
            <w:pPr>
              <w:pStyle w:val="Tablebody"/>
              <w:spacing w:before="20" w:after="20"/>
              <w:jc w:val="right"/>
              <w:rPr>
                <w:b/>
                <w:bCs w:val="0"/>
                <w:sz w:val="19"/>
                <w:szCs w:val="19"/>
              </w:rPr>
            </w:pPr>
          </w:p>
        </w:tc>
      </w:tr>
      <w:tr w:rsidR="00636CBA" w:rsidRPr="00B4136E" w14:paraId="3E1C2B73" w14:textId="77777777" w:rsidTr="00636CBA">
        <w:trPr>
          <w:gridAfter w:val="1"/>
          <w:wAfter w:w="8" w:type="dxa"/>
        </w:trPr>
        <w:tc>
          <w:tcPr>
            <w:tcW w:w="2967" w:type="dxa"/>
            <w:tcBorders>
              <w:top w:val="single" w:sz="4" w:space="0" w:color="75CEDE" w:themeColor="accent2"/>
            </w:tcBorders>
            <w:noWrap/>
            <w:hideMark/>
          </w:tcPr>
          <w:p w14:paraId="2A03E770" w14:textId="77777777" w:rsidR="00636CBA" w:rsidRPr="00636CBA" w:rsidRDefault="00636CBA" w:rsidP="00636CBA">
            <w:pPr>
              <w:pStyle w:val="Tablebody"/>
              <w:spacing w:before="20" w:after="20"/>
              <w:rPr>
                <w:sz w:val="19"/>
                <w:szCs w:val="19"/>
              </w:rPr>
            </w:pPr>
            <w:r w:rsidRPr="00636CBA">
              <w:rPr>
                <w:sz w:val="19"/>
                <w:szCs w:val="19"/>
              </w:rPr>
              <w:t>Movement in hedging reserve</w:t>
            </w:r>
          </w:p>
        </w:tc>
        <w:tc>
          <w:tcPr>
            <w:tcW w:w="1122" w:type="dxa"/>
            <w:gridSpan w:val="2"/>
            <w:tcBorders>
              <w:top w:val="single" w:sz="4" w:space="0" w:color="75CEDE" w:themeColor="accent2"/>
            </w:tcBorders>
            <w:noWrap/>
          </w:tcPr>
          <w:p w14:paraId="0E5EF5D4" w14:textId="42A302A6"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6C0977B1" w14:textId="02A982E9"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69" w:type="dxa"/>
            <w:gridSpan w:val="2"/>
            <w:tcBorders>
              <w:top w:val="single" w:sz="4" w:space="0" w:color="75CEDE" w:themeColor="accent2"/>
            </w:tcBorders>
            <w:noWrap/>
          </w:tcPr>
          <w:p w14:paraId="4241AB8D" w14:textId="3C0FC7A3"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077" w:type="dxa"/>
            <w:tcBorders>
              <w:top w:val="single" w:sz="4" w:space="0" w:color="75CEDE" w:themeColor="accent2"/>
            </w:tcBorders>
            <w:noWrap/>
          </w:tcPr>
          <w:p w14:paraId="6C5F0993" w14:textId="446A8B63"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tcBorders>
              <w:top w:val="single" w:sz="4" w:space="0" w:color="75CEDE" w:themeColor="accent2"/>
            </w:tcBorders>
            <w:noWrap/>
          </w:tcPr>
          <w:p w14:paraId="14FF45F0" w14:textId="46723745"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202AD3A4" w14:textId="26BF37E5"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2606110C" w14:textId="10D02044"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51C8C45D" w14:textId="1B727C8A"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1E21F6CF" w14:textId="12207794"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tcBorders>
              <w:top w:val="single" w:sz="4" w:space="0" w:color="75CEDE" w:themeColor="accent2"/>
            </w:tcBorders>
            <w:noWrap/>
          </w:tcPr>
          <w:p w14:paraId="18062091" w14:textId="02981A26" w:rsidR="00636CBA" w:rsidRPr="00636CBA" w:rsidRDefault="00636CBA" w:rsidP="00636CBA">
            <w:pPr>
              <w:pStyle w:val="Tablebody"/>
              <w:spacing w:before="20" w:after="20"/>
              <w:jc w:val="right"/>
              <w:rPr>
                <w:sz w:val="19"/>
                <w:szCs w:val="19"/>
              </w:rPr>
            </w:pPr>
            <w:r w:rsidRPr="00636CBA">
              <w:rPr>
                <w:sz w:val="19"/>
                <w:szCs w:val="19"/>
              </w:rPr>
              <w:t xml:space="preserve"> - </w:t>
            </w:r>
          </w:p>
        </w:tc>
      </w:tr>
      <w:tr w:rsidR="00636CBA" w:rsidRPr="00B4136E" w14:paraId="2ADD8920" w14:textId="77777777" w:rsidTr="00636CBA">
        <w:trPr>
          <w:gridAfter w:val="1"/>
          <w:wAfter w:w="8" w:type="dxa"/>
        </w:trPr>
        <w:tc>
          <w:tcPr>
            <w:tcW w:w="2967" w:type="dxa"/>
            <w:tcBorders>
              <w:bottom w:val="single" w:sz="4" w:space="0" w:color="75CEDE" w:themeColor="accent2"/>
              <w:right w:val="nil"/>
            </w:tcBorders>
            <w:noWrap/>
            <w:hideMark/>
          </w:tcPr>
          <w:p w14:paraId="59BBAD46" w14:textId="77777777" w:rsidR="00636CBA" w:rsidRPr="00636CBA" w:rsidRDefault="00636CBA" w:rsidP="00636CBA">
            <w:pPr>
              <w:pStyle w:val="Tablebody"/>
              <w:spacing w:before="20" w:after="20"/>
              <w:rPr>
                <w:b/>
                <w:bCs w:val="0"/>
                <w:sz w:val="19"/>
                <w:szCs w:val="19"/>
              </w:rPr>
            </w:pPr>
            <w:r w:rsidRPr="00636CBA">
              <w:rPr>
                <w:b/>
                <w:bCs w:val="0"/>
                <w:sz w:val="19"/>
                <w:szCs w:val="19"/>
              </w:rPr>
              <w:t>Fair value through other comprehensive revenue and expense reserve</w:t>
            </w:r>
          </w:p>
        </w:tc>
        <w:tc>
          <w:tcPr>
            <w:tcW w:w="1122" w:type="dxa"/>
            <w:gridSpan w:val="2"/>
            <w:tcBorders>
              <w:left w:val="nil"/>
              <w:bottom w:val="single" w:sz="4" w:space="0" w:color="75CEDE" w:themeColor="accent2"/>
              <w:right w:val="nil"/>
            </w:tcBorders>
            <w:noWrap/>
          </w:tcPr>
          <w:p w14:paraId="7F7B79A4"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3EF67ED1" w14:textId="77777777" w:rsidR="00636CBA" w:rsidRPr="00636CBA" w:rsidRDefault="00636CBA" w:rsidP="00636CBA">
            <w:pPr>
              <w:pStyle w:val="Tablebody"/>
              <w:spacing w:before="20" w:after="20"/>
              <w:jc w:val="right"/>
              <w:rPr>
                <w:b/>
                <w:bCs w:val="0"/>
                <w:sz w:val="19"/>
                <w:szCs w:val="19"/>
              </w:rPr>
            </w:pPr>
          </w:p>
        </w:tc>
        <w:tc>
          <w:tcPr>
            <w:tcW w:w="1169" w:type="dxa"/>
            <w:gridSpan w:val="2"/>
            <w:tcBorders>
              <w:left w:val="nil"/>
              <w:bottom w:val="single" w:sz="4" w:space="0" w:color="75CEDE" w:themeColor="accent2"/>
              <w:right w:val="nil"/>
            </w:tcBorders>
            <w:noWrap/>
          </w:tcPr>
          <w:p w14:paraId="116BE3AE" w14:textId="77777777" w:rsidR="00636CBA" w:rsidRPr="00636CBA" w:rsidRDefault="00636CBA" w:rsidP="00636CBA">
            <w:pPr>
              <w:pStyle w:val="Tablebody"/>
              <w:spacing w:before="20" w:after="20"/>
              <w:jc w:val="right"/>
              <w:rPr>
                <w:b/>
                <w:bCs w:val="0"/>
                <w:sz w:val="19"/>
                <w:szCs w:val="19"/>
              </w:rPr>
            </w:pPr>
          </w:p>
        </w:tc>
        <w:tc>
          <w:tcPr>
            <w:tcW w:w="1077" w:type="dxa"/>
            <w:tcBorders>
              <w:left w:val="nil"/>
              <w:bottom w:val="single" w:sz="4" w:space="0" w:color="75CEDE" w:themeColor="accent2"/>
              <w:right w:val="nil"/>
            </w:tcBorders>
            <w:noWrap/>
          </w:tcPr>
          <w:p w14:paraId="730A562F"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right w:val="nil"/>
            </w:tcBorders>
            <w:noWrap/>
          </w:tcPr>
          <w:p w14:paraId="6E995051"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0AAB2E63"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641F4249"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1E3EDED0"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6CF68170"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tcBorders>
            <w:noWrap/>
          </w:tcPr>
          <w:p w14:paraId="47D0A883" w14:textId="77777777" w:rsidR="00636CBA" w:rsidRPr="00636CBA" w:rsidRDefault="00636CBA" w:rsidP="00636CBA">
            <w:pPr>
              <w:pStyle w:val="Tablebody"/>
              <w:spacing w:before="20" w:after="20"/>
              <w:jc w:val="right"/>
              <w:rPr>
                <w:b/>
                <w:bCs w:val="0"/>
                <w:sz w:val="19"/>
                <w:szCs w:val="19"/>
              </w:rPr>
            </w:pPr>
          </w:p>
        </w:tc>
      </w:tr>
      <w:tr w:rsidR="00636CBA" w:rsidRPr="00B4136E" w14:paraId="2BDAC2BD" w14:textId="77777777" w:rsidTr="00636CBA">
        <w:trPr>
          <w:gridAfter w:val="1"/>
          <w:wAfter w:w="8" w:type="dxa"/>
        </w:trPr>
        <w:tc>
          <w:tcPr>
            <w:tcW w:w="2967" w:type="dxa"/>
            <w:tcBorders>
              <w:top w:val="single" w:sz="4" w:space="0" w:color="75CEDE" w:themeColor="accent2"/>
            </w:tcBorders>
            <w:noWrap/>
            <w:hideMark/>
          </w:tcPr>
          <w:p w14:paraId="0FE25ACF" w14:textId="77777777" w:rsidR="00636CBA" w:rsidRPr="00636CBA" w:rsidRDefault="00636CBA" w:rsidP="00636CBA">
            <w:pPr>
              <w:pStyle w:val="Tablebody"/>
              <w:spacing w:before="20" w:after="20"/>
              <w:rPr>
                <w:sz w:val="19"/>
                <w:szCs w:val="19"/>
              </w:rPr>
            </w:pPr>
            <w:r w:rsidRPr="00636CBA">
              <w:rPr>
                <w:sz w:val="19"/>
                <w:szCs w:val="19"/>
              </w:rPr>
              <w:t>Movement in fair value</w:t>
            </w:r>
          </w:p>
        </w:tc>
        <w:tc>
          <w:tcPr>
            <w:tcW w:w="1122" w:type="dxa"/>
            <w:gridSpan w:val="2"/>
            <w:tcBorders>
              <w:top w:val="single" w:sz="4" w:space="0" w:color="75CEDE" w:themeColor="accent2"/>
            </w:tcBorders>
            <w:noWrap/>
          </w:tcPr>
          <w:p w14:paraId="31808C29" w14:textId="202FCBD2"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2B8DCD8C" w14:textId="64AAEA9E"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69" w:type="dxa"/>
            <w:gridSpan w:val="2"/>
            <w:tcBorders>
              <w:top w:val="single" w:sz="4" w:space="0" w:color="75CEDE" w:themeColor="accent2"/>
            </w:tcBorders>
            <w:noWrap/>
          </w:tcPr>
          <w:p w14:paraId="7A1346BA" w14:textId="0BF78A24"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077" w:type="dxa"/>
            <w:tcBorders>
              <w:top w:val="single" w:sz="4" w:space="0" w:color="75CEDE" w:themeColor="accent2"/>
            </w:tcBorders>
            <w:noWrap/>
          </w:tcPr>
          <w:p w14:paraId="508D49BA" w14:textId="327B3948"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tcBorders>
              <w:top w:val="single" w:sz="4" w:space="0" w:color="75CEDE" w:themeColor="accent2"/>
            </w:tcBorders>
            <w:noWrap/>
          </w:tcPr>
          <w:p w14:paraId="57523DA9" w14:textId="3C514D75"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0914551D" w14:textId="1615543A"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6C11EF68" w14:textId="4B4CFCED"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071A59A1" w14:textId="638FF15A"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1" w:type="dxa"/>
            <w:gridSpan w:val="2"/>
            <w:tcBorders>
              <w:top w:val="single" w:sz="4" w:space="0" w:color="75CEDE" w:themeColor="accent2"/>
            </w:tcBorders>
            <w:noWrap/>
          </w:tcPr>
          <w:p w14:paraId="18ED17E2" w14:textId="242B010F" w:rsidR="00636CBA" w:rsidRPr="00636CBA" w:rsidRDefault="00636CBA" w:rsidP="00636CBA">
            <w:pPr>
              <w:pStyle w:val="Tablebody"/>
              <w:spacing w:before="20" w:after="20"/>
              <w:jc w:val="right"/>
              <w:rPr>
                <w:sz w:val="19"/>
                <w:szCs w:val="19"/>
              </w:rPr>
            </w:pPr>
            <w:r w:rsidRPr="00636CBA">
              <w:rPr>
                <w:sz w:val="19"/>
                <w:szCs w:val="19"/>
              </w:rPr>
              <w:t xml:space="preserve"> - </w:t>
            </w:r>
          </w:p>
        </w:tc>
        <w:tc>
          <w:tcPr>
            <w:tcW w:w="1120" w:type="dxa"/>
            <w:gridSpan w:val="2"/>
            <w:tcBorders>
              <w:top w:val="single" w:sz="4" w:space="0" w:color="75CEDE" w:themeColor="accent2"/>
            </w:tcBorders>
            <w:noWrap/>
          </w:tcPr>
          <w:p w14:paraId="5AB9FAE3" w14:textId="20D45D7D" w:rsidR="00636CBA" w:rsidRPr="00636CBA" w:rsidRDefault="00636CBA" w:rsidP="00636CBA">
            <w:pPr>
              <w:pStyle w:val="Tablebody"/>
              <w:spacing w:before="20" w:after="20"/>
              <w:jc w:val="right"/>
              <w:rPr>
                <w:sz w:val="19"/>
                <w:szCs w:val="19"/>
              </w:rPr>
            </w:pPr>
            <w:r w:rsidRPr="00636CBA">
              <w:rPr>
                <w:sz w:val="19"/>
                <w:szCs w:val="19"/>
              </w:rPr>
              <w:t xml:space="preserve"> - </w:t>
            </w:r>
          </w:p>
        </w:tc>
      </w:tr>
      <w:tr w:rsidR="00636CBA" w:rsidRPr="00B4136E" w14:paraId="489E0F61" w14:textId="77777777" w:rsidTr="00636CBA">
        <w:trPr>
          <w:gridAfter w:val="1"/>
          <w:wAfter w:w="8" w:type="dxa"/>
        </w:trPr>
        <w:tc>
          <w:tcPr>
            <w:tcW w:w="2967" w:type="dxa"/>
            <w:tcBorders>
              <w:bottom w:val="single" w:sz="4" w:space="0" w:color="75CEDE" w:themeColor="accent2"/>
              <w:right w:val="nil"/>
            </w:tcBorders>
            <w:noWrap/>
            <w:hideMark/>
          </w:tcPr>
          <w:p w14:paraId="026D9233" w14:textId="77777777" w:rsidR="00636CBA" w:rsidRPr="00636CBA" w:rsidRDefault="00636CBA" w:rsidP="00636CBA">
            <w:pPr>
              <w:pStyle w:val="Tablebody"/>
              <w:spacing w:before="20" w:after="20"/>
              <w:rPr>
                <w:b/>
                <w:bCs w:val="0"/>
                <w:sz w:val="19"/>
                <w:szCs w:val="19"/>
              </w:rPr>
            </w:pPr>
            <w:r w:rsidRPr="00636CBA">
              <w:rPr>
                <w:b/>
                <w:bCs w:val="0"/>
                <w:sz w:val="19"/>
                <w:szCs w:val="19"/>
              </w:rPr>
              <w:t>Restricted Funds</w:t>
            </w:r>
          </w:p>
        </w:tc>
        <w:tc>
          <w:tcPr>
            <w:tcW w:w="1122" w:type="dxa"/>
            <w:gridSpan w:val="2"/>
            <w:tcBorders>
              <w:left w:val="nil"/>
              <w:bottom w:val="single" w:sz="4" w:space="0" w:color="75CEDE" w:themeColor="accent2"/>
              <w:right w:val="nil"/>
            </w:tcBorders>
            <w:noWrap/>
          </w:tcPr>
          <w:p w14:paraId="2ECEAF02"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4A1CAC27" w14:textId="77777777" w:rsidR="00636CBA" w:rsidRPr="00636CBA" w:rsidRDefault="00636CBA" w:rsidP="00636CBA">
            <w:pPr>
              <w:pStyle w:val="Tablebody"/>
              <w:spacing w:before="20" w:after="20"/>
              <w:jc w:val="right"/>
              <w:rPr>
                <w:b/>
                <w:bCs w:val="0"/>
                <w:sz w:val="19"/>
                <w:szCs w:val="19"/>
              </w:rPr>
            </w:pPr>
          </w:p>
        </w:tc>
        <w:tc>
          <w:tcPr>
            <w:tcW w:w="1169" w:type="dxa"/>
            <w:gridSpan w:val="2"/>
            <w:tcBorders>
              <w:left w:val="nil"/>
              <w:bottom w:val="single" w:sz="4" w:space="0" w:color="75CEDE" w:themeColor="accent2"/>
              <w:right w:val="nil"/>
            </w:tcBorders>
            <w:noWrap/>
          </w:tcPr>
          <w:p w14:paraId="4905387F" w14:textId="77777777" w:rsidR="00636CBA" w:rsidRPr="00636CBA" w:rsidRDefault="00636CBA" w:rsidP="00636CBA">
            <w:pPr>
              <w:pStyle w:val="Tablebody"/>
              <w:spacing w:before="20" w:after="20"/>
              <w:jc w:val="right"/>
              <w:rPr>
                <w:b/>
                <w:bCs w:val="0"/>
                <w:sz w:val="19"/>
                <w:szCs w:val="19"/>
              </w:rPr>
            </w:pPr>
          </w:p>
        </w:tc>
        <w:tc>
          <w:tcPr>
            <w:tcW w:w="1077" w:type="dxa"/>
            <w:tcBorders>
              <w:left w:val="nil"/>
              <w:bottom w:val="single" w:sz="4" w:space="0" w:color="75CEDE" w:themeColor="accent2"/>
              <w:right w:val="nil"/>
            </w:tcBorders>
            <w:noWrap/>
          </w:tcPr>
          <w:p w14:paraId="6855424A"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right w:val="nil"/>
            </w:tcBorders>
            <w:noWrap/>
          </w:tcPr>
          <w:p w14:paraId="29DD0F23"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209A8E07"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644773FD"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24399BC3" w14:textId="77777777" w:rsidR="00636CBA" w:rsidRPr="00636CBA" w:rsidRDefault="00636CBA" w:rsidP="00636CBA">
            <w:pPr>
              <w:pStyle w:val="Tablebody"/>
              <w:spacing w:before="20" w:after="20"/>
              <w:jc w:val="right"/>
              <w:rPr>
                <w:b/>
                <w:bCs w:val="0"/>
                <w:sz w:val="19"/>
                <w:szCs w:val="19"/>
              </w:rPr>
            </w:pPr>
          </w:p>
        </w:tc>
        <w:tc>
          <w:tcPr>
            <w:tcW w:w="1121" w:type="dxa"/>
            <w:gridSpan w:val="2"/>
            <w:tcBorders>
              <w:left w:val="nil"/>
              <w:bottom w:val="single" w:sz="4" w:space="0" w:color="75CEDE" w:themeColor="accent2"/>
              <w:right w:val="nil"/>
            </w:tcBorders>
            <w:noWrap/>
          </w:tcPr>
          <w:p w14:paraId="51193C10" w14:textId="77777777" w:rsidR="00636CBA" w:rsidRPr="00636CBA" w:rsidRDefault="00636CBA" w:rsidP="00636CBA">
            <w:pPr>
              <w:pStyle w:val="Tablebody"/>
              <w:spacing w:before="20" w:after="20"/>
              <w:jc w:val="right"/>
              <w:rPr>
                <w:b/>
                <w:bCs w:val="0"/>
                <w:sz w:val="19"/>
                <w:szCs w:val="19"/>
              </w:rPr>
            </w:pPr>
          </w:p>
        </w:tc>
        <w:tc>
          <w:tcPr>
            <w:tcW w:w="1120" w:type="dxa"/>
            <w:gridSpan w:val="2"/>
            <w:tcBorders>
              <w:left w:val="nil"/>
              <w:bottom w:val="single" w:sz="4" w:space="0" w:color="75CEDE" w:themeColor="accent2"/>
            </w:tcBorders>
            <w:noWrap/>
          </w:tcPr>
          <w:p w14:paraId="502222CE" w14:textId="77777777" w:rsidR="00636CBA" w:rsidRPr="00636CBA" w:rsidRDefault="00636CBA" w:rsidP="00636CBA">
            <w:pPr>
              <w:pStyle w:val="Tablebody"/>
              <w:spacing w:before="20" w:after="20"/>
              <w:jc w:val="right"/>
              <w:rPr>
                <w:b/>
                <w:bCs w:val="0"/>
                <w:sz w:val="19"/>
                <w:szCs w:val="19"/>
              </w:rPr>
            </w:pPr>
          </w:p>
        </w:tc>
      </w:tr>
      <w:tr w:rsidR="00636CBA" w:rsidRPr="00B4136E" w14:paraId="1E6E86D9" w14:textId="77777777" w:rsidTr="00636CBA">
        <w:trPr>
          <w:gridAfter w:val="1"/>
          <w:wAfter w:w="8" w:type="dxa"/>
        </w:trPr>
        <w:tc>
          <w:tcPr>
            <w:tcW w:w="2967" w:type="dxa"/>
            <w:tcBorders>
              <w:top w:val="single" w:sz="4" w:space="0" w:color="75CEDE" w:themeColor="accent2"/>
            </w:tcBorders>
            <w:noWrap/>
            <w:hideMark/>
          </w:tcPr>
          <w:p w14:paraId="72C0CE35" w14:textId="77777777" w:rsidR="00636CBA" w:rsidRPr="00636CBA" w:rsidRDefault="00636CBA" w:rsidP="00636CBA">
            <w:pPr>
              <w:pStyle w:val="Tablebody"/>
              <w:spacing w:before="20" w:after="20"/>
              <w:rPr>
                <w:sz w:val="19"/>
                <w:szCs w:val="19"/>
              </w:rPr>
            </w:pPr>
            <w:r w:rsidRPr="00636CBA">
              <w:rPr>
                <w:sz w:val="19"/>
                <w:szCs w:val="19"/>
              </w:rPr>
              <w:t>Transfer to retained earnings</w:t>
            </w:r>
          </w:p>
        </w:tc>
        <w:tc>
          <w:tcPr>
            <w:tcW w:w="1122" w:type="dxa"/>
            <w:gridSpan w:val="2"/>
            <w:tcBorders>
              <w:top w:val="single" w:sz="4" w:space="0" w:color="75CEDE" w:themeColor="accent2"/>
            </w:tcBorders>
            <w:noWrap/>
          </w:tcPr>
          <w:p w14:paraId="2F53F822" w14:textId="0E13515D" w:rsidR="00636CBA" w:rsidRPr="00636CBA" w:rsidRDefault="00636CBA" w:rsidP="00636CBA">
            <w:pPr>
              <w:pStyle w:val="Tablebody"/>
              <w:spacing w:before="20" w:after="20"/>
              <w:jc w:val="right"/>
              <w:rPr>
                <w:sz w:val="19"/>
                <w:szCs w:val="19"/>
              </w:rPr>
            </w:pPr>
            <w:r w:rsidRPr="00636CBA">
              <w:rPr>
                <w:sz w:val="19"/>
                <w:szCs w:val="19"/>
              </w:rPr>
              <w:t xml:space="preserve"> (3,666)</w:t>
            </w:r>
          </w:p>
        </w:tc>
        <w:tc>
          <w:tcPr>
            <w:tcW w:w="1121" w:type="dxa"/>
            <w:gridSpan w:val="2"/>
            <w:tcBorders>
              <w:top w:val="single" w:sz="4" w:space="0" w:color="75CEDE" w:themeColor="accent2"/>
            </w:tcBorders>
            <w:noWrap/>
          </w:tcPr>
          <w:p w14:paraId="43630492" w14:textId="1625252B" w:rsidR="00636CBA" w:rsidRPr="00636CBA" w:rsidRDefault="00636CBA" w:rsidP="00636CBA">
            <w:pPr>
              <w:pStyle w:val="Tablebody"/>
              <w:spacing w:before="20" w:after="20"/>
              <w:jc w:val="right"/>
              <w:rPr>
                <w:sz w:val="19"/>
                <w:szCs w:val="19"/>
              </w:rPr>
            </w:pPr>
            <w:r w:rsidRPr="00636CBA">
              <w:rPr>
                <w:sz w:val="19"/>
                <w:szCs w:val="19"/>
              </w:rPr>
              <w:t xml:space="preserve"> (3,528)</w:t>
            </w:r>
          </w:p>
        </w:tc>
        <w:tc>
          <w:tcPr>
            <w:tcW w:w="1169" w:type="dxa"/>
            <w:gridSpan w:val="2"/>
            <w:tcBorders>
              <w:top w:val="single" w:sz="4" w:space="0" w:color="75CEDE" w:themeColor="accent2"/>
            </w:tcBorders>
            <w:noWrap/>
          </w:tcPr>
          <w:p w14:paraId="48B3352C" w14:textId="2A0FA7EE" w:rsidR="00636CBA" w:rsidRPr="00636CBA" w:rsidRDefault="00636CBA" w:rsidP="00636CBA">
            <w:pPr>
              <w:pStyle w:val="Tablebody"/>
              <w:spacing w:before="20" w:after="20"/>
              <w:jc w:val="right"/>
              <w:rPr>
                <w:sz w:val="19"/>
                <w:szCs w:val="19"/>
              </w:rPr>
            </w:pPr>
            <w:r w:rsidRPr="00636CBA">
              <w:rPr>
                <w:sz w:val="19"/>
                <w:szCs w:val="19"/>
              </w:rPr>
              <w:t xml:space="preserve"> (3,577)</w:t>
            </w:r>
          </w:p>
        </w:tc>
        <w:tc>
          <w:tcPr>
            <w:tcW w:w="1077" w:type="dxa"/>
            <w:tcBorders>
              <w:top w:val="single" w:sz="4" w:space="0" w:color="75CEDE" w:themeColor="accent2"/>
            </w:tcBorders>
            <w:noWrap/>
          </w:tcPr>
          <w:p w14:paraId="1E0BB48D" w14:textId="35AA2FFA" w:rsidR="00636CBA" w:rsidRPr="00636CBA" w:rsidRDefault="00636CBA" w:rsidP="00636CBA">
            <w:pPr>
              <w:pStyle w:val="Tablebody"/>
              <w:spacing w:before="20" w:after="20"/>
              <w:jc w:val="right"/>
              <w:rPr>
                <w:sz w:val="19"/>
                <w:szCs w:val="19"/>
              </w:rPr>
            </w:pPr>
            <w:r w:rsidRPr="00636CBA">
              <w:rPr>
                <w:sz w:val="19"/>
                <w:szCs w:val="19"/>
              </w:rPr>
              <w:t xml:space="preserve"> (3,609)</w:t>
            </w:r>
          </w:p>
        </w:tc>
        <w:tc>
          <w:tcPr>
            <w:tcW w:w="1120" w:type="dxa"/>
            <w:gridSpan w:val="2"/>
            <w:tcBorders>
              <w:top w:val="single" w:sz="4" w:space="0" w:color="75CEDE" w:themeColor="accent2"/>
            </w:tcBorders>
            <w:noWrap/>
          </w:tcPr>
          <w:p w14:paraId="421A375A" w14:textId="5CFF4D7B" w:rsidR="00636CBA" w:rsidRPr="00636CBA" w:rsidRDefault="00636CBA" w:rsidP="00636CBA">
            <w:pPr>
              <w:pStyle w:val="Tablebody"/>
              <w:spacing w:before="20" w:after="20"/>
              <w:jc w:val="right"/>
              <w:rPr>
                <w:sz w:val="19"/>
                <w:szCs w:val="19"/>
              </w:rPr>
            </w:pPr>
            <w:r w:rsidRPr="00636CBA">
              <w:rPr>
                <w:sz w:val="19"/>
                <w:szCs w:val="19"/>
              </w:rPr>
              <w:t xml:space="preserve"> (3,640)</w:t>
            </w:r>
          </w:p>
        </w:tc>
        <w:tc>
          <w:tcPr>
            <w:tcW w:w="1121" w:type="dxa"/>
            <w:gridSpan w:val="2"/>
            <w:tcBorders>
              <w:top w:val="single" w:sz="4" w:space="0" w:color="75CEDE" w:themeColor="accent2"/>
            </w:tcBorders>
            <w:noWrap/>
          </w:tcPr>
          <w:p w14:paraId="02CA3F08" w14:textId="494C4259" w:rsidR="00636CBA" w:rsidRPr="00636CBA" w:rsidRDefault="00636CBA" w:rsidP="00636CBA">
            <w:pPr>
              <w:pStyle w:val="Tablebody"/>
              <w:spacing w:before="20" w:after="20"/>
              <w:jc w:val="right"/>
              <w:rPr>
                <w:sz w:val="19"/>
                <w:szCs w:val="19"/>
              </w:rPr>
            </w:pPr>
            <w:r w:rsidRPr="00636CBA">
              <w:rPr>
                <w:sz w:val="19"/>
                <w:szCs w:val="19"/>
              </w:rPr>
              <w:t xml:space="preserve"> (3,671)</w:t>
            </w:r>
          </w:p>
        </w:tc>
        <w:tc>
          <w:tcPr>
            <w:tcW w:w="1121" w:type="dxa"/>
            <w:gridSpan w:val="2"/>
            <w:tcBorders>
              <w:top w:val="single" w:sz="4" w:space="0" w:color="75CEDE" w:themeColor="accent2"/>
            </w:tcBorders>
            <w:noWrap/>
          </w:tcPr>
          <w:p w14:paraId="23E0C663" w14:textId="0D9A21EF" w:rsidR="00636CBA" w:rsidRPr="00636CBA" w:rsidRDefault="00636CBA" w:rsidP="00636CBA">
            <w:pPr>
              <w:pStyle w:val="Tablebody"/>
              <w:spacing w:before="20" w:after="20"/>
              <w:jc w:val="right"/>
              <w:rPr>
                <w:sz w:val="19"/>
                <w:szCs w:val="19"/>
              </w:rPr>
            </w:pPr>
            <w:r w:rsidRPr="00636CBA">
              <w:rPr>
                <w:sz w:val="19"/>
                <w:szCs w:val="19"/>
              </w:rPr>
              <w:t xml:space="preserve"> (3,702)</w:t>
            </w:r>
          </w:p>
        </w:tc>
        <w:tc>
          <w:tcPr>
            <w:tcW w:w="1121" w:type="dxa"/>
            <w:gridSpan w:val="2"/>
            <w:tcBorders>
              <w:top w:val="single" w:sz="4" w:space="0" w:color="75CEDE" w:themeColor="accent2"/>
            </w:tcBorders>
            <w:noWrap/>
          </w:tcPr>
          <w:p w14:paraId="01278B74" w14:textId="6D1479E1" w:rsidR="00636CBA" w:rsidRPr="00636CBA" w:rsidRDefault="00636CBA" w:rsidP="00636CBA">
            <w:pPr>
              <w:pStyle w:val="Tablebody"/>
              <w:spacing w:before="20" w:after="20"/>
              <w:jc w:val="right"/>
              <w:rPr>
                <w:sz w:val="19"/>
                <w:szCs w:val="19"/>
              </w:rPr>
            </w:pPr>
            <w:r w:rsidRPr="00636CBA">
              <w:rPr>
                <w:sz w:val="19"/>
                <w:szCs w:val="19"/>
              </w:rPr>
              <w:t xml:space="preserve"> (3,734)</w:t>
            </w:r>
          </w:p>
        </w:tc>
        <w:tc>
          <w:tcPr>
            <w:tcW w:w="1121" w:type="dxa"/>
            <w:gridSpan w:val="2"/>
            <w:tcBorders>
              <w:top w:val="single" w:sz="4" w:space="0" w:color="75CEDE" w:themeColor="accent2"/>
            </w:tcBorders>
            <w:noWrap/>
          </w:tcPr>
          <w:p w14:paraId="651D9032" w14:textId="4594A573" w:rsidR="00636CBA" w:rsidRPr="00636CBA" w:rsidRDefault="00636CBA" w:rsidP="00636CBA">
            <w:pPr>
              <w:pStyle w:val="Tablebody"/>
              <w:spacing w:before="20" w:after="20"/>
              <w:jc w:val="right"/>
              <w:rPr>
                <w:sz w:val="19"/>
                <w:szCs w:val="19"/>
              </w:rPr>
            </w:pPr>
            <w:r w:rsidRPr="00636CBA">
              <w:rPr>
                <w:sz w:val="19"/>
                <w:szCs w:val="19"/>
              </w:rPr>
              <w:t xml:space="preserve"> (3,765)</w:t>
            </w:r>
          </w:p>
        </w:tc>
        <w:tc>
          <w:tcPr>
            <w:tcW w:w="1120" w:type="dxa"/>
            <w:gridSpan w:val="2"/>
            <w:tcBorders>
              <w:top w:val="single" w:sz="4" w:space="0" w:color="75CEDE" w:themeColor="accent2"/>
            </w:tcBorders>
            <w:noWrap/>
          </w:tcPr>
          <w:p w14:paraId="3A31AAB4" w14:textId="729BF83A" w:rsidR="00636CBA" w:rsidRPr="00636CBA" w:rsidRDefault="00636CBA" w:rsidP="00636CBA">
            <w:pPr>
              <w:pStyle w:val="Tablebody"/>
              <w:spacing w:before="20" w:after="20"/>
              <w:jc w:val="right"/>
              <w:rPr>
                <w:sz w:val="19"/>
                <w:szCs w:val="19"/>
              </w:rPr>
            </w:pPr>
            <w:r w:rsidRPr="00636CBA">
              <w:rPr>
                <w:sz w:val="19"/>
                <w:szCs w:val="19"/>
              </w:rPr>
              <w:t xml:space="preserve"> (3,796)</w:t>
            </w:r>
          </w:p>
        </w:tc>
      </w:tr>
      <w:tr w:rsidR="00636CBA" w:rsidRPr="00B4136E" w14:paraId="482A7B8B" w14:textId="77777777" w:rsidTr="00636CBA">
        <w:trPr>
          <w:gridAfter w:val="1"/>
          <w:wAfter w:w="8" w:type="dxa"/>
        </w:trPr>
        <w:tc>
          <w:tcPr>
            <w:tcW w:w="2967" w:type="dxa"/>
            <w:noWrap/>
            <w:hideMark/>
          </w:tcPr>
          <w:p w14:paraId="1137E2F0" w14:textId="77777777" w:rsidR="00636CBA" w:rsidRPr="00636CBA" w:rsidRDefault="00636CBA" w:rsidP="00636CBA">
            <w:pPr>
              <w:pStyle w:val="Tablebody"/>
              <w:spacing w:before="20" w:after="20"/>
              <w:rPr>
                <w:sz w:val="19"/>
                <w:szCs w:val="19"/>
              </w:rPr>
            </w:pPr>
            <w:r w:rsidRPr="00636CBA">
              <w:rPr>
                <w:sz w:val="19"/>
                <w:szCs w:val="19"/>
              </w:rPr>
              <w:t>Transfer from retained earnings</w:t>
            </w:r>
          </w:p>
        </w:tc>
        <w:tc>
          <w:tcPr>
            <w:tcW w:w="1122" w:type="dxa"/>
            <w:gridSpan w:val="2"/>
            <w:noWrap/>
          </w:tcPr>
          <w:p w14:paraId="1D5116D3" w14:textId="648EC5E6" w:rsidR="00636CBA" w:rsidRPr="00636CBA" w:rsidRDefault="00636CBA" w:rsidP="00636CBA">
            <w:pPr>
              <w:pStyle w:val="Tablebody"/>
              <w:spacing w:before="20" w:after="20"/>
              <w:jc w:val="right"/>
              <w:rPr>
                <w:sz w:val="19"/>
                <w:szCs w:val="19"/>
              </w:rPr>
            </w:pPr>
            <w:r w:rsidRPr="00636CBA">
              <w:rPr>
                <w:sz w:val="19"/>
                <w:szCs w:val="19"/>
              </w:rPr>
              <w:t xml:space="preserve"> 3,671 </w:t>
            </w:r>
          </w:p>
        </w:tc>
        <w:tc>
          <w:tcPr>
            <w:tcW w:w="1121" w:type="dxa"/>
            <w:gridSpan w:val="2"/>
            <w:noWrap/>
          </w:tcPr>
          <w:p w14:paraId="4AE55A05" w14:textId="544AFA12" w:rsidR="00636CBA" w:rsidRPr="00636CBA" w:rsidRDefault="00636CBA" w:rsidP="00636CBA">
            <w:pPr>
              <w:pStyle w:val="Tablebody"/>
              <w:spacing w:before="20" w:after="20"/>
              <w:jc w:val="right"/>
              <w:rPr>
                <w:sz w:val="19"/>
                <w:szCs w:val="19"/>
              </w:rPr>
            </w:pPr>
            <w:r w:rsidRPr="00636CBA">
              <w:rPr>
                <w:sz w:val="19"/>
                <w:szCs w:val="19"/>
              </w:rPr>
              <w:t xml:space="preserve"> 3,545 </w:t>
            </w:r>
          </w:p>
        </w:tc>
        <w:tc>
          <w:tcPr>
            <w:tcW w:w="1169" w:type="dxa"/>
            <w:gridSpan w:val="2"/>
            <w:noWrap/>
          </w:tcPr>
          <w:p w14:paraId="5BBB4296" w14:textId="5B68657F" w:rsidR="00636CBA" w:rsidRPr="00636CBA" w:rsidRDefault="00636CBA" w:rsidP="00636CBA">
            <w:pPr>
              <w:pStyle w:val="Tablebody"/>
              <w:spacing w:before="20" w:after="20"/>
              <w:jc w:val="right"/>
              <w:rPr>
                <w:sz w:val="19"/>
                <w:szCs w:val="19"/>
              </w:rPr>
            </w:pPr>
            <w:r w:rsidRPr="00636CBA">
              <w:rPr>
                <w:sz w:val="19"/>
                <w:szCs w:val="19"/>
              </w:rPr>
              <w:t xml:space="preserve"> 3,581 </w:t>
            </w:r>
          </w:p>
        </w:tc>
        <w:tc>
          <w:tcPr>
            <w:tcW w:w="1077" w:type="dxa"/>
            <w:noWrap/>
          </w:tcPr>
          <w:p w14:paraId="39F66D5A" w14:textId="4F0A94A0" w:rsidR="00636CBA" w:rsidRPr="00636CBA" w:rsidRDefault="00636CBA" w:rsidP="00636CBA">
            <w:pPr>
              <w:pStyle w:val="Tablebody"/>
              <w:spacing w:before="20" w:after="20"/>
              <w:jc w:val="right"/>
              <w:rPr>
                <w:sz w:val="19"/>
                <w:szCs w:val="19"/>
              </w:rPr>
            </w:pPr>
            <w:r w:rsidRPr="00636CBA">
              <w:rPr>
                <w:sz w:val="19"/>
                <w:szCs w:val="19"/>
              </w:rPr>
              <w:t xml:space="preserve"> 3,611 </w:t>
            </w:r>
          </w:p>
        </w:tc>
        <w:tc>
          <w:tcPr>
            <w:tcW w:w="1120" w:type="dxa"/>
            <w:gridSpan w:val="2"/>
            <w:noWrap/>
          </w:tcPr>
          <w:p w14:paraId="3DCDEF03" w14:textId="63F48FA5" w:rsidR="00636CBA" w:rsidRPr="00636CBA" w:rsidRDefault="00636CBA" w:rsidP="00636CBA">
            <w:pPr>
              <w:pStyle w:val="Tablebody"/>
              <w:spacing w:before="20" w:after="20"/>
              <w:jc w:val="right"/>
              <w:rPr>
                <w:sz w:val="19"/>
                <w:szCs w:val="19"/>
              </w:rPr>
            </w:pPr>
            <w:r w:rsidRPr="00636CBA">
              <w:rPr>
                <w:sz w:val="19"/>
                <w:szCs w:val="19"/>
              </w:rPr>
              <w:t xml:space="preserve"> 3,644 </w:t>
            </w:r>
          </w:p>
        </w:tc>
        <w:tc>
          <w:tcPr>
            <w:tcW w:w="1121" w:type="dxa"/>
            <w:gridSpan w:val="2"/>
            <w:noWrap/>
          </w:tcPr>
          <w:p w14:paraId="20570D59" w14:textId="38379EC2" w:rsidR="00636CBA" w:rsidRPr="00636CBA" w:rsidRDefault="00636CBA" w:rsidP="00636CBA">
            <w:pPr>
              <w:pStyle w:val="Tablebody"/>
              <w:spacing w:before="20" w:after="20"/>
              <w:jc w:val="right"/>
              <w:rPr>
                <w:sz w:val="19"/>
                <w:szCs w:val="19"/>
              </w:rPr>
            </w:pPr>
            <w:r w:rsidRPr="00636CBA">
              <w:rPr>
                <w:sz w:val="19"/>
                <w:szCs w:val="19"/>
              </w:rPr>
              <w:t xml:space="preserve"> 3,675 </w:t>
            </w:r>
          </w:p>
        </w:tc>
        <w:tc>
          <w:tcPr>
            <w:tcW w:w="1121" w:type="dxa"/>
            <w:gridSpan w:val="2"/>
            <w:noWrap/>
          </w:tcPr>
          <w:p w14:paraId="46A7DF35" w14:textId="48D24EF2" w:rsidR="00636CBA" w:rsidRPr="00636CBA" w:rsidRDefault="00636CBA" w:rsidP="00636CBA">
            <w:pPr>
              <w:pStyle w:val="Tablebody"/>
              <w:spacing w:before="20" w:after="20"/>
              <w:jc w:val="right"/>
              <w:rPr>
                <w:sz w:val="19"/>
                <w:szCs w:val="19"/>
              </w:rPr>
            </w:pPr>
            <w:r w:rsidRPr="00636CBA">
              <w:rPr>
                <w:sz w:val="19"/>
                <w:szCs w:val="19"/>
              </w:rPr>
              <w:t xml:space="preserve"> 3,711 </w:t>
            </w:r>
          </w:p>
        </w:tc>
        <w:tc>
          <w:tcPr>
            <w:tcW w:w="1121" w:type="dxa"/>
            <w:gridSpan w:val="2"/>
            <w:noWrap/>
          </w:tcPr>
          <w:p w14:paraId="312ABFDC" w14:textId="472B64EB" w:rsidR="00636CBA" w:rsidRPr="00636CBA" w:rsidRDefault="00636CBA" w:rsidP="00636CBA">
            <w:pPr>
              <w:pStyle w:val="Tablebody"/>
              <w:spacing w:before="20" w:after="20"/>
              <w:jc w:val="right"/>
              <w:rPr>
                <w:sz w:val="19"/>
                <w:szCs w:val="19"/>
              </w:rPr>
            </w:pPr>
            <w:r w:rsidRPr="00636CBA">
              <w:rPr>
                <w:sz w:val="19"/>
                <w:szCs w:val="19"/>
              </w:rPr>
              <w:t xml:space="preserve"> 3,744 </w:t>
            </w:r>
          </w:p>
        </w:tc>
        <w:tc>
          <w:tcPr>
            <w:tcW w:w="1121" w:type="dxa"/>
            <w:gridSpan w:val="2"/>
            <w:noWrap/>
          </w:tcPr>
          <w:p w14:paraId="500F18F6" w14:textId="66CB5E64" w:rsidR="00636CBA" w:rsidRPr="00636CBA" w:rsidRDefault="00636CBA" w:rsidP="00636CBA">
            <w:pPr>
              <w:pStyle w:val="Tablebody"/>
              <w:spacing w:before="20" w:after="20"/>
              <w:jc w:val="right"/>
              <w:rPr>
                <w:sz w:val="19"/>
                <w:szCs w:val="19"/>
              </w:rPr>
            </w:pPr>
            <w:r w:rsidRPr="00636CBA">
              <w:rPr>
                <w:sz w:val="19"/>
                <w:szCs w:val="19"/>
              </w:rPr>
              <w:t xml:space="preserve"> 3,775 </w:t>
            </w:r>
          </w:p>
        </w:tc>
        <w:tc>
          <w:tcPr>
            <w:tcW w:w="1120" w:type="dxa"/>
            <w:gridSpan w:val="2"/>
            <w:noWrap/>
          </w:tcPr>
          <w:p w14:paraId="6E3D7E7D" w14:textId="22F1060F" w:rsidR="00636CBA" w:rsidRPr="00636CBA" w:rsidRDefault="00636CBA" w:rsidP="00636CBA">
            <w:pPr>
              <w:pStyle w:val="Tablebody"/>
              <w:spacing w:before="20" w:after="20"/>
              <w:jc w:val="right"/>
              <w:rPr>
                <w:sz w:val="19"/>
                <w:szCs w:val="19"/>
              </w:rPr>
            </w:pPr>
            <w:r w:rsidRPr="00636CBA">
              <w:rPr>
                <w:sz w:val="19"/>
                <w:szCs w:val="19"/>
              </w:rPr>
              <w:t xml:space="preserve"> 3,805 </w:t>
            </w:r>
          </w:p>
        </w:tc>
      </w:tr>
      <w:tr w:rsidR="00636CBA" w:rsidRPr="00B4136E" w14:paraId="7205F7D1" w14:textId="77777777" w:rsidTr="00636CBA">
        <w:trPr>
          <w:gridAfter w:val="1"/>
          <w:wAfter w:w="8" w:type="dxa"/>
        </w:trPr>
        <w:tc>
          <w:tcPr>
            <w:tcW w:w="2967" w:type="dxa"/>
            <w:tcBorders>
              <w:top w:val="single" w:sz="4" w:space="0" w:color="75CEDE" w:themeColor="accent2"/>
              <w:bottom w:val="single" w:sz="4" w:space="0" w:color="75CEDE" w:themeColor="accent2"/>
            </w:tcBorders>
            <w:noWrap/>
            <w:hideMark/>
          </w:tcPr>
          <w:p w14:paraId="20D26056" w14:textId="77777777" w:rsidR="00636CBA" w:rsidRPr="00636CBA" w:rsidRDefault="00636CBA" w:rsidP="00636CBA">
            <w:pPr>
              <w:pStyle w:val="Tablebody"/>
              <w:spacing w:before="20" w:after="20"/>
              <w:rPr>
                <w:b/>
                <w:bCs w:val="0"/>
                <w:sz w:val="19"/>
                <w:szCs w:val="19"/>
              </w:rPr>
            </w:pPr>
            <w:r w:rsidRPr="00636CBA">
              <w:rPr>
                <w:b/>
                <w:bCs w:val="0"/>
                <w:sz w:val="19"/>
                <w:szCs w:val="19"/>
              </w:rPr>
              <w:lastRenderedPageBreak/>
              <w:t>Total comprehensive revenue and expense</w:t>
            </w:r>
          </w:p>
        </w:tc>
        <w:tc>
          <w:tcPr>
            <w:tcW w:w="1122" w:type="dxa"/>
            <w:gridSpan w:val="2"/>
            <w:tcBorders>
              <w:top w:val="single" w:sz="4" w:space="0" w:color="75CEDE" w:themeColor="accent2"/>
              <w:bottom w:val="single" w:sz="4" w:space="0" w:color="75CEDE" w:themeColor="accent2"/>
            </w:tcBorders>
            <w:noWrap/>
          </w:tcPr>
          <w:p w14:paraId="7612DF05" w14:textId="13823E3A" w:rsidR="00636CBA" w:rsidRPr="00636CBA" w:rsidRDefault="00636CBA" w:rsidP="00636CBA">
            <w:pPr>
              <w:pStyle w:val="Tablebody"/>
              <w:spacing w:before="20" w:after="20"/>
              <w:jc w:val="right"/>
              <w:rPr>
                <w:b/>
                <w:bCs w:val="0"/>
                <w:sz w:val="19"/>
                <w:szCs w:val="19"/>
              </w:rPr>
            </w:pPr>
            <w:r w:rsidRPr="00636CBA">
              <w:rPr>
                <w:sz w:val="19"/>
                <w:szCs w:val="19"/>
              </w:rPr>
              <w:t xml:space="preserve"> 286,960 </w:t>
            </w:r>
          </w:p>
        </w:tc>
        <w:tc>
          <w:tcPr>
            <w:tcW w:w="1121" w:type="dxa"/>
            <w:gridSpan w:val="2"/>
            <w:tcBorders>
              <w:top w:val="single" w:sz="4" w:space="0" w:color="75CEDE" w:themeColor="accent2"/>
              <w:bottom w:val="single" w:sz="4" w:space="0" w:color="75CEDE" w:themeColor="accent2"/>
            </w:tcBorders>
            <w:noWrap/>
          </w:tcPr>
          <w:p w14:paraId="4D02C664" w14:textId="0699E335" w:rsidR="00636CBA" w:rsidRPr="00636CBA" w:rsidRDefault="00636CBA" w:rsidP="00636CBA">
            <w:pPr>
              <w:pStyle w:val="Tablebody"/>
              <w:spacing w:before="20" w:after="20"/>
              <w:jc w:val="right"/>
              <w:rPr>
                <w:b/>
                <w:bCs w:val="0"/>
                <w:sz w:val="19"/>
                <w:szCs w:val="19"/>
              </w:rPr>
            </w:pPr>
            <w:r w:rsidRPr="00636CBA">
              <w:rPr>
                <w:sz w:val="19"/>
                <w:szCs w:val="19"/>
              </w:rPr>
              <w:t xml:space="preserve"> 283,992 </w:t>
            </w:r>
          </w:p>
        </w:tc>
        <w:tc>
          <w:tcPr>
            <w:tcW w:w="1169" w:type="dxa"/>
            <w:gridSpan w:val="2"/>
            <w:tcBorders>
              <w:top w:val="single" w:sz="4" w:space="0" w:color="75CEDE" w:themeColor="accent2"/>
              <w:bottom w:val="single" w:sz="4" w:space="0" w:color="75CEDE" w:themeColor="accent2"/>
            </w:tcBorders>
            <w:noWrap/>
          </w:tcPr>
          <w:p w14:paraId="7E81C2AA" w14:textId="58AE1B34" w:rsidR="00636CBA" w:rsidRPr="00636CBA" w:rsidRDefault="00636CBA" w:rsidP="00636CBA">
            <w:pPr>
              <w:pStyle w:val="Tablebody"/>
              <w:spacing w:before="20" w:after="20"/>
              <w:jc w:val="right"/>
              <w:rPr>
                <w:b/>
                <w:bCs w:val="0"/>
                <w:sz w:val="19"/>
                <w:szCs w:val="19"/>
              </w:rPr>
            </w:pPr>
            <w:r w:rsidRPr="00636CBA">
              <w:rPr>
                <w:sz w:val="19"/>
                <w:szCs w:val="19"/>
              </w:rPr>
              <w:t xml:space="preserve"> (3,020,828)</w:t>
            </w:r>
          </w:p>
        </w:tc>
        <w:tc>
          <w:tcPr>
            <w:tcW w:w="1077" w:type="dxa"/>
            <w:tcBorders>
              <w:top w:val="single" w:sz="4" w:space="0" w:color="75CEDE" w:themeColor="accent2"/>
              <w:bottom w:val="single" w:sz="4" w:space="0" w:color="75CEDE" w:themeColor="accent2"/>
            </w:tcBorders>
            <w:noWrap/>
          </w:tcPr>
          <w:p w14:paraId="5315F9E1" w14:textId="2A568783" w:rsidR="00636CBA" w:rsidRPr="00636CBA" w:rsidRDefault="00636CBA" w:rsidP="00636CBA">
            <w:pPr>
              <w:pStyle w:val="Tablebody"/>
              <w:spacing w:before="20" w:after="20"/>
              <w:jc w:val="right"/>
              <w:rPr>
                <w:b/>
                <w:bCs w:val="0"/>
                <w:sz w:val="19"/>
                <w:szCs w:val="19"/>
              </w:rPr>
            </w:pPr>
            <w:r w:rsidRPr="00636CBA">
              <w:rPr>
                <w:sz w:val="19"/>
                <w:szCs w:val="19"/>
              </w:rPr>
              <w:t xml:space="preserve"> 291,334 </w:t>
            </w:r>
          </w:p>
        </w:tc>
        <w:tc>
          <w:tcPr>
            <w:tcW w:w="1120" w:type="dxa"/>
            <w:gridSpan w:val="2"/>
            <w:tcBorders>
              <w:top w:val="single" w:sz="4" w:space="0" w:color="75CEDE" w:themeColor="accent2"/>
              <w:bottom w:val="single" w:sz="4" w:space="0" w:color="75CEDE" w:themeColor="accent2"/>
            </w:tcBorders>
            <w:noWrap/>
          </w:tcPr>
          <w:p w14:paraId="0D200BFA" w14:textId="54997C76" w:rsidR="00636CBA" w:rsidRPr="00636CBA" w:rsidRDefault="00636CBA" w:rsidP="00636CBA">
            <w:pPr>
              <w:pStyle w:val="Tablebody"/>
              <w:spacing w:before="20" w:after="20"/>
              <w:jc w:val="right"/>
              <w:rPr>
                <w:b/>
                <w:bCs w:val="0"/>
                <w:sz w:val="19"/>
                <w:szCs w:val="19"/>
              </w:rPr>
            </w:pPr>
            <w:r w:rsidRPr="00636CBA">
              <w:rPr>
                <w:sz w:val="19"/>
                <w:szCs w:val="19"/>
              </w:rPr>
              <w:t xml:space="preserve"> 344,883 </w:t>
            </w:r>
          </w:p>
        </w:tc>
        <w:tc>
          <w:tcPr>
            <w:tcW w:w="1121" w:type="dxa"/>
            <w:gridSpan w:val="2"/>
            <w:tcBorders>
              <w:top w:val="single" w:sz="4" w:space="0" w:color="75CEDE" w:themeColor="accent2"/>
              <w:bottom w:val="single" w:sz="4" w:space="0" w:color="75CEDE" w:themeColor="accent2"/>
            </w:tcBorders>
            <w:noWrap/>
          </w:tcPr>
          <w:p w14:paraId="21782421" w14:textId="1F48ACD6" w:rsidR="00636CBA" w:rsidRPr="00636CBA" w:rsidRDefault="00636CBA" w:rsidP="00636CBA">
            <w:pPr>
              <w:pStyle w:val="Tablebody"/>
              <w:spacing w:before="20" w:after="20"/>
              <w:jc w:val="right"/>
              <w:rPr>
                <w:b/>
                <w:bCs w:val="0"/>
                <w:sz w:val="19"/>
                <w:szCs w:val="19"/>
              </w:rPr>
            </w:pPr>
            <w:r w:rsidRPr="00636CBA">
              <w:rPr>
                <w:sz w:val="19"/>
                <w:szCs w:val="19"/>
              </w:rPr>
              <w:t xml:space="preserve"> (8,536)</w:t>
            </w:r>
          </w:p>
        </w:tc>
        <w:tc>
          <w:tcPr>
            <w:tcW w:w="1121" w:type="dxa"/>
            <w:gridSpan w:val="2"/>
            <w:tcBorders>
              <w:top w:val="single" w:sz="4" w:space="0" w:color="75CEDE" w:themeColor="accent2"/>
              <w:bottom w:val="single" w:sz="4" w:space="0" w:color="75CEDE" w:themeColor="accent2"/>
            </w:tcBorders>
            <w:noWrap/>
          </w:tcPr>
          <w:p w14:paraId="190EC335" w14:textId="421B4BC8" w:rsidR="00636CBA" w:rsidRPr="00636CBA" w:rsidRDefault="00636CBA" w:rsidP="00636CBA">
            <w:pPr>
              <w:pStyle w:val="Tablebody"/>
              <w:spacing w:before="20" w:after="20"/>
              <w:jc w:val="right"/>
              <w:rPr>
                <w:b/>
                <w:bCs w:val="0"/>
                <w:sz w:val="19"/>
                <w:szCs w:val="19"/>
              </w:rPr>
            </w:pPr>
            <w:r w:rsidRPr="00636CBA">
              <w:rPr>
                <w:sz w:val="19"/>
                <w:szCs w:val="19"/>
              </w:rPr>
              <w:t xml:space="preserve"> 313,821 </w:t>
            </w:r>
          </w:p>
        </w:tc>
        <w:tc>
          <w:tcPr>
            <w:tcW w:w="1121" w:type="dxa"/>
            <w:gridSpan w:val="2"/>
            <w:tcBorders>
              <w:top w:val="single" w:sz="4" w:space="0" w:color="75CEDE" w:themeColor="accent2"/>
              <w:bottom w:val="single" w:sz="4" w:space="0" w:color="75CEDE" w:themeColor="accent2"/>
            </w:tcBorders>
            <w:noWrap/>
          </w:tcPr>
          <w:p w14:paraId="66638B17" w14:textId="2C3720C8" w:rsidR="00636CBA" w:rsidRPr="00636CBA" w:rsidRDefault="00636CBA" w:rsidP="00636CBA">
            <w:pPr>
              <w:pStyle w:val="Tablebody"/>
              <w:spacing w:before="20" w:after="20"/>
              <w:jc w:val="right"/>
              <w:rPr>
                <w:b/>
                <w:bCs w:val="0"/>
                <w:sz w:val="19"/>
                <w:szCs w:val="19"/>
              </w:rPr>
            </w:pPr>
            <w:r w:rsidRPr="00636CBA">
              <w:rPr>
                <w:sz w:val="19"/>
                <w:szCs w:val="19"/>
              </w:rPr>
              <w:t xml:space="preserve"> 385,874 </w:t>
            </w:r>
          </w:p>
        </w:tc>
        <w:tc>
          <w:tcPr>
            <w:tcW w:w="1121" w:type="dxa"/>
            <w:gridSpan w:val="2"/>
            <w:tcBorders>
              <w:top w:val="single" w:sz="4" w:space="0" w:color="75CEDE" w:themeColor="accent2"/>
              <w:bottom w:val="single" w:sz="4" w:space="0" w:color="75CEDE" w:themeColor="accent2"/>
            </w:tcBorders>
            <w:noWrap/>
          </w:tcPr>
          <w:p w14:paraId="13DBCC19" w14:textId="59F16C6D" w:rsidR="00636CBA" w:rsidRPr="00636CBA" w:rsidRDefault="00636CBA" w:rsidP="00636CBA">
            <w:pPr>
              <w:pStyle w:val="Tablebody"/>
              <w:spacing w:before="20" w:after="20"/>
              <w:jc w:val="right"/>
              <w:rPr>
                <w:b/>
                <w:bCs w:val="0"/>
                <w:sz w:val="19"/>
                <w:szCs w:val="19"/>
              </w:rPr>
            </w:pPr>
            <w:r w:rsidRPr="00636CBA">
              <w:rPr>
                <w:sz w:val="19"/>
                <w:szCs w:val="19"/>
              </w:rPr>
              <w:t xml:space="preserve"> (33,300)</w:t>
            </w:r>
          </w:p>
        </w:tc>
        <w:tc>
          <w:tcPr>
            <w:tcW w:w="1120" w:type="dxa"/>
            <w:gridSpan w:val="2"/>
            <w:tcBorders>
              <w:top w:val="single" w:sz="4" w:space="0" w:color="75CEDE" w:themeColor="accent2"/>
              <w:bottom w:val="single" w:sz="4" w:space="0" w:color="75CEDE" w:themeColor="accent2"/>
            </w:tcBorders>
            <w:noWrap/>
          </w:tcPr>
          <w:p w14:paraId="72318D48" w14:textId="1DD96E49" w:rsidR="00636CBA" w:rsidRPr="00636CBA" w:rsidRDefault="00636CBA" w:rsidP="00636CBA">
            <w:pPr>
              <w:pStyle w:val="Tablebody"/>
              <w:spacing w:before="20" w:after="20"/>
              <w:jc w:val="right"/>
              <w:rPr>
                <w:b/>
                <w:bCs w:val="0"/>
                <w:sz w:val="19"/>
                <w:szCs w:val="19"/>
              </w:rPr>
            </w:pPr>
            <w:r w:rsidRPr="00636CBA">
              <w:rPr>
                <w:sz w:val="19"/>
                <w:szCs w:val="19"/>
              </w:rPr>
              <w:t xml:space="preserve"> 326,591 </w:t>
            </w:r>
          </w:p>
        </w:tc>
      </w:tr>
      <w:tr w:rsidR="00636CBA" w:rsidRPr="00B4136E" w14:paraId="06534FF9" w14:textId="77777777" w:rsidTr="00636CBA">
        <w:tc>
          <w:tcPr>
            <w:tcW w:w="2975" w:type="dxa"/>
            <w:gridSpan w:val="2"/>
            <w:tcBorders>
              <w:top w:val="single" w:sz="4" w:space="0" w:color="75CEDE" w:themeColor="accent2"/>
              <w:bottom w:val="single" w:sz="4" w:space="0" w:color="75CEDE" w:themeColor="accent2"/>
              <w:right w:val="nil"/>
            </w:tcBorders>
            <w:shd w:val="clear" w:color="auto" w:fill="E3F5F8" w:themeFill="accent2" w:themeFillTint="33"/>
            <w:noWrap/>
            <w:hideMark/>
          </w:tcPr>
          <w:p w14:paraId="6A010615" w14:textId="77777777" w:rsidR="00636CBA" w:rsidRPr="00636CBA" w:rsidRDefault="00636CBA" w:rsidP="00CB48D9">
            <w:pPr>
              <w:pStyle w:val="Tablebody"/>
              <w:spacing w:before="20" w:after="20"/>
              <w:rPr>
                <w:b/>
                <w:bCs w:val="0"/>
                <w:sz w:val="19"/>
                <w:szCs w:val="19"/>
              </w:rPr>
            </w:pPr>
            <w:r w:rsidRPr="00636CBA">
              <w:rPr>
                <w:b/>
                <w:bCs w:val="0"/>
                <w:sz w:val="19"/>
                <w:szCs w:val="19"/>
              </w:rPr>
              <w:t>Net Equity - Closing Balances</w:t>
            </w:r>
          </w:p>
        </w:tc>
        <w:tc>
          <w:tcPr>
            <w:tcW w:w="1122" w:type="dxa"/>
            <w:gridSpan w:val="2"/>
            <w:tcBorders>
              <w:top w:val="single" w:sz="4" w:space="0" w:color="75CEDE" w:themeColor="accent2"/>
              <w:left w:val="nil"/>
              <w:bottom w:val="single" w:sz="4" w:space="0" w:color="75CEDE" w:themeColor="accent2"/>
              <w:right w:val="nil"/>
            </w:tcBorders>
            <w:shd w:val="clear" w:color="auto" w:fill="E3F5F8" w:themeFill="accent2" w:themeFillTint="33"/>
          </w:tcPr>
          <w:p w14:paraId="4A2036EF"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50E83C13" w14:textId="77777777" w:rsidR="00636CBA" w:rsidRPr="00636CBA" w:rsidRDefault="00636CBA" w:rsidP="00636CBA">
            <w:pPr>
              <w:pStyle w:val="Tablebody"/>
              <w:spacing w:before="20" w:after="20"/>
              <w:jc w:val="right"/>
              <w:rPr>
                <w:b/>
                <w:bCs w:val="0"/>
                <w:sz w:val="19"/>
                <w:szCs w:val="19"/>
              </w:rPr>
            </w:pPr>
          </w:p>
        </w:tc>
        <w:tc>
          <w:tcPr>
            <w:tcW w:w="1161"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78558927" w14:textId="77777777" w:rsidR="00636CBA" w:rsidRPr="00636CBA" w:rsidRDefault="00636CBA" w:rsidP="00636CBA">
            <w:pPr>
              <w:pStyle w:val="Tablebody"/>
              <w:spacing w:before="20" w:after="20"/>
              <w:jc w:val="right"/>
              <w:rPr>
                <w:b/>
                <w:bCs w:val="0"/>
                <w:sz w:val="19"/>
                <w:szCs w:val="19"/>
              </w:rPr>
            </w:pPr>
          </w:p>
        </w:tc>
        <w:tc>
          <w:tcPr>
            <w:tcW w:w="1085"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047B9EB9" w14:textId="77777777" w:rsidR="00636CBA" w:rsidRPr="00636CBA" w:rsidRDefault="00636CBA" w:rsidP="00636CBA">
            <w:pPr>
              <w:pStyle w:val="Tablebody"/>
              <w:spacing w:before="20" w:after="20"/>
              <w:jc w:val="right"/>
              <w:rPr>
                <w:b/>
                <w:bCs w:val="0"/>
                <w:sz w:val="19"/>
                <w:szCs w:val="19"/>
              </w:rPr>
            </w:pPr>
          </w:p>
        </w:tc>
        <w:tc>
          <w:tcPr>
            <w:tcW w:w="1120"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1584D4EF"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23E9915E"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527A93FF"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438C771A" w14:textId="77777777" w:rsidR="00636CBA" w:rsidRPr="00636CBA" w:rsidRDefault="00636CBA" w:rsidP="00636CBA">
            <w:pPr>
              <w:pStyle w:val="Tablebody"/>
              <w:spacing w:before="20" w:after="20"/>
              <w:jc w:val="right"/>
              <w:rPr>
                <w:b/>
                <w:bCs w:val="0"/>
                <w:sz w:val="19"/>
                <w:szCs w:val="19"/>
              </w:rPr>
            </w:pPr>
          </w:p>
        </w:tc>
        <w:tc>
          <w:tcPr>
            <w:tcW w:w="1121" w:type="dxa"/>
            <w:gridSpan w:val="2"/>
            <w:tcBorders>
              <w:top w:val="single" w:sz="4" w:space="0" w:color="75CEDE" w:themeColor="accent2"/>
              <w:left w:val="nil"/>
              <w:bottom w:val="single" w:sz="4" w:space="0" w:color="75CEDE" w:themeColor="accent2"/>
              <w:right w:val="nil"/>
            </w:tcBorders>
            <w:shd w:val="clear" w:color="auto" w:fill="E3F5F8" w:themeFill="accent2" w:themeFillTint="33"/>
            <w:noWrap/>
          </w:tcPr>
          <w:p w14:paraId="7EC1F5A3" w14:textId="77777777" w:rsidR="00636CBA" w:rsidRPr="00636CBA" w:rsidRDefault="00636CBA" w:rsidP="00636CBA">
            <w:pPr>
              <w:pStyle w:val="Tablebody"/>
              <w:spacing w:before="20" w:after="20"/>
              <w:jc w:val="right"/>
              <w:rPr>
                <w:b/>
                <w:bCs w:val="0"/>
                <w:sz w:val="19"/>
                <w:szCs w:val="19"/>
              </w:rPr>
            </w:pPr>
          </w:p>
        </w:tc>
        <w:tc>
          <w:tcPr>
            <w:tcW w:w="1120" w:type="dxa"/>
            <w:gridSpan w:val="2"/>
            <w:tcBorders>
              <w:top w:val="single" w:sz="4" w:space="0" w:color="75CEDE" w:themeColor="accent2"/>
              <w:left w:val="nil"/>
              <w:bottom w:val="single" w:sz="4" w:space="0" w:color="75CEDE" w:themeColor="accent2"/>
            </w:tcBorders>
            <w:shd w:val="clear" w:color="auto" w:fill="E3F5F8" w:themeFill="accent2" w:themeFillTint="33"/>
            <w:noWrap/>
          </w:tcPr>
          <w:p w14:paraId="71F95C35" w14:textId="77777777" w:rsidR="00636CBA" w:rsidRPr="00636CBA" w:rsidRDefault="00636CBA" w:rsidP="00636CBA">
            <w:pPr>
              <w:pStyle w:val="Tablebody"/>
              <w:spacing w:before="20" w:after="20"/>
              <w:jc w:val="right"/>
              <w:rPr>
                <w:b/>
                <w:bCs w:val="0"/>
                <w:sz w:val="19"/>
                <w:szCs w:val="19"/>
              </w:rPr>
            </w:pPr>
          </w:p>
        </w:tc>
      </w:tr>
      <w:tr w:rsidR="00636CBA" w:rsidRPr="00B4136E" w14:paraId="45949D30" w14:textId="77777777" w:rsidTr="00636CBA">
        <w:trPr>
          <w:gridAfter w:val="1"/>
          <w:wAfter w:w="8" w:type="dxa"/>
        </w:trPr>
        <w:tc>
          <w:tcPr>
            <w:tcW w:w="2967" w:type="dxa"/>
            <w:tcBorders>
              <w:top w:val="single" w:sz="4" w:space="0" w:color="75CEDE" w:themeColor="accent2"/>
            </w:tcBorders>
            <w:noWrap/>
            <w:hideMark/>
          </w:tcPr>
          <w:p w14:paraId="452FBA88" w14:textId="77777777" w:rsidR="00636CBA" w:rsidRPr="00636CBA" w:rsidRDefault="00636CBA" w:rsidP="00636CBA">
            <w:pPr>
              <w:pStyle w:val="Tablebody"/>
              <w:spacing w:before="20" w:after="20"/>
              <w:rPr>
                <w:sz w:val="19"/>
                <w:szCs w:val="19"/>
              </w:rPr>
            </w:pPr>
            <w:r w:rsidRPr="00636CBA">
              <w:rPr>
                <w:sz w:val="19"/>
                <w:szCs w:val="19"/>
              </w:rPr>
              <w:t>Accumulated funds and retained earnings</w:t>
            </w:r>
          </w:p>
        </w:tc>
        <w:tc>
          <w:tcPr>
            <w:tcW w:w="1122" w:type="dxa"/>
            <w:gridSpan w:val="2"/>
            <w:tcBorders>
              <w:top w:val="single" w:sz="4" w:space="0" w:color="75CEDE" w:themeColor="accent2"/>
            </w:tcBorders>
            <w:noWrap/>
          </w:tcPr>
          <w:p w14:paraId="36DE7C47" w14:textId="3968B472" w:rsidR="00636CBA" w:rsidRPr="00636CBA" w:rsidRDefault="00636CBA" w:rsidP="00636CBA">
            <w:pPr>
              <w:pStyle w:val="Tablebody"/>
              <w:spacing w:before="20" w:after="20"/>
              <w:jc w:val="right"/>
              <w:rPr>
                <w:sz w:val="19"/>
                <w:szCs w:val="19"/>
              </w:rPr>
            </w:pPr>
            <w:r w:rsidRPr="00636CBA">
              <w:rPr>
                <w:sz w:val="19"/>
                <w:szCs w:val="19"/>
              </w:rPr>
              <w:t xml:space="preserve"> 5,195,111 </w:t>
            </w:r>
          </w:p>
        </w:tc>
        <w:tc>
          <w:tcPr>
            <w:tcW w:w="1121" w:type="dxa"/>
            <w:gridSpan w:val="2"/>
            <w:tcBorders>
              <w:top w:val="single" w:sz="4" w:space="0" w:color="75CEDE" w:themeColor="accent2"/>
            </w:tcBorders>
            <w:noWrap/>
          </w:tcPr>
          <w:p w14:paraId="10529001" w14:textId="00DF4FA9" w:rsidR="00636CBA" w:rsidRPr="00636CBA" w:rsidRDefault="00636CBA" w:rsidP="00636CBA">
            <w:pPr>
              <w:pStyle w:val="Tablebody"/>
              <w:spacing w:before="20" w:after="20"/>
              <w:jc w:val="right"/>
              <w:rPr>
                <w:sz w:val="19"/>
                <w:szCs w:val="19"/>
              </w:rPr>
            </w:pPr>
            <w:r w:rsidRPr="00636CBA">
              <w:rPr>
                <w:sz w:val="19"/>
                <w:szCs w:val="19"/>
              </w:rPr>
              <w:t xml:space="preserve"> 5,257,050 </w:t>
            </w:r>
          </w:p>
        </w:tc>
        <w:tc>
          <w:tcPr>
            <w:tcW w:w="1169" w:type="dxa"/>
            <w:gridSpan w:val="2"/>
            <w:tcBorders>
              <w:top w:val="single" w:sz="4" w:space="0" w:color="75CEDE" w:themeColor="accent2"/>
            </w:tcBorders>
            <w:noWrap/>
          </w:tcPr>
          <w:p w14:paraId="4A6B3288" w14:textId="11FFBC7F" w:rsidR="00636CBA" w:rsidRPr="00636CBA" w:rsidRDefault="00636CBA" w:rsidP="00636CBA">
            <w:pPr>
              <w:pStyle w:val="Tablebody"/>
              <w:spacing w:before="20" w:after="20"/>
              <w:jc w:val="right"/>
              <w:rPr>
                <w:sz w:val="19"/>
                <w:szCs w:val="19"/>
              </w:rPr>
            </w:pPr>
            <w:r w:rsidRPr="00636CBA">
              <w:rPr>
                <w:sz w:val="19"/>
                <w:szCs w:val="19"/>
              </w:rPr>
              <w:t xml:space="preserve"> 5,470,227 </w:t>
            </w:r>
          </w:p>
        </w:tc>
        <w:tc>
          <w:tcPr>
            <w:tcW w:w="1077" w:type="dxa"/>
            <w:tcBorders>
              <w:top w:val="single" w:sz="4" w:space="0" w:color="75CEDE" w:themeColor="accent2"/>
            </w:tcBorders>
            <w:noWrap/>
          </w:tcPr>
          <w:p w14:paraId="0D7E5FC7" w14:textId="1AEF0D29" w:rsidR="00636CBA" w:rsidRPr="00636CBA" w:rsidRDefault="00636CBA" w:rsidP="00636CBA">
            <w:pPr>
              <w:pStyle w:val="Tablebody"/>
              <w:spacing w:before="20" w:after="20"/>
              <w:jc w:val="right"/>
              <w:rPr>
                <w:sz w:val="19"/>
                <w:szCs w:val="19"/>
              </w:rPr>
            </w:pPr>
            <w:r w:rsidRPr="00636CBA">
              <w:rPr>
                <w:sz w:val="19"/>
                <w:szCs w:val="19"/>
              </w:rPr>
              <w:t xml:space="preserve"> 5,475,151 </w:t>
            </w:r>
          </w:p>
        </w:tc>
        <w:tc>
          <w:tcPr>
            <w:tcW w:w="1120" w:type="dxa"/>
            <w:gridSpan w:val="2"/>
            <w:tcBorders>
              <w:top w:val="single" w:sz="4" w:space="0" w:color="75CEDE" w:themeColor="accent2"/>
            </w:tcBorders>
            <w:noWrap/>
          </w:tcPr>
          <w:p w14:paraId="442D1D00" w14:textId="5FD8A5A3" w:rsidR="00636CBA" w:rsidRPr="00636CBA" w:rsidRDefault="00636CBA" w:rsidP="00636CBA">
            <w:pPr>
              <w:pStyle w:val="Tablebody"/>
              <w:spacing w:before="20" w:after="20"/>
              <w:jc w:val="right"/>
              <w:rPr>
                <w:sz w:val="19"/>
                <w:szCs w:val="19"/>
              </w:rPr>
            </w:pPr>
            <w:r w:rsidRPr="00636CBA">
              <w:rPr>
                <w:sz w:val="19"/>
                <w:szCs w:val="19"/>
              </w:rPr>
              <w:t xml:space="preserve"> 5,479,593 </w:t>
            </w:r>
          </w:p>
        </w:tc>
        <w:tc>
          <w:tcPr>
            <w:tcW w:w="1121" w:type="dxa"/>
            <w:gridSpan w:val="2"/>
            <w:tcBorders>
              <w:top w:val="single" w:sz="4" w:space="0" w:color="75CEDE" w:themeColor="accent2"/>
            </w:tcBorders>
            <w:noWrap/>
          </w:tcPr>
          <w:p w14:paraId="11BE5C53" w14:textId="15574834" w:rsidR="00636CBA" w:rsidRPr="00636CBA" w:rsidRDefault="00636CBA" w:rsidP="00636CBA">
            <w:pPr>
              <w:pStyle w:val="Tablebody"/>
              <w:spacing w:before="20" w:after="20"/>
              <w:jc w:val="right"/>
              <w:rPr>
                <w:sz w:val="19"/>
                <w:szCs w:val="19"/>
              </w:rPr>
            </w:pPr>
            <w:r w:rsidRPr="00636CBA">
              <w:rPr>
                <w:sz w:val="19"/>
                <w:szCs w:val="19"/>
              </w:rPr>
              <w:t xml:space="preserve"> 5,471,053 </w:t>
            </w:r>
          </w:p>
        </w:tc>
        <w:tc>
          <w:tcPr>
            <w:tcW w:w="1121" w:type="dxa"/>
            <w:gridSpan w:val="2"/>
            <w:tcBorders>
              <w:top w:val="single" w:sz="4" w:space="0" w:color="75CEDE" w:themeColor="accent2"/>
            </w:tcBorders>
            <w:noWrap/>
          </w:tcPr>
          <w:p w14:paraId="4EE88F07" w14:textId="5079B6ED" w:rsidR="00636CBA" w:rsidRPr="00636CBA" w:rsidRDefault="00636CBA" w:rsidP="00636CBA">
            <w:pPr>
              <w:pStyle w:val="Tablebody"/>
              <w:spacing w:before="20" w:after="20"/>
              <w:jc w:val="right"/>
              <w:rPr>
                <w:sz w:val="19"/>
                <w:szCs w:val="19"/>
              </w:rPr>
            </w:pPr>
            <w:r w:rsidRPr="00636CBA">
              <w:rPr>
                <w:sz w:val="19"/>
                <w:szCs w:val="19"/>
              </w:rPr>
              <w:t xml:space="preserve"> 5,449,369 </w:t>
            </w:r>
          </w:p>
        </w:tc>
        <w:tc>
          <w:tcPr>
            <w:tcW w:w="1121" w:type="dxa"/>
            <w:gridSpan w:val="2"/>
            <w:tcBorders>
              <w:top w:val="single" w:sz="4" w:space="0" w:color="75CEDE" w:themeColor="accent2"/>
            </w:tcBorders>
            <w:noWrap/>
          </w:tcPr>
          <w:p w14:paraId="4AC3E632" w14:textId="686B793D" w:rsidR="00636CBA" w:rsidRPr="00636CBA" w:rsidRDefault="00636CBA" w:rsidP="00636CBA">
            <w:pPr>
              <w:pStyle w:val="Tablebody"/>
              <w:spacing w:before="20" w:after="20"/>
              <w:jc w:val="right"/>
              <w:rPr>
                <w:sz w:val="19"/>
                <w:szCs w:val="19"/>
              </w:rPr>
            </w:pPr>
            <w:r w:rsidRPr="00636CBA">
              <w:rPr>
                <w:sz w:val="19"/>
                <w:szCs w:val="19"/>
              </w:rPr>
              <w:t xml:space="preserve"> 5,423,466 </w:t>
            </w:r>
          </w:p>
        </w:tc>
        <w:tc>
          <w:tcPr>
            <w:tcW w:w="1121" w:type="dxa"/>
            <w:gridSpan w:val="2"/>
            <w:tcBorders>
              <w:top w:val="single" w:sz="4" w:space="0" w:color="75CEDE" w:themeColor="accent2"/>
            </w:tcBorders>
            <w:noWrap/>
          </w:tcPr>
          <w:p w14:paraId="5862E028" w14:textId="7E16FC83" w:rsidR="00636CBA" w:rsidRPr="00636CBA" w:rsidRDefault="00636CBA" w:rsidP="00636CBA">
            <w:pPr>
              <w:pStyle w:val="Tablebody"/>
              <w:spacing w:before="20" w:after="20"/>
              <w:jc w:val="right"/>
              <w:rPr>
                <w:sz w:val="19"/>
                <w:szCs w:val="19"/>
              </w:rPr>
            </w:pPr>
            <w:r w:rsidRPr="00636CBA">
              <w:rPr>
                <w:sz w:val="19"/>
                <w:szCs w:val="19"/>
              </w:rPr>
              <w:t xml:space="preserve"> 5,390,156 </w:t>
            </w:r>
          </w:p>
        </w:tc>
        <w:tc>
          <w:tcPr>
            <w:tcW w:w="1120" w:type="dxa"/>
            <w:gridSpan w:val="2"/>
            <w:tcBorders>
              <w:top w:val="single" w:sz="4" w:space="0" w:color="75CEDE" w:themeColor="accent2"/>
            </w:tcBorders>
            <w:noWrap/>
          </w:tcPr>
          <w:p w14:paraId="643E501F" w14:textId="52E2283F" w:rsidR="00636CBA" w:rsidRPr="00636CBA" w:rsidRDefault="00636CBA" w:rsidP="00636CBA">
            <w:pPr>
              <w:pStyle w:val="Tablebody"/>
              <w:spacing w:before="20" w:after="20"/>
              <w:jc w:val="right"/>
              <w:rPr>
                <w:sz w:val="19"/>
                <w:szCs w:val="19"/>
              </w:rPr>
            </w:pPr>
            <w:r w:rsidRPr="00636CBA">
              <w:rPr>
                <w:sz w:val="19"/>
                <w:szCs w:val="19"/>
              </w:rPr>
              <w:t xml:space="preserve"> 5,348,303 </w:t>
            </w:r>
          </w:p>
        </w:tc>
      </w:tr>
      <w:tr w:rsidR="00636CBA" w:rsidRPr="00B4136E" w14:paraId="28C4508C" w14:textId="77777777" w:rsidTr="00636CBA">
        <w:trPr>
          <w:gridAfter w:val="1"/>
          <w:wAfter w:w="8" w:type="dxa"/>
        </w:trPr>
        <w:tc>
          <w:tcPr>
            <w:tcW w:w="2967" w:type="dxa"/>
            <w:noWrap/>
            <w:hideMark/>
          </w:tcPr>
          <w:p w14:paraId="715F11CD" w14:textId="77777777" w:rsidR="00636CBA" w:rsidRPr="00636CBA" w:rsidRDefault="00636CBA" w:rsidP="00636CBA">
            <w:pPr>
              <w:pStyle w:val="Tablebody"/>
              <w:spacing w:before="20" w:after="20"/>
              <w:rPr>
                <w:sz w:val="19"/>
                <w:szCs w:val="19"/>
              </w:rPr>
            </w:pPr>
            <w:r w:rsidRPr="00636CBA">
              <w:rPr>
                <w:sz w:val="19"/>
                <w:szCs w:val="19"/>
              </w:rPr>
              <w:t>Revaluation reserves</w:t>
            </w:r>
          </w:p>
        </w:tc>
        <w:tc>
          <w:tcPr>
            <w:tcW w:w="1122" w:type="dxa"/>
            <w:gridSpan w:val="2"/>
            <w:noWrap/>
          </w:tcPr>
          <w:p w14:paraId="58593D4D" w14:textId="492EE010" w:rsidR="00636CBA" w:rsidRPr="00636CBA" w:rsidRDefault="00636CBA" w:rsidP="00636CBA">
            <w:pPr>
              <w:pStyle w:val="Tablebody"/>
              <w:spacing w:before="20" w:after="20"/>
              <w:jc w:val="right"/>
              <w:rPr>
                <w:sz w:val="19"/>
                <w:szCs w:val="19"/>
              </w:rPr>
            </w:pPr>
            <w:r w:rsidRPr="00636CBA">
              <w:rPr>
                <w:sz w:val="19"/>
                <w:szCs w:val="19"/>
              </w:rPr>
              <w:t xml:space="preserve"> 5,031,193 </w:t>
            </w:r>
          </w:p>
        </w:tc>
        <w:tc>
          <w:tcPr>
            <w:tcW w:w="1121" w:type="dxa"/>
            <w:gridSpan w:val="2"/>
            <w:noWrap/>
          </w:tcPr>
          <w:p w14:paraId="7291A22A" w14:textId="2656A439" w:rsidR="00636CBA" w:rsidRPr="00636CBA" w:rsidRDefault="00636CBA" w:rsidP="00636CBA">
            <w:pPr>
              <w:pStyle w:val="Tablebody"/>
              <w:spacing w:before="20" w:after="20"/>
              <w:jc w:val="right"/>
              <w:rPr>
                <w:sz w:val="19"/>
                <w:szCs w:val="19"/>
              </w:rPr>
            </w:pPr>
            <w:r w:rsidRPr="00636CBA">
              <w:rPr>
                <w:sz w:val="19"/>
                <w:szCs w:val="19"/>
              </w:rPr>
              <w:t xml:space="preserve"> 5,406,869 </w:t>
            </w:r>
          </w:p>
        </w:tc>
        <w:tc>
          <w:tcPr>
            <w:tcW w:w="1169" w:type="dxa"/>
            <w:gridSpan w:val="2"/>
            <w:noWrap/>
          </w:tcPr>
          <w:p w14:paraId="58071460" w14:textId="64E6F373" w:rsidR="00636CBA" w:rsidRPr="00636CBA" w:rsidRDefault="00636CBA" w:rsidP="00636CBA">
            <w:pPr>
              <w:pStyle w:val="Tablebody"/>
              <w:spacing w:before="20" w:after="20"/>
              <w:jc w:val="right"/>
              <w:rPr>
                <w:sz w:val="19"/>
                <w:szCs w:val="19"/>
              </w:rPr>
            </w:pPr>
            <w:r w:rsidRPr="00636CBA">
              <w:rPr>
                <w:sz w:val="19"/>
                <w:szCs w:val="19"/>
              </w:rPr>
              <w:t xml:space="preserve"> 2,172,860 </w:t>
            </w:r>
          </w:p>
        </w:tc>
        <w:tc>
          <w:tcPr>
            <w:tcW w:w="1077" w:type="dxa"/>
            <w:noWrap/>
          </w:tcPr>
          <w:p w14:paraId="22A58F1A" w14:textId="0B166D54" w:rsidR="00636CBA" w:rsidRPr="00636CBA" w:rsidRDefault="00636CBA" w:rsidP="00636CBA">
            <w:pPr>
              <w:pStyle w:val="Tablebody"/>
              <w:spacing w:before="20" w:after="20"/>
              <w:jc w:val="right"/>
              <w:rPr>
                <w:sz w:val="19"/>
                <w:szCs w:val="19"/>
              </w:rPr>
            </w:pPr>
            <w:r w:rsidRPr="00636CBA">
              <w:rPr>
                <w:sz w:val="19"/>
                <w:szCs w:val="19"/>
              </w:rPr>
              <w:t xml:space="preserve"> 2,459,268 </w:t>
            </w:r>
          </w:p>
        </w:tc>
        <w:tc>
          <w:tcPr>
            <w:tcW w:w="1120" w:type="dxa"/>
            <w:gridSpan w:val="2"/>
            <w:noWrap/>
          </w:tcPr>
          <w:p w14:paraId="446FA552" w14:textId="766CEE3A" w:rsidR="00636CBA" w:rsidRPr="00636CBA" w:rsidRDefault="00636CBA" w:rsidP="00636CBA">
            <w:pPr>
              <w:pStyle w:val="Tablebody"/>
              <w:spacing w:before="20" w:after="20"/>
              <w:jc w:val="right"/>
              <w:rPr>
                <w:sz w:val="19"/>
                <w:szCs w:val="19"/>
              </w:rPr>
            </w:pPr>
            <w:r w:rsidRPr="00636CBA">
              <w:rPr>
                <w:sz w:val="19"/>
                <w:szCs w:val="19"/>
              </w:rPr>
              <w:t xml:space="preserve"> 2,799,705 </w:t>
            </w:r>
          </w:p>
        </w:tc>
        <w:tc>
          <w:tcPr>
            <w:tcW w:w="1121" w:type="dxa"/>
            <w:gridSpan w:val="2"/>
            <w:noWrap/>
          </w:tcPr>
          <w:p w14:paraId="0A262291" w14:textId="4BFC288C" w:rsidR="00636CBA" w:rsidRPr="00636CBA" w:rsidRDefault="00636CBA" w:rsidP="00636CBA">
            <w:pPr>
              <w:pStyle w:val="Tablebody"/>
              <w:spacing w:before="20" w:after="20"/>
              <w:jc w:val="right"/>
              <w:rPr>
                <w:sz w:val="19"/>
                <w:szCs w:val="19"/>
              </w:rPr>
            </w:pPr>
            <w:r w:rsidRPr="00636CBA">
              <w:rPr>
                <w:sz w:val="19"/>
                <w:szCs w:val="19"/>
              </w:rPr>
              <w:t xml:space="preserve"> 2,799,705 </w:t>
            </w:r>
          </w:p>
        </w:tc>
        <w:tc>
          <w:tcPr>
            <w:tcW w:w="1121" w:type="dxa"/>
            <w:gridSpan w:val="2"/>
            <w:noWrap/>
          </w:tcPr>
          <w:p w14:paraId="7408DE1A" w14:textId="23AC57E8" w:rsidR="00636CBA" w:rsidRPr="00636CBA" w:rsidRDefault="00636CBA" w:rsidP="00636CBA">
            <w:pPr>
              <w:pStyle w:val="Tablebody"/>
              <w:spacing w:before="20" w:after="20"/>
              <w:jc w:val="right"/>
              <w:rPr>
                <w:sz w:val="19"/>
                <w:szCs w:val="19"/>
              </w:rPr>
            </w:pPr>
            <w:r w:rsidRPr="00636CBA">
              <w:rPr>
                <w:sz w:val="19"/>
                <w:szCs w:val="19"/>
              </w:rPr>
              <w:t xml:space="preserve"> 3,135,201 </w:t>
            </w:r>
          </w:p>
        </w:tc>
        <w:tc>
          <w:tcPr>
            <w:tcW w:w="1121" w:type="dxa"/>
            <w:gridSpan w:val="2"/>
            <w:noWrap/>
          </w:tcPr>
          <w:p w14:paraId="133D8BF3" w14:textId="25B518FA" w:rsidR="00636CBA" w:rsidRPr="00636CBA" w:rsidRDefault="00636CBA" w:rsidP="00636CBA">
            <w:pPr>
              <w:pStyle w:val="Tablebody"/>
              <w:spacing w:before="20" w:after="20"/>
              <w:jc w:val="right"/>
              <w:rPr>
                <w:sz w:val="19"/>
                <w:szCs w:val="19"/>
              </w:rPr>
            </w:pPr>
            <w:r w:rsidRPr="00636CBA">
              <w:rPr>
                <w:sz w:val="19"/>
                <w:szCs w:val="19"/>
              </w:rPr>
              <w:t xml:space="preserve"> 3,546,968 </w:t>
            </w:r>
          </w:p>
        </w:tc>
        <w:tc>
          <w:tcPr>
            <w:tcW w:w="1121" w:type="dxa"/>
            <w:gridSpan w:val="2"/>
            <w:noWrap/>
          </w:tcPr>
          <w:p w14:paraId="3B2EB089" w14:textId="2F8C036A" w:rsidR="00636CBA" w:rsidRPr="00636CBA" w:rsidRDefault="00636CBA" w:rsidP="00636CBA">
            <w:pPr>
              <w:pStyle w:val="Tablebody"/>
              <w:spacing w:before="20" w:after="20"/>
              <w:jc w:val="right"/>
              <w:rPr>
                <w:sz w:val="19"/>
                <w:szCs w:val="19"/>
              </w:rPr>
            </w:pPr>
            <w:r w:rsidRPr="00636CBA">
              <w:rPr>
                <w:sz w:val="19"/>
                <w:szCs w:val="19"/>
              </w:rPr>
              <w:t xml:space="preserve"> 3,546,968 </w:t>
            </w:r>
          </w:p>
        </w:tc>
        <w:tc>
          <w:tcPr>
            <w:tcW w:w="1120" w:type="dxa"/>
            <w:gridSpan w:val="2"/>
            <w:noWrap/>
          </w:tcPr>
          <w:p w14:paraId="093747A6" w14:textId="296BD61F" w:rsidR="00636CBA" w:rsidRPr="00636CBA" w:rsidRDefault="00636CBA" w:rsidP="00636CBA">
            <w:pPr>
              <w:pStyle w:val="Tablebody"/>
              <w:spacing w:before="20" w:after="20"/>
              <w:jc w:val="right"/>
              <w:rPr>
                <w:sz w:val="19"/>
                <w:szCs w:val="19"/>
              </w:rPr>
            </w:pPr>
            <w:r w:rsidRPr="00636CBA">
              <w:rPr>
                <w:sz w:val="19"/>
                <w:szCs w:val="19"/>
              </w:rPr>
              <w:t xml:space="preserve"> 3,915,403 </w:t>
            </w:r>
          </w:p>
        </w:tc>
      </w:tr>
      <w:tr w:rsidR="00636CBA" w:rsidRPr="00B4136E" w14:paraId="20952F61" w14:textId="77777777" w:rsidTr="00636CBA">
        <w:trPr>
          <w:gridAfter w:val="1"/>
          <w:wAfter w:w="8" w:type="dxa"/>
        </w:trPr>
        <w:tc>
          <w:tcPr>
            <w:tcW w:w="2967" w:type="dxa"/>
            <w:noWrap/>
            <w:hideMark/>
          </w:tcPr>
          <w:p w14:paraId="0E52C8E7" w14:textId="77777777" w:rsidR="00636CBA" w:rsidRPr="00636CBA" w:rsidRDefault="00636CBA" w:rsidP="00636CBA">
            <w:pPr>
              <w:pStyle w:val="Tablebody"/>
              <w:spacing w:before="20" w:after="20"/>
              <w:rPr>
                <w:sz w:val="19"/>
                <w:szCs w:val="19"/>
              </w:rPr>
            </w:pPr>
            <w:r w:rsidRPr="00636CBA">
              <w:rPr>
                <w:sz w:val="19"/>
                <w:szCs w:val="19"/>
              </w:rPr>
              <w:t>Hedging reserve</w:t>
            </w:r>
          </w:p>
        </w:tc>
        <w:tc>
          <w:tcPr>
            <w:tcW w:w="1122" w:type="dxa"/>
            <w:gridSpan w:val="2"/>
            <w:noWrap/>
          </w:tcPr>
          <w:p w14:paraId="1843CEFC" w14:textId="29022A38" w:rsidR="00636CBA" w:rsidRPr="00636CBA" w:rsidRDefault="00636CBA" w:rsidP="00636CBA">
            <w:pPr>
              <w:pStyle w:val="Tablebody"/>
              <w:spacing w:before="20" w:after="20"/>
              <w:jc w:val="right"/>
              <w:rPr>
                <w:sz w:val="19"/>
                <w:szCs w:val="19"/>
              </w:rPr>
            </w:pPr>
            <w:r w:rsidRPr="00636CBA">
              <w:rPr>
                <w:sz w:val="19"/>
                <w:szCs w:val="19"/>
              </w:rPr>
              <w:t xml:space="preserve"> 73,180 </w:t>
            </w:r>
          </w:p>
        </w:tc>
        <w:tc>
          <w:tcPr>
            <w:tcW w:w="1121" w:type="dxa"/>
            <w:gridSpan w:val="2"/>
            <w:noWrap/>
          </w:tcPr>
          <w:p w14:paraId="7C684FDE" w14:textId="531A80B5"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69" w:type="dxa"/>
            <w:gridSpan w:val="2"/>
            <w:noWrap/>
          </w:tcPr>
          <w:p w14:paraId="48CCEBF0" w14:textId="3AC87BD7"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077" w:type="dxa"/>
            <w:noWrap/>
          </w:tcPr>
          <w:p w14:paraId="78842C6D" w14:textId="3843CA03"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0" w:type="dxa"/>
            <w:gridSpan w:val="2"/>
            <w:noWrap/>
          </w:tcPr>
          <w:p w14:paraId="01A9546D" w14:textId="1BA9A5F1"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581892C4" w14:textId="564FC1A7"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41C359BF" w14:textId="4CC4F8DC"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7E56D2F1" w14:textId="3B8BFDEB"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1" w:type="dxa"/>
            <w:gridSpan w:val="2"/>
            <w:noWrap/>
          </w:tcPr>
          <w:p w14:paraId="63E77098" w14:textId="0498ECBA" w:rsidR="00636CBA" w:rsidRPr="00636CBA" w:rsidRDefault="00636CBA" w:rsidP="00636CBA">
            <w:pPr>
              <w:pStyle w:val="Tablebody"/>
              <w:spacing w:before="20" w:after="20"/>
              <w:jc w:val="right"/>
              <w:rPr>
                <w:sz w:val="19"/>
                <w:szCs w:val="19"/>
              </w:rPr>
            </w:pPr>
            <w:r w:rsidRPr="00636CBA">
              <w:rPr>
                <w:sz w:val="19"/>
                <w:szCs w:val="19"/>
              </w:rPr>
              <w:t xml:space="preserve"> 65,326 </w:t>
            </w:r>
          </w:p>
        </w:tc>
        <w:tc>
          <w:tcPr>
            <w:tcW w:w="1120" w:type="dxa"/>
            <w:gridSpan w:val="2"/>
            <w:noWrap/>
          </w:tcPr>
          <w:p w14:paraId="40D7599A" w14:textId="79BE5291" w:rsidR="00636CBA" w:rsidRPr="00636CBA" w:rsidRDefault="00636CBA" w:rsidP="00636CBA">
            <w:pPr>
              <w:pStyle w:val="Tablebody"/>
              <w:spacing w:before="20" w:after="20"/>
              <w:jc w:val="right"/>
              <w:rPr>
                <w:sz w:val="19"/>
                <w:szCs w:val="19"/>
              </w:rPr>
            </w:pPr>
            <w:r w:rsidRPr="00636CBA">
              <w:rPr>
                <w:sz w:val="19"/>
                <w:szCs w:val="19"/>
              </w:rPr>
              <w:t xml:space="preserve"> 65,326 </w:t>
            </w:r>
          </w:p>
        </w:tc>
      </w:tr>
      <w:tr w:rsidR="00636CBA" w:rsidRPr="00B4136E" w14:paraId="3F3128BF" w14:textId="77777777" w:rsidTr="00636CBA">
        <w:trPr>
          <w:gridAfter w:val="1"/>
          <w:wAfter w:w="8" w:type="dxa"/>
        </w:trPr>
        <w:tc>
          <w:tcPr>
            <w:tcW w:w="2967" w:type="dxa"/>
            <w:noWrap/>
            <w:hideMark/>
          </w:tcPr>
          <w:p w14:paraId="16476C31" w14:textId="77777777" w:rsidR="00636CBA" w:rsidRPr="00636CBA" w:rsidRDefault="00636CBA" w:rsidP="00636CBA">
            <w:pPr>
              <w:pStyle w:val="Tablebody"/>
              <w:spacing w:before="20" w:after="20"/>
              <w:rPr>
                <w:sz w:val="19"/>
                <w:szCs w:val="19"/>
              </w:rPr>
            </w:pPr>
            <w:r w:rsidRPr="00636CBA">
              <w:rPr>
                <w:sz w:val="19"/>
                <w:szCs w:val="19"/>
              </w:rPr>
              <w:t>Fair value through other comprehensive revenue and expense reserve</w:t>
            </w:r>
          </w:p>
        </w:tc>
        <w:tc>
          <w:tcPr>
            <w:tcW w:w="1122" w:type="dxa"/>
            <w:gridSpan w:val="2"/>
            <w:noWrap/>
          </w:tcPr>
          <w:p w14:paraId="36BA6D03" w14:textId="15726AF5" w:rsidR="00636CBA" w:rsidRPr="00636CBA" w:rsidRDefault="00636CBA" w:rsidP="00636CBA">
            <w:pPr>
              <w:pStyle w:val="Tablebody"/>
              <w:spacing w:before="20" w:after="20"/>
              <w:jc w:val="right"/>
              <w:rPr>
                <w:sz w:val="19"/>
                <w:szCs w:val="19"/>
              </w:rPr>
            </w:pPr>
            <w:r w:rsidRPr="00636CBA">
              <w:rPr>
                <w:sz w:val="19"/>
                <w:szCs w:val="19"/>
              </w:rPr>
              <w:t xml:space="preserve"> 6,889 </w:t>
            </w:r>
          </w:p>
        </w:tc>
        <w:tc>
          <w:tcPr>
            <w:tcW w:w="1121" w:type="dxa"/>
            <w:gridSpan w:val="2"/>
            <w:noWrap/>
          </w:tcPr>
          <w:p w14:paraId="28F4CF3A" w14:textId="617DEA3B"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69" w:type="dxa"/>
            <w:gridSpan w:val="2"/>
            <w:noWrap/>
          </w:tcPr>
          <w:p w14:paraId="52BEB451" w14:textId="368FC03C"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077" w:type="dxa"/>
            <w:noWrap/>
          </w:tcPr>
          <w:p w14:paraId="791875DE" w14:textId="43CE9FBA"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0" w:type="dxa"/>
            <w:gridSpan w:val="2"/>
            <w:noWrap/>
          </w:tcPr>
          <w:p w14:paraId="3A6EBBD0" w14:textId="68D28BEB"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4527DF46" w14:textId="704E9F0B"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25AD4990" w14:textId="13385FB0"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03EBD795" w14:textId="74BB8B9F"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1" w:type="dxa"/>
            <w:gridSpan w:val="2"/>
            <w:noWrap/>
          </w:tcPr>
          <w:p w14:paraId="09BA206F" w14:textId="59E844CD" w:rsidR="00636CBA" w:rsidRPr="00636CBA" w:rsidRDefault="00636CBA" w:rsidP="00636CBA">
            <w:pPr>
              <w:pStyle w:val="Tablebody"/>
              <w:spacing w:before="20" w:after="20"/>
              <w:jc w:val="right"/>
              <w:rPr>
                <w:sz w:val="19"/>
                <w:szCs w:val="19"/>
              </w:rPr>
            </w:pPr>
            <w:r w:rsidRPr="00636CBA">
              <w:rPr>
                <w:sz w:val="19"/>
                <w:szCs w:val="19"/>
              </w:rPr>
              <w:t xml:space="preserve"> 7,330 </w:t>
            </w:r>
          </w:p>
        </w:tc>
        <w:tc>
          <w:tcPr>
            <w:tcW w:w="1120" w:type="dxa"/>
            <w:gridSpan w:val="2"/>
            <w:noWrap/>
          </w:tcPr>
          <w:p w14:paraId="447B09BB" w14:textId="3EA457FF" w:rsidR="00636CBA" w:rsidRPr="00636CBA" w:rsidRDefault="00636CBA" w:rsidP="00636CBA">
            <w:pPr>
              <w:pStyle w:val="Tablebody"/>
              <w:spacing w:before="20" w:after="20"/>
              <w:jc w:val="right"/>
              <w:rPr>
                <w:sz w:val="19"/>
                <w:szCs w:val="19"/>
              </w:rPr>
            </w:pPr>
            <w:r w:rsidRPr="00636CBA">
              <w:rPr>
                <w:sz w:val="19"/>
                <w:szCs w:val="19"/>
              </w:rPr>
              <w:t xml:space="preserve"> 7,330 </w:t>
            </w:r>
          </w:p>
        </w:tc>
      </w:tr>
      <w:tr w:rsidR="00636CBA" w:rsidRPr="00B4136E" w14:paraId="406B1796" w14:textId="77777777" w:rsidTr="00636CBA">
        <w:trPr>
          <w:gridAfter w:val="1"/>
          <w:wAfter w:w="8" w:type="dxa"/>
        </w:trPr>
        <w:tc>
          <w:tcPr>
            <w:tcW w:w="2967" w:type="dxa"/>
            <w:tcBorders>
              <w:bottom w:val="single" w:sz="4" w:space="0" w:color="75CEDE" w:themeColor="accent2"/>
            </w:tcBorders>
            <w:noWrap/>
            <w:hideMark/>
          </w:tcPr>
          <w:p w14:paraId="5BF4EABF" w14:textId="77777777" w:rsidR="00636CBA" w:rsidRPr="00636CBA" w:rsidRDefault="00636CBA" w:rsidP="00636CBA">
            <w:pPr>
              <w:pStyle w:val="Tablebody"/>
              <w:spacing w:before="20" w:after="20"/>
              <w:rPr>
                <w:sz w:val="19"/>
                <w:szCs w:val="19"/>
              </w:rPr>
            </w:pPr>
            <w:r w:rsidRPr="00636CBA">
              <w:rPr>
                <w:sz w:val="19"/>
                <w:szCs w:val="19"/>
              </w:rPr>
              <w:t>Restricted funds</w:t>
            </w:r>
          </w:p>
        </w:tc>
        <w:tc>
          <w:tcPr>
            <w:tcW w:w="1122" w:type="dxa"/>
            <w:gridSpan w:val="2"/>
            <w:tcBorders>
              <w:bottom w:val="single" w:sz="4" w:space="0" w:color="75CEDE" w:themeColor="accent2"/>
            </w:tcBorders>
            <w:noWrap/>
          </w:tcPr>
          <w:p w14:paraId="3CDC3E37" w14:textId="41D09E37" w:rsidR="00636CBA" w:rsidRPr="00636CBA" w:rsidRDefault="00636CBA" w:rsidP="00636CBA">
            <w:pPr>
              <w:pStyle w:val="Tablebody"/>
              <w:spacing w:before="20" w:after="20"/>
              <w:jc w:val="right"/>
              <w:rPr>
                <w:sz w:val="19"/>
                <w:szCs w:val="19"/>
              </w:rPr>
            </w:pPr>
            <w:r w:rsidRPr="00636CBA">
              <w:rPr>
                <w:sz w:val="19"/>
                <w:szCs w:val="19"/>
              </w:rPr>
              <w:t xml:space="preserve"> 19,154 </w:t>
            </w:r>
          </w:p>
        </w:tc>
        <w:tc>
          <w:tcPr>
            <w:tcW w:w="1121" w:type="dxa"/>
            <w:gridSpan w:val="2"/>
            <w:tcBorders>
              <w:bottom w:val="single" w:sz="4" w:space="0" w:color="75CEDE" w:themeColor="accent2"/>
            </w:tcBorders>
            <w:noWrap/>
          </w:tcPr>
          <w:p w14:paraId="684B94E7" w14:textId="7B526FE1" w:rsidR="00636CBA" w:rsidRPr="00636CBA" w:rsidRDefault="00636CBA" w:rsidP="00636CBA">
            <w:pPr>
              <w:pStyle w:val="Tablebody"/>
              <w:spacing w:before="20" w:after="20"/>
              <w:jc w:val="right"/>
              <w:rPr>
                <w:sz w:val="19"/>
                <w:szCs w:val="19"/>
              </w:rPr>
            </w:pPr>
            <w:r w:rsidRPr="00636CBA">
              <w:rPr>
                <w:sz w:val="19"/>
                <w:szCs w:val="19"/>
              </w:rPr>
              <w:t xml:space="preserve"> 16,938 </w:t>
            </w:r>
          </w:p>
        </w:tc>
        <w:tc>
          <w:tcPr>
            <w:tcW w:w="1169" w:type="dxa"/>
            <w:gridSpan w:val="2"/>
            <w:tcBorders>
              <w:bottom w:val="single" w:sz="4" w:space="0" w:color="75CEDE" w:themeColor="accent2"/>
            </w:tcBorders>
            <w:noWrap/>
          </w:tcPr>
          <w:p w14:paraId="369C425A" w14:textId="249B0B04" w:rsidR="00636CBA" w:rsidRPr="00636CBA" w:rsidRDefault="00636CBA" w:rsidP="00636CBA">
            <w:pPr>
              <w:pStyle w:val="Tablebody"/>
              <w:spacing w:before="20" w:after="20"/>
              <w:jc w:val="right"/>
              <w:rPr>
                <w:sz w:val="19"/>
                <w:szCs w:val="19"/>
              </w:rPr>
            </w:pPr>
            <w:r w:rsidRPr="00636CBA">
              <w:rPr>
                <w:sz w:val="19"/>
                <w:szCs w:val="19"/>
              </w:rPr>
              <w:t xml:space="preserve"> 16,942 </w:t>
            </w:r>
          </w:p>
        </w:tc>
        <w:tc>
          <w:tcPr>
            <w:tcW w:w="1077" w:type="dxa"/>
            <w:tcBorders>
              <w:bottom w:val="single" w:sz="4" w:space="0" w:color="75CEDE" w:themeColor="accent2"/>
            </w:tcBorders>
            <w:noWrap/>
          </w:tcPr>
          <w:p w14:paraId="23AA47C5" w14:textId="6B027117" w:rsidR="00636CBA" w:rsidRPr="00636CBA" w:rsidRDefault="00636CBA" w:rsidP="00636CBA">
            <w:pPr>
              <w:pStyle w:val="Tablebody"/>
              <w:spacing w:before="20" w:after="20"/>
              <w:jc w:val="right"/>
              <w:rPr>
                <w:sz w:val="19"/>
                <w:szCs w:val="19"/>
              </w:rPr>
            </w:pPr>
            <w:r w:rsidRPr="00636CBA">
              <w:rPr>
                <w:sz w:val="19"/>
                <w:szCs w:val="19"/>
              </w:rPr>
              <w:t xml:space="preserve"> 16,944 </w:t>
            </w:r>
          </w:p>
        </w:tc>
        <w:tc>
          <w:tcPr>
            <w:tcW w:w="1120" w:type="dxa"/>
            <w:gridSpan w:val="2"/>
            <w:tcBorders>
              <w:bottom w:val="single" w:sz="4" w:space="0" w:color="75CEDE" w:themeColor="accent2"/>
            </w:tcBorders>
            <w:noWrap/>
          </w:tcPr>
          <w:p w14:paraId="56901892" w14:textId="57B97AFC" w:rsidR="00636CBA" w:rsidRPr="00636CBA" w:rsidRDefault="00636CBA" w:rsidP="00636CBA">
            <w:pPr>
              <w:pStyle w:val="Tablebody"/>
              <w:spacing w:before="20" w:after="20"/>
              <w:jc w:val="right"/>
              <w:rPr>
                <w:sz w:val="19"/>
                <w:szCs w:val="19"/>
              </w:rPr>
            </w:pPr>
            <w:r w:rsidRPr="00636CBA">
              <w:rPr>
                <w:sz w:val="19"/>
                <w:szCs w:val="19"/>
              </w:rPr>
              <w:t xml:space="preserve"> 16,948 </w:t>
            </w:r>
          </w:p>
        </w:tc>
        <w:tc>
          <w:tcPr>
            <w:tcW w:w="1121" w:type="dxa"/>
            <w:gridSpan w:val="2"/>
            <w:tcBorders>
              <w:bottom w:val="single" w:sz="4" w:space="0" w:color="75CEDE" w:themeColor="accent2"/>
            </w:tcBorders>
            <w:noWrap/>
          </w:tcPr>
          <w:p w14:paraId="710B883B" w14:textId="01B00AAA" w:rsidR="00636CBA" w:rsidRPr="00636CBA" w:rsidRDefault="00636CBA" w:rsidP="00636CBA">
            <w:pPr>
              <w:pStyle w:val="Tablebody"/>
              <w:spacing w:before="20" w:after="20"/>
              <w:jc w:val="right"/>
              <w:rPr>
                <w:sz w:val="19"/>
                <w:szCs w:val="19"/>
              </w:rPr>
            </w:pPr>
            <w:r w:rsidRPr="00636CBA">
              <w:rPr>
                <w:sz w:val="19"/>
                <w:szCs w:val="19"/>
              </w:rPr>
              <w:t xml:space="preserve"> 16,952 </w:t>
            </w:r>
          </w:p>
        </w:tc>
        <w:tc>
          <w:tcPr>
            <w:tcW w:w="1121" w:type="dxa"/>
            <w:gridSpan w:val="2"/>
            <w:tcBorders>
              <w:bottom w:val="single" w:sz="4" w:space="0" w:color="75CEDE" w:themeColor="accent2"/>
            </w:tcBorders>
            <w:noWrap/>
          </w:tcPr>
          <w:p w14:paraId="62762E8D" w14:textId="5995CB90" w:rsidR="00636CBA" w:rsidRPr="00636CBA" w:rsidRDefault="00636CBA" w:rsidP="00636CBA">
            <w:pPr>
              <w:pStyle w:val="Tablebody"/>
              <w:spacing w:before="20" w:after="20"/>
              <w:jc w:val="right"/>
              <w:rPr>
                <w:sz w:val="19"/>
                <w:szCs w:val="19"/>
              </w:rPr>
            </w:pPr>
            <w:r w:rsidRPr="00636CBA">
              <w:rPr>
                <w:sz w:val="19"/>
                <w:szCs w:val="19"/>
              </w:rPr>
              <w:t xml:space="preserve"> 16,961 </w:t>
            </w:r>
          </w:p>
        </w:tc>
        <w:tc>
          <w:tcPr>
            <w:tcW w:w="1121" w:type="dxa"/>
            <w:gridSpan w:val="2"/>
            <w:tcBorders>
              <w:bottom w:val="single" w:sz="4" w:space="0" w:color="75CEDE" w:themeColor="accent2"/>
            </w:tcBorders>
            <w:noWrap/>
          </w:tcPr>
          <w:p w14:paraId="6AE4BF72" w14:textId="62AF28CE" w:rsidR="00636CBA" w:rsidRPr="00636CBA" w:rsidRDefault="00636CBA" w:rsidP="00636CBA">
            <w:pPr>
              <w:pStyle w:val="Tablebody"/>
              <w:spacing w:before="20" w:after="20"/>
              <w:jc w:val="right"/>
              <w:rPr>
                <w:sz w:val="19"/>
                <w:szCs w:val="19"/>
              </w:rPr>
            </w:pPr>
            <w:r w:rsidRPr="00636CBA">
              <w:rPr>
                <w:sz w:val="19"/>
                <w:szCs w:val="19"/>
              </w:rPr>
              <w:t xml:space="preserve"> 16,971 </w:t>
            </w:r>
          </w:p>
        </w:tc>
        <w:tc>
          <w:tcPr>
            <w:tcW w:w="1121" w:type="dxa"/>
            <w:gridSpan w:val="2"/>
            <w:tcBorders>
              <w:bottom w:val="single" w:sz="4" w:space="0" w:color="75CEDE" w:themeColor="accent2"/>
            </w:tcBorders>
            <w:noWrap/>
          </w:tcPr>
          <w:p w14:paraId="64916BA7" w14:textId="74BD6157" w:rsidR="00636CBA" w:rsidRPr="00636CBA" w:rsidRDefault="00636CBA" w:rsidP="00636CBA">
            <w:pPr>
              <w:pStyle w:val="Tablebody"/>
              <w:spacing w:before="20" w:after="20"/>
              <w:jc w:val="right"/>
              <w:rPr>
                <w:sz w:val="19"/>
                <w:szCs w:val="19"/>
              </w:rPr>
            </w:pPr>
            <w:r w:rsidRPr="00636CBA">
              <w:rPr>
                <w:sz w:val="19"/>
                <w:szCs w:val="19"/>
              </w:rPr>
              <w:t xml:space="preserve"> 16,981 </w:t>
            </w:r>
          </w:p>
        </w:tc>
        <w:tc>
          <w:tcPr>
            <w:tcW w:w="1120" w:type="dxa"/>
            <w:gridSpan w:val="2"/>
            <w:tcBorders>
              <w:bottom w:val="single" w:sz="4" w:space="0" w:color="75CEDE" w:themeColor="accent2"/>
            </w:tcBorders>
            <w:noWrap/>
          </w:tcPr>
          <w:p w14:paraId="39DBCD98" w14:textId="204C4623" w:rsidR="00636CBA" w:rsidRPr="00636CBA" w:rsidRDefault="00636CBA" w:rsidP="00636CBA">
            <w:pPr>
              <w:pStyle w:val="Tablebody"/>
              <w:spacing w:before="20" w:after="20"/>
              <w:jc w:val="right"/>
              <w:rPr>
                <w:sz w:val="19"/>
                <w:szCs w:val="19"/>
              </w:rPr>
            </w:pPr>
            <w:r w:rsidRPr="00636CBA">
              <w:rPr>
                <w:sz w:val="19"/>
                <w:szCs w:val="19"/>
              </w:rPr>
              <w:t xml:space="preserve"> 16,990 </w:t>
            </w:r>
          </w:p>
        </w:tc>
      </w:tr>
      <w:tr w:rsidR="00636CBA" w:rsidRPr="00B4136E" w14:paraId="061169BD" w14:textId="77777777" w:rsidTr="00636CBA">
        <w:trPr>
          <w:gridAfter w:val="1"/>
          <w:wAfter w:w="8" w:type="dxa"/>
        </w:trPr>
        <w:tc>
          <w:tcPr>
            <w:tcW w:w="2967" w:type="dxa"/>
            <w:tcBorders>
              <w:bottom w:val="single" w:sz="4" w:space="0" w:color="75CEDE" w:themeColor="accent2"/>
            </w:tcBorders>
            <w:noWrap/>
            <w:hideMark/>
          </w:tcPr>
          <w:p w14:paraId="6774A763" w14:textId="77777777" w:rsidR="00636CBA" w:rsidRPr="00636CBA" w:rsidRDefault="00636CBA" w:rsidP="00636CBA">
            <w:pPr>
              <w:pStyle w:val="Tablebody"/>
              <w:spacing w:before="20" w:after="20"/>
              <w:rPr>
                <w:b/>
                <w:bCs w:val="0"/>
                <w:sz w:val="19"/>
                <w:szCs w:val="19"/>
              </w:rPr>
            </w:pPr>
            <w:r w:rsidRPr="00636CBA">
              <w:rPr>
                <w:b/>
                <w:bCs w:val="0"/>
                <w:sz w:val="19"/>
                <w:szCs w:val="19"/>
              </w:rPr>
              <w:t>Total Equity - closing balances</w:t>
            </w:r>
          </w:p>
        </w:tc>
        <w:tc>
          <w:tcPr>
            <w:tcW w:w="1122" w:type="dxa"/>
            <w:gridSpan w:val="2"/>
            <w:tcBorders>
              <w:bottom w:val="single" w:sz="4" w:space="0" w:color="75CEDE" w:themeColor="accent2"/>
            </w:tcBorders>
            <w:noWrap/>
          </w:tcPr>
          <w:p w14:paraId="06271F35" w14:textId="292B6630" w:rsidR="00636CBA" w:rsidRPr="00636CBA" w:rsidRDefault="00636CBA" w:rsidP="00636CBA">
            <w:pPr>
              <w:pStyle w:val="Tablebody"/>
              <w:spacing w:before="20" w:after="20"/>
              <w:jc w:val="right"/>
              <w:rPr>
                <w:b/>
                <w:bCs w:val="0"/>
                <w:sz w:val="19"/>
                <w:szCs w:val="19"/>
              </w:rPr>
            </w:pPr>
            <w:r w:rsidRPr="00636CBA">
              <w:rPr>
                <w:sz w:val="19"/>
                <w:szCs w:val="19"/>
              </w:rPr>
              <w:t xml:space="preserve"> 10,325,527 </w:t>
            </w:r>
          </w:p>
        </w:tc>
        <w:tc>
          <w:tcPr>
            <w:tcW w:w="1121" w:type="dxa"/>
            <w:gridSpan w:val="2"/>
            <w:tcBorders>
              <w:bottom w:val="single" w:sz="4" w:space="0" w:color="75CEDE" w:themeColor="accent2"/>
            </w:tcBorders>
            <w:noWrap/>
          </w:tcPr>
          <w:p w14:paraId="25E4DAC5" w14:textId="00FBFF21" w:rsidR="00636CBA" w:rsidRPr="00636CBA" w:rsidRDefault="00636CBA" w:rsidP="00636CBA">
            <w:pPr>
              <w:pStyle w:val="Tablebody"/>
              <w:spacing w:before="20" w:after="20"/>
              <w:jc w:val="right"/>
              <w:rPr>
                <w:b/>
                <w:bCs w:val="0"/>
                <w:sz w:val="19"/>
                <w:szCs w:val="19"/>
              </w:rPr>
            </w:pPr>
            <w:r w:rsidRPr="00636CBA">
              <w:rPr>
                <w:sz w:val="19"/>
                <w:szCs w:val="19"/>
              </w:rPr>
              <w:t xml:space="preserve"> 10,753,513 </w:t>
            </w:r>
          </w:p>
        </w:tc>
        <w:tc>
          <w:tcPr>
            <w:tcW w:w="1169" w:type="dxa"/>
            <w:gridSpan w:val="2"/>
            <w:tcBorders>
              <w:bottom w:val="single" w:sz="4" w:space="0" w:color="75CEDE" w:themeColor="accent2"/>
            </w:tcBorders>
            <w:noWrap/>
          </w:tcPr>
          <w:p w14:paraId="57A98479" w14:textId="5E775799" w:rsidR="00636CBA" w:rsidRPr="00636CBA" w:rsidRDefault="00636CBA" w:rsidP="00636CBA">
            <w:pPr>
              <w:pStyle w:val="Tablebody"/>
              <w:spacing w:before="20" w:after="20"/>
              <w:jc w:val="right"/>
              <w:rPr>
                <w:b/>
                <w:bCs w:val="0"/>
                <w:sz w:val="19"/>
                <w:szCs w:val="19"/>
              </w:rPr>
            </w:pPr>
            <w:r w:rsidRPr="00636CBA">
              <w:rPr>
                <w:sz w:val="19"/>
                <w:szCs w:val="19"/>
              </w:rPr>
              <w:t xml:space="preserve"> 7,732,685 </w:t>
            </w:r>
          </w:p>
        </w:tc>
        <w:tc>
          <w:tcPr>
            <w:tcW w:w="1077" w:type="dxa"/>
            <w:tcBorders>
              <w:bottom w:val="single" w:sz="4" w:space="0" w:color="75CEDE" w:themeColor="accent2"/>
            </w:tcBorders>
            <w:noWrap/>
          </w:tcPr>
          <w:p w14:paraId="1D4C0CC2" w14:textId="236874C8" w:rsidR="00636CBA" w:rsidRPr="00636CBA" w:rsidRDefault="00636CBA" w:rsidP="00636CBA">
            <w:pPr>
              <w:pStyle w:val="Tablebody"/>
              <w:spacing w:before="20" w:after="20"/>
              <w:jc w:val="right"/>
              <w:rPr>
                <w:b/>
                <w:bCs w:val="0"/>
                <w:sz w:val="19"/>
                <w:szCs w:val="19"/>
              </w:rPr>
            </w:pPr>
            <w:r w:rsidRPr="00636CBA">
              <w:rPr>
                <w:sz w:val="19"/>
                <w:szCs w:val="19"/>
              </w:rPr>
              <w:t xml:space="preserve"> 8,024,019 </w:t>
            </w:r>
          </w:p>
        </w:tc>
        <w:tc>
          <w:tcPr>
            <w:tcW w:w="1120" w:type="dxa"/>
            <w:gridSpan w:val="2"/>
            <w:tcBorders>
              <w:bottom w:val="single" w:sz="4" w:space="0" w:color="75CEDE" w:themeColor="accent2"/>
            </w:tcBorders>
            <w:noWrap/>
          </w:tcPr>
          <w:p w14:paraId="099234C3" w14:textId="7954E6AF" w:rsidR="00636CBA" w:rsidRPr="00636CBA" w:rsidRDefault="00636CBA" w:rsidP="00636CBA">
            <w:pPr>
              <w:pStyle w:val="Tablebody"/>
              <w:spacing w:before="20" w:after="20"/>
              <w:jc w:val="right"/>
              <w:rPr>
                <w:b/>
                <w:bCs w:val="0"/>
                <w:sz w:val="19"/>
                <w:szCs w:val="19"/>
              </w:rPr>
            </w:pPr>
            <w:r w:rsidRPr="00636CBA">
              <w:rPr>
                <w:sz w:val="19"/>
                <w:szCs w:val="19"/>
              </w:rPr>
              <w:t xml:space="preserve"> 8,368,902 </w:t>
            </w:r>
          </w:p>
        </w:tc>
        <w:tc>
          <w:tcPr>
            <w:tcW w:w="1121" w:type="dxa"/>
            <w:gridSpan w:val="2"/>
            <w:tcBorders>
              <w:bottom w:val="single" w:sz="4" w:space="0" w:color="75CEDE" w:themeColor="accent2"/>
            </w:tcBorders>
            <w:noWrap/>
          </w:tcPr>
          <w:p w14:paraId="48FEDEDA" w14:textId="4922B319" w:rsidR="00636CBA" w:rsidRPr="00636CBA" w:rsidRDefault="00636CBA" w:rsidP="00636CBA">
            <w:pPr>
              <w:pStyle w:val="Tablebody"/>
              <w:spacing w:before="20" w:after="20"/>
              <w:jc w:val="right"/>
              <w:rPr>
                <w:b/>
                <w:bCs w:val="0"/>
                <w:sz w:val="19"/>
                <w:szCs w:val="19"/>
              </w:rPr>
            </w:pPr>
            <w:r w:rsidRPr="00636CBA">
              <w:rPr>
                <w:sz w:val="19"/>
                <w:szCs w:val="19"/>
              </w:rPr>
              <w:t xml:space="preserve"> 8,360,366 </w:t>
            </w:r>
          </w:p>
        </w:tc>
        <w:tc>
          <w:tcPr>
            <w:tcW w:w="1121" w:type="dxa"/>
            <w:gridSpan w:val="2"/>
            <w:tcBorders>
              <w:bottom w:val="single" w:sz="4" w:space="0" w:color="75CEDE" w:themeColor="accent2"/>
            </w:tcBorders>
            <w:noWrap/>
          </w:tcPr>
          <w:p w14:paraId="74B82C01" w14:textId="533D92BC" w:rsidR="00636CBA" w:rsidRPr="00636CBA" w:rsidRDefault="00636CBA" w:rsidP="00636CBA">
            <w:pPr>
              <w:pStyle w:val="Tablebody"/>
              <w:spacing w:before="20" w:after="20"/>
              <w:jc w:val="right"/>
              <w:rPr>
                <w:b/>
                <w:bCs w:val="0"/>
                <w:sz w:val="19"/>
                <w:szCs w:val="19"/>
              </w:rPr>
            </w:pPr>
            <w:r w:rsidRPr="00636CBA">
              <w:rPr>
                <w:sz w:val="19"/>
                <w:szCs w:val="19"/>
              </w:rPr>
              <w:t xml:space="preserve"> 8,674,187 </w:t>
            </w:r>
          </w:p>
        </w:tc>
        <w:tc>
          <w:tcPr>
            <w:tcW w:w="1121" w:type="dxa"/>
            <w:gridSpan w:val="2"/>
            <w:tcBorders>
              <w:bottom w:val="single" w:sz="4" w:space="0" w:color="75CEDE" w:themeColor="accent2"/>
            </w:tcBorders>
            <w:noWrap/>
          </w:tcPr>
          <w:p w14:paraId="587D2842" w14:textId="7C33092A" w:rsidR="00636CBA" w:rsidRPr="00636CBA" w:rsidRDefault="00636CBA" w:rsidP="00636CBA">
            <w:pPr>
              <w:pStyle w:val="Tablebody"/>
              <w:spacing w:before="20" w:after="20"/>
              <w:jc w:val="right"/>
              <w:rPr>
                <w:b/>
                <w:bCs w:val="0"/>
                <w:sz w:val="19"/>
                <w:szCs w:val="19"/>
              </w:rPr>
            </w:pPr>
            <w:r w:rsidRPr="00636CBA">
              <w:rPr>
                <w:sz w:val="19"/>
                <w:szCs w:val="19"/>
              </w:rPr>
              <w:t xml:space="preserve"> 9,060,061 </w:t>
            </w:r>
          </w:p>
        </w:tc>
        <w:tc>
          <w:tcPr>
            <w:tcW w:w="1121" w:type="dxa"/>
            <w:gridSpan w:val="2"/>
            <w:tcBorders>
              <w:bottom w:val="single" w:sz="4" w:space="0" w:color="75CEDE" w:themeColor="accent2"/>
            </w:tcBorders>
            <w:noWrap/>
          </w:tcPr>
          <w:p w14:paraId="547E5C98" w14:textId="4CF38C6A" w:rsidR="00636CBA" w:rsidRPr="00636CBA" w:rsidRDefault="00636CBA" w:rsidP="00636CBA">
            <w:pPr>
              <w:pStyle w:val="Tablebody"/>
              <w:spacing w:before="20" w:after="20"/>
              <w:jc w:val="right"/>
              <w:rPr>
                <w:b/>
                <w:bCs w:val="0"/>
                <w:sz w:val="19"/>
                <w:szCs w:val="19"/>
              </w:rPr>
            </w:pPr>
            <w:r w:rsidRPr="00636CBA">
              <w:rPr>
                <w:sz w:val="19"/>
                <w:szCs w:val="19"/>
              </w:rPr>
              <w:t xml:space="preserve"> 9,026,761 </w:t>
            </w:r>
          </w:p>
        </w:tc>
        <w:tc>
          <w:tcPr>
            <w:tcW w:w="1120" w:type="dxa"/>
            <w:gridSpan w:val="2"/>
            <w:tcBorders>
              <w:bottom w:val="single" w:sz="4" w:space="0" w:color="75CEDE" w:themeColor="accent2"/>
            </w:tcBorders>
            <w:noWrap/>
          </w:tcPr>
          <w:p w14:paraId="0EB30D49" w14:textId="365E9799" w:rsidR="00636CBA" w:rsidRPr="00636CBA" w:rsidRDefault="00636CBA" w:rsidP="00636CBA">
            <w:pPr>
              <w:pStyle w:val="Tablebody"/>
              <w:spacing w:before="20" w:after="20"/>
              <w:jc w:val="right"/>
              <w:rPr>
                <w:b/>
                <w:bCs w:val="0"/>
                <w:sz w:val="19"/>
                <w:szCs w:val="19"/>
              </w:rPr>
            </w:pPr>
            <w:r w:rsidRPr="00636CBA">
              <w:rPr>
                <w:sz w:val="19"/>
                <w:szCs w:val="19"/>
              </w:rPr>
              <w:t xml:space="preserve"> 9,353,352 </w:t>
            </w:r>
          </w:p>
        </w:tc>
      </w:tr>
    </w:tbl>
    <w:p w14:paraId="65121E52" w14:textId="77777777" w:rsidR="00164F8B" w:rsidRPr="00B4136E" w:rsidRDefault="00164F8B" w:rsidP="00164F8B"/>
    <w:p w14:paraId="03222581" w14:textId="77777777" w:rsidR="00164F8B" w:rsidRPr="00B4136E" w:rsidRDefault="00164F8B" w:rsidP="00164F8B">
      <w:r w:rsidRPr="00B4136E">
        <w:br w:type="page"/>
      </w:r>
    </w:p>
    <w:p w14:paraId="5005870D" w14:textId="77777777" w:rsidR="00164F8B" w:rsidRPr="00B4136E" w:rsidRDefault="00164F8B" w:rsidP="00164F8B">
      <w:pPr>
        <w:pStyle w:val="H2Bold"/>
        <w:spacing w:after="0"/>
      </w:pPr>
      <w:bookmarkStart w:id="342" w:name="_Toc169701854"/>
      <w:proofErr w:type="spellStart"/>
      <w:r w:rsidRPr="00B4136E">
        <w:lastRenderedPageBreak/>
        <w:t>Tauākī</w:t>
      </w:r>
      <w:proofErr w:type="spellEnd"/>
      <w:r w:rsidRPr="00B4136E">
        <w:t xml:space="preserve"> tiro </w:t>
      </w:r>
      <w:proofErr w:type="spellStart"/>
      <w:r w:rsidRPr="00B4136E">
        <w:t>whakamua</w:t>
      </w:r>
      <w:proofErr w:type="spellEnd"/>
      <w:r w:rsidRPr="00B4136E">
        <w:t xml:space="preserve"> ki te </w:t>
      </w:r>
      <w:proofErr w:type="spellStart"/>
      <w:r w:rsidRPr="00B4136E">
        <w:t>rerenga</w:t>
      </w:r>
      <w:proofErr w:type="spellEnd"/>
      <w:r w:rsidRPr="00B4136E">
        <w:t xml:space="preserve"> o te </w:t>
      </w:r>
      <w:proofErr w:type="spellStart"/>
      <w:r w:rsidRPr="00B4136E">
        <w:t>moni</w:t>
      </w:r>
      <w:proofErr w:type="spellEnd"/>
      <w:r w:rsidRPr="00B4136E">
        <w:t xml:space="preserve"> </w:t>
      </w:r>
    </w:p>
    <w:p w14:paraId="7F1AD89C" w14:textId="493D6FC3" w:rsidR="00164F8B" w:rsidRPr="00B4136E" w:rsidRDefault="00164F8B" w:rsidP="00164F8B">
      <w:pPr>
        <w:pStyle w:val="Heading2"/>
        <w:spacing w:before="0"/>
        <w:rPr>
          <w:rStyle w:val="Heading2Char"/>
          <w:b/>
          <w:bCs/>
        </w:rPr>
      </w:pPr>
      <w:bookmarkStart w:id="343" w:name="_Toc200716766"/>
      <w:r w:rsidRPr="00B4136E">
        <w:rPr>
          <w:rStyle w:val="Heading2Char"/>
          <w:bCs/>
        </w:rPr>
        <w:t>Prospective Statement of Cash Flows</w:t>
      </w:r>
      <w:bookmarkEnd w:id="342"/>
      <w:bookmarkEnd w:id="343"/>
      <w:r w:rsidRPr="00B4136E">
        <w:rPr>
          <w:rStyle w:val="Heading2Char"/>
          <w:bCs/>
        </w:rPr>
        <w:t xml:space="preserve"> </w:t>
      </w:r>
      <w:r w:rsidR="0066630D">
        <w:rPr>
          <w:rStyle w:val="Heading2Char"/>
          <w:bCs/>
        </w:rPr>
        <w:t>($000s)</w:t>
      </w:r>
    </w:p>
    <w:tbl>
      <w:tblPr>
        <w:tblW w:w="14317" w:type="dxa"/>
        <w:tblLayout w:type="fixed"/>
        <w:tblCellMar>
          <w:left w:w="28" w:type="dxa"/>
          <w:right w:w="28" w:type="dxa"/>
        </w:tblCellMar>
        <w:tblLook w:val="04A0" w:firstRow="1" w:lastRow="0" w:firstColumn="1" w:lastColumn="0" w:noHBand="0" w:noVBand="1"/>
      </w:tblPr>
      <w:tblGrid>
        <w:gridCol w:w="2977"/>
        <w:gridCol w:w="1134"/>
        <w:gridCol w:w="1134"/>
        <w:gridCol w:w="1134"/>
        <w:gridCol w:w="1134"/>
        <w:gridCol w:w="1134"/>
        <w:gridCol w:w="1134"/>
        <w:gridCol w:w="1134"/>
        <w:gridCol w:w="1134"/>
        <w:gridCol w:w="1134"/>
        <w:gridCol w:w="1134"/>
      </w:tblGrid>
      <w:tr w:rsidR="0066630D" w:rsidRPr="00B4136E" w14:paraId="5EBF80E6" w14:textId="77777777" w:rsidTr="00E454D5">
        <w:trPr>
          <w:tblHeader/>
        </w:trPr>
        <w:tc>
          <w:tcPr>
            <w:tcW w:w="2977" w:type="dxa"/>
            <w:noWrap/>
            <w:hideMark/>
          </w:tcPr>
          <w:p w14:paraId="43F4D62D" w14:textId="77777777" w:rsidR="0066630D" w:rsidRPr="00B4136E" w:rsidRDefault="0066630D" w:rsidP="0066630D">
            <w:pPr>
              <w:pStyle w:val="Tableheading"/>
            </w:pPr>
          </w:p>
        </w:tc>
        <w:tc>
          <w:tcPr>
            <w:tcW w:w="1134" w:type="dxa"/>
            <w:shd w:val="clear" w:color="auto" w:fill="75CEDE" w:themeFill="accent2"/>
            <w:vAlign w:val="bottom"/>
            <w:hideMark/>
          </w:tcPr>
          <w:p w14:paraId="226C308F" w14:textId="18758A97" w:rsidR="0066630D" w:rsidRPr="00B4136E" w:rsidRDefault="0066630D" w:rsidP="0066630D">
            <w:pPr>
              <w:pStyle w:val="Tableheading"/>
            </w:pPr>
            <w:r w:rsidRPr="0031568D">
              <w:t>2024/25 Published LTP</w:t>
            </w:r>
          </w:p>
        </w:tc>
        <w:tc>
          <w:tcPr>
            <w:tcW w:w="1134" w:type="dxa"/>
            <w:shd w:val="clear" w:color="auto" w:fill="75CEDE" w:themeFill="accent2"/>
            <w:vAlign w:val="bottom"/>
            <w:hideMark/>
          </w:tcPr>
          <w:p w14:paraId="2B8F9A91" w14:textId="705279B3" w:rsidR="0066630D" w:rsidRPr="00B4136E" w:rsidRDefault="0066630D" w:rsidP="0066630D">
            <w:pPr>
              <w:pStyle w:val="Tableheading"/>
            </w:pPr>
            <w:r w:rsidRPr="0031568D">
              <w:t>2025/26 Amended LTP</w:t>
            </w:r>
          </w:p>
        </w:tc>
        <w:tc>
          <w:tcPr>
            <w:tcW w:w="1134" w:type="dxa"/>
            <w:shd w:val="clear" w:color="auto" w:fill="75CEDE" w:themeFill="accent2"/>
            <w:vAlign w:val="bottom"/>
            <w:hideMark/>
          </w:tcPr>
          <w:p w14:paraId="3F29847E" w14:textId="2713C6BC" w:rsidR="0066630D" w:rsidRPr="00B4136E" w:rsidRDefault="0066630D" w:rsidP="0066630D">
            <w:pPr>
              <w:pStyle w:val="Tableheading"/>
            </w:pPr>
            <w:r w:rsidRPr="0031568D">
              <w:t>2026/27 Amended LTP</w:t>
            </w:r>
          </w:p>
        </w:tc>
        <w:tc>
          <w:tcPr>
            <w:tcW w:w="1134" w:type="dxa"/>
            <w:shd w:val="clear" w:color="auto" w:fill="75CEDE" w:themeFill="accent2"/>
            <w:vAlign w:val="bottom"/>
            <w:hideMark/>
          </w:tcPr>
          <w:p w14:paraId="36CCAB1E" w14:textId="3CBBD3C4" w:rsidR="0066630D" w:rsidRPr="00B4136E" w:rsidRDefault="0066630D" w:rsidP="0066630D">
            <w:pPr>
              <w:pStyle w:val="Tableheading"/>
            </w:pPr>
            <w:r w:rsidRPr="0031568D">
              <w:t>2027/28 Amended LTP</w:t>
            </w:r>
          </w:p>
        </w:tc>
        <w:tc>
          <w:tcPr>
            <w:tcW w:w="1134" w:type="dxa"/>
            <w:shd w:val="clear" w:color="auto" w:fill="75CEDE" w:themeFill="accent2"/>
            <w:vAlign w:val="bottom"/>
            <w:hideMark/>
          </w:tcPr>
          <w:p w14:paraId="64CD7377" w14:textId="0CB7EC42" w:rsidR="0066630D" w:rsidRPr="00B4136E" w:rsidRDefault="0066630D" w:rsidP="0066630D">
            <w:pPr>
              <w:pStyle w:val="Tableheading"/>
            </w:pPr>
            <w:r w:rsidRPr="0031568D">
              <w:t>2028/29 Amended LTP</w:t>
            </w:r>
          </w:p>
        </w:tc>
        <w:tc>
          <w:tcPr>
            <w:tcW w:w="1134" w:type="dxa"/>
            <w:shd w:val="clear" w:color="auto" w:fill="75CEDE" w:themeFill="accent2"/>
            <w:vAlign w:val="bottom"/>
            <w:hideMark/>
          </w:tcPr>
          <w:p w14:paraId="38D386B4" w14:textId="06EF6297" w:rsidR="0066630D" w:rsidRPr="00B4136E" w:rsidRDefault="0066630D" w:rsidP="0066630D">
            <w:pPr>
              <w:pStyle w:val="Tableheading"/>
            </w:pPr>
            <w:r w:rsidRPr="0031568D">
              <w:t>2029/30 Amended LTP</w:t>
            </w:r>
          </w:p>
        </w:tc>
        <w:tc>
          <w:tcPr>
            <w:tcW w:w="1134" w:type="dxa"/>
            <w:shd w:val="clear" w:color="auto" w:fill="75CEDE" w:themeFill="accent2"/>
            <w:vAlign w:val="bottom"/>
            <w:hideMark/>
          </w:tcPr>
          <w:p w14:paraId="25E38581" w14:textId="28A600B1" w:rsidR="0066630D" w:rsidRPr="00B4136E" w:rsidRDefault="0066630D" w:rsidP="0066630D">
            <w:pPr>
              <w:pStyle w:val="Tableheading"/>
            </w:pPr>
            <w:r w:rsidRPr="0031568D">
              <w:t>2030/31 Amended LTP</w:t>
            </w:r>
          </w:p>
        </w:tc>
        <w:tc>
          <w:tcPr>
            <w:tcW w:w="1134" w:type="dxa"/>
            <w:shd w:val="clear" w:color="auto" w:fill="75CEDE" w:themeFill="accent2"/>
            <w:vAlign w:val="bottom"/>
            <w:hideMark/>
          </w:tcPr>
          <w:p w14:paraId="24855EBC" w14:textId="037544DF" w:rsidR="0066630D" w:rsidRPr="00B4136E" w:rsidRDefault="0066630D" w:rsidP="0066630D">
            <w:pPr>
              <w:pStyle w:val="Tableheading"/>
            </w:pPr>
            <w:r w:rsidRPr="0031568D">
              <w:t>2031/32 Amended LTP</w:t>
            </w:r>
          </w:p>
        </w:tc>
        <w:tc>
          <w:tcPr>
            <w:tcW w:w="1134" w:type="dxa"/>
            <w:shd w:val="clear" w:color="auto" w:fill="75CEDE" w:themeFill="accent2"/>
            <w:vAlign w:val="bottom"/>
            <w:hideMark/>
          </w:tcPr>
          <w:p w14:paraId="2B9026F8" w14:textId="44DFC5D3" w:rsidR="0066630D" w:rsidRPr="00B4136E" w:rsidRDefault="0066630D" w:rsidP="0066630D">
            <w:pPr>
              <w:pStyle w:val="Tableheading"/>
            </w:pPr>
            <w:r w:rsidRPr="0031568D">
              <w:t>2032/33 Amended LTP</w:t>
            </w:r>
          </w:p>
        </w:tc>
        <w:tc>
          <w:tcPr>
            <w:tcW w:w="1134" w:type="dxa"/>
            <w:shd w:val="clear" w:color="auto" w:fill="75CEDE" w:themeFill="accent2"/>
            <w:vAlign w:val="bottom"/>
            <w:hideMark/>
          </w:tcPr>
          <w:p w14:paraId="5433B54F" w14:textId="57B50CF0" w:rsidR="0066630D" w:rsidRPr="00B4136E" w:rsidRDefault="0066630D" w:rsidP="0066630D">
            <w:pPr>
              <w:pStyle w:val="Tableheading"/>
            </w:pPr>
            <w:r w:rsidRPr="0031568D">
              <w:t>2033/34 Amended LTP</w:t>
            </w:r>
          </w:p>
        </w:tc>
      </w:tr>
      <w:tr w:rsidR="007F6D28" w:rsidRPr="00B4136E" w14:paraId="58F1F4BE" w14:textId="77777777" w:rsidTr="0066630D">
        <w:trPr>
          <w:tblHeader/>
        </w:trPr>
        <w:tc>
          <w:tcPr>
            <w:tcW w:w="2977" w:type="dxa"/>
            <w:tcBorders>
              <w:bottom w:val="single" w:sz="4" w:space="0" w:color="75CEDE" w:themeColor="accent2"/>
            </w:tcBorders>
            <w:shd w:val="clear" w:color="auto" w:fill="E3F5F8" w:themeFill="accent2" w:themeFillTint="33"/>
            <w:noWrap/>
            <w:hideMark/>
          </w:tcPr>
          <w:p w14:paraId="73C0D24A" w14:textId="77777777" w:rsidR="007F6D28" w:rsidRPr="007F6D28" w:rsidRDefault="007F6D28" w:rsidP="007F6D28">
            <w:pPr>
              <w:pStyle w:val="Tablebody"/>
              <w:spacing w:before="20" w:after="20"/>
              <w:rPr>
                <w:sz w:val="19"/>
                <w:szCs w:val="19"/>
              </w:rPr>
            </w:pPr>
            <w:r w:rsidRPr="007F6D28">
              <w:rPr>
                <w:b/>
                <w:bCs w:val="0"/>
                <w:sz w:val="19"/>
                <w:szCs w:val="19"/>
              </w:rPr>
              <w:t>Cash flows from operating activities</w:t>
            </w:r>
          </w:p>
        </w:tc>
        <w:tc>
          <w:tcPr>
            <w:tcW w:w="1134" w:type="dxa"/>
            <w:tcBorders>
              <w:bottom w:val="single" w:sz="4" w:space="0" w:color="75CEDE" w:themeColor="accent2"/>
            </w:tcBorders>
            <w:shd w:val="clear" w:color="auto" w:fill="E3F5F8" w:themeFill="accent2" w:themeFillTint="33"/>
          </w:tcPr>
          <w:p w14:paraId="71787D02" w14:textId="57BE327F"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3660BCC0" w14:textId="36A40DC6"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3835D184" w14:textId="4EB14463"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03B37E89" w14:textId="0199738B"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180A0F7C" w14:textId="76F24C59"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5500C6FC" w14:textId="4867DCA8"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19DEA191" w14:textId="5388F4D1"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0CE9005C" w14:textId="4824E352"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61BF843D" w14:textId="4A31A21F" w:rsidR="007F6D28" w:rsidRPr="007F6D28" w:rsidRDefault="007F6D28" w:rsidP="007F6D28">
            <w:pPr>
              <w:pStyle w:val="Tablebody"/>
              <w:spacing w:before="20" w:after="20"/>
              <w:jc w:val="right"/>
              <w:rPr>
                <w:sz w:val="19"/>
                <w:szCs w:val="19"/>
              </w:rPr>
            </w:pPr>
          </w:p>
        </w:tc>
        <w:tc>
          <w:tcPr>
            <w:tcW w:w="1134" w:type="dxa"/>
            <w:tcBorders>
              <w:bottom w:val="single" w:sz="4" w:space="0" w:color="75CEDE" w:themeColor="accent2"/>
            </w:tcBorders>
            <w:shd w:val="clear" w:color="auto" w:fill="E3F5F8" w:themeFill="accent2" w:themeFillTint="33"/>
          </w:tcPr>
          <w:p w14:paraId="0B41088E" w14:textId="6D25573A" w:rsidR="007F6D28" w:rsidRPr="007F6D28" w:rsidRDefault="007F6D28" w:rsidP="007F6D28">
            <w:pPr>
              <w:pStyle w:val="Tablebody"/>
              <w:spacing w:before="20" w:after="20"/>
              <w:jc w:val="right"/>
              <w:rPr>
                <w:sz w:val="19"/>
                <w:szCs w:val="19"/>
              </w:rPr>
            </w:pPr>
          </w:p>
        </w:tc>
      </w:tr>
      <w:tr w:rsidR="007F6D28" w:rsidRPr="00B4136E" w14:paraId="6E32FF8B" w14:textId="77777777" w:rsidTr="0066630D">
        <w:tc>
          <w:tcPr>
            <w:tcW w:w="2977" w:type="dxa"/>
            <w:tcBorders>
              <w:top w:val="single" w:sz="4" w:space="0" w:color="75CEDE" w:themeColor="accent2"/>
            </w:tcBorders>
            <w:noWrap/>
            <w:hideMark/>
          </w:tcPr>
          <w:p w14:paraId="55470FF6" w14:textId="77777777" w:rsidR="007F6D28" w:rsidRPr="007F6D28" w:rsidRDefault="007F6D28" w:rsidP="007F6D28">
            <w:pPr>
              <w:pStyle w:val="Tablebody"/>
              <w:spacing w:before="20" w:after="20"/>
              <w:rPr>
                <w:sz w:val="19"/>
                <w:szCs w:val="19"/>
              </w:rPr>
            </w:pPr>
            <w:r w:rsidRPr="007F6D28">
              <w:rPr>
                <w:sz w:val="19"/>
                <w:szCs w:val="19"/>
              </w:rPr>
              <w:t>Receipts from rates - Council</w:t>
            </w:r>
          </w:p>
        </w:tc>
        <w:tc>
          <w:tcPr>
            <w:tcW w:w="1134" w:type="dxa"/>
            <w:tcBorders>
              <w:top w:val="single" w:sz="4" w:space="0" w:color="75CEDE" w:themeColor="accent2"/>
            </w:tcBorders>
            <w:noWrap/>
          </w:tcPr>
          <w:p w14:paraId="7CD51AC3" w14:textId="6F0DDDC7" w:rsidR="007F6D28" w:rsidRPr="007F6D28" w:rsidRDefault="007F6D28" w:rsidP="007F6D28">
            <w:pPr>
              <w:pStyle w:val="Tablebody"/>
              <w:spacing w:before="20" w:after="20"/>
              <w:jc w:val="right"/>
              <w:rPr>
                <w:sz w:val="19"/>
                <w:szCs w:val="19"/>
              </w:rPr>
            </w:pPr>
            <w:r w:rsidRPr="007F6D28">
              <w:rPr>
                <w:sz w:val="19"/>
                <w:szCs w:val="19"/>
              </w:rPr>
              <w:t xml:space="preserve"> 563,121 </w:t>
            </w:r>
          </w:p>
        </w:tc>
        <w:tc>
          <w:tcPr>
            <w:tcW w:w="1134" w:type="dxa"/>
            <w:tcBorders>
              <w:top w:val="single" w:sz="4" w:space="0" w:color="75CEDE" w:themeColor="accent2"/>
            </w:tcBorders>
            <w:noWrap/>
          </w:tcPr>
          <w:p w14:paraId="1670A9D9" w14:textId="0201FFB3" w:rsidR="007F6D28" w:rsidRPr="007F6D28" w:rsidRDefault="007F6D28" w:rsidP="007F6D28">
            <w:pPr>
              <w:pStyle w:val="Tablebody"/>
              <w:spacing w:before="20" w:after="20"/>
              <w:jc w:val="right"/>
              <w:rPr>
                <w:sz w:val="19"/>
                <w:szCs w:val="19"/>
              </w:rPr>
            </w:pPr>
            <w:r w:rsidRPr="007F6D28">
              <w:rPr>
                <w:sz w:val="19"/>
                <w:szCs w:val="19"/>
              </w:rPr>
              <w:t xml:space="preserve"> 626,355 </w:t>
            </w:r>
          </w:p>
        </w:tc>
        <w:tc>
          <w:tcPr>
            <w:tcW w:w="1134" w:type="dxa"/>
            <w:tcBorders>
              <w:top w:val="single" w:sz="4" w:space="0" w:color="75CEDE" w:themeColor="accent2"/>
            </w:tcBorders>
            <w:noWrap/>
          </w:tcPr>
          <w:p w14:paraId="7B3098CF" w14:textId="21BB38CA" w:rsidR="007F6D28" w:rsidRPr="007F6D28" w:rsidRDefault="007F6D28" w:rsidP="007F6D28">
            <w:pPr>
              <w:pStyle w:val="Tablebody"/>
              <w:spacing w:before="20" w:after="20"/>
              <w:jc w:val="right"/>
              <w:rPr>
                <w:sz w:val="19"/>
                <w:szCs w:val="19"/>
              </w:rPr>
            </w:pPr>
            <w:r w:rsidRPr="007F6D28">
              <w:rPr>
                <w:sz w:val="19"/>
                <w:szCs w:val="19"/>
              </w:rPr>
              <w:t xml:space="preserve"> 478,254 </w:t>
            </w:r>
          </w:p>
        </w:tc>
        <w:tc>
          <w:tcPr>
            <w:tcW w:w="1134" w:type="dxa"/>
            <w:tcBorders>
              <w:top w:val="single" w:sz="4" w:space="0" w:color="75CEDE" w:themeColor="accent2"/>
            </w:tcBorders>
            <w:noWrap/>
          </w:tcPr>
          <w:p w14:paraId="12633922" w14:textId="267E7128" w:rsidR="007F6D28" w:rsidRPr="007F6D28" w:rsidRDefault="007F6D28" w:rsidP="007F6D28">
            <w:pPr>
              <w:pStyle w:val="Tablebody"/>
              <w:spacing w:before="20" w:after="20"/>
              <w:jc w:val="right"/>
              <w:rPr>
                <w:sz w:val="19"/>
                <w:szCs w:val="19"/>
              </w:rPr>
            </w:pPr>
            <w:r w:rsidRPr="007F6D28">
              <w:rPr>
                <w:sz w:val="19"/>
                <w:szCs w:val="19"/>
              </w:rPr>
              <w:t xml:space="preserve"> 479,792 </w:t>
            </w:r>
          </w:p>
        </w:tc>
        <w:tc>
          <w:tcPr>
            <w:tcW w:w="1134" w:type="dxa"/>
            <w:tcBorders>
              <w:top w:val="single" w:sz="4" w:space="0" w:color="75CEDE" w:themeColor="accent2"/>
            </w:tcBorders>
            <w:noWrap/>
          </w:tcPr>
          <w:p w14:paraId="0393919E" w14:textId="5BC7D8DB" w:rsidR="007F6D28" w:rsidRPr="007F6D28" w:rsidRDefault="007F6D28" w:rsidP="007F6D28">
            <w:pPr>
              <w:pStyle w:val="Tablebody"/>
              <w:spacing w:before="20" w:after="20"/>
              <w:jc w:val="right"/>
              <w:rPr>
                <w:sz w:val="19"/>
                <w:szCs w:val="19"/>
              </w:rPr>
            </w:pPr>
            <w:r w:rsidRPr="007F6D28">
              <w:rPr>
                <w:sz w:val="19"/>
                <w:szCs w:val="19"/>
              </w:rPr>
              <w:t xml:space="preserve"> 501,522 </w:t>
            </w:r>
          </w:p>
        </w:tc>
        <w:tc>
          <w:tcPr>
            <w:tcW w:w="1134" w:type="dxa"/>
            <w:tcBorders>
              <w:top w:val="single" w:sz="4" w:space="0" w:color="75CEDE" w:themeColor="accent2"/>
            </w:tcBorders>
            <w:noWrap/>
          </w:tcPr>
          <w:p w14:paraId="4F45F9B8" w14:textId="1CD734C9" w:rsidR="007F6D28" w:rsidRPr="007F6D28" w:rsidRDefault="007F6D28" w:rsidP="007F6D28">
            <w:pPr>
              <w:pStyle w:val="Tablebody"/>
              <w:spacing w:before="20" w:after="20"/>
              <w:jc w:val="right"/>
              <w:rPr>
                <w:sz w:val="19"/>
                <w:szCs w:val="19"/>
              </w:rPr>
            </w:pPr>
            <w:r w:rsidRPr="007F6D28">
              <w:rPr>
                <w:sz w:val="19"/>
                <w:szCs w:val="19"/>
              </w:rPr>
              <w:t xml:space="preserve"> 525,102 </w:t>
            </w:r>
          </w:p>
        </w:tc>
        <w:tc>
          <w:tcPr>
            <w:tcW w:w="1134" w:type="dxa"/>
            <w:tcBorders>
              <w:top w:val="single" w:sz="4" w:space="0" w:color="75CEDE" w:themeColor="accent2"/>
            </w:tcBorders>
            <w:noWrap/>
          </w:tcPr>
          <w:p w14:paraId="4A89DED6" w14:textId="0710B3BA" w:rsidR="007F6D28" w:rsidRPr="007F6D28" w:rsidRDefault="007F6D28" w:rsidP="007F6D28">
            <w:pPr>
              <w:pStyle w:val="Tablebody"/>
              <w:spacing w:before="20" w:after="20"/>
              <w:jc w:val="right"/>
              <w:rPr>
                <w:sz w:val="19"/>
                <w:szCs w:val="19"/>
              </w:rPr>
            </w:pPr>
            <w:r w:rsidRPr="007F6D28">
              <w:rPr>
                <w:sz w:val="19"/>
                <w:szCs w:val="19"/>
              </w:rPr>
              <w:t xml:space="preserve"> 555,700 </w:t>
            </w:r>
          </w:p>
        </w:tc>
        <w:tc>
          <w:tcPr>
            <w:tcW w:w="1134" w:type="dxa"/>
            <w:tcBorders>
              <w:top w:val="single" w:sz="4" w:space="0" w:color="75CEDE" w:themeColor="accent2"/>
            </w:tcBorders>
            <w:noWrap/>
          </w:tcPr>
          <w:p w14:paraId="26368D2A" w14:textId="26CB9C98" w:rsidR="007F6D28" w:rsidRPr="007F6D28" w:rsidRDefault="007F6D28" w:rsidP="007F6D28">
            <w:pPr>
              <w:pStyle w:val="Tablebody"/>
              <w:spacing w:before="20" w:after="20"/>
              <w:jc w:val="right"/>
              <w:rPr>
                <w:sz w:val="19"/>
                <w:szCs w:val="19"/>
              </w:rPr>
            </w:pPr>
            <w:r w:rsidRPr="007F6D28">
              <w:rPr>
                <w:sz w:val="19"/>
                <w:szCs w:val="19"/>
              </w:rPr>
              <w:t xml:space="preserve"> 580,458 </w:t>
            </w:r>
          </w:p>
        </w:tc>
        <w:tc>
          <w:tcPr>
            <w:tcW w:w="1134" w:type="dxa"/>
            <w:tcBorders>
              <w:top w:val="single" w:sz="4" w:space="0" w:color="75CEDE" w:themeColor="accent2"/>
            </w:tcBorders>
            <w:noWrap/>
          </w:tcPr>
          <w:p w14:paraId="15D23A6F" w14:textId="6C434BA2" w:rsidR="007F6D28" w:rsidRPr="007F6D28" w:rsidRDefault="007F6D28" w:rsidP="007F6D28">
            <w:pPr>
              <w:pStyle w:val="Tablebody"/>
              <w:spacing w:before="20" w:after="20"/>
              <w:jc w:val="right"/>
              <w:rPr>
                <w:sz w:val="19"/>
                <w:szCs w:val="19"/>
              </w:rPr>
            </w:pPr>
            <w:r w:rsidRPr="007F6D28">
              <w:rPr>
                <w:sz w:val="19"/>
                <w:szCs w:val="19"/>
              </w:rPr>
              <w:t xml:space="preserve"> 589,645 </w:t>
            </w:r>
          </w:p>
        </w:tc>
        <w:tc>
          <w:tcPr>
            <w:tcW w:w="1134" w:type="dxa"/>
            <w:tcBorders>
              <w:top w:val="single" w:sz="4" w:space="0" w:color="75CEDE" w:themeColor="accent2"/>
            </w:tcBorders>
            <w:noWrap/>
          </w:tcPr>
          <w:p w14:paraId="3D187450" w14:textId="6CB96C93" w:rsidR="007F6D28" w:rsidRPr="007F6D28" w:rsidRDefault="007F6D28" w:rsidP="007F6D28">
            <w:pPr>
              <w:pStyle w:val="Tablebody"/>
              <w:spacing w:before="20" w:after="20"/>
              <w:jc w:val="right"/>
              <w:rPr>
                <w:sz w:val="19"/>
                <w:szCs w:val="19"/>
              </w:rPr>
            </w:pPr>
            <w:r w:rsidRPr="007F6D28">
              <w:rPr>
                <w:sz w:val="19"/>
                <w:szCs w:val="19"/>
              </w:rPr>
              <w:t xml:space="preserve"> 609,258 </w:t>
            </w:r>
          </w:p>
        </w:tc>
      </w:tr>
      <w:tr w:rsidR="007F6D28" w:rsidRPr="00B4136E" w14:paraId="1CB33F2D" w14:textId="77777777" w:rsidTr="0066630D">
        <w:tc>
          <w:tcPr>
            <w:tcW w:w="2977" w:type="dxa"/>
            <w:noWrap/>
            <w:hideMark/>
          </w:tcPr>
          <w:p w14:paraId="35827993" w14:textId="77777777" w:rsidR="007F6D28" w:rsidRPr="007F6D28" w:rsidRDefault="007F6D28" w:rsidP="007F6D28">
            <w:pPr>
              <w:pStyle w:val="Tablebody"/>
              <w:spacing w:before="20" w:after="20"/>
              <w:rPr>
                <w:sz w:val="19"/>
                <w:szCs w:val="19"/>
              </w:rPr>
            </w:pPr>
            <w:r w:rsidRPr="007F6D28">
              <w:rPr>
                <w:sz w:val="19"/>
                <w:szCs w:val="19"/>
              </w:rPr>
              <w:t>Receipts from rates - Greater Wellington Regional Council</w:t>
            </w:r>
          </w:p>
        </w:tc>
        <w:tc>
          <w:tcPr>
            <w:tcW w:w="1134" w:type="dxa"/>
            <w:noWrap/>
          </w:tcPr>
          <w:p w14:paraId="3E1106AF" w14:textId="208744CE" w:rsidR="007F6D28" w:rsidRPr="007F6D28" w:rsidRDefault="007F6D28" w:rsidP="007F6D28">
            <w:pPr>
              <w:pStyle w:val="Tablebody"/>
              <w:spacing w:before="20" w:after="20"/>
              <w:jc w:val="right"/>
              <w:rPr>
                <w:sz w:val="19"/>
                <w:szCs w:val="19"/>
              </w:rPr>
            </w:pPr>
            <w:r w:rsidRPr="007F6D28">
              <w:rPr>
                <w:sz w:val="19"/>
                <w:szCs w:val="19"/>
              </w:rPr>
              <w:t xml:space="preserve"> 118,255 </w:t>
            </w:r>
          </w:p>
        </w:tc>
        <w:tc>
          <w:tcPr>
            <w:tcW w:w="1134" w:type="dxa"/>
            <w:noWrap/>
          </w:tcPr>
          <w:p w14:paraId="2E3A3F2B" w14:textId="006760FE" w:rsidR="007F6D28" w:rsidRPr="007F6D28" w:rsidRDefault="007F6D28" w:rsidP="007F6D28">
            <w:pPr>
              <w:pStyle w:val="Tablebody"/>
              <w:spacing w:before="20" w:after="20"/>
              <w:jc w:val="right"/>
              <w:rPr>
                <w:sz w:val="19"/>
                <w:szCs w:val="19"/>
              </w:rPr>
            </w:pPr>
            <w:r w:rsidRPr="007F6D28">
              <w:rPr>
                <w:sz w:val="19"/>
                <w:szCs w:val="19"/>
              </w:rPr>
              <w:t xml:space="preserve"> 150,325 </w:t>
            </w:r>
          </w:p>
        </w:tc>
        <w:tc>
          <w:tcPr>
            <w:tcW w:w="1134" w:type="dxa"/>
            <w:noWrap/>
          </w:tcPr>
          <w:p w14:paraId="0B961510" w14:textId="19008EB2" w:rsidR="007F6D28" w:rsidRPr="007F6D28" w:rsidRDefault="007F6D28" w:rsidP="007F6D28">
            <w:pPr>
              <w:pStyle w:val="Tablebody"/>
              <w:spacing w:before="20" w:after="20"/>
              <w:jc w:val="right"/>
              <w:rPr>
                <w:sz w:val="19"/>
                <w:szCs w:val="19"/>
              </w:rPr>
            </w:pPr>
            <w:r w:rsidRPr="007F6D28">
              <w:rPr>
                <w:sz w:val="19"/>
                <w:szCs w:val="19"/>
              </w:rPr>
              <w:t xml:space="preserve"> 160,674 </w:t>
            </w:r>
          </w:p>
        </w:tc>
        <w:tc>
          <w:tcPr>
            <w:tcW w:w="1134" w:type="dxa"/>
            <w:noWrap/>
          </w:tcPr>
          <w:p w14:paraId="17B2C262" w14:textId="456F12C4" w:rsidR="007F6D28" w:rsidRPr="007F6D28" w:rsidRDefault="007F6D28" w:rsidP="007F6D28">
            <w:pPr>
              <w:pStyle w:val="Tablebody"/>
              <w:spacing w:before="20" w:after="20"/>
              <w:jc w:val="right"/>
              <w:rPr>
                <w:sz w:val="19"/>
                <w:szCs w:val="19"/>
              </w:rPr>
            </w:pPr>
            <w:r w:rsidRPr="007F6D28">
              <w:rPr>
                <w:sz w:val="19"/>
                <w:szCs w:val="19"/>
              </w:rPr>
              <w:t xml:space="preserve"> 163,220 </w:t>
            </w:r>
          </w:p>
        </w:tc>
        <w:tc>
          <w:tcPr>
            <w:tcW w:w="1134" w:type="dxa"/>
            <w:noWrap/>
          </w:tcPr>
          <w:p w14:paraId="3FD7EC96" w14:textId="512FB1B7" w:rsidR="007F6D28" w:rsidRPr="007F6D28" w:rsidRDefault="007F6D28" w:rsidP="007F6D28">
            <w:pPr>
              <w:pStyle w:val="Tablebody"/>
              <w:spacing w:before="20" w:after="20"/>
              <w:jc w:val="right"/>
              <w:rPr>
                <w:sz w:val="19"/>
                <w:szCs w:val="19"/>
              </w:rPr>
            </w:pPr>
            <w:r w:rsidRPr="007F6D28">
              <w:rPr>
                <w:sz w:val="19"/>
                <w:szCs w:val="19"/>
              </w:rPr>
              <w:t xml:space="preserve"> 170,609 </w:t>
            </w:r>
          </w:p>
        </w:tc>
        <w:tc>
          <w:tcPr>
            <w:tcW w:w="1134" w:type="dxa"/>
            <w:noWrap/>
          </w:tcPr>
          <w:p w14:paraId="599C1F2A" w14:textId="2DC19498" w:rsidR="007F6D28" w:rsidRPr="007F6D28" w:rsidRDefault="007F6D28" w:rsidP="007F6D28">
            <w:pPr>
              <w:pStyle w:val="Tablebody"/>
              <w:spacing w:before="20" w:after="20"/>
              <w:jc w:val="right"/>
              <w:rPr>
                <w:sz w:val="19"/>
                <w:szCs w:val="19"/>
              </w:rPr>
            </w:pPr>
            <w:r w:rsidRPr="007F6D28">
              <w:rPr>
                <w:sz w:val="19"/>
                <w:szCs w:val="19"/>
              </w:rPr>
              <w:t xml:space="preserve"> 178,633 </w:t>
            </w:r>
          </w:p>
        </w:tc>
        <w:tc>
          <w:tcPr>
            <w:tcW w:w="1134" w:type="dxa"/>
            <w:noWrap/>
          </w:tcPr>
          <w:p w14:paraId="556484F1" w14:textId="766E6042" w:rsidR="007F6D28" w:rsidRPr="007F6D28" w:rsidRDefault="007F6D28" w:rsidP="007F6D28">
            <w:pPr>
              <w:pStyle w:val="Tablebody"/>
              <w:spacing w:before="20" w:after="20"/>
              <w:jc w:val="right"/>
              <w:rPr>
                <w:sz w:val="19"/>
                <w:szCs w:val="19"/>
              </w:rPr>
            </w:pPr>
            <w:r w:rsidRPr="007F6D28">
              <w:rPr>
                <w:sz w:val="19"/>
                <w:szCs w:val="19"/>
              </w:rPr>
              <w:t xml:space="preserve"> 189,068 </w:t>
            </w:r>
          </w:p>
        </w:tc>
        <w:tc>
          <w:tcPr>
            <w:tcW w:w="1134" w:type="dxa"/>
            <w:noWrap/>
          </w:tcPr>
          <w:p w14:paraId="0C4D06F8" w14:textId="036FCA67" w:rsidR="007F6D28" w:rsidRPr="007F6D28" w:rsidRDefault="007F6D28" w:rsidP="007F6D28">
            <w:pPr>
              <w:pStyle w:val="Tablebody"/>
              <w:spacing w:before="20" w:after="20"/>
              <w:jc w:val="right"/>
              <w:rPr>
                <w:sz w:val="19"/>
                <w:szCs w:val="19"/>
              </w:rPr>
            </w:pPr>
            <w:r w:rsidRPr="007F6D28">
              <w:rPr>
                <w:sz w:val="19"/>
                <w:szCs w:val="19"/>
              </w:rPr>
              <w:t xml:space="preserve"> 197,458 </w:t>
            </w:r>
          </w:p>
        </w:tc>
        <w:tc>
          <w:tcPr>
            <w:tcW w:w="1134" w:type="dxa"/>
            <w:noWrap/>
          </w:tcPr>
          <w:p w14:paraId="0210FD6A" w14:textId="72B47FCC" w:rsidR="007F6D28" w:rsidRPr="007F6D28" w:rsidRDefault="007F6D28" w:rsidP="007F6D28">
            <w:pPr>
              <w:pStyle w:val="Tablebody"/>
              <w:spacing w:before="20" w:after="20"/>
              <w:jc w:val="right"/>
              <w:rPr>
                <w:sz w:val="19"/>
                <w:szCs w:val="19"/>
              </w:rPr>
            </w:pPr>
            <w:r w:rsidRPr="007F6D28">
              <w:rPr>
                <w:sz w:val="19"/>
                <w:szCs w:val="19"/>
              </w:rPr>
              <w:t xml:space="preserve"> 200,515 </w:t>
            </w:r>
          </w:p>
        </w:tc>
        <w:tc>
          <w:tcPr>
            <w:tcW w:w="1134" w:type="dxa"/>
            <w:noWrap/>
          </w:tcPr>
          <w:p w14:paraId="60D66A27" w14:textId="11979FA9" w:rsidR="007F6D28" w:rsidRPr="007F6D28" w:rsidRDefault="007F6D28" w:rsidP="007F6D28">
            <w:pPr>
              <w:pStyle w:val="Tablebody"/>
              <w:spacing w:before="20" w:after="20"/>
              <w:jc w:val="right"/>
              <w:rPr>
                <w:sz w:val="19"/>
                <w:szCs w:val="19"/>
              </w:rPr>
            </w:pPr>
            <w:r w:rsidRPr="007F6D28">
              <w:rPr>
                <w:sz w:val="19"/>
                <w:szCs w:val="19"/>
              </w:rPr>
              <w:t xml:space="preserve"> 207,232 </w:t>
            </w:r>
          </w:p>
        </w:tc>
      </w:tr>
      <w:tr w:rsidR="007F6D28" w:rsidRPr="00B4136E" w14:paraId="50A06257" w14:textId="77777777" w:rsidTr="0066630D">
        <w:tc>
          <w:tcPr>
            <w:tcW w:w="2977" w:type="dxa"/>
            <w:noWrap/>
            <w:hideMark/>
          </w:tcPr>
          <w:p w14:paraId="238B6622" w14:textId="77777777" w:rsidR="007F6D28" w:rsidRPr="007F6D28" w:rsidRDefault="007F6D28" w:rsidP="007F6D28">
            <w:pPr>
              <w:pStyle w:val="Tablebody"/>
              <w:spacing w:before="20" w:after="20"/>
              <w:rPr>
                <w:sz w:val="19"/>
                <w:szCs w:val="19"/>
              </w:rPr>
            </w:pPr>
            <w:r w:rsidRPr="007F6D28">
              <w:rPr>
                <w:sz w:val="19"/>
                <w:szCs w:val="19"/>
              </w:rPr>
              <w:t>Receipts from rates - Sludge Levy</w:t>
            </w:r>
          </w:p>
        </w:tc>
        <w:tc>
          <w:tcPr>
            <w:tcW w:w="1134" w:type="dxa"/>
            <w:noWrap/>
          </w:tcPr>
          <w:p w14:paraId="05D07A4A" w14:textId="00D4D543" w:rsidR="007F6D28" w:rsidRPr="007F6D28" w:rsidRDefault="007F6D28" w:rsidP="007F6D28">
            <w:pPr>
              <w:pStyle w:val="Tablebody"/>
              <w:spacing w:before="20" w:after="20"/>
              <w:jc w:val="right"/>
              <w:rPr>
                <w:sz w:val="19"/>
                <w:szCs w:val="19"/>
              </w:rPr>
            </w:pPr>
            <w:r w:rsidRPr="007F6D28">
              <w:rPr>
                <w:sz w:val="19"/>
                <w:szCs w:val="19"/>
              </w:rPr>
              <w:t xml:space="preserve"> 7,821 </w:t>
            </w:r>
          </w:p>
        </w:tc>
        <w:tc>
          <w:tcPr>
            <w:tcW w:w="1134" w:type="dxa"/>
            <w:noWrap/>
          </w:tcPr>
          <w:p w14:paraId="29F01A90" w14:textId="00062E08" w:rsidR="007F6D28" w:rsidRPr="007F6D28" w:rsidRDefault="007F6D28" w:rsidP="007F6D28">
            <w:pPr>
              <w:pStyle w:val="Tablebody"/>
              <w:spacing w:before="20" w:after="20"/>
              <w:jc w:val="right"/>
              <w:rPr>
                <w:sz w:val="19"/>
                <w:szCs w:val="19"/>
              </w:rPr>
            </w:pPr>
            <w:r w:rsidRPr="007F6D28">
              <w:rPr>
                <w:sz w:val="19"/>
                <w:szCs w:val="19"/>
              </w:rPr>
              <w:t xml:space="preserve"> 15,781 </w:t>
            </w:r>
          </w:p>
        </w:tc>
        <w:tc>
          <w:tcPr>
            <w:tcW w:w="1134" w:type="dxa"/>
            <w:noWrap/>
          </w:tcPr>
          <w:p w14:paraId="7B37CA32" w14:textId="08208F59" w:rsidR="007F6D28" w:rsidRPr="007F6D28" w:rsidRDefault="007F6D28" w:rsidP="007F6D28">
            <w:pPr>
              <w:pStyle w:val="Tablebody"/>
              <w:spacing w:before="20" w:after="20"/>
              <w:jc w:val="right"/>
              <w:rPr>
                <w:sz w:val="19"/>
                <w:szCs w:val="19"/>
              </w:rPr>
            </w:pPr>
            <w:r w:rsidRPr="007F6D28">
              <w:rPr>
                <w:sz w:val="19"/>
                <w:szCs w:val="19"/>
              </w:rPr>
              <w:t xml:space="preserve"> 24,261 </w:t>
            </w:r>
          </w:p>
        </w:tc>
        <w:tc>
          <w:tcPr>
            <w:tcW w:w="1134" w:type="dxa"/>
            <w:noWrap/>
          </w:tcPr>
          <w:p w14:paraId="2654CFBC" w14:textId="64280F46" w:rsidR="007F6D28" w:rsidRPr="007F6D28" w:rsidRDefault="007F6D28" w:rsidP="007F6D28">
            <w:pPr>
              <w:pStyle w:val="Tablebody"/>
              <w:spacing w:before="20" w:after="20"/>
              <w:jc w:val="right"/>
              <w:rPr>
                <w:sz w:val="19"/>
                <w:szCs w:val="19"/>
              </w:rPr>
            </w:pPr>
            <w:r w:rsidRPr="007F6D28">
              <w:rPr>
                <w:sz w:val="19"/>
                <w:szCs w:val="19"/>
              </w:rPr>
              <w:t xml:space="preserve"> 32,522 </w:t>
            </w:r>
          </w:p>
        </w:tc>
        <w:tc>
          <w:tcPr>
            <w:tcW w:w="1134" w:type="dxa"/>
            <w:noWrap/>
          </w:tcPr>
          <w:p w14:paraId="1EB2249C" w14:textId="6FDEDE26" w:rsidR="007F6D28" w:rsidRPr="007F6D28" w:rsidRDefault="007F6D28" w:rsidP="007F6D28">
            <w:pPr>
              <w:pStyle w:val="Tablebody"/>
              <w:spacing w:before="20" w:after="20"/>
              <w:jc w:val="right"/>
              <w:rPr>
                <w:sz w:val="19"/>
                <w:szCs w:val="19"/>
              </w:rPr>
            </w:pPr>
            <w:r w:rsidRPr="007F6D28">
              <w:rPr>
                <w:sz w:val="19"/>
                <w:szCs w:val="19"/>
              </w:rPr>
              <w:t xml:space="preserve"> 32,663 </w:t>
            </w:r>
          </w:p>
        </w:tc>
        <w:tc>
          <w:tcPr>
            <w:tcW w:w="1134" w:type="dxa"/>
            <w:noWrap/>
          </w:tcPr>
          <w:p w14:paraId="333328D3" w14:textId="53FD5C6D" w:rsidR="007F6D28" w:rsidRPr="007F6D28" w:rsidRDefault="007F6D28" w:rsidP="007F6D28">
            <w:pPr>
              <w:pStyle w:val="Tablebody"/>
              <w:spacing w:before="20" w:after="20"/>
              <w:jc w:val="right"/>
              <w:rPr>
                <w:sz w:val="19"/>
                <w:szCs w:val="19"/>
              </w:rPr>
            </w:pPr>
            <w:r w:rsidRPr="007F6D28">
              <w:rPr>
                <w:sz w:val="19"/>
                <w:szCs w:val="19"/>
              </w:rPr>
              <w:t xml:space="preserve"> 33,392 </w:t>
            </w:r>
          </w:p>
        </w:tc>
        <w:tc>
          <w:tcPr>
            <w:tcW w:w="1134" w:type="dxa"/>
            <w:noWrap/>
          </w:tcPr>
          <w:p w14:paraId="4CB1EA50" w14:textId="39CFAEEB" w:rsidR="007F6D28" w:rsidRPr="007F6D28" w:rsidRDefault="007F6D28" w:rsidP="007F6D28">
            <w:pPr>
              <w:pStyle w:val="Tablebody"/>
              <w:spacing w:before="20" w:after="20"/>
              <w:jc w:val="right"/>
              <w:rPr>
                <w:sz w:val="19"/>
                <w:szCs w:val="19"/>
              </w:rPr>
            </w:pPr>
            <w:r w:rsidRPr="007F6D28">
              <w:rPr>
                <w:sz w:val="19"/>
                <w:szCs w:val="19"/>
              </w:rPr>
              <w:t xml:space="preserve"> 33,536 </w:t>
            </w:r>
          </w:p>
        </w:tc>
        <w:tc>
          <w:tcPr>
            <w:tcW w:w="1134" w:type="dxa"/>
            <w:noWrap/>
          </w:tcPr>
          <w:p w14:paraId="6076D9B9" w14:textId="6F7647BB" w:rsidR="007F6D28" w:rsidRPr="007F6D28" w:rsidRDefault="007F6D28" w:rsidP="007F6D28">
            <w:pPr>
              <w:pStyle w:val="Tablebody"/>
              <w:spacing w:before="20" w:after="20"/>
              <w:jc w:val="right"/>
              <w:rPr>
                <w:sz w:val="19"/>
                <w:szCs w:val="19"/>
              </w:rPr>
            </w:pPr>
            <w:r w:rsidRPr="007F6D28">
              <w:rPr>
                <w:sz w:val="19"/>
                <w:szCs w:val="19"/>
              </w:rPr>
              <w:t xml:space="preserve"> 33,892 </w:t>
            </w:r>
          </w:p>
        </w:tc>
        <w:tc>
          <w:tcPr>
            <w:tcW w:w="1134" w:type="dxa"/>
            <w:noWrap/>
          </w:tcPr>
          <w:p w14:paraId="4A8B862B" w14:textId="27AAD363" w:rsidR="007F6D28" w:rsidRPr="007F6D28" w:rsidRDefault="007F6D28" w:rsidP="007F6D28">
            <w:pPr>
              <w:pStyle w:val="Tablebody"/>
              <w:spacing w:before="20" w:after="20"/>
              <w:jc w:val="right"/>
              <w:rPr>
                <w:sz w:val="19"/>
                <w:szCs w:val="19"/>
              </w:rPr>
            </w:pPr>
            <w:r w:rsidRPr="007F6D28">
              <w:rPr>
                <w:sz w:val="19"/>
                <w:szCs w:val="19"/>
              </w:rPr>
              <w:t xml:space="preserve"> 35,808 </w:t>
            </w:r>
          </w:p>
        </w:tc>
        <w:tc>
          <w:tcPr>
            <w:tcW w:w="1134" w:type="dxa"/>
            <w:noWrap/>
          </w:tcPr>
          <w:p w14:paraId="65A6F20A" w14:textId="5F7C3995" w:rsidR="007F6D28" w:rsidRPr="007F6D28" w:rsidRDefault="007F6D28" w:rsidP="007F6D28">
            <w:pPr>
              <w:pStyle w:val="Tablebody"/>
              <w:spacing w:before="20" w:after="20"/>
              <w:jc w:val="right"/>
              <w:rPr>
                <w:sz w:val="19"/>
                <w:szCs w:val="19"/>
              </w:rPr>
            </w:pPr>
            <w:r w:rsidRPr="007F6D28">
              <w:rPr>
                <w:sz w:val="19"/>
                <w:szCs w:val="19"/>
              </w:rPr>
              <w:t xml:space="preserve"> 36,113 </w:t>
            </w:r>
          </w:p>
        </w:tc>
      </w:tr>
      <w:tr w:rsidR="007F6D28" w:rsidRPr="00B4136E" w14:paraId="3460BCEE" w14:textId="77777777" w:rsidTr="0066630D">
        <w:tc>
          <w:tcPr>
            <w:tcW w:w="2977" w:type="dxa"/>
            <w:noWrap/>
            <w:hideMark/>
          </w:tcPr>
          <w:p w14:paraId="33E99559" w14:textId="77777777" w:rsidR="007F6D28" w:rsidRPr="007F6D28" w:rsidRDefault="007F6D28" w:rsidP="007F6D28">
            <w:pPr>
              <w:pStyle w:val="Tablebody"/>
              <w:spacing w:before="20" w:after="20"/>
              <w:rPr>
                <w:sz w:val="19"/>
                <w:szCs w:val="19"/>
              </w:rPr>
            </w:pPr>
            <w:r w:rsidRPr="007F6D28">
              <w:rPr>
                <w:sz w:val="19"/>
                <w:szCs w:val="19"/>
              </w:rPr>
              <w:t>Receipts from activities and other revenue</w:t>
            </w:r>
          </w:p>
        </w:tc>
        <w:tc>
          <w:tcPr>
            <w:tcW w:w="1134" w:type="dxa"/>
            <w:noWrap/>
          </w:tcPr>
          <w:p w14:paraId="35912881" w14:textId="3BB9E0F2" w:rsidR="007F6D28" w:rsidRPr="007F6D28" w:rsidRDefault="007F6D28" w:rsidP="007F6D28">
            <w:pPr>
              <w:pStyle w:val="Tablebody"/>
              <w:spacing w:before="20" w:after="20"/>
              <w:jc w:val="right"/>
              <w:rPr>
                <w:sz w:val="19"/>
                <w:szCs w:val="19"/>
              </w:rPr>
            </w:pPr>
            <w:r w:rsidRPr="007F6D28">
              <w:rPr>
                <w:sz w:val="19"/>
                <w:szCs w:val="19"/>
              </w:rPr>
              <w:t xml:space="preserve"> 187,982 </w:t>
            </w:r>
          </w:p>
        </w:tc>
        <w:tc>
          <w:tcPr>
            <w:tcW w:w="1134" w:type="dxa"/>
            <w:noWrap/>
          </w:tcPr>
          <w:p w14:paraId="1CCBAF83" w14:textId="64F77941" w:rsidR="007F6D28" w:rsidRPr="007F6D28" w:rsidRDefault="007F6D28" w:rsidP="007F6D28">
            <w:pPr>
              <w:pStyle w:val="Tablebody"/>
              <w:spacing w:before="20" w:after="20"/>
              <w:jc w:val="right"/>
              <w:rPr>
                <w:sz w:val="19"/>
                <w:szCs w:val="19"/>
              </w:rPr>
            </w:pPr>
            <w:r w:rsidRPr="007F6D28">
              <w:rPr>
                <w:sz w:val="19"/>
                <w:szCs w:val="19"/>
              </w:rPr>
              <w:t xml:space="preserve"> 199,288 </w:t>
            </w:r>
          </w:p>
        </w:tc>
        <w:tc>
          <w:tcPr>
            <w:tcW w:w="1134" w:type="dxa"/>
            <w:noWrap/>
          </w:tcPr>
          <w:p w14:paraId="4D18F57A" w14:textId="04F3AE8C" w:rsidR="007F6D28" w:rsidRPr="007F6D28" w:rsidRDefault="007F6D28" w:rsidP="007F6D28">
            <w:pPr>
              <w:pStyle w:val="Tablebody"/>
              <w:spacing w:before="20" w:after="20"/>
              <w:jc w:val="right"/>
              <w:rPr>
                <w:sz w:val="19"/>
                <w:szCs w:val="19"/>
              </w:rPr>
            </w:pPr>
            <w:r w:rsidRPr="007F6D28">
              <w:rPr>
                <w:sz w:val="19"/>
                <w:szCs w:val="19"/>
              </w:rPr>
              <w:t xml:space="preserve"> 199,173 </w:t>
            </w:r>
          </w:p>
        </w:tc>
        <w:tc>
          <w:tcPr>
            <w:tcW w:w="1134" w:type="dxa"/>
            <w:noWrap/>
          </w:tcPr>
          <w:p w14:paraId="518E2EB3" w14:textId="137BF4F9" w:rsidR="007F6D28" w:rsidRPr="007F6D28" w:rsidRDefault="007F6D28" w:rsidP="007F6D28">
            <w:pPr>
              <w:pStyle w:val="Tablebody"/>
              <w:spacing w:before="20" w:after="20"/>
              <w:jc w:val="right"/>
              <w:rPr>
                <w:sz w:val="19"/>
                <w:szCs w:val="19"/>
              </w:rPr>
            </w:pPr>
            <w:r w:rsidRPr="007F6D28">
              <w:rPr>
                <w:sz w:val="19"/>
                <w:szCs w:val="19"/>
              </w:rPr>
              <w:t xml:space="preserve"> 200,241 </w:t>
            </w:r>
          </w:p>
        </w:tc>
        <w:tc>
          <w:tcPr>
            <w:tcW w:w="1134" w:type="dxa"/>
            <w:noWrap/>
          </w:tcPr>
          <w:p w14:paraId="56A259A6" w14:textId="1571AC35" w:rsidR="007F6D28" w:rsidRPr="007F6D28" w:rsidRDefault="007F6D28" w:rsidP="007F6D28">
            <w:pPr>
              <w:pStyle w:val="Tablebody"/>
              <w:spacing w:before="20" w:after="20"/>
              <w:jc w:val="right"/>
              <w:rPr>
                <w:sz w:val="19"/>
                <w:szCs w:val="19"/>
              </w:rPr>
            </w:pPr>
            <w:r w:rsidRPr="007F6D28">
              <w:rPr>
                <w:sz w:val="19"/>
                <w:szCs w:val="19"/>
              </w:rPr>
              <w:t xml:space="preserve"> 205,146 </w:t>
            </w:r>
          </w:p>
        </w:tc>
        <w:tc>
          <w:tcPr>
            <w:tcW w:w="1134" w:type="dxa"/>
            <w:noWrap/>
          </w:tcPr>
          <w:p w14:paraId="2D56203B" w14:textId="44E82620" w:rsidR="007F6D28" w:rsidRPr="007F6D28" w:rsidRDefault="007F6D28" w:rsidP="007F6D28">
            <w:pPr>
              <w:pStyle w:val="Tablebody"/>
              <w:spacing w:before="20" w:after="20"/>
              <w:jc w:val="right"/>
              <w:rPr>
                <w:sz w:val="19"/>
                <w:szCs w:val="19"/>
              </w:rPr>
            </w:pPr>
            <w:r w:rsidRPr="007F6D28">
              <w:rPr>
                <w:sz w:val="19"/>
                <w:szCs w:val="19"/>
              </w:rPr>
              <w:t xml:space="preserve"> 210,404 </w:t>
            </w:r>
          </w:p>
        </w:tc>
        <w:tc>
          <w:tcPr>
            <w:tcW w:w="1134" w:type="dxa"/>
            <w:noWrap/>
          </w:tcPr>
          <w:p w14:paraId="5C1F32A0" w14:textId="190B6E4C" w:rsidR="007F6D28" w:rsidRPr="007F6D28" w:rsidRDefault="007F6D28" w:rsidP="007F6D28">
            <w:pPr>
              <w:pStyle w:val="Tablebody"/>
              <w:spacing w:before="20" w:after="20"/>
              <w:jc w:val="right"/>
              <w:rPr>
                <w:sz w:val="19"/>
                <w:szCs w:val="19"/>
              </w:rPr>
            </w:pPr>
            <w:r w:rsidRPr="007F6D28">
              <w:rPr>
                <w:sz w:val="19"/>
                <w:szCs w:val="19"/>
              </w:rPr>
              <w:t xml:space="preserve"> 216,047 </w:t>
            </w:r>
          </w:p>
        </w:tc>
        <w:tc>
          <w:tcPr>
            <w:tcW w:w="1134" w:type="dxa"/>
            <w:noWrap/>
          </w:tcPr>
          <w:p w14:paraId="33E610FF" w14:textId="669316D3" w:rsidR="007F6D28" w:rsidRPr="007F6D28" w:rsidRDefault="007F6D28" w:rsidP="007F6D28">
            <w:pPr>
              <w:pStyle w:val="Tablebody"/>
              <w:spacing w:before="20" w:after="20"/>
              <w:jc w:val="right"/>
              <w:rPr>
                <w:sz w:val="19"/>
                <w:szCs w:val="19"/>
              </w:rPr>
            </w:pPr>
            <w:r w:rsidRPr="007F6D28">
              <w:rPr>
                <w:sz w:val="19"/>
                <w:szCs w:val="19"/>
              </w:rPr>
              <w:t xml:space="preserve"> 222,061 </w:t>
            </w:r>
          </w:p>
        </w:tc>
        <w:tc>
          <w:tcPr>
            <w:tcW w:w="1134" w:type="dxa"/>
            <w:noWrap/>
          </w:tcPr>
          <w:p w14:paraId="1C26DD8E" w14:textId="33DF85DA" w:rsidR="007F6D28" w:rsidRPr="007F6D28" w:rsidRDefault="007F6D28" w:rsidP="007F6D28">
            <w:pPr>
              <w:pStyle w:val="Tablebody"/>
              <w:spacing w:before="20" w:after="20"/>
              <w:jc w:val="right"/>
              <w:rPr>
                <w:sz w:val="19"/>
                <w:szCs w:val="19"/>
              </w:rPr>
            </w:pPr>
            <w:r w:rsidRPr="007F6D28">
              <w:rPr>
                <w:sz w:val="19"/>
                <w:szCs w:val="19"/>
              </w:rPr>
              <w:t xml:space="preserve"> 227,768 </w:t>
            </w:r>
          </w:p>
        </w:tc>
        <w:tc>
          <w:tcPr>
            <w:tcW w:w="1134" w:type="dxa"/>
            <w:noWrap/>
          </w:tcPr>
          <w:p w14:paraId="1A0E5F0A" w14:textId="211ED6F0" w:rsidR="007F6D28" w:rsidRPr="007F6D28" w:rsidRDefault="007F6D28" w:rsidP="007F6D28">
            <w:pPr>
              <w:pStyle w:val="Tablebody"/>
              <w:spacing w:before="20" w:after="20"/>
              <w:jc w:val="right"/>
              <w:rPr>
                <w:sz w:val="19"/>
                <w:szCs w:val="19"/>
              </w:rPr>
            </w:pPr>
            <w:r w:rsidRPr="007F6D28">
              <w:rPr>
                <w:sz w:val="19"/>
                <w:szCs w:val="19"/>
              </w:rPr>
              <w:t xml:space="preserve"> 233,512 </w:t>
            </w:r>
          </w:p>
        </w:tc>
      </w:tr>
      <w:tr w:rsidR="007F6D28" w:rsidRPr="00B4136E" w14:paraId="7C62245B" w14:textId="77777777" w:rsidTr="0066630D">
        <w:tc>
          <w:tcPr>
            <w:tcW w:w="2977" w:type="dxa"/>
            <w:noWrap/>
            <w:hideMark/>
          </w:tcPr>
          <w:p w14:paraId="7E3CB612" w14:textId="77777777" w:rsidR="007F6D28" w:rsidRPr="007F6D28" w:rsidRDefault="007F6D28" w:rsidP="007F6D28">
            <w:pPr>
              <w:pStyle w:val="Tablebody"/>
              <w:spacing w:before="20" w:after="20"/>
              <w:rPr>
                <w:sz w:val="19"/>
                <w:szCs w:val="19"/>
              </w:rPr>
            </w:pPr>
            <w:r w:rsidRPr="007F6D28">
              <w:rPr>
                <w:sz w:val="19"/>
                <w:szCs w:val="19"/>
              </w:rPr>
              <w:t>Receipts from grants and subsidies - Operating</w:t>
            </w:r>
          </w:p>
        </w:tc>
        <w:tc>
          <w:tcPr>
            <w:tcW w:w="1134" w:type="dxa"/>
            <w:noWrap/>
          </w:tcPr>
          <w:p w14:paraId="7F8B2C98" w14:textId="37286764" w:rsidR="007F6D28" w:rsidRPr="007F6D28" w:rsidRDefault="007F6D28" w:rsidP="007F6D28">
            <w:pPr>
              <w:pStyle w:val="Tablebody"/>
              <w:spacing w:before="20" w:after="20"/>
              <w:jc w:val="right"/>
              <w:rPr>
                <w:sz w:val="19"/>
                <w:szCs w:val="19"/>
              </w:rPr>
            </w:pPr>
            <w:r w:rsidRPr="007F6D28">
              <w:rPr>
                <w:sz w:val="19"/>
                <w:szCs w:val="19"/>
              </w:rPr>
              <w:t xml:space="preserve"> 18,858 </w:t>
            </w:r>
          </w:p>
        </w:tc>
        <w:tc>
          <w:tcPr>
            <w:tcW w:w="1134" w:type="dxa"/>
            <w:noWrap/>
          </w:tcPr>
          <w:p w14:paraId="193ACE37" w14:textId="241335A1" w:rsidR="007F6D28" w:rsidRPr="007F6D28" w:rsidRDefault="007F6D28" w:rsidP="007F6D28">
            <w:pPr>
              <w:pStyle w:val="Tablebody"/>
              <w:spacing w:before="20" w:after="20"/>
              <w:jc w:val="right"/>
              <w:rPr>
                <w:sz w:val="19"/>
                <w:szCs w:val="19"/>
              </w:rPr>
            </w:pPr>
            <w:r w:rsidRPr="007F6D28">
              <w:rPr>
                <w:sz w:val="19"/>
                <w:szCs w:val="19"/>
              </w:rPr>
              <w:t xml:space="preserve"> 14,144 </w:t>
            </w:r>
          </w:p>
        </w:tc>
        <w:tc>
          <w:tcPr>
            <w:tcW w:w="1134" w:type="dxa"/>
            <w:noWrap/>
          </w:tcPr>
          <w:p w14:paraId="0005C55D" w14:textId="0FFD3436" w:rsidR="007F6D28" w:rsidRPr="007F6D28" w:rsidRDefault="007F6D28" w:rsidP="007F6D28">
            <w:pPr>
              <w:pStyle w:val="Tablebody"/>
              <w:spacing w:before="20" w:after="20"/>
              <w:jc w:val="right"/>
              <w:rPr>
                <w:sz w:val="19"/>
                <w:szCs w:val="19"/>
              </w:rPr>
            </w:pPr>
            <w:r w:rsidRPr="007F6D28">
              <w:rPr>
                <w:sz w:val="19"/>
                <w:szCs w:val="19"/>
              </w:rPr>
              <w:t xml:space="preserve"> 13,633 </w:t>
            </w:r>
          </w:p>
        </w:tc>
        <w:tc>
          <w:tcPr>
            <w:tcW w:w="1134" w:type="dxa"/>
            <w:noWrap/>
          </w:tcPr>
          <w:p w14:paraId="787128CB" w14:textId="7FC8C378" w:rsidR="007F6D28" w:rsidRPr="007F6D28" w:rsidRDefault="007F6D28" w:rsidP="007F6D28">
            <w:pPr>
              <w:pStyle w:val="Tablebody"/>
              <w:spacing w:before="20" w:after="20"/>
              <w:jc w:val="right"/>
              <w:rPr>
                <w:sz w:val="19"/>
                <w:szCs w:val="19"/>
              </w:rPr>
            </w:pPr>
            <w:r w:rsidRPr="007F6D28">
              <w:rPr>
                <w:sz w:val="19"/>
                <w:szCs w:val="19"/>
              </w:rPr>
              <w:t xml:space="preserve"> 14,018 </w:t>
            </w:r>
          </w:p>
        </w:tc>
        <w:tc>
          <w:tcPr>
            <w:tcW w:w="1134" w:type="dxa"/>
            <w:noWrap/>
          </w:tcPr>
          <w:p w14:paraId="2836F3CD" w14:textId="53FFDA37" w:rsidR="007F6D28" w:rsidRPr="007F6D28" w:rsidRDefault="007F6D28" w:rsidP="007F6D28">
            <w:pPr>
              <w:pStyle w:val="Tablebody"/>
              <w:spacing w:before="20" w:after="20"/>
              <w:jc w:val="right"/>
              <w:rPr>
                <w:sz w:val="19"/>
                <w:szCs w:val="19"/>
              </w:rPr>
            </w:pPr>
            <w:r w:rsidRPr="007F6D28">
              <w:rPr>
                <w:sz w:val="19"/>
                <w:szCs w:val="19"/>
              </w:rPr>
              <w:t xml:space="preserve"> 13,862 </w:t>
            </w:r>
          </w:p>
        </w:tc>
        <w:tc>
          <w:tcPr>
            <w:tcW w:w="1134" w:type="dxa"/>
            <w:noWrap/>
          </w:tcPr>
          <w:p w14:paraId="5F33D111" w14:textId="19634121" w:rsidR="007F6D28" w:rsidRPr="007F6D28" w:rsidRDefault="007F6D28" w:rsidP="007F6D28">
            <w:pPr>
              <w:pStyle w:val="Tablebody"/>
              <w:spacing w:before="20" w:after="20"/>
              <w:jc w:val="right"/>
              <w:rPr>
                <w:sz w:val="19"/>
                <w:szCs w:val="19"/>
              </w:rPr>
            </w:pPr>
            <w:r w:rsidRPr="007F6D28">
              <w:rPr>
                <w:sz w:val="19"/>
                <w:szCs w:val="19"/>
              </w:rPr>
              <w:t xml:space="preserve"> 14,042 </w:t>
            </w:r>
          </w:p>
        </w:tc>
        <w:tc>
          <w:tcPr>
            <w:tcW w:w="1134" w:type="dxa"/>
            <w:noWrap/>
          </w:tcPr>
          <w:p w14:paraId="61E871F5" w14:textId="0FC65DF7" w:rsidR="007F6D28" w:rsidRPr="007F6D28" w:rsidRDefault="007F6D28" w:rsidP="007F6D28">
            <w:pPr>
              <w:pStyle w:val="Tablebody"/>
              <w:spacing w:before="20" w:after="20"/>
              <w:jc w:val="right"/>
              <w:rPr>
                <w:sz w:val="19"/>
                <w:szCs w:val="19"/>
              </w:rPr>
            </w:pPr>
            <w:r w:rsidRPr="007F6D28">
              <w:rPr>
                <w:sz w:val="19"/>
                <w:szCs w:val="19"/>
              </w:rPr>
              <w:t xml:space="preserve"> 14,358 </w:t>
            </w:r>
          </w:p>
        </w:tc>
        <w:tc>
          <w:tcPr>
            <w:tcW w:w="1134" w:type="dxa"/>
            <w:noWrap/>
          </w:tcPr>
          <w:p w14:paraId="2D68BCB7" w14:textId="480F9171" w:rsidR="007F6D28" w:rsidRPr="007F6D28" w:rsidRDefault="007F6D28" w:rsidP="007F6D28">
            <w:pPr>
              <w:pStyle w:val="Tablebody"/>
              <w:spacing w:before="20" w:after="20"/>
              <w:jc w:val="right"/>
              <w:rPr>
                <w:sz w:val="19"/>
                <w:szCs w:val="19"/>
              </w:rPr>
            </w:pPr>
            <w:r w:rsidRPr="007F6D28">
              <w:rPr>
                <w:sz w:val="19"/>
                <w:szCs w:val="19"/>
              </w:rPr>
              <w:t xml:space="preserve"> 14,695 </w:t>
            </w:r>
          </w:p>
        </w:tc>
        <w:tc>
          <w:tcPr>
            <w:tcW w:w="1134" w:type="dxa"/>
            <w:noWrap/>
          </w:tcPr>
          <w:p w14:paraId="261C83DC" w14:textId="184B652F" w:rsidR="007F6D28" w:rsidRPr="007F6D28" w:rsidRDefault="007F6D28" w:rsidP="007F6D28">
            <w:pPr>
              <w:pStyle w:val="Tablebody"/>
              <w:spacing w:before="20" w:after="20"/>
              <w:jc w:val="right"/>
              <w:rPr>
                <w:sz w:val="19"/>
                <w:szCs w:val="19"/>
              </w:rPr>
            </w:pPr>
            <w:r w:rsidRPr="007F6D28">
              <w:rPr>
                <w:sz w:val="19"/>
                <w:szCs w:val="19"/>
              </w:rPr>
              <w:t xml:space="preserve"> 15,038 </w:t>
            </w:r>
          </w:p>
        </w:tc>
        <w:tc>
          <w:tcPr>
            <w:tcW w:w="1134" w:type="dxa"/>
            <w:noWrap/>
          </w:tcPr>
          <w:p w14:paraId="2EFB5E6C" w14:textId="1F757A58" w:rsidR="007F6D28" w:rsidRPr="007F6D28" w:rsidRDefault="007F6D28" w:rsidP="007F6D28">
            <w:pPr>
              <w:pStyle w:val="Tablebody"/>
              <w:spacing w:before="20" w:after="20"/>
              <w:jc w:val="right"/>
              <w:rPr>
                <w:sz w:val="19"/>
                <w:szCs w:val="19"/>
              </w:rPr>
            </w:pPr>
            <w:r w:rsidRPr="007F6D28">
              <w:rPr>
                <w:sz w:val="19"/>
                <w:szCs w:val="19"/>
              </w:rPr>
              <w:t xml:space="preserve"> 15,378 </w:t>
            </w:r>
          </w:p>
        </w:tc>
      </w:tr>
      <w:tr w:rsidR="007F6D28" w:rsidRPr="00B4136E" w14:paraId="4D3DB9F6" w14:textId="77777777" w:rsidTr="0066630D">
        <w:tc>
          <w:tcPr>
            <w:tcW w:w="2977" w:type="dxa"/>
            <w:noWrap/>
            <w:hideMark/>
          </w:tcPr>
          <w:p w14:paraId="5C19B011" w14:textId="77777777" w:rsidR="007F6D28" w:rsidRPr="007F6D28" w:rsidRDefault="007F6D28" w:rsidP="007F6D28">
            <w:pPr>
              <w:pStyle w:val="Tablebody"/>
              <w:spacing w:before="20" w:after="20"/>
              <w:rPr>
                <w:sz w:val="19"/>
                <w:szCs w:val="19"/>
              </w:rPr>
            </w:pPr>
            <w:r w:rsidRPr="007F6D28">
              <w:rPr>
                <w:sz w:val="19"/>
                <w:szCs w:val="19"/>
              </w:rPr>
              <w:t>Receipts from grants and subsidies - Capital</w:t>
            </w:r>
          </w:p>
        </w:tc>
        <w:tc>
          <w:tcPr>
            <w:tcW w:w="1134" w:type="dxa"/>
            <w:noWrap/>
          </w:tcPr>
          <w:p w14:paraId="51EA11D8" w14:textId="78E33345" w:rsidR="007F6D28" w:rsidRPr="007F6D28" w:rsidRDefault="007F6D28" w:rsidP="007F6D28">
            <w:pPr>
              <w:pStyle w:val="Tablebody"/>
              <w:spacing w:before="20" w:after="20"/>
              <w:jc w:val="right"/>
              <w:rPr>
                <w:sz w:val="19"/>
                <w:szCs w:val="19"/>
              </w:rPr>
            </w:pPr>
            <w:r w:rsidRPr="007F6D28">
              <w:rPr>
                <w:sz w:val="19"/>
                <w:szCs w:val="19"/>
              </w:rPr>
              <w:t xml:space="preserve"> 187,807 </w:t>
            </w:r>
          </w:p>
        </w:tc>
        <w:tc>
          <w:tcPr>
            <w:tcW w:w="1134" w:type="dxa"/>
            <w:noWrap/>
          </w:tcPr>
          <w:p w14:paraId="1BBB7E56" w14:textId="3F32CBD6" w:rsidR="007F6D28" w:rsidRPr="007F6D28" w:rsidRDefault="007F6D28" w:rsidP="007F6D28">
            <w:pPr>
              <w:pStyle w:val="Tablebody"/>
              <w:spacing w:before="20" w:after="20"/>
              <w:jc w:val="right"/>
              <w:rPr>
                <w:sz w:val="19"/>
                <w:szCs w:val="19"/>
              </w:rPr>
            </w:pPr>
            <w:r w:rsidRPr="007F6D28">
              <w:rPr>
                <w:sz w:val="19"/>
                <w:szCs w:val="19"/>
              </w:rPr>
              <w:t xml:space="preserve"> 223,106 </w:t>
            </w:r>
          </w:p>
        </w:tc>
        <w:tc>
          <w:tcPr>
            <w:tcW w:w="1134" w:type="dxa"/>
            <w:noWrap/>
          </w:tcPr>
          <w:p w14:paraId="02EA6E2E" w14:textId="1AC2AEA1" w:rsidR="007F6D28" w:rsidRPr="007F6D28" w:rsidRDefault="007F6D28" w:rsidP="007F6D28">
            <w:pPr>
              <w:pStyle w:val="Tablebody"/>
              <w:spacing w:before="20" w:after="20"/>
              <w:jc w:val="right"/>
              <w:rPr>
                <w:sz w:val="19"/>
                <w:szCs w:val="19"/>
              </w:rPr>
            </w:pPr>
            <w:r w:rsidRPr="007F6D28">
              <w:rPr>
                <w:sz w:val="19"/>
                <w:szCs w:val="19"/>
              </w:rPr>
              <w:t xml:space="preserve"> 78,291 </w:t>
            </w:r>
          </w:p>
        </w:tc>
        <w:tc>
          <w:tcPr>
            <w:tcW w:w="1134" w:type="dxa"/>
            <w:noWrap/>
          </w:tcPr>
          <w:p w14:paraId="76919261" w14:textId="39B220D1" w:rsidR="007F6D28" w:rsidRPr="007F6D28" w:rsidRDefault="007F6D28" w:rsidP="007F6D28">
            <w:pPr>
              <w:pStyle w:val="Tablebody"/>
              <w:spacing w:before="20" w:after="20"/>
              <w:jc w:val="right"/>
              <w:rPr>
                <w:sz w:val="19"/>
                <w:szCs w:val="19"/>
              </w:rPr>
            </w:pPr>
            <w:r w:rsidRPr="007F6D28">
              <w:rPr>
                <w:sz w:val="19"/>
                <w:szCs w:val="19"/>
              </w:rPr>
              <w:t xml:space="preserve"> 56,935 </w:t>
            </w:r>
          </w:p>
        </w:tc>
        <w:tc>
          <w:tcPr>
            <w:tcW w:w="1134" w:type="dxa"/>
            <w:noWrap/>
          </w:tcPr>
          <w:p w14:paraId="49A991DF" w14:textId="01A1D2F6" w:rsidR="007F6D28" w:rsidRPr="007F6D28" w:rsidRDefault="007F6D28" w:rsidP="007F6D28">
            <w:pPr>
              <w:pStyle w:val="Tablebody"/>
              <w:spacing w:before="20" w:after="20"/>
              <w:jc w:val="right"/>
              <w:rPr>
                <w:sz w:val="19"/>
                <w:szCs w:val="19"/>
              </w:rPr>
            </w:pPr>
            <w:r w:rsidRPr="007F6D28">
              <w:rPr>
                <w:sz w:val="19"/>
                <w:szCs w:val="19"/>
              </w:rPr>
              <w:t xml:space="preserve"> 57,712 </w:t>
            </w:r>
          </w:p>
        </w:tc>
        <w:tc>
          <w:tcPr>
            <w:tcW w:w="1134" w:type="dxa"/>
            <w:noWrap/>
          </w:tcPr>
          <w:p w14:paraId="094DE185" w14:textId="3826E376" w:rsidR="007F6D28" w:rsidRPr="007F6D28" w:rsidRDefault="007F6D28" w:rsidP="007F6D28">
            <w:pPr>
              <w:pStyle w:val="Tablebody"/>
              <w:spacing w:before="20" w:after="20"/>
              <w:jc w:val="right"/>
              <w:rPr>
                <w:sz w:val="19"/>
                <w:szCs w:val="19"/>
              </w:rPr>
            </w:pPr>
            <w:r w:rsidRPr="007F6D28">
              <w:rPr>
                <w:sz w:val="19"/>
                <w:szCs w:val="19"/>
              </w:rPr>
              <w:t xml:space="preserve"> 53,824 </w:t>
            </w:r>
          </w:p>
        </w:tc>
        <w:tc>
          <w:tcPr>
            <w:tcW w:w="1134" w:type="dxa"/>
            <w:noWrap/>
          </w:tcPr>
          <w:p w14:paraId="0BD16610" w14:textId="46F0F345" w:rsidR="007F6D28" w:rsidRPr="007F6D28" w:rsidRDefault="007F6D28" w:rsidP="007F6D28">
            <w:pPr>
              <w:pStyle w:val="Tablebody"/>
              <w:spacing w:before="20" w:after="20"/>
              <w:jc w:val="right"/>
              <w:rPr>
                <w:sz w:val="19"/>
                <w:szCs w:val="19"/>
              </w:rPr>
            </w:pPr>
            <w:r w:rsidRPr="007F6D28">
              <w:rPr>
                <w:sz w:val="19"/>
                <w:szCs w:val="19"/>
              </w:rPr>
              <w:t xml:space="preserve"> 49,110 </w:t>
            </w:r>
          </w:p>
        </w:tc>
        <w:tc>
          <w:tcPr>
            <w:tcW w:w="1134" w:type="dxa"/>
            <w:noWrap/>
          </w:tcPr>
          <w:p w14:paraId="7B4536DF" w14:textId="24B1755C" w:rsidR="007F6D28" w:rsidRPr="007F6D28" w:rsidRDefault="007F6D28" w:rsidP="007F6D28">
            <w:pPr>
              <w:pStyle w:val="Tablebody"/>
              <w:spacing w:before="20" w:after="20"/>
              <w:jc w:val="right"/>
              <w:rPr>
                <w:sz w:val="19"/>
                <w:szCs w:val="19"/>
              </w:rPr>
            </w:pPr>
            <w:r w:rsidRPr="007F6D28">
              <w:rPr>
                <w:sz w:val="19"/>
                <w:szCs w:val="19"/>
              </w:rPr>
              <w:t xml:space="preserve"> 49,888 </w:t>
            </w:r>
          </w:p>
        </w:tc>
        <w:tc>
          <w:tcPr>
            <w:tcW w:w="1134" w:type="dxa"/>
            <w:noWrap/>
          </w:tcPr>
          <w:p w14:paraId="2956F8A8" w14:textId="46F0155A" w:rsidR="007F6D28" w:rsidRPr="007F6D28" w:rsidRDefault="007F6D28" w:rsidP="007F6D28">
            <w:pPr>
              <w:pStyle w:val="Tablebody"/>
              <w:spacing w:before="20" w:after="20"/>
              <w:jc w:val="right"/>
              <w:rPr>
                <w:sz w:val="19"/>
                <w:szCs w:val="19"/>
              </w:rPr>
            </w:pPr>
            <w:r w:rsidRPr="007F6D28">
              <w:rPr>
                <w:sz w:val="19"/>
                <w:szCs w:val="19"/>
              </w:rPr>
              <w:t xml:space="preserve"> 46,767 </w:t>
            </w:r>
          </w:p>
        </w:tc>
        <w:tc>
          <w:tcPr>
            <w:tcW w:w="1134" w:type="dxa"/>
            <w:noWrap/>
          </w:tcPr>
          <w:p w14:paraId="088E1163" w14:textId="036FE9C0" w:rsidR="007F6D28" w:rsidRPr="007F6D28" w:rsidRDefault="007F6D28" w:rsidP="007F6D28">
            <w:pPr>
              <w:pStyle w:val="Tablebody"/>
              <w:spacing w:before="20" w:after="20"/>
              <w:jc w:val="right"/>
              <w:rPr>
                <w:sz w:val="19"/>
                <w:szCs w:val="19"/>
              </w:rPr>
            </w:pPr>
            <w:r w:rsidRPr="007F6D28">
              <w:rPr>
                <w:sz w:val="19"/>
                <w:szCs w:val="19"/>
              </w:rPr>
              <w:t xml:space="preserve"> 48,155 </w:t>
            </w:r>
          </w:p>
        </w:tc>
      </w:tr>
      <w:tr w:rsidR="007F6D28" w:rsidRPr="00B4136E" w14:paraId="3EA3464B" w14:textId="77777777" w:rsidTr="0066630D">
        <w:tc>
          <w:tcPr>
            <w:tcW w:w="2977" w:type="dxa"/>
            <w:noWrap/>
            <w:hideMark/>
          </w:tcPr>
          <w:p w14:paraId="5413F8A5" w14:textId="77777777" w:rsidR="007F6D28" w:rsidRPr="007F6D28" w:rsidRDefault="007F6D28" w:rsidP="007F6D28">
            <w:pPr>
              <w:pStyle w:val="Tablebody"/>
              <w:spacing w:before="20" w:after="20"/>
              <w:rPr>
                <w:sz w:val="19"/>
                <w:szCs w:val="19"/>
              </w:rPr>
            </w:pPr>
            <w:r w:rsidRPr="007F6D28">
              <w:rPr>
                <w:sz w:val="19"/>
                <w:szCs w:val="19"/>
              </w:rPr>
              <w:t>Receipts from investment property lease rentals</w:t>
            </w:r>
          </w:p>
        </w:tc>
        <w:tc>
          <w:tcPr>
            <w:tcW w:w="1134" w:type="dxa"/>
            <w:noWrap/>
          </w:tcPr>
          <w:p w14:paraId="550FCD56" w14:textId="77672C3C" w:rsidR="007F6D28" w:rsidRPr="007F6D28" w:rsidRDefault="007F6D28" w:rsidP="007F6D28">
            <w:pPr>
              <w:pStyle w:val="Tablebody"/>
              <w:spacing w:before="20" w:after="20"/>
              <w:jc w:val="right"/>
              <w:rPr>
                <w:sz w:val="19"/>
                <w:szCs w:val="19"/>
              </w:rPr>
            </w:pPr>
            <w:r w:rsidRPr="007F6D28">
              <w:rPr>
                <w:sz w:val="19"/>
                <w:szCs w:val="19"/>
              </w:rPr>
              <w:t xml:space="preserve"> 11,467 </w:t>
            </w:r>
          </w:p>
        </w:tc>
        <w:tc>
          <w:tcPr>
            <w:tcW w:w="1134" w:type="dxa"/>
            <w:noWrap/>
          </w:tcPr>
          <w:p w14:paraId="5A45424B" w14:textId="4C18F08F" w:rsidR="007F6D28" w:rsidRPr="007F6D28" w:rsidRDefault="007F6D28" w:rsidP="007F6D28">
            <w:pPr>
              <w:pStyle w:val="Tablebody"/>
              <w:spacing w:before="20" w:after="20"/>
              <w:jc w:val="right"/>
              <w:rPr>
                <w:sz w:val="19"/>
                <w:szCs w:val="19"/>
              </w:rPr>
            </w:pPr>
            <w:r w:rsidRPr="007F6D28">
              <w:rPr>
                <w:sz w:val="19"/>
                <w:szCs w:val="19"/>
              </w:rPr>
              <w:t xml:space="preserve"> 10,792 </w:t>
            </w:r>
          </w:p>
        </w:tc>
        <w:tc>
          <w:tcPr>
            <w:tcW w:w="1134" w:type="dxa"/>
            <w:noWrap/>
          </w:tcPr>
          <w:p w14:paraId="2E0D2039" w14:textId="73D1740A" w:rsidR="007F6D28" w:rsidRPr="007F6D28" w:rsidRDefault="007F6D28" w:rsidP="007F6D28">
            <w:pPr>
              <w:pStyle w:val="Tablebody"/>
              <w:spacing w:before="20" w:after="20"/>
              <w:jc w:val="right"/>
              <w:rPr>
                <w:sz w:val="19"/>
                <w:szCs w:val="19"/>
              </w:rPr>
            </w:pPr>
            <w:r w:rsidRPr="007F6D28">
              <w:rPr>
                <w:sz w:val="19"/>
                <w:szCs w:val="19"/>
              </w:rPr>
              <w:t xml:space="preserve"> 11,177 </w:t>
            </w:r>
          </w:p>
        </w:tc>
        <w:tc>
          <w:tcPr>
            <w:tcW w:w="1134" w:type="dxa"/>
            <w:noWrap/>
          </w:tcPr>
          <w:p w14:paraId="4899F08A" w14:textId="455D9885" w:rsidR="007F6D28" w:rsidRPr="007F6D28" w:rsidRDefault="007F6D28" w:rsidP="007F6D28">
            <w:pPr>
              <w:pStyle w:val="Tablebody"/>
              <w:spacing w:before="20" w:after="20"/>
              <w:jc w:val="right"/>
              <w:rPr>
                <w:sz w:val="19"/>
                <w:szCs w:val="19"/>
              </w:rPr>
            </w:pPr>
            <w:r w:rsidRPr="007F6D28">
              <w:rPr>
                <w:sz w:val="19"/>
                <w:szCs w:val="19"/>
              </w:rPr>
              <w:t xml:space="preserve"> 11,412 </w:t>
            </w:r>
          </w:p>
        </w:tc>
        <w:tc>
          <w:tcPr>
            <w:tcW w:w="1134" w:type="dxa"/>
            <w:noWrap/>
          </w:tcPr>
          <w:p w14:paraId="54ADC30F" w14:textId="32B10DF2" w:rsidR="007F6D28" w:rsidRPr="007F6D28" w:rsidRDefault="007F6D28" w:rsidP="007F6D28">
            <w:pPr>
              <w:pStyle w:val="Tablebody"/>
              <w:spacing w:before="20" w:after="20"/>
              <w:jc w:val="right"/>
              <w:rPr>
                <w:sz w:val="19"/>
                <w:szCs w:val="19"/>
              </w:rPr>
            </w:pPr>
            <w:r w:rsidRPr="007F6D28">
              <w:rPr>
                <w:sz w:val="19"/>
                <w:szCs w:val="19"/>
              </w:rPr>
              <w:t xml:space="preserve"> 11,640 </w:t>
            </w:r>
          </w:p>
        </w:tc>
        <w:tc>
          <w:tcPr>
            <w:tcW w:w="1134" w:type="dxa"/>
            <w:noWrap/>
          </w:tcPr>
          <w:p w14:paraId="292109FE" w14:textId="4D70B868" w:rsidR="007F6D28" w:rsidRPr="007F6D28" w:rsidRDefault="007F6D28" w:rsidP="007F6D28">
            <w:pPr>
              <w:pStyle w:val="Tablebody"/>
              <w:spacing w:before="20" w:after="20"/>
              <w:jc w:val="right"/>
              <w:rPr>
                <w:sz w:val="19"/>
                <w:szCs w:val="19"/>
              </w:rPr>
            </w:pPr>
            <w:r w:rsidRPr="007F6D28">
              <w:rPr>
                <w:sz w:val="19"/>
                <w:szCs w:val="19"/>
              </w:rPr>
              <w:t xml:space="preserve"> 11,862 </w:t>
            </w:r>
          </w:p>
        </w:tc>
        <w:tc>
          <w:tcPr>
            <w:tcW w:w="1134" w:type="dxa"/>
            <w:noWrap/>
          </w:tcPr>
          <w:p w14:paraId="73890C31" w14:textId="785F5029" w:rsidR="007F6D28" w:rsidRPr="007F6D28" w:rsidRDefault="007F6D28" w:rsidP="007F6D28">
            <w:pPr>
              <w:pStyle w:val="Tablebody"/>
              <w:spacing w:before="20" w:after="20"/>
              <w:jc w:val="right"/>
              <w:rPr>
                <w:sz w:val="19"/>
                <w:szCs w:val="19"/>
              </w:rPr>
            </w:pPr>
            <w:r w:rsidRPr="007F6D28">
              <w:rPr>
                <w:sz w:val="19"/>
                <w:szCs w:val="19"/>
              </w:rPr>
              <w:t xml:space="preserve"> 12,087 </w:t>
            </w:r>
          </w:p>
        </w:tc>
        <w:tc>
          <w:tcPr>
            <w:tcW w:w="1134" w:type="dxa"/>
            <w:noWrap/>
          </w:tcPr>
          <w:p w14:paraId="6BA5B978" w14:textId="7B9321B0" w:rsidR="007F6D28" w:rsidRPr="007F6D28" w:rsidRDefault="007F6D28" w:rsidP="007F6D28">
            <w:pPr>
              <w:pStyle w:val="Tablebody"/>
              <w:spacing w:before="20" w:after="20"/>
              <w:jc w:val="right"/>
              <w:rPr>
                <w:sz w:val="19"/>
                <w:szCs w:val="19"/>
              </w:rPr>
            </w:pPr>
            <w:r w:rsidRPr="007F6D28">
              <w:rPr>
                <w:sz w:val="19"/>
                <w:szCs w:val="19"/>
              </w:rPr>
              <w:t xml:space="preserve"> 12,317 </w:t>
            </w:r>
          </w:p>
        </w:tc>
        <w:tc>
          <w:tcPr>
            <w:tcW w:w="1134" w:type="dxa"/>
            <w:noWrap/>
          </w:tcPr>
          <w:p w14:paraId="4FC93298" w14:textId="56805340" w:rsidR="007F6D28" w:rsidRPr="007F6D28" w:rsidRDefault="007F6D28" w:rsidP="007F6D28">
            <w:pPr>
              <w:pStyle w:val="Tablebody"/>
              <w:spacing w:before="20" w:after="20"/>
              <w:jc w:val="right"/>
              <w:rPr>
                <w:sz w:val="19"/>
                <w:szCs w:val="19"/>
              </w:rPr>
            </w:pPr>
            <w:r w:rsidRPr="007F6D28">
              <w:rPr>
                <w:sz w:val="19"/>
                <w:szCs w:val="19"/>
              </w:rPr>
              <w:t xml:space="preserve"> 12,539 </w:t>
            </w:r>
          </w:p>
        </w:tc>
        <w:tc>
          <w:tcPr>
            <w:tcW w:w="1134" w:type="dxa"/>
            <w:noWrap/>
          </w:tcPr>
          <w:p w14:paraId="74A6D0C0" w14:textId="140690E6" w:rsidR="007F6D28" w:rsidRPr="007F6D28" w:rsidRDefault="007F6D28" w:rsidP="007F6D28">
            <w:pPr>
              <w:pStyle w:val="Tablebody"/>
              <w:spacing w:before="20" w:after="20"/>
              <w:jc w:val="right"/>
              <w:rPr>
                <w:sz w:val="19"/>
                <w:szCs w:val="19"/>
              </w:rPr>
            </w:pPr>
            <w:r w:rsidRPr="007F6D28">
              <w:rPr>
                <w:sz w:val="19"/>
                <w:szCs w:val="19"/>
              </w:rPr>
              <w:t xml:space="preserve"> 12,764 </w:t>
            </w:r>
          </w:p>
        </w:tc>
      </w:tr>
      <w:tr w:rsidR="007F6D28" w:rsidRPr="00B4136E" w14:paraId="5025475D" w14:textId="77777777" w:rsidTr="0066630D">
        <w:tc>
          <w:tcPr>
            <w:tcW w:w="2977" w:type="dxa"/>
            <w:noWrap/>
            <w:hideMark/>
          </w:tcPr>
          <w:p w14:paraId="18CC7E7F" w14:textId="77777777" w:rsidR="007F6D28" w:rsidRPr="007F6D28" w:rsidRDefault="007F6D28" w:rsidP="007F6D28">
            <w:pPr>
              <w:pStyle w:val="Tablebody"/>
              <w:spacing w:before="20" w:after="20"/>
              <w:rPr>
                <w:sz w:val="19"/>
                <w:szCs w:val="19"/>
              </w:rPr>
            </w:pPr>
            <w:r w:rsidRPr="007F6D28">
              <w:rPr>
                <w:sz w:val="19"/>
                <w:szCs w:val="19"/>
              </w:rPr>
              <w:t>Cash paid to suppliers and employees</w:t>
            </w:r>
          </w:p>
        </w:tc>
        <w:tc>
          <w:tcPr>
            <w:tcW w:w="1134" w:type="dxa"/>
            <w:noWrap/>
          </w:tcPr>
          <w:p w14:paraId="1DDFE2C5" w14:textId="5AF18871" w:rsidR="007F6D28" w:rsidRPr="007F6D28" w:rsidRDefault="007F6D28" w:rsidP="007F6D28">
            <w:pPr>
              <w:pStyle w:val="Tablebody"/>
              <w:spacing w:before="20" w:after="20"/>
              <w:jc w:val="right"/>
              <w:rPr>
                <w:sz w:val="19"/>
                <w:szCs w:val="19"/>
              </w:rPr>
            </w:pPr>
            <w:r w:rsidRPr="007F6D28">
              <w:rPr>
                <w:sz w:val="19"/>
                <w:szCs w:val="19"/>
              </w:rPr>
              <w:t xml:space="preserve"> (625,474)</w:t>
            </w:r>
          </w:p>
        </w:tc>
        <w:tc>
          <w:tcPr>
            <w:tcW w:w="1134" w:type="dxa"/>
            <w:noWrap/>
          </w:tcPr>
          <w:p w14:paraId="310B7343" w14:textId="7F0C3C6D" w:rsidR="007F6D28" w:rsidRPr="007F6D28" w:rsidRDefault="007F6D28" w:rsidP="007F6D28">
            <w:pPr>
              <w:pStyle w:val="Tablebody"/>
              <w:spacing w:before="20" w:after="20"/>
              <w:jc w:val="right"/>
              <w:rPr>
                <w:sz w:val="19"/>
                <w:szCs w:val="19"/>
              </w:rPr>
            </w:pPr>
            <w:r w:rsidRPr="007F6D28">
              <w:rPr>
                <w:sz w:val="19"/>
                <w:szCs w:val="19"/>
              </w:rPr>
              <w:t xml:space="preserve"> (575,975)</w:t>
            </w:r>
          </w:p>
        </w:tc>
        <w:tc>
          <w:tcPr>
            <w:tcW w:w="1134" w:type="dxa"/>
            <w:noWrap/>
          </w:tcPr>
          <w:p w14:paraId="1F51A70F" w14:textId="13771896" w:rsidR="007F6D28" w:rsidRPr="007F6D28" w:rsidRDefault="007F6D28" w:rsidP="007F6D28">
            <w:pPr>
              <w:pStyle w:val="Tablebody"/>
              <w:spacing w:before="20" w:after="20"/>
              <w:jc w:val="right"/>
              <w:rPr>
                <w:sz w:val="19"/>
                <w:szCs w:val="19"/>
              </w:rPr>
            </w:pPr>
            <w:r w:rsidRPr="007F6D28">
              <w:rPr>
                <w:sz w:val="19"/>
                <w:szCs w:val="19"/>
              </w:rPr>
              <w:t xml:space="preserve"> (554,374)</w:t>
            </w:r>
          </w:p>
        </w:tc>
        <w:tc>
          <w:tcPr>
            <w:tcW w:w="1134" w:type="dxa"/>
            <w:noWrap/>
          </w:tcPr>
          <w:p w14:paraId="1A82BC80" w14:textId="5AF6F70D" w:rsidR="007F6D28" w:rsidRPr="007F6D28" w:rsidRDefault="007F6D28" w:rsidP="007F6D28">
            <w:pPr>
              <w:pStyle w:val="Tablebody"/>
              <w:spacing w:before="20" w:after="20"/>
              <w:jc w:val="right"/>
              <w:rPr>
                <w:sz w:val="19"/>
                <w:szCs w:val="19"/>
              </w:rPr>
            </w:pPr>
            <w:r w:rsidRPr="007F6D28">
              <w:rPr>
                <w:sz w:val="19"/>
                <w:szCs w:val="19"/>
              </w:rPr>
              <w:t xml:space="preserve"> (486,476)</w:t>
            </w:r>
          </w:p>
        </w:tc>
        <w:tc>
          <w:tcPr>
            <w:tcW w:w="1134" w:type="dxa"/>
            <w:noWrap/>
          </w:tcPr>
          <w:p w14:paraId="24862A02" w14:textId="4F708F47" w:rsidR="007F6D28" w:rsidRPr="007F6D28" w:rsidRDefault="007F6D28" w:rsidP="007F6D28">
            <w:pPr>
              <w:pStyle w:val="Tablebody"/>
              <w:spacing w:before="20" w:after="20"/>
              <w:jc w:val="right"/>
              <w:rPr>
                <w:sz w:val="19"/>
                <w:szCs w:val="19"/>
              </w:rPr>
            </w:pPr>
            <w:r w:rsidRPr="007F6D28">
              <w:rPr>
                <w:sz w:val="19"/>
                <w:szCs w:val="19"/>
              </w:rPr>
              <w:t xml:space="preserve"> (494,528)</w:t>
            </w:r>
          </w:p>
        </w:tc>
        <w:tc>
          <w:tcPr>
            <w:tcW w:w="1134" w:type="dxa"/>
            <w:noWrap/>
          </w:tcPr>
          <w:p w14:paraId="4A064859" w14:textId="2C3583AA" w:rsidR="007F6D28" w:rsidRPr="007F6D28" w:rsidRDefault="007F6D28" w:rsidP="007F6D28">
            <w:pPr>
              <w:pStyle w:val="Tablebody"/>
              <w:spacing w:before="20" w:after="20"/>
              <w:jc w:val="right"/>
              <w:rPr>
                <w:sz w:val="19"/>
                <w:szCs w:val="19"/>
              </w:rPr>
            </w:pPr>
            <w:r w:rsidRPr="007F6D28">
              <w:rPr>
                <w:sz w:val="19"/>
                <w:szCs w:val="19"/>
              </w:rPr>
              <w:t xml:space="preserve"> (501,853)</w:t>
            </w:r>
          </w:p>
        </w:tc>
        <w:tc>
          <w:tcPr>
            <w:tcW w:w="1134" w:type="dxa"/>
            <w:noWrap/>
          </w:tcPr>
          <w:p w14:paraId="6E124BF5" w14:textId="1C08E7AD" w:rsidR="007F6D28" w:rsidRPr="007F6D28" w:rsidRDefault="007F6D28" w:rsidP="007F6D28">
            <w:pPr>
              <w:pStyle w:val="Tablebody"/>
              <w:spacing w:before="20" w:after="20"/>
              <w:jc w:val="right"/>
              <w:rPr>
                <w:sz w:val="19"/>
                <w:szCs w:val="19"/>
              </w:rPr>
            </w:pPr>
            <w:r w:rsidRPr="007F6D28">
              <w:rPr>
                <w:sz w:val="19"/>
                <w:szCs w:val="19"/>
              </w:rPr>
              <w:t xml:space="preserve"> (515,454)</w:t>
            </w:r>
          </w:p>
        </w:tc>
        <w:tc>
          <w:tcPr>
            <w:tcW w:w="1134" w:type="dxa"/>
            <w:noWrap/>
          </w:tcPr>
          <w:p w14:paraId="4EF8D6BC" w14:textId="1CACA64D" w:rsidR="007F6D28" w:rsidRPr="007F6D28" w:rsidRDefault="007F6D28" w:rsidP="007F6D28">
            <w:pPr>
              <w:pStyle w:val="Tablebody"/>
              <w:spacing w:before="20" w:after="20"/>
              <w:jc w:val="right"/>
              <w:rPr>
                <w:sz w:val="19"/>
                <w:szCs w:val="19"/>
              </w:rPr>
            </w:pPr>
            <w:r w:rsidRPr="007F6D28">
              <w:rPr>
                <w:sz w:val="19"/>
                <w:szCs w:val="19"/>
              </w:rPr>
              <w:t xml:space="preserve"> (518,571)</w:t>
            </w:r>
          </w:p>
        </w:tc>
        <w:tc>
          <w:tcPr>
            <w:tcW w:w="1134" w:type="dxa"/>
            <w:noWrap/>
          </w:tcPr>
          <w:p w14:paraId="3B52D751" w14:textId="26749245" w:rsidR="007F6D28" w:rsidRPr="007F6D28" w:rsidRDefault="007F6D28" w:rsidP="007F6D28">
            <w:pPr>
              <w:pStyle w:val="Tablebody"/>
              <w:spacing w:before="20" w:after="20"/>
              <w:jc w:val="right"/>
              <w:rPr>
                <w:sz w:val="19"/>
                <w:szCs w:val="19"/>
              </w:rPr>
            </w:pPr>
            <w:r w:rsidRPr="007F6D28">
              <w:rPr>
                <w:sz w:val="19"/>
                <w:szCs w:val="19"/>
              </w:rPr>
              <w:t xml:space="preserve"> (537,171)</w:t>
            </w:r>
          </w:p>
        </w:tc>
        <w:tc>
          <w:tcPr>
            <w:tcW w:w="1134" w:type="dxa"/>
            <w:noWrap/>
          </w:tcPr>
          <w:p w14:paraId="741B2347" w14:textId="611C20AE" w:rsidR="007F6D28" w:rsidRPr="007F6D28" w:rsidRDefault="007F6D28" w:rsidP="007F6D28">
            <w:pPr>
              <w:pStyle w:val="Tablebody"/>
              <w:spacing w:before="20" w:after="20"/>
              <w:jc w:val="right"/>
              <w:rPr>
                <w:sz w:val="19"/>
                <w:szCs w:val="19"/>
              </w:rPr>
            </w:pPr>
            <w:r w:rsidRPr="007F6D28">
              <w:rPr>
                <w:sz w:val="19"/>
                <w:szCs w:val="19"/>
              </w:rPr>
              <w:t xml:space="preserve"> (543,545)</w:t>
            </w:r>
          </w:p>
        </w:tc>
      </w:tr>
      <w:tr w:rsidR="007F6D28" w:rsidRPr="00B4136E" w14:paraId="78EAE941" w14:textId="77777777" w:rsidTr="0066630D">
        <w:tc>
          <w:tcPr>
            <w:tcW w:w="2977" w:type="dxa"/>
            <w:noWrap/>
            <w:hideMark/>
          </w:tcPr>
          <w:p w14:paraId="412F9C44" w14:textId="77777777" w:rsidR="007F6D28" w:rsidRPr="007F6D28" w:rsidRDefault="007F6D28" w:rsidP="007F6D28">
            <w:pPr>
              <w:pStyle w:val="Tablebody"/>
              <w:spacing w:before="20" w:after="20"/>
              <w:rPr>
                <w:sz w:val="19"/>
                <w:szCs w:val="19"/>
              </w:rPr>
            </w:pPr>
            <w:r w:rsidRPr="007F6D28">
              <w:rPr>
                <w:sz w:val="19"/>
                <w:szCs w:val="19"/>
              </w:rPr>
              <w:t>Rates paid to Greater Wellington Regional Council</w:t>
            </w:r>
          </w:p>
        </w:tc>
        <w:tc>
          <w:tcPr>
            <w:tcW w:w="1134" w:type="dxa"/>
            <w:noWrap/>
          </w:tcPr>
          <w:p w14:paraId="18588F59" w14:textId="0F1E9538" w:rsidR="007F6D28" w:rsidRPr="007F6D28" w:rsidRDefault="007F6D28" w:rsidP="007F6D28">
            <w:pPr>
              <w:pStyle w:val="Tablebody"/>
              <w:spacing w:before="20" w:after="20"/>
              <w:jc w:val="right"/>
              <w:rPr>
                <w:sz w:val="19"/>
                <w:szCs w:val="19"/>
              </w:rPr>
            </w:pPr>
            <w:r w:rsidRPr="007F6D28">
              <w:rPr>
                <w:sz w:val="19"/>
                <w:szCs w:val="19"/>
              </w:rPr>
              <w:t xml:space="preserve"> (118,255)</w:t>
            </w:r>
          </w:p>
        </w:tc>
        <w:tc>
          <w:tcPr>
            <w:tcW w:w="1134" w:type="dxa"/>
            <w:noWrap/>
          </w:tcPr>
          <w:p w14:paraId="18801769" w14:textId="234F4F4D" w:rsidR="007F6D28" w:rsidRPr="007F6D28" w:rsidRDefault="007F6D28" w:rsidP="007F6D28">
            <w:pPr>
              <w:pStyle w:val="Tablebody"/>
              <w:spacing w:before="20" w:after="20"/>
              <w:jc w:val="right"/>
              <w:rPr>
                <w:sz w:val="19"/>
                <w:szCs w:val="19"/>
              </w:rPr>
            </w:pPr>
            <w:r w:rsidRPr="007F6D28">
              <w:rPr>
                <w:sz w:val="19"/>
                <w:szCs w:val="19"/>
              </w:rPr>
              <w:t xml:space="preserve"> (150,325)</w:t>
            </w:r>
          </w:p>
        </w:tc>
        <w:tc>
          <w:tcPr>
            <w:tcW w:w="1134" w:type="dxa"/>
            <w:noWrap/>
          </w:tcPr>
          <w:p w14:paraId="050ED4F7" w14:textId="34A1FB2A" w:rsidR="007F6D28" w:rsidRPr="007F6D28" w:rsidRDefault="007F6D28" w:rsidP="007F6D28">
            <w:pPr>
              <w:pStyle w:val="Tablebody"/>
              <w:spacing w:before="20" w:after="20"/>
              <w:jc w:val="right"/>
              <w:rPr>
                <w:sz w:val="19"/>
                <w:szCs w:val="19"/>
              </w:rPr>
            </w:pPr>
            <w:r w:rsidRPr="007F6D28">
              <w:rPr>
                <w:sz w:val="19"/>
                <w:szCs w:val="19"/>
              </w:rPr>
              <w:t xml:space="preserve"> (160,674)</w:t>
            </w:r>
          </w:p>
        </w:tc>
        <w:tc>
          <w:tcPr>
            <w:tcW w:w="1134" w:type="dxa"/>
            <w:noWrap/>
          </w:tcPr>
          <w:p w14:paraId="250CB597" w14:textId="452D4AF5" w:rsidR="007F6D28" w:rsidRPr="007F6D28" w:rsidRDefault="007F6D28" w:rsidP="007F6D28">
            <w:pPr>
              <w:pStyle w:val="Tablebody"/>
              <w:spacing w:before="20" w:after="20"/>
              <w:jc w:val="right"/>
              <w:rPr>
                <w:sz w:val="19"/>
                <w:szCs w:val="19"/>
              </w:rPr>
            </w:pPr>
            <w:r w:rsidRPr="007F6D28">
              <w:rPr>
                <w:sz w:val="19"/>
                <w:szCs w:val="19"/>
              </w:rPr>
              <w:t xml:space="preserve"> (163,220)</w:t>
            </w:r>
          </w:p>
        </w:tc>
        <w:tc>
          <w:tcPr>
            <w:tcW w:w="1134" w:type="dxa"/>
            <w:noWrap/>
          </w:tcPr>
          <w:p w14:paraId="739F1B9F" w14:textId="75A16487" w:rsidR="007F6D28" w:rsidRPr="007F6D28" w:rsidRDefault="007F6D28" w:rsidP="007F6D28">
            <w:pPr>
              <w:pStyle w:val="Tablebody"/>
              <w:spacing w:before="20" w:after="20"/>
              <w:jc w:val="right"/>
              <w:rPr>
                <w:sz w:val="19"/>
                <w:szCs w:val="19"/>
              </w:rPr>
            </w:pPr>
            <w:r w:rsidRPr="007F6D28">
              <w:rPr>
                <w:sz w:val="19"/>
                <w:szCs w:val="19"/>
              </w:rPr>
              <w:t xml:space="preserve"> (170,609)</w:t>
            </w:r>
          </w:p>
        </w:tc>
        <w:tc>
          <w:tcPr>
            <w:tcW w:w="1134" w:type="dxa"/>
            <w:noWrap/>
          </w:tcPr>
          <w:p w14:paraId="39F3A4B0" w14:textId="4B9A92D7" w:rsidR="007F6D28" w:rsidRPr="007F6D28" w:rsidRDefault="007F6D28" w:rsidP="007F6D28">
            <w:pPr>
              <w:pStyle w:val="Tablebody"/>
              <w:spacing w:before="20" w:after="20"/>
              <w:jc w:val="right"/>
              <w:rPr>
                <w:sz w:val="19"/>
                <w:szCs w:val="19"/>
              </w:rPr>
            </w:pPr>
            <w:r w:rsidRPr="007F6D28">
              <w:rPr>
                <w:sz w:val="19"/>
                <w:szCs w:val="19"/>
              </w:rPr>
              <w:t xml:space="preserve"> (178,633)</w:t>
            </w:r>
          </w:p>
        </w:tc>
        <w:tc>
          <w:tcPr>
            <w:tcW w:w="1134" w:type="dxa"/>
            <w:noWrap/>
          </w:tcPr>
          <w:p w14:paraId="5301CC94" w14:textId="04002F6E" w:rsidR="007F6D28" w:rsidRPr="007F6D28" w:rsidRDefault="007F6D28" w:rsidP="007F6D28">
            <w:pPr>
              <w:pStyle w:val="Tablebody"/>
              <w:spacing w:before="20" w:after="20"/>
              <w:jc w:val="right"/>
              <w:rPr>
                <w:sz w:val="19"/>
                <w:szCs w:val="19"/>
              </w:rPr>
            </w:pPr>
            <w:r w:rsidRPr="007F6D28">
              <w:rPr>
                <w:sz w:val="19"/>
                <w:szCs w:val="19"/>
              </w:rPr>
              <w:t xml:space="preserve"> (189,068)</w:t>
            </w:r>
          </w:p>
        </w:tc>
        <w:tc>
          <w:tcPr>
            <w:tcW w:w="1134" w:type="dxa"/>
            <w:noWrap/>
          </w:tcPr>
          <w:p w14:paraId="07121F0A" w14:textId="162842F7" w:rsidR="007F6D28" w:rsidRPr="007F6D28" w:rsidRDefault="007F6D28" w:rsidP="007F6D28">
            <w:pPr>
              <w:pStyle w:val="Tablebody"/>
              <w:spacing w:before="20" w:after="20"/>
              <w:jc w:val="right"/>
              <w:rPr>
                <w:sz w:val="19"/>
                <w:szCs w:val="19"/>
              </w:rPr>
            </w:pPr>
            <w:r w:rsidRPr="007F6D28">
              <w:rPr>
                <w:sz w:val="19"/>
                <w:szCs w:val="19"/>
              </w:rPr>
              <w:t xml:space="preserve"> (197,458)</w:t>
            </w:r>
          </w:p>
        </w:tc>
        <w:tc>
          <w:tcPr>
            <w:tcW w:w="1134" w:type="dxa"/>
            <w:noWrap/>
          </w:tcPr>
          <w:p w14:paraId="5D3D6ADE" w14:textId="219DB375" w:rsidR="007F6D28" w:rsidRPr="007F6D28" w:rsidRDefault="007F6D28" w:rsidP="007F6D28">
            <w:pPr>
              <w:pStyle w:val="Tablebody"/>
              <w:spacing w:before="20" w:after="20"/>
              <w:jc w:val="right"/>
              <w:rPr>
                <w:sz w:val="19"/>
                <w:szCs w:val="19"/>
              </w:rPr>
            </w:pPr>
            <w:r w:rsidRPr="007F6D28">
              <w:rPr>
                <w:sz w:val="19"/>
                <w:szCs w:val="19"/>
              </w:rPr>
              <w:t xml:space="preserve"> (200,515)</w:t>
            </w:r>
          </w:p>
        </w:tc>
        <w:tc>
          <w:tcPr>
            <w:tcW w:w="1134" w:type="dxa"/>
            <w:noWrap/>
          </w:tcPr>
          <w:p w14:paraId="1839B53F" w14:textId="39FA4C0C" w:rsidR="007F6D28" w:rsidRPr="007F6D28" w:rsidRDefault="007F6D28" w:rsidP="007F6D28">
            <w:pPr>
              <w:pStyle w:val="Tablebody"/>
              <w:spacing w:before="20" w:after="20"/>
              <w:jc w:val="right"/>
              <w:rPr>
                <w:sz w:val="19"/>
                <w:szCs w:val="19"/>
              </w:rPr>
            </w:pPr>
            <w:r w:rsidRPr="007F6D28">
              <w:rPr>
                <w:sz w:val="19"/>
                <w:szCs w:val="19"/>
              </w:rPr>
              <w:t xml:space="preserve"> (207,232)</w:t>
            </w:r>
          </w:p>
        </w:tc>
      </w:tr>
      <w:tr w:rsidR="007F6D28" w:rsidRPr="00B4136E" w14:paraId="2EECC9F6" w14:textId="77777777" w:rsidTr="0066630D">
        <w:tc>
          <w:tcPr>
            <w:tcW w:w="2977" w:type="dxa"/>
            <w:noWrap/>
            <w:hideMark/>
          </w:tcPr>
          <w:p w14:paraId="67036BBB" w14:textId="77777777" w:rsidR="007F6D28" w:rsidRPr="007F6D28" w:rsidRDefault="007F6D28" w:rsidP="007F6D28">
            <w:pPr>
              <w:pStyle w:val="Tablebody"/>
              <w:spacing w:before="20" w:after="20"/>
              <w:rPr>
                <w:sz w:val="19"/>
                <w:szCs w:val="19"/>
              </w:rPr>
            </w:pPr>
            <w:r w:rsidRPr="007F6D28">
              <w:rPr>
                <w:sz w:val="19"/>
                <w:szCs w:val="19"/>
              </w:rPr>
              <w:t>Rates paid to Sludge Finance LP</w:t>
            </w:r>
          </w:p>
        </w:tc>
        <w:tc>
          <w:tcPr>
            <w:tcW w:w="1134" w:type="dxa"/>
            <w:noWrap/>
          </w:tcPr>
          <w:p w14:paraId="492168B4" w14:textId="52443935" w:rsidR="007F6D28" w:rsidRPr="007F6D28" w:rsidRDefault="007F6D28" w:rsidP="007F6D28">
            <w:pPr>
              <w:pStyle w:val="Tablebody"/>
              <w:spacing w:before="20" w:after="20"/>
              <w:jc w:val="right"/>
              <w:rPr>
                <w:sz w:val="19"/>
                <w:szCs w:val="19"/>
              </w:rPr>
            </w:pPr>
            <w:r w:rsidRPr="007F6D28">
              <w:rPr>
                <w:sz w:val="19"/>
                <w:szCs w:val="19"/>
              </w:rPr>
              <w:t xml:space="preserve"> (7,821)</w:t>
            </w:r>
          </w:p>
        </w:tc>
        <w:tc>
          <w:tcPr>
            <w:tcW w:w="1134" w:type="dxa"/>
            <w:noWrap/>
          </w:tcPr>
          <w:p w14:paraId="21BA8D98" w14:textId="1E537FB8" w:rsidR="007F6D28" w:rsidRPr="007F6D28" w:rsidRDefault="007F6D28" w:rsidP="007F6D28">
            <w:pPr>
              <w:pStyle w:val="Tablebody"/>
              <w:spacing w:before="20" w:after="20"/>
              <w:jc w:val="right"/>
              <w:rPr>
                <w:sz w:val="19"/>
                <w:szCs w:val="19"/>
              </w:rPr>
            </w:pPr>
            <w:r w:rsidRPr="007F6D28">
              <w:rPr>
                <w:sz w:val="19"/>
                <w:szCs w:val="19"/>
              </w:rPr>
              <w:t xml:space="preserve"> (15,781)</w:t>
            </w:r>
          </w:p>
        </w:tc>
        <w:tc>
          <w:tcPr>
            <w:tcW w:w="1134" w:type="dxa"/>
            <w:noWrap/>
          </w:tcPr>
          <w:p w14:paraId="0CD6CFA5" w14:textId="04578B0B" w:rsidR="007F6D28" w:rsidRPr="007F6D28" w:rsidRDefault="007F6D28" w:rsidP="007F6D28">
            <w:pPr>
              <w:pStyle w:val="Tablebody"/>
              <w:spacing w:before="20" w:after="20"/>
              <w:jc w:val="right"/>
              <w:rPr>
                <w:sz w:val="19"/>
                <w:szCs w:val="19"/>
              </w:rPr>
            </w:pPr>
            <w:r w:rsidRPr="007F6D28">
              <w:rPr>
                <w:sz w:val="19"/>
                <w:szCs w:val="19"/>
              </w:rPr>
              <w:t xml:space="preserve"> (24,261)</w:t>
            </w:r>
          </w:p>
        </w:tc>
        <w:tc>
          <w:tcPr>
            <w:tcW w:w="1134" w:type="dxa"/>
            <w:noWrap/>
          </w:tcPr>
          <w:p w14:paraId="27E8B519" w14:textId="2D7DC644" w:rsidR="007F6D28" w:rsidRPr="007F6D28" w:rsidRDefault="007F6D28" w:rsidP="007F6D28">
            <w:pPr>
              <w:pStyle w:val="Tablebody"/>
              <w:spacing w:before="20" w:after="20"/>
              <w:jc w:val="right"/>
              <w:rPr>
                <w:sz w:val="19"/>
                <w:szCs w:val="19"/>
              </w:rPr>
            </w:pPr>
            <w:r w:rsidRPr="007F6D28">
              <w:rPr>
                <w:sz w:val="19"/>
                <w:szCs w:val="19"/>
              </w:rPr>
              <w:t xml:space="preserve"> (32,522)</w:t>
            </w:r>
          </w:p>
        </w:tc>
        <w:tc>
          <w:tcPr>
            <w:tcW w:w="1134" w:type="dxa"/>
            <w:noWrap/>
          </w:tcPr>
          <w:p w14:paraId="257856DA" w14:textId="4D2BEB0E" w:rsidR="007F6D28" w:rsidRPr="007F6D28" w:rsidRDefault="007F6D28" w:rsidP="007F6D28">
            <w:pPr>
              <w:pStyle w:val="Tablebody"/>
              <w:spacing w:before="20" w:after="20"/>
              <w:jc w:val="right"/>
              <w:rPr>
                <w:sz w:val="19"/>
                <w:szCs w:val="19"/>
              </w:rPr>
            </w:pPr>
            <w:r w:rsidRPr="007F6D28">
              <w:rPr>
                <w:sz w:val="19"/>
                <w:szCs w:val="19"/>
              </w:rPr>
              <w:t xml:space="preserve"> (32,663)</w:t>
            </w:r>
          </w:p>
        </w:tc>
        <w:tc>
          <w:tcPr>
            <w:tcW w:w="1134" w:type="dxa"/>
            <w:noWrap/>
          </w:tcPr>
          <w:p w14:paraId="14A8A9B6" w14:textId="28E55573" w:rsidR="007F6D28" w:rsidRPr="007F6D28" w:rsidRDefault="007F6D28" w:rsidP="007F6D28">
            <w:pPr>
              <w:pStyle w:val="Tablebody"/>
              <w:spacing w:before="20" w:after="20"/>
              <w:jc w:val="right"/>
              <w:rPr>
                <w:sz w:val="19"/>
                <w:szCs w:val="19"/>
              </w:rPr>
            </w:pPr>
            <w:r w:rsidRPr="007F6D28">
              <w:rPr>
                <w:sz w:val="19"/>
                <w:szCs w:val="19"/>
              </w:rPr>
              <w:t xml:space="preserve"> (33,392)</w:t>
            </w:r>
          </w:p>
        </w:tc>
        <w:tc>
          <w:tcPr>
            <w:tcW w:w="1134" w:type="dxa"/>
            <w:noWrap/>
          </w:tcPr>
          <w:p w14:paraId="25836DA8" w14:textId="010BDCB2" w:rsidR="007F6D28" w:rsidRPr="007F6D28" w:rsidRDefault="007F6D28" w:rsidP="007F6D28">
            <w:pPr>
              <w:pStyle w:val="Tablebody"/>
              <w:spacing w:before="20" w:after="20"/>
              <w:jc w:val="right"/>
              <w:rPr>
                <w:sz w:val="19"/>
                <w:szCs w:val="19"/>
              </w:rPr>
            </w:pPr>
            <w:r w:rsidRPr="007F6D28">
              <w:rPr>
                <w:sz w:val="19"/>
                <w:szCs w:val="19"/>
              </w:rPr>
              <w:t xml:space="preserve"> (33,536)</w:t>
            </w:r>
          </w:p>
        </w:tc>
        <w:tc>
          <w:tcPr>
            <w:tcW w:w="1134" w:type="dxa"/>
            <w:noWrap/>
          </w:tcPr>
          <w:p w14:paraId="3E1284E6" w14:textId="3F1E49D1" w:rsidR="007F6D28" w:rsidRPr="007F6D28" w:rsidRDefault="007F6D28" w:rsidP="007F6D28">
            <w:pPr>
              <w:pStyle w:val="Tablebody"/>
              <w:spacing w:before="20" w:after="20"/>
              <w:jc w:val="right"/>
              <w:rPr>
                <w:sz w:val="19"/>
                <w:szCs w:val="19"/>
              </w:rPr>
            </w:pPr>
            <w:r w:rsidRPr="007F6D28">
              <w:rPr>
                <w:sz w:val="19"/>
                <w:szCs w:val="19"/>
              </w:rPr>
              <w:t xml:space="preserve"> (33,892)</w:t>
            </w:r>
          </w:p>
        </w:tc>
        <w:tc>
          <w:tcPr>
            <w:tcW w:w="1134" w:type="dxa"/>
            <w:noWrap/>
          </w:tcPr>
          <w:p w14:paraId="67812E3D" w14:textId="0802B6C4" w:rsidR="007F6D28" w:rsidRPr="007F6D28" w:rsidRDefault="007F6D28" w:rsidP="007F6D28">
            <w:pPr>
              <w:pStyle w:val="Tablebody"/>
              <w:spacing w:before="20" w:after="20"/>
              <w:jc w:val="right"/>
              <w:rPr>
                <w:sz w:val="19"/>
                <w:szCs w:val="19"/>
              </w:rPr>
            </w:pPr>
            <w:r w:rsidRPr="007F6D28">
              <w:rPr>
                <w:sz w:val="19"/>
                <w:szCs w:val="19"/>
              </w:rPr>
              <w:t xml:space="preserve"> (35,808)</w:t>
            </w:r>
          </w:p>
        </w:tc>
        <w:tc>
          <w:tcPr>
            <w:tcW w:w="1134" w:type="dxa"/>
            <w:noWrap/>
          </w:tcPr>
          <w:p w14:paraId="61D7CD53" w14:textId="6B2A21FE" w:rsidR="007F6D28" w:rsidRPr="007F6D28" w:rsidRDefault="007F6D28" w:rsidP="007F6D28">
            <w:pPr>
              <w:pStyle w:val="Tablebody"/>
              <w:spacing w:before="20" w:after="20"/>
              <w:jc w:val="right"/>
              <w:rPr>
                <w:sz w:val="19"/>
                <w:szCs w:val="19"/>
              </w:rPr>
            </w:pPr>
            <w:r w:rsidRPr="007F6D28">
              <w:rPr>
                <w:sz w:val="19"/>
                <w:szCs w:val="19"/>
              </w:rPr>
              <w:t xml:space="preserve"> (36,113)</w:t>
            </w:r>
          </w:p>
        </w:tc>
      </w:tr>
      <w:tr w:rsidR="007F6D28" w:rsidRPr="00B4136E" w14:paraId="1506ABE9" w14:textId="77777777" w:rsidTr="0066630D">
        <w:tc>
          <w:tcPr>
            <w:tcW w:w="2977" w:type="dxa"/>
            <w:noWrap/>
            <w:hideMark/>
          </w:tcPr>
          <w:p w14:paraId="4D0CAFEB" w14:textId="77777777" w:rsidR="007F6D28" w:rsidRPr="007F6D28" w:rsidRDefault="007F6D28" w:rsidP="007F6D28">
            <w:pPr>
              <w:pStyle w:val="Tablebody"/>
              <w:spacing w:before="20" w:after="20"/>
              <w:rPr>
                <w:sz w:val="19"/>
                <w:szCs w:val="19"/>
              </w:rPr>
            </w:pPr>
            <w:r w:rsidRPr="007F6D28">
              <w:rPr>
                <w:sz w:val="19"/>
                <w:szCs w:val="19"/>
              </w:rPr>
              <w:t>Grants paid</w:t>
            </w:r>
          </w:p>
        </w:tc>
        <w:tc>
          <w:tcPr>
            <w:tcW w:w="1134" w:type="dxa"/>
            <w:noWrap/>
          </w:tcPr>
          <w:p w14:paraId="0B369D6C" w14:textId="4A66EE3B" w:rsidR="007F6D28" w:rsidRPr="007F6D28" w:rsidRDefault="007F6D28" w:rsidP="007F6D28">
            <w:pPr>
              <w:pStyle w:val="Tablebody"/>
              <w:spacing w:before="20" w:after="20"/>
              <w:jc w:val="right"/>
              <w:rPr>
                <w:sz w:val="19"/>
                <w:szCs w:val="19"/>
              </w:rPr>
            </w:pPr>
            <w:r w:rsidRPr="007F6D28">
              <w:rPr>
                <w:sz w:val="19"/>
                <w:szCs w:val="19"/>
              </w:rPr>
              <w:t xml:space="preserve"> (56,450)</w:t>
            </w:r>
          </w:p>
        </w:tc>
        <w:tc>
          <w:tcPr>
            <w:tcW w:w="1134" w:type="dxa"/>
            <w:noWrap/>
          </w:tcPr>
          <w:p w14:paraId="4941EF75" w14:textId="69CE2912" w:rsidR="007F6D28" w:rsidRPr="007F6D28" w:rsidRDefault="007F6D28" w:rsidP="007F6D28">
            <w:pPr>
              <w:pStyle w:val="Tablebody"/>
              <w:spacing w:before="20" w:after="20"/>
              <w:jc w:val="right"/>
              <w:rPr>
                <w:sz w:val="19"/>
                <w:szCs w:val="19"/>
              </w:rPr>
            </w:pPr>
            <w:r w:rsidRPr="007F6D28">
              <w:rPr>
                <w:sz w:val="19"/>
                <w:szCs w:val="19"/>
              </w:rPr>
              <w:t xml:space="preserve"> (69,057)</w:t>
            </w:r>
          </w:p>
        </w:tc>
        <w:tc>
          <w:tcPr>
            <w:tcW w:w="1134" w:type="dxa"/>
            <w:noWrap/>
          </w:tcPr>
          <w:p w14:paraId="018C3054" w14:textId="250A7700" w:rsidR="007F6D28" w:rsidRPr="007F6D28" w:rsidRDefault="007F6D28" w:rsidP="007F6D28">
            <w:pPr>
              <w:pStyle w:val="Tablebody"/>
              <w:spacing w:before="20" w:after="20"/>
              <w:jc w:val="right"/>
              <w:rPr>
                <w:sz w:val="19"/>
                <w:szCs w:val="19"/>
              </w:rPr>
            </w:pPr>
            <w:r w:rsidRPr="007F6D28">
              <w:rPr>
                <w:sz w:val="19"/>
                <w:szCs w:val="19"/>
              </w:rPr>
              <w:t xml:space="preserve"> (61,081)</w:t>
            </w:r>
          </w:p>
        </w:tc>
        <w:tc>
          <w:tcPr>
            <w:tcW w:w="1134" w:type="dxa"/>
            <w:noWrap/>
          </w:tcPr>
          <w:p w14:paraId="7A26AB4D" w14:textId="1D83FE37" w:rsidR="007F6D28" w:rsidRPr="007F6D28" w:rsidRDefault="007F6D28" w:rsidP="007F6D28">
            <w:pPr>
              <w:pStyle w:val="Tablebody"/>
              <w:spacing w:before="20" w:after="20"/>
              <w:jc w:val="right"/>
              <w:rPr>
                <w:sz w:val="19"/>
                <w:szCs w:val="19"/>
              </w:rPr>
            </w:pPr>
            <w:r w:rsidRPr="007F6D28">
              <w:rPr>
                <w:sz w:val="19"/>
                <w:szCs w:val="19"/>
              </w:rPr>
              <w:t xml:space="preserve"> (61,121)</w:t>
            </w:r>
          </w:p>
        </w:tc>
        <w:tc>
          <w:tcPr>
            <w:tcW w:w="1134" w:type="dxa"/>
            <w:noWrap/>
          </w:tcPr>
          <w:p w14:paraId="3886B04C" w14:textId="6BBC34D5" w:rsidR="007F6D28" w:rsidRPr="007F6D28" w:rsidRDefault="007F6D28" w:rsidP="007F6D28">
            <w:pPr>
              <w:pStyle w:val="Tablebody"/>
              <w:spacing w:before="20" w:after="20"/>
              <w:jc w:val="right"/>
              <w:rPr>
                <w:sz w:val="19"/>
                <w:szCs w:val="19"/>
              </w:rPr>
            </w:pPr>
            <w:r w:rsidRPr="007F6D28">
              <w:rPr>
                <w:sz w:val="19"/>
                <w:szCs w:val="19"/>
              </w:rPr>
              <w:t xml:space="preserve"> (54,480)</w:t>
            </w:r>
          </w:p>
        </w:tc>
        <w:tc>
          <w:tcPr>
            <w:tcW w:w="1134" w:type="dxa"/>
            <w:noWrap/>
          </w:tcPr>
          <w:p w14:paraId="22261446" w14:textId="2E43B9B4" w:rsidR="007F6D28" w:rsidRPr="007F6D28" w:rsidRDefault="007F6D28" w:rsidP="007F6D28">
            <w:pPr>
              <w:pStyle w:val="Tablebody"/>
              <w:spacing w:before="20" w:after="20"/>
              <w:jc w:val="right"/>
              <w:rPr>
                <w:sz w:val="19"/>
                <w:szCs w:val="19"/>
              </w:rPr>
            </w:pPr>
            <w:r w:rsidRPr="007F6D28">
              <w:rPr>
                <w:sz w:val="19"/>
                <w:szCs w:val="19"/>
              </w:rPr>
              <w:t xml:space="preserve"> (53,757)</w:t>
            </w:r>
          </w:p>
        </w:tc>
        <w:tc>
          <w:tcPr>
            <w:tcW w:w="1134" w:type="dxa"/>
            <w:noWrap/>
          </w:tcPr>
          <w:p w14:paraId="29E491E8" w14:textId="7737FEA3" w:rsidR="007F6D28" w:rsidRPr="007F6D28" w:rsidRDefault="007F6D28" w:rsidP="007F6D28">
            <w:pPr>
              <w:pStyle w:val="Tablebody"/>
              <w:spacing w:before="20" w:after="20"/>
              <w:jc w:val="right"/>
              <w:rPr>
                <w:sz w:val="19"/>
                <w:szCs w:val="19"/>
              </w:rPr>
            </w:pPr>
            <w:r w:rsidRPr="007F6D28">
              <w:rPr>
                <w:sz w:val="19"/>
                <w:szCs w:val="19"/>
              </w:rPr>
              <w:t xml:space="preserve"> (54,258)</w:t>
            </w:r>
          </w:p>
        </w:tc>
        <w:tc>
          <w:tcPr>
            <w:tcW w:w="1134" w:type="dxa"/>
            <w:noWrap/>
          </w:tcPr>
          <w:p w14:paraId="40BE27E7" w14:textId="3A30A1A9" w:rsidR="007F6D28" w:rsidRPr="007F6D28" w:rsidRDefault="007F6D28" w:rsidP="007F6D28">
            <w:pPr>
              <w:pStyle w:val="Tablebody"/>
              <w:spacing w:before="20" w:after="20"/>
              <w:jc w:val="right"/>
              <w:rPr>
                <w:sz w:val="19"/>
                <w:szCs w:val="19"/>
              </w:rPr>
            </w:pPr>
            <w:r w:rsidRPr="007F6D28">
              <w:rPr>
                <w:sz w:val="19"/>
                <w:szCs w:val="19"/>
              </w:rPr>
              <w:t xml:space="preserve"> (54,698)</w:t>
            </w:r>
          </w:p>
        </w:tc>
        <w:tc>
          <w:tcPr>
            <w:tcW w:w="1134" w:type="dxa"/>
            <w:noWrap/>
          </w:tcPr>
          <w:p w14:paraId="5A0DB2B7" w14:textId="76B6A057" w:rsidR="007F6D28" w:rsidRPr="007F6D28" w:rsidRDefault="007F6D28" w:rsidP="007F6D28">
            <w:pPr>
              <w:pStyle w:val="Tablebody"/>
              <w:spacing w:before="20" w:after="20"/>
              <w:jc w:val="right"/>
              <w:rPr>
                <w:sz w:val="19"/>
                <w:szCs w:val="19"/>
              </w:rPr>
            </w:pPr>
            <w:r w:rsidRPr="007F6D28">
              <w:rPr>
                <w:sz w:val="19"/>
                <w:szCs w:val="19"/>
              </w:rPr>
              <w:t xml:space="preserve"> (55,109)</w:t>
            </w:r>
          </w:p>
        </w:tc>
        <w:tc>
          <w:tcPr>
            <w:tcW w:w="1134" w:type="dxa"/>
            <w:noWrap/>
          </w:tcPr>
          <w:p w14:paraId="5A8E029A" w14:textId="5732228A" w:rsidR="007F6D28" w:rsidRPr="007F6D28" w:rsidRDefault="007F6D28" w:rsidP="007F6D28">
            <w:pPr>
              <w:pStyle w:val="Tablebody"/>
              <w:spacing w:before="20" w:after="20"/>
              <w:jc w:val="right"/>
              <w:rPr>
                <w:sz w:val="19"/>
                <w:szCs w:val="19"/>
              </w:rPr>
            </w:pPr>
            <w:r w:rsidRPr="007F6D28">
              <w:rPr>
                <w:sz w:val="19"/>
                <w:szCs w:val="19"/>
              </w:rPr>
              <w:t xml:space="preserve"> (55,459)</w:t>
            </w:r>
          </w:p>
        </w:tc>
      </w:tr>
      <w:tr w:rsidR="007F6D28" w:rsidRPr="00B4136E" w14:paraId="2EC877C3" w14:textId="77777777" w:rsidTr="0066630D">
        <w:tc>
          <w:tcPr>
            <w:tcW w:w="2977" w:type="dxa"/>
            <w:tcBorders>
              <w:bottom w:val="single" w:sz="4" w:space="0" w:color="75CEDE" w:themeColor="accent2"/>
            </w:tcBorders>
            <w:noWrap/>
            <w:hideMark/>
          </w:tcPr>
          <w:p w14:paraId="3BFDB494" w14:textId="77777777" w:rsidR="007F6D28" w:rsidRPr="007F6D28" w:rsidRDefault="007F6D28" w:rsidP="007F6D28">
            <w:pPr>
              <w:pStyle w:val="Tablebody"/>
              <w:spacing w:before="20" w:after="20"/>
              <w:rPr>
                <w:sz w:val="19"/>
                <w:szCs w:val="19"/>
              </w:rPr>
            </w:pPr>
            <w:r w:rsidRPr="007F6D28">
              <w:rPr>
                <w:sz w:val="19"/>
                <w:szCs w:val="19"/>
              </w:rPr>
              <w:t>Net GST (paid) / received</w:t>
            </w:r>
          </w:p>
        </w:tc>
        <w:tc>
          <w:tcPr>
            <w:tcW w:w="1134" w:type="dxa"/>
            <w:tcBorders>
              <w:bottom w:val="single" w:sz="4" w:space="0" w:color="75CEDE" w:themeColor="accent2"/>
            </w:tcBorders>
            <w:noWrap/>
          </w:tcPr>
          <w:p w14:paraId="5E73C5AD" w14:textId="3963E891"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1A736E18" w14:textId="48DDD3BF"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595345F1" w14:textId="011134C3"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6AAF035E" w14:textId="0C21BF4F"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57211EAA" w14:textId="05B50276"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2CA240B7" w14:textId="0C2C0FC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679987F7" w14:textId="1166B34E"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0802069F" w14:textId="2BF97D48"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50C4A6DA" w14:textId="1D480F5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2341CFAA" w14:textId="7081F03B" w:rsidR="007F6D28" w:rsidRPr="007F6D28" w:rsidRDefault="007F6D28" w:rsidP="007F6D28">
            <w:pPr>
              <w:pStyle w:val="Tablebody"/>
              <w:spacing w:before="20" w:after="20"/>
              <w:jc w:val="right"/>
              <w:rPr>
                <w:sz w:val="19"/>
                <w:szCs w:val="19"/>
              </w:rPr>
            </w:pPr>
            <w:r w:rsidRPr="007F6D28">
              <w:rPr>
                <w:sz w:val="19"/>
                <w:szCs w:val="19"/>
              </w:rPr>
              <w:t xml:space="preserve"> - </w:t>
            </w:r>
          </w:p>
        </w:tc>
      </w:tr>
      <w:tr w:rsidR="007F6D28" w:rsidRPr="007F6D28" w14:paraId="17E32737" w14:textId="77777777" w:rsidTr="0066630D">
        <w:tc>
          <w:tcPr>
            <w:tcW w:w="2977" w:type="dxa"/>
            <w:tcBorders>
              <w:top w:val="single" w:sz="4" w:space="0" w:color="75CEDE" w:themeColor="accent2"/>
              <w:bottom w:val="single" w:sz="4" w:space="0" w:color="75CEDE" w:themeColor="accent2"/>
            </w:tcBorders>
            <w:noWrap/>
            <w:hideMark/>
          </w:tcPr>
          <w:p w14:paraId="5BA746DC" w14:textId="77777777" w:rsidR="007F6D28" w:rsidRPr="007F6D28" w:rsidRDefault="007F6D28" w:rsidP="007F6D28">
            <w:pPr>
              <w:pStyle w:val="Tablebody"/>
              <w:spacing w:before="20" w:after="20"/>
              <w:rPr>
                <w:b/>
                <w:bCs w:val="0"/>
                <w:sz w:val="19"/>
                <w:szCs w:val="19"/>
              </w:rPr>
            </w:pPr>
            <w:r w:rsidRPr="007F6D28">
              <w:rPr>
                <w:b/>
                <w:bCs w:val="0"/>
                <w:sz w:val="19"/>
                <w:szCs w:val="19"/>
              </w:rPr>
              <w:t>Net cash flows from operating activities</w:t>
            </w:r>
          </w:p>
        </w:tc>
        <w:tc>
          <w:tcPr>
            <w:tcW w:w="1134" w:type="dxa"/>
            <w:tcBorders>
              <w:top w:val="single" w:sz="4" w:space="0" w:color="75CEDE" w:themeColor="accent2"/>
              <w:bottom w:val="single" w:sz="4" w:space="0" w:color="75CEDE" w:themeColor="accent2"/>
            </w:tcBorders>
            <w:noWrap/>
          </w:tcPr>
          <w:p w14:paraId="78545C70" w14:textId="43EA0BA5"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287,311 </w:t>
            </w:r>
          </w:p>
        </w:tc>
        <w:tc>
          <w:tcPr>
            <w:tcW w:w="1134" w:type="dxa"/>
            <w:tcBorders>
              <w:top w:val="single" w:sz="4" w:space="0" w:color="75CEDE" w:themeColor="accent2"/>
              <w:bottom w:val="single" w:sz="4" w:space="0" w:color="75CEDE" w:themeColor="accent2"/>
            </w:tcBorders>
            <w:noWrap/>
          </w:tcPr>
          <w:p w14:paraId="576B2D8C" w14:textId="04CD9316"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428,653 </w:t>
            </w:r>
          </w:p>
        </w:tc>
        <w:tc>
          <w:tcPr>
            <w:tcW w:w="1134" w:type="dxa"/>
            <w:tcBorders>
              <w:top w:val="single" w:sz="4" w:space="0" w:color="75CEDE" w:themeColor="accent2"/>
              <w:bottom w:val="single" w:sz="4" w:space="0" w:color="75CEDE" w:themeColor="accent2"/>
            </w:tcBorders>
            <w:noWrap/>
          </w:tcPr>
          <w:p w14:paraId="45BF2D40" w14:textId="5D9053CF"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165,073 </w:t>
            </w:r>
          </w:p>
        </w:tc>
        <w:tc>
          <w:tcPr>
            <w:tcW w:w="1134" w:type="dxa"/>
            <w:tcBorders>
              <w:top w:val="single" w:sz="4" w:space="0" w:color="75CEDE" w:themeColor="accent2"/>
              <w:bottom w:val="single" w:sz="4" w:space="0" w:color="75CEDE" w:themeColor="accent2"/>
            </w:tcBorders>
            <w:noWrap/>
          </w:tcPr>
          <w:p w14:paraId="5237BE79" w14:textId="04EC1B79"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214,801 </w:t>
            </w:r>
          </w:p>
        </w:tc>
        <w:tc>
          <w:tcPr>
            <w:tcW w:w="1134" w:type="dxa"/>
            <w:tcBorders>
              <w:top w:val="single" w:sz="4" w:space="0" w:color="75CEDE" w:themeColor="accent2"/>
              <w:bottom w:val="single" w:sz="4" w:space="0" w:color="75CEDE" w:themeColor="accent2"/>
            </w:tcBorders>
            <w:noWrap/>
          </w:tcPr>
          <w:p w14:paraId="3F931A13" w14:textId="70E69A51"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240,874 </w:t>
            </w:r>
          </w:p>
        </w:tc>
        <w:tc>
          <w:tcPr>
            <w:tcW w:w="1134" w:type="dxa"/>
            <w:tcBorders>
              <w:top w:val="single" w:sz="4" w:space="0" w:color="75CEDE" w:themeColor="accent2"/>
              <w:bottom w:val="single" w:sz="4" w:space="0" w:color="75CEDE" w:themeColor="accent2"/>
            </w:tcBorders>
            <w:noWrap/>
          </w:tcPr>
          <w:p w14:paraId="095C16E2" w14:textId="59BAF974"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259,624 </w:t>
            </w:r>
          </w:p>
        </w:tc>
        <w:tc>
          <w:tcPr>
            <w:tcW w:w="1134" w:type="dxa"/>
            <w:tcBorders>
              <w:top w:val="single" w:sz="4" w:space="0" w:color="75CEDE" w:themeColor="accent2"/>
              <w:bottom w:val="single" w:sz="4" w:space="0" w:color="75CEDE" w:themeColor="accent2"/>
            </w:tcBorders>
            <w:noWrap/>
          </w:tcPr>
          <w:p w14:paraId="2CE6969F" w14:textId="7500C3DC"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277,590 </w:t>
            </w:r>
          </w:p>
        </w:tc>
        <w:tc>
          <w:tcPr>
            <w:tcW w:w="1134" w:type="dxa"/>
            <w:tcBorders>
              <w:top w:val="single" w:sz="4" w:space="0" w:color="75CEDE" w:themeColor="accent2"/>
              <w:bottom w:val="single" w:sz="4" w:space="0" w:color="75CEDE" w:themeColor="accent2"/>
            </w:tcBorders>
            <w:noWrap/>
          </w:tcPr>
          <w:p w14:paraId="252D2648" w14:textId="3966BE44"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306,150 </w:t>
            </w:r>
          </w:p>
        </w:tc>
        <w:tc>
          <w:tcPr>
            <w:tcW w:w="1134" w:type="dxa"/>
            <w:tcBorders>
              <w:top w:val="single" w:sz="4" w:space="0" w:color="75CEDE" w:themeColor="accent2"/>
              <w:bottom w:val="single" w:sz="4" w:space="0" w:color="75CEDE" w:themeColor="accent2"/>
            </w:tcBorders>
            <w:noWrap/>
          </w:tcPr>
          <w:p w14:paraId="50226DCC" w14:textId="359E0D8C"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299,477 </w:t>
            </w:r>
          </w:p>
        </w:tc>
        <w:tc>
          <w:tcPr>
            <w:tcW w:w="1134" w:type="dxa"/>
            <w:tcBorders>
              <w:top w:val="single" w:sz="4" w:space="0" w:color="75CEDE" w:themeColor="accent2"/>
              <w:bottom w:val="single" w:sz="4" w:space="0" w:color="75CEDE" w:themeColor="accent2"/>
            </w:tcBorders>
            <w:noWrap/>
          </w:tcPr>
          <w:p w14:paraId="53DB1C8D" w14:textId="0B7A7B58"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320,063 </w:t>
            </w:r>
          </w:p>
        </w:tc>
      </w:tr>
      <w:tr w:rsidR="007F6D28" w:rsidRPr="00B4136E" w14:paraId="6F79E6A7" w14:textId="77777777" w:rsidTr="0066630D">
        <w:tc>
          <w:tcPr>
            <w:tcW w:w="2977" w:type="dxa"/>
            <w:tcBorders>
              <w:top w:val="single" w:sz="4" w:space="0" w:color="75CEDE" w:themeColor="accent2"/>
              <w:bottom w:val="single" w:sz="4" w:space="0" w:color="75CEDE" w:themeColor="accent2"/>
            </w:tcBorders>
            <w:shd w:val="clear" w:color="auto" w:fill="E3F5F8" w:themeFill="accent2" w:themeFillTint="33"/>
            <w:noWrap/>
            <w:hideMark/>
          </w:tcPr>
          <w:p w14:paraId="0064223B" w14:textId="77777777" w:rsidR="007F6D28" w:rsidRPr="007F6D28" w:rsidRDefault="007F6D28" w:rsidP="007F6D28">
            <w:pPr>
              <w:pStyle w:val="Tablebody"/>
              <w:spacing w:before="20" w:after="20"/>
              <w:rPr>
                <w:b/>
                <w:bCs w:val="0"/>
                <w:sz w:val="19"/>
                <w:szCs w:val="19"/>
              </w:rPr>
            </w:pPr>
            <w:r w:rsidRPr="007F6D28">
              <w:rPr>
                <w:b/>
                <w:bCs w:val="0"/>
                <w:sz w:val="19"/>
                <w:szCs w:val="19"/>
              </w:rPr>
              <w:t>Cash flows from investing activities</w:t>
            </w: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3CEA1F52" w14:textId="164621CC"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7CC05FE2" w14:textId="1B8B3AB8"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tcPr>
          <w:p w14:paraId="7B2B4BCC" w14:textId="475873BE"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4707C420" w14:textId="275D2421"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0FFBD293" w14:textId="3B3FD33D"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4ACA07CD" w14:textId="1A97AF6B"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439A185E" w14:textId="483150B2"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09A5A046" w14:textId="26F198AE"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320253E7" w14:textId="1D7B00C9" w:rsidR="007F6D28" w:rsidRPr="007F6D28" w:rsidRDefault="007F6D28" w:rsidP="007F6D28">
            <w:pPr>
              <w:pStyle w:val="Tablebody"/>
              <w:spacing w:before="20" w:after="20"/>
              <w:jc w:val="right"/>
              <w:rPr>
                <w:b/>
                <w:bCs w:val="0"/>
                <w:sz w:val="19"/>
                <w:szCs w:val="19"/>
              </w:rPr>
            </w:pPr>
          </w:p>
        </w:tc>
        <w:tc>
          <w:tcPr>
            <w:tcW w:w="1134" w:type="dxa"/>
            <w:tcBorders>
              <w:top w:val="single" w:sz="4" w:space="0" w:color="75CEDE" w:themeColor="accent2"/>
              <w:bottom w:val="single" w:sz="4" w:space="0" w:color="75CEDE" w:themeColor="accent2"/>
            </w:tcBorders>
            <w:shd w:val="clear" w:color="auto" w:fill="E3F5F8" w:themeFill="accent2" w:themeFillTint="33"/>
            <w:noWrap/>
            <w:hideMark/>
          </w:tcPr>
          <w:p w14:paraId="1E59A0C8" w14:textId="12D9F3FE" w:rsidR="007F6D28" w:rsidRPr="007F6D28" w:rsidRDefault="007F6D28" w:rsidP="007F6D28">
            <w:pPr>
              <w:pStyle w:val="Tablebody"/>
              <w:spacing w:before="20" w:after="20"/>
              <w:jc w:val="right"/>
              <w:rPr>
                <w:b/>
                <w:bCs w:val="0"/>
                <w:sz w:val="19"/>
                <w:szCs w:val="19"/>
              </w:rPr>
            </w:pPr>
          </w:p>
        </w:tc>
      </w:tr>
      <w:tr w:rsidR="007F6D28" w:rsidRPr="00B4136E" w14:paraId="4D78E622" w14:textId="77777777" w:rsidTr="0066630D">
        <w:trPr>
          <w:trHeight w:val="299"/>
        </w:trPr>
        <w:tc>
          <w:tcPr>
            <w:tcW w:w="2977" w:type="dxa"/>
            <w:tcBorders>
              <w:top w:val="single" w:sz="4" w:space="0" w:color="75CEDE" w:themeColor="accent2"/>
            </w:tcBorders>
            <w:noWrap/>
            <w:hideMark/>
          </w:tcPr>
          <w:p w14:paraId="3292983E" w14:textId="77777777" w:rsidR="007F6D28" w:rsidRPr="007F6D28" w:rsidRDefault="007F6D28" w:rsidP="007F6D28">
            <w:pPr>
              <w:pStyle w:val="Tablebody"/>
              <w:spacing w:before="20" w:after="20"/>
              <w:rPr>
                <w:sz w:val="19"/>
                <w:szCs w:val="19"/>
              </w:rPr>
            </w:pPr>
            <w:r w:rsidRPr="007F6D28">
              <w:rPr>
                <w:sz w:val="19"/>
                <w:szCs w:val="19"/>
              </w:rPr>
              <w:t>Dividends received</w:t>
            </w:r>
          </w:p>
        </w:tc>
        <w:tc>
          <w:tcPr>
            <w:tcW w:w="1134" w:type="dxa"/>
            <w:tcBorders>
              <w:top w:val="single" w:sz="4" w:space="0" w:color="75CEDE" w:themeColor="accent2"/>
            </w:tcBorders>
            <w:noWrap/>
          </w:tcPr>
          <w:p w14:paraId="1295B00C" w14:textId="74DA9D62" w:rsidR="007F6D28" w:rsidRPr="007F6D28" w:rsidRDefault="007F6D28" w:rsidP="007F6D28">
            <w:pPr>
              <w:pStyle w:val="Tablebody"/>
              <w:spacing w:before="20" w:after="20"/>
              <w:jc w:val="right"/>
              <w:rPr>
                <w:sz w:val="19"/>
                <w:szCs w:val="19"/>
              </w:rPr>
            </w:pPr>
            <w:r w:rsidRPr="007F6D28">
              <w:rPr>
                <w:sz w:val="19"/>
                <w:szCs w:val="19"/>
              </w:rPr>
              <w:t xml:space="preserve"> 10,400 </w:t>
            </w:r>
          </w:p>
        </w:tc>
        <w:tc>
          <w:tcPr>
            <w:tcW w:w="1134" w:type="dxa"/>
            <w:tcBorders>
              <w:top w:val="single" w:sz="4" w:space="0" w:color="75CEDE" w:themeColor="accent2"/>
            </w:tcBorders>
            <w:noWrap/>
          </w:tcPr>
          <w:p w14:paraId="138F7515" w14:textId="01D49E35" w:rsidR="007F6D28" w:rsidRPr="007F6D28" w:rsidRDefault="007F6D28" w:rsidP="007F6D28">
            <w:pPr>
              <w:pStyle w:val="Tablebody"/>
              <w:spacing w:before="20" w:after="20"/>
              <w:jc w:val="right"/>
              <w:rPr>
                <w:sz w:val="19"/>
                <w:szCs w:val="19"/>
              </w:rPr>
            </w:pPr>
            <w:r w:rsidRPr="007F6D28">
              <w:rPr>
                <w:sz w:val="19"/>
                <w:szCs w:val="19"/>
              </w:rPr>
              <w:t xml:space="preserve"> 14,600 </w:t>
            </w:r>
          </w:p>
        </w:tc>
        <w:tc>
          <w:tcPr>
            <w:tcW w:w="1134" w:type="dxa"/>
            <w:tcBorders>
              <w:top w:val="single" w:sz="4" w:space="0" w:color="75CEDE" w:themeColor="accent2"/>
            </w:tcBorders>
            <w:noWrap/>
          </w:tcPr>
          <w:p w14:paraId="018B6D5E" w14:textId="54C6166B" w:rsidR="007F6D28" w:rsidRPr="007F6D28" w:rsidRDefault="007F6D28" w:rsidP="007F6D28">
            <w:pPr>
              <w:pStyle w:val="Tablebody"/>
              <w:spacing w:before="20" w:after="20"/>
              <w:jc w:val="right"/>
              <w:rPr>
                <w:sz w:val="19"/>
                <w:szCs w:val="19"/>
              </w:rPr>
            </w:pPr>
            <w:r w:rsidRPr="007F6D28">
              <w:rPr>
                <w:sz w:val="19"/>
                <w:szCs w:val="19"/>
              </w:rPr>
              <w:t xml:space="preserve"> 18,900 </w:t>
            </w:r>
          </w:p>
        </w:tc>
        <w:tc>
          <w:tcPr>
            <w:tcW w:w="1134" w:type="dxa"/>
            <w:tcBorders>
              <w:top w:val="single" w:sz="4" w:space="0" w:color="75CEDE" w:themeColor="accent2"/>
            </w:tcBorders>
            <w:noWrap/>
          </w:tcPr>
          <w:p w14:paraId="5CEF4E3E" w14:textId="4E56E56F" w:rsidR="007F6D28" w:rsidRPr="007F6D28" w:rsidRDefault="007F6D28" w:rsidP="007F6D28">
            <w:pPr>
              <w:pStyle w:val="Tablebody"/>
              <w:spacing w:before="20" w:after="20"/>
              <w:jc w:val="right"/>
              <w:rPr>
                <w:sz w:val="19"/>
                <w:szCs w:val="19"/>
              </w:rPr>
            </w:pPr>
            <w:r w:rsidRPr="007F6D28">
              <w:rPr>
                <w:sz w:val="19"/>
                <w:szCs w:val="19"/>
              </w:rPr>
              <w:t xml:space="preserve"> 22,000 </w:t>
            </w:r>
          </w:p>
        </w:tc>
        <w:tc>
          <w:tcPr>
            <w:tcW w:w="1134" w:type="dxa"/>
            <w:tcBorders>
              <w:top w:val="single" w:sz="4" w:space="0" w:color="75CEDE" w:themeColor="accent2"/>
            </w:tcBorders>
            <w:noWrap/>
          </w:tcPr>
          <w:p w14:paraId="639988F9" w14:textId="76ACA6A4" w:rsidR="007F6D28" w:rsidRPr="007F6D28" w:rsidRDefault="007F6D28" w:rsidP="007F6D28">
            <w:pPr>
              <w:pStyle w:val="Tablebody"/>
              <w:spacing w:before="20" w:after="20"/>
              <w:jc w:val="right"/>
              <w:rPr>
                <w:sz w:val="19"/>
                <w:szCs w:val="19"/>
              </w:rPr>
            </w:pPr>
            <w:r w:rsidRPr="007F6D28">
              <w:rPr>
                <w:sz w:val="19"/>
                <w:szCs w:val="19"/>
              </w:rPr>
              <w:t xml:space="preserve"> 24,600 </w:t>
            </w:r>
          </w:p>
        </w:tc>
        <w:tc>
          <w:tcPr>
            <w:tcW w:w="1134" w:type="dxa"/>
            <w:tcBorders>
              <w:top w:val="single" w:sz="4" w:space="0" w:color="75CEDE" w:themeColor="accent2"/>
            </w:tcBorders>
            <w:noWrap/>
          </w:tcPr>
          <w:p w14:paraId="1428A5B5" w14:textId="5881E12E" w:rsidR="007F6D28" w:rsidRPr="007F6D28" w:rsidRDefault="007F6D28" w:rsidP="007F6D28">
            <w:pPr>
              <w:pStyle w:val="Tablebody"/>
              <w:spacing w:before="20" w:after="20"/>
              <w:jc w:val="right"/>
              <w:rPr>
                <w:sz w:val="19"/>
                <w:szCs w:val="19"/>
              </w:rPr>
            </w:pPr>
            <w:r w:rsidRPr="007F6D28">
              <w:rPr>
                <w:sz w:val="19"/>
                <w:szCs w:val="19"/>
              </w:rPr>
              <w:t xml:space="preserve"> 28,000 </w:t>
            </w:r>
          </w:p>
        </w:tc>
        <w:tc>
          <w:tcPr>
            <w:tcW w:w="1134" w:type="dxa"/>
            <w:tcBorders>
              <w:top w:val="single" w:sz="4" w:space="0" w:color="75CEDE" w:themeColor="accent2"/>
            </w:tcBorders>
            <w:noWrap/>
          </w:tcPr>
          <w:p w14:paraId="7669BDC8" w14:textId="09A88871" w:rsidR="007F6D28" w:rsidRPr="007F6D28" w:rsidRDefault="007F6D28" w:rsidP="007F6D28">
            <w:pPr>
              <w:pStyle w:val="Tablebody"/>
              <w:spacing w:before="20" w:after="20"/>
              <w:jc w:val="right"/>
              <w:rPr>
                <w:sz w:val="19"/>
                <w:szCs w:val="19"/>
              </w:rPr>
            </w:pPr>
            <w:r w:rsidRPr="007F6D28">
              <w:rPr>
                <w:sz w:val="19"/>
                <w:szCs w:val="19"/>
              </w:rPr>
              <w:t xml:space="preserve"> 29,100 </w:t>
            </w:r>
          </w:p>
        </w:tc>
        <w:tc>
          <w:tcPr>
            <w:tcW w:w="1134" w:type="dxa"/>
            <w:tcBorders>
              <w:top w:val="single" w:sz="4" w:space="0" w:color="75CEDE" w:themeColor="accent2"/>
            </w:tcBorders>
            <w:noWrap/>
          </w:tcPr>
          <w:p w14:paraId="51A2A83A" w14:textId="21870BA7" w:rsidR="007F6D28" w:rsidRPr="007F6D28" w:rsidRDefault="007F6D28" w:rsidP="007F6D28">
            <w:pPr>
              <w:pStyle w:val="Tablebody"/>
              <w:spacing w:before="20" w:after="20"/>
              <w:jc w:val="right"/>
              <w:rPr>
                <w:sz w:val="19"/>
                <w:szCs w:val="19"/>
              </w:rPr>
            </w:pPr>
            <w:r w:rsidRPr="007F6D28">
              <w:rPr>
                <w:sz w:val="19"/>
                <w:szCs w:val="19"/>
              </w:rPr>
              <w:t xml:space="preserve"> 29,200 </w:t>
            </w:r>
          </w:p>
        </w:tc>
        <w:tc>
          <w:tcPr>
            <w:tcW w:w="1134" w:type="dxa"/>
            <w:tcBorders>
              <w:top w:val="single" w:sz="4" w:space="0" w:color="75CEDE" w:themeColor="accent2"/>
            </w:tcBorders>
            <w:noWrap/>
          </w:tcPr>
          <w:p w14:paraId="681C9B99" w14:textId="54D6CCC6" w:rsidR="007F6D28" w:rsidRPr="007F6D28" w:rsidRDefault="007F6D28" w:rsidP="007F6D28">
            <w:pPr>
              <w:pStyle w:val="Tablebody"/>
              <w:spacing w:before="20" w:after="20"/>
              <w:jc w:val="right"/>
              <w:rPr>
                <w:sz w:val="19"/>
                <w:szCs w:val="19"/>
              </w:rPr>
            </w:pPr>
            <w:r w:rsidRPr="007F6D28">
              <w:rPr>
                <w:sz w:val="19"/>
                <w:szCs w:val="19"/>
              </w:rPr>
              <w:t xml:space="preserve"> 29,400 </w:t>
            </w:r>
          </w:p>
        </w:tc>
        <w:tc>
          <w:tcPr>
            <w:tcW w:w="1134" w:type="dxa"/>
            <w:tcBorders>
              <w:top w:val="single" w:sz="4" w:space="0" w:color="75CEDE" w:themeColor="accent2"/>
            </w:tcBorders>
            <w:noWrap/>
          </w:tcPr>
          <w:p w14:paraId="2C8A3751" w14:textId="4F7AB03B" w:rsidR="007F6D28" w:rsidRPr="007F6D28" w:rsidRDefault="007F6D28" w:rsidP="007F6D28">
            <w:pPr>
              <w:pStyle w:val="Tablebody"/>
              <w:spacing w:before="20" w:after="20"/>
              <w:jc w:val="right"/>
              <w:rPr>
                <w:sz w:val="19"/>
                <w:szCs w:val="19"/>
              </w:rPr>
            </w:pPr>
            <w:r w:rsidRPr="007F6D28">
              <w:rPr>
                <w:sz w:val="19"/>
                <w:szCs w:val="19"/>
              </w:rPr>
              <w:t xml:space="preserve"> 30,000 </w:t>
            </w:r>
          </w:p>
        </w:tc>
      </w:tr>
      <w:tr w:rsidR="007F6D28" w:rsidRPr="00B4136E" w14:paraId="612A76D5" w14:textId="77777777" w:rsidTr="0066630D">
        <w:trPr>
          <w:trHeight w:val="289"/>
        </w:trPr>
        <w:tc>
          <w:tcPr>
            <w:tcW w:w="2977" w:type="dxa"/>
            <w:noWrap/>
            <w:hideMark/>
          </w:tcPr>
          <w:p w14:paraId="322179AC" w14:textId="77777777" w:rsidR="007F6D28" w:rsidRPr="007F6D28" w:rsidRDefault="007F6D28" w:rsidP="007F6D28">
            <w:pPr>
              <w:pStyle w:val="Tablebody"/>
              <w:spacing w:before="20" w:after="20"/>
              <w:rPr>
                <w:sz w:val="19"/>
                <w:szCs w:val="19"/>
              </w:rPr>
            </w:pPr>
            <w:r w:rsidRPr="007F6D28">
              <w:rPr>
                <w:sz w:val="19"/>
                <w:szCs w:val="19"/>
              </w:rPr>
              <w:t>Interest received</w:t>
            </w:r>
          </w:p>
        </w:tc>
        <w:tc>
          <w:tcPr>
            <w:tcW w:w="1134" w:type="dxa"/>
            <w:noWrap/>
          </w:tcPr>
          <w:p w14:paraId="0D6763DD" w14:textId="30C79B48" w:rsidR="007F6D28" w:rsidRPr="007F6D28" w:rsidRDefault="007F6D28" w:rsidP="007F6D28">
            <w:pPr>
              <w:pStyle w:val="Tablebody"/>
              <w:spacing w:before="20" w:after="20"/>
              <w:jc w:val="right"/>
              <w:rPr>
                <w:sz w:val="19"/>
                <w:szCs w:val="19"/>
              </w:rPr>
            </w:pPr>
            <w:r w:rsidRPr="007F6D28">
              <w:rPr>
                <w:sz w:val="19"/>
                <w:szCs w:val="19"/>
              </w:rPr>
              <w:t xml:space="preserve"> 100 </w:t>
            </w:r>
          </w:p>
        </w:tc>
        <w:tc>
          <w:tcPr>
            <w:tcW w:w="1134" w:type="dxa"/>
            <w:noWrap/>
          </w:tcPr>
          <w:p w14:paraId="526EC2EA" w14:textId="749CD672" w:rsidR="007F6D28" w:rsidRPr="007F6D28" w:rsidRDefault="007F6D28" w:rsidP="007F6D28">
            <w:pPr>
              <w:pStyle w:val="Tablebody"/>
              <w:spacing w:before="20" w:after="20"/>
              <w:jc w:val="right"/>
              <w:rPr>
                <w:sz w:val="19"/>
                <w:szCs w:val="19"/>
              </w:rPr>
            </w:pPr>
            <w:r w:rsidRPr="007F6D28">
              <w:rPr>
                <w:sz w:val="19"/>
                <w:szCs w:val="19"/>
              </w:rPr>
              <w:t xml:space="preserve"> 36 </w:t>
            </w:r>
          </w:p>
        </w:tc>
        <w:tc>
          <w:tcPr>
            <w:tcW w:w="1134" w:type="dxa"/>
            <w:noWrap/>
          </w:tcPr>
          <w:p w14:paraId="7E387C98" w14:textId="3FDBC395" w:rsidR="007F6D28" w:rsidRPr="007F6D28" w:rsidRDefault="007F6D28" w:rsidP="007F6D28">
            <w:pPr>
              <w:pStyle w:val="Tablebody"/>
              <w:spacing w:before="20" w:after="20"/>
              <w:jc w:val="right"/>
              <w:rPr>
                <w:sz w:val="19"/>
                <w:szCs w:val="19"/>
              </w:rPr>
            </w:pPr>
            <w:r w:rsidRPr="007F6D28">
              <w:rPr>
                <w:sz w:val="19"/>
                <w:szCs w:val="19"/>
              </w:rPr>
              <w:t xml:space="preserve"> 104 </w:t>
            </w:r>
          </w:p>
        </w:tc>
        <w:tc>
          <w:tcPr>
            <w:tcW w:w="1134" w:type="dxa"/>
            <w:noWrap/>
          </w:tcPr>
          <w:p w14:paraId="5810E182" w14:textId="6CEB01D2" w:rsidR="007F6D28" w:rsidRPr="007F6D28" w:rsidRDefault="007F6D28" w:rsidP="007F6D28">
            <w:pPr>
              <w:pStyle w:val="Tablebody"/>
              <w:spacing w:before="20" w:after="20"/>
              <w:jc w:val="right"/>
              <w:rPr>
                <w:sz w:val="19"/>
                <w:szCs w:val="19"/>
              </w:rPr>
            </w:pPr>
            <w:r w:rsidRPr="007F6D28">
              <w:rPr>
                <w:sz w:val="19"/>
                <w:szCs w:val="19"/>
              </w:rPr>
              <w:t xml:space="preserve"> 69 </w:t>
            </w:r>
          </w:p>
        </w:tc>
        <w:tc>
          <w:tcPr>
            <w:tcW w:w="1134" w:type="dxa"/>
            <w:noWrap/>
          </w:tcPr>
          <w:p w14:paraId="1AA80FAC" w14:textId="0EB1B533" w:rsidR="007F6D28" w:rsidRPr="007F6D28" w:rsidRDefault="007F6D28" w:rsidP="007F6D28">
            <w:pPr>
              <w:pStyle w:val="Tablebody"/>
              <w:spacing w:before="20" w:after="20"/>
              <w:jc w:val="right"/>
              <w:rPr>
                <w:sz w:val="19"/>
                <w:szCs w:val="19"/>
              </w:rPr>
            </w:pPr>
            <w:r w:rsidRPr="007F6D28">
              <w:rPr>
                <w:sz w:val="19"/>
                <w:szCs w:val="19"/>
              </w:rPr>
              <w:t xml:space="preserve"> 71 </w:t>
            </w:r>
          </w:p>
        </w:tc>
        <w:tc>
          <w:tcPr>
            <w:tcW w:w="1134" w:type="dxa"/>
            <w:noWrap/>
          </w:tcPr>
          <w:p w14:paraId="3C6DEBFD" w14:textId="52812C2F" w:rsidR="007F6D28" w:rsidRPr="007F6D28" w:rsidRDefault="007F6D28" w:rsidP="007F6D28">
            <w:pPr>
              <w:pStyle w:val="Tablebody"/>
              <w:spacing w:before="20" w:after="20"/>
              <w:jc w:val="right"/>
              <w:rPr>
                <w:sz w:val="19"/>
                <w:szCs w:val="19"/>
              </w:rPr>
            </w:pPr>
            <w:r w:rsidRPr="007F6D28">
              <w:rPr>
                <w:sz w:val="19"/>
                <w:szCs w:val="19"/>
              </w:rPr>
              <w:t xml:space="preserve"> 111 </w:t>
            </w:r>
          </w:p>
        </w:tc>
        <w:tc>
          <w:tcPr>
            <w:tcW w:w="1134" w:type="dxa"/>
            <w:noWrap/>
          </w:tcPr>
          <w:p w14:paraId="60030CB8" w14:textId="4088EBEE" w:rsidR="007F6D28" w:rsidRPr="007F6D28" w:rsidRDefault="007F6D28" w:rsidP="007F6D28">
            <w:pPr>
              <w:pStyle w:val="Tablebody"/>
              <w:spacing w:before="20" w:after="20"/>
              <w:jc w:val="right"/>
              <w:rPr>
                <w:sz w:val="19"/>
                <w:szCs w:val="19"/>
              </w:rPr>
            </w:pPr>
            <w:r w:rsidRPr="007F6D28">
              <w:rPr>
                <w:sz w:val="19"/>
                <w:szCs w:val="19"/>
              </w:rPr>
              <w:t xml:space="preserve"> 113 </w:t>
            </w:r>
          </w:p>
        </w:tc>
        <w:tc>
          <w:tcPr>
            <w:tcW w:w="1134" w:type="dxa"/>
            <w:noWrap/>
          </w:tcPr>
          <w:p w14:paraId="700BD771" w14:textId="5FCFCFAB" w:rsidR="007F6D28" w:rsidRPr="007F6D28" w:rsidRDefault="007F6D28" w:rsidP="007F6D28">
            <w:pPr>
              <w:pStyle w:val="Tablebody"/>
              <w:spacing w:before="20" w:after="20"/>
              <w:jc w:val="right"/>
              <w:rPr>
                <w:sz w:val="19"/>
                <w:szCs w:val="19"/>
              </w:rPr>
            </w:pPr>
            <w:r w:rsidRPr="007F6D28">
              <w:rPr>
                <w:sz w:val="19"/>
                <w:szCs w:val="19"/>
              </w:rPr>
              <w:t xml:space="preserve"> 115 </w:t>
            </w:r>
          </w:p>
        </w:tc>
        <w:tc>
          <w:tcPr>
            <w:tcW w:w="1134" w:type="dxa"/>
            <w:noWrap/>
          </w:tcPr>
          <w:p w14:paraId="1154F9C6" w14:textId="425EB487" w:rsidR="007F6D28" w:rsidRPr="007F6D28" w:rsidRDefault="007F6D28" w:rsidP="007F6D28">
            <w:pPr>
              <w:pStyle w:val="Tablebody"/>
              <w:spacing w:before="20" w:after="20"/>
              <w:jc w:val="right"/>
              <w:rPr>
                <w:sz w:val="19"/>
                <w:szCs w:val="19"/>
              </w:rPr>
            </w:pPr>
            <w:r w:rsidRPr="007F6D28">
              <w:rPr>
                <w:sz w:val="19"/>
                <w:szCs w:val="19"/>
              </w:rPr>
              <w:t xml:space="preserve"> 76 </w:t>
            </w:r>
          </w:p>
        </w:tc>
        <w:tc>
          <w:tcPr>
            <w:tcW w:w="1134" w:type="dxa"/>
            <w:noWrap/>
          </w:tcPr>
          <w:p w14:paraId="03FECDD1" w14:textId="46407DFA" w:rsidR="007F6D28" w:rsidRPr="007F6D28" w:rsidRDefault="007F6D28" w:rsidP="007F6D28">
            <w:pPr>
              <w:pStyle w:val="Tablebody"/>
              <w:spacing w:before="20" w:after="20"/>
              <w:jc w:val="right"/>
              <w:rPr>
                <w:sz w:val="19"/>
                <w:szCs w:val="19"/>
              </w:rPr>
            </w:pPr>
            <w:r w:rsidRPr="007F6D28">
              <w:rPr>
                <w:sz w:val="19"/>
                <w:szCs w:val="19"/>
              </w:rPr>
              <w:t xml:space="preserve"> 77 </w:t>
            </w:r>
          </w:p>
        </w:tc>
      </w:tr>
      <w:tr w:rsidR="007F6D28" w:rsidRPr="00B4136E" w14:paraId="3CD6EA4F" w14:textId="77777777" w:rsidTr="0066630D">
        <w:trPr>
          <w:trHeight w:val="265"/>
        </w:trPr>
        <w:tc>
          <w:tcPr>
            <w:tcW w:w="2977" w:type="dxa"/>
            <w:noWrap/>
            <w:hideMark/>
          </w:tcPr>
          <w:p w14:paraId="351DB427" w14:textId="77777777" w:rsidR="007F6D28" w:rsidRPr="007F6D28" w:rsidRDefault="007F6D28" w:rsidP="007F6D28">
            <w:pPr>
              <w:pStyle w:val="Tablebody"/>
              <w:spacing w:before="20" w:after="20"/>
              <w:rPr>
                <w:sz w:val="19"/>
                <w:szCs w:val="19"/>
              </w:rPr>
            </w:pPr>
            <w:r w:rsidRPr="007F6D28">
              <w:rPr>
                <w:sz w:val="19"/>
                <w:szCs w:val="19"/>
              </w:rPr>
              <w:t>Proceeds from sale of investment properties</w:t>
            </w:r>
          </w:p>
        </w:tc>
        <w:tc>
          <w:tcPr>
            <w:tcW w:w="1134" w:type="dxa"/>
            <w:noWrap/>
          </w:tcPr>
          <w:p w14:paraId="248B8722" w14:textId="332DBEFB"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17CBF986" w14:textId="7D0470E1" w:rsidR="007F6D28" w:rsidRPr="007F6D28" w:rsidRDefault="007F6D28" w:rsidP="007F6D28">
            <w:pPr>
              <w:pStyle w:val="Tablebody"/>
              <w:spacing w:before="20" w:after="20"/>
              <w:jc w:val="right"/>
              <w:rPr>
                <w:sz w:val="19"/>
                <w:szCs w:val="19"/>
              </w:rPr>
            </w:pPr>
            <w:r w:rsidRPr="007F6D28">
              <w:rPr>
                <w:sz w:val="19"/>
                <w:szCs w:val="19"/>
              </w:rPr>
              <w:t xml:space="preserve"> 135,715 </w:t>
            </w:r>
          </w:p>
        </w:tc>
        <w:tc>
          <w:tcPr>
            <w:tcW w:w="1134" w:type="dxa"/>
            <w:noWrap/>
          </w:tcPr>
          <w:p w14:paraId="073038D0" w14:textId="2E6B75CE" w:rsidR="007F6D28" w:rsidRPr="007F6D28" w:rsidRDefault="007F6D28" w:rsidP="007F6D28">
            <w:pPr>
              <w:pStyle w:val="Tablebody"/>
              <w:spacing w:before="20" w:after="20"/>
              <w:jc w:val="right"/>
              <w:rPr>
                <w:sz w:val="19"/>
                <w:szCs w:val="19"/>
              </w:rPr>
            </w:pPr>
            <w:r w:rsidRPr="007F6D28">
              <w:rPr>
                <w:sz w:val="19"/>
                <w:szCs w:val="19"/>
              </w:rPr>
              <w:t xml:space="preserve"> 3,700 </w:t>
            </w:r>
          </w:p>
        </w:tc>
        <w:tc>
          <w:tcPr>
            <w:tcW w:w="1134" w:type="dxa"/>
            <w:noWrap/>
          </w:tcPr>
          <w:p w14:paraId="600040B4" w14:textId="6B93224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04BF1BA0" w14:textId="06979BDF"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3293819F" w14:textId="014380F9"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5FE088F3" w14:textId="15B78476"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43F2CA76" w14:textId="3C615898"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544DF831" w14:textId="7D908742"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4E375C26" w14:textId="2CA1F4CD" w:rsidR="007F6D28" w:rsidRPr="007F6D28" w:rsidRDefault="007F6D28" w:rsidP="007F6D28">
            <w:pPr>
              <w:pStyle w:val="Tablebody"/>
              <w:spacing w:before="20" w:after="20"/>
              <w:jc w:val="right"/>
              <w:rPr>
                <w:sz w:val="19"/>
                <w:szCs w:val="19"/>
              </w:rPr>
            </w:pPr>
            <w:r w:rsidRPr="007F6D28">
              <w:rPr>
                <w:sz w:val="19"/>
                <w:szCs w:val="19"/>
              </w:rPr>
              <w:t xml:space="preserve"> - </w:t>
            </w:r>
          </w:p>
        </w:tc>
      </w:tr>
      <w:tr w:rsidR="007F6D28" w:rsidRPr="00B4136E" w14:paraId="246F76DB" w14:textId="77777777" w:rsidTr="0066630D">
        <w:trPr>
          <w:trHeight w:val="283"/>
        </w:trPr>
        <w:tc>
          <w:tcPr>
            <w:tcW w:w="2977" w:type="dxa"/>
            <w:noWrap/>
            <w:hideMark/>
          </w:tcPr>
          <w:p w14:paraId="1BE79DA3" w14:textId="77777777" w:rsidR="007F6D28" w:rsidRPr="007F6D28" w:rsidRDefault="007F6D28" w:rsidP="007F6D28">
            <w:pPr>
              <w:pStyle w:val="Tablebody"/>
              <w:spacing w:before="20" w:after="20"/>
              <w:rPr>
                <w:sz w:val="19"/>
                <w:szCs w:val="19"/>
              </w:rPr>
            </w:pPr>
            <w:r w:rsidRPr="007F6D28">
              <w:rPr>
                <w:sz w:val="19"/>
                <w:szCs w:val="19"/>
              </w:rPr>
              <w:t>Proceeds from sale of intangibles</w:t>
            </w:r>
          </w:p>
        </w:tc>
        <w:tc>
          <w:tcPr>
            <w:tcW w:w="1134" w:type="dxa"/>
            <w:noWrap/>
          </w:tcPr>
          <w:p w14:paraId="05C835BC" w14:textId="5C391FD5"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6CC21FB9" w14:textId="16871389"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6E47DF69" w14:textId="57052A7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5652ABDD" w14:textId="7C3BCE54"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3C982CB4" w14:textId="1D677350"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34F7D30D" w14:textId="24BF9536"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22687583" w14:textId="64CC0797"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1C70E9A0" w14:textId="024C16EF"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32BF5A18" w14:textId="3C187197"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71F022AF" w14:textId="10CA927D" w:rsidR="007F6D28" w:rsidRPr="007F6D28" w:rsidRDefault="007F6D28" w:rsidP="007F6D28">
            <w:pPr>
              <w:pStyle w:val="Tablebody"/>
              <w:spacing w:before="20" w:after="20"/>
              <w:jc w:val="right"/>
              <w:rPr>
                <w:sz w:val="19"/>
                <w:szCs w:val="19"/>
              </w:rPr>
            </w:pPr>
            <w:r w:rsidRPr="007F6D28">
              <w:rPr>
                <w:sz w:val="19"/>
                <w:szCs w:val="19"/>
              </w:rPr>
              <w:t xml:space="preserve"> - </w:t>
            </w:r>
          </w:p>
        </w:tc>
      </w:tr>
      <w:tr w:rsidR="007F6D28" w:rsidRPr="00B4136E" w14:paraId="42A4C597" w14:textId="77777777" w:rsidTr="0066630D">
        <w:tc>
          <w:tcPr>
            <w:tcW w:w="2977" w:type="dxa"/>
            <w:noWrap/>
            <w:hideMark/>
          </w:tcPr>
          <w:p w14:paraId="632F7CF5" w14:textId="77777777" w:rsidR="007F6D28" w:rsidRPr="007F6D28" w:rsidRDefault="007F6D28" w:rsidP="007F6D28">
            <w:pPr>
              <w:pStyle w:val="Tablebody"/>
              <w:spacing w:before="20" w:after="20"/>
              <w:rPr>
                <w:sz w:val="19"/>
                <w:szCs w:val="19"/>
              </w:rPr>
            </w:pPr>
            <w:r w:rsidRPr="007F6D28">
              <w:rPr>
                <w:sz w:val="19"/>
                <w:szCs w:val="19"/>
              </w:rPr>
              <w:lastRenderedPageBreak/>
              <w:t>Proceeds from sale of property, plant and equipment</w:t>
            </w:r>
          </w:p>
        </w:tc>
        <w:tc>
          <w:tcPr>
            <w:tcW w:w="1134" w:type="dxa"/>
            <w:noWrap/>
          </w:tcPr>
          <w:p w14:paraId="4E09121C" w14:textId="46628DB7" w:rsidR="007F6D28" w:rsidRPr="007F6D28" w:rsidRDefault="007F6D28" w:rsidP="007F6D28">
            <w:pPr>
              <w:pStyle w:val="Tablebody"/>
              <w:spacing w:before="20" w:after="20"/>
              <w:jc w:val="right"/>
              <w:rPr>
                <w:sz w:val="19"/>
                <w:szCs w:val="19"/>
              </w:rPr>
            </w:pPr>
            <w:r w:rsidRPr="007F6D28">
              <w:rPr>
                <w:sz w:val="19"/>
                <w:szCs w:val="19"/>
              </w:rPr>
              <w:t xml:space="preserve"> 19,410 </w:t>
            </w:r>
          </w:p>
        </w:tc>
        <w:tc>
          <w:tcPr>
            <w:tcW w:w="1134" w:type="dxa"/>
            <w:noWrap/>
          </w:tcPr>
          <w:p w14:paraId="4D0898EF" w14:textId="4DE38A2F" w:rsidR="007F6D28" w:rsidRPr="007F6D28" w:rsidRDefault="007F6D28" w:rsidP="007F6D28">
            <w:pPr>
              <w:pStyle w:val="Tablebody"/>
              <w:spacing w:before="20" w:after="20"/>
              <w:jc w:val="right"/>
              <w:rPr>
                <w:sz w:val="19"/>
                <w:szCs w:val="19"/>
              </w:rPr>
            </w:pPr>
            <w:r w:rsidRPr="007F6D28">
              <w:rPr>
                <w:sz w:val="19"/>
                <w:szCs w:val="19"/>
              </w:rPr>
              <w:t xml:space="preserve"> 2,000 </w:t>
            </w:r>
          </w:p>
        </w:tc>
        <w:tc>
          <w:tcPr>
            <w:tcW w:w="1134" w:type="dxa"/>
            <w:noWrap/>
          </w:tcPr>
          <w:p w14:paraId="5DDFDDB7" w14:textId="2D390BB6" w:rsidR="007F6D28" w:rsidRPr="007F6D28" w:rsidRDefault="007F6D28" w:rsidP="007F6D28">
            <w:pPr>
              <w:pStyle w:val="Tablebody"/>
              <w:spacing w:before="20" w:after="20"/>
              <w:jc w:val="right"/>
              <w:rPr>
                <w:sz w:val="19"/>
                <w:szCs w:val="19"/>
              </w:rPr>
            </w:pPr>
            <w:r w:rsidRPr="007F6D28">
              <w:rPr>
                <w:sz w:val="19"/>
                <w:szCs w:val="19"/>
              </w:rPr>
              <w:t xml:space="preserve"> 2,000 </w:t>
            </w:r>
          </w:p>
        </w:tc>
        <w:tc>
          <w:tcPr>
            <w:tcW w:w="1134" w:type="dxa"/>
            <w:noWrap/>
          </w:tcPr>
          <w:p w14:paraId="7049ADF6" w14:textId="00830868" w:rsidR="007F6D28" w:rsidRPr="007F6D28" w:rsidRDefault="007F6D28" w:rsidP="007F6D28">
            <w:pPr>
              <w:pStyle w:val="Tablebody"/>
              <w:spacing w:before="20" w:after="20"/>
              <w:jc w:val="right"/>
              <w:rPr>
                <w:sz w:val="19"/>
                <w:szCs w:val="19"/>
              </w:rPr>
            </w:pPr>
            <w:r w:rsidRPr="007F6D28">
              <w:rPr>
                <w:sz w:val="19"/>
                <w:szCs w:val="19"/>
              </w:rPr>
              <w:t xml:space="preserve"> 5,370 </w:t>
            </w:r>
          </w:p>
        </w:tc>
        <w:tc>
          <w:tcPr>
            <w:tcW w:w="1134" w:type="dxa"/>
            <w:noWrap/>
          </w:tcPr>
          <w:p w14:paraId="55A3B991" w14:textId="3DE6359A" w:rsidR="007F6D28" w:rsidRPr="007F6D28" w:rsidRDefault="007F6D28" w:rsidP="007F6D28">
            <w:pPr>
              <w:pStyle w:val="Tablebody"/>
              <w:spacing w:before="20" w:after="20"/>
              <w:jc w:val="right"/>
              <w:rPr>
                <w:sz w:val="19"/>
                <w:szCs w:val="19"/>
              </w:rPr>
            </w:pPr>
            <w:r w:rsidRPr="007F6D28">
              <w:rPr>
                <w:sz w:val="19"/>
                <w:szCs w:val="19"/>
              </w:rPr>
              <w:t xml:space="preserve"> 2,000 </w:t>
            </w:r>
          </w:p>
        </w:tc>
        <w:tc>
          <w:tcPr>
            <w:tcW w:w="1134" w:type="dxa"/>
            <w:noWrap/>
          </w:tcPr>
          <w:p w14:paraId="0512CB9E" w14:textId="43A33B26" w:rsidR="007F6D28" w:rsidRPr="007F6D28" w:rsidRDefault="007F6D28" w:rsidP="007F6D28">
            <w:pPr>
              <w:pStyle w:val="Tablebody"/>
              <w:spacing w:before="20" w:after="20"/>
              <w:jc w:val="right"/>
              <w:rPr>
                <w:sz w:val="19"/>
                <w:szCs w:val="19"/>
              </w:rPr>
            </w:pPr>
            <w:r w:rsidRPr="007F6D28">
              <w:rPr>
                <w:sz w:val="19"/>
                <w:szCs w:val="19"/>
              </w:rPr>
              <w:t xml:space="preserve"> 2,000 </w:t>
            </w:r>
          </w:p>
        </w:tc>
        <w:tc>
          <w:tcPr>
            <w:tcW w:w="1134" w:type="dxa"/>
            <w:noWrap/>
          </w:tcPr>
          <w:p w14:paraId="3D1A1B01" w14:textId="6820FCD1" w:rsidR="007F6D28" w:rsidRPr="007F6D28" w:rsidRDefault="007F6D28" w:rsidP="007F6D28">
            <w:pPr>
              <w:pStyle w:val="Tablebody"/>
              <w:spacing w:before="20" w:after="20"/>
              <w:jc w:val="right"/>
              <w:rPr>
                <w:sz w:val="19"/>
                <w:szCs w:val="19"/>
              </w:rPr>
            </w:pPr>
            <w:r w:rsidRPr="007F6D28">
              <w:rPr>
                <w:sz w:val="19"/>
                <w:szCs w:val="19"/>
              </w:rPr>
              <w:t xml:space="preserve"> 2,000 </w:t>
            </w:r>
          </w:p>
        </w:tc>
        <w:tc>
          <w:tcPr>
            <w:tcW w:w="1134" w:type="dxa"/>
            <w:noWrap/>
          </w:tcPr>
          <w:p w14:paraId="2D8ACE74" w14:textId="548FB9DD" w:rsidR="007F6D28" w:rsidRPr="007F6D28" w:rsidRDefault="007F6D28" w:rsidP="007F6D28">
            <w:pPr>
              <w:pStyle w:val="Tablebody"/>
              <w:spacing w:before="20" w:after="20"/>
              <w:jc w:val="right"/>
              <w:rPr>
                <w:sz w:val="19"/>
                <w:szCs w:val="19"/>
              </w:rPr>
            </w:pPr>
            <w:r w:rsidRPr="007F6D28">
              <w:rPr>
                <w:sz w:val="19"/>
                <w:szCs w:val="19"/>
              </w:rPr>
              <w:t xml:space="preserve"> 2,000 </w:t>
            </w:r>
          </w:p>
        </w:tc>
        <w:tc>
          <w:tcPr>
            <w:tcW w:w="1134" w:type="dxa"/>
            <w:noWrap/>
          </w:tcPr>
          <w:p w14:paraId="411F10DB" w14:textId="28DA2841" w:rsidR="007F6D28" w:rsidRPr="007F6D28" w:rsidRDefault="007F6D28" w:rsidP="007F6D28">
            <w:pPr>
              <w:pStyle w:val="Tablebody"/>
              <w:spacing w:before="20" w:after="20"/>
              <w:jc w:val="right"/>
              <w:rPr>
                <w:sz w:val="19"/>
                <w:szCs w:val="19"/>
              </w:rPr>
            </w:pPr>
            <w:r w:rsidRPr="007F6D28">
              <w:rPr>
                <w:sz w:val="19"/>
                <w:szCs w:val="19"/>
              </w:rPr>
              <w:t xml:space="preserve"> 2,000 </w:t>
            </w:r>
          </w:p>
        </w:tc>
        <w:tc>
          <w:tcPr>
            <w:tcW w:w="1134" w:type="dxa"/>
            <w:noWrap/>
          </w:tcPr>
          <w:p w14:paraId="5FD67DCB" w14:textId="54471EB4" w:rsidR="007F6D28" w:rsidRPr="007F6D28" w:rsidRDefault="007F6D28" w:rsidP="007F6D28">
            <w:pPr>
              <w:pStyle w:val="Tablebody"/>
              <w:spacing w:before="20" w:after="20"/>
              <w:jc w:val="right"/>
              <w:rPr>
                <w:sz w:val="19"/>
                <w:szCs w:val="19"/>
              </w:rPr>
            </w:pPr>
            <w:r w:rsidRPr="007F6D28">
              <w:rPr>
                <w:sz w:val="19"/>
                <w:szCs w:val="19"/>
              </w:rPr>
              <w:t xml:space="preserve"> 2,000 </w:t>
            </w:r>
          </w:p>
        </w:tc>
      </w:tr>
      <w:tr w:rsidR="007F6D28" w:rsidRPr="00B4136E" w14:paraId="5F7E4942" w14:textId="77777777" w:rsidTr="0066630D">
        <w:trPr>
          <w:trHeight w:val="309"/>
        </w:trPr>
        <w:tc>
          <w:tcPr>
            <w:tcW w:w="2977" w:type="dxa"/>
            <w:noWrap/>
            <w:hideMark/>
          </w:tcPr>
          <w:p w14:paraId="463CFA76" w14:textId="77777777" w:rsidR="007F6D28" w:rsidRPr="007F6D28" w:rsidRDefault="007F6D28" w:rsidP="007F6D28">
            <w:pPr>
              <w:pStyle w:val="Tablebody"/>
              <w:spacing w:before="20" w:after="20"/>
              <w:rPr>
                <w:sz w:val="19"/>
                <w:szCs w:val="19"/>
              </w:rPr>
            </w:pPr>
            <w:r w:rsidRPr="007F6D28">
              <w:rPr>
                <w:sz w:val="19"/>
                <w:szCs w:val="19"/>
              </w:rPr>
              <w:t>Proceeds from sale of investments</w:t>
            </w:r>
          </w:p>
        </w:tc>
        <w:tc>
          <w:tcPr>
            <w:tcW w:w="1134" w:type="dxa"/>
            <w:noWrap/>
          </w:tcPr>
          <w:p w14:paraId="2DF002C8" w14:textId="4771B81B"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6BA77770" w14:textId="70B0C00B" w:rsidR="007F6D28" w:rsidRPr="007F6D28" w:rsidRDefault="007F6D28" w:rsidP="007F6D28">
            <w:pPr>
              <w:pStyle w:val="Tablebody"/>
              <w:spacing w:before="20" w:after="20"/>
              <w:jc w:val="right"/>
              <w:rPr>
                <w:sz w:val="19"/>
                <w:szCs w:val="19"/>
              </w:rPr>
            </w:pPr>
            <w:r w:rsidRPr="007F6D28">
              <w:rPr>
                <w:sz w:val="19"/>
                <w:szCs w:val="19"/>
              </w:rPr>
              <w:t xml:space="preserve"> 191,500 </w:t>
            </w:r>
          </w:p>
        </w:tc>
        <w:tc>
          <w:tcPr>
            <w:tcW w:w="1134" w:type="dxa"/>
            <w:noWrap/>
          </w:tcPr>
          <w:p w14:paraId="129DFA27" w14:textId="47C456D7" w:rsidR="007F6D28" w:rsidRPr="007F6D28" w:rsidRDefault="007F6D28" w:rsidP="007F6D28">
            <w:pPr>
              <w:pStyle w:val="Tablebody"/>
              <w:spacing w:before="20" w:after="20"/>
              <w:jc w:val="right"/>
              <w:rPr>
                <w:sz w:val="19"/>
                <w:szCs w:val="19"/>
              </w:rPr>
            </w:pPr>
            <w:r w:rsidRPr="007F6D28">
              <w:rPr>
                <w:sz w:val="19"/>
                <w:szCs w:val="19"/>
              </w:rPr>
              <w:t xml:space="preserve"> 287,215 </w:t>
            </w:r>
          </w:p>
        </w:tc>
        <w:tc>
          <w:tcPr>
            <w:tcW w:w="1134" w:type="dxa"/>
            <w:noWrap/>
          </w:tcPr>
          <w:p w14:paraId="51926463" w14:textId="52443EDC" w:rsidR="007F6D28" w:rsidRPr="007F6D28" w:rsidRDefault="007F6D28" w:rsidP="007F6D28">
            <w:pPr>
              <w:pStyle w:val="Tablebody"/>
              <w:spacing w:before="20" w:after="20"/>
              <w:jc w:val="right"/>
              <w:rPr>
                <w:sz w:val="19"/>
                <w:szCs w:val="19"/>
              </w:rPr>
            </w:pPr>
            <w:r w:rsidRPr="007F6D28">
              <w:rPr>
                <w:sz w:val="19"/>
                <w:szCs w:val="19"/>
              </w:rPr>
              <w:t xml:space="preserve"> 285,000 </w:t>
            </w:r>
          </w:p>
        </w:tc>
        <w:tc>
          <w:tcPr>
            <w:tcW w:w="1134" w:type="dxa"/>
            <w:noWrap/>
          </w:tcPr>
          <w:p w14:paraId="782208F9" w14:textId="1F2C6613" w:rsidR="007F6D28" w:rsidRPr="007F6D28" w:rsidRDefault="007F6D28" w:rsidP="007F6D28">
            <w:pPr>
              <w:pStyle w:val="Tablebody"/>
              <w:spacing w:before="20" w:after="20"/>
              <w:jc w:val="right"/>
              <w:rPr>
                <w:sz w:val="19"/>
                <w:szCs w:val="19"/>
              </w:rPr>
            </w:pPr>
            <w:r w:rsidRPr="007F6D28">
              <w:rPr>
                <w:sz w:val="19"/>
                <w:szCs w:val="19"/>
              </w:rPr>
              <w:t xml:space="preserve"> 239,000 </w:t>
            </w:r>
          </w:p>
        </w:tc>
        <w:tc>
          <w:tcPr>
            <w:tcW w:w="1134" w:type="dxa"/>
            <w:noWrap/>
          </w:tcPr>
          <w:p w14:paraId="4CBF1E95" w14:textId="0554ACD0" w:rsidR="007F6D28" w:rsidRPr="007F6D28" w:rsidRDefault="007F6D28" w:rsidP="007F6D28">
            <w:pPr>
              <w:pStyle w:val="Tablebody"/>
              <w:spacing w:before="20" w:after="20"/>
              <w:jc w:val="right"/>
              <w:rPr>
                <w:sz w:val="19"/>
                <w:szCs w:val="19"/>
              </w:rPr>
            </w:pPr>
            <w:r w:rsidRPr="007F6D28">
              <w:rPr>
                <w:sz w:val="19"/>
                <w:szCs w:val="19"/>
              </w:rPr>
              <w:t xml:space="preserve"> 267,000 </w:t>
            </w:r>
          </w:p>
        </w:tc>
        <w:tc>
          <w:tcPr>
            <w:tcW w:w="1134" w:type="dxa"/>
            <w:noWrap/>
          </w:tcPr>
          <w:p w14:paraId="5B052A25" w14:textId="1C766D19" w:rsidR="007F6D28" w:rsidRPr="007F6D28" w:rsidRDefault="007F6D28" w:rsidP="007F6D28">
            <w:pPr>
              <w:pStyle w:val="Tablebody"/>
              <w:spacing w:before="20" w:after="20"/>
              <w:jc w:val="right"/>
              <w:rPr>
                <w:sz w:val="19"/>
                <w:szCs w:val="19"/>
              </w:rPr>
            </w:pPr>
            <w:r w:rsidRPr="007F6D28">
              <w:rPr>
                <w:sz w:val="19"/>
                <w:szCs w:val="19"/>
              </w:rPr>
              <w:t xml:space="preserve"> 242,000 </w:t>
            </w:r>
          </w:p>
        </w:tc>
        <w:tc>
          <w:tcPr>
            <w:tcW w:w="1134" w:type="dxa"/>
            <w:noWrap/>
          </w:tcPr>
          <w:p w14:paraId="702EBC7C" w14:textId="06442124" w:rsidR="007F6D28" w:rsidRPr="007F6D28" w:rsidRDefault="007F6D28" w:rsidP="007F6D28">
            <w:pPr>
              <w:pStyle w:val="Tablebody"/>
              <w:spacing w:before="20" w:after="20"/>
              <w:jc w:val="right"/>
              <w:rPr>
                <w:sz w:val="19"/>
                <w:szCs w:val="19"/>
              </w:rPr>
            </w:pPr>
            <w:r w:rsidRPr="007F6D28">
              <w:rPr>
                <w:sz w:val="19"/>
                <w:szCs w:val="19"/>
              </w:rPr>
              <w:t xml:space="preserve"> 246,000 </w:t>
            </w:r>
          </w:p>
        </w:tc>
        <w:tc>
          <w:tcPr>
            <w:tcW w:w="1134" w:type="dxa"/>
            <w:noWrap/>
          </w:tcPr>
          <w:p w14:paraId="4C01C23A" w14:textId="7EB8195F" w:rsidR="007F6D28" w:rsidRPr="007F6D28" w:rsidRDefault="007F6D28" w:rsidP="007F6D28">
            <w:pPr>
              <w:pStyle w:val="Tablebody"/>
              <w:spacing w:before="20" w:after="20"/>
              <w:jc w:val="right"/>
              <w:rPr>
                <w:sz w:val="19"/>
                <w:szCs w:val="19"/>
              </w:rPr>
            </w:pPr>
            <w:r w:rsidRPr="007F6D28">
              <w:rPr>
                <w:sz w:val="19"/>
                <w:szCs w:val="19"/>
              </w:rPr>
              <w:t xml:space="preserve"> 254,000 </w:t>
            </w:r>
          </w:p>
        </w:tc>
        <w:tc>
          <w:tcPr>
            <w:tcW w:w="1134" w:type="dxa"/>
            <w:noWrap/>
          </w:tcPr>
          <w:p w14:paraId="7A851B89" w14:textId="77B253A9" w:rsidR="007F6D28" w:rsidRPr="007F6D28" w:rsidRDefault="007F6D28" w:rsidP="007F6D28">
            <w:pPr>
              <w:pStyle w:val="Tablebody"/>
              <w:spacing w:before="20" w:after="20"/>
              <w:jc w:val="right"/>
              <w:rPr>
                <w:sz w:val="19"/>
                <w:szCs w:val="19"/>
              </w:rPr>
            </w:pPr>
            <w:r w:rsidRPr="007F6D28">
              <w:rPr>
                <w:sz w:val="19"/>
                <w:szCs w:val="19"/>
              </w:rPr>
              <w:t xml:space="preserve"> 254,000 </w:t>
            </w:r>
          </w:p>
        </w:tc>
      </w:tr>
      <w:tr w:rsidR="007F6D28" w:rsidRPr="00B4136E" w14:paraId="226C82FB" w14:textId="77777777" w:rsidTr="0066630D">
        <w:tc>
          <w:tcPr>
            <w:tcW w:w="2977" w:type="dxa"/>
            <w:noWrap/>
            <w:hideMark/>
          </w:tcPr>
          <w:p w14:paraId="0ACD57CD" w14:textId="77777777" w:rsidR="007F6D28" w:rsidRPr="007F6D28" w:rsidRDefault="007F6D28" w:rsidP="007F6D28">
            <w:pPr>
              <w:pStyle w:val="Tablebody"/>
              <w:spacing w:before="20" w:after="20"/>
              <w:rPr>
                <w:sz w:val="19"/>
                <w:szCs w:val="19"/>
              </w:rPr>
            </w:pPr>
            <w:r w:rsidRPr="007F6D28">
              <w:rPr>
                <w:sz w:val="19"/>
                <w:szCs w:val="19"/>
              </w:rPr>
              <w:t>Increase / (decrease) in investments</w:t>
            </w:r>
          </w:p>
        </w:tc>
        <w:tc>
          <w:tcPr>
            <w:tcW w:w="1134" w:type="dxa"/>
            <w:noWrap/>
          </w:tcPr>
          <w:p w14:paraId="6745215B" w14:textId="0F4067DE"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621D8A75" w14:textId="34DD71A9" w:rsidR="007F6D28" w:rsidRPr="007F6D28" w:rsidRDefault="007F6D28" w:rsidP="007F6D28">
            <w:pPr>
              <w:pStyle w:val="Tablebody"/>
              <w:spacing w:before="20" w:after="20"/>
              <w:jc w:val="right"/>
              <w:rPr>
                <w:sz w:val="19"/>
                <w:szCs w:val="19"/>
              </w:rPr>
            </w:pPr>
            <w:r w:rsidRPr="007F6D28">
              <w:rPr>
                <w:sz w:val="19"/>
                <w:szCs w:val="19"/>
              </w:rPr>
              <w:t xml:space="preserve"> (287,215)</w:t>
            </w:r>
          </w:p>
        </w:tc>
        <w:tc>
          <w:tcPr>
            <w:tcW w:w="1134" w:type="dxa"/>
            <w:noWrap/>
          </w:tcPr>
          <w:p w14:paraId="225598A7" w14:textId="2E5E3B36" w:rsidR="007F6D28" w:rsidRPr="007F6D28" w:rsidRDefault="007F6D28" w:rsidP="007F6D28">
            <w:pPr>
              <w:pStyle w:val="Tablebody"/>
              <w:spacing w:before="20" w:after="20"/>
              <w:jc w:val="right"/>
              <w:rPr>
                <w:sz w:val="19"/>
                <w:szCs w:val="19"/>
              </w:rPr>
            </w:pPr>
            <w:r w:rsidRPr="007F6D28">
              <w:rPr>
                <w:sz w:val="19"/>
                <w:szCs w:val="19"/>
              </w:rPr>
              <w:t xml:space="preserve"> (285,000)</w:t>
            </w:r>
          </w:p>
        </w:tc>
        <w:tc>
          <w:tcPr>
            <w:tcW w:w="1134" w:type="dxa"/>
            <w:noWrap/>
          </w:tcPr>
          <w:p w14:paraId="48CDF298" w14:textId="70123FC9" w:rsidR="007F6D28" w:rsidRPr="007F6D28" w:rsidRDefault="007F6D28" w:rsidP="007F6D28">
            <w:pPr>
              <w:pStyle w:val="Tablebody"/>
              <w:spacing w:before="20" w:after="20"/>
              <w:jc w:val="right"/>
              <w:rPr>
                <w:sz w:val="19"/>
                <w:szCs w:val="19"/>
              </w:rPr>
            </w:pPr>
            <w:r w:rsidRPr="007F6D28">
              <w:rPr>
                <w:sz w:val="19"/>
                <w:szCs w:val="19"/>
              </w:rPr>
              <w:t xml:space="preserve"> (239,000)</w:t>
            </w:r>
          </w:p>
        </w:tc>
        <w:tc>
          <w:tcPr>
            <w:tcW w:w="1134" w:type="dxa"/>
            <w:noWrap/>
          </w:tcPr>
          <w:p w14:paraId="1FE08657" w14:textId="0725F291" w:rsidR="007F6D28" w:rsidRPr="007F6D28" w:rsidRDefault="007F6D28" w:rsidP="007F6D28">
            <w:pPr>
              <w:pStyle w:val="Tablebody"/>
              <w:spacing w:before="20" w:after="20"/>
              <w:jc w:val="right"/>
              <w:rPr>
                <w:sz w:val="19"/>
                <w:szCs w:val="19"/>
              </w:rPr>
            </w:pPr>
            <w:r w:rsidRPr="007F6D28">
              <w:rPr>
                <w:sz w:val="19"/>
                <w:szCs w:val="19"/>
              </w:rPr>
              <w:t xml:space="preserve"> (267,000)</w:t>
            </w:r>
          </w:p>
        </w:tc>
        <w:tc>
          <w:tcPr>
            <w:tcW w:w="1134" w:type="dxa"/>
            <w:noWrap/>
          </w:tcPr>
          <w:p w14:paraId="038E7846" w14:textId="55D7518F" w:rsidR="007F6D28" w:rsidRPr="007F6D28" w:rsidRDefault="007F6D28" w:rsidP="007F6D28">
            <w:pPr>
              <w:pStyle w:val="Tablebody"/>
              <w:spacing w:before="20" w:after="20"/>
              <w:jc w:val="right"/>
              <w:rPr>
                <w:sz w:val="19"/>
                <w:szCs w:val="19"/>
              </w:rPr>
            </w:pPr>
            <w:r w:rsidRPr="007F6D28">
              <w:rPr>
                <w:sz w:val="19"/>
                <w:szCs w:val="19"/>
              </w:rPr>
              <w:t xml:space="preserve"> (242,000)</w:t>
            </w:r>
          </w:p>
        </w:tc>
        <w:tc>
          <w:tcPr>
            <w:tcW w:w="1134" w:type="dxa"/>
            <w:noWrap/>
          </w:tcPr>
          <w:p w14:paraId="0BA8BF8B" w14:textId="4060AD39" w:rsidR="007F6D28" w:rsidRPr="007F6D28" w:rsidRDefault="007F6D28" w:rsidP="007F6D28">
            <w:pPr>
              <w:pStyle w:val="Tablebody"/>
              <w:spacing w:before="20" w:after="20"/>
              <w:jc w:val="right"/>
              <w:rPr>
                <w:sz w:val="19"/>
                <w:szCs w:val="19"/>
              </w:rPr>
            </w:pPr>
            <w:r w:rsidRPr="007F6D28">
              <w:rPr>
                <w:sz w:val="19"/>
                <w:szCs w:val="19"/>
              </w:rPr>
              <w:t xml:space="preserve"> (246,000)</w:t>
            </w:r>
          </w:p>
        </w:tc>
        <w:tc>
          <w:tcPr>
            <w:tcW w:w="1134" w:type="dxa"/>
            <w:noWrap/>
          </w:tcPr>
          <w:p w14:paraId="63C8EE1E" w14:textId="57E2281E" w:rsidR="007F6D28" w:rsidRPr="007F6D28" w:rsidRDefault="007F6D28" w:rsidP="007F6D28">
            <w:pPr>
              <w:pStyle w:val="Tablebody"/>
              <w:spacing w:before="20" w:after="20"/>
              <w:jc w:val="right"/>
              <w:rPr>
                <w:sz w:val="19"/>
                <w:szCs w:val="19"/>
              </w:rPr>
            </w:pPr>
            <w:r w:rsidRPr="007F6D28">
              <w:rPr>
                <w:sz w:val="19"/>
                <w:szCs w:val="19"/>
              </w:rPr>
              <w:t xml:space="preserve"> (254,000)</w:t>
            </w:r>
          </w:p>
        </w:tc>
        <w:tc>
          <w:tcPr>
            <w:tcW w:w="1134" w:type="dxa"/>
            <w:noWrap/>
          </w:tcPr>
          <w:p w14:paraId="2E63DEB3" w14:textId="1A29DA85" w:rsidR="007F6D28" w:rsidRPr="007F6D28" w:rsidRDefault="007F6D28" w:rsidP="007F6D28">
            <w:pPr>
              <w:pStyle w:val="Tablebody"/>
              <w:spacing w:before="20" w:after="20"/>
              <w:jc w:val="right"/>
              <w:rPr>
                <w:sz w:val="19"/>
                <w:szCs w:val="19"/>
              </w:rPr>
            </w:pPr>
            <w:r w:rsidRPr="007F6D28">
              <w:rPr>
                <w:sz w:val="19"/>
                <w:szCs w:val="19"/>
              </w:rPr>
              <w:t xml:space="preserve"> (254,000)</w:t>
            </w:r>
          </w:p>
        </w:tc>
        <w:tc>
          <w:tcPr>
            <w:tcW w:w="1134" w:type="dxa"/>
            <w:noWrap/>
          </w:tcPr>
          <w:p w14:paraId="48633EC9" w14:textId="52B0EF11" w:rsidR="007F6D28" w:rsidRPr="007F6D28" w:rsidRDefault="007F6D28" w:rsidP="007F6D28">
            <w:pPr>
              <w:pStyle w:val="Tablebody"/>
              <w:spacing w:before="20" w:after="20"/>
              <w:jc w:val="right"/>
              <w:rPr>
                <w:sz w:val="19"/>
                <w:szCs w:val="19"/>
              </w:rPr>
            </w:pPr>
            <w:r w:rsidRPr="007F6D28">
              <w:rPr>
                <w:sz w:val="19"/>
                <w:szCs w:val="19"/>
              </w:rPr>
              <w:t xml:space="preserve"> (248,000)</w:t>
            </w:r>
          </w:p>
        </w:tc>
      </w:tr>
      <w:tr w:rsidR="007F6D28" w:rsidRPr="00B4136E" w14:paraId="6139DD68" w14:textId="77777777" w:rsidTr="0066630D">
        <w:tc>
          <w:tcPr>
            <w:tcW w:w="2977" w:type="dxa"/>
            <w:noWrap/>
            <w:hideMark/>
          </w:tcPr>
          <w:p w14:paraId="37E9A87B" w14:textId="77777777" w:rsidR="007F6D28" w:rsidRPr="007F6D28" w:rsidRDefault="007F6D28" w:rsidP="007F6D28">
            <w:pPr>
              <w:pStyle w:val="Tablebody"/>
              <w:spacing w:before="20" w:after="20"/>
              <w:rPr>
                <w:sz w:val="19"/>
                <w:szCs w:val="19"/>
              </w:rPr>
            </w:pPr>
            <w:r w:rsidRPr="007F6D28">
              <w:rPr>
                <w:sz w:val="19"/>
                <w:szCs w:val="19"/>
              </w:rPr>
              <w:t>Purchase of investment properties</w:t>
            </w:r>
          </w:p>
        </w:tc>
        <w:tc>
          <w:tcPr>
            <w:tcW w:w="1134" w:type="dxa"/>
            <w:noWrap/>
          </w:tcPr>
          <w:p w14:paraId="5A20D10C" w14:textId="68D03557" w:rsidR="007F6D28" w:rsidRPr="007F6D28" w:rsidRDefault="007F6D28" w:rsidP="007F6D28">
            <w:pPr>
              <w:pStyle w:val="Tablebody"/>
              <w:spacing w:before="20" w:after="20"/>
              <w:jc w:val="right"/>
              <w:rPr>
                <w:sz w:val="19"/>
                <w:szCs w:val="19"/>
              </w:rPr>
            </w:pPr>
            <w:r w:rsidRPr="007F6D28">
              <w:rPr>
                <w:sz w:val="19"/>
                <w:szCs w:val="19"/>
              </w:rPr>
              <w:t xml:space="preserve"> (11,070)</w:t>
            </w:r>
          </w:p>
        </w:tc>
        <w:tc>
          <w:tcPr>
            <w:tcW w:w="1134" w:type="dxa"/>
            <w:noWrap/>
          </w:tcPr>
          <w:p w14:paraId="3800A99A" w14:textId="169B4677" w:rsidR="007F6D28" w:rsidRPr="007F6D28" w:rsidRDefault="007F6D28" w:rsidP="007F6D28">
            <w:pPr>
              <w:pStyle w:val="Tablebody"/>
              <w:spacing w:before="20" w:after="20"/>
              <w:jc w:val="right"/>
              <w:rPr>
                <w:sz w:val="19"/>
                <w:szCs w:val="19"/>
              </w:rPr>
            </w:pPr>
            <w:r w:rsidRPr="007F6D28">
              <w:rPr>
                <w:sz w:val="19"/>
                <w:szCs w:val="19"/>
              </w:rPr>
              <w:t xml:space="preserve"> (15,836)</w:t>
            </w:r>
          </w:p>
        </w:tc>
        <w:tc>
          <w:tcPr>
            <w:tcW w:w="1134" w:type="dxa"/>
            <w:noWrap/>
          </w:tcPr>
          <w:p w14:paraId="0C775689" w14:textId="5DEB005F" w:rsidR="007F6D28" w:rsidRPr="007F6D28" w:rsidRDefault="007F6D28" w:rsidP="007F6D28">
            <w:pPr>
              <w:pStyle w:val="Tablebody"/>
              <w:spacing w:before="20" w:after="20"/>
              <w:jc w:val="right"/>
              <w:rPr>
                <w:sz w:val="19"/>
                <w:szCs w:val="19"/>
              </w:rPr>
            </w:pPr>
            <w:r w:rsidRPr="007F6D28">
              <w:rPr>
                <w:sz w:val="19"/>
                <w:szCs w:val="19"/>
              </w:rPr>
              <w:t xml:space="preserve"> (7,227)</w:t>
            </w:r>
          </w:p>
        </w:tc>
        <w:tc>
          <w:tcPr>
            <w:tcW w:w="1134" w:type="dxa"/>
            <w:noWrap/>
          </w:tcPr>
          <w:p w14:paraId="593F7439" w14:textId="1B7A1EBF" w:rsidR="007F6D28" w:rsidRPr="007F6D28" w:rsidRDefault="007F6D28" w:rsidP="007F6D28">
            <w:pPr>
              <w:pStyle w:val="Tablebody"/>
              <w:spacing w:before="20" w:after="20"/>
              <w:jc w:val="right"/>
              <w:rPr>
                <w:sz w:val="19"/>
                <w:szCs w:val="19"/>
              </w:rPr>
            </w:pPr>
            <w:r w:rsidRPr="007F6D28">
              <w:rPr>
                <w:sz w:val="19"/>
                <w:szCs w:val="19"/>
              </w:rPr>
              <w:t xml:space="preserve"> (6,149)</w:t>
            </w:r>
          </w:p>
        </w:tc>
        <w:tc>
          <w:tcPr>
            <w:tcW w:w="1134" w:type="dxa"/>
            <w:noWrap/>
          </w:tcPr>
          <w:p w14:paraId="725AA038" w14:textId="36FA3DE2" w:rsidR="007F6D28" w:rsidRPr="007F6D28" w:rsidRDefault="007F6D28" w:rsidP="007F6D28">
            <w:pPr>
              <w:pStyle w:val="Tablebody"/>
              <w:spacing w:before="20" w:after="20"/>
              <w:jc w:val="right"/>
              <w:rPr>
                <w:sz w:val="19"/>
                <w:szCs w:val="19"/>
              </w:rPr>
            </w:pPr>
            <w:r w:rsidRPr="007F6D28">
              <w:rPr>
                <w:sz w:val="19"/>
                <w:szCs w:val="19"/>
              </w:rPr>
              <w:t xml:space="preserve"> (6,272)</w:t>
            </w:r>
          </w:p>
        </w:tc>
        <w:tc>
          <w:tcPr>
            <w:tcW w:w="1134" w:type="dxa"/>
            <w:noWrap/>
          </w:tcPr>
          <w:p w14:paraId="19C18BAB" w14:textId="3924DF4B" w:rsidR="007F6D28" w:rsidRPr="007F6D28" w:rsidRDefault="007F6D28" w:rsidP="007F6D28">
            <w:pPr>
              <w:pStyle w:val="Tablebody"/>
              <w:spacing w:before="20" w:after="20"/>
              <w:jc w:val="right"/>
              <w:rPr>
                <w:sz w:val="19"/>
                <w:szCs w:val="19"/>
              </w:rPr>
            </w:pPr>
            <w:r w:rsidRPr="007F6D28">
              <w:rPr>
                <w:sz w:val="19"/>
                <w:szCs w:val="19"/>
              </w:rPr>
              <w:t xml:space="preserve"> (5,284)</w:t>
            </w:r>
          </w:p>
        </w:tc>
        <w:tc>
          <w:tcPr>
            <w:tcW w:w="1134" w:type="dxa"/>
            <w:noWrap/>
          </w:tcPr>
          <w:p w14:paraId="3117D465" w14:textId="56971211" w:rsidR="007F6D28" w:rsidRPr="007F6D28" w:rsidRDefault="007F6D28" w:rsidP="007F6D28">
            <w:pPr>
              <w:pStyle w:val="Tablebody"/>
              <w:spacing w:before="20" w:after="20"/>
              <w:jc w:val="right"/>
              <w:rPr>
                <w:sz w:val="19"/>
                <w:szCs w:val="19"/>
              </w:rPr>
            </w:pPr>
            <w:r w:rsidRPr="007F6D28">
              <w:rPr>
                <w:sz w:val="19"/>
                <w:szCs w:val="19"/>
              </w:rPr>
              <w:t xml:space="preserve"> (5,384)</w:t>
            </w:r>
          </w:p>
        </w:tc>
        <w:tc>
          <w:tcPr>
            <w:tcW w:w="1134" w:type="dxa"/>
            <w:noWrap/>
          </w:tcPr>
          <w:p w14:paraId="7A3C0626" w14:textId="7C9CFD80" w:rsidR="007F6D28" w:rsidRPr="007F6D28" w:rsidRDefault="007F6D28" w:rsidP="007F6D28">
            <w:pPr>
              <w:pStyle w:val="Tablebody"/>
              <w:spacing w:before="20" w:after="20"/>
              <w:jc w:val="right"/>
              <w:rPr>
                <w:sz w:val="19"/>
                <w:szCs w:val="19"/>
              </w:rPr>
            </w:pPr>
            <w:r w:rsidRPr="007F6D28">
              <w:rPr>
                <w:sz w:val="19"/>
                <w:szCs w:val="19"/>
              </w:rPr>
              <w:t xml:space="preserve"> (5,487)</w:t>
            </w:r>
          </w:p>
        </w:tc>
        <w:tc>
          <w:tcPr>
            <w:tcW w:w="1134" w:type="dxa"/>
            <w:noWrap/>
          </w:tcPr>
          <w:p w14:paraId="6BC4C960" w14:textId="2DB603D9" w:rsidR="007F6D28" w:rsidRPr="007F6D28" w:rsidRDefault="007F6D28" w:rsidP="007F6D28">
            <w:pPr>
              <w:pStyle w:val="Tablebody"/>
              <w:spacing w:before="20" w:after="20"/>
              <w:jc w:val="right"/>
              <w:rPr>
                <w:sz w:val="19"/>
                <w:szCs w:val="19"/>
              </w:rPr>
            </w:pPr>
            <w:r w:rsidRPr="007F6D28">
              <w:rPr>
                <w:sz w:val="19"/>
                <w:szCs w:val="19"/>
              </w:rPr>
              <w:t xml:space="preserve"> (5,586)</w:t>
            </w:r>
          </w:p>
        </w:tc>
        <w:tc>
          <w:tcPr>
            <w:tcW w:w="1134" w:type="dxa"/>
            <w:noWrap/>
          </w:tcPr>
          <w:p w14:paraId="776E6587" w14:textId="3ABE687C" w:rsidR="007F6D28" w:rsidRPr="007F6D28" w:rsidRDefault="007F6D28" w:rsidP="007F6D28">
            <w:pPr>
              <w:pStyle w:val="Tablebody"/>
              <w:spacing w:before="20" w:after="20"/>
              <w:jc w:val="right"/>
              <w:rPr>
                <w:sz w:val="19"/>
                <w:szCs w:val="19"/>
              </w:rPr>
            </w:pPr>
            <w:r w:rsidRPr="007F6D28">
              <w:rPr>
                <w:sz w:val="19"/>
                <w:szCs w:val="19"/>
              </w:rPr>
              <w:t xml:space="preserve"> (5,686)</w:t>
            </w:r>
          </w:p>
        </w:tc>
      </w:tr>
      <w:tr w:rsidR="007F6D28" w:rsidRPr="00B4136E" w14:paraId="6C8FD603" w14:textId="77777777" w:rsidTr="0066630D">
        <w:tc>
          <w:tcPr>
            <w:tcW w:w="2977" w:type="dxa"/>
            <w:noWrap/>
            <w:hideMark/>
          </w:tcPr>
          <w:p w14:paraId="03EFD83E" w14:textId="77777777" w:rsidR="007F6D28" w:rsidRPr="007F6D28" w:rsidRDefault="007F6D28" w:rsidP="007F6D28">
            <w:pPr>
              <w:pStyle w:val="Tablebody"/>
              <w:spacing w:before="20" w:after="20"/>
              <w:rPr>
                <w:sz w:val="19"/>
                <w:szCs w:val="19"/>
              </w:rPr>
            </w:pPr>
            <w:r w:rsidRPr="007F6D28">
              <w:rPr>
                <w:sz w:val="19"/>
                <w:szCs w:val="19"/>
              </w:rPr>
              <w:t>Purchase of intangibles</w:t>
            </w:r>
          </w:p>
        </w:tc>
        <w:tc>
          <w:tcPr>
            <w:tcW w:w="1134" w:type="dxa"/>
            <w:noWrap/>
          </w:tcPr>
          <w:p w14:paraId="0A0D7294" w14:textId="35BB2FEB" w:rsidR="007F6D28" w:rsidRPr="007F6D28" w:rsidRDefault="007F6D28" w:rsidP="007F6D28">
            <w:pPr>
              <w:pStyle w:val="Tablebody"/>
              <w:spacing w:before="20" w:after="20"/>
              <w:jc w:val="right"/>
              <w:rPr>
                <w:sz w:val="19"/>
                <w:szCs w:val="19"/>
              </w:rPr>
            </w:pPr>
            <w:r w:rsidRPr="007F6D28">
              <w:rPr>
                <w:sz w:val="19"/>
                <w:szCs w:val="19"/>
              </w:rPr>
              <w:t xml:space="preserve"> (705,897)</w:t>
            </w:r>
          </w:p>
        </w:tc>
        <w:tc>
          <w:tcPr>
            <w:tcW w:w="1134" w:type="dxa"/>
            <w:noWrap/>
          </w:tcPr>
          <w:p w14:paraId="40F14446" w14:textId="692A2029" w:rsidR="007F6D28" w:rsidRPr="007F6D28" w:rsidRDefault="007F6D28" w:rsidP="007F6D28">
            <w:pPr>
              <w:pStyle w:val="Tablebody"/>
              <w:spacing w:before="20" w:after="20"/>
              <w:jc w:val="right"/>
              <w:rPr>
                <w:sz w:val="19"/>
                <w:szCs w:val="19"/>
              </w:rPr>
            </w:pPr>
            <w:r w:rsidRPr="007F6D28">
              <w:rPr>
                <w:sz w:val="19"/>
                <w:szCs w:val="19"/>
              </w:rPr>
              <w:t xml:space="preserve"> (830,998)</w:t>
            </w:r>
          </w:p>
        </w:tc>
        <w:tc>
          <w:tcPr>
            <w:tcW w:w="1134" w:type="dxa"/>
            <w:noWrap/>
          </w:tcPr>
          <w:p w14:paraId="02D5073A" w14:textId="1020C447" w:rsidR="007F6D28" w:rsidRPr="007F6D28" w:rsidRDefault="007F6D28" w:rsidP="007F6D28">
            <w:pPr>
              <w:pStyle w:val="Tablebody"/>
              <w:spacing w:before="20" w:after="20"/>
              <w:jc w:val="right"/>
              <w:rPr>
                <w:sz w:val="19"/>
                <w:szCs w:val="19"/>
              </w:rPr>
            </w:pPr>
            <w:r w:rsidRPr="007F6D28">
              <w:rPr>
                <w:sz w:val="19"/>
                <w:szCs w:val="19"/>
              </w:rPr>
              <w:t xml:space="preserve"> (286,058)</w:t>
            </w:r>
          </w:p>
        </w:tc>
        <w:tc>
          <w:tcPr>
            <w:tcW w:w="1134" w:type="dxa"/>
            <w:noWrap/>
          </w:tcPr>
          <w:p w14:paraId="4182EEB9" w14:textId="5416832D" w:rsidR="007F6D28" w:rsidRPr="007F6D28" w:rsidRDefault="007F6D28" w:rsidP="007F6D28">
            <w:pPr>
              <w:pStyle w:val="Tablebody"/>
              <w:spacing w:before="20" w:after="20"/>
              <w:jc w:val="right"/>
              <w:rPr>
                <w:sz w:val="19"/>
                <w:szCs w:val="19"/>
              </w:rPr>
            </w:pPr>
            <w:r w:rsidRPr="007F6D28">
              <w:rPr>
                <w:sz w:val="19"/>
                <w:szCs w:val="19"/>
              </w:rPr>
              <w:t xml:space="preserve"> (282,854)</w:t>
            </w:r>
          </w:p>
        </w:tc>
        <w:tc>
          <w:tcPr>
            <w:tcW w:w="1134" w:type="dxa"/>
            <w:noWrap/>
          </w:tcPr>
          <w:p w14:paraId="570D00F4" w14:textId="7EB335B4" w:rsidR="007F6D28" w:rsidRPr="007F6D28" w:rsidRDefault="007F6D28" w:rsidP="007F6D28">
            <w:pPr>
              <w:pStyle w:val="Tablebody"/>
              <w:spacing w:before="20" w:after="20"/>
              <w:jc w:val="right"/>
              <w:rPr>
                <w:sz w:val="19"/>
                <w:szCs w:val="19"/>
              </w:rPr>
            </w:pPr>
            <w:r w:rsidRPr="007F6D28">
              <w:rPr>
                <w:sz w:val="19"/>
                <w:szCs w:val="19"/>
              </w:rPr>
              <w:t xml:space="preserve"> (248,369)</w:t>
            </w:r>
          </w:p>
        </w:tc>
        <w:tc>
          <w:tcPr>
            <w:tcW w:w="1134" w:type="dxa"/>
            <w:noWrap/>
          </w:tcPr>
          <w:p w14:paraId="28EA8801" w14:textId="3C202ADC" w:rsidR="007F6D28" w:rsidRPr="007F6D28" w:rsidRDefault="007F6D28" w:rsidP="007F6D28">
            <w:pPr>
              <w:pStyle w:val="Tablebody"/>
              <w:spacing w:before="20" w:after="20"/>
              <w:jc w:val="right"/>
              <w:rPr>
                <w:sz w:val="19"/>
                <w:szCs w:val="19"/>
              </w:rPr>
            </w:pPr>
            <w:r w:rsidRPr="007F6D28">
              <w:rPr>
                <w:sz w:val="19"/>
                <w:szCs w:val="19"/>
              </w:rPr>
              <w:t xml:space="preserve"> (256,009)</w:t>
            </w:r>
          </w:p>
        </w:tc>
        <w:tc>
          <w:tcPr>
            <w:tcW w:w="1134" w:type="dxa"/>
            <w:noWrap/>
          </w:tcPr>
          <w:p w14:paraId="48704F67" w14:textId="39190620" w:rsidR="007F6D28" w:rsidRPr="007F6D28" w:rsidRDefault="007F6D28" w:rsidP="007F6D28">
            <w:pPr>
              <w:pStyle w:val="Tablebody"/>
              <w:spacing w:before="20" w:after="20"/>
              <w:jc w:val="right"/>
              <w:rPr>
                <w:sz w:val="19"/>
                <w:szCs w:val="19"/>
              </w:rPr>
            </w:pPr>
            <w:r w:rsidRPr="007F6D28">
              <w:rPr>
                <w:sz w:val="19"/>
                <w:szCs w:val="19"/>
              </w:rPr>
              <w:t xml:space="preserve"> (243,890)</w:t>
            </w:r>
          </w:p>
        </w:tc>
        <w:tc>
          <w:tcPr>
            <w:tcW w:w="1134" w:type="dxa"/>
            <w:noWrap/>
          </w:tcPr>
          <w:p w14:paraId="17A2EF5F" w14:textId="100CC90D" w:rsidR="007F6D28" w:rsidRPr="007F6D28" w:rsidRDefault="007F6D28" w:rsidP="007F6D28">
            <w:pPr>
              <w:pStyle w:val="Tablebody"/>
              <w:spacing w:before="20" w:after="20"/>
              <w:jc w:val="right"/>
              <w:rPr>
                <w:sz w:val="19"/>
                <w:szCs w:val="19"/>
              </w:rPr>
            </w:pPr>
            <w:r w:rsidRPr="007F6D28">
              <w:rPr>
                <w:sz w:val="19"/>
                <w:szCs w:val="19"/>
              </w:rPr>
              <w:t xml:space="preserve"> (279,246)</w:t>
            </w:r>
          </w:p>
        </w:tc>
        <w:tc>
          <w:tcPr>
            <w:tcW w:w="1134" w:type="dxa"/>
            <w:noWrap/>
          </w:tcPr>
          <w:p w14:paraId="60C5D7E4" w14:textId="5589BFE1" w:rsidR="007F6D28" w:rsidRPr="007F6D28" w:rsidRDefault="007F6D28" w:rsidP="007F6D28">
            <w:pPr>
              <w:pStyle w:val="Tablebody"/>
              <w:spacing w:before="20" w:after="20"/>
              <w:jc w:val="right"/>
              <w:rPr>
                <w:sz w:val="19"/>
                <w:szCs w:val="19"/>
              </w:rPr>
            </w:pPr>
            <w:r w:rsidRPr="007F6D28">
              <w:rPr>
                <w:sz w:val="19"/>
                <w:szCs w:val="19"/>
              </w:rPr>
              <w:t xml:space="preserve"> (226,383)</w:t>
            </w:r>
          </w:p>
        </w:tc>
        <w:tc>
          <w:tcPr>
            <w:tcW w:w="1134" w:type="dxa"/>
            <w:noWrap/>
          </w:tcPr>
          <w:p w14:paraId="20F83181" w14:textId="2092F182" w:rsidR="007F6D28" w:rsidRPr="007F6D28" w:rsidRDefault="007F6D28" w:rsidP="007F6D28">
            <w:pPr>
              <w:pStyle w:val="Tablebody"/>
              <w:spacing w:before="20" w:after="20"/>
              <w:jc w:val="right"/>
              <w:rPr>
                <w:sz w:val="19"/>
                <w:szCs w:val="19"/>
              </w:rPr>
            </w:pPr>
            <w:r w:rsidRPr="007F6D28">
              <w:rPr>
                <w:sz w:val="19"/>
                <w:szCs w:val="19"/>
              </w:rPr>
              <w:t xml:space="preserve"> (212,103)</w:t>
            </w:r>
          </w:p>
        </w:tc>
      </w:tr>
      <w:tr w:rsidR="007F6D28" w:rsidRPr="00B4136E" w14:paraId="1D2C89F8" w14:textId="77777777" w:rsidTr="0066630D">
        <w:tc>
          <w:tcPr>
            <w:tcW w:w="2977" w:type="dxa"/>
            <w:noWrap/>
            <w:hideMark/>
          </w:tcPr>
          <w:p w14:paraId="65121B1D" w14:textId="77777777" w:rsidR="007F6D28" w:rsidRPr="007F6D28" w:rsidRDefault="007F6D28" w:rsidP="007F6D28">
            <w:pPr>
              <w:pStyle w:val="Tablebody"/>
              <w:spacing w:before="20" w:after="20"/>
              <w:rPr>
                <w:sz w:val="19"/>
                <w:szCs w:val="19"/>
              </w:rPr>
            </w:pPr>
            <w:r w:rsidRPr="007F6D28">
              <w:rPr>
                <w:sz w:val="19"/>
                <w:szCs w:val="19"/>
              </w:rPr>
              <w:t>Purchase of property, plant and equipment</w:t>
            </w:r>
          </w:p>
        </w:tc>
        <w:tc>
          <w:tcPr>
            <w:tcW w:w="1134" w:type="dxa"/>
            <w:noWrap/>
          </w:tcPr>
          <w:p w14:paraId="5C0F0FFE" w14:textId="4047C8BD"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48E577F0" w14:textId="1CECE390"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26371BEA" w14:textId="46E2CA2D" w:rsidR="007F6D28" w:rsidRPr="007F6D28" w:rsidRDefault="007F6D28" w:rsidP="007F6D28">
            <w:pPr>
              <w:pStyle w:val="Tablebody"/>
              <w:spacing w:before="20" w:after="20"/>
              <w:jc w:val="right"/>
              <w:rPr>
                <w:sz w:val="19"/>
                <w:szCs w:val="19"/>
              </w:rPr>
            </w:pPr>
            <w:r w:rsidRPr="007F6D28">
              <w:rPr>
                <w:sz w:val="19"/>
                <w:szCs w:val="19"/>
              </w:rPr>
              <w:t xml:space="preserve"> (106,715)</w:t>
            </w:r>
          </w:p>
        </w:tc>
        <w:tc>
          <w:tcPr>
            <w:tcW w:w="1134" w:type="dxa"/>
            <w:noWrap/>
          </w:tcPr>
          <w:p w14:paraId="2B369ECD" w14:textId="05730967" w:rsidR="007F6D28" w:rsidRPr="007F6D28" w:rsidRDefault="007F6D28" w:rsidP="007F6D28">
            <w:pPr>
              <w:pStyle w:val="Tablebody"/>
              <w:spacing w:before="20" w:after="20"/>
              <w:jc w:val="right"/>
              <w:rPr>
                <w:sz w:val="19"/>
                <w:szCs w:val="19"/>
              </w:rPr>
            </w:pPr>
            <w:r w:rsidRPr="007F6D28">
              <w:rPr>
                <w:sz w:val="19"/>
                <w:szCs w:val="19"/>
              </w:rPr>
              <w:t xml:space="preserve"> (3,370)</w:t>
            </w:r>
          </w:p>
        </w:tc>
        <w:tc>
          <w:tcPr>
            <w:tcW w:w="1134" w:type="dxa"/>
            <w:noWrap/>
          </w:tcPr>
          <w:p w14:paraId="6976DA30" w14:textId="293C5AD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0F9D5ABA" w14:textId="0B76645F"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22AE4BA4" w14:textId="57F537B3"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1398A3A7" w14:textId="7566A7CA"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61CB05AC" w14:textId="7E3FE172"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noWrap/>
          </w:tcPr>
          <w:p w14:paraId="44A586AE" w14:textId="73B8D65C" w:rsidR="007F6D28" w:rsidRPr="007F6D28" w:rsidRDefault="007F6D28" w:rsidP="007F6D28">
            <w:pPr>
              <w:pStyle w:val="Tablebody"/>
              <w:spacing w:before="20" w:after="20"/>
              <w:jc w:val="right"/>
              <w:rPr>
                <w:sz w:val="19"/>
                <w:szCs w:val="19"/>
              </w:rPr>
            </w:pPr>
            <w:r w:rsidRPr="007F6D28">
              <w:rPr>
                <w:sz w:val="19"/>
                <w:szCs w:val="19"/>
              </w:rPr>
              <w:t xml:space="preserve"> - </w:t>
            </w:r>
          </w:p>
        </w:tc>
      </w:tr>
      <w:tr w:rsidR="007F6D28" w:rsidRPr="00B4136E" w14:paraId="604EEDCA" w14:textId="77777777" w:rsidTr="0066630D">
        <w:tc>
          <w:tcPr>
            <w:tcW w:w="2977" w:type="dxa"/>
            <w:tcBorders>
              <w:bottom w:val="single" w:sz="4" w:space="0" w:color="75CEDE" w:themeColor="accent2"/>
            </w:tcBorders>
            <w:noWrap/>
            <w:hideMark/>
          </w:tcPr>
          <w:p w14:paraId="50B5B0E1" w14:textId="77777777" w:rsidR="007F6D28" w:rsidRPr="007F6D28" w:rsidRDefault="007F6D28" w:rsidP="007F6D28">
            <w:pPr>
              <w:pStyle w:val="Tablebody"/>
              <w:spacing w:before="20" w:after="20"/>
              <w:rPr>
                <w:sz w:val="19"/>
                <w:szCs w:val="19"/>
              </w:rPr>
            </w:pPr>
            <w:r w:rsidRPr="007F6D28">
              <w:rPr>
                <w:sz w:val="19"/>
                <w:szCs w:val="19"/>
              </w:rPr>
              <w:t>Purchase of investments</w:t>
            </w:r>
          </w:p>
        </w:tc>
        <w:tc>
          <w:tcPr>
            <w:tcW w:w="1134" w:type="dxa"/>
            <w:tcBorders>
              <w:bottom w:val="single" w:sz="4" w:space="0" w:color="75CEDE" w:themeColor="accent2"/>
            </w:tcBorders>
            <w:noWrap/>
          </w:tcPr>
          <w:p w14:paraId="38EDFCA0" w14:textId="150482AF"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1D014F2F" w14:textId="69161F68"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5647755F" w14:textId="10BFBC97" w:rsidR="007F6D28" w:rsidRPr="007F6D28" w:rsidRDefault="007F6D28" w:rsidP="007F6D28">
            <w:pPr>
              <w:pStyle w:val="Tablebody"/>
              <w:spacing w:before="20" w:after="20"/>
              <w:jc w:val="right"/>
              <w:rPr>
                <w:sz w:val="19"/>
                <w:szCs w:val="19"/>
              </w:rPr>
            </w:pPr>
            <w:r w:rsidRPr="007F6D28">
              <w:rPr>
                <w:sz w:val="19"/>
                <w:szCs w:val="19"/>
              </w:rPr>
              <w:t xml:space="preserve"> 750,000 </w:t>
            </w:r>
          </w:p>
        </w:tc>
        <w:tc>
          <w:tcPr>
            <w:tcW w:w="1134" w:type="dxa"/>
            <w:tcBorders>
              <w:bottom w:val="single" w:sz="4" w:space="0" w:color="75CEDE" w:themeColor="accent2"/>
            </w:tcBorders>
            <w:noWrap/>
          </w:tcPr>
          <w:p w14:paraId="0E6E994D" w14:textId="26B29E3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43FBE601" w14:textId="2D6D322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31B395B2" w14:textId="512A9BAC"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5182A5A1" w14:textId="6AA2FF95"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1C18F4C5" w14:textId="0A33D8C4"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0472F6E5" w14:textId="020F7E52" w:rsidR="007F6D28" w:rsidRPr="007F6D28" w:rsidRDefault="007F6D28" w:rsidP="007F6D28">
            <w:pPr>
              <w:pStyle w:val="Tablebody"/>
              <w:spacing w:before="20" w:after="20"/>
              <w:jc w:val="right"/>
              <w:rPr>
                <w:sz w:val="19"/>
                <w:szCs w:val="19"/>
              </w:rPr>
            </w:pPr>
            <w:r w:rsidRPr="007F6D28">
              <w:rPr>
                <w:sz w:val="19"/>
                <w:szCs w:val="19"/>
              </w:rPr>
              <w:t xml:space="preserve"> - </w:t>
            </w:r>
          </w:p>
        </w:tc>
        <w:tc>
          <w:tcPr>
            <w:tcW w:w="1134" w:type="dxa"/>
            <w:tcBorders>
              <w:bottom w:val="single" w:sz="4" w:space="0" w:color="75CEDE" w:themeColor="accent2"/>
            </w:tcBorders>
            <w:noWrap/>
          </w:tcPr>
          <w:p w14:paraId="4976740D" w14:textId="276DBC39" w:rsidR="007F6D28" w:rsidRPr="007F6D28" w:rsidRDefault="007F6D28" w:rsidP="007F6D28">
            <w:pPr>
              <w:pStyle w:val="Tablebody"/>
              <w:spacing w:before="20" w:after="20"/>
              <w:jc w:val="right"/>
              <w:rPr>
                <w:sz w:val="19"/>
                <w:szCs w:val="19"/>
              </w:rPr>
            </w:pPr>
            <w:r w:rsidRPr="007F6D28">
              <w:rPr>
                <w:sz w:val="19"/>
                <w:szCs w:val="19"/>
              </w:rPr>
              <w:t xml:space="preserve"> - </w:t>
            </w:r>
          </w:p>
        </w:tc>
      </w:tr>
      <w:tr w:rsidR="007F6D28" w:rsidRPr="007F6D28" w14:paraId="625651D2" w14:textId="77777777" w:rsidTr="0066630D">
        <w:tc>
          <w:tcPr>
            <w:tcW w:w="2977" w:type="dxa"/>
            <w:tcBorders>
              <w:top w:val="single" w:sz="4" w:space="0" w:color="75CEDE" w:themeColor="accent2"/>
              <w:bottom w:val="single" w:sz="4" w:space="0" w:color="75CEDE" w:themeColor="accent2"/>
            </w:tcBorders>
            <w:noWrap/>
            <w:hideMark/>
          </w:tcPr>
          <w:p w14:paraId="4F053AC5" w14:textId="77777777" w:rsidR="007F6D28" w:rsidRPr="007F6D28" w:rsidRDefault="007F6D28" w:rsidP="007F6D28">
            <w:pPr>
              <w:pStyle w:val="Tablebody"/>
              <w:spacing w:before="20" w:after="20"/>
              <w:rPr>
                <w:b/>
                <w:bCs w:val="0"/>
                <w:sz w:val="19"/>
                <w:szCs w:val="19"/>
              </w:rPr>
            </w:pPr>
            <w:r w:rsidRPr="007F6D28">
              <w:rPr>
                <w:b/>
                <w:bCs w:val="0"/>
                <w:sz w:val="19"/>
                <w:szCs w:val="19"/>
              </w:rPr>
              <w:t>Net cash flows from investing activities</w:t>
            </w:r>
          </w:p>
        </w:tc>
        <w:tc>
          <w:tcPr>
            <w:tcW w:w="1134" w:type="dxa"/>
            <w:tcBorders>
              <w:top w:val="single" w:sz="4" w:space="0" w:color="75CEDE" w:themeColor="accent2"/>
              <w:bottom w:val="single" w:sz="4" w:space="0" w:color="75CEDE" w:themeColor="accent2"/>
            </w:tcBorders>
            <w:noWrap/>
          </w:tcPr>
          <w:p w14:paraId="7050D6E8" w14:textId="37DAA589"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(687,057)</w:t>
            </w:r>
          </w:p>
        </w:tc>
        <w:tc>
          <w:tcPr>
            <w:tcW w:w="1134" w:type="dxa"/>
            <w:tcBorders>
              <w:top w:val="single" w:sz="4" w:space="0" w:color="75CEDE" w:themeColor="accent2"/>
              <w:bottom w:val="single" w:sz="4" w:space="0" w:color="75CEDE" w:themeColor="accent2"/>
            </w:tcBorders>
            <w:noWrap/>
          </w:tcPr>
          <w:p w14:paraId="6851839B" w14:textId="5A0D468B"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(790,198)</w:t>
            </w:r>
          </w:p>
        </w:tc>
        <w:tc>
          <w:tcPr>
            <w:tcW w:w="1134" w:type="dxa"/>
            <w:tcBorders>
              <w:top w:val="single" w:sz="4" w:space="0" w:color="75CEDE" w:themeColor="accent2"/>
              <w:bottom w:val="single" w:sz="4" w:space="0" w:color="75CEDE" w:themeColor="accent2"/>
            </w:tcBorders>
            <w:noWrap/>
          </w:tcPr>
          <w:p w14:paraId="1A32BEEE" w14:textId="4A58312A"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376,919 </w:t>
            </w:r>
          </w:p>
        </w:tc>
        <w:tc>
          <w:tcPr>
            <w:tcW w:w="1134" w:type="dxa"/>
            <w:tcBorders>
              <w:top w:val="single" w:sz="4" w:space="0" w:color="75CEDE" w:themeColor="accent2"/>
              <w:bottom w:val="single" w:sz="4" w:space="0" w:color="75CEDE" w:themeColor="accent2"/>
            </w:tcBorders>
            <w:noWrap/>
          </w:tcPr>
          <w:p w14:paraId="27D38056" w14:textId="3462FCF6"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(218,934)</w:t>
            </w:r>
          </w:p>
        </w:tc>
        <w:tc>
          <w:tcPr>
            <w:tcW w:w="1134" w:type="dxa"/>
            <w:tcBorders>
              <w:top w:val="single" w:sz="4" w:space="0" w:color="75CEDE" w:themeColor="accent2"/>
              <w:bottom w:val="single" w:sz="4" w:space="0" w:color="75CEDE" w:themeColor="accent2"/>
            </w:tcBorders>
            <w:noWrap/>
          </w:tcPr>
          <w:p w14:paraId="77EF2ED7" w14:textId="548F4800"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(255,970)</w:t>
            </w:r>
          </w:p>
        </w:tc>
        <w:tc>
          <w:tcPr>
            <w:tcW w:w="1134" w:type="dxa"/>
            <w:tcBorders>
              <w:top w:val="single" w:sz="4" w:space="0" w:color="75CEDE" w:themeColor="accent2"/>
              <w:bottom w:val="single" w:sz="4" w:space="0" w:color="75CEDE" w:themeColor="accent2"/>
            </w:tcBorders>
            <w:noWrap/>
          </w:tcPr>
          <w:p w14:paraId="2DE4F8E0" w14:textId="17CA11A7"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(206,182)</w:t>
            </w:r>
          </w:p>
        </w:tc>
        <w:tc>
          <w:tcPr>
            <w:tcW w:w="1134" w:type="dxa"/>
            <w:tcBorders>
              <w:top w:val="single" w:sz="4" w:space="0" w:color="75CEDE" w:themeColor="accent2"/>
              <w:bottom w:val="single" w:sz="4" w:space="0" w:color="75CEDE" w:themeColor="accent2"/>
            </w:tcBorders>
            <w:noWrap/>
          </w:tcPr>
          <w:p w14:paraId="442C6C23" w14:textId="3E13EB7D"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(222,061)</w:t>
            </w:r>
          </w:p>
        </w:tc>
        <w:tc>
          <w:tcPr>
            <w:tcW w:w="1134" w:type="dxa"/>
            <w:tcBorders>
              <w:top w:val="single" w:sz="4" w:space="0" w:color="75CEDE" w:themeColor="accent2"/>
              <w:bottom w:val="single" w:sz="4" w:space="0" w:color="75CEDE" w:themeColor="accent2"/>
            </w:tcBorders>
            <w:noWrap/>
          </w:tcPr>
          <w:p w14:paraId="773D4E7B" w14:textId="1D3E009D"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(261,418)</w:t>
            </w:r>
          </w:p>
        </w:tc>
        <w:tc>
          <w:tcPr>
            <w:tcW w:w="1134" w:type="dxa"/>
            <w:tcBorders>
              <w:top w:val="single" w:sz="4" w:space="0" w:color="75CEDE" w:themeColor="accent2"/>
              <w:bottom w:val="single" w:sz="4" w:space="0" w:color="75CEDE" w:themeColor="accent2"/>
            </w:tcBorders>
            <w:noWrap/>
          </w:tcPr>
          <w:p w14:paraId="05F8C7BD" w14:textId="6EAA5795"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(200,493)</w:t>
            </w:r>
          </w:p>
        </w:tc>
        <w:tc>
          <w:tcPr>
            <w:tcW w:w="1134" w:type="dxa"/>
            <w:tcBorders>
              <w:top w:val="single" w:sz="4" w:space="0" w:color="75CEDE" w:themeColor="accent2"/>
              <w:bottom w:val="single" w:sz="4" w:space="0" w:color="75CEDE" w:themeColor="accent2"/>
            </w:tcBorders>
            <w:noWrap/>
          </w:tcPr>
          <w:p w14:paraId="3413454C" w14:textId="17EED316" w:rsidR="007F6D28" w:rsidRPr="007F6D28" w:rsidRDefault="007F6D28" w:rsidP="007F6D28">
            <w:pPr>
              <w:pStyle w:val="Tablebody"/>
              <w:spacing w:before="20" w:after="20"/>
              <w:jc w:val="right"/>
              <w:rPr>
                <w:b/>
                <w:bCs w:val="0"/>
                <w:sz w:val="19"/>
                <w:szCs w:val="19"/>
              </w:rPr>
            </w:pPr>
            <w:r w:rsidRPr="007F6D28">
              <w:rPr>
                <w:b/>
                <w:bCs w:val="0"/>
                <w:sz w:val="19"/>
                <w:szCs w:val="19"/>
              </w:rPr>
              <w:t xml:space="preserve"> (179,712)</w:t>
            </w:r>
          </w:p>
        </w:tc>
      </w:tr>
      <w:tr w:rsidR="00184E56" w:rsidRPr="00B4136E" w14:paraId="34BC19C0" w14:textId="77777777" w:rsidTr="0066630D">
        <w:tc>
          <w:tcPr>
            <w:tcW w:w="2977" w:type="dxa"/>
            <w:tcBorders>
              <w:top w:val="single" w:sz="4" w:space="0" w:color="75CEDE" w:themeColor="accent2"/>
            </w:tcBorders>
            <w:noWrap/>
            <w:hideMark/>
          </w:tcPr>
          <w:p w14:paraId="5059B4F8" w14:textId="77777777" w:rsidR="00184E56" w:rsidRPr="007F6D28" w:rsidRDefault="00184E56" w:rsidP="00184E56">
            <w:pPr>
              <w:pStyle w:val="Tablebody"/>
              <w:spacing w:before="20" w:after="20"/>
              <w:rPr>
                <w:sz w:val="19"/>
                <w:szCs w:val="19"/>
              </w:rPr>
            </w:pPr>
            <w:r w:rsidRPr="007F6D28">
              <w:rPr>
                <w:sz w:val="19"/>
                <w:szCs w:val="19"/>
              </w:rPr>
              <w:t>New borrowings</w:t>
            </w:r>
          </w:p>
        </w:tc>
        <w:tc>
          <w:tcPr>
            <w:tcW w:w="1134" w:type="dxa"/>
            <w:tcBorders>
              <w:top w:val="single" w:sz="4" w:space="0" w:color="75CEDE" w:themeColor="accent2"/>
            </w:tcBorders>
            <w:noWrap/>
          </w:tcPr>
          <w:p w14:paraId="0805AC22" w14:textId="69A20D9F" w:rsidR="00184E56" w:rsidRPr="00887E36" w:rsidRDefault="00184E56" w:rsidP="00184E56">
            <w:pPr>
              <w:pStyle w:val="Tablebody"/>
              <w:spacing w:before="20" w:after="20"/>
              <w:jc w:val="right"/>
              <w:rPr>
                <w:sz w:val="19"/>
                <w:szCs w:val="19"/>
              </w:rPr>
            </w:pPr>
            <w:r w:rsidRPr="00887E36">
              <w:rPr>
                <w:sz w:val="19"/>
                <w:szCs w:val="19"/>
              </w:rPr>
              <w:t xml:space="preserve"> 737,844 </w:t>
            </w:r>
          </w:p>
        </w:tc>
        <w:tc>
          <w:tcPr>
            <w:tcW w:w="1134" w:type="dxa"/>
            <w:tcBorders>
              <w:top w:val="single" w:sz="4" w:space="0" w:color="75CEDE" w:themeColor="accent2"/>
            </w:tcBorders>
            <w:noWrap/>
          </w:tcPr>
          <w:p w14:paraId="5CA95251" w14:textId="08F16A20" w:rsidR="00184E56" w:rsidRPr="00887E36" w:rsidRDefault="00184E56" w:rsidP="00184E56">
            <w:pPr>
              <w:pStyle w:val="Tablebody"/>
              <w:spacing w:before="20" w:after="20"/>
              <w:jc w:val="right"/>
              <w:rPr>
                <w:sz w:val="19"/>
                <w:szCs w:val="19"/>
              </w:rPr>
            </w:pPr>
            <w:r w:rsidRPr="00887E36">
              <w:rPr>
                <w:sz w:val="19"/>
                <w:szCs w:val="19"/>
              </w:rPr>
              <w:t xml:space="preserve"> 684,867 </w:t>
            </w:r>
          </w:p>
        </w:tc>
        <w:tc>
          <w:tcPr>
            <w:tcW w:w="1134" w:type="dxa"/>
            <w:tcBorders>
              <w:top w:val="single" w:sz="4" w:space="0" w:color="75CEDE" w:themeColor="accent2"/>
            </w:tcBorders>
            <w:noWrap/>
          </w:tcPr>
          <w:p w14:paraId="66C7CF94" w14:textId="30810D8A" w:rsidR="00184E56" w:rsidRPr="00887E36" w:rsidRDefault="00184E56" w:rsidP="00184E56">
            <w:pPr>
              <w:pStyle w:val="Tablebody"/>
              <w:spacing w:before="20" w:after="20"/>
              <w:jc w:val="right"/>
              <w:rPr>
                <w:sz w:val="19"/>
                <w:szCs w:val="19"/>
              </w:rPr>
            </w:pPr>
            <w:r w:rsidRPr="00887E36">
              <w:rPr>
                <w:sz w:val="19"/>
                <w:szCs w:val="19"/>
              </w:rPr>
              <w:t xml:space="preserve"> 543,917 </w:t>
            </w:r>
          </w:p>
        </w:tc>
        <w:tc>
          <w:tcPr>
            <w:tcW w:w="1134" w:type="dxa"/>
            <w:tcBorders>
              <w:top w:val="single" w:sz="4" w:space="0" w:color="75CEDE" w:themeColor="accent2"/>
            </w:tcBorders>
            <w:noWrap/>
          </w:tcPr>
          <w:p w14:paraId="1A735F06" w14:textId="61F13EA6" w:rsidR="00184E56" w:rsidRPr="00887E36" w:rsidRDefault="00184E56" w:rsidP="00184E56">
            <w:pPr>
              <w:pStyle w:val="Tablebody"/>
              <w:spacing w:before="20" w:after="20"/>
              <w:jc w:val="right"/>
              <w:rPr>
                <w:sz w:val="19"/>
                <w:szCs w:val="19"/>
              </w:rPr>
            </w:pPr>
            <w:r w:rsidRPr="00887E36">
              <w:rPr>
                <w:sz w:val="19"/>
                <w:szCs w:val="19"/>
              </w:rPr>
              <w:t xml:space="preserve"> 434,475 </w:t>
            </w:r>
          </w:p>
        </w:tc>
        <w:tc>
          <w:tcPr>
            <w:tcW w:w="1134" w:type="dxa"/>
            <w:tcBorders>
              <w:top w:val="single" w:sz="4" w:space="0" w:color="75CEDE" w:themeColor="accent2"/>
            </w:tcBorders>
            <w:noWrap/>
          </w:tcPr>
          <w:p w14:paraId="57111F21" w14:textId="7EFD4622" w:rsidR="00184E56" w:rsidRPr="00887E36" w:rsidRDefault="00184E56" w:rsidP="00184E56">
            <w:pPr>
              <w:pStyle w:val="Tablebody"/>
              <w:spacing w:before="20" w:after="20"/>
              <w:jc w:val="right"/>
              <w:rPr>
                <w:sz w:val="19"/>
                <w:szCs w:val="19"/>
              </w:rPr>
            </w:pPr>
            <w:r w:rsidRPr="00887E36">
              <w:rPr>
                <w:sz w:val="19"/>
                <w:szCs w:val="19"/>
              </w:rPr>
              <w:t xml:space="preserve"> 407,291 </w:t>
            </w:r>
          </w:p>
        </w:tc>
        <w:tc>
          <w:tcPr>
            <w:tcW w:w="1134" w:type="dxa"/>
            <w:tcBorders>
              <w:top w:val="single" w:sz="4" w:space="0" w:color="75CEDE" w:themeColor="accent2"/>
            </w:tcBorders>
            <w:noWrap/>
          </w:tcPr>
          <w:p w14:paraId="46E4066F" w14:textId="557892C4" w:rsidR="00184E56" w:rsidRPr="00887E36" w:rsidRDefault="00184E56" w:rsidP="00184E56">
            <w:pPr>
              <w:pStyle w:val="Tablebody"/>
              <w:spacing w:before="20" w:after="20"/>
              <w:jc w:val="right"/>
              <w:rPr>
                <w:sz w:val="19"/>
                <w:szCs w:val="19"/>
              </w:rPr>
            </w:pPr>
            <w:r w:rsidRPr="00887E36">
              <w:rPr>
                <w:sz w:val="19"/>
                <w:szCs w:val="19"/>
              </w:rPr>
              <w:t xml:space="preserve"> 374,661 </w:t>
            </w:r>
          </w:p>
        </w:tc>
        <w:tc>
          <w:tcPr>
            <w:tcW w:w="1134" w:type="dxa"/>
            <w:tcBorders>
              <w:top w:val="single" w:sz="4" w:space="0" w:color="75CEDE" w:themeColor="accent2"/>
            </w:tcBorders>
            <w:noWrap/>
          </w:tcPr>
          <w:p w14:paraId="34D7BB2C" w14:textId="0DA35255" w:rsidR="00184E56" w:rsidRPr="00887E36" w:rsidRDefault="00184E56" w:rsidP="00184E56">
            <w:pPr>
              <w:pStyle w:val="Tablebody"/>
              <w:spacing w:before="20" w:after="20"/>
              <w:jc w:val="right"/>
              <w:rPr>
                <w:sz w:val="19"/>
                <w:szCs w:val="19"/>
              </w:rPr>
            </w:pPr>
            <w:r w:rsidRPr="00887E36">
              <w:rPr>
                <w:sz w:val="19"/>
                <w:szCs w:val="19"/>
              </w:rPr>
              <w:t xml:space="preserve"> 354,823 </w:t>
            </w:r>
          </w:p>
        </w:tc>
        <w:tc>
          <w:tcPr>
            <w:tcW w:w="1134" w:type="dxa"/>
            <w:tcBorders>
              <w:top w:val="single" w:sz="4" w:space="0" w:color="75CEDE" w:themeColor="accent2"/>
            </w:tcBorders>
            <w:noWrap/>
          </w:tcPr>
          <w:p w14:paraId="53346192" w14:textId="4D9A3449" w:rsidR="00184E56" w:rsidRPr="00887E36" w:rsidRDefault="00184E56" w:rsidP="00184E56">
            <w:pPr>
              <w:pStyle w:val="Tablebody"/>
              <w:spacing w:before="20" w:after="20"/>
              <w:jc w:val="right"/>
              <w:rPr>
                <w:sz w:val="19"/>
                <w:szCs w:val="19"/>
              </w:rPr>
            </w:pPr>
            <w:r w:rsidRPr="00887E36">
              <w:rPr>
                <w:sz w:val="19"/>
                <w:szCs w:val="19"/>
              </w:rPr>
              <w:t xml:space="preserve"> 382,143 </w:t>
            </w:r>
          </w:p>
        </w:tc>
        <w:tc>
          <w:tcPr>
            <w:tcW w:w="1134" w:type="dxa"/>
            <w:tcBorders>
              <w:top w:val="single" w:sz="4" w:space="0" w:color="75CEDE" w:themeColor="accent2"/>
            </w:tcBorders>
            <w:noWrap/>
          </w:tcPr>
          <w:p w14:paraId="1B900F09" w14:textId="2FD4B135" w:rsidR="00184E56" w:rsidRPr="00887E36" w:rsidRDefault="00184E56" w:rsidP="00184E56">
            <w:pPr>
              <w:pStyle w:val="Tablebody"/>
              <w:spacing w:before="20" w:after="20"/>
              <w:jc w:val="right"/>
              <w:rPr>
                <w:sz w:val="19"/>
                <w:szCs w:val="19"/>
              </w:rPr>
            </w:pPr>
            <w:r w:rsidRPr="00887E36">
              <w:rPr>
                <w:sz w:val="19"/>
                <w:szCs w:val="19"/>
              </w:rPr>
              <w:t xml:space="preserve"> 340,311 </w:t>
            </w:r>
          </w:p>
        </w:tc>
        <w:tc>
          <w:tcPr>
            <w:tcW w:w="1134" w:type="dxa"/>
            <w:tcBorders>
              <w:top w:val="single" w:sz="4" w:space="0" w:color="75CEDE" w:themeColor="accent2"/>
            </w:tcBorders>
            <w:noWrap/>
          </w:tcPr>
          <w:p w14:paraId="009D7C74" w14:textId="0D9F0C2F" w:rsidR="00184E56" w:rsidRPr="00887E36" w:rsidRDefault="00184E56" w:rsidP="00184E56">
            <w:pPr>
              <w:pStyle w:val="Tablebody"/>
              <w:spacing w:before="20" w:after="20"/>
              <w:jc w:val="right"/>
              <w:rPr>
                <w:sz w:val="19"/>
                <w:szCs w:val="19"/>
              </w:rPr>
            </w:pPr>
            <w:r w:rsidRPr="00887E36">
              <w:rPr>
                <w:sz w:val="19"/>
                <w:szCs w:val="19"/>
              </w:rPr>
              <w:t xml:space="preserve"> 303,635 </w:t>
            </w:r>
          </w:p>
        </w:tc>
      </w:tr>
      <w:tr w:rsidR="00184E56" w:rsidRPr="00B4136E" w14:paraId="11D7F0DD" w14:textId="77777777" w:rsidTr="0066630D">
        <w:tc>
          <w:tcPr>
            <w:tcW w:w="2977" w:type="dxa"/>
            <w:noWrap/>
            <w:hideMark/>
          </w:tcPr>
          <w:p w14:paraId="2F34A9A7" w14:textId="77777777" w:rsidR="00184E56" w:rsidRPr="007F6D28" w:rsidRDefault="00184E56" w:rsidP="00184E56">
            <w:pPr>
              <w:pStyle w:val="Tablebody"/>
              <w:spacing w:before="20" w:after="20"/>
              <w:rPr>
                <w:sz w:val="19"/>
                <w:szCs w:val="19"/>
              </w:rPr>
            </w:pPr>
            <w:r w:rsidRPr="007F6D28">
              <w:rPr>
                <w:sz w:val="19"/>
                <w:szCs w:val="19"/>
              </w:rPr>
              <w:t>Repayment of borrowings</w:t>
            </w:r>
          </w:p>
        </w:tc>
        <w:tc>
          <w:tcPr>
            <w:tcW w:w="1134" w:type="dxa"/>
            <w:noWrap/>
          </w:tcPr>
          <w:p w14:paraId="1CC3AA8C" w14:textId="29A316F5" w:rsidR="00184E56" w:rsidRPr="00887E36" w:rsidRDefault="00184E56" w:rsidP="00184E56">
            <w:pPr>
              <w:pStyle w:val="Tablebody"/>
              <w:spacing w:before="20" w:after="20"/>
              <w:jc w:val="right"/>
              <w:rPr>
                <w:sz w:val="19"/>
                <w:szCs w:val="19"/>
              </w:rPr>
            </w:pPr>
            <w:r w:rsidRPr="00887E36">
              <w:rPr>
                <w:sz w:val="19"/>
                <w:szCs w:val="19"/>
              </w:rPr>
              <w:t xml:space="preserve"> (267,500)</w:t>
            </w:r>
          </w:p>
        </w:tc>
        <w:tc>
          <w:tcPr>
            <w:tcW w:w="1134" w:type="dxa"/>
            <w:noWrap/>
          </w:tcPr>
          <w:p w14:paraId="19727B2A" w14:textId="70B46B19" w:rsidR="00184E56" w:rsidRPr="00887E36" w:rsidRDefault="00184E56" w:rsidP="00184E56">
            <w:pPr>
              <w:pStyle w:val="Tablebody"/>
              <w:spacing w:before="20" w:after="20"/>
              <w:jc w:val="right"/>
              <w:rPr>
                <w:sz w:val="19"/>
                <w:szCs w:val="19"/>
              </w:rPr>
            </w:pPr>
            <w:r w:rsidRPr="00887E36">
              <w:rPr>
                <w:sz w:val="19"/>
                <w:szCs w:val="19"/>
              </w:rPr>
              <w:t xml:space="preserve"> (277,500)</w:t>
            </w:r>
          </w:p>
        </w:tc>
        <w:tc>
          <w:tcPr>
            <w:tcW w:w="1134" w:type="dxa"/>
            <w:noWrap/>
          </w:tcPr>
          <w:p w14:paraId="57EBC23A" w14:textId="547DA3D4" w:rsidR="00184E56" w:rsidRPr="00887E36" w:rsidRDefault="00184E56" w:rsidP="00184E56">
            <w:pPr>
              <w:pStyle w:val="Tablebody"/>
              <w:spacing w:before="20" w:after="20"/>
              <w:jc w:val="right"/>
              <w:rPr>
                <w:sz w:val="19"/>
                <w:szCs w:val="19"/>
              </w:rPr>
            </w:pPr>
            <w:r w:rsidRPr="00887E36">
              <w:rPr>
                <w:sz w:val="19"/>
                <w:szCs w:val="19"/>
              </w:rPr>
              <w:t xml:space="preserve"> (1,016,500)</w:t>
            </w:r>
          </w:p>
        </w:tc>
        <w:tc>
          <w:tcPr>
            <w:tcW w:w="1134" w:type="dxa"/>
            <w:noWrap/>
          </w:tcPr>
          <w:p w14:paraId="0A87039A" w14:textId="7302DEB2" w:rsidR="00184E56" w:rsidRPr="00887E36" w:rsidRDefault="00184E56" w:rsidP="00184E56">
            <w:pPr>
              <w:pStyle w:val="Tablebody"/>
              <w:spacing w:before="20" w:after="20"/>
              <w:jc w:val="right"/>
              <w:rPr>
                <w:sz w:val="19"/>
                <w:szCs w:val="19"/>
              </w:rPr>
            </w:pPr>
            <w:r w:rsidRPr="00887E36">
              <w:rPr>
                <w:sz w:val="19"/>
                <w:szCs w:val="19"/>
              </w:rPr>
              <w:t xml:space="preserve"> (371,000)</w:t>
            </w:r>
          </w:p>
        </w:tc>
        <w:tc>
          <w:tcPr>
            <w:tcW w:w="1134" w:type="dxa"/>
            <w:noWrap/>
          </w:tcPr>
          <w:p w14:paraId="78A1E28A" w14:textId="502634F8" w:rsidR="00184E56" w:rsidRPr="00887E36" w:rsidRDefault="00184E56" w:rsidP="00184E56">
            <w:pPr>
              <w:pStyle w:val="Tablebody"/>
              <w:spacing w:before="20" w:after="20"/>
              <w:jc w:val="right"/>
              <w:rPr>
                <w:sz w:val="19"/>
                <w:szCs w:val="19"/>
              </w:rPr>
            </w:pPr>
            <w:r w:rsidRPr="00887E36">
              <w:rPr>
                <w:sz w:val="19"/>
                <w:szCs w:val="19"/>
              </w:rPr>
              <w:t xml:space="preserve"> (325,000)</w:t>
            </w:r>
          </w:p>
        </w:tc>
        <w:tc>
          <w:tcPr>
            <w:tcW w:w="1134" w:type="dxa"/>
            <w:noWrap/>
          </w:tcPr>
          <w:p w14:paraId="757CBFCA" w14:textId="64CAF3EB" w:rsidR="00184E56" w:rsidRPr="00887E36" w:rsidRDefault="00184E56" w:rsidP="00184E56">
            <w:pPr>
              <w:pStyle w:val="Tablebody"/>
              <w:spacing w:before="20" w:after="20"/>
              <w:jc w:val="right"/>
              <w:rPr>
                <w:sz w:val="19"/>
                <w:szCs w:val="19"/>
              </w:rPr>
            </w:pPr>
            <w:r w:rsidRPr="00887E36">
              <w:rPr>
                <w:sz w:val="19"/>
                <w:szCs w:val="19"/>
              </w:rPr>
              <w:t xml:space="preserve"> (353,000)</w:t>
            </w:r>
          </w:p>
        </w:tc>
        <w:tc>
          <w:tcPr>
            <w:tcW w:w="1134" w:type="dxa"/>
            <w:noWrap/>
          </w:tcPr>
          <w:p w14:paraId="4DD6ABBB" w14:textId="58FC78CD" w:rsidR="00184E56" w:rsidRPr="00887E36" w:rsidRDefault="00184E56" w:rsidP="00184E56">
            <w:pPr>
              <w:pStyle w:val="Tablebody"/>
              <w:spacing w:before="20" w:after="20"/>
              <w:jc w:val="right"/>
              <w:rPr>
                <w:sz w:val="19"/>
                <w:szCs w:val="19"/>
              </w:rPr>
            </w:pPr>
            <w:r w:rsidRPr="00887E36">
              <w:rPr>
                <w:sz w:val="19"/>
                <w:szCs w:val="19"/>
              </w:rPr>
              <w:t xml:space="preserve"> (328,000)</w:t>
            </w:r>
          </w:p>
        </w:tc>
        <w:tc>
          <w:tcPr>
            <w:tcW w:w="1134" w:type="dxa"/>
            <w:noWrap/>
          </w:tcPr>
          <w:p w14:paraId="3F870ECF" w14:textId="68B34908" w:rsidR="00184E56" w:rsidRPr="00887E36" w:rsidRDefault="00184E56" w:rsidP="00184E56">
            <w:pPr>
              <w:pStyle w:val="Tablebody"/>
              <w:spacing w:before="20" w:after="20"/>
              <w:jc w:val="right"/>
              <w:rPr>
                <w:sz w:val="19"/>
                <w:szCs w:val="19"/>
              </w:rPr>
            </w:pPr>
            <w:r w:rsidRPr="00887E36">
              <w:rPr>
                <w:sz w:val="19"/>
                <w:szCs w:val="19"/>
              </w:rPr>
              <w:t xml:space="preserve"> (332,000)</w:t>
            </w:r>
          </w:p>
        </w:tc>
        <w:tc>
          <w:tcPr>
            <w:tcW w:w="1134" w:type="dxa"/>
            <w:noWrap/>
          </w:tcPr>
          <w:p w14:paraId="3B4FE7ED" w14:textId="41059BB6" w:rsidR="00184E56" w:rsidRPr="00887E36" w:rsidRDefault="00184E56" w:rsidP="00184E56">
            <w:pPr>
              <w:pStyle w:val="Tablebody"/>
              <w:spacing w:before="20" w:after="20"/>
              <w:jc w:val="right"/>
              <w:rPr>
                <w:sz w:val="19"/>
                <w:szCs w:val="19"/>
              </w:rPr>
            </w:pPr>
            <w:r w:rsidRPr="00887E36">
              <w:rPr>
                <w:sz w:val="19"/>
                <w:szCs w:val="19"/>
              </w:rPr>
              <w:t xml:space="preserve"> (340,000)</w:t>
            </w:r>
          </w:p>
        </w:tc>
        <w:tc>
          <w:tcPr>
            <w:tcW w:w="1134" w:type="dxa"/>
            <w:noWrap/>
          </w:tcPr>
          <w:p w14:paraId="038148F1" w14:textId="0F336CDD" w:rsidR="00184E56" w:rsidRPr="00887E36" w:rsidRDefault="00184E56" w:rsidP="00184E56">
            <w:pPr>
              <w:pStyle w:val="Tablebody"/>
              <w:spacing w:before="20" w:after="20"/>
              <w:jc w:val="right"/>
              <w:rPr>
                <w:sz w:val="19"/>
                <w:szCs w:val="19"/>
              </w:rPr>
            </w:pPr>
            <w:r w:rsidRPr="00887E36">
              <w:rPr>
                <w:sz w:val="19"/>
                <w:szCs w:val="19"/>
              </w:rPr>
              <w:t xml:space="preserve"> (340,000)</w:t>
            </w:r>
          </w:p>
        </w:tc>
      </w:tr>
      <w:tr w:rsidR="00184E56" w:rsidRPr="0006707F" w14:paraId="62EEEFDF" w14:textId="77777777" w:rsidTr="0066630D">
        <w:tc>
          <w:tcPr>
            <w:tcW w:w="2977" w:type="dxa"/>
            <w:tcBorders>
              <w:bottom w:val="single" w:sz="4" w:space="0" w:color="75CEDE" w:themeColor="accent2"/>
            </w:tcBorders>
            <w:noWrap/>
            <w:hideMark/>
          </w:tcPr>
          <w:p w14:paraId="24400150" w14:textId="77777777" w:rsidR="00184E56" w:rsidRPr="0006707F" w:rsidRDefault="00184E56" w:rsidP="00184E56">
            <w:pPr>
              <w:pStyle w:val="Tablebody"/>
              <w:spacing w:before="20" w:after="20"/>
              <w:rPr>
                <w:sz w:val="19"/>
                <w:szCs w:val="19"/>
              </w:rPr>
            </w:pPr>
            <w:r w:rsidRPr="0006707F">
              <w:rPr>
                <w:sz w:val="19"/>
                <w:szCs w:val="19"/>
              </w:rPr>
              <w:t>Interest paid on borrowings</w:t>
            </w:r>
          </w:p>
        </w:tc>
        <w:tc>
          <w:tcPr>
            <w:tcW w:w="1134" w:type="dxa"/>
            <w:tcBorders>
              <w:bottom w:val="single" w:sz="4" w:space="0" w:color="75CEDE" w:themeColor="accent2"/>
            </w:tcBorders>
            <w:noWrap/>
          </w:tcPr>
          <w:p w14:paraId="17396AA3" w14:textId="42E4024C" w:rsidR="00184E56" w:rsidRPr="00887E36" w:rsidRDefault="00184E56" w:rsidP="00184E56">
            <w:pPr>
              <w:pStyle w:val="Tablebody"/>
              <w:spacing w:before="20" w:after="20"/>
              <w:jc w:val="right"/>
              <w:rPr>
                <w:sz w:val="19"/>
                <w:szCs w:val="19"/>
              </w:rPr>
            </w:pPr>
            <w:r w:rsidRPr="00887E36">
              <w:rPr>
                <w:sz w:val="19"/>
                <w:szCs w:val="19"/>
              </w:rPr>
              <w:t xml:space="preserve"> (72,264)</w:t>
            </w:r>
          </w:p>
        </w:tc>
        <w:tc>
          <w:tcPr>
            <w:tcW w:w="1134" w:type="dxa"/>
            <w:tcBorders>
              <w:bottom w:val="single" w:sz="4" w:space="0" w:color="75CEDE" w:themeColor="accent2"/>
            </w:tcBorders>
            <w:noWrap/>
          </w:tcPr>
          <w:p w14:paraId="10BCBB32" w14:textId="4038F74D" w:rsidR="00184E56" w:rsidRPr="00887E36" w:rsidRDefault="00184E56" w:rsidP="00184E56">
            <w:pPr>
              <w:pStyle w:val="Tablebody"/>
              <w:spacing w:before="20" w:after="20"/>
              <w:jc w:val="right"/>
              <w:rPr>
                <w:sz w:val="19"/>
                <w:szCs w:val="19"/>
              </w:rPr>
            </w:pPr>
            <w:r w:rsidRPr="00887E36">
              <w:rPr>
                <w:sz w:val="19"/>
                <w:szCs w:val="19"/>
              </w:rPr>
              <w:t xml:space="preserve"> (68,333)</w:t>
            </w:r>
          </w:p>
        </w:tc>
        <w:tc>
          <w:tcPr>
            <w:tcW w:w="1134" w:type="dxa"/>
            <w:tcBorders>
              <w:bottom w:val="single" w:sz="4" w:space="0" w:color="75CEDE" w:themeColor="accent2"/>
            </w:tcBorders>
            <w:noWrap/>
          </w:tcPr>
          <w:p w14:paraId="336627AF" w14:textId="647408B5" w:rsidR="00184E56" w:rsidRPr="00887E36" w:rsidRDefault="00184E56" w:rsidP="00184E56">
            <w:pPr>
              <w:pStyle w:val="Tablebody"/>
              <w:spacing w:before="20" w:after="20"/>
              <w:jc w:val="right"/>
              <w:rPr>
                <w:sz w:val="19"/>
                <w:szCs w:val="19"/>
              </w:rPr>
            </w:pPr>
            <w:r w:rsidRPr="00887E36">
              <w:rPr>
                <w:sz w:val="19"/>
                <w:szCs w:val="19"/>
              </w:rPr>
              <w:t xml:space="preserve"> (69,593)</w:t>
            </w:r>
          </w:p>
        </w:tc>
        <w:tc>
          <w:tcPr>
            <w:tcW w:w="1134" w:type="dxa"/>
            <w:tcBorders>
              <w:bottom w:val="single" w:sz="4" w:space="0" w:color="75CEDE" w:themeColor="accent2"/>
            </w:tcBorders>
            <w:noWrap/>
          </w:tcPr>
          <w:p w14:paraId="710D3917" w14:textId="527EE962" w:rsidR="00184E56" w:rsidRPr="00887E36" w:rsidRDefault="00184E56" w:rsidP="00184E56">
            <w:pPr>
              <w:pStyle w:val="Tablebody"/>
              <w:spacing w:before="20" w:after="20"/>
              <w:jc w:val="right"/>
              <w:rPr>
                <w:sz w:val="19"/>
                <w:szCs w:val="19"/>
              </w:rPr>
            </w:pPr>
            <w:r w:rsidRPr="00887E36">
              <w:rPr>
                <w:sz w:val="19"/>
                <w:szCs w:val="19"/>
              </w:rPr>
              <w:t xml:space="preserve"> (59,407)</w:t>
            </w:r>
          </w:p>
        </w:tc>
        <w:tc>
          <w:tcPr>
            <w:tcW w:w="1134" w:type="dxa"/>
            <w:tcBorders>
              <w:bottom w:val="single" w:sz="4" w:space="0" w:color="75CEDE" w:themeColor="accent2"/>
            </w:tcBorders>
            <w:noWrap/>
          </w:tcPr>
          <w:p w14:paraId="2354235D" w14:textId="69CC4870" w:rsidR="00184E56" w:rsidRPr="00887E36" w:rsidRDefault="00184E56" w:rsidP="00184E56">
            <w:pPr>
              <w:pStyle w:val="Tablebody"/>
              <w:spacing w:before="20" w:after="20"/>
              <w:jc w:val="right"/>
              <w:rPr>
                <w:sz w:val="19"/>
                <w:szCs w:val="19"/>
              </w:rPr>
            </w:pPr>
            <w:r w:rsidRPr="00887E36">
              <w:rPr>
                <w:sz w:val="19"/>
                <w:szCs w:val="19"/>
              </w:rPr>
              <w:t xml:space="preserve"> (67,346)</w:t>
            </w:r>
          </w:p>
        </w:tc>
        <w:tc>
          <w:tcPr>
            <w:tcW w:w="1134" w:type="dxa"/>
            <w:tcBorders>
              <w:bottom w:val="single" w:sz="4" w:space="0" w:color="75CEDE" w:themeColor="accent2"/>
            </w:tcBorders>
            <w:noWrap/>
          </w:tcPr>
          <w:p w14:paraId="6DDD71F0" w14:textId="5D03E9D8" w:rsidR="00184E56" w:rsidRPr="00887E36" w:rsidRDefault="00184E56" w:rsidP="00184E56">
            <w:pPr>
              <w:pStyle w:val="Tablebody"/>
              <w:spacing w:before="20" w:after="20"/>
              <w:jc w:val="right"/>
              <w:rPr>
                <w:sz w:val="19"/>
                <w:szCs w:val="19"/>
              </w:rPr>
            </w:pPr>
            <w:r w:rsidRPr="00887E36">
              <w:rPr>
                <w:sz w:val="19"/>
                <w:szCs w:val="19"/>
              </w:rPr>
              <w:t xml:space="preserve"> (74,665)</w:t>
            </w:r>
          </w:p>
        </w:tc>
        <w:tc>
          <w:tcPr>
            <w:tcW w:w="1134" w:type="dxa"/>
            <w:tcBorders>
              <w:bottom w:val="single" w:sz="4" w:space="0" w:color="75CEDE" w:themeColor="accent2"/>
            </w:tcBorders>
            <w:noWrap/>
          </w:tcPr>
          <w:p w14:paraId="6368E525" w14:textId="7A2EF8A7" w:rsidR="00184E56" w:rsidRPr="00887E36" w:rsidRDefault="00184E56" w:rsidP="00184E56">
            <w:pPr>
              <w:pStyle w:val="Tablebody"/>
              <w:spacing w:before="20" w:after="20"/>
              <w:jc w:val="right"/>
              <w:rPr>
                <w:sz w:val="19"/>
                <w:szCs w:val="19"/>
              </w:rPr>
            </w:pPr>
            <w:r w:rsidRPr="00887E36">
              <w:rPr>
                <w:sz w:val="19"/>
                <w:szCs w:val="19"/>
              </w:rPr>
              <w:t xml:space="preserve"> (83,039)</w:t>
            </w:r>
          </w:p>
        </w:tc>
        <w:tc>
          <w:tcPr>
            <w:tcW w:w="1134" w:type="dxa"/>
            <w:tcBorders>
              <w:bottom w:val="single" w:sz="4" w:space="0" w:color="75CEDE" w:themeColor="accent2"/>
            </w:tcBorders>
            <w:noWrap/>
          </w:tcPr>
          <w:p w14:paraId="4A2B9814" w14:textId="7706222A" w:rsidR="00184E56" w:rsidRPr="00887E36" w:rsidRDefault="00184E56" w:rsidP="00184E56">
            <w:pPr>
              <w:pStyle w:val="Tablebody"/>
              <w:spacing w:before="20" w:after="20"/>
              <w:jc w:val="right"/>
              <w:rPr>
                <w:sz w:val="19"/>
                <w:szCs w:val="19"/>
              </w:rPr>
            </w:pPr>
            <w:r w:rsidRPr="00887E36">
              <w:rPr>
                <w:sz w:val="19"/>
                <w:szCs w:val="19"/>
              </w:rPr>
              <w:t xml:space="preserve"> (94,293)</w:t>
            </w:r>
          </w:p>
        </w:tc>
        <w:tc>
          <w:tcPr>
            <w:tcW w:w="1134" w:type="dxa"/>
            <w:tcBorders>
              <w:bottom w:val="single" w:sz="4" w:space="0" w:color="75CEDE" w:themeColor="accent2"/>
            </w:tcBorders>
            <w:noWrap/>
          </w:tcPr>
          <w:p w14:paraId="057616BA" w14:textId="41599D12" w:rsidR="00184E56" w:rsidRPr="00887E36" w:rsidRDefault="00184E56" w:rsidP="00184E56">
            <w:pPr>
              <w:pStyle w:val="Tablebody"/>
              <w:spacing w:before="20" w:after="20"/>
              <w:jc w:val="right"/>
              <w:rPr>
                <w:sz w:val="19"/>
                <w:szCs w:val="19"/>
              </w:rPr>
            </w:pPr>
            <w:r w:rsidRPr="00887E36">
              <w:rPr>
                <w:sz w:val="19"/>
                <w:szCs w:val="19"/>
              </w:rPr>
              <w:t xml:space="preserve"> (99,394)</w:t>
            </w:r>
          </w:p>
        </w:tc>
        <w:tc>
          <w:tcPr>
            <w:tcW w:w="1134" w:type="dxa"/>
            <w:tcBorders>
              <w:bottom w:val="single" w:sz="4" w:space="0" w:color="75CEDE" w:themeColor="accent2"/>
            </w:tcBorders>
            <w:noWrap/>
          </w:tcPr>
          <w:p w14:paraId="1E52A0C9" w14:textId="25EB801A" w:rsidR="00184E56" w:rsidRPr="00887E36" w:rsidRDefault="00184E56" w:rsidP="00184E56">
            <w:pPr>
              <w:pStyle w:val="Tablebody"/>
              <w:spacing w:before="20" w:after="20"/>
              <w:jc w:val="right"/>
              <w:rPr>
                <w:sz w:val="19"/>
                <w:szCs w:val="19"/>
              </w:rPr>
            </w:pPr>
            <w:r w:rsidRPr="00887E36">
              <w:rPr>
                <w:sz w:val="19"/>
                <w:szCs w:val="19"/>
              </w:rPr>
              <w:t xml:space="preserve"> (103,737)</w:t>
            </w:r>
          </w:p>
        </w:tc>
      </w:tr>
      <w:tr w:rsidR="00184E56" w:rsidRPr="0006707F" w14:paraId="3C64D475" w14:textId="77777777" w:rsidTr="0066630D">
        <w:tc>
          <w:tcPr>
            <w:tcW w:w="2977" w:type="dxa"/>
            <w:tcBorders>
              <w:top w:val="single" w:sz="4" w:space="0" w:color="75CEDE" w:themeColor="accent2"/>
              <w:bottom w:val="single" w:sz="4" w:space="0" w:color="75CEDE" w:themeColor="accent2"/>
            </w:tcBorders>
            <w:noWrap/>
            <w:hideMark/>
          </w:tcPr>
          <w:p w14:paraId="03752857" w14:textId="77777777" w:rsidR="00184E56" w:rsidRPr="0006707F" w:rsidRDefault="00184E56" w:rsidP="00184E56">
            <w:pPr>
              <w:pStyle w:val="Tablebody"/>
              <w:spacing w:before="20" w:after="20"/>
              <w:rPr>
                <w:b/>
                <w:bCs w:val="0"/>
                <w:sz w:val="19"/>
                <w:szCs w:val="19"/>
              </w:rPr>
            </w:pPr>
            <w:r w:rsidRPr="0006707F">
              <w:rPr>
                <w:b/>
                <w:bCs w:val="0"/>
                <w:sz w:val="19"/>
                <w:szCs w:val="19"/>
              </w:rPr>
              <w:t>Net cash flows from financing activities</w:t>
            </w:r>
          </w:p>
        </w:tc>
        <w:tc>
          <w:tcPr>
            <w:tcW w:w="1134" w:type="dxa"/>
            <w:tcBorders>
              <w:top w:val="single" w:sz="4" w:space="0" w:color="75CEDE" w:themeColor="accent2"/>
              <w:bottom w:val="single" w:sz="4" w:space="0" w:color="75CEDE" w:themeColor="accent2"/>
            </w:tcBorders>
            <w:noWrap/>
          </w:tcPr>
          <w:p w14:paraId="518938FC" w14:textId="569E20A3"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398,080 </w:t>
            </w:r>
          </w:p>
        </w:tc>
        <w:tc>
          <w:tcPr>
            <w:tcW w:w="1134" w:type="dxa"/>
            <w:tcBorders>
              <w:top w:val="single" w:sz="4" w:space="0" w:color="75CEDE" w:themeColor="accent2"/>
              <w:bottom w:val="single" w:sz="4" w:space="0" w:color="75CEDE" w:themeColor="accent2"/>
            </w:tcBorders>
            <w:noWrap/>
          </w:tcPr>
          <w:p w14:paraId="185BEF78" w14:textId="0B56FA17"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339,034 </w:t>
            </w:r>
          </w:p>
        </w:tc>
        <w:tc>
          <w:tcPr>
            <w:tcW w:w="1134" w:type="dxa"/>
            <w:tcBorders>
              <w:top w:val="single" w:sz="4" w:space="0" w:color="75CEDE" w:themeColor="accent2"/>
              <w:bottom w:val="single" w:sz="4" w:space="0" w:color="75CEDE" w:themeColor="accent2"/>
            </w:tcBorders>
            <w:noWrap/>
          </w:tcPr>
          <w:p w14:paraId="19FE92DB" w14:textId="22C4F4E9"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(542,176)</w:t>
            </w:r>
          </w:p>
        </w:tc>
        <w:tc>
          <w:tcPr>
            <w:tcW w:w="1134" w:type="dxa"/>
            <w:tcBorders>
              <w:top w:val="single" w:sz="4" w:space="0" w:color="75CEDE" w:themeColor="accent2"/>
              <w:bottom w:val="single" w:sz="4" w:space="0" w:color="75CEDE" w:themeColor="accent2"/>
            </w:tcBorders>
            <w:noWrap/>
          </w:tcPr>
          <w:p w14:paraId="5654A13E" w14:textId="78F45D17"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4,068 </w:t>
            </w:r>
          </w:p>
        </w:tc>
        <w:tc>
          <w:tcPr>
            <w:tcW w:w="1134" w:type="dxa"/>
            <w:tcBorders>
              <w:top w:val="single" w:sz="4" w:space="0" w:color="75CEDE" w:themeColor="accent2"/>
              <w:bottom w:val="single" w:sz="4" w:space="0" w:color="75CEDE" w:themeColor="accent2"/>
            </w:tcBorders>
            <w:noWrap/>
          </w:tcPr>
          <w:p w14:paraId="07BA9E85" w14:textId="51A44260"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14,945 </w:t>
            </w:r>
          </w:p>
        </w:tc>
        <w:tc>
          <w:tcPr>
            <w:tcW w:w="1134" w:type="dxa"/>
            <w:tcBorders>
              <w:top w:val="single" w:sz="4" w:space="0" w:color="75CEDE" w:themeColor="accent2"/>
              <w:bottom w:val="single" w:sz="4" w:space="0" w:color="75CEDE" w:themeColor="accent2"/>
            </w:tcBorders>
            <w:noWrap/>
          </w:tcPr>
          <w:p w14:paraId="1D600360" w14:textId="25934301"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(53,004)</w:t>
            </w:r>
          </w:p>
        </w:tc>
        <w:tc>
          <w:tcPr>
            <w:tcW w:w="1134" w:type="dxa"/>
            <w:tcBorders>
              <w:top w:val="single" w:sz="4" w:space="0" w:color="75CEDE" w:themeColor="accent2"/>
              <w:bottom w:val="single" w:sz="4" w:space="0" w:color="75CEDE" w:themeColor="accent2"/>
            </w:tcBorders>
            <w:noWrap/>
          </w:tcPr>
          <w:p w14:paraId="076E300D" w14:textId="1D7E46F2"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(56,216)</w:t>
            </w:r>
          </w:p>
        </w:tc>
        <w:tc>
          <w:tcPr>
            <w:tcW w:w="1134" w:type="dxa"/>
            <w:tcBorders>
              <w:top w:val="single" w:sz="4" w:space="0" w:color="75CEDE" w:themeColor="accent2"/>
              <w:bottom w:val="single" w:sz="4" w:space="0" w:color="75CEDE" w:themeColor="accent2"/>
            </w:tcBorders>
            <w:noWrap/>
          </w:tcPr>
          <w:p w14:paraId="293622B7" w14:textId="107473A1"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(44,150)</w:t>
            </w:r>
          </w:p>
        </w:tc>
        <w:tc>
          <w:tcPr>
            <w:tcW w:w="1134" w:type="dxa"/>
            <w:tcBorders>
              <w:top w:val="single" w:sz="4" w:space="0" w:color="75CEDE" w:themeColor="accent2"/>
              <w:bottom w:val="single" w:sz="4" w:space="0" w:color="75CEDE" w:themeColor="accent2"/>
            </w:tcBorders>
            <w:noWrap/>
          </w:tcPr>
          <w:p w14:paraId="1CDE7E9B" w14:textId="5E84A66D"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(99,083)</w:t>
            </w:r>
          </w:p>
        </w:tc>
        <w:tc>
          <w:tcPr>
            <w:tcW w:w="1134" w:type="dxa"/>
            <w:tcBorders>
              <w:top w:val="single" w:sz="4" w:space="0" w:color="75CEDE" w:themeColor="accent2"/>
              <w:bottom w:val="single" w:sz="4" w:space="0" w:color="75CEDE" w:themeColor="accent2"/>
            </w:tcBorders>
            <w:noWrap/>
          </w:tcPr>
          <w:p w14:paraId="1EABB5A9" w14:textId="21F1939E"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(140,102)</w:t>
            </w:r>
          </w:p>
        </w:tc>
      </w:tr>
      <w:tr w:rsidR="00184E56" w:rsidRPr="00B4136E" w14:paraId="1D28C840" w14:textId="77777777" w:rsidTr="0066630D">
        <w:tc>
          <w:tcPr>
            <w:tcW w:w="2977" w:type="dxa"/>
            <w:tcBorders>
              <w:top w:val="single" w:sz="4" w:space="0" w:color="75CEDE" w:themeColor="accent2"/>
            </w:tcBorders>
            <w:noWrap/>
            <w:hideMark/>
          </w:tcPr>
          <w:p w14:paraId="033771F6" w14:textId="77777777" w:rsidR="00184E56" w:rsidRPr="007F6D28" w:rsidRDefault="00184E56" w:rsidP="00184E56">
            <w:pPr>
              <w:pStyle w:val="Tablebody"/>
              <w:spacing w:before="20" w:after="20"/>
              <w:rPr>
                <w:sz w:val="19"/>
                <w:szCs w:val="19"/>
              </w:rPr>
            </w:pPr>
            <w:r w:rsidRPr="007F6D28">
              <w:rPr>
                <w:sz w:val="19"/>
                <w:szCs w:val="19"/>
              </w:rPr>
              <w:t>Net increase/(decrease) in cash and cash equivalents</w:t>
            </w:r>
          </w:p>
        </w:tc>
        <w:tc>
          <w:tcPr>
            <w:tcW w:w="1134" w:type="dxa"/>
            <w:tcBorders>
              <w:top w:val="single" w:sz="4" w:space="0" w:color="75CEDE" w:themeColor="accent2"/>
            </w:tcBorders>
            <w:noWrap/>
          </w:tcPr>
          <w:p w14:paraId="1B2CFD06" w14:textId="4BB8DD14" w:rsidR="00184E56" w:rsidRPr="00887E36" w:rsidRDefault="00184E56" w:rsidP="00184E56">
            <w:pPr>
              <w:pStyle w:val="Tablebody"/>
              <w:spacing w:before="20" w:after="20"/>
              <w:jc w:val="right"/>
              <w:rPr>
                <w:sz w:val="19"/>
                <w:szCs w:val="19"/>
              </w:rPr>
            </w:pPr>
            <w:r w:rsidRPr="00887E36">
              <w:rPr>
                <w:sz w:val="19"/>
                <w:szCs w:val="19"/>
              </w:rPr>
              <w:t xml:space="preserve"> (1,666)</w:t>
            </w:r>
          </w:p>
        </w:tc>
        <w:tc>
          <w:tcPr>
            <w:tcW w:w="1134" w:type="dxa"/>
            <w:tcBorders>
              <w:top w:val="single" w:sz="4" w:space="0" w:color="75CEDE" w:themeColor="accent2"/>
            </w:tcBorders>
            <w:noWrap/>
          </w:tcPr>
          <w:p w14:paraId="27F3A1BF" w14:textId="0E062973" w:rsidR="00184E56" w:rsidRPr="00887E36" w:rsidRDefault="00184E56" w:rsidP="00184E56">
            <w:pPr>
              <w:pStyle w:val="Tablebody"/>
              <w:spacing w:before="20" w:after="20"/>
              <w:jc w:val="right"/>
              <w:rPr>
                <w:sz w:val="19"/>
                <w:szCs w:val="19"/>
              </w:rPr>
            </w:pPr>
            <w:r w:rsidRPr="00887E36">
              <w:rPr>
                <w:sz w:val="19"/>
                <w:szCs w:val="19"/>
              </w:rPr>
              <w:t xml:space="preserve"> (22,511)</w:t>
            </w:r>
          </w:p>
        </w:tc>
        <w:tc>
          <w:tcPr>
            <w:tcW w:w="1134" w:type="dxa"/>
            <w:tcBorders>
              <w:top w:val="single" w:sz="4" w:space="0" w:color="75CEDE" w:themeColor="accent2"/>
            </w:tcBorders>
            <w:noWrap/>
          </w:tcPr>
          <w:p w14:paraId="4890E986" w14:textId="1D70EACF" w:rsidR="00184E56" w:rsidRPr="00887E36" w:rsidRDefault="00184E56" w:rsidP="00184E56">
            <w:pPr>
              <w:pStyle w:val="Tablebody"/>
              <w:spacing w:before="20" w:after="20"/>
              <w:jc w:val="right"/>
              <w:rPr>
                <w:sz w:val="19"/>
                <w:szCs w:val="19"/>
              </w:rPr>
            </w:pPr>
            <w:r w:rsidRPr="00887E36">
              <w:rPr>
                <w:sz w:val="19"/>
                <w:szCs w:val="19"/>
              </w:rPr>
              <w:t xml:space="preserve"> (184)</w:t>
            </w:r>
          </w:p>
        </w:tc>
        <w:tc>
          <w:tcPr>
            <w:tcW w:w="1134" w:type="dxa"/>
            <w:tcBorders>
              <w:top w:val="single" w:sz="4" w:space="0" w:color="75CEDE" w:themeColor="accent2"/>
            </w:tcBorders>
            <w:noWrap/>
          </w:tcPr>
          <w:p w14:paraId="7A5BA6A9" w14:textId="0FECCC5C" w:rsidR="00184E56" w:rsidRPr="00887E36" w:rsidRDefault="00184E56" w:rsidP="00184E56">
            <w:pPr>
              <w:pStyle w:val="Tablebody"/>
              <w:spacing w:before="20" w:after="20"/>
              <w:jc w:val="right"/>
              <w:rPr>
                <w:sz w:val="19"/>
                <w:szCs w:val="19"/>
              </w:rPr>
            </w:pPr>
            <w:r w:rsidRPr="00887E36">
              <w:rPr>
                <w:sz w:val="19"/>
                <w:szCs w:val="19"/>
              </w:rPr>
              <w:t xml:space="preserve"> (65)</w:t>
            </w:r>
          </w:p>
        </w:tc>
        <w:tc>
          <w:tcPr>
            <w:tcW w:w="1134" w:type="dxa"/>
            <w:tcBorders>
              <w:top w:val="single" w:sz="4" w:space="0" w:color="75CEDE" w:themeColor="accent2"/>
            </w:tcBorders>
            <w:noWrap/>
          </w:tcPr>
          <w:p w14:paraId="291595FC" w14:textId="0A68B201" w:rsidR="00184E56" w:rsidRPr="00887E36" w:rsidRDefault="00184E56" w:rsidP="00184E56">
            <w:pPr>
              <w:pStyle w:val="Tablebody"/>
              <w:spacing w:before="20" w:after="20"/>
              <w:jc w:val="right"/>
              <w:rPr>
                <w:sz w:val="19"/>
                <w:szCs w:val="19"/>
              </w:rPr>
            </w:pPr>
            <w:r w:rsidRPr="00887E36">
              <w:rPr>
                <w:sz w:val="19"/>
                <w:szCs w:val="19"/>
              </w:rPr>
              <w:t xml:space="preserve"> (151)</w:t>
            </w:r>
          </w:p>
        </w:tc>
        <w:tc>
          <w:tcPr>
            <w:tcW w:w="1134" w:type="dxa"/>
            <w:tcBorders>
              <w:top w:val="single" w:sz="4" w:space="0" w:color="75CEDE" w:themeColor="accent2"/>
            </w:tcBorders>
            <w:noWrap/>
          </w:tcPr>
          <w:p w14:paraId="3C27B04D" w14:textId="6D8175E6" w:rsidR="00184E56" w:rsidRPr="00887E36" w:rsidRDefault="00184E56" w:rsidP="00184E56">
            <w:pPr>
              <w:pStyle w:val="Tablebody"/>
              <w:spacing w:before="20" w:after="20"/>
              <w:jc w:val="right"/>
              <w:rPr>
                <w:sz w:val="19"/>
                <w:szCs w:val="19"/>
              </w:rPr>
            </w:pPr>
            <w:r w:rsidRPr="00887E36">
              <w:rPr>
                <w:sz w:val="19"/>
                <w:szCs w:val="19"/>
              </w:rPr>
              <w:t xml:space="preserve"> 438 </w:t>
            </w:r>
          </w:p>
        </w:tc>
        <w:tc>
          <w:tcPr>
            <w:tcW w:w="1134" w:type="dxa"/>
            <w:tcBorders>
              <w:top w:val="single" w:sz="4" w:space="0" w:color="75CEDE" w:themeColor="accent2"/>
            </w:tcBorders>
            <w:noWrap/>
          </w:tcPr>
          <w:p w14:paraId="59A345F3" w14:textId="1A94F8D6" w:rsidR="00184E56" w:rsidRPr="00887E36" w:rsidRDefault="00184E56" w:rsidP="00184E56">
            <w:pPr>
              <w:pStyle w:val="Tablebody"/>
              <w:spacing w:before="20" w:after="20"/>
              <w:jc w:val="right"/>
              <w:rPr>
                <w:sz w:val="19"/>
                <w:szCs w:val="19"/>
              </w:rPr>
            </w:pPr>
            <w:r w:rsidRPr="00887E36">
              <w:rPr>
                <w:sz w:val="19"/>
                <w:szCs w:val="19"/>
              </w:rPr>
              <w:t xml:space="preserve"> (687)</w:t>
            </w:r>
          </w:p>
        </w:tc>
        <w:tc>
          <w:tcPr>
            <w:tcW w:w="1134" w:type="dxa"/>
            <w:tcBorders>
              <w:top w:val="single" w:sz="4" w:space="0" w:color="75CEDE" w:themeColor="accent2"/>
            </w:tcBorders>
            <w:noWrap/>
          </w:tcPr>
          <w:p w14:paraId="67BF5C28" w14:textId="601ADC04" w:rsidR="00184E56" w:rsidRPr="00887E36" w:rsidRDefault="00184E56" w:rsidP="00184E56">
            <w:pPr>
              <w:pStyle w:val="Tablebody"/>
              <w:spacing w:before="20" w:after="20"/>
              <w:jc w:val="right"/>
              <w:rPr>
                <w:sz w:val="19"/>
                <w:szCs w:val="19"/>
              </w:rPr>
            </w:pPr>
            <w:r w:rsidRPr="00887E36">
              <w:rPr>
                <w:sz w:val="19"/>
                <w:szCs w:val="19"/>
              </w:rPr>
              <w:t xml:space="preserve"> 582 </w:t>
            </w:r>
          </w:p>
        </w:tc>
        <w:tc>
          <w:tcPr>
            <w:tcW w:w="1134" w:type="dxa"/>
            <w:tcBorders>
              <w:top w:val="single" w:sz="4" w:space="0" w:color="75CEDE" w:themeColor="accent2"/>
            </w:tcBorders>
            <w:noWrap/>
          </w:tcPr>
          <w:p w14:paraId="333F656A" w14:textId="01778117" w:rsidR="00184E56" w:rsidRPr="00887E36" w:rsidRDefault="00184E56" w:rsidP="00184E56">
            <w:pPr>
              <w:pStyle w:val="Tablebody"/>
              <w:spacing w:before="20" w:after="20"/>
              <w:jc w:val="right"/>
              <w:rPr>
                <w:sz w:val="19"/>
                <w:szCs w:val="19"/>
              </w:rPr>
            </w:pPr>
            <w:r w:rsidRPr="00887E36">
              <w:rPr>
                <w:sz w:val="19"/>
                <w:szCs w:val="19"/>
              </w:rPr>
              <w:t xml:space="preserve"> (99)</w:t>
            </w:r>
          </w:p>
        </w:tc>
        <w:tc>
          <w:tcPr>
            <w:tcW w:w="1134" w:type="dxa"/>
            <w:tcBorders>
              <w:top w:val="single" w:sz="4" w:space="0" w:color="75CEDE" w:themeColor="accent2"/>
            </w:tcBorders>
            <w:noWrap/>
          </w:tcPr>
          <w:p w14:paraId="22226927" w14:textId="609FF797" w:rsidR="00184E56" w:rsidRPr="00887E36" w:rsidRDefault="00184E56" w:rsidP="00184E56">
            <w:pPr>
              <w:pStyle w:val="Tablebody"/>
              <w:spacing w:before="20" w:after="20"/>
              <w:jc w:val="right"/>
              <w:rPr>
                <w:sz w:val="19"/>
                <w:szCs w:val="19"/>
              </w:rPr>
            </w:pPr>
            <w:r w:rsidRPr="00887E36">
              <w:rPr>
                <w:sz w:val="19"/>
                <w:szCs w:val="19"/>
              </w:rPr>
              <w:t xml:space="preserve"> 249 </w:t>
            </w:r>
          </w:p>
        </w:tc>
      </w:tr>
      <w:tr w:rsidR="00184E56" w:rsidRPr="0006707F" w14:paraId="36E83285" w14:textId="77777777" w:rsidTr="0066630D">
        <w:tc>
          <w:tcPr>
            <w:tcW w:w="2977" w:type="dxa"/>
            <w:tcBorders>
              <w:bottom w:val="single" w:sz="4" w:space="0" w:color="75CEDE" w:themeColor="accent2"/>
            </w:tcBorders>
            <w:noWrap/>
            <w:hideMark/>
          </w:tcPr>
          <w:p w14:paraId="4096F2E0" w14:textId="77777777" w:rsidR="00184E56" w:rsidRPr="0006707F" w:rsidRDefault="00184E56" w:rsidP="00184E56">
            <w:pPr>
              <w:pStyle w:val="Tablebody"/>
              <w:spacing w:before="20" w:after="20"/>
              <w:rPr>
                <w:b/>
                <w:bCs w:val="0"/>
                <w:sz w:val="19"/>
                <w:szCs w:val="19"/>
              </w:rPr>
            </w:pPr>
            <w:r w:rsidRPr="0006707F">
              <w:rPr>
                <w:b/>
                <w:bCs w:val="0"/>
                <w:sz w:val="19"/>
                <w:szCs w:val="19"/>
              </w:rPr>
              <w:t>Cash and cash equivalents at beginning of year</w:t>
            </w:r>
          </w:p>
        </w:tc>
        <w:tc>
          <w:tcPr>
            <w:tcW w:w="1134" w:type="dxa"/>
            <w:tcBorders>
              <w:bottom w:val="single" w:sz="4" w:space="0" w:color="75CEDE" w:themeColor="accent2"/>
            </w:tcBorders>
            <w:noWrap/>
          </w:tcPr>
          <w:p w14:paraId="14DF46B2" w14:textId="73EA4A73"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43,582 </w:t>
            </w:r>
          </w:p>
        </w:tc>
        <w:tc>
          <w:tcPr>
            <w:tcW w:w="1134" w:type="dxa"/>
            <w:tcBorders>
              <w:bottom w:val="single" w:sz="4" w:space="0" w:color="75CEDE" w:themeColor="accent2"/>
            </w:tcBorders>
            <w:noWrap/>
          </w:tcPr>
          <w:p w14:paraId="54A7E9B6" w14:textId="7E3706F9"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38,349 </w:t>
            </w:r>
          </w:p>
        </w:tc>
        <w:tc>
          <w:tcPr>
            <w:tcW w:w="1134" w:type="dxa"/>
            <w:tcBorders>
              <w:bottom w:val="single" w:sz="4" w:space="0" w:color="75CEDE" w:themeColor="accent2"/>
            </w:tcBorders>
            <w:noWrap/>
          </w:tcPr>
          <w:p w14:paraId="48BDDD28" w14:textId="20137F90"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15,838 </w:t>
            </w:r>
          </w:p>
        </w:tc>
        <w:tc>
          <w:tcPr>
            <w:tcW w:w="1134" w:type="dxa"/>
            <w:tcBorders>
              <w:bottom w:val="single" w:sz="4" w:space="0" w:color="75CEDE" w:themeColor="accent2"/>
            </w:tcBorders>
            <w:noWrap/>
          </w:tcPr>
          <w:p w14:paraId="36DA32E8" w14:textId="27116997"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15,654 </w:t>
            </w:r>
          </w:p>
        </w:tc>
        <w:tc>
          <w:tcPr>
            <w:tcW w:w="1134" w:type="dxa"/>
            <w:tcBorders>
              <w:bottom w:val="single" w:sz="4" w:space="0" w:color="75CEDE" w:themeColor="accent2"/>
            </w:tcBorders>
            <w:noWrap/>
          </w:tcPr>
          <w:p w14:paraId="6BDFACEB" w14:textId="620C9B1F"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15,589 </w:t>
            </w:r>
          </w:p>
        </w:tc>
        <w:tc>
          <w:tcPr>
            <w:tcW w:w="1134" w:type="dxa"/>
            <w:tcBorders>
              <w:bottom w:val="single" w:sz="4" w:space="0" w:color="75CEDE" w:themeColor="accent2"/>
            </w:tcBorders>
            <w:noWrap/>
          </w:tcPr>
          <w:p w14:paraId="7EF9ADE0" w14:textId="18A7E93A"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15,438 </w:t>
            </w:r>
          </w:p>
        </w:tc>
        <w:tc>
          <w:tcPr>
            <w:tcW w:w="1134" w:type="dxa"/>
            <w:tcBorders>
              <w:bottom w:val="single" w:sz="4" w:space="0" w:color="75CEDE" w:themeColor="accent2"/>
            </w:tcBorders>
            <w:noWrap/>
          </w:tcPr>
          <w:p w14:paraId="4B9069FA" w14:textId="7CAB1E4C"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15,876 </w:t>
            </w:r>
          </w:p>
        </w:tc>
        <w:tc>
          <w:tcPr>
            <w:tcW w:w="1134" w:type="dxa"/>
            <w:tcBorders>
              <w:bottom w:val="single" w:sz="4" w:space="0" w:color="75CEDE" w:themeColor="accent2"/>
            </w:tcBorders>
            <w:noWrap/>
          </w:tcPr>
          <w:p w14:paraId="7E3E828B" w14:textId="4BB64DB5"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15,189 </w:t>
            </w:r>
          </w:p>
        </w:tc>
        <w:tc>
          <w:tcPr>
            <w:tcW w:w="1134" w:type="dxa"/>
            <w:tcBorders>
              <w:bottom w:val="single" w:sz="4" w:space="0" w:color="75CEDE" w:themeColor="accent2"/>
            </w:tcBorders>
            <w:noWrap/>
          </w:tcPr>
          <w:p w14:paraId="3F230FD3" w14:textId="2BCFFB96"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15,771 </w:t>
            </w:r>
          </w:p>
        </w:tc>
        <w:tc>
          <w:tcPr>
            <w:tcW w:w="1134" w:type="dxa"/>
            <w:tcBorders>
              <w:bottom w:val="single" w:sz="4" w:space="0" w:color="75CEDE" w:themeColor="accent2"/>
            </w:tcBorders>
            <w:noWrap/>
          </w:tcPr>
          <w:p w14:paraId="3F22D8E9" w14:textId="64F3735F" w:rsidR="00184E56" w:rsidRPr="00887E36" w:rsidRDefault="00184E56" w:rsidP="00184E56">
            <w:pPr>
              <w:pStyle w:val="Tablebody"/>
              <w:spacing w:before="20" w:after="20"/>
              <w:jc w:val="right"/>
              <w:rPr>
                <w:b/>
                <w:bCs w:val="0"/>
                <w:sz w:val="19"/>
                <w:szCs w:val="19"/>
              </w:rPr>
            </w:pPr>
            <w:r w:rsidRPr="00887E36">
              <w:rPr>
                <w:b/>
                <w:bCs w:val="0"/>
                <w:sz w:val="19"/>
                <w:szCs w:val="19"/>
              </w:rPr>
              <w:t xml:space="preserve"> 15,672 </w:t>
            </w:r>
          </w:p>
        </w:tc>
      </w:tr>
      <w:tr w:rsidR="003C475E" w:rsidRPr="00887E36" w14:paraId="0AC645E6" w14:textId="77777777" w:rsidTr="0066630D">
        <w:tc>
          <w:tcPr>
            <w:tcW w:w="2977" w:type="dxa"/>
            <w:tcBorders>
              <w:top w:val="single" w:sz="4" w:space="0" w:color="75CEDE" w:themeColor="accent2"/>
              <w:bottom w:val="single" w:sz="4" w:space="0" w:color="75CEDE" w:themeColor="accent2"/>
            </w:tcBorders>
            <w:noWrap/>
            <w:hideMark/>
          </w:tcPr>
          <w:p w14:paraId="04E6E3EC" w14:textId="77777777" w:rsidR="003C475E" w:rsidRPr="00887E36" w:rsidRDefault="003C475E" w:rsidP="003C475E">
            <w:pPr>
              <w:pStyle w:val="Tablebody"/>
              <w:spacing w:before="20" w:after="20"/>
              <w:rPr>
                <w:b/>
                <w:bCs w:val="0"/>
                <w:sz w:val="19"/>
                <w:szCs w:val="19"/>
              </w:rPr>
            </w:pPr>
            <w:r w:rsidRPr="00887E36">
              <w:rPr>
                <w:b/>
                <w:bCs w:val="0"/>
                <w:sz w:val="19"/>
                <w:szCs w:val="19"/>
              </w:rPr>
              <w:t>Cash and cash equivalents at end of year</w:t>
            </w:r>
          </w:p>
        </w:tc>
        <w:tc>
          <w:tcPr>
            <w:tcW w:w="1134" w:type="dxa"/>
            <w:tcBorders>
              <w:top w:val="single" w:sz="4" w:space="0" w:color="75CEDE" w:themeColor="accent2"/>
              <w:bottom w:val="single" w:sz="4" w:space="0" w:color="75CEDE" w:themeColor="accent2"/>
            </w:tcBorders>
            <w:noWrap/>
          </w:tcPr>
          <w:p w14:paraId="4B859F0E" w14:textId="2EE34210" w:rsidR="003C475E" w:rsidRPr="00887E36" w:rsidRDefault="003C475E" w:rsidP="003C475E">
            <w:pPr>
              <w:pStyle w:val="Tablebody"/>
              <w:spacing w:before="20" w:after="20"/>
              <w:jc w:val="right"/>
              <w:rPr>
                <w:b/>
                <w:bCs w:val="0"/>
                <w:sz w:val="19"/>
                <w:szCs w:val="19"/>
                <w:highlight w:val="yellow"/>
              </w:rPr>
            </w:pPr>
            <w:r w:rsidRPr="00887E36">
              <w:rPr>
                <w:b/>
                <w:bCs w:val="0"/>
              </w:rPr>
              <w:t xml:space="preserve"> 41,916 </w:t>
            </w:r>
          </w:p>
        </w:tc>
        <w:tc>
          <w:tcPr>
            <w:tcW w:w="1134" w:type="dxa"/>
            <w:tcBorders>
              <w:top w:val="single" w:sz="4" w:space="0" w:color="75CEDE" w:themeColor="accent2"/>
              <w:bottom w:val="single" w:sz="4" w:space="0" w:color="75CEDE" w:themeColor="accent2"/>
            </w:tcBorders>
            <w:noWrap/>
          </w:tcPr>
          <w:p w14:paraId="6033AFDB" w14:textId="5F6A2485"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15,838 </w:t>
            </w:r>
          </w:p>
        </w:tc>
        <w:tc>
          <w:tcPr>
            <w:tcW w:w="1134" w:type="dxa"/>
            <w:tcBorders>
              <w:top w:val="single" w:sz="4" w:space="0" w:color="75CEDE" w:themeColor="accent2"/>
              <w:bottom w:val="single" w:sz="4" w:space="0" w:color="75CEDE" w:themeColor="accent2"/>
            </w:tcBorders>
            <w:noWrap/>
          </w:tcPr>
          <w:p w14:paraId="39EE413F" w14:textId="0607F1D0"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15,654 </w:t>
            </w:r>
          </w:p>
        </w:tc>
        <w:tc>
          <w:tcPr>
            <w:tcW w:w="1134" w:type="dxa"/>
            <w:tcBorders>
              <w:top w:val="single" w:sz="4" w:space="0" w:color="75CEDE" w:themeColor="accent2"/>
              <w:bottom w:val="single" w:sz="4" w:space="0" w:color="75CEDE" w:themeColor="accent2"/>
            </w:tcBorders>
            <w:noWrap/>
          </w:tcPr>
          <w:p w14:paraId="0449DBD1" w14:textId="79D476D3"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15,589 </w:t>
            </w:r>
          </w:p>
        </w:tc>
        <w:tc>
          <w:tcPr>
            <w:tcW w:w="1134" w:type="dxa"/>
            <w:tcBorders>
              <w:top w:val="single" w:sz="4" w:space="0" w:color="75CEDE" w:themeColor="accent2"/>
              <w:bottom w:val="single" w:sz="4" w:space="0" w:color="75CEDE" w:themeColor="accent2"/>
            </w:tcBorders>
            <w:noWrap/>
          </w:tcPr>
          <w:p w14:paraId="208290CF" w14:textId="66DF7AAE"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15,438 </w:t>
            </w:r>
          </w:p>
        </w:tc>
        <w:tc>
          <w:tcPr>
            <w:tcW w:w="1134" w:type="dxa"/>
            <w:tcBorders>
              <w:top w:val="single" w:sz="4" w:space="0" w:color="75CEDE" w:themeColor="accent2"/>
              <w:bottom w:val="single" w:sz="4" w:space="0" w:color="75CEDE" w:themeColor="accent2"/>
            </w:tcBorders>
            <w:noWrap/>
          </w:tcPr>
          <w:p w14:paraId="4BFA0B4C" w14:textId="26725322"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15,876 </w:t>
            </w:r>
          </w:p>
        </w:tc>
        <w:tc>
          <w:tcPr>
            <w:tcW w:w="1134" w:type="dxa"/>
            <w:tcBorders>
              <w:top w:val="single" w:sz="4" w:space="0" w:color="75CEDE" w:themeColor="accent2"/>
              <w:bottom w:val="single" w:sz="4" w:space="0" w:color="75CEDE" w:themeColor="accent2"/>
            </w:tcBorders>
            <w:noWrap/>
          </w:tcPr>
          <w:p w14:paraId="529041FE" w14:textId="0AEC04BD"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15,189 </w:t>
            </w:r>
          </w:p>
        </w:tc>
        <w:tc>
          <w:tcPr>
            <w:tcW w:w="1134" w:type="dxa"/>
            <w:tcBorders>
              <w:top w:val="single" w:sz="4" w:space="0" w:color="75CEDE" w:themeColor="accent2"/>
              <w:bottom w:val="single" w:sz="4" w:space="0" w:color="75CEDE" w:themeColor="accent2"/>
            </w:tcBorders>
            <w:noWrap/>
          </w:tcPr>
          <w:p w14:paraId="03408FE2" w14:textId="1B7E81C8"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15,771 </w:t>
            </w:r>
          </w:p>
        </w:tc>
        <w:tc>
          <w:tcPr>
            <w:tcW w:w="1134" w:type="dxa"/>
            <w:tcBorders>
              <w:top w:val="single" w:sz="4" w:space="0" w:color="75CEDE" w:themeColor="accent2"/>
              <w:bottom w:val="single" w:sz="4" w:space="0" w:color="75CEDE" w:themeColor="accent2"/>
            </w:tcBorders>
            <w:noWrap/>
          </w:tcPr>
          <w:p w14:paraId="5EDC8613" w14:textId="5F459532"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15,672 </w:t>
            </w:r>
          </w:p>
        </w:tc>
        <w:tc>
          <w:tcPr>
            <w:tcW w:w="1134" w:type="dxa"/>
            <w:tcBorders>
              <w:top w:val="single" w:sz="4" w:space="0" w:color="75CEDE" w:themeColor="accent2"/>
              <w:bottom w:val="single" w:sz="4" w:space="0" w:color="75CEDE" w:themeColor="accent2"/>
            </w:tcBorders>
            <w:noWrap/>
          </w:tcPr>
          <w:p w14:paraId="4D1070DA" w14:textId="0B797A35" w:rsidR="003C475E" w:rsidRPr="00887E36" w:rsidRDefault="003C475E" w:rsidP="003C475E">
            <w:pPr>
              <w:pStyle w:val="Tablebody"/>
              <w:spacing w:before="20" w:after="20"/>
              <w:jc w:val="right"/>
              <w:rPr>
                <w:b/>
                <w:bCs w:val="0"/>
                <w:sz w:val="19"/>
                <w:szCs w:val="19"/>
                <w:highlight w:val="yellow"/>
              </w:rPr>
            </w:pPr>
            <w:r w:rsidRPr="00887E36">
              <w:rPr>
                <w:b/>
                <w:bCs w:val="0"/>
              </w:rPr>
              <w:t xml:space="preserve"> 15,921 </w:t>
            </w:r>
          </w:p>
        </w:tc>
      </w:tr>
    </w:tbl>
    <w:p w14:paraId="73742ED7" w14:textId="77777777" w:rsidR="00164F8B" w:rsidRPr="00B4136E" w:rsidRDefault="00164F8B" w:rsidP="00164F8B">
      <w:pPr>
        <w:pStyle w:val="Heading2"/>
      </w:pPr>
      <w:bookmarkStart w:id="344" w:name="_Toc169701855"/>
      <w:r w:rsidRPr="00B4136E">
        <w:br w:type="page"/>
      </w:r>
    </w:p>
    <w:p w14:paraId="4B35E757" w14:textId="77777777" w:rsidR="00164F8B" w:rsidRPr="00B4136E" w:rsidRDefault="00164F8B" w:rsidP="00164F8B">
      <w:pPr>
        <w:pStyle w:val="H2Bold"/>
        <w:spacing w:after="0"/>
      </w:pPr>
      <w:proofErr w:type="spellStart"/>
      <w:r w:rsidRPr="00B4136E">
        <w:lastRenderedPageBreak/>
        <w:t>Tauākī</w:t>
      </w:r>
      <w:proofErr w:type="spellEnd"/>
      <w:r w:rsidRPr="00B4136E">
        <w:t xml:space="preserve"> tiro </w:t>
      </w:r>
      <w:proofErr w:type="spellStart"/>
      <w:r w:rsidRPr="00B4136E">
        <w:t>whakamua</w:t>
      </w:r>
      <w:proofErr w:type="spellEnd"/>
      <w:r w:rsidRPr="00B4136E">
        <w:t xml:space="preserve"> ki ngā </w:t>
      </w:r>
      <w:proofErr w:type="spellStart"/>
      <w:r w:rsidRPr="00B4136E">
        <w:t>panonitanga</w:t>
      </w:r>
      <w:proofErr w:type="spellEnd"/>
      <w:r w:rsidRPr="00B4136E">
        <w:t xml:space="preserve"> ki ngā </w:t>
      </w:r>
      <w:proofErr w:type="spellStart"/>
      <w:r w:rsidRPr="00B4136E">
        <w:t>tahua</w:t>
      </w:r>
      <w:proofErr w:type="spellEnd"/>
      <w:r w:rsidRPr="00B4136E">
        <w:t xml:space="preserve"> rāhui/</w:t>
      </w:r>
      <w:proofErr w:type="spellStart"/>
      <w:r w:rsidRPr="00B4136E">
        <w:t>tāpui</w:t>
      </w:r>
      <w:proofErr w:type="spellEnd"/>
      <w:r w:rsidRPr="00B4136E">
        <w:t xml:space="preserve"> </w:t>
      </w:r>
    </w:p>
    <w:p w14:paraId="6DF8CA8C" w14:textId="0D3ED5C3" w:rsidR="00164F8B" w:rsidRPr="00B4136E" w:rsidRDefault="00164F8B" w:rsidP="00164F8B">
      <w:pPr>
        <w:pStyle w:val="Heading2"/>
        <w:spacing w:before="0"/>
        <w:rPr>
          <w:rStyle w:val="Heading2Char"/>
          <w:b/>
          <w:bCs/>
        </w:rPr>
      </w:pPr>
      <w:bookmarkStart w:id="345" w:name="_Toc200716767"/>
      <w:r w:rsidRPr="00B4136E">
        <w:rPr>
          <w:rStyle w:val="Heading2Char"/>
          <w:bCs/>
        </w:rPr>
        <w:t>Prospective Statement of Changes in Restricted / Reserve Funds</w:t>
      </w:r>
      <w:bookmarkEnd w:id="344"/>
      <w:bookmarkEnd w:id="345"/>
      <w:r w:rsidR="0065253D">
        <w:rPr>
          <w:rStyle w:val="Heading2Char"/>
          <w:bCs/>
        </w:rPr>
        <w:t xml:space="preserve"> ($000s)</w:t>
      </w:r>
    </w:p>
    <w:tbl>
      <w:tblPr>
        <w:tblW w:w="14317" w:type="dxa"/>
        <w:tblLayout w:type="fixed"/>
        <w:tblLook w:val="04A0" w:firstRow="1" w:lastRow="0" w:firstColumn="1" w:lastColumn="0" w:noHBand="0" w:noVBand="1"/>
      </w:tblPr>
      <w:tblGrid>
        <w:gridCol w:w="2977"/>
        <w:gridCol w:w="1134"/>
        <w:gridCol w:w="1121"/>
        <w:gridCol w:w="1391"/>
        <w:gridCol w:w="1173"/>
        <w:gridCol w:w="6521"/>
      </w:tblGrid>
      <w:tr w:rsidR="00A52411" w:rsidRPr="00B4136E" w14:paraId="7A2363C4" w14:textId="77777777" w:rsidTr="0065253D">
        <w:trPr>
          <w:trHeight w:val="600"/>
        </w:trPr>
        <w:tc>
          <w:tcPr>
            <w:tcW w:w="2977" w:type="dxa"/>
            <w:hideMark/>
          </w:tcPr>
          <w:p w14:paraId="7C7F43CF" w14:textId="77777777" w:rsidR="00164F8B" w:rsidRPr="00B4136E" w:rsidRDefault="00164F8B" w:rsidP="00FE2119">
            <w:pPr>
              <w:pStyle w:val="Tableheading"/>
            </w:pPr>
          </w:p>
        </w:tc>
        <w:tc>
          <w:tcPr>
            <w:tcW w:w="1134" w:type="dxa"/>
            <w:shd w:val="clear" w:color="auto" w:fill="75CEDE" w:themeFill="accent2"/>
            <w:vAlign w:val="bottom"/>
            <w:hideMark/>
          </w:tcPr>
          <w:p w14:paraId="39594C38" w14:textId="77777777" w:rsidR="00164F8B" w:rsidRPr="00B4136E" w:rsidRDefault="00164F8B" w:rsidP="00FE2119">
            <w:pPr>
              <w:pStyle w:val="Tableheading"/>
            </w:pPr>
            <w:r w:rsidRPr="00B4136E">
              <w:t>Opening balance</w:t>
            </w:r>
          </w:p>
          <w:p w14:paraId="31CDC91A" w14:textId="3E3E1C97" w:rsidR="00164F8B" w:rsidRPr="00B4136E" w:rsidRDefault="00164F8B" w:rsidP="00FE2119">
            <w:pPr>
              <w:pStyle w:val="Tableheading"/>
            </w:pPr>
            <w:r w:rsidRPr="00B4136E">
              <w:t>2024</w:t>
            </w:r>
            <w:r w:rsidR="00F01EFE">
              <w:t>/25</w:t>
            </w:r>
          </w:p>
        </w:tc>
        <w:tc>
          <w:tcPr>
            <w:tcW w:w="1121" w:type="dxa"/>
            <w:shd w:val="clear" w:color="auto" w:fill="75CEDE" w:themeFill="accent2"/>
            <w:vAlign w:val="bottom"/>
            <w:hideMark/>
          </w:tcPr>
          <w:p w14:paraId="3EA8AC3C" w14:textId="77777777" w:rsidR="00164F8B" w:rsidRPr="00B4136E" w:rsidRDefault="00164F8B" w:rsidP="00FE2119">
            <w:pPr>
              <w:pStyle w:val="Tableheading"/>
            </w:pPr>
            <w:r w:rsidRPr="00B4136E">
              <w:t>Deposits</w:t>
            </w:r>
          </w:p>
        </w:tc>
        <w:tc>
          <w:tcPr>
            <w:tcW w:w="1391" w:type="dxa"/>
            <w:shd w:val="clear" w:color="auto" w:fill="75CEDE" w:themeFill="accent2"/>
            <w:vAlign w:val="bottom"/>
            <w:hideMark/>
          </w:tcPr>
          <w:p w14:paraId="67E43FB4" w14:textId="77777777" w:rsidR="00164F8B" w:rsidRPr="00B4136E" w:rsidRDefault="00164F8B" w:rsidP="00FE2119">
            <w:pPr>
              <w:pStyle w:val="Tableheading"/>
            </w:pPr>
            <w:r w:rsidRPr="00B4136E">
              <w:t>Expenditure</w:t>
            </w:r>
          </w:p>
        </w:tc>
        <w:tc>
          <w:tcPr>
            <w:tcW w:w="1173" w:type="dxa"/>
            <w:shd w:val="clear" w:color="auto" w:fill="75CEDE" w:themeFill="accent2"/>
            <w:vAlign w:val="bottom"/>
            <w:hideMark/>
          </w:tcPr>
          <w:p w14:paraId="3A6CC84A" w14:textId="77777777" w:rsidR="00164F8B" w:rsidRPr="00B4136E" w:rsidRDefault="00164F8B" w:rsidP="00FE2119">
            <w:pPr>
              <w:pStyle w:val="Tableheading"/>
            </w:pPr>
            <w:r w:rsidRPr="00B4136E">
              <w:t>Closing balance</w:t>
            </w:r>
          </w:p>
          <w:p w14:paraId="7A4C87EF" w14:textId="77777777" w:rsidR="00164F8B" w:rsidRPr="00B4136E" w:rsidRDefault="00164F8B" w:rsidP="00FE2119">
            <w:pPr>
              <w:pStyle w:val="Tableheading"/>
            </w:pPr>
            <w:r w:rsidRPr="00B4136E">
              <w:t>2033/34</w:t>
            </w:r>
          </w:p>
        </w:tc>
        <w:tc>
          <w:tcPr>
            <w:tcW w:w="6521" w:type="dxa"/>
            <w:shd w:val="clear" w:color="auto" w:fill="75CEDE" w:themeFill="accent2"/>
            <w:vAlign w:val="bottom"/>
            <w:hideMark/>
          </w:tcPr>
          <w:p w14:paraId="6507DFD9" w14:textId="77777777" w:rsidR="00164F8B" w:rsidRPr="00B4136E" w:rsidRDefault="00164F8B" w:rsidP="00FE2119">
            <w:pPr>
              <w:pStyle w:val="Tableheading"/>
            </w:pPr>
            <w:r w:rsidRPr="00B4136E">
              <w:t>Purpose</w:t>
            </w:r>
          </w:p>
        </w:tc>
      </w:tr>
      <w:tr w:rsidR="00A52411" w:rsidRPr="00B4136E" w14:paraId="727EB43F" w14:textId="77777777" w:rsidTr="0065253D">
        <w:trPr>
          <w:trHeight w:val="300"/>
        </w:trPr>
        <w:tc>
          <w:tcPr>
            <w:tcW w:w="2977" w:type="dxa"/>
            <w:tcBorders>
              <w:top w:val="single" w:sz="4" w:space="0" w:color="75CEDE" w:themeColor="accent2"/>
              <w:bottom w:val="single" w:sz="4" w:space="0" w:color="75CEDE" w:themeColor="accent2"/>
            </w:tcBorders>
            <w:shd w:val="clear" w:color="auto" w:fill="E3F5F8" w:themeFill="accent2" w:themeFillTint="33"/>
            <w:noWrap/>
            <w:hideMark/>
          </w:tcPr>
          <w:p w14:paraId="3AB75189" w14:textId="77777777" w:rsidR="00164F8B" w:rsidRPr="00B4136E" w:rsidRDefault="00164F8B" w:rsidP="00FE2119">
            <w:pPr>
              <w:pStyle w:val="Tablebody"/>
              <w:rPr>
                <w:b/>
                <w:bCs w:val="0"/>
              </w:rPr>
            </w:pPr>
            <w:r w:rsidRPr="00B4136E">
              <w:rPr>
                <w:b/>
                <w:bCs w:val="0"/>
              </w:rPr>
              <w:t>Special reserves and funds</w:t>
            </w:r>
          </w:p>
        </w:tc>
        <w:tc>
          <w:tcPr>
            <w:tcW w:w="1134" w:type="dxa"/>
            <w:tcBorders>
              <w:top w:val="single" w:sz="4" w:space="0" w:color="75CEDE" w:themeColor="accent2"/>
              <w:bottom w:val="single" w:sz="4" w:space="0" w:color="75CEDE" w:themeColor="accent2"/>
            </w:tcBorders>
            <w:shd w:val="clear" w:color="auto" w:fill="E3F5F8" w:themeFill="accent2" w:themeFillTint="33"/>
            <w:noWrap/>
          </w:tcPr>
          <w:p w14:paraId="25BFCE03" w14:textId="6FDB9D2D" w:rsidR="00164F8B" w:rsidRPr="00B4136E" w:rsidRDefault="00164F8B" w:rsidP="00FE2119">
            <w:pPr>
              <w:pStyle w:val="Tablebody"/>
              <w:rPr>
                <w:b/>
                <w:bCs w:val="0"/>
              </w:rPr>
            </w:pPr>
          </w:p>
        </w:tc>
        <w:tc>
          <w:tcPr>
            <w:tcW w:w="1121" w:type="dxa"/>
            <w:tcBorders>
              <w:top w:val="single" w:sz="4" w:space="0" w:color="75CEDE" w:themeColor="accent2"/>
              <w:bottom w:val="single" w:sz="4" w:space="0" w:color="75CEDE" w:themeColor="accent2"/>
            </w:tcBorders>
            <w:shd w:val="clear" w:color="auto" w:fill="E3F5F8" w:themeFill="accent2" w:themeFillTint="33"/>
            <w:noWrap/>
          </w:tcPr>
          <w:p w14:paraId="4A4F0961" w14:textId="5729BCC2" w:rsidR="00164F8B" w:rsidRPr="00B4136E" w:rsidRDefault="00164F8B" w:rsidP="00FE2119">
            <w:pPr>
              <w:pStyle w:val="Tablebody"/>
              <w:rPr>
                <w:b/>
                <w:bCs w:val="0"/>
              </w:rPr>
            </w:pPr>
          </w:p>
        </w:tc>
        <w:tc>
          <w:tcPr>
            <w:tcW w:w="1391" w:type="dxa"/>
            <w:tcBorders>
              <w:top w:val="single" w:sz="4" w:space="0" w:color="75CEDE" w:themeColor="accent2"/>
              <w:bottom w:val="single" w:sz="4" w:space="0" w:color="75CEDE" w:themeColor="accent2"/>
            </w:tcBorders>
            <w:shd w:val="clear" w:color="auto" w:fill="E3F5F8" w:themeFill="accent2" w:themeFillTint="33"/>
            <w:noWrap/>
          </w:tcPr>
          <w:p w14:paraId="5527A23B" w14:textId="773B5097" w:rsidR="00164F8B" w:rsidRPr="00B4136E" w:rsidRDefault="00164F8B" w:rsidP="00FE2119">
            <w:pPr>
              <w:pStyle w:val="Tablebody"/>
              <w:rPr>
                <w:b/>
                <w:bCs w:val="0"/>
              </w:rPr>
            </w:pPr>
          </w:p>
        </w:tc>
        <w:tc>
          <w:tcPr>
            <w:tcW w:w="1173" w:type="dxa"/>
            <w:tcBorders>
              <w:top w:val="single" w:sz="4" w:space="0" w:color="75CEDE" w:themeColor="accent2"/>
              <w:bottom w:val="single" w:sz="4" w:space="0" w:color="75CEDE" w:themeColor="accent2"/>
            </w:tcBorders>
            <w:shd w:val="clear" w:color="auto" w:fill="E3F5F8" w:themeFill="accent2" w:themeFillTint="33"/>
            <w:noWrap/>
          </w:tcPr>
          <w:p w14:paraId="6C87A306" w14:textId="398FA332" w:rsidR="00164F8B" w:rsidRPr="00B4136E" w:rsidRDefault="00164F8B" w:rsidP="00FE2119">
            <w:pPr>
              <w:pStyle w:val="Tablebody"/>
              <w:rPr>
                <w:b/>
                <w:bCs w:val="0"/>
              </w:rPr>
            </w:pPr>
          </w:p>
        </w:tc>
        <w:tc>
          <w:tcPr>
            <w:tcW w:w="6521" w:type="dxa"/>
            <w:tcBorders>
              <w:top w:val="single" w:sz="4" w:space="0" w:color="75CEDE" w:themeColor="accent2"/>
              <w:bottom w:val="single" w:sz="4" w:space="0" w:color="75CEDE" w:themeColor="accent2"/>
            </w:tcBorders>
            <w:shd w:val="clear" w:color="auto" w:fill="E3F5F8" w:themeFill="accent2" w:themeFillTint="33"/>
            <w:noWrap/>
            <w:hideMark/>
          </w:tcPr>
          <w:p w14:paraId="2A86051B" w14:textId="77777777" w:rsidR="00164F8B" w:rsidRPr="00B4136E" w:rsidRDefault="00164F8B" w:rsidP="00FE2119">
            <w:pPr>
              <w:pStyle w:val="Tablebody"/>
              <w:rPr>
                <w:b/>
                <w:bCs w:val="0"/>
              </w:rPr>
            </w:pPr>
          </w:p>
        </w:tc>
      </w:tr>
      <w:tr w:rsidR="0065253D" w:rsidRPr="00B4136E" w14:paraId="44B85476" w14:textId="77777777" w:rsidTr="0065253D">
        <w:trPr>
          <w:trHeight w:val="300"/>
        </w:trPr>
        <w:tc>
          <w:tcPr>
            <w:tcW w:w="2977" w:type="dxa"/>
            <w:tcBorders>
              <w:top w:val="single" w:sz="4" w:space="0" w:color="75CEDE" w:themeColor="accent2"/>
            </w:tcBorders>
            <w:noWrap/>
            <w:hideMark/>
          </w:tcPr>
          <w:p w14:paraId="01D5D41E" w14:textId="77777777" w:rsidR="0065253D" w:rsidRPr="00B4136E" w:rsidRDefault="0065253D" w:rsidP="0065253D">
            <w:pPr>
              <w:pStyle w:val="Tablebody"/>
            </w:pPr>
            <w:r w:rsidRPr="00B4136E">
              <w:t>Reserve purchase and development fund</w:t>
            </w:r>
          </w:p>
        </w:tc>
        <w:tc>
          <w:tcPr>
            <w:tcW w:w="1134" w:type="dxa"/>
            <w:tcBorders>
              <w:top w:val="single" w:sz="4" w:space="0" w:color="75CEDE" w:themeColor="accent2"/>
            </w:tcBorders>
            <w:noWrap/>
          </w:tcPr>
          <w:p w14:paraId="033746DD" w14:textId="56749632" w:rsidR="0065253D" w:rsidRPr="00B4136E" w:rsidRDefault="0065253D" w:rsidP="0065253D">
            <w:pPr>
              <w:pStyle w:val="Tablebody"/>
            </w:pPr>
            <w:r w:rsidRPr="002D1687">
              <w:t xml:space="preserve">782 </w:t>
            </w:r>
          </w:p>
        </w:tc>
        <w:tc>
          <w:tcPr>
            <w:tcW w:w="1121" w:type="dxa"/>
            <w:tcBorders>
              <w:top w:val="single" w:sz="4" w:space="0" w:color="75CEDE" w:themeColor="accent2"/>
            </w:tcBorders>
            <w:noWrap/>
          </w:tcPr>
          <w:p w14:paraId="7AA63618" w14:textId="0A3F8867" w:rsidR="0065253D" w:rsidRPr="00B4136E" w:rsidRDefault="0065253D" w:rsidP="0065253D">
            <w:pPr>
              <w:pStyle w:val="Tablebody"/>
            </w:pPr>
            <w:r w:rsidRPr="002D1687">
              <w:t xml:space="preserve">- </w:t>
            </w:r>
          </w:p>
        </w:tc>
        <w:tc>
          <w:tcPr>
            <w:tcW w:w="1391" w:type="dxa"/>
            <w:tcBorders>
              <w:top w:val="single" w:sz="4" w:space="0" w:color="75CEDE" w:themeColor="accent2"/>
            </w:tcBorders>
            <w:noWrap/>
          </w:tcPr>
          <w:p w14:paraId="55763531" w14:textId="426089D9" w:rsidR="0065253D" w:rsidRPr="00B4136E" w:rsidRDefault="0065253D" w:rsidP="0065253D">
            <w:pPr>
              <w:pStyle w:val="Tablebody"/>
            </w:pPr>
            <w:r w:rsidRPr="002D1687">
              <w:t xml:space="preserve">- </w:t>
            </w:r>
          </w:p>
        </w:tc>
        <w:tc>
          <w:tcPr>
            <w:tcW w:w="1173" w:type="dxa"/>
            <w:tcBorders>
              <w:top w:val="single" w:sz="4" w:space="0" w:color="75CEDE" w:themeColor="accent2"/>
            </w:tcBorders>
            <w:noWrap/>
          </w:tcPr>
          <w:p w14:paraId="32E38287" w14:textId="0C95122E" w:rsidR="0065253D" w:rsidRPr="00B4136E" w:rsidRDefault="0065253D" w:rsidP="0065253D">
            <w:pPr>
              <w:pStyle w:val="Tablebody"/>
            </w:pPr>
            <w:r w:rsidRPr="002D1687">
              <w:t xml:space="preserve">782 </w:t>
            </w:r>
          </w:p>
        </w:tc>
        <w:tc>
          <w:tcPr>
            <w:tcW w:w="6521" w:type="dxa"/>
            <w:tcBorders>
              <w:top w:val="single" w:sz="4" w:space="0" w:color="75CEDE" w:themeColor="accent2"/>
            </w:tcBorders>
            <w:noWrap/>
          </w:tcPr>
          <w:p w14:paraId="5D1333D5" w14:textId="77777777" w:rsidR="0065253D" w:rsidRPr="00B4136E" w:rsidRDefault="0065253D" w:rsidP="0065253D">
            <w:pPr>
              <w:pStyle w:val="Tablebody"/>
            </w:pPr>
          </w:p>
        </w:tc>
      </w:tr>
      <w:tr w:rsidR="0065253D" w:rsidRPr="00B4136E" w14:paraId="37F0DAE9" w14:textId="77777777" w:rsidTr="0065253D">
        <w:trPr>
          <w:trHeight w:val="300"/>
        </w:trPr>
        <w:tc>
          <w:tcPr>
            <w:tcW w:w="2977" w:type="dxa"/>
            <w:noWrap/>
            <w:hideMark/>
          </w:tcPr>
          <w:p w14:paraId="6E8D03CA" w14:textId="77777777" w:rsidR="0065253D" w:rsidRPr="00B4136E" w:rsidRDefault="0065253D" w:rsidP="0065253D">
            <w:pPr>
              <w:pStyle w:val="Tablebody"/>
            </w:pPr>
            <w:r w:rsidRPr="00B4136E">
              <w:t>City growth fund</w:t>
            </w:r>
          </w:p>
        </w:tc>
        <w:tc>
          <w:tcPr>
            <w:tcW w:w="1134" w:type="dxa"/>
            <w:noWrap/>
          </w:tcPr>
          <w:p w14:paraId="32D73CD1" w14:textId="51B2DE9E" w:rsidR="0065253D" w:rsidRPr="00B4136E" w:rsidRDefault="0065253D" w:rsidP="0065253D">
            <w:pPr>
              <w:pStyle w:val="Tablebody"/>
            </w:pPr>
            <w:r w:rsidRPr="002D1687">
              <w:t xml:space="preserve">908 </w:t>
            </w:r>
          </w:p>
        </w:tc>
        <w:tc>
          <w:tcPr>
            <w:tcW w:w="1121" w:type="dxa"/>
            <w:noWrap/>
          </w:tcPr>
          <w:p w14:paraId="0644EF14" w14:textId="365C8584" w:rsidR="0065253D" w:rsidRPr="00B4136E" w:rsidRDefault="0065253D" w:rsidP="0065253D">
            <w:pPr>
              <w:pStyle w:val="Tablebody"/>
            </w:pPr>
            <w:r w:rsidRPr="002D1687">
              <w:t xml:space="preserve">18,063 </w:t>
            </w:r>
          </w:p>
        </w:tc>
        <w:tc>
          <w:tcPr>
            <w:tcW w:w="1391" w:type="dxa"/>
            <w:noWrap/>
          </w:tcPr>
          <w:p w14:paraId="1D947AE1" w14:textId="167AF1AC" w:rsidR="0065253D" w:rsidRPr="00B4136E" w:rsidRDefault="0065253D" w:rsidP="0065253D">
            <w:pPr>
              <w:pStyle w:val="Tablebody"/>
            </w:pPr>
            <w:r w:rsidRPr="002D1687">
              <w:t>(18,063)</w:t>
            </w:r>
          </w:p>
        </w:tc>
        <w:tc>
          <w:tcPr>
            <w:tcW w:w="1173" w:type="dxa"/>
            <w:noWrap/>
          </w:tcPr>
          <w:p w14:paraId="643ACE72" w14:textId="0596095D" w:rsidR="0065253D" w:rsidRPr="00B4136E" w:rsidRDefault="0065253D" w:rsidP="0065253D">
            <w:pPr>
              <w:pStyle w:val="Tablebody"/>
            </w:pPr>
            <w:r w:rsidRPr="002D1687">
              <w:t xml:space="preserve">908 </w:t>
            </w:r>
          </w:p>
        </w:tc>
        <w:tc>
          <w:tcPr>
            <w:tcW w:w="6521" w:type="dxa"/>
            <w:noWrap/>
          </w:tcPr>
          <w:p w14:paraId="3F0EDAE8" w14:textId="77777777" w:rsidR="0065253D" w:rsidRPr="00B4136E" w:rsidRDefault="0065253D" w:rsidP="0065253D">
            <w:pPr>
              <w:pStyle w:val="Tablebody"/>
            </w:pPr>
          </w:p>
        </w:tc>
      </w:tr>
      <w:tr w:rsidR="0065253D" w:rsidRPr="00B4136E" w14:paraId="003C15E1" w14:textId="77777777" w:rsidTr="0065253D">
        <w:trPr>
          <w:trHeight w:val="300"/>
        </w:trPr>
        <w:tc>
          <w:tcPr>
            <w:tcW w:w="2977" w:type="dxa"/>
            <w:tcBorders>
              <w:bottom w:val="single" w:sz="4" w:space="0" w:color="75CEDE" w:themeColor="accent2"/>
            </w:tcBorders>
            <w:noWrap/>
            <w:hideMark/>
          </w:tcPr>
          <w:p w14:paraId="2E0AF450" w14:textId="77777777" w:rsidR="0065253D" w:rsidRPr="00B4136E" w:rsidRDefault="0065253D" w:rsidP="0065253D">
            <w:pPr>
              <w:pStyle w:val="Tablebody"/>
            </w:pPr>
            <w:r w:rsidRPr="00B4136E">
              <w:t>Insurance reserve</w:t>
            </w:r>
          </w:p>
        </w:tc>
        <w:tc>
          <w:tcPr>
            <w:tcW w:w="1134" w:type="dxa"/>
            <w:tcBorders>
              <w:bottom w:val="single" w:sz="4" w:space="0" w:color="75CEDE" w:themeColor="accent2"/>
            </w:tcBorders>
            <w:noWrap/>
          </w:tcPr>
          <w:p w14:paraId="754B6877" w14:textId="56134729" w:rsidR="0065253D" w:rsidRPr="00B4136E" w:rsidRDefault="0065253D" w:rsidP="0065253D">
            <w:pPr>
              <w:pStyle w:val="Tablebody"/>
            </w:pPr>
            <w:r w:rsidRPr="002D1687">
              <w:t xml:space="preserve">14,713 </w:t>
            </w:r>
          </w:p>
        </w:tc>
        <w:tc>
          <w:tcPr>
            <w:tcW w:w="1121" w:type="dxa"/>
            <w:tcBorders>
              <w:bottom w:val="single" w:sz="4" w:space="0" w:color="75CEDE" w:themeColor="accent2"/>
            </w:tcBorders>
            <w:noWrap/>
          </w:tcPr>
          <w:p w14:paraId="68F3A167" w14:textId="441ADE86" w:rsidR="0065253D" w:rsidRPr="00B4136E" w:rsidRDefault="0065253D" w:rsidP="0065253D">
            <w:pPr>
              <w:pStyle w:val="Tablebody"/>
            </w:pPr>
            <w:r w:rsidRPr="002D1687">
              <w:t xml:space="preserve">14,839 </w:t>
            </w:r>
          </w:p>
        </w:tc>
        <w:tc>
          <w:tcPr>
            <w:tcW w:w="1391" w:type="dxa"/>
            <w:tcBorders>
              <w:bottom w:val="single" w:sz="4" w:space="0" w:color="75CEDE" w:themeColor="accent2"/>
            </w:tcBorders>
            <w:noWrap/>
          </w:tcPr>
          <w:p w14:paraId="6583D624" w14:textId="55D794E4" w:rsidR="0065253D" w:rsidRPr="00B4136E" w:rsidRDefault="0065253D" w:rsidP="0065253D">
            <w:pPr>
              <w:pStyle w:val="Tablebody"/>
            </w:pPr>
            <w:r w:rsidRPr="002D1687">
              <w:t>(14,839)</w:t>
            </w:r>
          </w:p>
        </w:tc>
        <w:tc>
          <w:tcPr>
            <w:tcW w:w="1173" w:type="dxa"/>
            <w:tcBorders>
              <w:bottom w:val="single" w:sz="4" w:space="0" w:color="75CEDE" w:themeColor="accent2"/>
            </w:tcBorders>
            <w:noWrap/>
          </w:tcPr>
          <w:p w14:paraId="0DBB083C" w14:textId="4A77E357" w:rsidR="0065253D" w:rsidRPr="00B4136E" w:rsidRDefault="0065253D" w:rsidP="0065253D">
            <w:pPr>
              <w:pStyle w:val="Tablebody"/>
            </w:pPr>
            <w:r w:rsidRPr="002D1687">
              <w:t xml:space="preserve">14,713 </w:t>
            </w:r>
          </w:p>
        </w:tc>
        <w:tc>
          <w:tcPr>
            <w:tcW w:w="6521" w:type="dxa"/>
            <w:tcBorders>
              <w:bottom w:val="single" w:sz="4" w:space="0" w:color="75CEDE" w:themeColor="accent2"/>
            </w:tcBorders>
            <w:noWrap/>
          </w:tcPr>
          <w:p w14:paraId="5B37A183" w14:textId="74596BC0" w:rsidR="0065253D" w:rsidRPr="00B4136E" w:rsidRDefault="0065253D" w:rsidP="0065253D">
            <w:pPr>
              <w:pStyle w:val="Tablebody"/>
            </w:pPr>
            <w:r w:rsidRPr="002D1687">
              <w:t>Allows the Council to meet the uninsured portion of insurance claims</w:t>
            </w:r>
          </w:p>
        </w:tc>
      </w:tr>
      <w:tr w:rsidR="0065253D" w:rsidRPr="0065253D" w14:paraId="69377E0E" w14:textId="77777777" w:rsidTr="0065253D">
        <w:trPr>
          <w:trHeight w:val="300"/>
        </w:trPr>
        <w:tc>
          <w:tcPr>
            <w:tcW w:w="2977" w:type="dxa"/>
            <w:tcBorders>
              <w:top w:val="single" w:sz="4" w:space="0" w:color="75CEDE" w:themeColor="accent2"/>
              <w:bottom w:val="single" w:sz="4" w:space="0" w:color="75CEDE" w:themeColor="accent2"/>
            </w:tcBorders>
            <w:shd w:val="clear" w:color="auto" w:fill="E7E6E6" w:themeFill="background2"/>
            <w:noWrap/>
            <w:hideMark/>
          </w:tcPr>
          <w:p w14:paraId="1C2012CF" w14:textId="77777777" w:rsidR="0065253D" w:rsidRPr="0065253D" w:rsidRDefault="0065253D" w:rsidP="0065253D">
            <w:pPr>
              <w:pStyle w:val="Tablebody"/>
              <w:rPr>
                <w:b/>
                <w:bCs w:val="0"/>
              </w:rPr>
            </w:pPr>
            <w:r w:rsidRPr="0065253D">
              <w:rPr>
                <w:b/>
                <w:bCs w:val="0"/>
              </w:rPr>
              <w:t>Total special reserves and funds</w:t>
            </w:r>
          </w:p>
        </w:tc>
        <w:tc>
          <w:tcPr>
            <w:tcW w:w="1134" w:type="dxa"/>
            <w:tcBorders>
              <w:top w:val="single" w:sz="4" w:space="0" w:color="75CEDE" w:themeColor="accent2"/>
              <w:bottom w:val="single" w:sz="4" w:space="0" w:color="75CEDE" w:themeColor="accent2"/>
            </w:tcBorders>
            <w:shd w:val="clear" w:color="auto" w:fill="E7E6E6" w:themeFill="background2"/>
            <w:noWrap/>
          </w:tcPr>
          <w:p w14:paraId="157E6047" w14:textId="3C9DE216" w:rsidR="0065253D" w:rsidRPr="0065253D" w:rsidRDefault="0065253D" w:rsidP="0065253D">
            <w:pPr>
              <w:pStyle w:val="Tablebody"/>
              <w:rPr>
                <w:b/>
                <w:bCs w:val="0"/>
              </w:rPr>
            </w:pPr>
            <w:r w:rsidRPr="0065253D">
              <w:rPr>
                <w:b/>
                <w:bCs w:val="0"/>
              </w:rPr>
              <w:t xml:space="preserve">16,403 </w:t>
            </w:r>
          </w:p>
        </w:tc>
        <w:tc>
          <w:tcPr>
            <w:tcW w:w="1121" w:type="dxa"/>
            <w:tcBorders>
              <w:top w:val="single" w:sz="4" w:space="0" w:color="75CEDE" w:themeColor="accent2"/>
              <w:bottom w:val="single" w:sz="4" w:space="0" w:color="75CEDE" w:themeColor="accent2"/>
            </w:tcBorders>
            <w:shd w:val="clear" w:color="auto" w:fill="E7E6E6" w:themeFill="background2"/>
            <w:noWrap/>
          </w:tcPr>
          <w:p w14:paraId="2C4033D3" w14:textId="5E5A4733" w:rsidR="0065253D" w:rsidRPr="0065253D" w:rsidRDefault="0065253D" w:rsidP="0065253D">
            <w:pPr>
              <w:pStyle w:val="Tablebody"/>
              <w:rPr>
                <w:b/>
                <w:bCs w:val="0"/>
              </w:rPr>
            </w:pPr>
            <w:r w:rsidRPr="0065253D">
              <w:rPr>
                <w:b/>
                <w:bCs w:val="0"/>
              </w:rPr>
              <w:t xml:space="preserve">32,902 </w:t>
            </w:r>
          </w:p>
        </w:tc>
        <w:tc>
          <w:tcPr>
            <w:tcW w:w="1391" w:type="dxa"/>
            <w:tcBorders>
              <w:top w:val="single" w:sz="4" w:space="0" w:color="75CEDE" w:themeColor="accent2"/>
              <w:bottom w:val="single" w:sz="4" w:space="0" w:color="75CEDE" w:themeColor="accent2"/>
            </w:tcBorders>
            <w:shd w:val="clear" w:color="auto" w:fill="E7E6E6" w:themeFill="background2"/>
            <w:noWrap/>
          </w:tcPr>
          <w:p w14:paraId="3610E9B0" w14:textId="486A4E89" w:rsidR="0065253D" w:rsidRPr="0065253D" w:rsidRDefault="0065253D" w:rsidP="0065253D">
            <w:pPr>
              <w:pStyle w:val="Tablebody"/>
              <w:rPr>
                <w:b/>
                <w:bCs w:val="0"/>
              </w:rPr>
            </w:pPr>
            <w:r w:rsidRPr="0065253D">
              <w:rPr>
                <w:b/>
                <w:bCs w:val="0"/>
              </w:rPr>
              <w:t>(32,902)</w:t>
            </w:r>
          </w:p>
        </w:tc>
        <w:tc>
          <w:tcPr>
            <w:tcW w:w="1173" w:type="dxa"/>
            <w:tcBorders>
              <w:top w:val="single" w:sz="4" w:space="0" w:color="75CEDE" w:themeColor="accent2"/>
              <w:bottom w:val="single" w:sz="4" w:space="0" w:color="75CEDE" w:themeColor="accent2"/>
            </w:tcBorders>
            <w:shd w:val="clear" w:color="auto" w:fill="E7E6E6" w:themeFill="background2"/>
            <w:noWrap/>
          </w:tcPr>
          <w:p w14:paraId="41E1DC14" w14:textId="3153C3E6" w:rsidR="0065253D" w:rsidRPr="0065253D" w:rsidRDefault="0065253D" w:rsidP="0065253D">
            <w:pPr>
              <w:pStyle w:val="Tablebody"/>
              <w:rPr>
                <w:b/>
                <w:bCs w:val="0"/>
              </w:rPr>
            </w:pPr>
            <w:r w:rsidRPr="0065253D">
              <w:rPr>
                <w:b/>
                <w:bCs w:val="0"/>
              </w:rPr>
              <w:t xml:space="preserve">16,403 </w:t>
            </w:r>
          </w:p>
        </w:tc>
        <w:tc>
          <w:tcPr>
            <w:tcW w:w="6521" w:type="dxa"/>
            <w:tcBorders>
              <w:top w:val="single" w:sz="4" w:space="0" w:color="75CEDE" w:themeColor="accent2"/>
              <w:bottom w:val="single" w:sz="4" w:space="0" w:color="75CEDE" w:themeColor="accent2"/>
            </w:tcBorders>
            <w:shd w:val="clear" w:color="auto" w:fill="E7E6E6" w:themeFill="background2"/>
            <w:noWrap/>
          </w:tcPr>
          <w:p w14:paraId="10C4CEA0" w14:textId="77777777" w:rsidR="0065253D" w:rsidRPr="0065253D" w:rsidRDefault="0065253D" w:rsidP="0065253D">
            <w:pPr>
              <w:pStyle w:val="Tablebody"/>
              <w:rPr>
                <w:b/>
                <w:bCs w:val="0"/>
              </w:rPr>
            </w:pPr>
          </w:p>
        </w:tc>
      </w:tr>
      <w:tr w:rsidR="0065253D" w:rsidRPr="00B4136E" w14:paraId="4FD8EC9E" w14:textId="77777777" w:rsidTr="0065253D">
        <w:trPr>
          <w:trHeight w:val="300"/>
        </w:trPr>
        <w:tc>
          <w:tcPr>
            <w:tcW w:w="2977" w:type="dxa"/>
            <w:tcBorders>
              <w:top w:val="single" w:sz="4" w:space="0" w:color="75CEDE" w:themeColor="accent2"/>
              <w:bottom w:val="single" w:sz="4" w:space="0" w:color="75CEDE" w:themeColor="accent2"/>
            </w:tcBorders>
            <w:noWrap/>
            <w:hideMark/>
          </w:tcPr>
          <w:p w14:paraId="10EBC631" w14:textId="77777777" w:rsidR="0065253D" w:rsidRPr="00B4136E" w:rsidRDefault="0065253D" w:rsidP="0065253D">
            <w:pPr>
              <w:pStyle w:val="Tablebody"/>
            </w:pPr>
            <w:r w:rsidRPr="00B4136E">
              <w:t>Trusts and bequests</w:t>
            </w:r>
          </w:p>
        </w:tc>
        <w:tc>
          <w:tcPr>
            <w:tcW w:w="1134" w:type="dxa"/>
            <w:tcBorders>
              <w:top w:val="single" w:sz="4" w:space="0" w:color="75CEDE" w:themeColor="accent2"/>
              <w:bottom w:val="single" w:sz="4" w:space="0" w:color="75CEDE" w:themeColor="accent2"/>
            </w:tcBorders>
            <w:noWrap/>
          </w:tcPr>
          <w:p w14:paraId="401EF6E1" w14:textId="0FF738F1" w:rsidR="0065253D" w:rsidRPr="00B4136E" w:rsidRDefault="0065253D" w:rsidP="0065253D">
            <w:pPr>
              <w:pStyle w:val="Tablebody"/>
            </w:pPr>
            <w:r w:rsidRPr="002D1687">
              <w:t xml:space="preserve">518 </w:t>
            </w:r>
          </w:p>
        </w:tc>
        <w:tc>
          <w:tcPr>
            <w:tcW w:w="1121" w:type="dxa"/>
            <w:tcBorders>
              <w:top w:val="single" w:sz="4" w:space="0" w:color="75CEDE" w:themeColor="accent2"/>
              <w:bottom w:val="single" w:sz="4" w:space="0" w:color="75CEDE" w:themeColor="accent2"/>
            </w:tcBorders>
            <w:noWrap/>
          </w:tcPr>
          <w:p w14:paraId="7EF1EE9A" w14:textId="0D9DB86E" w:rsidR="0065253D" w:rsidRPr="00B4136E" w:rsidRDefault="0065253D" w:rsidP="0065253D">
            <w:pPr>
              <w:pStyle w:val="Tablebody"/>
            </w:pPr>
            <w:r w:rsidRPr="002D1687">
              <w:t xml:space="preserve">189 </w:t>
            </w:r>
          </w:p>
        </w:tc>
        <w:tc>
          <w:tcPr>
            <w:tcW w:w="1391" w:type="dxa"/>
            <w:tcBorders>
              <w:top w:val="single" w:sz="4" w:space="0" w:color="75CEDE" w:themeColor="accent2"/>
              <w:bottom w:val="single" w:sz="4" w:space="0" w:color="75CEDE" w:themeColor="accent2"/>
            </w:tcBorders>
            <w:noWrap/>
          </w:tcPr>
          <w:p w14:paraId="225B741F" w14:textId="76B912F9" w:rsidR="0065253D" w:rsidRPr="00B4136E" w:rsidRDefault="0065253D" w:rsidP="0065253D">
            <w:pPr>
              <w:pStyle w:val="Tablebody"/>
            </w:pPr>
            <w:r w:rsidRPr="002D1687">
              <w:t>(120)</w:t>
            </w:r>
          </w:p>
        </w:tc>
        <w:tc>
          <w:tcPr>
            <w:tcW w:w="1173" w:type="dxa"/>
            <w:tcBorders>
              <w:top w:val="single" w:sz="4" w:space="0" w:color="75CEDE" w:themeColor="accent2"/>
              <w:bottom w:val="single" w:sz="4" w:space="0" w:color="75CEDE" w:themeColor="accent2"/>
            </w:tcBorders>
            <w:noWrap/>
          </w:tcPr>
          <w:p w14:paraId="29828B93" w14:textId="3519D172" w:rsidR="0065253D" w:rsidRPr="00B4136E" w:rsidRDefault="0065253D" w:rsidP="0065253D">
            <w:pPr>
              <w:pStyle w:val="Tablebody"/>
            </w:pPr>
            <w:r w:rsidRPr="002D1687">
              <w:t xml:space="preserve">587 </w:t>
            </w:r>
          </w:p>
        </w:tc>
        <w:tc>
          <w:tcPr>
            <w:tcW w:w="6521" w:type="dxa"/>
            <w:tcBorders>
              <w:top w:val="single" w:sz="4" w:space="0" w:color="75CEDE" w:themeColor="accent2"/>
              <w:bottom w:val="single" w:sz="4" w:space="0" w:color="75CEDE" w:themeColor="accent2"/>
            </w:tcBorders>
            <w:noWrap/>
          </w:tcPr>
          <w:p w14:paraId="103156BB" w14:textId="77777777" w:rsidR="0065253D" w:rsidRPr="00B4136E" w:rsidRDefault="0065253D" w:rsidP="0065253D">
            <w:pPr>
              <w:pStyle w:val="Tablebody"/>
            </w:pPr>
          </w:p>
        </w:tc>
      </w:tr>
      <w:tr w:rsidR="0065253D" w:rsidRPr="0065253D" w14:paraId="27C49B18" w14:textId="77777777" w:rsidTr="0065253D">
        <w:trPr>
          <w:trHeight w:val="300"/>
        </w:trPr>
        <w:tc>
          <w:tcPr>
            <w:tcW w:w="2977" w:type="dxa"/>
            <w:tcBorders>
              <w:top w:val="single" w:sz="4" w:space="0" w:color="75CEDE" w:themeColor="accent2"/>
              <w:bottom w:val="single" w:sz="4" w:space="0" w:color="75CEDE" w:themeColor="accent2"/>
            </w:tcBorders>
            <w:shd w:val="clear" w:color="auto" w:fill="E7E6E6" w:themeFill="background2"/>
            <w:noWrap/>
            <w:hideMark/>
          </w:tcPr>
          <w:p w14:paraId="4FFA5B70" w14:textId="77777777" w:rsidR="0065253D" w:rsidRPr="0065253D" w:rsidRDefault="0065253D" w:rsidP="0065253D">
            <w:pPr>
              <w:pStyle w:val="Tablebody"/>
              <w:rPr>
                <w:b/>
                <w:bCs w:val="0"/>
              </w:rPr>
            </w:pPr>
            <w:r w:rsidRPr="0065253D">
              <w:rPr>
                <w:b/>
                <w:bCs w:val="0"/>
              </w:rPr>
              <w:t>Total restricted funds</w:t>
            </w:r>
          </w:p>
        </w:tc>
        <w:tc>
          <w:tcPr>
            <w:tcW w:w="1134" w:type="dxa"/>
            <w:tcBorders>
              <w:top w:val="single" w:sz="4" w:space="0" w:color="75CEDE" w:themeColor="accent2"/>
              <w:bottom w:val="single" w:sz="4" w:space="0" w:color="75CEDE" w:themeColor="accent2"/>
            </w:tcBorders>
            <w:shd w:val="clear" w:color="auto" w:fill="E7E6E6" w:themeFill="background2"/>
            <w:noWrap/>
          </w:tcPr>
          <w:p w14:paraId="5292C30F" w14:textId="1A502BF4" w:rsidR="0065253D" w:rsidRPr="0065253D" w:rsidRDefault="0065253D" w:rsidP="0065253D">
            <w:pPr>
              <w:pStyle w:val="Tablebody"/>
              <w:rPr>
                <w:b/>
                <w:bCs w:val="0"/>
              </w:rPr>
            </w:pPr>
            <w:r w:rsidRPr="0065253D">
              <w:rPr>
                <w:b/>
                <w:bCs w:val="0"/>
              </w:rPr>
              <w:t xml:space="preserve">16,921 </w:t>
            </w:r>
          </w:p>
        </w:tc>
        <w:tc>
          <w:tcPr>
            <w:tcW w:w="1121" w:type="dxa"/>
            <w:tcBorders>
              <w:top w:val="single" w:sz="4" w:space="0" w:color="75CEDE" w:themeColor="accent2"/>
              <w:bottom w:val="single" w:sz="4" w:space="0" w:color="75CEDE" w:themeColor="accent2"/>
            </w:tcBorders>
            <w:shd w:val="clear" w:color="auto" w:fill="E7E6E6" w:themeFill="background2"/>
            <w:noWrap/>
          </w:tcPr>
          <w:p w14:paraId="6351FB73" w14:textId="12D22004" w:rsidR="0065253D" w:rsidRPr="0065253D" w:rsidRDefault="0065253D" w:rsidP="0065253D">
            <w:pPr>
              <w:pStyle w:val="Tablebody"/>
              <w:rPr>
                <w:b/>
                <w:bCs w:val="0"/>
              </w:rPr>
            </w:pPr>
            <w:r w:rsidRPr="0065253D">
              <w:rPr>
                <w:b/>
                <w:bCs w:val="0"/>
              </w:rPr>
              <w:t xml:space="preserve">33,091 </w:t>
            </w:r>
          </w:p>
        </w:tc>
        <w:tc>
          <w:tcPr>
            <w:tcW w:w="1391" w:type="dxa"/>
            <w:tcBorders>
              <w:top w:val="single" w:sz="4" w:space="0" w:color="75CEDE" w:themeColor="accent2"/>
              <w:bottom w:val="single" w:sz="4" w:space="0" w:color="75CEDE" w:themeColor="accent2"/>
            </w:tcBorders>
            <w:shd w:val="clear" w:color="auto" w:fill="E7E6E6" w:themeFill="background2"/>
            <w:noWrap/>
          </w:tcPr>
          <w:p w14:paraId="5B286549" w14:textId="2222FFF6" w:rsidR="0065253D" w:rsidRPr="0065253D" w:rsidRDefault="0065253D" w:rsidP="0065253D">
            <w:pPr>
              <w:pStyle w:val="Tablebody"/>
              <w:rPr>
                <w:b/>
                <w:bCs w:val="0"/>
              </w:rPr>
            </w:pPr>
            <w:r w:rsidRPr="0065253D">
              <w:rPr>
                <w:b/>
                <w:bCs w:val="0"/>
              </w:rPr>
              <w:t>(33,022)</w:t>
            </w:r>
          </w:p>
        </w:tc>
        <w:tc>
          <w:tcPr>
            <w:tcW w:w="1173" w:type="dxa"/>
            <w:tcBorders>
              <w:top w:val="single" w:sz="4" w:space="0" w:color="75CEDE" w:themeColor="accent2"/>
              <w:bottom w:val="single" w:sz="4" w:space="0" w:color="75CEDE" w:themeColor="accent2"/>
            </w:tcBorders>
            <w:shd w:val="clear" w:color="auto" w:fill="E7E6E6" w:themeFill="background2"/>
            <w:noWrap/>
          </w:tcPr>
          <w:p w14:paraId="37C27AAF" w14:textId="33C25749" w:rsidR="0065253D" w:rsidRPr="0065253D" w:rsidRDefault="0065253D" w:rsidP="0065253D">
            <w:pPr>
              <w:pStyle w:val="Tablebody"/>
              <w:rPr>
                <w:b/>
                <w:bCs w:val="0"/>
              </w:rPr>
            </w:pPr>
            <w:r w:rsidRPr="0065253D">
              <w:rPr>
                <w:b/>
                <w:bCs w:val="0"/>
              </w:rPr>
              <w:t xml:space="preserve">16,990 </w:t>
            </w:r>
          </w:p>
        </w:tc>
        <w:tc>
          <w:tcPr>
            <w:tcW w:w="6521" w:type="dxa"/>
            <w:tcBorders>
              <w:top w:val="single" w:sz="4" w:space="0" w:color="75CEDE" w:themeColor="accent2"/>
              <w:bottom w:val="single" w:sz="4" w:space="0" w:color="75CEDE" w:themeColor="accent2"/>
            </w:tcBorders>
            <w:shd w:val="clear" w:color="auto" w:fill="E7E6E6" w:themeFill="background2"/>
            <w:noWrap/>
          </w:tcPr>
          <w:p w14:paraId="3AE96B42" w14:textId="77777777" w:rsidR="0065253D" w:rsidRPr="0065253D" w:rsidRDefault="0065253D" w:rsidP="0065253D">
            <w:pPr>
              <w:pStyle w:val="Tablebody"/>
              <w:rPr>
                <w:b/>
                <w:bCs w:val="0"/>
              </w:rPr>
            </w:pPr>
          </w:p>
        </w:tc>
      </w:tr>
    </w:tbl>
    <w:p w14:paraId="48FD00DC" w14:textId="77777777" w:rsidR="00C708DF" w:rsidRPr="00B4136E" w:rsidRDefault="00C708DF" w:rsidP="00CE5802"/>
    <w:p w14:paraId="708B3798" w14:textId="77777777" w:rsidR="00426017" w:rsidRPr="00B4136E" w:rsidRDefault="004E1892" w:rsidP="00426017">
      <w:pPr>
        <w:pStyle w:val="H1-Bold"/>
        <w:spacing w:after="0"/>
      </w:pPr>
      <w:bookmarkStart w:id="346" w:name="_Toc169701892"/>
      <w:r w:rsidRPr="00B4136E">
        <w:br w:type="page"/>
      </w:r>
      <w:proofErr w:type="spellStart"/>
      <w:r w:rsidR="00426017" w:rsidRPr="00B4136E">
        <w:lastRenderedPageBreak/>
        <w:t>Tauāki</w:t>
      </w:r>
      <w:proofErr w:type="spellEnd"/>
      <w:r w:rsidR="00426017" w:rsidRPr="00B4136E">
        <w:t xml:space="preserve"> </w:t>
      </w:r>
      <w:proofErr w:type="spellStart"/>
      <w:r w:rsidR="00426017" w:rsidRPr="00B4136E">
        <w:t>mahere</w:t>
      </w:r>
      <w:proofErr w:type="spellEnd"/>
      <w:r w:rsidR="00426017" w:rsidRPr="00B4136E">
        <w:t xml:space="preserve"> </w:t>
      </w:r>
      <w:proofErr w:type="spellStart"/>
      <w:r w:rsidR="00426017" w:rsidRPr="00B4136E">
        <w:t>pūtea</w:t>
      </w:r>
      <w:proofErr w:type="spellEnd"/>
      <w:r w:rsidR="00426017" w:rsidRPr="00B4136E">
        <w:t xml:space="preserve"> </w:t>
      </w:r>
      <w:proofErr w:type="spellStart"/>
      <w:r w:rsidR="00426017" w:rsidRPr="00B4136E">
        <w:t>taurite</w:t>
      </w:r>
      <w:proofErr w:type="spellEnd"/>
      <w:r w:rsidR="00426017" w:rsidRPr="00B4136E">
        <w:t xml:space="preserve"> </w:t>
      </w:r>
    </w:p>
    <w:p w14:paraId="27E0A713" w14:textId="58825793" w:rsidR="00426017" w:rsidRPr="00B4136E" w:rsidRDefault="00426017" w:rsidP="00426017">
      <w:pPr>
        <w:pStyle w:val="Heading1"/>
      </w:pPr>
      <w:bookmarkStart w:id="347" w:name="_Toc200716768"/>
      <w:r w:rsidRPr="00B4136E">
        <w:rPr>
          <w:rStyle w:val="Heading1Char"/>
        </w:rPr>
        <w:t>Balanced budget statement</w:t>
      </w:r>
      <w:bookmarkEnd w:id="347"/>
    </w:p>
    <w:p w14:paraId="70764A42" w14:textId="77777777" w:rsidR="00426017" w:rsidRPr="00B4136E" w:rsidRDefault="00426017" w:rsidP="00426017">
      <w:pPr>
        <w:pStyle w:val="Heading1"/>
        <w:sectPr w:rsidR="00426017" w:rsidRPr="00B4136E" w:rsidSect="00426017">
          <w:type w:val="continuous"/>
          <w:pgSz w:w="16840" w:h="11901" w:orient="landscape"/>
          <w:pgMar w:top="1021" w:right="1247" w:bottom="1361" w:left="1247" w:header="397" w:footer="0" w:gutter="0"/>
          <w:cols w:space="284"/>
          <w:titlePg/>
          <w:docGrid w:linePitch="326"/>
        </w:sectPr>
      </w:pPr>
    </w:p>
    <w:p w14:paraId="05B29224" w14:textId="30487E3A" w:rsidR="00426017" w:rsidRPr="00B4136E" w:rsidRDefault="00426017" w:rsidP="00426017">
      <w:r>
        <w:t xml:space="preserve">The Council maintains a balanced budget for the first </w:t>
      </w:r>
      <w:r w:rsidR="3D5080F6">
        <w:t xml:space="preserve">two </w:t>
      </w:r>
      <w:r>
        <w:t>years of the Long-term Plan</w:t>
      </w:r>
      <w:r w:rsidR="4E70F6F2">
        <w:t xml:space="preserve"> and for years 4</w:t>
      </w:r>
      <w:r w:rsidR="00022631">
        <w:t xml:space="preserve"> </w:t>
      </w:r>
      <w:r w:rsidR="00EC13F6">
        <w:t>and</w:t>
      </w:r>
      <w:r w:rsidR="4E70F6F2">
        <w:t xml:space="preserve"> 5</w:t>
      </w:r>
      <w:r>
        <w:t>.</w:t>
      </w:r>
      <w:r w:rsidR="2D0F98DE">
        <w:t xml:space="preserve"> In year 3, we have recognised a loss </w:t>
      </w:r>
      <w:r w:rsidR="00022631">
        <w:t>on derecognition of assets</w:t>
      </w:r>
      <w:r w:rsidR="2D0F98DE">
        <w:t xml:space="preserve"> of $</w:t>
      </w:r>
      <w:proofErr w:type="spellStart"/>
      <w:r w:rsidR="2D0F98DE">
        <w:t>3b</w:t>
      </w:r>
      <w:proofErr w:type="spellEnd"/>
      <w:r w:rsidR="2D0F98DE">
        <w:t xml:space="preserve"> </w:t>
      </w:r>
      <w:r w:rsidR="00DA2193">
        <w:t xml:space="preserve">due to </w:t>
      </w:r>
      <w:r w:rsidR="2D0F98DE">
        <w:t xml:space="preserve">the </w:t>
      </w:r>
      <w:r w:rsidR="00DA2193">
        <w:t>transfer</w:t>
      </w:r>
      <w:r w:rsidR="2D0F98DE">
        <w:t xml:space="preserve"> of </w:t>
      </w:r>
      <w:r w:rsidR="00DA2193">
        <w:t>assets to the</w:t>
      </w:r>
      <w:r w:rsidR="2D0F98DE">
        <w:t xml:space="preserve"> water </w:t>
      </w:r>
      <w:r w:rsidR="00DA2193">
        <w:t>services entity</w:t>
      </w:r>
      <w:r w:rsidR="2D0F98DE">
        <w:t xml:space="preserve">. This </w:t>
      </w:r>
      <w:r w:rsidR="008C5833">
        <w:t>results in a significantly unbalanced budget for year 3.</w:t>
      </w:r>
      <w:r w:rsidR="2D0F98DE">
        <w:t xml:space="preserve"> </w:t>
      </w:r>
    </w:p>
    <w:p w14:paraId="42B5CDA6" w14:textId="77777777" w:rsidR="007B6187" w:rsidRDefault="00426017" w:rsidP="00426017">
      <w:r>
        <w:t>F</w:t>
      </w:r>
      <w:r w:rsidR="2BE3862E">
        <w:t>rom</w:t>
      </w:r>
      <w:r>
        <w:t xml:space="preserve"> years six to ten </w:t>
      </w:r>
      <w:r w:rsidR="2BE3862E">
        <w:t>there is a budget</w:t>
      </w:r>
      <w:r>
        <w:t xml:space="preserve"> imbalance where either operating </w:t>
      </w:r>
      <w:proofErr w:type="gramStart"/>
      <w:r>
        <w:t>costs</w:t>
      </w:r>
      <w:proofErr w:type="gramEnd"/>
      <w:r>
        <w:t xml:space="preserve"> are funded through debt, or where the depreciation has not been fully funded by rates.</w:t>
      </w:r>
    </w:p>
    <w:p w14:paraId="1E6B5941" w14:textId="77777777" w:rsidR="007B6187" w:rsidRDefault="00426017" w:rsidP="00426017">
      <w:r w:rsidRPr="00B4136E">
        <w:t xml:space="preserve">There are situations where some operating expenditure is financed by debt initially and subsequently that debt is repaid by rates over time. Examples of this would be where the benefit of that expenditure occurs over multiple years (e.g., grant funding for a long-term asset owned by another entity). </w:t>
      </w:r>
    </w:p>
    <w:p w14:paraId="2D37E1A2" w14:textId="539F3970" w:rsidR="00426017" w:rsidRPr="00B4136E" w:rsidRDefault="00426017" w:rsidP="00426017">
      <w:r w:rsidRPr="00B4136E">
        <w:t xml:space="preserve">For depreciation that is not fully funded by rates, an example is where due to the revaluation of our water infrastructure assets on 30 June 2022, which saw a significant increase in the value of our water assets, it was decided to not fully fund the depreciation. </w:t>
      </w:r>
    </w:p>
    <w:p w14:paraId="53D7CB55" w14:textId="444727FD" w:rsidR="00426017" w:rsidRPr="00B4136E" w:rsidRDefault="00426017" w:rsidP="00426017">
      <w:r w:rsidRPr="00B4136E">
        <w:br w:type="column"/>
      </w:r>
      <w:r w:rsidRPr="00B4136E">
        <w:t xml:space="preserve">We are also forecasting to not fund depreciation costs on some of our other assets which are unlikely to be replaced. While the Council is forecasting a balanced budget in the first five years of the Long-term Plan, it is important to note the Council is recognising significant revenue in </w:t>
      </w:r>
      <w:r w:rsidR="3912985E" w:rsidRPr="00B4136E">
        <w:t xml:space="preserve">the first three of </w:t>
      </w:r>
      <w:r w:rsidRPr="00B4136E">
        <w:t>those years to fund the sludge minimisation project. If this funding was not included, the Council would not be setting a balanced budget for those years of the plan.</w:t>
      </w:r>
    </w:p>
    <w:p w14:paraId="6E567DE9" w14:textId="77777777" w:rsidR="00426017" w:rsidRDefault="00426017" w:rsidP="005B1E9C">
      <w:r w:rsidRPr="00B4136E">
        <w:t>Refer to Volume 3 for the Balanced Budget Benchmark in the Financial Strategy under Local Government (Financial Reporting and Prudence) Regulations 2014 Disclosures.</w:t>
      </w:r>
    </w:p>
    <w:bookmarkEnd w:id="346"/>
    <w:p w14:paraId="5BD4FCC2" w14:textId="77777777" w:rsidR="00F54E1E" w:rsidRDefault="00F54E1E" w:rsidP="005B1E9C"/>
    <w:p w14:paraId="6E4AFC77" w14:textId="1EEFAC03" w:rsidR="000F64DF" w:rsidRPr="00B52FFB" w:rsidRDefault="000F64DF" w:rsidP="003F1CB5">
      <w:pPr>
        <w:spacing w:after="0" w:line="240" w:lineRule="auto"/>
      </w:pPr>
    </w:p>
    <w:sectPr w:rsidR="000F64DF" w:rsidRPr="00B52FFB" w:rsidSect="00F54E1E">
      <w:type w:val="continuous"/>
      <w:pgSz w:w="16840" w:h="11901" w:orient="landscape"/>
      <w:pgMar w:top="1021" w:right="1247" w:bottom="1361" w:left="1247" w:header="397" w:footer="0" w:gutter="0"/>
      <w:cols w:num="4" w:space="28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2E86E" w14:textId="77777777" w:rsidR="00582EEC" w:rsidRDefault="00582EEC" w:rsidP="00CE5802">
      <w:r>
        <w:separator/>
      </w:r>
    </w:p>
    <w:p w14:paraId="57EB7111" w14:textId="77777777" w:rsidR="00582EEC" w:rsidRDefault="00582EEC" w:rsidP="00CE5802"/>
  </w:endnote>
  <w:endnote w:type="continuationSeparator" w:id="0">
    <w:p w14:paraId="6411DB1A" w14:textId="77777777" w:rsidR="00582EEC" w:rsidRDefault="00582EEC" w:rsidP="00CE5802">
      <w:r>
        <w:continuationSeparator/>
      </w:r>
    </w:p>
    <w:p w14:paraId="1C0F6F8E" w14:textId="77777777" w:rsidR="00582EEC" w:rsidRDefault="00582EEC" w:rsidP="00CE5802"/>
  </w:endnote>
  <w:endnote w:type="continuationNotice" w:id="1">
    <w:p w14:paraId="423B90A5" w14:textId="77777777" w:rsidR="00582EEC" w:rsidRDefault="00582EEC" w:rsidP="00CE5802"/>
    <w:p w14:paraId="0228E50F" w14:textId="77777777" w:rsidR="00582EEC" w:rsidRDefault="00582EEC" w:rsidP="00CE5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 TextSans">
    <w:altName w:val="Cambria"/>
    <w:panose1 w:val="02060503050503060803"/>
    <w:charset w:val="00"/>
    <w:family w:val="roman"/>
    <w:notTrueType/>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Guardian Sans Regular">
    <w:altName w:val="Cambria"/>
    <w:panose1 w:val="020B0503050503060803"/>
    <w:charset w:val="00"/>
    <w:family w:val="swiss"/>
    <w:notTrueType/>
    <w:pitch w:val="variable"/>
    <w:sig w:usb0="00000087" w:usb1="00000000" w:usb2="00000000" w:usb3="00000000" w:csb0="0000009B" w:csb1="00000000"/>
  </w:font>
  <w:font w:name="Guardian Sans Semibold">
    <w:altName w:val="Guardian Sans Semibold"/>
    <w:panose1 w:val="020B0703050503060803"/>
    <w:charset w:val="00"/>
    <w:family w:val="swiss"/>
    <w:notTrueType/>
    <w:pitch w:val="variable"/>
    <w:sig w:usb0="00000087"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uardian Sans Light">
    <w:altName w:val="Calibri"/>
    <w:panose1 w:val="020B0403050503060803"/>
    <w:charset w:val="00"/>
    <w:family w:val="swiss"/>
    <w:notTrueType/>
    <w:pitch w:val="variable"/>
    <w:sig w:usb0="00000087" w:usb1="00000000" w:usb2="00000000" w:usb3="00000000" w:csb0="0000009B" w:csb1="00000000"/>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uardian Sans Medium">
    <w:altName w:val="Calibri"/>
    <w:panose1 w:val="020B0603050503060803"/>
    <w:charset w:val="00"/>
    <w:family w:val="swiss"/>
    <w:notTrueType/>
    <w:pitch w:val="variable"/>
    <w:sig w:usb0="0000008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Guardian Egyp Bold">
    <w:altName w:val="Cambria"/>
    <w:panose1 w:val="02060803050503060803"/>
    <w:charset w:val="00"/>
    <w:family w:val="roman"/>
    <w:notTrueType/>
    <w:pitch w:val="variable"/>
    <w:sig w:usb0="00000087" w:usb1="00000000" w:usb2="00000000" w:usb3="00000000" w:csb0="0000009B" w:csb1="00000000"/>
  </w:font>
  <w:font w:name="Verdana">
    <w:panose1 w:val="020B0604030504040204"/>
    <w:charset w:val="00"/>
    <w:family w:val="swiss"/>
    <w:pitch w:val="variable"/>
    <w:sig w:usb0="A00006FF" w:usb1="4000205B" w:usb2="00000010" w:usb3="00000000" w:csb0="0000019F" w:csb1="00000000"/>
  </w:font>
  <w:font w:name="Guardian Egyp Regular">
    <w:altName w:val="Cambria"/>
    <w:panose1 w:val="02060503050503060803"/>
    <w:charset w:val="00"/>
    <w:family w:val="roman"/>
    <w:notTrueType/>
    <w:pitch w:val="variable"/>
    <w:sig w:usb0="00000087" w:usb1="00000000" w:usb2="00000000" w:usb3="00000000" w:csb0="0000009B"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24698"/>
      <w:docPartObj>
        <w:docPartGallery w:val="Page Numbers (Bottom of Page)"/>
        <w:docPartUnique/>
      </w:docPartObj>
    </w:sdtPr>
    <w:sdtEndPr/>
    <w:sdtContent>
      <w:p w14:paraId="6DA01016" w14:textId="0151858A" w:rsidR="009D0AD1" w:rsidRDefault="009D0AD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AC5DDB6" w14:textId="4EA6B8E6" w:rsidR="00D518FF" w:rsidRDefault="00D51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B3FE" w14:textId="77777777" w:rsidR="009665CF" w:rsidRDefault="009665CF" w:rsidP="00CE58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73503"/>
      <w:docPartObj>
        <w:docPartGallery w:val="Page Numbers (Bottom of Page)"/>
        <w:docPartUnique/>
      </w:docPartObj>
    </w:sdtPr>
    <w:sdtEndPr/>
    <w:sdtContent>
      <w:p w14:paraId="652FED50" w14:textId="319D6CA0" w:rsidR="009D0AD1" w:rsidRDefault="00963B80" w:rsidP="00DE4A28">
        <w:pPr>
          <w:pStyle w:val="Footer"/>
          <w:ind w:firstLine="720"/>
          <w:jc w:val="right"/>
        </w:pPr>
        <w:r>
          <w:t xml:space="preserve"> </w:t>
        </w:r>
        <w:r w:rsidR="009D0AD1">
          <w:t xml:space="preserve">Page | </w:t>
        </w:r>
        <w:r w:rsidR="009D0AD1">
          <w:fldChar w:fldCharType="begin"/>
        </w:r>
        <w:r w:rsidR="009D0AD1">
          <w:instrText xml:space="preserve"> PAGE   \* MERGEFORMAT </w:instrText>
        </w:r>
        <w:r w:rsidR="009D0AD1">
          <w:fldChar w:fldCharType="separate"/>
        </w:r>
        <w:r w:rsidR="009D0AD1">
          <w:rPr>
            <w:noProof/>
          </w:rPr>
          <w:t>2</w:t>
        </w:r>
        <w:r w:rsidR="009D0AD1">
          <w:rPr>
            <w:noProof/>
          </w:rPr>
          <w:fldChar w:fldCharType="end"/>
        </w:r>
      </w:p>
    </w:sdtContent>
  </w:sdt>
  <w:p w14:paraId="150152A1" w14:textId="77777777" w:rsidR="009665CF" w:rsidRPr="002B7436" w:rsidRDefault="009665CF" w:rsidP="00CE58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804057"/>
      <w:docPartObj>
        <w:docPartGallery w:val="Page Numbers (Bottom of Page)"/>
        <w:docPartUnique/>
      </w:docPartObj>
    </w:sdtPr>
    <w:sdtEndPr/>
    <w:sdtContent>
      <w:p w14:paraId="50A2736B" w14:textId="180F8773" w:rsidR="009D0AD1" w:rsidRDefault="009D0AD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7C710B0" w14:textId="77777777" w:rsidR="009665CF" w:rsidRDefault="009665CF" w:rsidP="00CE58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305806"/>
      <w:docPartObj>
        <w:docPartGallery w:val="Page Numbers (Bottom of Page)"/>
        <w:docPartUnique/>
      </w:docPartObj>
    </w:sdtPr>
    <w:sdtEndPr/>
    <w:sdtContent>
      <w:p w14:paraId="5047963E" w14:textId="77777777" w:rsidR="008B1FF2" w:rsidRDefault="008B1FF2" w:rsidP="00B17BB7">
        <w:pPr>
          <w:pStyle w:val="Footer"/>
          <w:ind w:right="-1247" w:firstLine="720"/>
          <w:jc w:val="right"/>
        </w:pPr>
        <w:r>
          <w:t xml:space="preserve"> Page | </w:t>
        </w:r>
        <w:r>
          <w:fldChar w:fldCharType="begin"/>
        </w:r>
        <w:r>
          <w:instrText xml:space="preserve"> PAGE   \* MERGEFORMAT </w:instrText>
        </w:r>
        <w:r>
          <w:fldChar w:fldCharType="separate"/>
        </w:r>
        <w:r>
          <w:rPr>
            <w:noProof/>
          </w:rPr>
          <w:t>2</w:t>
        </w:r>
        <w:r>
          <w:rPr>
            <w:noProof/>
          </w:rPr>
          <w:fldChar w:fldCharType="end"/>
        </w:r>
      </w:p>
    </w:sdtContent>
  </w:sdt>
  <w:p w14:paraId="655BA85B" w14:textId="77777777" w:rsidR="00E1306B" w:rsidRDefault="00E130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238758"/>
      <w:docPartObj>
        <w:docPartGallery w:val="Page Numbers (Bottom of Page)"/>
        <w:docPartUnique/>
      </w:docPartObj>
    </w:sdtPr>
    <w:sdtEndPr/>
    <w:sdtContent>
      <w:p w14:paraId="452143F2" w14:textId="77777777" w:rsidR="00DD53E3" w:rsidRDefault="00DD53E3" w:rsidP="00DD53E3">
        <w:pPr>
          <w:pStyle w:val="Footer"/>
          <w:ind w:right="29" w:firstLine="720"/>
          <w:jc w:val="right"/>
        </w:pPr>
        <w:r>
          <w:t xml:space="preserve"> Page | </w:t>
        </w:r>
        <w:r>
          <w:fldChar w:fldCharType="begin"/>
        </w:r>
        <w:r>
          <w:instrText xml:space="preserve"> PAGE   \* MERGEFORMAT </w:instrText>
        </w:r>
        <w:r>
          <w:fldChar w:fldCharType="separate"/>
        </w:r>
        <w:r>
          <w:rPr>
            <w:noProof/>
          </w:rPr>
          <w:t>2</w:t>
        </w:r>
        <w:r>
          <w:rPr>
            <w:noProof/>
          </w:rPr>
          <w:fldChar w:fldCharType="end"/>
        </w:r>
      </w:p>
    </w:sdtContent>
  </w:sdt>
  <w:p w14:paraId="2838682B" w14:textId="77777777" w:rsidR="00E1306B" w:rsidRDefault="00E130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913765"/>
      <w:docPartObj>
        <w:docPartGallery w:val="Page Numbers (Bottom of Page)"/>
        <w:docPartUnique/>
      </w:docPartObj>
    </w:sdtPr>
    <w:sdtEndPr/>
    <w:sdtContent>
      <w:p w14:paraId="4F173789" w14:textId="77777777" w:rsidR="00DD53E3" w:rsidRDefault="00DD53E3" w:rsidP="00DD53E3">
        <w:pPr>
          <w:pStyle w:val="Footer"/>
          <w:ind w:right="-1814" w:firstLine="720"/>
          <w:jc w:val="right"/>
        </w:pPr>
        <w:r>
          <w:t xml:space="preserve"> Page | </w:t>
        </w:r>
        <w:r>
          <w:fldChar w:fldCharType="begin"/>
        </w:r>
        <w:r>
          <w:instrText xml:space="preserve"> PAGE   \* MERGEFORMAT </w:instrText>
        </w:r>
        <w:r>
          <w:fldChar w:fldCharType="separate"/>
        </w:r>
        <w:r>
          <w:rPr>
            <w:noProof/>
          </w:rPr>
          <w:t>2</w:t>
        </w:r>
        <w:r>
          <w:rPr>
            <w:noProof/>
          </w:rPr>
          <w:fldChar w:fldCharType="end"/>
        </w:r>
      </w:p>
    </w:sdtContent>
  </w:sdt>
  <w:p w14:paraId="48BA6AC5" w14:textId="77777777" w:rsidR="00E1306B" w:rsidRDefault="00E130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92303"/>
      <w:docPartObj>
        <w:docPartGallery w:val="Page Numbers (Bottom of Page)"/>
        <w:docPartUnique/>
      </w:docPartObj>
    </w:sdtPr>
    <w:sdtEndPr/>
    <w:sdtContent>
      <w:p w14:paraId="330A4F09" w14:textId="576615C7" w:rsidR="00DD53E3" w:rsidRDefault="00DD53E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191E5D6" w14:textId="77777777" w:rsidR="00E1306B" w:rsidRDefault="00E1306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260772"/>
      <w:docPartObj>
        <w:docPartGallery w:val="Page Numbers (Bottom of Page)"/>
        <w:docPartUnique/>
      </w:docPartObj>
    </w:sdtPr>
    <w:sdtEndPr/>
    <w:sdtContent>
      <w:p w14:paraId="19DA3BBD" w14:textId="5912D33A" w:rsidR="00DD53E3" w:rsidRDefault="00DD53E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FA2BCD5" w14:textId="77777777" w:rsidR="00E1306B" w:rsidRDefault="00E13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8771C" w14:textId="77777777" w:rsidR="00582EEC" w:rsidRDefault="00582EEC" w:rsidP="00CE5802">
      <w:r>
        <w:separator/>
      </w:r>
    </w:p>
    <w:p w14:paraId="4B1E4ECE" w14:textId="77777777" w:rsidR="00582EEC" w:rsidRDefault="00582EEC" w:rsidP="00CE5802"/>
  </w:footnote>
  <w:footnote w:type="continuationSeparator" w:id="0">
    <w:p w14:paraId="01DF89DD" w14:textId="77777777" w:rsidR="00582EEC" w:rsidRDefault="00582EEC" w:rsidP="00CE5802">
      <w:r>
        <w:continuationSeparator/>
      </w:r>
    </w:p>
    <w:p w14:paraId="77B88BBE" w14:textId="77777777" w:rsidR="00582EEC" w:rsidRDefault="00582EEC" w:rsidP="00CE5802"/>
  </w:footnote>
  <w:footnote w:type="continuationNotice" w:id="1">
    <w:p w14:paraId="151F2C0F" w14:textId="77777777" w:rsidR="00582EEC" w:rsidRDefault="00582EEC" w:rsidP="00CE5802"/>
    <w:p w14:paraId="67E9EFF9" w14:textId="77777777" w:rsidR="00582EEC" w:rsidRDefault="00582EEC" w:rsidP="00CE58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A7193" w14:textId="618103D2" w:rsidR="009665CF" w:rsidRDefault="009665CF" w:rsidP="00CE58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A5DA" w14:textId="77777777" w:rsidR="009665CF" w:rsidRDefault="009665CF" w:rsidP="00CE58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92E2F" w14:textId="77777777" w:rsidR="009665CF" w:rsidRDefault="009665CF" w:rsidP="00CE580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91CD67C"/>
    <w:lvl w:ilvl="0">
      <w:start w:val="1"/>
      <w:numFmt w:val="bullet"/>
      <w:pStyle w:val="TOCHeading1"/>
      <w:lvlText w:val=""/>
      <w:lvlJc w:val="left"/>
      <w:pPr>
        <w:tabs>
          <w:tab w:val="num" w:pos="-360"/>
        </w:tabs>
        <w:ind w:left="-360" w:firstLine="0"/>
      </w:pPr>
      <w:rPr>
        <w:rFonts w:ascii="Symbol" w:hAnsi="Symbol" w:hint="default"/>
      </w:rPr>
    </w:lvl>
    <w:lvl w:ilvl="1">
      <w:start w:val="1"/>
      <w:numFmt w:val="bullet"/>
      <w:pStyle w:val="MediumList1-Accent1"/>
      <w:lvlText w:val=""/>
      <w:lvlJc w:val="left"/>
      <w:pPr>
        <w:tabs>
          <w:tab w:val="num" w:pos="360"/>
        </w:tabs>
        <w:ind w:left="720" w:hanging="360"/>
      </w:pPr>
      <w:rPr>
        <w:rFonts w:ascii="Symbol" w:hAnsi="Symbol" w:hint="default"/>
      </w:rPr>
    </w:lvl>
    <w:lvl w:ilvl="2">
      <w:start w:val="1"/>
      <w:numFmt w:val="bullet"/>
      <w:pStyle w:val="MediumShading21"/>
      <w:lvlText w:val="o"/>
      <w:lvlJc w:val="left"/>
      <w:pPr>
        <w:tabs>
          <w:tab w:val="num" w:pos="1080"/>
        </w:tabs>
        <w:ind w:left="1440" w:hanging="360"/>
      </w:pPr>
      <w:rPr>
        <w:rFonts w:ascii="Courier New" w:hAnsi="Courier New" w:hint="default"/>
      </w:rPr>
    </w:lvl>
    <w:lvl w:ilvl="3">
      <w:start w:val="1"/>
      <w:numFmt w:val="bullet"/>
      <w:pStyle w:val="MediumList11"/>
      <w:lvlText w:val=""/>
      <w:lvlJc w:val="left"/>
      <w:pPr>
        <w:tabs>
          <w:tab w:val="num" w:pos="1800"/>
        </w:tabs>
        <w:ind w:left="2160" w:hanging="360"/>
      </w:pPr>
      <w:rPr>
        <w:rFonts w:ascii="Wingdings" w:hAnsi="Wingdings" w:hint="default"/>
      </w:rPr>
    </w:lvl>
    <w:lvl w:ilvl="4">
      <w:start w:val="1"/>
      <w:numFmt w:val="bullet"/>
      <w:pStyle w:val="MediumList21"/>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FFFFFF7C"/>
    <w:multiLevelType w:val="singleLevel"/>
    <w:tmpl w:val="4A2CF2F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6D28A4A"/>
    <w:lvl w:ilvl="0">
      <w:start w:val="1"/>
      <w:numFmt w:val="decimal"/>
      <w:pStyle w:val="ListNumber4"/>
      <w:lvlText w:val="%1."/>
      <w:lvlJc w:val="left"/>
      <w:pPr>
        <w:tabs>
          <w:tab w:val="num" w:pos="1209"/>
        </w:tabs>
        <w:ind w:left="1209" w:hanging="360"/>
      </w:pPr>
    </w:lvl>
  </w:abstractNum>
  <w:abstractNum w:abstractNumId="3" w15:restartNumberingAfterBreak="0">
    <w:nsid w:val="FFFFFF80"/>
    <w:multiLevelType w:val="singleLevel"/>
    <w:tmpl w:val="2132067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3C6B74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218A57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E3A1610"/>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07531D0F"/>
    <w:multiLevelType w:val="hybridMultilevel"/>
    <w:tmpl w:val="C3A8797E"/>
    <w:lvl w:ilvl="0" w:tplc="7AAEDA44">
      <w:start w:val="1"/>
      <w:numFmt w:val="bullet"/>
      <w:pStyle w:val="Bullets"/>
      <w:lvlText w:val=""/>
      <w:lvlJc w:val="left"/>
      <w:pPr>
        <w:ind w:left="360" w:hanging="360"/>
      </w:pPr>
      <w:rPr>
        <w:rFonts w:ascii="Symbol" w:hAnsi="Symbol" w:hint="default"/>
        <w:color w:val="auto"/>
        <w:sz w:val="22"/>
        <w:szCs w:val="22"/>
      </w:rPr>
    </w:lvl>
    <w:lvl w:ilvl="1" w:tplc="E82C6F04">
      <w:start w:val="1"/>
      <w:numFmt w:val="bullet"/>
      <w:lvlText w:val="­"/>
      <w:lvlJc w:val="left"/>
      <w:pPr>
        <w:ind w:left="1080" w:hanging="360"/>
      </w:pPr>
      <w:rPr>
        <w:rFonts w:ascii="Courier New" w:hAnsi="Courier New" w:hint="default"/>
        <w:color w:val="auto"/>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F095B98"/>
    <w:multiLevelType w:val="hybridMultilevel"/>
    <w:tmpl w:val="31FC0FB4"/>
    <w:lvl w:ilvl="0" w:tplc="E2CC2F9E">
      <w:start w:val="1"/>
      <w:numFmt w:val="bullet"/>
      <w:pStyle w:val="BodyBulletL1"/>
      <w:lvlText w:val=""/>
      <w:lvlJc w:val="left"/>
      <w:pPr>
        <w:ind w:left="1060" w:hanging="360"/>
      </w:pPr>
      <w:rPr>
        <w:rFonts w:ascii="Symbol" w:hAnsi="Symbol" w:hint="default"/>
      </w:rPr>
    </w:lvl>
    <w:lvl w:ilvl="1" w:tplc="08090003">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9" w15:restartNumberingAfterBreak="0">
    <w:nsid w:val="208E190E"/>
    <w:multiLevelType w:val="hybridMultilevel"/>
    <w:tmpl w:val="8332B2F8"/>
    <w:styleLink w:val="WellingtonRecommendationlist"/>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F5789A"/>
    <w:multiLevelType w:val="multilevel"/>
    <w:tmpl w:val="3536C02E"/>
    <w:lvl w:ilvl="0">
      <w:start w:val="1"/>
      <w:numFmt w:val="bullet"/>
      <w:pStyle w:val="ListBullet"/>
      <w:lvlText w:val=""/>
      <w:lvlJc w:val="left"/>
      <w:pPr>
        <w:ind w:left="567" w:hanging="567"/>
      </w:pPr>
      <w:rPr>
        <w:rFonts w:ascii="Symbol" w:hAnsi="Symbol" w:hint="default"/>
        <w:b w:val="0"/>
        <w:i w:val="0"/>
        <w:color w:val="auto"/>
        <w:sz w:val="22"/>
      </w:rPr>
    </w:lvl>
    <w:lvl w:ilvl="1">
      <w:start w:val="1"/>
      <w:numFmt w:val="bullet"/>
      <w:lvlRestart w:val="0"/>
      <w:lvlText w:val="o"/>
      <w:lvlJc w:val="left"/>
      <w:pPr>
        <w:ind w:left="1134" w:hanging="567"/>
      </w:pPr>
      <w:rPr>
        <w:rFonts w:ascii="Courier New" w:hAnsi="Courier New" w:hint="default"/>
        <w:color w:val="auto"/>
        <w:sz w:val="24"/>
      </w:rPr>
    </w:lvl>
    <w:lvl w:ilvl="2">
      <w:start w:val="1"/>
      <w:numFmt w:val="bullet"/>
      <w:lvlText w:val=""/>
      <w:lvlJc w:val="left"/>
      <w:pPr>
        <w:ind w:left="1701" w:hanging="567"/>
      </w:pPr>
      <w:rPr>
        <w:rFonts w:ascii="Wingdings" w:hAnsi="Wingdings"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1" w15:restartNumberingAfterBreak="0">
    <w:nsid w:val="2A24712F"/>
    <w:multiLevelType w:val="multilevel"/>
    <w:tmpl w:val="5CEC307A"/>
    <w:lvl w:ilvl="0">
      <w:start w:val="1"/>
      <w:numFmt w:val="decimal"/>
      <w:lvlText w:val="%1."/>
      <w:lvlJc w:val="left"/>
      <w:pPr>
        <w:ind w:left="720" w:hanging="360"/>
      </w:pPr>
      <w:rPr>
        <w:sz w:val="20"/>
        <w:szCs w:val="20"/>
      </w:rPr>
    </w:lvl>
    <w:lvl w:ilvl="1">
      <w:start w:val="1"/>
      <w:numFmt w:val="decimal"/>
      <w:isLgl/>
      <w:lvlText w:val="%1.%2"/>
      <w:lvlJc w:val="left"/>
      <w:pPr>
        <w:ind w:left="810" w:hanging="45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CD071D8"/>
    <w:multiLevelType w:val="multilevel"/>
    <w:tmpl w:val="3536C02E"/>
    <w:styleLink w:val="WellingtonBulletlist"/>
    <w:lvl w:ilvl="0">
      <w:start w:val="1"/>
      <w:numFmt w:val="bullet"/>
      <w:lvlText w:val=""/>
      <w:lvlJc w:val="left"/>
      <w:pPr>
        <w:ind w:left="567" w:hanging="567"/>
      </w:pPr>
      <w:rPr>
        <w:rFonts w:ascii="Symbol" w:hAnsi="Symbol" w:hint="default"/>
        <w:b w:val="0"/>
        <w:i w:val="0"/>
        <w:color w:val="auto"/>
        <w:sz w:val="22"/>
      </w:rPr>
    </w:lvl>
    <w:lvl w:ilvl="1">
      <w:start w:val="1"/>
      <w:numFmt w:val="bullet"/>
      <w:lvlRestart w:val="0"/>
      <w:lvlText w:val="o"/>
      <w:lvlJc w:val="left"/>
      <w:pPr>
        <w:ind w:left="1134" w:hanging="567"/>
      </w:pPr>
      <w:rPr>
        <w:rFonts w:ascii="Courier New" w:hAnsi="Courier New" w:hint="default"/>
        <w:color w:val="auto"/>
        <w:sz w:val="24"/>
      </w:rPr>
    </w:lvl>
    <w:lvl w:ilvl="2">
      <w:start w:val="1"/>
      <w:numFmt w:val="bullet"/>
      <w:lvlText w:val=""/>
      <w:lvlJc w:val="left"/>
      <w:pPr>
        <w:ind w:left="1701" w:hanging="567"/>
      </w:pPr>
      <w:rPr>
        <w:rFonts w:ascii="Wingdings" w:hAnsi="Wingdings"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3" w15:restartNumberingAfterBreak="0">
    <w:nsid w:val="2D041E78"/>
    <w:multiLevelType w:val="hybridMultilevel"/>
    <w:tmpl w:val="E934F6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2E1216F"/>
    <w:multiLevelType w:val="hybridMultilevel"/>
    <w:tmpl w:val="9CEA37F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E8F3523"/>
    <w:multiLevelType w:val="hybridMultilevel"/>
    <w:tmpl w:val="621EA330"/>
    <w:lvl w:ilvl="0" w:tplc="D1EE317A">
      <w:start w:val="1"/>
      <w:numFmt w:val="bullet"/>
      <w:pStyle w:val="BulletL2"/>
      <w:lvlText w:val="o"/>
      <w:lvlJc w:val="left"/>
      <w:pPr>
        <w:ind w:left="510" w:hanging="283"/>
      </w:pPr>
      <w:rPr>
        <w:rFonts w:ascii="Wingdings" w:hAnsi="Wingdings" w:hint="default"/>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F55FA4"/>
    <w:multiLevelType w:val="multilevel"/>
    <w:tmpl w:val="3138ABF0"/>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7" w15:restartNumberingAfterBreak="0">
    <w:nsid w:val="45DD7411"/>
    <w:multiLevelType w:val="hybridMultilevel"/>
    <w:tmpl w:val="40EAB51A"/>
    <w:lvl w:ilvl="0" w:tplc="7780E340">
      <w:start w:val="1"/>
      <w:numFmt w:val="bullet"/>
      <w:pStyle w:val="MediumList2-Accent6"/>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49237F1A"/>
    <w:multiLevelType w:val="hybridMultilevel"/>
    <w:tmpl w:val="18200BE0"/>
    <w:lvl w:ilvl="0" w:tplc="FFFFFFFF">
      <w:start w:val="1"/>
      <w:numFmt w:val="decimal"/>
      <w:lvlText w:val="%1."/>
      <w:lvlJc w:val="left"/>
      <w:pPr>
        <w:ind w:left="1080" w:hanging="720"/>
      </w:pPr>
      <w:rPr>
        <w:rFonts w:hint="default"/>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24F56A0"/>
    <w:multiLevelType w:val="hybridMultilevel"/>
    <w:tmpl w:val="6E8EDDDE"/>
    <w:lvl w:ilvl="0" w:tplc="D9B8DFC0">
      <w:start w:val="1"/>
      <w:numFmt w:val="decimal"/>
      <w:pStyle w:val="Numberedlist"/>
      <w:lvlText w:val="%1."/>
      <w:lvlJc w:val="left"/>
      <w:pPr>
        <w:ind w:left="227" w:hanging="22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45726"/>
    <w:multiLevelType w:val="hybridMultilevel"/>
    <w:tmpl w:val="BEDEFDF6"/>
    <w:lvl w:ilvl="0" w:tplc="ED0C982E">
      <w:start w:val="1"/>
      <w:numFmt w:val="bullet"/>
      <w:pStyle w:val="BulletL1"/>
      <w:lvlText w:val="n"/>
      <w:lvlJc w:val="left"/>
      <w:pPr>
        <w:ind w:left="227" w:hanging="227"/>
      </w:pPr>
      <w:rPr>
        <w:rFonts w:ascii="Wingdings" w:hAnsi="Wingdings" w:hint="default"/>
        <w:sz w:val="16"/>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F14331"/>
    <w:multiLevelType w:val="hybridMultilevel"/>
    <w:tmpl w:val="1D64FC06"/>
    <w:lvl w:ilvl="0" w:tplc="28882EBC">
      <w:start w:val="1"/>
      <w:numFmt w:val="decimal"/>
      <w:lvlText w:val="%1."/>
      <w:lvlJc w:val="left"/>
      <w:pPr>
        <w:ind w:left="1080" w:hanging="72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E35F3D"/>
    <w:multiLevelType w:val="multilevel"/>
    <w:tmpl w:val="60446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9B6A89"/>
    <w:multiLevelType w:val="multilevel"/>
    <w:tmpl w:val="5CEC307A"/>
    <w:lvl w:ilvl="0">
      <w:start w:val="1"/>
      <w:numFmt w:val="decimal"/>
      <w:lvlText w:val="%1."/>
      <w:lvlJc w:val="left"/>
      <w:pPr>
        <w:ind w:left="720" w:hanging="360"/>
      </w:pPr>
      <w:rPr>
        <w:sz w:val="20"/>
        <w:szCs w:val="20"/>
      </w:rPr>
    </w:lvl>
    <w:lvl w:ilvl="1">
      <w:start w:val="1"/>
      <w:numFmt w:val="decimal"/>
      <w:isLgl/>
      <w:lvlText w:val="%1.%2"/>
      <w:lvlJc w:val="left"/>
      <w:pPr>
        <w:ind w:left="810" w:hanging="45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592027"/>
    <w:multiLevelType w:val="hybridMultilevel"/>
    <w:tmpl w:val="82B602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B7828E8"/>
    <w:multiLevelType w:val="hybridMultilevel"/>
    <w:tmpl w:val="88A0D8DA"/>
    <w:lvl w:ilvl="0" w:tplc="C7E09448">
      <w:start w:val="1"/>
      <w:numFmt w:val="bullet"/>
      <w:pStyle w:val="Bulltetlis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7B246CA8"/>
    <w:multiLevelType w:val="hybridMultilevel"/>
    <w:tmpl w:val="7D3AB0D8"/>
    <w:lvl w:ilvl="0" w:tplc="FFFFFFFF">
      <w:start w:val="1"/>
      <w:numFmt w:val="decimal"/>
      <w:pStyle w:val="Question"/>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135559747">
    <w:abstractNumId w:val="0"/>
  </w:num>
  <w:num w:numId="2" w16cid:durableId="590699380">
    <w:abstractNumId w:val="25"/>
  </w:num>
  <w:num w:numId="3" w16cid:durableId="482506447">
    <w:abstractNumId w:val="26"/>
  </w:num>
  <w:num w:numId="4" w16cid:durableId="954555311">
    <w:abstractNumId w:val="17"/>
  </w:num>
  <w:num w:numId="5" w16cid:durableId="832917758">
    <w:abstractNumId w:val="8"/>
  </w:num>
  <w:num w:numId="6" w16cid:durableId="1302543030">
    <w:abstractNumId w:val="7"/>
  </w:num>
  <w:num w:numId="7" w16cid:durableId="1199972423">
    <w:abstractNumId w:val="10"/>
  </w:num>
  <w:num w:numId="8" w16cid:durableId="1596091007">
    <w:abstractNumId w:val="21"/>
  </w:num>
  <w:num w:numId="9" w16cid:durableId="1378819889">
    <w:abstractNumId w:val="23"/>
  </w:num>
  <w:num w:numId="10" w16cid:durableId="1276136020">
    <w:abstractNumId w:val="18"/>
  </w:num>
  <w:num w:numId="11" w16cid:durableId="928584171">
    <w:abstractNumId w:val="11"/>
  </w:num>
  <w:num w:numId="12" w16cid:durableId="26610885">
    <w:abstractNumId w:val="20"/>
  </w:num>
  <w:num w:numId="13" w16cid:durableId="105393879">
    <w:abstractNumId w:val="15"/>
  </w:num>
  <w:num w:numId="14" w16cid:durableId="1272863514">
    <w:abstractNumId w:val="14"/>
  </w:num>
  <w:num w:numId="15" w16cid:durableId="72515371">
    <w:abstractNumId w:val="24"/>
  </w:num>
  <w:num w:numId="16" w16cid:durableId="353463355">
    <w:abstractNumId w:val="19"/>
  </w:num>
  <w:num w:numId="17" w16cid:durableId="648902501">
    <w:abstractNumId w:val="9"/>
  </w:num>
  <w:num w:numId="18" w16cid:durableId="746733721">
    <w:abstractNumId w:val="16"/>
  </w:num>
  <w:num w:numId="19" w16cid:durableId="1669475330">
    <w:abstractNumId w:val="12"/>
  </w:num>
  <w:num w:numId="20" w16cid:durableId="976645663">
    <w:abstractNumId w:val="13"/>
  </w:num>
  <w:num w:numId="21" w16cid:durableId="2057653364">
    <w:abstractNumId w:val="22"/>
  </w:num>
  <w:num w:numId="22" w16cid:durableId="540243291">
    <w:abstractNumId w:val="6"/>
  </w:num>
  <w:num w:numId="23" w16cid:durableId="1267614597">
    <w:abstractNumId w:val="5"/>
  </w:num>
  <w:num w:numId="24" w16cid:durableId="2101950167">
    <w:abstractNumId w:val="4"/>
  </w:num>
  <w:num w:numId="25" w16cid:durableId="1355185293">
    <w:abstractNumId w:val="3"/>
  </w:num>
  <w:num w:numId="26" w16cid:durableId="442266844">
    <w:abstractNumId w:val="2"/>
  </w:num>
  <w:num w:numId="27" w16cid:durableId="1706908208">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NotTrackFormatting/>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A2"/>
    <w:rsid w:val="0000011C"/>
    <w:rsid w:val="00000125"/>
    <w:rsid w:val="000001FF"/>
    <w:rsid w:val="00000233"/>
    <w:rsid w:val="0000027B"/>
    <w:rsid w:val="00000317"/>
    <w:rsid w:val="0000060D"/>
    <w:rsid w:val="00000627"/>
    <w:rsid w:val="00000794"/>
    <w:rsid w:val="0000083C"/>
    <w:rsid w:val="0000086E"/>
    <w:rsid w:val="000009AF"/>
    <w:rsid w:val="000009BB"/>
    <w:rsid w:val="00000A91"/>
    <w:rsid w:val="00000BDA"/>
    <w:rsid w:val="00000BFE"/>
    <w:rsid w:val="00000CA8"/>
    <w:rsid w:val="00000CCA"/>
    <w:rsid w:val="00000CFB"/>
    <w:rsid w:val="00000E0D"/>
    <w:rsid w:val="00000E4F"/>
    <w:rsid w:val="00000EE3"/>
    <w:rsid w:val="00000F6C"/>
    <w:rsid w:val="00000F74"/>
    <w:rsid w:val="00000FF8"/>
    <w:rsid w:val="0000105B"/>
    <w:rsid w:val="00001213"/>
    <w:rsid w:val="00001266"/>
    <w:rsid w:val="0000141C"/>
    <w:rsid w:val="000014BA"/>
    <w:rsid w:val="000014C2"/>
    <w:rsid w:val="00001501"/>
    <w:rsid w:val="0000153D"/>
    <w:rsid w:val="0000173E"/>
    <w:rsid w:val="000017CC"/>
    <w:rsid w:val="00001A30"/>
    <w:rsid w:val="00001B1D"/>
    <w:rsid w:val="00001B1F"/>
    <w:rsid w:val="00001BF7"/>
    <w:rsid w:val="00001C75"/>
    <w:rsid w:val="000020C1"/>
    <w:rsid w:val="0000227F"/>
    <w:rsid w:val="000023F7"/>
    <w:rsid w:val="00002520"/>
    <w:rsid w:val="00002665"/>
    <w:rsid w:val="00002674"/>
    <w:rsid w:val="00002722"/>
    <w:rsid w:val="0000273D"/>
    <w:rsid w:val="000027C2"/>
    <w:rsid w:val="000027FF"/>
    <w:rsid w:val="0000283D"/>
    <w:rsid w:val="00002C07"/>
    <w:rsid w:val="00002E10"/>
    <w:rsid w:val="00002EC6"/>
    <w:rsid w:val="00002ED3"/>
    <w:rsid w:val="00002F11"/>
    <w:rsid w:val="0000322A"/>
    <w:rsid w:val="00003365"/>
    <w:rsid w:val="000034A3"/>
    <w:rsid w:val="0000359F"/>
    <w:rsid w:val="00003653"/>
    <w:rsid w:val="0000381F"/>
    <w:rsid w:val="00003A99"/>
    <w:rsid w:val="00003B49"/>
    <w:rsid w:val="00003C60"/>
    <w:rsid w:val="00003CC9"/>
    <w:rsid w:val="00003CCA"/>
    <w:rsid w:val="00003E31"/>
    <w:rsid w:val="00003FB2"/>
    <w:rsid w:val="000041E0"/>
    <w:rsid w:val="0000424F"/>
    <w:rsid w:val="000044D9"/>
    <w:rsid w:val="000046E3"/>
    <w:rsid w:val="00004779"/>
    <w:rsid w:val="000048C7"/>
    <w:rsid w:val="000049CA"/>
    <w:rsid w:val="00004C8C"/>
    <w:rsid w:val="00004D08"/>
    <w:rsid w:val="000051B8"/>
    <w:rsid w:val="00005500"/>
    <w:rsid w:val="000055B8"/>
    <w:rsid w:val="000056CF"/>
    <w:rsid w:val="00005739"/>
    <w:rsid w:val="000057B6"/>
    <w:rsid w:val="00005881"/>
    <w:rsid w:val="00005A4D"/>
    <w:rsid w:val="0000601B"/>
    <w:rsid w:val="0000625F"/>
    <w:rsid w:val="000062A9"/>
    <w:rsid w:val="000062BB"/>
    <w:rsid w:val="000062FC"/>
    <w:rsid w:val="00006329"/>
    <w:rsid w:val="00006433"/>
    <w:rsid w:val="0000644D"/>
    <w:rsid w:val="00006615"/>
    <w:rsid w:val="00006658"/>
    <w:rsid w:val="000066CE"/>
    <w:rsid w:val="000066F1"/>
    <w:rsid w:val="00006848"/>
    <w:rsid w:val="00006860"/>
    <w:rsid w:val="000068A8"/>
    <w:rsid w:val="00006A91"/>
    <w:rsid w:val="00006BF8"/>
    <w:rsid w:val="00006C1E"/>
    <w:rsid w:val="00006D44"/>
    <w:rsid w:val="00006DC9"/>
    <w:rsid w:val="00006F5E"/>
    <w:rsid w:val="00006F83"/>
    <w:rsid w:val="000072AC"/>
    <w:rsid w:val="00007588"/>
    <w:rsid w:val="000075D1"/>
    <w:rsid w:val="000075DC"/>
    <w:rsid w:val="000077C1"/>
    <w:rsid w:val="0000781D"/>
    <w:rsid w:val="00007899"/>
    <w:rsid w:val="00007A5D"/>
    <w:rsid w:val="00007D44"/>
    <w:rsid w:val="00010099"/>
    <w:rsid w:val="0001009D"/>
    <w:rsid w:val="000100AA"/>
    <w:rsid w:val="00010273"/>
    <w:rsid w:val="000102C3"/>
    <w:rsid w:val="00010354"/>
    <w:rsid w:val="000103C5"/>
    <w:rsid w:val="0001079A"/>
    <w:rsid w:val="00010979"/>
    <w:rsid w:val="00010BF9"/>
    <w:rsid w:val="00010D1C"/>
    <w:rsid w:val="00010D38"/>
    <w:rsid w:val="00010E3A"/>
    <w:rsid w:val="00010E6D"/>
    <w:rsid w:val="00011092"/>
    <w:rsid w:val="000110FA"/>
    <w:rsid w:val="0001129A"/>
    <w:rsid w:val="0001138E"/>
    <w:rsid w:val="0001157D"/>
    <w:rsid w:val="000116AE"/>
    <w:rsid w:val="000116B5"/>
    <w:rsid w:val="00011775"/>
    <w:rsid w:val="00011836"/>
    <w:rsid w:val="00011888"/>
    <w:rsid w:val="000118BB"/>
    <w:rsid w:val="000119D8"/>
    <w:rsid w:val="00011AF7"/>
    <w:rsid w:val="00011B98"/>
    <w:rsid w:val="00011DE8"/>
    <w:rsid w:val="00011ED8"/>
    <w:rsid w:val="00011F7B"/>
    <w:rsid w:val="00011FC6"/>
    <w:rsid w:val="00011FD4"/>
    <w:rsid w:val="000122E9"/>
    <w:rsid w:val="000124A8"/>
    <w:rsid w:val="000124FB"/>
    <w:rsid w:val="00012537"/>
    <w:rsid w:val="00012570"/>
    <w:rsid w:val="000125C5"/>
    <w:rsid w:val="000126A4"/>
    <w:rsid w:val="00012A8A"/>
    <w:rsid w:val="00012B80"/>
    <w:rsid w:val="00012BB5"/>
    <w:rsid w:val="00012CE4"/>
    <w:rsid w:val="00012D89"/>
    <w:rsid w:val="00012E71"/>
    <w:rsid w:val="00012EF5"/>
    <w:rsid w:val="000131F9"/>
    <w:rsid w:val="00013315"/>
    <w:rsid w:val="0001337F"/>
    <w:rsid w:val="00013428"/>
    <w:rsid w:val="000134B4"/>
    <w:rsid w:val="000134BD"/>
    <w:rsid w:val="0001360C"/>
    <w:rsid w:val="00013645"/>
    <w:rsid w:val="0001371C"/>
    <w:rsid w:val="0001383B"/>
    <w:rsid w:val="00013902"/>
    <w:rsid w:val="00013930"/>
    <w:rsid w:val="0001393D"/>
    <w:rsid w:val="00013992"/>
    <w:rsid w:val="000139E7"/>
    <w:rsid w:val="000139FF"/>
    <w:rsid w:val="00013B28"/>
    <w:rsid w:val="00013DC6"/>
    <w:rsid w:val="0001414D"/>
    <w:rsid w:val="0001416C"/>
    <w:rsid w:val="0001429A"/>
    <w:rsid w:val="000142C3"/>
    <w:rsid w:val="00014550"/>
    <w:rsid w:val="000145EE"/>
    <w:rsid w:val="0001465A"/>
    <w:rsid w:val="00014670"/>
    <w:rsid w:val="000146D8"/>
    <w:rsid w:val="00014753"/>
    <w:rsid w:val="000147C5"/>
    <w:rsid w:val="00014980"/>
    <w:rsid w:val="00014AC6"/>
    <w:rsid w:val="00014B92"/>
    <w:rsid w:val="00014C2C"/>
    <w:rsid w:val="00014CA9"/>
    <w:rsid w:val="00014D31"/>
    <w:rsid w:val="00014F31"/>
    <w:rsid w:val="000150CA"/>
    <w:rsid w:val="000150FA"/>
    <w:rsid w:val="00015270"/>
    <w:rsid w:val="0001557D"/>
    <w:rsid w:val="000156DD"/>
    <w:rsid w:val="00015799"/>
    <w:rsid w:val="0001585A"/>
    <w:rsid w:val="00015871"/>
    <w:rsid w:val="0001588B"/>
    <w:rsid w:val="00015951"/>
    <w:rsid w:val="00015B71"/>
    <w:rsid w:val="00015C7C"/>
    <w:rsid w:val="00015C87"/>
    <w:rsid w:val="00015F35"/>
    <w:rsid w:val="00016114"/>
    <w:rsid w:val="000161F8"/>
    <w:rsid w:val="0001625C"/>
    <w:rsid w:val="00016345"/>
    <w:rsid w:val="00016377"/>
    <w:rsid w:val="0001652B"/>
    <w:rsid w:val="000165CD"/>
    <w:rsid w:val="000166F3"/>
    <w:rsid w:val="0001670A"/>
    <w:rsid w:val="00016752"/>
    <w:rsid w:val="00016774"/>
    <w:rsid w:val="00016ABF"/>
    <w:rsid w:val="00016C53"/>
    <w:rsid w:val="00016C8F"/>
    <w:rsid w:val="00016CE0"/>
    <w:rsid w:val="00016CE5"/>
    <w:rsid w:val="00016D53"/>
    <w:rsid w:val="00016FD6"/>
    <w:rsid w:val="00017011"/>
    <w:rsid w:val="000170EC"/>
    <w:rsid w:val="0001711F"/>
    <w:rsid w:val="0001713E"/>
    <w:rsid w:val="0001717B"/>
    <w:rsid w:val="0001718A"/>
    <w:rsid w:val="000171BA"/>
    <w:rsid w:val="00017428"/>
    <w:rsid w:val="000174A7"/>
    <w:rsid w:val="00017597"/>
    <w:rsid w:val="000176EB"/>
    <w:rsid w:val="0001779E"/>
    <w:rsid w:val="000177C0"/>
    <w:rsid w:val="0001786D"/>
    <w:rsid w:val="00017B9B"/>
    <w:rsid w:val="00017C31"/>
    <w:rsid w:val="00017CF8"/>
    <w:rsid w:val="00017D10"/>
    <w:rsid w:val="00017FD0"/>
    <w:rsid w:val="0002001F"/>
    <w:rsid w:val="0002020B"/>
    <w:rsid w:val="00020213"/>
    <w:rsid w:val="0002021C"/>
    <w:rsid w:val="00020238"/>
    <w:rsid w:val="00020266"/>
    <w:rsid w:val="000202E0"/>
    <w:rsid w:val="000203B1"/>
    <w:rsid w:val="000204E8"/>
    <w:rsid w:val="00020753"/>
    <w:rsid w:val="00020831"/>
    <w:rsid w:val="0002089F"/>
    <w:rsid w:val="00020A23"/>
    <w:rsid w:val="00020A64"/>
    <w:rsid w:val="00020A87"/>
    <w:rsid w:val="00020AAB"/>
    <w:rsid w:val="00020BC1"/>
    <w:rsid w:val="00020C4A"/>
    <w:rsid w:val="00020CCE"/>
    <w:rsid w:val="00020D44"/>
    <w:rsid w:val="00020F92"/>
    <w:rsid w:val="000211E7"/>
    <w:rsid w:val="000211ED"/>
    <w:rsid w:val="0002126B"/>
    <w:rsid w:val="000212D1"/>
    <w:rsid w:val="000213A2"/>
    <w:rsid w:val="0002148E"/>
    <w:rsid w:val="00021574"/>
    <w:rsid w:val="000215C8"/>
    <w:rsid w:val="000216FF"/>
    <w:rsid w:val="00021E39"/>
    <w:rsid w:val="00022048"/>
    <w:rsid w:val="00022050"/>
    <w:rsid w:val="000220D7"/>
    <w:rsid w:val="000221AD"/>
    <w:rsid w:val="0002236B"/>
    <w:rsid w:val="000223E3"/>
    <w:rsid w:val="000224D8"/>
    <w:rsid w:val="000225AB"/>
    <w:rsid w:val="00022631"/>
    <w:rsid w:val="00022646"/>
    <w:rsid w:val="000226B4"/>
    <w:rsid w:val="00022799"/>
    <w:rsid w:val="00022837"/>
    <w:rsid w:val="000228BA"/>
    <w:rsid w:val="00022931"/>
    <w:rsid w:val="00022A1F"/>
    <w:rsid w:val="00022B3C"/>
    <w:rsid w:val="00022BFC"/>
    <w:rsid w:val="00022C25"/>
    <w:rsid w:val="00022D23"/>
    <w:rsid w:val="00022E5D"/>
    <w:rsid w:val="00022E60"/>
    <w:rsid w:val="00022E86"/>
    <w:rsid w:val="00022F8A"/>
    <w:rsid w:val="000231B9"/>
    <w:rsid w:val="0002323C"/>
    <w:rsid w:val="0002347E"/>
    <w:rsid w:val="000234AE"/>
    <w:rsid w:val="0002377E"/>
    <w:rsid w:val="00023836"/>
    <w:rsid w:val="0002385A"/>
    <w:rsid w:val="00023880"/>
    <w:rsid w:val="00023897"/>
    <w:rsid w:val="00023ABA"/>
    <w:rsid w:val="00023BDF"/>
    <w:rsid w:val="0002401C"/>
    <w:rsid w:val="0002409A"/>
    <w:rsid w:val="000240C3"/>
    <w:rsid w:val="000246E7"/>
    <w:rsid w:val="00024752"/>
    <w:rsid w:val="000247CB"/>
    <w:rsid w:val="000247EB"/>
    <w:rsid w:val="00024871"/>
    <w:rsid w:val="000248E2"/>
    <w:rsid w:val="000248F2"/>
    <w:rsid w:val="00024921"/>
    <w:rsid w:val="00024E57"/>
    <w:rsid w:val="0002540F"/>
    <w:rsid w:val="000254DE"/>
    <w:rsid w:val="000257F6"/>
    <w:rsid w:val="00025827"/>
    <w:rsid w:val="00025B35"/>
    <w:rsid w:val="00025B68"/>
    <w:rsid w:val="00025C80"/>
    <w:rsid w:val="00025D1A"/>
    <w:rsid w:val="00025ED0"/>
    <w:rsid w:val="00025EF8"/>
    <w:rsid w:val="00025F25"/>
    <w:rsid w:val="00025F2F"/>
    <w:rsid w:val="00025FCA"/>
    <w:rsid w:val="00025FD3"/>
    <w:rsid w:val="00026070"/>
    <w:rsid w:val="000260A2"/>
    <w:rsid w:val="00026168"/>
    <w:rsid w:val="0002644C"/>
    <w:rsid w:val="0002646A"/>
    <w:rsid w:val="000266A2"/>
    <w:rsid w:val="00026933"/>
    <w:rsid w:val="00026A6C"/>
    <w:rsid w:val="00026AC4"/>
    <w:rsid w:val="00026ACE"/>
    <w:rsid w:val="00026C1D"/>
    <w:rsid w:val="00026D45"/>
    <w:rsid w:val="00026E01"/>
    <w:rsid w:val="000270C1"/>
    <w:rsid w:val="00027116"/>
    <w:rsid w:val="0002716C"/>
    <w:rsid w:val="000271B7"/>
    <w:rsid w:val="000271F5"/>
    <w:rsid w:val="0002732A"/>
    <w:rsid w:val="0002733A"/>
    <w:rsid w:val="000275EF"/>
    <w:rsid w:val="00027964"/>
    <w:rsid w:val="00027A55"/>
    <w:rsid w:val="00027A59"/>
    <w:rsid w:val="00027A86"/>
    <w:rsid w:val="00027C2F"/>
    <w:rsid w:val="00027C53"/>
    <w:rsid w:val="00027E0B"/>
    <w:rsid w:val="00027EF8"/>
    <w:rsid w:val="00030051"/>
    <w:rsid w:val="00030125"/>
    <w:rsid w:val="0003024B"/>
    <w:rsid w:val="000303A4"/>
    <w:rsid w:val="00030460"/>
    <w:rsid w:val="000304EB"/>
    <w:rsid w:val="0003052C"/>
    <w:rsid w:val="0003053C"/>
    <w:rsid w:val="0003054F"/>
    <w:rsid w:val="00030655"/>
    <w:rsid w:val="000309D5"/>
    <w:rsid w:val="00030AA0"/>
    <w:rsid w:val="00030D51"/>
    <w:rsid w:val="00030FAB"/>
    <w:rsid w:val="000310A1"/>
    <w:rsid w:val="00031258"/>
    <w:rsid w:val="000312FF"/>
    <w:rsid w:val="0003141E"/>
    <w:rsid w:val="000315AA"/>
    <w:rsid w:val="000315E9"/>
    <w:rsid w:val="00031A97"/>
    <w:rsid w:val="00031C21"/>
    <w:rsid w:val="00031D0F"/>
    <w:rsid w:val="00031DAD"/>
    <w:rsid w:val="00031E1E"/>
    <w:rsid w:val="00031E28"/>
    <w:rsid w:val="00031F23"/>
    <w:rsid w:val="000320D3"/>
    <w:rsid w:val="00032261"/>
    <w:rsid w:val="000323E8"/>
    <w:rsid w:val="00032429"/>
    <w:rsid w:val="0003250A"/>
    <w:rsid w:val="000327F4"/>
    <w:rsid w:val="0003295E"/>
    <w:rsid w:val="000329A0"/>
    <w:rsid w:val="00032B2C"/>
    <w:rsid w:val="00032B96"/>
    <w:rsid w:val="00032BC5"/>
    <w:rsid w:val="00032E8B"/>
    <w:rsid w:val="00032EF8"/>
    <w:rsid w:val="00032F02"/>
    <w:rsid w:val="00033054"/>
    <w:rsid w:val="00033057"/>
    <w:rsid w:val="00033146"/>
    <w:rsid w:val="000332B1"/>
    <w:rsid w:val="000332C2"/>
    <w:rsid w:val="0003343D"/>
    <w:rsid w:val="0003348A"/>
    <w:rsid w:val="00033878"/>
    <w:rsid w:val="0003390A"/>
    <w:rsid w:val="00033B5D"/>
    <w:rsid w:val="00033D88"/>
    <w:rsid w:val="0003403A"/>
    <w:rsid w:val="0003419E"/>
    <w:rsid w:val="000341AC"/>
    <w:rsid w:val="000341AF"/>
    <w:rsid w:val="000341BE"/>
    <w:rsid w:val="0003434D"/>
    <w:rsid w:val="000343CA"/>
    <w:rsid w:val="00034400"/>
    <w:rsid w:val="00034564"/>
    <w:rsid w:val="000345D4"/>
    <w:rsid w:val="000345F8"/>
    <w:rsid w:val="00034857"/>
    <w:rsid w:val="00034AFF"/>
    <w:rsid w:val="00034B02"/>
    <w:rsid w:val="00034DFC"/>
    <w:rsid w:val="00034E26"/>
    <w:rsid w:val="00034E98"/>
    <w:rsid w:val="0003513A"/>
    <w:rsid w:val="0003518C"/>
    <w:rsid w:val="00035277"/>
    <w:rsid w:val="00035391"/>
    <w:rsid w:val="000353D5"/>
    <w:rsid w:val="00035471"/>
    <w:rsid w:val="000354A8"/>
    <w:rsid w:val="000354B3"/>
    <w:rsid w:val="000354B8"/>
    <w:rsid w:val="00035636"/>
    <w:rsid w:val="00035919"/>
    <w:rsid w:val="00035984"/>
    <w:rsid w:val="000359D4"/>
    <w:rsid w:val="00035C3C"/>
    <w:rsid w:val="00035CFE"/>
    <w:rsid w:val="00035E00"/>
    <w:rsid w:val="00035EC1"/>
    <w:rsid w:val="0003605A"/>
    <w:rsid w:val="00036114"/>
    <w:rsid w:val="000361C5"/>
    <w:rsid w:val="00036331"/>
    <w:rsid w:val="000363E9"/>
    <w:rsid w:val="00036438"/>
    <w:rsid w:val="000365F6"/>
    <w:rsid w:val="00036648"/>
    <w:rsid w:val="000366F1"/>
    <w:rsid w:val="000367DF"/>
    <w:rsid w:val="0003686A"/>
    <w:rsid w:val="0003687E"/>
    <w:rsid w:val="000369B3"/>
    <w:rsid w:val="00036A4E"/>
    <w:rsid w:val="00036B85"/>
    <w:rsid w:val="00036CAD"/>
    <w:rsid w:val="00036D91"/>
    <w:rsid w:val="00036FDA"/>
    <w:rsid w:val="000370B5"/>
    <w:rsid w:val="00037127"/>
    <w:rsid w:val="00037196"/>
    <w:rsid w:val="00037276"/>
    <w:rsid w:val="00037425"/>
    <w:rsid w:val="00037712"/>
    <w:rsid w:val="000377EB"/>
    <w:rsid w:val="00037920"/>
    <w:rsid w:val="00037943"/>
    <w:rsid w:val="00037A49"/>
    <w:rsid w:val="00037DD4"/>
    <w:rsid w:val="00037E68"/>
    <w:rsid w:val="00037ED7"/>
    <w:rsid w:val="00037EE1"/>
    <w:rsid w:val="00037F05"/>
    <w:rsid w:val="00037F1A"/>
    <w:rsid w:val="00037F49"/>
    <w:rsid w:val="00037F68"/>
    <w:rsid w:val="0004006E"/>
    <w:rsid w:val="00040073"/>
    <w:rsid w:val="0004014D"/>
    <w:rsid w:val="0004015D"/>
    <w:rsid w:val="00040201"/>
    <w:rsid w:val="0004043A"/>
    <w:rsid w:val="00040452"/>
    <w:rsid w:val="000404ED"/>
    <w:rsid w:val="000407F2"/>
    <w:rsid w:val="000407F6"/>
    <w:rsid w:val="000408B1"/>
    <w:rsid w:val="000408F0"/>
    <w:rsid w:val="00040927"/>
    <w:rsid w:val="00040A95"/>
    <w:rsid w:val="00040B16"/>
    <w:rsid w:val="00040B47"/>
    <w:rsid w:val="00040B70"/>
    <w:rsid w:val="00040CC2"/>
    <w:rsid w:val="00040DAA"/>
    <w:rsid w:val="00041394"/>
    <w:rsid w:val="000413B1"/>
    <w:rsid w:val="0004144D"/>
    <w:rsid w:val="00041458"/>
    <w:rsid w:val="00041515"/>
    <w:rsid w:val="000415EC"/>
    <w:rsid w:val="0004170A"/>
    <w:rsid w:val="00041711"/>
    <w:rsid w:val="00041BAC"/>
    <w:rsid w:val="00041CC2"/>
    <w:rsid w:val="00041E02"/>
    <w:rsid w:val="00041F38"/>
    <w:rsid w:val="00041FA5"/>
    <w:rsid w:val="0004219F"/>
    <w:rsid w:val="000421AB"/>
    <w:rsid w:val="0004248E"/>
    <w:rsid w:val="00042579"/>
    <w:rsid w:val="00042699"/>
    <w:rsid w:val="0004273F"/>
    <w:rsid w:val="00042992"/>
    <w:rsid w:val="00042BF4"/>
    <w:rsid w:val="00042EF9"/>
    <w:rsid w:val="00042F82"/>
    <w:rsid w:val="0004307A"/>
    <w:rsid w:val="00043175"/>
    <w:rsid w:val="0004318B"/>
    <w:rsid w:val="00043278"/>
    <w:rsid w:val="000435A3"/>
    <w:rsid w:val="00043639"/>
    <w:rsid w:val="00043706"/>
    <w:rsid w:val="00043727"/>
    <w:rsid w:val="00043795"/>
    <w:rsid w:val="0004395D"/>
    <w:rsid w:val="00043A60"/>
    <w:rsid w:val="00043AAB"/>
    <w:rsid w:val="00043AF8"/>
    <w:rsid w:val="00043D7C"/>
    <w:rsid w:val="000443BB"/>
    <w:rsid w:val="000445C8"/>
    <w:rsid w:val="0004466F"/>
    <w:rsid w:val="000446A6"/>
    <w:rsid w:val="00044733"/>
    <w:rsid w:val="00044743"/>
    <w:rsid w:val="000447E6"/>
    <w:rsid w:val="000447FA"/>
    <w:rsid w:val="00044ACC"/>
    <w:rsid w:val="00044B5E"/>
    <w:rsid w:val="00044B90"/>
    <w:rsid w:val="00044BDA"/>
    <w:rsid w:val="00044C5C"/>
    <w:rsid w:val="00044D15"/>
    <w:rsid w:val="00044D9D"/>
    <w:rsid w:val="00044F00"/>
    <w:rsid w:val="00045007"/>
    <w:rsid w:val="000450EA"/>
    <w:rsid w:val="00045108"/>
    <w:rsid w:val="0004512F"/>
    <w:rsid w:val="00045171"/>
    <w:rsid w:val="00045175"/>
    <w:rsid w:val="00045259"/>
    <w:rsid w:val="000452D2"/>
    <w:rsid w:val="00045433"/>
    <w:rsid w:val="0004553A"/>
    <w:rsid w:val="000456C0"/>
    <w:rsid w:val="0004584B"/>
    <w:rsid w:val="000458DA"/>
    <w:rsid w:val="0004596B"/>
    <w:rsid w:val="00045A85"/>
    <w:rsid w:val="00045CB6"/>
    <w:rsid w:val="00045F39"/>
    <w:rsid w:val="00045F97"/>
    <w:rsid w:val="00046071"/>
    <w:rsid w:val="0004614F"/>
    <w:rsid w:val="000461B6"/>
    <w:rsid w:val="000461C8"/>
    <w:rsid w:val="0004630D"/>
    <w:rsid w:val="00046449"/>
    <w:rsid w:val="00046681"/>
    <w:rsid w:val="000467DF"/>
    <w:rsid w:val="000469CF"/>
    <w:rsid w:val="00046A1C"/>
    <w:rsid w:val="00046A87"/>
    <w:rsid w:val="00046D9E"/>
    <w:rsid w:val="00046F86"/>
    <w:rsid w:val="0004706D"/>
    <w:rsid w:val="0004717D"/>
    <w:rsid w:val="000471C8"/>
    <w:rsid w:val="000473AF"/>
    <w:rsid w:val="000473EC"/>
    <w:rsid w:val="000474E1"/>
    <w:rsid w:val="00047586"/>
    <w:rsid w:val="0004759D"/>
    <w:rsid w:val="000476E8"/>
    <w:rsid w:val="0004777F"/>
    <w:rsid w:val="00047861"/>
    <w:rsid w:val="00047948"/>
    <w:rsid w:val="00047981"/>
    <w:rsid w:val="00047AFC"/>
    <w:rsid w:val="00047B35"/>
    <w:rsid w:val="00047C0A"/>
    <w:rsid w:val="00047D61"/>
    <w:rsid w:val="00050038"/>
    <w:rsid w:val="00050075"/>
    <w:rsid w:val="00050495"/>
    <w:rsid w:val="00050513"/>
    <w:rsid w:val="000505BA"/>
    <w:rsid w:val="000505C6"/>
    <w:rsid w:val="00050608"/>
    <w:rsid w:val="000507B4"/>
    <w:rsid w:val="000507BF"/>
    <w:rsid w:val="00050838"/>
    <w:rsid w:val="000508E4"/>
    <w:rsid w:val="00050A66"/>
    <w:rsid w:val="00050A67"/>
    <w:rsid w:val="00050B1D"/>
    <w:rsid w:val="00050B9A"/>
    <w:rsid w:val="00050BCA"/>
    <w:rsid w:val="00050CDF"/>
    <w:rsid w:val="00050E54"/>
    <w:rsid w:val="00050E6F"/>
    <w:rsid w:val="000510AC"/>
    <w:rsid w:val="00051200"/>
    <w:rsid w:val="00051265"/>
    <w:rsid w:val="0005139F"/>
    <w:rsid w:val="000516AC"/>
    <w:rsid w:val="000516D2"/>
    <w:rsid w:val="00051783"/>
    <w:rsid w:val="0005196B"/>
    <w:rsid w:val="000519A2"/>
    <w:rsid w:val="00051A93"/>
    <w:rsid w:val="00051C55"/>
    <w:rsid w:val="00051CBA"/>
    <w:rsid w:val="00051CDB"/>
    <w:rsid w:val="00051D35"/>
    <w:rsid w:val="00051E9D"/>
    <w:rsid w:val="000520C1"/>
    <w:rsid w:val="00052110"/>
    <w:rsid w:val="00052147"/>
    <w:rsid w:val="000523E2"/>
    <w:rsid w:val="000523F2"/>
    <w:rsid w:val="000524AE"/>
    <w:rsid w:val="00052590"/>
    <w:rsid w:val="00052667"/>
    <w:rsid w:val="0005276D"/>
    <w:rsid w:val="00052846"/>
    <w:rsid w:val="00052A79"/>
    <w:rsid w:val="00052ADF"/>
    <w:rsid w:val="00052B04"/>
    <w:rsid w:val="00052B6D"/>
    <w:rsid w:val="00052DE5"/>
    <w:rsid w:val="00052E6B"/>
    <w:rsid w:val="00052F1E"/>
    <w:rsid w:val="00053031"/>
    <w:rsid w:val="0005303D"/>
    <w:rsid w:val="00053062"/>
    <w:rsid w:val="0005309A"/>
    <w:rsid w:val="000531DF"/>
    <w:rsid w:val="0005323C"/>
    <w:rsid w:val="000533A7"/>
    <w:rsid w:val="000534C6"/>
    <w:rsid w:val="0005354F"/>
    <w:rsid w:val="00053614"/>
    <w:rsid w:val="000537F9"/>
    <w:rsid w:val="0005384C"/>
    <w:rsid w:val="000539A2"/>
    <w:rsid w:val="00053BEA"/>
    <w:rsid w:val="00053C02"/>
    <w:rsid w:val="00053D1F"/>
    <w:rsid w:val="00053E34"/>
    <w:rsid w:val="00053E53"/>
    <w:rsid w:val="00053FC6"/>
    <w:rsid w:val="000542E9"/>
    <w:rsid w:val="0005438A"/>
    <w:rsid w:val="0005438F"/>
    <w:rsid w:val="000543B3"/>
    <w:rsid w:val="000543DF"/>
    <w:rsid w:val="00054455"/>
    <w:rsid w:val="0005460B"/>
    <w:rsid w:val="00054724"/>
    <w:rsid w:val="00054808"/>
    <w:rsid w:val="000548D5"/>
    <w:rsid w:val="00054A32"/>
    <w:rsid w:val="00054ADE"/>
    <w:rsid w:val="00054B8F"/>
    <w:rsid w:val="00054C31"/>
    <w:rsid w:val="00054CFE"/>
    <w:rsid w:val="00054D4F"/>
    <w:rsid w:val="00054E40"/>
    <w:rsid w:val="00054E5D"/>
    <w:rsid w:val="00054ED7"/>
    <w:rsid w:val="00054F65"/>
    <w:rsid w:val="00054F7C"/>
    <w:rsid w:val="000550E2"/>
    <w:rsid w:val="000554C2"/>
    <w:rsid w:val="000555D8"/>
    <w:rsid w:val="00055654"/>
    <w:rsid w:val="000556C7"/>
    <w:rsid w:val="00055717"/>
    <w:rsid w:val="00055B1B"/>
    <w:rsid w:val="00055C78"/>
    <w:rsid w:val="00055C89"/>
    <w:rsid w:val="00055D47"/>
    <w:rsid w:val="00055D58"/>
    <w:rsid w:val="00055F39"/>
    <w:rsid w:val="00056102"/>
    <w:rsid w:val="0005610C"/>
    <w:rsid w:val="000564A9"/>
    <w:rsid w:val="000564F3"/>
    <w:rsid w:val="000566F2"/>
    <w:rsid w:val="000567CA"/>
    <w:rsid w:val="000569A9"/>
    <w:rsid w:val="000569D2"/>
    <w:rsid w:val="000569E4"/>
    <w:rsid w:val="00056AFC"/>
    <w:rsid w:val="00056B3C"/>
    <w:rsid w:val="00056C54"/>
    <w:rsid w:val="00056DE9"/>
    <w:rsid w:val="00056FA0"/>
    <w:rsid w:val="000570D8"/>
    <w:rsid w:val="000571DD"/>
    <w:rsid w:val="000573C7"/>
    <w:rsid w:val="00057447"/>
    <w:rsid w:val="00057448"/>
    <w:rsid w:val="00057450"/>
    <w:rsid w:val="000575DF"/>
    <w:rsid w:val="0005774A"/>
    <w:rsid w:val="0005775E"/>
    <w:rsid w:val="00057817"/>
    <w:rsid w:val="00057949"/>
    <w:rsid w:val="000579CA"/>
    <w:rsid w:val="000579ED"/>
    <w:rsid w:val="00057B4F"/>
    <w:rsid w:val="00057BA3"/>
    <w:rsid w:val="00057C5B"/>
    <w:rsid w:val="00057CA9"/>
    <w:rsid w:val="00057D29"/>
    <w:rsid w:val="00057EC8"/>
    <w:rsid w:val="000604F8"/>
    <w:rsid w:val="00060515"/>
    <w:rsid w:val="00060571"/>
    <w:rsid w:val="00060578"/>
    <w:rsid w:val="00060601"/>
    <w:rsid w:val="000606EA"/>
    <w:rsid w:val="00060764"/>
    <w:rsid w:val="00060768"/>
    <w:rsid w:val="00060885"/>
    <w:rsid w:val="0006088F"/>
    <w:rsid w:val="00060975"/>
    <w:rsid w:val="00060C00"/>
    <w:rsid w:val="00060E97"/>
    <w:rsid w:val="00060F04"/>
    <w:rsid w:val="00061008"/>
    <w:rsid w:val="00061114"/>
    <w:rsid w:val="00061138"/>
    <w:rsid w:val="00061153"/>
    <w:rsid w:val="00061186"/>
    <w:rsid w:val="00061216"/>
    <w:rsid w:val="000612B0"/>
    <w:rsid w:val="0006144F"/>
    <w:rsid w:val="00061642"/>
    <w:rsid w:val="000617F8"/>
    <w:rsid w:val="00061802"/>
    <w:rsid w:val="0006184A"/>
    <w:rsid w:val="000618AD"/>
    <w:rsid w:val="000618B8"/>
    <w:rsid w:val="00061902"/>
    <w:rsid w:val="0006194A"/>
    <w:rsid w:val="00061961"/>
    <w:rsid w:val="00061A01"/>
    <w:rsid w:val="00061CAA"/>
    <w:rsid w:val="00061E1D"/>
    <w:rsid w:val="00061F27"/>
    <w:rsid w:val="00061F91"/>
    <w:rsid w:val="00061FAE"/>
    <w:rsid w:val="00062041"/>
    <w:rsid w:val="0006208C"/>
    <w:rsid w:val="000621B1"/>
    <w:rsid w:val="0006225F"/>
    <w:rsid w:val="000622EE"/>
    <w:rsid w:val="00062788"/>
    <w:rsid w:val="000627CB"/>
    <w:rsid w:val="00062838"/>
    <w:rsid w:val="0006286C"/>
    <w:rsid w:val="000628E9"/>
    <w:rsid w:val="00062953"/>
    <w:rsid w:val="00062BA1"/>
    <w:rsid w:val="00062D49"/>
    <w:rsid w:val="00062DD1"/>
    <w:rsid w:val="00062E3D"/>
    <w:rsid w:val="00063113"/>
    <w:rsid w:val="00063192"/>
    <w:rsid w:val="000632DE"/>
    <w:rsid w:val="0006331C"/>
    <w:rsid w:val="00063445"/>
    <w:rsid w:val="0006351B"/>
    <w:rsid w:val="0006375C"/>
    <w:rsid w:val="0006380F"/>
    <w:rsid w:val="000639F8"/>
    <w:rsid w:val="00063B8E"/>
    <w:rsid w:val="00063E5D"/>
    <w:rsid w:val="00064016"/>
    <w:rsid w:val="000641B5"/>
    <w:rsid w:val="000642FD"/>
    <w:rsid w:val="000643D0"/>
    <w:rsid w:val="0006444F"/>
    <w:rsid w:val="0006474E"/>
    <w:rsid w:val="00064777"/>
    <w:rsid w:val="00064874"/>
    <w:rsid w:val="000649B4"/>
    <w:rsid w:val="00064AE8"/>
    <w:rsid w:val="00064CEF"/>
    <w:rsid w:val="00064D44"/>
    <w:rsid w:val="00064DB6"/>
    <w:rsid w:val="00064ED9"/>
    <w:rsid w:val="00064F29"/>
    <w:rsid w:val="000650F9"/>
    <w:rsid w:val="0006514C"/>
    <w:rsid w:val="000655FB"/>
    <w:rsid w:val="0006590E"/>
    <w:rsid w:val="00065931"/>
    <w:rsid w:val="00065A34"/>
    <w:rsid w:val="00065A6C"/>
    <w:rsid w:val="00065B2E"/>
    <w:rsid w:val="00065BEB"/>
    <w:rsid w:val="00065C69"/>
    <w:rsid w:val="00065D5A"/>
    <w:rsid w:val="00065D98"/>
    <w:rsid w:val="00065DCB"/>
    <w:rsid w:val="00065F5B"/>
    <w:rsid w:val="00065FB3"/>
    <w:rsid w:val="00065FE8"/>
    <w:rsid w:val="00066126"/>
    <w:rsid w:val="00066308"/>
    <w:rsid w:val="00066395"/>
    <w:rsid w:val="000663E8"/>
    <w:rsid w:val="000663F9"/>
    <w:rsid w:val="000663FE"/>
    <w:rsid w:val="0006647C"/>
    <w:rsid w:val="0006664F"/>
    <w:rsid w:val="00066657"/>
    <w:rsid w:val="00066843"/>
    <w:rsid w:val="00066893"/>
    <w:rsid w:val="000669B0"/>
    <w:rsid w:val="00066A51"/>
    <w:rsid w:val="00066BDB"/>
    <w:rsid w:val="00066DE6"/>
    <w:rsid w:val="00066FE5"/>
    <w:rsid w:val="0006707F"/>
    <w:rsid w:val="00067193"/>
    <w:rsid w:val="00067261"/>
    <w:rsid w:val="000672F5"/>
    <w:rsid w:val="00067423"/>
    <w:rsid w:val="000676A9"/>
    <w:rsid w:val="00067725"/>
    <w:rsid w:val="00067850"/>
    <w:rsid w:val="000678BB"/>
    <w:rsid w:val="0006790B"/>
    <w:rsid w:val="0006790C"/>
    <w:rsid w:val="00067B23"/>
    <w:rsid w:val="00067BBE"/>
    <w:rsid w:val="00067D4D"/>
    <w:rsid w:val="00067FA9"/>
    <w:rsid w:val="00070180"/>
    <w:rsid w:val="000703DB"/>
    <w:rsid w:val="00070436"/>
    <w:rsid w:val="00070550"/>
    <w:rsid w:val="000708EA"/>
    <w:rsid w:val="00070A15"/>
    <w:rsid w:val="00070AC8"/>
    <w:rsid w:val="00070C07"/>
    <w:rsid w:val="00070C6D"/>
    <w:rsid w:val="00070C8B"/>
    <w:rsid w:val="00070F0C"/>
    <w:rsid w:val="00070F5E"/>
    <w:rsid w:val="0007105F"/>
    <w:rsid w:val="0007132D"/>
    <w:rsid w:val="000713BA"/>
    <w:rsid w:val="00071418"/>
    <w:rsid w:val="000716A0"/>
    <w:rsid w:val="0007177C"/>
    <w:rsid w:val="00071916"/>
    <w:rsid w:val="000719B1"/>
    <w:rsid w:val="00071A8F"/>
    <w:rsid w:val="00071DA4"/>
    <w:rsid w:val="00071DDD"/>
    <w:rsid w:val="00072124"/>
    <w:rsid w:val="00072438"/>
    <w:rsid w:val="00072470"/>
    <w:rsid w:val="0007247C"/>
    <w:rsid w:val="000727D0"/>
    <w:rsid w:val="00072972"/>
    <w:rsid w:val="00072C83"/>
    <w:rsid w:val="00072EC3"/>
    <w:rsid w:val="00072EE4"/>
    <w:rsid w:val="00072F0B"/>
    <w:rsid w:val="00072F87"/>
    <w:rsid w:val="00073120"/>
    <w:rsid w:val="0007320D"/>
    <w:rsid w:val="00073240"/>
    <w:rsid w:val="0007334F"/>
    <w:rsid w:val="00073399"/>
    <w:rsid w:val="000733B0"/>
    <w:rsid w:val="00073783"/>
    <w:rsid w:val="000737B4"/>
    <w:rsid w:val="00073897"/>
    <w:rsid w:val="00073A6C"/>
    <w:rsid w:val="00073FCE"/>
    <w:rsid w:val="00074064"/>
    <w:rsid w:val="000740EE"/>
    <w:rsid w:val="000741FB"/>
    <w:rsid w:val="000742B1"/>
    <w:rsid w:val="00074367"/>
    <w:rsid w:val="0007442F"/>
    <w:rsid w:val="000745BE"/>
    <w:rsid w:val="000745D5"/>
    <w:rsid w:val="0007477F"/>
    <w:rsid w:val="0007489C"/>
    <w:rsid w:val="000748E5"/>
    <w:rsid w:val="000749E2"/>
    <w:rsid w:val="00074ABE"/>
    <w:rsid w:val="00074CDE"/>
    <w:rsid w:val="00074D4C"/>
    <w:rsid w:val="00074F31"/>
    <w:rsid w:val="00074F8B"/>
    <w:rsid w:val="0007523F"/>
    <w:rsid w:val="000753EB"/>
    <w:rsid w:val="00075427"/>
    <w:rsid w:val="00075641"/>
    <w:rsid w:val="0007564F"/>
    <w:rsid w:val="000757B7"/>
    <w:rsid w:val="000757DC"/>
    <w:rsid w:val="00075974"/>
    <w:rsid w:val="00075ABB"/>
    <w:rsid w:val="00075B69"/>
    <w:rsid w:val="00075C2A"/>
    <w:rsid w:val="00075CEE"/>
    <w:rsid w:val="00075EFB"/>
    <w:rsid w:val="00076036"/>
    <w:rsid w:val="00076106"/>
    <w:rsid w:val="00076188"/>
    <w:rsid w:val="000761BC"/>
    <w:rsid w:val="0007634C"/>
    <w:rsid w:val="0007644F"/>
    <w:rsid w:val="000764BE"/>
    <w:rsid w:val="0007658E"/>
    <w:rsid w:val="00076763"/>
    <w:rsid w:val="000767AC"/>
    <w:rsid w:val="00076941"/>
    <w:rsid w:val="000769FB"/>
    <w:rsid w:val="00076AFC"/>
    <w:rsid w:val="00076B58"/>
    <w:rsid w:val="00076D47"/>
    <w:rsid w:val="00076E46"/>
    <w:rsid w:val="00076FFC"/>
    <w:rsid w:val="00077015"/>
    <w:rsid w:val="000770DD"/>
    <w:rsid w:val="0007711E"/>
    <w:rsid w:val="0007747A"/>
    <w:rsid w:val="000774DD"/>
    <w:rsid w:val="0007752A"/>
    <w:rsid w:val="000776D2"/>
    <w:rsid w:val="0007776C"/>
    <w:rsid w:val="00077978"/>
    <w:rsid w:val="00077B60"/>
    <w:rsid w:val="00077D2C"/>
    <w:rsid w:val="00077D8E"/>
    <w:rsid w:val="0008010C"/>
    <w:rsid w:val="00080182"/>
    <w:rsid w:val="00080268"/>
    <w:rsid w:val="00080365"/>
    <w:rsid w:val="00080395"/>
    <w:rsid w:val="00080402"/>
    <w:rsid w:val="00080521"/>
    <w:rsid w:val="00080585"/>
    <w:rsid w:val="000805F4"/>
    <w:rsid w:val="000806B8"/>
    <w:rsid w:val="00080764"/>
    <w:rsid w:val="0008089B"/>
    <w:rsid w:val="000809C6"/>
    <w:rsid w:val="00080B38"/>
    <w:rsid w:val="00080B4B"/>
    <w:rsid w:val="00080BAE"/>
    <w:rsid w:val="00080BC5"/>
    <w:rsid w:val="00080BDA"/>
    <w:rsid w:val="00080BF8"/>
    <w:rsid w:val="00080C9C"/>
    <w:rsid w:val="00080DEE"/>
    <w:rsid w:val="00081075"/>
    <w:rsid w:val="0008117E"/>
    <w:rsid w:val="000811E0"/>
    <w:rsid w:val="0008123F"/>
    <w:rsid w:val="0008134E"/>
    <w:rsid w:val="00081487"/>
    <w:rsid w:val="0008152F"/>
    <w:rsid w:val="000816F5"/>
    <w:rsid w:val="00081754"/>
    <w:rsid w:val="000817F5"/>
    <w:rsid w:val="00081854"/>
    <w:rsid w:val="0008185E"/>
    <w:rsid w:val="000818DE"/>
    <w:rsid w:val="00081AE6"/>
    <w:rsid w:val="00081BC9"/>
    <w:rsid w:val="00081D2F"/>
    <w:rsid w:val="00081EB5"/>
    <w:rsid w:val="00082096"/>
    <w:rsid w:val="000820C4"/>
    <w:rsid w:val="000820DA"/>
    <w:rsid w:val="000821B4"/>
    <w:rsid w:val="00082387"/>
    <w:rsid w:val="00082460"/>
    <w:rsid w:val="00082581"/>
    <w:rsid w:val="000825A3"/>
    <w:rsid w:val="000825AC"/>
    <w:rsid w:val="000827A2"/>
    <w:rsid w:val="000827E0"/>
    <w:rsid w:val="0008282D"/>
    <w:rsid w:val="00082AD0"/>
    <w:rsid w:val="00082AF5"/>
    <w:rsid w:val="00082D3E"/>
    <w:rsid w:val="00082D81"/>
    <w:rsid w:val="00082E99"/>
    <w:rsid w:val="00082EF9"/>
    <w:rsid w:val="00083057"/>
    <w:rsid w:val="000831EC"/>
    <w:rsid w:val="0008322F"/>
    <w:rsid w:val="000834D4"/>
    <w:rsid w:val="000835BF"/>
    <w:rsid w:val="0008362A"/>
    <w:rsid w:val="0008390C"/>
    <w:rsid w:val="00083AA1"/>
    <w:rsid w:val="00083B87"/>
    <w:rsid w:val="00083BBC"/>
    <w:rsid w:val="00083CAD"/>
    <w:rsid w:val="00083FA9"/>
    <w:rsid w:val="0008402C"/>
    <w:rsid w:val="00084286"/>
    <w:rsid w:val="000843E2"/>
    <w:rsid w:val="000843F3"/>
    <w:rsid w:val="000843F9"/>
    <w:rsid w:val="000844F4"/>
    <w:rsid w:val="0008455F"/>
    <w:rsid w:val="0008468A"/>
    <w:rsid w:val="00084735"/>
    <w:rsid w:val="0008475E"/>
    <w:rsid w:val="00084903"/>
    <w:rsid w:val="00084940"/>
    <w:rsid w:val="000849AE"/>
    <w:rsid w:val="000849D9"/>
    <w:rsid w:val="00084B0E"/>
    <w:rsid w:val="00084E62"/>
    <w:rsid w:val="00084F15"/>
    <w:rsid w:val="00084F2A"/>
    <w:rsid w:val="00085138"/>
    <w:rsid w:val="000854B6"/>
    <w:rsid w:val="00085583"/>
    <w:rsid w:val="00085654"/>
    <w:rsid w:val="0008569B"/>
    <w:rsid w:val="00085926"/>
    <w:rsid w:val="00085A69"/>
    <w:rsid w:val="00085BCF"/>
    <w:rsid w:val="00085BD6"/>
    <w:rsid w:val="00085C3F"/>
    <w:rsid w:val="00085C48"/>
    <w:rsid w:val="00085CD0"/>
    <w:rsid w:val="00085D5A"/>
    <w:rsid w:val="00085DCB"/>
    <w:rsid w:val="00085E3F"/>
    <w:rsid w:val="00085E40"/>
    <w:rsid w:val="00085EAE"/>
    <w:rsid w:val="00085F11"/>
    <w:rsid w:val="000860A4"/>
    <w:rsid w:val="000860CB"/>
    <w:rsid w:val="000860EC"/>
    <w:rsid w:val="00086203"/>
    <w:rsid w:val="00086365"/>
    <w:rsid w:val="000863EB"/>
    <w:rsid w:val="0008647F"/>
    <w:rsid w:val="000864D0"/>
    <w:rsid w:val="00086604"/>
    <w:rsid w:val="0008662C"/>
    <w:rsid w:val="0008664D"/>
    <w:rsid w:val="00086655"/>
    <w:rsid w:val="00086717"/>
    <w:rsid w:val="0008677C"/>
    <w:rsid w:val="000867F2"/>
    <w:rsid w:val="00086861"/>
    <w:rsid w:val="00086875"/>
    <w:rsid w:val="00086AFB"/>
    <w:rsid w:val="00086D2A"/>
    <w:rsid w:val="00086DC4"/>
    <w:rsid w:val="00086F27"/>
    <w:rsid w:val="00086F7D"/>
    <w:rsid w:val="00086FF9"/>
    <w:rsid w:val="0008723A"/>
    <w:rsid w:val="000872F4"/>
    <w:rsid w:val="00087418"/>
    <w:rsid w:val="00087447"/>
    <w:rsid w:val="00087483"/>
    <w:rsid w:val="000874C2"/>
    <w:rsid w:val="000875AF"/>
    <w:rsid w:val="00087667"/>
    <w:rsid w:val="000876A6"/>
    <w:rsid w:val="000878A0"/>
    <w:rsid w:val="000878A2"/>
    <w:rsid w:val="00087980"/>
    <w:rsid w:val="0008799A"/>
    <w:rsid w:val="00087BA8"/>
    <w:rsid w:val="00087BCC"/>
    <w:rsid w:val="00087C66"/>
    <w:rsid w:val="00087CAD"/>
    <w:rsid w:val="00087CF6"/>
    <w:rsid w:val="00087D39"/>
    <w:rsid w:val="00087E3E"/>
    <w:rsid w:val="00087FD6"/>
    <w:rsid w:val="000900CF"/>
    <w:rsid w:val="00090216"/>
    <w:rsid w:val="000902AE"/>
    <w:rsid w:val="000902CC"/>
    <w:rsid w:val="000902FE"/>
    <w:rsid w:val="0009050A"/>
    <w:rsid w:val="00090581"/>
    <w:rsid w:val="000906A4"/>
    <w:rsid w:val="00090AA9"/>
    <w:rsid w:val="00090AEE"/>
    <w:rsid w:val="00090C75"/>
    <w:rsid w:val="0009104E"/>
    <w:rsid w:val="000910C4"/>
    <w:rsid w:val="00091124"/>
    <w:rsid w:val="00091134"/>
    <w:rsid w:val="0009124C"/>
    <w:rsid w:val="000913A2"/>
    <w:rsid w:val="000913C9"/>
    <w:rsid w:val="00091460"/>
    <w:rsid w:val="0009161C"/>
    <w:rsid w:val="00091716"/>
    <w:rsid w:val="00091784"/>
    <w:rsid w:val="000919A6"/>
    <w:rsid w:val="000919FB"/>
    <w:rsid w:val="00091B6F"/>
    <w:rsid w:val="00091B7D"/>
    <w:rsid w:val="00091C55"/>
    <w:rsid w:val="00091CC2"/>
    <w:rsid w:val="00091F90"/>
    <w:rsid w:val="00092061"/>
    <w:rsid w:val="00092621"/>
    <w:rsid w:val="00092624"/>
    <w:rsid w:val="00092815"/>
    <w:rsid w:val="00092A4F"/>
    <w:rsid w:val="00092BB9"/>
    <w:rsid w:val="00092C84"/>
    <w:rsid w:val="00092D76"/>
    <w:rsid w:val="00092F2A"/>
    <w:rsid w:val="00093072"/>
    <w:rsid w:val="000931CE"/>
    <w:rsid w:val="0009320C"/>
    <w:rsid w:val="000933A6"/>
    <w:rsid w:val="0009351B"/>
    <w:rsid w:val="000935AC"/>
    <w:rsid w:val="00093611"/>
    <w:rsid w:val="0009366F"/>
    <w:rsid w:val="000936DD"/>
    <w:rsid w:val="000937A6"/>
    <w:rsid w:val="0009382A"/>
    <w:rsid w:val="000938B3"/>
    <w:rsid w:val="0009399D"/>
    <w:rsid w:val="000939EC"/>
    <w:rsid w:val="000939ED"/>
    <w:rsid w:val="00093B5E"/>
    <w:rsid w:val="00093D2F"/>
    <w:rsid w:val="00093E76"/>
    <w:rsid w:val="00093FAE"/>
    <w:rsid w:val="00094078"/>
    <w:rsid w:val="000942BA"/>
    <w:rsid w:val="0009433F"/>
    <w:rsid w:val="0009441D"/>
    <w:rsid w:val="00094504"/>
    <w:rsid w:val="00094509"/>
    <w:rsid w:val="00094546"/>
    <w:rsid w:val="000945D1"/>
    <w:rsid w:val="000945F5"/>
    <w:rsid w:val="000946F2"/>
    <w:rsid w:val="000949CA"/>
    <w:rsid w:val="00094B2A"/>
    <w:rsid w:val="00094B64"/>
    <w:rsid w:val="00094B6D"/>
    <w:rsid w:val="00094BA1"/>
    <w:rsid w:val="00094BB8"/>
    <w:rsid w:val="00094C5E"/>
    <w:rsid w:val="00094D36"/>
    <w:rsid w:val="00094DEF"/>
    <w:rsid w:val="0009515C"/>
    <w:rsid w:val="00095161"/>
    <w:rsid w:val="000951F5"/>
    <w:rsid w:val="000951F6"/>
    <w:rsid w:val="0009536C"/>
    <w:rsid w:val="000954C7"/>
    <w:rsid w:val="000955DE"/>
    <w:rsid w:val="000956B3"/>
    <w:rsid w:val="000958D2"/>
    <w:rsid w:val="00095A2E"/>
    <w:rsid w:val="00095ADA"/>
    <w:rsid w:val="00095B34"/>
    <w:rsid w:val="00095C1A"/>
    <w:rsid w:val="00095C66"/>
    <w:rsid w:val="00095E42"/>
    <w:rsid w:val="00095E43"/>
    <w:rsid w:val="00095EF5"/>
    <w:rsid w:val="00095F1E"/>
    <w:rsid w:val="00095F5B"/>
    <w:rsid w:val="00095F77"/>
    <w:rsid w:val="00096036"/>
    <w:rsid w:val="00096248"/>
    <w:rsid w:val="00096268"/>
    <w:rsid w:val="0009679C"/>
    <w:rsid w:val="000967DA"/>
    <w:rsid w:val="0009690A"/>
    <w:rsid w:val="00096AE3"/>
    <w:rsid w:val="00096B8F"/>
    <w:rsid w:val="00096BC4"/>
    <w:rsid w:val="00096DA6"/>
    <w:rsid w:val="00096DF0"/>
    <w:rsid w:val="0009712B"/>
    <w:rsid w:val="0009727A"/>
    <w:rsid w:val="0009741C"/>
    <w:rsid w:val="00097541"/>
    <w:rsid w:val="00097591"/>
    <w:rsid w:val="00097592"/>
    <w:rsid w:val="000975D7"/>
    <w:rsid w:val="000975DF"/>
    <w:rsid w:val="000975FA"/>
    <w:rsid w:val="0009778F"/>
    <w:rsid w:val="000977DB"/>
    <w:rsid w:val="0009781F"/>
    <w:rsid w:val="00097AB2"/>
    <w:rsid w:val="00097ABA"/>
    <w:rsid w:val="00097C3F"/>
    <w:rsid w:val="00097E5D"/>
    <w:rsid w:val="00097F3F"/>
    <w:rsid w:val="000A00CE"/>
    <w:rsid w:val="000A00DB"/>
    <w:rsid w:val="000A01D4"/>
    <w:rsid w:val="000A0208"/>
    <w:rsid w:val="000A0266"/>
    <w:rsid w:val="000A03BD"/>
    <w:rsid w:val="000A0529"/>
    <w:rsid w:val="000A06DF"/>
    <w:rsid w:val="000A072C"/>
    <w:rsid w:val="000A07B5"/>
    <w:rsid w:val="000A0A70"/>
    <w:rsid w:val="000A0BB6"/>
    <w:rsid w:val="000A0C44"/>
    <w:rsid w:val="000A0DC0"/>
    <w:rsid w:val="000A0DE0"/>
    <w:rsid w:val="000A0E17"/>
    <w:rsid w:val="000A0E8D"/>
    <w:rsid w:val="000A0ED3"/>
    <w:rsid w:val="000A0FB8"/>
    <w:rsid w:val="000A10A6"/>
    <w:rsid w:val="000A1279"/>
    <w:rsid w:val="000A1437"/>
    <w:rsid w:val="000A146F"/>
    <w:rsid w:val="000A14C2"/>
    <w:rsid w:val="000A154C"/>
    <w:rsid w:val="000A15C3"/>
    <w:rsid w:val="000A15C7"/>
    <w:rsid w:val="000A15F6"/>
    <w:rsid w:val="000A1645"/>
    <w:rsid w:val="000A169A"/>
    <w:rsid w:val="000A17D6"/>
    <w:rsid w:val="000A1A05"/>
    <w:rsid w:val="000A1A86"/>
    <w:rsid w:val="000A1B5E"/>
    <w:rsid w:val="000A1C3C"/>
    <w:rsid w:val="000A1C7D"/>
    <w:rsid w:val="000A1C85"/>
    <w:rsid w:val="000A1DCD"/>
    <w:rsid w:val="000A1E11"/>
    <w:rsid w:val="000A1F37"/>
    <w:rsid w:val="000A1FF9"/>
    <w:rsid w:val="000A2078"/>
    <w:rsid w:val="000A20B5"/>
    <w:rsid w:val="000A2141"/>
    <w:rsid w:val="000A21F5"/>
    <w:rsid w:val="000A22F5"/>
    <w:rsid w:val="000A233A"/>
    <w:rsid w:val="000A277C"/>
    <w:rsid w:val="000A2865"/>
    <w:rsid w:val="000A296D"/>
    <w:rsid w:val="000A2A4B"/>
    <w:rsid w:val="000A2B1B"/>
    <w:rsid w:val="000A2B67"/>
    <w:rsid w:val="000A2BD0"/>
    <w:rsid w:val="000A2C08"/>
    <w:rsid w:val="000A31BA"/>
    <w:rsid w:val="000A320E"/>
    <w:rsid w:val="000A3436"/>
    <w:rsid w:val="000A3636"/>
    <w:rsid w:val="000A3770"/>
    <w:rsid w:val="000A37BD"/>
    <w:rsid w:val="000A3981"/>
    <w:rsid w:val="000A3AC4"/>
    <w:rsid w:val="000A3B23"/>
    <w:rsid w:val="000A3B82"/>
    <w:rsid w:val="000A3D1F"/>
    <w:rsid w:val="000A4020"/>
    <w:rsid w:val="000A4061"/>
    <w:rsid w:val="000A40B0"/>
    <w:rsid w:val="000A40F1"/>
    <w:rsid w:val="000A4133"/>
    <w:rsid w:val="000A4264"/>
    <w:rsid w:val="000A42AB"/>
    <w:rsid w:val="000A4361"/>
    <w:rsid w:val="000A43CB"/>
    <w:rsid w:val="000A4541"/>
    <w:rsid w:val="000A4803"/>
    <w:rsid w:val="000A4815"/>
    <w:rsid w:val="000A4880"/>
    <w:rsid w:val="000A4A15"/>
    <w:rsid w:val="000A4B7A"/>
    <w:rsid w:val="000A4D76"/>
    <w:rsid w:val="000A4D8F"/>
    <w:rsid w:val="000A4EBD"/>
    <w:rsid w:val="000A506A"/>
    <w:rsid w:val="000A5117"/>
    <w:rsid w:val="000A5159"/>
    <w:rsid w:val="000A52BE"/>
    <w:rsid w:val="000A53D6"/>
    <w:rsid w:val="000A5404"/>
    <w:rsid w:val="000A55CB"/>
    <w:rsid w:val="000A5635"/>
    <w:rsid w:val="000A569B"/>
    <w:rsid w:val="000A57DA"/>
    <w:rsid w:val="000A5833"/>
    <w:rsid w:val="000A591E"/>
    <w:rsid w:val="000A5A82"/>
    <w:rsid w:val="000A5AA4"/>
    <w:rsid w:val="000A5AAD"/>
    <w:rsid w:val="000A5BC6"/>
    <w:rsid w:val="000A5CDF"/>
    <w:rsid w:val="000A5D3D"/>
    <w:rsid w:val="000A5F86"/>
    <w:rsid w:val="000A607B"/>
    <w:rsid w:val="000A610F"/>
    <w:rsid w:val="000A6154"/>
    <w:rsid w:val="000A638F"/>
    <w:rsid w:val="000A6419"/>
    <w:rsid w:val="000A66C7"/>
    <w:rsid w:val="000A6739"/>
    <w:rsid w:val="000A67CF"/>
    <w:rsid w:val="000A68CC"/>
    <w:rsid w:val="000A69C6"/>
    <w:rsid w:val="000A6AF7"/>
    <w:rsid w:val="000A6C03"/>
    <w:rsid w:val="000A6DD1"/>
    <w:rsid w:val="000A6E60"/>
    <w:rsid w:val="000A705F"/>
    <w:rsid w:val="000A722A"/>
    <w:rsid w:val="000A7253"/>
    <w:rsid w:val="000A72D1"/>
    <w:rsid w:val="000A7304"/>
    <w:rsid w:val="000A7359"/>
    <w:rsid w:val="000A7433"/>
    <w:rsid w:val="000A74B4"/>
    <w:rsid w:val="000A7553"/>
    <w:rsid w:val="000A769C"/>
    <w:rsid w:val="000A77B7"/>
    <w:rsid w:val="000A7929"/>
    <w:rsid w:val="000A797E"/>
    <w:rsid w:val="000A7BB1"/>
    <w:rsid w:val="000A7D68"/>
    <w:rsid w:val="000A7D69"/>
    <w:rsid w:val="000A7EF2"/>
    <w:rsid w:val="000B0115"/>
    <w:rsid w:val="000B0120"/>
    <w:rsid w:val="000B02B0"/>
    <w:rsid w:val="000B04FA"/>
    <w:rsid w:val="000B0529"/>
    <w:rsid w:val="000B0617"/>
    <w:rsid w:val="000B0618"/>
    <w:rsid w:val="000B0C07"/>
    <w:rsid w:val="000B0F46"/>
    <w:rsid w:val="000B10B0"/>
    <w:rsid w:val="000B133B"/>
    <w:rsid w:val="000B136F"/>
    <w:rsid w:val="000B13C2"/>
    <w:rsid w:val="000B15DC"/>
    <w:rsid w:val="000B1756"/>
    <w:rsid w:val="000B17EA"/>
    <w:rsid w:val="000B191C"/>
    <w:rsid w:val="000B1992"/>
    <w:rsid w:val="000B1AF1"/>
    <w:rsid w:val="000B1B81"/>
    <w:rsid w:val="000B1EAB"/>
    <w:rsid w:val="000B1EFE"/>
    <w:rsid w:val="000B1F61"/>
    <w:rsid w:val="000B2096"/>
    <w:rsid w:val="000B20C8"/>
    <w:rsid w:val="000B2133"/>
    <w:rsid w:val="000B2156"/>
    <w:rsid w:val="000B22C1"/>
    <w:rsid w:val="000B248D"/>
    <w:rsid w:val="000B24BE"/>
    <w:rsid w:val="000B25C6"/>
    <w:rsid w:val="000B26BD"/>
    <w:rsid w:val="000B271F"/>
    <w:rsid w:val="000B278B"/>
    <w:rsid w:val="000B2869"/>
    <w:rsid w:val="000B2907"/>
    <w:rsid w:val="000B29AC"/>
    <w:rsid w:val="000B2C61"/>
    <w:rsid w:val="000B2DF5"/>
    <w:rsid w:val="000B2DFD"/>
    <w:rsid w:val="000B2FE8"/>
    <w:rsid w:val="000B3091"/>
    <w:rsid w:val="000B34F7"/>
    <w:rsid w:val="000B351E"/>
    <w:rsid w:val="000B378F"/>
    <w:rsid w:val="000B37F0"/>
    <w:rsid w:val="000B383A"/>
    <w:rsid w:val="000B38E8"/>
    <w:rsid w:val="000B391D"/>
    <w:rsid w:val="000B3A1E"/>
    <w:rsid w:val="000B3F10"/>
    <w:rsid w:val="000B3FD3"/>
    <w:rsid w:val="000B40B2"/>
    <w:rsid w:val="000B40C8"/>
    <w:rsid w:val="000B41DF"/>
    <w:rsid w:val="000B44FA"/>
    <w:rsid w:val="000B48B1"/>
    <w:rsid w:val="000B4917"/>
    <w:rsid w:val="000B4AC6"/>
    <w:rsid w:val="000B4C29"/>
    <w:rsid w:val="000B4CE0"/>
    <w:rsid w:val="000B4D22"/>
    <w:rsid w:val="000B4D4A"/>
    <w:rsid w:val="000B4EC2"/>
    <w:rsid w:val="000B4F7B"/>
    <w:rsid w:val="000B4FE4"/>
    <w:rsid w:val="000B512F"/>
    <w:rsid w:val="000B5150"/>
    <w:rsid w:val="000B5261"/>
    <w:rsid w:val="000B5294"/>
    <w:rsid w:val="000B52CB"/>
    <w:rsid w:val="000B53C7"/>
    <w:rsid w:val="000B5579"/>
    <w:rsid w:val="000B5713"/>
    <w:rsid w:val="000B5744"/>
    <w:rsid w:val="000B574D"/>
    <w:rsid w:val="000B57ED"/>
    <w:rsid w:val="000B5929"/>
    <w:rsid w:val="000B598E"/>
    <w:rsid w:val="000B5B8F"/>
    <w:rsid w:val="000B5ED5"/>
    <w:rsid w:val="000B5EEE"/>
    <w:rsid w:val="000B5F1A"/>
    <w:rsid w:val="000B5F54"/>
    <w:rsid w:val="000B5FFB"/>
    <w:rsid w:val="000B604F"/>
    <w:rsid w:val="000B6121"/>
    <w:rsid w:val="000B61D6"/>
    <w:rsid w:val="000B6207"/>
    <w:rsid w:val="000B67C9"/>
    <w:rsid w:val="000B6897"/>
    <w:rsid w:val="000B689C"/>
    <w:rsid w:val="000B68E1"/>
    <w:rsid w:val="000B6A12"/>
    <w:rsid w:val="000B6B52"/>
    <w:rsid w:val="000B6D35"/>
    <w:rsid w:val="000B6E89"/>
    <w:rsid w:val="000B6ECE"/>
    <w:rsid w:val="000B7079"/>
    <w:rsid w:val="000B707B"/>
    <w:rsid w:val="000B71F4"/>
    <w:rsid w:val="000B7406"/>
    <w:rsid w:val="000B74E5"/>
    <w:rsid w:val="000B75CD"/>
    <w:rsid w:val="000B77E7"/>
    <w:rsid w:val="000B7AE6"/>
    <w:rsid w:val="000B7B27"/>
    <w:rsid w:val="000B7BAF"/>
    <w:rsid w:val="000B7C6F"/>
    <w:rsid w:val="000B7CD6"/>
    <w:rsid w:val="000B7E01"/>
    <w:rsid w:val="000B7F54"/>
    <w:rsid w:val="000C0012"/>
    <w:rsid w:val="000C011A"/>
    <w:rsid w:val="000C01A7"/>
    <w:rsid w:val="000C01BE"/>
    <w:rsid w:val="000C020F"/>
    <w:rsid w:val="000C0243"/>
    <w:rsid w:val="000C02CF"/>
    <w:rsid w:val="000C034C"/>
    <w:rsid w:val="000C0467"/>
    <w:rsid w:val="000C0503"/>
    <w:rsid w:val="000C0507"/>
    <w:rsid w:val="000C05B1"/>
    <w:rsid w:val="000C0707"/>
    <w:rsid w:val="000C07E5"/>
    <w:rsid w:val="000C0885"/>
    <w:rsid w:val="000C08D5"/>
    <w:rsid w:val="000C0A5A"/>
    <w:rsid w:val="000C0B36"/>
    <w:rsid w:val="000C0D04"/>
    <w:rsid w:val="000C0EDE"/>
    <w:rsid w:val="000C0FD0"/>
    <w:rsid w:val="000C105F"/>
    <w:rsid w:val="000C12B6"/>
    <w:rsid w:val="000C135A"/>
    <w:rsid w:val="000C13C6"/>
    <w:rsid w:val="000C14BB"/>
    <w:rsid w:val="000C157D"/>
    <w:rsid w:val="000C15A9"/>
    <w:rsid w:val="000C15B3"/>
    <w:rsid w:val="000C15E1"/>
    <w:rsid w:val="000C16D1"/>
    <w:rsid w:val="000C17FF"/>
    <w:rsid w:val="000C1885"/>
    <w:rsid w:val="000C18D4"/>
    <w:rsid w:val="000C1A0A"/>
    <w:rsid w:val="000C1F0B"/>
    <w:rsid w:val="000C205F"/>
    <w:rsid w:val="000C217F"/>
    <w:rsid w:val="000C221F"/>
    <w:rsid w:val="000C24BE"/>
    <w:rsid w:val="000C2517"/>
    <w:rsid w:val="000C25CE"/>
    <w:rsid w:val="000C2617"/>
    <w:rsid w:val="000C269F"/>
    <w:rsid w:val="000C27DB"/>
    <w:rsid w:val="000C286F"/>
    <w:rsid w:val="000C29AE"/>
    <w:rsid w:val="000C29FD"/>
    <w:rsid w:val="000C2A6F"/>
    <w:rsid w:val="000C2A78"/>
    <w:rsid w:val="000C2B9E"/>
    <w:rsid w:val="000C2BC1"/>
    <w:rsid w:val="000C2EFB"/>
    <w:rsid w:val="000C3015"/>
    <w:rsid w:val="000C316D"/>
    <w:rsid w:val="000C31B8"/>
    <w:rsid w:val="000C3245"/>
    <w:rsid w:val="000C32DC"/>
    <w:rsid w:val="000C3387"/>
    <w:rsid w:val="000C33D2"/>
    <w:rsid w:val="000C3417"/>
    <w:rsid w:val="000C3593"/>
    <w:rsid w:val="000C3680"/>
    <w:rsid w:val="000C36BD"/>
    <w:rsid w:val="000C36EB"/>
    <w:rsid w:val="000C388F"/>
    <w:rsid w:val="000C3C61"/>
    <w:rsid w:val="000C3D5E"/>
    <w:rsid w:val="000C3DE7"/>
    <w:rsid w:val="000C3E6A"/>
    <w:rsid w:val="000C3EBF"/>
    <w:rsid w:val="000C3F3F"/>
    <w:rsid w:val="000C3F49"/>
    <w:rsid w:val="000C3FD5"/>
    <w:rsid w:val="000C4185"/>
    <w:rsid w:val="000C433C"/>
    <w:rsid w:val="000C4373"/>
    <w:rsid w:val="000C46A7"/>
    <w:rsid w:val="000C46D0"/>
    <w:rsid w:val="000C4735"/>
    <w:rsid w:val="000C4765"/>
    <w:rsid w:val="000C4A91"/>
    <w:rsid w:val="000C4AA0"/>
    <w:rsid w:val="000C4CBC"/>
    <w:rsid w:val="000C4D9F"/>
    <w:rsid w:val="000C4DEE"/>
    <w:rsid w:val="000C5192"/>
    <w:rsid w:val="000C5373"/>
    <w:rsid w:val="000C5430"/>
    <w:rsid w:val="000C5671"/>
    <w:rsid w:val="000C56B2"/>
    <w:rsid w:val="000C56CA"/>
    <w:rsid w:val="000C58B7"/>
    <w:rsid w:val="000C5AAF"/>
    <w:rsid w:val="000C5B97"/>
    <w:rsid w:val="000C5C1E"/>
    <w:rsid w:val="000C5C29"/>
    <w:rsid w:val="000C5CAC"/>
    <w:rsid w:val="000C5D7D"/>
    <w:rsid w:val="000C5DC7"/>
    <w:rsid w:val="000C6158"/>
    <w:rsid w:val="000C6183"/>
    <w:rsid w:val="000C61FD"/>
    <w:rsid w:val="000C62E8"/>
    <w:rsid w:val="000C63B8"/>
    <w:rsid w:val="000C644E"/>
    <w:rsid w:val="000C64E4"/>
    <w:rsid w:val="000C667A"/>
    <w:rsid w:val="000C6BB9"/>
    <w:rsid w:val="000C6DFA"/>
    <w:rsid w:val="000C6E2D"/>
    <w:rsid w:val="000C6F5A"/>
    <w:rsid w:val="000C6FB8"/>
    <w:rsid w:val="000C6FFC"/>
    <w:rsid w:val="000C711F"/>
    <w:rsid w:val="000C7272"/>
    <w:rsid w:val="000C7465"/>
    <w:rsid w:val="000C7475"/>
    <w:rsid w:val="000C7490"/>
    <w:rsid w:val="000C7635"/>
    <w:rsid w:val="000C76C5"/>
    <w:rsid w:val="000C76DD"/>
    <w:rsid w:val="000C76DE"/>
    <w:rsid w:val="000C7703"/>
    <w:rsid w:val="000C7CFA"/>
    <w:rsid w:val="000C7D24"/>
    <w:rsid w:val="000D0049"/>
    <w:rsid w:val="000D00A7"/>
    <w:rsid w:val="000D01E8"/>
    <w:rsid w:val="000D0373"/>
    <w:rsid w:val="000D0488"/>
    <w:rsid w:val="000D0565"/>
    <w:rsid w:val="000D065A"/>
    <w:rsid w:val="000D06B9"/>
    <w:rsid w:val="000D07D6"/>
    <w:rsid w:val="000D0846"/>
    <w:rsid w:val="000D0A0C"/>
    <w:rsid w:val="000D0A44"/>
    <w:rsid w:val="000D0A69"/>
    <w:rsid w:val="000D0AAC"/>
    <w:rsid w:val="000D0BF1"/>
    <w:rsid w:val="000D0C48"/>
    <w:rsid w:val="000D0CBD"/>
    <w:rsid w:val="000D0CCF"/>
    <w:rsid w:val="000D0D5F"/>
    <w:rsid w:val="000D0D99"/>
    <w:rsid w:val="000D0DBE"/>
    <w:rsid w:val="000D0EBE"/>
    <w:rsid w:val="000D0F00"/>
    <w:rsid w:val="000D100C"/>
    <w:rsid w:val="000D1044"/>
    <w:rsid w:val="000D10B5"/>
    <w:rsid w:val="000D11F8"/>
    <w:rsid w:val="000D129C"/>
    <w:rsid w:val="000D1311"/>
    <w:rsid w:val="000D142D"/>
    <w:rsid w:val="000D1500"/>
    <w:rsid w:val="000D1551"/>
    <w:rsid w:val="000D158B"/>
    <w:rsid w:val="000D15ED"/>
    <w:rsid w:val="000D1775"/>
    <w:rsid w:val="000D1847"/>
    <w:rsid w:val="000D1A15"/>
    <w:rsid w:val="000D1B6E"/>
    <w:rsid w:val="000D1B8B"/>
    <w:rsid w:val="000D1C62"/>
    <w:rsid w:val="000D1F47"/>
    <w:rsid w:val="000D205E"/>
    <w:rsid w:val="000D2160"/>
    <w:rsid w:val="000D2229"/>
    <w:rsid w:val="000D24D4"/>
    <w:rsid w:val="000D254D"/>
    <w:rsid w:val="000D2638"/>
    <w:rsid w:val="000D26C0"/>
    <w:rsid w:val="000D28CC"/>
    <w:rsid w:val="000D29F1"/>
    <w:rsid w:val="000D2AE4"/>
    <w:rsid w:val="000D2E58"/>
    <w:rsid w:val="000D2F35"/>
    <w:rsid w:val="000D2FE2"/>
    <w:rsid w:val="000D3246"/>
    <w:rsid w:val="000D32AC"/>
    <w:rsid w:val="000D32F7"/>
    <w:rsid w:val="000D3715"/>
    <w:rsid w:val="000D38C3"/>
    <w:rsid w:val="000D3A17"/>
    <w:rsid w:val="000D3B95"/>
    <w:rsid w:val="000D3CE1"/>
    <w:rsid w:val="000D3CEE"/>
    <w:rsid w:val="000D3D00"/>
    <w:rsid w:val="000D3D9F"/>
    <w:rsid w:val="000D3DDB"/>
    <w:rsid w:val="000D3E38"/>
    <w:rsid w:val="000D3EA0"/>
    <w:rsid w:val="000D3ED8"/>
    <w:rsid w:val="000D3F96"/>
    <w:rsid w:val="000D4053"/>
    <w:rsid w:val="000D4214"/>
    <w:rsid w:val="000D425D"/>
    <w:rsid w:val="000D435F"/>
    <w:rsid w:val="000D45AD"/>
    <w:rsid w:val="000D4632"/>
    <w:rsid w:val="000D46BC"/>
    <w:rsid w:val="000D4740"/>
    <w:rsid w:val="000D4830"/>
    <w:rsid w:val="000D484F"/>
    <w:rsid w:val="000D4BBD"/>
    <w:rsid w:val="000D4E49"/>
    <w:rsid w:val="000D4F7B"/>
    <w:rsid w:val="000D50AA"/>
    <w:rsid w:val="000D519A"/>
    <w:rsid w:val="000D527B"/>
    <w:rsid w:val="000D5439"/>
    <w:rsid w:val="000D556D"/>
    <w:rsid w:val="000D5630"/>
    <w:rsid w:val="000D582D"/>
    <w:rsid w:val="000D58AC"/>
    <w:rsid w:val="000D58C2"/>
    <w:rsid w:val="000D5A93"/>
    <w:rsid w:val="000D5AAD"/>
    <w:rsid w:val="000D5AFD"/>
    <w:rsid w:val="000D5C2F"/>
    <w:rsid w:val="000D5E5B"/>
    <w:rsid w:val="000D5F0A"/>
    <w:rsid w:val="000D5F43"/>
    <w:rsid w:val="000D6028"/>
    <w:rsid w:val="000D66B4"/>
    <w:rsid w:val="000D67BA"/>
    <w:rsid w:val="000D6888"/>
    <w:rsid w:val="000D689A"/>
    <w:rsid w:val="000D689F"/>
    <w:rsid w:val="000D68D4"/>
    <w:rsid w:val="000D695D"/>
    <w:rsid w:val="000D6BAC"/>
    <w:rsid w:val="000D6C5B"/>
    <w:rsid w:val="000D6CAF"/>
    <w:rsid w:val="000D6DF4"/>
    <w:rsid w:val="000D6E34"/>
    <w:rsid w:val="000D6F28"/>
    <w:rsid w:val="000D714B"/>
    <w:rsid w:val="000D71AD"/>
    <w:rsid w:val="000D71CA"/>
    <w:rsid w:val="000D73B0"/>
    <w:rsid w:val="000D7464"/>
    <w:rsid w:val="000D7508"/>
    <w:rsid w:val="000D75A5"/>
    <w:rsid w:val="000D78CA"/>
    <w:rsid w:val="000D7A9E"/>
    <w:rsid w:val="000D7B03"/>
    <w:rsid w:val="000D7BDE"/>
    <w:rsid w:val="000D7DDC"/>
    <w:rsid w:val="000D7E44"/>
    <w:rsid w:val="000D7E75"/>
    <w:rsid w:val="000D7F8F"/>
    <w:rsid w:val="000E014D"/>
    <w:rsid w:val="000E024C"/>
    <w:rsid w:val="000E036A"/>
    <w:rsid w:val="000E0389"/>
    <w:rsid w:val="000E0492"/>
    <w:rsid w:val="000E04E5"/>
    <w:rsid w:val="000E05D3"/>
    <w:rsid w:val="000E0663"/>
    <w:rsid w:val="000E0984"/>
    <w:rsid w:val="000E0A1F"/>
    <w:rsid w:val="000E0A6D"/>
    <w:rsid w:val="000E0B14"/>
    <w:rsid w:val="000E1047"/>
    <w:rsid w:val="000E1061"/>
    <w:rsid w:val="000E1099"/>
    <w:rsid w:val="000E10A1"/>
    <w:rsid w:val="000E1156"/>
    <w:rsid w:val="000E12EE"/>
    <w:rsid w:val="000E12F6"/>
    <w:rsid w:val="000E1406"/>
    <w:rsid w:val="000E140E"/>
    <w:rsid w:val="000E153C"/>
    <w:rsid w:val="000E1556"/>
    <w:rsid w:val="000E1581"/>
    <w:rsid w:val="000E15DA"/>
    <w:rsid w:val="000E1658"/>
    <w:rsid w:val="000E18FC"/>
    <w:rsid w:val="000E1C24"/>
    <w:rsid w:val="000E1CAA"/>
    <w:rsid w:val="000E1D72"/>
    <w:rsid w:val="000E1D88"/>
    <w:rsid w:val="000E1E52"/>
    <w:rsid w:val="000E1FA3"/>
    <w:rsid w:val="000E1FC8"/>
    <w:rsid w:val="000E2015"/>
    <w:rsid w:val="000E2030"/>
    <w:rsid w:val="000E206B"/>
    <w:rsid w:val="000E2080"/>
    <w:rsid w:val="000E22A4"/>
    <w:rsid w:val="000E230A"/>
    <w:rsid w:val="000E2323"/>
    <w:rsid w:val="000E2362"/>
    <w:rsid w:val="000E2450"/>
    <w:rsid w:val="000E25E7"/>
    <w:rsid w:val="000E26F1"/>
    <w:rsid w:val="000E276C"/>
    <w:rsid w:val="000E27EC"/>
    <w:rsid w:val="000E2A16"/>
    <w:rsid w:val="000E2ABC"/>
    <w:rsid w:val="000E2B00"/>
    <w:rsid w:val="000E2C6D"/>
    <w:rsid w:val="000E2C74"/>
    <w:rsid w:val="000E2CAD"/>
    <w:rsid w:val="000E2D1E"/>
    <w:rsid w:val="000E2E3E"/>
    <w:rsid w:val="000E2EDC"/>
    <w:rsid w:val="000E3014"/>
    <w:rsid w:val="000E3061"/>
    <w:rsid w:val="000E320D"/>
    <w:rsid w:val="000E3253"/>
    <w:rsid w:val="000E329C"/>
    <w:rsid w:val="000E3353"/>
    <w:rsid w:val="000E34B7"/>
    <w:rsid w:val="000E384B"/>
    <w:rsid w:val="000E3869"/>
    <w:rsid w:val="000E3907"/>
    <w:rsid w:val="000E3933"/>
    <w:rsid w:val="000E3942"/>
    <w:rsid w:val="000E3975"/>
    <w:rsid w:val="000E3A26"/>
    <w:rsid w:val="000E3A73"/>
    <w:rsid w:val="000E3ABF"/>
    <w:rsid w:val="000E3BAC"/>
    <w:rsid w:val="000E3D4D"/>
    <w:rsid w:val="000E40A0"/>
    <w:rsid w:val="000E4187"/>
    <w:rsid w:val="000E41EB"/>
    <w:rsid w:val="000E4222"/>
    <w:rsid w:val="000E430B"/>
    <w:rsid w:val="000E441B"/>
    <w:rsid w:val="000E4464"/>
    <w:rsid w:val="000E470E"/>
    <w:rsid w:val="000E4713"/>
    <w:rsid w:val="000E4856"/>
    <w:rsid w:val="000E4921"/>
    <w:rsid w:val="000E4968"/>
    <w:rsid w:val="000E49CE"/>
    <w:rsid w:val="000E4A2D"/>
    <w:rsid w:val="000E4AA1"/>
    <w:rsid w:val="000E4B96"/>
    <w:rsid w:val="000E4C1D"/>
    <w:rsid w:val="000E4CE3"/>
    <w:rsid w:val="000E4D3B"/>
    <w:rsid w:val="000E4E02"/>
    <w:rsid w:val="000E4F38"/>
    <w:rsid w:val="000E5044"/>
    <w:rsid w:val="000E5081"/>
    <w:rsid w:val="000E5181"/>
    <w:rsid w:val="000E5296"/>
    <w:rsid w:val="000E57A7"/>
    <w:rsid w:val="000E57B3"/>
    <w:rsid w:val="000E58AA"/>
    <w:rsid w:val="000E58CC"/>
    <w:rsid w:val="000E58ED"/>
    <w:rsid w:val="000E5B92"/>
    <w:rsid w:val="000E5BC6"/>
    <w:rsid w:val="000E5BCA"/>
    <w:rsid w:val="000E5E33"/>
    <w:rsid w:val="000E5E5C"/>
    <w:rsid w:val="000E5FED"/>
    <w:rsid w:val="000E6083"/>
    <w:rsid w:val="000E6411"/>
    <w:rsid w:val="000E65C2"/>
    <w:rsid w:val="000E66F3"/>
    <w:rsid w:val="000E691D"/>
    <w:rsid w:val="000E6AF8"/>
    <w:rsid w:val="000E6B5E"/>
    <w:rsid w:val="000E6E08"/>
    <w:rsid w:val="000E6E4B"/>
    <w:rsid w:val="000E6FDC"/>
    <w:rsid w:val="000E6FDD"/>
    <w:rsid w:val="000E70E0"/>
    <w:rsid w:val="000E7145"/>
    <w:rsid w:val="000E751F"/>
    <w:rsid w:val="000E753F"/>
    <w:rsid w:val="000E7560"/>
    <w:rsid w:val="000E76B7"/>
    <w:rsid w:val="000E782D"/>
    <w:rsid w:val="000E79C7"/>
    <w:rsid w:val="000E7A21"/>
    <w:rsid w:val="000E7A41"/>
    <w:rsid w:val="000E7B0D"/>
    <w:rsid w:val="000E7CD6"/>
    <w:rsid w:val="000E7D06"/>
    <w:rsid w:val="000E7ECD"/>
    <w:rsid w:val="000E7F72"/>
    <w:rsid w:val="000E7FEA"/>
    <w:rsid w:val="000F008A"/>
    <w:rsid w:val="000F00D8"/>
    <w:rsid w:val="000F0200"/>
    <w:rsid w:val="000F02FA"/>
    <w:rsid w:val="000F03AD"/>
    <w:rsid w:val="000F0787"/>
    <w:rsid w:val="000F07EE"/>
    <w:rsid w:val="000F07F6"/>
    <w:rsid w:val="000F08AA"/>
    <w:rsid w:val="000F08B2"/>
    <w:rsid w:val="000F08BC"/>
    <w:rsid w:val="000F0914"/>
    <w:rsid w:val="000F0A60"/>
    <w:rsid w:val="000F0B4F"/>
    <w:rsid w:val="000F0BC8"/>
    <w:rsid w:val="000F0F38"/>
    <w:rsid w:val="000F1295"/>
    <w:rsid w:val="000F12B8"/>
    <w:rsid w:val="000F13A9"/>
    <w:rsid w:val="000F1455"/>
    <w:rsid w:val="000F14BF"/>
    <w:rsid w:val="000F1530"/>
    <w:rsid w:val="000F1780"/>
    <w:rsid w:val="000F17A0"/>
    <w:rsid w:val="000F183F"/>
    <w:rsid w:val="000F1A35"/>
    <w:rsid w:val="000F1B2C"/>
    <w:rsid w:val="000F1CAB"/>
    <w:rsid w:val="000F1CC7"/>
    <w:rsid w:val="000F22A8"/>
    <w:rsid w:val="000F26CD"/>
    <w:rsid w:val="000F271F"/>
    <w:rsid w:val="000F28A2"/>
    <w:rsid w:val="000F29FD"/>
    <w:rsid w:val="000F2B35"/>
    <w:rsid w:val="000F2B7C"/>
    <w:rsid w:val="000F2BF5"/>
    <w:rsid w:val="000F2D05"/>
    <w:rsid w:val="000F2D9D"/>
    <w:rsid w:val="000F2DAC"/>
    <w:rsid w:val="000F2EEE"/>
    <w:rsid w:val="000F3063"/>
    <w:rsid w:val="000F31DA"/>
    <w:rsid w:val="000F3285"/>
    <w:rsid w:val="000F333C"/>
    <w:rsid w:val="000F336D"/>
    <w:rsid w:val="000F3510"/>
    <w:rsid w:val="000F3662"/>
    <w:rsid w:val="000F3696"/>
    <w:rsid w:val="000F393E"/>
    <w:rsid w:val="000F3A85"/>
    <w:rsid w:val="000F3BBC"/>
    <w:rsid w:val="000F3D3C"/>
    <w:rsid w:val="000F3F89"/>
    <w:rsid w:val="000F3FA1"/>
    <w:rsid w:val="000F400F"/>
    <w:rsid w:val="000F407B"/>
    <w:rsid w:val="000F41B3"/>
    <w:rsid w:val="000F41C2"/>
    <w:rsid w:val="000F4230"/>
    <w:rsid w:val="000F4289"/>
    <w:rsid w:val="000F43D7"/>
    <w:rsid w:val="000F4793"/>
    <w:rsid w:val="000F4819"/>
    <w:rsid w:val="000F4B3F"/>
    <w:rsid w:val="000F4B5E"/>
    <w:rsid w:val="000F4BBE"/>
    <w:rsid w:val="000F4BED"/>
    <w:rsid w:val="000F4C1A"/>
    <w:rsid w:val="000F4C32"/>
    <w:rsid w:val="000F4C6A"/>
    <w:rsid w:val="000F4DD9"/>
    <w:rsid w:val="000F4FAD"/>
    <w:rsid w:val="000F50CB"/>
    <w:rsid w:val="000F5101"/>
    <w:rsid w:val="000F515F"/>
    <w:rsid w:val="000F549C"/>
    <w:rsid w:val="000F5535"/>
    <w:rsid w:val="000F563E"/>
    <w:rsid w:val="000F566C"/>
    <w:rsid w:val="000F56E7"/>
    <w:rsid w:val="000F58D4"/>
    <w:rsid w:val="000F5A6C"/>
    <w:rsid w:val="000F5AC7"/>
    <w:rsid w:val="000F5C25"/>
    <w:rsid w:val="000F5C39"/>
    <w:rsid w:val="000F5DEF"/>
    <w:rsid w:val="000F5F4B"/>
    <w:rsid w:val="000F5F6A"/>
    <w:rsid w:val="000F61BD"/>
    <w:rsid w:val="000F62A3"/>
    <w:rsid w:val="000F64DF"/>
    <w:rsid w:val="000F656F"/>
    <w:rsid w:val="000F677C"/>
    <w:rsid w:val="000F67C6"/>
    <w:rsid w:val="000F692F"/>
    <w:rsid w:val="000F6B06"/>
    <w:rsid w:val="000F6C4C"/>
    <w:rsid w:val="000F6D1D"/>
    <w:rsid w:val="000F6DA7"/>
    <w:rsid w:val="000F6DD6"/>
    <w:rsid w:val="000F6EB7"/>
    <w:rsid w:val="000F6F04"/>
    <w:rsid w:val="000F700F"/>
    <w:rsid w:val="000F7012"/>
    <w:rsid w:val="000F704E"/>
    <w:rsid w:val="000F7115"/>
    <w:rsid w:val="000F7119"/>
    <w:rsid w:val="000F7299"/>
    <w:rsid w:val="000F7401"/>
    <w:rsid w:val="000F742C"/>
    <w:rsid w:val="000F74F5"/>
    <w:rsid w:val="000F75A8"/>
    <w:rsid w:val="000F75DE"/>
    <w:rsid w:val="000F7691"/>
    <w:rsid w:val="000F781A"/>
    <w:rsid w:val="000F78F1"/>
    <w:rsid w:val="000F792A"/>
    <w:rsid w:val="000F7937"/>
    <w:rsid w:val="000F7A3D"/>
    <w:rsid w:val="000F7A73"/>
    <w:rsid w:val="000F7B96"/>
    <w:rsid w:val="000F7C7D"/>
    <w:rsid w:val="000F7EFB"/>
    <w:rsid w:val="000F7F88"/>
    <w:rsid w:val="00100191"/>
    <w:rsid w:val="001001D6"/>
    <w:rsid w:val="0010026E"/>
    <w:rsid w:val="00100279"/>
    <w:rsid w:val="0010033B"/>
    <w:rsid w:val="0010039B"/>
    <w:rsid w:val="001003C9"/>
    <w:rsid w:val="00100483"/>
    <w:rsid w:val="001004CA"/>
    <w:rsid w:val="001005F6"/>
    <w:rsid w:val="001006FE"/>
    <w:rsid w:val="0010074F"/>
    <w:rsid w:val="001007BB"/>
    <w:rsid w:val="001008AF"/>
    <w:rsid w:val="001009EC"/>
    <w:rsid w:val="00100A40"/>
    <w:rsid w:val="00100C92"/>
    <w:rsid w:val="00100D42"/>
    <w:rsid w:val="00100F01"/>
    <w:rsid w:val="00100F80"/>
    <w:rsid w:val="00101398"/>
    <w:rsid w:val="00101421"/>
    <w:rsid w:val="00101425"/>
    <w:rsid w:val="0010163B"/>
    <w:rsid w:val="0010172C"/>
    <w:rsid w:val="001018BA"/>
    <w:rsid w:val="00101908"/>
    <w:rsid w:val="00101951"/>
    <w:rsid w:val="0010196A"/>
    <w:rsid w:val="00101A7B"/>
    <w:rsid w:val="00101B99"/>
    <w:rsid w:val="00101C99"/>
    <w:rsid w:val="00101EC7"/>
    <w:rsid w:val="00101FE3"/>
    <w:rsid w:val="00101FE7"/>
    <w:rsid w:val="0010210E"/>
    <w:rsid w:val="001021DA"/>
    <w:rsid w:val="00102200"/>
    <w:rsid w:val="00102246"/>
    <w:rsid w:val="00102288"/>
    <w:rsid w:val="00102443"/>
    <w:rsid w:val="00102464"/>
    <w:rsid w:val="0010270A"/>
    <w:rsid w:val="00102736"/>
    <w:rsid w:val="00102A4E"/>
    <w:rsid w:val="00102AEE"/>
    <w:rsid w:val="00102B51"/>
    <w:rsid w:val="00102CEE"/>
    <w:rsid w:val="00102DAF"/>
    <w:rsid w:val="00102DB8"/>
    <w:rsid w:val="00102F3A"/>
    <w:rsid w:val="00103102"/>
    <w:rsid w:val="0010320C"/>
    <w:rsid w:val="0010333C"/>
    <w:rsid w:val="00103469"/>
    <w:rsid w:val="00103565"/>
    <w:rsid w:val="00103682"/>
    <w:rsid w:val="0010382C"/>
    <w:rsid w:val="00103AAE"/>
    <w:rsid w:val="00103B24"/>
    <w:rsid w:val="00103B3A"/>
    <w:rsid w:val="00103C0A"/>
    <w:rsid w:val="00103C44"/>
    <w:rsid w:val="00103CDC"/>
    <w:rsid w:val="00103F30"/>
    <w:rsid w:val="00103FED"/>
    <w:rsid w:val="0010405B"/>
    <w:rsid w:val="001041D5"/>
    <w:rsid w:val="0010429F"/>
    <w:rsid w:val="00104431"/>
    <w:rsid w:val="00104584"/>
    <w:rsid w:val="001047E3"/>
    <w:rsid w:val="0010482D"/>
    <w:rsid w:val="001049A4"/>
    <w:rsid w:val="00104A30"/>
    <w:rsid w:val="00104E38"/>
    <w:rsid w:val="00105037"/>
    <w:rsid w:val="0010517E"/>
    <w:rsid w:val="001051E8"/>
    <w:rsid w:val="00105319"/>
    <w:rsid w:val="00105330"/>
    <w:rsid w:val="0010537C"/>
    <w:rsid w:val="00105394"/>
    <w:rsid w:val="0010548F"/>
    <w:rsid w:val="0010549E"/>
    <w:rsid w:val="0010563E"/>
    <w:rsid w:val="0010595B"/>
    <w:rsid w:val="00105A4C"/>
    <w:rsid w:val="00105AAB"/>
    <w:rsid w:val="00105B21"/>
    <w:rsid w:val="00105B29"/>
    <w:rsid w:val="00105CA8"/>
    <w:rsid w:val="00105D23"/>
    <w:rsid w:val="00105DB6"/>
    <w:rsid w:val="00106008"/>
    <w:rsid w:val="00106073"/>
    <w:rsid w:val="001060D5"/>
    <w:rsid w:val="00106269"/>
    <w:rsid w:val="001062D1"/>
    <w:rsid w:val="001062F0"/>
    <w:rsid w:val="001062F1"/>
    <w:rsid w:val="00106501"/>
    <w:rsid w:val="00106760"/>
    <w:rsid w:val="0010677D"/>
    <w:rsid w:val="001069FC"/>
    <w:rsid w:val="00106B10"/>
    <w:rsid w:val="00106B7E"/>
    <w:rsid w:val="00106EEF"/>
    <w:rsid w:val="001070B5"/>
    <w:rsid w:val="0010718C"/>
    <w:rsid w:val="00107270"/>
    <w:rsid w:val="00107625"/>
    <w:rsid w:val="00107724"/>
    <w:rsid w:val="00107937"/>
    <w:rsid w:val="0010797E"/>
    <w:rsid w:val="001079FF"/>
    <w:rsid w:val="00107A33"/>
    <w:rsid w:val="00107A82"/>
    <w:rsid w:val="00107B31"/>
    <w:rsid w:val="00107F0D"/>
    <w:rsid w:val="00107F94"/>
    <w:rsid w:val="001101D5"/>
    <w:rsid w:val="001102D0"/>
    <w:rsid w:val="001105E0"/>
    <w:rsid w:val="001106CF"/>
    <w:rsid w:val="00110706"/>
    <w:rsid w:val="0011079A"/>
    <w:rsid w:val="00110852"/>
    <w:rsid w:val="0011089D"/>
    <w:rsid w:val="00110992"/>
    <w:rsid w:val="00110A79"/>
    <w:rsid w:val="00110B3C"/>
    <w:rsid w:val="00110BD2"/>
    <w:rsid w:val="00110E09"/>
    <w:rsid w:val="00110FAB"/>
    <w:rsid w:val="001111A5"/>
    <w:rsid w:val="001111CA"/>
    <w:rsid w:val="00111252"/>
    <w:rsid w:val="001113F2"/>
    <w:rsid w:val="0011147F"/>
    <w:rsid w:val="00111614"/>
    <w:rsid w:val="00111621"/>
    <w:rsid w:val="001116A9"/>
    <w:rsid w:val="001116AD"/>
    <w:rsid w:val="001116B1"/>
    <w:rsid w:val="001117C6"/>
    <w:rsid w:val="00111909"/>
    <w:rsid w:val="001119BE"/>
    <w:rsid w:val="001119C9"/>
    <w:rsid w:val="00111ACE"/>
    <w:rsid w:val="00111C2A"/>
    <w:rsid w:val="00111C5C"/>
    <w:rsid w:val="00111C5E"/>
    <w:rsid w:val="00111CD2"/>
    <w:rsid w:val="00111D58"/>
    <w:rsid w:val="00111D92"/>
    <w:rsid w:val="00111F4A"/>
    <w:rsid w:val="00111FAE"/>
    <w:rsid w:val="00111FB8"/>
    <w:rsid w:val="00112173"/>
    <w:rsid w:val="001123B4"/>
    <w:rsid w:val="0011240C"/>
    <w:rsid w:val="0011259D"/>
    <w:rsid w:val="00112706"/>
    <w:rsid w:val="0011280E"/>
    <w:rsid w:val="001128E0"/>
    <w:rsid w:val="00112967"/>
    <w:rsid w:val="0011298C"/>
    <w:rsid w:val="00112BF6"/>
    <w:rsid w:val="00112C12"/>
    <w:rsid w:val="00112C2E"/>
    <w:rsid w:val="00112D80"/>
    <w:rsid w:val="00112E7F"/>
    <w:rsid w:val="00112EBA"/>
    <w:rsid w:val="00112FF2"/>
    <w:rsid w:val="0011321F"/>
    <w:rsid w:val="00113264"/>
    <w:rsid w:val="001132E9"/>
    <w:rsid w:val="00113331"/>
    <w:rsid w:val="0011336C"/>
    <w:rsid w:val="001133A6"/>
    <w:rsid w:val="00113747"/>
    <w:rsid w:val="00113960"/>
    <w:rsid w:val="00113985"/>
    <w:rsid w:val="00113ACE"/>
    <w:rsid w:val="00113B9A"/>
    <w:rsid w:val="00113BC0"/>
    <w:rsid w:val="00113C3F"/>
    <w:rsid w:val="00113C69"/>
    <w:rsid w:val="00113C70"/>
    <w:rsid w:val="00113DF3"/>
    <w:rsid w:val="00113E63"/>
    <w:rsid w:val="00113EF0"/>
    <w:rsid w:val="00113FCD"/>
    <w:rsid w:val="00114097"/>
    <w:rsid w:val="001142CC"/>
    <w:rsid w:val="00114510"/>
    <w:rsid w:val="00114553"/>
    <w:rsid w:val="001146C3"/>
    <w:rsid w:val="001147F5"/>
    <w:rsid w:val="0011481F"/>
    <w:rsid w:val="0011494F"/>
    <w:rsid w:val="00114A94"/>
    <w:rsid w:val="00114B1A"/>
    <w:rsid w:val="00114CE4"/>
    <w:rsid w:val="00114D4D"/>
    <w:rsid w:val="00114E19"/>
    <w:rsid w:val="00114E64"/>
    <w:rsid w:val="00115042"/>
    <w:rsid w:val="00115106"/>
    <w:rsid w:val="00115188"/>
    <w:rsid w:val="00115218"/>
    <w:rsid w:val="0011521E"/>
    <w:rsid w:val="00115246"/>
    <w:rsid w:val="001153F3"/>
    <w:rsid w:val="00115503"/>
    <w:rsid w:val="00115595"/>
    <w:rsid w:val="00115609"/>
    <w:rsid w:val="00115742"/>
    <w:rsid w:val="0011585C"/>
    <w:rsid w:val="001158A1"/>
    <w:rsid w:val="0011598C"/>
    <w:rsid w:val="00115A2E"/>
    <w:rsid w:val="00115BC3"/>
    <w:rsid w:val="00115BCE"/>
    <w:rsid w:val="00115C85"/>
    <w:rsid w:val="00115F87"/>
    <w:rsid w:val="0011603A"/>
    <w:rsid w:val="00116276"/>
    <w:rsid w:val="001162B2"/>
    <w:rsid w:val="001163E9"/>
    <w:rsid w:val="0011651B"/>
    <w:rsid w:val="00116607"/>
    <w:rsid w:val="00116615"/>
    <w:rsid w:val="00116617"/>
    <w:rsid w:val="00116772"/>
    <w:rsid w:val="00116795"/>
    <w:rsid w:val="00116860"/>
    <w:rsid w:val="00116A91"/>
    <w:rsid w:val="00116BE4"/>
    <w:rsid w:val="00116D9C"/>
    <w:rsid w:val="00116DED"/>
    <w:rsid w:val="00116EA1"/>
    <w:rsid w:val="00116F63"/>
    <w:rsid w:val="001170FE"/>
    <w:rsid w:val="00117255"/>
    <w:rsid w:val="0011725E"/>
    <w:rsid w:val="001172FA"/>
    <w:rsid w:val="00117345"/>
    <w:rsid w:val="0011748B"/>
    <w:rsid w:val="0011769C"/>
    <w:rsid w:val="001176C0"/>
    <w:rsid w:val="00117714"/>
    <w:rsid w:val="001179FA"/>
    <w:rsid w:val="00117C02"/>
    <w:rsid w:val="00117C6C"/>
    <w:rsid w:val="00117D47"/>
    <w:rsid w:val="00117E5F"/>
    <w:rsid w:val="00117F59"/>
    <w:rsid w:val="00117FCB"/>
    <w:rsid w:val="00120329"/>
    <w:rsid w:val="001203A7"/>
    <w:rsid w:val="00120574"/>
    <w:rsid w:val="0012061C"/>
    <w:rsid w:val="00120660"/>
    <w:rsid w:val="001207C2"/>
    <w:rsid w:val="001207E1"/>
    <w:rsid w:val="00120904"/>
    <w:rsid w:val="0012095E"/>
    <w:rsid w:val="001209B7"/>
    <w:rsid w:val="001209FD"/>
    <w:rsid w:val="00120A07"/>
    <w:rsid w:val="00120A71"/>
    <w:rsid w:val="00120C16"/>
    <w:rsid w:val="00120C61"/>
    <w:rsid w:val="00120E9A"/>
    <w:rsid w:val="00120EDF"/>
    <w:rsid w:val="00121005"/>
    <w:rsid w:val="001210A3"/>
    <w:rsid w:val="00121165"/>
    <w:rsid w:val="001211E4"/>
    <w:rsid w:val="0012139F"/>
    <w:rsid w:val="0012141C"/>
    <w:rsid w:val="00121683"/>
    <w:rsid w:val="001216E5"/>
    <w:rsid w:val="00121B0F"/>
    <w:rsid w:val="00121C09"/>
    <w:rsid w:val="00121C51"/>
    <w:rsid w:val="00121C6E"/>
    <w:rsid w:val="00121D9D"/>
    <w:rsid w:val="00121E5B"/>
    <w:rsid w:val="00121F1B"/>
    <w:rsid w:val="00121FF6"/>
    <w:rsid w:val="00122187"/>
    <w:rsid w:val="00122298"/>
    <w:rsid w:val="0012262D"/>
    <w:rsid w:val="00122835"/>
    <w:rsid w:val="0012292B"/>
    <w:rsid w:val="00122999"/>
    <w:rsid w:val="00122E15"/>
    <w:rsid w:val="00122E27"/>
    <w:rsid w:val="00122E3E"/>
    <w:rsid w:val="00122EBB"/>
    <w:rsid w:val="00123031"/>
    <w:rsid w:val="001230CB"/>
    <w:rsid w:val="001230E6"/>
    <w:rsid w:val="00123115"/>
    <w:rsid w:val="00123175"/>
    <w:rsid w:val="001231C5"/>
    <w:rsid w:val="0012342C"/>
    <w:rsid w:val="001234E5"/>
    <w:rsid w:val="0012378A"/>
    <w:rsid w:val="001237BF"/>
    <w:rsid w:val="00123813"/>
    <w:rsid w:val="001238B9"/>
    <w:rsid w:val="00123B5D"/>
    <w:rsid w:val="00123BC8"/>
    <w:rsid w:val="00123BFB"/>
    <w:rsid w:val="00123C52"/>
    <w:rsid w:val="00123D67"/>
    <w:rsid w:val="00123DEC"/>
    <w:rsid w:val="001240D4"/>
    <w:rsid w:val="00124244"/>
    <w:rsid w:val="00124367"/>
    <w:rsid w:val="0012441B"/>
    <w:rsid w:val="00124545"/>
    <w:rsid w:val="00124893"/>
    <w:rsid w:val="00124CDB"/>
    <w:rsid w:val="00124D42"/>
    <w:rsid w:val="00124D6D"/>
    <w:rsid w:val="00125169"/>
    <w:rsid w:val="00125183"/>
    <w:rsid w:val="0012533A"/>
    <w:rsid w:val="0012536A"/>
    <w:rsid w:val="001253CB"/>
    <w:rsid w:val="001254EA"/>
    <w:rsid w:val="001256D5"/>
    <w:rsid w:val="0012575E"/>
    <w:rsid w:val="00125B1E"/>
    <w:rsid w:val="00125B8C"/>
    <w:rsid w:val="00125BB4"/>
    <w:rsid w:val="00125BF3"/>
    <w:rsid w:val="00125C99"/>
    <w:rsid w:val="00125CCB"/>
    <w:rsid w:val="00125D1D"/>
    <w:rsid w:val="00125E1D"/>
    <w:rsid w:val="00125EDC"/>
    <w:rsid w:val="00125EED"/>
    <w:rsid w:val="00126019"/>
    <w:rsid w:val="00126263"/>
    <w:rsid w:val="00126281"/>
    <w:rsid w:val="00126296"/>
    <w:rsid w:val="001263F4"/>
    <w:rsid w:val="00126564"/>
    <w:rsid w:val="0012676E"/>
    <w:rsid w:val="001267A5"/>
    <w:rsid w:val="001268EC"/>
    <w:rsid w:val="00126978"/>
    <w:rsid w:val="001269FE"/>
    <w:rsid w:val="00126A4C"/>
    <w:rsid w:val="00126CF9"/>
    <w:rsid w:val="00126D3B"/>
    <w:rsid w:val="00126E38"/>
    <w:rsid w:val="00126E7F"/>
    <w:rsid w:val="00126FAC"/>
    <w:rsid w:val="001271A4"/>
    <w:rsid w:val="001272AD"/>
    <w:rsid w:val="0012742A"/>
    <w:rsid w:val="001274C7"/>
    <w:rsid w:val="00127588"/>
    <w:rsid w:val="001277ED"/>
    <w:rsid w:val="00127863"/>
    <w:rsid w:val="00127D18"/>
    <w:rsid w:val="00127D2E"/>
    <w:rsid w:val="00127FF4"/>
    <w:rsid w:val="00130132"/>
    <w:rsid w:val="00130155"/>
    <w:rsid w:val="00130215"/>
    <w:rsid w:val="00130412"/>
    <w:rsid w:val="00130416"/>
    <w:rsid w:val="00130573"/>
    <w:rsid w:val="001305DA"/>
    <w:rsid w:val="0013060C"/>
    <w:rsid w:val="0013062D"/>
    <w:rsid w:val="00130812"/>
    <w:rsid w:val="00130936"/>
    <w:rsid w:val="001309F7"/>
    <w:rsid w:val="00130A6E"/>
    <w:rsid w:val="00130BEB"/>
    <w:rsid w:val="00130C29"/>
    <w:rsid w:val="00130C8F"/>
    <w:rsid w:val="00130D2D"/>
    <w:rsid w:val="00130DFA"/>
    <w:rsid w:val="00130F30"/>
    <w:rsid w:val="0013119B"/>
    <w:rsid w:val="001311A5"/>
    <w:rsid w:val="00131278"/>
    <w:rsid w:val="00131355"/>
    <w:rsid w:val="0013136E"/>
    <w:rsid w:val="00131685"/>
    <w:rsid w:val="00131714"/>
    <w:rsid w:val="00131774"/>
    <w:rsid w:val="00131777"/>
    <w:rsid w:val="0013191A"/>
    <w:rsid w:val="00131955"/>
    <w:rsid w:val="001319AF"/>
    <w:rsid w:val="00131A81"/>
    <w:rsid w:val="00131A9F"/>
    <w:rsid w:val="00131B9A"/>
    <w:rsid w:val="00131BF3"/>
    <w:rsid w:val="00131F29"/>
    <w:rsid w:val="001321C6"/>
    <w:rsid w:val="0013227D"/>
    <w:rsid w:val="001323AE"/>
    <w:rsid w:val="001323BF"/>
    <w:rsid w:val="00132636"/>
    <w:rsid w:val="00132674"/>
    <w:rsid w:val="0013269D"/>
    <w:rsid w:val="0013270E"/>
    <w:rsid w:val="00132768"/>
    <w:rsid w:val="001328A8"/>
    <w:rsid w:val="00132AFD"/>
    <w:rsid w:val="00132C5D"/>
    <w:rsid w:val="00132D8A"/>
    <w:rsid w:val="00132D92"/>
    <w:rsid w:val="00132E54"/>
    <w:rsid w:val="001331B6"/>
    <w:rsid w:val="00133228"/>
    <w:rsid w:val="0013324F"/>
    <w:rsid w:val="00133389"/>
    <w:rsid w:val="001333C2"/>
    <w:rsid w:val="001333CC"/>
    <w:rsid w:val="0013370A"/>
    <w:rsid w:val="001337D7"/>
    <w:rsid w:val="001337E6"/>
    <w:rsid w:val="001339B9"/>
    <w:rsid w:val="00133C05"/>
    <w:rsid w:val="00133CA6"/>
    <w:rsid w:val="0013404B"/>
    <w:rsid w:val="001340AA"/>
    <w:rsid w:val="001341CE"/>
    <w:rsid w:val="001343E8"/>
    <w:rsid w:val="001345FE"/>
    <w:rsid w:val="00134608"/>
    <w:rsid w:val="0013473D"/>
    <w:rsid w:val="001347A2"/>
    <w:rsid w:val="0013491F"/>
    <w:rsid w:val="00134AED"/>
    <w:rsid w:val="00134DD7"/>
    <w:rsid w:val="00134FDB"/>
    <w:rsid w:val="001350C0"/>
    <w:rsid w:val="0013525B"/>
    <w:rsid w:val="00135265"/>
    <w:rsid w:val="0013527A"/>
    <w:rsid w:val="001355CF"/>
    <w:rsid w:val="0013573A"/>
    <w:rsid w:val="0013583A"/>
    <w:rsid w:val="00135DB2"/>
    <w:rsid w:val="00135F28"/>
    <w:rsid w:val="0013600C"/>
    <w:rsid w:val="00136010"/>
    <w:rsid w:val="00136096"/>
    <w:rsid w:val="0013642D"/>
    <w:rsid w:val="0013646C"/>
    <w:rsid w:val="001366A8"/>
    <w:rsid w:val="001366AD"/>
    <w:rsid w:val="00136765"/>
    <w:rsid w:val="00136823"/>
    <w:rsid w:val="001368F2"/>
    <w:rsid w:val="00136C2C"/>
    <w:rsid w:val="00136C61"/>
    <w:rsid w:val="00136CE9"/>
    <w:rsid w:val="00137295"/>
    <w:rsid w:val="00137456"/>
    <w:rsid w:val="00137607"/>
    <w:rsid w:val="0013768C"/>
    <w:rsid w:val="001376F1"/>
    <w:rsid w:val="0013781F"/>
    <w:rsid w:val="001378BD"/>
    <w:rsid w:val="001378CD"/>
    <w:rsid w:val="001379A4"/>
    <w:rsid w:val="00137AA3"/>
    <w:rsid w:val="00137ACC"/>
    <w:rsid w:val="00137CE4"/>
    <w:rsid w:val="00137E21"/>
    <w:rsid w:val="00137EA8"/>
    <w:rsid w:val="00137F48"/>
    <w:rsid w:val="00140089"/>
    <w:rsid w:val="001400C6"/>
    <w:rsid w:val="001401CF"/>
    <w:rsid w:val="001401FE"/>
    <w:rsid w:val="00140224"/>
    <w:rsid w:val="001402EA"/>
    <w:rsid w:val="001402ED"/>
    <w:rsid w:val="00140346"/>
    <w:rsid w:val="00140668"/>
    <w:rsid w:val="001406C8"/>
    <w:rsid w:val="0014081E"/>
    <w:rsid w:val="001408C8"/>
    <w:rsid w:val="001409E1"/>
    <w:rsid w:val="00140A79"/>
    <w:rsid w:val="00140AC9"/>
    <w:rsid w:val="00140AD0"/>
    <w:rsid w:val="00140AF7"/>
    <w:rsid w:val="00140C85"/>
    <w:rsid w:val="00140DC9"/>
    <w:rsid w:val="00140F67"/>
    <w:rsid w:val="00141014"/>
    <w:rsid w:val="00141086"/>
    <w:rsid w:val="00141089"/>
    <w:rsid w:val="0014131D"/>
    <w:rsid w:val="001413A8"/>
    <w:rsid w:val="0014142A"/>
    <w:rsid w:val="0014143D"/>
    <w:rsid w:val="00141459"/>
    <w:rsid w:val="001414E7"/>
    <w:rsid w:val="00141539"/>
    <w:rsid w:val="00141615"/>
    <w:rsid w:val="001417EF"/>
    <w:rsid w:val="00141964"/>
    <w:rsid w:val="001419E5"/>
    <w:rsid w:val="00141A54"/>
    <w:rsid w:val="00141C5D"/>
    <w:rsid w:val="00141E30"/>
    <w:rsid w:val="00141E61"/>
    <w:rsid w:val="00141FC5"/>
    <w:rsid w:val="00141FF6"/>
    <w:rsid w:val="00142135"/>
    <w:rsid w:val="0014232D"/>
    <w:rsid w:val="00142588"/>
    <w:rsid w:val="0014267E"/>
    <w:rsid w:val="0014269D"/>
    <w:rsid w:val="00142705"/>
    <w:rsid w:val="0014277D"/>
    <w:rsid w:val="00142ADB"/>
    <w:rsid w:val="00142D76"/>
    <w:rsid w:val="00142E62"/>
    <w:rsid w:val="00142F21"/>
    <w:rsid w:val="001430BA"/>
    <w:rsid w:val="00143108"/>
    <w:rsid w:val="001431E6"/>
    <w:rsid w:val="001434D3"/>
    <w:rsid w:val="001434E0"/>
    <w:rsid w:val="001437DB"/>
    <w:rsid w:val="001439A4"/>
    <w:rsid w:val="00143AA1"/>
    <w:rsid w:val="00143B12"/>
    <w:rsid w:val="00143B49"/>
    <w:rsid w:val="00143E71"/>
    <w:rsid w:val="00143F76"/>
    <w:rsid w:val="001441AC"/>
    <w:rsid w:val="001444AE"/>
    <w:rsid w:val="0014469B"/>
    <w:rsid w:val="001446BC"/>
    <w:rsid w:val="00144731"/>
    <w:rsid w:val="001449D3"/>
    <w:rsid w:val="001449F7"/>
    <w:rsid w:val="00144A60"/>
    <w:rsid w:val="00144A6F"/>
    <w:rsid w:val="00144B7A"/>
    <w:rsid w:val="00144C24"/>
    <w:rsid w:val="00144DA0"/>
    <w:rsid w:val="00144E0B"/>
    <w:rsid w:val="00145023"/>
    <w:rsid w:val="0014504D"/>
    <w:rsid w:val="00145104"/>
    <w:rsid w:val="001452BA"/>
    <w:rsid w:val="001452CB"/>
    <w:rsid w:val="00145357"/>
    <w:rsid w:val="0014536D"/>
    <w:rsid w:val="001453A9"/>
    <w:rsid w:val="001453F2"/>
    <w:rsid w:val="0014547B"/>
    <w:rsid w:val="00145535"/>
    <w:rsid w:val="0014558C"/>
    <w:rsid w:val="001455E7"/>
    <w:rsid w:val="0014585C"/>
    <w:rsid w:val="00145C2D"/>
    <w:rsid w:val="00145D53"/>
    <w:rsid w:val="00145E3C"/>
    <w:rsid w:val="00145E6D"/>
    <w:rsid w:val="00145F16"/>
    <w:rsid w:val="0014603B"/>
    <w:rsid w:val="00146099"/>
    <w:rsid w:val="0014622A"/>
    <w:rsid w:val="0014624C"/>
    <w:rsid w:val="001462A0"/>
    <w:rsid w:val="001465CD"/>
    <w:rsid w:val="001465E5"/>
    <w:rsid w:val="001466AE"/>
    <w:rsid w:val="00146758"/>
    <w:rsid w:val="00146874"/>
    <w:rsid w:val="001469DB"/>
    <w:rsid w:val="00146AEA"/>
    <w:rsid w:val="00146BA6"/>
    <w:rsid w:val="00146C72"/>
    <w:rsid w:val="00146DE8"/>
    <w:rsid w:val="00146E3C"/>
    <w:rsid w:val="00146E97"/>
    <w:rsid w:val="00146EDA"/>
    <w:rsid w:val="001473D1"/>
    <w:rsid w:val="0014748C"/>
    <w:rsid w:val="00147517"/>
    <w:rsid w:val="001475EF"/>
    <w:rsid w:val="00147620"/>
    <w:rsid w:val="00147632"/>
    <w:rsid w:val="00147705"/>
    <w:rsid w:val="00147A41"/>
    <w:rsid w:val="00147ADA"/>
    <w:rsid w:val="00147B2E"/>
    <w:rsid w:val="00147B3E"/>
    <w:rsid w:val="00147BC1"/>
    <w:rsid w:val="00147E84"/>
    <w:rsid w:val="00147EE5"/>
    <w:rsid w:val="0015003C"/>
    <w:rsid w:val="00150136"/>
    <w:rsid w:val="0015017B"/>
    <w:rsid w:val="0015019A"/>
    <w:rsid w:val="001501B4"/>
    <w:rsid w:val="0015034A"/>
    <w:rsid w:val="00150367"/>
    <w:rsid w:val="00150694"/>
    <w:rsid w:val="00150A0B"/>
    <w:rsid w:val="00150A13"/>
    <w:rsid w:val="00150A83"/>
    <w:rsid w:val="00150B9E"/>
    <w:rsid w:val="00150BE5"/>
    <w:rsid w:val="00150E64"/>
    <w:rsid w:val="00150EBE"/>
    <w:rsid w:val="00151023"/>
    <w:rsid w:val="001510CF"/>
    <w:rsid w:val="0015114D"/>
    <w:rsid w:val="001511BF"/>
    <w:rsid w:val="001512C7"/>
    <w:rsid w:val="001512CF"/>
    <w:rsid w:val="00151364"/>
    <w:rsid w:val="00151381"/>
    <w:rsid w:val="001517DA"/>
    <w:rsid w:val="00151836"/>
    <w:rsid w:val="0015190E"/>
    <w:rsid w:val="00151A55"/>
    <w:rsid w:val="00151AE5"/>
    <w:rsid w:val="00151BCF"/>
    <w:rsid w:val="00151BED"/>
    <w:rsid w:val="00151D08"/>
    <w:rsid w:val="00151F17"/>
    <w:rsid w:val="00151F1C"/>
    <w:rsid w:val="00151F73"/>
    <w:rsid w:val="00152080"/>
    <w:rsid w:val="00152163"/>
    <w:rsid w:val="00152279"/>
    <w:rsid w:val="00152329"/>
    <w:rsid w:val="00152392"/>
    <w:rsid w:val="00152442"/>
    <w:rsid w:val="00152472"/>
    <w:rsid w:val="001524A8"/>
    <w:rsid w:val="0015255B"/>
    <w:rsid w:val="00152594"/>
    <w:rsid w:val="0015265A"/>
    <w:rsid w:val="00152686"/>
    <w:rsid w:val="0015281D"/>
    <w:rsid w:val="00152AAB"/>
    <w:rsid w:val="00152B71"/>
    <w:rsid w:val="00152C8F"/>
    <w:rsid w:val="00152D52"/>
    <w:rsid w:val="00152DF1"/>
    <w:rsid w:val="00152E40"/>
    <w:rsid w:val="00152E46"/>
    <w:rsid w:val="00152EE7"/>
    <w:rsid w:val="00152FB8"/>
    <w:rsid w:val="001530E2"/>
    <w:rsid w:val="001532C2"/>
    <w:rsid w:val="0015345B"/>
    <w:rsid w:val="00153514"/>
    <w:rsid w:val="001539BB"/>
    <w:rsid w:val="001539F0"/>
    <w:rsid w:val="00153A75"/>
    <w:rsid w:val="00153BCA"/>
    <w:rsid w:val="00153C95"/>
    <w:rsid w:val="00153DDC"/>
    <w:rsid w:val="00154058"/>
    <w:rsid w:val="001540A7"/>
    <w:rsid w:val="00154261"/>
    <w:rsid w:val="00154572"/>
    <w:rsid w:val="00154623"/>
    <w:rsid w:val="00154685"/>
    <w:rsid w:val="00154790"/>
    <w:rsid w:val="00154827"/>
    <w:rsid w:val="0015494E"/>
    <w:rsid w:val="00154977"/>
    <w:rsid w:val="0015498A"/>
    <w:rsid w:val="00154C87"/>
    <w:rsid w:val="00154D6D"/>
    <w:rsid w:val="00154DAF"/>
    <w:rsid w:val="00154E91"/>
    <w:rsid w:val="00154FFE"/>
    <w:rsid w:val="001551B2"/>
    <w:rsid w:val="00155329"/>
    <w:rsid w:val="00155373"/>
    <w:rsid w:val="001554E1"/>
    <w:rsid w:val="00155597"/>
    <w:rsid w:val="0015562D"/>
    <w:rsid w:val="0015577A"/>
    <w:rsid w:val="0015579A"/>
    <w:rsid w:val="001557B9"/>
    <w:rsid w:val="00155994"/>
    <w:rsid w:val="00155A89"/>
    <w:rsid w:val="00155B47"/>
    <w:rsid w:val="00155B82"/>
    <w:rsid w:val="00155E3A"/>
    <w:rsid w:val="00156377"/>
    <w:rsid w:val="001565AF"/>
    <w:rsid w:val="00156723"/>
    <w:rsid w:val="001567BA"/>
    <w:rsid w:val="0015690E"/>
    <w:rsid w:val="00156A31"/>
    <w:rsid w:val="00156B1F"/>
    <w:rsid w:val="00156B60"/>
    <w:rsid w:val="00156B8B"/>
    <w:rsid w:val="00156B96"/>
    <w:rsid w:val="00156E1F"/>
    <w:rsid w:val="001570D7"/>
    <w:rsid w:val="001571A5"/>
    <w:rsid w:val="00157262"/>
    <w:rsid w:val="001572D9"/>
    <w:rsid w:val="0015730B"/>
    <w:rsid w:val="001573D4"/>
    <w:rsid w:val="00157411"/>
    <w:rsid w:val="0015743C"/>
    <w:rsid w:val="00157552"/>
    <w:rsid w:val="001576B6"/>
    <w:rsid w:val="001576B7"/>
    <w:rsid w:val="001578EE"/>
    <w:rsid w:val="0015792F"/>
    <w:rsid w:val="00157A22"/>
    <w:rsid w:val="00157C67"/>
    <w:rsid w:val="00157CB8"/>
    <w:rsid w:val="0016007D"/>
    <w:rsid w:val="0016023B"/>
    <w:rsid w:val="0016048B"/>
    <w:rsid w:val="00160498"/>
    <w:rsid w:val="00160635"/>
    <w:rsid w:val="0016068D"/>
    <w:rsid w:val="0016075A"/>
    <w:rsid w:val="00160788"/>
    <w:rsid w:val="0016081A"/>
    <w:rsid w:val="00160B5A"/>
    <w:rsid w:val="00160BD2"/>
    <w:rsid w:val="00160BD9"/>
    <w:rsid w:val="00160BF1"/>
    <w:rsid w:val="00160DBB"/>
    <w:rsid w:val="0016102E"/>
    <w:rsid w:val="0016104C"/>
    <w:rsid w:val="001610A1"/>
    <w:rsid w:val="0016140A"/>
    <w:rsid w:val="00161444"/>
    <w:rsid w:val="00161569"/>
    <w:rsid w:val="001615FC"/>
    <w:rsid w:val="00161721"/>
    <w:rsid w:val="001617C8"/>
    <w:rsid w:val="00161CCB"/>
    <w:rsid w:val="00161D05"/>
    <w:rsid w:val="00161DB6"/>
    <w:rsid w:val="00161DE4"/>
    <w:rsid w:val="00161E4D"/>
    <w:rsid w:val="0016201B"/>
    <w:rsid w:val="00162111"/>
    <w:rsid w:val="00162122"/>
    <w:rsid w:val="00162475"/>
    <w:rsid w:val="00162698"/>
    <w:rsid w:val="001626EB"/>
    <w:rsid w:val="0016279C"/>
    <w:rsid w:val="001627AF"/>
    <w:rsid w:val="001627B2"/>
    <w:rsid w:val="001627FB"/>
    <w:rsid w:val="00162A20"/>
    <w:rsid w:val="00162A37"/>
    <w:rsid w:val="00162D57"/>
    <w:rsid w:val="00162D78"/>
    <w:rsid w:val="00162F6E"/>
    <w:rsid w:val="00162F88"/>
    <w:rsid w:val="00162FA7"/>
    <w:rsid w:val="00163184"/>
    <w:rsid w:val="0016318B"/>
    <w:rsid w:val="0016321C"/>
    <w:rsid w:val="001633A3"/>
    <w:rsid w:val="00163510"/>
    <w:rsid w:val="0016353F"/>
    <w:rsid w:val="00163691"/>
    <w:rsid w:val="001637CA"/>
    <w:rsid w:val="0016398C"/>
    <w:rsid w:val="00163A5A"/>
    <w:rsid w:val="00163B40"/>
    <w:rsid w:val="00163C95"/>
    <w:rsid w:val="00163CCE"/>
    <w:rsid w:val="00163D0E"/>
    <w:rsid w:val="00163E1D"/>
    <w:rsid w:val="00163F63"/>
    <w:rsid w:val="00163FD4"/>
    <w:rsid w:val="0016406E"/>
    <w:rsid w:val="001640EF"/>
    <w:rsid w:val="0016423D"/>
    <w:rsid w:val="001646E4"/>
    <w:rsid w:val="0016497F"/>
    <w:rsid w:val="001649C4"/>
    <w:rsid w:val="001649E6"/>
    <w:rsid w:val="00164A20"/>
    <w:rsid w:val="00164B51"/>
    <w:rsid w:val="00164BF9"/>
    <w:rsid w:val="00164C2A"/>
    <w:rsid w:val="00164CA2"/>
    <w:rsid w:val="00164CE1"/>
    <w:rsid w:val="00164EF4"/>
    <w:rsid w:val="00164F8B"/>
    <w:rsid w:val="00164FFF"/>
    <w:rsid w:val="0016502F"/>
    <w:rsid w:val="001654D0"/>
    <w:rsid w:val="001654F1"/>
    <w:rsid w:val="0016555E"/>
    <w:rsid w:val="0016568D"/>
    <w:rsid w:val="0016569A"/>
    <w:rsid w:val="00165842"/>
    <w:rsid w:val="0016594D"/>
    <w:rsid w:val="001659B6"/>
    <w:rsid w:val="00165A6C"/>
    <w:rsid w:val="00165BDD"/>
    <w:rsid w:val="00165BE8"/>
    <w:rsid w:val="00165EB1"/>
    <w:rsid w:val="00165FF7"/>
    <w:rsid w:val="00166039"/>
    <w:rsid w:val="0016603D"/>
    <w:rsid w:val="00166122"/>
    <w:rsid w:val="00166289"/>
    <w:rsid w:val="00166315"/>
    <w:rsid w:val="00166543"/>
    <w:rsid w:val="001665FF"/>
    <w:rsid w:val="00166646"/>
    <w:rsid w:val="0016665C"/>
    <w:rsid w:val="0016674D"/>
    <w:rsid w:val="001667CD"/>
    <w:rsid w:val="00166804"/>
    <w:rsid w:val="00166A76"/>
    <w:rsid w:val="00166BC7"/>
    <w:rsid w:val="00166F49"/>
    <w:rsid w:val="00166FD8"/>
    <w:rsid w:val="001670F4"/>
    <w:rsid w:val="00167263"/>
    <w:rsid w:val="0016745E"/>
    <w:rsid w:val="001674B4"/>
    <w:rsid w:val="0016769B"/>
    <w:rsid w:val="00167B06"/>
    <w:rsid w:val="00167B1C"/>
    <w:rsid w:val="00167B39"/>
    <w:rsid w:val="00167C71"/>
    <w:rsid w:val="00167DF6"/>
    <w:rsid w:val="00167EEE"/>
    <w:rsid w:val="00170237"/>
    <w:rsid w:val="00170397"/>
    <w:rsid w:val="00170482"/>
    <w:rsid w:val="001705D4"/>
    <w:rsid w:val="001707AD"/>
    <w:rsid w:val="001707C7"/>
    <w:rsid w:val="00170A31"/>
    <w:rsid w:val="00170B5C"/>
    <w:rsid w:val="00170B6F"/>
    <w:rsid w:val="00170B7B"/>
    <w:rsid w:val="00170B8A"/>
    <w:rsid w:val="00170CBD"/>
    <w:rsid w:val="00170D1B"/>
    <w:rsid w:val="00170D89"/>
    <w:rsid w:val="00170DF7"/>
    <w:rsid w:val="00170E05"/>
    <w:rsid w:val="0017104A"/>
    <w:rsid w:val="0017107B"/>
    <w:rsid w:val="001716B7"/>
    <w:rsid w:val="001717C9"/>
    <w:rsid w:val="00171886"/>
    <w:rsid w:val="00171C6A"/>
    <w:rsid w:val="00171D1A"/>
    <w:rsid w:val="00171D38"/>
    <w:rsid w:val="00171E39"/>
    <w:rsid w:val="00171EC1"/>
    <w:rsid w:val="00172005"/>
    <w:rsid w:val="00172049"/>
    <w:rsid w:val="00172161"/>
    <w:rsid w:val="0017220C"/>
    <w:rsid w:val="0017220F"/>
    <w:rsid w:val="00172286"/>
    <w:rsid w:val="0017239B"/>
    <w:rsid w:val="00172411"/>
    <w:rsid w:val="00172635"/>
    <w:rsid w:val="0017266E"/>
    <w:rsid w:val="001726BD"/>
    <w:rsid w:val="00172772"/>
    <w:rsid w:val="00172881"/>
    <w:rsid w:val="0017299C"/>
    <w:rsid w:val="00172AFE"/>
    <w:rsid w:val="00172BAA"/>
    <w:rsid w:val="00172BF7"/>
    <w:rsid w:val="00172C7F"/>
    <w:rsid w:val="00172D86"/>
    <w:rsid w:val="00172E3E"/>
    <w:rsid w:val="001730DA"/>
    <w:rsid w:val="00173128"/>
    <w:rsid w:val="00173135"/>
    <w:rsid w:val="00173239"/>
    <w:rsid w:val="00173327"/>
    <w:rsid w:val="001734EA"/>
    <w:rsid w:val="001735F7"/>
    <w:rsid w:val="001736EC"/>
    <w:rsid w:val="0017379F"/>
    <w:rsid w:val="00173A07"/>
    <w:rsid w:val="00173ABA"/>
    <w:rsid w:val="00173BF1"/>
    <w:rsid w:val="00173DE9"/>
    <w:rsid w:val="00173E98"/>
    <w:rsid w:val="001742CC"/>
    <w:rsid w:val="00174330"/>
    <w:rsid w:val="001743C5"/>
    <w:rsid w:val="0017455F"/>
    <w:rsid w:val="001745C7"/>
    <w:rsid w:val="001745E4"/>
    <w:rsid w:val="00174627"/>
    <w:rsid w:val="00174675"/>
    <w:rsid w:val="001746F8"/>
    <w:rsid w:val="0017474E"/>
    <w:rsid w:val="00174A1F"/>
    <w:rsid w:val="00174DA9"/>
    <w:rsid w:val="00174E0D"/>
    <w:rsid w:val="00174F49"/>
    <w:rsid w:val="00175187"/>
    <w:rsid w:val="001751A4"/>
    <w:rsid w:val="001752C5"/>
    <w:rsid w:val="00175333"/>
    <w:rsid w:val="00175396"/>
    <w:rsid w:val="0017555B"/>
    <w:rsid w:val="001755C2"/>
    <w:rsid w:val="0017564E"/>
    <w:rsid w:val="00175668"/>
    <w:rsid w:val="0017568C"/>
    <w:rsid w:val="001758F8"/>
    <w:rsid w:val="001759A6"/>
    <w:rsid w:val="00175A38"/>
    <w:rsid w:val="00175AA8"/>
    <w:rsid w:val="00175C17"/>
    <w:rsid w:val="00175C5C"/>
    <w:rsid w:val="00175C92"/>
    <w:rsid w:val="00175D61"/>
    <w:rsid w:val="00175E87"/>
    <w:rsid w:val="00175EBC"/>
    <w:rsid w:val="00175ED4"/>
    <w:rsid w:val="00176039"/>
    <w:rsid w:val="00176123"/>
    <w:rsid w:val="00176174"/>
    <w:rsid w:val="001764AB"/>
    <w:rsid w:val="001767C3"/>
    <w:rsid w:val="0017681D"/>
    <w:rsid w:val="0017683A"/>
    <w:rsid w:val="00176968"/>
    <w:rsid w:val="00176AFD"/>
    <w:rsid w:val="00176C23"/>
    <w:rsid w:val="00176CAF"/>
    <w:rsid w:val="00176CCC"/>
    <w:rsid w:val="00176E8B"/>
    <w:rsid w:val="00176F09"/>
    <w:rsid w:val="00176F87"/>
    <w:rsid w:val="00177106"/>
    <w:rsid w:val="001771A9"/>
    <w:rsid w:val="001778C8"/>
    <w:rsid w:val="0017799F"/>
    <w:rsid w:val="001779C6"/>
    <w:rsid w:val="00177BBA"/>
    <w:rsid w:val="00177BF4"/>
    <w:rsid w:val="00177C0E"/>
    <w:rsid w:val="00177DE8"/>
    <w:rsid w:val="00177FDA"/>
    <w:rsid w:val="00180025"/>
    <w:rsid w:val="00180164"/>
    <w:rsid w:val="00180215"/>
    <w:rsid w:val="00180335"/>
    <w:rsid w:val="001803BF"/>
    <w:rsid w:val="0018040F"/>
    <w:rsid w:val="00180431"/>
    <w:rsid w:val="00180588"/>
    <w:rsid w:val="00180721"/>
    <w:rsid w:val="0018090C"/>
    <w:rsid w:val="001809DE"/>
    <w:rsid w:val="00180DE0"/>
    <w:rsid w:val="00180E1E"/>
    <w:rsid w:val="00180FBA"/>
    <w:rsid w:val="00180FDD"/>
    <w:rsid w:val="0018103E"/>
    <w:rsid w:val="001810A7"/>
    <w:rsid w:val="001810C2"/>
    <w:rsid w:val="00181203"/>
    <w:rsid w:val="001813CB"/>
    <w:rsid w:val="001814AA"/>
    <w:rsid w:val="00181675"/>
    <w:rsid w:val="001816F4"/>
    <w:rsid w:val="00181930"/>
    <w:rsid w:val="0018196F"/>
    <w:rsid w:val="00181990"/>
    <w:rsid w:val="00181A33"/>
    <w:rsid w:val="00181A49"/>
    <w:rsid w:val="00181A7E"/>
    <w:rsid w:val="00181A84"/>
    <w:rsid w:val="00181AF4"/>
    <w:rsid w:val="00181B0F"/>
    <w:rsid w:val="00181C10"/>
    <w:rsid w:val="00181C4C"/>
    <w:rsid w:val="00181F20"/>
    <w:rsid w:val="0018212D"/>
    <w:rsid w:val="00182198"/>
    <w:rsid w:val="001821BA"/>
    <w:rsid w:val="0018226D"/>
    <w:rsid w:val="001822DF"/>
    <w:rsid w:val="001824C5"/>
    <w:rsid w:val="001824DD"/>
    <w:rsid w:val="001825EA"/>
    <w:rsid w:val="0018273D"/>
    <w:rsid w:val="0018279F"/>
    <w:rsid w:val="001827A8"/>
    <w:rsid w:val="00182871"/>
    <w:rsid w:val="00182913"/>
    <w:rsid w:val="00182996"/>
    <w:rsid w:val="00182AB5"/>
    <w:rsid w:val="00182AC4"/>
    <w:rsid w:val="00182BB8"/>
    <w:rsid w:val="00182D71"/>
    <w:rsid w:val="00182DA3"/>
    <w:rsid w:val="00182DF8"/>
    <w:rsid w:val="00182E8A"/>
    <w:rsid w:val="00182FB2"/>
    <w:rsid w:val="00183188"/>
    <w:rsid w:val="001831A1"/>
    <w:rsid w:val="00183359"/>
    <w:rsid w:val="00183707"/>
    <w:rsid w:val="0018370F"/>
    <w:rsid w:val="0018373B"/>
    <w:rsid w:val="00183788"/>
    <w:rsid w:val="001837BE"/>
    <w:rsid w:val="0018385F"/>
    <w:rsid w:val="0018395A"/>
    <w:rsid w:val="001839A6"/>
    <w:rsid w:val="00183A5F"/>
    <w:rsid w:val="00183B26"/>
    <w:rsid w:val="00183B4E"/>
    <w:rsid w:val="00183B5B"/>
    <w:rsid w:val="00183D7C"/>
    <w:rsid w:val="00183F7B"/>
    <w:rsid w:val="00184082"/>
    <w:rsid w:val="0018410A"/>
    <w:rsid w:val="00184216"/>
    <w:rsid w:val="00184351"/>
    <w:rsid w:val="001844E4"/>
    <w:rsid w:val="001845CF"/>
    <w:rsid w:val="0018469A"/>
    <w:rsid w:val="00184718"/>
    <w:rsid w:val="00184789"/>
    <w:rsid w:val="00184A31"/>
    <w:rsid w:val="00184D50"/>
    <w:rsid w:val="00184E56"/>
    <w:rsid w:val="0018500C"/>
    <w:rsid w:val="001850A3"/>
    <w:rsid w:val="001851DE"/>
    <w:rsid w:val="00185223"/>
    <w:rsid w:val="00185240"/>
    <w:rsid w:val="00185321"/>
    <w:rsid w:val="00185370"/>
    <w:rsid w:val="001854A7"/>
    <w:rsid w:val="0018565D"/>
    <w:rsid w:val="00185677"/>
    <w:rsid w:val="00185744"/>
    <w:rsid w:val="0018578F"/>
    <w:rsid w:val="001857F6"/>
    <w:rsid w:val="0018594F"/>
    <w:rsid w:val="00185AB3"/>
    <w:rsid w:val="00185ABA"/>
    <w:rsid w:val="00185AE1"/>
    <w:rsid w:val="00185B46"/>
    <w:rsid w:val="00185BBA"/>
    <w:rsid w:val="00185C9F"/>
    <w:rsid w:val="00185E1D"/>
    <w:rsid w:val="00185E2B"/>
    <w:rsid w:val="00185E5F"/>
    <w:rsid w:val="00185F1C"/>
    <w:rsid w:val="00185FA2"/>
    <w:rsid w:val="00186085"/>
    <w:rsid w:val="0018611B"/>
    <w:rsid w:val="00186201"/>
    <w:rsid w:val="001862BF"/>
    <w:rsid w:val="0018645C"/>
    <w:rsid w:val="001865D4"/>
    <w:rsid w:val="0018665A"/>
    <w:rsid w:val="0018666A"/>
    <w:rsid w:val="0018677F"/>
    <w:rsid w:val="0018678E"/>
    <w:rsid w:val="0018694E"/>
    <w:rsid w:val="00186A04"/>
    <w:rsid w:val="00186A4C"/>
    <w:rsid w:val="00186F3F"/>
    <w:rsid w:val="00186F62"/>
    <w:rsid w:val="00186FF8"/>
    <w:rsid w:val="0018702F"/>
    <w:rsid w:val="00187034"/>
    <w:rsid w:val="00187323"/>
    <w:rsid w:val="001876C0"/>
    <w:rsid w:val="001876D8"/>
    <w:rsid w:val="00187814"/>
    <w:rsid w:val="00187AED"/>
    <w:rsid w:val="00187B9A"/>
    <w:rsid w:val="00187F8F"/>
    <w:rsid w:val="00187FD3"/>
    <w:rsid w:val="00187FD6"/>
    <w:rsid w:val="00190120"/>
    <w:rsid w:val="00190134"/>
    <w:rsid w:val="0019019B"/>
    <w:rsid w:val="001901A7"/>
    <w:rsid w:val="00190210"/>
    <w:rsid w:val="00190231"/>
    <w:rsid w:val="001904BD"/>
    <w:rsid w:val="00190638"/>
    <w:rsid w:val="001906A8"/>
    <w:rsid w:val="00190782"/>
    <w:rsid w:val="001908DA"/>
    <w:rsid w:val="00190A61"/>
    <w:rsid w:val="00190A76"/>
    <w:rsid w:val="00190B82"/>
    <w:rsid w:val="00190BAB"/>
    <w:rsid w:val="00190C12"/>
    <w:rsid w:val="00190C9C"/>
    <w:rsid w:val="00190D13"/>
    <w:rsid w:val="00190E30"/>
    <w:rsid w:val="00190EC7"/>
    <w:rsid w:val="0019103B"/>
    <w:rsid w:val="00191301"/>
    <w:rsid w:val="00191387"/>
    <w:rsid w:val="001913B5"/>
    <w:rsid w:val="001914AD"/>
    <w:rsid w:val="00191664"/>
    <w:rsid w:val="001916CD"/>
    <w:rsid w:val="001916CF"/>
    <w:rsid w:val="00191955"/>
    <w:rsid w:val="00191A3C"/>
    <w:rsid w:val="00191B47"/>
    <w:rsid w:val="00191C07"/>
    <w:rsid w:val="00191D15"/>
    <w:rsid w:val="00191D68"/>
    <w:rsid w:val="00191EFD"/>
    <w:rsid w:val="001922A7"/>
    <w:rsid w:val="00192419"/>
    <w:rsid w:val="001925CA"/>
    <w:rsid w:val="001926B2"/>
    <w:rsid w:val="0019271C"/>
    <w:rsid w:val="0019274B"/>
    <w:rsid w:val="00192834"/>
    <w:rsid w:val="001928F2"/>
    <w:rsid w:val="00192974"/>
    <w:rsid w:val="001929EE"/>
    <w:rsid w:val="00192A4F"/>
    <w:rsid w:val="00192A9F"/>
    <w:rsid w:val="00192BAF"/>
    <w:rsid w:val="00192BEE"/>
    <w:rsid w:val="00192C31"/>
    <w:rsid w:val="00192C57"/>
    <w:rsid w:val="00192EEC"/>
    <w:rsid w:val="00192F0A"/>
    <w:rsid w:val="00192F63"/>
    <w:rsid w:val="001931E7"/>
    <w:rsid w:val="001932C4"/>
    <w:rsid w:val="001934F1"/>
    <w:rsid w:val="001936DC"/>
    <w:rsid w:val="00193B67"/>
    <w:rsid w:val="00193E4D"/>
    <w:rsid w:val="00193F9C"/>
    <w:rsid w:val="001940AE"/>
    <w:rsid w:val="001940B7"/>
    <w:rsid w:val="001941FD"/>
    <w:rsid w:val="0019446B"/>
    <w:rsid w:val="0019447B"/>
    <w:rsid w:val="001944B9"/>
    <w:rsid w:val="001944F4"/>
    <w:rsid w:val="0019453B"/>
    <w:rsid w:val="0019456A"/>
    <w:rsid w:val="001948BD"/>
    <w:rsid w:val="00194A2B"/>
    <w:rsid w:val="00194A8D"/>
    <w:rsid w:val="00194CF1"/>
    <w:rsid w:val="00194D66"/>
    <w:rsid w:val="00194D87"/>
    <w:rsid w:val="00194E12"/>
    <w:rsid w:val="00194E53"/>
    <w:rsid w:val="00194EE5"/>
    <w:rsid w:val="00194F3C"/>
    <w:rsid w:val="00194FBC"/>
    <w:rsid w:val="00194FD6"/>
    <w:rsid w:val="0019502B"/>
    <w:rsid w:val="00195172"/>
    <w:rsid w:val="0019517B"/>
    <w:rsid w:val="001951BF"/>
    <w:rsid w:val="001952B0"/>
    <w:rsid w:val="00195448"/>
    <w:rsid w:val="0019555D"/>
    <w:rsid w:val="0019560C"/>
    <w:rsid w:val="001956D7"/>
    <w:rsid w:val="001956F5"/>
    <w:rsid w:val="00195734"/>
    <w:rsid w:val="00195848"/>
    <w:rsid w:val="001959B1"/>
    <w:rsid w:val="00195A88"/>
    <w:rsid w:val="00195AE0"/>
    <w:rsid w:val="00195C51"/>
    <w:rsid w:val="00195CD9"/>
    <w:rsid w:val="00195D2C"/>
    <w:rsid w:val="00195E8A"/>
    <w:rsid w:val="00195EBC"/>
    <w:rsid w:val="00195F8B"/>
    <w:rsid w:val="00195FA4"/>
    <w:rsid w:val="00196414"/>
    <w:rsid w:val="00196490"/>
    <w:rsid w:val="00196521"/>
    <w:rsid w:val="001965C9"/>
    <w:rsid w:val="0019667D"/>
    <w:rsid w:val="00196709"/>
    <w:rsid w:val="00196973"/>
    <w:rsid w:val="00196B20"/>
    <w:rsid w:val="00196B43"/>
    <w:rsid w:val="00196BBC"/>
    <w:rsid w:val="00196D65"/>
    <w:rsid w:val="00196DE1"/>
    <w:rsid w:val="00196E1B"/>
    <w:rsid w:val="00196EA2"/>
    <w:rsid w:val="00196FF3"/>
    <w:rsid w:val="00197087"/>
    <w:rsid w:val="00197120"/>
    <w:rsid w:val="00197138"/>
    <w:rsid w:val="0019714B"/>
    <w:rsid w:val="00197291"/>
    <w:rsid w:val="001972A0"/>
    <w:rsid w:val="00197517"/>
    <w:rsid w:val="00197525"/>
    <w:rsid w:val="001975AA"/>
    <w:rsid w:val="0019776C"/>
    <w:rsid w:val="001977CC"/>
    <w:rsid w:val="001979A9"/>
    <w:rsid w:val="001979F6"/>
    <w:rsid w:val="00197B84"/>
    <w:rsid w:val="00197DC5"/>
    <w:rsid w:val="00197E6D"/>
    <w:rsid w:val="00197F19"/>
    <w:rsid w:val="00197F1B"/>
    <w:rsid w:val="001A00CF"/>
    <w:rsid w:val="001A01E0"/>
    <w:rsid w:val="001A0343"/>
    <w:rsid w:val="001A0478"/>
    <w:rsid w:val="001A05F0"/>
    <w:rsid w:val="001A06DE"/>
    <w:rsid w:val="001A0701"/>
    <w:rsid w:val="001A075C"/>
    <w:rsid w:val="001A090F"/>
    <w:rsid w:val="001A099F"/>
    <w:rsid w:val="001A0F18"/>
    <w:rsid w:val="001A120A"/>
    <w:rsid w:val="001A120D"/>
    <w:rsid w:val="001A1316"/>
    <w:rsid w:val="001A135E"/>
    <w:rsid w:val="001A14C0"/>
    <w:rsid w:val="001A1530"/>
    <w:rsid w:val="001A1599"/>
    <w:rsid w:val="001A15CC"/>
    <w:rsid w:val="001A16B9"/>
    <w:rsid w:val="001A18E5"/>
    <w:rsid w:val="001A18EE"/>
    <w:rsid w:val="001A191C"/>
    <w:rsid w:val="001A195A"/>
    <w:rsid w:val="001A195B"/>
    <w:rsid w:val="001A199C"/>
    <w:rsid w:val="001A1BE2"/>
    <w:rsid w:val="001A1BF6"/>
    <w:rsid w:val="001A1DA6"/>
    <w:rsid w:val="001A1DAB"/>
    <w:rsid w:val="001A1E6E"/>
    <w:rsid w:val="001A1F4D"/>
    <w:rsid w:val="001A1F7E"/>
    <w:rsid w:val="001A1F81"/>
    <w:rsid w:val="001A1F87"/>
    <w:rsid w:val="001A1FB8"/>
    <w:rsid w:val="001A21CD"/>
    <w:rsid w:val="001A22EE"/>
    <w:rsid w:val="001A23E1"/>
    <w:rsid w:val="001A2413"/>
    <w:rsid w:val="001A2811"/>
    <w:rsid w:val="001A2897"/>
    <w:rsid w:val="001A2AAA"/>
    <w:rsid w:val="001A2B3B"/>
    <w:rsid w:val="001A2BB5"/>
    <w:rsid w:val="001A2F5A"/>
    <w:rsid w:val="001A2F81"/>
    <w:rsid w:val="001A2F96"/>
    <w:rsid w:val="001A30E4"/>
    <w:rsid w:val="001A3155"/>
    <w:rsid w:val="001A31BB"/>
    <w:rsid w:val="001A35CB"/>
    <w:rsid w:val="001A35E0"/>
    <w:rsid w:val="001A36D3"/>
    <w:rsid w:val="001A3B45"/>
    <w:rsid w:val="001A3D86"/>
    <w:rsid w:val="001A3F1F"/>
    <w:rsid w:val="001A3F52"/>
    <w:rsid w:val="001A4151"/>
    <w:rsid w:val="001A44CD"/>
    <w:rsid w:val="001A46B1"/>
    <w:rsid w:val="001A476C"/>
    <w:rsid w:val="001A4859"/>
    <w:rsid w:val="001A486A"/>
    <w:rsid w:val="001A4AF6"/>
    <w:rsid w:val="001A4BBE"/>
    <w:rsid w:val="001A4D37"/>
    <w:rsid w:val="001A4DBC"/>
    <w:rsid w:val="001A4DCC"/>
    <w:rsid w:val="001A4DE9"/>
    <w:rsid w:val="001A4EE6"/>
    <w:rsid w:val="001A4FA2"/>
    <w:rsid w:val="001A507F"/>
    <w:rsid w:val="001A50A7"/>
    <w:rsid w:val="001A5169"/>
    <w:rsid w:val="001A51B8"/>
    <w:rsid w:val="001A52C9"/>
    <w:rsid w:val="001A542A"/>
    <w:rsid w:val="001A54E6"/>
    <w:rsid w:val="001A54F0"/>
    <w:rsid w:val="001A56A4"/>
    <w:rsid w:val="001A5939"/>
    <w:rsid w:val="001A5B1E"/>
    <w:rsid w:val="001A5B4E"/>
    <w:rsid w:val="001A5CB9"/>
    <w:rsid w:val="001A5CEA"/>
    <w:rsid w:val="001A5D7F"/>
    <w:rsid w:val="001A5E30"/>
    <w:rsid w:val="001A5F22"/>
    <w:rsid w:val="001A5FFD"/>
    <w:rsid w:val="001A604F"/>
    <w:rsid w:val="001A614C"/>
    <w:rsid w:val="001A6249"/>
    <w:rsid w:val="001A6342"/>
    <w:rsid w:val="001A6369"/>
    <w:rsid w:val="001A6414"/>
    <w:rsid w:val="001A642F"/>
    <w:rsid w:val="001A64AF"/>
    <w:rsid w:val="001A6566"/>
    <w:rsid w:val="001A6747"/>
    <w:rsid w:val="001A6821"/>
    <w:rsid w:val="001A68EE"/>
    <w:rsid w:val="001A6934"/>
    <w:rsid w:val="001A6A1D"/>
    <w:rsid w:val="001A6B4B"/>
    <w:rsid w:val="001A6DCE"/>
    <w:rsid w:val="001A6DF2"/>
    <w:rsid w:val="001A6FAF"/>
    <w:rsid w:val="001A6FEA"/>
    <w:rsid w:val="001A702C"/>
    <w:rsid w:val="001A7235"/>
    <w:rsid w:val="001A72EE"/>
    <w:rsid w:val="001A738C"/>
    <w:rsid w:val="001A73D1"/>
    <w:rsid w:val="001A743F"/>
    <w:rsid w:val="001A74A1"/>
    <w:rsid w:val="001A74BD"/>
    <w:rsid w:val="001A75A2"/>
    <w:rsid w:val="001A76DD"/>
    <w:rsid w:val="001A7807"/>
    <w:rsid w:val="001A785B"/>
    <w:rsid w:val="001A7ABA"/>
    <w:rsid w:val="001A7BC8"/>
    <w:rsid w:val="001A7BF8"/>
    <w:rsid w:val="001A7D1C"/>
    <w:rsid w:val="001A7D3E"/>
    <w:rsid w:val="001A7D42"/>
    <w:rsid w:val="001A7E3D"/>
    <w:rsid w:val="001A7FCA"/>
    <w:rsid w:val="001B0000"/>
    <w:rsid w:val="001B037F"/>
    <w:rsid w:val="001B041B"/>
    <w:rsid w:val="001B04BA"/>
    <w:rsid w:val="001B05FF"/>
    <w:rsid w:val="001B0869"/>
    <w:rsid w:val="001B08CE"/>
    <w:rsid w:val="001B092E"/>
    <w:rsid w:val="001B0AAF"/>
    <w:rsid w:val="001B0B3F"/>
    <w:rsid w:val="001B0B5C"/>
    <w:rsid w:val="001B0B71"/>
    <w:rsid w:val="001B0C57"/>
    <w:rsid w:val="001B0EFC"/>
    <w:rsid w:val="001B1046"/>
    <w:rsid w:val="001B104C"/>
    <w:rsid w:val="001B1298"/>
    <w:rsid w:val="001B12B9"/>
    <w:rsid w:val="001B12C8"/>
    <w:rsid w:val="001B12F2"/>
    <w:rsid w:val="001B1315"/>
    <w:rsid w:val="001B1569"/>
    <w:rsid w:val="001B188E"/>
    <w:rsid w:val="001B196D"/>
    <w:rsid w:val="001B1CDA"/>
    <w:rsid w:val="001B1F60"/>
    <w:rsid w:val="001B20A3"/>
    <w:rsid w:val="001B2288"/>
    <w:rsid w:val="001B2378"/>
    <w:rsid w:val="001B23BE"/>
    <w:rsid w:val="001B2428"/>
    <w:rsid w:val="001B2666"/>
    <w:rsid w:val="001B26BD"/>
    <w:rsid w:val="001B2776"/>
    <w:rsid w:val="001B28B1"/>
    <w:rsid w:val="001B28D2"/>
    <w:rsid w:val="001B2AAF"/>
    <w:rsid w:val="001B2B8B"/>
    <w:rsid w:val="001B2C2E"/>
    <w:rsid w:val="001B3065"/>
    <w:rsid w:val="001B31F4"/>
    <w:rsid w:val="001B3286"/>
    <w:rsid w:val="001B3478"/>
    <w:rsid w:val="001B357E"/>
    <w:rsid w:val="001B36F5"/>
    <w:rsid w:val="001B3761"/>
    <w:rsid w:val="001B38F8"/>
    <w:rsid w:val="001B391E"/>
    <w:rsid w:val="001B3AD7"/>
    <w:rsid w:val="001B3B84"/>
    <w:rsid w:val="001B3BA9"/>
    <w:rsid w:val="001B3BB6"/>
    <w:rsid w:val="001B3BF7"/>
    <w:rsid w:val="001B3CE0"/>
    <w:rsid w:val="001B3E9E"/>
    <w:rsid w:val="001B3EA4"/>
    <w:rsid w:val="001B3FAF"/>
    <w:rsid w:val="001B3FD8"/>
    <w:rsid w:val="001B40DE"/>
    <w:rsid w:val="001B411F"/>
    <w:rsid w:val="001B41C3"/>
    <w:rsid w:val="001B41C9"/>
    <w:rsid w:val="001B41D8"/>
    <w:rsid w:val="001B4867"/>
    <w:rsid w:val="001B4942"/>
    <w:rsid w:val="001B4975"/>
    <w:rsid w:val="001B49B4"/>
    <w:rsid w:val="001B4B4A"/>
    <w:rsid w:val="001B4B88"/>
    <w:rsid w:val="001B4B9B"/>
    <w:rsid w:val="001B4BD7"/>
    <w:rsid w:val="001B4C25"/>
    <w:rsid w:val="001B4DCC"/>
    <w:rsid w:val="001B4E80"/>
    <w:rsid w:val="001B4E85"/>
    <w:rsid w:val="001B51DD"/>
    <w:rsid w:val="001B52FC"/>
    <w:rsid w:val="001B54AF"/>
    <w:rsid w:val="001B564F"/>
    <w:rsid w:val="001B57C2"/>
    <w:rsid w:val="001B5A8E"/>
    <w:rsid w:val="001B5C11"/>
    <w:rsid w:val="001B5C92"/>
    <w:rsid w:val="001B5D37"/>
    <w:rsid w:val="001B5E94"/>
    <w:rsid w:val="001B5F58"/>
    <w:rsid w:val="001B5F6B"/>
    <w:rsid w:val="001B606D"/>
    <w:rsid w:val="001B627F"/>
    <w:rsid w:val="001B62A5"/>
    <w:rsid w:val="001B6436"/>
    <w:rsid w:val="001B6467"/>
    <w:rsid w:val="001B6496"/>
    <w:rsid w:val="001B6515"/>
    <w:rsid w:val="001B6693"/>
    <w:rsid w:val="001B67CE"/>
    <w:rsid w:val="001B69A7"/>
    <w:rsid w:val="001B6A04"/>
    <w:rsid w:val="001B6A3F"/>
    <w:rsid w:val="001B6ADE"/>
    <w:rsid w:val="001B6DC8"/>
    <w:rsid w:val="001B6E0F"/>
    <w:rsid w:val="001B70BA"/>
    <w:rsid w:val="001B74EB"/>
    <w:rsid w:val="001B75B2"/>
    <w:rsid w:val="001B775C"/>
    <w:rsid w:val="001B7846"/>
    <w:rsid w:val="001B7A34"/>
    <w:rsid w:val="001B7A48"/>
    <w:rsid w:val="001B7B59"/>
    <w:rsid w:val="001B7D80"/>
    <w:rsid w:val="001B7E05"/>
    <w:rsid w:val="001B7E99"/>
    <w:rsid w:val="001B7F41"/>
    <w:rsid w:val="001B7F59"/>
    <w:rsid w:val="001B7FC6"/>
    <w:rsid w:val="001B7FE9"/>
    <w:rsid w:val="001C0143"/>
    <w:rsid w:val="001C021E"/>
    <w:rsid w:val="001C025A"/>
    <w:rsid w:val="001C0360"/>
    <w:rsid w:val="001C03FD"/>
    <w:rsid w:val="001C0424"/>
    <w:rsid w:val="001C042F"/>
    <w:rsid w:val="001C07AA"/>
    <w:rsid w:val="001C0902"/>
    <w:rsid w:val="001C0A81"/>
    <w:rsid w:val="001C0A9F"/>
    <w:rsid w:val="001C0E17"/>
    <w:rsid w:val="001C0FD5"/>
    <w:rsid w:val="001C1074"/>
    <w:rsid w:val="001C11BE"/>
    <w:rsid w:val="001C11E4"/>
    <w:rsid w:val="001C12D1"/>
    <w:rsid w:val="001C13B5"/>
    <w:rsid w:val="001C142D"/>
    <w:rsid w:val="001C1522"/>
    <w:rsid w:val="001C16C1"/>
    <w:rsid w:val="001C19ED"/>
    <w:rsid w:val="001C1A32"/>
    <w:rsid w:val="001C1A78"/>
    <w:rsid w:val="001C1C7E"/>
    <w:rsid w:val="001C1DDB"/>
    <w:rsid w:val="001C22FA"/>
    <w:rsid w:val="001C2342"/>
    <w:rsid w:val="001C24BA"/>
    <w:rsid w:val="001C2587"/>
    <w:rsid w:val="001C2686"/>
    <w:rsid w:val="001C2833"/>
    <w:rsid w:val="001C2886"/>
    <w:rsid w:val="001C2A48"/>
    <w:rsid w:val="001C2B67"/>
    <w:rsid w:val="001C2BB7"/>
    <w:rsid w:val="001C2C4C"/>
    <w:rsid w:val="001C2DCA"/>
    <w:rsid w:val="001C2E52"/>
    <w:rsid w:val="001C2FA6"/>
    <w:rsid w:val="001C3044"/>
    <w:rsid w:val="001C321E"/>
    <w:rsid w:val="001C32A0"/>
    <w:rsid w:val="001C3334"/>
    <w:rsid w:val="001C3597"/>
    <w:rsid w:val="001C36B0"/>
    <w:rsid w:val="001C380E"/>
    <w:rsid w:val="001C3896"/>
    <w:rsid w:val="001C3E0D"/>
    <w:rsid w:val="001C3E13"/>
    <w:rsid w:val="001C4005"/>
    <w:rsid w:val="001C4318"/>
    <w:rsid w:val="001C433A"/>
    <w:rsid w:val="001C433D"/>
    <w:rsid w:val="001C43E9"/>
    <w:rsid w:val="001C44F6"/>
    <w:rsid w:val="001C465B"/>
    <w:rsid w:val="001C4692"/>
    <w:rsid w:val="001C4817"/>
    <w:rsid w:val="001C4881"/>
    <w:rsid w:val="001C48B0"/>
    <w:rsid w:val="001C48DD"/>
    <w:rsid w:val="001C4926"/>
    <w:rsid w:val="001C4997"/>
    <w:rsid w:val="001C4B1D"/>
    <w:rsid w:val="001C4B9A"/>
    <w:rsid w:val="001C4BCE"/>
    <w:rsid w:val="001C4C3D"/>
    <w:rsid w:val="001C4C43"/>
    <w:rsid w:val="001C4C6C"/>
    <w:rsid w:val="001C4C74"/>
    <w:rsid w:val="001C4DA5"/>
    <w:rsid w:val="001C4FAE"/>
    <w:rsid w:val="001C4FB0"/>
    <w:rsid w:val="001C5335"/>
    <w:rsid w:val="001C5355"/>
    <w:rsid w:val="001C551D"/>
    <w:rsid w:val="001C55F2"/>
    <w:rsid w:val="001C575B"/>
    <w:rsid w:val="001C58FE"/>
    <w:rsid w:val="001C59BE"/>
    <w:rsid w:val="001C5A14"/>
    <w:rsid w:val="001C5AA3"/>
    <w:rsid w:val="001C5C6A"/>
    <w:rsid w:val="001C5CAC"/>
    <w:rsid w:val="001C5CE4"/>
    <w:rsid w:val="001C5DF0"/>
    <w:rsid w:val="001C5E73"/>
    <w:rsid w:val="001C5EF0"/>
    <w:rsid w:val="001C5FB9"/>
    <w:rsid w:val="001C5FF7"/>
    <w:rsid w:val="001C6073"/>
    <w:rsid w:val="001C607A"/>
    <w:rsid w:val="001C60BE"/>
    <w:rsid w:val="001C60CC"/>
    <w:rsid w:val="001C61D7"/>
    <w:rsid w:val="001C6323"/>
    <w:rsid w:val="001C63C9"/>
    <w:rsid w:val="001C63FB"/>
    <w:rsid w:val="001C6615"/>
    <w:rsid w:val="001C6733"/>
    <w:rsid w:val="001C67EF"/>
    <w:rsid w:val="001C687E"/>
    <w:rsid w:val="001C6905"/>
    <w:rsid w:val="001C6954"/>
    <w:rsid w:val="001C69BC"/>
    <w:rsid w:val="001C6B60"/>
    <w:rsid w:val="001C6D49"/>
    <w:rsid w:val="001C6E89"/>
    <w:rsid w:val="001C6F80"/>
    <w:rsid w:val="001C6F9A"/>
    <w:rsid w:val="001C7014"/>
    <w:rsid w:val="001C717E"/>
    <w:rsid w:val="001C71AF"/>
    <w:rsid w:val="001C71E4"/>
    <w:rsid w:val="001C7249"/>
    <w:rsid w:val="001C752C"/>
    <w:rsid w:val="001C7643"/>
    <w:rsid w:val="001C7713"/>
    <w:rsid w:val="001C790B"/>
    <w:rsid w:val="001C79CE"/>
    <w:rsid w:val="001C79FD"/>
    <w:rsid w:val="001C7A68"/>
    <w:rsid w:val="001C7BF8"/>
    <w:rsid w:val="001C7C04"/>
    <w:rsid w:val="001C7C5F"/>
    <w:rsid w:val="001C7CB7"/>
    <w:rsid w:val="001C7D14"/>
    <w:rsid w:val="001C7D2D"/>
    <w:rsid w:val="001C7D76"/>
    <w:rsid w:val="001C7D8A"/>
    <w:rsid w:val="001C7D8C"/>
    <w:rsid w:val="001D011D"/>
    <w:rsid w:val="001D01AA"/>
    <w:rsid w:val="001D036F"/>
    <w:rsid w:val="001D0449"/>
    <w:rsid w:val="001D046A"/>
    <w:rsid w:val="001D05D8"/>
    <w:rsid w:val="001D0603"/>
    <w:rsid w:val="001D0797"/>
    <w:rsid w:val="001D07AD"/>
    <w:rsid w:val="001D07B2"/>
    <w:rsid w:val="001D0954"/>
    <w:rsid w:val="001D097D"/>
    <w:rsid w:val="001D09A7"/>
    <w:rsid w:val="001D0B21"/>
    <w:rsid w:val="001D0BAA"/>
    <w:rsid w:val="001D0D95"/>
    <w:rsid w:val="001D0EA5"/>
    <w:rsid w:val="001D0ECF"/>
    <w:rsid w:val="001D101C"/>
    <w:rsid w:val="001D10E7"/>
    <w:rsid w:val="001D10F0"/>
    <w:rsid w:val="001D113C"/>
    <w:rsid w:val="001D11BD"/>
    <w:rsid w:val="001D12EB"/>
    <w:rsid w:val="001D18E4"/>
    <w:rsid w:val="001D1BE5"/>
    <w:rsid w:val="001D1C60"/>
    <w:rsid w:val="001D1D88"/>
    <w:rsid w:val="001D1DCD"/>
    <w:rsid w:val="001D1F07"/>
    <w:rsid w:val="001D1FCA"/>
    <w:rsid w:val="001D2023"/>
    <w:rsid w:val="001D20B3"/>
    <w:rsid w:val="001D230E"/>
    <w:rsid w:val="001D2495"/>
    <w:rsid w:val="001D2699"/>
    <w:rsid w:val="001D2848"/>
    <w:rsid w:val="001D2946"/>
    <w:rsid w:val="001D2BBC"/>
    <w:rsid w:val="001D2C75"/>
    <w:rsid w:val="001D2DDC"/>
    <w:rsid w:val="001D2F08"/>
    <w:rsid w:val="001D3065"/>
    <w:rsid w:val="001D30FF"/>
    <w:rsid w:val="001D313C"/>
    <w:rsid w:val="001D3306"/>
    <w:rsid w:val="001D33C6"/>
    <w:rsid w:val="001D3407"/>
    <w:rsid w:val="001D3435"/>
    <w:rsid w:val="001D350D"/>
    <w:rsid w:val="001D35F2"/>
    <w:rsid w:val="001D37D9"/>
    <w:rsid w:val="001D3888"/>
    <w:rsid w:val="001D3A6D"/>
    <w:rsid w:val="001D3E09"/>
    <w:rsid w:val="001D3E83"/>
    <w:rsid w:val="001D400F"/>
    <w:rsid w:val="001D41CC"/>
    <w:rsid w:val="001D41ED"/>
    <w:rsid w:val="001D42D3"/>
    <w:rsid w:val="001D4335"/>
    <w:rsid w:val="001D4532"/>
    <w:rsid w:val="001D456E"/>
    <w:rsid w:val="001D4708"/>
    <w:rsid w:val="001D478E"/>
    <w:rsid w:val="001D47DF"/>
    <w:rsid w:val="001D481C"/>
    <w:rsid w:val="001D48DE"/>
    <w:rsid w:val="001D4AB9"/>
    <w:rsid w:val="001D4C94"/>
    <w:rsid w:val="001D4CC9"/>
    <w:rsid w:val="001D50FC"/>
    <w:rsid w:val="001D5321"/>
    <w:rsid w:val="001D532E"/>
    <w:rsid w:val="001D53CC"/>
    <w:rsid w:val="001D54AA"/>
    <w:rsid w:val="001D55C6"/>
    <w:rsid w:val="001D5633"/>
    <w:rsid w:val="001D56CD"/>
    <w:rsid w:val="001D56F2"/>
    <w:rsid w:val="001D5775"/>
    <w:rsid w:val="001D5828"/>
    <w:rsid w:val="001D5837"/>
    <w:rsid w:val="001D6042"/>
    <w:rsid w:val="001D613B"/>
    <w:rsid w:val="001D614D"/>
    <w:rsid w:val="001D622A"/>
    <w:rsid w:val="001D63EB"/>
    <w:rsid w:val="001D6506"/>
    <w:rsid w:val="001D6542"/>
    <w:rsid w:val="001D65BB"/>
    <w:rsid w:val="001D65FF"/>
    <w:rsid w:val="001D67F5"/>
    <w:rsid w:val="001D6B9D"/>
    <w:rsid w:val="001D6C03"/>
    <w:rsid w:val="001D6C1B"/>
    <w:rsid w:val="001D6C73"/>
    <w:rsid w:val="001D6CCE"/>
    <w:rsid w:val="001D6F5B"/>
    <w:rsid w:val="001D6F7C"/>
    <w:rsid w:val="001D6FBE"/>
    <w:rsid w:val="001D720C"/>
    <w:rsid w:val="001D73A0"/>
    <w:rsid w:val="001D7568"/>
    <w:rsid w:val="001D758F"/>
    <w:rsid w:val="001D761A"/>
    <w:rsid w:val="001D7705"/>
    <w:rsid w:val="001D780D"/>
    <w:rsid w:val="001D7874"/>
    <w:rsid w:val="001D79A5"/>
    <w:rsid w:val="001D7A8C"/>
    <w:rsid w:val="001D7B6F"/>
    <w:rsid w:val="001D7D09"/>
    <w:rsid w:val="001D7D83"/>
    <w:rsid w:val="001D7F7A"/>
    <w:rsid w:val="001E019D"/>
    <w:rsid w:val="001E05C0"/>
    <w:rsid w:val="001E0688"/>
    <w:rsid w:val="001E0755"/>
    <w:rsid w:val="001E0780"/>
    <w:rsid w:val="001E0B39"/>
    <w:rsid w:val="001E0B5E"/>
    <w:rsid w:val="001E0D2B"/>
    <w:rsid w:val="001E0FD6"/>
    <w:rsid w:val="001E1093"/>
    <w:rsid w:val="001E10A8"/>
    <w:rsid w:val="001E117C"/>
    <w:rsid w:val="001E1193"/>
    <w:rsid w:val="001E119B"/>
    <w:rsid w:val="001E120F"/>
    <w:rsid w:val="001E123F"/>
    <w:rsid w:val="001E1311"/>
    <w:rsid w:val="001E1324"/>
    <w:rsid w:val="001E1335"/>
    <w:rsid w:val="001E1524"/>
    <w:rsid w:val="001E1700"/>
    <w:rsid w:val="001E1787"/>
    <w:rsid w:val="001E186C"/>
    <w:rsid w:val="001E1900"/>
    <w:rsid w:val="001E19A7"/>
    <w:rsid w:val="001E1A40"/>
    <w:rsid w:val="001E1A74"/>
    <w:rsid w:val="001E1AA5"/>
    <w:rsid w:val="001E1C2D"/>
    <w:rsid w:val="001E1C67"/>
    <w:rsid w:val="001E1CD3"/>
    <w:rsid w:val="001E1D8F"/>
    <w:rsid w:val="001E1DFC"/>
    <w:rsid w:val="001E1E0C"/>
    <w:rsid w:val="001E21EB"/>
    <w:rsid w:val="001E23AA"/>
    <w:rsid w:val="001E23D1"/>
    <w:rsid w:val="001E25A3"/>
    <w:rsid w:val="001E26ED"/>
    <w:rsid w:val="001E292B"/>
    <w:rsid w:val="001E2A92"/>
    <w:rsid w:val="001E2C2E"/>
    <w:rsid w:val="001E2D33"/>
    <w:rsid w:val="001E2E9F"/>
    <w:rsid w:val="001E2EF4"/>
    <w:rsid w:val="001E305F"/>
    <w:rsid w:val="001E31B6"/>
    <w:rsid w:val="001E325E"/>
    <w:rsid w:val="001E3468"/>
    <w:rsid w:val="001E34C7"/>
    <w:rsid w:val="001E360F"/>
    <w:rsid w:val="001E37AC"/>
    <w:rsid w:val="001E3BA6"/>
    <w:rsid w:val="001E3C1A"/>
    <w:rsid w:val="001E3CFB"/>
    <w:rsid w:val="001E3E5B"/>
    <w:rsid w:val="001E3EE8"/>
    <w:rsid w:val="001E3F4D"/>
    <w:rsid w:val="001E3FF9"/>
    <w:rsid w:val="001E40C8"/>
    <w:rsid w:val="001E4123"/>
    <w:rsid w:val="001E418C"/>
    <w:rsid w:val="001E4376"/>
    <w:rsid w:val="001E4433"/>
    <w:rsid w:val="001E4736"/>
    <w:rsid w:val="001E4936"/>
    <w:rsid w:val="001E4C1D"/>
    <w:rsid w:val="001E4D20"/>
    <w:rsid w:val="001E4E7F"/>
    <w:rsid w:val="001E4E80"/>
    <w:rsid w:val="001E4EC2"/>
    <w:rsid w:val="001E4F2C"/>
    <w:rsid w:val="001E4F36"/>
    <w:rsid w:val="001E4F42"/>
    <w:rsid w:val="001E4FD6"/>
    <w:rsid w:val="001E508C"/>
    <w:rsid w:val="001E50FD"/>
    <w:rsid w:val="001E51BB"/>
    <w:rsid w:val="001E53F8"/>
    <w:rsid w:val="001E545F"/>
    <w:rsid w:val="001E5468"/>
    <w:rsid w:val="001E54FD"/>
    <w:rsid w:val="001E5721"/>
    <w:rsid w:val="001E579E"/>
    <w:rsid w:val="001E5804"/>
    <w:rsid w:val="001E5D0A"/>
    <w:rsid w:val="001E5DA8"/>
    <w:rsid w:val="001E5E20"/>
    <w:rsid w:val="001E5F34"/>
    <w:rsid w:val="001E6019"/>
    <w:rsid w:val="001E6261"/>
    <w:rsid w:val="001E6265"/>
    <w:rsid w:val="001E6481"/>
    <w:rsid w:val="001E6663"/>
    <w:rsid w:val="001E68D9"/>
    <w:rsid w:val="001E68E7"/>
    <w:rsid w:val="001E6984"/>
    <w:rsid w:val="001E69C1"/>
    <w:rsid w:val="001E69CB"/>
    <w:rsid w:val="001E6A2C"/>
    <w:rsid w:val="001E6ACC"/>
    <w:rsid w:val="001E6B97"/>
    <w:rsid w:val="001E6BFA"/>
    <w:rsid w:val="001E6C30"/>
    <w:rsid w:val="001E6CE4"/>
    <w:rsid w:val="001E6CEB"/>
    <w:rsid w:val="001E6D07"/>
    <w:rsid w:val="001E6D1C"/>
    <w:rsid w:val="001E6F33"/>
    <w:rsid w:val="001E6FDC"/>
    <w:rsid w:val="001E7058"/>
    <w:rsid w:val="001E72F1"/>
    <w:rsid w:val="001E7373"/>
    <w:rsid w:val="001E738F"/>
    <w:rsid w:val="001E73E3"/>
    <w:rsid w:val="001E7454"/>
    <w:rsid w:val="001E7462"/>
    <w:rsid w:val="001E749A"/>
    <w:rsid w:val="001E74E1"/>
    <w:rsid w:val="001E753B"/>
    <w:rsid w:val="001E7685"/>
    <w:rsid w:val="001E76E7"/>
    <w:rsid w:val="001E78FA"/>
    <w:rsid w:val="001E7993"/>
    <w:rsid w:val="001E79F4"/>
    <w:rsid w:val="001E7B29"/>
    <w:rsid w:val="001E7B30"/>
    <w:rsid w:val="001E7D45"/>
    <w:rsid w:val="001E7FF3"/>
    <w:rsid w:val="001F004C"/>
    <w:rsid w:val="001F00B3"/>
    <w:rsid w:val="001F00B4"/>
    <w:rsid w:val="001F0127"/>
    <w:rsid w:val="001F012F"/>
    <w:rsid w:val="001F0155"/>
    <w:rsid w:val="001F016F"/>
    <w:rsid w:val="001F0192"/>
    <w:rsid w:val="001F023B"/>
    <w:rsid w:val="001F0268"/>
    <w:rsid w:val="001F02B6"/>
    <w:rsid w:val="001F02BA"/>
    <w:rsid w:val="001F03FB"/>
    <w:rsid w:val="001F0406"/>
    <w:rsid w:val="001F049E"/>
    <w:rsid w:val="001F04E9"/>
    <w:rsid w:val="001F0514"/>
    <w:rsid w:val="001F06AB"/>
    <w:rsid w:val="001F08E4"/>
    <w:rsid w:val="001F099C"/>
    <w:rsid w:val="001F0B08"/>
    <w:rsid w:val="001F0D2E"/>
    <w:rsid w:val="001F0D3C"/>
    <w:rsid w:val="001F0E1A"/>
    <w:rsid w:val="001F0EBE"/>
    <w:rsid w:val="001F0FDC"/>
    <w:rsid w:val="001F1086"/>
    <w:rsid w:val="001F10B9"/>
    <w:rsid w:val="001F1286"/>
    <w:rsid w:val="001F1306"/>
    <w:rsid w:val="001F15AC"/>
    <w:rsid w:val="001F15B8"/>
    <w:rsid w:val="001F15E3"/>
    <w:rsid w:val="001F1735"/>
    <w:rsid w:val="001F1798"/>
    <w:rsid w:val="001F1A23"/>
    <w:rsid w:val="001F1B5E"/>
    <w:rsid w:val="001F1C80"/>
    <w:rsid w:val="001F1CB9"/>
    <w:rsid w:val="001F1FB5"/>
    <w:rsid w:val="001F20D5"/>
    <w:rsid w:val="001F2428"/>
    <w:rsid w:val="001F256D"/>
    <w:rsid w:val="001F2635"/>
    <w:rsid w:val="001F269B"/>
    <w:rsid w:val="001F26AC"/>
    <w:rsid w:val="001F2874"/>
    <w:rsid w:val="001F29B8"/>
    <w:rsid w:val="001F2C8F"/>
    <w:rsid w:val="001F2CA5"/>
    <w:rsid w:val="001F2D5B"/>
    <w:rsid w:val="001F2DB6"/>
    <w:rsid w:val="001F2EB6"/>
    <w:rsid w:val="001F305B"/>
    <w:rsid w:val="001F3074"/>
    <w:rsid w:val="001F316D"/>
    <w:rsid w:val="001F3282"/>
    <w:rsid w:val="001F330F"/>
    <w:rsid w:val="001F3364"/>
    <w:rsid w:val="001F33EE"/>
    <w:rsid w:val="001F3488"/>
    <w:rsid w:val="001F34BF"/>
    <w:rsid w:val="001F360A"/>
    <w:rsid w:val="001F377C"/>
    <w:rsid w:val="001F38B0"/>
    <w:rsid w:val="001F39F3"/>
    <w:rsid w:val="001F3A7B"/>
    <w:rsid w:val="001F3B64"/>
    <w:rsid w:val="001F3B89"/>
    <w:rsid w:val="001F3BB8"/>
    <w:rsid w:val="001F3C2E"/>
    <w:rsid w:val="001F3CCF"/>
    <w:rsid w:val="001F3D6D"/>
    <w:rsid w:val="001F3DBD"/>
    <w:rsid w:val="001F3E23"/>
    <w:rsid w:val="001F3E3A"/>
    <w:rsid w:val="001F3E4E"/>
    <w:rsid w:val="001F3F6B"/>
    <w:rsid w:val="001F3F80"/>
    <w:rsid w:val="001F3FA4"/>
    <w:rsid w:val="001F4248"/>
    <w:rsid w:val="001F4379"/>
    <w:rsid w:val="001F4401"/>
    <w:rsid w:val="001F44D5"/>
    <w:rsid w:val="001F45FF"/>
    <w:rsid w:val="001F4660"/>
    <w:rsid w:val="001F4681"/>
    <w:rsid w:val="001F472E"/>
    <w:rsid w:val="001F4765"/>
    <w:rsid w:val="001F4959"/>
    <w:rsid w:val="001F4995"/>
    <w:rsid w:val="001F49B4"/>
    <w:rsid w:val="001F4ADF"/>
    <w:rsid w:val="001F4C1D"/>
    <w:rsid w:val="001F4C2C"/>
    <w:rsid w:val="001F4D81"/>
    <w:rsid w:val="001F4E34"/>
    <w:rsid w:val="001F4E71"/>
    <w:rsid w:val="001F50D6"/>
    <w:rsid w:val="001F53E9"/>
    <w:rsid w:val="001F543C"/>
    <w:rsid w:val="001F553D"/>
    <w:rsid w:val="001F5561"/>
    <w:rsid w:val="001F56C0"/>
    <w:rsid w:val="001F5713"/>
    <w:rsid w:val="001F577D"/>
    <w:rsid w:val="001F5877"/>
    <w:rsid w:val="001F5ADC"/>
    <w:rsid w:val="001F5B8C"/>
    <w:rsid w:val="001F5BB2"/>
    <w:rsid w:val="001F5BF1"/>
    <w:rsid w:val="001F5C4F"/>
    <w:rsid w:val="001F5DA3"/>
    <w:rsid w:val="001F5DA7"/>
    <w:rsid w:val="001F5ED7"/>
    <w:rsid w:val="001F5FED"/>
    <w:rsid w:val="001F62A5"/>
    <w:rsid w:val="001F6364"/>
    <w:rsid w:val="001F6399"/>
    <w:rsid w:val="001F6497"/>
    <w:rsid w:val="001F65B7"/>
    <w:rsid w:val="001F65D0"/>
    <w:rsid w:val="001F66BA"/>
    <w:rsid w:val="001F689A"/>
    <w:rsid w:val="001F6AA3"/>
    <w:rsid w:val="001F6B28"/>
    <w:rsid w:val="001F6C7F"/>
    <w:rsid w:val="001F6DCC"/>
    <w:rsid w:val="001F70BA"/>
    <w:rsid w:val="001F70CF"/>
    <w:rsid w:val="001F71CF"/>
    <w:rsid w:val="001F73E1"/>
    <w:rsid w:val="001F73F4"/>
    <w:rsid w:val="001F767B"/>
    <w:rsid w:val="001F7688"/>
    <w:rsid w:val="001F7880"/>
    <w:rsid w:val="001F79D4"/>
    <w:rsid w:val="001F7B32"/>
    <w:rsid w:val="001F7C58"/>
    <w:rsid w:val="001F7E52"/>
    <w:rsid w:val="001F7ED3"/>
    <w:rsid w:val="001F7F54"/>
    <w:rsid w:val="001F7FC3"/>
    <w:rsid w:val="002000B4"/>
    <w:rsid w:val="0020027D"/>
    <w:rsid w:val="00200376"/>
    <w:rsid w:val="00200381"/>
    <w:rsid w:val="002003E1"/>
    <w:rsid w:val="002003F9"/>
    <w:rsid w:val="0020052B"/>
    <w:rsid w:val="002006FE"/>
    <w:rsid w:val="002007F9"/>
    <w:rsid w:val="002009FA"/>
    <w:rsid w:val="00200B49"/>
    <w:rsid w:val="00200BA5"/>
    <w:rsid w:val="00200C66"/>
    <w:rsid w:val="00200C93"/>
    <w:rsid w:val="00200CB3"/>
    <w:rsid w:val="00200E4C"/>
    <w:rsid w:val="00200EA2"/>
    <w:rsid w:val="00200F46"/>
    <w:rsid w:val="0020105B"/>
    <w:rsid w:val="002010F1"/>
    <w:rsid w:val="00201418"/>
    <w:rsid w:val="0020143F"/>
    <w:rsid w:val="00201506"/>
    <w:rsid w:val="00201580"/>
    <w:rsid w:val="002015E4"/>
    <w:rsid w:val="00201735"/>
    <w:rsid w:val="00201851"/>
    <w:rsid w:val="00201869"/>
    <w:rsid w:val="002019F4"/>
    <w:rsid w:val="00201ABA"/>
    <w:rsid w:val="00201AE4"/>
    <w:rsid w:val="00201AEF"/>
    <w:rsid w:val="00201B55"/>
    <w:rsid w:val="00201B8E"/>
    <w:rsid w:val="00201BB2"/>
    <w:rsid w:val="002021F1"/>
    <w:rsid w:val="0020228C"/>
    <w:rsid w:val="002022D9"/>
    <w:rsid w:val="002022E1"/>
    <w:rsid w:val="002024EC"/>
    <w:rsid w:val="002025EB"/>
    <w:rsid w:val="00202A2B"/>
    <w:rsid w:val="00202AAC"/>
    <w:rsid w:val="00202AF2"/>
    <w:rsid w:val="00202B30"/>
    <w:rsid w:val="00202D2D"/>
    <w:rsid w:val="00202FC0"/>
    <w:rsid w:val="00203035"/>
    <w:rsid w:val="00203206"/>
    <w:rsid w:val="0020322D"/>
    <w:rsid w:val="002033A1"/>
    <w:rsid w:val="002033F8"/>
    <w:rsid w:val="002035E2"/>
    <w:rsid w:val="0020385A"/>
    <w:rsid w:val="002039E0"/>
    <w:rsid w:val="00203B8D"/>
    <w:rsid w:val="00203BCE"/>
    <w:rsid w:val="00203EB3"/>
    <w:rsid w:val="00204126"/>
    <w:rsid w:val="00204132"/>
    <w:rsid w:val="00204146"/>
    <w:rsid w:val="0020426A"/>
    <w:rsid w:val="002042AC"/>
    <w:rsid w:val="00204353"/>
    <w:rsid w:val="0020481F"/>
    <w:rsid w:val="002048F5"/>
    <w:rsid w:val="0020493A"/>
    <w:rsid w:val="00204A2F"/>
    <w:rsid w:val="00204AA9"/>
    <w:rsid w:val="00204BE3"/>
    <w:rsid w:val="00204C5E"/>
    <w:rsid w:val="00204E63"/>
    <w:rsid w:val="00204EBD"/>
    <w:rsid w:val="00204F35"/>
    <w:rsid w:val="00204F52"/>
    <w:rsid w:val="00204F7F"/>
    <w:rsid w:val="00205238"/>
    <w:rsid w:val="00205337"/>
    <w:rsid w:val="00205442"/>
    <w:rsid w:val="00205458"/>
    <w:rsid w:val="002054DC"/>
    <w:rsid w:val="00205539"/>
    <w:rsid w:val="002055D0"/>
    <w:rsid w:val="0020570D"/>
    <w:rsid w:val="00205778"/>
    <w:rsid w:val="0020586A"/>
    <w:rsid w:val="002058E2"/>
    <w:rsid w:val="002059AD"/>
    <w:rsid w:val="00205B16"/>
    <w:rsid w:val="00205B58"/>
    <w:rsid w:val="00205B8C"/>
    <w:rsid w:val="00205CF1"/>
    <w:rsid w:val="00205DD4"/>
    <w:rsid w:val="00205EDF"/>
    <w:rsid w:val="002061F4"/>
    <w:rsid w:val="002063C4"/>
    <w:rsid w:val="00206617"/>
    <w:rsid w:val="00206655"/>
    <w:rsid w:val="00206658"/>
    <w:rsid w:val="002066B6"/>
    <w:rsid w:val="002066C5"/>
    <w:rsid w:val="00206704"/>
    <w:rsid w:val="00206764"/>
    <w:rsid w:val="0020677A"/>
    <w:rsid w:val="00206857"/>
    <w:rsid w:val="002069C2"/>
    <w:rsid w:val="00206A5D"/>
    <w:rsid w:val="00206A77"/>
    <w:rsid w:val="00206AB5"/>
    <w:rsid w:val="00206B9C"/>
    <w:rsid w:val="00206C7E"/>
    <w:rsid w:val="00206CD3"/>
    <w:rsid w:val="00206D42"/>
    <w:rsid w:val="00206DBE"/>
    <w:rsid w:val="00206E34"/>
    <w:rsid w:val="00206E6C"/>
    <w:rsid w:val="00206E6F"/>
    <w:rsid w:val="00206FD5"/>
    <w:rsid w:val="00207077"/>
    <w:rsid w:val="00207486"/>
    <w:rsid w:val="002074EA"/>
    <w:rsid w:val="002074EF"/>
    <w:rsid w:val="0020761E"/>
    <w:rsid w:val="00207702"/>
    <w:rsid w:val="0020778B"/>
    <w:rsid w:val="002077A6"/>
    <w:rsid w:val="002078D8"/>
    <w:rsid w:val="00207994"/>
    <w:rsid w:val="00207A76"/>
    <w:rsid w:val="00207D3D"/>
    <w:rsid w:val="00207E27"/>
    <w:rsid w:val="00207EB4"/>
    <w:rsid w:val="00210082"/>
    <w:rsid w:val="002100F9"/>
    <w:rsid w:val="002101E9"/>
    <w:rsid w:val="002101F6"/>
    <w:rsid w:val="002101FC"/>
    <w:rsid w:val="002102AF"/>
    <w:rsid w:val="002102D5"/>
    <w:rsid w:val="00210682"/>
    <w:rsid w:val="00210845"/>
    <w:rsid w:val="00210BF2"/>
    <w:rsid w:val="00210DB0"/>
    <w:rsid w:val="00210F1B"/>
    <w:rsid w:val="00210F39"/>
    <w:rsid w:val="00210F45"/>
    <w:rsid w:val="00210F8D"/>
    <w:rsid w:val="00211082"/>
    <w:rsid w:val="00211462"/>
    <w:rsid w:val="00211541"/>
    <w:rsid w:val="002115B1"/>
    <w:rsid w:val="002115CC"/>
    <w:rsid w:val="00211670"/>
    <w:rsid w:val="00211698"/>
    <w:rsid w:val="002116A0"/>
    <w:rsid w:val="00211862"/>
    <w:rsid w:val="00211901"/>
    <w:rsid w:val="00211933"/>
    <w:rsid w:val="00211A23"/>
    <w:rsid w:val="00211AB6"/>
    <w:rsid w:val="00211B3F"/>
    <w:rsid w:val="00211BAA"/>
    <w:rsid w:val="00211BE6"/>
    <w:rsid w:val="00211C8C"/>
    <w:rsid w:val="00211CB2"/>
    <w:rsid w:val="00211D7D"/>
    <w:rsid w:val="00211FAE"/>
    <w:rsid w:val="002121D2"/>
    <w:rsid w:val="0021223D"/>
    <w:rsid w:val="0021253E"/>
    <w:rsid w:val="002125C9"/>
    <w:rsid w:val="002127ED"/>
    <w:rsid w:val="00212ABC"/>
    <w:rsid w:val="00212C60"/>
    <w:rsid w:val="00212CB1"/>
    <w:rsid w:val="00212CD9"/>
    <w:rsid w:val="00212D58"/>
    <w:rsid w:val="00212D93"/>
    <w:rsid w:val="00212E88"/>
    <w:rsid w:val="00212FF1"/>
    <w:rsid w:val="00213062"/>
    <w:rsid w:val="002130F5"/>
    <w:rsid w:val="0021334A"/>
    <w:rsid w:val="00213369"/>
    <w:rsid w:val="002134BC"/>
    <w:rsid w:val="00213661"/>
    <w:rsid w:val="00213703"/>
    <w:rsid w:val="00213706"/>
    <w:rsid w:val="00213724"/>
    <w:rsid w:val="0021387D"/>
    <w:rsid w:val="00213943"/>
    <w:rsid w:val="002139B2"/>
    <w:rsid w:val="00213A6F"/>
    <w:rsid w:val="00213BAF"/>
    <w:rsid w:val="00213CAA"/>
    <w:rsid w:val="00213D53"/>
    <w:rsid w:val="00213EA7"/>
    <w:rsid w:val="00214262"/>
    <w:rsid w:val="002142D5"/>
    <w:rsid w:val="002143C0"/>
    <w:rsid w:val="002143C5"/>
    <w:rsid w:val="00214490"/>
    <w:rsid w:val="002144E8"/>
    <w:rsid w:val="002146A8"/>
    <w:rsid w:val="002147A7"/>
    <w:rsid w:val="0021489E"/>
    <w:rsid w:val="002149BD"/>
    <w:rsid w:val="00214A38"/>
    <w:rsid w:val="00214AAA"/>
    <w:rsid w:val="00214BCA"/>
    <w:rsid w:val="00214D37"/>
    <w:rsid w:val="00214FC7"/>
    <w:rsid w:val="0021517D"/>
    <w:rsid w:val="002151DD"/>
    <w:rsid w:val="00215229"/>
    <w:rsid w:val="002152D4"/>
    <w:rsid w:val="0021558B"/>
    <w:rsid w:val="002155C6"/>
    <w:rsid w:val="00215895"/>
    <w:rsid w:val="00215A70"/>
    <w:rsid w:val="00215B5E"/>
    <w:rsid w:val="00215B69"/>
    <w:rsid w:val="00215B96"/>
    <w:rsid w:val="00215BC6"/>
    <w:rsid w:val="00215CA3"/>
    <w:rsid w:val="00215F37"/>
    <w:rsid w:val="00215F7A"/>
    <w:rsid w:val="00215F8D"/>
    <w:rsid w:val="0021616C"/>
    <w:rsid w:val="0021637A"/>
    <w:rsid w:val="002163FF"/>
    <w:rsid w:val="0021644A"/>
    <w:rsid w:val="00216528"/>
    <w:rsid w:val="002166B1"/>
    <w:rsid w:val="0021678D"/>
    <w:rsid w:val="002168F4"/>
    <w:rsid w:val="00216992"/>
    <w:rsid w:val="00216AE9"/>
    <w:rsid w:val="00216B27"/>
    <w:rsid w:val="00216B63"/>
    <w:rsid w:val="00216BB5"/>
    <w:rsid w:val="00216C2B"/>
    <w:rsid w:val="00216EA5"/>
    <w:rsid w:val="00216EEB"/>
    <w:rsid w:val="00216F4D"/>
    <w:rsid w:val="00216FEB"/>
    <w:rsid w:val="00217062"/>
    <w:rsid w:val="00217124"/>
    <w:rsid w:val="002173CB"/>
    <w:rsid w:val="00217553"/>
    <w:rsid w:val="00217657"/>
    <w:rsid w:val="002176CD"/>
    <w:rsid w:val="002177F3"/>
    <w:rsid w:val="00217833"/>
    <w:rsid w:val="00217890"/>
    <w:rsid w:val="002178EB"/>
    <w:rsid w:val="002179D8"/>
    <w:rsid w:val="00217A4F"/>
    <w:rsid w:val="00217BE2"/>
    <w:rsid w:val="00217CC7"/>
    <w:rsid w:val="00217D03"/>
    <w:rsid w:val="00217EC1"/>
    <w:rsid w:val="00217F60"/>
    <w:rsid w:val="00217F85"/>
    <w:rsid w:val="00217F89"/>
    <w:rsid w:val="0022005F"/>
    <w:rsid w:val="002202D6"/>
    <w:rsid w:val="0022069B"/>
    <w:rsid w:val="0022078E"/>
    <w:rsid w:val="00220A4E"/>
    <w:rsid w:val="00220BD3"/>
    <w:rsid w:val="00220C99"/>
    <w:rsid w:val="00220D15"/>
    <w:rsid w:val="00220D3C"/>
    <w:rsid w:val="00220DE7"/>
    <w:rsid w:val="00220E32"/>
    <w:rsid w:val="00220F1D"/>
    <w:rsid w:val="00220F51"/>
    <w:rsid w:val="0022127F"/>
    <w:rsid w:val="00221303"/>
    <w:rsid w:val="00221352"/>
    <w:rsid w:val="00221519"/>
    <w:rsid w:val="00221564"/>
    <w:rsid w:val="00221627"/>
    <w:rsid w:val="00221747"/>
    <w:rsid w:val="00221922"/>
    <w:rsid w:val="00221A91"/>
    <w:rsid w:val="00221BE3"/>
    <w:rsid w:val="00221C29"/>
    <w:rsid w:val="00221C4B"/>
    <w:rsid w:val="00221DBE"/>
    <w:rsid w:val="00221EAE"/>
    <w:rsid w:val="00221F02"/>
    <w:rsid w:val="00221F23"/>
    <w:rsid w:val="00221F31"/>
    <w:rsid w:val="00221F72"/>
    <w:rsid w:val="0022208A"/>
    <w:rsid w:val="0022214D"/>
    <w:rsid w:val="0022220A"/>
    <w:rsid w:val="00222278"/>
    <w:rsid w:val="00222305"/>
    <w:rsid w:val="002224F7"/>
    <w:rsid w:val="002225B3"/>
    <w:rsid w:val="002226B3"/>
    <w:rsid w:val="00222791"/>
    <w:rsid w:val="00222A0D"/>
    <w:rsid w:val="00222B88"/>
    <w:rsid w:val="00222B8A"/>
    <w:rsid w:val="00222C41"/>
    <w:rsid w:val="00222C4D"/>
    <w:rsid w:val="00222C61"/>
    <w:rsid w:val="00222D22"/>
    <w:rsid w:val="00222D2B"/>
    <w:rsid w:val="00222F5F"/>
    <w:rsid w:val="0022303A"/>
    <w:rsid w:val="002230A5"/>
    <w:rsid w:val="002231DF"/>
    <w:rsid w:val="0022325C"/>
    <w:rsid w:val="002232BB"/>
    <w:rsid w:val="00223355"/>
    <w:rsid w:val="00223579"/>
    <w:rsid w:val="0022364D"/>
    <w:rsid w:val="002236BC"/>
    <w:rsid w:val="0022380B"/>
    <w:rsid w:val="0022394C"/>
    <w:rsid w:val="002239AA"/>
    <w:rsid w:val="00223C1B"/>
    <w:rsid w:val="00223C22"/>
    <w:rsid w:val="00223CE2"/>
    <w:rsid w:val="00223D50"/>
    <w:rsid w:val="00223E13"/>
    <w:rsid w:val="00223EDC"/>
    <w:rsid w:val="00223FB6"/>
    <w:rsid w:val="0022412C"/>
    <w:rsid w:val="00224233"/>
    <w:rsid w:val="00224386"/>
    <w:rsid w:val="00224439"/>
    <w:rsid w:val="0022447A"/>
    <w:rsid w:val="00224825"/>
    <w:rsid w:val="00224948"/>
    <w:rsid w:val="00224ACD"/>
    <w:rsid w:val="00224DBA"/>
    <w:rsid w:val="00224E0A"/>
    <w:rsid w:val="00224E18"/>
    <w:rsid w:val="00224E29"/>
    <w:rsid w:val="00224F92"/>
    <w:rsid w:val="002250C4"/>
    <w:rsid w:val="00225381"/>
    <w:rsid w:val="00225424"/>
    <w:rsid w:val="00225537"/>
    <w:rsid w:val="002255B2"/>
    <w:rsid w:val="00225613"/>
    <w:rsid w:val="002256B1"/>
    <w:rsid w:val="00225729"/>
    <w:rsid w:val="00225913"/>
    <w:rsid w:val="002259C0"/>
    <w:rsid w:val="002259C8"/>
    <w:rsid w:val="00225A7E"/>
    <w:rsid w:val="00225ABA"/>
    <w:rsid w:val="00225AFB"/>
    <w:rsid w:val="00225C05"/>
    <w:rsid w:val="00225C19"/>
    <w:rsid w:val="00225C87"/>
    <w:rsid w:val="00225D8D"/>
    <w:rsid w:val="00225DCF"/>
    <w:rsid w:val="00225EB7"/>
    <w:rsid w:val="00225F7D"/>
    <w:rsid w:val="002260B0"/>
    <w:rsid w:val="002260B7"/>
    <w:rsid w:val="0022621F"/>
    <w:rsid w:val="002262D1"/>
    <w:rsid w:val="00226325"/>
    <w:rsid w:val="002265E8"/>
    <w:rsid w:val="0022681A"/>
    <w:rsid w:val="00226848"/>
    <w:rsid w:val="00226905"/>
    <w:rsid w:val="00226A68"/>
    <w:rsid w:val="00226DCF"/>
    <w:rsid w:val="00226EAA"/>
    <w:rsid w:val="00226EE4"/>
    <w:rsid w:val="00226FB9"/>
    <w:rsid w:val="00227057"/>
    <w:rsid w:val="0022709D"/>
    <w:rsid w:val="002270FF"/>
    <w:rsid w:val="002271B1"/>
    <w:rsid w:val="002273F0"/>
    <w:rsid w:val="0022743C"/>
    <w:rsid w:val="00227444"/>
    <w:rsid w:val="00227739"/>
    <w:rsid w:val="0022776B"/>
    <w:rsid w:val="00227916"/>
    <w:rsid w:val="00227F8F"/>
    <w:rsid w:val="00230161"/>
    <w:rsid w:val="002301E4"/>
    <w:rsid w:val="00230593"/>
    <w:rsid w:val="00230722"/>
    <w:rsid w:val="00230733"/>
    <w:rsid w:val="00230777"/>
    <w:rsid w:val="00230857"/>
    <w:rsid w:val="00230906"/>
    <w:rsid w:val="00230942"/>
    <w:rsid w:val="002309B2"/>
    <w:rsid w:val="00230A07"/>
    <w:rsid w:val="00230AF4"/>
    <w:rsid w:val="00230B95"/>
    <w:rsid w:val="00230C09"/>
    <w:rsid w:val="00230C14"/>
    <w:rsid w:val="00230C50"/>
    <w:rsid w:val="00230C8E"/>
    <w:rsid w:val="00230D56"/>
    <w:rsid w:val="00230EB0"/>
    <w:rsid w:val="00230F1D"/>
    <w:rsid w:val="00230F23"/>
    <w:rsid w:val="00230FAD"/>
    <w:rsid w:val="00231460"/>
    <w:rsid w:val="00231524"/>
    <w:rsid w:val="00231537"/>
    <w:rsid w:val="002316A6"/>
    <w:rsid w:val="002318FE"/>
    <w:rsid w:val="0023196F"/>
    <w:rsid w:val="00231979"/>
    <w:rsid w:val="0023199F"/>
    <w:rsid w:val="002319B5"/>
    <w:rsid w:val="00231A0D"/>
    <w:rsid w:val="00231A93"/>
    <w:rsid w:val="00231CAC"/>
    <w:rsid w:val="00231DDD"/>
    <w:rsid w:val="00231F8D"/>
    <w:rsid w:val="00231F9B"/>
    <w:rsid w:val="0023202F"/>
    <w:rsid w:val="002322E7"/>
    <w:rsid w:val="002322EB"/>
    <w:rsid w:val="0023230B"/>
    <w:rsid w:val="0023239F"/>
    <w:rsid w:val="002326AB"/>
    <w:rsid w:val="002327BD"/>
    <w:rsid w:val="00232B93"/>
    <w:rsid w:val="00232C0A"/>
    <w:rsid w:val="00232E01"/>
    <w:rsid w:val="00232E8E"/>
    <w:rsid w:val="00233082"/>
    <w:rsid w:val="002330E8"/>
    <w:rsid w:val="0023320D"/>
    <w:rsid w:val="0023328A"/>
    <w:rsid w:val="002332B7"/>
    <w:rsid w:val="0023332B"/>
    <w:rsid w:val="00233372"/>
    <w:rsid w:val="002333B8"/>
    <w:rsid w:val="002334ED"/>
    <w:rsid w:val="0023350D"/>
    <w:rsid w:val="00233546"/>
    <w:rsid w:val="00233555"/>
    <w:rsid w:val="00233745"/>
    <w:rsid w:val="002337C7"/>
    <w:rsid w:val="00233827"/>
    <w:rsid w:val="0023387E"/>
    <w:rsid w:val="00233995"/>
    <w:rsid w:val="00233ADC"/>
    <w:rsid w:val="00233B20"/>
    <w:rsid w:val="00233BC3"/>
    <w:rsid w:val="00233FB9"/>
    <w:rsid w:val="00234111"/>
    <w:rsid w:val="00234190"/>
    <w:rsid w:val="0023422D"/>
    <w:rsid w:val="002343A8"/>
    <w:rsid w:val="0023440C"/>
    <w:rsid w:val="0023449B"/>
    <w:rsid w:val="002344F6"/>
    <w:rsid w:val="00234523"/>
    <w:rsid w:val="00234633"/>
    <w:rsid w:val="002346FF"/>
    <w:rsid w:val="00234937"/>
    <w:rsid w:val="00234A1A"/>
    <w:rsid w:val="00234A6A"/>
    <w:rsid w:val="00234B94"/>
    <w:rsid w:val="00234BB9"/>
    <w:rsid w:val="00234C73"/>
    <w:rsid w:val="00234F89"/>
    <w:rsid w:val="002350A7"/>
    <w:rsid w:val="002351E9"/>
    <w:rsid w:val="00235231"/>
    <w:rsid w:val="0023543F"/>
    <w:rsid w:val="0023561F"/>
    <w:rsid w:val="002356E8"/>
    <w:rsid w:val="00235706"/>
    <w:rsid w:val="0023584A"/>
    <w:rsid w:val="0023584F"/>
    <w:rsid w:val="002359F8"/>
    <w:rsid w:val="00235A2D"/>
    <w:rsid w:val="00235A92"/>
    <w:rsid w:val="00235B19"/>
    <w:rsid w:val="00235C0F"/>
    <w:rsid w:val="00235D75"/>
    <w:rsid w:val="00235F03"/>
    <w:rsid w:val="0023605E"/>
    <w:rsid w:val="00236262"/>
    <w:rsid w:val="00236584"/>
    <w:rsid w:val="00236691"/>
    <w:rsid w:val="002368A9"/>
    <w:rsid w:val="002369B0"/>
    <w:rsid w:val="00236B86"/>
    <w:rsid w:val="00236C4B"/>
    <w:rsid w:val="00236C9D"/>
    <w:rsid w:val="00236E8F"/>
    <w:rsid w:val="00236F0E"/>
    <w:rsid w:val="00236FCF"/>
    <w:rsid w:val="00237372"/>
    <w:rsid w:val="00237384"/>
    <w:rsid w:val="0023750F"/>
    <w:rsid w:val="00237587"/>
    <w:rsid w:val="00237681"/>
    <w:rsid w:val="002376D4"/>
    <w:rsid w:val="0023772F"/>
    <w:rsid w:val="00237923"/>
    <w:rsid w:val="00237934"/>
    <w:rsid w:val="00237AED"/>
    <w:rsid w:val="00237D41"/>
    <w:rsid w:val="00237E3B"/>
    <w:rsid w:val="00240067"/>
    <w:rsid w:val="00240094"/>
    <w:rsid w:val="002400F0"/>
    <w:rsid w:val="002401AB"/>
    <w:rsid w:val="002401E9"/>
    <w:rsid w:val="00240219"/>
    <w:rsid w:val="002402E8"/>
    <w:rsid w:val="00240396"/>
    <w:rsid w:val="00240409"/>
    <w:rsid w:val="002404C8"/>
    <w:rsid w:val="002404DA"/>
    <w:rsid w:val="00240568"/>
    <w:rsid w:val="002405FF"/>
    <w:rsid w:val="0024070E"/>
    <w:rsid w:val="00240B01"/>
    <w:rsid w:val="00240B49"/>
    <w:rsid w:val="00240C66"/>
    <w:rsid w:val="00240D47"/>
    <w:rsid w:val="00240E36"/>
    <w:rsid w:val="00240E46"/>
    <w:rsid w:val="00240F33"/>
    <w:rsid w:val="0024110C"/>
    <w:rsid w:val="002412E2"/>
    <w:rsid w:val="00241447"/>
    <w:rsid w:val="0024154C"/>
    <w:rsid w:val="00241660"/>
    <w:rsid w:val="00241715"/>
    <w:rsid w:val="0024173C"/>
    <w:rsid w:val="002417C4"/>
    <w:rsid w:val="002417E0"/>
    <w:rsid w:val="002419A1"/>
    <w:rsid w:val="002419E3"/>
    <w:rsid w:val="00241A0B"/>
    <w:rsid w:val="00241A60"/>
    <w:rsid w:val="00241D37"/>
    <w:rsid w:val="00241D99"/>
    <w:rsid w:val="00241E0E"/>
    <w:rsid w:val="00241ECB"/>
    <w:rsid w:val="00242035"/>
    <w:rsid w:val="00242050"/>
    <w:rsid w:val="00242197"/>
    <w:rsid w:val="00242334"/>
    <w:rsid w:val="00242370"/>
    <w:rsid w:val="0024251A"/>
    <w:rsid w:val="00242525"/>
    <w:rsid w:val="002425A1"/>
    <w:rsid w:val="002425B5"/>
    <w:rsid w:val="00242762"/>
    <w:rsid w:val="00242782"/>
    <w:rsid w:val="00242811"/>
    <w:rsid w:val="0024281F"/>
    <w:rsid w:val="00242BAF"/>
    <w:rsid w:val="00242D6C"/>
    <w:rsid w:val="00242D6E"/>
    <w:rsid w:val="002430AA"/>
    <w:rsid w:val="00243128"/>
    <w:rsid w:val="00243228"/>
    <w:rsid w:val="0024343F"/>
    <w:rsid w:val="00243449"/>
    <w:rsid w:val="0024366F"/>
    <w:rsid w:val="0024369B"/>
    <w:rsid w:val="0024379C"/>
    <w:rsid w:val="00243889"/>
    <w:rsid w:val="0024389D"/>
    <w:rsid w:val="00243A06"/>
    <w:rsid w:val="00243A55"/>
    <w:rsid w:val="00243B29"/>
    <w:rsid w:val="00243BEC"/>
    <w:rsid w:val="00243C36"/>
    <w:rsid w:val="00243CFC"/>
    <w:rsid w:val="00243D61"/>
    <w:rsid w:val="00243D79"/>
    <w:rsid w:val="00243DC4"/>
    <w:rsid w:val="00243F65"/>
    <w:rsid w:val="002440CC"/>
    <w:rsid w:val="002441E0"/>
    <w:rsid w:val="00244288"/>
    <w:rsid w:val="002444C6"/>
    <w:rsid w:val="002445BB"/>
    <w:rsid w:val="00244665"/>
    <w:rsid w:val="00244741"/>
    <w:rsid w:val="002448C0"/>
    <w:rsid w:val="00244A65"/>
    <w:rsid w:val="00244CF4"/>
    <w:rsid w:val="00244E08"/>
    <w:rsid w:val="00244EFB"/>
    <w:rsid w:val="00245053"/>
    <w:rsid w:val="00245180"/>
    <w:rsid w:val="002451DB"/>
    <w:rsid w:val="002452DD"/>
    <w:rsid w:val="002453AC"/>
    <w:rsid w:val="002453B5"/>
    <w:rsid w:val="00245416"/>
    <w:rsid w:val="0024592A"/>
    <w:rsid w:val="00245968"/>
    <w:rsid w:val="00245A59"/>
    <w:rsid w:val="00245B3D"/>
    <w:rsid w:val="00245D54"/>
    <w:rsid w:val="00245D85"/>
    <w:rsid w:val="00245ECE"/>
    <w:rsid w:val="00245F9F"/>
    <w:rsid w:val="0024614A"/>
    <w:rsid w:val="002463E0"/>
    <w:rsid w:val="00246452"/>
    <w:rsid w:val="002464D1"/>
    <w:rsid w:val="002465AB"/>
    <w:rsid w:val="00246636"/>
    <w:rsid w:val="00246775"/>
    <w:rsid w:val="002467D7"/>
    <w:rsid w:val="00246825"/>
    <w:rsid w:val="0024687D"/>
    <w:rsid w:val="00246ADA"/>
    <w:rsid w:val="00246AEB"/>
    <w:rsid w:val="00246B2F"/>
    <w:rsid w:val="00246B41"/>
    <w:rsid w:val="00246B52"/>
    <w:rsid w:val="00246C6B"/>
    <w:rsid w:val="00246FA8"/>
    <w:rsid w:val="0024704A"/>
    <w:rsid w:val="002470B1"/>
    <w:rsid w:val="00247117"/>
    <w:rsid w:val="002472C8"/>
    <w:rsid w:val="00247383"/>
    <w:rsid w:val="002473B8"/>
    <w:rsid w:val="0024743F"/>
    <w:rsid w:val="00247477"/>
    <w:rsid w:val="0024752A"/>
    <w:rsid w:val="002475C3"/>
    <w:rsid w:val="00247715"/>
    <w:rsid w:val="00247718"/>
    <w:rsid w:val="00247793"/>
    <w:rsid w:val="002477F7"/>
    <w:rsid w:val="002478DE"/>
    <w:rsid w:val="00247BBB"/>
    <w:rsid w:val="00247D07"/>
    <w:rsid w:val="00247DBD"/>
    <w:rsid w:val="00247E1F"/>
    <w:rsid w:val="00250216"/>
    <w:rsid w:val="0025032C"/>
    <w:rsid w:val="002503F3"/>
    <w:rsid w:val="00250402"/>
    <w:rsid w:val="002504B9"/>
    <w:rsid w:val="00250532"/>
    <w:rsid w:val="00250794"/>
    <w:rsid w:val="002507B4"/>
    <w:rsid w:val="0025084C"/>
    <w:rsid w:val="00250CE2"/>
    <w:rsid w:val="00250E0B"/>
    <w:rsid w:val="00250E49"/>
    <w:rsid w:val="00250F38"/>
    <w:rsid w:val="00251091"/>
    <w:rsid w:val="002510FA"/>
    <w:rsid w:val="0025122A"/>
    <w:rsid w:val="0025135B"/>
    <w:rsid w:val="002513E8"/>
    <w:rsid w:val="0025159E"/>
    <w:rsid w:val="00251765"/>
    <w:rsid w:val="002517FF"/>
    <w:rsid w:val="00251A3B"/>
    <w:rsid w:val="00251A97"/>
    <w:rsid w:val="00251B71"/>
    <w:rsid w:val="00251D36"/>
    <w:rsid w:val="00251D47"/>
    <w:rsid w:val="00251DCB"/>
    <w:rsid w:val="00251DF4"/>
    <w:rsid w:val="00251E5D"/>
    <w:rsid w:val="00251E6B"/>
    <w:rsid w:val="00251EAD"/>
    <w:rsid w:val="0025210C"/>
    <w:rsid w:val="002522D5"/>
    <w:rsid w:val="002523C3"/>
    <w:rsid w:val="00252536"/>
    <w:rsid w:val="00252550"/>
    <w:rsid w:val="002526EB"/>
    <w:rsid w:val="0025276B"/>
    <w:rsid w:val="002529C1"/>
    <w:rsid w:val="002529E9"/>
    <w:rsid w:val="002529F9"/>
    <w:rsid w:val="00252A98"/>
    <w:rsid w:val="00252B73"/>
    <w:rsid w:val="00252BB4"/>
    <w:rsid w:val="00252BF6"/>
    <w:rsid w:val="00252BFD"/>
    <w:rsid w:val="00252CC5"/>
    <w:rsid w:val="00252CFC"/>
    <w:rsid w:val="00252FAA"/>
    <w:rsid w:val="00252FFC"/>
    <w:rsid w:val="00253014"/>
    <w:rsid w:val="0025303A"/>
    <w:rsid w:val="002530D5"/>
    <w:rsid w:val="002532AC"/>
    <w:rsid w:val="0025346E"/>
    <w:rsid w:val="0025350F"/>
    <w:rsid w:val="00253760"/>
    <w:rsid w:val="002537C4"/>
    <w:rsid w:val="0025390C"/>
    <w:rsid w:val="00253A5E"/>
    <w:rsid w:val="00253CBB"/>
    <w:rsid w:val="00253CD1"/>
    <w:rsid w:val="00253E65"/>
    <w:rsid w:val="00253E6A"/>
    <w:rsid w:val="0025416E"/>
    <w:rsid w:val="00254226"/>
    <w:rsid w:val="0025428E"/>
    <w:rsid w:val="0025445E"/>
    <w:rsid w:val="002544A1"/>
    <w:rsid w:val="00254541"/>
    <w:rsid w:val="00254799"/>
    <w:rsid w:val="00254963"/>
    <w:rsid w:val="00254B3A"/>
    <w:rsid w:val="00254C20"/>
    <w:rsid w:val="00254D09"/>
    <w:rsid w:val="00254D6D"/>
    <w:rsid w:val="00254E5E"/>
    <w:rsid w:val="00254E8A"/>
    <w:rsid w:val="00254FA2"/>
    <w:rsid w:val="00255069"/>
    <w:rsid w:val="00255124"/>
    <w:rsid w:val="0025526A"/>
    <w:rsid w:val="00255350"/>
    <w:rsid w:val="002554AD"/>
    <w:rsid w:val="002555CC"/>
    <w:rsid w:val="00255758"/>
    <w:rsid w:val="00255782"/>
    <w:rsid w:val="002558B6"/>
    <w:rsid w:val="00255910"/>
    <w:rsid w:val="00255C0C"/>
    <w:rsid w:val="00255C1D"/>
    <w:rsid w:val="00255E09"/>
    <w:rsid w:val="00255E2E"/>
    <w:rsid w:val="00256152"/>
    <w:rsid w:val="00256190"/>
    <w:rsid w:val="00256291"/>
    <w:rsid w:val="00256350"/>
    <w:rsid w:val="00256452"/>
    <w:rsid w:val="0025645F"/>
    <w:rsid w:val="002564D2"/>
    <w:rsid w:val="002565DB"/>
    <w:rsid w:val="00256763"/>
    <w:rsid w:val="00256935"/>
    <w:rsid w:val="002569DD"/>
    <w:rsid w:val="002569E6"/>
    <w:rsid w:val="00256B22"/>
    <w:rsid w:val="00256BF3"/>
    <w:rsid w:val="00256C9C"/>
    <w:rsid w:val="00256D78"/>
    <w:rsid w:val="00256D85"/>
    <w:rsid w:val="00256E9A"/>
    <w:rsid w:val="00256EA5"/>
    <w:rsid w:val="00257134"/>
    <w:rsid w:val="002572A4"/>
    <w:rsid w:val="00257300"/>
    <w:rsid w:val="002573B6"/>
    <w:rsid w:val="00257467"/>
    <w:rsid w:val="002574FD"/>
    <w:rsid w:val="00257560"/>
    <w:rsid w:val="002575FD"/>
    <w:rsid w:val="0025765F"/>
    <w:rsid w:val="002578C0"/>
    <w:rsid w:val="0025790E"/>
    <w:rsid w:val="00257932"/>
    <w:rsid w:val="002579E9"/>
    <w:rsid w:val="00257BE5"/>
    <w:rsid w:val="00257D51"/>
    <w:rsid w:val="00257DDD"/>
    <w:rsid w:val="00257DF4"/>
    <w:rsid w:val="00257F81"/>
    <w:rsid w:val="00260097"/>
    <w:rsid w:val="002600F5"/>
    <w:rsid w:val="0026014E"/>
    <w:rsid w:val="002602A6"/>
    <w:rsid w:val="002602B1"/>
    <w:rsid w:val="00260395"/>
    <w:rsid w:val="00260618"/>
    <w:rsid w:val="0026073E"/>
    <w:rsid w:val="00260775"/>
    <w:rsid w:val="002607EA"/>
    <w:rsid w:val="0026085C"/>
    <w:rsid w:val="00260C7C"/>
    <w:rsid w:val="00260DEF"/>
    <w:rsid w:val="00260FE5"/>
    <w:rsid w:val="002610E6"/>
    <w:rsid w:val="002612D9"/>
    <w:rsid w:val="0026144C"/>
    <w:rsid w:val="00261525"/>
    <w:rsid w:val="0026167A"/>
    <w:rsid w:val="00261790"/>
    <w:rsid w:val="002619BC"/>
    <w:rsid w:val="00261A06"/>
    <w:rsid w:val="00261D53"/>
    <w:rsid w:val="00261D98"/>
    <w:rsid w:val="00261FE7"/>
    <w:rsid w:val="0026201B"/>
    <w:rsid w:val="0026214C"/>
    <w:rsid w:val="00262188"/>
    <w:rsid w:val="0026243F"/>
    <w:rsid w:val="002624E7"/>
    <w:rsid w:val="002625D8"/>
    <w:rsid w:val="00262760"/>
    <w:rsid w:val="002627D2"/>
    <w:rsid w:val="002627DB"/>
    <w:rsid w:val="00262930"/>
    <w:rsid w:val="00262A4A"/>
    <w:rsid w:val="00262AE0"/>
    <w:rsid w:val="00262AE7"/>
    <w:rsid w:val="00262B22"/>
    <w:rsid w:val="00262BFB"/>
    <w:rsid w:val="00262C45"/>
    <w:rsid w:val="00262C70"/>
    <w:rsid w:val="00262D13"/>
    <w:rsid w:val="0026308C"/>
    <w:rsid w:val="00263138"/>
    <w:rsid w:val="002634F9"/>
    <w:rsid w:val="00263572"/>
    <w:rsid w:val="002636A4"/>
    <w:rsid w:val="002636C5"/>
    <w:rsid w:val="0026374B"/>
    <w:rsid w:val="002637BB"/>
    <w:rsid w:val="0026388E"/>
    <w:rsid w:val="002638E6"/>
    <w:rsid w:val="00263964"/>
    <w:rsid w:val="00263A24"/>
    <w:rsid w:val="00263B23"/>
    <w:rsid w:val="00263C5E"/>
    <w:rsid w:val="00263D97"/>
    <w:rsid w:val="00263E96"/>
    <w:rsid w:val="00263FD7"/>
    <w:rsid w:val="002640D3"/>
    <w:rsid w:val="00264158"/>
    <w:rsid w:val="002641C2"/>
    <w:rsid w:val="002643D8"/>
    <w:rsid w:val="002643DF"/>
    <w:rsid w:val="00264508"/>
    <w:rsid w:val="00264609"/>
    <w:rsid w:val="00264736"/>
    <w:rsid w:val="00264AD3"/>
    <w:rsid w:val="00264B26"/>
    <w:rsid w:val="00264E2A"/>
    <w:rsid w:val="00264EE4"/>
    <w:rsid w:val="00264EE7"/>
    <w:rsid w:val="00264F43"/>
    <w:rsid w:val="00265230"/>
    <w:rsid w:val="002652DB"/>
    <w:rsid w:val="002652E4"/>
    <w:rsid w:val="00265327"/>
    <w:rsid w:val="00265721"/>
    <w:rsid w:val="0026598A"/>
    <w:rsid w:val="00265B2B"/>
    <w:rsid w:val="00265E16"/>
    <w:rsid w:val="00265E63"/>
    <w:rsid w:val="00265F52"/>
    <w:rsid w:val="00265F79"/>
    <w:rsid w:val="00265FEC"/>
    <w:rsid w:val="00266014"/>
    <w:rsid w:val="002660EA"/>
    <w:rsid w:val="00266130"/>
    <w:rsid w:val="002662B9"/>
    <w:rsid w:val="002663A5"/>
    <w:rsid w:val="002664C5"/>
    <w:rsid w:val="00266533"/>
    <w:rsid w:val="002665BF"/>
    <w:rsid w:val="0026678C"/>
    <w:rsid w:val="00266893"/>
    <w:rsid w:val="002669C9"/>
    <w:rsid w:val="002669FC"/>
    <w:rsid w:val="00266B9D"/>
    <w:rsid w:val="00266C9C"/>
    <w:rsid w:val="00266D07"/>
    <w:rsid w:val="00266F65"/>
    <w:rsid w:val="002671F5"/>
    <w:rsid w:val="0026732B"/>
    <w:rsid w:val="002673F8"/>
    <w:rsid w:val="00267452"/>
    <w:rsid w:val="0026748A"/>
    <w:rsid w:val="002678A3"/>
    <w:rsid w:val="00267956"/>
    <w:rsid w:val="00267995"/>
    <w:rsid w:val="00267B23"/>
    <w:rsid w:val="00267B69"/>
    <w:rsid w:val="00267CB4"/>
    <w:rsid w:val="00267D05"/>
    <w:rsid w:val="00267FAC"/>
    <w:rsid w:val="00270178"/>
    <w:rsid w:val="002701CD"/>
    <w:rsid w:val="002701F9"/>
    <w:rsid w:val="002701FF"/>
    <w:rsid w:val="00270283"/>
    <w:rsid w:val="00270329"/>
    <w:rsid w:val="00270620"/>
    <w:rsid w:val="0027075E"/>
    <w:rsid w:val="00270930"/>
    <w:rsid w:val="002709C4"/>
    <w:rsid w:val="002709D8"/>
    <w:rsid w:val="00270A4C"/>
    <w:rsid w:val="00270BC3"/>
    <w:rsid w:val="00270D07"/>
    <w:rsid w:val="00270D0D"/>
    <w:rsid w:val="00270D4D"/>
    <w:rsid w:val="00270E83"/>
    <w:rsid w:val="00270F2F"/>
    <w:rsid w:val="00270F43"/>
    <w:rsid w:val="00270F62"/>
    <w:rsid w:val="00270FDC"/>
    <w:rsid w:val="00271105"/>
    <w:rsid w:val="00271108"/>
    <w:rsid w:val="00271467"/>
    <w:rsid w:val="002714DC"/>
    <w:rsid w:val="00271557"/>
    <w:rsid w:val="0027166C"/>
    <w:rsid w:val="002717A0"/>
    <w:rsid w:val="002717B9"/>
    <w:rsid w:val="0027189B"/>
    <w:rsid w:val="0027209D"/>
    <w:rsid w:val="002720E4"/>
    <w:rsid w:val="00272134"/>
    <w:rsid w:val="0027216E"/>
    <w:rsid w:val="0027218E"/>
    <w:rsid w:val="002721CB"/>
    <w:rsid w:val="00272237"/>
    <w:rsid w:val="002722F0"/>
    <w:rsid w:val="00272415"/>
    <w:rsid w:val="00272447"/>
    <w:rsid w:val="002724E1"/>
    <w:rsid w:val="0027254C"/>
    <w:rsid w:val="002726BE"/>
    <w:rsid w:val="002726C0"/>
    <w:rsid w:val="0027270E"/>
    <w:rsid w:val="00272795"/>
    <w:rsid w:val="002728AF"/>
    <w:rsid w:val="002729E5"/>
    <w:rsid w:val="00272AFC"/>
    <w:rsid w:val="00272B0F"/>
    <w:rsid w:val="00272D5A"/>
    <w:rsid w:val="00272E09"/>
    <w:rsid w:val="00273135"/>
    <w:rsid w:val="00273240"/>
    <w:rsid w:val="002732F9"/>
    <w:rsid w:val="00273411"/>
    <w:rsid w:val="002734C0"/>
    <w:rsid w:val="002734DB"/>
    <w:rsid w:val="0027362C"/>
    <w:rsid w:val="0027382C"/>
    <w:rsid w:val="0027392E"/>
    <w:rsid w:val="00273961"/>
    <w:rsid w:val="0027399D"/>
    <w:rsid w:val="002739D3"/>
    <w:rsid w:val="00273ADF"/>
    <w:rsid w:val="00273BD7"/>
    <w:rsid w:val="00273CD0"/>
    <w:rsid w:val="00273FBD"/>
    <w:rsid w:val="0027416A"/>
    <w:rsid w:val="00274256"/>
    <w:rsid w:val="002742B0"/>
    <w:rsid w:val="002743A2"/>
    <w:rsid w:val="002744DB"/>
    <w:rsid w:val="00274534"/>
    <w:rsid w:val="0027458E"/>
    <w:rsid w:val="00274597"/>
    <w:rsid w:val="002745B1"/>
    <w:rsid w:val="002745E8"/>
    <w:rsid w:val="00274687"/>
    <w:rsid w:val="00274906"/>
    <w:rsid w:val="0027490B"/>
    <w:rsid w:val="00274A8E"/>
    <w:rsid w:val="00274A9D"/>
    <w:rsid w:val="00274AEB"/>
    <w:rsid w:val="00274AF0"/>
    <w:rsid w:val="00274D95"/>
    <w:rsid w:val="00274E4F"/>
    <w:rsid w:val="00274EE6"/>
    <w:rsid w:val="00274F6C"/>
    <w:rsid w:val="002750A6"/>
    <w:rsid w:val="0027529D"/>
    <w:rsid w:val="0027553D"/>
    <w:rsid w:val="0027560B"/>
    <w:rsid w:val="002758F6"/>
    <w:rsid w:val="002759AD"/>
    <w:rsid w:val="00275A39"/>
    <w:rsid w:val="00275B97"/>
    <w:rsid w:val="00275BDE"/>
    <w:rsid w:val="00275D41"/>
    <w:rsid w:val="00275DE1"/>
    <w:rsid w:val="00275E1E"/>
    <w:rsid w:val="00275E76"/>
    <w:rsid w:val="00276050"/>
    <w:rsid w:val="002761A0"/>
    <w:rsid w:val="002761AF"/>
    <w:rsid w:val="00276205"/>
    <w:rsid w:val="00276277"/>
    <w:rsid w:val="00276326"/>
    <w:rsid w:val="00276469"/>
    <w:rsid w:val="002764F6"/>
    <w:rsid w:val="00276721"/>
    <w:rsid w:val="0027679B"/>
    <w:rsid w:val="0027692F"/>
    <w:rsid w:val="00276943"/>
    <w:rsid w:val="00276A9A"/>
    <w:rsid w:val="00276C6F"/>
    <w:rsid w:val="00276F24"/>
    <w:rsid w:val="00276F27"/>
    <w:rsid w:val="00277037"/>
    <w:rsid w:val="00277483"/>
    <w:rsid w:val="00277519"/>
    <w:rsid w:val="00277582"/>
    <w:rsid w:val="002775E2"/>
    <w:rsid w:val="0027775F"/>
    <w:rsid w:val="002777EB"/>
    <w:rsid w:val="00277942"/>
    <w:rsid w:val="00277A1A"/>
    <w:rsid w:val="00277AEE"/>
    <w:rsid w:val="00277CA0"/>
    <w:rsid w:val="00277CC0"/>
    <w:rsid w:val="00277D29"/>
    <w:rsid w:val="00277DDB"/>
    <w:rsid w:val="00277EDB"/>
    <w:rsid w:val="00277F5E"/>
    <w:rsid w:val="00277F6C"/>
    <w:rsid w:val="0027CAF7"/>
    <w:rsid w:val="00280002"/>
    <w:rsid w:val="00280070"/>
    <w:rsid w:val="00280252"/>
    <w:rsid w:val="0028033D"/>
    <w:rsid w:val="002803D2"/>
    <w:rsid w:val="0028054D"/>
    <w:rsid w:val="00280664"/>
    <w:rsid w:val="00280686"/>
    <w:rsid w:val="002806AD"/>
    <w:rsid w:val="002807C4"/>
    <w:rsid w:val="002807E8"/>
    <w:rsid w:val="002808E7"/>
    <w:rsid w:val="002809AD"/>
    <w:rsid w:val="00280A56"/>
    <w:rsid w:val="00280A9D"/>
    <w:rsid w:val="00280DAC"/>
    <w:rsid w:val="002810BD"/>
    <w:rsid w:val="002810D9"/>
    <w:rsid w:val="002812D2"/>
    <w:rsid w:val="00281396"/>
    <w:rsid w:val="002813CA"/>
    <w:rsid w:val="002814C1"/>
    <w:rsid w:val="002816BB"/>
    <w:rsid w:val="002818E5"/>
    <w:rsid w:val="00281A1D"/>
    <w:rsid w:val="00281A77"/>
    <w:rsid w:val="00281C8D"/>
    <w:rsid w:val="00281CFE"/>
    <w:rsid w:val="00281F77"/>
    <w:rsid w:val="0028201C"/>
    <w:rsid w:val="002820A5"/>
    <w:rsid w:val="002820FF"/>
    <w:rsid w:val="002821BC"/>
    <w:rsid w:val="0028221A"/>
    <w:rsid w:val="002822ED"/>
    <w:rsid w:val="00282363"/>
    <w:rsid w:val="00282530"/>
    <w:rsid w:val="002826AF"/>
    <w:rsid w:val="0028298A"/>
    <w:rsid w:val="00282CDA"/>
    <w:rsid w:val="00282D6A"/>
    <w:rsid w:val="00282DA2"/>
    <w:rsid w:val="00282DFC"/>
    <w:rsid w:val="00282F04"/>
    <w:rsid w:val="002830F9"/>
    <w:rsid w:val="00283174"/>
    <w:rsid w:val="00283191"/>
    <w:rsid w:val="00283243"/>
    <w:rsid w:val="00283340"/>
    <w:rsid w:val="002833B1"/>
    <w:rsid w:val="00283415"/>
    <w:rsid w:val="002835FC"/>
    <w:rsid w:val="00283680"/>
    <w:rsid w:val="00283857"/>
    <w:rsid w:val="002838D4"/>
    <w:rsid w:val="0028395D"/>
    <w:rsid w:val="002839B3"/>
    <w:rsid w:val="002839D2"/>
    <w:rsid w:val="00283B1E"/>
    <w:rsid w:val="00283D6D"/>
    <w:rsid w:val="00283E3B"/>
    <w:rsid w:val="00283EF2"/>
    <w:rsid w:val="00284071"/>
    <w:rsid w:val="00284330"/>
    <w:rsid w:val="00284471"/>
    <w:rsid w:val="00284573"/>
    <w:rsid w:val="0028458D"/>
    <w:rsid w:val="0028474F"/>
    <w:rsid w:val="0028489B"/>
    <w:rsid w:val="0028493E"/>
    <w:rsid w:val="00284AB5"/>
    <w:rsid w:val="00284B59"/>
    <w:rsid w:val="00284C1C"/>
    <w:rsid w:val="00284CC1"/>
    <w:rsid w:val="00284E91"/>
    <w:rsid w:val="00284FC7"/>
    <w:rsid w:val="00285005"/>
    <w:rsid w:val="00285080"/>
    <w:rsid w:val="0028509C"/>
    <w:rsid w:val="0028513B"/>
    <w:rsid w:val="00285234"/>
    <w:rsid w:val="0028528F"/>
    <w:rsid w:val="002852D4"/>
    <w:rsid w:val="0028538F"/>
    <w:rsid w:val="00285399"/>
    <w:rsid w:val="00285712"/>
    <w:rsid w:val="002857C2"/>
    <w:rsid w:val="002858BC"/>
    <w:rsid w:val="0028590A"/>
    <w:rsid w:val="00285A03"/>
    <w:rsid w:val="00285A5F"/>
    <w:rsid w:val="00285A87"/>
    <w:rsid w:val="00285B03"/>
    <w:rsid w:val="00285BA6"/>
    <w:rsid w:val="00285C54"/>
    <w:rsid w:val="00285C65"/>
    <w:rsid w:val="00285E72"/>
    <w:rsid w:val="00285ECD"/>
    <w:rsid w:val="00285F1F"/>
    <w:rsid w:val="00285F49"/>
    <w:rsid w:val="0028602B"/>
    <w:rsid w:val="0028606D"/>
    <w:rsid w:val="00286119"/>
    <w:rsid w:val="0028615F"/>
    <w:rsid w:val="002861DC"/>
    <w:rsid w:val="0028622C"/>
    <w:rsid w:val="00286283"/>
    <w:rsid w:val="0028638C"/>
    <w:rsid w:val="0028661C"/>
    <w:rsid w:val="002867AB"/>
    <w:rsid w:val="0028680B"/>
    <w:rsid w:val="00286A4B"/>
    <w:rsid w:val="00286EFE"/>
    <w:rsid w:val="00286F64"/>
    <w:rsid w:val="0028720E"/>
    <w:rsid w:val="00287437"/>
    <w:rsid w:val="00287540"/>
    <w:rsid w:val="0028755B"/>
    <w:rsid w:val="002875AF"/>
    <w:rsid w:val="00287653"/>
    <w:rsid w:val="0028775A"/>
    <w:rsid w:val="00287837"/>
    <w:rsid w:val="00287B11"/>
    <w:rsid w:val="00287B89"/>
    <w:rsid w:val="00287C80"/>
    <w:rsid w:val="00287CA3"/>
    <w:rsid w:val="00287CAF"/>
    <w:rsid w:val="00287CF1"/>
    <w:rsid w:val="00287D55"/>
    <w:rsid w:val="00287D90"/>
    <w:rsid w:val="00287E6A"/>
    <w:rsid w:val="002900BD"/>
    <w:rsid w:val="00290145"/>
    <w:rsid w:val="0029014A"/>
    <w:rsid w:val="00290218"/>
    <w:rsid w:val="00290465"/>
    <w:rsid w:val="002904E2"/>
    <w:rsid w:val="00290571"/>
    <w:rsid w:val="00290667"/>
    <w:rsid w:val="0029066C"/>
    <w:rsid w:val="002906CB"/>
    <w:rsid w:val="002906F1"/>
    <w:rsid w:val="0029079B"/>
    <w:rsid w:val="002907DE"/>
    <w:rsid w:val="00290A6D"/>
    <w:rsid w:val="00290B90"/>
    <w:rsid w:val="00290D35"/>
    <w:rsid w:val="00290D3C"/>
    <w:rsid w:val="00290DC4"/>
    <w:rsid w:val="00290EE4"/>
    <w:rsid w:val="00290F34"/>
    <w:rsid w:val="002911E1"/>
    <w:rsid w:val="00291304"/>
    <w:rsid w:val="0029146E"/>
    <w:rsid w:val="002914A1"/>
    <w:rsid w:val="002915F6"/>
    <w:rsid w:val="00291693"/>
    <w:rsid w:val="002916DB"/>
    <w:rsid w:val="00291828"/>
    <w:rsid w:val="00291850"/>
    <w:rsid w:val="002918BF"/>
    <w:rsid w:val="002918E9"/>
    <w:rsid w:val="00291A21"/>
    <w:rsid w:val="00291B58"/>
    <w:rsid w:val="00291BB0"/>
    <w:rsid w:val="00291BF4"/>
    <w:rsid w:val="00291E1A"/>
    <w:rsid w:val="00291EDA"/>
    <w:rsid w:val="00291F20"/>
    <w:rsid w:val="002920DB"/>
    <w:rsid w:val="002923C8"/>
    <w:rsid w:val="00292465"/>
    <w:rsid w:val="002924F6"/>
    <w:rsid w:val="0029257A"/>
    <w:rsid w:val="002928B9"/>
    <w:rsid w:val="00292CAE"/>
    <w:rsid w:val="00292D33"/>
    <w:rsid w:val="00292D4A"/>
    <w:rsid w:val="00292D6F"/>
    <w:rsid w:val="00292DFB"/>
    <w:rsid w:val="00292F1F"/>
    <w:rsid w:val="00292FCA"/>
    <w:rsid w:val="00293019"/>
    <w:rsid w:val="00293058"/>
    <w:rsid w:val="002930E4"/>
    <w:rsid w:val="002932D1"/>
    <w:rsid w:val="00293397"/>
    <w:rsid w:val="002933EA"/>
    <w:rsid w:val="00293532"/>
    <w:rsid w:val="00293820"/>
    <w:rsid w:val="00293D14"/>
    <w:rsid w:val="00293E75"/>
    <w:rsid w:val="00294073"/>
    <w:rsid w:val="002940CA"/>
    <w:rsid w:val="002941D5"/>
    <w:rsid w:val="00294299"/>
    <w:rsid w:val="00294645"/>
    <w:rsid w:val="002946B8"/>
    <w:rsid w:val="002947FA"/>
    <w:rsid w:val="00294AD8"/>
    <w:rsid w:val="00294B27"/>
    <w:rsid w:val="00294BC7"/>
    <w:rsid w:val="00294BD9"/>
    <w:rsid w:val="00294C63"/>
    <w:rsid w:val="00294E0F"/>
    <w:rsid w:val="00294EF5"/>
    <w:rsid w:val="00294F13"/>
    <w:rsid w:val="00294F45"/>
    <w:rsid w:val="002951AD"/>
    <w:rsid w:val="002953FC"/>
    <w:rsid w:val="002953FF"/>
    <w:rsid w:val="00295639"/>
    <w:rsid w:val="00295642"/>
    <w:rsid w:val="002956BE"/>
    <w:rsid w:val="002958FE"/>
    <w:rsid w:val="00295904"/>
    <w:rsid w:val="00295949"/>
    <w:rsid w:val="002959BC"/>
    <w:rsid w:val="00295C37"/>
    <w:rsid w:val="00295CE6"/>
    <w:rsid w:val="00295CF9"/>
    <w:rsid w:val="00295D68"/>
    <w:rsid w:val="00295D9B"/>
    <w:rsid w:val="00295DAA"/>
    <w:rsid w:val="00295DB2"/>
    <w:rsid w:val="00295FFE"/>
    <w:rsid w:val="00296085"/>
    <w:rsid w:val="002960C5"/>
    <w:rsid w:val="002961B1"/>
    <w:rsid w:val="0029648B"/>
    <w:rsid w:val="002965C3"/>
    <w:rsid w:val="00296850"/>
    <w:rsid w:val="00296889"/>
    <w:rsid w:val="00296907"/>
    <w:rsid w:val="0029691D"/>
    <w:rsid w:val="00296950"/>
    <w:rsid w:val="00296B7E"/>
    <w:rsid w:val="00296C2A"/>
    <w:rsid w:val="00296D9B"/>
    <w:rsid w:val="00296EA8"/>
    <w:rsid w:val="002972C8"/>
    <w:rsid w:val="002974F7"/>
    <w:rsid w:val="00297503"/>
    <w:rsid w:val="0029752A"/>
    <w:rsid w:val="00297594"/>
    <w:rsid w:val="002975C9"/>
    <w:rsid w:val="00297AF9"/>
    <w:rsid w:val="00297C0D"/>
    <w:rsid w:val="00297D80"/>
    <w:rsid w:val="00297E33"/>
    <w:rsid w:val="00297E9D"/>
    <w:rsid w:val="00297F66"/>
    <w:rsid w:val="002A016E"/>
    <w:rsid w:val="002A0660"/>
    <w:rsid w:val="002A0799"/>
    <w:rsid w:val="002A090C"/>
    <w:rsid w:val="002A095A"/>
    <w:rsid w:val="002A09DE"/>
    <w:rsid w:val="002A0A2E"/>
    <w:rsid w:val="002A0CD4"/>
    <w:rsid w:val="002A0D1F"/>
    <w:rsid w:val="002A0D76"/>
    <w:rsid w:val="002A0DB3"/>
    <w:rsid w:val="002A11C9"/>
    <w:rsid w:val="002A133E"/>
    <w:rsid w:val="002A1441"/>
    <w:rsid w:val="002A14C2"/>
    <w:rsid w:val="002A15E6"/>
    <w:rsid w:val="002A17E3"/>
    <w:rsid w:val="002A18C5"/>
    <w:rsid w:val="002A1998"/>
    <w:rsid w:val="002A1B78"/>
    <w:rsid w:val="002A1CA1"/>
    <w:rsid w:val="002A1CA2"/>
    <w:rsid w:val="002A1D55"/>
    <w:rsid w:val="002A1DDC"/>
    <w:rsid w:val="002A1E62"/>
    <w:rsid w:val="002A232C"/>
    <w:rsid w:val="002A236E"/>
    <w:rsid w:val="002A2534"/>
    <w:rsid w:val="002A2544"/>
    <w:rsid w:val="002A278C"/>
    <w:rsid w:val="002A27D8"/>
    <w:rsid w:val="002A2D3C"/>
    <w:rsid w:val="002A2D98"/>
    <w:rsid w:val="002A3028"/>
    <w:rsid w:val="002A3151"/>
    <w:rsid w:val="002A31BB"/>
    <w:rsid w:val="002A3397"/>
    <w:rsid w:val="002A3623"/>
    <w:rsid w:val="002A3725"/>
    <w:rsid w:val="002A37A8"/>
    <w:rsid w:val="002A37E1"/>
    <w:rsid w:val="002A38ED"/>
    <w:rsid w:val="002A39B2"/>
    <w:rsid w:val="002A3D4C"/>
    <w:rsid w:val="002A3FB5"/>
    <w:rsid w:val="002A4341"/>
    <w:rsid w:val="002A4353"/>
    <w:rsid w:val="002A43A5"/>
    <w:rsid w:val="002A4569"/>
    <w:rsid w:val="002A4597"/>
    <w:rsid w:val="002A462E"/>
    <w:rsid w:val="002A47D3"/>
    <w:rsid w:val="002A48F7"/>
    <w:rsid w:val="002A4903"/>
    <w:rsid w:val="002A4905"/>
    <w:rsid w:val="002A4A97"/>
    <w:rsid w:val="002A4DA1"/>
    <w:rsid w:val="002A4F11"/>
    <w:rsid w:val="002A4FA3"/>
    <w:rsid w:val="002A503B"/>
    <w:rsid w:val="002A5073"/>
    <w:rsid w:val="002A507E"/>
    <w:rsid w:val="002A5120"/>
    <w:rsid w:val="002A523E"/>
    <w:rsid w:val="002A53F1"/>
    <w:rsid w:val="002A5860"/>
    <w:rsid w:val="002A5891"/>
    <w:rsid w:val="002A5939"/>
    <w:rsid w:val="002A5A38"/>
    <w:rsid w:val="002A5A66"/>
    <w:rsid w:val="002A5C86"/>
    <w:rsid w:val="002A5CD1"/>
    <w:rsid w:val="002A5D12"/>
    <w:rsid w:val="002A5DEB"/>
    <w:rsid w:val="002A5F23"/>
    <w:rsid w:val="002A614E"/>
    <w:rsid w:val="002A61CF"/>
    <w:rsid w:val="002A61F8"/>
    <w:rsid w:val="002A638D"/>
    <w:rsid w:val="002A6462"/>
    <w:rsid w:val="002A66AA"/>
    <w:rsid w:val="002A66AE"/>
    <w:rsid w:val="002A68F6"/>
    <w:rsid w:val="002A698E"/>
    <w:rsid w:val="002A69DD"/>
    <w:rsid w:val="002A6A64"/>
    <w:rsid w:val="002A6B8C"/>
    <w:rsid w:val="002A6BF2"/>
    <w:rsid w:val="002A6CE7"/>
    <w:rsid w:val="002A6D5E"/>
    <w:rsid w:val="002A6E81"/>
    <w:rsid w:val="002A7172"/>
    <w:rsid w:val="002A72D1"/>
    <w:rsid w:val="002A72DC"/>
    <w:rsid w:val="002A749F"/>
    <w:rsid w:val="002A7513"/>
    <w:rsid w:val="002A75E4"/>
    <w:rsid w:val="002A76C2"/>
    <w:rsid w:val="002A7715"/>
    <w:rsid w:val="002A799C"/>
    <w:rsid w:val="002A7B36"/>
    <w:rsid w:val="002A7BD0"/>
    <w:rsid w:val="002A7C06"/>
    <w:rsid w:val="002A7D49"/>
    <w:rsid w:val="002A7DDD"/>
    <w:rsid w:val="002A7E0D"/>
    <w:rsid w:val="002A7E7D"/>
    <w:rsid w:val="002A7ED1"/>
    <w:rsid w:val="002A7F3F"/>
    <w:rsid w:val="002A7FDB"/>
    <w:rsid w:val="002B004C"/>
    <w:rsid w:val="002B00DF"/>
    <w:rsid w:val="002B01A1"/>
    <w:rsid w:val="002B029C"/>
    <w:rsid w:val="002B02F4"/>
    <w:rsid w:val="002B05EB"/>
    <w:rsid w:val="002B080F"/>
    <w:rsid w:val="002B093E"/>
    <w:rsid w:val="002B0A3F"/>
    <w:rsid w:val="002B0AB2"/>
    <w:rsid w:val="002B0BA1"/>
    <w:rsid w:val="002B0D31"/>
    <w:rsid w:val="002B0D94"/>
    <w:rsid w:val="002B0DC3"/>
    <w:rsid w:val="002B0EEF"/>
    <w:rsid w:val="002B108E"/>
    <w:rsid w:val="002B11B0"/>
    <w:rsid w:val="002B11B5"/>
    <w:rsid w:val="002B13F4"/>
    <w:rsid w:val="002B1559"/>
    <w:rsid w:val="002B15EF"/>
    <w:rsid w:val="002B166D"/>
    <w:rsid w:val="002B1745"/>
    <w:rsid w:val="002B174E"/>
    <w:rsid w:val="002B17F6"/>
    <w:rsid w:val="002B1849"/>
    <w:rsid w:val="002B1926"/>
    <w:rsid w:val="002B1944"/>
    <w:rsid w:val="002B19C6"/>
    <w:rsid w:val="002B1B4F"/>
    <w:rsid w:val="002B1C19"/>
    <w:rsid w:val="002B1CF6"/>
    <w:rsid w:val="002B1DCB"/>
    <w:rsid w:val="002B1DEE"/>
    <w:rsid w:val="002B1E60"/>
    <w:rsid w:val="002B1EB0"/>
    <w:rsid w:val="002B2004"/>
    <w:rsid w:val="002B2078"/>
    <w:rsid w:val="002B2177"/>
    <w:rsid w:val="002B226D"/>
    <w:rsid w:val="002B28A2"/>
    <w:rsid w:val="002B2985"/>
    <w:rsid w:val="002B2A5D"/>
    <w:rsid w:val="002B2AB3"/>
    <w:rsid w:val="002B2ABF"/>
    <w:rsid w:val="002B2B29"/>
    <w:rsid w:val="002B2C30"/>
    <w:rsid w:val="002B2C41"/>
    <w:rsid w:val="002B2CAC"/>
    <w:rsid w:val="002B306E"/>
    <w:rsid w:val="002B30CD"/>
    <w:rsid w:val="002B31FE"/>
    <w:rsid w:val="002B3598"/>
    <w:rsid w:val="002B36AA"/>
    <w:rsid w:val="002B372A"/>
    <w:rsid w:val="002B37F9"/>
    <w:rsid w:val="002B3832"/>
    <w:rsid w:val="002B38E9"/>
    <w:rsid w:val="002B3AA8"/>
    <w:rsid w:val="002B3E44"/>
    <w:rsid w:val="002B3EA0"/>
    <w:rsid w:val="002B3EFA"/>
    <w:rsid w:val="002B3F45"/>
    <w:rsid w:val="002B4131"/>
    <w:rsid w:val="002B4351"/>
    <w:rsid w:val="002B4399"/>
    <w:rsid w:val="002B4445"/>
    <w:rsid w:val="002B4507"/>
    <w:rsid w:val="002B4522"/>
    <w:rsid w:val="002B4ADE"/>
    <w:rsid w:val="002B4B5E"/>
    <w:rsid w:val="002B4E3E"/>
    <w:rsid w:val="002B4E81"/>
    <w:rsid w:val="002B4F33"/>
    <w:rsid w:val="002B50FE"/>
    <w:rsid w:val="002B511A"/>
    <w:rsid w:val="002B5420"/>
    <w:rsid w:val="002B5651"/>
    <w:rsid w:val="002B5690"/>
    <w:rsid w:val="002B56B1"/>
    <w:rsid w:val="002B586C"/>
    <w:rsid w:val="002B591B"/>
    <w:rsid w:val="002B593B"/>
    <w:rsid w:val="002B5A0C"/>
    <w:rsid w:val="002B5A4D"/>
    <w:rsid w:val="002B5AA0"/>
    <w:rsid w:val="002B5AF5"/>
    <w:rsid w:val="002B5B22"/>
    <w:rsid w:val="002B5B34"/>
    <w:rsid w:val="002B5B3A"/>
    <w:rsid w:val="002B5C18"/>
    <w:rsid w:val="002B5C28"/>
    <w:rsid w:val="002B5DD9"/>
    <w:rsid w:val="002B5FB6"/>
    <w:rsid w:val="002B61DD"/>
    <w:rsid w:val="002B6491"/>
    <w:rsid w:val="002B6595"/>
    <w:rsid w:val="002B662B"/>
    <w:rsid w:val="002B66A3"/>
    <w:rsid w:val="002B67D3"/>
    <w:rsid w:val="002B68DB"/>
    <w:rsid w:val="002B6A6B"/>
    <w:rsid w:val="002B6AB3"/>
    <w:rsid w:val="002B6AD2"/>
    <w:rsid w:val="002B6AFB"/>
    <w:rsid w:val="002B6B64"/>
    <w:rsid w:val="002B6BA7"/>
    <w:rsid w:val="002B6BB1"/>
    <w:rsid w:val="002B6C2F"/>
    <w:rsid w:val="002B6DC0"/>
    <w:rsid w:val="002B6E36"/>
    <w:rsid w:val="002B70F4"/>
    <w:rsid w:val="002B7136"/>
    <w:rsid w:val="002B71D0"/>
    <w:rsid w:val="002B72F0"/>
    <w:rsid w:val="002B7337"/>
    <w:rsid w:val="002B747C"/>
    <w:rsid w:val="002B74A7"/>
    <w:rsid w:val="002B74E3"/>
    <w:rsid w:val="002B755D"/>
    <w:rsid w:val="002B75A9"/>
    <w:rsid w:val="002B786D"/>
    <w:rsid w:val="002B78C1"/>
    <w:rsid w:val="002B78D3"/>
    <w:rsid w:val="002B79C5"/>
    <w:rsid w:val="002B7BE6"/>
    <w:rsid w:val="002B7C3A"/>
    <w:rsid w:val="002B7C87"/>
    <w:rsid w:val="002B7D9B"/>
    <w:rsid w:val="002B7EBE"/>
    <w:rsid w:val="002B7ED9"/>
    <w:rsid w:val="002B7F16"/>
    <w:rsid w:val="002B7FCC"/>
    <w:rsid w:val="002C011F"/>
    <w:rsid w:val="002C017E"/>
    <w:rsid w:val="002C023F"/>
    <w:rsid w:val="002C02E2"/>
    <w:rsid w:val="002C046D"/>
    <w:rsid w:val="002C04F3"/>
    <w:rsid w:val="002C0541"/>
    <w:rsid w:val="002C055D"/>
    <w:rsid w:val="002C05B0"/>
    <w:rsid w:val="002C07FA"/>
    <w:rsid w:val="002C09CB"/>
    <w:rsid w:val="002C0A62"/>
    <w:rsid w:val="002C0A8C"/>
    <w:rsid w:val="002C0BC4"/>
    <w:rsid w:val="002C0D41"/>
    <w:rsid w:val="002C0E00"/>
    <w:rsid w:val="002C0E8D"/>
    <w:rsid w:val="002C0F2E"/>
    <w:rsid w:val="002C10BB"/>
    <w:rsid w:val="002C121C"/>
    <w:rsid w:val="002C1238"/>
    <w:rsid w:val="002C1254"/>
    <w:rsid w:val="002C1258"/>
    <w:rsid w:val="002C13D8"/>
    <w:rsid w:val="002C1605"/>
    <w:rsid w:val="002C1692"/>
    <w:rsid w:val="002C16B9"/>
    <w:rsid w:val="002C192B"/>
    <w:rsid w:val="002C1A46"/>
    <w:rsid w:val="002C1B32"/>
    <w:rsid w:val="002C1CA4"/>
    <w:rsid w:val="002C1DE5"/>
    <w:rsid w:val="002C1EA0"/>
    <w:rsid w:val="002C2120"/>
    <w:rsid w:val="002C219A"/>
    <w:rsid w:val="002C236A"/>
    <w:rsid w:val="002C2381"/>
    <w:rsid w:val="002C2664"/>
    <w:rsid w:val="002C2716"/>
    <w:rsid w:val="002C27BB"/>
    <w:rsid w:val="002C2834"/>
    <w:rsid w:val="002C2851"/>
    <w:rsid w:val="002C28A7"/>
    <w:rsid w:val="002C298A"/>
    <w:rsid w:val="002C2ABA"/>
    <w:rsid w:val="002C2C92"/>
    <w:rsid w:val="002C2E4A"/>
    <w:rsid w:val="002C2EDB"/>
    <w:rsid w:val="002C2F0A"/>
    <w:rsid w:val="002C2F62"/>
    <w:rsid w:val="002C30CF"/>
    <w:rsid w:val="002C3104"/>
    <w:rsid w:val="002C31E3"/>
    <w:rsid w:val="002C3260"/>
    <w:rsid w:val="002C3299"/>
    <w:rsid w:val="002C345E"/>
    <w:rsid w:val="002C34F1"/>
    <w:rsid w:val="002C38B7"/>
    <w:rsid w:val="002C3AAA"/>
    <w:rsid w:val="002C3CA9"/>
    <w:rsid w:val="002C3D60"/>
    <w:rsid w:val="002C3DB8"/>
    <w:rsid w:val="002C3F2B"/>
    <w:rsid w:val="002C400A"/>
    <w:rsid w:val="002C40A3"/>
    <w:rsid w:val="002C4113"/>
    <w:rsid w:val="002C41D2"/>
    <w:rsid w:val="002C41DA"/>
    <w:rsid w:val="002C432C"/>
    <w:rsid w:val="002C44AB"/>
    <w:rsid w:val="002C46F3"/>
    <w:rsid w:val="002C4828"/>
    <w:rsid w:val="002C4A77"/>
    <w:rsid w:val="002C4AFF"/>
    <w:rsid w:val="002C4B0E"/>
    <w:rsid w:val="002C4D1F"/>
    <w:rsid w:val="002C4E16"/>
    <w:rsid w:val="002C4E19"/>
    <w:rsid w:val="002C4F01"/>
    <w:rsid w:val="002C502A"/>
    <w:rsid w:val="002C5031"/>
    <w:rsid w:val="002C506C"/>
    <w:rsid w:val="002C5132"/>
    <w:rsid w:val="002C5293"/>
    <w:rsid w:val="002C530B"/>
    <w:rsid w:val="002C531D"/>
    <w:rsid w:val="002C53F2"/>
    <w:rsid w:val="002C546B"/>
    <w:rsid w:val="002C54AE"/>
    <w:rsid w:val="002C5669"/>
    <w:rsid w:val="002C5714"/>
    <w:rsid w:val="002C57D4"/>
    <w:rsid w:val="002C57EB"/>
    <w:rsid w:val="002C581D"/>
    <w:rsid w:val="002C5858"/>
    <w:rsid w:val="002C5943"/>
    <w:rsid w:val="002C5B09"/>
    <w:rsid w:val="002C5BA9"/>
    <w:rsid w:val="002C5C5F"/>
    <w:rsid w:val="002C5F51"/>
    <w:rsid w:val="002C626D"/>
    <w:rsid w:val="002C63A0"/>
    <w:rsid w:val="002C6471"/>
    <w:rsid w:val="002C6485"/>
    <w:rsid w:val="002C6518"/>
    <w:rsid w:val="002C65F8"/>
    <w:rsid w:val="002C66E1"/>
    <w:rsid w:val="002C6838"/>
    <w:rsid w:val="002C689F"/>
    <w:rsid w:val="002C6A5C"/>
    <w:rsid w:val="002C6B8E"/>
    <w:rsid w:val="002C6BFC"/>
    <w:rsid w:val="002C6CF9"/>
    <w:rsid w:val="002C7083"/>
    <w:rsid w:val="002C70AE"/>
    <w:rsid w:val="002C71EF"/>
    <w:rsid w:val="002C73CE"/>
    <w:rsid w:val="002C75A9"/>
    <w:rsid w:val="002C77C0"/>
    <w:rsid w:val="002C785C"/>
    <w:rsid w:val="002C7EB2"/>
    <w:rsid w:val="002D002C"/>
    <w:rsid w:val="002D0067"/>
    <w:rsid w:val="002D01DB"/>
    <w:rsid w:val="002D02CC"/>
    <w:rsid w:val="002D02DD"/>
    <w:rsid w:val="002D0333"/>
    <w:rsid w:val="002D033C"/>
    <w:rsid w:val="002D03AD"/>
    <w:rsid w:val="002D03DE"/>
    <w:rsid w:val="002D0506"/>
    <w:rsid w:val="002D05FD"/>
    <w:rsid w:val="002D06E1"/>
    <w:rsid w:val="002D0834"/>
    <w:rsid w:val="002D08E1"/>
    <w:rsid w:val="002D08E2"/>
    <w:rsid w:val="002D09A4"/>
    <w:rsid w:val="002D0A76"/>
    <w:rsid w:val="002D0BDC"/>
    <w:rsid w:val="002D0C2F"/>
    <w:rsid w:val="002D0CA9"/>
    <w:rsid w:val="002D0CD9"/>
    <w:rsid w:val="002D0DE7"/>
    <w:rsid w:val="002D0EC4"/>
    <w:rsid w:val="002D0ED0"/>
    <w:rsid w:val="002D0F11"/>
    <w:rsid w:val="002D1180"/>
    <w:rsid w:val="002D118B"/>
    <w:rsid w:val="002D11A7"/>
    <w:rsid w:val="002D12CF"/>
    <w:rsid w:val="002D1309"/>
    <w:rsid w:val="002D1373"/>
    <w:rsid w:val="002D1375"/>
    <w:rsid w:val="002D13BA"/>
    <w:rsid w:val="002D154C"/>
    <w:rsid w:val="002D1552"/>
    <w:rsid w:val="002D17B6"/>
    <w:rsid w:val="002D1964"/>
    <w:rsid w:val="002D19FE"/>
    <w:rsid w:val="002D1B0E"/>
    <w:rsid w:val="002D1B2E"/>
    <w:rsid w:val="002D1BCC"/>
    <w:rsid w:val="002D1E81"/>
    <w:rsid w:val="002D1ED2"/>
    <w:rsid w:val="002D1F4E"/>
    <w:rsid w:val="002D2240"/>
    <w:rsid w:val="002D22C1"/>
    <w:rsid w:val="002D245B"/>
    <w:rsid w:val="002D259E"/>
    <w:rsid w:val="002D276C"/>
    <w:rsid w:val="002D2867"/>
    <w:rsid w:val="002D28FF"/>
    <w:rsid w:val="002D29FC"/>
    <w:rsid w:val="002D2CAE"/>
    <w:rsid w:val="002D2CB2"/>
    <w:rsid w:val="002D2D27"/>
    <w:rsid w:val="002D2DAD"/>
    <w:rsid w:val="002D2EDE"/>
    <w:rsid w:val="002D2FA9"/>
    <w:rsid w:val="002D2FAF"/>
    <w:rsid w:val="002D300F"/>
    <w:rsid w:val="002D31B0"/>
    <w:rsid w:val="002D31B9"/>
    <w:rsid w:val="002D31FB"/>
    <w:rsid w:val="002D330D"/>
    <w:rsid w:val="002D3398"/>
    <w:rsid w:val="002D33BD"/>
    <w:rsid w:val="002D3500"/>
    <w:rsid w:val="002D3803"/>
    <w:rsid w:val="002D3865"/>
    <w:rsid w:val="002D38DA"/>
    <w:rsid w:val="002D38DE"/>
    <w:rsid w:val="002D39BA"/>
    <w:rsid w:val="002D3BB1"/>
    <w:rsid w:val="002D3CD7"/>
    <w:rsid w:val="002D3D0E"/>
    <w:rsid w:val="002D3EC2"/>
    <w:rsid w:val="002D3EDE"/>
    <w:rsid w:val="002D3F80"/>
    <w:rsid w:val="002D3FF5"/>
    <w:rsid w:val="002D4037"/>
    <w:rsid w:val="002D431F"/>
    <w:rsid w:val="002D436C"/>
    <w:rsid w:val="002D43D9"/>
    <w:rsid w:val="002D43F2"/>
    <w:rsid w:val="002D453C"/>
    <w:rsid w:val="002D4681"/>
    <w:rsid w:val="002D4A2D"/>
    <w:rsid w:val="002D4F0D"/>
    <w:rsid w:val="002D50CF"/>
    <w:rsid w:val="002D532B"/>
    <w:rsid w:val="002D5428"/>
    <w:rsid w:val="002D54A9"/>
    <w:rsid w:val="002D5518"/>
    <w:rsid w:val="002D564B"/>
    <w:rsid w:val="002D57B4"/>
    <w:rsid w:val="002D57D8"/>
    <w:rsid w:val="002D58BA"/>
    <w:rsid w:val="002D5A39"/>
    <w:rsid w:val="002D5B0C"/>
    <w:rsid w:val="002D5B79"/>
    <w:rsid w:val="002D5B80"/>
    <w:rsid w:val="002D5B93"/>
    <w:rsid w:val="002D5BB5"/>
    <w:rsid w:val="002D5C71"/>
    <w:rsid w:val="002D5E23"/>
    <w:rsid w:val="002D5E2E"/>
    <w:rsid w:val="002D5E69"/>
    <w:rsid w:val="002D5EB3"/>
    <w:rsid w:val="002D5F11"/>
    <w:rsid w:val="002D5FFC"/>
    <w:rsid w:val="002D60A0"/>
    <w:rsid w:val="002D617D"/>
    <w:rsid w:val="002D61B8"/>
    <w:rsid w:val="002D62B4"/>
    <w:rsid w:val="002D6456"/>
    <w:rsid w:val="002D6541"/>
    <w:rsid w:val="002D65BB"/>
    <w:rsid w:val="002D683C"/>
    <w:rsid w:val="002D69D8"/>
    <w:rsid w:val="002D6ACF"/>
    <w:rsid w:val="002D6AE8"/>
    <w:rsid w:val="002D6B66"/>
    <w:rsid w:val="002D6CE4"/>
    <w:rsid w:val="002D6F13"/>
    <w:rsid w:val="002D6F86"/>
    <w:rsid w:val="002D6F97"/>
    <w:rsid w:val="002D704E"/>
    <w:rsid w:val="002D7067"/>
    <w:rsid w:val="002D70B1"/>
    <w:rsid w:val="002D714A"/>
    <w:rsid w:val="002D717F"/>
    <w:rsid w:val="002D7233"/>
    <w:rsid w:val="002D7317"/>
    <w:rsid w:val="002D73CF"/>
    <w:rsid w:val="002D7436"/>
    <w:rsid w:val="002D7540"/>
    <w:rsid w:val="002D78D0"/>
    <w:rsid w:val="002D7A88"/>
    <w:rsid w:val="002D7B11"/>
    <w:rsid w:val="002D7D1B"/>
    <w:rsid w:val="002D7E11"/>
    <w:rsid w:val="002D7F94"/>
    <w:rsid w:val="002E0023"/>
    <w:rsid w:val="002E0095"/>
    <w:rsid w:val="002E01AE"/>
    <w:rsid w:val="002E023E"/>
    <w:rsid w:val="002E0548"/>
    <w:rsid w:val="002E0577"/>
    <w:rsid w:val="002E059F"/>
    <w:rsid w:val="002E090B"/>
    <w:rsid w:val="002E09E0"/>
    <w:rsid w:val="002E0A4A"/>
    <w:rsid w:val="002E0C10"/>
    <w:rsid w:val="002E0C1D"/>
    <w:rsid w:val="002E0F3E"/>
    <w:rsid w:val="002E0FB7"/>
    <w:rsid w:val="002E104A"/>
    <w:rsid w:val="002E10DF"/>
    <w:rsid w:val="002E1207"/>
    <w:rsid w:val="002E1224"/>
    <w:rsid w:val="002E1466"/>
    <w:rsid w:val="002E14E8"/>
    <w:rsid w:val="002E1556"/>
    <w:rsid w:val="002E157A"/>
    <w:rsid w:val="002E1585"/>
    <w:rsid w:val="002E17A7"/>
    <w:rsid w:val="002E18AA"/>
    <w:rsid w:val="002E19F9"/>
    <w:rsid w:val="002E1E25"/>
    <w:rsid w:val="002E20E4"/>
    <w:rsid w:val="002E2275"/>
    <w:rsid w:val="002E229B"/>
    <w:rsid w:val="002E22D7"/>
    <w:rsid w:val="002E24A7"/>
    <w:rsid w:val="002E2535"/>
    <w:rsid w:val="002E253F"/>
    <w:rsid w:val="002E2575"/>
    <w:rsid w:val="002E2731"/>
    <w:rsid w:val="002E289F"/>
    <w:rsid w:val="002E28C3"/>
    <w:rsid w:val="002E29B5"/>
    <w:rsid w:val="002E29F1"/>
    <w:rsid w:val="002E2AAA"/>
    <w:rsid w:val="002E2B34"/>
    <w:rsid w:val="002E2B5C"/>
    <w:rsid w:val="002E2CF0"/>
    <w:rsid w:val="002E2D13"/>
    <w:rsid w:val="002E2D17"/>
    <w:rsid w:val="002E2D4F"/>
    <w:rsid w:val="002E2DFE"/>
    <w:rsid w:val="002E2E73"/>
    <w:rsid w:val="002E2EF3"/>
    <w:rsid w:val="002E2F10"/>
    <w:rsid w:val="002E2F47"/>
    <w:rsid w:val="002E3000"/>
    <w:rsid w:val="002E3207"/>
    <w:rsid w:val="002E3272"/>
    <w:rsid w:val="002E33F8"/>
    <w:rsid w:val="002E342C"/>
    <w:rsid w:val="002E3667"/>
    <w:rsid w:val="002E38AB"/>
    <w:rsid w:val="002E3A93"/>
    <w:rsid w:val="002E3AAB"/>
    <w:rsid w:val="002E3B57"/>
    <w:rsid w:val="002E3ECB"/>
    <w:rsid w:val="002E4046"/>
    <w:rsid w:val="002E425E"/>
    <w:rsid w:val="002E4284"/>
    <w:rsid w:val="002E42B5"/>
    <w:rsid w:val="002E42C4"/>
    <w:rsid w:val="002E4386"/>
    <w:rsid w:val="002E445D"/>
    <w:rsid w:val="002E46D7"/>
    <w:rsid w:val="002E47B0"/>
    <w:rsid w:val="002E4CC6"/>
    <w:rsid w:val="002E4DD2"/>
    <w:rsid w:val="002E4E6D"/>
    <w:rsid w:val="002E50D0"/>
    <w:rsid w:val="002E511B"/>
    <w:rsid w:val="002E522C"/>
    <w:rsid w:val="002E53E8"/>
    <w:rsid w:val="002E5575"/>
    <w:rsid w:val="002E569C"/>
    <w:rsid w:val="002E56AC"/>
    <w:rsid w:val="002E576B"/>
    <w:rsid w:val="002E57CA"/>
    <w:rsid w:val="002E5A10"/>
    <w:rsid w:val="002E5B03"/>
    <w:rsid w:val="002E5C2F"/>
    <w:rsid w:val="002E5C76"/>
    <w:rsid w:val="002E5CCF"/>
    <w:rsid w:val="002E5E92"/>
    <w:rsid w:val="002E5F4A"/>
    <w:rsid w:val="002E6036"/>
    <w:rsid w:val="002E60AA"/>
    <w:rsid w:val="002E60B3"/>
    <w:rsid w:val="002E6281"/>
    <w:rsid w:val="002E62E2"/>
    <w:rsid w:val="002E632D"/>
    <w:rsid w:val="002E634B"/>
    <w:rsid w:val="002E63BA"/>
    <w:rsid w:val="002E63E3"/>
    <w:rsid w:val="002E6403"/>
    <w:rsid w:val="002E6426"/>
    <w:rsid w:val="002E65F0"/>
    <w:rsid w:val="002E66AC"/>
    <w:rsid w:val="002E6748"/>
    <w:rsid w:val="002E699F"/>
    <w:rsid w:val="002E6BC7"/>
    <w:rsid w:val="002E6BF0"/>
    <w:rsid w:val="002E6D01"/>
    <w:rsid w:val="002E6D90"/>
    <w:rsid w:val="002E6EBE"/>
    <w:rsid w:val="002E6FE0"/>
    <w:rsid w:val="002E7019"/>
    <w:rsid w:val="002E7073"/>
    <w:rsid w:val="002E7092"/>
    <w:rsid w:val="002E7133"/>
    <w:rsid w:val="002E724F"/>
    <w:rsid w:val="002E7493"/>
    <w:rsid w:val="002E74AD"/>
    <w:rsid w:val="002E77AD"/>
    <w:rsid w:val="002E77C4"/>
    <w:rsid w:val="002E7860"/>
    <w:rsid w:val="002E7B86"/>
    <w:rsid w:val="002E7C2B"/>
    <w:rsid w:val="002E7CE6"/>
    <w:rsid w:val="002E7E44"/>
    <w:rsid w:val="002E7EAB"/>
    <w:rsid w:val="002E7F40"/>
    <w:rsid w:val="002F006C"/>
    <w:rsid w:val="002F0089"/>
    <w:rsid w:val="002F0130"/>
    <w:rsid w:val="002F0295"/>
    <w:rsid w:val="002F03EC"/>
    <w:rsid w:val="002F040E"/>
    <w:rsid w:val="002F0463"/>
    <w:rsid w:val="002F05AA"/>
    <w:rsid w:val="002F0927"/>
    <w:rsid w:val="002F0AB0"/>
    <w:rsid w:val="002F0B78"/>
    <w:rsid w:val="002F0D6A"/>
    <w:rsid w:val="002F1083"/>
    <w:rsid w:val="002F122C"/>
    <w:rsid w:val="002F13D6"/>
    <w:rsid w:val="002F14E3"/>
    <w:rsid w:val="002F1570"/>
    <w:rsid w:val="002F15B8"/>
    <w:rsid w:val="002F191A"/>
    <w:rsid w:val="002F1B9C"/>
    <w:rsid w:val="002F1F9C"/>
    <w:rsid w:val="002F1FA9"/>
    <w:rsid w:val="002F24D3"/>
    <w:rsid w:val="002F2529"/>
    <w:rsid w:val="002F25B3"/>
    <w:rsid w:val="002F25F0"/>
    <w:rsid w:val="002F26D1"/>
    <w:rsid w:val="002F26D9"/>
    <w:rsid w:val="002F27B0"/>
    <w:rsid w:val="002F2984"/>
    <w:rsid w:val="002F2ADF"/>
    <w:rsid w:val="002F2CC4"/>
    <w:rsid w:val="002F2CD1"/>
    <w:rsid w:val="002F2F71"/>
    <w:rsid w:val="002F2F9C"/>
    <w:rsid w:val="002F2FA0"/>
    <w:rsid w:val="002F3062"/>
    <w:rsid w:val="002F30EA"/>
    <w:rsid w:val="002F3102"/>
    <w:rsid w:val="002F314E"/>
    <w:rsid w:val="002F3229"/>
    <w:rsid w:val="002F323C"/>
    <w:rsid w:val="002F3271"/>
    <w:rsid w:val="002F330D"/>
    <w:rsid w:val="002F35BB"/>
    <w:rsid w:val="002F35D2"/>
    <w:rsid w:val="002F3723"/>
    <w:rsid w:val="002F3991"/>
    <w:rsid w:val="002F3A11"/>
    <w:rsid w:val="002F3AF0"/>
    <w:rsid w:val="002F3C17"/>
    <w:rsid w:val="002F3D77"/>
    <w:rsid w:val="002F3DC2"/>
    <w:rsid w:val="002F3E7C"/>
    <w:rsid w:val="002F3F02"/>
    <w:rsid w:val="002F3FAF"/>
    <w:rsid w:val="002F42CD"/>
    <w:rsid w:val="002F4333"/>
    <w:rsid w:val="002F43E7"/>
    <w:rsid w:val="002F43F5"/>
    <w:rsid w:val="002F452B"/>
    <w:rsid w:val="002F45CD"/>
    <w:rsid w:val="002F469D"/>
    <w:rsid w:val="002F46A2"/>
    <w:rsid w:val="002F4846"/>
    <w:rsid w:val="002F4960"/>
    <w:rsid w:val="002F4995"/>
    <w:rsid w:val="002F4D34"/>
    <w:rsid w:val="002F4DC4"/>
    <w:rsid w:val="002F4EDD"/>
    <w:rsid w:val="002F53A9"/>
    <w:rsid w:val="002F561D"/>
    <w:rsid w:val="002F56E5"/>
    <w:rsid w:val="002F58E6"/>
    <w:rsid w:val="002F5B00"/>
    <w:rsid w:val="002F5BCB"/>
    <w:rsid w:val="002F5C26"/>
    <w:rsid w:val="002F5C5F"/>
    <w:rsid w:val="002F5CF8"/>
    <w:rsid w:val="002F605F"/>
    <w:rsid w:val="002F6182"/>
    <w:rsid w:val="002F61D6"/>
    <w:rsid w:val="002F6265"/>
    <w:rsid w:val="002F64C1"/>
    <w:rsid w:val="002F692F"/>
    <w:rsid w:val="002F6A4A"/>
    <w:rsid w:val="002F6A96"/>
    <w:rsid w:val="002F6D31"/>
    <w:rsid w:val="002F6DA7"/>
    <w:rsid w:val="002F6DEB"/>
    <w:rsid w:val="002F70ED"/>
    <w:rsid w:val="002F721C"/>
    <w:rsid w:val="002F7254"/>
    <w:rsid w:val="002F72BB"/>
    <w:rsid w:val="002F730D"/>
    <w:rsid w:val="002F735F"/>
    <w:rsid w:val="002F7375"/>
    <w:rsid w:val="002F743C"/>
    <w:rsid w:val="002F744A"/>
    <w:rsid w:val="002F748B"/>
    <w:rsid w:val="002F7495"/>
    <w:rsid w:val="002F755B"/>
    <w:rsid w:val="002F759C"/>
    <w:rsid w:val="002F7693"/>
    <w:rsid w:val="002F7783"/>
    <w:rsid w:val="002F7912"/>
    <w:rsid w:val="002F79EB"/>
    <w:rsid w:val="002F7AAB"/>
    <w:rsid w:val="002F7BC0"/>
    <w:rsid w:val="002F7CC3"/>
    <w:rsid w:val="002F7CDA"/>
    <w:rsid w:val="002F7CEF"/>
    <w:rsid w:val="00300009"/>
    <w:rsid w:val="0030008B"/>
    <w:rsid w:val="00300187"/>
    <w:rsid w:val="00300215"/>
    <w:rsid w:val="0030052D"/>
    <w:rsid w:val="00300627"/>
    <w:rsid w:val="00300848"/>
    <w:rsid w:val="00300CC5"/>
    <w:rsid w:val="00300D5C"/>
    <w:rsid w:val="00300F4A"/>
    <w:rsid w:val="00300FF5"/>
    <w:rsid w:val="00301068"/>
    <w:rsid w:val="00301122"/>
    <w:rsid w:val="0030117F"/>
    <w:rsid w:val="0030120A"/>
    <w:rsid w:val="003012C0"/>
    <w:rsid w:val="00301393"/>
    <w:rsid w:val="0030149A"/>
    <w:rsid w:val="003014EB"/>
    <w:rsid w:val="00301703"/>
    <w:rsid w:val="00301777"/>
    <w:rsid w:val="0030196B"/>
    <w:rsid w:val="00301A98"/>
    <w:rsid w:val="00301B16"/>
    <w:rsid w:val="00301B7C"/>
    <w:rsid w:val="00301BF7"/>
    <w:rsid w:val="00301C06"/>
    <w:rsid w:val="00301C62"/>
    <w:rsid w:val="00301C63"/>
    <w:rsid w:val="00301D45"/>
    <w:rsid w:val="00301D9C"/>
    <w:rsid w:val="00301E2E"/>
    <w:rsid w:val="00301E8C"/>
    <w:rsid w:val="00301EBF"/>
    <w:rsid w:val="00301FF0"/>
    <w:rsid w:val="003021E8"/>
    <w:rsid w:val="00302299"/>
    <w:rsid w:val="00302307"/>
    <w:rsid w:val="003023DB"/>
    <w:rsid w:val="003025A3"/>
    <w:rsid w:val="00302779"/>
    <w:rsid w:val="0030283D"/>
    <w:rsid w:val="003028D6"/>
    <w:rsid w:val="003028EF"/>
    <w:rsid w:val="00302919"/>
    <w:rsid w:val="00302E45"/>
    <w:rsid w:val="00302E48"/>
    <w:rsid w:val="00302E79"/>
    <w:rsid w:val="00302F5B"/>
    <w:rsid w:val="00302F68"/>
    <w:rsid w:val="00303002"/>
    <w:rsid w:val="0030353A"/>
    <w:rsid w:val="00303788"/>
    <w:rsid w:val="003039AA"/>
    <w:rsid w:val="00303B94"/>
    <w:rsid w:val="00303D41"/>
    <w:rsid w:val="00304133"/>
    <w:rsid w:val="0030421D"/>
    <w:rsid w:val="00304666"/>
    <w:rsid w:val="00304688"/>
    <w:rsid w:val="003046C1"/>
    <w:rsid w:val="003047A3"/>
    <w:rsid w:val="003049C1"/>
    <w:rsid w:val="00304A10"/>
    <w:rsid w:val="00304B82"/>
    <w:rsid w:val="00304C7B"/>
    <w:rsid w:val="00304D07"/>
    <w:rsid w:val="00304D29"/>
    <w:rsid w:val="00304D43"/>
    <w:rsid w:val="00304D6D"/>
    <w:rsid w:val="00304F5A"/>
    <w:rsid w:val="00305059"/>
    <w:rsid w:val="0030518A"/>
    <w:rsid w:val="0030522E"/>
    <w:rsid w:val="00305288"/>
    <w:rsid w:val="003052C6"/>
    <w:rsid w:val="00305370"/>
    <w:rsid w:val="0030545E"/>
    <w:rsid w:val="003055BB"/>
    <w:rsid w:val="00305708"/>
    <w:rsid w:val="003057BE"/>
    <w:rsid w:val="00305934"/>
    <w:rsid w:val="0030598F"/>
    <w:rsid w:val="00305A5D"/>
    <w:rsid w:val="00305A90"/>
    <w:rsid w:val="00305BB3"/>
    <w:rsid w:val="00305C43"/>
    <w:rsid w:val="00305CBB"/>
    <w:rsid w:val="00305D03"/>
    <w:rsid w:val="00305D9B"/>
    <w:rsid w:val="00305DB3"/>
    <w:rsid w:val="00305DDF"/>
    <w:rsid w:val="00305E9A"/>
    <w:rsid w:val="00306013"/>
    <w:rsid w:val="00306317"/>
    <w:rsid w:val="003067E8"/>
    <w:rsid w:val="00306C52"/>
    <w:rsid w:val="00306C77"/>
    <w:rsid w:val="00306D01"/>
    <w:rsid w:val="00306D19"/>
    <w:rsid w:val="00306DA8"/>
    <w:rsid w:val="00306E84"/>
    <w:rsid w:val="0030718B"/>
    <w:rsid w:val="00307301"/>
    <w:rsid w:val="0030732E"/>
    <w:rsid w:val="003073E3"/>
    <w:rsid w:val="00307576"/>
    <w:rsid w:val="003076EF"/>
    <w:rsid w:val="00307723"/>
    <w:rsid w:val="00307975"/>
    <w:rsid w:val="00307BAB"/>
    <w:rsid w:val="00307BC7"/>
    <w:rsid w:val="00307DBA"/>
    <w:rsid w:val="00307DE6"/>
    <w:rsid w:val="00307E36"/>
    <w:rsid w:val="00307FF6"/>
    <w:rsid w:val="00310284"/>
    <w:rsid w:val="00310379"/>
    <w:rsid w:val="003103E4"/>
    <w:rsid w:val="00310455"/>
    <w:rsid w:val="003104CE"/>
    <w:rsid w:val="00310538"/>
    <w:rsid w:val="0031057E"/>
    <w:rsid w:val="00310696"/>
    <w:rsid w:val="003107B1"/>
    <w:rsid w:val="003108F1"/>
    <w:rsid w:val="003109E9"/>
    <w:rsid w:val="00310A7B"/>
    <w:rsid w:val="00310AF5"/>
    <w:rsid w:val="00310BDE"/>
    <w:rsid w:val="00310C7C"/>
    <w:rsid w:val="00310DE5"/>
    <w:rsid w:val="00310EA1"/>
    <w:rsid w:val="00310F14"/>
    <w:rsid w:val="00311202"/>
    <w:rsid w:val="003112C2"/>
    <w:rsid w:val="003113E9"/>
    <w:rsid w:val="0031155F"/>
    <w:rsid w:val="0031160F"/>
    <w:rsid w:val="00311667"/>
    <w:rsid w:val="00311761"/>
    <w:rsid w:val="003117A6"/>
    <w:rsid w:val="0031189A"/>
    <w:rsid w:val="00311972"/>
    <w:rsid w:val="003119C7"/>
    <w:rsid w:val="00311A28"/>
    <w:rsid w:val="00311DF9"/>
    <w:rsid w:val="00311F3D"/>
    <w:rsid w:val="003120BE"/>
    <w:rsid w:val="0031217C"/>
    <w:rsid w:val="0031219B"/>
    <w:rsid w:val="003121AC"/>
    <w:rsid w:val="00312222"/>
    <w:rsid w:val="003122B8"/>
    <w:rsid w:val="00312344"/>
    <w:rsid w:val="003123B9"/>
    <w:rsid w:val="003123FF"/>
    <w:rsid w:val="00312441"/>
    <w:rsid w:val="003124AF"/>
    <w:rsid w:val="003124FC"/>
    <w:rsid w:val="0031261A"/>
    <w:rsid w:val="0031270D"/>
    <w:rsid w:val="00312840"/>
    <w:rsid w:val="0031296F"/>
    <w:rsid w:val="00312A94"/>
    <w:rsid w:val="00312B50"/>
    <w:rsid w:val="00312C1A"/>
    <w:rsid w:val="00312C38"/>
    <w:rsid w:val="00312DEF"/>
    <w:rsid w:val="00312E64"/>
    <w:rsid w:val="00312F39"/>
    <w:rsid w:val="00312FAE"/>
    <w:rsid w:val="00312FDC"/>
    <w:rsid w:val="00313079"/>
    <w:rsid w:val="003130E8"/>
    <w:rsid w:val="003130F1"/>
    <w:rsid w:val="00313136"/>
    <w:rsid w:val="00313367"/>
    <w:rsid w:val="003133D9"/>
    <w:rsid w:val="00313594"/>
    <w:rsid w:val="00313636"/>
    <w:rsid w:val="003136BB"/>
    <w:rsid w:val="003137A8"/>
    <w:rsid w:val="003138CE"/>
    <w:rsid w:val="0031394F"/>
    <w:rsid w:val="00313964"/>
    <w:rsid w:val="00313A0E"/>
    <w:rsid w:val="00313BB2"/>
    <w:rsid w:val="00313BBE"/>
    <w:rsid w:val="00313CED"/>
    <w:rsid w:val="00313E0A"/>
    <w:rsid w:val="00314134"/>
    <w:rsid w:val="00314300"/>
    <w:rsid w:val="003143E9"/>
    <w:rsid w:val="003144A4"/>
    <w:rsid w:val="003146ED"/>
    <w:rsid w:val="00314A58"/>
    <w:rsid w:val="00314C23"/>
    <w:rsid w:val="00314C32"/>
    <w:rsid w:val="00314C34"/>
    <w:rsid w:val="00314C6B"/>
    <w:rsid w:val="00314CD5"/>
    <w:rsid w:val="00314CEA"/>
    <w:rsid w:val="00314FE9"/>
    <w:rsid w:val="00314FEA"/>
    <w:rsid w:val="003150E4"/>
    <w:rsid w:val="003150E7"/>
    <w:rsid w:val="003150F6"/>
    <w:rsid w:val="003151AD"/>
    <w:rsid w:val="003152AE"/>
    <w:rsid w:val="003152C4"/>
    <w:rsid w:val="003153DA"/>
    <w:rsid w:val="0031551C"/>
    <w:rsid w:val="003155CB"/>
    <w:rsid w:val="0031568D"/>
    <w:rsid w:val="0031569D"/>
    <w:rsid w:val="003156CB"/>
    <w:rsid w:val="00315772"/>
    <w:rsid w:val="003157C0"/>
    <w:rsid w:val="00315ABC"/>
    <w:rsid w:val="00315B0E"/>
    <w:rsid w:val="00315C6A"/>
    <w:rsid w:val="00315E50"/>
    <w:rsid w:val="00315ED3"/>
    <w:rsid w:val="00315F1D"/>
    <w:rsid w:val="00315FBD"/>
    <w:rsid w:val="00316195"/>
    <w:rsid w:val="00316246"/>
    <w:rsid w:val="003165B4"/>
    <w:rsid w:val="00316690"/>
    <w:rsid w:val="003166F5"/>
    <w:rsid w:val="0031678D"/>
    <w:rsid w:val="00316A03"/>
    <w:rsid w:val="00316A51"/>
    <w:rsid w:val="00316DC1"/>
    <w:rsid w:val="00316DDF"/>
    <w:rsid w:val="00316E45"/>
    <w:rsid w:val="00316F54"/>
    <w:rsid w:val="00316FC6"/>
    <w:rsid w:val="0031701C"/>
    <w:rsid w:val="003171CF"/>
    <w:rsid w:val="00317256"/>
    <w:rsid w:val="003172E7"/>
    <w:rsid w:val="00317452"/>
    <w:rsid w:val="0031745B"/>
    <w:rsid w:val="003174C5"/>
    <w:rsid w:val="003174F2"/>
    <w:rsid w:val="0031756B"/>
    <w:rsid w:val="0031763B"/>
    <w:rsid w:val="00317663"/>
    <w:rsid w:val="00317804"/>
    <w:rsid w:val="00317926"/>
    <w:rsid w:val="00317A5B"/>
    <w:rsid w:val="00317BF1"/>
    <w:rsid w:val="00317D8C"/>
    <w:rsid w:val="00317E44"/>
    <w:rsid w:val="00317ECB"/>
    <w:rsid w:val="00317F21"/>
    <w:rsid w:val="003201AE"/>
    <w:rsid w:val="0032022E"/>
    <w:rsid w:val="0032031F"/>
    <w:rsid w:val="0032042E"/>
    <w:rsid w:val="0032044E"/>
    <w:rsid w:val="003204DD"/>
    <w:rsid w:val="003205E1"/>
    <w:rsid w:val="00320633"/>
    <w:rsid w:val="00320655"/>
    <w:rsid w:val="00320689"/>
    <w:rsid w:val="00320727"/>
    <w:rsid w:val="00320765"/>
    <w:rsid w:val="00320AE2"/>
    <w:rsid w:val="00320AE5"/>
    <w:rsid w:val="00320B73"/>
    <w:rsid w:val="00320B86"/>
    <w:rsid w:val="00320B8A"/>
    <w:rsid w:val="00320BE9"/>
    <w:rsid w:val="00320C48"/>
    <w:rsid w:val="00320CED"/>
    <w:rsid w:val="00320E03"/>
    <w:rsid w:val="00320EB9"/>
    <w:rsid w:val="00320ECA"/>
    <w:rsid w:val="00320FD2"/>
    <w:rsid w:val="0032112A"/>
    <w:rsid w:val="003211D6"/>
    <w:rsid w:val="00321290"/>
    <w:rsid w:val="00321557"/>
    <w:rsid w:val="00321665"/>
    <w:rsid w:val="00321865"/>
    <w:rsid w:val="00321A0B"/>
    <w:rsid w:val="00321A59"/>
    <w:rsid w:val="00321AF2"/>
    <w:rsid w:val="00321B40"/>
    <w:rsid w:val="00321BD7"/>
    <w:rsid w:val="00321D66"/>
    <w:rsid w:val="00321F0F"/>
    <w:rsid w:val="00321F6A"/>
    <w:rsid w:val="00322095"/>
    <w:rsid w:val="003222CB"/>
    <w:rsid w:val="00322322"/>
    <w:rsid w:val="003223DF"/>
    <w:rsid w:val="00322488"/>
    <w:rsid w:val="00322563"/>
    <w:rsid w:val="003226B4"/>
    <w:rsid w:val="003226C9"/>
    <w:rsid w:val="0032278E"/>
    <w:rsid w:val="003227A1"/>
    <w:rsid w:val="00322814"/>
    <w:rsid w:val="00322932"/>
    <w:rsid w:val="00322C4B"/>
    <w:rsid w:val="00322C75"/>
    <w:rsid w:val="00322EBB"/>
    <w:rsid w:val="00322EBC"/>
    <w:rsid w:val="00322F24"/>
    <w:rsid w:val="00322F3C"/>
    <w:rsid w:val="00323027"/>
    <w:rsid w:val="00323258"/>
    <w:rsid w:val="00323294"/>
    <w:rsid w:val="003232C0"/>
    <w:rsid w:val="00323378"/>
    <w:rsid w:val="0032352A"/>
    <w:rsid w:val="0032357E"/>
    <w:rsid w:val="0032359E"/>
    <w:rsid w:val="0032365C"/>
    <w:rsid w:val="003236EE"/>
    <w:rsid w:val="00323885"/>
    <w:rsid w:val="003239C3"/>
    <w:rsid w:val="00323A8F"/>
    <w:rsid w:val="00323D85"/>
    <w:rsid w:val="00323DEF"/>
    <w:rsid w:val="00323E03"/>
    <w:rsid w:val="00323E4E"/>
    <w:rsid w:val="00323F66"/>
    <w:rsid w:val="00323FD2"/>
    <w:rsid w:val="00324041"/>
    <w:rsid w:val="00324296"/>
    <w:rsid w:val="0032431B"/>
    <w:rsid w:val="00324387"/>
    <w:rsid w:val="003244AB"/>
    <w:rsid w:val="00324535"/>
    <w:rsid w:val="00324567"/>
    <w:rsid w:val="0032470A"/>
    <w:rsid w:val="003247D1"/>
    <w:rsid w:val="003247D8"/>
    <w:rsid w:val="003248F8"/>
    <w:rsid w:val="00324907"/>
    <w:rsid w:val="0032494D"/>
    <w:rsid w:val="00324A53"/>
    <w:rsid w:val="00324AC4"/>
    <w:rsid w:val="00324BB0"/>
    <w:rsid w:val="00324C30"/>
    <w:rsid w:val="00324DBA"/>
    <w:rsid w:val="00324E24"/>
    <w:rsid w:val="00324FAE"/>
    <w:rsid w:val="00325004"/>
    <w:rsid w:val="00325094"/>
    <w:rsid w:val="003250DF"/>
    <w:rsid w:val="003251E4"/>
    <w:rsid w:val="00325220"/>
    <w:rsid w:val="003253FD"/>
    <w:rsid w:val="00325415"/>
    <w:rsid w:val="00325518"/>
    <w:rsid w:val="003257E8"/>
    <w:rsid w:val="003258AB"/>
    <w:rsid w:val="003258D7"/>
    <w:rsid w:val="00325A8F"/>
    <w:rsid w:val="00325AB9"/>
    <w:rsid w:val="00325B61"/>
    <w:rsid w:val="00325D09"/>
    <w:rsid w:val="00325F40"/>
    <w:rsid w:val="00325FB7"/>
    <w:rsid w:val="003260DC"/>
    <w:rsid w:val="003261A9"/>
    <w:rsid w:val="0032622B"/>
    <w:rsid w:val="00326281"/>
    <w:rsid w:val="003262C8"/>
    <w:rsid w:val="0032633E"/>
    <w:rsid w:val="00326366"/>
    <w:rsid w:val="00326581"/>
    <w:rsid w:val="0032682B"/>
    <w:rsid w:val="00326840"/>
    <w:rsid w:val="00326A19"/>
    <w:rsid w:val="00326A58"/>
    <w:rsid w:val="00326C26"/>
    <w:rsid w:val="00326C46"/>
    <w:rsid w:val="00326E0F"/>
    <w:rsid w:val="0032704B"/>
    <w:rsid w:val="0032711E"/>
    <w:rsid w:val="0032712F"/>
    <w:rsid w:val="003272CE"/>
    <w:rsid w:val="00327409"/>
    <w:rsid w:val="003276CA"/>
    <w:rsid w:val="00327745"/>
    <w:rsid w:val="003278FE"/>
    <w:rsid w:val="003279BB"/>
    <w:rsid w:val="00327A95"/>
    <w:rsid w:val="00327C3C"/>
    <w:rsid w:val="00327CCD"/>
    <w:rsid w:val="00327CFD"/>
    <w:rsid w:val="00327E04"/>
    <w:rsid w:val="00327EF9"/>
    <w:rsid w:val="003302AB"/>
    <w:rsid w:val="0033036B"/>
    <w:rsid w:val="00330414"/>
    <w:rsid w:val="00330454"/>
    <w:rsid w:val="0033053F"/>
    <w:rsid w:val="003306A1"/>
    <w:rsid w:val="0033075A"/>
    <w:rsid w:val="00330987"/>
    <w:rsid w:val="003309B5"/>
    <w:rsid w:val="00330A58"/>
    <w:rsid w:val="00330AF3"/>
    <w:rsid w:val="00330E28"/>
    <w:rsid w:val="00330FAD"/>
    <w:rsid w:val="00331027"/>
    <w:rsid w:val="0033108B"/>
    <w:rsid w:val="003310A8"/>
    <w:rsid w:val="003310C0"/>
    <w:rsid w:val="00331186"/>
    <w:rsid w:val="0033121A"/>
    <w:rsid w:val="0033124B"/>
    <w:rsid w:val="0033127F"/>
    <w:rsid w:val="003313D4"/>
    <w:rsid w:val="0033147D"/>
    <w:rsid w:val="003315A4"/>
    <w:rsid w:val="00331A22"/>
    <w:rsid w:val="00331A88"/>
    <w:rsid w:val="00331BEA"/>
    <w:rsid w:val="00331CE7"/>
    <w:rsid w:val="00331D10"/>
    <w:rsid w:val="00331E6E"/>
    <w:rsid w:val="00331EC8"/>
    <w:rsid w:val="003320CD"/>
    <w:rsid w:val="0033217F"/>
    <w:rsid w:val="003321CB"/>
    <w:rsid w:val="00332293"/>
    <w:rsid w:val="0033238A"/>
    <w:rsid w:val="00332481"/>
    <w:rsid w:val="003324FC"/>
    <w:rsid w:val="00332557"/>
    <w:rsid w:val="003325A0"/>
    <w:rsid w:val="00332631"/>
    <w:rsid w:val="00332632"/>
    <w:rsid w:val="003326A2"/>
    <w:rsid w:val="00332735"/>
    <w:rsid w:val="003328AC"/>
    <w:rsid w:val="0033294F"/>
    <w:rsid w:val="00332977"/>
    <w:rsid w:val="00332B6E"/>
    <w:rsid w:val="00332D83"/>
    <w:rsid w:val="00332EBB"/>
    <w:rsid w:val="00332F70"/>
    <w:rsid w:val="003330A7"/>
    <w:rsid w:val="00333115"/>
    <w:rsid w:val="003332F9"/>
    <w:rsid w:val="0033331F"/>
    <w:rsid w:val="003333C4"/>
    <w:rsid w:val="003333E9"/>
    <w:rsid w:val="003333EE"/>
    <w:rsid w:val="0033342B"/>
    <w:rsid w:val="00333513"/>
    <w:rsid w:val="00333521"/>
    <w:rsid w:val="0033357B"/>
    <w:rsid w:val="003335CA"/>
    <w:rsid w:val="00333662"/>
    <w:rsid w:val="0033367B"/>
    <w:rsid w:val="003336C5"/>
    <w:rsid w:val="00333BDA"/>
    <w:rsid w:val="00333C7F"/>
    <w:rsid w:val="00333D11"/>
    <w:rsid w:val="00333F80"/>
    <w:rsid w:val="0033406F"/>
    <w:rsid w:val="00334277"/>
    <w:rsid w:val="0033437D"/>
    <w:rsid w:val="0033442B"/>
    <w:rsid w:val="00334436"/>
    <w:rsid w:val="003344E5"/>
    <w:rsid w:val="00334557"/>
    <w:rsid w:val="00334818"/>
    <w:rsid w:val="0033490A"/>
    <w:rsid w:val="003349AB"/>
    <w:rsid w:val="00334AEC"/>
    <w:rsid w:val="00334B6E"/>
    <w:rsid w:val="00334E8F"/>
    <w:rsid w:val="0033505A"/>
    <w:rsid w:val="00335177"/>
    <w:rsid w:val="003354F4"/>
    <w:rsid w:val="003355D9"/>
    <w:rsid w:val="003359A1"/>
    <w:rsid w:val="00335AAA"/>
    <w:rsid w:val="00335D9B"/>
    <w:rsid w:val="00335DD8"/>
    <w:rsid w:val="00335EB8"/>
    <w:rsid w:val="00335FD0"/>
    <w:rsid w:val="00335FDD"/>
    <w:rsid w:val="00335FEA"/>
    <w:rsid w:val="00335FF3"/>
    <w:rsid w:val="0033604B"/>
    <w:rsid w:val="0033644A"/>
    <w:rsid w:val="003366DF"/>
    <w:rsid w:val="003367B6"/>
    <w:rsid w:val="003367CD"/>
    <w:rsid w:val="003367F3"/>
    <w:rsid w:val="003369BA"/>
    <w:rsid w:val="00336C19"/>
    <w:rsid w:val="00336CA0"/>
    <w:rsid w:val="00336CFC"/>
    <w:rsid w:val="00336D89"/>
    <w:rsid w:val="00336F27"/>
    <w:rsid w:val="003371F5"/>
    <w:rsid w:val="0033724D"/>
    <w:rsid w:val="003373D7"/>
    <w:rsid w:val="003375F5"/>
    <w:rsid w:val="0033770A"/>
    <w:rsid w:val="0033783D"/>
    <w:rsid w:val="00337A6F"/>
    <w:rsid w:val="00337B22"/>
    <w:rsid w:val="00337C7F"/>
    <w:rsid w:val="00337C98"/>
    <w:rsid w:val="00337E1D"/>
    <w:rsid w:val="00337FD5"/>
    <w:rsid w:val="0034004B"/>
    <w:rsid w:val="003400F0"/>
    <w:rsid w:val="00340141"/>
    <w:rsid w:val="003401F9"/>
    <w:rsid w:val="003403D6"/>
    <w:rsid w:val="003403EA"/>
    <w:rsid w:val="00340534"/>
    <w:rsid w:val="003405A8"/>
    <w:rsid w:val="0034075A"/>
    <w:rsid w:val="003407CC"/>
    <w:rsid w:val="003408AB"/>
    <w:rsid w:val="00340942"/>
    <w:rsid w:val="00340D2B"/>
    <w:rsid w:val="00340DB9"/>
    <w:rsid w:val="00340E09"/>
    <w:rsid w:val="00340F12"/>
    <w:rsid w:val="00340F1C"/>
    <w:rsid w:val="00340F69"/>
    <w:rsid w:val="00341016"/>
    <w:rsid w:val="00341053"/>
    <w:rsid w:val="00341057"/>
    <w:rsid w:val="003411B3"/>
    <w:rsid w:val="003411D9"/>
    <w:rsid w:val="0034121A"/>
    <w:rsid w:val="0034125F"/>
    <w:rsid w:val="00341383"/>
    <w:rsid w:val="00341385"/>
    <w:rsid w:val="0034179D"/>
    <w:rsid w:val="003418A1"/>
    <w:rsid w:val="003418F9"/>
    <w:rsid w:val="00341AE5"/>
    <w:rsid w:val="00341B22"/>
    <w:rsid w:val="00341BDA"/>
    <w:rsid w:val="00341D89"/>
    <w:rsid w:val="00341EBC"/>
    <w:rsid w:val="00341F9E"/>
    <w:rsid w:val="00342100"/>
    <w:rsid w:val="00342122"/>
    <w:rsid w:val="00342127"/>
    <w:rsid w:val="00342179"/>
    <w:rsid w:val="00342190"/>
    <w:rsid w:val="00342203"/>
    <w:rsid w:val="0034222F"/>
    <w:rsid w:val="003422A4"/>
    <w:rsid w:val="0034234E"/>
    <w:rsid w:val="003424B2"/>
    <w:rsid w:val="003424B3"/>
    <w:rsid w:val="003425F5"/>
    <w:rsid w:val="003426A6"/>
    <w:rsid w:val="00342735"/>
    <w:rsid w:val="0034282D"/>
    <w:rsid w:val="003428EC"/>
    <w:rsid w:val="003429B3"/>
    <w:rsid w:val="00342ACE"/>
    <w:rsid w:val="00342AD7"/>
    <w:rsid w:val="00342B15"/>
    <w:rsid w:val="00342B3C"/>
    <w:rsid w:val="00342BAE"/>
    <w:rsid w:val="00342D64"/>
    <w:rsid w:val="00342D8C"/>
    <w:rsid w:val="00342EAF"/>
    <w:rsid w:val="00342F9F"/>
    <w:rsid w:val="00342FBB"/>
    <w:rsid w:val="00343212"/>
    <w:rsid w:val="0034327F"/>
    <w:rsid w:val="0034351B"/>
    <w:rsid w:val="0034379D"/>
    <w:rsid w:val="003437E2"/>
    <w:rsid w:val="0034389E"/>
    <w:rsid w:val="00343A99"/>
    <w:rsid w:val="00343B60"/>
    <w:rsid w:val="00343BFB"/>
    <w:rsid w:val="00343C91"/>
    <w:rsid w:val="00343CB8"/>
    <w:rsid w:val="00343D81"/>
    <w:rsid w:val="00343DCA"/>
    <w:rsid w:val="00343FA5"/>
    <w:rsid w:val="00343FAE"/>
    <w:rsid w:val="00344108"/>
    <w:rsid w:val="0034430F"/>
    <w:rsid w:val="00344329"/>
    <w:rsid w:val="0034432C"/>
    <w:rsid w:val="003444B1"/>
    <w:rsid w:val="003444C4"/>
    <w:rsid w:val="00344647"/>
    <w:rsid w:val="00344678"/>
    <w:rsid w:val="0034482D"/>
    <w:rsid w:val="00344881"/>
    <w:rsid w:val="003448D6"/>
    <w:rsid w:val="003448F7"/>
    <w:rsid w:val="00344906"/>
    <w:rsid w:val="00344927"/>
    <w:rsid w:val="00344ABF"/>
    <w:rsid w:val="00344BB0"/>
    <w:rsid w:val="00344BB1"/>
    <w:rsid w:val="00344DA8"/>
    <w:rsid w:val="00344E2D"/>
    <w:rsid w:val="00344E96"/>
    <w:rsid w:val="00345010"/>
    <w:rsid w:val="00345255"/>
    <w:rsid w:val="0034531A"/>
    <w:rsid w:val="00345695"/>
    <w:rsid w:val="003456B4"/>
    <w:rsid w:val="003457DF"/>
    <w:rsid w:val="003458C6"/>
    <w:rsid w:val="00345AA7"/>
    <w:rsid w:val="00345AB9"/>
    <w:rsid w:val="00345CD0"/>
    <w:rsid w:val="00345D53"/>
    <w:rsid w:val="00345DDE"/>
    <w:rsid w:val="00345FD1"/>
    <w:rsid w:val="00345FEA"/>
    <w:rsid w:val="003460BD"/>
    <w:rsid w:val="00346161"/>
    <w:rsid w:val="00346170"/>
    <w:rsid w:val="0034619A"/>
    <w:rsid w:val="00346258"/>
    <w:rsid w:val="00346449"/>
    <w:rsid w:val="0034659C"/>
    <w:rsid w:val="00346637"/>
    <w:rsid w:val="00346676"/>
    <w:rsid w:val="003467B8"/>
    <w:rsid w:val="00346803"/>
    <w:rsid w:val="00346897"/>
    <w:rsid w:val="003469F2"/>
    <w:rsid w:val="00346A54"/>
    <w:rsid w:val="00346B10"/>
    <w:rsid w:val="00346B85"/>
    <w:rsid w:val="00346C27"/>
    <w:rsid w:val="00346CC0"/>
    <w:rsid w:val="00346DAA"/>
    <w:rsid w:val="00346E7A"/>
    <w:rsid w:val="00347210"/>
    <w:rsid w:val="0034731C"/>
    <w:rsid w:val="0034736A"/>
    <w:rsid w:val="003473AF"/>
    <w:rsid w:val="00347403"/>
    <w:rsid w:val="0034743D"/>
    <w:rsid w:val="00347456"/>
    <w:rsid w:val="003474D7"/>
    <w:rsid w:val="00347535"/>
    <w:rsid w:val="0034762E"/>
    <w:rsid w:val="00347633"/>
    <w:rsid w:val="0034765E"/>
    <w:rsid w:val="00347660"/>
    <w:rsid w:val="0034775B"/>
    <w:rsid w:val="0034779E"/>
    <w:rsid w:val="00347929"/>
    <w:rsid w:val="0034793C"/>
    <w:rsid w:val="00347C62"/>
    <w:rsid w:val="00347ED2"/>
    <w:rsid w:val="00347F38"/>
    <w:rsid w:val="0034E281"/>
    <w:rsid w:val="003500A3"/>
    <w:rsid w:val="0035019D"/>
    <w:rsid w:val="0035048F"/>
    <w:rsid w:val="003505F1"/>
    <w:rsid w:val="003507F8"/>
    <w:rsid w:val="0035089A"/>
    <w:rsid w:val="003508CA"/>
    <w:rsid w:val="00350B4C"/>
    <w:rsid w:val="00350DB8"/>
    <w:rsid w:val="00350F14"/>
    <w:rsid w:val="00350F5D"/>
    <w:rsid w:val="00351066"/>
    <w:rsid w:val="0035117D"/>
    <w:rsid w:val="003512C4"/>
    <w:rsid w:val="003513F1"/>
    <w:rsid w:val="00351513"/>
    <w:rsid w:val="0035169D"/>
    <w:rsid w:val="003516DD"/>
    <w:rsid w:val="00351705"/>
    <w:rsid w:val="00351745"/>
    <w:rsid w:val="0035181C"/>
    <w:rsid w:val="003518EB"/>
    <w:rsid w:val="0035194C"/>
    <w:rsid w:val="0035199A"/>
    <w:rsid w:val="003519FC"/>
    <w:rsid w:val="00351CE0"/>
    <w:rsid w:val="00351DCE"/>
    <w:rsid w:val="00351E8E"/>
    <w:rsid w:val="00351E93"/>
    <w:rsid w:val="00351EA7"/>
    <w:rsid w:val="00351EE3"/>
    <w:rsid w:val="00351F6C"/>
    <w:rsid w:val="00351FB4"/>
    <w:rsid w:val="003520DF"/>
    <w:rsid w:val="0035219D"/>
    <w:rsid w:val="00352207"/>
    <w:rsid w:val="003523D0"/>
    <w:rsid w:val="0035246B"/>
    <w:rsid w:val="003525FF"/>
    <w:rsid w:val="0035266E"/>
    <w:rsid w:val="00352780"/>
    <w:rsid w:val="003529DD"/>
    <w:rsid w:val="00352C8E"/>
    <w:rsid w:val="00352D8F"/>
    <w:rsid w:val="00352F7D"/>
    <w:rsid w:val="00353087"/>
    <w:rsid w:val="003531E7"/>
    <w:rsid w:val="00353203"/>
    <w:rsid w:val="00353438"/>
    <w:rsid w:val="0035345F"/>
    <w:rsid w:val="00353486"/>
    <w:rsid w:val="00353558"/>
    <w:rsid w:val="003535C4"/>
    <w:rsid w:val="00353612"/>
    <w:rsid w:val="00353886"/>
    <w:rsid w:val="003538E0"/>
    <w:rsid w:val="003539C0"/>
    <w:rsid w:val="00353A66"/>
    <w:rsid w:val="00353D07"/>
    <w:rsid w:val="00353D88"/>
    <w:rsid w:val="00353F02"/>
    <w:rsid w:val="0035407A"/>
    <w:rsid w:val="00354095"/>
    <w:rsid w:val="003540D7"/>
    <w:rsid w:val="003541C1"/>
    <w:rsid w:val="00354312"/>
    <w:rsid w:val="003544DA"/>
    <w:rsid w:val="00354602"/>
    <w:rsid w:val="00354632"/>
    <w:rsid w:val="003546D8"/>
    <w:rsid w:val="00354725"/>
    <w:rsid w:val="00354870"/>
    <w:rsid w:val="00354951"/>
    <w:rsid w:val="00354A4B"/>
    <w:rsid w:val="00354A74"/>
    <w:rsid w:val="00354AFD"/>
    <w:rsid w:val="00354F1B"/>
    <w:rsid w:val="00355043"/>
    <w:rsid w:val="0035515A"/>
    <w:rsid w:val="003551C2"/>
    <w:rsid w:val="003551DF"/>
    <w:rsid w:val="003554B7"/>
    <w:rsid w:val="00355568"/>
    <w:rsid w:val="0035556E"/>
    <w:rsid w:val="00355598"/>
    <w:rsid w:val="003558F6"/>
    <w:rsid w:val="00355AD3"/>
    <w:rsid w:val="00355C0E"/>
    <w:rsid w:val="00355C8E"/>
    <w:rsid w:val="00355E3A"/>
    <w:rsid w:val="00355F56"/>
    <w:rsid w:val="003564D7"/>
    <w:rsid w:val="003565D5"/>
    <w:rsid w:val="003565E2"/>
    <w:rsid w:val="003566D4"/>
    <w:rsid w:val="0035676F"/>
    <w:rsid w:val="00356796"/>
    <w:rsid w:val="003568A3"/>
    <w:rsid w:val="0035690D"/>
    <w:rsid w:val="00356B08"/>
    <w:rsid w:val="00356C75"/>
    <w:rsid w:val="00357076"/>
    <w:rsid w:val="0035709F"/>
    <w:rsid w:val="0035715B"/>
    <w:rsid w:val="00357259"/>
    <w:rsid w:val="00357280"/>
    <w:rsid w:val="00357392"/>
    <w:rsid w:val="003575C4"/>
    <w:rsid w:val="0035784C"/>
    <w:rsid w:val="0035785F"/>
    <w:rsid w:val="0035789D"/>
    <w:rsid w:val="003579C5"/>
    <w:rsid w:val="00357A47"/>
    <w:rsid w:val="00357A56"/>
    <w:rsid w:val="00357A7E"/>
    <w:rsid w:val="00357AE2"/>
    <w:rsid w:val="00357B1C"/>
    <w:rsid w:val="00357CA3"/>
    <w:rsid w:val="00357CD2"/>
    <w:rsid w:val="00357D19"/>
    <w:rsid w:val="00357DEE"/>
    <w:rsid w:val="00357E11"/>
    <w:rsid w:val="00357E58"/>
    <w:rsid w:val="00357FC3"/>
    <w:rsid w:val="00357FC6"/>
    <w:rsid w:val="003600B2"/>
    <w:rsid w:val="003600BD"/>
    <w:rsid w:val="00360417"/>
    <w:rsid w:val="00360455"/>
    <w:rsid w:val="00360461"/>
    <w:rsid w:val="00360463"/>
    <w:rsid w:val="003604D7"/>
    <w:rsid w:val="00360643"/>
    <w:rsid w:val="0036068E"/>
    <w:rsid w:val="00360771"/>
    <w:rsid w:val="003608CE"/>
    <w:rsid w:val="003609D9"/>
    <w:rsid w:val="00360A19"/>
    <w:rsid w:val="00360A63"/>
    <w:rsid w:val="00360C19"/>
    <w:rsid w:val="00360EB7"/>
    <w:rsid w:val="00360F58"/>
    <w:rsid w:val="0036101B"/>
    <w:rsid w:val="003611AE"/>
    <w:rsid w:val="003611E2"/>
    <w:rsid w:val="0036123F"/>
    <w:rsid w:val="003614BC"/>
    <w:rsid w:val="00361565"/>
    <w:rsid w:val="003615D6"/>
    <w:rsid w:val="0036172C"/>
    <w:rsid w:val="003617DB"/>
    <w:rsid w:val="003618D5"/>
    <w:rsid w:val="00361986"/>
    <w:rsid w:val="00361A11"/>
    <w:rsid w:val="00361B8F"/>
    <w:rsid w:val="00361C34"/>
    <w:rsid w:val="00361CF9"/>
    <w:rsid w:val="00361D7E"/>
    <w:rsid w:val="00361E72"/>
    <w:rsid w:val="00362055"/>
    <w:rsid w:val="00362093"/>
    <w:rsid w:val="003620EF"/>
    <w:rsid w:val="0036224D"/>
    <w:rsid w:val="003623B3"/>
    <w:rsid w:val="003627AE"/>
    <w:rsid w:val="003628B2"/>
    <w:rsid w:val="00362941"/>
    <w:rsid w:val="0036295D"/>
    <w:rsid w:val="00362A76"/>
    <w:rsid w:val="00362B69"/>
    <w:rsid w:val="00362C18"/>
    <w:rsid w:val="00362D40"/>
    <w:rsid w:val="00362D56"/>
    <w:rsid w:val="00362E73"/>
    <w:rsid w:val="00362F24"/>
    <w:rsid w:val="003631D3"/>
    <w:rsid w:val="003631E0"/>
    <w:rsid w:val="003631F5"/>
    <w:rsid w:val="00363232"/>
    <w:rsid w:val="003632FB"/>
    <w:rsid w:val="0036366B"/>
    <w:rsid w:val="0036368E"/>
    <w:rsid w:val="0036374D"/>
    <w:rsid w:val="0036384C"/>
    <w:rsid w:val="003638DF"/>
    <w:rsid w:val="0036395E"/>
    <w:rsid w:val="00363A57"/>
    <w:rsid w:val="00363AC1"/>
    <w:rsid w:val="00363ADC"/>
    <w:rsid w:val="00363B4F"/>
    <w:rsid w:val="00363B50"/>
    <w:rsid w:val="00363C21"/>
    <w:rsid w:val="00363DF9"/>
    <w:rsid w:val="00363E4F"/>
    <w:rsid w:val="003640F2"/>
    <w:rsid w:val="003641EC"/>
    <w:rsid w:val="00364212"/>
    <w:rsid w:val="00364243"/>
    <w:rsid w:val="003642FB"/>
    <w:rsid w:val="003643FE"/>
    <w:rsid w:val="003649EF"/>
    <w:rsid w:val="00364AA5"/>
    <w:rsid w:val="00364C64"/>
    <w:rsid w:val="00364C6A"/>
    <w:rsid w:val="00364C8B"/>
    <w:rsid w:val="00364CD5"/>
    <w:rsid w:val="00364D44"/>
    <w:rsid w:val="00364D75"/>
    <w:rsid w:val="003650D8"/>
    <w:rsid w:val="0036527E"/>
    <w:rsid w:val="00365327"/>
    <w:rsid w:val="00365398"/>
    <w:rsid w:val="003654AF"/>
    <w:rsid w:val="00365500"/>
    <w:rsid w:val="003655B9"/>
    <w:rsid w:val="00365649"/>
    <w:rsid w:val="003657C1"/>
    <w:rsid w:val="003657F7"/>
    <w:rsid w:val="003658C9"/>
    <w:rsid w:val="003658F4"/>
    <w:rsid w:val="00365972"/>
    <w:rsid w:val="00365A5C"/>
    <w:rsid w:val="00365A78"/>
    <w:rsid w:val="00365A8B"/>
    <w:rsid w:val="00365BB5"/>
    <w:rsid w:val="00365C1E"/>
    <w:rsid w:val="00365C5B"/>
    <w:rsid w:val="00365D1A"/>
    <w:rsid w:val="00365E1E"/>
    <w:rsid w:val="00365E5A"/>
    <w:rsid w:val="00365E6C"/>
    <w:rsid w:val="00365E73"/>
    <w:rsid w:val="00365F23"/>
    <w:rsid w:val="00365F69"/>
    <w:rsid w:val="00365FAA"/>
    <w:rsid w:val="00365FB0"/>
    <w:rsid w:val="00365FD9"/>
    <w:rsid w:val="0036605B"/>
    <w:rsid w:val="00366076"/>
    <w:rsid w:val="00366161"/>
    <w:rsid w:val="00366192"/>
    <w:rsid w:val="003662F6"/>
    <w:rsid w:val="003663BA"/>
    <w:rsid w:val="003665C8"/>
    <w:rsid w:val="0036673D"/>
    <w:rsid w:val="0036674B"/>
    <w:rsid w:val="00366C5A"/>
    <w:rsid w:val="00366D57"/>
    <w:rsid w:val="00366D6B"/>
    <w:rsid w:val="00367134"/>
    <w:rsid w:val="0036737C"/>
    <w:rsid w:val="00367413"/>
    <w:rsid w:val="00367580"/>
    <w:rsid w:val="003676E5"/>
    <w:rsid w:val="0036775E"/>
    <w:rsid w:val="0036778A"/>
    <w:rsid w:val="003678ED"/>
    <w:rsid w:val="00367954"/>
    <w:rsid w:val="00367CAC"/>
    <w:rsid w:val="00367E11"/>
    <w:rsid w:val="00367F98"/>
    <w:rsid w:val="0037014F"/>
    <w:rsid w:val="003701E8"/>
    <w:rsid w:val="00370271"/>
    <w:rsid w:val="00370668"/>
    <w:rsid w:val="00370793"/>
    <w:rsid w:val="00370880"/>
    <w:rsid w:val="00370A5A"/>
    <w:rsid w:val="00370D56"/>
    <w:rsid w:val="00370D8A"/>
    <w:rsid w:val="00371193"/>
    <w:rsid w:val="003712DD"/>
    <w:rsid w:val="00371447"/>
    <w:rsid w:val="0037147D"/>
    <w:rsid w:val="00371626"/>
    <w:rsid w:val="00371638"/>
    <w:rsid w:val="00371732"/>
    <w:rsid w:val="003717F2"/>
    <w:rsid w:val="00371950"/>
    <w:rsid w:val="00371C16"/>
    <w:rsid w:val="00371C3D"/>
    <w:rsid w:val="00371C6F"/>
    <w:rsid w:val="00371C99"/>
    <w:rsid w:val="00371D97"/>
    <w:rsid w:val="00371FD7"/>
    <w:rsid w:val="00372019"/>
    <w:rsid w:val="003720BB"/>
    <w:rsid w:val="00372187"/>
    <w:rsid w:val="0037239C"/>
    <w:rsid w:val="003723A3"/>
    <w:rsid w:val="0037250F"/>
    <w:rsid w:val="00372579"/>
    <w:rsid w:val="003725C4"/>
    <w:rsid w:val="0037265A"/>
    <w:rsid w:val="00372986"/>
    <w:rsid w:val="00372B11"/>
    <w:rsid w:val="00372F6E"/>
    <w:rsid w:val="0037318C"/>
    <w:rsid w:val="003731FE"/>
    <w:rsid w:val="0037338F"/>
    <w:rsid w:val="003737BD"/>
    <w:rsid w:val="003737C4"/>
    <w:rsid w:val="0037394E"/>
    <w:rsid w:val="003739BC"/>
    <w:rsid w:val="00373A22"/>
    <w:rsid w:val="00373A77"/>
    <w:rsid w:val="00373B4F"/>
    <w:rsid w:val="00373BCB"/>
    <w:rsid w:val="00373F2A"/>
    <w:rsid w:val="00374038"/>
    <w:rsid w:val="003740C6"/>
    <w:rsid w:val="003740F1"/>
    <w:rsid w:val="00374152"/>
    <w:rsid w:val="0037422B"/>
    <w:rsid w:val="003742C5"/>
    <w:rsid w:val="00374358"/>
    <w:rsid w:val="00374394"/>
    <w:rsid w:val="0037446C"/>
    <w:rsid w:val="003745D1"/>
    <w:rsid w:val="00374729"/>
    <w:rsid w:val="003748C6"/>
    <w:rsid w:val="003748F4"/>
    <w:rsid w:val="00374B44"/>
    <w:rsid w:val="00374B78"/>
    <w:rsid w:val="00374BBA"/>
    <w:rsid w:val="00374BBB"/>
    <w:rsid w:val="00374BF9"/>
    <w:rsid w:val="00374CA5"/>
    <w:rsid w:val="00374CD0"/>
    <w:rsid w:val="00374CE4"/>
    <w:rsid w:val="00374E4D"/>
    <w:rsid w:val="00374EE5"/>
    <w:rsid w:val="00374EE8"/>
    <w:rsid w:val="00374F82"/>
    <w:rsid w:val="0037511C"/>
    <w:rsid w:val="00375258"/>
    <w:rsid w:val="003752C6"/>
    <w:rsid w:val="00375381"/>
    <w:rsid w:val="003754EB"/>
    <w:rsid w:val="0037555B"/>
    <w:rsid w:val="00375613"/>
    <w:rsid w:val="0037562D"/>
    <w:rsid w:val="00375705"/>
    <w:rsid w:val="0037573F"/>
    <w:rsid w:val="00375869"/>
    <w:rsid w:val="003758F4"/>
    <w:rsid w:val="00375A70"/>
    <w:rsid w:val="00375AB2"/>
    <w:rsid w:val="00375C47"/>
    <w:rsid w:val="00375EA9"/>
    <w:rsid w:val="00375ED2"/>
    <w:rsid w:val="00375F47"/>
    <w:rsid w:val="00375F9D"/>
    <w:rsid w:val="00376075"/>
    <w:rsid w:val="00376132"/>
    <w:rsid w:val="00376190"/>
    <w:rsid w:val="0037648B"/>
    <w:rsid w:val="0037649E"/>
    <w:rsid w:val="003765DC"/>
    <w:rsid w:val="003765FB"/>
    <w:rsid w:val="003766E6"/>
    <w:rsid w:val="0037684C"/>
    <w:rsid w:val="003768B5"/>
    <w:rsid w:val="003768EB"/>
    <w:rsid w:val="00376BFE"/>
    <w:rsid w:val="00376F21"/>
    <w:rsid w:val="00377065"/>
    <w:rsid w:val="00377077"/>
    <w:rsid w:val="00377181"/>
    <w:rsid w:val="00377332"/>
    <w:rsid w:val="0037740B"/>
    <w:rsid w:val="003775D7"/>
    <w:rsid w:val="003778A3"/>
    <w:rsid w:val="00377C8D"/>
    <w:rsid w:val="00377D5D"/>
    <w:rsid w:val="00377E2E"/>
    <w:rsid w:val="00377E52"/>
    <w:rsid w:val="00380007"/>
    <w:rsid w:val="003800BA"/>
    <w:rsid w:val="00380384"/>
    <w:rsid w:val="003804E8"/>
    <w:rsid w:val="00380651"/>
    <w:rsid w:val="00380939"/>
    <w:rsid w:val="00380AB1"/>
    <w:rsid w:val="00380AFA"/>
    <w:rsid w:val="00380BBB"/>
    <w:rsid w:val="00380BBC"/>
    <w:rsid w:val="00380BC0"/>
    <w:rsid w:val="00380C62"/>
    <w:rsid w:val="00380D83"/>
    <w:rsid w:val="00380EF1"/>
    <w:rsid w:val="00380F30"/>
    <w:rsid w:val="00381080"/>
    <w:rsid w:val="00381095"/>
    <w:rsid w:val="0038111C"/>
    <w:rsid w:val="003811D4"/>
    <w:rsid w:val="003813E5"/>
    <w:rsid w:val="003813EC"/>
    <w:rsid w:val="003813F3"/>
    <w:rsid w:val="00381466"/>
    <w:rsid w:val="0038146B"/>
    <w:rsid w:val="00381494"/>
    <w:rsid w:val="0038154D"/>
    <w:rsid w:val="003815BE"/>
    <w:rsid w:val="0038163C"/>
    <w:rsid w:val="003816A6"/>
    <w:rsid w:val="00381B17"/>
    <w:rsid w:val="00381D61"/>
    <w:rsid w:val="00381D79"/>
    <w:rsid w:val="00381F77"/>
    <w:rsid w:val="003820A0"/>
    <w:rsid w:val="003820E3"/>
    <w:rsid w:val="00382165"/>
    <w:rsid w:val="0038219E"/>
    <w:rsid w:val="0038241A"/>
    <w:rsid w:val="00382447"/>
    <w:rsid w:val="00382579"/>
    <w:rsid w:val="00382580"/>
    <w:rsid w:val="003825F4"/>
    <w:rsid w:val="003827B8"/>
    <w:rsid w:val="003828D4"/>
    <w:rsid w:val="0038297E"/>
    <w:rsid w:val="00382981"/>
    <w:rsid w:val="00382AA3"/>
    <w:rsid w:val="00382B39"/>
    <w:rsid w:val="00382D1B"/>
    <w:rsid w:val="00382DE9"/>
    <w:rsid w:val="00382F58"/>
    <w:rsid w:val="00383054"/>
    <w:rsid w:val="0038310A"/>
    <w:rsid w:val="0038321A"/>
    <w:rsid w:val="00383222"/>
    <w:rsid w:val="00383285"/>
    <w:rsid w:val="00383539"/>
    <w:rsid w:val="003835E3"/>
    <w:rsid w:val="00383630"/>
    <w:rsid w:val="003836BC"/>
    <w:rsid w:val="003836BD"/>
    <w:rsid w:val="003836D0"/>
    <w:rsid w:val="00383A48"/>
    <w:rsid w:val="00383B03"/>
    <w:rsid w:val="003840B8"/>
    <w:rsid w:val="003840F0"/>
    <w:rsid w:val="003842FE"/>
    <w:rsid w:val="003845E8"/>
    <w:rsid w:val="00384633"/>
    <w:rsid w:val="00384A0A"/>
    <w:rsid w:val="00384A0B"/>
    <w:rsid w:val="00384B5F"/>
    <w:rsid w:val="00384E06"/>
    <w:rsid w:val="00384EF2"/>
    <w:rsid w:val="00384F70"/>
    <w:rsid w:val="003851EE"/>
    <w:rsid w:val="00385311"/>
    <w:rsid w:val="0038557D"/>
    <w:rsid w:val="0038558D"/>
    <w:rsid w:val="00385778"/>
    <w:rsid w:val="0038580E"/>
    <w:rsid w:val="0038595C"/>
    <w:rsid w:val="00385CC6"/>
    <w:rsid w:val="00385DBE"/>
    <w:rsid w:val="0038602F"/>
    <w:rsid w:val="0038639A"/>
    <w:rsid w:val="003863BD"/>
    <w:rsid w:val="003863D9"/>
    <w:rsid w:val="0038642B"/>
    <w:rsid w:val="003864AD"/>
    <w:rsid w:val="00386563"/>
    <w:rsid w:val="00386584"/>
    <w:rsid w:val="00386593"/>
    <w:rsid w:val="003865C5"/>
    <w:rsid w:val="00386646"/>
    <w:rsid w:val="00386682"/>
    <w:rsid w:val="00386693"/>
    <w:rsid w:val="003866B4"/>
    <w:rsid w:val="003867EA"/>
    <w:rsid w:val="0038680C"/>
    <w:rsid w:val="00386BDF"/>
    <w:rsid w:val="00386DF0"/>
    <w:rsid w:val="00386E26"/>
    <w:rsid w:val="00386FC6"/>
    <w:rsid w:val="003871B0"/>
    <w:rsid w:val="0038727E"/>
    <w:rsid w:val="003873E3"/>
    <w:rsid w:val="003876E6"/>
    <w:rsid w:val="00387852"/>
    <w:rsid w:val="00387988"/>
    <w:rsid w:val="00387B77"/>
    <w:rsid w:val="00387BE0"/>
    <w:rsid w:val="00387BF2"/>
    <w:rsid w:val="00387D7A"/>
    <w:rsid w:val="00387E9B"/>
    <w:rsid w:val="00390001"/>
    <w:rsid w:val="00390021"/>
    <w:rsid w:val="00390118"/>
    <w:rsid w:val="003901BB"/>
    <w:rsid w:val="0039030E"/>
    <w:rsid w:val="003905A4"/>
    <w:rsid w:val="003905D8"/>
    <w:rsid w:val="00390620"/>
    <w:rsid w:val="003906A2"/>
    <w:rsid w:val="0039071E"/>
    <w:rsid w:val="003907FF"/>
    <w:rsid w:val="00390B4F"/>
    <w:rsid w:val="00390CD2"/>
    <w:rsid w:val="00390CDE"/>
    <w:rsid w:val="00390F89"/>
    <w:rsid w:val="0039118C"/>
    <w:rsid w:val="00391200"/>
    <w:rsid w:val="00391327"/>
    <w:rsid w:val="00391451"/>
    <w:rsid w:val="0039145C"/>
    <w:rsid w:val="0039157E"/>
    <w:rsid w:val="00391639"/>
    <w:rsid w:val="00391659"/>
    <w:rsid w:val="00391685"/>
    <w:rsid w:val="003917C3"/>
    <w:rsid w:val="003919D8"/>
    <w:rsid w:val="00391A8A"/>
    <w:rsid w:val="00391BC8"/>
    <w:rsid w:val="00391CF9"/>
    <w:rsid w:val="00391DD6"/>
    <w:rsid w:val="00391DE7"/>
    <w:rsid w:val="00391EA4"/>
    <w:rsid w:val="00391F97"/>
    <w:rsid w:val="00391FAB"/>
    <w:rsid w:val="0039206B"/>
    <w:rsid w:val="003922AF"/>
    <w:rsid w:val="003922D4"/>
    <w:rsid w:val="00392454"/>
    <w:rsid w:val="00392554"/>
    <w:rsid w:val="003927AD"/>
    <w:rsid w:val="00392846"/>
    <w:rsid w:val="00392889"/>
    <w:rsid w:val="00392898"/>
    <w:rsid w:val="003928C9"/>
    <w:rsid w:val="003928F6"/>
    <w:rsid w:val="00392A60"/>
    <w:rsid w:val="00392E03"/>
    <w:rsid w:val="00392E9A"/>
    <w:rsid w:val="00392EB0"/>
    <w:rsid w:val="00392EC1"/>
    <w:rsid w:val="00392F11"/>
    <w:rsid w:val="00392FF4"/>
    <w:rsid w:val="00393042"/>
    <w:rsid w:val="00393224"/>
    <w:rsid w:val="0039357E"/>
    <w:rsid w:val="003935FB"/>
    <w:rsid w:val="00393618"/>
    <w:rsid w:val="00393963"/>
    <w:rsid w:val="00393BB4"/>
    <w:rsid w:val="00393D72"/>
    <w:rsid w:val="00393E5D"/>
    <w:rsid w:val="00393ED6"/>
    <w:rsid w:val="00393F30"/>
    <w:rsid w:val="0039407C"/>
    <w:rsid w:val="00394159"/>
    <w:rsid w:val="003942A2"/>
    <w:rsid w:val="003942A3"/>
    <w:rsid w:val="003942B8"/>
    <w:rsid w:val="00394520"/>
    <w:rsid w:val="0039454C"/>
    <w:rsid w:val="003946D4"/>
    <w:rsid w:val="003946F3"/>
    <w:rsid w:val="0039495E"/>
    <w:rsid w:val="00394CF1"/>
    <w:rsid w:val="00394F01"/>
    <w:rsid w:val="00394F2B"/>
    <w:rsid w:val="00395055"/>
    <w:rsid w:val="0039507B"/>
    <w:rsid w:val="003950D8"/>
    <w:rsid w:val="00395248"/>
    <w:rsid w:val="00395276"/>
    <w:rsid w:val="0039548E"/>
    <w:rsid w:val="003954AD"/>
    <w:rsid w:val="003955CC"/>
    <w:rsid w:val="0039570B"/>
    <w:rsid w:val="0039574F"/>
    <w:rsid w:val="003958E6"/>
    <w:rsid w:val="00395942"/>
    <w:rsid w:val="00395B84"/>
    <w:rsid w:val="00395CA7"/>
    <w:rsid w:val="00395CBA"/>
    <w:rsid w:val="00395CE1"/>
    <w:rsid w:val="00395DFA"/>
    <w:rsid w:val="00395EB0"/>
    <w:rsid w:val="00395F67"/>
    <w:rsid w:val="00396136"/>
    <w:rsid w:val="00396160"/>
    <w:rsid w:val="00396208"/>
    <w:rsid w:val="0039631B"/>
    <w:rsid w:val="0039633F"/>
    <w:rsid w:val="003965C8"/>
    <w:rsid w:val="00396670"/>
    <w:rsid w:val="0039673A"/>
    <w:rsid w:val="0039676C"/>
    <w:rsid w:val="003967C2"/>
    <w:rsid w:val="003967ED"/>
    <w:rsid w:val="00396A58"/>
    <w:rsid w:val="00396AA0"/>
    <w:rsid w:val="00396B63"/>
    <w:rsid w:val="00396D55"/>
    <w:rsid w:val="00396D80"/>
    <w:rsid w:val="00396D85"/>
    <w:rsid w:val="0039701D"/>
    <w:rsid w:val="00397143"/>
    <w:rsid w:val="003971D3"/>
    <w:rsid w:val="0039723D"/>
    <w:rsid w:val="003974F1"/>
    <w:rsid w:val="0039757A"/>
    <w:rsid w:val="003975EA"/>
    <w:rsid w:val="003977E6"/>
    <w:rsid w:val="00397875"/>
    <w:rsid w:val="00397957"/>
    <w:rsid w:val="00397A8C"/>
    <w:rsid w:val="00397C1F"/>
    <w:rsid w:val="00397C62"/>
    <w:rsid w:val="00397D33"/>
    <w:rsid w:val="00397F09"/>
    <w:rsid w:val="00397F12"/>
    <w:rsid w:val="00399D30"/>
    <w:rsid w:val="003A0180"/>
    <w:rsid w:val="003A0466"/>
    <w:rsid w:val="003A04B4"/>
    <w:rsid w:val="003A071E"/>
    <w:rsid w:val="003A0741"/>
    <w:rsid w:val="003A0A29"/>
    <w:rsid w:val="003A0B37"/>
    <w:rsid w:val="003A0C28"/>
    <w:rsid w:val="003A0C65"/>
    <w:rsid w:val="003A0C8C"/>
    <w:rsid w:val="003A0E73"/>
    <w:rsid w:val="003A0E79"/>
    <w:rsid w:val="003A0EA1"/>
    <w:rsid w:val="003A0F5D"/>
    <w:rsid w:val="003A102B"/>
    <w:rsid w:val="003A1063"/>
    <w:rsid w:val="003A10DD"/>
    <w:rsid w:val="003A10F5"/>
    <w:rsid w:val="003A1149"/>
    <w:rsid w:val="003A1201"/>
    <w:rsid w:val="003A1273"/>
    <w:rsid w:val="003A12D1"/>
    <w:rsid w:val="003A13F2"/>
    <w:rsid w:val="003A14AF"/>
    <w:rsid w:val="003A15C3"/>
    <w:rsid w:val="003A163B"/>
    <w:rsid w:val="003A1914"/>
    <w:rsid w:val="003A1A82"/>
    <w:rsid w:val="003A1D78"/>
    <w:rsid w:val="003A1DAE"/>
    <w:rsid w:val="003A1F62"/>
    <w:rsid w:val="003A22DB"/>
    <w:rsid w:val="003A234C"/>
    <w:rsid w:val="003A2353"/>
    <w:rsid w:val="003A23CA"/>
    <w:rsid w:val="003A2573"/>
    <w:rsid w:val="003A25B9"/>
    <w:rsid w:val="003A26E0"/>
    <w:rsid w:val="003A2738"/>
    <w:rsid w:val="003A2747"/>
    <w:rsid w:val="003A27EC"/>
    <w:rsid w:val="003A282A"/>
    <w:rsid w:val="003A2986"/>
    <w:rsid w:val="003A29DE"/>
    <w:rsid w:val="003A2A40"/>
    <w:rsid w:val="003A2A62"/>
    <w:rsid w:val="003A2A9F"/>
    <w:rsid w:val="003A2AD3"/>
    <w:rsid w:val="003A2B34"/>
    <w:rsid w:val="003A2DA0"/>
    <w:rsid w:val="003A2E70"/>
    <w:rsid w:val="003A2EAE"/>
    <w:rsid w:val="003A30B8"/>
    <w:rsid w:val="003A319E"/>
    <w:rsid w:val="003A31BA"/>
    <w:rsid w:val="003A3323"/>
    <w:rsid w:val="003A3428"/>
    <w:rsid w:val="003A3523"/>
    <w:rsid w:val="003A355C"/>
    <w:rsid w:val="003A3629"/>
    <w:rsid w:val="003A362C"/>
    <w:rsid w:val="003A374E"/>
    <w:rsid w:val="003A37A4"/>
    <w:rsid w:val="003A37D2"/>
    <w:rsid w:val="003A38BD"/>
    <w:rsid w:val="003A39C9"/>
    <w:rsid w:val="003A3AFA"/>
    <w:rsid w:val="003A3B02"/>
    <w:rsid w:val="003A3B4D"/>
    <w:rsid w:val="003A3BD5"/>
    <w:rsid w:val="003A3C94"/>
    <w:rsid w:val="003A3CA0"/>
    <w:rsid w:val="003A3DA3"/>
    <w:rsid w:val="003A3DBE"/>
    <w:rsid w:val="003A3DF5"/>
    <w:rsid w:val="003A3ED9"/>
    <w:rsid w:val="003A3FBF"/>
    <w:rsid w:val="003A42B6"/>
    <w:rsid w:val="003A4543"/>
    <w:rsid w:val="003A455A"/>
    <w:rsid w:val="003A4640"/>
    <w:rsid w:val="003A464F"/>
    <w:rsid w:val="003A46B4"/>
    <w:rsid w:val="003A49CF"/>
    <w:rsid w:val="003A4A11"/>
    <w:rsid w:val="003A4B7A"/>
    <w:rsid w:val="003A4D35"/>
    <w:rsid w:val="003A4EB8"/>
    <w:rsid w:val="003A51DB"/>
    <w:rsid w:val="003A529D"/>
    <w:rsid w:val="003A532F"/>
    <w:rsid w:val="003A53C7"/>
    <w:rsid w:val="003A53D7"/>
    <w:rsid w:val="003A55F7"/>
    <w:rsid w:val="003A5721"/>
    <w:rsid w:val="003A578F"/>
    <w:rsid w:val="003A58C0"/>
    <w:rsid w:val="003A58E9"/>
    <w:rsid w:val="003A59F6"/>
    <w:rsid w:val="003A5A27"/>
    <w:rsid w:val="003A5ABF"/>
    <w:rsid w:val="003A5AF2"/>
    <w:rsid w:val="003A5CDE"/>
    <w:rsid w:val="003A5EE3"/>
    <w:rsid w:val="003A5F79"/>
    <w:rsid w:val="003A6095"/>
    <w:rsid w:val="003A60EB"/>
    <w:rsid w:val="003A61C7"/>
    <w:rsid w:val="003A64A3"/>
    <w:rsid w:val="003A64AE"/>
    <w:rsid w:val="003A6504"/>
    <w:rsid w:val="003A6553"/>
    <w:rsid w:val="003A6644"/>
    <w:rsid w:val="003A6697"/>
    <w:rsid w:val="003A672D"/>
    <w:rsid w:val="003A6769"/>
    <w:rsid w:val="003A6805"/>
    <w:rsid w:val="003A6858"/>
    <w:rsid w:val="003A6986"/>
    <w:rsid w:val="003A6A09"/>
    <w:rsid w:val="003A6A31"/>
    <w:rsid w:val="003A6A60"/>
    <w:rsid w:val="003A6AE8"/>
    <w:rsid w:val="003A6C26"/>
    <w:rsid w:val="003A6CB9"/>
    <w:rsid w:val="003A6D09"/>
    <w:rsid w:val="003A6E77"/>
    <w:rsid w:val="003A6F0D"/>
    <w:rsid w:val="003A6F11"/>
    <w:rsid w:val="003A7092"/>
    <w:rsid w:val="003A7112"/>
    <w:rsid w:val="003A718D"/>
    <w:rsid w:val="003A748C"/>
    <w:rsid w:val="003A74F0"/>
    <w:rsid w:val="003A7534"/>
    <w:rsid w:val="003A75BA"/>
    <w:rsid w:val="003A7699"/>
    <w:rsid w:val="003A776A"/>
    <w:rsid w:val="003A788A"/>
    <w:rsid w:val="003A79DD"/>
    <w:rsid w:val="003A7C38"/>
    <w:rsid w:val="003A7C69"/>
    <w:rsid w:val="003A7C86"/>
    <w:rsid w:val="003A7DAC"/>
    <w:rsid w:val="003A7E09"/>
    <w:rsid w:val="003A7E71"/>
    <w:rsid w:val="003A7E73"/>
    <w:rsid w:val="003A7E7F"/>
    <w:rsid w:val="003B0135"/>
    <w:rsid w:val="003B01D6"/>
    <w:rsid w:val="003B01F7"/>
    <w:rsid w:val="003B024F"/>
    <w:rsid w:val="003B0271"/>
    <w:rsid w:val="003B027D"/>
    <w:rsid w:val="003B02B8"/>
    <w:rsid w:val="003B04CD"/>
    <w:rsid w:val="003B04ED"/>
    <w:rsid w:val="003B0555"/>
    <w:rsid w:val="003B07A8"/>
    <w:rsid w:val="003B07CA"/>
    <w:rsid w:val="003B082E"/>
    <w:rsid w:val="003B0889"/>
    <w:rsid w:val="003B088A"/>
    <w:rsid w:val="003B0930"/>
    <w:rsid w:val="003B0972"/>
    <w:rsid w:val="003B09DA"/>
    <w:rsid w:val="003B09F0"/>
    <w:rsid w:val="003B0AA8"/>
    <w:rsid w:val="003B0D5B"/>
    <w:rsid w:val="003B0DCC"/>
    <w:rsid w:val="003B0F6C"/>
    <w:rsid w:val="003B115E"/>
    <w:rsid w:val="003B1178"/>
    <w:rsid w:val="003B11F7"/>
    <w:rsid w:val="003B1324"/>
    <w:rsid w:val="003B160C"/>
    <w:rsid w:val="003B166E"/>
    <w:rsid w:val="003B16E9"/>
    <w:rsid w:val="003B177B"/>
    <w:rsid w:val="003B17FE"/>
    <w:rsid w:val="003B1A82"/>
    <w:rsid w:val="003B1B26"/>
    <w:rsid w:val="003B1BD8"/>
    <w:rsid w:val="003B1C48"/>
    <w:rsid w:val="003B1C5B"/>
    <w:rsid w:val="003B1C6B"/>
    <w:rsid w:val="003B1DCE"/>
    <w:rsid w:val="003B1ED8"/>
    <w:rsid w:val="003B1FBF"/>
    <w:rsid w:val="003B215C"/>
    <w:rsid w:val="003B22C6"/>
    <w:rsid w:val="003B243E"/>
    <w:rsid w:val="003B253C"/>
    <w:rsid w:val="003B2543"/>
    <w:rsid w:val="003B25B6"/>
    <w:rsid w:val="003B25EB"/>
    <w:rsid w:val="003B2673"/>
    <w:rsid w:val="003B2694"/>
    <w:rsid w:val="003B2738"/>
    <w:rsid w:val="003B275A"/>
    <w:rsid w:val="003B27B5"/>
    <w:rsid w:val="003B287C"/>
    <w:rsid w:val="003B2888"/>
    <w:rsid w:val="003B2988"/>
    <w:rsid w:val="003B2A8C"/>
    <w:rsid w:val="003B2ABB"/>
    <w:rsid w:val="003B2C27"/>
    <w:rsid w:val="003B2CDB"/>
    <w:rsid w:val="003B2D4F"/>
    <w:rsid w:val="003B2F3C"/>
    <w:rsid w:val="003B2F49"/>
    <w:rsid w:val="003B2F62"/>
    <w:rsid w:val="003B3767"/>
    <w:rsid w:val="003B378D"/>
    <w:rsid w:val="003B3B19"/>
    <w:rsid w:val="003B3DF5"/>
    <w:rsid w:val="003B3E18"/>
    <w:rsid w:val="003B3EE5"/>
    <w:rsid w:val="003B3EEE"/>
    <w:rsid w:val="003B3F19"/>
    <w:rsid w:val="003B43D4"/>
    <w:rsid w:val="003B466D"/>
    <w:rsid w:val="003B476C"/>
    <w:rsid w:val="003B47EE"/>
    <w:rsid w:val="003B48FE"/>
    <w:rsid w:val="003B4997"/>
    <w:rsid w:val="003B49CF"/>
    <w:rsid w:val="003B4CB7"/>
    <w:rsid w:val="003B4CBD"/>
    <w:rsid w:val="003B4E14"/>
    <w:rsid w:val="003B4F2C"/>
    <w:rsid w:val="003B4FFA"/>
    <w:rsid w:val="003B5193"/>
    <w:rsid w:val="003B51EA"/>
    <w:rsid w:val="003B5282"/>
    <w:rsid w:val="003B5465"/>
    <w:rsid w:val="003B5725"/>
    <w:rsid w:val="003B58C2"/>
    <w:rsid w:val="003B58D0"/>
    <w:rsid w:val="003B5A51"/>
    <w:rsid w:val="003B5AC3"/>
    <w:rsid w:val="003B5C07"/>
    <w:rsid w:val="003B5C30"/>
    <w:rsid w:val="003B5E88"/>
    <w:rsid w:val="003B6047"/>
    <w:rsid w:val="003B608A"/>
    <w:rsid w:val="003B6470"/>
    <w:rsid w:val="003B6485"/>
    <w:rsid w:val="003B649F"/>
    <w:rsid w:val="003B64C1"/>
    <w:rsid w:val="003B6531"/>
    <w:rsid w:val="003B66E5"/>
    <w:rsid w:val="003B679F"/>
    <w:rsid w:val="003B6847"/>
    <w:rsid w:val="003B68D5"/>
    <w:rsid w:val="003B6AA2"/>
    <w:rsid w:val="003B6F46"/>
    <w:rsid w:val="003B704D"/>
    <w:rsid w:val="003B714B"/>
    <w:rsid w:val="003B7175"/>
    <w:rsid w:val="003B71C1"/>
    <w:rsid w:val="003B71F9"/>
    <w:rsid w:val="003B73BB"/>
    <w:rsid w:val="003B792C"/>
    <w:rsid w:val="003B79B0"/>
    <w:rsid w:val="003B7A29"/>
    <w:rsid w:val="003B7FB1"/>
    <w:rsid w:val="003B7FB8"/>
    <w:rsid w:val="003BBB19"/>
    <w:rsid w:val="003C017F"/>
    <w:rsid w:val="003C0180"/>
    <w:rsid w:val="003C05B5"/>
    <w:rsid w:val="003C065D"/>
    <w:rsid w:val="003C0703"/>
    <w:rsid w:val="003C085E"/>
    <w:rsid w:val="003C091E"/>
    <w:rsid w:val="003C0B94"/>
    <w:rsid w:val="003C0C51"/>
    <w:rsid w:val="003C0E1E"/>
    <w:rsid w:val="003C0E7B"/>
    <w:rsid w:val="003C0FE8"/>
    <w:rsid w:val="003C104D"/>
    <w:rsid w:val="003C109B"/>
    <w:rsid w:val="003C123B"/>
    <w:rsid w:val="003C1256"/>
    <w:rsid w:val="003C125C"/>
    <w:rsid w:val="003C1343"/>
    <w:rsid w:val="003C1379"/>
    <w:rsid w:val="003C138E"/>
    <w:rsid w:val="003C13F7"/>
    <w:rsid w:val="003C14D2"/>
    <w:rsid w:val="003C1514"/>
    <w:rsid w:val="003C15C1"/>
    <w:rsid w:val="003C1784"/>
    <w:rsid w:val="003C17E7"/>
    <w:rsid w:val="003C1809"/>
    <w:rsid w:val="003C1944"/>
    <w:rsid w:val="003C19B0"/>
    <w:rsid w:val="003C1AEF"/>
    <w:rsid w:val="003C1BB5"/>
    <w:rsid w:val="003C1C87"/>
    <w:rsid w:val="003C1CA3"/>
    <w:rsid w:val="003C1CE0"/>
    <w:rsid w:val="003C1D1E"/>
    <w:rsid w:val="003C1DAD"/>
    <w:rsid w:val="003C1DFA"/>
    <w:rsid w:val="003C1F58"/>
    <w:rsid w:val="003C2024"/>
    <w:rsid w:val="003C203F"/>
    <w:rsid w:val="003C2047"/>
    <w:rsid w:val="003C212A"/>
    <w:rsid w:val="003C223F"/>
    <w:rsid w:val="003C226D"/>
    <w:rsid w:val="003C249F"/>
    <w:rsid w:val="003C24FC"/>
    <w:rsid w:val="003C2518"/>
    <w:rsid w:val="003C2708"/>
    <w:rsid w:val="003C276A"/>
    <w:rsid w:val="003C279E"/>
    <w:rsid w:val="003C2819"/>
    <w:rsid w:val="003C2871"/>
    <w:rsid w:val="003C28B0"/>
    <w:rsid w:val="003C2A42"/>
    <w:rsid w:val="003C2B03"/>
    <w:rsid w:val="003C2C8A"/>
    <w:rsid w:val="003C2FA0"/>
    <w:rsid w:val="003C2FDE"/>
    <w:rsid w:val="003C3008"/>
    <w:rsid w:val="003C305E"/>
    <w:rsid w:val="003C3256"/>
    <w:rsid w:val="003C3270"/>
    <w:rsid w:val="003C328D"/>
    <w:rsid w:val="003C3395"/>
    <w:rsid w:val="003C3489"/>
    <w:rsid w:val="003C3599"/>
    <w:rsid w:val="003C3735"/>
    <w:rsid w:val="003C3760"/>
    <w:rsid w:val="003C38A0"/>
    <w:rsid w:val="003C38A8"/>
    <w:rsid w:val="003C39BE"/>
    <w:rsid w:val="003C3AB4"/>
    <w:rsid w:val="003C3CEB"/>
    <w:rsid w:val="003C3DD4"/>
    <w:rsid w:val="003C3EFD"/>
    <w:rsid w:val="003C4012"/>
    <w:rsid w:val="003C412F"/>
    <w:rsid w:val="003C4359"/>
    <w:rsid w:val="003C439B"/>
    <w:rsid w:val="003C4444"/>
    <w:rsid w:val="003C4518"/>
    <w:rsid w:val="003C459F"/>
    <w:rsid w:val="003C4654"/>
    <w:rsid w:val="003C475E"/>
    <w:rsid w:val="003C478F"/>
    <w:rsid w:val="003C48F7"/>
    <w:rsid w:val="003C4A68"/>
    <w:rsid w:val="003C4B0A"/>
    <w:rsid w:val="003C4B8D"/>
    <w:rsid w:val="003C4BC9"/>
    <w:rsid w:val="003C4C89"/>
    <w:rsid w:val="003C4CBA"/>
    <w:rsid w:val="003C4D43"/>
    <w:rsid w:val="003C4D5F"/>
    <w:rsid w:val="003C4D6E"/>
    <w:rsid w:val="003C4E3C"/>
    <w:rsid w:val="003C4F35"/>
    <w:rsid w:val="003C4FBA"/>
    <w:rsid w:val="003C4FCD"/>
    <w:rsid w:val="003C5045"/>
    <w:rsid w:val="003C5259"/>
    <w:rsid w:val="003C5461"/>
    <w:rsid w:val="003C54CB"/>
    <w:rsid w:val="003C59C6"/>
    <w:rsid w:val="003C59D3"/>
    <w:rsid w:val="003C5A46"/>
    <w:rsid w:val="003C5B87"/>
    <w:rsid w:val="003C5BAF"/>
    <w:rsid w:val="003C6044"/>
    <w:rsid w:val="003C61CC"/>
    <w:rsid w:val="003C61FF"/>
    <w:rsid w:val="003C6302"/>
    <w:rsid w:val="003C66FE"/>
    <w:rsid w:val="003C6747"/>
    <w:rsid w:val="003C6905"/>
    <w:rsid w:val="003C692C"/>
    <w:rsid w:val="003C6B58"/>
    <w:rsid w:val="003C6BCC"/>
    <w:rsid w:val="003C6D11"/>
    <w:rsid w:val="003C6D62"/>
    <w:rsid w:val="003C6DE0"/>
    <w:rsid w:val="003C6DE9"/>
    <w:rsid w:val="003C6E5A"/>
    <w:rsid w:val="003C7059"/>
    <w:rsid w:val="003C7124"/>
    <w:rsid w:val="003C7200"/>
    <w:rsid w:val="003C7281"/>
    <w:rsid w:val="003C74AF"/>
    <w:rsid w:val="003C74E6"/>
    <w:rsid w:val="003C7566"/>
    <w:rsid w:val="003C7585"/>
    <w:rsid w:val="003C758B"/>
    <w:rsid w:val="003C758F"/>
    <w:rsid w:val="003C7594"/>
    <w:rsid w:val="003C76E2"/>
    <w:rsid w:val="003C781B"/>
    <w:rsid w:val="003C781F"/>
    <w:rsid w:val="003C7A64"/>
    <w:rsid w:val="003C7B40"/>
    <w:rsid w:val="003C7F8B"/>
    <w:rsid w:val="003D0000"/>
    <w:rsid w:val="003D0052"/>
    <w:rsid w:val="003D0078"/>
    <w:rsid w:val="003D013F"/>
    <w:rsid w:val="003D0230"/>
    <w:rsid w:val="003D0265"/>
    <w:rsid w:val="003D02BF"/>
    <w:rsid w:val="003D02F1"/>
    <w:rsid w:val="003D0359"/>
    <w:rsid w:val="003D0556"/>
    <w:rsid w:val="003D06D2"/>
    <w:rsid w:val="003D075B"/>
    <w:rsid w:val="003D0760"/>
    <w:rsid w:val="003D080D"/>
    <w:rsid w:val="003D0B2D"/>
    <w:rsid w:val="003D0D13"/>
    <w:rsid w:val="003D0FA9"/>
    <w:rsid w:val="003D0FB5"/>
    <w:rsid w:val="003D0FEE"/>
    <w:rsid w:val="003D107D"/>
    <w:rsid w:val="003D1287"/>
    <w:rsid w:val="003D1396"/>
    <w:rsid w:val="003D1604"/>
    <w:rsid w:val="003D1622"/>
    <w:rsid w:val="003D174D"/>
    <w:rsid w:val="003D1800"/>
    <w:rsid w:val="003D1817"/>
    <w:rsid w:val="003D1A05"/>
    <w:rsid w:val="003D1B89"/>
    <w:rsid w:val="003D1BE6"/>
    <w:rsid w:val="003D1C2C"/>
    <w:rsid w:val="003D1C9A"/>
    <w:rsid w:val="003D1D70"/>
    <w:rsid w:val="003D1E6F"/>
    <w:rsid w:val="003D1EDB"/>
    <w:rsid w:val="003D1F80"/>
    <w:rsid w:val="003D1FA2"/>
    <w:rsid w:val="003D1FAD"/>
    <w:rsid w:val="003D2082"/>
    <w:rsid w:val="003D21EF"/>
    <w:rsid w:val="003D22F6"/>
    <w:rsid w:val="003D231C"/>
    <w:rsid w:val="003D2472"/>
    <w:rsid w:val="003D2716"/>
    <w:rsid w:val="003D2794"/>
    <w:rsid w:val="003D27D0"/>
    <w:rsid w:val="003D2972"/>
    <w:rsid w:val="003D2990"/>
    <w:rsid w:val="003D2A5A"/>
    <w:rsid w:val="003D2A9F"/>
    <w:rsid w:val="003D2B65"/>
    <w:rsid w:val="003D2C30"/>
    <w:rsid w:val="003D2C97"/>
    <w:rsid w:val="003D2CC6"/>
    <w:rsid w:val="003D2D08"/>
    <w:rsid w:val="003D2D28"/>
    <w:rsid w:val="003D2E72"/>
    <w:rsid w:val="003D2F33"/>
    <w:rsid w:val="003D2F7C"/>
    <w:rsid w:val="003D2FA1"/>
    <w:rsid w:val="003D32C7"/>
    <w:rsid w:val="003D336D"/>
    <w:rsid w:val="003D3528"/>
    <w:rsid w:val="003D3897"/>
    <w:rsid w:val="003D38AA"/>
    <w:rsid w:val="003D3A57"/>
    <w:rsid w:val="003D3AEB"/>
    <w:rsid w:val="003D3B3D"/>
    <w:rsid w:val="003D3E2F"/>
    <w:rsid w:val="003D3E5B"/>
    <w:rsid w:val="003D3EC4"/>
    <w:rsid w:val="003D402C"/>
    <w:rsid w:val="003D406F"/>
    <w:rsid w:val="003D40F9"/>
    <w:rsid w:val="003D42B6"/>
    <w:rsid w:val="003D4359"/>
    <w:rsid w:val="003D448C"/>
    <w:rsid w:val="003D45F9"/>
    <w:rsid w:val="003D4614"/>
    <w:rsid w:val="003D476B"/>
    <w:rsid w:val="003D48C1"/>
    <w:rsid w:val="003D4926"/>
    <w:rsid w:val="003D49C1"/>
    <w:rsid w:val="003D4A74"/>
    <w:rsid w:val="003D4A9E"/>
    <w:rsid w:val="003D4AAB"/>
    <w:rsid w:val="003D4BB8"/>
    <w:rsid w:val="003D4C1F"/>
    <w:rsid w:val="003D4C31"/>
    <w:rsid w:val="003D4EFA"/>
    <w:rsid w:val="003D4F34"/>
    <w:rsid w:val="003D4F6A"/>
    <w:rsid w:val="003D4F87"/>
    <w:rsid w:val="003D529B"/>
    <w:rsid w:val="003D5437"/>
    <w:rsid w:val="003D544B"/>
    <w:rsid w:val="003D573D"/>
    <w:rsid w:val="003D588A"/>
    <w:rsid w:val="003D58A8"/>
    <w:rsid w:val="003D58D6"/>
    <w:rsid w:val="003D58D8"/>
    <w:rsid w:val="003D5940"/>
    <w:rsid w:val="003D5D74"/>
    <w:rsid w:val="003D5E72"/>
    <w:rsid w:val="003D60F2"/>
    <w:rsid w:val="003D62DE"/>
    <w:rsid w:val="003D642F"/>
    <w:rsid w:val="003D6433"/>
    <w:rsid w:val="003D6588"/>
    <w:rsid w:val="003D66B3"/>
    <w:rsid w:val="003D676F"/>
    <w:rsid w:val="003D680B"/>
    <w:rsid w:val="003D686F"/>
    <w:rsid w:val="003D68ED"/>
    <w:rsid w:val="003D6BE6"/>
    <w:rsid w:val="003D6D97"/>
    <w:rsid w:val="003D6F3E"/>
    <w:rsid w:val="003D6F5C"/>
    <w:rsid w:val="003D6F9B"/>
    <w:rsid w:val="003D728C"/>
    <w:rsid w:val="003D7374"/>
    <w:rsid w:val="003D742D"/>
    <w:rsid w:val="003D743A"/>
    <w:rsid w:val="003D7452"/>
    <w:rsid w:val="003D75DA"/>
    <w:rsid w:val="003D77D9"/>
    <w:rsid w:val="003D7974"/>
    <w:rsid w:val="003D7B24"/>
    <w:rsid w:val="003D7B87"/>
    <w:rsid w:val="003D7C3E"/>
    <w:rsid w:val="003D7DFA"/>
    <w:rsid w:val="003D7E66"/>
    <w:rsid w:val="003D7E9D"/>
    <w:rsid w:val="003D7FCF"/>
    <w:rsid w:val="003D7FD2"/>
    <w:rsid w:val="003E008D"/>
    <w:rsid w:val="003E0183"/>
    <w:rsid w:val="003E0269"/>
    <w:rsid w:val="003E02A7"/>
    <w:rsid w:val="003E03DE"/>
    <w:rsid w:val="003E0531"/>
    <w:rsid w:val="003E07A3"/>
    <w:rsid w:val="003E0A4B"/>
    <w:rsid w:val="003E0AC7"/>
    <w:rsid w:val="003E0C0F"/>
    <w:rsid w:val="003E0D83"/>
    <w:rsid w:val="003E0D84"/>
    <w:rsid w:val="003E0E55"/>
    <w:rsid w:val="003E100E"/>
    <w:rsid w:val="003E1189"/>
    <w:rsid w:val="003E1307"/>
    <w:rsid w:val="003E15DA"/>
    <w:rsid w:val="003E15E8"/>
    <w:rsid w:val="003E1C50"/>
    <w:rsid w:val="003E2067"/>
    <w:rsid w:val="003E2184"/>
    <w:rsid w:val="003E224E"/>
    <w:rsid w:val="003E232D"/>
    <w:rsid w:val="003E235F"/>
    <w:rsid w:val="003E24F3"/>
    <w:rsid w:val="003E2543"/>
    <w:rsid w:val="003E2669"/>
    <w:rsid w:val="003E26B0"/>
    <w:rsid w:val="003E2780"/>
    <w:rsid w:val="003E27A6"/>
    <w:rsid w:val="003E2AB6"/>
    <w:rsid w:val="003E2BC8"/>
    <w:rsid w:val="003E2D05"/>
    <w:rsid w:val="003E2D3A"/>
    <w:rsid w:val="003E2D6B"/>
    <w:rsid w:val="003E2DF9"/>
    <w:rsid w:val="003E2EBA"/>
    <w:rsid w:val="003E2EFB"/>
    <w:rsid w:val="003E2FD5"/>
    <w:rsid w:val="003E3291"/>
    <w:rsid w:val="003E3314"/>
    <w:rsid w:val="003E355B"/>
    <w:rsid w:val="003E3933"/>
    <w:rsid w:val="003E39D2"/>
    <w:rsid w:val="003E39E1"/>
    <w:rsid w:val="003E3C78"/>
    <w:rsid w:val="003E3CA9"/>
    <w:rsid w:val="003E3CC1"/>
    <w:rsid w:val="003E3D57"/>
    <w:rsid w:val="003E3E5D"/>
    <w:rsid w:val="003E3EA7"/>
    <w:rsid w:val="003E40A4"/>
    <w:rsid w:val="003E41A4"/>
    <w:rsid w:val="003E41B1"/>
    <w:rsid w:val="003E44EE"/>
    <w:rsid w:val="003E4501"/>
    <w:rsid w:val="003E45C1"/>
    <w:rsid w:val="003E4686"/>
    <w:rsid w:val="003E46BA"/>
    <w:rsid w:val="003E483F"/>
    <w:rsid w:val="003E4932"/>
    <w:rsid w:val="003E4963"/>
    <w:rsid w:val="003E4996"/>
    <w:rsid w:val="003E499D"/>
    <w:rsid w:val="003E4AD7"/>
    <w:rsid w:val="003E4AE2"/>
    <w:rsid w:val="003E4BD9"/>
    <w:rsid w:val="003E4C3C"/>
    <w:rsid w:val="003E4C85"/>
    <w:rsid w:val="003E4EE8"/>
    <w:rsid w:val="003E527B"/>
    <w:rsid w:val="003E53F8"/>
    <w:rsid w:val="003E5438"/>
    <w:rsid w:val="003E5616"/>
    <w:rsid w:val="003E5749"/>
    <w:rsid w:val="003E57C9"/>
    <w:rsid w:val="003E581E"/>
    <w:rsid w:val="003E58C7"/>
    <w:rsid w:val="003E5956"/>
    <w:rsid w:val="003E59B5"/>
    <w:rsid w:val="003E59D0"/>
    <w:rsid w:val="003E5AB8"/>
    <w:rsid w:val="003E5AE2"/>
    <w:rsid w:val="003E5C62"/>
    <w:rsid w:val="003E5C71"/>
    <w:rsid w:val="003E5E0C"/>
    <w:rsid w:val="003E5E30"/>
    <w:rsid w:val="003E5EF8"/>
    <w:rsid w:val="003E5F7C"/>
    <w:rsid w:val="003E5F90"/>
    <w:rsid w:val="003E6100"/>
    <w:rsid w:val="003E6176"/>
    <w:rsid w:val="003E620D"/>
    <w:rsid w:val="003E62CA"/>
    <w:rsid w:val="003E62D0"/>
    <w:rsid w:val="003E63BD"/>
    <w:rsid w:val="003E63E2"/>
    <w:rsid w:val="003E650C"/>
    <w:rsid w:val="003E65A4"/>
    <w:rsid w:val="003E6843"/>
    <w:rsid w:val="003E68C4"/>
    <w:rsid w:val="003E68CC"/>
    <w:rsid w:val="003E6C92"/>
    <w:rsid w:val="003E6CB8"/>
    <w:rsid w:val="003E6DE3"/>
    <w:rsid w:val="003E6EA0"/>
    <w:rsid w:val="003E6ED2"/>
    <w:rsid w:val="003E6FBF"/>
    <w:rsid w:val="003E70DB"/>
    <w:rsid w:val="003E71B4"/>
    <w:rsid w:val="003E72FB"/>
    <w:rsid w:val="003E746E"/>
    <w:rsid w:val="003E7536"/>
    <w:rsid w:val="003E7598"/>
    <w:rsid w:val="003E7641"/>
    <w:rsid w:val="003E7657"/>
    <w:rsid w:val="003E7672"/>
    <w:rsid w:val="003E76E0"/>
    <w:rsid w:val="003E7868"/>
    <w:rsid w:val="003E78E7"/>
    <w:rsid w:val="003E792A"/>
    <w:rsid w:val="003E798E"/>
    <w:rsid w:val="003E7A00"/>
    <w:rsid w:val="003E7A61"/>
    <w:rsid w:val="003E7AA8"/>
    <w:rsid w:val="003E7DFA"/>
    <w:rsid w:val="003E7F16"/>
    <w:rsid w:val="003F0256"/>
    <w:rsid w:val="003F032D"/>
    <w:rsid w:val="003F03A3"/>
    <w:rsid w:val="003F0463"/>
    <w:rsid w:val="003F0654"/>
    <w:rsid w:val="003F0795"/>
    <w:rsid w:val="003F07D1"/>
    <w:rsid w:val="003F09BC"/>
    <w:rsid w:val="003F0AAE"/>
    <w:rsid w:val="003F0B04"/>
    <w:rsid w:val="003F0B20"/>
    <w:rsid w:val="003F0BD0"/>
    <w:rsid w:val="003F0C5B"/>
    <w:rsid w:val="003F0C9F"/>
    <w:rsid w:val="003F0D8B"/>
    <w:rsid w:val="003F0EB5"/>
    <w:rsid w:val="003F0ED2"/>
    <w:rsid w:val="003F12C5"/>
    <w:rsid w:val="003F1396"/>
    <w:rsid w:val="003F13D1"/>
    <w:rsid w:val="003F1623"/>
    <w:rsid w:val="003F1782"/>
    <w:rsid w:val="003F18F0"/>
    <w:rsid w:val="003F1985"/>
    <w:rsid w:val="003F1C78"/>
    <w:rsid w:val="003F1CB5"/>
    <w:rsid w:val="003F1D83"/>
    <w:rsid w:val="003F1EB1"/>
    <w:rsid w:val="003F2329"/>
    <w:rsid w:val="003F2376"/>
    <w:rsid w:val="003F25C3"/>
    <w:rsid w:val="003F289F"/>
    <w:rsid w:val="003F2924"/>
    <w:rsid w:val="003F2A63"/>
    <w:rsid w:val="003F2B9A"/>
    <w:rsid w:val="003F2C2F"/>
    <w:rsid w:val="003F2DB3"/>
    <w:rsid w:val="003F2DFB"/>
    <w:rsid w:val="003F301D"/>
    <w:rsid w:val="003F311D"/>
    <w:rsid w:val="003F322D"/>
    <w:rsid w:val="003F3283"/>
    <w:rsid w:val="003F328E"/>
    <w:rsid w:val="003F3414"/>
    <w:rsid w:val="003F349D"/>
    <w:rsid w:val="003F34B5"/>
    <w:rsid w:val="003F34DC"/>
    <w:rsid w:val="003F36B9"/>
    <w:rsid w:val="003F36DE"/>
    <w:rsid w:val="003F3704"/>
    <w:rsid w:val="003F38FA"/>
    <w:rsid w:val="003F393D"/>
    <w:rsid w:val="003F39F2"/>
    <w:rsid w:val="003F3AF2"/>
    <w:rsid w:val="003F3B0E"/>
    <w:rsid w:val="003F3B38"/>
    <w:rsid w:val="003F3B3D"/>
    <w:rsid w:val="003F3D88"/>
    <w:rsid w:val="003F3DB7"/>
    <w:rsid w:val="003F3DEB"/>
    <w:rsid w:val="003F3EDA"/>
    <w:rsid w:val="003F3FDA"/>
    <w:rsid w:val="003F41FE"/>
    <w:rsid w:val="003F42B3"/>
    <w:rsid w:val="003F4335"/>
    <w:rsid w:val="003F43CD"/>
    <w:rsid w:val="003F44D0"/>
    <w:rsid w:val="003F44F0"/>
    <w:rsid w:val="003F4630"/>
    <w:rsid w:val="003F47E4"/>
    <w:rsid w:val="003F4841"/>
    <w:rsid w:val="003F49CA"/>
    <w:rsid w:val="003F4AC4"/>
    <w:rsid w:val="003F4AEE"/>
    <w:rsid w:val="003F4DCF"/>
    <w:rsid w:val="003F4E13"/>
    <w:rsid w:val="003F4EC7"/>
    <w:rsid w:val="003F507E"/>
    <w:rsid w:val="003F50B3"/>
    <w:rsid w:val="003F50B6"/>
    <w:rsid w:val="003F5187"/>
    <w:rsid w:val="003F51B4"/>
    <w:rsid w:val="003F536F"/>
    <w:rsid w:val="003F53B6"/>
    <w:rsid w:val="003F5519"/>
    <w:rsid w:val="003F5539"/>
    <w:rsid w:val="003F554C"/>
    <w:rsid w:val="003F561B"/>
    <w:rsid w:val="003F56F7"/>
    <w:rsid w:val="003F5A8D"/>
    <w:rsid w:val="003F5AC5"/>
    <w:rsid w:val="003F5BBC"/>
    <w:rsid w:val="003F5C1C"/>
    <w:rsid w:val="003F5FA5"/>
    <w:rsid w:val="003F5FE5"/>
    <w:rsid w:val="003F5FFC"/>
    <w:rsid w:val="003F609D"/>
    <w:rsid w:val="003F6116"/>
    <w:rsid w:val="003F62BF"/>
    <w:rsid w:val="003F62DF"/>
    <w:rsid w:val="003F63E5"/>
    <w:rsid w:val="003F64A4"/>
    <w:rsid w:val="003F64AF"/>
    <w:rsid w:val="003F6516"/>
    <w:rsid w:val="003F6587"/>
    <w:rsid w:val="003F6617"/>
    <w:rsid w:val="003F661B"/>
    <w:rsid w:val="003F67CB"/>
    <w:rsid w:val="003F6874"/>
    <w:rsid w:val="003F689A"/>
    <w:rsid w:val="003F6908"/>
    <w:rsid w:val="003F692A"/>
    <w:rsid w:val="003F6962"/>
    <w:rsid w:val="003F6A0D"/>
    <w:rsid w:val="003F6A90"/>
    <w:rsid w:val="003F6B56"/>
    <w:rsid w:val="003F6B95"/>
    <w:rsid w:val="003F6BCA"/>
    <w:rsid w:val="003F6CAF"/>
    <w:rsid w:val="003F6D83"/>
    <w:rsid w:val="003F6E1A"/>
    <w:rsid w:val="003F6E7C"/>
    <w:rsid w:val="003F7150"/>
    <w:rsid w:val="003F7154"/>
    <w:rsid w:val="003F718D"/>
    <w:rsid w:val="003F71F6"/>
    <w:rsid w:val="003F724C"/>
    <w:rsid w:val="003F729D"/>
    <w:rsid w:val="003F72C9"/>
    <w:rsid w:val="003F7A11"/>
    <w:rsid w:val="003F7F14"/>
    <w:rsid w:val="003F7FA6"/>
    <w:rsid w:val="0040005B"/>
    <w:rsid w:val="00400130"/>
    <w:rsid w:val="00400213"/>
    <w:rsid w:val="004002C1"/>
    <w:rsid w:val="00400363"/>
    <w:rsid w:val="00400522"/>
    <w:rsid w:val="004005A0"/>
    <w:rsid w:val="0040066E"/>
    <w:rsid w:val="0040073C"/>
    <w:rsid w:val="00400764"/>
    <w:rsid w:val="004007BB"/>
    <w:rsid w:val="00400828"/>
    <w:rsid w:val="004008C4"/>
    <w:rsid w:val="004008FD"/>
    <w:rsid w:val="00400A78"/>
    <w:rsid w:val="00400C48"/>
    <w:rsid w:val="00400CE2"/>
    <w:rsid w:val="00400D08"/>
    <w:rsid w:val="00400D2A"/>
    <w:rsid w:val="0040106F"/>
    <w:rsid w:val="00401086"/>
    <w:rsid w:val="00401167"/>
    <w:rsid w:val="004014B6"/>
    <w:rsid w:val="004014D9"/>
    <w:rsid w:val="0040154C"/>
    <w:rsid w:val="004017A3"/>
    <w:rsid w:val="004017E0"/>
    <w:rsid w:val="0040180C"/>
    <w:rsid w:val="00401917"/>
    <w:rsid w:val="00401983"/>
    <w:rsid w:val="00401A3C"/>
    <w:rsid w:val="00401BBD"/>
    <w:rsid w:val="00401D30"/>
    <w:rsid w:val="00401DB9"/>
    <w:rsid w:val="00401DE5"/>
    <w:rsid w:val="00401E2B"/>
    <w:rsid w:val="00401E94"/>
    <w:rsid w:val="00401F14"/>
    <w:rsid w:val="0040200B"/>
    <w:rsid w:val="00402116"/>
    <w:rsid w:val="00402279"/>
    <w:rsid w:val="004022C4"/>
    <w:rsid w:val="004022E2"/>
    <w:rsid w:val="00402318"/>
    <w:rsid w:val="00402341"/>
    <w:rsid w:val="004024C9"/>
    <w:rsid w:val="0040252D"/>
    <w:rsid w:val="004026B4"/>
    <w:rsid w:val="00402916"/>
    <w:rsid w:val="00402AC6"/>
    <w:rsid w:val="00402B01"/>
    <w:rsid w:val="00402E7A"/>
    <w:rsid w:val="00402EF2"/>
    <w:rsid w:val="00403055"/>
    <w:rsid w:val="004031CC"/>
    <w:rsid w:val="004031E3"/>
    <w:rsid w:val="00403337"/>
    <w:rsid w:val="004033E5"/>
    <w:rsid w:val="00403427"/>
    <w:rsid w:val="004034A0"/>
    <w:rsid w:val="0040354F"/>
    <w:rsid w:val="0040361C"/>
    <w:rsid w:val="00403724"/>
    <w:rsid w:val="00403774"/>
    <w:rsid w:val="004037FE"/>
    <w:rsid w:val="00403859"/>
    <w:rsid w:val="004038D2"/>
    <w:rsid w:val="00403966"/>
    <w:rsid w:val="004039B0"/>
    <w:rsid w:val="00403C7C"/>
    <w:rsid w:val="00403E32"/>
    <w:rsid w:val="00403F03"/>
    <w:rsid w:val="00403FCC"/>
    <w:rsid w:val="00403FF4"/>
    <w:rsid w:val="00404087"/>
    <w:rsid w:val="0040430A"/>
    <w:rsid w:val="00404481"/>
    <w:rsid w:val="00404491"/>
    <w:rsid w:val="004045B4"/>
    <w:rsid w:val="004045F4"/>
    <w:rsid w:val="004046C1"/>
    <w:rsid w:val="0040488D"/>
    <w:rsid w:val="004048E1"/>
    <w:rsid w:val="00404C13"/>
    <w:rsid w:val="00404C98"/>
    <w:rsid w:val="00404DA0"/>
    <w:rsid w:val="004050C2"/>
    <w:rsid w:val="004052D9"/>
    <w:rsid w:val="00405342"/>
    <w:rsid w:val="0040540F"/>
    <w:rsid w:val="0040541C"/>
    <w:rsid w:val="0040543E"/>
    <w:rsid w:val="0040555C"/>
    <w:rsid w:val="0040578D"/>
    <w:rsid w:val="004057DB"/>
    <w:rsid w:val="0040591C"/>
    <w:rsid w:val="004059B1"/>
    <w:rsid w:val="00405AF2"/>
    <w:rsid w:val="00405B26"/>
    <w:rsid w:val="00405B9D"/>
    <w:rsid w:val="00405BC7"/>
    <w:rsid w:val="00405BD3"/>
    <w:rsid w:val="00405E2C"/>
    <w:rsid w:val="00405E52"/>
    <w:rsid w:val="00405EB0"/>
    <w:rsid w:val="0040620B"/>
    <w:rsid w:val="0040627A"/>
    <w:rsid w:val="00406484"/>
    <w:rsid w:val="004064A2"/>
    <w:rsid w:val="0040654C"/>
    <w:rsid w:val="00406917"/>
    <w:rsid w:val="00406928"/>
    <w:rsid w:val="00406A1C"/>
    <w:rsid w:val="00406A6D"/>
    <w:rsid w:val="00406AC7"/>
    <w:rsid w:val="00406BB0"/>
    <w:rsid w:val="00406BE2"/>
    <w:rsid w:val="00406C11"/>
    <w:rsid w:val="00406E5D"/>
    <w:rsid w:val="00406F98"/>
    <w:rsid w:val="0040726E"/>
    <w:rsid w:val="004072B2"/>
    <w:rsid w:val="004073B3"/>
    <w:rsid w:val="004073BE"/>
    <w:rsid w:val="0040745D"/>
    <w:rsid w:val="00407590"/>
    <w:rsid w:val="004075CE"/>
    <w:rsid w:val="00407731"/>
    <w:rsid w:val="00407789"/>
    <w:rsid w:val="004079FA"/>
    <w:rsid w:val="00407AF6"/>
    <w:rsid w:val="00407B7D"/>
    <w:rsid w:val="00407C6C"/>
    <w:rsid w:val="0041006D"/>
    <w:rsid w:val="004102EF"/>
    <w:rsid w:val="004103A1"/>
    <w:rsid w:val="0041044A"/>
    <w:rsid w:val="0041044E"/>
    <w:rsid w:val="00410583"/>
    <w:rsid w:val="0041064C"/>
    <w:rsid w:val="004107FD"/>
    <w:rsid w:val="00410894"/>
    <w:rsid w:val="004108B5"/>
    <w:rsid w:val="004109DF"/>
    <w:rsid w:val="00410A7B"/>
    <w:rsid w:val="00410B72"/>
    <w:rsid w:val="00410BD8"/>
    <w:rsid w:val="00410C45"/>
    <w:rsid w:val="00410E88"/>
    <w:rsid w:val="00410EAA"/>
    <w:rsid w:val="00410EDF"/>
    <w:rsid w:val="004110E3"/>
    <w:rsid w:val="00411110"/>
    <w:rsid w:val="00411230"/>
    <w:rsid w:val="004112EA"/>
    <w:rsid w:val="004113AC"/>
    <w:rsid w:val="004113C4"/>
    <w:rsid w:val="004114A3"/>
    <w:rsid w:val="00411720"/>
    <w:rsid w:val="004117EF"/>
    <w:rsid w:val="004119A9"/>
    <w:rsid w:val="00411B4C"/>
    <w:rsid w:val="00411B5E"/>
    <w:rsid w:val="00411C49"/>
    <w:rsid w:val="00411D92"/>
    <w:rsid w:val="00411DA0"/>
    <w:rsid w:val="00411EEB"/>
    <w:rsid w:val="00412051"/>
    <w:rsid w:val="00412123"/>
    <w:rsid w:val="004122E5"/>
    <w:rsid w:val="004123AF"/>
    <w:rsid w:val="00412412"/>
    <w:rsid w:val="00412592"/>
    <w:rsid w:val="00412682"/>
    <w:rsid w:val="0041269D"/>
    <w:rsid w:val="004126FC"/>
    <w:rsid w:val="004128F4"/>
    <w:rsid w:val="004129DF"/>
    <w:rsid w:val="00412A36"/>
    <w:rsid w:val="00412AD1"/>
    <w:rsid w:val="00412B4B"/>
    <w:rsid w:val="00412D04"/>
    <w:rsid w:val="00412D73"/>
    <w:rsid w:val="00412F56"/>
    <w:rsid w:val="00412F9E"/>
    <w:rsid w:val="00412FF7"/>
    <w:rsid w:val="00413100"/>
    <w:rsid w:val="0041310F"/>
    <w:rsid w:val="004134D6"/>
    <w:rsid w:val="004134E3"/>
    <w:rsid w:val="00413738"/>
    <w:rsid w:val="0041375B"/>
    <w:rsid w:val="00413767"/>
    <w:rsid w:val="0041390D"/>
    <w:rsid w:val="00413A00"/>
    <w:rsid w:val="00413A28"/>
    <w:rsid w:val="00413B60"/>
    <w:rsid w:val="00413D56"/>
    <w:rsid w:val="00413DBF"/>
    <w:rsid w:val="0041400B"/>
    <w:rsid w:val="00414093"/>
    <w:rsid w:val="004140EA"/>
    <w:rsid w:val="004142A4"/>
    <w:rsid w:val="00414694"/>
    <w:rsid w:val="0041470F"/>
    <w:rsid w:val="00414717"/>
    <w:rsid w:val="0041475F"/>
    <w:rsid w:val="00414761"/>
    <w:rsid w:val="00414821"/>
    <w:rsid w:val="0041485A"/>
    <w:rsid w:val="004148E1"/>
    <w:rsid w:val="0041491D"/>
    <w:rsid w:val="00414945"/>
    <w:rsid w:val="00414A70"/>
    <w:rsid w:val="00414AC0"/>
    <w:rsid w:val="00414CA5"/>
    <w:rsid w:val="00414D7A"/>
    <w:rsid w:val="00414D8C"/>
    <w:rsid w:val="00414E06"/>
    <w:rsid w:val="0041518F"/>
    <w:rsid w:val="0041526F"/>
    <w:rsid w:val="00415330"/>
    <w:rsid w:val="004156C5"/>
    <w:rsid w:val="004156D1"/>
    <w:rsid w:val="004157F8"/>
    <w:rsid w:val="004158D9"/>
    <w:rsid w:val="00415AA3"/>
    <w:rsid w:val="00415AAF"/>
    <w:rsid w:val="00415AF4"/>
    <w:rsid w:val="00415B02"/>
    <w:rsid w:val="00415CE7"/>
    <w:rsid w:val="00415D38"/>
    <w:rsid w:val="00415E26"/>
    <w:rsid w:val="00415E5D"/>
    <w:rsid w:val="0041604F"/>
    <w:rsid w:val="00416164"/>
    <w:rsid w:val="0041625B"/>
    <w:rsid w:val="004162C7"/>
    <w:rsid w:val="00416332"/>
    <w:rsid w:val="004165DD"/>
    <w:rsid w:val="0041672F"/>
    <w:rsid w:val="0041675C"/>
    <w:rsid w:val="00416B85"/>
    <w:rsid w:val="00416D35"/>
    <w:rsid w:val="00416EED"/>
    <w:rsid w:val="00417172"/>
    <w:rsid w:val="0041719B"/>
    <w:rsid w:val="0041768A"/>
    <w:rsid w:val="004177CB"/>
    <w:rsid w:val="0041781F"/>
    <w:rsid w:val="004178C0"/>
    <w:rsid w:val="004178C4"/>
    <w:rsid w:val="004179C4"/>
    <w:rsid w:val="004179D0"/>
    <w:rsid w:val="004179DA"/>
    <w:rsid w:val="00417A6D"/>
    <w:rsid w:val="00417A85"/>
    <w:rsid w:val="00417AEC"/>
    <w:rsid w:val="00417B7F"/>
    <w:rsid w:val="00417BC0"/>
    <w:rsid w:val="00417C23"/>
    <w:rsid w:val="00417D6B"/>
    <w:rsid w:val="00417EC8"/>
    <w:rsid w:val="00417FE5"/>
    <w:rsid w:val="00420038"/>
    <w:rsid w:val="004200C4"/>
    <w:rsid w:val="0042029C"/>
    <w:rsid w:val="00420414"/>
    <w:rsid w:val="004208C7"/>
    <w:rsid w:val="00420977"/>
    <w:rsid w:val="00420B54"/>
    <w:rsid w:val="00420BD5"/>
    <w:rsid w:val="00420D0B"/>
    <w:rsid w:val="00420DB8"/>
    <w:rsid w:val="00420E2F"/>
    <w:rsid w:val="00420EA3"/>
    <w:rsid w:val="00420F7A"/>
    <w:rsid w:val="00421418"/>
    <w:rsid w:val="004214D1"/>
    <w:rsid w:val="004215C7"/>
    <w:rsid w:val="00421604"/>
    <w:rsid w:val="00421894"/>
    <w:rsid w:val="004218D3"/>
    <w:rsid w:val="004218FF"/>
    <w:rsid w:val="0042193B"/>
    <w:rsid w:val="00421B42"/>
    <w:rsid w:val="00421B95"/>
    <w:rsid w:val="00421C7E"/>
    <w:rsid w:val="00421CFD"/>
    <w:rsid w:val="00421F0F"/>
    <w:rsid w:val="00421F43"/>
    <w:rsid w:val="00421FCC"/>
    <w:rsid w:val="00422380"/>
    <w:rsid w:val="0042249A"/>
    <w:rsid w:val="00422544"/>
    <w:rsid w:val="00422733"/>
    <w:rsid w:val="00422892"/>
    <w:rsid w:val="00422914"/>
    <w:rsid w:val="00422A9F"/>
    <w:rsid w:val="00422F92"/>
    <w:rsid w:val="00423241"/>
    <w:rsid w:val="00423281"/>
    <w:rsid w:val="004232A0"/>
    <w:rsid w:val="0042342A"/>
    <w:rsid w:val="00423564"/>
    <w:rsid w:val="004235F6"/>
    <w:rsid w:val="004237B1"/>
    <w:rsid w:val="00423841"/>
    <w:rsid w:val="00423983"/>
    <w:rsid w:val="00423A7D"/>
    <w:rsid w:val="00423B8F"/>
    <w:rsid w:val="00423C74"/>
    <w:rsid w:val="00423DB3"/>
    <w:rsid w:val="00423DF0"/>
    <w:rsid w:val="00423E95"/>
    <w:rsid w:val="00423FD4"/>
    <w:rsid w:val="00424033"/>
    <w:rsid w:val="004240CB"/>
    <w:rsid w:val="00424262"/>
    <w:rsid w:val="004244CF"/>
    <w:rsid w:val="0042453C"/>
    <w:rsid w:val="0042455E"/>
    <w:rsid w:val="00424662"/>
    <w:rsid w:val="0042485B"/>
    <w:rsid w:val="00424875"/>
    <w:rsid w:val="004248BE"/>
    <w:rsid w:val="00424D2D"/>
    <w:rsid w:val="00424D3E"/>
    <w:rsid w:val="00424DD2"/>
    <w:rsid w:val="00424FD9"/>
    <w:rsid w:val="004250D7"/>
    <w:rsid w:val="00425191"/>
    <w:rsid w:val="00425259"/>
    <w:rsid w:val="00425663"/>
    <w:rsid w:val="0042567D"/>
    <w:rsid w:val="0042568B"/>
    <w:rsid w:val="004258AD"/>
    <w:rsid w:val="00425966"/>
    <w:rsid w:val="004259B0"/>
    <w:rsid w:val="00425DA5"/>
    <w:rsid w:val="00425E15"/>
    <w:rsid w:val="00426017"/>
    <w:rsid w:val="00426098"/>
    <w:rsid w:val="004264B3"/>
    <w:rsid w:val="00426696"/>
    <w:rsid w:val="00426803"/>
    <w:rsid w:val="00426AA7"/>
    <w:rsid w:val="00426B94"/>
    <w:rsid w:val="00426C6C"/>
    <w:rsid w:val="00426D67"/>
    <w:rsid w:val="00426E10"/>
    <w:rsid w:val="00426EA0"/>
    <w:rsid w:val="00426F2A"/>
    <w:rsid w:val="0042706F"/>
    <w:rsid w:val="0042727F"/>
    <w:rsid w:val="00427322"/>
    <w:rsid w:val="00427327"/>
    <w:rsid w:val="0042734A"/>
    <w:rsid w:val="00427361"/>
    <w:rsid w:val="00427413"/>
    <w:rsid w:val="00427502"/>
    <w:rsid w:val="00427760"/>
    <w:rsid w:val="004279A4"/>
    <w:rsid w:val="004279EC"/>
    <w:rsid w:val="00427BC1"/>
    <w:rsid w:val="00427D52"/>
    <w:rsid w:val="00427D5D"/>
    <w:rsid w:val="00427F9E"/>
    <w:rsid w:val="00427FE7"/>
    <w:rsid w:val="00430096"/>
    <w:rsid w:val="00430107"/>
    <w:rsid w:val="00430188"/>
    <w:rsid w:val="0043026E"/>
    <w:rsid w:val="004302A5"/>
    <w:rsid w:val="004302AD"/>
    <w:rsid w:val="004304BB"/>
    <w:rsid w:val="004304D3"/>
    <w:rsid w:val="00430520"/>
    <w:rsid w:val="004307B6"/>
    <w:rsid w:val="0043080F"/>
    <w:rsid w:val="004308C5"/>
    <w:rsid w:val="004309BA"/>
    <w:rsid w:val="004309C0"/>
    <w:rsid w:val="00430B65"/>
    <w:rsid w:val="00430BB0"/>
    <w:rsid w:val="00430BEC"/>
    <w:rsid w:val="00430D8E"/>
    <w:rsid w:val="00430E09"/>
    <w:rsid w:val="00430ED7"/>
    <w:rsid w:val="004311CC"/>
    <w:rsid w:val="004312C0"/>
    <w:rsid w:val="00431307"/>
    <w:rsid w:val="004313FE"/>
    <w:rsid w:val="0043161C"/>
    <w:rsid w:val="00431642"/>
    <w:rsid w:val="004318BB"/>
    <w:rsid w:val="00431AA9"/>
    <w:rsid w:val="00431AC7"/>
    <w:rsid w:val="00431B37"/>
    <w:rsid w:val="00431BCF"/>
    <w:rsid w:val="00431C3B"/>
    <w:rsid w:val="00431D11"/>
    <w:rsid w:val="00431D83"/>
    <w:rsid w:val="00431E20"/>
    <w:rsid w:val="00431F7E"/>
    <w:rsid w:val="00431FA5"/>
    <w:rsid w:val="00432052"/>
    <w:rsid w:val="00432069"/>
    <w:rsid w:val="0043208A"/>
    <w:rsid w:val="004320BF"/>
    <w:rsid w:val="004322A4"/>
    <w:rsid w:val="00432327"/>
    <w:rsid w:val="00432451"/>
    <w:rsid w:val="00432468"/>
    <w:rsid w:val="00432834"/>
    <w:rsid w:val="004328FD"/>
    <w:rsid w:val="00432CE2"/>
    <w:rsid w:val="00432EF7"/>
    <w:rsid w:val="004332E7"/>
    <w:rsid w:val="004334BB"/>
    <w:rsid w:val="0043352A"/>
    <w:rsid w:val="00433604"/>
    <w:rsid w:val="00433645"/>
    <w:rsid w:val="0043367A"/>
    <w:rsid w:val="0043370E"/>
    <w:rsid w:val="0043386A"/>
    <w:rsid w:val="0043390E"/>
    <w:rsid w:val="00433B79"/>
    <w:rsid w:val="00433BEB"/>
    <w:rsid w:val="00433EBD"/>
    <w:rsid w:val="00433ECF"/>
    <w:rsid w:val="00434040"/>
    <w:rsid w:val="00434165"/>
    <w:rsid w:val="00434276"/>
    <w:rsid w:val="0043441B"/>
    <w:rsid w:val="0043483A"/>
    <w:rsid w:val="00434995"/>
    <w:rsid w:val="00434B97"/>
    <w:rsid w:val="00434C6F"/>
    <w:rsid w:val="00434D6A"/>
    <w:rsid w:val="004350E3"/>
    <w:rsid w:val="0043510E"/>
    <w:rsid w:val="00435285"/>
    <w:rsid w:val="00435305"/>
    <w:rsid w:val="0043534E"/>
    <w:rsid w:val="004353D1"/>
    <w:rsid w:val="0043554D"/>
    <w:rsid w:val="004355E1"/>
    <w:rsid w:val="004355E2"/>
    <w:rsid w:val="0043561C"/>
    <w:rsid w:val="0043565D"/>
    <w:rsid w:val="00435736"/>
    <w:rsid w:val="004357B3"/>
    <w:rsid w:val="00435845"/>
    <w:rsid w:val="004359E8"/>
    <w:rsid w:val="00435A3B"/>
    <w:rsid w:val="00435A9A"/>
    <w:rsid w:val="00435B66"/>
    <w:rsid w:val="00435D73"/>
    <w:rsid w:val="00435DB8"/>
    <w:rsid w:val="00435E08"/>
    <w:rsid w:val="00435E26"/>
    <w:rsid w:val="00435FB8"/>
    <w:rsid w:val="00435FDB"/>
    <w:rsid w:val="004360BB"/>
    <w:rsid w:val="00436136"/>
    <w:rsid w:val="00436153"/>
    <w:rsid w:val="004363A0"/>
    <w:rsid w:val="004365BD"/>
    <w:rsid w:val="00436611"/>
    <w:rsid w:val="0043664C"/>
    <w:rsid w:val="00436720"/>
    <w:rsid w:val="004367A6"/>
    <w:rsid w:val="00436852"/>
    <w:rsid w:val="00436B30"/>
    <w:rsid w:val="00436E81"/>
    <w:rsid w:val="004370A0"/>
    <w:rsid w:val="004373E3"/>
    <w:rsid w:val="0043742E"/>
    <w:rsid w:val="00437472"/>
    <w:rsid w:val="004374E5"/>
    <w:rsid w:val="0043750D"/>
    <w:rsid w:val="004375AB"/>
    <w:rsid w:val="00437710"/>
    <w:rsid w:val="0043785F"/>
    <w:rsid w:val="00437957"/>
    <w:rsid w:val="0043795A"/>
    <w:rsid w:val="0043796F"/>
    <w:rsid w:val="00437A6C"/>
    <w:rsid w:val="00437A83"/>
    <w:rsid w:val="00437E78"/>
    <w:rsid w:val="00437FA1"/>
    <w:rsid w:val="00440198"/>
    <w:rsid w:val="0044022A"/>
    <w:rsid w:val="004403C2"/>
    <w:rsid w:val="00440419"/>
    <w:rsid w:val="00440551"/>
    <w:rsid w:val="004405AC"/>
    <w:rsid w:val="00440858"/>
    <w:rsid w:val="00440A05"/>
    <w:rsid w:val="00440A27"/>
    <w:rsid w:val="00440AA8"/>
    <w:rsid w:val="00440AB3"/>
    <w:rsid w:val="00440AFB"/>
    <w:rsid w:val="00440CB7"/>
    <w:rsid w:val="00440ED5"/>
    <w:rsid w:val="00440FCC"/>
    <w:rsid w:val="0044105E"/>
    <w:rsid w:val="0044129D"/>
    <w:rsid w:val="00441411"/>
    <w:rsid w:val="00441428"/>
    <w:rsid w:val="00441732"/>
    <w:rsid w:val="00441758"/>
    <w:rsid w:val="0044175E"/>
    <w:rsid w:val="00441A55"/>
    <w:rsid w:val="00441B00"/>
    <w:rsid w:val="00441BF8"/>
    <w:rsid w:val="00441DE1"/>
    <w:rsid w:val="00441E49"/>
    <w:rsid w:val="00441E7C"/>
    <w:rsid w:val="004423CB"/>
    <w:rsid w:val="00442567"/>
    <w:rsid w:val="0044274F"/>
    <w:rsid w:val="0044289F"/>
    <w:rsid w:val="0044299C"/>
    <w:rsid w:val="00442AA6"/>
    <w:rsid w:val="00442B70"/>
    <w:rsid w:val="00442BF1"/>
    <w:rsid w:val="00442CA7"/>
    <w:rsid w:val="00442CDA"/>
    <w:rsid w:val="00442CF1"/>
    <w:rsid w:val="00442FF1"/>
    <w:rsid w:val="00443019"/>
    <w:rsid w:val="00443272"/>
    <w:rsid w:val="00443747"/>
    <w:rsid w:val="00443871"/>
    <w:rsid w:val="00443A93"/>
    <w:rsid w:val="00443CD7"/>
    <w:rsid w:val="00443D03"/>
    <w:rsid w:val="00444006"/>
    <w:rsid w:val="00444030"/>
    <w:rsid w:val="00444165"/>
    <w:rsid w:val="004441D4"/>
    <w:rsid w:val="004442BD"/>
    <w:rsid w:val="00444600"/>
    <w:rsid w:val="00444739"/>
    <w:rsid w:val="0044473F"/>
    <w:rsid w:val="00444776"/>
    <w:rsid w:val="004447C3"/>
    <w:rsid w:val="0044481A"/>
    <w:rsid w:val="00444843"/>
    <w:rsid w:val="00444855"/>
    <w:rsid w:val="00444920"/>
    <w:rsid w:val="00444981"/>
    <w:rsid w:val="00444AD2"/>
    <w:rsid w:val="00444E34"/>
    <w:rsid w:val="00444EE8"/>
    <w:rsid w:val="00444F73"/>
    <w:rsid w:val="00444F7A"/>
    <w:rsid w:val="004450D2"/>
    <w:rsid w:val="00445183"/>
    <w:rsid w:val="00445272"/>
    <w:rsid w:val="004453CC"/>
    <w:rsid w:val="004456DF"/>
    <w:rsid w:val="0044575F"/>
    <w:rsid w:val="004458C5"/>
    <w:rsid w:val="004458D7"/>
    <w:rsid w:val="00445972"/>
    <w:rsid w:val="004459B7"/>
    <w:rsid w:val="00445BB2"/>
    <w:rsid w:val="00445BE6"/>
    <w:rsid w:val="00445C0B"/>
    <w:rsid w:val="00445CBF"/>
    <w:rsid w:val="00445E10"/>
    <w:rsid w:val="00445F5A"/>
    <w:rsid w:val="00445FE1"/>
    <w:rsid w:val="004460AC"/>
    <w:rsid w:val="0044658D"/>
    <w:rsid w:val="00446623"/>
    <w:rsid w:val="00446651"/>
    <w:rsid w:val="0044669E"/>
    <w:rsid w:val="004466CA"/>
    <w:rsid w:val="0044670F"/>
    <w:rsid w:val="00446760"/>
    <w:rsid w:val="0044696C"/>
    <w:rsid w:val="00446B3D"/>
    <w:rsid w:val="00446F16"/>
    <w:rsid w:val="00446F22"/>
    <w:rsid w:val="00446F23"/>
    <w:rsid w:val="00446F77"/>
    <w:rsid w:val="00447133"/>
    <w:rsid w:val="0044718D"/>
    <w:rsid w:val="0044747A"/>
    <w:rsid w:val="004475F7"/>
    <w:rsid w:val="004476B4"/>
    <w:rsid w:val="0044775A"/>
    <w:rsid w:val="004477EE"/>
    <w:rsid w:val="0044785E"/>
    <w:rsid w:val="004478BB"/>
    <w:rsid w:val="00447909"/>
    <w:rsid w:val="004479C2"/>
    <w:rsid w:val="00447A65"/>
    <w:rsid w:val="00447BE9"/>
    <w:rsid w:val="00447D1A"/>
    <w:rsid w:val="00447E5F"/>
    <w:rsid w:val="00447E8E"/>
    <w:rsid w:val="00447E9D"/>
    <w:rsid w:val="00447EE7"/>
    <w:rsid w:val="0044AB9D"/>
    <w:rsid w:val="0045013B"/>
    <w:rsid w:val="004502B7"/>
    <w:rsid w:val="004502EE"/>
    <w:rsid w:val="004503B4"/>
    <w:rsid w:val="004503D1"/>
    <w:rsid w:val="00450749"/>
    <w:rsid w:val="00450807"/>
    <w:rsid w:val="0045082F"/>
    <w:rsid w:val="004508D6"/>
    <w:rsid w:val="0045095A"/>
    <w:rsid w:val="00450AD8"/>
    <w:rsid w:val="00450CD0"/>
    <w:rsid w:val="00450E23"/>
    <w:rsid w:val="00450E48"/>
    <w:rsid w:val="00451080"/>
    <w:rsid w:val="004510D3"/>
    <w:rsid w:val="0045137A"/>
    <w:rsid w:val="004514F5"/>
    <w:rsid w:val="00451557"/>
    <w:rsid w:val="0045160C"/>
    <w:rsid w:val="0045165E"/>
    <w:rsid w:val="0045179D"/>
    <w:rsid w:val="00451854"/>
    <w:rsid w:val="0045187C"/>
    <w:rsid w:val="004518F3"/>
    <w:rsid w:val="00451B09"/>
    <w:rsid w:val="00451B73"/>
    <w:rsid w:val="00451B78"/>
    <w:rsid w:val="00451D32"/>
    <w:rsid w:val="00451D9A"/>
    <w:rsid w:val="00451DA4"/>
    <w:rsid w:val="00451FD6"/>
    <w:rsid w:val="0045211B"/>
    <w:rsid w:val="0045224C"/>
    <w:rsid w:val="00452410"/>
    <w:rsid w:val="00452411"/>
    <w:rsid w:val="0045241C"/>
    <w:rsid w:val="004524CF"/>
    <w:rsid w:val="004526D5"/>
    <w:rsid w:val="00452741"/>
    <w:rsid w:val="004529D6"/>
    <w:rsid w:val="00452A42"/>
    <w:rsid w:val="00452AC3"/>
    <w:rsid w:val="00452B1E"/>
    <w:rsid w:val="00452BFA"/>
    <w:rsid w:val="00452CBA"/>
    <w:rsid w:val="00452D44"/>
    <w:rsid w:val="00452E1D"/>
    <w:rsid w:val="00452E24"/>
    <w:rsid w:val="00452EA1"/>
    <w:rsid w:val="00452F2A"/>
    <w:rsid w:val="00452F68"/>
    <w:rsid w:val="00452FE6"/>
    <w:rsid w:val="00453001"/>
    <w:rsid w:val="004530B9"/>
    <w:rsid w:val="0045326C"/>
    <w:rsid w:val="00453292"/>
    <w:rsid w:val="004533FF"/>
    <w:rsid w:val="004536CD"/>
    <w:rsid w:val="004537F8"/>
    <w:rsid w:val="00453905"/>
    <w:rsid w:val="00453932"/>
    <w:rsid w:val="004539B9"/>
    <w:rsid w:val="00453AC9"/>
    <w:rsid w:val="00453DCA"/>
    <w:rsid w:val="00453E91"/>
    <w:rsid w:val="00453F6F"/>
    <w:rsid w:val="00453FE6"/>
    <w:rsid w:val="004542BC"/>
    <w:rsid w:val="004542ED"/>
    <w:rsid w:val="00454317"/>
    <w:rsid w:val="004544E4"/>
    <w:rsid w:val="004544F5"/>
    <w:rsid w:val="004546B5"/>
    <w:rsid w:val="004549AE"/>
    <w:rsid w:val="00454B73"/>
    <w:rsid w:val="00454C48"/>
    <w:rsid w:val="00454DF6"/>
    <w:rsid w:val="00454E6F"/>
    <w:rsid w:val="00454EB3"/>
    <w:rsid w:val="00454EDD"/>
    <w:rsid w:val="004550B2"/>
    <w:rsid w:val="004552B3"/>
    <w:rsid w:val="00455320"/>
    <w:rsid w:val="0045537D"/>
    <w:rsid w:val="00455479"/>
    <w:rsid w:val="004556A7"/>
    <w:rsid w:val="004557B8"/>
    <w:rsid w:val="00455854"/>
    <w:rsid w:val="00455877"/>
    <w:rsid w:val="0045588F"/>
    <w:rsid w:val="00455909"/>
    <w:rsid w:val="00455A68"/>
    <w:rsid w:val="00455B8F"/>
    <w:rsid w:val="00455BE6"/>
    <w:rsid w:val="00455F6F"/>
    <w:rsid w:val="00456007"/>
    <w:rsid w:val="004560FE"/>
    <w:rsid w:val="004560FF"/>
    <w:rsid w:val="0045612F"/>
    <w:rsid w:val="004562E8"/>
    <w:rsid w:val="004563EA"/>
    <w:rsid w:val="00456446"/>
    <w:rsid w:val="00456455"/>
    <w:rsid w:val="004565F5"/>
    <w:rsid w:val="0045665B"/>
    <w:rsid w:val="004566CD"/>
    <w:rsid w:val="00456800"/>
    <w:rsid w:val="004568CB"/>
    <w:rsid w:val="00456903"/>
    <w:rsid w:val="004569F8"/>
    <w:rsid w:val="00456A0C"/>
    <w:rsid w:val="00456A57"/>
    <w:rsid w:val="00456A69"/>
    <w:rsid w:val="00456AA8"/>
    <w:rsid w:val="00456E22"/>
    <w:rsid w:val="00456EC1"/>
    <w:rsid w:val="00456F60"/>
    <w:rsid w:val="00457037"/>
    <w:rsid w:val="00457052"/>
    <w:rsid w:val="00457458"/>
    <w:rsid w:val="00457593"/>
    <w:rsid w:val="004575CB"/>
    <w:rsid w:val="004575D8"/>
    <w:rsid w:val="004575E4"/>
    <w:rsid w:val="004577AB"/>
    <w:rsid w:val="004579A8"/>
    <w:rsid w:val="004579FD"/>
    <w:rsid w:val="00457A3C"/>
    <w:rsid w:val="00457BC8"/>
    <w:rsid w:val="00457C72"/>
    <w:rsid w:val="00457CDB"/>
    <w:rsid w:val="00457D75"/>
    <w:rsid w:val="00457E63"/>
    <w:rsid w:val="004600F6"/>
    <w:rsid w:val="00460208"/>
    <w:rsid w:val="00460326"/>
    <w:rsid w:val="00460341"/>
    <w:rsid w:val="004603C6"/>
    <w:rsid w:val="004603F6"/>
    <w:rsid w:val="00460434"/>
    <w:rsid w:val="0046043C"/>
    <w:rsid w:val="00460602"/>
    <w:rsid w:val="0046072D"/>
    <w:rsid w:val="004607CE"/>
    <w:rsid w:val="00460802"/>
    <w:rsid w:val="004608D2"/>
    <w:rsid w:val="00460941"/>
    <w:rsid w:val="004609F2"/>
    <w:rsid w:val="00460A2A"/>
    <w:rsid w:val="00460A9B"/>
    <w:rsid w:val="00460AF6"/>
    <w:rsid w:val="00460D34"/>
    <w:rsid w:val="00460DF8"/>
    <w:rsid w:val="00460E1B"/>
    <w:rsid w:val="00460ED0"/>
    <w:rsid w:val="00461144"/>
    <w:rsid w:val="004612B3"/>
    <w:rsid w:val="004612D8"/>
    <w:rsid w:val="00461469"/>
    <w:rsid w:val="004615B6"/>
    <w:rsid w:val="00461A34"/>
    <w:rsid w:val="00461A3D"/>
    <w:rsid w:val="00461A75"/>
    <w:rsid w:val="00461A94"/>
    <w:rsid w:val="00461C26"/>
    <w:rsid w:val="00461E7E"/>
    <w:rsid w:val="00461F6F"/>
    <w:rsid w:val="00461F77"/>
    <w:rsid w:val="00461FE3"/>
    <w:rsid w:val="00462197"/>
    <w:rsid w:val="00462296"/>
    <w:rsid w:val="004622E4"/>
    <w:rsid w:val="00462311"/>
    <w:rsid w:val="0046254E"/>
    <w:rsid w:val="0046255F"/>
    <w:rsid w:val="00462567"/>
    <w:rsid w:val="004625BA"/>
    <w:rsid w:val="00462618"/>
    <w:rsid w:val="004626DA"/>
    <w:rsid w:val="00462730"/>
    <w:rsid w:val="0046293E"/>
    <w:rsid w:val="00462B58"/>
    <w:rsid w:val="00462C95"/>
    <w:rsid w:val="00462D62"/>
    <w:rsid w:val="00462F31"/>
    <w:rsid w:val="00462F6E"/>
    <w:rsid w:val="00462FCC"/>
    <w:rsid w:val="0046315E"/>
    <w:rsid w:val="00463165"/>
    <w:rsid w:val="004632AA"/>
    <w:rsid w:val="004632D0"/>
    <w:rsid w:val="00463323"/>
    <w:rsid w:val="004633B7"/>
    <w:rsid w:val="004637A7"/>
    <w:rsid w:val="004638B4"/>
    <w:rsid w:val="004638B9"/>
    <w:rsid w:val="00463A46"/>
    <w:rsid w:val="00463C3D"/>
    <w:rsid w:val="00463CFA"/>
    <w:rsid w:val="00463D94"/>
    <w:rsid w:val="00463F76"/>
    <w:rsid w:val="00464102"/>
    <w:rsid w:val="00464285"/>
    <w:rsid w:val="004643E3"/>
    <w:rsid w:val="00464537"/>
    <w:rsid w:val="0046479F"/>
    <w:rsid w:val="004649AE"/>
    <w:rsid w:val="00464CA9"/>
    <w:rsid w:val="00464ECA"/>
    <w:rsid w:val="00464F1F"/>
    <w:rsid w:val="00464F35"/>
    <w:rsid w:val="0046500E"/>
    <w:rsid w:val="00465011"/>
    <w:rsid w:val="00465095"/>
    <w:rsid w:val="0046518F"/>
    <w:rsid w:val="004651F3"/>
    <w:rsid w:val="004656FD"/>
    <w:rsid w:val="00465799"/>
    <w:rsid w:val="004657DE"/>
    <w:rsid w:val="00465B1E"/>
    <w:rsid w:val="00465BDA"/>
    <w:rsid w:val="00465D8A"/>
    <w:rsid w:val="00465D8E"/>
    <w:rsid w:val="00465F9E"/>
    <w:rsid w:val="0046602F"/>
    <w:rsid w:val="0046622C"/>
    <w:rsid w:val="00466304"/>
    <w:rsid w:val="00466315"/>
    <w:rsid w:val="004663CB"/>
    <w:rsid w:val="00466478"/>
    <w:rsid w:val="004665A1"/>
    <w:rsid w:val="004665A7"/>
    <w:rsid w:val="004665D5"/>
    <w:rsid w:val="00466755"/>
    <w:rsid w:val="004667B3"/>
    <w:rsid w:val="004667FD"/>
    <w:rsid w:val="004668A0"/>
    <w:rsid w:val="00466D43"/>
    <w:rsid w:val="00466D8F"/>
    <w:rsid w:val="00466D90"/>
    <w:rsid w:val="00466DBC"/>
    <w:rsid w:val="00466DD2"/>
    <w:rsid w:val="00466E8F"/>
    <w:rsid w:val="00466FFD"/>
    <w:rsid w:val="004670EE"/>
    <w:rsid w:val="004671E0"/>
    <w:rsid w:val="00467295"/>
    <w:rsid w:val="004672F5"/>
    <w:rsid w:val="00467397"/>
    <w:rsid w:val="0046739F"/>
    <w:rsid w:val="004673AF"/>
    <w:rsid w:val="0046763B"/>
    <w:rsid w:val="00467781"/>
    <w:rsid w:val="004677D1"/>
    <w:rsid w:val="00467943"/>
    <w:rsid w:val="00467A23"/>
    <w:rsid w:val="00467C20"/>
    <w:rsid w:val="00467D2A"/>
    <w:rsid w:val="00467DA6"/>
    <w:rsid w:val="00467DF5"/>
    <w:rsid w:val="00467EAD"/>
    <w:rsid w:val="00467F28"/>
    <w:rsid w:val="0047046C"/>
    <w:rsid w:val="00470555"/>
    <w:rsid w:val="00470619"/>
    <w:rsid w:val="00470672"/>
    <w:rsid w:val="004706A2"/>
    <w:rsid w:val="00470779"/>
    <w:rsid w:val="00470790"/>
    <w:rsid w:val="004707FA"/>
    <w:rsid w:val="00470928"/>
    <w:rsid w:val="004709DC"/>
    <w:rsid w:val="004709E1"/>
    <w:rsid w:val="004709F9"/>
    <w:rsid w:val="00470A51"/>
    <w:rsid w:val="00470B2E"/>
    <w:rsid w:val="00470B96"/>
    <w:rsid w:val="00470C0F"/>
    <w:rsid w:val="00471018"/>
    <w:rsid w:val="0047117B"/>
    <w:rsid w:val="00471276"/>
    <w:rsid w:val="004712AF"/>
    <w:rsid w:val="004713A3"/>
    <w:rsid w:val="0047151E"/>
    <w:rsid w:val="0047191A"/>
    <w:rsid w:val="00471D6F"/>
    <w:rsid w:val="00471DA6"/>
    <w:rsid w:val="00471DA7"/>
    <w:rsid w:val="00472015"/>
    <w:rsid w:val="00472202"/>
    <w:rsid w:val="004724CD"/>
    <w:rsid w:val="00472569"/>
    <w:rsid w:val="00472799"/>
    <w:rsid w:val="004728AE"/>
    <w:rsid w:val="0047297E"/>
    <w:rsid w:val="00472983"/>
    <w:rsid w:val="00472B0D"/>
    <w:rsid w:val="00472B9E"/>
    <w:rsid w:val="004730D6"/>
    <w:rsid w:val="004730DA"/>
    <w:rsid w:val="00473343"/>
    <w:rsid w:val="004733D8"/>
    <w:rsid w:val="0047356E"/>
    <w:rsid w:val="0047357D"/>
    <w:rsid w:val="0047369D"/>
    <w:rsid w:val="004736B0"/>
    <w:rsid w:val="0047376A"/>
    <w:rsid w:val="004737F3"/>
    <w:rsid w:val="00473981"/>
    <w:rsid w:val="004739AA"/>
    <w:rsid w:val="004739C8"/>
    <w:rsid w:val="00473B13"/>
    <w:rsid w:val="00473C05"/>
    <w:rsid w:val="00473C5E"/>
    <w:rsid w:val="00473D63"/>
    <w:rsid w:val="00473E25"/>
    <w:rsid w:val="00473E86"/>
    <w:rsid w:val="00474051"/>
    <w:rsid w:val="00474110"/>
    <w:rsid w:val="00474186"/>
    <w:rsid w:val="0047427A"/>
    <w:rsid w:val="00474647"/>
    <w:rsid w:val="00474730"/>
    <w:rsid w:val="0047476C"/>
    <w:rsid w:val="00474774"/>
    <w:rsid w:val="0047494F"/>
    <w:rsid w:val="00474A38"/>
    <w:rsid w:val="00474A8D"/>
    <w:rsid w:val="00474AFB"/>
    <w:rsid w:val="00474B24"/>
    <w:rsid w:val="00474BCB"/>
    <w:rsid w:val="00474CEB"/>
    <w:rsid w:val="00474D25"/>
    <w:rsid w:val="00474E09"/>
    <w:rsid w:val="00474E1E"/>
    <w:rsid w:val="00474E8B"/>
    <w:rsid w:val="00474EFB"/>
    <w:rsid w:val="00474FA8"/>
    <w:rsid w:val="0047504A"/>
    <w:rsid w:val="0047514D"/>
    <w:rsid w:val="00475172"/>
    <w:rsid w:val="0047531D"/>
    <w:rsid w:val="00475380"/>
    <w:rsid w:val="004753B0"/>
    <w:rsid w:val="004753E4"/>
    <w:rsid w:val="004754E3"/>
    <w:rsid w:val="0047558E"/>
    <w:rsid w:val="004756BB"/>
    <w:rsid w:val="00475793"/>
    <w:rsid w:val="00475813"/>
    <w:rsid w:val="004758AA"/>
    <w:rsid w:val="00475A5B"/>
    <w:rsid w:val="00475B22"/>
    <w:rsid w:val="00475B72"/>
    <w:rsid w:val="00475CA7"/>
    <w:rsid w:val="00475CB4"/>
    <w:rsid w:val="00475EF5"/>
    <w:rsid w:val="00475F52"/>
    <w:rsid w:val="00475FC4"/>
    <w:rsid w:val="00476003"/>
    <w:rsid w:val="00476054"/>
    <w:rsid w:val="004760A9"/>
    <w:rsid w:val="00476355"/>
    <w:rsid w:val="00476391"/>
    <w:rsid w:val="0047658E"/>
    <w:rsid w:val="004769C0"/>
    <w:rsid w:val="00476B78"/>
    <w:rsid w:val="00476B87"/>
    <w:rsid w:val="00476C02"/>
    <w:rsid w:val="00476C06"/>
    <w:rsid w:val="00476C4A"/>
    <w:rsid w:val="00476D75"/>
    <w:rsid w:val="00476DD2"/>
    <w:rsid w:val="00477097"/>
    <w:rsid w:val="00477172"/>
    <w:rsid w:val="00477202"/>
    <w:rsid w:val="00477214"/>
    <w:rsid w:val="004773D1"/>
    <w:rsid w:val="004774A3"/>
    <w:rsid w:val="004774CD"/>
    <w:rsid w:val="004778F6"/>
    <w:rsid w:val="004779AB"/>
    <w:rsid w:val="004779FC"/>
    <w:rsid w:val="00477A2E"/>
    <w:rsid w:val="00477AE9"/>
    <w:rsid w:val="00477B85"/>
    <w:rsid w:val="00477C50"/>
    <w:rsid w:val="00477C87"/>
    <w:rsid w:val="00477DDE"/>
    <w:rsid w:val="00477EEA"/>
    <w:rsid w:val="00477F0E"/>
    <w:rsid w:val="00477F3C"/>
    <w:rsid w:val="00477FA0"/>
    <w:rsid w:val="00480024"/>
    <w:rsid w:val="004800E9"/>
    <w:rsid w:val="00480131"/>
    <w:rsid w:val="004801A7"/>
    <w:rsid w:val="00480275"/>
    <w:rsid w:val="0048028C"/>
    <w:rsid w:val="00480329"/>
    <w:rsid w:val="004805B8"/>
    <w:rsid w:val="004805C8"/>
    <w:rsid w:val="0048069E"/>
    <w:rsid w:val="0048088E"/>
    <w:rsid w:val="00480976"/>
    <w:rsid w:val="00480B39"/>
    <w:rsid w:val="00480BF5"/>
    <w:rsid w:val="00480C39"/>
    <w:rsid w:val="00480D14"/>
    <w:rsid w:val="00480D45"/>
    <w:rsid w:val="00480E2C"/>
    <w:rsid w:val="00480FB1"/>
    <w:rsid w:val="00481012"/>
    <w:rsid w:val="00481105"/>
    <w:rsid w:val="00481355"/>
    <w:rsid w:val="004813E4"/>
    <w:rsid w:val="00481549"/>
    <w:rsid w:val="004816CD"/>
    <w:rsid w:val="00481842"/>
    <w:rsid w:val="0048184B"/>
    <w:rsid w:val="00481A02"/>
    <w:rsid w:val="00481A11"/>
    <w:rsid w:val="00481AE3"/>
    <w:rsid w:val="00481B63"/>
    <w:rsid w:val="00481CC0"/>
    <w:rsid w:val="00481CC9"/>
    <w:rsid w:val="00481E6E"/>
    <w:rsid w:val="0048217C"/>
    <w:rsid w:val="0048239E"/>
    <w:rsid w:val="004823F5"/>
    <w:rsid w:val="00482464"/>
    <w:rsid w:val="004824F8"/>
    <w:rsid w:val="004826CC"/>
    <w:rsid w:val="00482912"/>
    <w:rsid w:val="00482948"/>
    <w:rsid w:val="004829F0"/>
    <w:rsid w:val="00482CAE"/>
    <w:rsid w:val="00482D08"/>
    <w:rsid w:val="00482D41"/>
    <w:rsid w:val="00482D4B"/>
    <w:rsid w:val="00482D4C"/>
    <w:rsid w:val="00482E77"/>
    <w:rsid w:val="00482EFF"/>
    <w:rsid w:val="00483043"/>
    <w:rsid w:val="00483274"/>
    <w:rsid w:val="004832D5"/>
    <w:rsid w:val="00483336"/>
    <w:rsid w:val="00483347"/>
    <w:rsid w:val="004834ED"/>
    <w:rsid w:val="00483550"/>
    <w:rsid w:val="004838BA"/>
    <w:rsid w:val="004839B4"/>
    <w:rsid w:val="004839CD"/>
    <w:rsid w:val="00483A0D"/>
    <w:rsid w:val="00483B02"/>
    <w:rsid w:val="00483E23"/>
    <w:rsid w:val="00483F56"/>
    <w:rsid w:val="00483F91"/>
    <w:rsid w:val="0048401F"/>
    <w:rsid w:val="0048423E"/>
    <w:rsid w:val="00484326"/>
    <w:rsid w:val="0048434F"/>
    <w:rsid w:val="0048437E"/>
    <w:rsid w:val="0048455F"/>
    <w:rsid w:val="0048458C"/>
    <w:rsid w:val="00484691"/>
    <w:rsid w:val="0048469D"/>
    <w:rsid w:val="00484748"/>
    <w:rsid w:val="004847DD"/>
    <w:rsid w:val="004848A3"/>
    <w:rsid w:val="004849AA"/>
    <w:rsid w:val="00484A6E"/>
    <w:rsid w:val="00484C25"/>
    <w:rsid w:val="00484DB7"/>
    <w:rsid w:val="00484E50"/>
    <w:rsid w:val="00484EB8"/>
    <w:rsid w:val="00484F44"/>
    <w:rsid w:val="00484F9D"/>
    <w:rsid w:val="0048512F"/>
    <w:rsid w:val="00485253"/>
    <w:rsid w:val="004852DD"/>
    <w:rsid w:val="0048533E"/>
    <w:rsid w:val="00485368"/>
    <w:rsid w:val="004853A5"/>
    <w:rsid w:val="0048543C"/>
    <w:rsid w:val="004854FA"/>
    <w:rsid w:val="0048552B"/>
    <w:rsid w:val="00485943"/>
    <w:rsid w:val="00485C8F"/>
    <w:rsid w:val="00485EFE"/>
    <w:rsid w:val="00485FA7"/>
    <w:rsid w:val="00486205"/>
    <w:rsid w:val="00486242"/>
    <w:rsid w:val="0048636B"/>
    <w:rsid w:val="004863BE"/>
    <w:rsid w:val="00486446"/>
    <w:rsid w:val="004864C0"/>
    <w:rsid w:val="004866A2"/>
    <w:rsid w:val="0048690E"/>
    <w:rsid w:val="00486A09"/>
    <w:rsid w:val="00486BDF"/>
    <w:rsid w:val="00486CAC"/>
    <w:rsid w:val="00486CAE"/>
    <w:rsid w:val="00486E1A"/>
    <w:rsid w:val="00486FC6"/>
    <w:rsid w:val="00487169"/>
    <w:rsid w:val="0048721F"/>
    <w:rsid w:val="004875AD"/>
    <w:rsid w:val="004875C2"/>
    <w:rsid w:val="0048761E"/>
    <w:rsid w:val="00487625"/>
    <w:rsid w:val="004876C9"/>
    <w:rsid w:val="00487895"/>
    <w:rsid w:val="00487A24"/>
    <w:rsid w:val="00487A63"/>
    <w:rsid w:val="00487A77"/>
    <w:rsid w:val="00487A83"/>
    <w:rsid w:val="00487AD5"/>
    <w:rsid w:val="00487C0E"/>
    <w:rsid w:val="00487C24"/>
    <w:rsid w:val="00487CA0"/>
    <w:rsid w:val="00487CB9"/>
    <w:rsid w:val="00487D20"/>
    <w:rsid w:val="00487D8D"/>
    <w:rsid w:val="004901AE"/>
    <w:rsid w:val="0049026B"/>
    <w:rsid w:val="00490445"/>
    <w:rsid w:val="0049049A"/>
    <w:rsid w:val="0049059A"/>
    <w:rsid w:val="0049080B"/>
    <w:rsid w:val="00490993"/>
    <w:rsid w:val="00490B11"/>
    <w:rsid w:val="00490BDC"/>
    <w:rsid w:val="00490F6D"/>
    <w:rsid w:val="0049104D"/>
    <w:rsid w:val="004910DD"/>
    <w:rsid w:val="0049139E"/>
    <w:rsid w:val="004913F8"/>
    <w:rsid w:val="004914E5"/>
    <w:rsid w:val="004917E6"/>
    <w:rsid w:val="00491A63"/>
    <w:rsid w:val="00491B41"/>
    <w:rsid w:val="00491B68"/>
    <w:rsid w:val="00491D18"/>
    <w:rsid w:val="00491DF2"/>
    <w:rsid w:val="00491E81"/>
    <w:rsid w:val="00491FA5"/>
    <w:rsid w:val="0049200C"/>
    <w:rsid w:val="004921A3"/>
    <w:rsid w:val="0049222E"/>
    <w:rsid w:val="004922E4"/>
    <w:rsid w:val="00492375"/>
    <w:rsid w:val="004923B5"/>
    <w:rsid w:val="0049242A"/>
    <w:rsid w:val="004924BE"/>
    <w:rsid w:val="00492561"/>
    <w:rsid w:val="004926D3"/>
    <w:rsid w:val="00492765"/>
    <w:rsid w:val="004927CD"/>
    <w:rsid w:val="004929E2"/>
    <w:rsid w:val="00492A88"/>
    <w:rsid w:val="00492CDC"/>
    <w:rsid w:val="00492E16"/>
    <w:rsid w:val="004930A5"/>
    <w:rsid w:val="004930B3"/>
    <w:rsid w:val="004930D7"/>
    <w:rsid w:val="004933DF"/>
    <w:rsid w:val="00493411"/>
    <w:rsid w:val="004934A6"/>
    <w:rsid w:val="00493704"/>
    <w:rsid w:val="00493751"/>
    <w:rsid w:val="004937B3"/>
    <w:rsid w:val="00493819"/>
    <w:rsid w:val="00493975"/>
    <w:rsid w:val="00493A41"/>
    <w:rsid w:val="00493AFB"/>
    <w:rsid w:val="00493C4A"/>
    <w:rsid w:val="00493D37"/>
    <w:rsid w:val="00493F09"/>
    <w:rsid w:val="00494096"/>
    <w:rsid w:val="004941BE"/>
    <w:rsid w:val="00494294"/>
    <w:rsid w:val="004942AF"/>
    <w:rsid w:val="0049441D"/>
    <w:rsid w:val="00494442"/>
    <w:rsid w:val="004944E3"/>
    <w:rsid w:val="004945F5"/>
    <w:rsid w:val="0049467D"/>
    <w:rsid w:val="004946A7"/>
    <w:rsid w:val="004946CD"/>
    <w:rsid w:val="00494746"/>
    <w:rsid w:val="00494BA3"/>
    <w:rsid w:val="00494BA4"/>
    <w:rsid w:val="00494BB1"/>
    <w:rsid w:val="00494C86"/>
    <w:rsid w:val="00494CA9"/>
    <w:rsid w:val="00494CD8"/>
    <w:rsid w:val="00494DD9"/>
    <w:rsid w:val="00494DF5"/>
    <w:rsid w:val="00494F4F"/>
    <w:rsid w:val="00494F65"/>
    <w:rsid w:val="00494FB7"/>
    <w:rsid w:val="004951DB"/>
    <w:rsid w:val="00495224"/>
    <w:rsid w:val="00495275"/>
    <w:rsid w:val="00495503"/>
    <w:rsid w:val="00495511"/>
    <w:rsid w:val="004955A9"/>
    <w:rsid w:val="0049565B"/>
    <w:rsid w:val="00495777"/>
    <w:rsid w:val="004957E7"/>
    <w:rsid w:val="00495B05"/>
    <w:rsid w:val="00495BF4"/>
    <w:rsid w:val="00495E29"/>
    <w:rsid w:val="00495F90"/>
    <w:rsid w:val="00496080"/>
    <w:rsid w:val="004960DE"/>
    <w:rsid w:val="00496144"/>
    <w:rsid w:val="00496199"/>
    <w:rsid w:val="00496241"/>
    <w:rsid w:val="004962DA"/>
    <w:rsid w:val="0049655D"/>
    <w:rsid w:val="00496643"/>
    <w:rsid w:val="0049667E"/>
    <w:rsid w:val="00496695"/>
    <w:rsid w:val="004966B6"/>
    <w:rsid w:val="0049671B"/>
    <w:rsid w:val="00496730"/>
    <w:rsid w:val="00496816"/>
    <w:rsid w:val="004968C4"/>
    <w:rsid w:val="0049695D"/>
    <w:rsid w:val="004969DF"/>
    <w:rsid w:val="00496AAE"/>
    <w:rsid w:val="00496ACA"/>
    <w:rsid w:val="00496E10"/>
    <w:rsid w:val="00496F36"/>
    <w:rsid w:val="00496F58"/>
    <w:rsid w:val="00497025"/>
    <w:rsid w:val="0049704D"/>
    <w:rsid w:val="00497124"/>
    <w:rsid w:val="0049714C"/>
    <w:rsid w:val="0049723B"/>
    <w:rsid w:val="0049739F"/>
    <w:rsid w:val="0049740D"/>
    <w:rsid w:val="004976BD"/>
    <w:rsid w:val="00497706"/>
    <w:rsid w:val="00497730"/>
    <w:rsid w:val="00497852"/>
    <w:rsid w:val="00497B2E"/>
    <w:rsid w:val="00497BCA"/>
    <w:rsid w:val="00497C05"/>
    <w:rsid w:val="00497C9C"/>
    <w:rsid w:val="00497D2C"/>
    <w:rsid w:val="00497EFC"/>
    <w:rsid w:val="00497F3A"/>
    <w:rsid w:val="00497F5B"/>
    <w:rsid w:val="004A02A4"/>
    <w:rsid w:val="004A0532"/>
    <w:rsid w:val="004A0543"/>
    <w:rsid w:val="004A05EC"/>
    <w:rsid w:val="004A0766"/>
    <w:rsid w:val="004A07F2"/>
    <w:rsid w:val="004A0A19"/>
    <w:rsid w:val="004A0A79"/>
    <w:rsid w:val="004A0AB1"/>
    <w:rsid w:val="004A0B0C"/>
    <w:rsid w:val="004A0C86"/>
    <w:rsid w:val="004A0E78"/>
    <w:rsid w:val="004A0F56"/>
    <w:rsid w:val="004A0F5C"/>
    <w:rsid w:val="004A0FA9"/>
    <w:rsid w:val="004A1156"/>
    <w:rsid w:val="004A13B1"/>
    <w:rsid w:val="004A13F9"/>
    <w:rsid w:val="004A140D"/>
    <w:rsid w:val="004A1487"/>
    <w:rsid w:val="004A1514"/>
    <w:rsid w:val="004A161C"/>
    <w:rsid w:val="004A16B7"/>
    <w:rsid w:val="004A1799"/>
    <w:rsid w:val="004A1999"/>
    <w:rsid w:val="004A1AD8"/>
    <w:rsid w:val="004A1CA3"/>
    <w:rsid w:val="004A1CD1"/>
    <w:rsid w:val="004A1CDE"/>
    <w:rsid w:val="004A1DAB"/>
    <w:rsid w:val="004A1E40"/>
    <w:rsid w:val="004A1EC5"/>
    <w:rsid w:val="004A1EF0"/>
    <w:rsid w:val="004A1F40"/>
    <w:rsid w:val="004A1FA2"/>
    <w:rsid w:val="004A207A"/>
    <w:rsid w:val="004A20E9"/>
    <w:rsid w:val="004A221D"/>
    <w:rsid w:val="004A222E"/>
    <w:rsid w:val="004A2294"/>
    <w:rsid w:val="004A2296"/>
    <w:rsid w:val="004A22B3"/>
    <w:rsid w:val="004A23A8"/>
    <w:rsid w:val="004A241D"/>
    <w:rsid w:val="004A247B"/>
    <w:rsid w:val="004A24D5"/>
    <w:rsid w:val="004A259D"/>
    <w:rsid w:val="004A25C8"/>
    <w:rsid w:val="004A27A4"/>
    <w:rsid w:val="004A2855"/>
    <w:rsid w:val="004A298A"/>
    <w:rsid w:val="004A29F5"/>
    <w:rsid w:val="004A2C92"/>
    <w:rsid w:val="004A2DFD"/>
    <w:rsid w:val="004A2F94"/>
    <w:rsid w:val="004A327D"/>
    <w:rsid w:val="004A34F0"/>
    <w:rsid w:val="004A3578"/>
    <w:rsid w:val="004A3579"/>
    <w:rsid w:val="004A38B3"/>
    <w:rsid w:val="004A39D4"/>
    <w:rsid w:val="004A3C06"/>
    <w:rsid w:val="004A3C1D"/>
    <w:rsid w:val="004A3D04"/>
    <w:rsid w:val="004A3F2A"/>
    <w:rsid w:val="004A400A"/>
    <w:rsid w:val="004A4096"/>
    <w:rsid w:val="004A4164"/>
    <w:rsid w:val="004A41F6"/>
    <w:rsid w:val="004A424E"/>
    <w:rsid w:val="004A42CB"/>
    <w:rsid w:val="004A42E3"/>
    <w:rsid w:val="004A456C"/>
    <w:rsid w:val="004A456E"/>
    <w:rsid w:val="004A4596"/>
    <w:rsid w:val="004A470F"/>
    <w:rsid w:val="004A479C"/>
    <w:rsid w:val="004A48F5"/>
    <w:rsid w:val="004A495F"/>
    <w:rsid w:val="004A499F"/>
    <w:rsid w:val="004A49C1"/>
    <w:rsid w:val="004A4B2C"/>
    <w:rsid w:val="004A4B53"/>
    <w:rsid w:val="004A4BC0"/>
    <w:rsid w:val="004A4E21"/>
    <w:rsid w:val="004A4EC1"/>
    <w:rsid w:val="004A4F38"/>
    <w:rsid w:val="004A4F4F"/>
    <w:rsid w:val="004A50C8"/>
    <w:rsid w:val="004A517C"/>
    <w:rsid w:val="004A520E"/>
    <w:rsid w:val="004A526E"/>
    <w:rsid w:val="004A52D8"/>
    <w:rsid w:val="004A539B"/>
    <w:rsid w:val="004A54A0"/>
    <w:rsid w:val="004A55B7"/>
    <w:rsid w:val="004A56B9"/>
    <w:rsid w:val="004A5764"/>
    <w:rsid w:val="004A5795"/>
    <w:rsid w:val="004A57A4"/>
    <w:rsid w:val="004A57DC"/>
    <w:rsid w:val="004A5832"/>
    <w:rsid w:val="004A58E6"/>
    <w:rsid w:val="004A58F5"/>
    <w:rsid w:val="004A5971"/>
    <w:rsid w:val="004A5A12"/>
    <w:rsid w:val="004A5A84"/>
    <w:rsid w:val="004A5BE7"/>
    <w:rsid w:val="004A5C20"/>
    <w:rsid w:val="004A5CEC"/>
    <w:rsid w:val="004A5F51"/>
    <w:rsid w:val="004A5F7B"/>
    <w:rsid w:val="004A62BB"/>
    <w:rsid w:val="004A62CD"/>
    <w:rsid w:val="004A633D"/>
    <w:rsid w:val="004A63EA"/>
    <w:rsid w:val="004A644A"/>
    <w:rsid w:val="004A6510"/>
    <w:rsid w:val="004A6623"/>
    <w:rsid w:val="004A6631"/>
    <w:rsid w:val="004A66FA"/>
    <w:rsid w:val="004A6773"/>
    <w:rsid w:val="004A6954"/>
    <w:rsid w:val="004A6A08"/>
    <w:rsid w:val="004A6A3D"/>
    <w:rsid w:val="004A6BD2"/>
    <w:rsid w:val="004A6D1E"/>
    <w:rsid w:val="004A6DA8"/>
    <w:rsid w:val="004A6E8C"/>
    <w:rsid w:val="004A6E9D"/>
    <w:rsid w:val="004A6EB1"/>
    <w:rsid w:val="004A6F1C"/>
    <w:rsid w:val="004A7014"/>
    <w:rsid w:val="004A7170"/>
    <w:rsid w:val="004A72BF"/>
    <w:rsid w:val="004A73D2"/>
    <w:rsid w:val="004A7435"/>
    <w:rsid w:val="004A756D"/>
    <w:rsid w:val="004A77C9"/>
    <w:rsid w:val="004A78BD"/>
    <w:rsid w:val="004A78DA"/>
    <w:rsid w:val="004A79F5"/>
    <w:rsid w:val="004A79F8"/>
    <w:rsid w:val="004A7B22"/>
    <w:rsid w:val="004A7B8D"/>
    <w:rsid w:val="004A7C42"/>
    <w:rsid w:val="004A7CDD"/>
    <w:rsid w:val="004A7CF1"/>
    <w:rsid w:val="004A7D0A"/>
    <w:rsid w:val="004B0004"/>
    <w:rsid w:val="004B0020"/>
    <w:rsid w:val="004B00A2"/>
    <w:rsid w:val="004B00E7"/>
    <w:rsid w:val="004B00F3"/>
    <w:rsid w:val="004B0301"/>
    <w:rsid w:val="004B0417"/>
    <w:rsid w:val="004B065E"/>
    <w:rsid w:val="004B0700"/>
    <w:rsid w:val="004B07C5"/>
    <w:rsid w:val="004B0827"/>
    <w:rsid w:val="004B0933"/>
    <w:rsid w:val="004B0AA8"/>
    <w:rsid w:val="004B0DA5"/>
    <w:rsid w:val="004B0DCD"/>
    <w:rsid w:val="004B0EB7"/>
    <w:rsid w:val="004B10A3"/>
    <w:rsid w:val="004B1148"/>
    <w:rsid w:val="004B1273"/>
    <w:rsid w:val="004B138F"/>
    <w:rsid w:val="004B143D"/>
    <w:rsid w:val="004B1459"/>
    <w:rsid w:val="004B1560"/>
    <w:rsid w:val="004B15C2"/>
    <w:rsid w:val="004B1674"/>
    <w:rsid w:val="004B16B9"/>
    <w:rsid w:val="004B18F6"/>
    <w:rsid w:val="004B196D"/>
    <w:rsid w:val="004B19AA"/>
    <w:rsid w:val="004B19EC"/>
    <w:rsid w:val="004B1A7D"/>
    <w:rsid w:val="004B1ACD"/>
    <w:rsid w:val="004B1C7A"/>
    <w:rsid w:val="004B1CF8"/>
    <w:rsid w:val="004B1EFC"/>
    <w:rsid w:val="004B1F17"/>
    <w:rsid w:val="004B204F"/>
    <w:rsid w:val="004B217A"/>
    <w:rsid w:val="004B2240"/>
    <w:rsid w:val="004B2379"/>
    <w:rsid w:val="004B23EC"/>
    <w:rsid w:val="004B2401"/>
    <w:rsid w:val="004B26C3"/>
    <w:rsid w:val="004B2726"/>
    <w:rsid w:val="004B2757"/>
    <w:rsid w:val="004B277E"/>
    <w:rsid w:val="004B27EF"/>
    <w:rsid w:val="004B28D0"/>
    <w:rsid w:val="004B28ED"/>
    <w:rsid w:val="004B29B5"/>
    <w:rsid w:val="004B2D98"/>
    <w:rsid w:val="004B2DB0"/>
    <w:rsid w:val="004B2DEB"/>
    <w:rsid w:val="004B2F57"/>
    <w:rsid w:val="004B30E8"/>
    <w:rsid w:val="004B3119"/>
    <w:rsid w:val="004B31C0"/>
    <w:rsid w:val="004B335A"/>
    <w:rsid w:val="004B3496"/>
    <w:rsid w:val="004B34E8"/>
    <w:rsid w:val="004B353E"/>
    <w:rsid w:val="004B35AF"/>
    <w:rsid w:val="004B3625"/>
    <w:rsid w:val="004B3761"/>
    <w:rsid w:val="004B38E6"/>
    <w:rsid w:val="004B39F8"/>
    <w:rsid w:val="004B3A08"/>
    <w:rsid w:val="004B3AF0"/>
    <w:rsid w:val="004B3C88"/>
    <w:rsid w:val="004B3CAA"/>
    <w:rsid w:val="004B3F1F"/>
    <w:rsid w:val="004B3F32"/>
    <w:rsid w:val="004B4056"/>
    <w:rsid w:val="004B431C"/>
    <w:rsid w:val="004B4405"/>
    <w:rsid w:val="004B45AE"/>
    <w:rsid w:val="004B46D4"/>
    <w:rsid w:val="004B4A4D"/>
    <w:rsid w:val="004B4A5E"/>
    <w:rsid w:val="004B4D0E"/>
    <w:rsid w:val="004B4D1F"/>
    <w:rsid w:val="004B4DED"/>
    <w:rsid w:val="004B4E4E"/>
    <w:rsid w:val="004B4EC2"/>
    <w:rsid w:val="004B4F02"/>
    <w:rsid w:val="004B4F26"/>
    <w:rsid w:val="004B4FC0"/>
    <w:rsid w:val="004B4FF7"/>
    <w:rsid w:val="004B5131"/>
    <w:rsid w:val="004B52A8"/>
    <w:rsid w:val="004B52FA"/>
    <w:rsid w:val="004B53BD"/>
    <w:rsid w:val="004B5447"/>
    <w:rsid w:val="004B5666"/>
    <w:rsid w:val="004B5972"/>
    <w:rsid w:val="004B59E6"/>
    <w:rsid w:val="004B5AFE"/>
    <w:rsid w:val="004B5B40"/>
    <w:rsid w:val="004B5B98"/>
    <w:rsid w:val="004B5CAA"/>
    <w:rsid w:val="004B5DBC"/>
    <w:rsid w:val="004B5F4C"/>
    <w:rsid w:val="004B6185"/>
    <w:rsid w:val="004B6249"/>
    <w:rsid w:val="004B63E0"/>
    <w:rsid w:val="004B655E"/>
    <w:rsid w:val="004B68AB"/>
    <w:rsid w:val="004B6A1E"/>
    <w:rsid w:val="004B6A68"/>
    <w:rsid w:val="004B6A9F"/>
    <w:rsid w:val="004B6AEE"/>
    <w:rsid w:val="004B6EC9"/>
    <w:rsid w:val="004B701D"/>
    <w:rsid w:val="004B7037"/>
    <w:rsid w:val="004B7058"/>
    <w:rsid w:val="004B70E1"/>
    <w:rsid w:val="004B7128"/>
    <w:rsid w:val="004B71D1"/>
    <w:rsid w:val="004B73F7"/>
    <w:rsid w:val="004B7421"/>
    <w:rsid w:val="004B7454"/>
    <w:rsid w:val="004B7458"/>
    <w:rsid w:val="004B767D"/>
    <w:rsid w:val="004B7719"/>
    <w:rsid w:val="004B77BD"/>
    <w:rsid w:val="004B78A3"/>
    <w:rsid w:val="004B795A"/>
    <w:rsid w:val="004B7A72"/>
    <w:rsid w:val="004B7C45"/>
    <w:rsid w:val="004B7CB5"/>
    <w:rsid w:val="004B7F04"/>
    <w:rsid w:val="004C0056"/>
    <w:rsid w:val="004C00D3"/>
    <w:rsid w:val="004C013F"/>
    <w:rsid w:val="004C015C"/>
    <w:rsid w:val="004C0212"/>
    <w:rsid w:val="004C03B8"/>
    <w:rsid w:val="004C03C2"/>
    <w:rsid w:val="004C03EB"/>
    <w:rsid w:val="004C05BC"/>
    <w:rsid w:val="004C0624"/>
    <w:rsid w:val="004C0749"/>
    <w:rsid w:val="004C0764"/>
    <w:rsid w:val="004C076B"/>
    <w:rsid w:val="004C07AC"/>
    <w:rsid w:val="004C0809"/>
    <w:rsid w:val="004C094B"/>
    <w:rsid w:val="004C0AA3"/>
    <w:rsid w:val="004C0B29"/>
    <w:rsid w:val="004C0B2E"/>
    <w:rsid w:val="004C0B47"/>
    <w:rsid w:val="004C0BBD"/>
    <w:rsid w:val="004C0EA9"/>
    <w:rsid w:val="004C0F53"/>
    <w:rsid w:val="004C0F5A"/>
    <w:rsid w:val="004C0FAE"/>
    <w:rsid w:val="004C1042"/>
    <w:rsid w:val="004C10D0"/>
    <w:rsid w:val="004C115B"/>
    <w:rsid w:val="004C1185"/>
    <w:rsid w:val="004C1449"/>
    <w:rsid w:val="004C1683"/>
    <w:rsid w:val="004C16DA"/>
    <w:rsid w:val="004C1823"/>
    <w:rsid w:val="004C197E"/>
    <w:rsid w:val="004C1BE2"/>
    <w:rsid w:val="004C1C47"/>
    <w:rsid w:val="004C1D1A"/>
    <w:rsid w:val="004C1DCA"/>
    <w:rsid w:val="004C1E04"/>
    <w:rsid w:val="004C1E51"/>
    <w:rsid w:val="004C1F53"/>
    <w:rsid w:val="004C2010"/>
    <w:rsid w:val="004C2048"/>
    <w:rsid w:val="004C20EF"/>
    <w:rsid w:val="004C2109"/>
    <w:rsid w:val="004C2206"/>
    <w:rsid w:val="004C23B2"/>
    <w:rsid w:val="004C27B5"/>
    <w:rsid w:val="004C2819"/>
    <w:rsid w:val="004C2AAA"/>
    <w:rsid w:val="004C2B0A"/>
    <w:rsid w:val="004C2B2E"/>
    <w:rsid w:val="004C2C76"/>
    <w:rsid w:val="004C2D22"/>
    <w:rsid w:val="004C2D42"/>
    <w:rsid w:val="004C2E12"/>
    <w:rsid w:val="004C2E64"/>
    <w:rsid w:val="004C2EB9"/>
    <w:rsid w:val="004C2F77"/>
    <w:rsid w:val="004C314D"/>
    <w:rsid w:val="004C31AB"/>
    <w:rsid w:val="004C3255"/>
    <w:rsid w:val="004C32B6"/>
    <w:rsid w:val="004C3384"/>
    <w:rsid w:val="004C3650"/>
    <w:rsid w:val="004C3838"/>
    <w:rsid w:val="004C392D"/>
    <w:rsid w:val="004C39C2"/>
    <w:rsid w:val="004C3A55"/>
    <w:rsid w:val="004C3EA6"/>
    <w:rsid w:val="004C4275"/>
    <w:rsid w:val="004C43C9"/>
    <w:rsid w:val="004C4516"/>
    <w:rsid w:val="004C45C4"/>
    <w:rsid w:val="004C4621"/>
    <w:rsid w:val="004C4647"/>
    <w:rsid w:val="004C47CB"/>
    <w:rsid w:val="004C4936"/>
    <w:rsid w:val="004C49B1"/>
    <w:rsid w:val="004C49BD"/>
    <w:rsid w:val="004C4B89"/>
    <w:rsid w:val="004C4C6D"/>
    <w:rsid w:val="004C4DEA"/>
    <w:rsid w:val="004C4E0C"/>
    <w:rsid w:val="004C4FD3"/>
    <w:rsid w:val="004C51E8"/>
    <w:rsid w:val="004C5239"/>
    <w:rsid w:val="004C54F6"/>
    <w:rsid w:val="004C5692"/>
    <w:rsid w:val="004C5880"/>
    <w:rsid w:val="004C59B4"/>
    <w:rsid w:val="004C5A6B"/>
    <w:rsid w:val="004C5AE7"/>
    <w:rsid w:val="004C5B49"/>
    <w:rsid w:val="004C5C3B"/>
    <w:rsid w:val="004C5DCD"/>
    <w:rsid w:val="004C6041"/>
    <w:rsid w:val="004C619C"/>
    <w:rsid w:val="004C6248"/>
    <w:rsid w:val="004C625E"/>
    <w:rsid w:val="004C637B"/>
    <w:rsid w:val="004C63F0"/>
    <w:rsid w:val="004C646B"/>
    <w:rsid w:val="004C64E1"/>
    <w:rsid w:val="004C6517"/>
    <w:rsid w:val="004C6759"/>
    <w:rsid w:val="004C6830"/>
    <w:rsid w:val="004C6940"/>
    <w:rsid w:val="004C69C5"/>
    <w:rsid w:val="004C6AD0"/>
    <w:rsid w:val="004C6BB1"/>
    <w:rsid w:val="004C6D5B"/>
    <w:rsid w:val="004C6DB5"/>
    <w:rsid w:val="004C6DC8"/>
    <w:rsid w:val="004C6DDC"/>
    <w:rsid w:val="004C6DDE"/>
    <w:rsid w:val="004C6E68"/>
    <w:rsid w:val="004C7128"/>
    <w:rsid w:val="004C713E"/>
    <w:rsid w:val="004C7254"/>
    <w:rsid w:val="004C731C"/>
    <w:rsid w:val="004C7329"/>
    <w:rsid w:val="004C73EA"/>
    <w:rsid w:val="004C7455"/>
    <w:rsid w:val="004C7607"/>
    <w:rsid w:val="004C760B"/>
    <w:rsid w:val="004C7631"/>
    <w:rsid w:val="004C76F8"/>
    <w:rsid w:val="004C7792"/>
    <w:rsid w:val="004C77C4"/>
    <w:rsid w:val="004C781F"/>
    <w:rsid w:val="004C785B"/>
    <w:rsid w:val="004C7862"/>
    <w:rsid w:val="004C7940"/>
    <w:rsid w:val="004C7A55"/>
    <w:rsid w:val="004C7A6B"/>
    <w:rsid w:val="004C7AD3"/>
    <w:rsid w:val="004C7B35"/>
    <w:rsid w:val="004C7BB2"/>
    <w:rsid w:val="004C7C1C"/>
    <w:rsid w:val="004C7CE7"/>
    <w:rsid w:val="004C7DF4"/>
    <w:rsid w:val="004D003C"/>
    <w:rsid w:val="004D00B0"/>
    <w:rsid w:val="004D00CD"/>
    <w:rsid w:val="004D0304"/>
    <w:rsid w:val="004D056C"/>
    <w:rsid w:val="004D0596"/>
    <w:rsid w:val="004D064F"/>
    <w:rsid w:val="004D0B0C"/>
    <w:rsid w:val="004D0C2C"/>
    <w:rsid w:val="004D0D6D"/>
    <w:rsid w:val="004D0DCA"/>
    <w:rsid w:val="004D0EEC"/>
    <w:rsid w:val="004D0F25"/>
    <w:rsid w:val="004D0FD5"/>
    <w:rsid w:val="004D100A"/>
    <w:rsid w:val="004D1022"/>
    <w:rsid w:val="004D10AB"/>
    <w:rsid w:val="004D1147"/>
    <w:rsid w:val="004D114B"/>
    <w:rsid w:val="004D1306"/>
    <w:rsid w:val="004D14C9"/>
    <w:rsid w:val="004D1583"/>
    <w:rsid w:val="004D15B7"/>
    <w:rsid w:val="004D1831"/>
    <w:rsid w:val="004D188E"/>
    <w:rsid w:val="004D18BB"/>
    <w:rsid w:val="004D1969"/>
    <w:rsid w:val="004D199E"/>
    <w:rsid w:val="004D1B20"/>
    <w:rsid w:val="004D1C07"/>
    <w:rsid w:val="004D1D5B"/>
    <w:rsid w:val="004D1F6F"/>
    <w:rsid w:val="004D1F9E"/>
    <w:rsid w:val="004D201B"/>
    <w:rsid w:val="004D217E"/>
    <w:rsid w:val="004D2321"/>
    <w:rsid w:val="004D242E"/>
    <w:rsid w:val="004D245A"/>
    <w:rsid w:val="004D24A6"/>
    <w:rsid w:val="004D25F0"/>
    <w:rsid w:val="004D2652"/>
    <w:rsid w:val="004D2702"/>
    <w:rsid w:val="004D28EC"/>
    <w:rsid w:val="004D2911"/>
    <w:rsid w:val="004D295B"/>
    <w:rsid w:val="004D2B42"/>
    <w:rsid w:val="004D2C65"/>
    <w:rsid w:val="004D2D23"/>
    <w:rsid w:val="004D2FD6"/>
    <w:rsid w:val="004D30D4"/>
    <w:rsid w:val="004D31FC"/>
    <w:rsid w:val="004D333E"/>
    <w:rsid w:val="004D3364"/>
    <w:rsid w:val="004D3463"/>
    <w:rsid w:val="004D34A5"/>
    <w:rsid w:val="004D34DF"/>
    <w:rsid w:val="004D3501"/>
    <w:rsid w:val="004D38DE"/>
    <w:rsid w:val="004D3954"/>
    <w:rsid w:val="004D3A40"/>
    <w:rsid w:val="004D3AE7"/>
    <w:rsid w:val="004D3AF8"/>
    <w:rsid w:val="004D3BA0"/>
    <w:rsid w:val="004D3D9A"/>
    <w:rsid w:val="004D3E9A"/>
    <w:rsid w:val="004D4042"/>
    <w:rsid w:val="004D4189"/>
    <w:rsid w:val="004D44D8"/>
    <w:rsid w:val="004D46A0"/>
    <w:rsid w:val="004D47C4"/>
    <w:rsid w:val="004D47D5"/>
    <w:rsid w:val="004D482F"/>
    <w:rsid w:val="004D4946"/>
    <w:rsid w:val="004D49DB"/>
    <w:rsid w:val="004D4A74"/>
    <w:rsid w:val="004D4BB1"/>
    <w:rsid w:val="004D4DB8"/>
    <w:rsid w:val="004D4F09"/>
    <w:rsid w:val="004D52A1"/>
    <w:rsid w:val="004D52CA"/>
    <w:rsid w:val="004D56EB"/>
    <w:rsid w:val="004D5770"/>
    <w:rsid w:val="004D5829"/>
    <w:rsid w:val="004D58EC"/>
    <w:rsid w:val="004D5A2E"/>
    <w:rsid w:val="004D5BB8"/>
    <w:rsid w:val="004D5CF0"/>
    <w:rsid w:val="004D5DD7"/>
    <w:rsid w:val="004D600B"/>
    <w:rsid w:val="004D6071"/>
    <w:rsid w:val="004D61C4"/>
    <w:rsid w:val="004D6397"/>
    <w:rsid w:val="004D67E7"/>
    <w:rsid w:val="004D68F1"/>
    <w:rsid w:val="004D6A1A"/>
    <w:rsid w:val="004D6B74"/>
    <w:rsid w:val="004D6F98"/>
    <w:rsid w:val="004D6FC2"/>
    <w:rsid w:val="004D7064"/>
    <w:rsid w:val="004D7229"/>
    <w:rsid w:val="004D7264"/>
    <w:rsid w:val="004D72F7"/>
    <w:rsid w:val="004D739D"/>
    <w:rsid w:val="004D7433"/>
    <w:rsid w:val="004D7600"/>
    <w:rsid w:val="004D7701"/>
    <w:rsid w:val="004D770B"/>
    <w:rsid w:val="004D7A19"/>
    <w:rsid w:val="004D7A7F"/>
    <w:rsid w:val="004D7CC4"/>
    <w:rsid w:val="004D7E1A"/>
    <w:rsid w:val="004D7E31"/>
    <w:rsid w:val="004E02D1"/>
    <w:rsid w:val="004E03D6"/>
    <w:rsid w:val="004E03E2"/>
    <w:rsid w:val="004E03E8"/>
    <w:rsid w:val="004E04C3"/>
    <w:rsid w:val="004E0524"/>
    <w:rsid w:val="004E0623"/>
    <w:rsid w:val="004E06E4"/>
    <w:rsid w:val="004E07B6"/>
    <w:rsid w:val="004E086C"/>
    <w:rsid w:val="004E0A0C"/>
    <w:rsid w:val="004E0AC9"/>
    <w:rsid w:val="004E0B53"/>
    <w:rsid w:val="004E0D26"/>
    <w:rsid w:val="004E0DCD"/>
    <w:rsid w:val="004E0F02"/>
    <w:rsid w:val="004E0FAD"/>
    <w:rsid w:val="004E10F0"/>
    <w:rsid w:val="004E12DA"/>
    <w:rsid w:val="004E133C"/>
    <w:rsid w:val="004E1360"/>
    <w:rsid w:val="004E156B"/>
    <w:rsid w:val="004E15DE"/>
    <w:rsid w:val="004E15F4"/>
    <w:rsid w:val="004E1646"/>
    <w:rsid w:val="004E16A0"/>
    <w:rsid w:val="004E173E"/>
    <w:rsid w:val="004E1857"/>
    <w:rsid w:val="004E1892"/>
    <w:rsid w:val="004E1B32"/>
    <w:rsid w:val="004E1BEA"/>
    <w:rsid w:val="004E1C19"/>
    <w:rsid w:val="004E1EB3"/>
    <w:rsid w:val="004E2082"/>
    <w:rsid w:val="004E2174"/>
    <w:rsid w:val="004E2373"/>
    <w:rsid w:val="004E256A"/>
    <w:rsid w:val="004E25C9"/>
    <w:rsid w:val="004E2758"/>
    <w:rsid w:val="004E27BC"/>
    <w:rsid w:val="004E29FC"/>
    <w:rsid w:val="004E2B2A"/>
    <w:rsid w:val="004E2CF3"/>
    <w:rsid w:val="004E2E9F"/>
    <w:rsid w:val="004E2F17"/>
    <w:rsid w:val="004E3095"/>
    <w:rsid w:val="004E31CA"/>
    <w:rsid w:val="004E3260"/>
    <w:rsid w:val="004E335A"/>
    <w:rsid w:val="004E33AE"/>
    <w:rsid w:val="004E34BC"/>
    <w:rsid w:val="004E3533"/>
    <w:rsid w:val="004E353F"/>
    <w:rsid w:val="004E3620"/>
    <w:rsid w:val="004E3623"/>
    <w:rsid w:val="004E3752"/>
    <w:rsid w:val="004E37DD"/>
    <w:rsid w:val="004E381A"/>
    <w:rsid w:val="004E381C"/>
    <w:rsid w:val="004E3942"/>
    <w:rsid w:val="004E3993"/>
    <w:rsid w:val="004E39E2"/>
    <w:rsid w:val="004E3BA0"/>
    <w:rsid w:val="004E3BCC"/>
    <w:rsid w:val="004E3BEA"/>
    <w:rsid w:val="004E3C57"/>
    <w:rsid w:val="004E3C8C"/>
    <w:rsid w:val="004E422E"/>
    <w:rsid w:val="004E4283"/>
    <w:rsid w:val="004E4401"/>
    <w:rsid w:val="004E4621"/>
    <w:rsid w:val="004E4AD7"/>
    <w:rsid w:val="004E4AE1"/>
    <w:rsid w:val="004E4B06"/>
    <w:rsid w:val="004E4E51"/>
    <w:rsid w:val="004E4EC6"/>
    <w:rsid w:val="004E4F1F"/>
    <w:rsid w:val="004E4F50"/>
    <w:rsid w:val="004E4FF7"/>
    <w:rsid w:val="004E52EE"/>
    <w:rsid w:val="004E53F6"/>
    <w:rsid w:val="004E563E"/>
    <w:rsid w:val="004E57F8"/>
    <w:rsid w:val="004E57FE"/>
    <w:rsid w:val="004E5806"/>
    <w:rsid w:val="004E588B"/>
    <w:rsid w:val="004E58D6"/>
    <w:rsid w:val="004E59DC"/>
    <w:rsid w:val="004E5A61"/>
    <w:rsid w:val="004E5ADC"/>
    <w:rsid w:val="004E5AF8"/>
    <w:rsid w:val="004E5B91"/>
    <w:rsid w:val="004E5C43"/>
    <w:rsid w:val="004E5C6B"/>
    <w:rsid w:val="004E5C75"/>
    <w:rsid w:val="004E5CB4"/>
    <w:rsid w:val="004E5E04"/>
    <w:rsid w:val="004E5E6E"/>
    <w:rsid w:val="004E5F39"/>
    <w:rsid w:val="004E5FD5"/>
    <w:rsid w:val="004E61A6"/>
    <w:rsid w:val="004E61D7"/>
    <w:rsid w:val="004E63DB"/>
    <w:rsid w:val="004E654A"/>
    <w:rsid w:val="004E657C"/>
    <w:rsid w:val="004E6719"/>
    <w:rsid w:val="004E69CB"/>
    <w:rsid w:val="004E6A0D"/>
    <w:rsid w:val="004E6A7B"/>
    <w:rsid w:val="004E6AEE"/>
    <w:rsid w:val="004E6B62"/>
    <w:rsid w:val="004E6BD4"/>
    <w:rsid w:val="004E6CEA"/>
    <w:rsid w:val="004E6DEB"/>
    <w:rsid w:val="004E6E88"/>
    <w:rsid w:val="004E6E92"/>
    <w:rsid w:val="004E6FE4"/>
    <w:rsid w:val="004E71CD"/>
    <w:rsid w:val="004E72E4"/>
    <w:rsid w:val="004E7439"/>
    <w:rsid w:val="004E7637"/>
    <w:rsid w:val="004E77F3"/>
    <w:rsid w:val="004E7903"/>
    <w:rsid w:val="004E7A32"/>
    <w:rsid w:val="004E7A38"/>
    <w:rsid w:val="004E7B57"/>
    <w:rsid w:val="004E7DF7"/>
    <w:rsid w:val="004E7EC4"/>
    <w:rsid w:val="004E7F1F"/>
    <w:rsid w:val="004E7F3B"/>
    <w:rsid w:val="004F0182"/>
    <w:rsid w:val="004F029E"/>
    <w:rsid w:val="004F037D"/>
    <w:rsid w:val="004F038E"/>
    <w:rsid w:val="004F03B2"/>
    <w:rsid w:val="004F0409"/>
    <w:rsid w:val="004F050A"/>
    <w:rsid w:val="004F0645"/>
    <w:rsid w:val="004F0690"/>
    <w:rsid w:val="004F069B"/>
    <w:rsid w:val="004F06C8"/>
    <w:rsid w:val="004F0AB1"/>
    <w:rsid w:val="004F0AE7"/>
    <w:rsid w:val="004F0AFE"/>
    <w:rsid w:val="004F0B02"/>
    <w:rsid w:val="004F0B14"/>
    <w:rsid w:val="004F0B54"/>
    <w:rsid w:val="004F0B9E"/>
    <w:rsid w:val="004F0E08"/>
    <w:rsid w:val="004F0EDA"/>
    <w:rsid w:val="004F0F1D"/>
    <w:rsid w:val="004F0F4D"/>
    <w:rsid w:val="004F10D3"/>
    <w:rsid w:val="004F1152"/>
    <w:rsid w:val="004F1191"/>
    <w:rsid w:val="004F144E"/>
    <w:rsid w:val="004F1645"/>
    <w:rsid w:val="004F172A"/>
    <w:rsid w:val="004F1842"/>
    <w:rsid w:val="004F1882"/>
    <w:rsid w:val="004F18BE"/>
    <w:rsid w:val="004F1B14"/>
    <w:rsid w:val="004F1E0F"/>
    <w:rsid w:val="004F1E1F"/>
    <w:rsid w:val="004F1F39"/>
    <w:rsid w:val="004F1F9A"/>
    <w:rsid w:val="004F1FEC"/>
    <w:rsid w:val="004F1FF7"/>
    <w:rsid w:val="004F201C"/>
    <w:rsid w:val="004F2039"/>
    <w:rsid w:val="004F20A3"/>
    <w:rsid w:val="004F20C3"/>
    <w:rsid w:val="004F2142"/>
    <w:rsid w:val="004F2325"/>
    <w:rsid w:val="004F2381"/>
    <w:rsid w:val="004F2439"/>
    <w:rsid w:val="004F24E3"/>
    <w:rsid w:val="004F250E"/>
    <w:rsid w:val="004F2546"/>
    <w:rsid w:val="004F25DB"/>
    <w:rsid w:val="004F2664"/>
    <w:rsid w:val="004F2673"/>
    <w:rsid w:val="004F26B3"/>
    <w:rsid w:val="004F2994"/>
    <w:rsid w:val="004F2A56"/>
    <w:rsid w:val="004F2C00"/>
    <w:rsid w:val="004F2C04"/>
    <w:rsid w:val="004F2C50"/>
    <w:rsid w:val="004F2DA9"/>
    <w:rsid w:val="004F2DF1"/>
    <w:rsid w:val="004F2E07"/>
    <w:rsid w:val="004F2E67"/>
    <w:rsid w:val="004F300D"/>
    <w:rsid w:val="004F306B"/>
    <w:rsid w:val="004F3226"/>
    <w:rsid w:val="004F3228"/>
    <w:rsid w:val="004F3343"/>
    <w:rsid w:val="004F3357"/>
    <w:rsid w:val="004F3373"/>
    <w:rsid w:val="004F356F"/>
    <w:rsid w:val="004F363E"/>
    <w:rsid w:val="004F3777"/>
    <w:rsid w:val="004F38A4"/>
    <w:rsid w:val="004F38D8"/>
    <w:rsid w:val="004F3962"/>
    <w:rsid w:val="004F3C43"/>
    <w:rsid w:val="004F3C51"/>
    <w:rsid w:val="004F3CA9"/>
    <w:rsid w:val="004F404A"/>
    <w:rsid w:val="004F4144"/>
    <w:rsid w:val="004F4195"/>
    <w:rsid w:val="004F4296"/>
    <w:rsid w:val="004F4608"/>
    <w:rsid w:val="004F4617"/>
    <w:rsid w:val="004F4656"/>
    <w:rsid w:val="004F4764"/>
    <w:rsid w:val="004F47E1"/>
    <w:rsid w:val="004F4942"/>
    <w:rsid w:val="004F4A44"/>
    <w:rsid w:val="004F4D0A"/>
    <w:rsid w:val="004F4DE7"/>
    <w:rsid w:val="004F4F68"/>
    <w:rsid w:val="004F52BE"/>
    <w:rsid w:val="004F52F4"/>
    <w:rsid w:val="004F52FD"/>
    <w:rsid w:val="004F531D"/>
    <w:rsid w:val="004F531E"/>
    <w:rsid w:val="004F535B"/>
    <w:rsid w:val="004F53DD"/>
    <w:rsid w:val="004F55CE"/>
    <w:rsid w:val="004F570F"/>
    <w:rsid w:val="004F5A35"/>
    <w:rsid w:val="004F5C48"/>
    <w:rsid w:val="004F5CD2"/>
    <w:rsid w:val="004F5CEB"/>
    <w:rsid w:val="004F5E6C"/>
    <w:rsid w:val="004F5F50"/>
    <w:rsid w:val="004F616B"/>
    <w:rsid w:val="004F61F4"/>
    <w:rsid w:val="004F6409"/>
    <w:rsid w:val="004F643C"/>
    <w:rsid w:val="004F64AF"/>
    <w:rsid w:val="004F65F4"/>
    <w:rsid w:val="004F6727"/>
    <w:rsid w:val="004F687E"/>
    <w:rsid w:val="004F6903"/>
    <w:rsid w:val="004F6949"/>
    <w:rsid w:val="004F6D4A"/>
    <w:rsid w:val="004F6DAC"/>
    <w:rsid w:val="004F6F08"/>
    <w:rsid w:val="004F7033"/>
    <w:rsid w:val="004F7087"/>
    <w:rsid w:val="004F7294"/>
    <w:rsid w:val="004F74F7"/>
    <w:rsid w:val="004F7750"/>
    <w:rsid w:val="004F792E"/>
    <w:rsid w:val="004F79F0"/>
    <w:rsid w:val="004F7A20"/>
    <w:rsid w:val="004F7AF1"/>
    <w:rsid w:val="004F7B3A"/>
    <w:rsid w:val="004F7CFE"/>
    <w:rsid w:val="004F7D2A"/>
    <w:rsid w:val="004F7E82"/>
    <w:rsid w:val="004F7E84"/>
    <w:rsid w:val="004F7F71"/>
    <w:rsid w:val="004F7F8F"/>
    <w:rsid w:val="004F7FC4"/>
    <w:rsid w:val="005000DB"/>
    <w:rsid w:val="005000DC"/>
    <w:rsid w:val="0050037D"/>
    <w:rsid w:val="0050038F"/>
    <w:rsid w:val="005003B4"/>
    <w:rsid w:val="00500411"/>
    <w:rsid w:val="0050043E"/>
    <w:rsid w:val="00500497"/>
    <w:rsid w:val="005004E0"/>
    <w:rsid w:val="00500558"/>
    <w:rsid w:val="005005AC"/>
    <w:rsid w:val="005005F8"/>
    <w:rsid w:val="0050062E"/>
    <w:rsid w:val="00500661"/>
    <w:rsid w:val="00500681"/>
    <w:rsid w:val="005008B2"/>
    <w:rsid w:val="005009D1"/>
    <w:rsid w:val="005009F2"/>
    <w:rsid w:val="00500A46"/>
    <w:rsid w:val="00500B88"/>
    <w:rsid w:val="00500C0C"/>
    <w:rsid w:val="00500D41"/>
    <w:rsid w:val="00500E04"/>
    <w:rsid w:val="00500E16"/>
    <w:rsid w:val="00500E49"/>
    <w:rsid w:val="00500FEC"/>
    <w:rsid w:val="00501036"/>
    <w:rsid w:val="00501046"/>
    <w:rsid w:val="0050110E"/>
    <w:rsid w:val="0050149C"/>
    <w:rsid w:val="00501551"/>
    <w:rsid w:val="0050157B"/>
    <w:rsid w:val="005016F1"/>
    <w:rsid w:val="005017E3"/>
    <w:rsid w:val="005018A8"/>
    <w:rsid w:val="00501917"/>
    <w:rsid w:val="00501B82"/>
    <w:rsid w:val="00502077"/>
    <w:rsid w:val="005021AD"/>
    <w:rsid w:val="005021E1"/>
    <w:rsid w:val="0050225A"/>
    <w:rsid w:val="005024D0"/>
    <w:rsid w:val="00502557"/>
    <w:rsid w:val="0050256C"/>
    <w:rsid w:val="00502587"/>
    <w:rsid w:val="005025A4"/>
    <w:rsid w:val="00502609"/>
    <w:rsid w:val="00502701"/>
    <w:rsid w:val="005027BB"/>
    <w:rsid w:val="00502962"/>
    <w:rsid w:val="005029C6"/>
    <w:rsid w:val="00502A97"/>
    <w:rsid w:val="00502A9A"/>
    <w:rsid w:val="00502B64"/>
    <w:rsid w:val="00502C45"/>
    <w:rsid w:val="00502E7E"/>
    <w:rsid w:val="00502F30"/>
    <w:rsid w:val="00502FC8"/>
    <w:rsid w:val="00503059"/>
    <w:rsid w:val="0050312D"/>
    <w:rsid w:val="00503139"/>
    <w:rsid w:val="00503220"/>
    <w:rsid w:val="0050323E"/>
    <w:rsid w:val="00503324"/>
    <w:rsid w:val="00503390"/>
    <w:rsid w:val="005034E0"/>
    <w:rsid w:val="005035E6"/>
    <w:rsid w:val="005035EB"/>
    <w:rsid w:val="0050367D"/>
    <w:rsid w:val="005036A5"/>
    <w:rsid w:val="005038A6"/>
    <w:rsid w:val="005039D8"/>
    <w:rsid w:val="00503AC3"/>
    <w:rsid w:val="00503B44"/>
    <w:rsid w:val="00503BB9"/>
    <w:rsid w:val="00503C1D"/>
    <w:rsid w:val="00503F77"/>
    <w:rsid w:val="00504014"/>
    <w:rsid w:val="0050427E"/>
    <w:rsid w:val="005042F2"/>
    <w:rsid w:val="0050469B"/>
    <w:rsid w:val="005047A9"/>
    <w:rsid w:val="00504894"/>
    <w:rsid w:val="00504E0C"/>
    <w:rsid w:val="00504E2D"/>
    <w:rsid w:val="00504FB1"/>
    <w:rsid w:val="0050514B"/>
    <w:rsid w:val="00505171"/>
    <w:rsid w:val="005051A0"/>
    <w:rsid w:val="00505217"/>
    <w:rsid w:val="005052FD"/>
    <w:rsid w:val="0050532E"/>
    <w:rsid w:val="005053D9"/>
    <w:rsid w:val="005056CC"/>
    <w:rsid w:val="0050571F"/>
    <w:rsid w:val="00505A1E"/>
    <w:rsid w:val="00505B4B"/>
    <w:rsid w:val="005061A5"/>
    <w:rsid w:val="005061E4"/>
    <w:rsid w:val="00506331"/>
    <w:rsid w:val="0050636E"/>
    <w:rsid w:val="005064AB"/>
    <w:rsid w:val="005065E7"/>
    <w:rsid w:val="005067E6"/>
    <w:rsid w:val="005068E4"/>
    <w:rsid w:val="005069BF"/>
    <w:rsid w:val="00506AB1"/>
    <w:rsid w:val="00506B16"/>
    <w:rsid w:val="00506B59"/>
    <w:rsid w:val="00506C8E"/>
    <w:rsid w:val="00506CBF"/>
    <w:rsid w:val="00506E32"/>
    <w:rsid w:val="00506FBC"/>
    <w:rsid w:val="00507140"/>
    <w:rsid w:val="0050723E"/>
    <w:rsid w:val="0050725C"/>
    <w:rsid w:val="005072BC"/>
    <w:rsid w:val="0050731C"/>
    <w:rsid w:val="0050732F"/>
    <w:rsid w:val="0050734A"/>
    <w:rsid w:val="00507358"/>
    <w:rsid w:val="005074FC"/>
    <w:rsid w:val="0050758D"/>
    <w:rsid w:val="00507703"/>
    <w:rsid w:val="00507860"/>
    <w:rsid w:val="005078D5"/>
    <w:rsid w:val="005079B5"/>
    <w:rsid w:val="00507A09"/>
    <w:rsid w:val="00507AA9"/>
    <w:rsid w:val="00507B06"/>
    <w:rsid w:val="00507B56"/>
    <w:rsid w:val="005100D8"/>
    <w:rsid w:val="00510177"/>
    <w:rsid w:val="0051068E"/>
    <w:rsid w:val="005108F5"/>
    <w:rsid w:val="0051094E"/>
    <w:rsid w:val="0051097A"/>
    <w:rsid w:val="00510980"/>
    <w:rsid w:val="00510AFF"/>
    <w:rsid w:val="00510BA8"/>
    <w:rsid w:val="00510C86"/>
    <w:rsid w:val="00510D69"/>
    <w:rsid w:val="00510F48"/>
    <w:rsid w:val="00510FB5"/>
    <w:rsid w:val="00511142"/>
    <w:rsid w:val="0051141B"/>
    <w:rsid w:val="0051154F"/>
    <w:rsid w:val="0051165F"/>
    <w:rsid w:val="0051173E"/>
    <w:rsid w:val="00511B2C"/>
    <w:rsid w:val="00511F81"/>
    <w:rsid w:val="005120B9"/>
    <w:rsid w:val="005120F2"/>
    <w:rsid w:val="00512251"/>
    <w:rsid w:val="005123B6"/>
    <w:rsid w:val="005123BB"/>
    <w:rsid w:val="00512471"/>
    <w:rsid w:val="0051269A"/>
    <w:rsid w:val="00512772"/>
    <w:rsid w:val="00512776"/>
    <w:rsid w:val="00512A14"/>
    <w:rsid w:val="00512B0E"/>
    <w:rsid w:val="00512D94"/>
    <w:rsid w:val="00512E29"/>
    <w:rsid w:val="00512EF4"/>
    <w:rsid w:val="00512F07"/>
    <w:rsid w:val="00512F53"/>
    <w:rsid w:val="0051305E"/>
    <w:rsid w:val="0051308C"/>
    <w:rsid w:val="005130CB"/>
    <w:rsid w:val="0051353F"/>
    <w:rsid w:val="00513551"/>
    <w:rsid w:val="00513652"/>
    <w:rsid w:val="00513AF6"/>
    <w:rsid w:val="00513D1A"/>
    <w:rsid w:val="00513F21"/>
    <w:rsid w:val="0051401F"/>
    <w:rsid w:val="005140AE"/>
    <w:rsid w:val="005142DD"/>
    <w:rsid w:val="00514547"/>
    <w:rsid w:val="005146AD"/>
    <w:rsid w:val="005146D8"/>
    <w:rsid w:val="0051490B"/>
    <w:rsid w:val="0051493F"/>
    <w:rsid w:val="00514946"/>
    <w:rsid w:val="00514994"/>
    <w:rsid w:val="00514BD9"/>
    <w:rsid w:val="00514C47"/>
    <w:rsid w:val="00514C9C"/>
    <w:rsid w:val="00514F5B"/>
    <w:rsid w:val="00514F9E"/>
    <w:rsid w:val="0051506D"/>
    <w:rsid w:val="0051506F"/>
    <w:rsid w:val="00515099"/>
    <w:rsid w:val="00515318"/>
    <w:rsid w:val="0051544E"/>
    <w:rsid w:val="00515642"/>
    <w:rsid w:val="00515757"/>
    <w:rsid w:val="00515789"/>
    <w:rsid w:val="0051582E"/>
    <w:rsid w:val="005158E1"/>
    <w:rsid w:val="00515970"/>
    <w:rsid w:val="005159E5"/>
    <w:rsid w:val="005159F1"/>
    <w:rsid w:val="00515CC9"/>
    <w:rsid w:val="00515D1D"/>
    <w:rsid w:val="00515F2C"/>
    <w:rsid w:val="0051605E"/>
    <w:rsid w:val="005160B5"/>
    <w:rsid w:val="00516319"/>
    <w:rsid w:val="005164A1"/>
    <w:rsid w:val="00516583"/>
    <w:rsid w:val="00516648"/>
    <w:rsid w:val="0051683A"/>
    <w:rsid w:val="00516856"/>
    <w:rsid w:val="00516902"/>
    <w:rsid w:val="00516932"/>
    <w:rsid w:val="005169BD"/>
    <w:rsid w:val="00516A6A"/>
    <w:rsid w:val="00516A78"/>
    <w:rsid w:val="00516AF4"/>
    <w:rsid w:val="00516B6D"/>
    <w:rsid w:val="00516C52"/>
    <w:rsid w:val="00516D93"/>
    <w:rsid w:val="00516F21"/>
    <w:rsid w:val="00516F27"/>
    <w:rsid w:val="00517019"/>
    <w:rsid w:val="00517051"/>
    <w:rsid w:val="005170DC"/>
    <w:rsid w:val="00517104"/>
    <w:rsid w:val="00517145"/>
    <w:rsid w:val="005171BD"/>
    <w:rsid w:val="00517382"/>
    <w:rsid w:val="005173EA"/>
    <w:rsid w:val="005174B1"/>
    <w:rsid w:val="005176EE"/>
    <w:rsid w:val="005176F1"/>
    <w:rsid w:val="00517735"/>
    <w:rsid w:val="005177B6"/>
    <w:rsid w:val="00517A8B"/>
    <w:rsid w:val="00517C1C"/>
    <w:rsid w:val="00517DEB"/>
    <w:rsid w:val="00517EC3"/>
    <w:rsid w:val="005201C9"/>
    <w:rsid w:val="005201EF"/>
    <w:rsid w:val="0052027D"/>
    <w:rsid w:val="005202C8"/>
    <w:rsid w:val="005204AF"/>
    <w:rsid w:val="005205B4"/>
    <w:rsid w:val="005206E6"/>
    <w:rsid w:val="0052079E"/>
    <w:rsid w:val="00520863"/>
    <w:rsid w:val="005208DB"/>
    <w:rsid w:val="00520910"/>
    <w:rsid w:val="00520DF7"/>
    <w:rsid w:val="005210B2"/>
    <w:rsid w:val="005211CC"/>
    <w:rsid w:val="005211E3"/>
    <w:rsid w:val="005212E6"/>
    <w:rsid w:val="005212FB"/>
    <w:rsid w:val="0052132F"/>
    <w:rsid w:val="005213A1"/>
    <w:rsid w:val="005213AF"/>
    <w:rsid w:val="00521457"/>
    <w:rsid w:val="005214F7"/>
    <w:rsid w:val="00521768"/>
    <w:rsid w:val="005217BE"/>
    <w:rsid w:val="0052183B"/>
    <w:rsid w:val="00521880"/>
    <w:rsid w:val="005218A4"/>
    <w:rsid w:val="00521A93"/>
    <w:rsid w:val="00521C4B"/>
    <w:rsid w:val="00521D58"/>
    <w:rsid w:val="00521F50"/>
    <w:rsid w:val="0052208B"/>
    <w:rsid w:val="005221F7"/>
    <w:rsid w:val="00522238"/>
    <w:rsid w:val="00522325"/>
    <w:rsid w:val="0052246F"/>
    <w:rsid w:val="005224A8"/>
    <w:rsid w:val="00522528"/>
    <w:rsid w:val="00522575"/>
    <w:rsid w:val="005225F5"/>
    <w:rsid w:val="00522704"/>
    <w:rsid w:val="00522737"/>
    <w:rsid w:val="0052277D"/>
    <w:rsid w:val="005227D0"/>
    <w:rsid w:val="005227D7"/>
    <w:rsid w:val="00522802"/>
    <w:rsid w:val="005228A3"/>
    <w:rsid w:val="005228E4"/>
    <w:rsid w:val="005229F1"/>
    <w:rsid w:val="00522A8D"/>
    <w:rsid w:val="00522BBB"/>
    <w:rsid w:val="00522BF9"/>
    <w:rsid w:val="00522CA7"/>
    <w:rsid w:val="00522DB4"/>
    <w:rsid w:val="00522FA5"/>
    <w:rsid w:val="00523099"/>
    <w:rsid w:val="005230E9"/>
    <w:rsid w:val="00523132"/>
    <w:rsid w:val="005232BF"/>
    <w:rsid w:val="005232ED"/>
    <w:rsid w:val="005233D4"/>
    <w:rsid w:val="005236CC"/>
    <w:rsid w:val="00523726"/>
    <w:rsid w:val="005237BD"/>
    <w:rsid w:val="005237E1"/>
    <w:rsid w:val="005238E8"/>
    <w:rsid w:val="00523B30"/>
    <w:rsid w:val="00523C7D"/>
    <w:rsid w:val="00523CB1"/>
    <w:rsid w:val="00523DD0"/>
    <w:rsid w:val="00523DE8"/>
    <w:rsid w:val="00523FEB"/>
    <w:rsid w:val="005241C2"/>
    <w:rsid w:val="00524322"/>
    <w:rsid w:val="00524334"/>
    <w:rsid w:val="005243E1"/>
    <w:rsid w:val="005244E1"/>
    <w:rsid w:val="0052451A"/>
    <w:rsid w:val="00524613"/>
    <w:rsid w:val="005246F2"/>
    <w:rsid w:val="00524891"/>
    <w:rsid w:val="005248B2"/>
    <w:rsid w:val="005248E4"/>
    <w:rsid w:val="005248FC"/>
    <w:rsid w:val="0052490F"/>
    <w:rsid w:val="00524955"/>
    <w:rsid w:val="0052498A"/>
    <w:rsid w:val="00524A02"/>
    <w:rsid w:val="00524A12"/>
    <w:rsid w:val="00524A73"/>
    <w:rsid w:val="00524B11"/>
    <w:rsid w:val="00524C28"/>
    <w:rsid w:val="00524DED"/>
    <w:rsid w:val="00524E7D"/>
    <w:rsid w:val="00525176"/>
    <w:rsid w:val="005251B2"/>
    <w:rsid w:val="00525289"/>
    <w:rsid w:val="005252D0"/>
    <w:rsid w:val="00525308"/>
    <w:rsid w:val="00525328"/>
    <w:rsid w:val="00525329"/>
    <w:rsid w:val="005255B2"/>
    <w:rsid w:val="00525601"/>
    <w:rsid w:val="0052565B"/>
    <w:rsid w:val="00525670"/>
    <w:rsid w:val="005258FD"/>
    <w:rsid w:val="00525937"/>
    <w:rsid w:val="00525A40"/>
    <w:rsid w:val="00525ABC"/>
    <w:rsid w:val="00525C37"/>
    <w:rsid w:val="00525C3E"/>
    <w:rsid w:val="00525C66"/>
    <w:rsid w:val="00525CF2"/>
    <w:rsid w:val="00525F01"/>
    <w:rsid w:val="00526203"/>
    <w:rsid w:val="00526238"/>
    <w:rsid w:val="005267DA"/>
    <w:rsid w:val="005267F4"/>
    <w:rsid w:val="00526844"/>
    <w:rsid w:val="005268F8"/>
    <w:rsid w:val="0052693D"/>
    <w:rsid w:val="005269DA"/>
    <w:rsid w:val="00526A9B"/>
    <w:rsid w:val="00526B06"/>
    <w:rsid w:val="00526CE0"/>
    <w:rsid w:val="00526D2B"/>
    <w:rsid w:val="00526DEF"/>
    <w:rsid w:val="00526F10"/>
    <w:rsid w:val="00526F49"/>
    <w:rsid w:val="00526FF9"/>
    <w:rsid w:val="005271B2"/>
    <w:rsid w:val="005271E3"/>
    <w:rsid w:val="0052724A"/>
    <w:rsid w:val="005275E0"/>
    <w:rsid w:val="00527651"/>
    <w:rsid w:val="0052787F"/>
    <w:rsid w:val="005278D7"/>
    <w:rsid w:val="005278E3"/>
    <w:rsid w:val="00527903"/>
    <w:rsid w:val="00527A13"/>
    <w:rsid w:val="00527AFF"/>
    <w:rsid w:val="00527B88"/>
    <w:rsid w:val="00527B91"/>
    <w:rsid w:val="00527BAE"/>
    <w:rsid w:val="00527C59"/>
    <w:rsid w:val="00527C70"/>
    <w:rsid w:val="00527C86"/>
    <w:rsid w:val="00527E88"/>
    <w:rsid w:val="00527F08"/>
    <w:rsid w:val="005300F2"/>
    <w:rsid w:val="0053012E"/>
    <w:rsid w:val="00530134"/>
    <w:rsid w:val="005301A3"/>
    <w:rsid w:val="005301FF"/>
    <w:rsid w:val="0053052E"/>
    <w:rsid w:val="0053069F"/>
    <w:rsid w:val="005307B1"/>
    <w:rsid w:val="0053087F"/>
    <w:rsid w:val="0053088F"/>
    <w:rsid w:val="005308AC"/>
    <w:rsid w:val="005308C2"/>
    <w:rsid w:val="00530A20"/>
    <w:rsid w:val="00530A82"/>
    <w:rsid w:val="00530BCB"/>
    <w:rsid w:val="00530C60"/>
    <w:rsid w:val="00530C6F"/>
    <w:rsid w:val="00530CAE"/>
    <w:rsid w:val="00530CD3"/>
    <w:rsid w:val="00530DCA"/>
    <w:rsid w:val="00530E1B"/>
    <w:rsid w:val="00530F0B"/>
    <w:rsid w:val="005310B4"/>
    <w:rsid w:val="00531101"/>
    <w:rsid w:val="00531127"/>
    <w:rsid w:val="005314A2"/>
    <w:rsid w:val="00531644"/>
    <w:rsid w:val="00531661"/>
    <w:rsid w:val="00531681"/>
    <w:rsid w:val="005316FD"/>
    <w:rsid w:val="0053178A"/>
    <w:rsid w:val="005317EE"/>
    <w:rsid w:val="00531883"/>
    <w:rsid w:val="00531968"/>
    <w:rsid w:val="00531991"/>
    <w:rsid w:val="00531A3E"/>
    <w:rsid w:val="00531D41"/>
    <w:rsid w:val="00531E69"/>
    <w:rsid w:val="00531ED8"/>
    <w:rsid w:val="00531F42"/>
    <w:rsid w:val="00532005"/>
    <w:rsid w:val="0053208A"/>
    <w:rsid w:val="00532092"/>
    <w:rsid w:val="0053217F"/>
    <w:rsid w:val="005322B6"/>
    <w:rsid w:val="0053230A"/>
    <w:rsid w:val="00532373"/>
    <w:rsid w:val="00532462"/>
    <w:rsid w:val="005324AF"/>
    <w:rsid w:val="005325DD"/>
    <w:rsid w:val="005326F7"/>
    <w:rsid w:val="0053270F"/>
    <w:rsid w:val="00532816"/>
    <w:rsid w:val="005328A2"/>
    <w:rsid w:val="005328E4"/>
    <w:rsid w:val="00532C1A"/>
    <w:rsid w:val="00532C56"/>
    <w:rsid w:val="00532CD1"/>
    <w:rsid w:val="00532CF5"/>
    <w:rsid w:val="00532DC2"/>
    <w:rsid w:val="00532DCB"/>
    <w:rsid w:val="0053324B"/>
    <w:rsid w:val="005333B6"/>
    <w:rsid w:val="00533474"/>
    <w:rsid w:val="005334B5"/>
    <w:rsid w:val="0053369D"/>
    <w:rsid w:val="0053372A"/>
    <w:rsid w:val="005337D5"/>
    <w:rsid w:val="0053390B"/>
    <w:rsid w:val="00533917"/>
    <w:rsid w:val="0053392F"/>
    <w:rsid w:val="0053393B"/>
    <w:rsid w:val="00533A9D"/>
    <w:rsid w:val="00533BBF"/>
    <w:rsid w:val="00533C9E"/>
    <w:rsid w:val="00533CF5"/>
    <w:rsid w:val="00533CFE"/>
    <w:rsid w:val="00533E32"/>
    <w:rsid w:val="00533EFB"/>
    <w:rsid w:val="00533F64"/>
    <w:rsid w:val="0053400C"/>
    <w:rsid w:val="00534113"/>
    <w:rsid w:val="0053429B"/>
    <w:rsid w:val="0053432A"/>
    <w:rsid w:val="0053438A"/>
    <w:rsid w:val="0053444C"/>
    <w:rsid w:val="005344DE"/>
    <w:rsid w:val="005346A2"/>
    <w:rsid w:val="00534757"/>
    <w:rsid w:val="005348CC"/>
    <w:rsid w:val="00534A0B"/>
    <w:rsid w:val="00534A2F"/>
    <w:rsid w:val="00534A7D"/>
    <w:rsid w:val="00534AD5"/>
    <w:rsid w:val="00534BCC"/>
    <w:rsid w:val="00534C9C"/>
    <w:rsid w:val="00534CFF"/>
    <w:rsid w:val="00534E6E"/>
    <w:rsid w:val="00534F62"/>
    <w:rsid w:val="00535129"/>
    <w:rsid w:val="00535160"/>
    <w:rsid w:val="00535178"/>
    <w:rsid w:val="00535340"/>
    <w:rsid w:val="005356A3"/>
    <w:rsid w:val="00535738"/>
    <w:rsid w:val="00535854"/>
    <w:rsid w:val="00535BEE"/>
    <w:rsid w:val="00535C82"/>
    <w:rsid w:val="00535D83"/>
    <w:rsid w:val="00535D95"/>
    <w:rsid w:val="00535E55"/>
    <w:rsid w:val="00536077"/>
    <w:rsid w:val="00536287"/>
    <w:rsid w:val="00536364"/>
    <w:rsid w:val="005364E5"/>
    <w:rsid w:val="005365B9"/>
    <w:rsid w:val="00536607"/>
    <w:rsid w:val="0053679B"/>
    <w:rsid w:val="00536A81"/>
    <w:rsid w:val="00536A92"/>
    <w:rsid w:val="00536CE2"/>
    <w:rsid w:val="00536D51"/>
    <w:rsid w:val="00536D55"/>
    <w:rsid w:val="00536DDC"/>
    <w:rsid w:val="005373E0"/>
    <w:rsid w:val="00537539"/>
    <w:rsid w:val="00537614"/>
    <w:rsid w:val="00537793"/>
    <w:rsid w:val="005377A9"/>
    <w:rsid w:val="005377C6"/>
    <w:rsid w:val="00537950"/>
    <w:rsid w:val="00537963"/>
    <w:rsid w:val="005379EE"/>
    <w:rsid w:val="00537A46"/>
    <w:rsid w:val="00537B11"/>
    <w:rsid w:val="00537B3E"/>
    <w:rsid w:val="00537BCF"/>
    <w:rsid w:val="00537C0C"/>
    <w:rsid w:val="00537C95"/>
    <w:rsid w:val="00537D91"/>
    <w:rsid w:val="00537DB5"/>
    <w:rsid w:val="00537DE9"/>
    <w:rsid w:val="00537E34"/>
    <w:rsid w:val="00540259"/>
    <w:rsid w:val="005402C5"/>
    <w:rsid w:val="00540442"/>
    <w:rsid w:val="0054066E"/>
    <w:rsid w:val="0054067F"/>
    <w:rsid w:val="005408A4"/>
    <w:rsid w:val="00540936"/>
    <w:rsid w:val="00540939"/>
    <w:rsid w:val="00540B52"/>
    <w:rsid w:val="00540D82"/>
    <w:rsid w:val="00540E36"/>
    <w:rsid w:val="00540FB9"/>
    <w:rsid w:val="00540FD5"/>
    <w:rsid w:val="005411DA"/>
    <w:rsid w:val="00541230"/>
    <w:rsid w:val="005415E7"/>
    <w:rsid w:val="005416B2"/>
    <w:rsid w:val="0054183A"/>
    <w:rsid w:val="00541852"/>
    <w:rsid w:val="0054186E"/>
    <w:rsid w:val="005418DD"/>
    <w:rsid w:val="00541BF1"/>
    <w:rsid w:val="00541C5F"/>
    <w:rsid w:val="00541CA9"/>
    <w:rsid w:val="00541CF1"/>
    <w:rsid w:val="00541DE2"/>
    <w:rsid w:val="00541E69"/>
    <w:rsid w:val="00541F56"/>
    <w:rsid w:val="00541F6C"/>
    <w:rsid w:val="00542037"/>
    <w:rsid w:val="00542039"/>
    <w:rsid w:val="00542042"/>
    <w:rsid w:val="005420AA"/>
    <w:rsid w:val="005421CA"/>
    <w:rsid w:val="005421FF"/>
    <w:rsid w:val="0054230A"/>
    <w:rsid w:val="00542320"/>
    <w:rsid w:val="00542383"/>
    <w:rsid w:val="00542633"/>
    <w:rsid w:val="0054270E"/>
    <w:rsid w:val="005427A1"/>
    <w:rsid w:val="005427C6"/>
    <w:rsid w:val="00542A58"/>
    <w:rsid w:val="00542DA1"/>
    <w:rsid w:val="00542E63"/>
    <w:rsid w:val="00542F9F"/>
    <w:rsid w:val="0054322D"/>
    <w:rsid w:val="005432AF"/>
    <w:rsid w:val="0054330C"/>
    <w:rsid w:val="00543366"/>
    <w:rsid w:val="005433F9"/>
    <w:rsid w:val="005434D0"/>
    <w:rsid w:val="0054353A"/>
    <w:rsid w:val="0054353D"/>
    <w:rsid w:val="0054361B"/>
    <w:rsid w:val="00543660"/>
    <w:rsid w:val="005436F0"/>
    <w:rsid w:val="00543740"/>
    <w:rsid w:val="005437FD"/>
    <w:rsid w:val="00543863"/>
    <w:rsid w:val="00543A53"/>
    <w:rsid w:val="00543BA9"/>
    <w:rsid w:val="00543C6D"/>
    <w:rsid w:val="00543D3D"/>
    <w:rsid w:val="00543EB7"/>
    <w:rsid w:val="00543F9A"/>
    <w:rsid w:val="00544235"/>
    <w:rsid w:val="005442FB"/>
    <w:rsid w:val="0054432C"/>
    <w:rsid w:val="005443FB"/>
    <w:rsid w:val="00544418"/>
    <w:rsid w:val="005445CE"/>
    <w:rsid w:val="00544697"/>
    <w:rsid w:val="00544791"/>
    <w:rsid w:val="00544850"/>
    <w:rsid w:val="0054497E"/>
    <w:rsid w:val="00544A6F"/>
    <w:rsid w:val="00544B3A"/>
    <w:rsid w:val="00544C29"/>
    <w:rsid w:val="00544C39"/>
    <w:rsid w:val="00544D19"/>
    <w:rsid w:val="00545541"/>
    <w:rsid w:val="00545646"/>
    <w:rsid w:val="0054565C"/>
    <w:rsid w:val="00545677"/>
    <w:rsid w:val="00545690"/>
    <w:rsid w:val="00545768"/>
    <w:rsid w:val="00545A37"/>
    <w:rsid w:val="00545CC1"/>
    <w:rsid w:val="00545D64"/>
    <w:rsid w:val="00545DE0"/>
    <w:rsid w:val="00545E09"/>
    <w:rsid w:val="00545E2F"/>
    <w:rsid w:val="00545E62"/>
    <w:rsid w:val="00545E8C"/>
    <w:rsid w:val="0054620B"/>
    <w:rsid w:val="0054624C"/>
    <w:rsid w:val="0054624F"/>
    <w:rsid w:val="0054637E"/>
    <w:rsid w:val="00546568"/>
    <w:rsid w:val="0054658D"/>
    <w:rsid w:val="0054670F"/>
    <w:rsid w:val="00546838"/>
    <w:rsid w:val="005468A7"/>
    <w:rsid w:val="005468BA"/>
    <w:rsid w:val="00546936"/>
    <w:rsid w:val="005469E0"/>
    <w:rsid w:val="005469FE"/>
    <w:rsid w:val="00546A44"/>
    <w:rsid w:val="00546E9C"/>
    <w:rsid w:val="00546F9C"/>
    <w:rsid w:val="00546FBF"/>
    <w:rsid w:val="0054710F"/>
    <w:rsid w:val="00547152"/>
    <w:rsid w:val="00547156"/>
    <w:rsid w:val="005471A6"/>
    <w:rsid w:val="00547233"/>
    <w:rsid w:val="00547307"/>
    <w:rsid w:val="0054733E"/>
    <w:rsid w:val="00547447"/>
    <w:rsid w:val="005475A7"/>
    <w:rsid w:val="005479B0"/>
    <w:rsid w:val="00547A18"/>
    <w:rsid w:val="00547A5E"/>
    <w:rsid w:val="00547B2C"/>
    <w:rsid w:val="00547C7A"/>
    <w:rsid w:val="00547C94"/>
    <w:rsid w:val="00547DFF"/>
    <w:rsid w:val="00547F14"/>
    <w:rsid w:val="00547F18"/>
    <w:rsid w:val="005502FD"/>
    <w:rsid w:val="0055037A"/>
    <w:rsid w:val="00550385"/>
    <w:rsid w:val="00550479"/>
    <w:rsid w:val="005504C7"/>
    <w:rsid w:val="00550501"/>
    <w:rsid w:val="00550699"/>
    <w:rsid w:val="005507CB"/>
    <w:rsid w:val="005507D2"/>
    <w:rsid w:val="00550847"/>
    <w:rsid w:val="0055084F"/>
    <w:rsid w:val="00550853"/>
    <w:rsid w:val="005508AF"/>
    <w:rsid w:val="00550B16"/>
    <w:rsid w:val="00550B5F"/>
    <w:rsid w:val="00550D52"/>
    <w:rsid w:val="00550DFB"/>
    <w:rsid w:val="00550E3D"/>
    <w:rsid w:val="00550EA5"/>
    <w:rsid w:val="00550FC2"/>
    <w:rsid w:val="00551010"/>
    <w:rsid w:val="00551211"/>
    <w:rsid w:val="005512BB"/>
    <w:rsid w:val="005514A9"/>
    <w:rsid w:val="0055154C"/>
    <w:rsid w:val="005516B3"/>
    <w:rsid w:val="005516EA"/>
    <w:rsid w:val="00551737"/>
    <w:rsid w:val="005517DB"/>
    <w:rsid w:val="00551944"/>
    <w:rsid w:val="005519D1"/>
    <w:rsid w:val="005519F7"/>
    <w:rsid w:val="00551C86"/>
    <w:rsid w:val="00551E45"/>
    <w:rsid w:val="00551E9C"/>
    <w:rsid w:val="00551FAD"/>
    <w:rsid w:val="00552063"/>
    <w:rsid w:val="0055210A"/>
    <w:rsid w:val="0055218F"/>
    <w:rsid w:val="005521FA"/>
    <w:rsid w:val="00552349"/>
    <w:rsid w:val="00552414"/>
    <w:rsid w:val="00552653"/>
    <w:rsid w:val="005526C9"/>
    <w:rsid w:val="00552794"/>
    <w:rsid w:val="005527B6"/>
    <w:rsid w:val="005527D3"/>
    <w:rsid w:val="00552963"/>
    <w:rsid w:val="005529C2"/>
    <w:rsid w:val="005529C8"/>
    <w:rsid w:val="005529EE"/>
    <w:rsid w:val="00552A3B"/>
    <w:rsid w:val="00552D92"/>
    <w:rsid w:val="00552F85"/>
    <w:rsid w:val="00552F8A"/>
    <w:rsid w:val="00553186"/>
    <w:rsid w:val="00553234"/>
    <w:rsid w:val="00553236"/>
    <w:rsid w:val="0055328A"/>
    <w:rsid w:val="005532AC"/>
    <w:rsid w:val="0055346C"/>
    <w:rsid w:val="005534C2"/>
    <w:rsid w:val="005536FA"/>
    <w:rsid w:val="00553A57"/>
    <w:rsid w:val="00553A7A"/>
    <w:rsid w:val="00553AD2"/>
    <w:rsid w:val="00553B45"/>
    <w:rsid w:val="00553BAB"/>
    <w:rsid w:val="00553BB5"/>
    <w:rsid w:val="00553BE3"/>
    <w:rsid w:val="00553F23"/>
    <w:rsid w:val="00553FE9"/>
    <w:rsid w:val="00554014"/>
    <w:rsid w:val="00554136"/>
    <w:rsid w:val="0055415B"/>
    <w:rsid w:val="005545D5"/>
    <w:rsid w:val="005546E5"/>
    <w:rsid w:val="00554851"/>
    <w:rsid w:val="00554946"/>
    <w:rsid w:val="00554A29"/>
    <w:rsid w:val="00554B66"/>
    <w:rsid w:val="00554C38"/>
    <w:rsid w:val="00554C6E"/>
    <w:rsid w:val="00554D59"/>
    <w:rsid w:val="00554D7A"/>
    <w:rsid w:val="00554F31"/>
    <w:rsid w:val="00554FAC"/>
    <w:rsid w:val="00554FB9"/>
    <w:rsid w:val="0055502B"/>
    <w:rsid w:val="00555121"/>
    <w:rsid w:val="00555142"/>
    <w:rsid w:val="00555159"/>
    <w:rsid w:val="005552A7"/>
    <w:rsid w:val="00555300"/>
    <w:rsid w:val="00555479"/>
    <w:rsid w:val="005554B0"/>
    <w:rsid w:val="0055557A"/>
    <w:rsid w:val="0055558F"/>
    <w:rsid w:val="005555F1"/>
    <w:rsid w:val="00555627"/>
    <w:rsid w:val="005558AC"/>
    <w:rsid w:val="00555C05"/>
    <w:rsid w:val="00555D58"/>
    <w:rsid w:val="00555E3A"/>
    <w:rsid w:val="00555EA7"/>
    <w:rsid w:val="0055631A"/>
    <w:rsid w:val="005563A4"/>
    <w:rsid w:val="005565B7"/>
    <w:rsid w:val="005565CC"/>
    <w:rsid w:val="0055664E"/>
    <w:rsid w:val="0055675A"/>
    <w:rsid w:val="00556891"/>
    <w:rsid w:val="005568DC"/>
    <w:rsid w:val="005569E1"/>
    <w:rsid w:val="00556CBE"/>
    <w:rsid w:val="00556D49"/>
    <w:rsid w:val="00556D6D"/>
    <w:rsid w:val="00556F89"/>
    <w:rsid w:val="00556F8B"/>
    <w:rsid w:val="00557029"/>
    <w:rsid w:val="00557287"/>
    <w:rsid w:val="005572DA"/>
    <w:rsid w:val="0055753F"/>
    <w:rsid w:val="00557557"/>
    <w:rsid w:val="005576A6"/>
    <w:rsid w:val="005577E4"/>
    <w:rsid w:val="005578C5"/>
    <w:rsid w:val="00557993"/>
    <w:rsid w:val="00557A0D"/>
    <w:rsid w:val="00557B6E"/>
    <w:rsid w:val="00557C6F"/>
    <w:rsid w:val="00557CE5"/>
    <w:rsid w:val="00557CFE"/>
    <w:rsid w:val="00557D40"/>
    <w:rsid w:val="00557DF5"/>
    <w:rsid w:val="00557EA8"/>
    <w:rsid w:val="0056022C"/>
    <w:rsid w:val="00560252"/>
    <w:rsid w:val="005603C5"/>
    <w:rsid w:val="0056040A"/>
    <w:rsid w:val="005604C0"/>
    <w:rsid w:val="00560516"/>
    <w:rsid w:val="00560562"/>
    <w:rsid w:val="00560680"/>
    <w:rsid w:val="0056081A"/>
    <w:rsid w:val="00560979"/>
    <w:rsid w:val="005609C8"/>
    <w:rsid w:val="00560D82"/>
    <w:rsid w:val="00560ECD"/>
    <w:rsid w:val="00560EF1"/>
    <w:rsid w:val="005611F0"/>
    <w:rsid w:val="00561384"/>
    <w:rsid w:val="005614C3"/>
    <w:rsid w:val="0056151D"/>
    <w:rsid w:val="005616A1"/>
    <w:rsid w:val="00561718"/>
    <w:rsid w:val="005617FE"/>
    <w:rsid w:val="00561A8D"/>
    <w:rsid w:val="00561D39"/>
    <w:rsid w:val="00561DC5"/>
    <w:rsid w:val="00561EBF"/>
    <w:rsid w:val="00561F84"/>
    <w:rsid w:val="00562070"/>
    <w:rsid w:val="00562205"/>
    <w:rsid w:val="00562352"/>
    <w:rsid w:val="0056255A"/>
    <w:rsid w:val="0056274A"/>
    <w:rsid w:val="0056293D"/>
    <w:rsid w:val="00562A62"/>
    <w:rsid w:val="00562BD8"/>
    <w:rsid w:val="00562E0B"/>
    <w:rsid w:val="00562EEF"/>
    <w:rsid w:val="00562F8A"/>
    <w:rsid w:val="00562FE1"/>
    <w:rsid w:val="00563155"/>
    <w:rsid w:val="00563282"/>
    <w:rsid w:val="005632A9"/>
    <w:rsid w:val="005632D3"/>
    <w:rsid w:val="00563389"/>
    <w:rsid w:val="005633F7"/>
    <w:rsid w:val="00563424"/>
    <w:rsid w:val="00563542"/>
    <w:rsid w:val="00563583"/>
    <w:rsid w:val="0056369A"/>
    <w:rsid w:val="005637B8"/>
    <w:rsid w:val="005637C3"/>
    <w:rsid w:val="00563890"/>
    <w:rsid w:val="005639D6"/>
    <w:rsid w:val="00563AC3"/>
    <w:rsid w:val="00563B01"/>
    <w:rsid w:val="00563B71"/>
    <w:rsid w:val="00563B98"/>
    <w:rsid w:val="00563BD9"/>
    <w:rsid w:val="00563C1D"/>
    <w:rsid w:val="00563C5C"/>
    <w:rsid w:val="00563EDE"/>
    <w:rsid w:val="00564213"/>
    <w:rsid w:val="005643C4"/>
    <w:rsid w:val="0056442F"/>
    <w:rsid w:val="005644C4"/>
    <w:rsid w:val="00564567"/>
    <w:rsid w:val="0056456A"/>
    <w:rsid w:val="00564817"/>
    <w:rsid w:val="00564911"/>
    <w:rsid w:val="00564A3A"/>
    <w:rsid w:val="00564B9D"/>
    <w:rsid w:val="00564BFA"/>
    <w:rsid w:val="00564DDC"/>
    <w:rsid w:val="00564F02"/>
    <w:rsid w:val="00564FA8"/>
    <w:rsid w:val="00564FC4"/>
    <w:rsid w:val="00564FE0"/>
    <w:rsid w:val="005652F3"/>
    <w:rsid w:val="00565301"/>
    <w:rsid w:val="00565396"/>
    <w:rsid w:val="00565533"/>
    <w:rsid w:val="00565617"/>
    <w:rsid w:val="005656E4"/>
    <w:rsid w:val="0056573E"/>
    <w:rsid w:val="005658A8"/>
    <w:rsid w:val="0056590F"/>
    <w:rsid w:val="005659A4"/>
    <w:rsid w:val="00565B5F"/>
    <w:rsid w:val="00565E72"/>
    <w:rsid w:val="005660F4"/>
    <w:rsid w:val="0056616E"/>
    <w:rsid w:val="00566200"/>
    <w:rsid w:val="00566234"/>
    <w:rsid w:val="005662D8"/>
    <w:rsid w:val="00566318"/>
    <w:rsid w:val="00566360"/>
    <w:rsid w:val="00566413"/>
    <w:rsid w:val="005664A7"/>
    <w:rsid w:val="005664D9"/>
    <w:rsid w:val="0056651C"/>
    <w:rsid w:val="00566595"/>
    <w:rsid w:val="005665DF"/>
    <w:rsid w:val="005666D5"/>
    <w:rsid w:val="00566704"/>
    <w:rsid w:val="0056674D"/>
    <w:rsid w:val="005667A0"/>
    <w:rsid w:val="00566919"/>
    <w:rsid w:val="00566D7D"/>
    <w:rsid w:val="00566DC3"/>
    <w:rsid w:val="00566E37"/>
    <w:rsid w:val="00566E99"/>
    <w:rsid w:val="0056727D"/>
    <w:rsid w:val="0056741E"/>
    <w:rsid w:val="00567592"/>
    <w:rsid w:val="00567690"/>
    <w:rsid w:val="0056780B"/>
    <w:rsid w:val="00567841"/>
    <w:rsid w:val="00567892"/>
    <w:rsid w:val="00567A3C"/>
    <w:rsid w:val="00567A4B"/>
    <w:rsid w:val="00567C0B"/>
    <w:rsid w:val="00567D25"/>
    <w:rsid w:val="00567EAB"/>
    <w:rsid w:val="00567EB7"/>
    <w:rsid w:val="00567FB0"/>
    <w:rsid w:val="00567FF7"/>
    <w:rsid w:val="0057004D"/>
    <w:rsid w:val="00570084"/>
    <w:rsid w:val="0057008A"/>
    <w:rsid w:val="00570151"/>
    <w:rsid w:val="00570223"/>
    <w:rsid w:val="00570338"/>
    <w:rsid w:val="00570360"/>
    <w:rsid w:val="00570487"/>
    <w:rsid w:val="005705B0"/>
    <w:rsid w:val="00570701"/>
    <w:rsid w:val="005707B0"/>
    <w:rsid w:val="00570986"/>
    <w:rsid w:val="00570FB9"/>
    <w:rsid w:val="0057102D"/>
    <w:rsid w:val="0057105D"/>
    <w:rsid w:val="00571096"/>
    <w:rsid w:val="0057144C"/>
    <w:rsid w:val="0057149B"/>
    <w:rsid w:val="0057155F"/>
    <w:rsid w:val="0057166E"/>
    <w:rsid w:val="00571697"/>
    <w:rsid w:val="00571769"/>
    <w:rsid w:val="0057177B"/>
    <w:rsid w:val="0057182C"/>
    <w:rsid w:val="00571929"/>
    <w:rsid w:val="00571A6E"/>
    <w:rsid w:val="00571B90"/>
    <w:rsid w:val="00571CA9"/>
    <w:rsid w:val="00571D2A"/>
    <w:rsid w:val="00571D8A"/>
    <w:rsid w:val="00571EF3"/>
    <w:rsid w:val="0057206C"/>
    <w:rsid w:val="005720F0"/>
    <w:rsid w:val="0057217B"/>
    <w:rsid w:val="005723F5"/>
    <w:rsid w:val="00572634"/>
    <w:rsid w:val="00572690"/>
    <w:rsid w:val="00572785"/>
    <w:rsid w:val="005729B0"/>
    <w:rsid w:val="00572E48"/>
    <w:rsid w:val="00572F2F"/>
    <w:rsid w:val="00573004"/>
    <w:rsid w:val="0057303E"/>
    <w:rsid w:val="00573041"/>
    <w:rsid w:val="005730A0"/>
    <w:rsid w:val="00573112"/>
    <w:rsid w:val="00573175"/>
    <w:rsid w:val="005733B7"/>
    <w:rsid w:val="00573447"/>
    <w:rsid w:val="00573512"/>
    <w:rsid w:val="005735A5"/>
    <w:rsid w:val="005737C9"/>
    <w:rsid w:val="00573ED3"/>
    <w:rsid w:val="00573F23"/>
    <w:rsid w:val="00573F52"/>
    <w:rsid w:val="0057413D"/>
    <w:rsid w:val="0057426D"/>
    <w:rsid w:val="005742EC"/>
    <w:rsid w:val="005744ED"/>
    <w:rsid w:val="0057458D"/>
    <w:rsid w:val="0057485E"/>
    <w:rsid w:val="005748A4"/>
    <w:rsid w:val="005748A9"/>
    <w:rsid w:val="005749E4"/>
    <w:rsid w:val="00574A95"/>
    <w:rsid w:val="00574C2B"/>
    <w:rsid w:val="00574DB7"/>
    <w:rsid w:val="00574FC1"/>
    <w:rsid w:val="00574FE6"/>
    <w:rsid w:val="00575022"/>
    <w:rsid w:val="005750DA"/>
    <w:rsid w:val="0057517B"/>
    <w:rsid w:val="005753B6"/>
    <w:rsid w:val="00575424"/>
    <w:rsid w:val="00575615"/>
    <w:rsid w:val="0057581B"/>
    <w:rsid w:val="005759C8"/>
    <w:rsid w:val="00575BE3"/>
    <w:rsid w:val="00575C1E"/>
    <w:rsid w:val="00575C81"/>
    <w:rsid w:val="00575D82"/>
    <w:rsid w:val="00575DB3"/>
    <w:rsid w:val="0057643F"/>
    <w:rsid w:val="005764B0"/>
    <w:rsid w:val="005764EC"/>
    <w:rsid w:val="0057667B"/>
    <w:rsid w:val="00576718"/>
    <w:rsid w:val="005768F1"/>
    <w:rsid w:val="005768F6"/>
    <w:rsid w:val="00576B0C"/>
    <w:rsid w:val="00576B8C"/>
    <w:rsid w:val="00576C11"/>
    <w:rsid w:val="00576DEF"/>
    <w:rsid w:val="00576F9E"/>
    <w:rsid w:val="005770C7"/>
    <w:rsid w:val="005771ED"/>
    <w:rsid w:val="00577629"/>
    <w:rsid w:val="00577960"/>
    <w:rsid w:val="00577961"/>
    <w:rsid w:val="00577A6C"/>
    <w:rsid w:val="00577A95"/>
    <w:rsid w:val="00577CC7"/>
    <w:rsid w:val="00577D49"/>
    <w:rsid w:val="00577E6C"/>
    <w:rsid w:val="00577E8E"/>
    <w:rsid w:val="00577F95"/>
    <w:rsid w:val="005801C3"/>
    <w:rsid w:val="00580200"/>
    <w:rsid w:val="005803C0"/>
    <w:rsid w:val="0058054D"/>
    <w:rsid w:val="00580702"/>
    <w:rsid w:val="00580876"/>
    <w:rsid w:val="00580923"/>
    <w:rsid w:val="00580938"/>
    <w:rsid w:val="00580A2F"/>
    <w:rsid w:val="00580C09"/>
    <w:rsid w:val="00580E44"/>
    <w:rsid w:val="00580F06"/>
    <w:rsid w:val="00580F76"/>
    <w:rsid w:val="00580FAC"/>
    <w:rsid w:val="00581062"/>
    <w:rsid w:val="0058109A"/>
    <w:rsid w:val="005810AF"/>
    <w:rsid w:val="005810F2"/>
    <w:rsid w:val="00581204"/>
    <w:rsid w:val="005812D8"/>
    <w:rsid w:val="005814A1"/>
    <w:rsid w:val="005814A8"/>
    <w:rsid w:val="00581502"/>
    <w:rsid w:val="005817C2"/>
    <w:rsid w:val="00581A28"/>
    <w:rsid w:val="00581C27"/>
    <w:rsid w:val="00581C6B"/>
    <w:rsid w:val="00581C87"/>
    <w:rsid w:val="00581CF1"/>
    <w:rsid w:val="00581D2E"/>
    <w:rsid w:val="00581D7A"/>
    <w:rsid w:val="00581E3B"/>
    <w:rsid w:val="00581E6B"/>
    <w:rsid w:val="0058234C"/>
    <w:rsid w:val="00582351"/>
    <w:rsid w:val="00582390"/>
    <w:rsid w:val="005825BE"/>
    <w:rsid w:val="0058264C"/>
    <w:rsid w:val="0058269D"/>
    <w:rsid w:val="005827F1"/>
    <w:rsid w:val="0058281C"/>
    <w:rsid w:val="00582A96"/>
    <w:rsid w:val="00582B8A"/>
    <w:rsid w:val="00582C5D"/>
    <w:rsid w:val="00582E2F"/>
    <w:rsid w:val="00582E48"/>
    <w:rsid w:val="00582E9A"/>
    <w:rsid w:val="00582EEC"/>
    <w:rsid w:val="005830C2"/>
    <w:rsid w:val="005830CF"/>
    <w:rsid w:val="0058323A"/>
    <w:rsid w:val="0058330F"/>
    <w:rsid w:val="00583427"/>
    <w:rsid w:val="0058342C"/>
    <w:rsid w:val="005837A9"/>
    <w:rsid w:val="00583B7D"/>
    <w:rsid w:val="00583C6A"/>
    <w:rsid w:val="00583E01"/>
    <w:rsid w:val="00583FAE"/>
    <w:rsid w:val="00584081"/>
    <w:rsid w:val="005840BD"/>
    <w:rsid w:val="005841AF"/>
    <w:rsid w:val="0058434E"/>
    <w:rsid w:val="0058466E"/>
    <w:rsid w:val="00584746"/>
    <w:rsid w:val="00584850"/>
    <w:rsid w:val="00584B67"/>
    <w:rsid w:val="00584C04"/>
    <w:rsid w:val="00584CE9"/>
    <w:rsid w:val="00584E45"/>
    <w:rsid w:val="00584ED0"/>
    <w:rsid w:val="005850D3"/>
    <w:rsid w:val="005851C3"/>
    <w:rsid w:val="00585217"/>
    <w:rsid w:val="00585344"/>
    <w:rsid w:val="005853BA"/>
    <w:rsid w:val="005854B3"/>
    <w:rsid w:val="00585555"/>
    <w:rsid w:val="00585584"/>
    <w:rsid w:val="005855F3"/>
    <w:rsid w:val="00585636"/>
    <w:rsid w:val="00585655"/>
    <w:rsid w:val="005858D4"/>
    <w:rsid w:val="005859EC"/>
    <w:rsid w:val="00585B8B"/>
    <w:rsid w:val="00585D40"/>
    <w:rsid w:val="00585D68"/>
    <w:rsid w:val="00585E2C"/>
    <w:rsid w:val="00585E55"/>
    <w:rsid w:val="00585F2C"/>
    <w:rsid w:val="00585FD8"/>
    <w:rsid w:val="00585FF1"/>
    <w:rsid w:val="00586313"/>
    <w:rsid w:val="005863C5"/>
    <w:rsid w:val="0058665D"/>
    <w:rsid w:val="005869EC"/>
    <w:rsid w:val="00586A24"/>
    <w:rsid w:val="00586A93"/>
    <w:rsid w:val="00586AD5"/>
    <w:rsid w:val="00586BF0"/>
    <w:rsid w:val="00586C39"/>
    <w:rsid w:val="00586E11"/>
    <w:rsid w:val="0058701D"/>
    <w:rsid w:val="005870F4"/>
    <w:rsid w:val="00587315"/>
    <w:rsid w:val="00587341"/>
    <w:rsid w:val="005876C3"/>
    <w:rsid w:val="005877AC"/>
    <w:rsid w:val="005877EA"/>
    <w:rsid w:val="00587947"/>
    <w:rsid w:val="005879E1"/>
    <w:rsid w:val="00587A12"/>
    <w:rsid w:val="00587B1E"/>
    <w:rsid w:val="00587D4D"/>
    <w:rsid w:val="00587D7C"/>
    <w:rsid w:val="00587FDD"/>
    <w:rsid w:val="00590039"/>
    <w:rsid w:val="005901A6"/>
    <w:rsid w:val="005901AD"/>
    <w:rsid w:val="00590221"/>
    <w:rsid w:val="00590404"/>
    <w:rsid w:val="00590465"/>
    <w:rsid w:val="00590515"/>
    <w:rsid w:val="0059052F"/>
    <w:rsid w:val="00590672"/>
    <w:rsid w:val="005906FA"/>
    <w:rsid w:val="00590725"/>
    <w:rsid w:val="0059073C"/>
    <w:rsid w:val="005908D4"/>
    <w:rsid w:val="00590941"/>
    <w:rsid w:val="00590A28"/>
    <w:rsid w:val="00590AC8"/>
    <w:rsid w:val="00590BBC"/>
    <w:rsid w:val="00590BF4"/>
    <w:rsid w:val="00590C70"/>
    <w:rsid w:val="00590CA0"/>
    <w:rsid w:val="00590D9C"/>
    <w:rsid w:val="00590E1E"/>
    <w:rsid w:val="00590E29"/>
    <w:rsid w:val="00590F5D"/>
    <w:rsid w:val="00590FED"/>
    <w:rsid w:val="005910E0"/>
    <w:rsid w:val="00591536"/>
    <w:rsid w:val="005915B8"/>
    <w:rsid w:val="00591765"/>
    <w:rsid w:val="005917AB"/>
    <w:rsid w:val="005919D4"/>
    <w:rsid w:val="00591D50"/>
    <w:rsid w:val="00591ED8"/>
    <w:rsid w:val="00591F92"/>
    <w:rsid w:val="0059209A"/>
    <w:rsid w:val="00592101"/>
    <w:rsid w:val="0059215B"/>
    <w:rsid w:val="005921B4"/>
    <w:rsid w:val="00592280"/>
    <w:rsid w:val="00592287"/>
    <w:rsid w:val="00592288"/>
    <w:rsid w:val="005922BC"/>
    <w:rsid w:val="005923F4"/>
    <w:rsid w:val="005924FD"/>
    <w:rsid w:val="00592503"/>
    <w:rsid w:val="00592740"/>
    <w:rsid w:val="00592A3B"/>
    <w:rsid w:val="00592A5B"/>
    <w:rsid w:val="00592BF6"/>
    <w:rsid w:val="00592C1E"/>
    <w:rsid w:val="00592C5D"/>
    <w:rsid w:val="00592DA8"/>
    <w:rsid w:val="00592DC0"/>
    <w:rsid w:val="00593087"/>
    <w:rsid w:val="00593110"/>
    <w:rsid w:val="0059344F"/>
    <w:rsid w:val="005935D4"/>
    <w:rsid w:val="005936DD"/>
    <w:rsid w:val="005937F4"/>
    <w:rsid w:val="0059398A"/>
    <w:rsid w:val="005939FB"/>
    <w:rsid w:val="00593BB5"/>
    <w:rsid w:val="00593BCE"/>
    <w:rsid w:val="00593C7D"/>
    <w:rsid w:val="00593CE3"/>
    <w:rsid w:val="00593D7D"/>
    <w:rsid w:val="00593ECB"/>
    <w:rsid w:val="00593FF3"/>
    <w:rsid w:val="00594465"/>
    <w:rsid w:val="00594716"/>
    <w:rsid w:val="0059471F"/>
    <w:rsid w:val="00594B59"/>
    <w:rsid w:val="00594CA5"/>
    <w:rsid w:val="00594DA2"/>
    <w:rsid w:val="005950A8"/>
    <w:rsid w:val="005951DC"/>
    <w:rsid w:val="0059520E"/>
    <w:rsid w:val="0059523B"/>
    <w:rsid w:val="005952A5"/>
    <w:rsid w:val="00595396"/>
    <w:rsid w:val="005953F1"/>
    <w:rsid w:val="00595464"/>
    <w:rsid w:val="0059554C"/>
    <w:rsid w:val="0059567B"/>
    <w:rsid w:val="005956BF"/>
    <w:rsid w:val="005956F9"/>
    <w:rsid w:val="005957D0"/>
    <w:rsid w:val="005958D6"/>
    <w:rsid w:val="005958D9"/>
    <w:rsid w:val="00595B0C"/>
    <w:rsid w:val="00595B30"/>
    <w:rsid w:val="00595B91"/>
    <w:rsid w:val="00595B9D"/>
    <w:rsid w:val="00595F2A"/>
    <w:rsid w:val="00595FBB"/>
    <w:rsid w:val="00596008"/>
    <w:rsid w:val="00596033"/>
    <w:rsid w:val="00596281"/>
    <w:rsid w:val="0059638C"/>
    <w:rsid w:val="0059646A"/>
    <w:rsid w:val="005964F0"/>
    <w:rsid w:val="005966F9"/>
    <w:rsid w:val="00596744"/>
    <w:rsid w:val="005968AA"/>
    <w:rsid w:val="00596980"/>
    <w:rsid w:val="00596A00"/>
    <w:rsid w:val="00596A7D"/>
    <w:rsid w:val="00596AB1"/>
    <w:rsid w:val="00596C46"/>
    <w:rsid w:val="00596E1D"/>
    <w:rsid w:val="00596E5F"/>
    <w:rsid w:val="00596EB6"/>
    <w:rsid w:val="00596ED0"/>
    <w:rsid w:val="00596F08"/>
    <w:rsid w:val="00596F41"/>
    <w:rsid w:val="00596F42"/>
    <w:rsid w:val="00596F83"/>
    <w:rsid w:val="00597303"/>
    <w:rsid w:val="00597308"/>
    <w:rsid w:val="005973E7"/>
    <w:rsid w:val="005974F6"/>
    <w:rsid w:val="00597598"/>
    <w:rsid w:val="005977D2"/>
    <w:rsid w:val="0059784F"/>
    <w:rsid w:val="00597887"/>
    <w:rsid w:val="0059789E"/>
    <w:rsid w:val="00597C8A"/>
    <w:rsid w:val="00597CAA"/>
    <w:rsid w:val="00597E8E"/>
    <w:rsid w:val="005A0152"/>
    <w:rsid w:val="005A0244"/>
    <w:rsid w:val="005A04B9"/>
    <w:rsid w:val="005A0507"/>
    <w:rsid w:val="005A07AF"/>
    <w:rsid w:val="005A08A7"/>
    <w:rsid w:val="005A094B"/>
    <w:rsid w:val="005A0A51"/>
    <w:rsid w:val="005A0AD5"/>
    <w:rsid w:val="005A0C69"/>
    <w:rsid w:val="005A0CDB"/>
    <w:rsid w:val="005A0DC7"/>
    <w:rsid w:val="005A0EF1"/>
    <w:rsid w:val="005A0F4A"/>
    <w:rsid w:val="005A0FB3"/>
    <w:rsid w:val="005A1092"/>
    <w:rsid w:val="005A10FC"/>
    <w:rsid w:val="005A117B"/>
    <w:rsid w:val="005A13A7"/>
    <w:rsid w:val="005A13DD"/>
    <w:rsid w:val="005A1566"/>
    <w:rsid w:val="005A15E0"/>
    <w:rsid w:val="005A1647"/>
    <w:rsid w:val="005A16A9"/>
    <w:rsid w:val="005A170E"/>
    <w:rsid w:val="005A19E9"/>
    <w:rsid w:val="005A1AB0"/>
    <w:rsid w:val="005A1AF5"/>
    <w:rsid w:val="005A1D10"/>
    <w:rsid w:val="005A1E23"/>
    <w:rsid w:val="005A1E52"/>
    <w:rsid w:val="005A1F46"/>
    <w:rsid w:val="005A2097"/>
    <w:rsid w:val="005A2153"/>
    <w:rsid w:val="005A24C2"/>
    <w:rsid w:val="005A25D6"/>
    <w:rsid w:val="005A27E5"/>
    <w:rsid w:val="005A288A"/>
    <w:rsid w:val="005A2AAE"/>
    <w:rsid w:val="005A2C47"/>
    <w:rsid w:val="005A2C85"/>
    <w:rsid w:val="005A2D71"/>
    <w:rsid w:val="005A31A1"/>
    <w:rsid w:val="005A33C2"/>
    <w:rsid w:val="005A3458"/>
    <w:rsid w:val="005A3562"/>
    <w:rsid w:val="005A3748"/>
    <w:rsid w:val="005A37DF"/>
    <w:rsid w:val="005A3836"/>
    <w:rsid w:val="005A3A91"/>
    <w:rsid w:val="005A3B7B"/>
    <w:rsid w:val="005A3CE9"/>
    <w:rsid w:val="005A3D0C"/>
    <w:rsid w:val="005A3FE7"/>
    <w:rsid w:val="005A4165"/>
    <w:rsid w:val="005A41A4"/>
    <w:rsid w:val="005A4321"/>
    <w:rsid w:val="005A43B4"/>
    <w:rsid w:val="005A44DD"/>
    <w:rsid w:val="005A44E6"/>
    <w:rsid w:val="005A4519"/>
    <w:rsid w:val="005A45E8"/>
    <w:rsid w:val="005A4707"/>
    <w:rsid w:val="005A48D6"/>
    <w:rsid w:val="005A497D"/>
    <w:rsid w:val="005A49B6"/>
    <w:rsid w:val="005A4A22"/>
    <w:rsid w:val="005A4A70"/>
    <w:rsid w:val="005A4DA3"/>
    <w:rsid w:val="005A503E"/>
    <w:rsid w:val="005A50A7"/>
    <w:rsid w:val="005A51A8"/>
    <w:rsid w:val="005A52AF"/>
    <w:rsid w:val="005A53E4"/>
    <w:rsid w:val="005A5492"/>
    <w:rsid w:val="005A5597"/>
    <w:rsid w:val="005A5689"/>
    <w:rsid w:val="005A572A"/>
    <w:rsid w:val="005A57C3"/>
    <w:rsid w:val="005A5B2A"/>
    <w:rsid w:val="005A5CCA"/>
    <w:rsid w:val="005A5D37"/>
    <w:rsid w:val="005A5E7F"/>
    <w:rsid w:val="005A5E9A"/>
    <w:rsid w:val="005A5F53"/>
    <w:rsid w:val="005A5F8B"/>
    <w:rsid w:val="005A5FD9"/>
    <w:rsid w:val="005A6052"/>
    <w:rsid w:val="005A60AB"/>
    <w:rsid w:val="005A620B"/>
    <w:rsid w:val="005A6343"/>
    <w:rsid w:val="005A647F"/>
    <w:rsid w:val="005A65B7"/>
    <w:rsid w:val="005A65C9"/>
    <w:rsid w:val="005A67B4"/>
    <w:rsid w:val="005A6819"/>
    <w:rsid w:val="005A68F2"/>
    <w:rsid w:val="005A6940"/>
    <w:rsid w:val="005A6C30"/>
    <w:rsid w:val="005A6D3C"/>
    <w:rsid w:val="005A6E2A"/>
    <w:rsid w:val="005A6FDE"/>
    <w:rsid w:val="005A718F"/>
    <w:rsid w:val="005A7324"/>
    <w:rsid w:val="005A74F1"/>
    <w:rsid w:val="005A76F1"/>
    <w:rsid w:val="005A770F"/>
    <w:rsid w:val="005A7778"/>
    <w:rsid w:val="005A7B7D"/>
    <w:rsid w:val="005A7DFB"/>
    <w:rsid w:val="005A7E21"/>
    <w:rsid w:val="005A7E88"/>
    <w:rsid w:val="005A7E9D"/>
    <w:rsid w:val="005A7EB2"/>
    <w:rsid w:val="005ACF17"/>
    <w:rsid w:val="005B028C"/>
    <w:rsid w:val="005B04C0"/>
    <w:rsid w:val="005B0533"/>
    <w:rsid w:val="005B05DC"/>
    <w:rsid w:val="005B090D"/>
    <w:rsid w:val="005B0934"/>
    <w:rsid w:val="005B098E"/>
    <w:rsid w:val="005B0C0D"/>
    <w:rsid w:val="005B0C76"/>
    <w:rsid w:val="005B0E26"/>
    <w:rsid w:val="005B0E9E"/>
    <w:rsid w:val="005B0EE8"/>
    <w:rsid w:val="005B0EF5"/>
    <w:rsid w:val="005B0F1A"/>
    <w:rsid w:val="005B0F92"/>
    <w:rsid w:val="005B1100"/>
    <w:rsid w:val="005B1124"/>
    <w:rsid w:val="005B127D"/>
    <w:rsid w:val="005B141A"/>
    <w:rsid w:val="005B1493"/>
    <w:rsid w:val="005B1521"/>
    <w:rsid w:val="005B1642"/>
    <w:rsid w:val="005B1713"/>
    <w:rsid w:val="005B1898"/>
    <w:rsid w:val="005B18AC"/>
    <w:rsid w:val="005B19FC"/>
    <w:rsid w:val="005B1AB1"/>
    <w:rsid w:val="005B1B4A"/>
    <w:rsid w:val="005B1C51"/>
    <w:rsid w:val="005B1C97"/>
    <w:rsid w:val="005B1E9C"/>
    <w:rsid w:val="005B1EC4"/>
    <w:rsid w:val="005B1ED6"/>
    <w:rsid w:val="005B1F0B"/>
    <w:rsid w:val="005B1F6D"/>
    <w:rsid w:val="005B20B0"/>
    <w:rsid w:val="005B20F1"/>
    <w:rsid w:val="005B22D7"/>
    <w:rsid w:val="005B23F7"/>
    <w:rsid w:val="005B2407"/>
    <w:rsid w:val="005B2421"/>
    <w:rsid w:val="005B24E3"/>
    <w:rsid w:val="005B251A"/>
    <w:rsid w:val="005B2581"/>
    <w:rsid w:val="005B26FB"/>
    <w:rsid w:val="005B27E2"/>
    <w:rsid w:val="005B285F"/>
    <w:rsid w:val="005B28A9"/>
    <w:rsid w:val="005B29D8"/>
    <w:rsid w:val="005B2A18"/>
    <w:rsid w:val="005B2BEA"/>
    <w:rsid w:val="005B2CAD"/>
    <w:rsid w:val="005B2D0E"/>
    <w:rsid w:val="005B2F50"/>
    <w:rsid w:val="005B326B"/>
    <w:rsid w:val="005B3345"/>
    <w:rsid w:val="005B3350"/>
    <w:rsid w:val="005B33E3"/>
    <w:rsid w:val="005B3425"/>
    <w:rsid w:val="005B35A1"/>
    <w:rsid w:val="005B363B"/>
    <w:rsid w:val="005B38B5"/>
    <w:rsid w:val="005B3A37"/>
    <w:rsid w:val="005B3BFB"/>
    <w:rsid w:val="005B3EB8"/>
    <w:rsid w:val="005B43E5"/>
    <w:rsid w:val="005B43F5"/>
    <w:rsid w:val="005B45AE"/>
    <w:rsid w:val="005B498E"/>
    <w:rsid w:val="005B49D8"/>
    <w:rsid w:val="005B49E0"/>
    <w:rsid w:val="005B49E3"/>
    <w:rsid w:val="005B4AA6"/>
    <w:rsid w:val="005B4AEA"/>
    <w:rsid w:val="005B4B61"/>
    <w:rsid w:val="005B4D33"/>
    <w:rsid w:val="005B4E38"/>
    <w:rsid w:val="005B4E7A"/>
    <w:rsid w:val="005B5044"/>
    <w:rsid w:val="005B5214"/>
    <w:rsid w:val="005B538C"/>
    <w:rsid w:val="005B5433"/>
    <w:rsid w:val="005B5445"/>
    <w:rsid w:val="005B54A1"/>
    <w:rsid w:val="005B5554"/>
    <w:rsid w:val="005B5597"/>
    <w:rsid w:val="005B55E9"/>
    <w:rsid w:val="005B563B"/>
    <w:rsid w:val="005B5664"/>
    <w:rsid w:val="005B5678"/>
    <w:rsid w:val="005B5703"/>
    <w:rsid w:val="005B5819"/>
    <w:rsid w:val="005B58B4"/>
    <w:rsid w:val="005B599C"/>
    <w:rsid w:val="005B59A5"/>
    <w:rsid w:val="005B5A45"/>
    <w:rsid w:val="005B5A85"/>
    <w:rsid w:val="005B5AC7"/>
    <w:rsid w:val="005B5B89"/>
    <w:rsid w:val="005B5C2C"/>
    <w:rsid w:val="005B5D76"/>
    <w:rsid w:val="005B5D77"/>
    <w:rsid w:val="005B5D8C"/>
    <w:rsid w:val="005B5DE2"/>
    <w:rsid w:val="005B5EB6"/>
    <w:rsid w:val="005B5F8E"/>
    <w:rsid w:val="005B627E"/>
    <w:rsid w:val="005B62D8"/>
    <w:rsid w:val="005B62E0"/>
    <w:rsid w:val="005B637D"/>
    <w:rsid w:val="005B644E"/>
    <w:rsid w:val="005B6691"/>
    <w:rsid w:val="005B69C7"/>
    <w:rsid w:val="005B6A0D"/>
    <w:rsid w:val="005B6A20"/>
    <w:rsid w:val="005B6A69"/>
    <w:rsid w:val="005B6ABE"/>
    <w:rsid w:val="005B6C63"/>
    <w:rsid w:val="005B6D4D"/>
    <w:rsid w:val="005B6E70"/>
    <w:rsid w:val="005B7064"/>
    <w:rsid w:val="005B70CC"/>
    <w:rsid w:val="005B7182"/>
    <w:rsid w:val="005B7208"/>
    <w:rsid w:val="005B7215"/>
    <w:rsid w:val="005B723B"/>
    <w:rsid w:val="005B7574"/>
    <w:rsid w:val="005B76AB"/>
    <w:rsid w:val="005B7A0B"/>
    <w:rsid w:val="005B7B32"/>
    <w:rsid w:val="005B7B41"/>
    <w:rsid w:val="005B7C34"/>
    <w:rsid w:val="005B7CB4"/>
    <w:rsid w:val="005B7DDC"/>
    <w:rsid w:val="005B7E47"/>
    <w:rsid w:val="005B7E99"/>
    <w:rsid w:val="005C01EF"/>
    <w:rsid w:val="005C0204"/>
    <w:rsid w:val="005C0236"/>
    <w:rsid w:val="005C0383"/>
    <w:rsid w:val="005C04B1"/>
    <w:rsid w:val="005C0602"/>
    <w:rsid w:val="005C069F"/>
    <w:rsid w:val="005C075C"/>
    <w:rsid w:val="005C0799"/>
    <w:rsid w:val="005C07CE"/>
    <w:rsid w:val="005C0925"/>
    <w:rsid w:val="005C0927"/>
    <w:rsid w:val="005C0A6A"/>
    <w:rsid w:val="005C0AE0"/>
    <w:rsid w:val="005C0B28"/>
    <w:rsid w:val="005C0DD1"/>
    <w:rsid w:val="005C1124"/>
    <w:rsid w:val="005C11EA"/>
    <w:rsid w:val="005C128C"/>
    <w:rsid w:val="005C1305"/>
    <w:rsid w:val="005C1714"/>
    <w:rsid w:val="005C1804"/>
    <w:rsid w:val="005C1819"/>
    <w:rsid w:val="005C1A1E"/>
    <w:rsid w:val="005C1DCE"/>
    <w:rsid w:val="005C1E0D"/>
    <w:rsid w:val="005C1E28"/>
    <w:rsid w:val="005C1F84"/>
    <w:rsid w:val="005C2081"/>
    <w:rsid w:val="005C20B9"/>
    <w:rsid w:val="005C210D"/>
    <w:rsid w:val="005C2129"/>
    <w:rsid w:val="005C215B"/>
    <w:rsid w:val="005C217F"/>
    <w:rsid w:val="005C2286"/>
    <w:rsid w:val="005C2375"/>
    <w:rsid w:val="005C2516"/>
    <w:rsid w:val="005C25BB"/>
    <w:rsid w:val="005C25EC"/>
    <w:rsid w:val="005C26BD"/>
    <w:rsid w:val="005C273D"/>
    <w:rsid w:val="005C2755"/>
    <w:rsid w:val="005C27C8"/>
    <w:rsid w:val="005C27E3"/>
    <w:rsid w:val="005C29A1"/>
    <w:rsid w:val="005C2B00"/>
    <w:rsid w:val="005C2B4E"/>
    <w:rsid w:val="005C2C56"/>
    <w:rsid w:val="005C2C74"/>
    <w:rsid w:val="005C2D49"/>
    <w:rsid w:val="005C2DB3"/>
    <w:rsid w:val="005C2DFF"/>
    <w:rsid w:val="005C2E64"/>
    <w:rsid w:val="005C2F8C"/>
    <w:rsid w:val="005C3006"/>
    <w:rsid w:val="005C306A"/>
    <w:rsid w:val="005C30F7"/>
    <w:rsid w:val="005C3163"/>
    <w:rsid w:val="005C32A3"/>
    <w:rsid w:val="005C3306"/>
    <w:rsid w:val="005C3473"/>
    <w:rsid w:val="005C34D3"/>
    <w:rsid w:val="005C36D1"/>
    <w:rsid w:val="005C3824"/>
    <w:rsid w:val="005C3A61"/>
    <w:rsid w:val="005C3D7A"/>
    <w:rsid w:val="005C3DA8"/>
    <w:rsid w:val="005C3F25"/>
    <w:rsid w:val="005C3F3D"/>
    <w:rsid w:val="005C3FD5"/>
    <w:rsid w:val="005C4124"/>
    <w:rsid w:val="005C4454"/>
    <w:rsid w:val="005C446B"/>
    <w:rsid w:val="005C4504"/>
    <w:rsid w:val="005C455C"/>
    <w:rsid w:val="005C45E4"/>
    <w:rsid w:val="005C461D"/>
    <w:rsid w:val="005C46A6"/>
    <w:rsid w:val="005C486B"/>
    <w:rsid w:val="005C4873"/>
    <w:rsid w:val="005C4884"/>
    <w:rsid w:val="005C48D1"/>
    <w:rsid w:val="005C4B0C"/>
    <w:rsid w:val="005C4B24"/>
    <w:rsid w:val="005C4C85"/>
    <w:rsid w:val="005C4CCC"/>
    <w:rsid w:val="005C4E0E"/>
    <w:rsid w:val="005C4E97"/>
    <w:rsid w:val="005C4EE3"/>
    <w:rsid w:val="005C4F61"/>
    <w:rsid w:val="005C528C"/>
    <w:rsid w:val="005C543A"/>
    <w:rsid w:val="005C547E"/>
    <w:rsid w:val="005C554D"/>
    <w:rsid w:val="005C5567"/>
    <w:rsid w:val="005C558D"/>
    <w:rsid w:val="005C5605"/>
    <w:rsid w:val="005C572E"/>
    <w:rsid w:val="005C5760"/>
    <w:rsid w:val="005C5864"/>
    <w:rsid w:val="005C5A69"/>
    <w:rsid w:val="005C5B52"/>
    <w:rsid w:val="005C5B99"/>
    <w:rsid w:val="005C5BC1"/>
    <w:rsid w:val="005C5D2B"/>
    <w:rsid w:val="005C5D76"/>
    <w:rsid w:val="005C5FC3"/>
    <w:rsid w:val="005C614C"/>
    <w:rsid w:val="005C6206"/>
    <w:rsid w:val="005C6236"/>
    <w:rsid w:val="005C637F"/>
    <w:rsid w:val="005C64B1"/>
    <w:rsid w:val="005C659D"/>
    <w:rsid w:val="005C668A"/>
    <w:rsid w:val="005C6854"/>
    <w:rsid w:val="005C6949"/>
    <w:rsid w:val="005C6B09"/>
    <w:rsid w:val="005C6BDB"/>
    <w:rsid w:val="005C6BF2"/>
    <w:rsid w:val="005C6CF1"/>
    <w:rsid w:val="005C6E9E"/>
    <w:rsid w:val="005C6EF8"/>
    <w:rsid w:val="005C703B"/>
    <w:rsid w:val="005C71E5"/>
    <w:rsid w:val="005C72E5"/>
    <w:rsid w:val="005C76EA"/>
    <w:rsid w:val="005C76EF"/>
    <w:rsid w:val="005C7745"/>
    <w:rsid w:val="005C78A3"/>
    <w:rsid w:val="005C796B"/>
    <w:rsid w:val="005C79F9"/>
    <w:rsid w:val="005C7A64"/>
    <w:rsid w:val="005C7A81"/>
    <w:rsid w:val="005C7AC5"/>
    <w:rsid w:val="005C7AFD"/>
    <w:rsid w:val="005C7BB1"/>
    <w:rsid w:val="005C7D20"/>
    <w:rsid w:val="005C7D5D"/>
    <w:rsid w:val="005C7F8E"/>
    <w:rsid w:val="005C7FC1"/>
    <w:rsid w:val="005D0075"/>
    <w:rsid w:val="005D01CA"/>
    <w:rsid w:val="005D01CB"/>
    <w:rsid w:val="005D0246"/>
    <w:rsid w:val="005D02E2"/>
    <w:rsid w:val="005D031A"/>
    <w:rsid w:val="005D0496"/>
    <w:rsid w:val="005D07B8"/>
    <w:rsid w:val="005D0851"/>
    <w:rsid w:val="005D08B2"/>
    <w:rsid w:val="005D09AF"/>
    <w:rsid w:val="005D0A7B"/>
    <w:rsid w:val="005D0C45"/>
    <w:rsid w:val="005D0D03"/>
    <w:rsid w:val="005D0D94"/>
    <w:rsid w:val="005D0FF5"/>
    <w:rsid w:val="005D1004"/>
    <w:rsid w:val="005D10C9"/>
    <w:rsid w:val="005D10FA"/>
    <w:rsid w:val="005D1217"/>
    <w:rsid w:val="005D1233"/>
    <w:rsid w:val="005D1438"/>
    <w:rsid w:val="005D16E0"/>
    <w:rsid w:val="005D1725"/>
    <w:rsid w:val="005D173A"/>
    <w:rsid w:val="005D17A5"/>
    <w:rsid w:val="005D197A"/>
    <w:rsid w:val="005D1A5D"/>
    <w:rsid w:val="005D1AD6"/>
    <w:rsid w:val="005D1AEC"/>
    <w:rsid w:val="005D1D1F"/>
    <w:rsid w:val="005D1ED2"/>
    <w:rsid w:val="005D1FB5"/>
    <w:rsid w:val="005D1FD7"/>
    <w:rsid w:val="005D2193"/>
    <w:rsid w:val="005D2268"/>
    <w:rsid w:val="005D22C7"/>
    <w:rsid w:val="005D2321"/>
    <w:rsid w:val="005D23CC"/>
    <w:rsid w:val="005D2632"/>
    <w:rsid w:val="005D2872"/>
    <w:rsid w:val="005D2AC0"/>
    <w:rsid w:val="005D2AD8"/>
    <w:rsid w:val="005D2B47"/>
    <w:rsid w:val="005D2CAD"/>
    <w:rsid w:val="005D2CE8"/>
    <w:rsid w:val="005D2D71"/>
    <w:rsid w:val="005D2DD9"/>
    <w:rsid w:val="005D2F1D"/>
    <w:rsid w:val="005D3240"/>
    <w:rsid w:val="005D3258"/>
    <w:rsid w:val="005D341F"/>
    <w:rsid w:val="005D34B6"/>
    <w:rsid w:val="005D34D7"/>
    <w:rsid w:val="005D36A6"/>
    <w:rsid w:val="005D3706"/>
    <w:rsid w:val="005D3742"/>
    <w:rsid w:val="005D3A24"/>
    <w:rsid w:val="005D3B15"/>
    <w:rsid w:val="005D3BE3"/>
    <w:rsid w:val="005D3C1E"/>
    <w:rsid w:val="005D3C44"/>
    <w:rsid w:val="005D3CD5"/>
    <w:rsid w:val="005D3D1C"/>
    <w:rsid w:val="005D41FA"/>
    <w:rsid w:val="005D4291"/>
    <w:rsid w:val="005D439E"/>
    <w:rsid w:val="005D44D9"/>
    <w:rsid w:val="005D476D"/>
    <w:rsid w:val="005D489B"/>
    <w:rsid w:val="005D48BC"/>
    <w:rsid w:val="005D4917"/>
    <w:rsid w:val="005D49B6"/>
    <w:rsid w:val="005D49D5"/>
    <w:rsid w:val="005D4C42"/>
    <w:rsid w:val="005D4D05"/>
    <w:rsid w:val="005D4D0B"/>
    <w:rsid w:val="005D4D2B"/>
    <w:rsid w:val="005D4F9D"/>
    <w:rsid w:val="005D5021"/>
    <w:rsid w:val="005D50F5"/>
    <w:rsid w:val="005D521E"/>
    <w:rsid w:val="005D52D8"/>
    <w:rsid w:val="005D53D1"/>
    <w:rsid w:val="005D542A"/>
    <w:rsid w:val="005D55C2"/>
    <w:rsid w:val="005D5611"/>
    <w:rsid w:val="005D58A6"/>
    <w:rsid w:val="005D58AD"/>
    <w:rsid w:val="005D5A1A"/>
    <w:rsid w:val="005D5A2C"/>
    <w:rsid w:val="005D5A43"/>
    <w:rsid w:val="005D5B23"/>
    <w:rsid w:val="005D5C1E"/>
    <w:rsid w:val="005D5C2B"/>
    <w:rsid w:val="005D5C7A"/>
    <w:rsid w:val="005D5CDD"/>
    <w:rsid w:val="005D60C1"/>
    <w:rsid w:val="005D62CB"/>
    <w:rsid w:val="005D6530"/>
    <w:rsid w:val="005D688C"/>
    <w:rsid w:val="005D68E9"/>
    <w:rsid w:val="005D6A6D"/>
    <w:rsid w:val="005D6A9E"/>
    <w:rsid w:val="005D6C54"/>
    <w:rsid w:val="005D6EB5"/>
    <w:rsid w:val="005D70C4"/>
    <w:rsid w:val="005D7133"/>
    <w:rsid w:val="005D73DB"/>
    <w:rsid w:val="005D75BB"/>
    <w:rsid w:val="005D75CF"/>
    <w:rsid w:val="005D7697"/>
    <w:rsid w:val="005D78B5"/>
    <w:rsid w:val="005D7A89"/>
    <w:rsid w:val="005D7C44"/>
    <w:rsid w:val="005D7C8C"/>
    <w:rsid w:val="005D7D3C"/>
    <w:rsid w:val="005D7E85"/>
    <w:rsid w:val="005D7ED1"/>
    <w:rsid w:val="005D7FD1"/>
    <w:rsid w:val="005E0105"/>
    <w:rsid w:val="005E049E"/>
    <w:rsid w:val="005E04C2"/>
    <w:rsid w:val="005E04D5"/>
    <w:rsid w:val="005E05BA"/>
    <w:rsid w:val="005E0A13"/>
    <w:rsid w:val="005E0AA1"/>
    <w:rsid w:val="005E0DBC"/>
    <w:rsid w:val="005E0EB8"/>
    <w:rsid w:val="005E1176"/>
    <w:rsid w:val="005E1299"/>
    <w:rsid w:val="005E12DF"/>
    <w:rsid w:val="005E13F5"/>
    <w:rsid w:val="005E1618"/>
    <w:rsid w:val="005E183B"/>
    <w:rsid w:val="005E1996"/>
    <w:rsid w:val="005E1A3F"/>
    <w:rsid w:val="005E1C1B"/>
    <w:rsid w:val="005E1CF4"/>
    <w:rsid w:val="005E1D57"/>
    <w:rsid w:val="005E1D87"/>
    <w:rsid w:val="005E1DB5"/>
    <w:rsid w:val="005E2326"/>
    <w:rsid w:val="005E2469"/>
    <w:rsid w:val="005E2686"/>
    <w:rsid w:val="005E297A"/>
    <w:rsid w:val="005E2A88"/>
    <w:rsid w:val="005E2B61"/>
    <w:rsid w:val="005E2B71"/>
    <w:rsid w:val="005E2C88"/>
    <w:rsid w:val="005E2D54"/>
    <w:rsid w:val="005E2F07"/>
    <w:rsid w:val="005E2FFD"/>
    <w:rsid w:val="005E3145"/>
    <w:rsid w:val="005E315A"/>
    <w:rsid w:val="005E31AA"/>
    <w:rsid w:val="005E3230"/>
    <w:rsid w:val="005E323E"/>
    <w:rsid w:val="005E3263"/>
    <w:rsid w:val="005E32B4"/>
    <w:rsid w:val="005E32E0"/>
    <w:rsid w:val="005E3576"/>
    <w:rsid w:val="005E358A"/>
    <w:rsid w:val="005E36DE"/>
    <w:rsid w:val="005E37E7"/>
    <w:rsid w:val="005E3B47"/>
    <w:rsid w:val="005E3C00"/>
    <w:rsid w:val="005E3D0F"/>
    <w:rsid w:val="005E3EF0"/>
    <w:rsid w:val="005E401C"/>
    <w:rsid w:val="005E4091"/>
    <w:rsid w:val="005E41AB"/>
    <w:rsid w:val="005E41D2"/>
    <w:rsid w:val="005E4264"/>
    <w:rsid w:val="005E42C6"/>
    <w:rsid w:val="005E43D3"/>
    <w:rsid w:val="005E440E"/>
    <w:rsid w:val="005E463B"/>
    <w:rsid w:val="005E4657"/>
    <w:rsid w:val="005E4799"/>
    <w:rsid w:val="005E49B3"/>
    <w:rsid w:val="005E4A41"/>
    <w:rsid w:val="005E4CC7"/>
    <w:rsid w:val="005E4D9C"/>
    <w:rsid w:val="005E4EE9"/>
    <w:rsid w:val="005E4F49"/>
    <w:rsid w:val="005E4FDA"/>
    <w:rsid w:val="005E5129"/>
    <w:rsid w:val="005E5147"/>
    <w:rsid w:val="005E5405"/>
    <w:rsid w:val="005E5437"/>
    <w:rsid w:val="005E5504"/>
    <w:rsid w:val="005E55E1"/>
    <w:rsid w:val="005E5723"/>
    <w:rsid w:val="005E5769"/>
    <w:rsid w:val="005E58A9"/>
    <w:rsid w:val="005E5A2C"/>
    <w:rsid w:val="005E5AC8"/>
    <w:rsid w:val="005E5C4C"/>
    <w:rsid w:val="005E5DF1"/>
    <w:rsid w:val="005E5F66"/>
    <w:rsid w:val="005E5F6A"/>
    <w:rsid w:val="005E5F81"/>
    <w:rsid w:val="005E5FAD"/>
    <w:rsid w:val="005E61F2"/>
    <w:rsid w:val="005E642D"/>
    <w:rsid w:val="005E65F0"/>
    <w:rsid w:val="005E669E"/>
    <w:rsid w:val="005E6721"/>
    <w:rsid w:val="005E6745"/>
    <w:rsid w:val="005E696E"/>
    <w:rsid w:val="005E6AD3"/>
    <w:rsid w:val="005E6AF7"/>
    <w:rsid w:val="005E6B25"/>
    <w:rsid w:val="005E6C63"/>
    <w:rsid w:val="005E6C97"/>
    <w:rsid w:val="005E6D8C"/>
    <w:rsid w:val="005E70A5"/>
    <w:rsid w:val="005E7126"/>
    <w:rsid w:val="005E741F"/>
    <w:rsid w:val="005E747D"/>
    <w:rsid w:val="005E747F"/>
    <w:rsid w:val="005E74D6"/>
    <w:rsid w:val="005E74FC"/>
    <w:rsid w:val="005E777E"/>
    <w:rsid w:val="005E77C2"/>
    <w:rsid w:val="005E77F0"/>
    <w:rsid w:val="005E79C5"/>
    <w:rsid w:val="005E79EC"/>
    <w:rsid w:val="005E7A26"/>
    <w:rsid w:val="005E7B61"/>
    <w:rsid w:val="005E7C95"/>
    <w:rsid w:val="005E7D1F"/>
    <w:rsid w:val="005E7E00"/>
    <w:rsid w:val="005E7E23"/>
    <w:rsid w:val="005E7EB1"/>
    <w:rsid w:val="005E7F13"/>
    <w:rsid w:val="005F0076"/>
    <w:rsid w:val="005F016E"/>
    <w:rsid w:val="005F024E"/>
    <w:rsid w:val="005F02FC"/>
    <w:rsid w:val="005F0309"/>
    <w:rsid w:val="005F04C0"/>
    <w:rsid w:val="005F05EE"/>
    <w:rsid w:val="005F073F"/>
    <w:rsid w:val="005F0817"/>
    <w:rsid w:val="005F08D5"/>
    <w:rsid w:val="005F0A77"/>
    <w:rsid w:val="005F0B97"/>
    <w:rsid w:val="005F0E2D"/>
    <w:rsid w:val="005F0F21"/>
    <w:rsid w:val="005F0FCB"/>
    <w:rsid w:val="005F1272"/>
    <w:rsid w:val="005F1433"/>
    <w:rsid w:val="005F1644"/>
    <w:rsid w:val="005F1659"/>
    <w:rsid w:val="005F1763"/>
    <w:rsid w:val="005F17D4"/>
    <w:rsid w:val="005F19AE"/>
    <w:rsid w:val="005F1A90"/>
    <w:rsid w:val="005F1AB5"/>
    <w:rsid w:val="005F1B22"/>
    <w:rsid w:val="005F1B80"/>
    <w:rsid w:val="005F1D0B"/>
    <w:rsid w:val="005F1D7D"/>
    <w:rsid w:val="005F1D97"/>
    <w:rsid w:val="005F1DDC"/>
    <w:rsid w:val="005F1F76"/>
    <w:rsid w:val="005F20FF"/>
    <w:rsid w:val="005F22BA"/>
    <w:rsid w:val="005F2306"/>
    <w:rsid w:val="005F2498"/>
    <w:rsid w:val="005F24E3"/>
    <w:rsid w:val="005F2633"/>
    <w:rsid w:val="005F2976"/>
    <w:rsid w:val="005F29AF"/>
    <w:rsid w:val="005F29CB"/>
    <w:rsid w:val="005F2B10"/>
    <w:rsid w:val="005F2D3E"/>
    <w:rsid w:val="005F2F3F"/>
    <w:rsid w:val="005F322A"/>
    <w:rsid w:val="005F32E6"/>
    <w:rsid w:val="005F343C"/>
    <w:rsid w:val="005F384F"/>
    <w:rsid w:val="005F39E1"/>
    <w:rsid w:val="005F3E90"/>
    <w:rsid w:val="005F3EC0"/>
    <w:rsid w:val="005F3F4F"/>
    <w:rsid w:val="005F3FDB"/>
    <w:rsid w:val="005F4192"/>
    <w:rsid w:val="005F43B2"/>
    <w:rsid w:val="005F43E4"/>
    <w:rsid w:val="005F44B4"/>
    <w:rsid w:val="005F4543"/>
    <w:rsid w:val="005F45E1"/>
    <w:rsid w:val="005F45E3"/>
    <w:rsid w:val="005F4666"/>
    <w:rsid w:val="005F4765"/>
    <w:rsid w:val="005F47B6"/>
    <w:rsid w:val="005F4833"/>
    <w:rsid w:val="005F48D3"/>
    <w:rsid w:val="005F4B35"/>
    <w:rsid w:val="005F4BC2"/>
    <w:rsid w:val="005F4C55"/>
    <w:rsid w:val="005F4C6F"/>
    <w:rsid w:val="005F4F87"/>
    <w:rsid w:val="005F4FE1"/>
    <w:rsid w:val="005F503C"/>
    <w:rsid w:val="005F517D"/>
    <w:rsid w:val="005F5233"/>
    <w:rsid w:val="005F52ED"/>
    <w:rsid w:val="005F52F0"/>
    <w:rsid w:val="005F5436"/>
    <w:rsid w:val="005F5480"/>
    <w:rsid w:val="005F54EE"/>
    <w:rsid w:val="005F5585"/>
    <w:rsid w:val="005F5589"/>
    <w:rsid w:val="005F5A39"/>
    <w:rsid w:val="005F5ACB"/>
    <w:rsid w:val="005F5BBF"/>
    <w:rsid w:val="005F5C8A"/>
    <w:rsid w:val="005F613D"/>
    <w:rsid w:val="005F6357"/>
    <w:rsid w:val="005F63E2"/>
    <w:rsid w:val="005F6411"/>
    <w:rsid w:val="005F6427"/>
    <w:rsid w:val="005F642B"/>
    <w:rsid w:val="005F6507"/>
    <w:rsid w:val="005F65FB"/>
    <w:rsid w:val="005F66EF"/>
    <w:rsid w:val="005F66F9"/>
    <w:rsid w:val="005F6B16"/>
    <w:rsid w:val="005F6B28"/>
    <w:rsid w:val="005F6DFB"/>
    <w:rsid w:val="005F70D5"/>
    <w:rsid w:val="005F7181"/>
    <w:rsid w:val="005F733D"/>
    <w:rsid w:val="005F7379"/>
    <w:rsid w:val="005F768D"/>
    <w:rsid w:val="005F7978"/>
    <w:rsid w:val="005F7A6A"/>
    <w:rsid w:val="005F7BF6"/>
    <w:rsid w:val="005F7D84"/>
    <w:rsid w:val="005F7E25"/>
    <w:rsid w:val="005FF30F"/>
    <w:rsid w:val="0060011C"/>
    <w:rsid w:val="0060027B"/>
    <w:rsid w:val="006003B0"/>
    <w:rsid w:val="006003DB"/>
    <w:rsid w:val="00600691"/>
    <w:rsid w:val="006006EA"/>
    <w:rsid w:val="006007FE"/>
    <w:rsid w:val="00600856"/>
    <w:rsid w:val="00600892"/>
    <w:rsid w:val="00600AC9"/>
    <w:rsid w:val="00600B02"/>
    <w:rsid w:val="00600BAB"/>
    <w:rsid w:val="00600BFC"/>
    <w:rsid w:val="00600C22"/>
    <w:rsid w:val="00600C5D"/>
    <w:rsid w:val="00600FB3"/>
    <w:rsid w:val="006011EB"/>
    <w:rsid w:val="00601211"/>
    <w:rsid w:val="0060125F"/>
    <w:rsid w:val="00601335"/>
    <w:rsid w:val="00601583"/>
    <w:rsid w:val="006016B2"/>
    <w:rsid w:val="006016CE"/>
    <w:rsid w:val="00601709"/>
    <w:rsid w:val="006017E6"/>
    <w:rsid w:val="00601811"/>
    <w:rsid w:val="006018F1"/>
    <w:rsid w:val="00601D95"/>
    <w:rsid w:val="0060214B"/>
    <w:rsid w:val="00602184"/>
    <w:rsid w:val="006021EF"/>
    <w:rsid w:val="006022FE"/>
    <w:rsid w:val="00602344"/>
    <w:rsid w:val="006024B6"/>
    <w:rsid w:val="006024F7"/>
    <w:rsid w:val="00602655"/>
    <w:rsid w:val="0060274B"/>
    <w:rsid w:val="00602887"/>
    <w:rsid w:val="0060299C"/>
    <w:rsid w:val="00602B0E"/>
    <w:rsid w:val="00602B2A"/>
    <w:rsid w:val="00602B40"/>
    <w:rsid w:val="00602B4E"/>
    <w:rsid w:val="00602CDB"/>
    <w:rsid w:val="00602D1A"/>
    <w:rsid w:val="00602D83"/>
    <w:rsid w:val="00602FED"/>
    <w:rsid w:val="006031A0"/>
    <w:rsid w:val="0060326C"/>
    <w:rsid w:val="00603292"/>
    <w:rsid w:val="006033A5"/>
    <w:rsid w:val="0060346D"/>
    <w:rsid w:val="00603518"/>
    <w:rsid w:val="00603616"/>
    <w:rsid w:val="00603721"/>
    <w:rsid w:val="00603ACE"/>
    <w:rsid w:val="00603BC3"/>
    <w:rsid w:val="00603BDD"/>
    <w:rsid w:val="00603D11"/>
    <w:rsid w:val="00603D8E"/>
    <w:rsid w:val="00603DC1"/>
    <w:rsid w:val="00603FB5"/>
    <w:rsid w:val="00603FC1"/>
    <w:rsid w:val="00604066"/>
    <w:rsid w:val="006040DA"/>
    <w:rsid w:val="00604416"/>
    <w:rsid w:val="006044EC"/>
    <w:rsid w:val="00604541"/>
    <w:rsid w:val="006046E1"/>
    <w:rsid w:val="00604817"/>
    <w:rsid w:val="00604A51"/>
    <w:rsid w:val="00604B15"/>
    <w:rsid w:val="00604B1B"/>
    <w:rsid w:val="00604C84"/>
    <w:rsid w:val="00604D4E"/>
    <w:rsid w:val="00604F67"/>
    <w:rsid w:val="00604FCE"/>
    <w:rsid w:val="00604FFE"/>
    <w:rsid w:val="00605115"/>
    <w:rsid w:val="006051BF"/>
    <w:rsid w:val="0060526D"/>
    <w:rsid w:val="00605396"/>
    <w:rsid w:val="0060541D"/>
    <w:rsid w:val="006057C7"/>
    <w:rsid w:val="006058EF"/>
    <w:rsid w:val="00605960"/>
    <w:rsid w:val="00605A55"/>
    <w:rsid w:val="00605B5E"/>
    <w:rsid w:val="00605BF9"/>
    <w:rsid w:val="00605D37"/>
    <w:rsid w:val="00605E56"/>
    <w:rsid w:val="00605F5F"/>
    <w:rsid w:val="00605FAE"/>
    <w:rsid w:val="00606025"/>
    <w:rsid w:val="006060AC"/>
    <w:rsid w:val="0060610D"/>
    <w:rsid w:val="00606275"/>
    <w:rsid w:val="0060628E"/>
    <w:rsid w:val="0060632E"/>
    <w:rsid w:val="00606443"/>
    <w:rsid w:val="00606473"/>
    <w:rsid w:val="006064E1"/>
    <w:rsid w:val="00606519"/>
    <w:rsid w:val="00606570"/>
    <w:rsid w:val="0060664B"/>
    <w:rsid w:val="00606865"/>
    <w:rsid w:val="006069AB"/>
    <w:rsid w:val="00606C23"/>
    <w:rsid w:val="00606D33"/>
    <w:rsid w:val="00606E0B"/>
    <w:rsid w:val="0060727C"/>
    <w:rsid w:val="00607287"/>
    <w:rsid w:val="0060736C"/>
    <w:rsid w:val="00607415"/>
    <w:rsid w:val="00607435"/>
    <w:rsid w:val="006074F3"/>
    <w:rsid w:val="006075B2"/>
    <w:rsid w:val="00607730"/>
    <w:rsid w:val="006077B4"/>
    <w:rsid w:val="006078CF"/>
    <w:rsid w:val="00607973"/>
    <w:rsid w:val="006079C7"/>
    <w:rsid w:val="00607BE8"/>
    <w:rsid w:val="00607C2F"/>
    <w:rsid w:val="00607C6B"/>
    <w:rsid w:val="00607E1C"/>
    <w:rsid w:val="00607E38"/>
    <w:rsid w:val="00607EFA"/>
    <w:rsid w:val="0061007E"/>
    <w:rsid w:val="0061009C"/>
    <w:rsid w:val="00610288"/>
    <w:rsid w:val="006102B6"/>
    <w:rsid w:val="0061030A"/>
    <w:rsid w:val="00610386"/>
    <w:rsid w:val="00610477"/>
    <w:rsid w:val="00610521"/>
    <w:rsid w:val="0061058C"/>
    <w:rsid w:val="006106A3"/>
    <w:rsid w:val="00610927"/>
    <w:rsid w:val="0061093D"/>
    <w:rsid w:val="00610A2C"/>
    <w:rsid w:val="00610B7E"/>
    <w:rsid w:val="00610BB9"/>
    <w:rsid w:val="00610BD3"/>
    <w:rsid w:val="00610C30"/>
    <w:rsid w:val="00610C77"/>
    <w:rsid w:val="00610CCB"/>
    <w:rsid w:val="00610F8A"/>
    <w:rsid w:val="006110B2"/>
    <w:rsid w:val="006110F0"/>
    <w:rsid w:val="006111CC"/>
    <w:rsid w:val="0061161A"/>
    <w:rsid w:val="0061171A"/>
    <w:rsid w:val="00611CF5"/>
    <w:rsid w:val="00611D22"/>
    <w:rsid w:val="00611F5F"/>
    <w:rsid w:val="00611F7F"/>
    <w:rsid w:val="00612593"/>
    <w:rsid w:val="00612647"/>
    <w:rsid w:val="00612649"/>
    <w:rsid w:val="00612676"/>
    <w:rsid w:val="006126F7"/>
    <w:rsid w:val="0061280A"/>
    <w:rsid w:val="006128A0"/>
    <w:rsid w:val="00612944"/>
    <w:rsid w:val="00612982"/>
    <w:rsid w:val="00612B94"/>
    <w:rsid w:val="00612C6F"/>
    <w:rsid w:val="00612D05"/>
    <w:rsid w:val="00612EEE"/>
    <w:rsid w:val="006130FB"/>
    <w:rsid w:val="0061313F"/>
    <w:rsid w:val="00613170"/>
    <w:rsid w:val="0061329E"/>
    <w:rsid w:val="00613358"/>
    <w:rsid w:val="006137AC"/>
    <w:rsid w:val="006137C8"/>
    <w:rsid w:val="0061385B"/>
    <w:rsid w:val="006138C1"/>
    <w:rsid w:val="006138E0"/>
    <w:rsid w:val="006138E6"/>
    <w:rsid w:val="00613A2C"/>
    <w:rsid w:val="00613A3D"/>
    <w:rsid w:val="00613D48"/>
    <w:rsid w:val="00613E92"/>
    <w:rsid w:val="00613F0A"/>
    <w:rsid w:val="00613F74"/>
    <w:rsid w:val="00613F9B"/>
    <w:rsid w:val="00614105"/>
    <w:rsid w:val="006141A5"/>
    <w:rsid w:val="00614319"/>
    <w:rsid w:val="00614325"/>
    <w:rsid w:val="0061434A"/>
    <w:rsid w:val="006144AA"/>
    <w:rsid w:val="006144AF"/>
    <w:rsid w:val="006144B3"/>
    <w:rsid w:val="006144D7"/>
    <w:rsid w:val="00614502"/>
    <w:rsid w:val="00614505"/>
    <w:rsid w:val="0061463F"/>
    <w:rsid w:val="00614666"/>
    <w:rsid w:val="006146D1"/>
    <w:rsid w:val="00614A63"/>
    <w:rsid w:val="00614ABB"/>
    <w:rsid w:val="00614C58"/>
    <w:rsid w:val="00614F5E"/>
    <w:rsid w:val="00615147"/>
    <w:rsid w:val="00615395"/>
    <w:rsid w:val="0061548F"/>
    <w:rsid w:val="00615503"/>
    <w:rsid w:val="00615636"/>
    <w:rsid w:val="0061574B"/>
    <w:rsid w:val="00615932"/>
    <w:rsid w:val="006159A3"/>
    <w:rsid w:val="00615A33"/>
    <w:rsid w:val="00615A92"/>
    <w:rsid w:val="00615AB9"/>
    <w:rsid w:val="00615B02"/>
    <w:rsid w:val="00615BFE"/>
    <w:rsid w:val="00615E30"/>
    <w:rsid w:val="00615E83"/>
    <w:rsid w:val="00615E8A"/>
    <w:rsid w:val="00616059"/>
    <w:rsid w:val="00616080"/>
    <w:rsid w:val="006160D6"/>
    <w:rsid w:val="006160F8"/>
    <w:rsid w:val="0061614A"/>
    <w:rsid w:val="006161B6"/>
    <w:rsid w:val="006161D0"/>
    <w:rsid w:val="006161F1"/>
    <w:rsid w:val="00616267"/>
    <w:rsid w:val="006162DE"/>
    <w:rsid w:val="00616547"/>
    <w:rsid w:val="006165CA"/>
    <w:rsid w:val="0061662E"/>
    <w:rsid w:val="0061674C"/>
    <w:rsid w:val="00616754"/>
    <w:rsid w:val="006167D9"/>
    <w:rsid w:val="0061681D"/>
    <w:rsid w:val="00616885"/>
    <w:rsid w:val="006169F5"/>
    <w:rsid w:val="00616BB4"/>
    <w:rsid w:val="00616E7C"/>
    <w:rsid w:val="00616E94"/>
    <w:rsid w:val="00616EBB"/>
    <w:rsid w:val="00616FE1"/>
    <w:rsid w:val="00616FF7"/>
    <w:rsid w:val="006171DB"/>
    <w:rsid w:val="00617238"/>
    <w:rsid w:val="00617322"/>
    <w:rsid w:val="006174EB"/>
    <w:rsid w:val="0061750C"/>
    <w:rsid w:val="00617543"/>
    <w:rsid w:val="00617806"/>
    <w:rsid w:val="00617848"/>
    <w:rsid w:val="00617883"/>
    <w:rsid w:val="00617907"/>
    <w:rsid w:val="0061790A"/>
    <w:rsid w:val="00617B4D"/>
    <w:rsid w:val="00617BBF"/>
    <w:rsid w:val="00617BCC"/>
    <w:rsid w:val="00617DA2"/>
    <w:rsid w:val="00617DA4"/>
    <w:rsid w:val="00617FE7"/>
    <w:rsid w:val="00617FF1"/>
    <w:rsid w:val="00620168"/>
    <w:rsid w:val="0062017D"/>
    <w:rsid w:val="00620187"/>
    <w:rsid w:val="006201DE"/>
    <w:rsid w:val="0062032B"/>
    <w:rsid w:val="006205CC"/>
    <w:rsid w:val="00620622"/>
    <w:rsid w:val="006206A6"/>
    <w:rsid w:val="00620835"/>
    <w:rsid w:val="00620893"/>
    <w:rsid w:val="00620A7F"/>
    <w:rsid w:val="00620B23"/>
    <w:rsid w:val="00620BC6"/>
    <w:rsid w:val="00620D22"/>
    <w:rsid w:val="00620D38"/>
    <w:rsid w:val="00620E50"/>
    <w:rsid w:val="00620F2C"/>
    <w:rsid w:val="00621287"/>
    <w:rsid w:val="00621395"/>
    <w:rsid w:val="00621407"/>
    <w:rsid w:val="00621508"/>
    <w:rsid w:val="006216FD"/>
    <w:rsid w:val="00621705"/>
    <w:rsid w:val="00621747"/>
    <w:rsid w:val="00621798"/>
    <w:rsid w:val="0062180E"/>
    <w:rsid w:val="0062182E"/>
    <w:rsid w:val="00621B06"/>
    <w:rsid w:val="00621B36"/>
    <w:rsid w:val="00621BAF"/>
    <w:rsid w:val="00621D7B"/>
    <w:rsid w:val="00621E3C"/>
    <w:rsid w:val="00621FCE"/>
    <w:rsid w:val="0062225C"/>
    <w:rsid w:val="00622422"/>
    <w:rsid w:val="00622594"/>
    <w:rsid w:val="00622628"/>
    <w:rsid w:val="006226CD"/>
    <w:rsid w:val="006226D8"/>
    <w:rsid w:val="00622745"/>
    <w:rsid w:val="00622778"/>
    <w:rsid w:val="006227EC"/>
    <w:rsid w:val="006228EC"/>
    <w:rsid w:val="0062293C"/>
    <w:rsid w:val="00622C5A"/>
    <w:rsid w:val="00622CBB"/>
    <w:rsid w:val="00622E22"/>
    <w:rsid w:val="00622EA6"/>
    <w:rsid w:val="00622F4A"/>
    <w:rsid w:val="00622F99"/>
    <w:rsid w:val="00623012"/>
    <w:rsid w:val="006231A3"/>
    <w:rsid w:val="006232E1"/>
    <w:rsid w:val="00623301"/>
    <w:rsid w:val="0062333A"/>
    <w:rsid w:val="006234F7"/>
    <w:rsid w:val="006235AF"/>
    <w:rsid w:val="00623621"/>
    <w:rsid w:val="00623659"/>
    <w:rsid w:val="00623730"/>
    <w:rsid w:val="006237E6"/>
    <w:rsid w:val="006237EB"/>
    <w:rsid w:val="006238CD"/>
    <w:rsid w:val="00623900"/>
    <w:rsid w:val="006239CB"/>
    <w:rsid w:val="006239DC"/>
    <w:rsid w:val="00623C8F"/>
    <w:rsid w:val="00623CD0"/>
    <w:rsid w:val="00624020"/>
    <w:rsid w:val="006240A6"/>
    <w:rsid w:val="0062413A"/>
    <w:rsid w:val="006241A8"/>
    <w:rsid w:val="006241B1"/>
    <w:rsid w:val="0062428F"/>
    <w:rsid w:val="006242AF"/>
    <w:rsid w:val="006243B8"/>
    <w:rsid w:val="00624420"/>
    <w:rsid w:val="006246C4"/>
    <w:rsid w:val="00624733"/>
    <w:rsid w:val="0062475E"/>
    <w:rsid w:val="0062499C"/>
    <w:rsid w:val="00624A92"/>
    <w:rsid w:val="00624B25"/>
    <w:rsid w:val="00624BAC"/>
    <w:rsid w:val="00624BBA"/>
    <w:rsid w:val="00624DE9"/>
    <w:rsid w:val="00624E04"/>
    <w:rsid w:val="0062526D"/>
    <w:rsid w:val="006253A2"/>
    <w:rsid w:val="006256BA"/>
    <w:rsid w:val="006257D8"/>
    <w:rsid w:val="006257E4"/>
    <w:rsid w:val="00625A20"/>
    <w:rsid w:val="00625A5A"/>
    <w:rsid w:val="00625B40"/>
    <w:rsid w:val="00625B71"/>
    <w:rsid w:val="00625B80"/>
    <w:rsid w:val="00625C13"/>
    <w:rsid w:val="00625CF0"/>
    <w:rsid w:val="00625E44"/>
    <w:rsid w:val="00625F46"/>
    <w:rsid w:val="0062608D"/>
    <w:rsid w:val="00626187"/>
    <w:rsid w:val="006261CE"/>
    <w:rsid w:val="006261DC"/>
    <w:rsid w:val="0062639D"/>
    <w:rsid w:val="006263A2"/>
    <w:rsid w:val="006263F5"/>
    <w:rsid w:val="00626414"/>
    <w:rsid w:val="0062655A"/>
    <w:rsid w:val="00626564"/>
    <w:rsid w:val="0062667F"/>
    <w:rsid w:val="0062677C"/>
    <w:rsid w:val="00626965"/>
    <w:rsid w:val="00626A92"/>
    <w:rsid w:val="00626B38"/>
    <w:rsid w:val="00626B79"/>
    <w:rsid w:val="00626BBB"/>
    <w:rsid w:val="00626C63"/>
    <w:rsid w:val="00626DF6"/>
    <w:rsid w:val="006275D5"/>
    <w:rsid w:val="0062763E"/>
    <w:rsid w:val="00627660"/>
    <w:rsid w:val="00627ABB"/>
    <w:rsid w:val="00627B80"/>
    <w:rsid w:val="00627C07"/>
    <w:rsid w:val="00627C6B"/>
    <w:rsid w:val="00627CD4"/>
    <w:rsid w:val="00627DC2"/>
    <w:rsid w:val="00627E4B"/>
    <w:rsid w:val="00627EA3"/>
    <w:rsid w:val="00627F79"/>
    <w:rsid w:val="00630062"/>
    <w:rsid w:val="006301C1"/>
    <w:rsid w:val="006305D5"/>
    <w:rsid w:val="00630739"/>
    <w:rsid w:val="0063074B"/>
    <w:rsid w:val="00630823"/>
    <w:rsid w:val="0063086C"/>
    <w:rsid w:val="006308A1"/>
    <w:rsid w:val="00630A0D"/>
    <w:rsid w:val="00630AA5"/>
    <w:rsid w:val="00630AD6"/>
    <w:rsid w:val="00630B48"/>
    <w:rsid w:val="00630D0E"/>
    <w:rsid w:val="00630F20"/>
    <w:rsid w:val="00631063"/>
    <w:rsid w:val="006310A7"/>
    <w:rsid w:val="0063129E"/>
    <w:rsid w:val="006313F0"/>
    <w:rsid w:val="0063140A"/>
    <w:rsid w:val="0063147E"/>
    <w:rsid w:val="006316FE"/>
    <w:rsid w:val="0063184B"/>
    <w:rsid w:val="006318C7"/>
    <w:rsid w:val="00631A36"/>
    <w:rsid w:val="00631A6A"/>
    <w:rsid w:val="00631AB6"/>
    <w:rsid w:val="00631B2E"/>
    <w:rsid w:val="00631CCA"/>
    <w:rsid w:val="00631D19"/>
    <w:rsid w:val="00631E9A"/>
    <w:rsid w:val="00631F47"/>
    <w:rsid w:val="00631F97"/>
    <w:rsid w:val="00632060"/>
    <w:rsid w:val="006322C6"/>
    <w:rsid w:val="0063233D"/>
    <w:rsid w:val="00632343"/>
    <w:rsid w:val="006323A6"/>
    <w:rsid w:val="00632403"/>
    <w:rsid w:val="006324D4"/>
    <w:rsid w:val="0063259F"/>
    <w:rsid w:val="00632669"/>
    <w:rsid w:val="00632938"/>
    <w:rsid w:val="00632A49"/>
    <w:rsid w:val="00632A83"/>
    <w:rsid w:val="00632B51"/>
    <w:rsid w:val="00632C1F"/>
    <w:rsid w:val="00632DA4"/>
    <w:rsid w:val="00632E11"/>
    <w:rsid w:val="00632E52"/>
    <w:rsid w:val="00632E83"/>
    <w:rsid w:val="00632ED5"/>
    <w:rsid w:val="00632F8A"/>
    <w:rsid w:val="00632FA7"/>
    <w:rsid w:val="0063312A"/>
    <w:rsid w:val="006331BE"/>
    <w:rsid w:val="00633394"/>
    <w:rsid w:val="00633498"/>
    <w:rsid w:val="006334D7"/>
    <w:rsid w:val="00633566"/>
    <w:rsid w:val="0063367F"/>
    <w:rsid w:val="006337D6"/>
    <w:rsid w:val="006337F8"/>
    <w:rsid w:val="006338A7"/>
    <w:rsid w:val="00633A2B"/>
    <w:rsid w:val="00633B0D"/>
    <w:rsid w:val="00633B32"/>
    <w:rsid w:val="00633B43"/>
    <w:rsid w:val="00633D5B"/>
    <w:rsid w:val="00633DB6"/>
    <w:rsid w:val="00633EB1"/>
    <w:rsid w:val="00633EEE"/>
    <w:rsid w:val="00633F16"/>
    <w:rsid w:val="00634015"/>
    <w:rsid w:val="00634077"/>
    <w:rsid w:val="006340D8"/>
    <w:rsid w:val="0063442B"/>
    <w:rsid w:val="006344CB"/>
    <w:rsid w:val="006346CA"/>
    <w:rsid w:val="006346F3"/>
    <w:rsid w:val="006347F1"/>
    <w:rsid w:val="00634862"/>
    <w:rsid w:val="006348CF"/>
    <w:rsid w:val="0063491D"/>
    <w:rsid w:val="00634930"/>
    <w:rsid w:val="00634986"/>
    <w:rsid w:val="00634987"/>
    <w:rsid w:val="00634A0B"/>
    <w:rsid w:val="00634A6A"/>
    <w:rsid w:val="00634B0D"/>
    <w:rsid w:val="00634C2A"/>
    <w:rsid w:val="00634C39"/>
    <w:rsid w:val="00634C99"/>
    <w:rsid w:val="00634D6F"/>
    <w:rsid w:val="00634E8C"/>
    <w:rsid w:val="006350B4"/>
    <w:rsid w:val="00635144"/>
    <w:rsid w:val="00635163"/>
    <w:rsid w:val="006351E7"/>
    <w:rsid w:val="0063521E"/>
    <w:rsid w:val="00635328"/>
    <w:rsid w:val="0063534A"/>
    <w:rsid w:val="00635383"/>
    <w:rsid w:val="006353D0"/>
    <w:rsid w:val="0063579E"/>
    <w:rsid w:val="006357C2"/>
    <w:rsid w:val="006358BF"/>
    <w:rsid w:val="006358DB"/>
    <w:rsid w:val="00635BD6"/>
    <w:rsid w:val="00635F84"/>
    <w:rsid w:val="00636110"/>
    <w:rsid w:val="00636258"/>
    <w:rsid w:val="0063626B"/>
    <w:rsid w:val="006363FF"/>
    <w:rsid w:val="0063642C"/>
    <w:rsid w:val="006365CB"/>
    <w:rsid w:val="006366AC"/>
    <w:rsid w:val="006366FA"/>
    <w:rsid w:val="00636845"/>
    <w:rsid w:val="0063691E"/>
    <w:rsid w:val="00636A54"/>
    <w:rsid w:val="00636A5F"/>
    <w:rsid w:val="00636BD6"/>
    <w:rsid w:val="00636BEB"/>
    <w:rsid w:val="00636CBA"/>
    <w:rsid w:val="00636D47"/>
    <w:rsid w:val="00636E27"/>
    <w:rsid w:val="00636E34"/>
    <w:rsid w:val="0063720B"/>
    <w:rsid w:val="0063739C"/>
    <w:rsid w:val="006373E7"/>
    <w:rsid w:val="0063742A"/>
    <w:rsid w:val="0063751C"/>
    <w:rsid w:val="0063758D"/>
    <w:rsid w:val="00637609"/>
    <w:rsid w:val="00637637"/>
    <w:rsid w:val="00637648"/>
    <w:rsid w:val="00637A34"/>
    <w:rsid w:val="00637E8E"/>
    <w:rsid w:val="00637EEB"/>
    <w:rsid w:val="00637FC1"/>
    <w:rsid w:val="00640065"/>
    <w:rsid w:val="00640168"/>
    <w:rsid w:val="00640241"/>
    <w:rsid w:val="006403B3"/>
    <w:rsid w:val="006405DF"/>
    <w:rsid w:val="00640724"/>
    <w:rsid w:val="00640835"/>
    <w:rsid w:val="00640A55"/>
    <w:rsid w:val="00640B15"/>
    <w:rsid w:val="00640D9E"/>
    <w:rsid w:val="00640DE0"/>
    <w:rsid w:val="00640E7D"/>
    <w:rsid w:val="00640F74"/>
    <w:rsid w:val="00640F79"/>
    <w:rsid w:val="00641125"/>
    <w:rsid w:val="00641210"/>
    <w:rsid w:val="00641407"/>
    <w:rsid w:val="00641469"/>
    <w:rsid w:val="00641573"/>
    <w:rsid w:val="006415E9"/>
    <w:rsid w:val="006417C7"/>
    <w:rsid w:val="006417FE"/>
    <w:rsid w:val="0064192C"/>
    <w:rsid w:val="00641A05"/>
    <w:rsid w:val="00641A23"/>
    <w:rsid w:val="00641B30"/>
    <w:rsid w:val="00641C94"/>
    <w:rsid w:val="0064205F"/>
    <w:rsid w:val="00642110"/>
    <w:rsid w:val="006421BF"/>
    <w:rsid w:val="00642209"/>
    <w:rsid w:val="00642359"/>
    <w:rsid w:val="00642563"/>
    <w:rsid w:val="00642794"/>
    <w:rsid w:val="006427A2"/>
    <w:rsid w:val="006427AF"/>
    <w:rsid w:val="006427D1"/>
    <w:rsid w:val="00642941"/>
    <w:rsid w:val="00642A3E"/>
    <w:rsid w:val="00642A8E"/>
    <w:rsid w:val="00642AB9"/>
    <w:rsid w:val="00642ACA"/>
    <w:rsid w:val="00642BBE"/>
    <w:rsid w:val="00642C38"/>
    <w:rsid w:val="00642CB4"/>
    <w:rsid w:val="00642CFA"/>
    <w:rsid w:val="00642EE5"/>
    <w:rsid w:val="00642EFC"/>
    <w:rsid w:val="00642F79"/>
    <w:rsid w:val="00642FDC"/>
    <w:rsid w:val="0064310A"/>
    <w:rsid w:val="0064314D"/>
    <w:rsid w:val="0064341A"/>
    <w:rsid w:val="006434B6"/>
    <w:rsid w:val="006436B8"/>
    <w:rsid w:val="006438F1"/>
    <w:rsid w:val="006438F6"/>
    <w:rsid w:val="00643A23"/>
    <w:rsid w:val="00643BC4"/>
    <w:rsid w:val="00643D1B"/>
    <w:rsid w:val="00643DE1"/>
    <w:rsid w:val="00643DF5"/>
    <w:rsid w:val="00643E40"/>
    <w:rsid w:val="00643E9D"/>
    <w:rsid w:val="006440CC"/>
    <w:rsid w:val="006441C3"/>
    <w:rsid w:val="0064432E"/>
    <w:rsid w:val="006443A2"/>
    <w:rsid w:val="006445EB"/>
    <w:rsid w:val="006446E3"/>
    <w:rsid w:val="00644913"/>
    <w:rsid w:val="00644A11"/>
    <w:rsid w:val="00644AEE"/>
    <w:rsid w:val="00644B93"/>
    <w:rsid w:val="00644BB1"/>
    <w:rsid w:val="00644BC6"/>
    <w:rsid w:val="00644D48"/>
    <w:rsid w:val="00644E0E"/>
    <w:rsid w:val="00644F79"/>
    <w:rsid w:val="006453FD"/>
    <w:rsid w:val="00645787"/>
    <w:rsid w:val="006457BF"/>
    <w:rsid w:val="0064587D"/>
    <w:rsid w:val="006458A2"/>
    <w:rsid w:val="00645953"/>
    <w:rsid w:val="00645A78"/>
    <w:rsid w:val="00645ACB"/>
    <w:rsid w:val="00645AD7"/>
    <w:rsid w:val="00645BE8"/>
    <w:rsid w:val="00645C7A"/>
    <w:rsid w:val="00645D09"/>
    <w:rsid w:val="00645E42"/>
    <w:rsid w:val="00645EA5"/>
    <w:rsid w:val="0064608C"/>
    <w:rsid w:val="006462FF"/>
    <w:rsid w:val="00646517"/>
    <w:rsid w:val="006465CA"/>
    <w:rsid w:val="00646659"/>
    <w:rsid w:val="006466D8"/>
    <w:rsid w:val="00646821"/>
    <w:rsid w:val="00646936"/>
    <w:rsid w:val="006469C0"/>
    <w:rsid w:val="006469ED"/>
    <w:rsid w:val="00646A5B"/>
    <w:rsid w:val="00646B3C"/>
    <w:rsid w:val="00646B67"/>
    <w:rsid w:val="00646C9A"/>
    <w:rsid w:val="00646CA9"/>
    <w:rsid w:val="00646D11"/>
    <w:rsid w:val="0064728B"/>
    <w:rsid w:val="006472CB"/>
    <w:rsid w:val="006474F3"/>
    <w:rsid w:val="0064751D"/>
    <w:rsid w:val="006476DE"/>
    <w:rsid w:val="00647750"/>
    <w:rsid w:val="00647780"/>
    <w:rsid w:val="006477F6"/>
    <w:rsid w:val="0064796D"/>
    <w:rsid w:val="00647E5B"/>
    <w:rsid w:val="00647E7F"/>
    <w:rsid w:val="00648C1C"/>
    <w:rsid w:val="006501C8"/>
    <w:rsid w:val="006502C7"/>
    <w:rsid w:val="00650384"/>
    <w:rsid w:val="0065051B"/>
    <w:rsid w:val="006509B8"/>
    <w:rsid w:val="00650A44"/>
    <w:rsid w:val="00650AF4"/>
    <w:rsid w:val="00650B86"/>
    <w:rsid w:val="00650BB6"/>
    <w:rsid w:val="00650BDC"/>
    <w:rsid w:val="00650CB7"/>
    <w:rsid w:val="00651173"/>
    <w:rsid w:val="006511C7"/>
    <w:rsid w:val="0065151D"/>
    <w:rsid w:val="006515C1"/>
    <w:rsid w:val="00651623"/>
    <w:rsid w:val="0065168C"/>
    <w:rsid w:val="006516F7"/>
    <w:rsid w:val="00651822"/>
    <w:rsid w:val="0065197D"/>
    <w:rsid w:val="00651AD1"/>
    <w:rsid w:val="00651BB4"/>
    <w:rsid w:val="00651BEB"/>
    <w:rsid w:val="00651EA5"/>
    <w:rsid w:val="00651F10"/>
    <w:rsid w:val="00651F36"/>
    <w:rsid w:val="0065219F"/>
    <w:rsid w:val="0065226D"/>
    <w:rsid w:val="00652360"/>
    <w:rsid w:val="006523D7"/>
    <w:rsid w:val="0065253D"/>
    <w:rsid w:val="006526F8"/>
    <w:rsid w:val="00652A8F"/>
    <w:rsid w:val="00652E0E"/>
    <w:rsid w:val="00652E90"/>
    <w:rsid w:val="006531A5"/>
    <w:rsid w:val="00653319"/>
    <w:rsid w:val="006533A8"/>
    <w:rsid w:val="00653437"/>
    <w:rsid w:val="0065352B"/>
    <w:rsid w:val="00653592"/>
    <w:rsid w:val="006536C3"/>
    <w:rsid w:val="00653812"/>
    <w:rsid w:val="00653A1B"/>
    <w:rsid w:val="00653DEE"/>
    <w:rsid w:val="00653EF3"/>
    <w:rsid w:val="00653FE0"/>
    <w:rsid w:val="00654004"/>
    <w:rsid w:val="006540BF"/>
    <w:rsid w:val="00654159"/>
    <w:rsid w:val="00654175"/>
    <w:rsid w:val="006541F2"/>
    <w:rsid w:val="00654465"/>
    <w:rsid w:val="00654498"/>
    <w:rsid w:val="0065450B"/>
    <w:rsid w:val="0065453F"/>
    <w:rsid w:val="006545C6"/>
    <w:rsid w:val="00654603"/>
    <w:rsid w:val="006547A3"/>
    <w:rsid w:val="00654967"/>
    <w:rsid w:val="00654B5B"/>
    <w:rsid w:val="00654D1B"/>
    <w:rsid w:val="00654D51"/>
    <w:rsid w:val="00654DED"/>
    <w:rsid w:val="00654F69"/>
    <w:rsid w:val="00654F9E"/>
    <w:rsid w:val="0065510F"/>
    <w:rsid w:val="0065538A"/>
    <w:rsid w:val="006553AF"/>
    <w:rsid w:val="006553ED"/>
    <w:rsid w:val="0065544D"/>
    <w:rsid w:val="00655537"/>
    <w:rsid w:val="00655608"/>
    <w:rsid w:val="006556E2"/>
    <w:rsid w:val="00655735"/>
    <w:rsid w:val="0065583D"/>
    <w:rsid w:val="006558A3"/>
    <w:rsid w:val="006558E6"/>
    <w:rsid w:val="006558ED"/>
    <w:rsid w:val="00655907"/>
    <w:rsid w:val="006559A5"/>
    <w:rsid w:val="00655AA9"/>
    <w:rsid w:val="00655B5C"/>
    <w:rsid w:val="00655BAA"/>
    <w:rsid w:val="00655BC0"/>
    <w:rsid w:val="00655C5A"/>
    <w:rsid w:val="00655C89"/>
    <w:rsid w:val="00655D7A"/>
    <w:rsid w:val="00655D91"/>
    <w:rsid w:val="00655DD8"/>
    <w:rsid w:val="00655E5C"/>
    <w:rsid w:val="00655EA2"/>
    <w:rsid w:val="006560AF"/>
    <w:rsid w:val="00656664"/>
    <w:rsid w:val="006568B2"/>
    <w:rsid w:val="00656901"/>
    <w:rsid w:val="00656928"/>
    <w:rsid w:val="006569ED"/>
    <w:rsid w:val="00656B17"/>
    <w:rsid w:val="00656B8F"/>
    <w:rsid w:val="00656B9A"/>
    <w:rsid w:val="00656D02"/>
    <w:rsid w:val="00656E91"/>
    <w:rsid w:val="00656E9D"/>
    <w:rsid w:val="00656FA9"/>
    <w:rsid w:val="0065714A"/>
    <w:rsid w:val="0065716C"/>
    <w:rsid w:val="0065717B"/>
    <w:rsid w:val="00657280"/>
    <w:rsid w:val="00657693"/>
    <w:rsid w:val="00657719"/>
    <w:rsid w:val="006579D3"/>
    <w:rsid w:val="00657A4F"/>
    <w:rsid w:val="00657A78"/>
    <w:rsid w:val="00657D46"/>
    <w:rsid w:val="0066007E"/>
    <w:rsid w:val="0066013D"/>
    <w:rsid w:val="006601DB"/>
    <w:rsid w:val="00660212"/>
    <w:rsid w:val="0066027B"/>
    <w:rsid w:val="006602F5"/>
    <w:rsid w:val="00660339"/>
    <w:rsid w:val="006604B7"/>
    <w:rsid w:val="006604E1"/>
    <w:rsid w:val="006605AB"/>
    <w:rsid w:val="006609B7"/>
    <w:rsid w:val="006609D8"/>
    <w:rsid w:val="00660B3E"/>
    <w:rsid w:val="00660B76"/>
    <w:rsid w:val="00660B82"/>
    <w:rsid w:val="00660C8C"/>
    <w:rsid w:val="00660E1C"/>
    <w:rsid w:val="00660E22"/>
    <w:rsid w:val="00660E3B"/>
    <w:rsid w:val="00660FCC"/>
    <w:rsid w:val="0066107D"/>
    <w:rsid w:val="00661228"/>
    <w:rsid w:val="0066132C"/>
    <w:rsid w:val="00661350"/>
    <w:rsid w:val="00661473"/>
    <w:rsid w:val="00661596"/>
    <w:rsid w:val="00661665"/>
    <w:rsid w:val="006617DC"/>
    <w:rsid w:val="00661AB3"/>
    <w:rsid w:val="00661AB5"/>
    <w:rsid w:val="00661B08"/>
    <w:rsid w:val="00661B83"/>
    <w:rsid w:val="00661C6D"/>
    <w:rsid w:val="00661C82"/>
    <w:rsid w:val="00661CA5"/>
    <w:rsid w:val="00661D4E"/>
    <w:rsid w:val="00661F7E"/>
    <w:rsid w:val="00662100"/>
    <w:rsid w:val="006621BF"/>
    <w:rsid w:val="00662213"/>
    <w:rsid w:val="00662381"/>
    <w:rsid w:val="006623BE"/>
    <w:rsid w:val="006623F6"/>
    <w:rsid w:val="006624C1"/>
    <w:rsid w:val="006626DF"/>
    <w:rsid w:val="006627E9"/>
    <w:rsid w:val="00662817"/>
    <w:rsid w:val="00662A39"/>
    <w:rsid w:val="00662ADA"/>
    <w:rsid w:val="00662AEB"/>
    <w:rsid w:val="00662C6E"/>
    <w:rsid w:val="00662C94"/>
    <w:rsid w:val="00662F28"/>
    <w:rsid w:val="0066317E"/>
    <w:rsid w:val="006631AA"/>
    <w:rsid w:val="0066334B"/>
    <w:rsid w:val="006633E0"/>
    <w:rsid w:val="0066359C"/>
    <w:rsid w:val="006636DE"/>
    <w:rsid w:val="006637B9"/>
    <w:rsid w:val="006637C8"/>
    <w:rsid w:val="006638C3"/>
    <w:rsid w:val="00663A78"/>
    <w:rsid w:val="00663CB2"/>
    <w:rsid w:val="00663E43"/>
    <w:rsid w:val="00663E67"/>
    <w:rsid w:val="0066408B"/>
    <w:rsid w:val="006640B1"/>
    <w:rsid w:val="00664111"/>
    <w:rsid w:val="006644C8"/>
    <w:rsid w:val="00664591"/>
    <w:rsid w:val="00664654"/>
    <w:rsid w:val="006647E6"/>
    <w:rsid w:val="00664850"/>
    <w:rsid w:val="00664B46"/>
    <w:rsid w:val="00664BB9"/>
    <w:rsid w:val="00664D61"/>
    <w:rsid w:val="00664DC6"/>
    <w:rsid w:val="006651D6"/>
    <w:rsid w:val="00665571"/>
    <w:rsid w:val="00665682"/>
    <w:rsid w:val="006657B6"/>
    <w:rsid w:val="0066583C"/>
    <w:rsid w:val="0066598D"/>
    <w:rsid w:val="006659CD"/>
    <w:rsid w:val="00665BBD"/>
    <w:rsid w:val="00665BC2"/>
    <w:rsid w:val="00665D0A"/>
    <w:rsid w:val="00665FFC"/>
    <w:rsid w:val="00666111"/>
    <w:rsid w:val="0066618F"/>
    <w:rsid w:val="0066622A"/>
    <w:rsid w:val="0066630D"/>
    <w:rsid w:val="00666391"/>
    <w:rsid w:val="006663E9"/>
    <w:rsid w:val="0066652A"/>
    <w:rsid w:val="00666548"/>
    <w:rsid w:val="006666AA"/>
    <w:rsid w:val="00666B68"/>
    <w:rsid w:val="00666B88"/>
    <w:rsid w:val="00666BF3"/>
    <w:rsid w:val="00666E3C"/>
    <w:rsid w:val="00666E6D"/>
    <w:rsid w:val="00666ECD"/>
    <w:rsid w:val="00667052"/>
    <w:rsid w:val="00667093"/>
    <w:rsid w:val="006670F2"/>
    <w:rsid w:val="0066728F"/>
    <w:rsid w:val="00667357"/>
    <w:rsid w:val="006674D8"/>
    <w:rsid w:val="00667579"/>
    <w:rsid w:val="006675C5"/>
    <w:rsid w:val="0066760E"/>
    <w:rsid w:val="0066768B"/>
    <w:rsid w:val="006676D3"/>
    <w:rsid w:val="00667823"/>
    <w:rsid w:val="00667959"/>
    <w:rsid w:val="00667B43"/>
    <w:rsid w:val="00667CE3"/>
    <w:rsid w:val="00667D69"/>
    <w:rsid w:val="00667E34"/>
    <w:rsid w:val="00667EF2"/>
    <w:rsid w:val="0067005E"/>
    <w:rsid w:val="00670134"/>
    <w:rsid w:val="00670222"/>
    <w:rsid w:val="0067026C"/>
    <w:rsid w:val="00670355"/>
    <w:rsid w:val="0067035D"/>
    <w:rsid w:val="0067052D"/>
    <w:rsid w:val="00670554"/>
    <w:rsid w:val="0067081B"/>
    <w:rsid w:val="006708D9"/>
    <w:rsid w:val="006708E7"/>
    <w:rsid w:val="00670905"/>
    <w:rsid w:val="0067095D"/>
    <w:rsid w:val="00670A73"/>
    <w:rsid w:val="00670A83"/>
    <w:rsid w:val="00670B3A"/>
    <w:rsid w:val="00670CB2"/>
    <w:rsid w:val="00670CFA"/>
    <w:rsid w:val="00670D9D"/>
    <w:rsid w:val="00670E97"/>
    <w:rsid w:val="00670F26"/>
    <w:rsid w:val="00670F77"/>
    <w:rsid w:val="006712D2"/>
    <w:rsid w:val="00671508"/>
    <w:rsid w:val="00671511"/>
    <w:rsid w:val="00671607"/>
    <w:rsid w:val="006717B5"/>
    <w:rsid w:val="0067180E"/>
    <w:rsid w:val="0067187B"/>
    <w:rsid w:val="00671934"/>
    <w:rsid w:val="00671966"/>
    <w:rsid w:val="00671D53"/>
    <w:rsid w:val="00671F37"/>
    <w:rsid w:val="00671F65"/>
    <w:rsid w:val="006720CD"/>
    <w:rsid w:val="006723BB"/>
    <w:rsid w:val="006723FD"/>
    <w:rsid w:val="0067244B"/>
    <w:rsid w:val="006726F6"/>
    <w:rsid w:val="006727F8"/>
    <w:rsid w:val="006728B3"/>
    <w:rsid w:val="00672995"/>
    <w:rsid w:val="00672C02"/>
    <w:rsid w:val="00672E28"/>
    <w:rsid w:val="00672F12"/>
    <w:rsid w:val="00672F6E"/>
    <w:rsid w:val="00673098"/>
    <w:rsid w:val="00673278"/>
    <w:rsid w:val="006732C3"/>
    <w:rsid w:val="006735C2"/>
    <w:rsid w:val="00673608"/>
    <w:rsid w:val="006736CD"/>
    <w:rsid w:val="006736DE"/>
    <w:rsid w:val="00673701"/>
    <w:rsid w:val="006737EC"/>
    <w:rsid w:val="0067381E"/>
    <w:rsid w:val="006739B8"/>
    <w:rsid w:val="00673B53"/>
    <w:rsid w:val="00673B62"/>
    <w:rsid w:val="00673BD3"/>
    <w:rsid w:val="00673DC2"/>
    <w:rsid w:val="00673F07"/>
    <w:rsid w:val="00673FD7"/>
    <w:rsid w:val="006740BE"/>
    <w:rsid w:val="00674138"/>
    <w:rsid w:val="0067432C"/>
    <w:rsid w:val="00674374"/>
    <w:rsid w:val="006743C6"/>
    <w:rsid w:val="006743D8"/>
    <w:rsid w:val="006744BE"/>
    <w:rsid w:val="006744FC"/>
    <w:rsid w:val="0067451D"/>
    <w:rsid w:val="006745CD"/>
    <w:rsid w:val="006745E8"/>
    <w:rsid w:val="006746DC"/>
    <w:rsid w:val="00674720"/>
    <w:rsid w:val="0067474D"/>
    <w:rsid w:val="006747A3"/>
    <w:rsid w:val="006747C1"/>
    <w:rsid w:val="006748BC"/>
    <w:rsid w:val="006749F3"/>
    <w:rsid w:val="00674A08"/>
    <w:rsid w:val="00674A76"/>
    <w:rsid w:val="00675008"/>
    <w:rsid w:val="00675041"/>
    <w:rsid w:val="00675386"/>
    <w:rsid w:val="00675609"/>
    <w:rsid w:val="00675663"/>
    <w:rsid w:val="006758D9"/>
    <w:rsid w:val="006758F3"/>
    <w:rsid w:val="00675900"/>
    <w:rsid w:val="00675924"/>
    <w:rsid w:val="0067594A"/>
    <w:rsid w:val="00675A4C"/>
    <w:rsid w:val="00675AD5"/>
    <w:rsid w:val="00675AE6"/>
    <w:rsid w:val="00675B28"/>
    <w:rsid w:val="00675CDD"/>
    <w:rsid w:val="00675EAC"/>
    <w:rsid w:val="00675FCD"/>
    <w:rsid w:val="00676083"/>
    <w:rsid w:val="00676160"/>
    <w:rsid w:val="0067642A"/>
    <w:rsid w:val="00676732"/>
    <w:rsid w:val="00676996"/>
    <w:rsid w:val="00676A83"/>
    <w:rsid w:val="00676B5F"/>
    <w:rsid w:val="00676B76"/>
    <w:rsid w:val="00676DE1"/>
    <w:rsid w:val="00676E7F"/>
    <w:rsid w:val="00676F43"/>
    <w:rsid w:val="00676F6C"/>
    <w:rsid w:val="00676F7B"/>
    <w:rsid w:val="0067700F"/>
    <w:rsid w:val="006770B0"/>
    <w:rsid w:val="006770D9"/>
    <w:rsid w:val="006771E9"/>
    <w:rsid w:val="00677357"/>
    <w:rsid w:val="006774FB"/>
    <w:rsid w:val="00677560"/>
    <w:rsid w:val="00677563"/>
    <w:rsid w:val="0067759D"/>
    <w:rsid w:val="006775C0"/>
    <w:rsid w:val="00677601"/>
    <w:rsid w:val="00677637"/>
    <w:rsid w:val="006776B1"/>
    <w:rsid w:val="006777C3"/>
    <w:rsid w:val="006777F3"/>
    <w:rsid w:val="00677879"/>
    <w:rsid w:val="00677922"/>
    <w:rsid w:val="0067798E"/>
    <w:rsid w:val="00677AE6"/>
    <w:rsid w:val="00677BA3"/>
    <w:rsid w:val="00677C90"/>
    <w:rsid w:val="00677D22"/>
    <w:rsid w:val="00677DA3"/>
    <w:rsid w:val="00677EB0"/>
    <w:rsid w:val="00677ECD"/>
    <w:rsid w:val="00680190"/>
    <w:rsid w:val="006802C9"/>
    <w:rsid w:val="00680325"/>
    <w:rsid w:val="00680344"/>
    <w:rsid w:val="006805C9"/>
    <w:rsid w:val="006807E6"/>
    <w:rsid w:val="0068092A"/>
    <w:rsid w:val="00680960"/>
    <w:rsid w:val="00680A94"/>
    <w:rsid w:val="00680AFB"/>
    <w:rsid w:val="00680B13"/>
    <w:rsid w:val="00680B47"/>
    <w:rsid w:val="00680BD4"/>
    <w:rsid w:val="00680DED"/>
    <w:rsid w:val="00680E89"/>
    <w:rsid w:val="00680F9D"/>
    <w:rsid w:val="0068116B"/>
    <w:rsid w:val="006812E3"/>
    <w:rsid w:val="0068155E"/>
    <w:rsid w:val="0068157E"/>
    <w:rsid w:val="006815F9"/>
    <w:rsid w:val="00681928"/>
    <w:rsid w:val="0068192E"/>
    <w:rsid w:val="00681946"/>
    <w:rsid w:val="006819A3"/>
    <w:rsid w:val="00681B1A"/>
    <w:rsid w:val="00681B25"/>
    <w:rsid w:val="00681C0E"/>
    <w:rsid w:val="00681DF4"/>
    <w:rsid w:val="00681E85"/>
    <w:rsid w:val="00681F67"/>
    <w:rsid w:val="00682064"/>
    <w:rsid w:val="006820A6"/>
    <w:rsid w:val="006822C6"/>
    <w:rsid w:val="00682387"/>
    <w:rsid w:val="006823AB"/>
    <w:rsid w:val="006823F2"/>
    <w:rsid w:val="0068248E"/>
    <w:rsid w:val="0068257D"/>
    <w:rsid w:val="006825AC"/>
    <w:rsid w:val="006828E8"/>
    <w:rsid w:val="0068298D"/>
    <w:rsid w:val="006829DE"/>
    <w:rsid w:val="00682AFE"/>
    <w:rsid w:val="00682B04"/>
    <w:rsid w:val="00682BE7"/>
    <w:rsid w:val="00682D13"/>
    <w:rsid w:val="00682E62"/>
    <w:rsid w:val="00682E6C"/>
    <w:rsid w:val="00682F2A"/>
    <w:rsid w:val="00683197"/>
    <w:rsid w:val="00683215"/>
    <w:rsid w:val="00683221"/>
    <w:rsid w:val="0068335D"/>
    <w:rsid w:val="006834EF"/>
    <w:rsid w:val="0068384D"/>
    <w:rsid w:val="00683887"/>
    <w:rsid w:val="006838FA"/>
    <w:rsid w:val="00683A61"/>
    <w:rsid w:val="00683AF5"/>
    <w:rsid w:val="00683B0E"/>
    <w:rsid w:val="00683B2D"/>
    <w:rsid w:val="00683B4B"/>
    <w:rsid w:val="00683BD2"/>
    <w:rsid w:val="00683C23"/>
    <w:rsid w:val="00683E8F"/>
    <w:rsid w:val="00683F24"/>
    <w:rsid w:val="00683F96"/>
    <w:rsid w:val="00683FC6"/>
    <w:rsid w:val="00684050"/>
    <w:rsid w:val="00684077"/>
    <w:rsid w:val="006840D4"/>
    <w:rsid w:val="006841DF"/>
    <w:rsid w:val="00684395"/>
    <w:rsid w:val="006843E1"/>
    <w:rsid w:val="00684427"/>
    <w:rsid w:val="0068454F"/>
    <w:rsid w:val="00684560"/>
    <w:rsid w:val="0068462E"/>
    <w:rsid w:val="0068472A"/>
    <w:rsid w:val="0068476B"/>
    <w:rsid w:val="00684B5C"/>
    <w:rsid w:val="00684B72"/>
    <w:rsid w:val="00684C4B"/>
    <w:rsid w:val="00684CC6"/>
    <w:rsid w:val="00684F00"/>
    <w:rsid w:val="00685007"/>
    <w:rsid w:val="006851A8"/>
    <w:rsid w:val="006851AE"/>
    <w:rsid w:val="0068529F"/>
    <w:rsid w:val="006852F9"/>
    <w:rsid w:val="0068574C"/>
    <w:rsid w:val="006857F3"/>
    <w:rsid w:val="00685837"/>
    <w:rsid w:val="00685950"/>
    <w:rsid w:val="006859B2"/>
    <w:rsid w:val="00685A05"/>
    <w:rsid w:val="00685AC1"/>
    <w:rsid w:val="00685C2A"/>
    <w:rsid w:val="0068616A"/>
    <w:rsid w:val="006861E7"/>
    <w:rsid w:val="006865E0"/>
    <w:rsid w:val="006868C2"/>
    <w:rsid w:val="00686AE0"/>
    <w:rsid w:val="00686D88"/>
    <w:rsid w:val="00686DF7"/>
    <w:rsid w:val="00686E45"/>
    <w:rsid w:val="00686F19"/>
    <w:rsid w:val="00686FB2"/>
    <w:rsid w:val="0068710E"/>
    <w:rsid w:val="0068717C"/>
    <w:rsid w:val="00687191"/>
    <w:rsid w:val="0068723D"/>
    <w:rsid w:val="00687325"/>
    <w:rsid w:val="006879F6"/>
    <w:rsid w:val="00687D06"/>
    <w:rsid w:val="00687E14"/>
    <w:rsid w:val="00687EB0"/>
    <w:rsid w:val="0069008A"/>
    <w:rsid w:val="00690155"/>
    <w:rsid w:val="0069017E"/>
    <w:rsid w:val="0069039A"/>
    <w:rsid w:val="00690760"/>
    <w:rsid w:val="00690A2A"/>
    <w:rsid w:val="00690B1C"/>
    <w:rsid w:val="00690B92"/>
    <w:rsid w:val="00690CA3"/>
    <w:rsid w:val="00690D9C"/>
    <w:rsid w:val="00690DEB"/>
    <w:rsid w:val="00690E44"/>
    <w:rsid w:val="00690E86"/>
    <w:rsid w:val="00691081"/>
    <w:rsid w:val="0069112F"/>
    <w:rsid w:val="00691173"/>
    <w:rsid w:val="006911A6"/>
    <w:rsid w:val="0069135D"/>
    <w:rsid w:val="0069146E"/>
    <w:rsid w:val="00691599"/>
    <w:rsid w:val="006917A6"/>
    <w:rsid w:val="006917AC"/>
    <w:rsid w:val="006917F2"/>
    <w:rsid w:val="00691819"/>
    <w:rsid w:val="006918E5"/>
    <w:rsid w:val="00691AA4"/>
    <w:rsid w:val="00691BDE"/>
    <w:rsid w:val="00691CA8"/>
    <w:rsid w:val="00691F34"/>
    <w:rsid w:val="006920A3"/>
    <w:rsid w:val="006920CA"/>
    <w:rsid w:val="00692119"/>
    <w:rsid w:val="006921D4"/>
    <w:rsid w:val="00692273"/>
    <w:rsid w:val="006924C4"/>
    <w:rsid w:val="006928E3"/>
    <w:rsid w:val="006929B3"/>
    <w:rsid w:val="00692A59"/>
    <w:rsid w:val="00692B1B"/>
    <w:rsid w:val="00692B1E"/>
    <w:rsid w:val="00692B6F"/>
    <w:rsid w:val="00692D36"/>
    <w:rsid w:val="00692DAA"/>
    <w:rsid w:val="00692DB4"/>
    <w:rsid w:val="00692E38"/>
    <w:rsid w:val="00692E74"/>
    <w:rsid w:val="00692EDD"/>
    <w:rsid w:val="006931FF"/>
    <w:rsid w:val="00693569"/>
    <w:rsid w:val="0069366F"/>
    <w:rsid w:val="0069373A"/>
    <w:rsid w:val="0069390E"/>
    <w:rsid w:val="00693C9F"/>
    <w:rsid w:val="00693D5C"/>
    <w:rsid w:val="00693DC2"/>
    <w:rsid w:val="00693DD9"/>
    <w:rsid w:val="00693E19"/>
    <w:rsid w:val="00693E1A"/>
    <w:rsid w:val="00693FA6"/>
    <w:rsid w:val="006940B6"/>
    <w:rsid w:val="006942F7"/>
    <w:rsid w:val="006942F8"/>
    <w:rsid w:val="0069432C"/>
    <w:rsid w:val="00694506"/>
    <w:rsid w:val="0069474A"/>
    <w:rsid w:val="006947D2"/>
    <w:rsid w:val="00694810"/>
    <w:rsid w:val="00694840"/>
    <w:rsid w:val="00694914"/>
    <w:rsid w:val="006949A5"/>
    <w:rsid w:val="00694B0B"/>
    <w:rsid w:val="00694C1A"/>
    <w:rsid w:val="00694D85"/>
    <w:rsid w:val="00694DEF"/>
    <w:rsid w:val="00694EB1"/>
    <w:rsid w:val="00694F1A"/>
    <w:rsid w:val="00694F6F"/>
    <w:rsid w:val="00694F72"/>
    <w:rsid w:val="00694FB4"/>
    <w:rsid w:val="00694FFE"/>
    <w:rsid w:val="00695062"/>
    <w:rsid w:val="006950FE"/>
    <w:rsid w:val="006951DF"/>
    <w:rsid w:val="00695291"/>
    <w:rsid w:val="00695411"/>
    <w:rsid w:val="00695439"/>
    <w:rsid w:val="006955F9"/>
    <w:rsid w:val="00695657"/>
    <w:rsid w:val="006957F0"/>
    <w:rsid w:val="00695872"/>
    <w:rsid w:val="00695891"/>
    <w:rsid w:val="006959D5"/>
    <w:rsid w:val="00695AA1"/>
    <w:rsid w:val="00695B2A"/>
    <w:rsid w:val="00695D86"/>
    <w:rsid w:val="00696281"/>
    <w:rsid w:val="00696383"/>
    <w:rsid w:val="006963FA"/>
    <w:rsid w:val="00696463"/>
    <w:rsid w:val="00696593"/>
    <w:rsid w:val="006966D5"/>
    <w:rsid w:val="00696767"/>
    <w:rsid w:val="006967BB"/>
    <w:rsid w:val="0069691E"/>
    <w:rsid w:val="006969F5"/>
    <w:rsid w:val="00696C0B"/>
    <w:rsid w:val="00696C4D"/>
    <w:rsid w:val="00696C8E"/>
    <w:rsid w:val="00696CDD"/>
    <w:rsid w:val="00696D57"/>
    <w:rsid w:val="00696D92"/>
    <w:rsid w:val="00696DF7"/>
    <w:rsid w:val="00696E70"/>
    <w:rsid w:val="00696F1C"/>
    <w:rsid w:val="00696F56"/>
    <w:rsid w:val="00697049"/>
    <w:rsid w:val="006972F7"/>
    <w:rsid w:val="00697617"/>
    <w:rsid w:val="0069764F"/>
    <w:rsid w:val="006976AF"/>
    <w:rsid w:val="0069776E"/>
    <w:rsid w:val="00697774"/>
    <w:rsid w:val="006978EA"/>
    <w:rsid w:val="00697930"/>
    <w:rsid w:val="00697AE4"/>
    <w:rsid w:val="006A0082"/>
    <w:rsid w:val="006A01FB"/>
    <w:rsid w:val="006A0238"/>
    <w:rsid w:val="006A024A"/>
    <w:rsid w:val="006A024C"/>
    <w:rsid w:val="006A0539"/>
    <w:rsid w:val="006A05AD"/>
    <w:rsid w:val="006A0673"/>
    <w:rsid w:val="006A0787"/>
    <w:rsid w:val="006A0B46"/>
    <w:rsid w:val="006A0D92"/>
    <w:rsid w:val="006A126B"/>
    <w:rsid w:val="006A1273"/>
    <w:rsid w:val="006A12A3"/>
    <w:rsid w:val="006A13A9"/>
    <w:rsid w:val="006A13AE"/>
    <w:rsid w:val="006A1464"/>
    <w:rsid w:val="006A1517"/>
    <w:rsid w:val="006A155E"/>
    <w:rsid w:val="006A163B"/>
    <w:rsid w:val="006A16FF"/>
    <w:rsid w:val="006A1755"/>
    <w:rsid w:val="006A175C"/>
    <w:rsid w:val="006A184C"/>
    <w:rsid w:val="006A1867"/>
    <w:rsid w:val="006A1B0B"/>
    <w:rsid w:val="006A1BC2"/>
    <w:rsid w:val="006A1BCA"/>
    <w:rsid w:val="006A1C38"/>
    <w:rsid w:val="006A1CAE"/>
    <w:rsid w:val="006A1D4D"/>
    <w:rsid w:val="006A1D89"/>
    <w:rsid w:val="006A1D9E"/>
    <w:rsid w:val="006A1E13"/>
    <w:rsid w:val="006A1E8C"/>
    <w:rsid w:val="006A1F2A"/>
    <w:rsid w:val="006A1F8C"/>
    <w:rsid w:val="006A2000"/>
    <w:rsid w:val="006A20CF"/>
    <w:rsid w:val="006A2190"/>
    <w:rsid w:val="006A2206"/>
    <w:rsid w:val="006A23C1"/>
    <w:rsid w:val="006A26CF"/>
    <w:rsid w:val="006A284A"/>
    <w:rsid w:val="006A2893"/>
    <w:rsid w:val="006A2906"/>
    <w:rsid w:val="006A2DC3"/>
    <w:rsid w:val="006A2DEB"/>
    <w:rsid w:val="006A2E3E"/>
    <w:rsid w:val="006A2F18"/>
    <w:rsid w:val="006A2F3F"/>
    <w:rsid w:val="006A32D1"/>
    <w:rsid w:val="006A34B8"/>
    <w:rsid w:val="006A34C0"/>
    <w:rsid w:val="006A3685"/>
    <w:rsid w:val="006A38A9"/>
    <w:rsid w:val="006A38B1"/>
    <w:rsid w:val="006A391A"/>
    <w:rsid w:val="006A3AD3"/>
    <w:rsid w:val="006A3B0D"/>
    <w:rsid w:val="006A3BA1"/>
    <w:rsid w:val="006A3D3C"/>
    <w:rsid w:val="006A3D59"/>
    <w:rsid w:val="006A3D8F"/>
    <w:rsid w:val="006A3DB3"/>
    <w:rsid w:val="006A3F21"/>
    <w:rsid w:val="006A406D"/>
    <w:rsid w:val="006A41C7"/>
    <w:rsid w:val="006A438D"/>
    <w:rsid w:val="006A4440"/>
    <w:rsid w:val="006A4458"/>
    <w:rsid w:val="006A45C7"/>
    <w:rsid w:val="006A46ED"/>
    <w:rsid w:val="006A4754"/>
    <w:rsid w:val="006A47C4"/>
    <w:rsid w:val="006A48A5"/>
    <w:rsid w:val="006A4B98"/>
    <w:rsid w:val="006A4D89"/>
    <w:rsid w:val="006A5013"/>
    <w:rsid w:val="006A5021"/>
    <w:rsid w:val="006A50B0"/>
    <w:rsid w:val="006A50D7"/>
    <w:rsid w:val="006A50FD"/>
    <w:rsid w:val="006A55BF"/>
    <w:rsid w:val="006A563E"/>
    <w:rsid w:val="006A5876"/>
    <w:rsid w:val="006A5A78"/>
    <w:rsid w:val="006A5AB8"/>
    <w:rsid w:val="006A5BF9"/>
    <w:rsid w:val="006A5F94"/>
    <w:rsid w:val="006A63D3"/>
    <w:rsid w:val="006A667D"/>
    <w:rsid w:val="006A66B5"/>
    <w:rsid w:val="006A67E9"/>
    <w:rsid w:val="006A6803"/>
    <w:rsid w:val="006A6835"/>
    <w:rsid w:val="006A6931"/>
    <w:rsid w:val="006A6973"/>
    <w:rsid w:val="006A69A1"/>
    <w:rsid w:val="006A6C00"/>
    <w:rsid w:val="006A6C6A"/>
    <w:rsid w:val="006A6E0D"/>
    <w:rsid w:val="006A6E29"/>
    <w:rsid w:val="006A6E59"/>
    <w:rsid w:val="006A6FD6"/>
    <w:rsid w:val="006A7098"/>
    <w:rsid w:val="006A715D"/>
    <w:rsid w:val="006A7191"/>
    <w:rsid w:val="006A747E"/>
    <w:rsid w:val="006A748B"/>
    <w:rsid w:val="006A75DF"/>
    <w:rsid w:val="006A769D"/>
    <w:rsid w:val="006A771B"/>
    <w:rsid w:val="006A77FC"/>
    <w:rsid w:val="006A7854"/>
    <w:rsid w:val="006A7A8A"/>
    <w:rsid w:val="006A7A9E"/>
    <w:rsid w:val="006A7D54"/>
    <w:rsid w:val="006A7E0C"/>
    <w:rsid w:val="006A7EE2"/>
    <w:rsid w:val="006B0017"/>
    <w:rsid w:val="006B0019"/>
    <w:rsid w:val="006B023B"/>
    <w:rsid w:val="006B034E"/>
    <w:rsid w:val="006B041D"/>
    <w:rsid w:val="006B046E"/>
    <w:rsid w:val="006B05E9"/>
    <w:rsid w:val="006B0800"/>
    <w:rsid w:val="006B0855"/>
    <w:rsid w:val="006B09DE"/>
    <w:rsid w:val="006B0B69"/>
    <w:rsid w:val="006B0C7A"/>
    <w:rsid w:val="006B0E20"/>
    <w:rsid w:val="006B0EF2"/>
    <w:rsid w:val="006B0F19"/>
    <w:rsid w:val="006B0F6A"/>
    <w:rsid w:val="006B0F98"/>
    <w:rsid w:val="006B0FA3"/>
    <w:rsid w:val="006B0FE3"/>
    <w:rsid w:val="006B1037"/>
    <w:rsid w:val="006B104C"/>
    <w:rsid w:val="006B1175"/>
    <w:rsid w:val="006B12A9"/>
    <w:rsid w:val="006B1396"/>
    <w:rsid w:val="006B13C4"/>
    <w:rsid w:val="006B13EE"/>
    <w:rsid w:val="006B1600"/>
    <w:rsid w:val="006B1657"/>
    <w:rsid w:val="006B17DA"/>
    <w:rsid w:val="006B1A37"/>
    <w:rsid w:val="006B1D1F"/>
    <w:rsid w:val="006B1DF4"/>
    <w:rsid w:val="006B1F7B"/>
    <w:rsid w:val="006B2126"/>
    <w:rsid w:val="006B21BC"/>
    <w:rsid w:val="006B237A"/>
    <w:rsid w:val="006B25E4"/>
    <w:rsid w:val="006B2744"/>
    <w:rsid w:val="006B2880"/>
    <w:rsid w:val="006B2A89"/>
    <w:rsid w:val="006B2CDD"/>
    <w:rsid w:val="006B2D32"/>
    <w:rsid w:val="006B30C1"/>
    <w:rsid w:val="006B3171"/>
    <w:rsid w:val="006B338B"/>
    <w:rsid w:val="006B3478"/>
    <w:rsid w:val="006B3551"/>
    <w:rsid w:val="006B3619"/>
    <w:rsid w:val="006B363C"/>
    <w:rsid w:val="006B3701"/>
    <w:rsid w:val="006B37B4"/>
    <w:rsid w:val="006B392C"/>
    <w:rsid w:val="006B39D7"/>
    <w:rsid w:val="006B3A4B"/>
    <w:rsid w:val="006B3E97"/>
    <w:rsid w:val="006B412C"/>
    <w:rsid w:val="006B41D3"/>
    <w:rsid w:val="006B45FF"/>
    <w:rsid w:val="006B4659"/>
    <w:rsid w:val="006B4785"/>
    <w:rsid w:val="006B4932"/>
    <w:rsid w:val="006B498A"/>
    <w:rsid w:val="006B4B07"/>
    <w:rsid w:val="006B4B77"/>
    <w:rsid w:val="006B4D97"/>
    <w:rsid w:val="006B4DF3"/>
    <w:rsid w:val="006B4E20"/>
    <w:rsid w:val="006B4E3E"/>
    <w:rsid w:val="006B4F74"/>
    <w:rsid w:val="006B4FB5"/>
    <w:rsid w:val="006B5069"/>
    <w:rsid w:val="006B5469"/>
    <w:rsid w:val="006B55D4"/>
    <w:rsid w:val="006B55DD"/>
    <w:rsid w:val="006B5646"/>
    <w:rsid w:val="006B56A5"/>
    <w:rsid w:val="006B580D"/>
    <w:rsid w:val="006B5994"/>
    <w:rsid w:val="006B59A0"/>
    <w:rsid w:val="006B5C2B"/>
    <w:rsid w:val="006B5EF1"/>
    <w:rsid w:val="006B5EFC"/>
    <w:rsid w:val="006B5F38"/>
    <w:rsid w:val="006B5F56"/>
    <w:rsid w:val="006B6140"/>
    <w:rsid w:val="006B6152"/>
    <w:rsid w:val="006B61B1"/>
    <w:rsid w:val="006B6231"/>
    <w:rsid w:val="006B6371"/>
    <w:rsid w:val="006B639A"/>
    <w:rsid w:val="006B6633"/>
    <w:rsid w:val="006B6661"/>
    <w:rsid w:val="006B66BC"/>
    <w:rsid w:val="006B6710"/>
    <w:rsid w:val="006B67AD"/>
    <w:rsid w:val="006B67EF"/>
    <w:rsid w:val="006B685B"/>
    <w:rsid w:val="006B69A5"/>
    <w:rsid w:val="006B6A75"/>
    <w:rsid w:val="006B6B7D"/>
    <w:rsid w:val="006B6C6C"/>
    <w:rsid w:val="006B6D24"/>
    <w:rsid w:val="006B6DEA"/>
    <w:rsid w:val="006B6EBE"/>
    <w:rsid w:val="006B7126"/>
    <w:rsid w:val="006B7161"/>
    <w:rsid w:val="006B71F1"/>
    <w:rsid w:val="006B729E"/>
    <w:rsid w:val="006B73B1"/>
    <w:rsid w:val="006B7728"/>
    <w:rsid w:val="006B77C1"/>
    <w:rsid w:val="006B7A3D"/>
    <w:rsid w:val="006B7B74"/>
    <w:rsid w:val="006B7B87"/>
    <w:rsid w:val="006B7BCD"/>
    <w:rsid w:val="006B7BD5"/>
    <w:rsid w:val="006B7C7C"/>
    <w:rsid w:val="006B7CD4"/>
    <w:rsid w:val="006B7D3D"/>
    <w:rsid w:val="006B7D96"/>
    <w:rsid w:val="006B7F5B"/>
    <w:rsid w:val="006C0011"/>
    <w:rsid w:val="006C011A"/>
    <w:rsid w:val="006C02A2"/>
    <w:rsid w:val="006C0355"/>
    <w:rsid w:val="006C0538"/>
    <w:rsid w:val="006C0700"/>
    <w:rsid w:val="006C0A80"/>
    <w:rsid w:val="006C0E00"/>
    <w:rsid w:val="006C0ECE"/>
    <w:rsid w:val="006C0F00"/>
    <w:rsid w:val="006C1143"/>
    <w:rsid w:val="006C1153"/>
    <w:rsid w:val="006C11D4"/>
    <w:rsid w:val="006C13D9"/>
    <w:rsid w:val="006C164A"/>
    <w:rsid w:val="006C185C"/>
    <w:rsid w:val="006C1861"/>
    <w:rsid w:val="006C18CA"/>
    <w:rsid w:val="006C18DE"/>
    <w:rsid w:val="006C190A"/>
    <w:rsid w:val="006C1ABD"/>
    <w:rsid w:val="006C1AF2"/>
    <w:rsid w:val="006C1B37"/>
    <w:rsid w:val="006C1B8E"/>
    <w:rsid w:val="006C1BAB"/>
    <w:rsid w:val="006C1BF5"/>
    <w:rsid w:val="006C1CA1"/>
    <w:rsid w:val="006C214A"/>
    <w:rsid w:val="006C21CE"/>
    <w:rsid w:val="006C2204"/>
    <w:rsid w:val="006C230D"/>
    <w:rsid w:val="006C252F"/>
    <w:rsid w:val="006C2577"/>
    <w:rsid w:val="006C257D"/>
    <w:rsid w:val="006C2612"/>
    <w:rsid w:val="006C275F"/>
    <w:rsid w:val="006C27EA"/>
    <w:rsid w:val="006C280E"/>
    <w:rsid w:val="006C2916"/>
    <w:rsid w:val="006C298D"/>
    <w:rsid w:val="006C2997"/>
    <w:rsid w:val="006C2A27"/>
    <w:rsid w:val="006C2A5C"/>
    <w:rsid w:val="006C2A70"/>
    <w:rsid w:val="006C2C7B"/>
    <w:rsid w:val="006C2CAA"/>
    <w:rsid w:val="006C2DA4"/>
    <w:rsid w:val="006C2F32"/>
    <w:rsid w:val="006C2F7A"/>
    <w:rsid w:val="006C2FE5"/>
    <w:rsid w:val="006C306A"/>
    <w:rsid w:val="006C325C"/>
    <w:rsid w:val="006C326F"/>
    <w:rsid w:val="006C3362"/>
    <w:rsid w:val="006C3409"/>
    <w:rsid w:val="006C3440"/>
    <w:rsid w:val="006C355E"/>
    <w:rsid w:val="006C35D0"/>
    <w:rsid w:val="006C3610"/>
    <w:rsid w:val="006C378E"/>
    <w:rsid w:val="006C3996"/>
    <w:rsid w:val="006C39E3"/>
    <w:rsid w:val="006C3A09"/>
    <w:rsid w:val="006C3AD7"/>
    <w:rsid w:val="006C3AFD"/>
    <w:rsid w:val="006C3C28"/>
    <w:rsid w:val="006C3C55"/>
    <w:rsid w:val="006C3CED"/>
    <w:rsid w:val="006C3DAD"/>
    <w:rsid w:val="006C4061"/>
    <w:rsid w:val="006C415C"/>
    <w:rsid w:val="006C4199"/>
    <w:rsid w:val="006C41FB"/>
    <w:rsid w:val="006C42E9"/>
    <w:rsid w:val="006C43D7"/>
    <w:rsid w:val="006C4422"/>
    <w:rsid w:val="006C44BB"/>
    <w:rsid w:val="006C4599"/>
    <w:rsid w:val="006C4845"/>
    <w:rsid w:val="006C48B6"/>
    <w:rsid w:val="006C48BB"/>
    <w:rsid w:val="006C4900"/>
    <w:rsid w:val="006C49E5"/>
    <w:rsid w:val="006C4A8B"/>
    <w:rsid w:val="006C4AB3"/>
    <w:rsid w:val="006C4B8F"/>
    <w:rsid w:val="006C4EFD"/>
    <w:rsid w:val="006C4F2D"/>
    <w:rsid w:val="006C5046"/>
    <w:rsid w:val="006C5077"/>
    <w:rsid w:val="006C5094"/>
    <w:rsid w:val="006C5172"/>
    <w:rsid w:val="006C52C1"/>
    <w:rsid w:val="006C52C5"/>
    <w:rsid w:val="006C55D6"/>
    <w:rsid w:val="006C57D3"/>
    <w:rsid w:val="006C5812"/>
    <w:rsid w:val="006C58B4"/>
    <w:rsid w:val="006C58CA"/>
    <w:rsid w:val="006C5A50"/>
    <w:rsid w:val="006C5AB9"/>
    <w:rsid w:val="006C5AFD"/>
    <w:rsid w:val="006C5BD1"/>
    <w:rsid w:val="006C5C44"/>
    <w:rsid w:val="006C5C75"/>
    <w:rsid w:val="006C5DF7"/>
    <w:rsid w:val="006C61FB"/>
    <w:rsid w:val="006C628A"/>
    <w:rsid w:val="006C633C"/>
    <w:rsid w:val="006C63BE"/>
    <w:rsid w:val="006C64DC"/>
    <w:rsid w:val="006C653B"/>
    <w:rsid w:val="006C6700"/>
    <w:rsid w:val="006C6790"/>
    <w:rsid w:val="006C6806"/>
    <w:rsid w:val="006C68B9"/>
    <w:rsid w:val="006C68E1"/>
    <w:rsid w:val="006C6A96"/>
    <w:rsid w:val="006C6AA4"/>
    <w:rsid w:val="006C6B95"/>
    <w:rsid w:val="006C6DD9"/>
    <w:rsid w:val="006C6E07"/>
    <w:rsid w:val="006C6E58"/>
    <w:rsid w:val="006C71D5"/>
    <w:rsid w:val="006C71FB"/>
    <w:rsid w:val="006C7225"/>
    <w:rsid w:val="006C7398"/>
    <w:rsid w:val="006C73CB"/>
    <w:rsid w:val="006C7533"/>
    <w:rsid w:val="006C756E"/>
    <w:rsid w:val="006C7576"/>
    <w:rsid w:val="006C7665"/>
    <w:rsid w:val="006C76C4"/>
    <w:rsid w:val="006C770E"/>
    <w:rsid w:val="006C7771"/>
    <w:rsid w:val="006C78EB"/>
    <w:rsid w:val="006C7A27"/>
    <w:rsid w:val="006C7BD5"/>
    <w:rsid w:val="006C7D2A"/>
    <w:rsid w:val="006C7D6E"/>
    <w:rsid w:val="006D0036"/>
    <w:rsid w:val="006D00AA"/>
    <w:rsid w:val="006D0184"/>
    <w:rsid w:val="006D028C"/>
    <w:rsid w:val="006D0475"/>
    <w:rsid w:val="006D0622"/>
    <w:rsid w:val="006D0637"/>
    <w:rsid w:val="006D07D2"/>
    <w:rsid w:val="006D0880"/>
    <w:rsid w:val="006D0897"/>
    <w:rsid w:val="006D09A2"/>
    <w:rsid w:val="006D0A72"/>
    <w:rsid w:val="006D0DCC"/>
    <w:rsid w:val="006D0E08"/>
    <w:rsid w:val="006D0E8B"/>
    <w:rsid w:val="006D0EAC"/>
    <w:rsid w:val="006D0F6E"/>
    <w:rsid w:val="006D102E"/>
    <w:rsid w:val="006D10B1"/>
    <w:rsid w:val="006D1150"/>
    <w:rsid w:val="006D125C"/>
    <w:rsid w:val="006D1268"/>
    <w:rsid w:val="006D131D"/>
    <w:rsid w:val="006D1382"/>
    <w:rsid w:val="006D138C"/>
    <w:rsid w:val="006D1591"/>
    <w:rsid w:val="006D159F"/>
    <w:rsid w:val="006D15AB"/>
    <w:rsid w:val="006D16CE"/>
    <w:rsid w:val="006D18B5"/>
    <w:rsid w:val="006D1AB0"/>
    <w:rsid w:val="006D1C32"/>
    <w:rsid w:val="006D1E5B"/>
    <w:rsid w:val="006D2070"/>
    <w:rsid w:val="006D245B"/>
    <w:rsid w:val="006D265C"/>
    <w:rsid w:val="006D278E"/>
    <w:rsid w:val="006D2897"/>
    <w:rsid w:val="006D2954"/>
    <w:rsid w:val="006D2A13"/>
    <w:rsid w:val="006D2AF2"/>
    <w:rsid w:val="006D2BC9"/>
    <w:rsid w:val="006D2C5C"/>
    <w:rsid w:val="006D2CFE"/>
    <w:rsid w:val="006D2EDA"/>
    <w:rsid w:val="006D311F"/>
    <w:rsid w:val="006D318E"/>
    <w:rsid w:val="006D32C2"/>
    <w:rsid w:val="006D33E1"/>
    <w:rsid w:val="006D342B"/>
    <w:rsid w:val="006D3447"/>
    <w:rsid w:val="006D35CB"/>
    <w:rsid w:val="006D36B7"/>
    <w:rsid w:val="006D38F5"/>
    <w:rsid w:val="006D3A54"/>
    <w:rsid w:val="006D3C69"/>
    <w:rsid w:val="006D3C80"/>
    <w:rsid w:val="006D3CB2"/>
    <w:rsid w:val="006D3CE4"/>
    <w:rsid w:val="006D3D0B"/>
    <w:rsid w:val="006D3D2E"/>
    <w:rsid w:val="006D3E13"/>
    <w:rsid w:val="006D3F30"/>
    <w:rsid w:val="006D3F8C"/>
    <w:rsid w:val="006D40D9"/>
    <w:rsid w:val="006D42ED"/>
    <w:rsid w:val="006D44F0"/>
    <w:rsid w:val="006D450F"/>
    <w:rsid w:val="006D477D"/>
    <w:rsid w:val="006D49D0"/>
    <w:rsid w:val="006D4AB2"/>
    <w:rsid w:val="006D4BF4"/>
    <w:rsid w:val="006D4C23"/>
    <w:rsid w:val="006D4CF8"/>
    <w:rsid w:val="006D4DB0"/>
    <w:rsid w:val="006D4E4A"/>
    <w:rsid w:val="006D4F88"/>
    <w:rsid w:val="006D5036"/>
    <w:rsid w:val="006D50EF"/>
    <w:rsid w:val="006D51C7"/>
    <w:rsid w:val="006D5254"/>
    <w:rsid w:val="006D5263"/>
    <w:rsid w:val="006D52E7"/>
    <w:rsid w:val="006D5497"/>
    <w:rsid w:val="006D55B5"/>
    <w:rsid w:val="006D55B8"/>
    <w:rsid w:val="006D5A4F"/>
    <w:rsid w:val="006D5AE9"/>
    <w:rsid w:val="006D5BA6"/>
    <w:rsid w:val="006D5DAA"/>
    <w:rsid w:val="006D5F07"/>
    <w:rsid w:val="006D5F09"/>
    <w:rsid w:val="006D5F48"/>
    <w:rsid w:val="006D5FB4"/>
    <w:rsid w:val="006D5FE5"/>
    <w:rsid w:val="006D5FF3"/>
    <w:rsid w:val="006D5FF6"/>
    <w:rsid w:val="006D61A0"/>
    <w:rsid w:val="006D61E3"/>
    <w:rsid w:val="006D631E"/>
    <w:rsid w:val="006D6378"/>
    <w:rsid w:val="006D64FB"/>
    <w:rsid w:val="006D6730"/>
    <w:rsid w:val="006D682F"/>
    <w:rsid w:val="006D693A"/>
    <w:rsid w:val="006D6A85"/>
    <w:rsid w:val="006D6A8B"/>
    <w:rsid w:val="006D6AC2"/>
    <w:rsid w:val="006D6B65"/>
    <w:rsid w:val="006D6D19"/>
    <w:rsid w:val="006D6D3A"/>
    <w:rsid w:val="006D6DC0"/>
    <w:rsid w:val="006D6E49"/>
    <w:rsid w:val="006D6EFF"/>
    <w:rsid w:val="006D6FE7"/>
    <w:rsid w:val="006D71B2"/>
    <w:rsid w:val="006D7278"/>
    <w:rsid w:val="006D729B"/>
    <w:rsid w:val="006D741F"/>
    <w:rsid w:val="006D74E7"/>
    <w:rsid w:val="006D75FD"/>
    <w:rsid w:val="006D7735"/>
    <w:rsid w:val="006D7A1B"/>
    <w:rsid w:val="006D7A57"/>
    <w:rsid w:val="006D7AFC"/>
    <w:rsid w:val="006D7B2B"/>
    <w:rsid w:val="006D7BFA"/>
    <w:rsid w:val="006D7C43"/>
    <w:rsid w:val="006DA797"/>
    <w:rsid w:val="006E0091"/>
    <w:rsid w:val="006E00C8"/>
    <w:rsid w:val="006E0194"/>
    <w:rsid w:val="006E019B"/>
    <w:rsid w:val="006E03EB"/>
    <w:rsid w:val="006E054F"/>
    <w:rsid w:val="006E057F"/>
    <w:rsid w:val="006E05F8"/>
    <w:rsid w:val="006E06FC"/>
    <w:rsid w:val="006E07E8"/>
    <w:rsid w:val="006E0AC6"/>
    <w:rsid w:val="006E0BDF"/>
    <w:rsid w:val="006E0DD8"/>
    <w:rsid w:val="006E0FD1"/>
    <w:rsid w:val="006E0FFE"/>
    <w:rsid w:val="006E109D"/>
    <w:rsid w:val="006E11DE"/>
    <w:rsid w:val="006E12A8"/>
    <w:rsid w:val="006E12EC"/>
    <w:rsid w:val="006E14B3"/>
    <w:rsid w:val="006E1585"/>
    <w:rsid w:val="006E15C1"/>
    <w:rsid w:val="006E161F"/>
    <w:rsid w:val="006E1628"/>
    <w:rsid w:val="006E1679"/>
    <w:rsid w:val="006E19C5"/>
    <w:rsid w:val="006E1A34"/>
    <w:rsid w:val="006E1A52"/>
    <w:rsid w:val="006E1ACB"/>
    <w:rsid w:val="006E1C2D"/>
    <w:rsid w:val="006E1D82"/>
    <w:rsid w:val="006E1DEA"/>
    <w:rsid w:val="006E1EC1"/>
    <w:rsid w:val="006E1F07"/>
    <w:rsid w:val="006E1FAA"/>
    <w:rsid w:val="006E2057"/>
    <w:rsid w:val="006E2261"/>
    <w:rsid w:val="006E2366"/>
    <w:rsid w:val="006E23A7"/>
    <w:rsid w:val="006E2542"/>
    <w:rsid w:val="006E25AF"/>
    <w:rsid w:val="006E2653"/>
    <w:rsid w:val="006E26D4"/>
    <w:rsid w:val="006E276C"/>
    <w:rsid w:val="006E280C"/>
    <w:rsid w:val="006E284E"/>
    <w:rsid w:val="006E28A9"/>
    <w:rsid w:val="006E29C2"/>
    <w:rsid w:val="006E2A58"/>
    <w:rsid w:val="006E2A8B"/>
    <w:rsid w:val="006E2B1B"/>
    <w:rsid w:val="006E2C5A"/>
    <w:rsid w:val="006E2C6F"/>
    <w:rsid w:val="006E2D42"/>
    <w:rsid w:val="006E2DF9"/>
    <w:rsid w:val="006E2FD4"/>
    <w:rsid w:val="006E307F"/>
    <w:rsid w:val="006E3091"/>
    <w:rsid w:val="006E319B"/>
    <w:rsid w:val="006E320F"/>
    <w:rsid w:val="006E3223"/>
    <w:rsid w:val="006E3254"/>
    <w:rsid w:val="006E344B"/>
    <w:rsid w:val="006E34A1"/>
    <w:rsid w:val="006E3796"/>
    <w:rsid w:val="006E37E6"/>
    <w:rsid w:val="006E3B92"/>
    <w:rsid w:val="006E3C3E"/>
    <w:rsid w:val="006E3C77"/>
    <w:rsid w:val="006E3D6C"/>
    <w:rsid w:val="006E3E01"/>
    <w:rsid w:val="006E3E84"/>
    <w:rsid w:val="006E3EF4"/>
    <w:rsid w:val="006E4371"/>
    <w:rsid w:val="006E439D"/>
    <w:rsid w:val="006E44CD"/>
    <w:rsid w:val="006E4586"/>
    <w:rsid w:val="006E45D8"/>
    <w:rsid w:val="006E4713"/>
    <w:rsid w:val="006E4752"/>
    <w:rsid w:val="006E4931"/>
    <w:rsid w:val="006E4A6C"/>
    <w:rsid w:val="006E4A8A"/>
    <w:rsid w:val="006E4C85"/>
    <w:rsid w:val="006E4E4C"/>
    <w:rsid w:val="006E4ED0"/>
    <w:rsid w:val="006E510E"/>
    <w:rsid w:val="006E51B2"/>
    <w:rsid w:val="006E52DF"/>
    <w:rsid w:val="006E5312"/>
    <w:rsid w:val="006E5314"/>
    <w:rsid w:val="006E539D"/>
    <w:rsid w:val="006E561C"/>
    <w:rsid w:val="006E5704"/>
    <w:rsid w:val="006E57DF"/>
    <w:rsid w:val="006E59E1"/>
    <w:rsid w:val="006E59F6"/>
    <w:rsid w:val="006E5A29"/>
    <w:rsid w:val="006E5B7F"/>
    <w:rsid w:val="006E5E43"/>
    <w:rsid w:val="006E5E46"/>
    <w:rsid w:val="006E5F46"/>
    <w:rsid w:val="006E5F60"/>
    <w:rsid w:val="006E61DF"/>
    <w:rsid w:val="006E6320"/>
    <w:rsid w:val="006E63A7"/>
    <w:rsid w:val="006E63E0"/>
    <w:rsid w:val="006E64F5"/>
    <w:rsid w:val="006E6524"/>
    <w:rsid w:val="006E659C"/>
    <w:rsid w:val="006E65D9"/>
    <w:rsid w:val="006E666B"/>
    <w:rsid w:val="006E66EE"/>
    <w:rsid w:val="006E6711"/>
    <w:rsid w:val="006E673B"/>
    <w:rsid w:val="006E680E"/>
    <w:rsid w:val="006E6914"/>
    <w:rsid w:val="006E6B2C"/>
    <w:rsid w:val="006E6CA5"/>
    <w:rsid w:val="006E6CAE"/>
    <w:rsid w:val="006E6D17"/>
    <w:rsid w:val="006E6DD1"/>
    <w:rsid w:val="006E6E07"/>
    <w:rsid w:val="006E6EB0"/>
    <w:rsid w:val="006E6EC2"/>
    <w:rsid w:val="006E6F39"/>
    <w:rsid w:val="006E6FA7"/>
    <w:rsid w:val="006E700B"/>
    <w:rsid w:val="006E70F2"/>
    <w:rsid w:val="006E7138"/>
    <w:rsid w:val="006E721C"/>
    <w:rsid w:val="006E72EB"/>
    <w:rsid w:val="006E730D"/>
    <w:rsid w:val="006E7313"/>
    <w:rsid w:val="006E753E"/>
    <w:rsid w:val="006E7631"/>
    <w:rsid w:val="006E7712"/>
    <w:rsid w:val="006E7834"/>
    <w:rsid w:val="006E78DB"/>
    <w:rsid w:val="006E7B57"/>
    <w:rsid w:val="006E7C61"/>
    <w:rsid w:val="006E7DC7"/>
    <w:rsid w:val="006E7DF4"/>
    <w:rsid w:val="006E7E06"/>
    <w:rsid w:val="006E7FB4"/>
    <w:rsid w:val="006F0052"/>
    <w:rsid w:val="006F03DD"/>
    <w:rsid w:val="006F068C"/>
    <w:rsid w:val="006F073B"/>
    <w:rsid w:val="006F0752"/>
    <w:rsid w:val="006F0850"/>
    <w:rsid w:val="006F0874"/>
    <w:rsid w:val="006F0947"/>
    <w:rsid w:val="006F09E3"/>
    <w:rsid w:val="006F0A3A"/>
    <w:rsid w:val="006F0AAD"/>
    <w:rsid w:val="006F0C3A"/>
    <w:rsid w:val="006F0EA6"/>
    <w:rsid w:val="006F1279"/>
    <w:rsid w:val="006F13F1"/>
    <w:rsid w:val="006F144A"/>
    <w:rsid w:val="006F1478"/>
    <w:rsid w:val="006F14EB"/>
    <w:rsid w:val="006F15BD"/>
    <w:rsid w:val="006F1C90"/>
    <w:rsid w:val="006F1DFD"/>
    <w:rsid w:val="006F1E19"/>
    <w:rsid w:val="006F1FDB"/>
    <w:rsid w:val="006F2121"/>
    <w:rsid w:val="006F215B"/>
    <w:rsid w:val="006F216D"/>
    <w:rsid w:val="006F21AE"/>
    <w:rsid w:val="006F2335"/>
    <w:rsid w:val="006F233B"/>
    <w:rsid w:val="006F279E"/>
    <w:rsid w:val="006F2836"/>
    <w:rsid w:val="006F2B53"/>
    <w:rsid w:val="006F2B59"/>
    <w:rsid w:val="006F2B8C"/>
    <w:rsid w:val="006F2D61"/>
    <w:rsid w:val="006F2D85"/>
    <w:rsid w:val="006F2E3B"/>
    <w:rsid w:val="006F2FEA"/>
    <w:rsid w:val="006F2FEB"/>
    <w:rsid w:val="006F30A9"/>
    <w:rsid w:val="006F31A7"/>
    <w:rsid w:val="006F331A"/>
    <w:rsid w:val="006F335E"/>
    <w:rsid w:val="006F336F"/>
    <w:rsid w:val="006F33E3"/>
    <w:rsid w:val="006F3423"/>
    <w:rsid w:val="006F3430"/>
    <w:rsid w:val="006F3496"/>
    <w:rsid w:val="006F3537"/>
    <w:rsid w:val="006F36DE"/>
    <w:rsid w:val="006F373E"/>
    <w:rsid w:val="006F3789"/>
    <w:rsid w:val="006F3805"/>
    <w:rsid w:val="006F3C33"/>
    <w:rsid w:val="006F3DF8"/>
    <w:rsid w:val="006F3E87"/>
    <w:rsid w:val="006F3F26"/>
    <w:rsid w:val="006F3F3C"/>
    <w:rsid w:val="006F3FD0"/>
    <w:rsid w:val="006F410F"/>
    <w:rsid w:val="006F42FF"/>
    <w:rsid w:val="006F43C3"/>
    <w:rsid w:val="006F4427"/>
    <w:rsid w:val="006F44C9"/>
    <w:rsid w:val="006F44CD"/>
    <w:rsid w:val="006F451E"/>
    <w:rsid w:val="006F4550"/>
    <w:rsid w:val="006F4593"/>
    <w:rsid w:val="006F498E"/>
    <w:rsid w:val="006F4A7E"/>
    <w:rsid w:val="006F4D7B"/>
    <w:rsid w:val="006F4E11"/>
    <w:rsid w:val="006F4F65"/>
    <w:rsid w:val="006F4FDD"/>
    <w:rsid w:val="006F505F"/>
    <w:rsid w:val="006F5161"/>
    <w:rsid w:val="006F51D7"/>
    <w:rsid w:val="006F523B"/>
    <w:rsid w:val="006F527D"/>
    <w:rsid w:val="006F5409"/>
    <w:rsid w:val="006F54C6"/>
    <w:rsid w:val="006F5533"/>
    <w:rsid w:val="006F55F9"/>
    <w:rsid w:val="006F5670"/>
    <w:rsid w:val="006F5801"/>
    <w:rsid w:val="006F58A0"/>
    <w:rsid w:val="006F5939"/>
    <w:rsid w:val="006F5A56"/>
    <w:rsid w:val="006F5AA4"/>
    <w:rsid w:val="006F5ADF"/>
    <w:rsid w:val="006F5C11"/>
    <w:rsid w:val="006F5E7A"/>
    <w:rsid w:val="006F5EAF"/>
    <w:rsid w:val="006F609F"/>
    <w:rsid w:val="006F6238"/>
    <w:rsid w:val="006F638C"/>
    <w:rsid w:val="006F64A1"/>
    <w:rsid w:val="006F679C"/>
    <w:rsid w:val="006F68DA"/>
    <w:rsid w:val="006F69BB"/>
    <w:rsid w:val="006F69CE"/>
    <w:rsid w:val="006F6A10"/>
    <w:rsid w:val="006F6B02"/>
    <w:rsid w:val="006F6BE4"/>
    <w:rsid w:val="006F6C0D"/>
    <w:rsid w:val="006F6C9F"/>
    <w:rsid w:val="006F6E6C"/>
    <w:rsid w:val="006F6F10"/>
    <w:rsid w:val="006F7034"/>
    <w:rsid w:val="006F706A"/>
    <w:rsid w:val="006F706E"/>
    <w:rsid w:val="006F7189"/>
    <w:rsid w:val="006F71A8"/>
    <w:rsid w:val="006F7259"/>
    <w:rsid w:val="006F75EF"/>
    <w:rsid w:val="006F78A2"/>
    <w:rsid w:val="006F7977"/>
    <w:rsid w:val="006F79F0"/>
    <w:rsid w:val="006F7AA4"/>
    <w:rsid w:val="006F7BDE"/>
    <w:rsid w:val="006F7C5C"/>
    <w:rsid w:val="006F7C90"/>
    <w:rsid w:val="006F7CA7"/>
    <w:rsid w:val="006F7CFC"/>
    <w:rsid w:val="006F7D94"/>
    <w:rsid w:val="006F7D9E"/>
    <w:rsid w:val="006F7F8C"/>
    <w:rsid w:val="006F7FB9"/>
    <w:rsid w:val="00700005"/>
    <w:rsid w:val="00700006"/>
    <w:rsid w:val="007000D5"/>
    <w:rsid w:val="0070019C"/>
    <w:rsid w:val="0070020D"/>
    <w:rsid w:val="007003FA"/>
    <w:rsid w:val="00700667"/>
    <w:rsid w:val="00700871"/>
    <w:rsid w:val="007009B7"/>
    <w:rsid w:val="00700AAA"/>
    <w:rsid w:val="00700BB7"/>
    <w:rsid w:val="00700BD7"/>
    <w:rsid w:val="00700C8D"/>
    <w:rsid w:val="00700FA5"/>
    <w:rsid w:val="00701091"/>
    <w:rsid w:val="00701285"/>
    <w:rsid w:val="00701388"/>
    <w:rsid w:val="007018D3"/>
    <w:rsid w:val="00701AC4"/>
    <w:rsid w:val="00701B70"/>
    <w:rsid w:val="00701C28"/>
    <w:rsid w:val="00701D0E"/>
    <w:rsid w:val="00702037"/>
    <w:rsid w:val="007020A2"/>
    <w:rsid w:val="007020EB"/>
    <w:rsid w:val="00702405"/>
    <w:rsid w:val="00702409"/>
    <w:rsid w:val="007024B9"/>
    <w:rsid w:val="00702620"/>
    <w:rsid w:val="0070263C"/>
    <w:rsid w:val="007027C6"/>
    <w:rsid w:val="00702926"/>
    <w:rsid w:val="007029EF"/>
    <w:rsid w:val="00702C05"/>
    <w:rsid w:val="00702D64"/>
    <w:rsid w:val="00702D70"/>
    <w:rsid w:val="00702E12"/>
    <w:rsid w:val="00702F87"/>
    <w:rsid w:val="00703060"/>
    <w:rsid w:val="00703072"/>
    <w:rsid w:val="0070323E"/>
    <w:rsid w:val="0070335E"/>
    <w:rsid w:val="00703537"/>
    <w:rsid w:val="00703813"/>
    <w:rsid w:val="0070389E"/>
    <w:rsid w:val="0070398F"/>
    <w:rsid w:val="00703A27"/>
    <w:rsid w:val="00703A2D"/>
    <w:rsid w:val="00703CC9"/>
    <w:rsid w:val="00703CCA"/>
    <w:rsid w:val="007040A3"/>
    <w:rsid w:val="00704108"/>
    <w:rsid w:val="0070415C"/>
    <w:rsid w:val="0070419D"/>
    <w:rsid w:val="00704276"/>
    <w:rsid w:val="007043EB"/>
    <w:rsid w:val="007045A9"/>
    <w:rsid w:val="00704770"/>
    <w:rsid w:val="0070479F"/>
    <w:rsid w:val="00704B3A"/>
    <w:rsid w:val="00704B59"/>
    <w:rsid w:val="00704BBB"/>
    <w:rsid w:val="00704BE7"/>
    <w:rsid w:val="00704DC8"/>
    <w:rsid w:val="00704E2C"/>
    <w:rsid w:val="00704ECE"/>
    <w:rsid w:val="00705249"/>
    <w:rsid w:val="0070540D"/>
    <w:rsid w:val="007055EF"/>
    <w:rsid w:val="00705736"/>
    <w:rsid w:val="007058E9"/>
    <w:rsid w:val="00705B1D"/>
    <w:rsid w:val="00705B4F"/>
    <w:rsid w:val="00705BF6"/>
    <w:rsid w:val="00705C5A"/>
    <w:rsid w:val="00705C8B"/>
    <w:rsid w:val="00705CE4"/>
    <w:rsid w:val="00705D44"/>
    <w:rsid w:val="007061A0"/>
    <w:rsid w:val="00706263"/>
    <w:rsid w:val="00706519"/>
    <w:rsid w:val="007065C9"/>
    <w:rsid w:val="0070660A"/>
    <w:rsid w:val="0070662D"/>
    <w:rsid w:val="00706651"/>
    <w:rsid w:val="007066AC"/>
    <w:rsid w:val="00706874"/>
    <w:rsid w:val="0070689F"/>
    <w:rsid w:val="007068EA"/>
    <w:rsid w:val="0070691D"/>
    <w:rsid w:val="007069FD"/>
    <w:rsid w:val="00706A66"/>
    <w:rsid w:val="00706E9D"/>
    <w:rsid w:val="00707105"/>
    <w:rsid w:val="00707343"/>
    <w:rsid w:val="00707344"/>
    <w:rsid w:val="007074B4"/>
    <w:rsid w:val="0070760B"/>
    <w:rsid w:val="0070782A"/>
    <w:rsid w:val="0070799A"/>
    <w:rsid w:val="00707A33"/>
    <w:rsid w:val="00707AF1"/>
    <w:rsid w:val="00707C44"/>
    <w:rsid w:val="00707C47"/>
    <w:rsid w:val="00707C9C"/>
    <w:rsid w:val="00707D2E"/>
    <w:rsid w:val="00707D40"/>
    <w:rsid w:val="00707D4B"/>
    <w:rsid w:val="00707EEA"/>
    <w:rsid w:val="00707F17"/>
    <w:rsid w:val="00707F53"/>
    <w:rsid w:val="00710025"/>
    <w:rsid w:val="007100C8"/>
    <w:rsid w:val="00710136"/>
    <w:rsid w:val="0071022A"/>
    <w:rsid w:val="0071033B"/>
    <w:rsid w:val="00710346"/>
    <w:rsid w:val="0071041D"/>
    <w:rsid w:val="00710619"/>
    <w:rsid w:val="00710868"/>
    <w:rsid w:val="00710AEA"/>
    <w:rsid w:val="00710C2D"/>
    <w:rsid w:val="00710EA0"/>
    <w:rsid w:val="00710FAC"/>
    <w:rsid w:val="00711069"/>
    <w:rsid w:val="00711105"/>
    <w:rsid w:val="0071128C"/>
    <w:rsid w:val="0071134F"/>
    <w:rsid w:val="00711484"/>
    <w:rsid w:val="007114A0"/>
    <w:rsid w:val="007114F3"/>
    <w:rsid w:val="0071168C"/>
    <w:rsid w:val="00711699"/>
    <w:rsid w:val="007116A3"/>
    <w:rsid w:val="007116C2"/>
    <w:rsid w:val="0071173F"/>
    <w:rsid w:val="007117F8"/>
    <w:rsid w:val="00711B7D"/>
    <w:rsid w:val="00711BBD"/>
    <w:rsid w:val="00711CC2"/>
    <w:rsid w:val="00711D1F"/>
    <w:rsid w:val="00711D7C"/>
    <w:rsid w:val="00711EF4"/>
    <w:rsid w:val="00711F9D"/>
    <w:rsid w:val="0071211E"/>
    <w:rsid w:val="007121CE"/>
    <w:rsid w:val="00712407"/>
    <w:rsid w:val="007124C3"/>
    <w:rsid w:val="007125AA"/>
    <w:rsid w:val="00712646"/>
    <w:rsid w:val="007126E7"/>
    <w:rsid w:val="007129EC"/>
    <w:rsid w:val="00712AF5"/>
    <w:rsid w:val="00712D09"/>
    <w:rsid w:val="00712DC6"/>
    <w:rsid w:val="00712E80"/>
    <w:rsid w:val="007132B2"/>
    <w:rsid w:val="00713472"/>
    <w:rsid w:val="007135EA"/>
    <w:rsid w:val="007137AB"/>
    <w:rsid w:val="00713967"/>
    <w:rsid w:val="00713A7B"/>
    <w:rsid w:val="00713C24"/>
    <w:rsid w:val="00713E58"/>
    <w:rsid w:val="00713ED5"/>
    <w:rsid w:val="00713F82"/>
    <w:rsid w:val="00713FE4"/>
    <w:rsid w:val="0071408A"/>
    <w:rsid w:val="00714093"/>
    <w:rsid w:val="007140A0"/>
    <w:rsid w:val="00714167"/>
    <w:rsid w:val="007142B2"/>
    <w:rsid w:val="007142BA"/>
    <w:rsid w:val="007142EF"/>
    <w:rsid w:val="00714353"/>
    <w:rsid w:val="007144D5"/>
    <w:rsid w:val="00714583"/>
    <w:rsid w:val="00714682"/>
    <w:rsid w:val="00714807"/>
    <w:rsid w:val="00714AD2"/>
    <w:rsid w:val="00714AD7"/>
    <w:rsid w:val="00714B85"/>
    <w:rsid w:val="00714EA9"/>
    <w:rsid w:val="00714F2D"/>
    <w:rsid w:val="00714F5D"/>
    <w:rsid w:val="00715283"/>
    <w:rsid w:val="007152F5"/>
    <w:rsid w:val="0071540D"/>
    <w:rsid w:val="00715571"/>
    <w:rsid w:val="007155C8"/>
    <w:rsid w:val="00715615"/>
    <w:rsid w:val="00715762"/>
    <w:rsid w:val="007157DF"/>
    <w:rsid w:val="00715968"/>
    <w:rsid w:val="00715A84"/>
    <w:rsid w:val="00715BA7"/>
    <w:rsid w:val="00715BBC"/>
    <w:rsid w:val="00715C20"/>
    <w:rsid w:val="00715CA4"/>
    <w:rsid w:val="00715D9A"/>
    <w:rsid w:val="00715E0C"/>
    <w:rsid w:val="00715E9B"/>
    <w:rsid w:val="00716072"/>
    <w:rsid w:val="007160E8"/>
    <w:rsid w:val="007161DF"/>
    <w:rsid w:val="007161E2"/>
    <w:rsid w:val="00716243"/>
    <w:rsid w:val="00716266"/>
    <w:rsid w:val="00716374"/>
    <w:rsid w:val="00716480"/>
    <w:rsid w:val="00716597"/>
    <w:rsid w:val="007165DF"/>
    <w:rsid w:val="00716649"/>
    <w:rsid w:val="007167B8"/>
    <w:rsid w:val="007167F8"/>
    <w:rsid w:val="00716A95"/>
    <w:rsid w:val="00716ACE"/>
    <w:rsid w:val="00716BF7"/>
    <w:rsid w:val="00716C72"/>
    <w:rsid w:val="00716D6B"/>
    <w:rsid w:val="0071706D"/>
    <w:rsid w:val="007172BD"/>
    <w:rsid w:val="007174AC"/>
    <w:rsid w:val="00717A0E"/>
    <w:rsid w:val="00717B66"/>
    <w:rsid w:val="00717CC6"/>
    <w:rsid w:val="00717D32"/>
    <w:rsid w:val="00717DDF"/>
    <w:rsid w:val="00717E4F"/>
    <w:rsid w:val="00717FA1"/>
    <w:rsid w:val="00717FE7"/>
    <w:rsid w:val="00720065"/>
    <w:rsid w:val="007201A7"/>
    <w:rsid w:val="00720216"/>
    <w:rsid w:val="00720275"/>
    <w:rsid w:val="00720381"/>
    <w:rsid w:val="00720463"/>
    <w:rsid w:val="007204DC"/>
    <w:rsid w:val="0072067A"/>
    <w:rsid w:val="007207F3"/>
    <w:rsid w:val="00720828"/>
    <w:rsid w:val="007208BD"/>
    <w:rsid w:val="007209D9"/>
    <w:rsid w:val="00720F21"/>
    <w:rsid w:val="00720F46"/>
    <w:rsid w:val="007215C1"/>
    <w:rsid w:val="00721607"/>
    <w:rsid w:val="00721640"/>
    <w:rsid w:val="0072167C"/>
    <w:rsid w:val="00721956"/>
    <w:rsid w:val="00721975"/>
    <w:rsid w:val="00721A7E"/>
    <w:rsid w:val="00721A8F"/>
    <w:rsid w:val="00721AF6"/>
    <w:rsid w:val="00721BD5"/>
    <w:rsid w:val="00721C0F"/>
    <w:rsid w:val="00721EC4"/>
    <w:rsid w:val="00721FF5"/>
    <w:rsid w:val="00722071"/>
    <w:rsid w:val="007220AF"/>
    <w:rsid w:val="007221F7"/>
    <w:rsid w:val="007222CD"/>
    <w:rsid w:val="00722465"/>
    <w:rsid w:val="007225C7"/>
    <w:rsid w:val="007226D3"/>
    <w:rsid w:val="007227B8"/>
    <w:rsid w:val="0072284D"/>
    <w:rsid w:val="007228EC"/>
    <w:rsid w:val="0072298F"/>
    <w:rsid w:val="007229C2"/>
    <w:rsid w:val="00722B25"/>
    <w:rsid w:val="00722CD3"/>
    <w:rsid w:val="00722CE6"/>
    <w:rsid w:val="00722F26"/>
    <w:rsid w:val="007230CA"/>
    <w:rsid w:val="00723122"/>
    <w:rsid w:val="00723179"/>
    <w:rsid w:val="007231C6"/>
    <w:rsid w:val="007231D8"/>
    <w:rsid w:val="00723209"/>
    <w:rsid w:val="00723510"/>
    <w:rsid w:val="007235DE"/>
    <w:rsid w:val="00723636"/>
    <w:rsid w:val="0072380A"/>
    <w:rsid w:val="0072380D"/>
    <w:rsid w:val="00723813"/>
    <w:rsid w:val="0072392C"/>
    <w:rsid w:val="007239C3"/>
    <w:rsid w:val="00723A52"/>
    <w:rsid w:val="00723ABC"/>
    <w:rsid w:val="00723ACF"/>
    <w:rsid w:val="00723CB5"/>
    <w:rsid w:val="00723D61"/>
    <w:rsid w:val="00723FEB"/>
    <w:rsid w:val="00724027"/>
    <w:rsid w:val="0072421E"/>
    <w:rsid w:val="00724391"/>
    <w:rsid w:val="007243CE"/>
    <w:rsid w:val="00724422"/>
    <w:rsid w:val="007244D7"/>
    <w:rsid w:val="007244E4"/>
    <w:rsid w:val="007245D4"/>
    <w:rsid w:val="007245D6"/>
    <w:rsid w:val="00724620"/>
    <w:rsid w:val="0072464A"/>
    <w:rsid w:val="00724655"/>
    <w:rsid w:val="0072472B"/>
    <w:rsid w:val="00724736"/>
    <w:rsid w:val="00724744"/>
    <w:rsid w:val="00724769"/>
    <w:rsid w:val="00724914"/>
    <w:rsid w:val="00724924"/>
    <w:rsid w:val="007249BC"/>
    <w:rsid w:val="00724A4F"/>
    <w:rsid w:val="00724BA0"/>
    <w:rsid w:val="00724FD7"/>
    <w:rsid w:val="00725028"/>
    <w:rsid w:val="00725513"/>
    <w:rsid w:val="0072562F"/>
    <w:rsid w:val="0072566C"/>
    <w:rsid w:val="00725B5E"/>
    <w:rsid w:val="00725BCC"/>
    <w:rsid w:val="00725BDE"/>
    <w:rsid w:val="00725F2D"/>
    <w:rsid w:val="00726032"/>
    <w:rsid w:val="007260DE"/>
    <w:rsid w:val="00726166"/>
    <w:rsid w:val="0072616C"/>
    <w:rsid w:val="0072619A"/>
    <w:rsid w:val="00726227"/>
    <w:rsid w:val="00726333"/>
    <w:rsid w:val="0072648E"/>
    <w:rsid w:val="0072656C"/>
    <w:rsid w:val="00726715"/>
    <w:rsid w:val="0072673C"/>
    <w:rsid w:val="007268B2"/>
    <w:rsid w:val="007268C2"/>
    <w:rsid w:val="00726AE0"/>
    <w:rsid w:val="00726CF9"/>
    <w:rsid w:val="00726D30"/>
    <w:rsid w:val="00726D82"/>
    <w:rsid w:val="00726DF8"/>
    <w:rsid w:val="00726EE5"/>
    <w:rsid w:val="00726F34"/>
    <w:rsid w:val="007270B2"/>
    <w:rsid w:val="0072729D"/>
    <w:rsid w:val="007274EE"/>
    <w:rsid w:val="00727548"/>
    <w:rsid w:val="0072764B"/>
    <w:rsid w:val="0072778E"/>
    <w:rsid w:val="007277E1"/>
    <w:rsid w:val="0072795D"/>
    <w:rsid w:val="00727A81"/>
    <w:rsid w:val="00727AEC"/>
    <w:rsid w:val="00727B86"/>
    <w:rsid w:val="00727CE6"/>
    <w:rsid w:val="00727D63"/>
    <w:rsid w:val="00727E81"/>
    <w:rsid w:val="00727EFE"/>
    <w:rsid w:val="00727F1E"/>
    <w:rsid w:val="0073003C"/>
    <w:rsid w:val="0073005C"/>
    <w:rsid w:val="0073017D"/>
    <w:rsid w:val="007301D9"/>
    <w:rsid w:val="00730369"/>
    <w:rsid w:val="007304CB"/>
    <w:rsid w:val="007304F5"/>
    <w:rsid w:val="0073059D"/>
    <w:rsid w:val="00730666"/>
    <w:rsid w:val="0073069A"/>
    <w:rsid w:val="0073080C"/>
    <w:rsid w:val="00730A81"/>
    <w:rsid w:val="00730B3D"/>
    <w:rsid w:val="00730D09"/>
    <w:rsid w:val="00730D7E"/>
    <w:rsid w:val="00730DC9"/>
    <w:rsid w:val="00730DD3"/>
    <w:rsid w:val="00730F58"/>
    <w:rsid w:val="00730F66"/>
    <w:rsid w:val="00730F91"/>
    <w:rsid w:val="00730FEF"/>
    <w:rsid w:val="007310E0"/>
    <w:rsid w:val="00731256"/>
    <w:rsid w:val="007312F6"/>
    <w:rsid w:val="007312FE"/>
    <w:rsid w:val="00731391"/>
    <w:rsid w:val="007313BB"/>
    <w:rsid w:val="007313DF"/>
    <w:rsid w:val="007316F5"/>
    <w:rsid w:val="007318F0"/>
    <w:rsid w:val="007319BF"/>
    <w:rsid w:val="00731A5B"/>
    <w:rsid w:val="00731A81"/>
    <w:rsid w:val="00731AFD"/>
    <w:rsid w:val="00731BE1"/>
    <w:rsid w:val="00731C3C"/>
    <w:rsid w:val="00731CF3"/>
    <w:rsid w:val="00731D68"/>
    <w:rsid w:val="00731E1E"/>
    <w:rsid w:val="00731EBF"/>
    <w:rsid w:val="00731F50"/>
    <w:rsid w:val="00731F55"/>
    <w:rsid w:val="0073209C"/>
    <w:rsid w:val="00732294"/>
    <w:rsid w:val="007325CF"/>
    <w:rsid w:val="00732713"/>
    <w:rsid w:val="007328F1"/>
    <w:rsid w:val="00732A78"/>
    <w:rsid w:val="00732AAB"/>
    <w:rsid w:val="00732B22"/>
    <w:rsid w:val="00732C60"/>
    <w:rsid w:val="00732C61"/>
    <w:rsid w:val="00732DF1"/>
    <w:rsid w:val="00732EF1"/>
    <w:rsid w:val="00732FA9"/>
    <w:rsid w:val="00732FD5"/>
    <w:rsid w:val="00733264"/>
    <w:rsid w:val="007333E8"/>
    <w:rsid w:val="00733496"/>
    <w:rsid w:val="00733507"/>
    <w:rsid w:val="0073353B"/>
    <w:rsid w:val="0073356A"/>
    <w:rsid w:val="00733654"/>
    <w:rsid w:val="0073366D"/>
    <w:rsid w:val="007337DA"/>
    <w:rsid w:val="00733862"/>
    <w:rsid w:val="0073398A"/>
    <w:rsid w:val="007339D8"/>
    <w:rsid w:val="00733A44"/>
    <w:rsid w:val="00733A4E"/>
    <w:rsid w:val="00733B19"/>
    <w:rsid w:val="00733C24"/>
    <w:rsid w:val="00733C2B"/>
    <w:rsid w:val="00733D94"/>
    <w:rsid w:val="00733DB8"/>
    <w:rsid w:val="00733F5A"/>
    <w:rsid w:val="007341DA"/>
    <w:rsid w:val="0073426A"/>
    <w:rsid w:val="00734310"/>
    <w:rsid w:val="007343DF"/>
    <w:rsid w:val="007344CB"/>
    <w:rsid w:val="00734700"/>
    <w:rsid w:val="007347A9"/>
    <w:rsid w:val="00734815"/>
    <w:rsid w:val="00734860"/>
    <w:rsid w:val="007349D6"/>
    <w:rsid w:val="00734A49"/>
    <w:rsid w:val="00734B1C"/>
    <w:rsid w:val="00734B85"/>
    <w:rsid w:val="00734BF1"/>
    <w:rsid w:val="00734D2B"/>
    <w:rsid w:val="00734D4D"/>
    <w:rsid w:val="00734EF7"/>
    <w:rsid w:val="00734F0C"/>
    <w:rsid w:val="00734F27"/>
    <w:rsid w:val="00734F84"/>
    <w:rsid w:val="007353C9"/>
    <w:rsid w:val="007354A9"/>
    <w:rsid w:val="00735589"/>
    <w:rsid w:val="0073596A"/>
    <w:rsid w:val="00735AA2"/>
    <w:rsid w:val="00735B24"/>
    <w:rsid w:val="00735C8F"/>
    <w:rsid w:val="00735D74"/>
    <w:rsid w:val="00735EE6"/>
    <w:rsid w:val="007361A8"/>
    <w:rsid w:val="007361A9"/>
    <w:rsid w:val="00736684"/>
    <w:rsid w:val="0073679F"/>
    <w:rsid w:val="00736850"/>
    <w:rsid w:val="00736922"/>
    <w:rsid w:val="00736D49"/>
    <w:rsid w:val="00736D55"/>
    <w:rsid w:val="00736D56"/>
    <w:rsid w:val="00736EAE"/>
    <w:rsid w:val="00736ED9"/>
    <w:rsid w:val="00737088"/>
    <w:rsid w:val="0073716D"/>
    <w:rsid w:val="007371B2"/>
    <w:rsid w:val="0073755E"/>
    <w:rsid w:val="0073757A"/>
    <w:rsid w:val="007375EF"/>
    <w:rsid w:val="00737676"/>
    <w:rsid w:val="007377DE"/>
    <w:rsid w:val="00737840"/>
    <w:rsid w:val="007378BD"/>
    <w:rsid w:val="00737A53"/>
    <w:rsid w:val="00737B14"/>
    <w:rsid w:val="00737C36"/>
    <w:rsid w:val="00737D39"/>
    <w:rsid w:val="00737EB4"/>
    <w:rsid w:val="00737F5E"/>
    <w:rsid w:val="00737F9D"/>
    <w:rsid w:val="007400ED"/>
    <w:rsid w:val="0074025A"/>
    <w:rsid w:val="007403C6"/>
    <w:rsid w:val="007403EE"/>
    <w:rsid w:val="00740490"/>
    <w:rsid w:val="0074052F"/>
    <w:rsid w:val="0074053D"/>
    <w:rsid w:val="007405E1"/>
    <w:rsid w:val="007406A3"/>
    <w:rsid w:val="0074070D"/>
    <w:rsid w:val="0074070E"/>
    <w:rsid w:val="00740761"/>
    <w:rsid w:val="00740B83"/>
    <w:rsid w:val="00740C0A"/>
    <w:rsid w:val="00740F36"/>
    <w:rsid w:val="00740F43"/>
    <w:rsid w:val="00741014"/>
    <w:rsid w:val="00741099"/>
    <w:rsid w:val="007410D7"/>
    <w:rsid w:val="0074113C"/>
    <w:rsid w:val="00741185"/>
    <w:rsid w:val="00741221"/>
    <w:rsid w:val="0074122F"/>
    <w:rsid w:val="007412B6"/>
    <w:rsid w:val="007412C0"/>
    <w:rsid w:val="007412F1"/>
    <w:rsid w:val="007413E7"/>
    <w:rsid w:val="00741401"/>
    <w:rsid w:val="007414B2"/>
    <w:rsid w:val="007414F6"/>
    <w:rsid w:val="007415D1"/>
    <w:rsid w:val="00741626"/>
    <w:rsid w:val="0074184D"/>
    <w:rsid w:val="007418B5"/>
    <w:rsid w:val="00741AB8"/>
    <w:rsid w:val="00741C24"/>
    <w:rsid w:val="00741C2C"/>
    <w:rsid w:val="00741DDE"/>
    <w:rsid w:val="00741E06"/>
    <w:rsid w:val="00741ED1"/>
    <w:rsid w:val="007420AD"/>
    <w:rsid w:val="007420B2"/>
    <w:rsid w:val="0074210E"/>
    <w:rsid w:val="007421DD"/>
    <w:rsid w:val="00742224"/>
    <w:rsid w:val="0074224E"/>
    <w:rsid w:val="00742385"/>
    <w:rsid w:val="0074239F"/>
    <w:rsid w:val="00742598"/>
    <w:rsid w:val="007425CB"/>
    <w:rsid w:val="007426A2"/>
    <w:rsid w:val="007426B1"/>
    <w:rsid w:val="007427D5"/>
    <w:rsid w:val="00742B2A"/>
    <w:rsid w:val="00742D0A"/>
    <w:rsid w:val="00742F32"/>
    <w:rsid w:val="007430E3"/>
    <w:rsid w:val="00743183"/>
    <w:rsid w:val="007431F4"/>
    <w:rsid w:val="007432B7"/>
    <w:rsid w:val="007433BC"/>
    <w:rsid w:val="00743414"/>
    <w:rsid w:val="007435F3"/>
    <w:rsid w:val="00743652"/>
    <w:rsid w:val="00743A0E"/>
    <w:rsid w:val="00743BFF"/>
    <w:rsid w:val="00743C23"/>
    <w:rsid w:val="00743E76"/>
    <w:rsid w:val="00743FAF"/>
    <w:rsid w:val="00744055"/>
    <w:rsid w:val="00744059"/>
    <w:rsid w:val="00744208"/>
    <w:rsid w:val="0074420D"/>
    <w:rsid w:val="007443C5"/>
    <w:rsid w:val="007445F7"/>
    <w:rsid w:val="00744877"/>
    <w:rsid w:val="007448CD"/>
    <w:rsid w:val="00744900"/>
    <w:rsid w:val="007449BF"/>
    <w:rsid w:val="00744A61"/>
    <w:rsid w:val="00744A9B"/>
    <w:rsid w:val="00744BCF"/>
    <w:rsid w:val="00744CE5"/>
    <w:rsid w:val="00744E63"/>
    <w:rsid w:val="0074520E"/>
    <w:rsid w:val="0074530A"/>
    <w:rsid w:val="007453D5"/>
    <w:rsid w:val="007455F5"/>
    <w:rsid w:val="007458C5"/>
    <w:rsid w:val="00745956"/>
    <w:rsid w:val="00745A61"/>
    <w:rsid w:val="00745A76"/>
    <w:rsid w:val="00745A89"/>
    <w:rsid w:val="00745CF2"/>
    <w:rsid w:val="00745CFA"/>
    <w:rsid w:val="00745D68"/>
    <w:rsid w:val="00745D8B"/>
    <w:rsid w:val="00745F02"/>
    <w:rsid w:val="007460A2"/>
    <w:rsid w:val="00746265"/>
    <w:rsid w:val="007465AD"/>
    <w:rsid w:val="00746648"/>
    <w:rsid w:val="007466A9"/>
    <w:rsid w:val="00746812"/>
    <w:rsid w:val="007468EA"/>
    <w:rsid w:val="007469AA"/>
    <w:rsid w:val="00746AE7"/>
    <w:rsid w:val="00746C55"/>
    <w:rsid w:val="00746CA6"/>
    <w:rsid w:val="00746DAD"/>
    <w:rsid w:val="00746E4A"/>
    <w:rsid w:val="00746E8E"/>
    <w:rsid w:val="00746ECA"/>
    <w:rsid w:val="00746F5A"/>
    <w:rsid w:val="0074704A"/>
    <w:rsid w:val="007472FB"/>
    <w:rsid w:val="00747486"/>
    <w:rsid w:val="0074749F"/>
    <w:rsid w:val="007476CD"/>
    <w:rsid w:val="00747824"/>
    <w:rsid w:val="00747B4C"/>
    <w:rsid w:val="00747CAD"/>
    <w:rsid w:val="00747D73"/>
    <w:rsid w:val="00747E27"/>
    <w:rsid w:val="00747E3B"/>
    <w:rsid w:val="00747EDC"/>
    <w:rsid w:val="00750062"/>
    <w:rsid w:val="007501C2"/>
    <w:rsid w:val="007501FE"/>
    <w:rsid w:val="00750369"/>
    <w:rsid w:val="00750683"/>
    <w:rsid w:val="007506A7"/>
    <w:rsid w:val="007506F4"/>
    <w:rsid w:val="00750750"/>
    <w:rsid w:val="00750A76"/>
    <w:rsid w:val="00750BBB"/>
    <w:rsid w:val="00750C87"/>
    <w:rsid w:val="00750E84"/>
    <w:rsid w:val="00750ED6"/>
    <w:rsid w:val="00750F40"/>
    <w:rsid w:val="00750FF5"/>
    <w:rsid w:val="00751087"/>
    <w:rsid w:val="007510C9"/>
    <w:rsid w:val="00751373"/>
    <w:rsid w:val="007513FF"/>
    <w:rsid w:val="00751595"/>
    <w:rsid w:val="0075162F"/>
    <w:rsid w:val="00751655"/>
    <w:rsid w:val="007516B8"/>
    <w:rsid w:val="0075178C"/>
    <w:rsid w:val="00751879"/>
    <w:rsid w:val="00751966"/>
    <w:rsid w:val="007519E8"/>
    <w:rsid w:val="00751AB8"/>
    <w:rsid w:val="00751AE2"/>
    <w:rsid w:val="00751B74"/>
    <w:rsid w:val="00751B9D"/>
    <w:rsid w:val="00751C8F"/>
    <w:rsid w:val="00751C9E"/>
    <w:rsid w:val="00751DA9"/>
    <w:rsid w:val="00751DF1"/>
    <w:rsid w:val="00751FD9"/>
    <w:rsid w:val="007522AC"/>
    <w:rsid w:val="00752434"/>
    <w:rsid w:val="007525CA"/>
    <w:rsid w:val="0075262C"/>
    <w:rsid w:val="00752785"/>
    <w:rsid w:val="00752789"/>
    <w:rsid w:val="0075281C"/>
    <w:rsid w:val="00752873"/>
    <w:rsid w:val="0075288B"/>
    <w:rsid w:val="00752965"/>
    <w:rsid w:val="00752A09"/>
    <w:rsid w:val="00752B83"/>
    <w:rsid w:val="00752D59"/>
    <w:rsid w:val="00752F8A"/>
    <w:rsid w:val="0075308E"/>
    <w:rsid w:val="007530DF"/>
    <w:rsid w:val="00753144"/>
    <w:rsid w:val="007531DF"/>
    <w:rsid w:val="0075327B"/>
    <w:rsid w:val="0075332D"/>
    <w:rsid w:val="00753624"/>
    <w:rsid w:val="0075386C"/>
    <w:rsid w:val="00753993"/>
    <w:rsid w:val="00753A17"/>
    <w:rsid w:val="00753B08"/>
    <w:rsid w:val="00753D83"/>
    <w:rsid w:val="00753E43"/>
    <w:rsid w:val="00753EBF"/>
    <w:rsid w:val="00753F8A"/>
    <w:rsid w:val="0075403D"/>
    <w:rsid w:val="007541F2"/>
    <w:rsid w:val="00754207"/>
    <w:rsid w:val="007544BE"/>
    <w:rsid w:val="0075473A"/>
    <w:rsid w:val="00754790"/>
    <w:rsid w:val="00754AEF"/>
    <w:rsid w:val="00754C0D"/>
    <w:rsid w:val="00754C2B"/>
    <w:rsid w:val="00754CAD"/>
    <w:rsid w:val="00754CC7"/>
    <w:rsid w:val="00754D0A"/>
    <w:rsid w:val="00754E2A"/>
    <w:rsid w:val="00755097"/>
    <w:rsid w:val="007550B1"/>
    <w:rsid w:val="00755112"/>
    <w:rsid w:val="00755282"/>
    <w:rsid w:val="007554E2"/>
    <w:rsid w:val="007554FF"/>
    <w:rsid w:val="0075575F"/>
    <w:rsid w:val="00755900"/>
    <w:rsid w:val="00755912"/>
    <w:rsid w:val="0075595A"/>
    <w:rsid w:val="00755B22"/>
    <w:rsid w:val="00755B94"/>
    <w:rsid w:val="00755BCE"/>
    <w:rsid w:val="00755BD4"/>
    <w:rsid w:val="00755C36"/>
    <w:rsid w:val="00755C9A"/>
    <w:rsid w:val="00755F0E"/>
    <w:rsid w:val="00756021"/>
    <w:rsid w:val="00756044"/>
    <w:rsid w:val="0075604C"/>
    <w:rsid w:val="00756088"/>
    <w:rsid w:val="007560EC"/>
    <w:rsid w:val="00756130"/>
    <w:rsid w:val="007564DE"/>
    <w:rsid w:val="007564ED"/>
    <w:rsid w:val="0075654C"/>
    <w:rsid w:val="007567E8"/>
    <w:rsid w:val="00756875"/>
    <w:rsid w:val="00756879"/>
    <w:rsid w:val="00756A4E"/>
    <w:rsid w:val="00756AD4"/>
    <w:rsid w:val="00756B9B"/>
    <w:rsid w:val="00756C1C"/>
    <w:rsid w:val="00756C39"/>
    <w:rsid w:val="00756CDD"/>
    <w:rsid w:val="00756E66"/>
    <w:rsid w:val="00756E8F"/>
    <w:rsid w:val="00756F41"/>
    <w:rsid w:val="007570C5"/>
    <w:rsid w:val="007572A4"/>
    <w:rsid w:val="007573DD"/>
    <w:rsid w:val="00757516"/>
    <w:rsid w:val="00757743"/>
    <w:rsid w:val="007577E5"/>
    <w:rsid w:val="007579FA"/>
    <w:rsid w:val="00757B3A"/>
    <w:rsid w:val="00757C1C"/>
    <w:rsid w:val="00757C1E"/>
    <w:rsid w:val="00757C22"/>
    <w:rsid w:val="00757D15"/>
    <w:rsid w:val="00757DCE"/>
    <w:rsid w:val="00757DFB"/>
    <w:rsid w:val="00757E12"/>
    <w:rsid w:val="00757E4D"/>
    <w:rsid w:val="00760399"/>
    <w:rsid w:val="007603E9"/>
    <w:rsid w:val="00760413"/>
    <w:rsid w:val="007606A0"/>
    <w:rsid w:val="007607B0"/>
    <w:rsid w:val="00760A98"/>
    <w:rsid w:val="00760ABB"/>
    <w:rsid w:val="00760B58"/>
    <w:rsid w:val="00760D20"/>
    <w:rsid w:val="00760DA9"/>
    <w:rsid w:val="00760ED8"/>
    <w:rsid w:val="00760EDB"/>
    <w:rsid w:val="00760F58"/>
    <w:rsid w:val="0076103C"/>
    <w:rsid w:val="007611BE"/>
    <w:rsid w:val="007612B5"/>
    <w:rsid w:val="00761321"/>
    <w:rsid w:val="007613DE"/>
    <w:rsid w:val="0076160D"/>
    <w:rsid w:val="0076175C"/>
    <w:rsid w:val="00761790"/>
    <w:rsid w:val="0076186F"/>
    <w:rsid w:val="00761C38"/>
    <w:rsid w:val="00761C5C"/>
    <w:rsid w:val="00762033"/>
    <w:rsid w:val="00762135"/>
    <w:rsid w:val="00762197"/>
    <w:rsid w:val="00762524"/>
    <w:rsid w:val="00762589"/>
    <w:rsid w:val="007626EE"/>
    <w:rsid w:val="00762743"/>
    <w:rsid w:val="007627B5"/>
    <w:rsid w:val="00762999"/>
    <w:rsid w:val="00762A34"/>
    <w:rsid w:val="00762C01"/>
    <w:rsid w:val="00762C13"/>
    <w:rsid w:val="00762CAE"/>
    <w:rsid w:val="00762FF1"/>
    <w:rsid w:val="00763046"/>
    <w:rsid w:val="00763052"/>
    <w:rsid w:val="00763112"/>
    <w:rsid w:val="007632D1"/>
    <w:rsid w:val="007634C7"/>
    <w:rsid w:val="00763632"/>
    <w:rsid w:val="00763636"/>
    <w:rsid w:val="0076381E"/>
    <w:rsid w:val="007638C9"/>
    <w:rsid w:val="00763BE2"/>
    <w:rsid w:val="00763EC4"/>
    <w:rsid w:val="00764221"/>
    <w:rsid w:val="00764282"/>
    <w:rsid w:val="0076440D"/>
    <w:rsid w:val="00764478"/>
    <w:rsid w:val="0076454C"/>
    <w:rsid w:val="0076457E"/>
    <w:rsid w:val="0076469D"/>
    <w:rsid w:val="00764739"/>
    <w:rsid w:val="00764962"/>
    <w:rsid w:val="00764B88"/>
    <w:rsid w:val="00764CDD"/>
    <w:rsid w:val="00764CFC"/>
    <w:rsid w:val="00764D1F"/>
    <w:rsid w:val="00764D2B"/>
    <w:rsid w:val="00764DEA"/>
    <w:rsid w:val="00764E89"/>
    <w:rsid w:val="00764F4B"/>
    <w:rsid w:val="00764FEF"/>
    <w:rsid w:val="0076516D"/>
    <w:rsid w:val="00765440"/>
    <w:rsid w:val="00765500"/>
    <w:rsid w:val="0076554F"/>
    <w:rsid w:val="00765796"/>
    <w:rsid w:val="00765A14"/>
    <w:rsid w:val="00765D25"/>
    <w:rsid w:val="007661B8"/>
    <w:rsid w:val="007661BE"/>
    <w:rsid w:val="00766208"/>
    <w:rsid w:val="0076631E"/>
    <w:rsid w:val="007663CE"/>
    <w:rsid w:val="007664BF"/>
    <w:rsid w:val="00766843"/>
    <w:rsid w:val="00766AA2"/>
    <w:rsid w:val="00766B3A"/>
    <w:rsid w:val="00766B7D"/>
    <w:rsid w:val="00766C5A"/>
    <w:rsid w:val="00766CB4"/>
    <w:rsid w:val="00766E0E"/>
    <w:rsid w:val="00766E8F"/>
    <w:rsid w:val="00766F58"/>
    <w:rsid w:val="00766F8F"/>
    <w:rsid w:val="00767038"/>
    <w:rsid w:val="007671DD"/>
    <w:rsid w:val="00767272"/>
    <w:rsid w:val="00767587"/>
    <w:rsid w:val="00767787"/>
    <w:rsid w:val="0076797B"/>
    <w:rsid w:val="00767ACF"/>
    <w:rsid w:val="00767BC7"/>
    <w:rsid w:val="00767E01"/>
    <w:rsid w:val="0077001C"/>
    <w:rsid w:val="00770043"/>
    <w:rsid w:val="00770160"/>
    <w:rsid w:val="00770251"/>
    <w:rsid w:val="007704DD"/>
    <w:rsid w:val="00770594"/>
    <w:rsid w:val="00770628"/>
    <w:rsid w:val="00770666"/>
    <w:rsid w:val="0077067E"/>
    <w:rsid w:val="007707A9"/>
    <w:rsid w:val="00770882"/>
    <w:rsid w:val="00770895"/>
    <w:rsid w:val="007709B2"/>
    <w:rsid w:val="007709DA"/>
    <w:rsid w:val="007709ED"/>
    <w:rsid w:val="00770BBA"/>
    <w:rsid w:val="00770C75"/>
    <w:rsid w:val="00770CC8"/>
    <w:rsid w:val="00770CF8"/>
    <w:rsid w:val="00770E61"/>
    <w:rsid w:val="00770EE6"/>
    <w:rsid w:val="00771091"/>
    <w:rsid w:val="0077120E"/>
    <w:rsid w:val="00771248"/>
    <w:rsid w:val="00771345"/>
    <w:rsid w:val="007713A5"/>
    <w:rsid w:val="00771444"/>
    <w:rsid w:val="00771490"/>
    <w:rsid w:val="007714A6"/>
    <w:rsid w:val="007714BA"/>
    <w:rsid w:val="00771678"/>
    <w:rsid w:val="007716C1"/>
    <w:rsid w:val="00771706"/>
    <w:rsid w:val="00771730"/>
    <w:rsid w:val="00771759"/>
    <w:rsid w:val="00771804"/>
    <w:rsid w:val="00771854"/>
    <w:rsid w:val="007719FB"/>
    <w:rsid w:val="00771BAF"/>
    <w:rsid w:val="00771CB6"/>
    <w:rsid w:val="00771CE0"/>
    <w:rsid w:val="00771D85"/>
    <w:rsid w:val="00771F9C"/>
    <w:rsid w:val="00772143"/>
    <w:rsid w:val="007721A8"/>
    <w:rsid w:val="007722C8"/>
    <w:rsid w:val="007722E2"/>
    <w:rsid w:val="0077230D"/>
    <w:rsid w:val="00772354"/>
    <w:rsid w:val="007723AB"/>
    <w:rsid w:val="007723C7"/>
    <w:rsid w:val="0077251E"/>
    <w:rsid w:val="00772622"/>
    <w:rsid w:val="00772830"/>
    <w:rsid w:val="00772868"/>
    <w:rsid w:val="007728B3"/>
    <w:rsid w:val="007729F7"/>
    <w:rsid w:val="00772A0A"/>
    <w:rsid w:val="00772AD5"/>
    <w:rsid w:val="00772C07"/>
    <w:rsid w:val="00772D6B"/>
    <w:rsid w:val="00772E6C"/>
    <w:rsid w:val="00772EDA"/>
    <w:rsid w:val="0077300B"/>
    <w:rsid w:val="0077302D"/>
    <w:rsid w:val="007730D7"/>
    <w:rsid w:val="007732CD"/>
    <w:rsid w:val="007736D2"/>
    <w:rsid w:val="00773732"/>
    <w:rsid w:val="00773758"/>
    <w:rsid w:val="00773773"/>
    <w:rsid w:val="007738FC"/>
    <w:rsid w:val="00773971"/>
    <w:rsid w:val="007739CB"/>
    <w:rsid w:val="007739FB"/>
    <w:rsid w:val="00773BEA"/>
    <w:rsid w:val="00773DD6"/>
    <w:rsid w:val="00773E28"/>
    <w:rsid w:val="00773E2A"/>
    <w:rsid w:val="00774070"/>
    <w:rsid w:val="007741AC"/>
    <w:rsid w:val="00774242"/>
    <w:rsid w:val="007743E7"/>
    <w:rsid w:val="007745E0"/>
    <w:rsid w:val="00774699"/>
    <w:rsid w:val="00774735"/>
    <w:rsid w:val="00774755"/>
    <w:rsid w:val="007749CC"/>
    <w:rsid w:val="00774B8C"/>
    <w:rsid w:val="00774BDA"/>
    <w:rsid w:val="00774E37"/>
    <w:rsid w:val="00774F33"/>
    <w:rsid w:val="00774F41"/>
    <w:rsid w:val="00774FE0"/>
    <w:rsid w:val="0077502C"/>
    <w:rsid w:val="007752CE"/>
    <w:rsid w:val="0077532A"/>
    <w:rsid w:val="00775488"/>
    <w:rsid w:val="0077557E"/>
    <w:rsid w:val="0077565A"/>
    <w:rsid w:val="007756E5"/>
    <w:rsid w:val="00775B92"/>
    <w:rsid w:val="00775EF1"/>
    <w:rsid w:val="00775F52"/>
    <w:rsid w:val="00776013"/>
    <w:rsid w:val="00776031"/>
    <w:rsid w:val="00776059"/>
    <w:rsid w:val="00776077"/>
    <w:rsid w:val="00776160"/>
    <w:rsid w:val="007761F6"/>
    <w:rsid w:val="007762CD"/>
    <w:rsid w:val="007762FD"/>
    <w:rsid w:val="007763E5"/>
    <w:rsid w:val="007764B3"/>
    <w:rsid w:val="007764E8"/>
    <w:rsid w:val="0077651C"/>
    <w:rsid w:val="00776627"/>
    <w:rsid w:val="007766AD"/>
    <w:rsid w:val="0077674E"/>
    <w:rsid w:val="00776776"/>
    <w:rsid w:val="0077680E"/>
    <w:rsid w:val="0077690C"/>
    <w:rsid w:val="00776995"/>
    <w:rsid w:val="007769FF"/>
    <w:rsid w:val="00776A4C"/>
    <w:rsid w:val="00776A5C"/>
    <w:rsid w:val="00776B5D"/>
    <w:rsid w:val="00776B8B"/>
    <w:rsid w:val="00776CC3"/>
    <w:rsid w:val="00776D17"/>
    <w:rsid w:val="00776F1B"/>
    <w:rsid w:val="00776FAE"/>
    <w:rsid w:val="00776FE1"/>
    <w:rsid w:val="007770B3"/>
    <w:rsid w:val="007770C9"/>
    <w:rsid w:val="007770DF"/>
    <w:rsid w:val="00777128"/>
    <w:rsid w:val="007771AB"/>
    <w:rsid w:val="00777207"/>
    <w:rsid w:val="007773B3"/>
    <w:rsid w:val="00777433"/>
    <w:rsid w:val="00777667"/>
    <w:rsid w:val="007776FD"/>
    <w:rsid w:val="00777764"/>
    <w:rsid w:val="00777776"/>
    <w:rsid w:val="007777D5"/>
    <w:rsid w:val="00777893"/>
    <w:rsid w:val="007778D9"/>
    <w:rsid w:val="00777AF1"/>
    <w:rsid w:val="00777D3F"/>
    <w:rsid w:val="00777D78"/>
    <w:rsid w:val="00777DD5"/>
    <w:rsid w:val="007803BF"/>
    <w:rsid w:val="007803EC"/>
    <w:rsid w:val="007805C7"/>
    <w:rsid w:val="007806AF"/>
    <w:rsid w:val="00780785"/>
    <w:rsid w:val="0078086A"/>
    <w:rsid w:val="007809B1"/>
    <w:rsid w:val="007809F4"/>
    <w:rsid w:val="00780A03"/>
    <w:rsid w:val="00780A9B"/>
    <w:rsid w:val="00780C90"/>
    <w:rsid w:val="00780F37"/>
    <w:rsid w:val="007810ED"/>
    <w:rsid w:val="007811D2"/>
    <w:rsid w:val="00781389"/>
    <w:rsid w:val="007813A3"/>
    <w:rsid w:val="0078143C"/>
    <w:rsid w:val="007814AB"/>
    <w:rsid w:val="007815F0"/>
    <w:rsid w:val="0078194E"/>
    <w:rsid w:val="00781ADA"/>
    <w:rsid w:val="00781B05"/>
    <w:rsid w:val="00781B3F"/>
    <w:rsid w:val="00781BB3"/>
    <w:rsid w:val="00781F19"/>
    <w:rsid w:val="00782061"/>
    <w:rsid w:val="00782136"/>
    <w:rsid w:val="007822C5"/>
    <w:rsid w:val="00782429"/>
    <w:rsid w:val="00782480"/>
    <w:rsid w:val="007824E8"/>
    <w:rsid w:val="00782563"/>
    <w:rsid w:val="00782859"/>
    <w:rsid w:val="00782A74"/>
    <w:rsid w:val="00782AE4"/>
    <w:rsid w:val="00782B1B"/>
    <w:rsid w:val="00782C4B"/>
    <w:rsid w:val="00782C4D"/>
    <w:rsid w:val="00782CAD"/>
    <w:rsid w:val="00782D5B"/>
    <w:rsid w:val="00782DC7"/>
    <w:rsid w:val="00782F7C"/>
    <w:rsid w:val="0078302B"/>
    <w:rsid w:val="00783082"/>
    <w:rsid w:val="007830F2"/>
    <w:rsid w:val="0078338A"/>
    <w:rsid w:val="00783521"/>
    <w:rsid w:val="00783542"/>
    <w:rsid w:val="00783877"/>
    <w:rsid w:val="00783983"/>
    <w:rsid w:val="00783E4B"/>
    <w:rsid w:val="007840B0"/>
    <w:rsid w:val="007840FC"/>
    <w:rsid w:val="00784159"/>
    <w:rsid w:val="007842D0"/>
    <w:rsid w:val="0078447C"/>
    <w:rsid w:val="007845B4"/>
    <w:rsid w:val="00784730"/>
    <w:rsid w:val="0078483B"/>
    <w:rsid w:val="00784848"/>
    <w:rsid w:val="00784988"/>
    <w:rsid w:val="007849E5"/>
    <w:rsid w:val="00784A2D"/>
    <w:rsid w:val="00784AAA"/>
    <w:rsid w:val="00784B16"/>
    <w:rsid w:val="00784B19"/>
    <w:rsid w:val="00784B28"/>
    <w:rsid w:val="00784E83"/>
    <w:rsid w:val="00784F03"/>
    <w:rsid w:val="00784F15"/>
    <w:rsid w:val="00784FEC"/>
    <w:rsid w:val="00785083"/>
    <w:rsid w:val="00785205"/>
    <w:rsid w:val="00785405"/>
    <w:rsid w:val="00785439"/>
    <w:rsid w:val="0078558A"/>
    <w:rsid w:val="007855CC"/>
    <w:rsid w:val="0078563B"/>
    <w:rsid w:val="00785979"/>
    <w:rsid w:val="007859E6"/>
    <w:rsid w:val="00785A71"/>
    <w:rsid w:val="00785B66"/>
    <w:rsid w:val="0078601E"/>
    <w:rsid w:val="00786280"/>
    <w:rsid w:val="00786399"/>
    <w:rsid w:val="007865F4"/>
    <w:rsid w:val="0078683A"/>
    <w:rsid w:val="007868BA"/>
    <w:rsid w:val="00786918"/>
    <w:rsid w:val="0078696B"/>
    <w:rsid w:val="00786A7D"/>
    <w:rsid w:val="00786AC7"/>
    <w:rsid w:val="00786AFE"/>
    <w:rsid w:val="00786B15"/>
    <w:rsid w:val="00786C50"/>
    <w:rsid w:val="00786C5C"/>
    <w:rsid w:val="00786C8A"/>
    <w:rsid w:val="00786DF8"/>
    <w:rsid w:val="00786FB6"/>
    <w:rsid w:val="00786FF2"/>
    <w:rsid w:val="00787101"/>
    <w:rsid w:val="0078727F"/>
    <w:rsid w:val="00787316"/>
    <w:rsid w:val="0078739D"/>
    <w:rsid w:val="007873E4"/>
    <w:rsid w:val="007874A9"/>
    <w:rsid w:val="0078767C"/>
    <w:rsid w:val="00787797"/>
    <w:rsid w:val="007877D9"/>
    <w:rsid w:val="007878C1"/>
    <w:rsid w:val="007878F5"/>
    <w:rsid w:val="00787995"/>
    <w:rsid w:val="007879A7"/>
    <w:rsid w:val="007879B5"/>
    <w:rsid w:val="00787C54"/>
    <w:rsid w:val="00787DB2"/>
    <w:rsid w:val="00787F8F"/>
    <w:rsid w:val="0079004F"/>
    <w:rsid w:val="0079022E"/>
    <w:rsid w:val="00790264"/>
    <w:rsid w:val="0079037C"/>
    <w:rsid w:val="0079048E"/>
    <w:rsid w:val="007904CA"/>
    <w:rsid w:val="0079052B"/>
    <w:rsid w:val="007907A9"/>
    <w:rsid w:val="007907F3"/>
    <w:rsid w:val="00790867"/>
    <w:rsid w:val="007909C8"/>
    <w:rsid w:val="00790A02"/>
    <w:rsid w:val="00790AC2"/>
    <w:rsid w:val="00790C14"/>
    <w:rsid w:val="00790C4C"/>
    <w:rsid w:val="00790D1D"/>
    <w:rsid w:val="00790D4C"/>
    <w:rsid w:val="00790D57"/>
    <w:rsid w:val="00790EB0"/>
    <w:rsid w:val="00790F74"/>
    <w:rsid w:val="00790FF9"/>
    <w:rsid w:val="007911C2"/>
    <w:rsid w:val="0079128E"/>
    <w:rsid w:val="007912C8"/>
    <w:rsid w:val="00791492"/>
    <w:rsid w:val="00791517"/>
    <w:rsid w:val="007915BB"/>
    <w:rsid w:val="0079184C"/>
    <w:rsid w:val="007918DB"/>
    <w:rsid w:val="00791AF4"/>
    <w:rsid w:val="00791DDE"/>
    <w:rsid w:val="00791E1A"/>
    <w:rsid w:val="00791E50"/>
    <w:rsid w:val="00791EB0"/>
    <w:rsid w:val="00791F1D"/>
    <w:rsid w:val="00791F33"/>
    <w:rsid w:val="0079211A"/>
    <w:rsid w:val="00792150"/>
    <w:rsid w:val="00792259"/>
    <w:rsid w:val="007924F8"/>
    <w:rsid w:val="0079267C"/>
    <w:rsid w:val="0079271A"/>
    <w:rsid w:val="007928AE"/>
    <w:rsid w:val="0079290C"/>
    <w:rsid w:val="00792981"/>
    <w:rsid w:val="00792A4C"/>
    <w:rsid w:val="00792CCA"/>
    <w:rsid w:val="00792D4A"/>
    <w:rsid w:val="00792D71"/>
    <w:rsid w:val="00792D81"/>
    <w:rsid w:val="00792E57"/>
    <w:rsid w:val="00792E5E"/>
    <w:rsid w:val="007930C1"/>
    <w:rsid w:val="00793108"/>
    <w:rsid w:val="0079317A"/>
    <w:rsid w:val="00793201"/>
    <w:rsid w:val="0079321E"/>
    <w:rsid w:val="0079327F"/>
    <w:rsid w:val="007933CB"/>
    <w:rsid w:val="0079345D"/>
    <w:rsid w:val="0079353B"/>
    <w:rsid w:val="00793770"/>
    <w:rsid w:val="00793911"/>
    <w:rsid w:val="00793949"/>
    <w:rsid w:val="00793CC9"/>
    <w:rsid w:val="00793DD7"/>
    <w:rsid w:val="00793F02"/>
    <w:rsid w:val="00793F22"/>
    <w:rsid w:val="0079447A"/>
    <w:rsid w:val="00794529"/>
    <w:rsid w:val="00794797"/>
    <w:rsid w:val="007947C3"/>
    <w:rsid w:val="007947EB"/>
    <w:rsid w:val="00794851"/>
    <w:rsid w:val="00794962"/>
    <w:rsid w:val="0079498B"/>
    <w:rsid w:val="00794D08"/>
    <w:rsid w:val="00794E6F"/>
    <w:rsid w:val="0079503F"/>
    <w:rsid w:val="0079505A"/>
    <w:rsid w:val="00795140"/>
    <w:rsid w:val="00795233"/>
    <w:rsid w:val="007954DC"/>
    <w:rsid w:val="007954EA"/>
    <w:rsid w:val="00795717"/>
    <w:rsid w:val="007959D0"/>
    <w:rsid w:val="00795D0A"/>
    <w:rsid w:val="00795F0F"/>
    <w:rsid w:val="0079616B"/>
    <w:rsid w:val="00796227"/>
    <w:rsid w:val="0079632D"/>
    <w:rsid w:val="007963B0"/>
    <w:rsid w:val="007963B7"/>
    <w:rsid w:val="00796551"/>
    <w:rsid w:val="00796562"/>
    <w:rsid w:val="0079657F"/>
    <w:rsid w:val="00796678"/>
    <w:rsid w:val="007966FE"/>
    <w:rsid w:val="00796923"/>
    <w:rsid w:val="00796BB2"/>
    <w:rsid w:val="00796C52"/>
    <w:rsid w:val="00796D06"/>
    <w:rsid w:val="00796E0D"/>
    <w:rsid w:val="00796E31"/>
    <w:rsid w:val="00796EA9"/>
    <w:rsid w:val="00797200"/>
    <w:rsid w:val="00797309"/>
    <w:rsid w:val="007973D3"/>
    <w:rsid w:val="0079740B"/>
    <w:rsid w:val="00797411"/>
    <w:rsid w:val="00797419"/>
    <w:rsid w:val="007974AC"/>
    <w:rsid w:val="00797712"/>
    <w:rsid w:val="0079781B"/>
    <w:rsid w:val="0079796A"/>
    <w:rsid w:val="00797AB3"/>
    <w:rsid w:val="00797B36"/>
    <w:rsid w:val="00797B54"/>
    <w:rsid w:val="00797B61"/>
    <w:rsid w:val="00797D39"/>
    <w:rsid w:val="00797D67"/>
    <w:rsid w:val="00797E67"/>
    <w:rsid w:val="00797E8A"/>
    <w:rsid w:val="007A00B1"/>
    <w:rsid w:val="007A0249"/>
    <w:rsid w:val="007A02BC"/>
    <w:rsid w:val="007A0363"/>
    <w:rsid w:val="007A041B"/>
    <w:rsid w:val="007A0476"/>
    <w:rsid w:val="007A048F"/>
    <w:rsid w:val="007A04FC"/>
    <w:rsid w:val="007A05A9"/>
    <w:rsid w:val="007A071E"/>
    <w:rsid w:val="007A0945"/>
    <w:rsid w:val="007A0A64"/>
    <w:rsid w:val="007A0B36"/>
    <w:rsid w:val="007A0C40"/>
    <w:rsid w:val="007A0D4C"/>
    <w:rsid w:val="007A0E2E"/>
    <w:rsid w:val="007A0F95"/>
    <w:rsid w:val="007A0FA0"/>
    <w:rsid w:val="007A0FCE"/>
    <w:rsid w:val="007A1141"/>
    <w:rsid w:val="007A131D"/>
    <w:rsid w:val="007A160E"/>
    <w:rsid w:val="007A1614"/>
    <w:rsid w:val="007A1671"/>
    <w:rsid w:val="007A174C"/>
    <w:rsid w:val="007A1833"/>
    <w:rsid w:val="007A1991"/>
    <w:rsid w:val="007A1995"/>
    <w:rsid w:val="007A19C8"/>
    <w:rsid w:val="007A1AAD"/>
    <w:rsid w:val="007A1D6C"/>
    <w:rsid w:val="007A1DDA"/>
    <w:rsid w:val="007A1DEF"/>
    <w:rsid w:val="007A1E0D"/>
    <w:rsid w:val="007A1E8B"/>
    <w:rsid w:val="007A1F83"/>
    <w:rsid w:val="007A1FC7"/>
    <w:rsid w:val="007A209C"/>
    <w:rsid w:val="007A2223"/>
    <w:rsid w:val="007A2435"/>
    <w:rsid w:val="007A2492"/>
    <w:rsid w:val="007A2662"/>
    <w:rsid w:val="007A267A"/>
    <w:rsid w:val="007A26D2"/>
    <w:rsid w:val="007A27A5"/>
    <w:rsid w:val="007A290E"/>
    <w:rsid w:val="007A292A"/>
    <w:rsid w:val="007A298D"/>
    <w:rsid w:val="007A2A01"/>
    <w:rsid w:val="007A2C94"/>
    <w:rsid w:val="007A2D49"/>
    <w:rsid w:val="007A2E3B"/>
    <w:rsid w:val="007A2E7B"/>
    <w:rsid w:val="007A2E9A"/>
    <w:rsid w:val="007A31B7"/>
    <w:rsid w:val="007A3251"/>
    <w:rsid w:val="007A328F"/>
    <w:rsid w:val="007A3392"/>
    <w:rsid w:val="007A34F9"/>
    <w:rsid w:val="007A3563"/>
    <w:rsid w:val="007A3567"/>
    <w:rsid w:val="007A3B79"/>
    <w:rsid w:val="007A3FD0"/>
    <w:rsid w:val="007A4174"/>
    <w:rsid w:val="007A42F1"/>
    <w:rsid w:val="007A4367"/>
    <w:rsid w:val="007A44D1"/>
    <w:rsid w:val="007A4551"/>
    <w:rsid w:val="007A4598"/>
    <w:rsid w:val="007A48CB"/>
    <w:rsid w:val="007A49FF"/>
    <w:rsid w:val="007A4CEE"/>
    <w:rsid w:val="007A4D13"/>
    <w:rsid w:val="007A4D57"/>
    <w:rsid w:val="007A4EBF"/>
    <w:rsid w:val="007A4F4A"/>
    <w:rsid w:val="007A5006"/>
    <w:rsid w:val="007A5061"/>
    <w:rsid w:val="007A50FA"/>
    <w:rsid w:val="007A5327"/>
    <w:rsid w:val="007A545B"/>
    <w:rsid w:val="007A55DF"/>
    <w:rsid w:val="007A56A7"/>
    <w:rsid w:val="007A58B0"/>
    <w:rsid w:val="007A59D3"/>
    <w:rsid w:val="007A59E0"/>
    <w:rsid w:val="007A5DD2"/>
    <w:rsid w:val="007A5E12"/>
    <w:rsid w:val="007A5E53"/>
    <w:rsid w:val="007A61CB"/>
    <w:rsid w:val="007A627C"/>
    <w:rsid w:val="007A64AC"/>
    <w:rsid w:val="007A64ED"/>
    <w:rsid w:val="007A64FD"/>
    <w:rsid w:val="007A6520"/>
    <w:rsid w:val="007A65E9"/>
    <w:rsid w:val="007A6602"/>
    <w:rsid w:val="007A6665"/>
    <w:rsid w:val="007A6836"/>
    <w:rsid w:val="007A69EB"/>
    <w:rsid w:val="007A69EF"/>
    <w:rsid w:val="007A6A1C"/>
    <w:rsid w:val="007A6A83"/>
    <w:rsid w:val="007A6AB5"/>
    <w:rsid w:val="007A6E95"/>
    <w:rsid w:val="007A6F5F"/>
    <w:rsid w:val="007A6F90"/>
    <w:rsid w:val="007A6FE3"/>
    <w:rsid w:val="007A700B"/>
    <w:rsid w:val="007A710D"/>
    <w:rsid w:val="007A7118"/>
    <w:rsid w:val="007A7234"/>
    <w:rsid w:val="007A74B5"/>
    <w:rsid w:val="007A792A"/>
    <w:rsid w:val="007A7A35"/>
    <w:rsid w:val="007A7D10"/>
    <w:rsid w:val="007A7D52"/>
    <w:rsid w:val="007A7D53"/>
    <w:rsid w:val="007A7DEF"/>
    <w:rsid w:val="007B0029"/>
    <w:rsid w:val="007B00BB"/>
    <w:rsid w:val="007B032E"/>
    <w:rsid w:val="007B03BE"/>
    <w:rsid w:val="007B05D2"/>
    <w:rsid w:val="007B071D"/>
    <w:rsid w:val="007B0933"/>
    <w:rsid w:val="007B0A92"/>
    <w:rsid w:val="007B0AB1"/>
    <w:rsid w:val="007B0B87"/>
    <w:rsid w:val="007B0BBC"/>
    <w:rsid w:val="007B0C0D"/>
    <w:rsid w:val="007B0CA3"/>
    <w:rsid w:val="007B0CF2"/>
    <w:rsid w:val="007B0D78"/>
    <w:rsid w:val="007B0F18"/>
    <w:rsid w:val="007B0FE2"/>
    <w:rsid w:val="007B1242"/>
    <w:rsid w:val="007B125D"/>
    <w:rsid w:val="007B1589"/>
    <w:rsid w:val="007B15FD"/>
    <w:rsid w:val="007B168A"/>
    <w:rsid w:val="007B170D"/>
    <w:rsid w:val="007B181B"/>
    <w:rsid w:val="007B19DF"/>
    <w:rsid w:val="007B19FD"/>
    <w:rsid w:val="007B1B7A"/>
    <w:rsid w:val="007B1D47"/>
    <w:rsid w:val="007B1E5F"/>
    <w:rsid w:val="007B1E92"/>
    <w:rsid w:val="007B1F5B"/>
    <w:rsid w:val="007B1FF5"/>
    <w:rsid w:val="007B2024"/>
    <w:rsid w:val="007B2074"/>
    <w:rsid w:val="007B214F"/>
    <w:rsid w:val="007B22A3"/>
    <w:rsid w:val="007B2571"/>
    <w:rsid w:val="007B265E"/>
    <w:rsid w:val="007B2670"/>
    <w:rsid w:val="007B28B7"/>
    <w:rsid w:val="007B28D5"/>
    <w:rsid w:val="007B2BFC"/>
    <w:rsid w:val="007B2CC8"/>
    <w:rsid w:val="007B2D1B"/>
    <w:rsid w:val="007B2D3B"/>
    <w:rsid w:val="007B2DD9"/>
    <w:rsid w:val="007B2E15"/>
    <w:rsid w:val="007B2E83"/>
    <w:rsid w:val="007B308B"/>
    <w:rsid w:val="007B33E2"/>
    <w:rsid w:val="007B34A2"/>
    <w:rsid w:val="007B35CA"/>
    <w:rsid w:val="007B384C"/>
    <w:rsid w:val="007B3AD0"/>
    <w:rsid w:val="007B3BBA"/>
    <w:rsid w:val="007B3CFE"/>
    <w:rsid w:val="007B3D78"/>
    <w:rsid w:val="007B3E43"/>
    <w:rsid w:val="007B3F1B"/>
    <w:rsid w:val="007B3FB9"/>
    <w:rsid w:val="007B4052"/>
    <w:rsid w:val="007B40E6"/>
    <w:rsid w:val="007B420E"/>
    <w:rsid w:val="007B43D5"/>
    <w:rsid w:val="007B4619"/>
    <w:rsid w:val="007B4700"/>
    <w:rsid w:val="007B4759"/>
    <w:rsid w:val="007B49FD"/>
    <w:rsid w:val="007B4B0A"/>
    <w:rsid w:val="007B4B92"/>
    <w:rsid w:val="007B4C0C"/>
    <w:rsid w:val="007B4E09"/>
    <w:rsid w:val="007B4E57"/>
    <w:rsid w:val="007B5025"/>
    <w:rsid w:val="007B5056"/>
    <w:rsid w:val="007B5153"/>
    <w:rsid w:val="007B527F"/>
    <w:rsid w:val="007B52C7"/>
    <w:rsid w:val="007B538D"/>
    <w:rsid w:val="007B538E"/>
    <w:rsid w:val="007B55BB"/>
    <w:rsid w:val="007B562E"/>
    <w:rsid w:val="007B566E"/>
    <w:rsid w:val="007B5693"/>
    <w:rsid w:val="007B593C"/>
    <w:rsid w:val="007B5A8A"/>
    <w:rsid w:val="007B5BD1"/>
    <w:rsid w:val="007B5CEA"/>
    <w:rsid w:val="007B5D13"/>
    <w:rsid w:val="007B6017"/>
    <w:rsid w:val="007B60E0"/>
    <w:rsid w:val="007B6187"/>
    <w:rsid w:val="007B6214"/>
    <w:rsid w:val="007B62D2"/>
    <w:rsid w:val="007B6335"/>
    <w:rsid w:val="007B6360"/>
    <w:rsid w:val="007B637B"/>
    <w:rsid w:val="007B6559"/>
    <w:rsid w:val="007B658E"/>
    <w:rsid w:val="007B6632"/>
    <w:rsid w:val="007B6678"/>
    <w:rsid w:val="007B6689"/>
    <w:rsid w:val="007B66AC"/>
    <w:rsid w:val="007B66E7"/>
    <w:rsid w:val="007B671D"/>
    <w:rsid w:val="007B683E"/>
    <w:rsid w:val="007B6875"/>
    <w:rsid w:val="007B69F1"/>
    <w:rsid w:val="007B6AA5"/>
    <w:rsid w:val="007B6AAC"/>
    <w:rsid w:val="007B6AE9"/>
    <w:rsid w:val="007B6B00"/>
    <w:rsid w:val="007B6B94"/>
    <w:rsid w:val="007B6B97"/>
    <w:rsid w:val="007B6C0E"/>
    <w:rsid w:val="007B6CC9"/>
    <w:rsid w:val="007B6DB9"/>
    <w:rsid w:val="007B6F01"/>
    <w:rsid w:val="007B6F4C"/>
    <w:rsid w:val="007B70DC"/>
    <w:rsid w:val="007B7310"/>
    <w:rsid w:val="007B7342"/>
    <w:rsid w:val="007B73BC"/>
    <w:rsid w:val="007B7420"/>
    <w:rsid w:val="007B7689"/>
    <w:rsid w:val="007B7752"/>
    <w:rsid w:val="007B7832"/>
    <w:rsid w:val="007B785A"/>
    <w:rsid w:val="007B7AEF"/>
    <w:rsid w:val="007B7B92"/>
    <w:rsid w:val="007B7CB9"/>
    <w:rsid w:val="007B7D16"/>
    <w:rsid w:val="007B7DAB"/>
    <w:rsid w:val="007B7DF2"/>
    <w:rsid w:val="007B7EE4"/>
    <w:rsid w:val="007B7F0A"/>
    <w:rsid w:val="007C008B"/>
    <w:rsid w:val="007C009F"/>
    <w:rsid w:val="007C033C"/>
    <w:rsid w:val="007C0451"/>
    <w:rsid w:val="007C05AE"/>
    <w:rsid w:val="007C0A5F"/>
    <w:rsid w:val="007C0C1B"/>
    <w:rsid w:val="007C0CF3"/>
    <w:rsid w:val="007C0E00"/>
    <w:rsid w:val="007C0E1C"/>
    <w:rsid w:val="007C0F55"/>
    <w:rsid w:val="007C111A"/>
    <w:rsid w:val="007C1356"/>
    <w:rsid w:val="007C144C"/>
    <w:rsid w:val="007C1490"/>
    <w:rsid w:val="007C15CD"/>
    <w:rsid w:val="007C1678"/>
    <w:rsid w:val="007C19BB"/>
    <w:rsid w:val="007C1A2F"/>
    <w:rsid w:val="007C1AA5"/>
    <w:rsid w:val="007C1B42"/>
    <w:rsid w:val="007C1C32"/>
    <w:rsid w:val="007C1EAE"/>
    <w:rsid w:val="007C20C0"/>
    <w:rsid w:val="007C249F"/>
    <w:rsid w:val="007C2583"/>
    <w:rsid w:val="007C2A54"/>
    <w:rsid w:val="007C2AEB"/>
    <w:rsid w:val="007C2CCB"/>
    <w:rsid w:val="007C2EAC"/>
    <w:rsid w:val="007C323A"/>
    <w:rsid w:val="007C323B"/>
    <w:rsid w:val="007C3522"/>
    <w:rsid w:val="007C3652"/>
    <w:rsid w:val="007C36E9"/>
    <w:rsid w:val="007C375F"/>
    <w:rsid w:val="007C3828"/>
    <w:rsid w:val="007C3891"/>
    <w:rsid w:val="007C3914"/>
    <w:rsid w:val="007C3AA0"/>
    <w:rsid w:val="007C3C0A"/>
    <w:rsid w:val="007C3C7D"/>
    <w:rsid w:val="007C3E27"/>
    <w:rsid w:val="007C3F06"/>
    <w:rsid w:val="007C40F4"/>
    <w:rsid w:val="007C416C"/>
    <w:rsid w:val="007C4319"/>
    <w:rsid w:val="007C43D4"/>
    <w:rsid w:val="007C4445"/>
    <w:rsid w:val="007C447F"/>
    <w:rsid w:val="007C4498"/>
    <w:rsid w:val="007C4555"/>
    <w:rsid w:val="007C4666"/>
    <w:rsid w:val="007C4752"/>
    <w:rsid w:val="007C4816"/>
    <w:rsid w:val="007C49A6"/>
    <w:rsid w:val="007C4AA4"/>
    <w:rsid w:val="007C4CC1"/>
    <w:rsid w:val="007C4E30"/>
    <w:rsid w:val="007C4F46"/>
    <w:rsid w:val="007C4F9E"/>
    <w:rsid w:val="007C50EE"/>
    <w:rsid w:val="007C51B6"/>
    <w:rsid w:val="007C51F5"/>
    <w:rsid w:val="007C54D9"/>
    <w:rsid w:val="007C551F"/>
    <w:rsid w:val="007C55CB"/>
    <w:rsid w:val="007C55CD"/>
    <w:rsid w:val="007C56AE"/>
    <w:rsid w:val="007C5812"/>
    <w:rsid w:val="007C58D2"/>
    <w:rsid w:val="007C5962"/>
    <w:rsid w:val="007C5B3E"/>
    <w:rsid w:val="007C5E27"/>
    <w:rsid w:val="007C5F57"/>
    <w:rsid w:val="007C6161"/>
    <w:rsid w:val="007C6166"/>
    <w:rsid w:val="007C6366"/>
    <w:rsid w:val="007C63CC"/>
    <w:rsid w:val="007C6643"/>
    <w:rsid w:val="007C679D"/>
    <w:rsid w:val="007C682B"/>
    <w:rsid w:val="007C687F"/>
    <w:rsid w:val="007C68B4"/>
    <w:rsid w:val="007C68BF"/>
    <w:rsid w:val="007C68DF"/>
    <w:rsid w:val="007C69E1"/>
    <w:rsid w:val="007C6ABE"/>
    <w:rsid w:val="007C6B72"/>
    <w:rsid w:val="007C6C4C"/>
    <w:rsid w:val="007C6F10"/>
    <w:rsid w:val="007C6FF3"/>
    <w:rsid w:val="007C71D5"/>
    <w:rsid w:val="007C7245"/>
    <w:rsid w:val="007C733A"/>
    <w:rsid w:val="007C7396"/>
    <w:rsid w:val="007C73B8"/>
    <w:rsid w:val="007C73F3"/>
    <w:rsid w:val="007C747B"/>
    <w:rsid w:val="007C748D"/>
    <w:rsid w:val="007C7652"/>
    <w:rsid w:val="007C7724"/>
    <w:rsid w:val="007C7854"/>
    <w:rsid w:val="007C7A02"/>
    <w:rsid w:val="007C7A5E"/>
    <w:rsid w:val="007C7B74"/>
    <w:rsid w:val="007C7D27"/>
    <w:rsid w:val="007C7D9E"/>
    <w:rsid w:val="007C7E5C"/>
    <w:rsid w:val="007C7F5F"/>
    <w:rsid w:val="007C7FB0"/>
    <w:rsid w:val="007D00AD"/>
    <w:rsid w:val="007D00BD"/>
    <w:rsid w:val="007D00E6"/>
    <w:rsid w:val="007D021C"/>
    <w:rsid w:val="007D04FC"/>
    <w:rsid w:val="007D053A"/>
    <w:rsid w:val="007D054D"/>
    <w:rsid w:val="007D0AB8"/>
    <w:rsid w:val="007D0DAA"/>
    <w:rsid w:val="007D0DD7"/>
    <w:rsid w:val="007D0E27"/>
    <w:rsid w:val="007D0EB7"/>
    <w:rsid w:val="007D10B0"/>
    <w:rsid w:val="007D1150"/>
    <w:rsid w:val="007D117C"/>
    <w:rsid w:val="007D1241"/>
    <w:rsid w:val="007D14D2"/>
    <w:rsid w:val="007D169A"/>
    <w:rsid w:val="007D16CE"/>
    <w:rsid w:val="007D16D4"/>
    <w:rsid w:val="007D176B"/>
    <w:rsid w:val="007D17B0"/>
    <w:rsid w:val="007D17F9"/>
    <w:rsid w:val="007D1979"/>
    <w:rsid w:val="007D19E3"/>
    <w:rsid w:val="007D1B77"/>
    <w:rsid w:val="007D1B7F"/>
    <w:rsid w:val="007D1BAD"/>
    <w:rsid w:val="007D1BCE"/>
    <w:rsid w:val="007D1C1E"/>
    <w:rsid w:val="007D1C5D"/>
    <w:rsid w:val="007D1C85"/>
    <w:rsid w:val="007D1D56"/>
    <w:rsid w:val="007D1E91"/>
    <w:rsid w:val="007D1F14"/>
    <w:rsid w:val="007D2014"/>
    <w:rsid w:val="007D2257"/>
    <w:rsid w:val="007D225B"/>
    <w:rsid w:val="007D250B"/>
    <w:rsid w:val="007D2515"/>
    <w:rsid w:val="007D25CC"/>
    <w:rsid w:val="007D264B"/>
    <w:rsid w:val="007D27A1"/>
    <w:rsid w:val="007D289A"/>
    <w:rsid w:val="007D297C"/>
    <w:rsid w:val="007D2B1C"/>
    <w:rsid w:val="007D2B87"/>
    <w:rsid w:val="007D2B91"/>
    <w:rsid w:val="007D2E0B"/>
    <w:rsid w:val="007D30B8"/>
    <w:rsid w:val="007D3519"/>
    <w:rsid w:val="007D3616"/>
    <w:rsid w:val="007D3787"/>
    <w:rsid w:val="007D37B0"/>
    <w:rsid w:val="007D3C0E"/>
    <w:rsid w:val="007D3C6A"/>
    <w:rsid w:val="007D3C92"/>
    <w:rsid w:val="007D3CFC"/>
    <w:rsid w:val="007D3DE0"/>
    <w:rsid w:val="007D3E33"/>
    <w:rsid w:val="007D3F19"/>
    <w:rsid w:val="007D3FF3"/>
    <w:rsid w:val="007D4172"/>
    <w:rsid w:val="007D46EA"/>
    <w:rsid w:val="007D48FC"/>
    <w:rsid w:val="007D498F"/>
    <w:rsid w:val="007D49FD"/>
    <w:rsid w:val="007D4A19"/>
    <w:rsid w:val="007D4B21"/>
    <w:rsid w:val="007D4B6E"/>
    <w:rsid w:val="007D4BA2"/>
    <w:rsid w:val="007D4D5B"/>
    <w:rsid w:val="007D4E7D"/>
    <w:rsid w:val="007D4F46"/>
    <w:rsid w:val="007D5157"/>
    <w:rsid w:val="007D5351"/>
    <w:rsid w:val="007D5358"/>
    <w:rsid w:val="007D53C6"/>
    <w:rsid w:val="007D53CC"/>
    <w:rsid w:val="007D53D0"/>
    <w:rsid w:val="007D53FE"/>
    <w:rsid w:val="007D57BD"/>
    <w:rsid w:val="007D5851"/>
    <w:rsid w:val="007D58D6"/>
    <w:rsid w:val="007D5975"/>
    <w:rsid w:val="007D5B7C"/>
    <w:rsid w:val="007D5C2B"/>
    <w:rsid w:val="007D5C7B"/>
    <w:rsid w:val="007D5C92"/>
    <w:rsid w:val="007D6267"/>
    <w:rsid w:val="007D6713"/>
    <w:rsid w:val="007D684B"/>
    <w:rsid w:val="007D6855"/>
    <w:rsid w:val="007D690C"/>
    <w:rsid w:val="007D69AC"/>
    <w:rsid w:val="007D6AD0"/>
    <w:rsid w:val="007D6BC6"/>
    <w:rsid w:val="007D6C6F"/>
    <w:rsid w:val="007D6DB6"/>
    <w:rsid w:val="007D6DDF"/>
    <w:rsid w:val="007D700F"/>
    <w:rsid w:val="007D70B0"/>
    <w:rsid w:val="007D70BD"/>
    <w:rsid w:val="007D71E0"/>
    <w:rsid w:val="007D71EB"/>
    <w:rsid w:val="007D753B"/>
    <w:rsid w:val="007D7603"/>
    <w:rsid w:val="007D761C"/>
    <w:rsid w:val="007D7798"/>
    <w:rsid w:val="007D79BE"/>
    <w:rsid w:val="007D7D5C"/>
    <w:rsid w:val="007D7D9D"/>
    <w:rsid w:val="007D7E28"/>
    <w:rsid w:val="007D7EEE"/>
    <w:rsid w:val="007E002E"/>
    <w:rsid w:val="007E038E"/>
    <w:rsid w:val="007E0831"/>
    <w:rsid w:val="007E086D"/>
    <w:rsid w:val="007E09EC"/>
    <w:rsid w:val="007E0F57"/>
    <w:rsid w:val="007E11AB"/>
    <w:rsid w:val="007E15E9"/>
    <w:rsid w:val="007E1744"/>
    <w:rsid w:val="007E1ABF"/>
    <w:rsid w:val="007E1AFF"/>
    <w:rsid w:val="007E1B38"/>
    <w:rsid w:val="007E1B9B"/>
    <w:rsid w:val="007E1CEB"/>
    <w:rsid w:val="007E1D19"/>
    <w:rsid w:val="007E1DB0"/>
    <w:rsid w:val="007E1E45"/>
    <w:rsid w:val="007E1EFA"/>
    <w:rsid w:val="007E20EE"/>
    <w:rsid w:val="007E2172"/>
    <w:rsid w:val="007E2221"/>
    <w:rsid w:val="007E22D0"/>
    <w:rsid w:val="007E2387"/>
    <w:rsid w:val="007E2673"/>
    <w:rsid w:val="007E290B"/>
    <w:rsid w:val="007E2A4B"/>
    <w:rsid w:val="007E2AAB"/>
    <w:rsid w:val="007E2B1B"/>
    <w:rsid w:val="007E2B2E"/>
    <w:rsid w:val="007E2BB2"/>
    <w:rsid w:val="007E2CBA"/>
    <w:rsid w:val="007E2CBD"/>
    <w:rsid w:val="007E2DA2"/>
    <w:rsid w:val="007E2FBA"/>
    <w:rsid w:val="007E3004"/>
    <w:rsid w:val="007E302B"/>
    <w:rsid w:val="007E312F"/>
    <w:rsid w:val="007E33A5"/>
    <w:rsid w:val="007E33A6"/>
    <w:rsid w:val="007E343C"/>
    <w:rsid w:val="007E34AF"/>
    <w:rsid w:val="007E35B6"/>
    <w:rsid w:val="007E3607"/>
    <w:rsid w:val="007E3617"/>
    <w:rsid w:val="007E3696"/>
    <w:rsid w:val="007E36F9"/>
    <w:rsid w:val="007E37A7"/>
    <w:rsid w:val="007E39A1"/>
    <w:rsid w:val="007E3B80"/>
    <w:rsid w:val="007E3C55"/>
    <w:rsid w:val="007E3C5D"/>
    <w:rsid w:val="007E3D17"/>
    <w:rsid w:val="007E3D34"/>
    <w:rsid w:val="007E3F8E"/>
    <w:rsid w:val="007E3FE2"/>
    <w:rsid w:val="007E3FFA"/>
    <w:rsid w:val="007E40E8"/>
    <w:rsid w:val="007E40FF"/>
    <w:rsid w:val="007E42B2"/>
    <w:rsid w:val="007E42D1"/>
    <w:rsid w:val="007E4331"/>
    <w:rsid w:val="007E4350"/>
    <w:rsid w:val="007E4442"/>
    <w:rsid w:val="007E4460"/>
    <w:rsid w:val="007E45B1"/>
    <w:rsid w:val="007E488D"/>
    <w:rsid w:val="007E490C"/>
    <w:rsid w:val="007E498A"/>
    <w:rsid w:val="007E49EE"/>
    <w:rsid w:val="007E4E61"/>
    <w:rsid w:val="007E50B3"/>
    <w:rsid w:val="007E50FF"/>
    <w:rsid w:val="007E5170"/>
    <w:rsid w:val="007E53C4"/>
    <w:rsid w:val="007E5460"/>
    <w:rsid w:val="007E54E9"/>
    <w:rsid w:val="007E5588"/>
    <w:rsid w:val="007E57B6"/>
    <w:rsid w:val="007E5939"/>
    <w:rsid w:val="007E59E8"/>
    <w:rsid w:val="007E59EC"/>
    <w:rsid w:val="007E5D2D"/>
    <w:rsid w:val="007E5E68"/>
    <w:rsid w:val="007E5E93"/>
    <w:rsid w:val="007E5F23"/>
    <w:rsid w:val="007E5F45"/>
    <w:rsid w:val="007E6165"/>
    <w:rsid w:val="007E6260"/>
    <w:rsid w:val="007E6309"/>
    <w:rsid w:val="007E64EA"/>
    <w:rsid w:val="007E656F"/>
    <w:rsid w:val="007E65BD"/>
    <w:rsid w:val="007E65D0"/>
    <w:rsid w:val="007E66A6"/>
    <w:rsid w:val="007E6759"/>
    <w:rsid w:val="007E6779"/>
    <w:rsid w:val="007E67D6"/>
    <w:rsid w:val="007E6939"/>
    <w:rsid w:val="007E6A0C"/>
    <w:rsid w:val="007E6A42"/>
    <w:rsid w:val="007E6A81"/>
    <w:rsid w:val="007E6B4F"/>
    <w:rsid w:val="007E6D58"/>
    <w:rsid w:val="007E6EE4"/>
    <w:rsid w:val="007E6F60"/>
    <w:rsid w:val="007E6F6C"/>
    <w:rsid w:val="007E70EE"/>
    <w:rsid w:val="007E7105"/>
    <w:rsid w:val="007E7111"/>
    <w:rsid w:val="007E725E"/>
    <w:rsid w:val="007E728E"/>
    <w:rsid w:val="007E7553"/>
    <w:rsid w:val="007E7595"/>
    <w:rsid w:val="007E759E"/>
    <w:rsid w:val="007E7605"/>
    <w:rsid w:val="007E7628"/>
    <w:rsid w:val="007E7662"/>
    <w:rsid w:val="007E7708"/>
    <w:rsid w:val="007E773D"/>
    <w:rsid w:val="007E7743"/>
    <w:rsid w:val="007E7857"/>
    <w:rsid w:val="007E78AC"/>
    <w:rsid w:val="007E79C9"/>
    <w:rsid w:val="007E7A2C"/>
    <w:rsid w:val="007E7A45"/>
    <w:rsid w:val="007E7BC8"/>
    <w:rsid w:val="007E7EBB"/>
    <w:rsid w:val="007E7FFC"/>
    <w:rsid w:val="007F0073"/>
    <w:rsid w:val="007F0154"/>
    <w:rsid w:val="007F0240"/>
    <w:rsid w:val="007F02B7"/>
    <w:rsid w:val="007F0345"/>
    <w:rsid w:val="007F0401"/>
    <w:rsid w:val="007F0605"/>
    <w:rsid w:val="007F0612"/>
    <w:rsid w:val="007F064A"/>
    <w:rsid w:val="007F0690"/>
    <w:rsid w:val="007F08D1"/>
    <w:rsid w:val="007F0972"/>
    <w:rsid w:val="007F0A87"/>
    <w:rsid w:val="007F0C02"/>
    <w:rsid w:val="007F0CD7"/>
    <w:rsid w:val="007F0D10"/>
    <w:rsid w:val="007F0F28"/>
    <w:rsid w:val="007F1023"/>
    <w:rsid w:val="007F10A6"/>
    <w:rsid w:val="007F11C4"/>
    <w:rsid w:val="007F122A"/>
    <w:rsid w:val="007F126A"/>
    <w:rsid w:val="007F1273"/>
    <w:rsid w:val="007F12E9"/>
    <w:rsid w:val="007F1312"/>
    <w:rsid w:val="007F147F"/>
    <w:rsid w:val="007F1495"/>
    <w:rsid w:val="007F14AF"/>
    <w:rsid w:val="007F14DC"/>
    <w:rsid w:val="007F1544"/>
    <w:rsid w:val="007F15B8"/>
    <w:rsid w:val="007F162C"/>
    <w:rsid w:val="007F1749"/>
    <w:rsid w:val="007F18B3"/>
    <w:rsid w:val="007F18C2"/>
    <w:rsid w:val="007F1928"/>
    <w:rsid w:val="007F1C22"/>
    <w:rsid w:val="007F1C41"/>
    <w:rsid w:val="007F1EFF"/>
    <w:rsid w:val="007F1F48"/>
    <w:rsid w:val="007F1FB8"/>
    <w:rsid w:val="007F2085"/>
    <w:rsid w:val="007F214D"/>
    <w:rsid w:val="007F278F"/>
    <w:rsid w:val="007F29B3"/>
    <w:rsid w:val="007F2BE0"/>
    <w:rsid w:val="007F2CCD"/>
    <w:rsid w:val="007F2CED"/>
    <w:rsid w:val="007F2CFF"/>
    <w:rsid w:val="007F2D05"/>
    <w:rsid w:val="007F2D7D"/>
    <w:rsid w:val="007F2DC9"/>
    <w:rsid w:val="007F2DF0"/>
    <w:rsid w:val="007F2F58"/>
    <w:rsid w:val="007F2F80"/>
    <w:rsid w:val="007F2FEC"/>
    <w:rsid w:val="007F3009"/>
    <w:rsid w:val="007F31C3"/>
    <w:rsid w:val="007F31CF"/>
    <w:rsid w:val="007F3296"/>
    <w:rsid w:val="007F32BC"/>
    <w:rsid w:val="007F34F6"/>
    <w:rsid w:val="007F356A"/>
    <w:rsid w:val="007F3624"/>
    <w:rsid w:val="007F3681"/>
    <w:rsid w:val="007F38B5"/>
    <w:rsid w:val="007F394C"/>
    <w:rsid w:val="007F398C"/>
    <w:rsid w:val="007F398E"/>
    <w:rsid w:val="007F3A2F"/>
    <w:rsid w:val="007F3A84"/>
    <w:rsid w:val="007F3C59"/>
    <w:rsid w:val="007F3CE0"/>
    <w:rsid w:val="007F3DC5"/>
    <w:rsid w:val="007F3EA8"/>
    <w:rsid w:val="007F4082"/>
    <w:rsid w:val="007F40B5"/>
    <w:rsid w:val="007F429B"/>
    <w:rsid w:val="007F4445"/>
    <w:rsid w:val="007F4550"/>
    <w:rsid w:val="007F484B"/>
    <w:rsid w:val="007F4917"/>
    <w:rsid w:val="007F4928"/>
    <w:rsid w:val="007F496E"/>
    <w:rsid w:val="007F4A99"/>
    <w:rsid w:val="007F4B99"/>
    <w:rsid w:val="007F4BA2"/>
    <w:rsid w:val="007F4C67"/>
    <w:rsid w:val="007F4C6F"/>
    <w:rsid w:val="007F4FE1"/>
    <w:rsid w:val="007F50D9"/>
    <w:rsid w:val="007F5239"/>
    <w:rsid w:val="007F531A"/>
    <w:rsid w:val="007F5410"/>
    <w:rsid w:val="007F5446"/>
    <w:rsid w:val="007F5976"/>
    <w:rsid w:val="007F597F"/>
    <w:rsid w:val="007F5A7F"/>
    <w:rsid w:val="007F5B37"/>
    <w:rsid w:val="007F5BE6"/>
    <w:rsid w:val="007F5D7B"/>
    <w:rsid w:val="007F5E53"/>
    <w:rsid w:val="007F5FD7"/>
    <w:rsid w:val="007F5FFC"/>
    <w:rsid w:val="007F6057"/>
    <w:rsid w:val="007F6081"/>
    <w:rsid w:val="007F611B"/>
    <w:rsid w:val="007F6168"/>
    <w:rsid w:val="007F61C1"/>
    <w:rsid w:val="007F6316"/>
    <w:rsid w:val="007F64E9"/>
    <w:rsid w:val="007F668F"/>
    <w:rsid w:val="007F6746"/>
    <w:rsid w:val="007F6847"/>
    <w:rsid w:val="007F68E7"/>
    <w:rsid w:val="007F6AA0"/>
    <w:rsid w:val="007F6B66"/>
    <w:rsid w:val="007F6C6E"/>
    <w:rsid w:val="007F6C86"/>
    <w:rsid w:val="007F6D03"/>
    <w:rsid w:val="007F6D28"/>
    <w:rsid w:val="007F6D85"/>
    <w:rsid w:val="007F6E25"/>
    <w:rsid w:val="007F6E53"/>
    <w:rsid w:val="007F7133"/>
    <w:rsid w:val="007F714B"/>
    <w:rsid w:val="007F722F"/>
    <w:rsid w:val="007F72B3"/>
    <w:rsid w:val="007F7304"/>
    <w:rsid w:val="007F7381"/>
    <w:rsid w:val="007F7445"/>
    <w:rsid w:val="007F7619"/>
    <w:rsid w:val="007F78D0"/>
    <w:rsid w:val="007F792F"/>
    <w:rsid w:val="007F7A8A"/>
    <w:rsid w:val="007F7B27"/>
    <w:rsid w:val="007F7FCB"/>
    <w:rsid w:val="007FEF4C"/>
    <w:rsid w:val="008001BC"/>
    <w:rsid w:val="008001D0"/>
    <w:rsid w:val="00800459"/>
    <w:rsid w:val="00800489"/>
    <w:rsid w:val="00800634"/>
    <w:rsid w:val="00800752"/>
    <w:rsid w:val="00800B5E"/>
    <w:rsid w:val="00800EF7"/>
    <w:rsid w:val="00800F0F"/>
    <w:rsid w:val="00800F31"/>
    <w:rsid w:val="00800FBE"/>
    <w:rsid w:val="0080110A"/>
    <w:rsid w:val="008011F1"/>
    <w:rsid w:val="008012F7"/>
    <w:rsid w:val="00801320"/>
    <w:rsid w:val="008015C7"/>
    <w:rsid w:val="008015F9"/>
    <w:rsid w:val="00801662"/>
    <w:rsid w:val="0080184A"/>
    <w:rsid w:val="00801ACB"/>
    <w:rsid w:val="00801B0C"/>
    <w:rsid w:val="00801B26"/>
    <w:rsid w:val="00801B3E"/>
    <w:rsid w:val="00801B93"/>
    <w:rsid w:val="00801FBF"/>
    <w:rsid w:val="00802068"/>
    <w:rsid w:val="008021ED"/>
    <w:rsid w:val="008022B1"/>
    <w:rsid w:val="00802357"/>
    <w:rsid w:val="008024BC"/>
    <w:rsid w:val="00802565"/>
    <w:rsid w:val="00802741"/>
    <w:rsid w:val="0080288B"/>
    <w:rsid w:val="008029BF"/>
    <w:rsid w:val="00802A1F"/>
    <w:rsid w:val="00802A6B"/>
    <w:rsid w:val="00802A71"/>
    <w:rsid w:val="00802B63"/>
    <w:rsid w:val="00802BC1"/>
    <w:rsid w:val="00802C36"/>
    <w:rsid w:val="00802C8A"/>
    <w:rsid w:val="00802DC5"/>
    <w:rsid w:val="008030AD"/>
    <w:rsid w:val="008031CF"/>
    <w:rsid w:val="008032D1"/>
    <w:rsid w:val="00803344"/>
    <w:rsid w:val="00803376"/>
    <w:rsid w:val="008034A3"/>
    <w:rsid w:val="00803554"/>
    <w:rsid w:val="008035D8"/>
    <w:rsid w:val="0080366B"/>
    <w:rsid w:val="0080366D"/>
    <w:rsid w:val="008037DD"/>
    <w:rsid w:val="0080385E"/>
    <w:rsid w:val="00803870"/>
    <w:rsid w:val="00803947"/>
    <w:rsid w:val="008039F2"/>
    <w:rsid w:val="00803A42"/>
    <w:rsid w:val="00803AD5"/>
    <w:rsid w:val="00803AFC"/>
    <w:rsid w:val="00803B39"/>
    <w:rsid w:val="00803C38"/>
    <w:rsid w:val="00803CE0"/>
    <w:rsid w:val="00803D8B"/>
    <w:rsid w:val="00803E75"/>
    <w:rsid w:val="00803EF4"/>
    <w:rsid w:val="00804150"/>
    <w:rsid w:val="008042B5"/>
    <w:rsid w:val="008043D6"/>
    <w:rsid w:val="0080453E"/>
    <w:rsid w:val="0080453F"/>
    <w:rsid w:val="00804595"/>
    <w:rsid w:val="008046C8"/>
    <w:rsid w:val="00804738"/>
    <w:rsid w:val="0080481B"/>
    <w:rsid w:val="0080489F"/>
    <w:rsid w:val="00804B59"/>
    <w:rsid w:val="00804DB3"/>
    <w:rsid w:val="00804EEB"/>
    <w:rsid w:val="0080507B"/>
    <w:rsid w:val="008050B4"/>
    <w:rsid w:val="008052B0"/>
    <w:rsid w:val="008052B2"/>
    <w:rsid w:val="008052D7"/>
    <w:rsid w:val="0080546C"/>
    <w:rsid w:val="00805719"/>
    <w:rsid w:val="008057EE"/>
    <w:rsid w:val="00805A8C"/>
    <w:rsid w:val="00805B2D"/>
    <w:rsid w:val="00805B6E"/>
    <w:rsid w:val="00805EC4"/>
    <w:rsid w:val="00805F01"/>
    <w:rsid w:val="00805F1B"/>
    <w:rsid w:val="0080628D"/>
    <w:rsid w:val="0080644C"/>
    <w:rsid w:val="00806489"/>
    <w:rsid w:val="008064AF"/>
    <w:rsid w:val="0080653C"/>
    <w:rsid w:val="00806560"/>
    <w:rsid w:val="0080678C"/>
    <w:rsid w:val="00806798"/>
    <w:rsid w:val="00806A1A"/>
    <w:rsid w:val="00806B0B"/>
    <w:rsid w:val="00807217"/>
    <w:rsid w:val="008072D2"/>
    <w:rsid w:val="00807364"/>
    <w:rsid w:val="00807470"/>
    <w:rsid w:val="008075BD"/>
    <w:rsid w:val="0080760C"/>
    <w:rsid w:val="00807823"/>
    <w:rsid w:val="008078F9"/>
    <w:rsid w:val="00807965"/>
    <w:rsid w:val="008079DC"/>
    <w:rsid w:val="00807B5C"/>
    <w:rsid w:val="00807C4D"/>
    <w:rsid w:val="00807C87"/>
    <w:rsid w:val="00807D5A"/>
    <w:rsid w:val="00807F36"/>
    <w:rsid w:val="00807F79"/>
    <w:rsid w:val="008101F9"/>
    <w:rsid w:val="008102D6"/>
    <w:rsid w:val="008103DD"/>
    <w:rsid w:val="0081049D"/>
    <w:rsid w:val="008104EF"/>
    <w:rsid w:val="008104F7"/>
    <w:rsid w:val="00810623"/>
    <w:rsid w:val="00810706"/>
    <w:rsid w:val="008107FE"/>
    <w:rsid w:val="008109F8"/>
    <w:rsid w:val="00810B74"/>
    <w:rsid w:val="00810B9B"/>
    <w:rsid w:val="00810C67"/>
    <w:rsid w:val="00810E63"/>
    <w:rsid w:val="00810EE4"/>
    <w:rsid w:val="00810EF4"/>
    <w:rsid w:val="00810F71"/>
    <w:rsid w:val="00811004"/>
    <w:rsid w:val="00811039"/>
    <w:rsid w:val="00811206"/>
    <w:rsid w:val="008112B7"/>
    <w:rsid w:val="0081182A"/>
    <w:rsid w:val="0081193C"/>
    <w:rsid w:val="00811A21"/>
    <w:rsid w:val="00811A7D"/>
    <w:rsid w:val="0081203F"/>
    <w:rsid w:val="00812068"/>
    <w:rsid w:val="00812204"/>
    <w:rsid w:val="00812249"/>
    <w:rsid w:val="0081226C"/>
    <w:rsid w:val="008123CB"/>
    <w:rsid w:val="0081240E"/>
    <w:rsid w:val="008124FE"/>
    <w:rsid w:val="0081270F"/>
    <w:rsid w:val="00812737"/>
    <w:rsid w:val="0081291B"/>
    <w:rsid w:val="0081298F"/>
    <w:rsid w:val="00812991"/>
    <w:rsid w:val="00812A88"/>
    <w:rsid w:val="00812B6A"/>
    <w:rsid w:val="00812D4D"/>
    <w:rsid w:val="00812E70"/>
    <w:rsid w:val="00812E8A"/>
    <w:rsid w:val="00812E9E"/>
    <w:rsid w:val="008132DF"/>
    <w:rsid w:val="008133DE"/>
    <w:rsid w:val="00813502"/>
    <w:rsid w:val="008138A4"/>
    <w:rsid w:val="008138C0"/>
    <w:rsid w:val="008139A6"/>
    <w:rsid w:val="00813A5D"/>
    <w:rsid w:val="0081402B"/>
    <w:rsid w:val="0081406B"/>
    <w:rsid w:val="00814220"/>
    <w:rsid w:val="00814437"/>
    <w:rsid w:val="0081446E"/>
    <w:rsid w:val="008145AE"/>
    <w:rsid w:val="00814671"/>
    <w:rsid w:val="0081477D"/>
    <w:rsid w:val="008147D2"/>
    <w:rsid w:val="00814ADA"/>
    <w:rsid w:val="00814AF0"/>
    <w:rsid w:val="00814CF8"/>
    <w:rsid w:val="00814DD2"/>
    <w:rsid w:val="00814FE9"/>
    <w:rsid w:val="008151B4"/>
    <w:rsid w:val="008151F4"/>
    <w:rsid w:val="00815410"/>
    <w:rsid w:val="0081543B"/>
    <w:rsid w:val="00815543"/>
    <w:rsid w:val="0081575D"/>
    <w:rsid w:val="008157E8"/>
    <w:rsid w:val="00815868"/>
    <w:rsid w:val="008158D1"/>
    <w:rsid w:val="0081591B"/>
    <w:rsid w:val="00815A4E"/>
    <w:rsid w:val="00815A82"/>
    <w:rsid w:val="00815B26"/>
    <w:rsid w:val="00815B41"/>
    <w:rsid w:val="00815C0A"/>
    <w:rsid w:val="00815FBD"/>
    <w:rsid w:val="00816143"/>
    <w:rsid w:val="0081617D"/>
    <w:rsid w:val="008161A8"/>
    <w:rsid w:val="00816279"/>
    <w:rsid w:val="008162C7"/>
    <w:rsid w:val="0081649F"/>
    <w:rsid w:val="008164F5"/>
    <w:rsid w:val="008166A3"/>
    <w:rsid w:val="00816879"/>
    <w:rsid w:val="0081697A"/>
    <w:rsid w:val="00816AA8"/>
    <w:rsid w:val="00816AE1"/>
    <w:rsid w:val="00816AFD"/>
    <w:rsid w:val="00816B70"/>
    <w:rsid w:val="00816B7B"/>
    <w:rsid w:val="00816D80"/>
    <w:rsid w:val="00816E82"/>
    <w:rsid w:val="00816F3F"/>
    <w:rsid w:val="0081705D"/>
    <w:rsid w:val="008171F4"/>
    <w:rsid w:val="0081720E"/>
    <w:rsid w:val="00817298"/>
    <w:rsid w:val="0081754C"/>
    <w:rsid w:val="0081759F"/>
    <w:rsid w:val="00817669"/>
    <w:rsid w:val="00817848"/>
    <w:rsid w:val="00817923"/>
    <w:rsid w:val="008179C9"/>
    <w:rsid w:val="00817BBD"/>
    <w:rsid w:val="00817CF5"/>
    <w:rsid w:val="00817D23"/>
    <w:rsid w:val="00817D67"/>
    <w:rsid w:val="00817E30"/>
    <w:rsid w:val="00817EE9"/>
    <w:rsid w:val="008201C4"/>
    <w:rsid w:val="008202AA"/>
    <w:rsid w:val="008202F8"/>
    <w:rsid w:val="00820557"/>
    <w:rsid w:val="00820576"/>
    <w:rsid w:val="008205D4"/>
    <w:rsid w:val="00820683"/>
    <w:rsid w:val="008206EC"/>
    <w:rsid w:val="00820749"/>
    <w:rsid w:val="008207AB"/>
    <w:rsid w:val="0082091D"/>
    <w:rsid w:val="00820B3F"/>
    <w:rsid w:val="00820C45"/>
    <w:rsid w:val="00820E36"/>
    <w:rsid w:val="00820EAE"/>
    <w:rsid w:val="00821035"/>
    <w:rsid w:val="0082142F"/>
    <w:rsid w:val="0082145A"/>
    <w:rsid w:val="008215CA"/>
    <w:rsid w:val="00821883"/>
    <w:rsid w:val="008218A5"/>
    <w:rsid w:val="008219F5"/>
    <w:rsid w:val="00821C00"/>
    <w:rsid w:val="00821C32"/>
    <w:rsid w:val="00821D74"/>
    <w:rsid w:val="00821D97"/>
    <w:rsid w:val="0082209B"/>
    <w:rsid w:val="00822181"/>
    <w:rsid w:val="00822256"/>
    <w:rsid w:val="00822263"/>
    <w:rsid w:val="0082237D"/>
    <w:rsid w:val="008223AF"/>
    <w:rsid w:val="00822500"/>
    <w:rsid w:val="00822620"/>
    <w:rsid w:val="0082266B"/>
    <w:rsid w:val="008228B4"/>
    <w:rsid w:val="008228D5"/>
    <w:rsid w:val="008228E6"/>
    <w:rsid w:val="00822A90"/>
    <w:rsid w:val="00822A95"/>
    <w:rsid w:val="00822AB0"/>
    <w:rsid w:val="00822BE6"/>
    <w:rsid w:val="008230C1"/>
    <w:rsid w:val="00823140"/>
    <w:rsid w:val="008231A7"/>
    <w:rsid w:val="008232A2"/>
    <w:rsid w:val="00823349"/>
    <w:rsid w:val="0082335E"/>
    <w:rsid w:val="008233F0"/>
    <w:rsid w:val="0082382D"/>
    <w:rsid w:val="008238AB"/>
    <w:rsid w:val="008238F2"/>
    <w:rsid w:val="00823995"/>
    <w:rsid w:val="00823D12"/>
    <w:rsid w:val="00823EEF"/>
    <w:rsid w:val="00823FE7"/>
    <w:rsid w:val="0082428F"/>
    <w:rsid w:val="0082447B"/>
    <w:rsid w:val="0082469B"/>
    <w:rsid w:val="00824807"/>
    <w:rsid w:val="00824944"/>
    <w:rsid w:val="00824C71"/>
    <w:rsid w:val="00824D6B"/>
    <w:rsid w:val="00824F21"/>
    <w:rsid w:val="00825009"/>
    <w:rsid w:val="00825110"/>
    <w:rsid w:val="0082525D"/>
    <w:rsid w:val="00825897"/>
    <w:rsid w:val="008258A5"/>
    <w:rsid w:val="00825B4D"/>
    <w:rsid w:val="00825BB0"/>
    <w:rsid w:val="00825BD9"/>
    <w:rsid w:val="00825BF0"/>
    <w:rsid w:val="00825D5E"/>
    <w:rsid w:val="00826189"/>
    <w:rsid w:val="00826241"/>
    <w:rsid w:val="008263F4"/>
    <w:rsid w:val="00826588"/>
    <w:rsid w:val="0082660A"/>
    <w:rsid w:val="008266A7"/>
    <w:rsid w:val="008266AB"/>
    <w:rsid w:val="00826827"/>
    <w:rsid w:val="0082683F"/>
    <w:rsid w:val="0082684E"/>
    <w:rsid w:val="008268F8"/>
    <w:rsid w:val="008269CD"/>
    <w:rsid w:val="00826C6E"/>
    <w:rsid w:val="00826C94"/>
    <w:rsid w:val="00826F60"/>
    <w:rsid w:val="00827145"/>
    <w:rsid w:val="0082718F"/>
    <w:rsid w:val="008271BF"/>
    <w:rsid w:val="00827226"/>
    <w:rsid w:val="0082722B"/>
    <w:rsid w:val="0082731E"/>
    <w:rsid w:val="00827324"/>
    <w:rsid w:val="0082737E"/>
    <w:rsid w:val="00827501"/>
    <w:rsid w:val="0082781B"/>
    <w:rsid w:val="00827A26"/>
    <w:rsid w:val="00827B71"/>
    <w:rsid w:val="00827FBF"/>
    <w:rsid w:val="0082F0D5"/>
    <w:rsid w:val="008300BA"/>
    <w:rsid w:val="00830123"/>
    <w:rsid w:val="0083040C"/>
    <w:rsid w:val="008304F2"/>
    <w:rsid w:val="00830612"/>
    <w:rsid w:val="008307BC"/>
    <w:rsid w:val="0083082F"/>
    <w:rsid w:val="00830A1E"/>
    <w:rsid w:val="00830AB8"/>
    <w:rsid w:val="00830BB0"/>
    <w:rsid w:val="00830C4D"/>
    <w:rsid w:val="00830C4E"/>
    <w:rsid w:val="00830DE8"/>
    <w:rsid w:val="00830EDF"/>
    <w:rsid w:val="00830F8D"/>
    <w:rsid w:val="008311FE"/>
    <w:rsid w:val="0083124F"/>
    <w:rsid w:val="0083144C"/>
    <w:rsid w:val="008317A5"/>
    <w:rsid w:val="0083192F"/>
    <w:rsid w:val="008319A2"/>
    <w:rsid w:val="00831A30"/>
    <w:rsid w:val="00831B2F"/>
    <w:rsid w:val="00831C15"/>
    <w:rsid w:val="00831C7F"/>
    <w:rsid w:val="00831CCF"/>
    <w:rsid w:val="00831D1C"/>
    <w:rsid w:val="00831F2D"/>
    <w:rsid w:val="00832171"/>
    <w:rsid w:val="00832186"/>
    <w:rsid w:val="00832210"/>
    <w:rsid w:val="00832288"/>
    <w:rsid w:val="00832308"/>
    <w:rsid w:val="00832399"/>
    <w:rsid w:val="0083245B"/>
    <w:rsid w:val="00832514"/>
    <w:rsid w:val="00832720"/>
    <w:rsid w:val="00832A40"/>
    <w:rsid w:val="00832A73"/>
    <w:rsid w:val="00832D38"/>
    <w:rsid w:val="00832E1A"/>
    <w:rsid w:val="008331F6"/>
    <w:rsid w:val="00833306"/>
    <w:rsid w:val="008333FE"/>
    <w:rsid w:val="0083350B"/>
    <w:rsid w:val="00833523"/>
    <w:rsid w:val="00833587"/>
    <w:rsid w:val="008337F0"/>
    <w:rsid w:val="0083385F"/>
    <w:rsid w:val="00833884"/>
    <w:rsid w:val="008339BF"/>
    <w:rsid w:val="00833A4E"/>
    <w:rsid w:val="00833CAD"/>
    <w:rsid w:val="00833DF6"/>
    <w:rsid w:val="00833FDD"/>
    <w:rsid w:val="00834133"/>
    <w:rsid w:val="00834149"/>
    <w:rsid w:val="00834548"/>
    <w:rsid w:val="0083457F"/>
    <w:rsid w:val="00834616"/>
    <w:rsid w:val="008346DE"/>
    <w:rsid w:val="008347FB"/>
    <w:rsid w:val="008348C9"/>
    <w:rsid w:val="00834A8B"/>
    <w:rsid w:val="00834B8D"/>
    <w:rsid w:val="00834C37"/>
    <w:rsid w:val="00834C5A"/>
    <w:rsid w:val="00834D09"/>
    <w:rsid w:val="00834DD5"/>
    <w:rsid w:val="00834EE7"/>
    <w:rsid w:val="00834FA1"/>
    <w:rsid w:val="00834FA2"/>
    <w:rsid w:val="008351B0"/>
    <w:rsid w:val="008351CE"/>
    <w:rsid w:val="008354EE"/>
    <w:rsid w:val="0083562C"/>
    <w:rsid w:val="00835715"/>
    <w:rsid w:val="00835B91"/>
    <w:rsid w:val="00835C35"/>
    <w:rsid w:val="00835C5C"/>
    <w:rsid w:val="00835C70"/>
    <w:rsid w:val="00835D0B"/>
    <w:rsid w:val="00835E4B"/>
    <w:rsid w:val="00835EA6"/>
    <w:rsid w:val="00835ED1"/>
    <w:rsid w:val="00835FC2"/>
    <w:rsid w:val="00836016"/>
    <w:rsid w:val="00836336"/>
    <w:rsid w:val="00836339"/>
    <w:rsid w:val="00836651"/>
    <w:rsid w:val="00836652"/>
    <w:rsid w:val="0083684C"/>
    <w:rsid w:val="00836893"/>
    <w:rsid w:val="00836A58"/>
    <w:rsid w:val="00836BC5"/>
    <w:rsid w:val="00836C43"/>
    <w:rsid w:val="00836C74"/>
    <w:rsid w:val="00836C9C"/>
    <w:rsid w:val="00836D77"/>
    <w:rsid w:val="00836DF6"/>
    <w:rsid w:val="00836DFA"/>
    <w:rsid w:val="00836E77"/>
    <w:rsid w:val="008372E4"/>
    <w:rsid w:val="00837347"/>
    <w:rsid w:val="008374E7"/>
    <w:rsid w:val="00837575"/>
    <w:rsid w:val="008377D1"/>
    <w:rsid w:val="0083789B"/>
    <w:rsid w:val="00837919"/>
    <w:rsid w:val="00837AB6"/>
    <w:rsid w:val="00837AE0"/>
    <w:rsid w:val="00837B8A"/>
    <w:rsid w:val="00837BC2"/>
    <w:rsid w:val="00837CF3"/>
    <w:rsid w:val="00837D20"/>
    <w:rsid w:val="00837E1C"/>
    <w:rsid w:val="00837F5A"/>
    <w:rsid w:val="00840061"/>
    <w:rsid w:val="00840238"/>
    <w:rsid w:val="008402F7"/>
    <w:rsid w:val="008402FA"/>
    <w:rsid w:val="00840305"/>
    <w:rsid w:val="00840463"/>
    <w:rsid w:val="00840592"/>
    <w:rsid w:val="008405E3"/>
    <w:rsid w:val="008406F7"/>
    <w:rsid w:val="008407C4"/>
    <w:rsid w:val="0084088E"/>
    <w:rsid w:val="00840938"/>
    <w:rsid w:val="00840A4D"/>
    <w:rsid w:val="00840B81"/>
    <w:rsid w:val="00840D0B"/>
    <w:rsid w:val="00840DAC"/>
    <w:rsid w:val="00841141"/>
    <w:rsid w:val="00841147"/>
    <w:rsid w:val="0084120B"/>
    <w:rsid w:val="008412E6"/>
    <w:rsid w:val="0084131C"/>
    <w:rsid w:val="00841607"/>
    <w:rsid w:val="00841936"/>
    <w:rsid w:val="0084193C"/>
    <w:rsid w:val="00841A95"/>
    <w:rsid w:val="00841C37"/>
    <w:rsid w:val="00841C51"/>
    <w:rsid w:val="00841CFE"/>
    <w:rsid w:val="00841ED4"/>
    <w:rsid w:val="0084207D"/>
    <w:rsid w:val="008420EC"/>
    <w:rsid w:val="008423B0"/>
    <w:rsid w:val="00842411"/>
    <w:rsid w:val="008424EE"/>
    <w:rsid w:val="00842904"/>
    <w:rsid w:val="00842958"/>
    <w:rsid w:val="00842BEE"/>
    <w:rsid w:val="00842D8B"/>
    <w:rsid w:val="00842E2B"/>
    <w:rsid w:val="00842ECA"/>
    <w:rsid w:val="00842F0B"/>
    <w:rsid w:val="00842F61"/>
    <w:rsid w:val="008430C7"/>
    <w:rsid w:val="0084318C"/>
    <w:rsid w:val="00843349"/>
    <w:rsid w:val="008433AA"/>
    <w:rsid w:val="00843444"/>
    <w:rsid w:val="008434B0"/>
    <w:rsid w:val="0084353C"/>
    <w:rsid w:val="008436E6"/>
    <w:rsid w:val="008436E8"/>
    <w:rsid w:val="008439ED"/>
    <w:rsid w:val="00843A4D"/>
    <w:rsid w:val="00843A8E"/>
    <w:rsid w:val="00843BAE"/>
    <w:rsid w:val="00843CC0"/>
    <w:rsid w:val="00843D12"/>
    <w:rsid w:val="00843F78"/>
    <w:rsid w:val="00844189"/>
    <w:rsid w:val="0084425B"/>
    <w:rsid w:val="008442CD"/>
    <w:rsid w:val="008444B4"/>
    <w:rsid w:val="0084458B"/>
    <w:rsid w:val="0084480C"/>
    <w:rsid w:val="008449C3"/>
    <w:rsid w:val="00844A18"/>
    <w:rsid w:val="00844AA5"/>
    <w:rsid w:val="00844AD6"/>
    <w:rsid w:val="00844CD7"/>
    <w:rsid w:val="00844EA8"/>
    <w:rsid w:val="008450AD"/>
    <w:rsid w:val="0084514D"/>
    <w:rsid w:val="008451ED"/>
    <w:rsid w:val="00845219"/>
    <w:rsid w:val="0084544E"/>
    <w:rsid w:val="008454D1"/>
    <w:rsid w:val="008454F9"/>
    <w:rsid w:val="00845520"/>
    <w:rsid w:val="00845584"/>
    <w:rsid w:val="008455CC"/>
    <w:rsid w:val="00845963"/>
    <w:rsid w:val="008459BE"/>
    <w:rsid w:val="00845A46"/>
    <w:rsid w:val="00845A5C"/>
    <w:rsid w:val="00845A65"/>
    <w:rsid w:val="00845C09"/>
    <w:rsid w:val="00845C34"/>
    <w:rsid w:val="00845C77"/>
    <w:rsid w:val="00845CB2"/>
    <w:rsid w:val="00845D73"/>
    <w:rsid w:val="00845DFE"/>
    <w:rsid w:val="00845E5A"/>
    <w:rsid w:val="00845E9A"/>
    <w:rsid w:val="008461E3"/>
    <w:rsid w:val="0084639F"/>
    <w:rsid w:val="008463DC"/>
    <w:rsid w:val="00846565"/>
    <w:rsid w:val="00846711"/>
    <w:rsid w:val="0084678D"/>
    <w:rsid w:val="0084681A"/>
    <w:rsid w:val="00846938"/>
    <w:rsid w:val="00846A59"/>
    <w:rsid w:val="00846B97"/>
    <w:rsid w:val="00846BCE"/>
    <w:rsid w:val="00846D13"/>
    <w:rsid w:val="00846EAC"/>
    <w:rsid w:val="00846EBF"/>
    <w:rsid w:val="00846F5E"/>
    <w:rsid w:val="00846F96"/>
    <w:rsid w:val="00846FAC"/>
    <w:rsid w:val="00846FD7"/>
    <w:rsid w:val="00847112"/>
    <w:rsid w:val="008471CA"/>
    <w:rsid w:val="008471F8"/>
    <w:rsid w:val="0084729E"/>
    <w:rsid w:val="008472D2"/>
    <w:rsid w:val="00847337"/>
    <w:rsid w:val="0084739E"/>
    <w:rsid w:val="008474BB"/>
    <w:rsid w:val="0084757A"/>
    <w:rsid w:val="008476D7"/>
    <w:rsid w:val="0084786A"/>
    <w:rsid w:val="008479DB"/>
    <w:rsid w:val="00847A4F"/>
    <w:rsid w:val="00847B20"/>
    <w:rsid w:val="00847C73"/>
    <w:rsid w:val="00847CB0"/>
    <w:rsid w:val="00847D13"/>
    <w:rsid w:val="00847E33"/>
    <w:rsid w:val="00847E64"/>
    <w:rsid w:val="00847EC4"/>
    <w:rsid w:val="00847F62"/>
    <w:rsid w:val="008502AD"/>
    <w:rsid w:val="008503FD"/>
    <w:rsid w:val="00850429"/>
    <w:rsid w:val="0085061C"/>
    <w:rsid w:val="0085064E"/>
    <w:rsid w:val="008506AC"/>
    <w:rsid w:val="00850709"/>
    <w:rsid w:val="008509D4"/>
    <w:rsid w:val="008509FF"/>
    <w:rsid w:val="00850A49"/>
    <w:rsid w:val="00850A93"/>
    <w:rsid w:val="00850ADE"/>
    <w:rsid w:val="00850B32"/>
    <w:rsid w:val="00850C02"/>
    <w:rsid w:val="00850C85"/>
    <w:rsid w:val="00850EBF"/>
    <w:rsid w:val="00850EDE"/>
    <w:rsid w:val="008513C0"/>
    <w:rsid w:val="00851465"/>
    <w:rsid w:val="00851497"/>
    <w:rsid w:val="0085149B"/>
    <w:rsid w:val="008515F9"/>
    <w:rsid w:val="00851632"/>
    <w:rsid w:val="008516EF"/>
    <w:rsid w:val="00851797"/>
    <w:rsid w:val="00851A47"/>
    <w:rsid w:val="00851C22"/>
    <w:rsid w:val="00851DEF"/>
    <w:rsid w:val="00851E26"/>
    <w:rsid w:val="008520A4"/>
    <w:rsid w:val="00852333"/>
    <w:rsid w:val="00852480"/>
    <w:rsid w:val="008524B5"/>
    <w:rsid w:val="00852654"/>
    <w:rsid w:val="008528C3"/>
    <w:rsid w:val="00852A22"/>
    <w:rsid w:val="00852C1A"/>
    <w:rsid w:val="00852C26"/>
    <w:rsid w:val="00852C67"/>
    <w:rsid w:val="00852CD9"/>
    <w:rsid w:val="00852DF5"/>
    <w:rsid w:val="00852F50"/>
    <w:rsid w:val="008531C6"/>
    <w:rsid w:val="0085330A"/>
    <w:rsid w:val="0085332A"/>
    <w:rsid w:val="008533A9"/>
    <w:rsid w:val="00853429"/>
    <w:rsid w:val="00853452"/>
    <w:rsid w:val="008534A9"/>
    <w:rsid w:val="008534AB"/>
    <w:rsid w:val="008535DE"/>
    <w:rsid w:val="0085369E"/>
    <w:rsid w:val="008536D5"/>
    <w:rsid w:val="0085371A"/>
    <w:rsid w:val="00853B64"/>
    <w:rsid w:val="00853B78"/>
    <w:rsid w:val="00853BD1"/>
    <w:rsid w:val="00853C3C"/>
    <w:rsid w:val="00853D43"/>
    <w:rsid w:val="008540B3"/>
    <w:rsid w:val="008540F2"/>
    <w:rsid w:val="0085411F"/>
    <w:rsid w:val="00854340"/>
    <w:rsid w:val="0085462A"/>
    <w:rsid w:val="008546B6"/>
    <w:rsid w:val="00854BD7"/>
    <w:rsid w:val="00854C09"/>
    <w:rsid w:val="00854E2B"/>
    <w:rsid w:val="00854F6C"/>
    <w:rsid w:val="00854FCD"/>
    <w:rsid w:val="008550C5"/>
    <w:rsid w:val="00855157"/>
    <w:rsid w:val="00855205"/>
    <w:rsid w:val="0085547D"/>
    <w:rsid w:val="0085552D"/>
    <w:rsid w:val="008555C2"/>
    <w:rsid w:val="008558E0"/>
    <w:rsid w:val="00855A7F"/>
    <w:rsid w:val="00855A8B"/>
    <w:rsid w:val="00855C73"/>
    <w:rsid w:val="00855CD8"/>
    <w:rsid w:val="00855D51"/>
    <w:rsid w:val="00855E13"/>
    <w:rsid w:val="00855E40"/>
    <w:rsid w:val="00855E48"/>
    <w:rsid w:val="00855F58"/>
    <w:rsid w:val="00855F6E"/>
    <w:rsid w:val="00856020"/>
    <w:rsid w:val="008561CC"/>
    <w:rsid w:val="0085629F"/>
    <w:rsid w:val="008564F2"/>
    <w:rsid w:val="008565A7"/>
    <w:rsid w:val="008565CF"/>
    <w:rsid w:val="0085664C"/>
    <w:rsid w:val="00856721"/>
    <w:rsid w:val="0085678F"/>
    <w:rsid w:val="00856C17"/>
    <w:rsid w:val="00856C75"/>
    <w:rsid w:val="00856D0A"/>
    <w:rsid w:val="0085708B"/>
    <w:rsid w:val="0085710F"/>
    <w:rsid w:val="0085714C"/>
    <w:rsid w:val="0085715D"/>
    <w:rsid w:val="00857182"/>
    <w:rsid w:val="0085718F"/>
    <w:rsid w:val="008571E0"/>
    <w:rsid w:val="008571F5"/>
    <w:rsid w:val="008572EA"/>
    <w:rsid w:val="0085746F"/>
    <w:rsid w:val="008575FA"/>
    <w:rsid w:val="0085761F"/>
    <w:rsid w:val="00857820"/>
    <w:rsid w:val="00857928"/>
    <w:rsid w:val="00857961"/>
    <w:rsid w:val="00857AF1"/>
    <w:rsid w:val="00857B0A"/>
    <w:rsid w:val="00857CEA"/>
    <w:rsid w:val="00857DC5"/>
    <w:rsid w:val="00857E07"/>
    <w:rsid w:val="00857F30"/>
    <w:rsid w:val="00860191"/>
    <w:rsid w:val="00860349"/>
    <w:rsid w:val="00860390"/>
    <w:rsid w:val="0086043A"/>
    <w:rsid w:val="0086058B"/>
    <w:rsid w:val="0086069E"/>
    <w:rsid w:val="008606B3"/>
    <w:rsid w:val="00860914"/>
    <w:rsid w:val="00860971"/>
    <w:rsid w:val="008609D5"/>
    <w:rsid w:val="00860A10"/>
    <w:rsid w:val="00860F76"/>
    <w:rsid w:val="00860F9B"/>
    <w:rsid w:val="00861046"/>
    <w:rsid w:val="00861271"/>
    <w:rsid w:val="00861573"/>
    <w:rsid w:val="008615C9"/>
    <w:rsid w:val="008615D3"/>
    <w:rsid w:val="00861797"/>
    <w:rsid w:val="0086180F"/>
    <w:rsid w:val="00861843"/>
    <w:rsid w:val="00861957"/>
    <w:rsid w:val="00861994"/>
    <w:rsid w:val="0086199A"/>
    <w:rsid w:val="008619F5"/>
    <w:rsid w:val="00861B27"/>
    <w:rsid w:val="00861C08"/>
    <w:rsid w:val="00861C1B"/>
    <w:rsid w:val="00861E0E"/>
    <w:rsid w:val="00861F61"/>
    <w:rsid w:val="00861F68"/>
    <w:rsid w:val="00862392"/>
    <w:rsid w:val="00862395"/>
    <w:rsid w:val="0086239F"/>
    <w:rsid w:val="008623EC"/>
    <w:rsid w:val="0086242B"/>
    <w:rsid w:val="0086259C"/>
    <w:rsid w:val="008625D2"/>
    <w:rsid w:val="008625F7"/>
    <w:rsid w:val="00862744"/>
    <w:rsid w:val="00862777"/>
    <w:rsid w:val="008627F9"/>
    <w:rsid w:val="0086298D"/>
    <w:rsid w:val="008629F3"/>
    <w:rsid w:val="00862A02"/>
    <w:rsid w:val="00862A5B"/>
    <w:rsid w:val="00862B6A"/>
    <w:rsid w:val="00862E43"/>
    <w:rsid w:val="00862EAD"/>
    <w:rsid w:val="00862ECD"/>
    <w:rsid w:val="008630BE"/>
    <w:rsid w:val="0086320B"/>
    <w:rsid w:val="00863426"/>
    <w:rsid w:val="0086372C"/>
    <w:rsid w:val="0086375B"/>
    <w:rsid w:val="00863860"/>
    <w:rsid w:val="0086386B"/>
    <w:rsid w:val="0086387D"/>
    <w:rsid w:val="00863883"/>
    <w:rsid w:val="0086396A"/>
    <w:rsid w:val="00863AF3"/>
    <w:rsid w:val="00863CEF"/>
    <w:rsid w:val="00863D18"/>
    <w:rsid w:val="00863D40"/>
    <w:rsid w:val="008640E0"/>
    <w:rsid w:val="00864135"/>
    <w:rsid w:val="00864152"/>
    <w:rsid w:val="008642FA"/>
    <w:rsid w:val="008644FE"/>
    <w:rsid w:val="00864880"/>
    <w:rsid w:val="008648A7"/>
    <w:rsid w:val="0086495A"/>
    <w:rsid w:val="00864986"/>
    <w:rsid w:val="00864A60"/>
    <w:rsid w:val="00864AC7"/>
    <w:rsid w:val="00864AF8"/>
    <w:rsid w:val="00864DEF"/>
    <w:rsid w:val="00864EA4"/>
    <w:rsid w:val="00864F2D"/>
    <w:rsid w:val="00864FD5"/>
    <w:rsid w:val="00864FED"/>
    <w:rsid w:val="0086519F"/>
    <w:rsid w:val="0086526C"/>
    <w:rsid w:val="00865292"/>
    <w:rsid w:val="008652CB"/>
    <w:rsid w:val="00865336"/>
    <w:rsid w:val="00865725"/>
    <w:rsid w:val="00865741"/>
    <w:rsid w:val="0086576D"/>
    <w:rsid w:val="0086592B"/>
    <w:rsid w:val="0086596F"/>
    <w:rsid w:val="008659E9"/>
    <w:rsid w:val="00865B70"/>
    <w:rsid w:val="00865CD1"/>
    <w:rsid w:val="00866039"/>
    <w:rsid w:val="0086624B"/>
    <w:rsid w:val="00866259"/>
    <w:rsid w:val="0086641D"/>
    <w:rsid w:val="00866424"/>
    <w:rsid w:val="0086652F"/>
    <w:rsid w:val="0086675D"/>
    <w:rsid w:val="00866802"/>
    <w:rsid w:val="00866807"/>
    <w:rsid w:val="00866814"/>
    <w:rsid w:val="00866850"/>
    <w:rsid w:val="008668CB"/>
    <w:rsid w:val="00866908"/>
    <w:rsid w:val="00866937"/>
    <w:rsid w:val="00866AB3"/>
    <w:rsid w:val="00866E50"/>
    <w:rsid w:val="00866EA6"/>
    <w:rsid w:val="00866EFF"/>
    <w:rsid w:val="00867122"/>
    <w:rsid w:val="00867178"/>
    <w:rsid w:val="00867208"/>
    <w:rsid w:val="00867289"/>
    <w:rsid w:val="00867432"/>
    <w:rsid w:val="008674E4"/>
    <w:rsid w:val="0086771B"/>
    <w:rsid w:val="00867A8D"/>
    <w:rsid w:val="00867BBC"/>
    <w:rsid w:val="00867CF7"/>
    <w:rsid w:val="00867F13"/>
    <w:rsid w:val="00870071"/>
    <w:rsid w:val="0087015F"/>
    <w:rsid w:val="0087020E"/>
    <w:rsid w:val="0087021B"/>
    <w:rsid w:val="00870226"/>
    <w:rsid w:val="00870382"/>
    <w:rsid w:val="008703AA"/>
    <w:rsid w:val="008703C3"/>
    <w:rsid w:val="008705E0"/>
    <w:rsid w:val="00870662"/>
    <w:rsid w:val="008706AD"/>
    <w:rsid w:val="008706D2"/>
    <w:rsid w:val="008707EA"/>
    <w:rsid w:val="0087085F"/>
    <w:rsid w:val="00870AEB"/>
    <w:rsid w:val="00870F8A"/>
    <w:rsid w:val="00871062"/>
    <w:rsid w:val="0087142B"/>
    <w:rsid w:val="008715DA"/>
    <w:rsid w:val="00871634"/>
    <w:rsid w:val="00871644"/>
    <w:rsid w:val="00871795"/>
    <w:rsid w:val="00871851"/>
    <w:rsid w:val="00871919"/>
    <w:rsid w:val="00871982"/>
    <w:rsid w:val="00871A60"/>
    <w:rsid w:val="00871B0F"/>
    <w:rsid w:val="00871BE5"/>
    <w:rsid w:val="00871C4F"/>
    <w:rsid w:val="00871D0A"/>
    <w:rsid w:val="00871DA8"/>
    <w:rsid w:val="00871F54"/>
    <w:rsid w:val="00871F99"/>
    <w:rsid w:val="00871FAB"/>
    <w:rsid w:val="0087210B"/>
    <w:rsid w:val="0087221B"/>
    <w:rsid w:val="0087229B"/>
    <w:rsid w:val="00872369"/>
    <w:rsid w:val="00872376"/>
    <w:rsid w:val="0087242D"/>
    <w:rsid w:val="0087244F"/>
    <w:rsid w:val="00872488"/>
    <w:rsid w:val="008725FE"/>
    <w:rsid w:val="008726DA"/>
    <w:rsid w:val="008727FB"/>
    <w:rsid w:val="008728F4"/>
    <w:rsid w:val="0087291B"/>
    <w:rsid w:val="008729B8"/>
    <w:rsid w:val="00872A9E"/>
    <w:rsid w:val="00872AC7"/>
    <w:rsid w:val="00872B15"/>
    <w:rsid w:val="00872BEE"/>
    <w:rsid w:val="00872FDC"/>
    <w:rsid w:val="00873016"/>
    <w:rsid w:val="00873052"/>
    <w:rsid w:val="008730F8"/>
    <w:rsid w:val="00873181"/>
    <w:rsid w:val="008733CB"/>
    <w:rsid w:val="00873409"/>
    <w:rsid w:val="008734E7"/>
    <w:rsid w:val="00873506"/>
    <w:rsid w:val="00873618"/>
    <w:rsid w:val="0087377C"/>
    <w:rsid w:val="008737BC"/>
    <w:rsid w:val="00873931"/>
    <w:rsid w:val="0087399E"/>
    <w:rsid w:val="008739BD"/>
    <w:rsid w:val="00873A13"/>
    <w:rsid w:val="00873AF7"/>
    <w:rsid w:val="00873C3E"/>
    <w:rsid w:val="00873D7C"/>
    <w:rsid w:val="00873DBC"/>
    <w:rsid w:val="00873E49"/>
    <w:rsid w:val="00873F26"/>
    <w:rsid w:val="00873F2D"/>
    <w:rsid w:val="00873F9E"/>
    <w:rsid w:val="00873FE5"/>
    <w:rsid w:val="0087402C"/>
    <w:rsid w:val="00874034"/>
    <w:rsid w:val="008740CF"/>
    <w:rsid w:val="008740DA"/>
    <w:rsid w:val="00874114"/>
    <w:rsid w:val="00874162"/>
    <w:rsid w:val="00874231"/>
    <w:rsid w:val="00874362"/>
    <w:rsid w:val="008743B5"/>
    <w:rsid w:val="00874403"/>
    <w:rsid w:val="00874517"/>
    <w:rsid w:val="00874609"/>
    <w:rsid w:val="008746D4"/>
    <w:rsid w:val="008746FF"/>
    <w:rsid w:val="008748C8"/>
    <w:rsid w:val="00874911"/>
    <w:rsid w:val="00874977"/>
    <w:rsid w:val="00874A53"/>
    <w:rsid w:val="00874AE7"/>
    <w:rsid w:val="00874CAD"/>
    <w:rsid w:val="00874D29"/>
    <w:rsid w:val="00874E05"/>
    <w:rsid w:val="00874FCD"/>
    <w:rsid w:val="0087500A"/>
    <w:rsid w:val="00875178"/>
    <w:rsid w:val="00875232"/>
    <w:rsid w:val="008753E5"/>
    <w:rsid w:val="008754D0"/>
    <w:rsid w:val="008756B3"/>
    <w:rsid w:val="008758BD"/>
    <w:rsid w:val="00875A30"/>
    <w:rsid w:val="00875BB9"/>
    <w:rsid w:val="00875D72"/>
    <w:rsid w:val="00875E5D"/>
    <w:rsid w:val="00875ED4"/>
    <w:rsid w:val="00875EF1"/>
    <w:rsid w:val="008761C4"/>
    <w:rsid w:val="008762A4"/>
    <w:rsid w:val="008762C6"/>
    <w:rsid w:val="008762D1"/>
    <w:rsid w:val="008762DD"/>
    <w:rsid w:val="00876352"/>
    <w:rsid w:val="0087638D"/>
    <w:rsid w:val="008763F0"/>
    <w:rsid w:val="0087641D"/>
    <w:rsid w:val="0087643B"/>
    <w:rsid w:val="008764E0"/>
    <w:rsid w:val="008765D6"/>
    <w:rsid w:val="008765DE"/>
    <w:rsid w:val="0087673D"/>
    <w:rsid w:val="008767D4"/>
    <w:rsid w:val="00876806"/>
    <w:rsid w:val="00876852"/>
    <w:rsid w:val="008768A0"/>
    <w:rsid w:val="00876903"/>
    <w:rsid w:val="00876B02"/>
    <w:rsid w:val="00876BA4"/>
    <w:rsid w:val="00876C1E"/>
    <w:rsid w:val="00876C93"/>
    <w:rsid w:val="00876CAE"/>
    <w:rsid w:val="00876D68"/>
    <w:rsid w:val="00876D8F"/>
    <w:rsid w:val="00876EC6"/>
    <w:rsid w:val="00877114"/>
    <w:rsid w:val="0087717C"/>
    <w:rsid w:val="008771F6"/>
    <w:rsid w:val="00877200"/>
    <w:rsid w:val="0087722D"/>
    <w:rsid w:val="008772F6"/>
    <w:rsid w:val="0087746A"/>
    <w:rsid w:val="00877529"/>
    <w:rsid w:val="008777EB"/>
    <w:rsid w:val="0087781B"/>
    <w:rsid w:val="0087788E"/>
    <w:rsid w:val="008779F7"/>
    <w:rsid w:val="00877AE1"/>
    <w:rsid w:val="00877B44"/>
    <w:rsid w:val="00877BD5"/>
    <w:rsid w:val="00877C82"/>
    <w:rsid w:val="00877C97"/>
    <w:rsid w:val="00877C9D"/>
    <w:rsid w:val="00877CFF"/>
    <w:rsid w:val="00877D9C"/>
    <w:rsid w:val="00877F13"/>
    <w:rsid w:val="0087979E"/>
    <w:rsid w:val="00880014"/>
    <w:rsid w:val="0088006E"/>
    <w:rsid w:val="00880158"/>
    <w:rsid w:val="008801F5"/>
    <w:rsid w:val="008803FE"/>
    <w:rsid w:val="008804AC"/>
    <w:rsid w:val="008804D9"/>
    <w:rsid w:val="0088059E"/>
    <w:rsid w:val="00880625"/>
    <w:rsid w:val="008806C9"/>
    <w:rsid w:val="00880837"/>
    <w:rsid w:val="008808C8"/>
    <w:rsid w:val="008809A0"/>
    <w:rsid w:val="00880BD3"/>
    <w:rsid w:val="00880DC7"/>
    <w:rsid w:val="00880F01"/>
    <w:rsid w:val="00881006"/>
    <w:rsid w:val="008811AB"/>
    <w:rsid w:val="008812B2"/>
    <w:rsid w:val="00881404"/>
    <w:rsid w:val="008815A0"/>
    <w:rsid w:val="0088171C"/>
    <w:rsid w:val="00881AC8"/>
    <w:rsid w:val="00881C1A"/>
    <w:rsid w:val="00881DE9"/>
    <w:rsid w:val="00881F89"/>
    <w:rsid w:val="00881FC8"/>
    <w:rsid w:val="00882099"/>
    <w:rsid w:val="008820B4"/>
    <w:rsid w:val="008822DE"/>
    <w:rsid w:val="008822FA"/>
    <w:rsid w:val="0088235D"/>
    <w:rsid w:val="008825DF"/>
    <w:rsid w:val="008826FE"/>
    <w:rsid w:val="0088282E"/>
    <w:rsid w:val="0088284E"/>
    <w:rsid w:val="008828C9"/>
    <w:rsid w:val="008828E8"/>
    <w:rsid w:val="0088292F"/>
    <w:rsid w:val="008829CF"/>
    <w:rsid w:val="00882C01"/>
    <w:rsid w:val="00882DCD"/>
    <w:rsid w:val="00882FEF"/>
    <w:rsid w:val="00883115"/>
    <w:rsid w:val="00883266"/>
    <w:rsid w:val="008832EE"/>
    <w:rsid w:val="00883399"/>
    <w:rsid w:val="008833AC"/>
    <w:rsid w:val="00883415"/>
    <w:rsid w:val="00883511"/>
    <w:rsid w:val="008835B1"/>
    <w:rsid w:val="00883624"/>
    <w:rsid w:val="00883661"/>
    <w:rsid w:val="00883749"/>
    <w:rsid w:val="008837BD"/>
    <w:rsid w:val="008837CC"/>
    <w:rsid w:val="0088381C"/>
    <w:rsid w:val="00883B1D"/>
    <w:rsid w:val="00883B72"/>
    <w:rsid w:val="00883C31"/>
    <w:rsid w:val="00883CA4"/>
    <w:rsid w:val="00883DE8"/>
    <w:rsid w:val="00883F90"/>
    <w:rsid w:val="00884038"/>
    <w:rsid w:val="00884261"/>
    <w:rsid w:val="0088428A"/>
    <w:rsid w:val="00884344"/>
    <w:rsid w:val="008843F2"/>
    <w:rsid w:val="00884524"/>
    <w:rsid w:val="008845BF"/>
    <w:rsid w:val="008845F0"/>
    <w:rsid w:val="0088482C"/>
    <w:rsid w:val="00884AD9"/>
    <w:rsid w:val="00884D85"/>
    <w:rsid w:val="00884D98"/>
    <w:rsid w:val="00884EA4"/>
    <w:rsid w:val="00885168"/>
    <w:rsid w:val="0088519E"/>
    <w:rsid w:val="008851C8"/>
    <w:rsid w:val="008852BA"/>
    <w:rsid w:val="008854A6"/>
    <w:rsid w:val="00885569"/>
    <w:rsid w:val="00885613"/>
    <w:rsid w:val="00885678"/>
    <w:rsid w:val="00885745"/>
    <w:rsid w:val="0088575F"/>
    <w:rsid w:val="00885791"/>
    <w:rsid w:val="00885972"/>
    <w:rsid w:val="00885AEA"/>
    <w:rsid w:val="00885FBC"/>
    <w:rsid w:val="0088606F"/>
    <w:rsid w:val="00886111"/>
    <w:rsid w:val="008867AD"/>
    <w:rsid w:val="008867FD"/>
    <w:rsid w:val="008868CC"/>
    <w:rsid w:val="00886916"/>
    <w:rsid w:val="00886DC0"/>
    <w:rsid w:val="00886F1B"/>
    <w:rsid w:val="00886F54"/>
    <w:rsid w:val="00886F85"/>
    <w:rsid w:val="00886FED"/>
    <w:rsid w:val="008871D3"/>
    <w:rsid w:val="00887246"/>
    <w:rsid w:val="0088745C"/>
    <w:rsid w:val="008875D7"/>
    <w:rsid w:val="0088760B"/>
    <w:rsid w:val="00887687"/>
    <w:rsid w:val="00887739"/>
    <w:rsid w:val="008878C1"/>
    <w:rsid w:val="0088794B"/>
    <w:rsid w:val="00887E2B"/>
    <w:rsid w:val="00887E36"/>
    <w:rsid w:val="00887FA8"/>
    <w:rsid w:val="00890000"/>
    <w:rsid w:val="00890073"/>
    <w:rsid w:val="008900FD"/>
    <w:rsid w:val="0089021B"/>
    <w:rsid w:val="00890436"/>
    <w:rsid w:val="00890467"/>
    <w:rsid w:val="00890493"/>
    <w:rsid w:val="00890545"/>
    <w:rsid w:val="00890555"/>
    <w:rsid w:val="008907D8"/>
    <w:rsid w:val="00890C03"/>
    <w:rsid w:val="00890C2D"/>
    <w:rsid w:val="00890E0E"/>
    <w:rsid w:val="00890F7F"/>
    <w:rsid w:val="00890F8A"/>
    <w:rsid w:val="00890FC4"/>
    <w:rsid w:val="00891030"/>
    <w:rsid w:val="008911F5"/>
    <w:rsid w:val="008911F6"/>
    <w:rsid w:val="00891287"/>
    <w:rsid w:val="00891385"/>
    <w:rsid w:val="0089143E"/>
    <w:rsid w:val="0089144F"/>
    <w:rsid w:val="008915C3"/>
    <w:rsid w:val="008916AF"/>
    <w:rsid w:val="0089178B"/>
    <w:rsid w:val="008919E7"/>
    <w:rsid w:val="00891A6D"/>
    <w:rsid w:val="00891ACA"/>
    <w:rsid w:val="00891EDD"/>
    <w:rsid w:val="0089205C"/>
    <w:rsid w:val="008920F3"/>
    <w:rsid w:val="0089211C"/>
    <w:rsid w:val="0089213B"/>
    <w:rsid w:val="0089226E"/>
    <w:rsid w:val="008922B0"/>
    <w:rsid w:val="00892420"/>
    <w:rsid w:val="0089245F"/>
    <w:rsid w:val="008924E6"/>
    <w:rsid w:val="0089266B"/>
    <w:rsid w:val="0089272D"/>
    <w:rsid w:val="008928BF"/>
    <w:rsid w:val="008928CA"/>
    <w:rsid w:val="0089291E"/>
    <w:rsid w:val="00892A71"/>
    <w:rsid w:val="00892BE6"/>
    <w:rsid w:val="00892D12"/>
    <w:rsid w:val="00892ECB"/>
    <w:rsid w:val="00892F62"/>
    <w:rsid w:val="00893037"/>
    <w:rsid w:val="0089333C"/>
    <w:rsid w:val="00893385"/>
    <w:rsid w:val="008933F2"/>
    <w:rsid w:val="00893513"/>
    <w:rsid w:val="00893526"/>
    <w:rsid w:val="008935D9"/>
    <w:rsid w:val="008935F5"/>
    <w:rsid w:val="008936BE"/>
    <w:rsid w:val="00893817"/>
    <w:rsid w:val="00893858"/>
    <w:rsid w:val="00893B49"/>
    <w:rsid w:val="0089428F"/>
    <w:rsid w:val="00894503"/>
    <w:rsid w:val="0089453F"/>
    <w:rsid w:val="00894757"/>
    <w:rsid w:val="0089477D"/>
    <w:rsid w:val="00894809"/>
    <w:rsid w:val="008948B1"/>
    <w:rsid w:val="00894915"/>
    <w:rsid w:val="008949C1"/>
    <w:rsid w:val="008949FE"/>
    <w:rsid w:val="00894A09"/>
    <w:rsid w:val="00894A10"/>
    <w:rsid w:val="00894A85"/>
    <w:rsid w:val="00894D83"/>
    <w:rsid w:val="00894E37"/>
    <w:rsid w:val="00894E88"/>
    <w:rsid w:val="00894E9A"/>
    <w:rsid w:val="00894F71"/>
    <w:rsid w:val="00895063"/>
    <w:rsid w:val="008950EC"/>
    <w:rsid w:val="0089520F"/>
    <w:rsid w:val="00895254"/>
    <w:rsid w:val="00895309"/>
    <w:rsid w:val="0089536C"/>
    <w:rsid w:val="0089539A"/>
    <w:rsid w:val="00895453"/>
    <w:rsid w:val="0089567F"/>
    <w:rsid w:val="00895817"/>
    <w:rsid w:val="00895931"/>
    <w:rsid w:val="00895948"/>
    <w:rsid w:val="00895AB6"/>
    <w:rsid w:val="00895E96"/>
    <w:rsid w:val="00895FD7"/>
    <w:rsid w:val="008962FD"/>
    <w:rsid w:val="008963C7"/>
    <w:rsid w:val="00896402"/>
    <w:rsid w:val="008964A6"/>
    <w:rsid w:val="0089653A"/>
    <w:rsid w:val="008965B2"/>
    <w:rsid w:val="008965BE"/>
    <w:rsid w:val="0089663A"/>
    <w:rsid w:val="0089665D"/>
    <w:rsid w:val="008966E1"/>
    <w:rsid w:val="0089672B"/>
    <w:rsid w:val="00896856"/>
    <w:rsid w:val="008968DC"/>
    <w:rsid w:val="0089696C"/>
    <w:rsid w:val="008969E4"/>
    <w:rsid w:val="00896DB5"/>
    <w:rsid w:val="00896E92"/>
    <w:rsid w:val="00896F0A"/>
    <w:rsid w:val="00896F4D"/>
    <w:rsid w:val="0089702B"/>
    <w:rsid w:val="008971FC"/>
    <w:rsid w:val="008972E9"/>
    <w:rsid w:val="0089772D"/>
    <w:rsid w:val="008977D0"/>
    <w:rsid w:val="00897837"/>
    <w:rsid w:val="00897B03"/>
    <w:rsid w:val="00897B4B"/>
    <w:rsid w:val="00897C31"/>
    <w:rsid w:val="00897ED6"/>
    <w:rsid w:val="00897FB5"/>
    <w:rsid w:val="008A003F"/>
    <w:rsid w:val="008A0348"/>
    <w:rsid w:val="008A035B"/>
    <w:rsid w:val="008A03D8"/>
    <w:rsid w:val="008A055A"/>
    <w:rsid w:val="008A05D8"/>
    <w:rsid w:val="008A05D9"/>
    <w:rsid w:val="008A0743"/>
    <w:rsid w:val="008A08AF"/>
    <w:rsid w:val="008A0BA2"/>
    <w:rsid w:val="008A0E20"/>
    <w:rsid w:val="008A0E90"/>
    <w:rsid w:val="008A0E9B"/>
    <w:rsid w:val="008A108D"/>
    <w:rsid w:val="008A10AD"/>
    <w:rsid w:val="008A132C"/>
    <w:rsid w:val="008A132F"/>
    <w:rsid w:val="008A15B3"/>
    <w:rsid w:val="008A1657"/>
    <w:rsid w:val="008A1756"/>
    <w:rsid w:val="008A17DA"/>
    <w:rsid w:val="008A19BD"/>
    <w:rsid w:val="008A19C2"/>
    <w:rsid w:val="008A1A3B"/>
    <w:rsid w:val="008A1A8D"/>
    <w:rsid w:val="008A1B29"/>
    <w:rsid w:val="008A1C1A"/>
    <w:rsid w:val="008A1E80"/>
    <w:rsid w:val="008A1EA1"/>
    <w:rsid w:val="008A1F11"/>
    <w:rsid w:val="008A201D"/>
    <w:rsid w:val="008A20FD"/>
    <w:rsid w:val="008A2185"/>
    <w:rsid w:val="008A21CD"/>
    <w:rsid w:val="008A2260"/>
    <w:rsid w:val="008A22F0"/>
    <w:rsid w:val="008A230F"/>
    <w:rsid w:val="008A23A1"/>
    <w:rsid w:val="008A23AB"/>
    <w:rsid w:val="008A2435"/>
    <w:rsid w:val="008A2620"/>
    <w:rsid w:val="008A2672"/>
    <w:rsid w:val="008A2D16"/>
    <w:rsid w:val="008A2DF0"/>
    <w:rsid w:val="008A2DF3"/>
    <w:rsid w:val="008A2E0F"/>
    <w:rsid w:val="008A2E3A"/>
    <w:rsid w:val="008A2EE4"/>
    <w:rsid w:val="008A2F93"/>
    <w:rsid w:val="008A301B"/>
    <w:rsid w:val="008A31EB"/>
    <w:rsid w:val="008A3209"/>
    <w:rsid w:val="008A321D"/>
    <w:rsid w:val="008A32B2"/>
    <w:rsid w:val="008A35C5"/>
    <w:rsid w:val="008A373B"/>
    <w:rsid w:val="008A37C9"/>
    <w:rsid w:val="008A39C4"/>
    <w:rsid w:val="008A3B62"/>
    <w:rsid w:val="008A3DA3"/>
    <w:rsid w:val="008A3F14"/>
    <w:rsid w:val="008A3F7E"/>
    <w:rsid w:val="008A445E"/>
    <w:rsid w:val="008A4583"/>
    <w:rsid w:val="008A460B"/>
    <w:rsid w:val="008A465D"/>
    <w:rsid w:val="008A4901"/>
    <w:rsid w:val="008A4904"/>
    <w:rsid w:val="008A4A2B"/>
    <w:rsid w:val="008A4A76"/>
    <w:rsid w:val="008A4A7B"/>
    <w:rsid w:val="008A4C9B"/>
    <w:rsid w:val="008A4DEB"/>
    <w:rsid w:val="008A4E46"/>
    <w:rsid w:val="008A521B"/>
    <w:rsid w:val="008A532C"/>
    <w:rsid w:val="008A54AC"/>
    <w:rsid w:val="008A5548"/>
    <w:rsid w:val="008A56F5"/>
    <w:rsid w:val="008A5707"/>
    <w:rsid w:val="008A58B7"/>
    <w:rsid w:val="008A5A28"/>
    <w:rsid w:val="008A5A89"/>
    <w:rsid w:val="008A5AAF"/>
    <w:rsid w:val="008A5B50"/>
    <w:rsid w:val="008A5C71"/>
    <w:rsid w:val="008A5D77"/>
    <w:rsid w:val="008A5DB8"/>
    <w:rsid w:val="008A5F1A"/>
    <w:rsid w:val="008A6199"/>
    <w:rsid w:val="008A6311"/>
    <w:rsid w:val="008A647E"/>
    <w:rsid w:val="008A6526"/>
    <w:rsid w:val="008A6588"/>
    <w:rsid w:val="008A666D"/>
    <w:rsid w:val="008A696A"/>
    <w:rsid w:val="008A69CB"/>
    <w:rsid w:val="008A6A03"/>
    <w:rsid w:val="008A6AD6"/>
    <w:rsid w:val="008A6B4E"/>
    <w:rsid w:val="008A6C0E"/>
    <w:rsid w:val="008A6C40"/>
    <w:rsid w:val="008A6CBC"/>
    <w:rsid w:val="008A6D2F"/>
    <w:rsid w:val="008A6FA2"/>
    <w:rsid w:val="008A6FE7"/>
    <w:rsid w:val="008A7066"/>
    <w:rsid w:val="008A719D"/>
    <w:rsid w:val="008A71E7"/>
    <w:rsid w:val="008A727D"/>
    <w:rsid w:val="008A7366"/>
    <w:rsid w:val="008A7391"/>
    <w:rsid w:val="008A74E9"/>
    <w:rsid w:val="008A74F3"/>
    <w:rsid w:val="008A7642"/>
    <w:rsid w:val="008A76D6"/>
    <w:rsid w:val="008A7727"/>
    <w:rsid w:val="008A78D3"/>
    <w:rsid w:val="008A7AB2"/>
    <w:rsid w:val="008A7BD9"/>
    <w:rsid w:val="008A7C9C"/>
    <w:rsid w:val="008A7CCF"/>
    <w:rsid w:val="008A7D03"/>
    <w:rsid w:val="008A7DF1"/>
    <w:rsid w:val="008A7F7C"/>
    <w:rsid w:val="008B00D6"/>
    <w:rsid w:val="008B014C"/>
    <w:rsid w:val="008B01DB"/>
    <w:rsid w:val="008B0230"/>
    <w:rsid w:val="008B026F"/>
    <w:rsid w:val="008B0280"/>
    <w:rsid w:val="008B028F"/>
    <w:rsid w:val="008B0329"/>
    <w:rsid w:val="008B0573"/>
    <w:rsid w:val="008B0599"/>
    <w:rsid w:val="008B06BC"/>
    <w:rsid w:val="008B09DA"/>
    <w:rsid w:val="008B09F8"/>
    <w:rsid w:val="008B0A76"/>
    <w:rsid w:val="008B0BAA"/>
    <w:rsid w:val="008B0BD3"/>
    <w:rsid w:val="008B0C0D"/>
    <w:rsid w:val="008B0ED7"/>
    <w:rsid w:val="008B0FB3"/>
    <w:rsid w:val="008B1046"/>
    <w:rsid w:val="008B114C"/>
    <w:rsid w:val="008B1154"/>
    <w:rsid w:val="008B1216"/>
    <w:rsid w:val="008B12D6"/>
    <w:rsid w:val="008B133E"/>
    <w:rsid w:val="008B14B8"/>
    <w:rsid w:val="008B14C6"/>
    <w:rsid w:val="008B153D"/>
    <w:rsid w:val="008B16AD"/>
    <w:rsid w:val="008B1755"/>
    <w:rsid w:val="008B17AD"/>
    <w:rsid w:val="008B1848"/>
    <w:rsid w:val="008B1867"/>
    <w:rsid w:val="008B1A30"/>
    <w:rsid w:val="008B1B69"/>
    <w:rsid w:val="008B1D32"/>
    <w:rsid w:val="008B1DD6"/>
    <w:rsid w:val="008B1F3F"/>
    <w:rsid w:val="008B1FF2"/>
    <w:rsid w:val="008B204C"/>
    <w:rsid w:val="008B22C9"/>
    <w:rsid w:val="008B2345"/>
    <w:rsid w:val="008B236D"/>
    <w:rsid w:val="008B23D7"/>
    <w:rsid w:val="008B23F1"/>
    <w:rsid w:val="008B2508"/>
    <w:rsid w:val="008B2537"/>
    <w:rsid w:val="008B2600"/>
    <w:rsid w:val="008B26B3"/>
    <w:rsid w:val="008B26E3"/>
    <w:rsid w:val="008B27B9"/>
    <w:rsid w:val="008B286A"/>
    <w:rsid w:val="008B2897"/>
    <w:rsid w:val="008B2A2D"/>
    <w:rsid w:val="008B2A3F"/>
    <w:rsid w:val="008B2B06"/>
    <w:rsid w:val="008B2B9E"/>
    <w:rsid w:val="008B2D19"/>
    <w:rsid w:val="008B2DE0"/>
    <w:rsid w:val="008B2E5B"/>
    <w:rsid w:val="008B2F7E"/>
    <w:rsid w:val="008B332F"/>
    <w:rsid w:val="008B34CD"/>
    <w:rsid w:val="008B350C"/>
    <w:rsid w:val="008B3576"/>
    <w:rsid w:val="008B363B"/>
    <w:rsid w:val="008B388B"/>
    <w:rsid w:val="008B3A26"/>
    <w:rsid w:val="008B3C67"/>
    <w:rsid w:val="008B3D2B"/>
    <w:rsid w:val="008B3FF1"/>
    <w:rsid w:val="008B409C"/>
    <w:rsid w:val="008B40C5"/>
    <w:rsid w:val="008B40F9"/>
    <w:rsid w:val="008B441A"/>
    <w:rsid w:val="008B4486"/>
    <w:rsid w:val="008B44C8"/>
    <w:rsid w:val="008B45DB"/>
    <w:rsid w:val="008B45F7"/>
    <w:rsid w:val="008B4604"/>
    <w:rsid w:val="008B4929"/>
    <w:rsid w:val="008B49CF"/>
    <w:rsid w:val="008B4A84"/>
    <w:rsid w:val="008B4AF4"/>
    <w:rsid w:val="008B4B21"/>
    <w:rsid w:val="008B4BAD"/>
    <w:rsid w:val="008B4C81"/>
    <w:rsid w:val="008B4CB5"/>
    <w:rsid w:val="008B4D56"/>
    <w:rsid w:val="008B4D62"/>
    <w:rsid w:val="008B4DBE"/>
    <w:rsid w:val="008B5194"/>
    <w:rsid w:val="008B52ED"/>
    <w:rsid w:val="008B5403"/>
    <w:rsid w:val="008B54DD"/>
    <w:rsid w:val="008B57C3"/>
    <w:rsid w:val="008B58FD"/>
    <w:rsid w:val="008B5932"/>
    <w:rsid w:val="008B5975"/>
    <w:rsid w:val="008B5B1E"/>
    <w:rsid w:val="008B5B51"/>
    <w:rsid w:val="008B5BA9"/>
    <w:rsid w:val="008B5CEF"/>
    <w:rsid w:val="008B5D1C"/>
    <w:rsid w:val="008B5D67"/>
    <w:rsid w:val="008B605C"/>
    <w:rsid w:val="008B60F9"/>
    <w:rsid w:val="008B6150"/>
    <w:rsid w:val="008B63DC"/>
    <w:rsid w:val="008B64CC"/>
    <w:rsid w:val="008B6594"/>
    <w:rsid w:val="008B67F5"/>
    <w:rsid w:val="008B6856"/>
    <w:rsid w:val="008B6872"/>
    <w:rsid w:val="008B689D"/>
    <w:rsid w:val="008B68D4"/>
    <w:rsid w:val="008B6931"/>
    <w:rsid w:val="008B6AAC"/>
    <w:rsid w:val="008B6C6A"/>
    <w:rsid w:val="008B6CBD"/>
    <w:rsid w:val="008B6D61"/>
    <w:rsid w:val="008B6D77"/>
    <w:rsid w:val="008B6E1C"/>
    <w:rsid w:val="008B7063"/>
    <w:rsid w:val="008B70F6"/>
    <w:rsid w:val="008B722C"/>
    <w:rsid w:val="008B73F4"/>
    <w:rsid w:val="008B747A"/>
    <w:rsid w:val="008B76E6"/>
    <w:rsid w:val="008B78E1"/>
    <w:rsid w:val="008B7A2A"/>
    <w:rsid w:val="008B7A33"/>
    <w:rsid w:val="008B7B19"/>
    <w:rsid w:val="008B7B6D"/>
    <w:rsid w:val="008B7CFC"/>
    <w:rsid w:val="008B7F8F"/>
    <w:rsid w:val="008B7FA3"/>
    <w:rsid w:val="008C0042"/>
    <w:rsid w:val="008C008A"/>
    <w:rsid w:val="008C00B2"/>
    <w:rsid w:val="008C01F8"/>
    <w:rsid w:val="008C0251"/>
    <w:rsid w:val="008C0333"/>
    <w:rsid w:val="008C037E"/>
    <w:rsid w:val="008C0642"/>
    <w:rsid w:val="008C083A"/>
    <w:rsid w:val="008C0854"/>
    <w:rsid w:val="008C0A6B"/>
    <w:rsid w:val="008C0BD9"/>
    <w:rsid w:val="008C0E18"/>
    <w:rsid w:val="008C0FA6"/>
    <w:rsid w:val="008C10A5"/>
    <w:rsid w:val="008C1121"/>
    <w:rsid w:val="008C1272"/>
    <w:rsid w:val="008C1382"/>
    <w:rsid w:val="008C140D"/>
    <w:rsid w:val="008C1464"/>
    <w:rsid w:val="008C155A"/>
    <w:rsid w:val="008C1679"/>
    <w:rsid w:val="008C169B"/>
    <w:rsid w:val="008C16A9"/>
    <w:rsid w:val="008C176F"/>
    <w:rsid w:val="008C17F5"/>
    <w:rsid w:val="008C191D"/>
    <w:rsid w:val="008C19DD"/>
    <w:rsid w:val="008C1AF7"/>
    <w:rsid w:val="008C1B09"/>
    <w:rsid w:val="008C1B7F"/>
    <w:rsid w:val="008C1C8F"/>
    <w:rsid w:val="008C1D96"/>
    <w:rsid w:val="008C1DA5"/>
    <w:rsid w:val="008C1ED9"/>
    <w:rsid w:val="008C1F16"/>
    <w:rsid w:val="008C2021"/>
    <w:rsid w:val="008C219A"/>
    <w:rsid w:val="008C22E3"/>
    <w:rsid w:val="008C249A"/>
    <w:rsid w:val="008C2529"/>
    <w:rsid w:val="008C25A9"/>
    <w:rsid w:val="008C25F2"/>
    <w:rsid w:val="008C290E"/>
    <w:rsid w:val="008C2A5A"/>
    <w:rsid w:val="008C2AD5"/>
    <w:rsid w:val="008C2AF1"/>
    <w:rsid w:val="008C2C04"/>
    <w:rsid w:val="008C2D00"/>
    <w:rsid w:val="008C2D55"/>
    <w:rsid w:val="008C2ED9"/>
    <w:rsid w:val="008C2F0E"/>
    <w:rsid w:val="008C303A"/>
    <w:rsid w:val="008C304D"/>
    <w:rsid w:val="008C3081"/>
    <w:rsid w:val="008C3086"/>
    <w:rsid w:val="008C333C"/>
    <w:rsid w:val="008C3454"/>
    <w:rsid w:val="008C3589"/>
    <w:rsid w:val="008C3707"/>
    <w:rsid w:val="008C37B8"/>
    <w:rsid w:val="008C3839"/>
    <w:rsid w:val="008C39FC"/>
    <w:rsid w:val="008C3C04"/>
    <w:rsid w:val="008C3F5B"/>
    <w:rsid w:val="008C3FDD"/>
    <w:rsid w:val="008C4010"/>
    <w:rsid w:val="008C406B"/>
    <w:rsid w:val="008C412B"/>
    <w:rsid w:val="008C421B"/>
    <w:rsid w:val="008C423B"/>
    <w:rsid w:val="008C44C5"/>
    <w:rsid w:val="008C46BF"/>
    <w:rsid w:val="008C48A5"/>
    <w:rsid w:val="008C4A1A"/>
    <w:rsid w:val="008C4A69"/>
    <w:rsid w:val="008C4A7B"/>
    <w:rsid w:val="008C4BDC"/>
    <w:rsid w:val="008C4BE7"/>
    <w:rsid w:val="008C4C21"/>
    <w:rsid w:val="008C4CAE"/>
    <w:rsid w:val="008C4FC9"/>
    <w:rsid w:val="008C50BF"/>
    <w:rsid w:val="008C51B5"/>
    <w:rsid w:val="008C5642"/>
    <w:rsid w:val="008C5688"/>
    <w:rsid w:val="008C5833"/>
    <w:rsid w:val="008C5893"/>
    <w:rsid w:val="008C595B"/>
    <w:rsid w:val="008C5B51"/>
    <w:rsid w:val="008C5C66"/>
    <w:rsid w:val="008C61B5"/>
    <w:rsid w:val="008C61F5"/>
    <w:rsid w:val="008C622C"/>
    <w:rsid w:val="008C630C"/>
    <w:rsid w:val="008C6668"/>
    <w:rsid w:val="008C66CB"/>
    <w:rsid w:val="008C6712"/>
    <w:rsid w:val="008C67AF"/>
    <w:rsid w:val="008C6851"/>
    <w:rsid w:val="008C68D6"/>
    <w:rsid w:val="008C6DD3"/>
    <w:rsid w:val="008C6DE4"/>
    <w:rsid w:val="008C6E08"/>
    <w:rsid w:val="008C6EAD"/>
    <w:rsid w:val="008C6F68"/>
    <w:rsid w:val="008C6F9F"/>
    <w:rsid w:val="008C7025"/>
    <w:rsid w:val="008C708E"/>
    <w:rsid w:val="008C70F8"/>
    <w:rsid w:val="008C7152"/>
    <w:rsid w:val="008C7356"/>
    <w:rsid w:val="008C7416"/>
    <w:rsid w:val="008C741B"/>
    <w:rsid w:val="008C757D"/>
    <w:rsid w:val="008C75DD"/>
    <w:rsid w:val="008C76E9"/>
    <w:rsid w:val="008C7702"/>
    <w:rsid w:val="008C7764"/>
    <w:rsid w:val="008C780C"/>
    <w:rsid w:val="008C7C31"/>
    <w:rsid w:val="008C7C48"/>
    <w:rsid w:val="008C7EE4"/>
    <w:rsid w:val="008D0059"/>
    <w:rsid w:val="008D012D"/>
    <w:rsid w:val="008D01EE"/>
    <w:rsid w:val="008D0381"/>
    <w:rsid w:val="008D03B6"/>
    <w:rsid w:val="008D03C6"/>
    <w:rsid w:val="008D0413"/>
    <w:rsid w:val="008D041D"/>
    <w:rsid w:val="008D04C6"/>
    <w:rsid w:val="008D0773"/>
    <w:rsid w:val="008D07A9"/>
    <w:rsid w:val="008D08D6"/>
    <w:rsid w:val="008D094E"/>
    <w:rsid w:val="008D0A47"/>
    <w:rsid w:val="008D0A4A"/>
    <w:rsid w:val="008D0CBD"/>
    <w:rsid w:val="008D0D79"/>
    <w:rsid w:val="008D1216"/>
    <w:rsid w:val="008D133E"/>
    <w:rsid w:val="008D135E"/>
    <w:rsid w:val="008D14F5"/>
    <w:rsid w:val="008D1AD4"/>
    <w:rsid w:val="008D1B11"/>
    <w:rsid w:val="008D1D19"/>
    <w:rsid w:val="008D1F03"/>
    <w:rsid w:val="008D203F"/>
    <w:rsid w:val="008D20DA"/>
    <w:rsid w:val="008D2299"/>
    <w:rsid w:val="008D23B3"/>
    <w:rsid w:val="008D23F1"/>
    <w:rsid w:val="008D27EE"/>
    <w:rsid w:val="008D28FC"/>
    <w:rsid w:val="008D2915"/>
    <w:rsid w:val="008D2A63"/>
    <w:rsid w:val="008D2BF0"/>
    <w:rsid w:val="008D2C98"/>
    <w:rsid w:val="008D2D9E"/>
    <w:rsid w:val="008D2ECD"/>
    <w:rsid w:val="008D3013"/>
    <w:rsid w:val="008D3101"/>
    <w:rsid w:val="008D3144"/>
    <w:rsid w:val="008D3457"/>
    <w:rsid w:val="008D34B4"/>
    <w:rsid w:val="008D35CF"/>
    <w:rsid w:val="008D3602"/>
    <w:rsid w:val="008D36C1"/>
    <w:rsid w:val="008D383E"/>
    <w:rsid w:val="008D384D"/>
    <w:rsid w:val="008D3865"/>
    <w:rsid w:val="008D38B6"/>
    <w:rsid w:val="008D39CE"/>
    <w:rsid w:val="008D3C5A"/>
    <w:rsid w:val="008D3F61"/>
    <w:rsid w:val="008D4281"/>
    <w:rsid w:val="008D4291"/>
    <w:rsid w:val="008D42A3"/>
    <w:rsid w:val="008D432F"/>
    <w:rsid w:val="008D4438"/>
    <w:rsid w:val="008D4498"/>
    <w:rsid w:val="008D44EB"/>
    <w:rsid w:val="008D482C"/>
    <w:rsid w:val="008D49A9"/>
    <w:rsid w:val="008D49C4"/>
    <w:rsid w:val="008D4DA3"/>
    <w:rsid w:val="008D4E97"/>
    <w:rsid w:val="008D4F86"/>
    <w:rsid w:val="008D5155"/>
    <w:rsid w:val="008D517C"/>
    <w:rsid w:val="008D5285"/>
    <w:rsid w:val="008D52EE"/>
    <w:rsid w:val="008D53A2"/>
    <w:rsid w:val="008D548A"/>
    <w:rsid w:val="008D54A6"/>
    <w:rsid w:val="008D554B"/>
    <w:rsid w:val="008D5571"/>
    <w:rsid w:val="008D5968"/>
    <w:rsid w:val="008D5A33"/>
    <w:rsid w:val="008D5C6E"/>
    <w:rsid w:val="008D5D2D"/>
    <w:rsid w:val="008D5DA7"/>
    <w:rsid w:val="008D5E3E"/>
    <w:rsid w:val="008D5E97"/>
    <w:rsid w:val="008D5F08"/>
    <w:rsid w:val="008D5F1D"/>
    <w:rsid w:val="008D5F1F"/>
    <w:rsid w:val="008D5F41"/>
    <w:rsid w:val="008D606A"/>
    <w:rsid w:val="008D6135"/>
    <w:rsid w:val="008D62D6"/>
    <w:rsid w:val="008D638E"/>
    <w:rsid w:val="008D65B6"/>
    <w:rsid w:val="008D660A"/>
    <w:rsid w:val="008D66DB"/>
    <w:rsid w:val="008D680E"/>
    <w:rsid w:val="008D6812"/>
    <w:rsid w:val="008D6894"/>
    <w:rsid w:val="008D68C8"/>
    <w:rsid w:val="008D6A44"/>
    <w:rsid w:val="008D6A9B"/>
    <w:rsid w:val="008D6AA5"/>
    <w:rsid w:val="008D6AF0"/>
    <w:rsid w:val="008D6DAC"/>
    <w:rsid w:val="008D6E0D"/>
    <w:rsid w:val="008D6E3A"/>
    <w:rsid w:val="008D6E91"/>
    <w:rsid w:val="008D6EBC"/>
    <w:rsid w:val="008D723D"/>
    <w:rsid w:val="008D73E8"/>
    <w:rsid w:val="008D7544"/>
    <w:rsid w:val="008D7561"/>
    <w:rsid w:val="008D76E6"/>
    <w:rsid w:val="008D77C2"/>
    <w:rsid w:val="008D7926"/>
    <w:rsid w:val="008D7C2F"/>
    <w:rsid w:val="008D7E90"/>
    <w:rsid w:val="008D7EC3"/>
    <w:rsid w:val="008D7F09"/>
    <w:rsid w:val="008D7F7A"/>
    <w:rsid w:val="008D7F8A"/>
    <w:rsid w:val="008D7FB6"/>
    <w:rsid w:val="008D7FC2"/>
    <w:rsid w:val="008D7FE6"/>
    <w:rsid w:val="008E00A5"/>
    <w:rsid w:val="008E0173"/>
    <w:rsid w:val="008E02AF"/>
    <w:rsid w:val="008E02DB"/>
    <w:rsid w:val="008E032F"/>
    <w:rsid w:val="008E03A5"/>
    <w:rsid w:val="008E04C4"/>
    <w:rsid w:val="008E056E"/>
    <w:rsid w:val="008E0D7C"/>
    <w:rsid w:val="008E0DDC"/>
    <w:rsid w:val="008E0EFA"/>
    <w:rsid w:val="008E0FA1"/>
    <w:rsid w:val="008E1070"/>
    <w:rsid w:val="008E10FE"/>
    <w:rsid w:val="008E111C"/>
    <w:rsid w:val="008E111D"/>
    <w:rsid w:val="008E1122"/>
    <w:rsid w:val="008E13BB"/>
    <w:rsid w:val="008E1479"/>
    <w:rsid w:val="008E14E1"/>
    <w:rsid w:val="008E14F7"/>
    <w:rsid w:val="008E1575"/>
    <w:rsid w:val="008E18E4"/>
    <w:rsid w:val="008E1A20"/>
    <w:rsid w:val="008E1A6D"/>
    <w:rsid w:val="008E1AAB"/>
    <w:rsid w:val="008E1C17"/>
    <w:rsid w:val="008E1FD6"/>
    <w:rsid w:val="008E2033"/>
    <w:rsid w:val="008E223C"/>
    <w:rsid w:val="008E224A"/>
    <w:rsid w:val="008E2271"/>
    <w:rsid w:val="008E233D"/>
    <w:rsid w:val="008E2363"/>
    <w:rsid w:val="008E2477"/>
    <w:rsid w:val="008E2573"/>
    <w:rsid w:val="008E25AA"/>
    <w:rsid w:val="008E268C"/>
    <w:rsid w:val="008E28AB"/>
    <w:rsid w:val="008E29B8"/>
    <w:rsid w:val="008E2AC0"/>
    <w:rsid w:val="008E2AEB"/>
    <w:rsid w:val="008E2B98"/>
    <w:rsid w:val="008E2BAF"/>
    <w:rsid w:val="008E2BFE"/>
    <w:rsid w:val="008E2C1D"/>
    <w:rsid w:val="008E2F71"/>
    <w:rsid w:val="008E31BE"/>
    <w:rsid w:val="008E31D6"/>
    <w:rsid w:val="008E3375"/>
    <w:rsid w:val="008E3447"/>
    <w:rsid w:val="008E3533"/>
    <w:rsid w:val="008E35E2"/>
    <w:rsid w:val="008E3689"/>
    <w:rsid w:val="008E36E0"/>
    <w:rsid w:val="008E3705"/>
    <w:rsid w:val="008E3788"/>
    <w:rsid w:val="008E3855"/>
    <w:rsid w:val="008E3BCA"/>
    <w:rsid w:val="008E3C1E"/>
    <w:rsid w:val="008E3E74"/>
    <w:rsid w:val="008E3F0A"/>
    <w:rsid w:val="008E3F13"/>
    <w:rsid w:val="008E3F59"/>
    <w:rsid w:val="008E3FA9"/>
    <w:rsid w:val="008E3FD4"/>
    <w:rsid w:val="008E408F"/>
    <w:rsid w:val="008E44F0"/>
    <w:rsid w:val="008E46D8"/>
    <w:rsid w:val="008E476F"/>
    <w:rsid w:val="008E4C35"/>
    <w:rsid w:val="008E4C78"/>
    <w:rsid w:val="008E4C8D"/>
    <w:rsid w:val="008E4DC2"/>
    <w:rsid w:val="008E4E72"/>
    <w:rsid w:val="008E4EB3"/>
    <w:rsid w:val="008E4EDB"/>
    <w:rsid w:val="008E4F95"/>
    <w:rsid w:val="008E5008"/>
    <w:rsid w:val="008E502E"/>
    <w:rsid w:val="008E50C9"/>
    <w:rsid w:val="008E50EC"/>
    <w:rsid w:val="008E526A"/>
    <w:rsid w:val="008E5284"/>
    <w:rsid w:val="008E52F5"/>
    <w:rsid w:val="008E5301"/>
    <w:rsid w:val="008E5364"/>
    <w:rsid w:val="008E540D"/>
    <w:rsid w:val="008E554B"/>
    <w:rsid w:val="008E55A8"/>
    <w:rsid w:val="008E5646"/>
    <w:rsid w:val="008E589E"/>
    <w:rsid w:val="008E5CAB"/>
    <w:rsid w:val="008E5F55"/>
    <w:rsid w:val="008E5FB1"/>
    <w:rsid w:val="008E5FE5"/>
    <w:rsid w:val="008E6128"/>
    <w:rsid w:val="008E6289"/>
    <w:rsid w:val="008E6350"/>
    <w:rsid w:val="008E64DA"/>
    <w:rsid w:val="008E65CE"/>
    <w:rsid w:val="008E65DB"/>
    <w:rsid w:val="008E66C9"/>
    <w:rsid w:val="008E66CA"/>
    <w:rsid w:val="008E676F"/>
    <w:rsid w:val="008E67BB"/>
    <w:rsid w:val="008E6841"/>
    <w:rsid w:val="008E6856"/>
    <w:rsid w:val="008E694A"/>
    <w:rsid w:val="008E6EF5"/>
    <w:rsid w:val="008E70BE"/>
    <w:rsid w:val="008E70E3"/>
    <w:rsid w:val="008E7142"/>
    <w:rsid w:val="008E72A5"/>
    <w:rsid w:val="008E7342"/>
    <w:rsid w:val="008E73D6"/>
    <w:rsid w:val="008E74E8"/>
    <w:rsid w:val="008E7575"/>
    <w:rsid w:val="008E75C3"/>
    <w:rsid w:val="008E774E"/>
    <w:rsid w:val="008E780E"/>
    <w:rsid w:val="008E7856"/>
    <w:rsid w:val="008E7AB6"/>
    <w:rsid w:val="008E7B6A"/>
    <w:rsid w:val="008E7D0D"/>
    <w:rsid w:val="008E7DA9"/>
    <w:rsid w:val="008E7F28"/>
    <w:rsid w:val="008E7FEC"/>
    <w:rsid w:val="008F000C"/>
    <w:rsid w:val="008F00F9"/>
    <w:rsid w:val="008F0197"/>
    <w:rsid w:val="008F01DF"/>
    <w:rsid w:val="008F0427"/>
    <w:rsid w:val="008F0479"/>
    <w:rsid w:val="008F049F"/>
    <w:rsid w:val="008F0558"/>
    <w:rsid w:val="008F0567"/>
    <w:rsid w:val="008F05EA"/>
    <w:rsid w:val="008F0634"/>
    <w:rsid w:val="008F076A"/>
    <w:rsid w:val="008F0863"/>
    <w:rsid w:val="008F09D1"/>
    <w:rsid w:val="008F0B76"/>
    <w:rsid w:val="008F0B80"/>
    <w:rsid w:val="008F0C07"/>
    <w:rsid w:val="008F0C50"/>
    <w:rsid w:val="008F0DD1"/>
    <w:rsid w:val="008F0E3E"/>
    <w:rsid w:val="008F0E6A"/>
    <w:rsid w:val="008F0F1A"/>
    <w:rsid w:val="008F0F57"/>
    <w:rsid w:val="008F0F59"/>
    <w:rsid w:val="008F11AD"/>
    <w:rsid w:val="008F1236"/>
    <w:rsid w:val="008F1342"/>
    <w:rsid w:val="008F1367"/>
    <w:rsid w:val="008F13A9"/>
    <w:rsid w:val="008F13CD"/>
    <w:rsid w:val="008F1510"/>
    <w:rsid w:val="008F17A7"/>
    <w:rsid w:val="008F1898"/>
    <w:rsid w:val="008F18AF"/>
    <w:rsid w:val="008F1BF5"/>
    <w:rsid w:val="008F1CC9"/>
    <w:rsid w:val="008F1D45"/>
    <w:rsid w:val="008F1DA2"/>
    <w:rsid w:val="008F1DC1"/>
    <w:rsid w:val="008F1E6F"/>
    <w:rsid w:val="008F1F3B"/>
    <w:rsid w:val="008F2101"/>
    <w:rsid w:val="008F214E"/>
    <w:rsid w:val="008F2217"/>
    <w:rsid w:val="008F22C0"/>
    <w:rsid w:val="008F230B"/>
    <w:rsid w:val="008F24CD"/>
    <w:rsid w:val="008F2753"/>
    <w:rsid w:val="008F2782"/>
    <w:rsid w:val="008F2AB0"/>
    <w:rsid w:val="008F2BD4"/>
    <w:rsid w:val="008F2C83"/>
    <w:rsid w:val="008F2E6E"/>
    <w:rsid w:val="008F318C"/>
    <w:rsid w:val="008F31EA"/>
    <w:rsid w:val="008F323A"/>
    <w:rsid w:val="008F3272"/>
    <w:rsid w:val="008F33FF"/>
    <w:rsid w:val="008F3414"/>
    <w:rsid w:val="008F342C"/>
    <w:rsid w:val="008F371F"/>
    <w:rsid w:val="008F374C"/>
    <w:rsid w:val="008F3774"/>
    <w:rsid w:val="008F3777"/>
    <w:rsid w:val="008F38BE"/>
    <w:rsid w:val="008F38CD"/>
    <w:rsid w:val="008F3C0B"/>
    <w:rsid w:val="008F3C6C"/>
    <w:rsid w:val="008F3CA4"/>
    <w:rsid w:val="008F3D6E"/>
    <w:rsid w:val="008F4075"/>
    <w:rsid w:val="008F41B1"/>
    <w:rsid w:val="008F43C7"/>
    <w:rsid w:val="008F43C9"/>
    <w:rsid w:val="008F43F9"/>
    <w:rsid w:val="008F4612"/>
    <w:rsid w:val="008F46B7"/>
    <w:rsid w:val="008F47C9"/>
    <w:rsid w:val="008F48BA"/>
    <w:rsid w:val="008F49F8"/>
    <w:rsid w:val="008F4A10"/>
    <w:rsid w:val="008F4A96"/>
    <w:rsid w:val="008F4ACF"/>
    <w:rsid w:val="008F4B0C"/>
    <w:rsid w:val="008F4BAD"/>
    <w:rsid w:val="008F4BDC"/>
    <w:rsid w:val="008F4E23"/>
    <w:rsid w:val="008F4F8B"/>
    <w:rsid w:val="008F4FCD"/>
    <w:rsid w:val="008F50CF"/>
    <w:rsid w:val="008F5871"/>
    <w:rsid w:val="008F5901"/>
    <w:rsid w:val="008F5967"/>
    <w:rsid w:val="008F5BD5"/>
    <w:rsid w:val="008F5C6C"/>
    <w:rsid w:val="008F5D68"/>
    <w:rsid w:val="008F6335"/>
    <w:rsid w:val="008F638F"/>
    <w:rsid w:val="008F6579"/>
    <w:rsid w:val="008F660C"/>
    <w:rsid w:val="008F669D"/>
    <w:rsid w:val="008F66CB"/>
    <w:rsid w:val="008F6801"/>
    <w:rsid w:val="008F68DE"/>
    <w:rsid w:val="008F691F"/>
    <w:rsid w:val="008F694D"/>
    <w:rsid w:val="008F6DA7"/>
    <w:rsid w:val="008F6E0A"/>
    <w:rsid w:val="008F6E99"/>
    <w:rsid w:val="008F6EAB"/>
    <w:rsid w:val="008F6FE6"/>
    <w:rsid w:val="008F712E"/>
    <w:rsid w:val="008F713C"/>
    <w:rsid w:val="008F7158"/>
    <w:rsid w:val="008F717B"/>
    <w:rsid w:val="008F71CF"/>
    <w:rsid w:val="008F7383"/>
    <w:rsid w:val="008F745B"/>
    <w:rsid w:val="008F7551"/>
    <w:rsid w:val="008F76A4"/>
    <w:rsid w:val="008F781B"/>
    <w:rsid w:val="008F7828"/>
    <w:rsid w:val="008F78CE"/>
    <w:rsid w:val="008F79DF"/>
    <w:rsid w:val="008F7A7C"/>
    <w:rsid w:val="008F7AD2"/>
    <w:rsid w:val="008F7B15"/>
    <w:rsid w:val="008F7CCA"/>
    <w:rsid w:val="008F7D56"/>
    <w:rsid w:val="008F7DD5"/>
    <w:rsid w:val="008F7DD7"/>
    <w:rsid w:val="008F7DE5"/>
    <w:rsid w:val="008F7ED0"/>
    <w:rsid w:val="008F7F8C"/>
    <w:rsid w:val="0090020D"/>
    <w:rsid w:val="0090027F"/>
    <w:rsid w:val="009002FC"/>
    <w:rsid w:val="009003E3"/>
    <w:rsid w:val="00900401"/>
    <w:rsid w:val="0090045A"/>
    <w:rsid w:val="0090046D"/>
    <w:rsid w:val="009005A2"/>
    <w:rsid w:val="00900638"/>
    <w:rsid w:val="0090080D"/>
    <w:rsid w:val="009008DB"/>
    <w:rsid w:val="00900996"/>
    <w:rsid w:val="00900A15"/>
    <w:rsid w:val="00900A40"/>
    <w:rsid w:val="00900AD7"/>
    <w:rsid w:val="00900B87"/>
    <w:rsid w:val="00900C04"/>
    <w:rsid w:val="00900E5A"/>
    <w:rsid w:val="00900FF9"/>
    <w:rsid w:val="00901103"/>
    <w:rsid w:val="00901150"/>
    <w:rsid w:val="00901217"/>
    <w:rsid w:val="009012C6"/>
    <w:rsid w:val="0090135A"/>
    <w:rsid w:val="00901389"/>
    <w:rsid w:val="009013C0"/>
    <w:rsid w:val="009013CD"/>
    <w:rsid w:val="00901535"/>
    <w:rsid w:val="00901553"/>
    <w:rsid w:val="0090163D"/>
    <w:rsid w:val="00901654"/>
    <w:rsid w:val="009018A2"/>
    <w:rsid w:val="009019F9"/>
    <w:rsid w:val="00901C01"/>
    <w:rsid w:val="00901DEA"/>
    <w:rsid w:val="00902122"/>
    <w:rsid w:val="009021C1"/>
    <w:rsid w:val="009021C7"/>
    <w:rsid w:val="0090220C"/>
    <w:rsid w:val="009022AD"/>
    <w:rsid w:val="00902345"/>
    <w:rsid w:val="009024BC"/>
    <w:rsid w:val="00902563"/>
    <w:rsid w:val="009027DA"/>
    <w:rsid w:val="00902914"/>
    <w:rsid w:val="009029BE"/>
    <w:rsid w:val="009029CF"/>
    <w:rsid w:val="00902A26"/>
    <w:rsid w:val="00902AD1"/>
    <w:rsid w:val="00902BB7"/>
    <w:rsid w:val="00902C5D"/>
    <w:rsid w:val="00902CEE"/>
    <w:rsid w:val="00902D0E"/>
    <w:rsid w:val="00902DC5"/>
    <w:rsid w:val="00902E46"/>
    <w:rsid w:val="0090307B"/>
    <w:rsid w:val="0090311B"/>
    <w:rsid w:val="00903131"/>
    <w:rsid w:val="009031AD"/>
    <w:rsid w:val="009032B3"/>
    <w:rsid w:val="0090334C"/>
    <w:rsid w:val="0090340E"/>
    <w:rsid w:val="00903506"/>
    <w:rsid w:val="009035D0"/>
    <w:rsid w:val="009035F2"/>
    <w:rsid w:val="0090364B"/>
    <w:rsid w:val="0090368C"/>
    <w:rsid w:val="009036A8"/>
    <w:rsid w:val="0090372F"/>
    <w:rsid w:val="009038BF"/>
    <w:rsid w:val="00903AD3"/>
    <w:rsid w:val="00903CA1"/>
    <w:rsid w:val="00903F58"/>
    <w:rsid w:val="00903FE7"/>
    <w:rsid w:val="00903FF9"/>
    <w:rsid w:val="00904003"/>
    <w:rsid w:val="00904187"/>
    <w:rsid w:val="00904199"/>
    <w:rsid w:val="009041AB"/>
    <w:rsid w:val="009041ED"/>
    <w:rsid w:val="009041F7"/>
    <w:rsid w:val="009042FE"/>
    <w:rsid w:val="0090433C"/>
    <w:rsid w:val="009043D6"/>
    <w:rsid w:val="00904493"/>
    <w:rsid w:val="009044F3"/>
    <w:rsid w:val="00904502"/>
    <w:rsid w:val="0090452C"/>
    <w:rsid w:val="009045A8"/>
    <w:rsid w:val="009046F6"/>
    <w:rsid w:val="0090492B"/>
    <w:rsid w:val="00904AC5"/>
    <w:rsid w:val="00904B4E"/>
    <w:rsid w:val="00904E05"/>
    <w:rsid w:val="00904E76"/>
    <w:rsid w:val="00904EBA"/>
    <w:rsid w:val="00905178"/>
    <w:rsid w:val="0090520E"/>
    <w:rsid w:val="0090528F"/>
    <w:rsid w:val="009056F0"/>
    <w:rsid w:val="00905746"/>
    <w:rsid w:val="00905885"/>
    <w:rsid w:val="009059AF"/>
    <w:rsid w:val="00905A49"/>
    <w:rsid w:val="00905A87"/>
    <w:rsid w:val="00905B4B"/>
    <w:rsid w:val="00905C4C"/>
    <w:rsid w:val="00905CE3"/>
    <w:rsid w:val="00905F35"/>
    <w:rsid w:val="00905F9F"/>
    <w:rsid w:val="00906022"/>
    <w:rsid w:val="0090608C"/>
    <w:rsid w:val="00906090"/>
    <w:rsid w:val="009061B8"/>
    <w:rsid w:val="00906349"/>
    <w:rsid w:val="00906392"/>
    <w:rsid w:val="00906623"/>
    <w:rsid w:val="00906646"/>
    <w:rsid w:val="00906683"/>
    <w:rsid w:val="009066E7"/>
    <w:rsid w:val="009067B0"/>
    <w:rsid w:val="009069DF"/>
    <w:rsid w:val="00906A6D"/>
    <w:rsid w:val="00906B87"/>
    <w:rsid w:val="00906C88"/>
    <w:rsid w:val="00906D81"/>
    <w:rsid w:val="00906D97"/>
    <w:rsid w:val="00906DBE"/>
    <w:rsid w:val="00906F94"/>
    <w:rsid w:val="00907174"/>
    <w:rsid w:val="00907180"/>
    <w:rsid w:val="00907209"/>
    <w:rsid w:val="0090725C"/>
    <w:rsid w:val="009072A1"/>
    <w:rsid w:val="009072C3"/>
    <w:rsid w:val="0090736A"/>
    <w:rsid w:val="009075E4"/>
    <w:rsid w:val="0090782F"/>
    <w:rsid w:val="00907C4D"/>
    <w:rsid w:val="00907CA8"/>
    <w:rsid w:val="00907CD9"/>
    <w:rsid w:val="00907E5C"/>
    <w:rsid w:val="00907F1F"/>
    <w:rsid w:val="00907F2F"/>
    <w:rsid w:val="00907F96"/>
    <w:rsid w:val="00910006"/>
    <w:rsid w:val="00910018"/>
    <w:rsid w:val="00910067"/>
    <w:rsid w:val="00910071"/>
    <w:rsid w:val="009100FD"/>
    <w:rsid w:val="009101B0"/>
    <w:rsid w:val="0091030C"/>
    <w:rsid w:val="0091038A"/>
    <w:rsid w:val="00910509"/>
    <w:rsid w:val="009107E7"/>
    <w:rsid w:val="00910945"/>
    <w:rsid w:val="00910965"/>
    <w:rsid w:val="00910A43"/>
    <w:rsid w:val="00910B64"/>
    <w:rsid w:val="00910B9C"/>
    <w:rsid w:val="00910E29"/>
    <w:rsid w:val="00910F20"/>
    <w:rsid w:val="00910FB5"/>
    <w:rsid w:val="009110FB"/>
    <w:rsid w:val="00911217"/>
    <w:rsid w:val="009113E6"/>
    <w:rsid w:val="00911669"/>
    <w:rsid w:val="0091166B"/>
    <w:rsid w:val="00911755"/>
    <w:rsid w:val="009117A1"/>
    <w:rsid w:val="009117D7"/>
    <w:rsid w:val="00911AF9"/>
    <w:rsid w:val="00911B14"/>
    <w:rsid w:val="00911BA1"/>
    <w:rsid w:val="00911C0B"/>
    <w:rsid w:val="00911C8B"/>
    <w:rsid w:val="00911D0D"/>
    <w:rsid w:val="00911EB8"/>
    <w:rsid w:val="00911F0C"/>
    <w:rsid w:val="009121DA"/>
    <w:rsid w:val="00912322"/>
    <w:rsid w:val="00912355"/>
    <w:rsid w:val="009123C1"/>
    <w:rsid w:val="00912480"/>
    <w:rsid w:val="009127BB"/>
    <w:rsid w:val="009128A8"/>
    <w:rsid w:val="009129E3"/>
    <w:rsid w:val="00912A1C"/>
    <w:rsid w:val="00912A41"/>
    <w:rsid w:val="00912C12"/>
    <w:rsid w:val="00912C1F"/>
    <w:rsid w:val="00912D7C"/>
    <w:rsid w:val="00912DEC"/>
    <w:rsid w:val="00912E95"/>
    <w:rsid w:val="0091302D"/>
    <w:rsid w:val="00913243"/>
    <w:rsid w:val="00913330"/>
    <w:rsid w:val="00913448"/>
    <w:rsid w:val="0091359F"/>
    <w:rsid w:val="009135B9"/>
    <w:rsid w:val="0091370B"/>
    <w:rsid w:val="009137DC"/>
    <w:rsid w:val="0091384B"/>
    <w:rsid w:val="00913858"/>
    <w:rsid w:val="00913865"/>
    <w:rsid w:val="00913967"/>
    <w:rsid w:val="009139E1"/>
    <w:rsid w:val="00913A49"/>
    <w:rsid w:val="00913D84"/>
    <w:rsid w:val="00913F35"/>
    <w:rsid w:val="0091402D"/>
    <w:rsid w:val="009140C8"/>
    <w:rsid w:val="009141EB"/>
    <w:rsid w:val="00914253"/>
    <w:rsid w:val="009144D5"/>
    <w:rsid w:val="00914506"/>
    <w:rsid w:val="0091452F"/>
    <w:rsid w:val="0091462B"/>
    <w:rsid w:val="00914647"/>
    <w:rsid w:val="009147B2"/>
    <w:rsid w:val="009147F4"/>
    <w:rsid w:val="009148F6"/>
    <w:rsid w:val="00914947"/>
    <w:rsid w:val="0091498F"/>
    <w:rsid w:val="009149AF"/>
    <w:rsid w:val="00914A2D"/>
    <w:rsid w:val="00914A45"/>
    <w:rsid w:val="00914E85"/>
    <w:rsid w:val="00914EB4"/>
    <w:rsid w:val="00914F94"/>
    <w:rsid w:val="00914FDD"/>
    <w:rsid w:val="009150A2"/>
    <w:rsid w:val="009151A8"/>
    <w:rsid w:val="009152F3"/>
    <w:rsid w:val="0091544C"/>
    <w:rsid w:val="009154FC"/>
    <w:rsid w:val="009155D4"/>
    <w:rsid w:val="009155E0"/>
    <w:rsid w:val="00915684"/>
    <w:rsid w:val="00915689"/>
    <w:rsid w:val="009156E2"/>
    <w:rsid w:val="0091574D"/>
    <w:rsid w:val="009158FB"/>
    <w:rsid w:val="00915922"/>
    <w:rsid w:val="009159FE"/>
    <w:rsid w:val="00915B2C"/>
    <w:rsid w:val="00915B4F"/>
    <w:rsid w:val="00915DE0"/>
    <w:rsid w:val="00915F03"/>
    <w:rsid w:val="00915FC6"/>
    <w:rsid w:val="00915FEF"/>
    <w:rsid w:val="00916069"/>
    <w:rsid w:val="0091609B"/>
    <w:rsid w:val="00916237"/>
    <w:rsid w:val="009163CD"/>
    <w:rsid w:val="009163F5"/>
    <w:rsid w:val="00916669"/>
    <w:rsid w:val="0091673A"/>
    <w:rsid w:val="00916A5F"/>
    <w:rsid w:val="00916ABA"/>
    <w:rsid w:val="00916AC7"/>
    <w:rsid w:val="00916BB6"/>
    <w:rsid w:val="00916C99"/>
    <w:rsid w:val="00916DC8"/>
    <w:rsid w:val="0091709A"/>
    <w:rsid w:val="00917137"/>
    <w:rsid w:val="009172E1"/>
    <w:rsid w:val="00917476"/>
    <w:rsid w:val="00917553"/>
    <w:rsid w:val="00917633"/>
    <w:rsid w:val="009176C9"/>
    <w:rsid w:val="00917702"/>
    <w:rsid w:val="0091773B"/>
    <w:rsid w:val="00917762"/>
    <w:rsid w:val="00917831"/>
    <w:rsid w:val="009178BE"/>
    <w:rsid w:val="00917945"/>
    <w:rsid w:val="00917BC4"/>
    <w:rsid w:val="00917C0F"/>
    <w:rsid w:val="00917E48"/>
    <w:rsid w:val="00917E82"/>
    <w:rsid w:val="009202D3"/>
    <w:rsid w:val="009203C9"/>
    <w:rsid w:val="009204B3"/>
    <w:rsid w:val="009205A6"/>
    <w:rsid w:val="00920698"/>
    <w:rsid w:val="00920786"/>
    <w:rsid w:val="009207DD"/>
    <w:rsid w:val="00920A83"/>
    <w:rsid w:val="00920B08"/>
    <w:rsid w:val="00920B72"/>
    <w:rsid w:val="00920D33"/>
    <w:rsid w:val="00920EC4"/>
    <w:rsid w:val="009211EB"/>
    <w:rsid w:val="0092138B"/>
    <w:rsid w:val="00921481"/>
    <w:rsid w:val="00921496"/>
    <w:rsid w:val="0092149D"/>
    <w:rsid w:val="00921729"/>
    <w:rsid w:val="0092173B"/>
    <w:rsid w:val="0092174E"/>
    <w:rsid w:val="00921AF7"/>
    <w:rsid w:val="00921C2A"/>
    <w:rsid w:val="00921C3A"/>
    <w:rsid w:val="00921C4F"/>
    <w:rsid w:val="00921C6B"/>
    <w:rsid w:val="00921C92"/>
    <w:rsid w:val="00921E2F"/>
    <w:rsid w:val="00921F01"/>
    <w:rsid w:val="00921F6D"/>
    <w:rsid w:val="0092222E"/>
    <w:rsid w:val="009222BE"/>
    <w:rsid w:val="00922430"/>
    <w:rsid w:val="0092262E"/>
    <w:rsid w:val="0092270D"/>
    <w:rsid w:val="00922861"/>
    <w:rsid w:val="009229F2"/>
    <w:rsid w:val="00922A16"/>
    <w:rsid w:val="00922A1D"/>
    <w:rsid w:val="00922B3F"/>
    <w:rsid w:val="00922B51"/>
    <w:rsid w:val="00922C3B"/>
    <w:rsid w:val="00922C4F"/>
    <w:rsid w:val="00922E8D"/>
    <w:rsid w:val="00922F0A"/>
    <w:rsid w:val="00922FAD"/>
    <w:rsid w:val="00923074"/>
    <w:rsid w:val="009230A5"/>
    <w:rsid w:val="0092327C"/>
    <w:rsid w:val="00923352"/>
    <w:rsid w:val="009233D8"/>
    <w:rsid w:val="00923406"/>
    <w:rsid w:val="0092356F"/>
    <w:rsid w:val="00923573"/>
    <w:rsid w:val="00923685"/>
    <w:rsid w:val="009236FD"/>
    <w:rsid w:val="00923733"/>
    <w:rsid w:val="009237A2"/>
    <w:rsid w:val="009237B4"/>
    <w:rsid w:val="00923818"/>
    <w:rsid w:val="0092385D"/>
    <w:rsid w:val="00923957"/>
    <w:rsid w:val="00923BFD"/>
    <w:rsid w:val="00923C86"/>
    <w:rsid w:val="00923CA6"/>
    <w:rsid w:val="00923F0F"/>
    <w:rsid w:val="00923F2F"/>
    <w:rsid w:val="00923F61"/>
    <w:rsid w:val="00923F9D"/>
    <w:rsid w:val="00924130"/>
    <w:rsid w:val="009241F4"/>
    <w:rsid w:val="0092445F"/>
    <w:rsid w:val="00924614"/>
    <w:rsid w:val="00924634"/>
    <w:rsid w:val="009246B3"/>
    <w:rsid w:val="0092481D"/>
    <w:rsid w:val="009249FF"/>
    <w:rsid w:val="00924AAB"/>
    <w:rsid w:val="00924C75"/>
    <w:rsid w:val="00924D34"/>
    <w:rsid w:val="00925072"/>
    <w:rsid w:val="009251FF"/>
    <w:rsid w:val="00925312"/>
    <w:rsid w:val="0092535E"/>
    <w:rsid w:val="00925374"/>
    <w:rsid w:val="00925379"/>
    <w:rsid w:val="009253A2"/>
    <w:rsid w:val="009253EC"/>
    <w:rsid w:val="00925435"/>
    <w:rsid w:val="0092545F"/>
    <w:rsid w:val="00925573"/>
    <w:rsid w:val="00925621"/>
    <w:rsid w:val="009256E6"/>
    <w:rsid w:val="0092574E"/>
    <w:rsid w:val="00925775"/>
    <w:rsid w:val="0092585C"/>
    <w:rsid w:val="00925998"/>
    <w:rsid w:val="009259C8"/>
    <w:rsid w:val="00925A6A"/>
    <w:rsid w:val="00925B13"/>
    <w:rsid w:val="00925E7A"/>
    <w:rsid w:val="009260CE"/>
    <w:rsid w:val="009260F4"/>
    <w:rsid w:val="00926138"/>
    <w:rsid w:val="00926173"/>
    <w:rsid w:val="00926383"/>
    <w:rsid w:val="0092644A"/>
    <w:rsid w:val="009265C9"/>
    <w:rsid w:val="00926876"/>
    <w:rsid w:val="0092687C"/>
    <w:rsid w:val="009268BF"/>
    <w:rsid w:val="009268D6"/>
    <w:rsid w:val="00926965"/>
    <w:rsid w:val="00926993"/>
    <w:rsid w:val="00926A77"/>
    <w:rsid w:val="00926C68"/>
    <w:rsid w:val="00926D04"/>
    <w:rsid w:val="00926DB8"/>
    <w:rsid w:val="00926E17"/>
    <w:rsid w:val="00926E8C"/>
    <w:rsid w:val="00927244"/>
    <w:rsid w:val="00927336"/>
    <w:rsid w:val="0092741D"/>
    <w:rsid w:val="0092743B"/>
    <w:rsid w:val="00927461"/>
    <w:rsid w:val="00927531"/>
    <w:rsid w:val="0092776D"/>
    <w:rsid w:val="0092777D"/>
    <w:rsid w:val="009278E4"/>
    <w:rsid w:val="009279A4"/>
    <w:rsid w:val="00927A00"/>
    <w:rsid w:val="00927A3F"/>
    <w:rsid w:val="00930115"/>
    <w:rsid w:val="009302A5"/>
    <w:rsid w:val="009302A9"/>
    <w:rsid w:val="009302EF"/>
    <w:rsid w:val="00930329"/>
    <w:rsid w:val="0093036F"/>
    <w:rsid w:val="009303F6"/>
    <w:rsid w:val="0093060B"/>
    <w:rsid w:val="00930623"/>
    <w:rsid w:val="0093082C"/>
    <w:rsid w:val="00930878"/>
    <w:rsid w:val="009308E6"/>
    <w:rsid w:val="00930927"/>
    <w:rsid w:val="00930A0D"/>
    <w:rsid w:val="00930AE3"/>
    <w:rsid w:val="00930C1E"/>
    <w:rsid w:val="00930D54"/>
    <w:rsid w:val="00930E90"/>
    <w:rsid w:val="00930EC5"/>
    <w:rsid w:val="009312D9"/>
    <w:rsid w:val="00931489"/>
    <w:rsid w:val="009314B1"/>
    <w:rsid w:val="009315FC"/>
    <w:rsid w:val="0093179D"/>
    <w:rsid w:val="00931A31"/>
    <w:rsid w:val="00931A37"/>
    <w:rsid w:val="00931A76"/>
    <w:rsid w:val="00931ACB"/>
    <w:rsid w:val="00931C79"/>
    <w:rsid w:val="00931EB9"/>
    <w:rsid w:val="0093202E"/>
    <w:rsid w:val="00932271"/>
    <w:rsid w:val="0093238B"/>
    <w:rsid w:val="009324FB"/>
    <w:rsid w:val="00932563"/>
    <w:rsid w:val="009325F1"/>
    <w:rsid w:val="009325FA"/>
    <w:rsid w:val="009326BE"/>
    <w:rsid w:val="00932A14"/>
    <w:rsid w:val="00932AB3"/>
    <w:rsid w:val="009330DB"/>
    <w:rsid w:val="00933248"/>
    <w:rsid w:val="0093334A"/>
    <w:rsid w:val="00933512"/>
    <w:rsid w:val="009335C1"/>
    <w:rsid w:val="00933688"/>
    <w:rsid w:val="00933703"/>
    <w:rsid w:val="009337BB"/>
    <w:rsid w:val="009338A2"/>
    <w:rsid w:val="009338AC"/>
    <w:rsid w:val="009339C2"/>
    <w:rsid w:val="00933A97"/>
    <w:rsid w:val="00933B01"/>
    <w:rsid w:val="00933B2E"/>
    <w:rsid w:val="00933E0B"/>
    <w:rsid w:val="00933E7B"/>
    <w:rsid w:val="00933F2B"/>
    <w:rsid w:val="00933F7E"/>
    <w:rsid w:val="00934044"/>
    <w:rsid w:val="00934198"/>
    <w:rsid w:val="00934241"/>
    <w:rsid w:val="009342E8"/>
    <w:rsid w:val="009342F7"/>
    <w:rsid w:val="0093442B"/>
    <w:rsid w:val="0093445A"/>
    <w:rsid w:val="009344C2"/>
    <w:rsid w:val="0093469A"/>
    <w:rsid w:val="00934717"/>
    <w:rsid w:val="00934A6E"/>
    <w:rsid w:val="00934C66"/>
    <w:rsid w:val="00934D4F"/>
    <w:rsid w:val="00934E5C"/>
    <w:rsid w:val="00934E65"/>
    <w:rsid w:val="00934F67"/>
    <w:rsid w:val="00935051"/>
    <w:rsid w:val="009351ED"/>
    <w:rsid w:val="0093529A"/>
    <w:rsid w:val="00935397"/>
    <w:rsid w:val="009354BD"/>
    <w:rsid w:val="00935599"/>
    <w:rsid w:val="009357C9"/>
    <w:rsid w:val="009358AE"/>
    <w:rsid w:val="00935977"/>
    <w:rsid w:val="00935A4A"/>
    <w:rsid w:val="00935B60"/>
    <w:rsid w:val="00935C32"/>
    <w:rsid w:val="00935C89"/>
    <w:rsid w:val="00935CB8"/>
    <w:rsid w:val="00935E99"/>
    <w:rsid w:val="00936122"/>
    <w:rsid w:val="009361B4"/>
    <w:rsid w:val="009361D2"/>
    <w:rsid w:val="0093658A"/>
    <w:rsid w:val="009365F0"/>
    <w:rsid w:val="009366D1"/>
    <w:rsid w:val="009366EE"/>
    <w:rsid w:val="009366F6"/>
    <w:rsid w:val="0093678C"/>
    <w:rsid w:val="009368D3"/>
    <w:rsid w:val="009368E5"/>
    <w:rsid w:val="00936AEF"/>
    <w:rsid w:val="00936B70"/>
    <w:rsid w:val="00936C41"/>
    <w:rsid w:val="00936CAE"/>
    <w:rsid w:val="00936D89"/>
    <w:rsid w:val="00936E3B"/>
    <w:rsid w:val="00936F9E"/>
    <w:rsid w:val="009370B0"/>
    <w:rsid w:val="0093715A"/>
    <w:rsid w:val="0093719B"/>
    <w:rsid w:val="0093724E"/>
    <w:rsid w:val="00937259"/>
    <w:rsid w:val="00937286"/>
    <w:rsid w:val="009374EE"/>
    <w:rsid w:val="0093763E"/>
    <w:rsid w:val="00937802"/>
    <w:rsid w:val="00937848"/>
    <w:rsid w:val="009378CE"/>
    <w:rsid w:val="009378EF"/>
    <w:rsid w:val="009378F4"/>
    <w:rsid w:val="00937A22"/>
    <w:rsid w:val="00937C86"/>
    <w:rsid w:val="00937CD8"/>
    <w:rsid w:val="00937CE9"/>
    <w:rsid w:val="00937FF6"/>
    <w:rsid w:val="00940083"/>
    <w:rsid w:val="00940308"/>
    <w:rsid w:val="0094052A"/>
    <w:rsid w:val="00940681"/>
    <w:rsid w:val="009406FA"/>
    <w:rsid w:val="00940724"/>
    <w:rsid w:val="0094073D"/>
    <w:rsid w:val="009408E5"/>
    <w:rsid w:val="0094090C"/>
    <w:rsid w:val="00940B4F"/>
    <w:rsid w:val="00940BBF"/>
    <w:rsid w:val="00940BE0"/>
    <w:rsid w:val="00940D74"/>
    <w:rsid w:val="00940DD4"/>
    <w:rsid w:val="00940E14"/>
    <w:rsid w:val="00940F9F"/>
    <w:rsid w:val="00941028"/>
    <w:rsid w:val="009410F4"/>
    <w:rsid w:val="00941112"/>
    <w:rsid w:val="009411B7"/>
    <w:rsid w:val="009413BE"/>
    <w:rsid w:val="0094148D"/>
    <w:rsid w:val="009415D3"/>
    <w:rsid w:val="009416D9"/>
    <w:rsid w:val="009417C4"/>
    <w:rsid w:val="009419C5"/>
    <w:rsid w:val="00941CFA"/>
    <w:rsid w:val="00941DC3"/>
    <w:rsid w:val="00941E6E"/>
    <w:rsid w:val="00941F80"/>
    <w:rsid w:val="00942098"/>
    <w:rsid w:val="0094209C"/>
    <w:rsid w:val="009421DF"/>
    <w:rsid w:val="00942231"/>
    <w:rsid w:val="009422AD"/>
    <w:rsid w:val="0094240B"/>
    <w:rsid w:val="009425ED"/>
    <w:rsid w:val="009427A5"/>
    <w:rsid w:val="00942A6F"/>
    <w:rsid w:val="00942AAA"/>
    <w:rsid w:val="00942AF8"/>
    <w:rsid w:val="00942B3C"/>
    <w:rsid w:val="00942C45"/>
    <w:rsid w:val="00942D4A"/>
    <w:rsid w:val="00942DBF"/>
    <w:rsid w:val="00942E0B"/>
    <w:rsid w:val="00942E16"/>
    <w:rsid w:val="00942EF1"/>
    <w:rsid w:val="009430A7"/>
    <w:rsid w:val="00943394"/>
    <w:rsid w:val="0094349E"/>
    <w:rsid w:val="009434F1"/>
    <w:rsid w:val="009435BF"/>
    <w:rsid w:val="0094365F"/>
    <w:rsid w:val="00943717"/>
    <w:rsid w:val="00943914"/>
    <w:rsid w:val="00943970"/>
    <w:rsid w:val="00943C1D"/>
    <w:rsid w:val="00943C50"/>
    <w:rsid w:val="00943D67"/>
    <w:rsid w:val="00943E38"/>
    <w:rsid w:val="00943E99"/>
    <w:rsid w:val="0094417D"/>
    <w:rsid w:val="009441C1"/>
    <w:rsid w:val="009441CA"/>
    <w:rsid w:val="00944202"/>
    <w:rsid w:val="0094426E"/>
    <w:rsid w:val="009447CF"/>
    <w:rsid w:val="00944918"/>
    <w:rsid w:val="00944A6C"/>
    <w:rsid w:val="00944A6D"/>
    <w:rsid w:val="00944AE3"/>
    <w:rsid w:val="00944B6F"/>
    <w:rsid w:val="00944C98"/>
    <w:rsid w:val="00944D3B"/>
    <w:rsid w:val="00944DEC"/>
    <w:rsid w:val="00944E2A"/>
    <w:rsid w:val="00944E4E"/>
    <w:rsid w:val="00944F86"/>
    <w:rsid w:val="009451D4"/>
    <w:rsid w:val="0094523D"/>
    <w:rsid w:val="0094532A"/>
    <w:rsid w:val="0094536C"/>
    <w:rsid w:val="00945371"/>
    <w:rsid w:val="00945396"/>
    <w:rsid w:val="00945455"/>
    <w:rsid w:val="0094567F"/>
    <w:rsid w:val="00945692"/>
    <w:rsid w:val="0094572C"/>
    <w:rsid w:val="00945828"/>
    <w:rsid w:val="00945B4D"/>
    <w:rsid w:val="00945D55"/>
    <w:rsid w:val="00945E3D"/>
    <w:rsid w:val="00945F6C"/>
    <w:rsid w:val="00945FB8"/>
    <w:rsid w:val="009461F0"/>
    <w:rsid w:val="0094623E"/>
    <w:rsid w:val="00946240"/>
    <w:rsid w:val="009463B0"/>
    <w:rsid w:val="009464A5"/>
    <w:rsid w:val="0094657A"/>
    <w:rsid w:val="009467DD"/>
    <w:rsid w:val="00946814"/>
    <w:rsid w:val="009469F8"/>
    <w:rsid w:val="00946A53"/>
    <w:rsid w:val="00946A74"/>
    <w:rsid w:val="00946B5D"/>
    <w:rsid w:val="00946DEE"/>
    <w:rsid w:val="00946E37"/>
    <w:rsid w:val="00946FE5"/>
    <w:rsid w:val="0094700D"/>
    <w:rsid w:val="009470BC"/>
    <w:rsid w:val="00947201"/>
    <w:rsid w:val="0094728B"/>
    <w:rsid w:val="00947351"/>
    <w:rsid w:val="009473FD"/>
    <w:rsid w:val="009474FA"/>
    <w:rsid w:val="009475C6"/>
    <w:rsid w:val="00947602"/>
    <w:rsid w:val="00947769"/>
    <w:rsid w:val="0094799C"/>
    <w:rsid w:val="009479B1"/>
    <w:rsid w:val="00947A3A"/>
    <w:rsid w:val="00947AF5"/>
    <w:rsid w:val="00947D01"/>
    <w:rsid w:val="00947DF2"/>
    <w:rsid w:val="00947F5D"/>
    <w:rsid w:val="00947FFC"/>
    <w:rsid w:val="009500A9"/>
    <w:rsid w:val="0095013B"/>
    <w:rsid w:val="0095023C"/>
    <w:rsid w:val="00950387"/>
    <w:rsid w:val="00950830"/>
    <w:rsid w:val="00950868"/>
    <w:rsid w:val="00950B53"/>
    <w:rsid w:val="00950B87"/>
    <w:rsid w:val="00950BDE"/>
    <w:rsid w:val="00950C5C"/>
    <w:rsid w:val="00950D09"/>
    <w:rsid w:val="00950D5C"/>
    <w:rsid w:val="00950D60"/>
    <w:rsid w:val="00950D70"/>
    <w:rsid w:val="00950EC8"/>
    <w:rsid w:val="00950F85"/>
    <w:rsid w:val="0095114D"/>
    <w:rsid w:val="00951268"/>
    <w:rsid w:val="009512E2"/>
    <w:rsid w:val="00951417"/>
    <w:rsid w:val="0095146A"/>
    <w:rsid w:val="0095146B"/>
    <w:rsid w:val="00951578"/>
    <w:rsid w:val="009516E2"/>
    <w:rsid w:val="00951705"/>
    <w:rsid w:val="009517D9"/>
    <w:rsid w:val="00951929"/>
    <w:rsid w:val="00951949"/>
    <w:rsid w:val="00951BD0"/>
    <w:rsid w:val="00951D41"/>
    <w:rsid w:val="00951ED1"/>
    <w:rsid w:val="00951FF4"/>
    <w:rsid w:val="009521D5"/>
    <w:rsid w:val="009521F1"/>
    <w:rsid w:val="00952416"/>
    <w:rsid w:val="00952621"/>
    <w:rsid w:val="00952689"/>
    <w:rsid w:val="00952783"/>
    <w:rsid w:val="009528BA"/>
    <w:rsid w:val="00952A9A"/>
    <w:rsid w:val="00952B04"/>
    <w:rsid w:val="00952B9B"/>
    <w:rsid w:val="00952B9C"/>
    <w:rsid w:val="00952D8C"/>
    <w:rsid w:val="00952D8E"/>
    <w:rsid w:val="00952E6B"/>
    <w:rsid w:val="00952E82"/>
    <w:rsid w:val="00952ED2"/>
    <w:rsid w:val="00952F49"/>
    <w:rsid w:val="00953296"/>
    <w:rsid w:val="00953402"/>
    <w:rsid w:val="00953690"/>
    <w:rsid w:val="0095395D"/>
    <w:rsid w:val="009539B7"/>
    <w:rsid w:val="009539D0"/>
    <w:rsid w:val="009539FC"/>
    <w:rsid w:val="009539FE"/>
    <w:rsid w:val="00953A86"/>
    <w:rsid w:val="00953BCC"/>
    <w:rsid w:val="00953CAA"/>
    <w:rsid w:val="00953D27"/>
    <w:rsid w:val="00953E78"/>
    <w:rsid w:val="00953E85"/>
    <w:rsid w:val="009540C3"/>
    <w:rsid w:val="0095411B"/>
    <w:rsid w:val="0095417F"/>
    <w:rsid w:val="0095429B"/>
    <w:rsid w:val="00954368"/>
    <w:rsid w:val="009543F0"/>
    <w:rsid w:val="009544B1"/>
    <w:rsid w:val="009544F9"/>
    <w:rsid w:val="00954524"/>
    <w:rsid w:val="009546FC"/>
    <w:rsid w:val="00954847"/>
    <w:rsid w:val="00954880"/>
    <w:rsid w:val="009548A2"/>
    <w:rsid w:val="009548BA"/>
    <w:rsid w:val="00954964"/>
    <w:rsid w:val="009549A5"/>
    <w:rsid w:val="00954AC7"/>
    <w:rsid w:val="00954C21"/>
    <w:rsid w:val="00954C49"/>
    <w:rsid w:val="00954FF9"/>
    <w:rsid w:val="0095501B"/>
    <w:rsid w:val="009550EE"/>
    <w:rsid w:val="0095514F"/>
    <w:rsid w:val="009551FC"/>
    <w:rsid w:val="009552A2"/>
    <w:rsid w:val="009552F8"/>
    <w:rsid w:val="009553A7"/>
    <w:rsid w:val="0095545D"/>
    <w:rsid w:val="009555AA"/>
    <w:rsid w:val="009555E8"/>
    <w:rsid w:val="00955815"/>
    <w:rsid w:val="00955C84"/>
    <w:rsid w:val="00955D5D"/>
    <w:rsid w:val="00955DFF"/>
    <w:rsid w:val="00955E5D"/>
    <w:rsid w:val="00956078"/>
    <w:rsid w:val="009561D3"/>
    <w:rsid w:val="00956207"/>
    <w:rsid w:val="00956459"/>
    <w:rsid w:val="00956545"/>
    <w:rsid w:val="00956567"/>
    <w:rsid w:val="0095659F"/>
    <w:rsid w:val="009567A5"/>
    <w:rsid w:val="00956865"/>
    <w:rsid w:val="0095687F"/>
    <w:rsid w:val="00956885"/>
    <w:rsid w:val="009569E3"/>
    <w:rsid w:val="00956A08"/>
    <w:rsid w:val="00956A18"/>
    <w:rsid w:val="00956AA0"/>
    <w:rsid w:val="00956B97"/>
    <w:rsid w:val="00956EA8"/>
    <w:rsid w:val="00956F41"/>
    <w:rsid w:val="00956F82"/>
    <w:rsid w:val="009570D1"/>
    <w:rsid w:val="00957110"/>
    <w:rsid w:val="009571E3"/>
    <w:rsid w:val="0095739F"/>
    <w:rsid w:val="009574D8"/>
    <w:rsid w:val="0095769E"/>
    <w:rsid w:val="00957855"/>
    <w:rsid w:val="009578A8"/>
    <w:rsid w:val="009579C1"/>
    <w:rsid w:val="00957C79"/>
    <w:rsid w:val="00957CAD"/>
    <w:rsid w:val="00957CEB"/>
    <w:rsid w:val="00957E05"/>
    <w:rsid w:val="00957F95"/>
    <w:rsid w:val="00957FF0"/>
    <w:rsid w:val="009600BB"/>
    <w:rsid w:val="0096037F"/>
    <w:rsid w:val="00960407"/>
    <w:rsid w:val="0096045A"/>
    <w:rsid w:val="00960899"/>
    <w:rsid w:val="0096096D"/>
    <w:rsid w:val="0096097C"/>
    <w:rsid w:val="0096099C"/>
    <w:rsid w:val="009609FE"/>
    <w:rsid w:val="00960B9F"/>
    <w:rsid w:val="00960BA7"/>
    <w:rsid w:val="00960C56"/>
    <w:rsid w:val="00960CCD"/>
    <w:rsid w:val="00960CF1"/>
    <w:rsid w:val="00960DBE"/>
    <w:rsid w:val="00960E20"/>
    <w:rsid w:val="00960E50"/>
    <w:rsid w:val="00960E7D"/>
    <w:rsid w:val="00960FF1"/>
    <w:rsid w:val="0096112D"/>
    <w:rsid w:val="00961140"/>
    <w:rsid w:val="00961170"/>
    <w:rsid w:val="009611CC"/>
    <w:rsid w:val="00961224"/>
    <w:rsid w:val="009612E7"/>
    <w:rsid w:val="00961313"/>
    <w:rsid w:val="009614C9"/>
    <w:rsid w:val="00961533"/>
    <w:rsid w:val="00961538"/>
    <w:rsid w:val="00961610"/>
    <w:rsid w:val="0096172C"/>
    <w:rsid w:val="00961774"/>
    <w:rsid w:val="009617BB"/>
    <w:rsid w:val="009618E7"/>
    <w:rsid w:val="009619E0"/>
    <w:rsid w:val="00961B02"/>
    <w:rsid w:val="00961B9F"/>
    <w:rsid w:val="00961C16"/>
    <w:rsid w:val="00961C4E"/>
    <w:rsid w:val="00961EA8"/>
    <w:rsid w:val="00962650"/>
    <w:rsid w:val="00962701"/>
    <w:rsid w:val="00962728"/>
    <w:rsid w:val="009628ED"/>
    <w:rsid w:val="00962909"/>
    <w:rsid w:val="00962954"/>
    <w:rsid w:val="00962A01"/>
    <w:rsid w:val="00962ACD"/>
    <w:rsid w:val="00962C84"/>
    <w:rsid w:val="00962C9E"/>
    <w:rsid w:val="00962CD0"/>
    <w:rsid w:val="00962D72"/>
    <w:rsid w:val="00962E22"/>
    <w:rsid w:val="00962EB9"/>
    <w:rsid w:val="00962F1C"/>
    <w:rsid w:val="00963034"/>
    <w:rsid w:val="0096309B"/>
    <w:rsid w:val="0096318F"/>
    <w:rsid w:val="00963227"/>
    <w:rsid w:val="009633AF"/>
    <w:rsid w:val="009635D9"/>
    <w:rsid w:val="0096379E"/>
    <w:rsid w:val="00963848"/>
    <w:rsid w:val="0096392E"/>
    <w:rsid w:val="009639A8"/>
    <w:rsid w:val="00963ABA"/>
    <w:rsid w:val="00963B06"/>
    <w:rsid w:val="00963B67"/>
    <w:rsid w:val="00963B80"/>
    <w:rsid w:val="00963CE6"/>
    <w:rsid w:val="00963DE8"/>
    <w:rsid w:val="00963DF1"/>
    <w:rsid w:val="00963EB2"/>
    <w:rsid w:val="00964008"/>
    <w:rsid w:val="009640AA"/>
    <w:rsid w:val="00964215"/>
    <w:rsid w:val="0096424D"/>
    <w:rsid w:val="009643E1"/>
    <w:rsid w:val="00964606"/>
    <w:rsid w:val="0096462B"/>
    <w:rsid w:val="0096478F"/>
    <w:rsid w:val="00964A0B"/>
    <w:rsid w:val="00964A48"/>
    <w:rsid w:val="00964A57"/>
    <w:rsid w:val="00964C37"/>
    <w:rsid w:val="00964CCF"/>
    <w:rsid w:val="00964D22"/>
    <w:rsid w:val="00964EA3"/>
    <w:rsid w:val="00964EAE"/>
    <w:rsid w:val="00964F4B"/>
    <w:rsid w:val="00964FA7"/>
    <w:rsid w:val="00965342"/>
    <w:rsid w:val="00965410"/>
    <w:rsid w:val="009654D5"/>
    <w:rsid w:val="009654DE"/>
    <w:rsid w:val="009655C4"/>
    <w:rsid w:val="00965630"/>
    <w:rsid w:val="0096566A"/>
    <w:rsid w:val="0096576B"/>
    <w:rsid w:val="00965780"/>
    <w:rsid w:val="009657B8"/>
    <w:rsid w:val="009657CB"/>
    <w:rsid w:val="00965A54"/>
    <w:rsid w:val="00965CB1"/>
    <w:rsid w:val="00965D21"/>
    <w:rsid w:val="00965DD1"/>
    <w:rsid w:val="00965E7C"/>
    <w:rsid w:val="00965ECD"/>
    <w:rsid w:val="0096604B"/>
    <w:rsid w:val="00966078"/>
    <w:rsid w:val="00966120"/>
    <w:rsid w:val="0096623D"/>
    <w:rsid w:val="00966275"/>
    <w:rsid w:val="00966306"/>
    <w:rsid w:val="0096634D"/>
    <w:rsid w:val="009663C3"/>
    <w:rsid w:val="009664A4"/>
    <w:rsid w:val="009665AE"/>
    <w:rsid w:val="009665CF"/>
    <w:rsid w:val="00966789"/>
    <w:rsid w:val="009667C8"/>
    <w:rsid w:val="009667D3"/>
    <w:rsid w:val="00966989"/>
    <w:rsid w:val="009669DB"/>
    <w:rsid w:val="00966D89"/>
    <w:rsid w:val="00966DCB"/>
    <w:rsid w:val="00966FD7"/>
    <w:rsid w:val="00967317"/>
    <w:rsid w:val="0096733F"/>
    <w:rsid w:val="0096734E"/>
    <w:rsid w:val="009674F5"/>
    <w:rsid w:val="0096752F"/>
    <w:rsid w:val="00967593"/>
    <w:rsid w:val="0096759A"/>
    <w:rsid w:val="00967683"/>
    <w:rsid w:val="009678FB"/>
    <w:rsid w:val="009679BE"/>
    <w:rsid w:val="00967A6C"/>
    <w:rsid w:val="00967C61"/>
    <w:rsid w:val="00967C75"/>
    <w:rsid w:val="00967D36"/>
    <w:rsid w:val="00967D59"/>
    <w:rsid w:val="00967E99"/>
    <w:rsid w:val="00967F52"/>
    <w:rsid w:val="0097003C"/>
    <w:rsid w:val="00970096"/>
    <w:rsid w:val="009700D4"/>
    <w:rsid w:val="00970390"/>
    <w:rsid w:val="009703CB"/>
    <w:rsid w:val="00970764"/>
    <w:rsid w:val="0097076B"/>
    <w:rsid w:val="00970800"/>
    <w:rsid w:val="00970BF7"/>
    <w:rsid w:val="00970C5D"/>
    <w:rsid w:val="00970D39"/>
    <w:rsid w:val="00970D67"/>
    <w:rsid w:val="00970E73"/>
    <w:rsid w:val="00970F6A"/>
    <w:rsid w:val="00970FBB"/>
    <w:rsid w:val="00971090"/>
    <w:rsid w:val="009710F6"/>
    <w:rsid w:val="00971137"/>
    <w:rsid w:val="009711B7"/>
    <w:rsid w:val="00971221"/>
    <w:rsid w:val="009712B5"/>
    <w:rsid w:val="00971545"/>
    <w:rsid w:val="00971606"/>
    <w:rsid w:val="009716E9"/>
    <w:rsid w:val="00971766"/>
    <w:rsid w:val="0097196E"/>
    <w:rsid w:val="00971B02"/>
    <w:rsid w:val="00971B70"/>
    <w:rsid w:val="00971B7A"/>
    <w:rsid w:val="00971B8E"/>
    <w:rsid w:val="00971BE5"/>
    <w:rsid w:val="00971C8E"/>
    <w:rsid w:val="00971D8F"/>
    <w:rsid w:val="00971E02"/>
    <w:rsid w:val="00971FA6"/>
    <w:rsid w:val="00971FC3"/>
    <w:rsid w:val="009720B1"/>
    <w:rsid w:val="009721D8"/>
    <w:rsid w:val="009721E4"/>
    <w:rsid w:val="00972288"/>
    <w:rsid w:val="0097237D"/>
    <w:rsid w:val="009727D6"/>
    <w:rsid w:val="00972959"/>
    <w:rsid w:val="009729DB"/>
    <w:rsid w:val="00972ED9"/>
    <w:rsid w:val="00972EEC"/>
    <w:rsid w:val="00972FC9"/>
    <w:rsid w:val="00973025"/>
    <w:rsid w:val="009730DF"/>
    <w:rsid w:val="00973106"/>
    <w:rsid w:val="0097312A"/>
    <w:rsid w:val="009731D1"/>
    <w:rsid w:val="00973229"/>
    <w:rsid w:val="009732C0"/>
    <w:rsid w:val="009732DC"/>
    <w:rsid w:val="00973492"/>
    <w:rsid w:val="009734D9"/>
    <w:rsid w:val="00973587"/>
    <w:rsid w:val="00973653"/>
    <w:rsid w:val="009736EC"/>
    <w:rsid w:val="00973875"/>
    <w:rsid w:val="00973886"/>
    <w:rsid w:val="009738B2"/>
    <w:rsid w:val="009738BA"/>
    <w:rsid w:val="00973903"/>
    <w:rsid w:val="00973B29"/>
    <w:rsid w:val="00973B91"/>
    <w:rsid w:val="00973C9C"/>
    <w:rsid w:val="00973C9F"/>
    <w:rsid w:val="00973CC2"/>
    <w:rsid w:val="00973DB1"/>
    <w:rsid w:val="00973DCB"/>
    <w:rsid w:val="00973DCD"/>
    <w:rsid w:val="00973E43"/>
    <w:rsid w:val="00973EC0"/>
    <w:rsid w:val="0097400E"/>
    <w:rsid w:val="00974150"/>
    <w:rsid w:val="00974187"/>
    <w:rsid w:val="00974316"/>
    <w:rsid w:val="00974352"/>
    <w:rsid w:val="009744B9"/>
    <w:rsid w:val="0097451E"/>
    <w:rsid w:val="0097456D"/>
    <w:rsid w:val="009745FD"/>
    <w:rsid w:val="00974610"/>
    <w:rsid w:val="00974645"/>
    <w:rsid w:val="009746CB"/>
    <w:rsid w:val="009747A8"/>
    <w:rsid w:val="009749F5"/>
    <w:rsid w:val="00974BC1"/>
    <w:rsid w:val="00974C22"/>
    <w:rsid w:val="00974E9B"/>
    <w:rsid w:val="00974F38"/>
    <w:rsid w:val="0097526D"/>
    <w:rsid w:val="00975278"/>
    <w:rsid w:val="0097543B"/>
    <w:rsid w:val="00975453"/>
    <w:rsid w:val="009755A5"/>
    <w:rsid w:val="00975693"/>
    <w:rsid w:val="00975793"/>
    <w:rsid w:val="00975A1C"/>
    <w:rsid w:val="00975C33"/>
    <w:rsid w:val="00975C86"/>
    <w:rsid w:val="00975E60"/>
    <w:rsid w:val="00975E69"/>
    <w:rsid w:val="00975F44"/>
    <w:rsid w:val="009760EA"/>
    <w:rsid w:val="009760FC"/>
    <w:rsid w:val="00976161"/>
    <w:rsid w:val="00976253"/>
    <w:rsid w:val="00976271"/>
    <w:rsid w:val="009762BA"/>
    <w:rsid w:val="009764F0"/>
    <w:rsid w:val="009764F5"/>
    <w:rsid w:val="00976752"/>
    <w:rsid w:val="00976837"/>
    <w:rsid w:val="00976900"/>
    <w:rsid w:val="009769A4"/>
    <w:rsid w:val="00976C9F"/>
    <w:rsid w:val="00976F8F"/>
    <w:rsid w:val="00976FD7"/>
    <w:rsid w:val="00977032"/>
    <w:rsid w:val="0097712D"/>
    <w:rsid w:val="0097725C"/>
    <w:rsid w:val="009772A2"/>
    <w:rsid w:val="009773BC"/>
    <w:rsid w:val="00977403"/>
    <w:rsid w:val="0097747E"/>
    <w:rsid w:val="009774EB"/>
    <w:rsid w:val="0097769D"/>
    <w:rsid w:val="00977831"/>
    <w:rsid w:val="00977BD8"/>
    <w:rsid w:val="00977F9D"/>
    <w:rsid w:val="00977FA7"/>
    <w:rsid w:val="009802C9"/>
    <w:rsid w:val="0098039C"/>
    <w:rsid w:val="0098041C"/>
    <w:rsid w:val="0098047E"/>
    <w:rsid w:val="00980618"/>
    <w:rsid w:val="00980663"/>
    <w:rsid w:val="00980868"/>
    <w:rsid w:val="00980ACF"/>
    <w:rsid w:val="00980AE6"/>
    <w:rsid w:val="00980CD5"/>
    <w:rsid w:val="00980F49"/>
    <w:rsid w:val="00980F92"/>
    <w:rsid w:val="00980F9A"/>
    <w:rsid w:val="00980FFE"/>
    <w:rsid w:val="009810D2"/>
    <w:rsid w:val="00981117"/>
    <w:rsid w:val="00981262"/>
    <w:rsid w:val="00981274"/>
    <w:rsid w:val="009813E2"/>
    <w:rsid w:val="00981471"/>
    <w:rsid w:val="0098152A"/>
    <w:rsid w:val="00981632"/>
    <w:rsid w:val="00981C27"/>
    <w:rsid w:val="00981D62"/>
    <w:rsid w:val="00981DE6"/>
    <w:rsid w:val="00981E70"/>
    <w:rsid w:val="00981EA4"/>
    <w:rsid w:val="00982100"/>
    <w:rsid w:val="009821FA"/>
    <w:rsid w:val="009827F7"/>
    <w:rsid w:val="00982840"/>
    <w:rsid w:val="0098285E"/>
    <w:rsid w:val="00982868"/>
    <w:rsid w:val="00982893"/>
    <w:rsid w:val="00982A39"/>
    <w:rsid w:val="00982A8D"/>
    <w:rsid w:val="00982C47"/>
    <w:rsid w:val="00982CF2"/>
    <w:rsid w:val="00982DC2"/>
    <w:rsid w:val="00982DE4"/>
    <w:rsid w:val="00982EA5"/>
    <w:rsid w:val="00983031"/>
    <w:rsid w:val="009830DC"/>
    <w:rsid w:val="0098324D"/>
    <w:rsid w:val="009833E5"/>
    <w:rsid w:val="00983443"/>
    <w:rsid w:val="00983470"/>
    <w:rsid w:val="00983766"/>
    <w:rsid w:val="009837DC"/>
    <w:rsid w:val="009839C7"/>
    <w:rsid w:val="00983ABE"/>
    <w:rsid w:val="00983B6B"/>
    <w:rsid w:val="00983BD0"/>
    <w:rsid w:val="00983DCE"/>
    <w:rsid w:val="00983F21"/>
    <w:rsid w:val="00984063"/>
    <w:rsid w:val="0098414A"/>
    <w:rsid w:val="009841A6"/>
    <w:rsid w:val="00984220"/>
    <w:rsid w:val="009842AD"/>
    <w:rsid w:val="00984313"/>
    <w:rsid w:val="0098456B"/>
    <w:rsid w:val="009845D4"/>
    <w:rsid w:val="009845F8"/>
    <w:rsid w:val="00984A7D"/>
    <w:rsid w:val="00984B57"/>
    <w:rsid w:val="00984C51"/>
    <w:rsid w:val="00984E3F"/>
    <w:rsid w:val="00984F3E"/>
    <w:rsid w:val="00985175"/>
    <w:rsid w:val="009851D9"/>
    <w:rsid w:val="009854E9"/>
    <w:rsid w:val="00985549"/>
    <w:rsid w:val="0098558A"/>
    <w:rsid w:val="0098571A"/>
    <w:rsid w:val="009859BD"/>
    <w:rsid w:val="00985B22"/>
    <w:rsid w:val="00985BCF"/>
    <w:rsid w:val="00985CE0"/>
    <w:rsid w:val="00985E35"/>
    <w:rsid w:val="00985EAF"/>
    <w:rsid w:val="00985F1C"/>
    <w:rsid w:val="00985F7A"/>
    <w:rsid w:val="00985F91"/>
    <w:rsid w:val="0098619E"/>
    <w:rsid w:val="009861C3"/>
    <w:rsid w:val="00986265"/>
    <w:rsid w:val="00986486"/>
    <w:rsid w:val="009865B0"/>
    <w:rsid w:val="00986746"/>
    <w:rsid w:val="009867E9"/>
    <w:rsid w:val="00986A63"/>
    <w:rsid w:val="00986A7A"/>
    <w:rsid w:val="00986DAF"/>
    <w:rsid w:val="00986DD4"/>
    <w:rsid w:val="00986E04"/>
    <w:rsid w:val="00986E35"/>
    <w:rsid w:val="00986EC6"/>
    <w:rsid w:val="00986F3D"/>
    <w:rsid w:val="00986FBA"/>
    <w:rsid w:val="00986FC2"/>
    <w:rsid w:val="00986FF9"/>
    <w:rsid w:val="009872BD"/>
    <w:rsid w:val="009872DD"/>
    <w:rsid w:val="00987497"/>
    <w:rsid w:val="0098752C"/>
    <w:rsid w:val="009875B2"/>
    <w:rsid w:val="009878E9"/>
    <w:rsid w:val="00987996"/>
    <w:rsid w:val="00987A53"/>
    <w:rsid w:val="00987A79"/>
    <w:rsid w:val="00987B24"/>
    <w:rsid w:val="00987C90"/>
    <w:rsid w:val="00987D2B"/>
    <w:rsid w:val="00987E06"/>
    <w:rsid w:val="00987E58"/>
    <w:rsid w:val="00990137"/>
    <w:rsid w:val="00990185"/>
    <w:rsid w:val="009901DC"/>
    <w:rsid w:val="009903D8"/>
    <w:rsid w:val="009906A0"/>
    <w:rsid w:val="009906FC"/>
    <w:rsid w:val="009907EE"/>
    <w:rsid w:val="0099081C"/>
    <w:rsid w:val="009909A3"/>
    <w:rsid w:val="00990A89"/>
    <w:rsid w:val="00990AC4"/>
    <w:rsid w:val="00990C37"/>
    <w:rsid w:val="00990CB4"/>
    <w:rsid w:val="009910E8"/>
    <w:rsid w:val="0099121F"/>
    <w:rsid w:val="00991263"/>
    <w:rsid w:val="0099128A"/>
    <w:rsid w:val="0099132A"/>
    <w:rsid w:val="00991455"/>
    <w:rsid w:val="0099169A"/>
    <w:rsid w:val="00991A73"/>
    <w:rsid w:val="00991B6D"/>
    <w:rsid w:val="00991D59"/>
    <w:rsid w:val="00991DDD"/>
    <w:rsid w:val="00991F1A"/>
    <w:rsid w:val="00991F7F"/>
    <w:rsid w:val="00991F89"/>
    <w:rsid w:val="00991FFF"/>
    <w:rsid w:val="00992288"/>
    <w:rsid w:val="009923A0"/>
    <w:rsid w:val="0099242C"/>
    <w:rsid w:val="0099250F"/>
    <w:rsid w:val="009925E3"/>
    <w:rsid w:val="00992605"/>
    <w:rsid w:val="009926BF"/>
    <w:rsid w:val="009926D8"/>
    <w:rsid w:val="009926E6"/>
    <w:rsid w:val="009927F2"/>
    <w:rsid w:val="00992806"/>
    <w:rsid w:val="00992891"/>
    <w:rsid w:val="00992B8D"/>
    <w:rsid w:val="00992BA9"/>
    <w:rsid w:val="00992C71"/>
    <w:rsid w:val="00992D09"/>
    <w:rsid w:val="00992DE0"/>
    <w:rsid w:val="00992DE2"/>
    <w:rsid w:val="00992EAC"/>
    <w:rsid w:val="00992EED"/>
    <w:rsid w:val="00992FC8"/>
    <w:rsid w:val="00992FD7"/>
    <w:rsid w:val="00993045"/>
    <w:rsid w:val="00993060"/>
    <w:rsid w:val="009930D6"/>
    <w:rsid w:val="00993311"/>
    <w:rsid w:val="0099338B"/>
    <w:rsid w:val="0099356E"/>
    <w:rsid w:val="009935A8"/>
    <w:rsid w:val="009937D0"/>
    <w:rsid w:val="009938F0"/>
    <w:rsid w:val="009939E5"/>
    <w:rsid w:val="009939FB"/>
    <w:rsid w:val="00993C16"/>
    <w:rsid w:val="00993C29"/>
    <w:rsid w:val="00993DA5"/>
    <w:rsid w:val="00993E7F"/>
    <w:rsid w:val="00993FC2"/>
    <w:rsid w:val="00994085"/>
    <w:rsid w:val="009942F1"/>
    <w:rsid w:val="009943FF"/>
    <w:rsid w:val="009945A0"/>
    <w:rsid w:val="0099477E"/>
    <w:rsid w:val="00994788"/>
    <w:rsid w:val="00994852"/>
    <w:rsid w:val="00994BFB"/>
    <w:rsid w:val="00994C4F"/>
    <w:rsid w:val="00994DDB"/>
    <w:rsid w:val="00994FB2"/>
    <w:rsid w:val="00995121"/>
    <w:rsid w:val="0099519A"/>
    <w:rsid w:val="009951BF"/>
    <w:rsid w:val="009953B4"/>
    <w:rsid w:val="009953D6"/>
    <w:rsid w:val="009954B0"/>
    <w:rsid w:val="00995528"/>
    <w:rsid w:val="0099562E"/>
    <w:rsid w:val="0099589E"/>
    <w:rsid w:val="00995A17"/>
    <w:rsid w:val="00995A88"/>
    <w:rsid w:val="00995B1C"/>
    <w:rsid w:val="00995B9A"/>
    <w:rsid w:val="00995BA9"/>
    <w:rsid w:val="00995D5A"/>
    <w:rsid w:val="00995DBD"/>
    <w:rsid w:val="00995ED6"/>
    <w:rsid w:val="00995FCD"/>
    <w:rsid w:val="00995FDD"/>
    <w:rsid w:val="00996010"/>
    <w:rsid w:val="00996028"/>
    <w:rsid w:val="00996072"/>
    <w:rsid w:val="009960AF"/>
    <w:rsid w:val="009960DE"/>
    <w:rsid w:val="009962DB"/>
    <w:rsid w:val="0099630A"/>
    <w:rsid w:val="00996395"/>
    <w:rsid w:val="009963CE"/>
    <w:rsid w:val="009963D0"/>
    <w:rsid w:val="00996469"/>
    <w:rsid w:val="009964AC"/>
    <w:rsid w:val="009964E8"/>
    <w:rsid w:val="0099674D"/>
    <w:rsid w:val="00996767"/>
    <w:rsid w:val="00996AC0"/>
    <w:rsid w:val="00996B5A"/>
    <w:rsid w:val="00996BB2"/>
    <w:rsid w:val="00996C50"/>
    <w:rsid w:val="00996C5B"/>
    <w:rsid w:val="00996CD5"/>
    <w:rsid w:val="00996CDD"/>
    <w:rsid w:val="00996DDF"/>
    <w:rsid w:val="00996DE4"/>
    <w:rsid w:val="00996F70"/>
    <w:rsid w:val="00997066"/>
    <w:rsid w:val="00997217"/>
    <w:rsid w:val="0099725D"/>
    <w:rsid w:val="00997281"/>
    <w:rsid w:val="009972B2"/>
    <w:rsid w:val="00997374"/>
    <w:rsid w:val="0099783E"/>
    <w:rsid w:val="00997924"/>
    <w:rsid w:val="00997930"/>
    <w:rsid w:val="00997D60"/>
    <w:rsid w:val="00997F72"/>
    <w:rsid w:val="009A00B4"/>
    <w:rsid w:val="009A01A6"/>
    <w:rsid w:val="009A01BF"/>
    <w:rsid w:val="009A02C7"/>
    <w:rsid w:val="009A0361"/>
    <w:rsid w:val="009A0367"/>
    <w:rsid w:val="009A0452"/>
    <w:rsid w:val="009A0577"/>
    <w:rsid w:val="009A0624"/>
    <w:rsid w:val="009A078F"/>
    <w:rsid w:val="009A0881"/>
    <w:rsid w:val="009A08AC"/>
    <w:rsid w:val="009A08DA"/>
    <w:rsid w:val="009A09BB"/>
    <w:rsid w:val="009A0A6F"/>
    <w:rsid w:val="009A0A7F"/>
    <w:rsid w:val="009A0B49"/>
    <w:rsid w:val="009A0B80"/>
    <w:rsid w:val="009A0D41"/>
    <w:rsid w:val="009A0D50"/>
    <w:rsid w:val="009A0FE4"/>
    <w:rsid w:val="009A1084"/>
    <w:rsid w:val="009A11DE"/>
    <w:rsid w:val="009A12D2"/>
    <w:rsid w:val="009A14A6"/>
    <w:rsid w:val="009A15F5"/>
    <w:rsid w:val="009A1610"/>
    <w:rsid w:val="009A180D"/>
    <w:rsid w:val="009A194C"/>
    <w:rsid w:val="009A1962"/>
    <w:rsid w:val="009A19D0"/>
    <w:rsid w:val="009A1B77"/>
    <w:rsid w:val="009A1C2E"/>
    <w:rsid w:val="009A1D60"/>
    <w:rsid w:val="009A1E98"/>
    <w:rsid w:val="009A1F7C"/>
    <w:rsid w:val="009A1FEB"/>
    <w:rsid w:val="009A22D7"/>
    <w:rsid w:val="009A2355"/>
    <w:rsid w:val="009A23CF"/>
    <w:rsid w:val="009A23D7"/>
    <w:rsid w:val="009A2418"/>
    <w:rsid w:val="009A2485"/>
    <w:rsid w:val="009A2528"/>
    <w:rsid w:val="009A25D5"/>
    <w:rsid w:val="009A2728"/>
    <w:rsid w:val="009A27AE"/>
    <w:rsid w:val="009A27CA"/>
    <w:rsid w:val="009A28AE"/>
    <w:rsid w:val="009A2A90"/>
    <w:rsid w:val="009A2AF0"/>
    <w:rsid w:val="009A2AFE"/>
    <w:rsid w:val="009A2BA9"/>
    <w:rsid w:val="009A2E78"/>
    <w:rsid w:val="009A2ECC"/>
    <w:rsid w:val="009A2EF5"/>
    <w:rsid w:val="009A31D6"/>
    <w:rsid w:val="009A32A4"/>
    <w:rsid w:val="009A32AA"/>
    <w:rsid w:val="009A32C3"/>
    <w:rsid w:val="009A32CA"/>
    <w:rsid w:val="009A32D0"/>
    <w:rsid w:val="009A3337"/>
    <w:rsid w:val="009A3503"/>
    <w:rsid w:val="009A3553"/>
    <w:rsid w:val="009A37BF"/>
    <w:rsid w:val="009A3900"/>
    <w:rsid w:val="009A3B05"/>
    <w:rsid w:val="009A3BD2"/>
    <w:rsid w:val="009A3BF8"/>
    <w:rsid w:val="009A3CA0"/>
    <w:rsid w:val="009A3CF5"/>
    <w:rsid w:val="009A3DEB"/>
    <w:rsid w:val="009A4215"/>
    <w:rsid w:val="009A4457"/>
    <w:rsid w:val="009A4579"/>
    <w:rsid w:val="009A46B2"/>
    <w:rsid w:val="009A48FF"/>
    <w:rsid w:val="009A4909"/>
    <w:rsid w:val="009A4AB3"/>
    <w:rsid w:val="009A4B7A"/>
    <w:rsid w:val="009A4C77"/>
    <w:rsid w:val="009A4DE5"/>
    <w:rsid w:val="009A5089"/>
    <w:rsid w:val="009A510D"/>
    <w:rsid w:val="009A52A6"/>
    <w:rsid w:val="009A52CC"/>
    <w:rsid w:val="009A5400"/>
    <w:rsid w:val="009A543B"/>
    <w:rsid w:val="009A54D0"/>
    <w:rsid w:val="009A5621"/>
    <w:rsid w:val="009A56F8"/>
    <w:rsid w:val="009A57EE"/>
    <w:rsid w:val="009A5896"/>
    <w:rsid w:val="009A59BC"/>
    <w:rsid w:val="009A5ABC"/>
    <w:rsid w:val="009A5B55"/>
    <w:rsid w:val="009A5B56"/>
    <w:rsid w:val="009A5CD7"/>
    <w:rsid w:val="009A5D63"/>
    <w:rsid w:val="009A5E54"/>
    <w:rsid w:val="009A5FEE"/>
    <w:rsid w:val="009A61E0"/>
    <w:rsid w:val="009A61EE"/>
    <w:rsid w:val="009A6269"/>
    <w:rsid w:val="009A662A"/>
    <w:rsid w:val="009A6893"/>
    <w:rsid w:val="009A6A5F"/>
    <w:rsid w:val="009A6B2E"/>
    <w:rsid w:val="009A6BC0"/>
    <w:rsid w:val="009A6CF5"/>
    <w:rsid w:val="009A6E5C"/>
    <w:rsid w:val="009A6F0A"/>
    <w:rsid w:val="009A6FBC"/>
    <w:rsid w:val="009A70E7"/>
    <w:rsid w:val="009A712D"/>
    <w:rsid w:val="009A7329"/>
    <w:rsid w:val="009A74D3"/>
    <w:rsid w:val="009A7531"/>
    <w:rsid w:val="009A75F5"/>
    <w:rsid w:val="009A7619"/>
    <w:rsid w:val="009A7727"/>
    <w:rsid w:val="009A7730"/>
    <w:rsid w:val="009A7734"/>
    <w:rsid w:val="009A77C4"/>
    <w:rsid w:val="009A77F3"/>
    <w:rsid w:val="009A7870"/>
    <w:rsid w:val="009A796B"/>
    <w:rsid w:val="009A7AD4"/>
    <w:rsid w:val="009A7B9C"/>
    <w:rsid w:val="009A7E89"/>
    <w:rsid w:val="009A7F80"/>
    <w:rsid w:val="009B000F"/>
    <w:rsid w:val="009B0230"/>
    <w:rsid w:val="009B0268"/>
    <w:rsid w:val="009B02E5"/>
    <w:rsid w:val="009B034B"/>
    <w:rsid w:val="009B059C"/>
    <w:rsid w:val="009B0727"/>
    <w:rsid w:val="009B08B2"/>
    <w:rsid w:val="009B0958"/>
    <w:rsid w:val="009B09E8"/>
    <w:rsid w:val="009B0A6C"/>
    <w:rsid w:val="009B0B04"/>
    <w:rsid w:val="009B0BCE"/>
    <w:rsid w:val="009B0EF3"/>
    <w:rsid w:val="009B0F5C"/>
    <w:rsid w:val="009B0FDC"/>
    <w:rsid w:val="009B10C0"/>
    <w:rsid w:val="009B1337"/>
    <w:rsid w:val="009B1371"/>
    <w:rsid w:val="009B13A1"/>
    <w:rsid w:val="009B13A3"/>
    <w:rsid w:val="009B1424"/>
    <w:rsid w:val="009B1541"/>
    <w:rsid w:val="009B1603"/>
    <w:rsid w:val="009B16A8"/>
    <w:rsid w:val="009B1738"/>
    <w:rsid w:val="009B18DD"/>
    <w:rsid w:val="009B199D"/>
    <w:rsid w:val="009B19C0"/>
    <w:rsid w:val="009B1B2C"/>
    <w:rsid w:val="009B1C3E"/>
    <w:rsid w:val="009B1C5B"/>
    <w:rsid w:val="009B1CF7"/>
    <w:rsid w:val="009B1DF8"/>
    <w:rsid w:val="009B1E82"/>
    <w:rsid w:val="009B1F42"/>
    <w:rsid w:val="009B2144"/>
    <w:rsid w:val="009B2182"/>
    <w:rsid w:val="009B22C5"/>
    <w:rsid w:val="009B2367"/>
    <w:rsid w:val="009B248A"/>
    <w:rsid w:val="009B250A"/>
    <w:rsid w:val="009B2531"/>
    <w:rsid w:val="009B25B2"/>
    <w:rsid w:val="009B2636"/>
    <w:rsid w:val="009B265C"/>
    <w:rsid w:val="009B26E9"/>
    <w:rsid w:val="009B27D7"/>
    <w:rsid w:val="009B27EB"/>
    <w:rsid w:val="009B283D"/>
    <w:rsid w:val="009B28DB"/>
    <w:rsid w:val="009B2931"/>
    <w:rsid w:val="009B2B67"/>
    <w:rsid w:val="009B2DEE"/>
    <w:rsid w:val="009B2DFA"/>
    <w:rsid w:val="009B2E9D"/>
    <w:rsid w:val="009B2EB0"/>
    <w:rsid w:val="009B2F6E"/>
    <w:rsid w:val="009B2FF8"/>
    <w:rsid w:val="009B3262"/>
    <w:rsid w:val="009B3283"/>
    <w:rsid w:val="009B3412"/>
    <w:rsid w:val="009B341B"/>
    <w:rsid w:val="009B346C"/>
    <w:rsid w:val="009B3473"/>
    <w:rsid w:val="009B3607"/>
    <w:rsid w:val="009B3756"/>
    <w:rsid w:val="009B37EE"/>
    <w:rsid w:val="009B3804"/>
    <w:rsid w:val="009B382C"/>
    <w:rsid w:val="009B3C8E"/>
    <w:rsid w:val="009B3E52"/>
    <w:rsid w:val="009B3F8D"/>
    <w:rsid w:val="009B421A"/>
    <w:rsid w:val="009B432C"/>
    <w:rsid w:val="009B4518"/>
    <w:rsid w:val="009B458F"/>
    <w:rsid w:val="009B46F3"/>
    <w:rsid w:val="009B48D6"/>
    <w:rsid w:val="009B49CD"/>
    <w:rsid w:val="009B4AF7"/>
    <w:rsid w:val="009B4B7E"/>
    <w:rsid w:val="009B4E44"/>
    <w:rsid w:val="009B5463"/>
    <w:rsid w:val="009B5556"/>
    <w:rsid w:val="009B5614"/>
    <w:rsid w:val="009B562B"/>
    <w:rsid w:val="009B56BD"/>
    <w:rsid w:val="009B576C"/>
    <w:rsid w:val="009B5806"/>
    <w:rsid w:val="009B59F1"/>
    <w:rsid w:val="009B5A92"/>
    <w:rsid w:val="009B5B13"/>
    <w:rsid w:val="009B5BB5"/>
    <w:rsid w:val="009B5D57"/>
    <w:rsid w:val="009B5FB9"/>
    <w:rsid w:val="009B60C1"/>
    <w:rsid w:val="009B6381"/>
    <w:rsid w:val="009B642D"/>
    <w:rsid w:val="009B6469"/>
    <w:rsid w:val="009B6597"/>
    <w:rsid w:val="009B659A"/>
    <w:rsid w:val="009B672C"/>
    <w:rsid w:val="009B6769"/>
    <w:rsid w:val="009B6875"/>
    <w:rsid w:val="009B687F"/>
    <w:rsid w:val="009B6A36"/>
    <w:rsid w:val="009B6AE7"/>
    <w:rsid w:val="009B6B3D"/>
    <w:rsid w:val="009B6CC6"/>
    <w:rsid w:val="009B6D9A"/>
    <w:rsid w:val="009B6DC4"/>
    <w:rsid w:val="009B6F92"/>
    <w:rsid w:val="009B6FBA"/>
    <w:rsid w:val="009B7157"/>
    <w:rsid w:val="009B716A"/>
    <w:rsid w:val="009B71B5"/>
    <w:rsid w:val="009B7236"/>
    <w:rsid w:val="009B7509"/>
    <w:rsid w:val="009B7593"/>
    <w:rsid w:val="009B76C6"/>
    <w:rsid w:val="009B7756"/>
    <w:rsid w:val="009B78D3"/>
    <w:rsid w:val="009B7909"/>
    <w:rsid w:val="009B796D"/>
    <w:rsid w:val="009B79D5"/>
    <w:rsid w:val="009B7BB1"/>
    <w:rsid w:val="009B7C37"/>
    <w:rsid w:val="009B7C47"/>
    <w:rsid w:val="009B7CF1"/>
    <w:rsid w:val="009B7D38"/>
    <w:rsid w:val="009B7F9E"/>
    <w:rsid w:val="009B7FEF"/>
    <w:rsid w:val="009C0283"/>
    <w:rsid w:val="009C029A"/>
    <w:rsid w:val="009C035E"/>
    <w:rsid w:val="009C0392"/>
    <w:rsid w:val="009C0461"/>
    <w:rsid w:val="009C04DE"/>
    <w:rsid w:val="009C04F7"/>
    <w:rsid w:val="009C054B"/>
    <w:rsid w:val="009C07BA"/>
    <w:rsid w:val="009C0970"/>
    <w:rsid w:val="009C0A19"/>
    <w:rsid w:val="009C0A21"/>
    <w:rsid w:val="009C0A25"/>
    <w:rsid w:val="009C0A39"/>
    <w:rsid w:val="009C0C19"/>
    <w:rsid w:val="009C10DC"/>
    <w:rsid w:val="009C1174"/>
    <w:rsid w:val="009C11BD"/>
    <w:rsid w:val="009C135A"/>
    <w:rsid w:val="009C1381"/>
    <w:rsid w:val="009C14D2"/>
    <w:rsid w:val="009C15AC"/>
    <w:rsid w:val="009C176C"/>
    <w:rsid w:val="009C179B"/>
    <w:rsid w:val="009C17ED"/>
    <w:rsid w:val="009C1800"/>
    <w:rsid w:val="009C1814"/>
    <w:rsid w:val="009C19AF"/>
    <w:rsid w:val="009C19BE"/>
    <w:rsid w:val="009C1BA3"/>
    <w:rsid w:val="009C1CA8"/>
    <w:rsid w:val="009C1D26"/>
    <w:rsid w:val="009C1D84"/>
    <w:rsid w:val="009C1EA2"/>
    <w:rsid w:val="009C1EB2"/>
    <w:rsid w:val="009C21E8"/>
    <w:rsid w:val="009C22CB"/>
    <w:rsid w:val="009C23E3"/>
    <w:rsid w:val="009C26B1"/>
    <w:rsid w:val="009C2743"/>
    <w:rsid w:val="009C2763"/>
    <w:rsid w:val="009C278E"/>
    <w:rsid w:val="009C282F"/>
    <w:rsid w:val="009C2850"/>
    <w:rsid w:val="009C28CA"/>
    <w:rsid w:val="009C2A32"/>
    <w:rsid w:val="009C2B0F"/>
    <w:rsid w:val="009C2B5C"/>
    <w:rsid w:val="009C2CA4"/>
    <w:rsid w:val="009C2D96"/>
    <w:rsid w:val="009C2E42"/>
    <w:rsid w:val="009C2E8E"/>
    <w:rsid w:val="009C2FE1"/>
    <w:rsid w:val="009C3031"/>
    <w:rsid w:val="009C3060"/>
    <w:rsid w:val="009C307D"/>
    <w:rsid w:val="009C318C"/>
    <w:rsid w:val="009C324C"/>
    <w:rsid w:val="009C33FB"/>
    <w:rsid w:val="009C380C"/>
    <w:rsid w:val="009C3A2D"/>
    <w:rsid w:val="009C3A2F"/>
    <w:rsid w:val="009C3A54"/>
    <w:rsid w:val="009C3A56"/>
    <w:rsid w:val="009C3B7A"/>
    <w:rsid w:val="009C3B9C"/>
    <w:rsid w:val="009C3C82"/>
    <w:rsid w:val="009C3E99"/>
    <w:rsid w:val="009C3EA8"/>
    <w:rsid w:val="009C3EE0"/>
    <w:rsid w:val="009C3F36"/>
    <w:rsid w:val="009C4025"/>
    <w:rsid w:val="009C413C"/>
    <w:rsid w:val="009C417E"/>
    <w:rsid w:val="009C4198"/>
    <w:rsid w:val="009C4629"/>
    <w:rsid w:val="009C4681"/>
    <w:rsid w:val="009C489E"/>
    <w:rsid w:val="009C48AE"/>
    <w:rsid w:val="009C49BC"/>
    <w:rsid w:val="009C4D06"/>
    <w:rsid w:val="009C4D75"/>
    <w:rsid w:val="009C4D90"/>
    <w:rsid w:val="009C4E0C"/>
    <w:rsid w:val="009C531C"/>
    <w:rsid w:val="009C54DC"/>
    <w:rsid w:val="009C552D"/>
    <w:rsid w:val="009C58B8"/>
    <w:rsid w:val="009C5922"/>
    <w:rsid w:val="009C5A7F"/>
    <w:rsid w:val="009C5AAB"/>
    <w:rsid w:val="009C5B44"/>
    <w:rsid w:val="009C5C80"/>
    <w:rsid w:val="009C5D92"/>
    <w:rsid w:val="009C5D9E"/>
    <w:rsid w:val="009C5DFF"/>
    <w:rsid w:val="009C5F18"/>
    <w:rsid w:val="009C6214"/>
    <w:rsid w:val="009C639C"/>
    <w:rsid w:val="009C6479"/>
    <w:rsid w:val="009C647C"/>
    <w:rsid w:val="009C65D0"/>
    <w:rsid w:val="009C65DB"/>
    <w:rsid w:val="009C661C"/>
    <w:rsid w:val="009C6A22"/>
    <w:rsid w:val="009C6ACC"/>
    <w:rsid w:val="009C6B1E"/>
    <w:rsid w:val="009C6B67"/>
    <w:rsid w:val="009C6B9E"/>
    <w:rsid w:val="009C6C47"/>
    <w:rsid w:val="009C6CFE"/>
    <w:rsid w:val="009C6D1E"/>
    <w:rsid w:val="009C6D9F"/>
    <w:rsid w:val="009C6F21"/>
    <w:rsid w:val="009C72F2"/>
    <w:rsid w:val="009C756E"/>
    <w:rsid w:val="009C7602"/>
    <w:rsid w:val="009C7679"/>
    <w:rsid w:val="009C78F4"/>
    <w:rsid w:val="009C7914"/>
    <w:rsid w:val="009C7A94"/>
    <w:rsid w:val="009C7ED7"/>
    <w:rsid w:val="009C7F07"/>
    <w:rsid w:val="009D00E8"/>
    <w:rsid w:val="009D01F5"/>
    <w:rsid w:val="009D02D8"/>
    <w:rsid w:val="009D031C"/>
    <w:rsid w:val="009D0333"/>
    <w:rsid w:val="009D0587"/>
    <w:rsid w:val="009D0612"/>
    <w:rsid w:val="009D0924"/>
    <w:rsid w:val="009D094F"/>
    <w:rsid w:val="009D0AD1"/>
    <w:rsid w:val="009D0B98"/>
    <w:rsid w:val="009D0CF7"/>
    <w:rsid w:val="009D0E59"/>
    <w:rsid w:val="009D14EF"/>
    <w:rsid w:val="009D15C3"/>
    <w:rsid w:val="009D168D"/>
    <w:rsid w:val="009D169F"/>
    <w:rsid w:val="009D16E9"/>
    <w:rsid w:val="009D1B38"/>
    <w:rsid w:val="009D1C58"/>
    <w:rsid w:val="009D1C9F"/>
    <w:rsid w:val="009D1CBC"/>
    <w:rsid w:val="009D1F14"/>
    <w:rsid w:val="009D200E"/>
    <w:rsid w:val="009D20B4"/>
    <w:rsid w:val="009D21E2"/>
    <w:rsid w:val="009D2213"/>
    <w:rsid w:val="009D232B"/>
    <w:rsid w:val="009D243C"/>
    <w:rsid w:val="009D2448"/>
    <w:rsid w:val="009D244F"/>
    <w:rsid w:val="009D24A4"/>
    <w:rsid w:val="009D266C"/>
    <w:rsid w:val="009D26C6"/>
    <w:rsid w:val="009D2872"/>
    <w:rsid w:val="009D28F4"/>
    <w:rsid w:val="009D293D"/>
    <w:rsid w:val="009D2C87"/>
    <w:rsid w:val="009D2DDE"/>
    <w:rsid w:val="009D2E56"/>
    <w:rsid w:val="009D2E7B"/>
    <w:rsid w:val="009D2EB5"/>
    <w:rsid w:val="009D2F40"/>
    <w:rsid w:val="009D2FD3"/>
    <w:rsid w:val="009D2FFA"/>
    <w:rsid w:val="009D3083"/>
    <w:rsid w:val="009D3143"/>
    <w:rsid w:val="009D32FD"/>
    <w:rsid w:val="009D3351"/>
    <w:rsid w:val="009D3393"/>
    <w:rsid w:val="009D3434"/>
    <w:rsid w:val="009D3530"/>
    <w:rsid w:val="009D366A"/>
    <w:rsid w:val="009D36CF"/>
    <w:rsid w:val="009D375D"/>
    <w:rsid w:val="009D37E0"/>
    <w:rsid w:val="009D3844"/>
    <w:rsid w:val="009D3864"/>
    <w:rsid w:val="009D3951"/>
    <w:rsid w:val="009D3AA9"/>
    <w:rsid w:val="009D3E7B"/>
    <w:rsid w:val="009D3FFC"/>
    <w:rsid w:val="009D405B"/>
    <w:rsid w:val="009D40B0"/>
    <w:rsid w:val="009D41DF"/>
    <w:rsid w:val="009D4401"/>
    <w:rsid w:val="009D4447"/>
    <w:rsid w:val="009D44B0"/>
    <w:rsid w:val="009D4518"/>
    <w:rsid w:val="009D4656"/>
    <w:rsid w:val="009D4852"/>
    <w:rsid w:val="009D4882"/>
    <w:rsid w:val="009D492E"/>
    <w:rsid w:val="009D4958"/>
    <w:rsid w:val="009D4B23"/>
    <w:rsid w:val="009D4B4D"/>
    <w:rsid w:val="009D4B9A"/>
    <w:rsid w:val="009D4BEC"/>
    <w:rsid w:val="009D4D70"/>
    <w:rsid w:val="009D4D76"/>
    <w:rsid w:val="009D4DCF"/>
    <w:rsid w:val="009D4E6C"/>
    <w:rsid w:val="009D4EA9"/>
    <w:rsid w:val="009D4F79"/>
    <w:rsid w:val="009D5069"/>
    <w:rsid w:val="009D5124"/>
    <w:rsid w:val="009D5149"/>
    <w:rsid w:val="009D51DB"/>
    <w:rsid w:val="009D520A"/>
    <w:rsid w:val="009D5281"/>
    <w:rsid w:val="009D52C1"/>
    <w:rsid w:val="009D52CB"/>
    <w:rsid w:val="009D52DF"/>
    <w:rsid w:val="009D53D8"/>
    <w:rsid w:val="009D5549"/>
    <w:rsid w:val="009D56FF"/>
    <w:rsid w:val="009D59D9"/>
    <w:rsid w:val="009D5A1E"/>
    <w:rsid w:val="009D5AEA"/>
    <w:rsid w:val="009D5B89"/>
    <w:rsid w:val="009D5BA8"/>
    <w:rsid w:val="009D5BE2"/>
    <w:rsid w:val="009D5D30"/>
    <w:rsid w:val="009D5DD0"/>
    <w:rsid w:val="009D5E20"/>
    <w:rsid w:val="009D5F9F"/>
    <w:rsid w:val="009D62EC"/>
    <w:rsid w:val="009D63D0"/>
    <w:rsid w:val="009D66EA"/>
    <w:rsid w:val="009D6806"/>
    <w:rsid w:val="009D6833"/>
    <w:rsid w:val="009D683B"/>
    <w:rsid w:val="009D684D"/>
    <w:rsid w:val="009D68AC"/>
    <w:rsid w:val="009D6934"/>
    <w:rsid w:val="009D6A5A"/>
    <w:rsid w:val="009D6BE6"/>
    <w:rsid w:val="009D6D8E"/>
    <w:rsid w:val="009D6EC6"/>
    <w:rsid w:val="009D6F08"/>
    <w:rsid w:val="009D7021"/>
    <w:rsid w:val="009D7023"/>
    <w:rsid w:val="009D7184"/>
    <w:rsid w:val="009D71B6"/>
    <w:rsid w:val="009D72C9"/>
    <w:rsid w:val="009D7317"/>
    <w:rsid w:val="009D745D"/>
    <w:rsid w:val="009D7463"/>
    <w:rsid w:val="009D74E6"/>
    <w:rsid w:val="009D7560"/>
    <w:rsid w:val="009D75D5"/>
    <w:rsid w:val="009D76CC"/>
    <w:rsid w:val="009D76D2"/>
    <w:rsid w:val="009D7845"/>
    <w:rsid w:val="009D784B"/>
    <w:rsid w:val="009D786E"/>
    <w:rsid w:val="009D79FE"/>
    <w:rsid w:val="009D7BB6"/>
    <w:rsid w:val="009D7BC3"/>
    <w:rsid w:val="009D7CCE"/>
    <w:rsid w:val="009D7DC5"/>
    <w:rsid w:val="009D7E38"/>
    <w:rsid w:val="009D7E9C"/>
    <w:rsid w:val="009E0092"/>
    <w:rsid w:val="009E013A"/>
    <w:rsid w:val="009E0165"/>
    <w:rsid w:val="009E0235"/>
    <w:rsid w:val="009E0247"/>
    <w:rsid w:val="009E03B3"/>
    <w:rsid w:val="009E04E8"/>
    <w:rsid w:val="009E063A"/>
    <w:rsid w:val="009E06E7"/>
    <w:rsid w:val="009E0710"/>
    <w:rsid w:val="009E07CC"/>
    <w:rsid w:val="009E08A3"/>
    <w:rsid w:val="009E098A"/>
    <w:rsid w:val="009E0BD4"/>
    <w:rsid w:val="009E0CB5"/>
    <w:rsid w:val="009E0E6E"/>
    <w:rsid w:val="009E0E80"/>
    <w:rsid w:val="009E0EB8"/>
    <w:rsid w:val="009E0FCC"/>
    <w:rsid w:val="009E1063"/>
    <w:rsid w:val="009E11C4"/>
    <w:rsid w:val="009E1211"/>
    <w:rsid w:val="009E150D"/>
    <w:rsid w:val="009E1871"/>
    <w:rsid w:val="009E191F"/>
    <w:rsid w:val="009E19F8"/>
    <w:rsid w:val="009E1A12"/>
    <w:rsid w:val="009E1A61"/>
    <w:rsid w:val="009E1BA5"/>
    <w:rsid w:val="009E1F61"/>
    <w:rsid w:val="009E1F7F"/>
    <w:rsid w:val="009E2012"/>
    <w:rsid w:val="009E201A"/>
    <w:rsid w:val="009E205C"/>
    <w:rsid w:val="009E208B"/>
    <w:rsid w:val="009E20BF"/>
    <w:rsid w:val="009E2268"/>
    <w:rsid w:val="009E23BA"/>
    <w:rsid w:val="009E2439"/>
    <w:rsid w:val="009E2564"/>
    <w:rsid w:val="009E2657"/>
    <w:rsid w:val="009E2A6C"/>
    <w:rsid w:val="009E2AA8"/>
    <w:rsid w:val="009E2C02"/>
    <w:rsid w:val="009E2E4B"/>
    <w:rsid w:val="009E3296"/>
    <w:rsid w:val="009E3342"/>
    <w:rsid w:val="009E3408"/>
    <w:rsid w:val="009E34D3"/>
    <w:rsid w:val="009E3517"/>
    <w:rsid w:val="009E3644"/>
    <w:rsid w:val="009E366E"/>
    <w:rsid w:val="009E3698"/>
    <w:rsid w:val="009E37DB"/>
    <w:rsid w:val="009E3965"/>
    <w:rsid w:val="009E3994"/>
    <w:rsid w:val="009E39BF"/>
    <w:rsid w:val="009E3A63"/>
    <w:rsid w:val="009E3A89"/>
    <w:rsid w:val="009E3AA1"/>
    <w:rsid w:val="009E3DCA"/>
    <w:rsid w:val="009E3DDB"/>
    <w:rsid w:val="009E3DFD"/>
    <w:rsid w:val="009E3E76"/>
    <w:rsid w:val="009E3EE6"/>
    <w:rsid w:val="009E3F44"/>
    <w:rsid w:val="009E4107"/>
    <w:rsid w:val="009E4571"/>
    <w:rsid w:val="009E4695"/>
    <w:rsid w:val="009E4752"/>
    <w:rsid w:val="009E47D7"/>
    <w:rsid w:val="009E4851"/>
    <w:rsid w:val="009E4872"/>
    <w:rsid w:val="009E48E6"/>
    <w:rsid w:val="009E4978"/>
    <w:rsid w:val="009E49F3"/>
    <w:rsid w:val="009E4A80"/>
    <w:rsid w:val="009E4C09"/>
    <w:rsid w:val="009E4D2C"/>
    <w:rsid w:val="009E4DA8"/>
    <w:rsid w:val="009E4F2D"/>
    <w:rsid w:val="009E50FE"/>
    <w:rsid w:val="009E51D4"/>
    <w:rsid w:val="009E5257"/>
    <w:rsid w:val="009E5266"/>
    <w:rsid w:val="009E53F0"/>
    <w:rsid w:val="009E54F0"/>
    <w:rsid w:val="009E58A7"/>
    <w:rsid w:val="009E595D"/>
    <w:rsid w:val="009E598E"/>
    <w:rsid w:val="009E5AE9"/>
    <w:rsid w:val="009E5B33"/>
    <w:rsid w:val="009E5B56"/>
    <w:rsid w:val="009E5CB5"/>
    <w:rsid w:val="009E5FF3"/>
    <w:rsid w:val="009E60D2"/>
    <w:rsid w:val="009E6154"/>
    <w:rsid w:val="009E6234"/>
    <w:rsid w:val="009E62F0"/>
    <w:rsid w:val="009E63CE"/>
    <w:rsid w:val="009E6446"/>
    <w:rsid w:val="009E6462"/>
    <w:rsid w:val="009E64B1"/>
    <w:rsid w:val="009E665E"/>
    <w:rsid w:val="009E6A01"/>
    <w:rsid w:val="009E6AB7"/>
    <w:rsid w:val="009E6B16"/>
    <w:rsid w:val="009E6C00"/>
    <w:rsid w:val="009E6C3F"/>
    <w:rsid w:val="009E6EDB"/>
    <w:rsid w:val="009E6F55"/>
    <w:rsid w:val="009E6F69"/>
    <w:rsid w:val="009E6FE2"/>
    <w:rsid w:val="009E7174"/>
    <w:rsid w:val="009E7285"/>
    <w:rsid w:val="009E72BB"/>
    <w:rsid w:val="009E7427"/>
    <w:rsid w:val="009E74B6"/>
    <w:rsid w:val="009E75FD"/>
    <w:rsid w:val="009E76D9"/>
    <w:rsid w:val="009E76E5"/>
    <w:rsid w:val="009E79C8"/>
    <w:rsid w:val="009E7B38"/>
    <w:rsid w:val="009E7BAA"/>
    <w:rsid w:val="009E7CCD"/>
    <w:rsid w:val="009E7D82"/>
    <w:rsid w:val="009E7DE2"/>
    <w:rsid w:val="009E7E87"/>
    <w:rsid w:val="009F02C8"/>
    <w:rsid w:val="009F03FF"/>
    <w:rsid w:val="009F058F"/>
    <w:rsid w:val="009F0683"/>
    <w:rsid w:val="009F0A57"/>
    <w:rsid w:val="009F0BAA"/>
    <w:rsid w:val="009F0C29"/>
    <w:rsid w:val="009F0E2E"/>
    <w:rsid w:val="009F0F2B"/>
    <w:rsid w:val="009F10AE"/>
    <w:rsid w:val="009F10E1"/>
    <w:rsid w:val="009F115A"/>
    <w:rsid w:val="009F1170"/>
    <w:rsid w:val="009F1227"/>
    <w:rsid w:val="009F1302"/>
    <w:rsid w:val="009F13B5"/>
    <w:rsid w:val="009F16CD"/>
    <w:rsid w:val="009F17A7"/>
    <w:rsid w:val="009F1A1E"/>
    <w:rsid w:val="009F1C3B"/>
    <w:rsid w:val="009F1DD5"/>
    <w:rsid w:val="009F1E5B"/>
    <w:rsid w:val="009F1ECE"/>
    <w:rsid w:val="009F1FEB"/>
    <w:rsid w:val="009F202E"/>
    <w:rsid w:val="009F20AD"/>
    <w:rsid w:val="009F215F"/>
    <w:rsid w:val="009F2214"/>
    <w:rsid w:val="009F225D"/>
    <w:rsid w:val="009F22C4"/>
    <w:rsid w:val="009F2388"/>
    <w:rsid w:val="009F27DA"/>
    <w:rsid w:val="009F2B28"/>
    <w:rsid w:val="009F2CF0"/>
    <w:rsid w:val="009F2D36"/>
    <w:rsid w:val="009F2D8A"/>
    <w:rsid w:val="009F2F81"/>
    <w:rsid w:val="009F3025"/>
    <w:rsid w:val="009F3033"/>
    <w:rsid w:val="009F315D"/>
    <w:rsid w:val="009F32B9"/>
    <w:rsid w:val="009F333A"/>
    <w:rsid w:val="009F3437"/>
    <w:rsid w:val="009F3484"/>
    <w:rsid w:val="009F351A"/>
    <w:rsid w:val="009F35A9"/>
    <w:rsid w:val="009F3957"/>
    <w:rsid w:val="009F3A08"/>
    <w:rsid w:val="009F3A1B"/>
    <w:rsid w:val="009F3A5F"/>
    <w:rsid w:val="009F3E32"/>
    <w:rsid w:val="009F3E8F"/>
    <w:rsid w:val="009F3F88"/>
    <w:rsid w:val="009F4053"/>
    <w:rsid w:val="009F40C0"/>
    <w:rsid w:val="009F40F2"/>
    <w:rsid w:val="009F4173"/>
    <w:rsid w:val="009F4297"/>
    <w:rsid w:val="009F4315"/>
    <w:rsid w:val="009F44EF"/>
    <w:rsid w:val="009F44FB"/>
    <w:rsid w:val="009F457E"/>
    <w:rsid w:val="009F4696"/>
    <w:rsid w:val="009F4A0D"/>
    <w:rsid w:val="009F4C7A"/>
    <w:rsid w:val="009F4D58"/>
    <w:rsid w:val="009F4DAA"/>
    <w:rsid w:val="009F4FAC"/>
    <w:rsid w:val="009F4FBB"/>
    <w:rsid w:val="009F5485"/>
    <w:rsid w:val="009F5642"/>
    <w:rsid w:val="009F56E0"/>
    <w:rsid w:val="009F588F"/>
    <w:rsid w:val="009F58CE"/>
    <w:rsid w:val="009F598A"/>
    <w:rsid w:val="009F5A5E"/>
    <w:rsid w:val="009F5A69"/>
    <w:rsid w:val="009F5A9E"/>
    <w:rsid w:val="009F5B08"/>
    <w:rsid w:val="009F5BF3"/>
    <w:rsid w:val="009F5C09"/>
    <w:rsid w:val="009F5C74"/>
    <w:rsid w:val="009F5E8E"/>
    <w:rsid w:val="009F5F4C"/>
    <w:rsid w:val="009F63A3"/>
    <w:rsid w:val="009F6428"/>
    <w:rsid w:val="009F6461"/>
    <w:rsid w:val="009F6579"/>
    <w:rsid w:val="009F6823"/>
    <w:rsid w:val="009F683D"/>
    <w:rsid w:val="009F6A09"/>
    <w:rsid w:val="009F6C1C"/>
    <w:rsid w:val="009F6C49"/>
    <w:rsid w:val="009F6DB8"/>
    <w:rsid w:val="009F6E08"/>
    <w:rsid w:val="009F6ECB"/>
    <w:rsid w:val="009F6F20"/>
    <w:rsid w:val="009F7036"/>
    <w:rsid w:val="009F7039"/>
    <w:rsid w:val="009F70B4"/>
    <w:rsid w:val="009F7129"/>
    <w:rsid w:val="009F7150"/>
    <w:rsid w:val="009F729C"/>
    <w:rsid w:val="009F73B3"/>
    <w:rsid w:val="009F73C2"/>
    <w:rsid w:val="009F7468"/>
    <w:rsid w:val="009F75F2"/>
    <w:rsid w:val="009F77A2"/>
    <w:rsid w:val="009F7859"/>
    <w:rsid w:val="009F78BE"/>
    <w:rsid w:val="009F7B1C"/>
    <w:rsid w:val="009F7B2D"/>
    <w:rsid w:val="009F7DAD"/>
    <w:rsid w:val="009F7E62"/>
    <w:rsid w:val="009F7F05"/>
    <w:rsid w:val="009F7F7E"/>
    <w:rsid w:val="009FFD08"/>
    <w:rsid w:val="00A00026"/>
    <w:rsid w:val="00A00045"/>
    <w:rsid w:val="00A000C5"/>
    <w:rsid w:val="00A00349"/>
    <w:rsid w:val="00A00369"/>
    <w:rsid w:val="00A00385"/>
    <w:rsid w:val="00A0049A"/>
    <w:rsid w:val="00A00506"/>
    <w:rsid w:val="00A00681"/>
    <w:rsid w:val="00A00686"/>
    <w:rsid w:val="00A00776"/>
    <w:rsid w:val="00A00822"/>
    <w:rsid w:val="00A008A7"/>
    <w:rsid w:val="00A009FE"/>
    <w:rsid w:val="00A00A8D"/>
    <w:rsid w:val="00A00BA0"/>
    <w:rsid w:val="00A00C37"/>
    <w:rsid w:val="00A00E97"/>
    <w:rsid w:val="00A01193"/>
    <w:rsid w:val="00A011D1"/>
    <w:rsid w:val="00A01540"/>
    <w:rsid w:val="00A01557"/>
    <w:rsid w:val="00A0171C"/>
    <w:rsid w:val="00A01744"/>
    <w:rsid w:val="00A0186B"/>
    <w:rsid w:val="00A018BA"/>
    <w:rsid w:val="00A0190C"/>
    <w:rsid w:val="00A0196C"/>
    <w:rsid w:val="00A01998"/>
    <w:rsid w:val="00A019D7"/>
    <w:rsid w:val="00A01A09"/>
    <w:rsid w:val="00A01A63"/>
    <w:rsid w:val="00A01CAB"/>
    <w:rsid w:val="00A01D84"/>
    <w:rsid w:val="00A01E35"/>
    <w:rsid w:val="00A01E81"/>
    <w:rsid w:val="00A01F75"/>
    <w:rsid w:val="00A02118"/>
    <w:rsid w:val="00A02134"/>
    <w:rsid w:val="00A021CE"/>
    <w:rsid w:val="00A02229"/>
    <w:rsid w:val="00A022A6"/>
    <w:rsid w:val="00A02587"/>
    <w:rsid w:val="00A02744"/>
    <w:rsid w:val="00A02838"/>
    <w:rsid w:val="00A029D7"/>
    <w:rsid w:val="00A02A25"/>
    <w:rsid w:val="00A02AF5"/>
    <w:rsid w:val="00A02B88"/>
    <w:rsid w:val="00A02BB2"/>
    <w:rsid w:val="00A02C00"/>
    <w:rsid w:val="00A02C6C"/>
    <w:rsid w:val="00A02CEC"/>
    <w:rsid w:val="00A02D9C"/>
    <w:rsid w:val="00A02E2B"/>
    <w:rsid w:val="00A02E55"/>
    <w:rsid w:val="00A02ECE"/>
    <w:rsid w:val="00A02EE6"/>
    <w:rsid w:val="00A030F7"/>
    <w:rsid w:val="00A03145"/>
    <w:rsid w:val="00A0329A"/>
    <w:rsid w:val="00A032BF"/>
    <w:rsid w:val="00A0335A"/>
    <w:rsid w:val="00A0339E"/>
    <w:rsid w:val="00A033F2"/>
    <w:rsid w:val="00A033F3"/>
    <w:rsid w:val="00A0368E"/>
    <w:rsid w:val="00A03700"/>
    <w:rsid w:val="00A03704"/>
    <w:rsid w:val="00A0371E"/>
    <w:rsid w:val="00A037F1"/>
    <w:rsid w:val="00A038F5"/>
    <w:rsid w:val="00A03A70"/>
    <w:rsid w:val="00A03B72"/>
    <w:rsid w:val="00A03B90"/>
    <w:rsid w:val="00A03D35"/>
    <w:rsid w:val="00A03D45"/>
    <w:rsid w:val="00A03E70"/>
    <w:rsid w:val="00A03EB5"/>
    <w:rsid w:val="00A03EEA"/>
    <w:rsid w:val="00A03F21"/>
    <w:rsid w:val="00A03F43"/>
    <w:rsid w:val="00A03F65"/>
    <w:rsid w:val="00A03FE0"/>
    <w:rsid w:val="00A0404A"/>
    <w:rsid w:val="00A040FD"/>
    <w:rsid w:val="00A042E0"/>
    <w:rsid w:val="00A0435E"/>
    <w:rsid w:val="00A04420"/>
    <w:rsid w:val="00A044B6"/>
    <w:rsid w:val="00A04687"/>
    <w:rsid w:val="00A0469A"/>
    <w:rsid w:val="00A04701"/>
    <w:rsid w:val="00A04745"/>
    <w:rsid w:val="00A04776"/>
    <w:rsid w:val="00A047B2"/>
    <w:rsid w:val="00A04932"/>
    <w:rsid w:val="00A04B1D"/>
    <w:rsid w:val="00A04C35"/>
    <w:rsid w:val="00A04C4E"/>
    <w:rsid w:val="00A04D32"/>
    <w:rsid w:val="00A04E11"/>
    <w:rsid w:val="00A04E83"/>
    <w:rsid w:val="00A04F20"/>
    <w:rsid w:val="00A04F43"/>
    <w:rsid w:val="00A04FD8"/>
    <w:rsid w:val="00A05004"/>
    <w:rsid w:val="00A0506D"/>
    <w:rsid w:val="00A05375"/>
    <w:rsid w:val="00A05474"/>
    <w:rsid w:val="00A05563"/>
    <w:rsid w:val="00A05802"/>
    <w:rsid w:val="00A05964"/>
    <w:rsid w:val="00A059C4"/>
    <w:rsid w:val="00A05A3A"/>
    <w:rsid w:val="00A05A4E"/>
    <w:rsid w:val="00A05A59"/>
    <w:rsid w:val="00A05AAE"/>
    <w:rsid w:val="00A05AE1"/>
    <w:rsid w:val="00A05BD3"/>
    <w:rsid w:val="00A05C68"/>
    <w:rsid w:val="00A05DBF"/>
    <w:rsid w:val="00A05DEE"/>
    <w:rsid w:val="00A06103"/>
    <w:rsid w:val="00A0614B"/>
    <w:rsid w:val="00A061C9"/>
    <w:rsid w:val="00A0622B"/>
    <w:rsid w:val="00A062F9"/>
    <w:rsid w:val="00A06680"/>
    <w:rsid w:val="00A0670B"/>
    <w:rsid w:val="00A06842"/>
    <w:rsid w:val="00A068CE"/>
    <w:rsid w:val="00A0694E"/>
    <w:rsid w:val="00A06960"/>
    <w:rsid w:val="00A069B3"/>
    <w:rsid w:val="00A06A6D"/>
    <w:rsid w:val="00A06AEF"/>
    <w:rsid w:val="00A06BE8"/>
    <w:rsid w:val="00A06E02"/>
    <w:rsid w:val="00A06ECC"/>
    <w:rsid w:val="00A06F4F"/>
    <w:rsid w:val="00A071E8"/>
    <w:rsid w:val="00A0727F"/>
    <w:rsid w:val="00A07312"/>
    <w:rsid w:val="00A07397"/>
    <w:rsid w:val="00A076AA"/>
    <w:rsid w:val="00A07847"/>
    <w:rsid w:val="00A079E1"/>
    <w:rsid w:val="00A07D20"/>
    <w:rsid w:val="00A07D8C"/>
    <w:rsid w:val="00A07F06"/>
    <w:rsid w:val="00A07FD5"/>
    <w:rsid w:val="00A10065"/>
    <w:rsid w:val="00A100A9"/>
    <w:rsid w:val="00A1027D"/>
    <w:rsid w:val="00A10336"/>
    <w:rsid w:val="00A1036B"/>
    <w:rsid w:val="00A103AE"/>
    <w:rsid w:val="00A104FB"/>
    <w:rsid w:val="00A10531"/>
    <w:rsid w:val="00A1066A"/>
    <w:rsid w:val="00A10772"/>
    <w:rsid w:val="00A1084E"/>
    <w:rsid w:val="00A108AE"/>
    <w:rsid w:val="00A108DA"/>
    <w:rsid w:val="00A10968"/>
    <w:rsid w:val="00A10BED"/>
    <w:rsid w:val="00A10E18"/>
    <w:rsid w:val="00A10E8C"/>
    <w:rsid w:val="00A10ECE"/>
    <w:rsid w:val="00A10EDB"/>
    <w:rsid w:val="00A10F77"/>
    <w:rsid w:val="00A10FB7"/>
    <w:rsid w:val="00A11075"/>
    <w:rsid w:val="00A110DF"/>
    <w:rsid w:val="00A11132"/>
    <w:rsid w:val="00A1122E"/>
    <w:rsid w:val="00A1137B"/>
    <w:rsid w:val="00A1139C"/>
    <w:rsid w:val="00A11508"/>
    <w:rsid w:val="00A11548"/>
    <w:rsid w:val="00A11960"/>
    <w:rsid w:val="00A11A9A"/>
    <w:rsid w:val="00A11F1D"/>
    <w:rsid w:val="00A11FF5"/>
    <w:rsid w:val="00A12039"/>
    <w:rsid w:val="00A1207F"/>
    <w:rsid w:val="00A12178"/>
    <w:rsid w:val="00A12227"/>
    <w:rsid w:val="00A12230"/>
    <w:rsid w:val="00A12254"/>
    <w:rsid w:val="00A12296"/>
    <w:rsid w:val="00A122E2"/>
    <w:rsid w:val="00A12400"/>
    <w:rsid w:val="00A124DF"/>
    <w:rsid w:val="00A12511"/>
    <w:rsid w:val="00A12572"/>
    <w:rsid w:val="00A125C7"/>
    <w:rsid w:val="00A12697"/>
    <w:rsid w:val="00A126FE"/>
    <w:rsid w:val="00A127C8"/>
    <w:rsid w:val="00A1297B"/>
    <w:rsid w:val="00A12998"/>
    <w:rsid w:val="00A13070"/>
    <w:rsid w:val="00A131E8"/>
    <w:rsid w:val="00A1347F"/>
    <w:rsid w:val="00A13652"/>
    <w:rsid w:val="00A13743"/>
    <w:rsid w:val="00A138B6"/>
    <w:rsid w:val="00A13A53"/>
    <w:rsid w:val="00A13AB9"/>
    <w:rsid w:val="00A13AC7"/>
    <w:rsid w:val="00A13B7F"/>
    <w:rsid w:val="00A13C5A"/>
    <w:rsid w:val="00A13C9B"/>
    <w:rsid w:val="00A13D6C"/>
    <w:rsid w:val="00A13F43"/>
    <w:rsid w:val="00A1414C"/>
    <w:rsid w:val="00A14227"/>
    <w:rsid w:val="00A143C7"/>
    <w:rsid w:val="00A14593"/>
    <w:rsid w:val="00A146A0"/>
    <w:rsid w:val="00A146DD"/>
    <w:rsid w:val="00A147A4"/>
    <w:rsid w:val="00A147D7"/>
    <w:rsid w:val="00A147FC"/>
    <w:rsid w:val="00A148E3"/>
    <w:rsid w:val="00A14977"/>
    <w:rsid w:val="00A14B88"/>
    <w:rsid w:val="00A14BE8"/>
    <w:rsid w:val="00A14E35"/>
    <w:rsid w:val="00A14F2D"/>
    <w:rsid w:val="00A14F59"/>
    <w:rsid w:val="00A14F80"/>
    <w:rsid w:val="00A1513C"/>
    <w:rsid w:val="00A1513D"/>
    <w:rsid w:val="00A151D4"/>
    <w:rsid w:val="00A152F0"/>
    <w:rsid w:val="00A15323"/>
    <w:rsid w:val="00A15374"/>
    <w:rsid w:val="00A1550A"/>
    <w:rsid w:val="00A1571A"/>
    <w:rsid w:val="00A158FB"/>
    <w:rsid w:val="00A15C50"/>
    <w:rsid w:val="00A15F5C"/>
    <w:rsid w:val="00A160C0"/>
    <w:rsid w:val="00A161A8"/>
    <w:rsid w:val="00A16245"/>
    <w:rsid w:val="00A16290"/>
    <w:rsid w:val="00A16366"/>
    <w:rsid w:val="00A163AF"/>
    <w:rsid w:val="00A163F4"/>
    <w:rsid w:val="00A1658F"/>
    <w:rsid w:val="00A166EE"/>
    <w:rsid w:val="00A16C8D"/>
    <w:rsid w:val="00A16CBE"/>
    <w:rsid w:val="00A16CE5"/>
    <w:rsid w:val="00A16FB3"/>
    <w:rsid w:val="00A17149"/>
    <w:rsid w:val="00A171BA"/>
    <w:rsid w:val="00A171BE"/>
    <w:rsid w:val="00A17237"/>
    <w:rsid w:val="00A17258"/>
    <w:rsid w:val="00A1734E"/>
    <w:rsid w:val="00A17359"/>
    <w:rsid w:val="00A173E8"/>
    <w:rsid w:val="00A178E3"/>
    <w:rsid w:val="00A179E2"/>
    <w:rsid w:val="00A17A39"/>
    <w:rsid w:val="00A17B62"/>
    <w:rsid w:val="00A17C18"/>
    <w:rsid w:val="00A17CAA"/>
    <w:rsid w:val="00A17CE3"/>
    <w:rsid w:val="00A17E68"/>
    <w:rsid w:val="00A17E7F"/>
    <w:rsid w:val="00A17F17"/>
    <w:rsid w:val="00A17F1F"/>
    <w:rsid w:val="00A20099"/>
    <w:rsid w:val="00A20143"/>
    <w:rsid w:val="00A20268"/>
    <w:rsid w:val="00A202B6"/>
    <w:rsid w:val="00A2043C"/>
    <w:rsid w:val="00A2048F"/>
    <w:rsid w:val="00A205A4"/>
    <w:rsid w:val="00A20795"/>
    <w:rsid w:val="00A20934"/>
    <w:rsid w:val="00A209E9"/>
    <w:rsid w:val="00A20B36"/>
    <w:rsid w:val="00A20C7C"/>
    <w:rsid w:val="00A20DD2"/>
    <w:rsid w:val="00A20DF5"/>
    <w:rsid w:val="00A20ED1"/>
    <w:rsid w:val="00A20ED8"/>
    <w:rsid w:val="00A20F14"/>
    <w:rsid w:val="00A20FE1"/>
    <w:rsid w:val="00A21250"/>
    <w:rsid w:val="00A2148F"/>
    <w:rsid w:val="00A2164D"/>
    <w:rsid w:val="00A216EA"/>
    <w:rsid w:val="00A2186F"/>
    <w:rsid w:val="00A21909"/>
    <w:rsid w:val="00A21954"/>
    <w:rsid w:val="00A2195F"/>
    <w:rsid w:val="00A21BE1"/>
    <w:rsid w:val="00A21D04"/>
    <w:rsid w:val="00A21D15"/>
    <w:rsid w:val="00A21D4F"/>
    <w:rsid w:val="00A21D6F"/>
    <w:rsid w:val="00A21E73"/>
    <w:rsid w:val="00A22183"/>
    <w:rsid w:val="00A2220E"/>
    <w:rsid w:val="00A22263"/>
    <w:rsid w:val="00A22326"/>
    <w:rsid w:val="00A22558"/>
    <w:rsid w:val="00A225B6"/>
    <w:rsid w:val="00A22650"/>
    <w:rsid w:val="00A2265E"/>
    <w:rsid w:val="00A227BB"/>
    <w:rsid w:val="00A22867"/>
    <w:rsid w:val="00A22BB0"/>
    <w:rsid w:val="00A22C0C"/>
    <w:rsid w:val="00A22EED"/>
    <w:rsid w:val="00A23319"/>
    <w:rsid w:val="00A2357F"/>
    <w:rsid w:val="00A235B8"/>
    <w:rsid w:val="00A23832"/>
    <w:rsid w:val="00A238D5"/>
    <w:rsid w:val="00A23990"/>
    <w:rsid w:val="00A23A24"/>
    <w:rsid w:val="00A23A79"/>
    <w:rsid w:val="00A23CB9"/>
    <w:rsid w:val="00A23CC8"/>
    <w:rsid w:val="00A23D06"/>
    <w:rsid w:val="00A23D8B"/>
    <w:rsid w:val="00A23EAA"/>
    <w:rsid w:val="00A23EE5"/>
    <w:rsid w:val="00A23FDF"/>
    <w:rsid w:val="00A24008"/>
    <w:rsid w:val="00A24069"/>
    <w:rsid w:val="00A24162"/>
    <w:rsid w:val="00A241A4"/>
    <w:rsid w:val="00A244CE"/>
    <w:rsid w:val="00A24686"/>
    <w:rsid w:val="00A2471B"/>
    <w:rsid w:val="00A248BD"/>
    <w:rsid w:val="00A24921"/>
    <w:rsid w:val="00A24949"/>
    <w:rsid w:val="00A24A6F"/>
    <w:rsid w:val="00A24AA9"/>
    <w:rsid w:val="00A24B60"/>
    <w:rsid w:val="00A24C4E"/>
    <w:rsid w:val="00A24CC2"/>
    <w:rsid w:val="00A24CCD"/>
    <w:rsid w:val="00A24CDF"/>
    <w:rsid w:val="00A24CFF"/>
    <w:rsid w:val="00A24D55"/>
    <w:rsid w:val="00A24E98"/>
    <w:rsid w:val="00A24F5B"/>
    <w:rsid w:val="00A25090"/>
    <w:rsid w:val="00A2510E"/>
    <w:rsid w:val="00A251AA"/>
    <w:rsid w:val="00A251DE"/>
    <w:rsid w:val="00A2539F"/>
    <w:rsid w:val="00A2540B"/>
    <w:rsid w:val="00A2585C"/>
    <w:rsid w:val="00A25879"/>
    <w:rsid w:val="00A258AD"/>
    <w:rsid w:val="00A25C42"/>
    <w:rsid w:val="00A25C89"/>
    <w:rsid w:val="00A25E52"/>
    <w:rsid w:val="00A25F5D"/>
    <w:rsid w:val="00A25F9E"/>
    <w:rsid w:val="00A2608E"/>
    <w:rsid w:val="00A261AD"/>
    <w:rsid w:val="00A26298"/>
    <w:rsid w:val="00A26548"/>
    <w:rsid w:val="00A265AA"/>
    <w:rsid w:val="00A2673C"/>
    <w:rsid w:val="00A26799"/>
    <w:rsid w:val="00A268B0"/>
    <w:rsid w:val="00A26926"/>
    <w:rsid w:val="00A26A66"/>
    <w:rsid w:val="00A26A8A"/>
    <w:rsid w:val="00A26BDD"/>
    <w:rsid w:val="00A26FC1"/>
    <w:rsid w:val="00A27298"/>
    <w:rsid w:val="00A27479"/>
    <w:rsid w:val="00A2781C"/>
    <w:rsid w:val="00A27846"/>
    <w:rsid w:val="00A278F2"/>
    <w:rsid w:val="00A27959"/>
    <w:rsid w:val="00A27B23"/>
    <w:rsid w:val="00A27D52"/>
    <w:rsid w:val="00A300DE"/>
    <w:rsid w:val="00A300FE"/>
    <w:rsid w:val="00A301FF"/>
    <w:rsid w:val="00A3039B"/>
    <w:rsid w:val="00A303F4"/>
    <w:rsid w:val="00A30412"/>
    <w:rsid w:val="00A30547"/>
    <w:rsid w:val="00A309F2"/>
    <w:rsid w:val="00A30A06"/>
    <w:rsid w:val="00A30A5E"/>
    <w:rsid w:val="00A30B7F"/>
    <w:rsid w:val="00A30C00"/>
    <w:rsid w:val="00A30CDE"/>
    <w:rsid w:val="00A30D7C"/>
    <w:rsid w:val="00A30DF6"/>
    <w:rsid w:val="00A314C0"/>
    <w:rsid w:val="00A31660"/>
    <w:rsid w:val="00A31680"/>
    <w:rsid w:val="00A3176F"/>
    <w:rsid w:val="00A317DB"/>
    <w:rsid w:val="00A3190E"/>
    <w:rsid w:val="00A31A71"/>
    <w:rsid w:val="00A31BAF"/>
    <w:rsid w:val="00A31DB3"/>
    <w:rsid w:val="00A31DEE"/>
    <w:rsid w:val="00A31EB3"/>
    <w:rsid w:val="00A31F75"/>
    <w:rsid w:val="00A32028"/>
    <w:rsid w:val="00A322F9"/>
    <w:rsid w:val="00A323BB"/>
    <w:rsid w:val="00A325F5"/>
    <w:rsid w:val="00A325FE"/>
    <w:rsid w:val="00A32626"/>
    <w:rsid w:val="00A32638"/>
    <w:rsid w:val="00A326B4"/>
    <w:rsid w:val="00A32835"/>
    <w:rsid w:val="00A328AA"/>
    <w:rsid w:val="00A32923"/>
    <w:rsid w:val="00A32B2E"/>
    <w:rsid w:val="00A32BE9"/>
    <w:rsid w:val="00A32CAA"/>
    <w:rsid w:val="00A32DEA"/>
    <w:rsid w:val="00A32E72"/>
    <w:rsid w:val="00A32ECF"/>
    <w:rsid w:val="00A33039"/>
    <w:rsid w:val="00A3315C"/>
    <w:rsid w:val="00A331C2"/>
    <w:rsid w:val="00A333F8"/>
    <w:rsid w:val="00A33474"/>
    <w:rsid w:val="00A335B6"/>
    <w:rsid w:val="00A335EA"/>
    <w:rsid w:val="00A3368E"/>
    <w:rsid w:val="00A33789"/>
    <w:rsid w:val="00A3395D"/>
    <w:rsid w:val="00A33988"/>
    <w:rsid w:val="00A339BA"/>
    <w:rsid w:val="00A33B74"/>
    <w:rsid w:val="00A33BC3"/>
    <w:rsid w:val="00A33F33"/>
    <w:rsid w:val="00A33F76"/>
    <w:rsid w:val="00A3402D"/>
    <w:rsid w:val="00A340AE"/>
    <w:rsid w:val="00A341E4"/>
    <w:rsid w:val="00A34401"/>
    <w:rsid w:val="00A34413"/>
    <w:rsid w:val="00A344A2"/>
    <w:rsid w:val="00A34702"/>
    <w:rsid w:val="00A34766"/>
    <w:rsid w:val="00A34A86"/>
    <w:rsid w:val="00A34B23"/>
    <w:rsid w:val="00A34BC9"/>
    <w:rsid w:val="00A34BD4"/>
    <w:rsid w:val="00A34BFD"/>
    <w:rsid w:val="00A34D2E"/>
    <w:rsid w:val="00A34D44"/>
    <w:rsid w:val="00A34D82"/>
    <w:rsid w:val="00A34E9C"/>
    <w:rsid w:val="00A34EE1"/>
    <w:rsid w:val="00A35071"/>
    <w:rsid w:val="00A3508D"/>
    <w:rsid w:val="00A350BA"/>
    <w:rsid w:val="00A35141"/>
    <w:rsid w:val="00A3522E"/>
    <w:rsid w:val="00A35290"/>
    <w:rsid w:val="00A35329"/>
    <w:rsid w:val="00A35355"/>
    <w:rsid w:val="00A3560A"/>
    <w:rsid w:val="00A357F0"/>
    <w:rsid w:val="00A35800"/>
    <w:rsid w:val="00A35814"/>
    <w:rsid w:val="00A35850"/>
    <w:rsid w:val="00A3585F"/>
    <w:rsid w:val="00A35A37"/>
    <w:rsid w:val="00A35A4E"/>
    <w:rsid w:val="00A35B5A"/>
    <w:rsid w:val="00A35B68"/>
    <w:rsid w:val="00A35BF6"/>
    <w:rsid w:val="00A35F6D"/>
    <w:rsid w:val="00A360A2"/>
    <w:rsid w:val="00A36138"/>
    <w:rsid w:val="00A3614A"/>
    <w:rsid w:val="00A361C6"/>
    <w:rsid w:val="00A363DB"/>
    <w:rsid w:val="00A36526"/>
    <w:rsid w:val="00A36897"/>
    <w:rsid w:val="00A368FD"/>
    <w:rsid w:val="00A3696A"/>
    <w:rsid w:val="00A36C10"/>
    <w:rsid w:val="00A36D0F"/>
    <w:rsid w:val="00A36D85"/>
    <w:rsid w:val="00A370FD"/>
    <w:rsid w:val="00A37259"/>
    <w:rsid w:val="00A372C6"/>
    <w:rsid w:val="00A3742A"/>
    <w:rsid w:val="00A37495"/>
    <w:rsid w:val="00A37687"/>
    <w:rsid w:val="00A376A4"/>
    <w:rsid w:val="00A37825"/>
    <w:rsid w:val="00A378E4"/>
    <w:rsid w:val="00A379E1"/>
    <w:rsid w:val="00A37CC9"/>
    <w:rsid w:val="00A37D01"/>
    <w:rsid w:val="00A37E57"/>
    <w:rsid w:val="00A37E6F"/>
    <w:rsid w:val="00A37ED6"/>
    <w:rsid w:val="00A40340"/>
    <w:rsid w:val="00A403FE"/>
    <w:rsid w:val="00A404D7"/>
    <w:rsid w:val="00A405D1"/>
    <w:rsid w:val="00A4074D"/>
    <w:rsid w:val="00A4079E"/>
    <w:rsid w:val="00A407B3"/>
    <w:rsid w:val="00A40A81"/>
    <w:rsid w:val="00A40B12"/>
    <w:rsid w:val="00A40C6A"/>
    <w:rsid w:val="00A40D5F"/>
    <w:rsid w:val="00A40D90"/>
    <w:rsid w:val="00A40E39"/>
    <w:rsid w:val="00A40F2C"/>
    <w:rsid w:val="00A41062"/>
    <w:rsid w:val="00A41335"/>
    <w:rsid w:val="00A41397"/>
    <w:rsid w:val="00A413FF"/>
    <w:rsid w:val="00A4184F"/>
    <w:rsid w:val="00A418A1"/>
    <w:rsid w:val="00A41BED"/>
    <w:rsid w:val="00A41D86"/>
    <w:rsid w:val="00A41E6E"/>
    <w:rsid w:val="00A41F92"/>
    <w:rsid w:val="00A41FDC"/>
    <w:rsid w:val="00A420BA"/>
    <w:rsid w:val="00A42366"/>
    <w:rsid w:val="00A423FC"/>
    <w:rsid w:val="00A42565"/>
    <w:rsid w:val="00A425A8"/>
    <w:rsid w:val="00A42697"/>
    <w:rsid w:val="00A4278D"/>
    <w:rsid w:val="00A4281C"/>
    <w:rsid w:val="00A4294B"/>
    <w:rsid w:val="00A4297F"/>
    <w:rsid w:val="00A429D0"/>
    <w:rsid w:val="00A42BB3"/>
    <w:rsid w:val="00A42BC4"/>
    <w:rsid w:val="00A42C72"/>
    <w:rsid w:val="00A42CBD"/>
    <w:rsid w:val="00A42CF5"/>
    <w:rsid w:val="00A42D1E"/>
    <w:rsid w:val="00A43016"/>
    <w:rsid w:val="00A430AE"/>
    <w:rsid w:val="00A43232"/>
    <w:rsid w:val="00A4325C"/>
    <w:rsid w:val="00A43323"/>
    <w:rsid w:val="00A4355F"/>
    <w:rsid w:val="00A435FA"/>
    <w:rsid w:val="00A4368D"/>
    <w:rsid w:val="00A43783"/>
    <w:rsid w:val="00A4384C"/>
    <w:rsid w:val="00A43A2F"/>
    <w:rsid w:val="00A43A56"/>
    <w:rsid w:val="00A43C5D"/>
    <w:rsid w:val="00A43DCD"/>
    <w:rsid w:val="00A43E77"/>
    <w:rsid w:val="00A4400C"/>
    <w:rsid w:val="00A44088"/>
    <w:rsid w:val="00A440DB"/>
    <w:rsid w:val="00A44126"/>
    <w:rsid w:val="00A4418A"/>
    <w:rsid w:val="00A4429F"/>
    <w:rsid w:val="00A44366"/>
    <w:rsid w:val="00A4448D"/>
    <w:rsid w:val="00A445BD"/>
    <w:rsid w:val="00A44657"/>
    <w:rsid w:val="00A44663"/>
    <w:rsid w:val="00A4478B"/>
    <w:rsid w:val="00A448BD"/>
    <w:rsid w:val="00A449A0"/>
    <w:rsid w:val="00A44C96"/>
    <w:rsid w:val="00A44D28"/>
    <w:rsid w:val="00A44ED9"/>
    <w:rsid w:val="00A450A2"/>
    <w:rsid w:val="00A450B9"/>
    <w:rsid w:val="00A451AD"/>
    <w:rsid w:val="00A45260"/>
    <w:rsid w:val="00A4538D"/>
    <w:rsid w:val="00A45498"/>
    <w:rsid w:val="00A454E1"/>
    <w:rsid w:val="00A45718"/>
    <w:rsid w:val="00A45774"/>
    <w:rsid w:val="00A457E7"/>
    <w:rsid w:val="00A4581A"/>
    <w:rsid w:val="00A45838"/>
    <w:rsid w:val="00A4595D"/>
    <w:rsid w:val="00A459B1"/>
    <w:rsid w:val="00A45A27"/>
    <w:rsid w:val="00A45E26"/>
    <w:rsid w:val="00A45E6F"/>
    <w:rsid w:val="00A4610D"/>
    <w:rsid w:val="00A4622E"/>
    <w:rsid w:val="00A462B6"/>
    <w:rsid w:val="00A4640C"/>
    <w:rsid w:val="00A46582"/>
    <w:rsid w:val="00A46648"/>
    <w:rsid w:val="00A4699D"/>
    <w:rsid w:val="00A46CB1"/>
    <w:rsid w:val="00A46FB1"/>
    <w:rsid w:val="00A4707B"/>
    <w:rsid w:val="00A47101"/>
    <w:rsid w:val="00A47234"/>
    <w:rsid w:val="00A4726B"/>
    <w:rsid w:val="00A472A2"/>
    <w:rsid w:val="00A473AC"/>
    <w:rsid w:val="00A4743A"/>
    <w:rsid w:val="00A4745C"/>
    <w:rsid w:val="00A476A7"/>
    <w:rsid w:val="00A47779"/>
    <w:rsid w:val="00A47943"/>
    <w:rsid w:val="00A47992"/>
    <w:rsid w:val="00A479B1"/>
    <w:rsid w:val="00A47ACB"/>
    <w:rsid w:val="00A47AF6"/>
    <w:rsid w:val="00A47B05"/>
    <w:rsid w:val="00A47BCB"/>
    <w:rsid w:val="00A47C14"/>
    <w:rsid w:val="00A47CCD"/>
    <w:rsid w:val="00A47D61"/>
    <w:rsid w:val="00A47D8E"/>
    <w:rsid w:val="00A47E30"/>
    <w:rsid w:val="00A50029"/>
    <w:rsid w:val="00A500A7"/>
    <w:rsid w:val="00A500AB"/>
    <w:rsid w:val="00A50222"/>
    <w:rsid w:val="00A502EC"/>
    <w:rsid w:val="00A505CA"/>
    <w:rsid w:val="00A505EE"/>
    <w:rsid w:val="00A5064F"/>
    <w:rsid w:val="00A50683"/>
    <w:rsid w:val="00A506E5"/>
    <w:rsid w:val="00A50790"/>
    <w:rsid w:val="00A50A96"/>
    <w:rsid w:val="00A50BED"/>
    <w:rsid w:val="00A50E5A"/>
    <w:rsid w:val="00A50F40"/>
    <w:rsid w:val="00A5105F"/>
    <w:rsid w:val="00A5108E"/>
    <w:rsid w:val="00A510F0"/>
    <w:rsid w:val="00A51168"/>
    <w:rsid w:val="00A511D2"/>
    <w:rsid w:val="00A51302"/>
    <w:rsid w:val="00A51571"/>
    <w:rsid w:val="00A51610"/>
    <w:rsid w:val="00A516FB"/>
    <w:rsid w:val="00A518F3"/>
    <w:rsid w:val="00A51B18"/>
    <w:rsid w:val="00A51CC6"/>
    <w:rsid w:val="00A51DA5"/>
    <w:rsid w:val="00A51EDF"/>
    <w:rsid w:val="00A521BF"/>
    <w:rsid w:val="00A52206"/>
    <w:rsid w:val="00A5222D"/>
    <w:rsid w:val="00A52411"/>
    <w:rsid w:val="00A524F6"/>
    <w:rsid w:val="00A52784"/>
    <w:rsid w:val="00A5278E"/>
    <w:rsid w:val="00A527BB"/>
    <w:rsid w:val="00A529FD"/>
    <w:rsid w:val="00A52AB1"/>
    <w:rsid w:val="00A52CB8"/>
    <w:rsid w:val="00A52DCA"/>
    <w:rsid w:val="00A52E40"/>
    <w:rsid w:val="00A530A7"/>
    <w:rsid w:val="00A530BB"/>
    <w:rsid w:val="00A532DE"/>
    <w:rsid w:val="00A53330"/>
    <w:rsid w:val="00A53374"/>
    <w:rsid w:val="00A53566"/>
    <w:rsid w:val="00A535CE"/>
    <w:rsid w:val="00A5360B"/>
    <w:rsid w:val="00A53636"/>
    <w:rsid w:val="00A536EE"/>
    <w:rsid w:val="00A53735"/>
    <w:rsid w:val="00A537D7"/>
    <w:rsid w:val="00A5384E"/>
    <w:rsid w:val="00A53A3F"/>
    <w:rsid w:val="00A53A96"/>
    <w:rsid w:val="00A53B2A"/>
    <w:rsid w:val="00A53EF5"/>
    <w:rsid w:val="00A53FDD"/>
    <w:rsid w:val="00A54068"/>
    <w:rsid w:val="00A54094"/>
    <w:rsid w:val="00A541CA"/>
    <w:rsid w:val="00A54565"/>
    <w:rsid w:val="00A5461E"/>
    <w:rsid w:val="00A5467E"/>
    <w:rsid w:val="00A546C2"/>
    <w:rsid w:val="00A546ED"/>
    <w:rsid w:val="00A54715"/>
    <w:rsid w:val="00A54748"/>
    <w:rsid w:val="00A54782"/>
    <w:rsid w:val="00A547DF"/>
    <w:rsid w:val="00A54B15"/>
    <w:rsid w:val="00A54B33"/>
    <w:rsid w:val="00A54D27"/>
    <w:rsid w:val="00A54DE5"/>
    <w:rsid w:val="00A5511B"/>
    <w:rsid w:val="00A5514C"/>
    <w:rsid w:val="00A55246"/>
    <w:rsid w:val="00A55255"/>
    <w:rsid w:val="00A55331"/>
    <w:rsid w:val="00A55415"/>
    <w:rsid w:val="00A5558D"/>
    <w:rsid w:val="00A55597"/>
    <w:rsid w:val="00A55644"/>
    <w:rsid w:val="00A556DC"/>
    <w:rsid w:val="00A556DF"/>
    <w:rsid w:val="00A5587E"/>
    <w:rsid w:val="00A558BE"/>
    <w:rsid w:val="00A559BB"/>
    <w:rsid w:val="00A55ACF"/>
    <w:rsid w:val="00A55B1D"/>
    <w:rsid w:val="00A55C7C"/>
    <w:rsid w:val="00A55CBB"/>
    <w:rsid w:val="00A55D36"/>
    <w:rsid w:val="00A55D57"/>
    <w:rsid w:val="00A55EEA"/>
    <w:rsid w:val="00A55F09"/>
    <w:rsid w:val="00A55F1F"/>
    <w:rsid w:val="00A55F9A"/>
    <w:rsid w:val="00A56059"/>
    <w:rsid w:val="00A5611B"/>
    <w:rsid w:val="00A5611C"/>
    <w:rsid w:val="00A5612B"/>
    <w:rsid w:val="00A5615C"/>
    <w:rsid w:val="00A562F9"/>
    <w:rsid w:val="00A5630C"/>
    <w:rsid w:val="00A563AA"/>
    <w:rsid w:val="00A5663D"/>
    <w:rsid w:val="00A566CA"/>
    <w:rsid w:val="00A5687D"/>
    <w:rsid w:val="00A56A04"/>
    <w:rsid w:val="00A56BA0"/>
    <w:rsid w:val="00A56C8F"/>
    <w:rsid w:val="00A56D14"/>
    <w:rsid w:val="00A56D45"/>
    <w:rsid w:val="00A56D8A"/>
    <w:rsid w:val="00A56D99"/>
    <w:rsid w:val="00A56EB6"/>
    <w:rsid w:val="00A57144"/>
    <w:rsid w:val="00A571E2"/>
    <w:rsid w:val="00A57362"/>
    <w:rsid w:val="00A573ED"/>
    <w:rsid w:val="00A574E8"/>
    <w:rsid w:val="00A574FA"/>
    <w:rsid w:val="00A575B7"/>
    <w:rsid w:val="00A57603"/>
    <w:rsid w:val="00A5771A"/>
    <w:rsid w:val="00A577F7"/>
    <w:rsid w:val="00A57A51"/>
    <w:rsid w:val="00A57B38"/>
    <w:rsid w:val="00A57B40"/>
    <w:rsid w:val="00A57BB2"/>
    <w:rsid w:val="00A57BE2"/>
    <w:rsid w:val="00A57C1C"/>
    <w:rsid w:val="00A57C53"/>
    <w:rsid w:val="00A57DDC"/>
    <w:rsid w:val="00A57E89"/>
    <w:rsid w:val="00A60023"/>
    <w:rsid w:val="00A603C5"/>
    <w:rsid w:val="00A603F5"/>
    <w:rsid w:val="00A60410"/>
    <w:rsid w:val="00A6067F"/>
    <w:rsid w:val="00A606AF"/>
    <w:rsid w:val="00A60A89"/>
    <w:rsid w:val="00A60A95"/>
    <w:rsid w:val="00A60AB6"/>
    <w:rsid w:val="00A60B05"/>
    <w:rsid w:val="00A60D3D"/>
    <w:rsid w:val="00A60D71"/>
    <w:rsid w:val="00A60EA3"/>
    <w:rsid w:val="00A612B6"/>
    <w:rsid w:val="00A61427"/>
    <w:rsid w:val="00A61688"/>
    <w:rsid w:val="00A61697"/>
    <w:rsid w:val="00A6180B"/>
    <w:rsid w:val="00A618A2"/>
    <w:rsid w:val="00A61912"/>
    <w:rsid w:val="00A61995"/>
    <w:rsid w:val="00A619CF"/>
    <w:rsid w:val="00A61B33"/>
    <w:rsid w:val="00A61E9D"/>
    <w:rsid w:val="00A61F48"/>
    <w:rsid w:val="00A6203E"/>
    <w:rsid w:val="00A620B1"/>
    <w:rsid w:val="00A621AF"/>
    <w:rsid w:val="00A621F7"/>
    <w:rsid w:val="00A623B5"/>
    <w:rsid w:val="00A623CD"/>
    <w:rsid w:val="00A6240C"/>
    <w:rsid w:val="00A6260E"/>
    <w:rsid w:val="00A62817"/>
    <w:rsid w:val="00A62898"/>
    <w:rsid w:val="00A62944"/>
    <w:rsid w:val="00A629C4"/>
    <w:rsid w:val="00A62AE4"/>
    <w:rsid w:val="00A62D4E"/>
    <w:rsid w:val="00A62E6A"/>
    <w:rsid w:val="00A62F0B"/>
    <w:rsid w:val="00A62F5B"/>
    <w:rsid w:val="00A62F65"/>
    <w:rsid w:val="00A632B1"/>
    <w:rsid w:val="00A635B8"/>
    <w:rsid w:val="00A6363E"/>
    <w:rsid w:val="00A636AD"/>
    <w:rsid w:val="00A636DB"/>
    <w:rsid w:val="00A6387A"/>
    <w:rsid w:val="00A63888"/>
    <w:rsid w:val="00A63935"/>
    <w:rsid w:val="00A63956"/>
    <w:rsid w:val="00A63965"/>
    <w:rsid w:val="00A639AA"/>
    <w:rsid w:val="00A63AD7"/>
    <w:rsid w:val="00A63B9A"/>
    <w:rsid w:val="00A63ECD"/>
    <w:rsid w:val="00A63F8A"/>
    <w:rsid w:val="00A63FA4"/>
    <w:rsid w:val="00A642DA"/>
    <w:rsid w:val="00A64387"/>
    <w:rsid w:val="00A643A5"/>
    <w:rsid w:val="00A643E0"/>
    <w:rsid w:val="00A645E2"/>
    <w:rsid w:val="00A646CA"/>
    <w:rsid w:val="00A6474C"/>
    <w:rsid w:val="00A647F3"/>
    <w:rsid w:val="00A64807"/>
    <w:rsid w:val="00A64BB9"/>
    <w:rsid w:val="00A64ED3"/>
    <w:rsid w:val="00A64FF1"/>
    <w:rsid w:val="00A65009"/>
    <w:rsid w:val="00A65057"/>
    <w:rsid w:val="00A6516B"/>
    <w:rsid w:val="00A651CA"/>
    <w:rsid w:val="00A6528D"/>
    <w:rsid w:val="00A6529E"/>
    <w:rsid w:val="00A652D0"/>
    <w:rsid w:val="00A65346"/>
    <w:rsid w:val="00A65365"/>
    <w:rsid w:val="00A65386"/>
    <w:rsid w:val="00A6548A"/>
    <w:rsid w:val="00A654CB"/>
    <w:rsid w:val="00A6556C"/>
    <w:rsid w:val="00A6571B"/>
    <w:rsid w:val="00A65787"/>
    <w:rsid w:val="00A65942"/>
    <w:rsid w:val="00A659A8"/>
    <w:rsid w:val="00A65D86"/>
    <w:rsid w:val="00A65E75"/>
    <w:rsid w:val="00A65EE4"/>
    <w:rsid w:val="00A65FA9"/>
    <w:rsid w:val="00A65FDF"/>
    <w:rsid w:val="00A66042"/>
    <w:rsid w:val="00A661CB"/>
    <w:rsid w:val="00A66272"/>
    <w:rsid w:val="00A6646A"/>
    <w:rsid w:val="00A66499"/>
    <w:rsid w:val="00A66581"/>
    <w:rsid w:val="00A66584"/>
    <w:rsid w:val="00A6662B"/>
    <w:rsid w:val="00A6679E"/>
    <w:rsid w:val="00A66925"/>
    <w:rsid w:val="00A66A17"/>
    <w:rsid w:val="00A66D26"/>
    <w:rsid w:val="00A66F30"/>
    <w:rsid w:val="00A66F55"/>
    <w:rsid w:val="00A6708F"/>
    <w:rsid w:val="00A671DA"/>
    <w:rsid w:val="00A67294"/>
    <w:rsid w:val="00A673C8"/>
    <w:rsid w:val="00A67609"/>
    <w:rsid w:val="00A677EE"/>
    <w:rsid w:val="00A67801"/>
    <w:rsid w:val="00A678D2"/>
    <w:rsid w:val="00A6790B"/>
    <w:rsid w:val="00A67A8F"/>
    <w:rsid w:val="00A67BDD"/>
    <w:rsid w:val="00A67C86"/>
    <w:rsid w:val="00A67CFB"/>
    <w:rsid w:val="00A67D81"/>
    <w:rsid w:val="00A67EBE"/>
    <w:rsid w:val="00A70091"/>
    <w:rsid w:val="00A70103"/>
    <w:rsid w:val="00A70148"/>
    <w:rsid w:val="00A702D9"/>
    <w:rsid w:val="00A703C2"/>
    <w:rsid w:val="00A70990"/>
    <w:rsid w:val="00A70A18"/>
    <w:rsid w:val="00A70A22"/>
    <w:rsid w:val="00A70B89"/>
    <w:rsid w:val="00A70C40"/>
    <w:rsid w:val="00A70C91"/>
    <w:rsid w:val="00A70CB6"/>
    <w:rsid w:val="00A70D2B"/>
    <w:rsid w:val="00A70E61"/>
    <w:rsid w:val="00A70EAD"/>
    <w:rsid w:val="00A70EF4"/>
    <w:rsid w:val="00A70EF7"/>
    <w:rsid w:val="00A71051"/>
    <w:rsid w:val="00A71078"/>
    <w:rsid w:val="00A711C9"/>
    <w:rsid w:val="00A71321"/>
    <w:rsid w:val="00A715AF"/>
    <w:rsid w:val="00A715B7"/>
    <w:rsid w:val="00A7162F"/>
    <w:rsid w:val="00A7167A"/>
    <w:rsid w:val="00A71691"/>
    <w:rsid w:val="00A716FE"/>
    <w:rsid w:val="00A7183D"/>
    <w:rsid w:val="00A71868"/>
    <w:rsid w:val="00A71AF7"/>
    <w:rsid w:val="00A71BCA"/>
    <w:rsid w:val="00A71C83"/>
    <w:rsid w:val="00A71DD4"/>
    <w:rsid w:val="00A71E99"/>
    <w:rsid w:val="00A71EA3"/>
    <w:rsid w:val="00A71EFA"/>
    <w:rsid w:val="00A71F7B"/>
    <w:rsid w:val="00A71FC9"/>
    <w:rsid w:val="00A72007"/>
    <w:rsid w:val="00A7227A"/>
    <w:rsid w:val="00A72317"/>
    <w:rsid w:val="00A7243B"/>
    <w:rsid w:val="00A725FF"/>
    <w:rsid w:val="00A726E6"/>
    <w:rsid w:val="00A727A6"/>
    <w:rsid w:val="00A728BB"/>
    <w:rsid w:val="00A72B61"/>
    <w:rsid w:val="00A72F34"/>
    <w:rsid w:val="00A73152"/>
    <w:rsid w:val="00A731CE"/>
    <w:rsid w:val="00A7322B"/>
    <w:rsid w:val="00A7327D"/>
    <w:rsid w:val="00A732DF"/>
    <w:rsid w:val="00A733F8"/>
    <w:rsid w:val="00A73489"/>
    <w:rsid w:val="00A735B8"/>
    <w:rsid w:val="00A7366A"/>
    <w:rsid w:val="00A738A1"/>
    <w:rsid w:val="00A738EA"/>
    <w:rsid w:val="00A7392E"/>
    <w:rsid w:val="00A7394B"/>
    <w:rsid w:val="00A73AD6"/>
    <w:rsid w:val="00A73B05"/>
    <w:rsid w:val="00A73CA5"/>
    <w:rsid w:val="00A73D46"/>
    <w:rsid w:val="00A73E84"/>
    <w:rsid w:val="00A73FE7"/>
    <w:rsid w:val="00A74025"/>
    <w:rsid w:val="00A7405C"/>
    <w:rsid w:val="00A7423F"/>
    <w:rsid w:val="00A7429D"/>
    <w:rsid w:val="00A74433"/>
    <w:rsid w:val="00A744AB"/>
    <w:rsid w:val="00A745B0"/>
    <w:rsid w:val="00A745D5"/>
    <w:rsid w:val="00A74682"/>
    <w:rsid w:val="00A74792"/>
    <w:rsid w:val="00A747B4"/>
    <w:rsid w:val="00A747B8"/>
    <w:rsid w:val="00A7494E"/>
    <w:rsid w:val="00A74993"/>
    <w:rsid w:val="00A74A54"/>
    <w:rsid w:val="00A74A58"/>
    <w:rsid w:val="00A74AA7"/>
    <w:rsid w:val="00A74AEE"/>
    <w:rsid w:val="00A74BBF"/>
    <w:rsid w:val="00A74C18"/>
    <w:rsid w:val="00A74C89"/>
    <w:rsid w:val="00A74CF1"/>
    <w:rsid w:val="00A74CFC"/>
    <w:rsid w:val="00A74EC1"/>
    <w:rsid w:val="00A74FA3"/>
    <w:rsid w:val="00A74FB1"/>
    <w:rsid w:val="00A74FF6"/>
    <w:rsid w:val="00A75223"/>
    <w:rsid w:val="00A75309"/>
    <w:rsid w:val="00A753B2"/>
    <w:rsid w:val="00A753C3"/>
    <w:rsid w:val="00A753D0"/>
    <w:rsid w:val="00A753D9"/>
    <w:rsid w:val="00A755BC"/>
    <w:rsid w:val="00A7570E"/>
    <w:rsid w:val="00A75753"/>
    <w:rsid w:val="00A7581E"/>
    <w:rsid w:val="00A75BD9"/>
    <w:rsid w:val="00A75E3C"/>
    <w:rsid w:val="00A7603D"/>
    <w:rsid w:val="00A760DD"/>
    <w:rsid w:val="00A76190"/>
    <w:rsid w:val="00A76309"/>
    <w:rsid w:val="00A76381"/>
    <w:rsid w:val="00A7639D"/>
    <w:rsid w:val="00A763B0"/>
    <w:rsid w:val="00A76447"/>
    <w:rsid w:val="00A76505"/>
    <w:rsid w:val="00A765AD"/>
    <w:rsid w:val="00A76826"/>
    <w:rsid w:val="00A76828"/>
    <w:rsid w:val="00A76B1E"/>
    <w:rsid w:val="00A76C09"/>
    <w:rsid w:val="00A76ECE"/>
    <w:rsid w:val="00A7718B"/>
    <w:rsid w:val="00A7726B"/>
    <w:rsid w:val="00A77610"/>
    <w:rsid w:val="00A77637"/>
    <w:rsid w:val="00A77715"/>
    <w:rsid w:val="00A77777"/>
    <w:rsid w:val="00A777E0"/>
    <w:rsid w:val="00A77867"/>
    <w:rsid w:val="00A77A38"/>
    <w:rsid w:val="00A77B22"/>
    <w:rsid w:val="00A77E02"/>
    <w:rsid w:val="00A77EB0"/>
    <w:rsid w:val="00A77EBA"/>
    <w:rsid w:val="00A77F24"/>
    <w:rsid w:val="00A77FBC"/>
    <w:rsid w:val="00A80147"/>
    <w:rsid w:val="00A8022A"/>
    <w:rsid w:val="00A8024B"/>
    <w:rsid w:val="00A8035D"/>
    <w:rsid w:val="00A803D8"/>
    <w:rsid w:val="00A80503"/>
    <w:rsid w:val="00A805B2"/>
    <w:rsid w:val="00A80643"/>
    <w:rsid w:val="00A806AE"/>
    <w:rsid w:val="00A806DB"/>
    <w:rsid w:val="00A80914"/>
    <w:rsid w:val="00A80BB1"/>
    <w:rsid w:val="00A80D2B"/>
    <w:rsid w:val="00A80D68"/>
    <w:rsid w:val="00A80DAD"/>
    <w:rsid w:val="00A80DEA"/>
    <w:rsid w:val="00A80E6C"/>
    <w:rsid w:val="00A80EE6"/>
    <w:rsid w:val="00A80FE9"/>
    <w:rsid w:val="00A81546"/>
    <w:rsid w:val="00A81868"/>
    <w:rsid w:val="00A81958"/>
    <w:rsid w:val="00A81A81"/>
    <w:rsid w:val="00A81AFB"/>
    <w:rsid w:val="00A81B5B"/>
    <w:rsid w:val="00A81B74"/>
    <w:rsid w:val="00A81C4F"/>
    <w:rsid w:val="00A81D2C"/>
    <w:rsid w:val="00A81E6B"/>
    <w:rsid w:val="00A8210F"/>
    <w:rsid w:val="00A823C7"/>
    <w:rsid w:val="00A82486"/>
    <w:rsid w:val="00A82543"/>
    <w:rsid w:val="00A82744"/>
    <w:rsid w:val="00A8279F"/>
    <w:rsid w:val="00A82AE9"/>
    <w:rsid w:val="00A82B57"/>
    <w:rsid w:val="00A82B5E"/>
    <w:rsid w:val="00A82B63"/>
    <w:rsid w:val="00A82C38"/>
    <w:rsid w:val="00A82C41"/>
    <w:rsid w:val="00A82C8D"/>
    <w:rsid w:val="00A82D93"/>
    <w:rsid w:val="00A82F75"/>
    <w:rsid w:val="00A82FAA"/>
    <w:rsid w:val="00A83263"/>
    <w:rsid w:val="00A8339A"/>
    <w:rsid w:val="00A833C8"/>
    <w:rsid w:val="00A834E1"/>
    <w:rsid w:val="00A835F8"/>
    <w:rsid w:val="00A8360B"/>
    <w:rsid w:val="00A83668"/>
    <w:rsid w:val="00A838C9"/>
    <w:rsid w:val="00A83A40"/>
    <w:rsid w:val="00A83AA1"/>
    <w:rsid w:val="00A83B0A"/>
    <w:rsid w:val="00A83B94"/>
    <w:rsid w:val="00A83C0C"/>
    <w:rsid w:val="00A83C4D"/>
    <w:rsid w:val="00A83C86"/>
    <w:rsid w:val="00A8400D"/>
    <w:rsid w:val="00A84126"/>
    <w:rsid w:val="00A84572"/>
    <w:rsid w:val="00A84731"/>
    <w:rsid w:val="00A848A2"/>
    <w:rsid w:val="00A848A8"/>
    <w:rsid w:val="00A848E4"/>
    <w:rsid w:val="00A84937"/>
    <w:rsid w:val="00A8496B"/>
    <w:rsid w:val="00A849A5"/>
    <w:rsid w:val="00A84C76"/>
    <w:rsid w:val="00A84E81"/>
    <w:rsid w:val="00A84E93"/>
    <w:rsid w:val="00A85026"/>
    <w:rsid w:val="00A85113"/>
    <w:rsid w:val="00A85252"/>
    <w:rsid w:val="00A852FA"/>
    <w:rsid w:val="00A855A8"/>
    <w:rsid w:val="00A858FF"/>
    <w:rsid w:val="00A8593D"/>
    <w:rsid w:val="00A85BA6"/>
    <w:rsid w:val="00A85BCA"/>
    <w:rsid w:val="00A85C56"/>
    <w:rsid w:val="00A862ED"/>
    <w:rsid w:val="00A863D7"/>
    <w:rsid w:val="00A864AB"/>
    <w:rsid w:val="00A864EE"/>
    <w:rsid w:val="00A866F3"/>
    <w:rsid w:val="00A86B26"/>
    <w:rsid w:val="00A86BFC"/>
    <w:rsid w:val="00A86DE1"/>
    <w:rsid w:val="00A86EB7"/>
    <w:rsid w:val="00A86F90"/>
    <w:rsid w:val="00A87037"/>
    <w:rsid w:val="00A870C6"/>
    <w:rsid w:val="00A8723C"/>
    <w:rsid w:val="00A87333"/>
    <w:rsid w:val="00A8768B"/>
    <w:rsid w:val="00A876F4"/>
    <w:rsid w:val="00A877C6"/>
    <w:rsid w:val="00A8788B"/>
    <w:rsid w:val="00A878D2"/>
    <w:rsid w:val="00A87A22"/>
    <w:rsid w:val="00A87AF2"/>
    <w:rsid w:val="00A87B3F"/>
    <w:rsid w:val="00A87B52"/>
    <w:rsid w:val="00A87EE9"/>
    <w:rsid w:val="00A87EF8"/>
    <w:rsid w:val="00A87FBA"/>
    <w:rsid w:val="00A9001E"/>
    <w:rsid w:val="00A900EA"/>
    <w:rsid w:val="00A90111"/>
    <w:rsid w:val="00A9014F"/>
    <w:rsid w:val="00A9032B"/>
    <w:rsid w:val="00A90396"/>
    <w:rsid w:val="00A9057E"/>
    <w:rsid w:val="00A90600"/>
    <w:rsid w:val="00A9065F"/>
    <w:rsid w:val="00A9077F"/>
    <w:rsid w:val="00A907FB"/>
    <w:rsid w:val="00A909BA"/>
    <w:rsid w:val="00A90AF5"/>
    <w:rsid w:val="00A90B9B"/>
    <w:rsid w:val="00A90C0D"/>
    <w:rsid w:val="00A90C5C"/>
    <w:rsid w:val="00A90DC6"/>
    <w:rsid w:val="00A90E57"/>
    <w:rsid w:val="00A9100E"/>
    <w:rsid w:val="00A91025"/>
    <w:rsid w:val="00A91199"/>
    <w:rsid w:val="00A91611"/>
    <w:rsid w:val="00A91831"/>
    <w:rsid w:val="00A91878"/>
    <w:rsid w:val="00A918AD"/>
    <w:rsid w:val="00A918CA"/>
    <w:rsid w:val="00A919C4"/>
    <w:rsid w:val="00A91A07"/>
    <w:rsid w:val="00A91A42"/>
    <w:rsid w:val="00A91B2F"/>
    <w:rsid w:val="00A91B6E"/>
    <w:rsid w:val="00A91BF9"/>
    <w:rsid w:val="00A91D45"/>
    <w:rsid w:val="00A91DD7"/>
    <w:rsid w:val="00A91E12"/>
    <w:rsid w:val="00A91E16"/>
    <w:rsid w:val="00A91E89"/>
    <w:rsid w:val="00A91EF9"/>
    <w:rsid w:val="00A91F7F"/>
    <w:rsid w:val="00A9230C"/>
    <w:rsid w:val="00A924C5"/>
    <w:rsid w:val="00A925D0"/>
    <w:rsid w:val="00A926E5"/>
    <w:rsid w:val="00A928D5"/>
    <w:rsid w:val="00A92949"/>
    <w:rsid w:val="00A92A72"/>
    <w:rsid w:val="00A92A8F"/>
    <w:rsid w:val="00A92D4D"/>
    <w:rsid w:val="00A92D52"/>
    <w:rsid w:val="00A92D6F"/>
    <w:rsid w:val="00A92E0E"/>
    <w:rsid w:val="00A92E6A"/>
    <w:rsid w:val="00A92ECA"/>
    <w:rsid w:val="00A92ED0"/>
    <w:rsid w:val="00A9312D"/>
    <w:rsid w:val="00A931DC"/>
    <w:rsid w:val="00A93230"/>
    <w:rsid w:val="00A9348B"/>
    <w:rsid w:val="00A934D8"/>
    <w:rsid w:val="00A93623"/>
    <w:rsid w:val="00A9365C"/>
    <w:rsid w:val="00A93685"/>
    <w:rsid w:val="00A936C9"/>
    <w:rsid w:val="00A936D1"/>
    <w:rsid w:val="00A93776"/>
    <w:rsid w:val="00A93AD9"/>
    <w:rsid w:val="00A93C1C"/>
    <w:rsid w:val="00A93C1F"/>
    <w:rsid w:val="00A93F47"/>
    <w:rsid w:val="00A93F9E"/>
    <w:rsid w:val="00A9405D"/>
    <w:rsid w:val="00A94068"/>
    <w:rsid w:val="00A9406D"/>
    <w:rsid w:val="00A94070"/>
    <w:rsid w:val="00A941CF"/>
    <w:rsid w:val="00A9424B"/>
    <w:rsid w:val="00A942D8"/>
    <w:rsid w:val="00A94305"/>
    <w:rsid w:val="00A94326"/>
    <w:rsid w:val="00A943EB"/>
    <w:rsid w:val="00A943F6"/>
    <w:rsid w:val="00A94550"/>
    <w:rsid w:val="00A9458B"/>
    <w:rsid w:val="00A94768"/>
    <w:rsid w:val="00A9490B"/>
    <w:rsid w:val="00A94921"/>
    <w:rsid w:val="00A9496E"/>
    <w:rsid w:val="00A94AF7"/>
    <w:rsid w:val="00A94B4A"/>
    <w:rsid w:val="00A94C2C"/>
    <w:rsid w:val="00A94C98"/>
    <w:rsid w:val="00A94CE6"/>
    <w:rsid w:val="00A94DAB"/>
    <w:rsid w:val="00A94EE0"/>
    <w:rsid w:val="00A94EE9"/>
    <w:rsid w:val="00A94F52"/>
    <w:rsid w:val="00A94F6B"/>
    <w:rsid w:val="00A94FBF"/>
    <w:rsid w:val="00A95100"/>
    <w:rsid w:val="00A951C6"/>
    <w:rsid w:val="00A9529C"/>
    <w:rsid w:val="00A952C1"/>
    <w:rsid w:val="00A95366"/>
    <w:rsid w:val="00A953C7"/>
    <w:rsid w:val="00A956CC"/>
    <w:rsid w:val="00A95837"/>
    <w:rsid w:val="00A9590C"/>
    <w:rsid w:val="00A95913"/>
    <w:rsid w:val="00A95A0A"/>
    <w:rsid w:val="00A95A19"/>
    <w:rsid w:val="00A95ADD"/>
    <w:rsid w:val="00A95AFE"/>
    <w:rsid w:val="00A95B6E"/>
    <w:rsid w:val="00A95F65"/>
    <w:rsid w:val="00A95F88"/>
    <w:rsid w:val="00A95FA0"/>
    <w:rsid w:val="00A96130"/>
    <w:rsid w:val="00A9646F"/>
    <w:rsid w:val="00A9659F"/>
    <w:rsid w:val="00A96629"/>
    <w:rsid w:val="00A96725"/>
    <w:rsid w:val="00A96ADA"/>
    <w:rsid w:val="00A96B1C"/>
    <w:rsid w:val="00A96B82"/>
    <w:rsid w:val="00A96CFA"/>
    <w:rsid w:val="00A97093"/>
    <w:rsid w:val="00A97100"/>
    <w:rsid w:val="00A97220"/>
    <w:rsid w:val="00A972D7"/>
    <w:rsid w:val="00A973CE"/>
    <w:rsid w:val="00A974FC"/>
    <w:rsid w:val="00A97573"/>
    <w:rsid w:val="00A975AD"/>
    <w:rsid w:val="00A975C8"/>
    <w:rsid w:val="00A975D6"/>
    <w:rsid w:val="00A9761A"/>
    <w:rsid w:val="00A976DC"/>
    <w:rsid w:val="00A978CC"/>
    <w:rsid w:val="00A978E1"/>
    <w:rsid w:val="00A97A0C"/>
    <w:rsid w:val="00A97A27"/>
    <w:rsid w:val="00A97AEA"/>
    <w:rsid w:val="00A97D2F"/>
    <w:rsid w:val="00A97E03"/>
    <w:rsid w:val="00A97FF4"/>
    <w:rsid w:val="00AA0178"/>
    <w:rsid w:val="00AA0181"/>
    <w:rsid w:val="00AA0458"/>
    <w:rsid w:val="00AA0523"/>
    <w:rsid w:val="00AA0871"/>
    <w:rsid w:val="00AA08E7"/>
    <w:rsid w:val="00AA0924"/>
    <w:rsid w:val="00AA0941"/>
    <w:rsid w:val="00AA0990"/>
    <w:rsid w:val="00AA0A41"/>
    <w:rsid w:val="00AA0E73"/>
    <w:rsid w:val="00AA1030"/>
    <w:rsid w:val="00AA12B5"/>
    <w:rsid w:val="00AA135C"/>
    <w:rsid w:val="00AA153E"/>
    <w:rsid w:val="00AA1745"/>
    <w:rsid w:val="00AA1791"/>
    <w:rsid w:val="00AA17BA"/>
    <w:rsid w:val="00AA1837"/>
    <w:rsid w:val="00AA1844"/>
    <w:rsid w:val="00AA18A0"/>
    <w:rsid w:val="00AA198E"/>
    <w:rsid w:val="00AA19A8"/>
    <w:rsid w:val="00AA1E79"/>
    <w:rsid w:val="00AA1EF9"/>
    <w:rsid w:val="00AA1F6E"/>
    <w:rsid w:val="00AA1FAA"/>
    <w:rsid w:val="00AA2198"/>
    <w:rsid w:val="00AA21DB"/>
    <w:rsid w:val="00AA22B6"/>
    <w:rsid w:val="00AA22BC"/>
    <w:rsid w:val="00AA22FE"/>
    <w:rsid w:val="00AA2614"/>
    <w:rsid w:val="00AA2659"/>
    <w:rsid w:val="00AA2729"/>
    <w:rsid w:val="00AA2900"/>
    <w:rsid w:val="00AA2A3D"/>
    <w:rsid w:val="00AA2AA6"/>
    <w:rsid w:val="00AA2E62"/>
    <w:rsid w:val="00AA2F5D"/>
    <w:rsid w:val="00AA2F9D"/>
    <w:rsid w:val="00AA3206"/>
    <w:rsid w:val="00AA3227"/>
    <w:rsid w:val="00AA3300"/>
    <w:rsid w:val="00AA3308"/>
    <w:rsid w:val="00AA334E"/>
    <w:rsid w:val="00AA3640"/>
    <w:rsid w:val="00AA367B"/>
    <w:rsid w:val="00AA370E"/>
    <w:rsid w:val="00AA3898"/>
    <w:rsid w:val="00AA389A"/>
    <w:rsid w:val="00AA39D0"/>
    <w:rsid w:val="00AA3B36"/>
    <w:rsid w:val="00AA3C02"/>
    <w:rsid w:val="00AA3DA0"/>
    <w:rsid w:val="00AA3E3F"/>
    <w:rsid w:val="00AA3FB7"/>
    <w:rsid w:val="00AA3FCD"/>
    <w:rsid w:val="00AA3FF2"/>
    <w:rsid w:val="00AA406D"/>
    <w:rsid w:val="00AA422D"/>
    <w:rsid w:val="00AA46CE"/>
    <w:rsid w:val="00AA46F8"/>
    <w:rsid w:val="00AA4878"/>
    <w:rsid w:val="00AA488B"/>
    <w:rsid w:val="00AA48B9"/>
    <w:rsid w:val="00AA498B"/>
    <w:rsid w:val="00AA4A5E"/>
    <w:rsid w:val="00AA4A78"/>
    <w:rsid w:val="00AA4B1A"/>
    <w:rsid w:val="00AA4C1D"/>
    <w:rsid w:val="00AA4DB9"/>
    <w:rsid w:val="00AA4E9F"/>
    <w:rsid w:val="00AA4EAA"/>
    <w:rsid w:val="00AA4FAE"/>
    <w:rsid w:val="00AA4FB6"/>
    <w:rsid w:val="00AA50E0"/>
    <w:rsid w:val="00AA516B"/>
    <w:rsid w:val="00AA5230"/>
    <w:rsid w:val="00AA52DD"/>
    <w:rsid w:val="00AA52E3"/>
    <w:rsid w:val="00AA5399"/>
    <w:rsid w:val="00AA53A4"/>
    <w:rsid w:val="00AA546A"/>
    <w:rsid w:val="00AA5484"/>
    <w:rsid w:val="00AA5940"/>
    <w:rsid w:val="00AA59C6"/>
    <w:rsid w:val="00AA5A29"/>
    <w:rsid w:val="00AA5B6B"/>
    <w:rsid w:val="00AA5BCF"/>
    <w:rsid w:val="00AA5CE6"/>
    <w:rsid w:val="00AA5F39"/>
    <w:rsid w:val="00AA6038"/>
    <w:rsid w:val="00AA6079"/>
    <w:rsid w:val="00AA6090"/>
    <w:rsid w:val="00AA619A"/>
    <w:rsid w:val="00AA6224"/>
    <w:rsid w:val="00AA6260"/>
    <w:rsid w:val="00AA640B"/>
    <w:rsid w:val="00AA65BC"/>
    <w:rsid w:val="00AA6955"/>
    <w:rsid w:val="00AA6975"/>
    <w:rsid w:val="00AA697E"/>
    <w:rsid w:val="00AA69B4"/>
    <w:rsid w:val="00AA6CE4"/>
    <w:rsid w:val="00AA6DED"/>
    <w:rsid w:val="00AA6E93"/>
    <w:rsid w:val="00AA6EE6"/>
    <w:rsid w:val="00AA6F83"/>
    <w:rsid w:val="00AA6FDC"/>
    <w:rsid w:val="00AA70D5"/>
    <w:rsid w:val="00AA7132"/>
    <w:rsid w:val="00AA716C"/>
    <w:rsid w:val="00AA72E5"/>
    <w:rsid w:val="00AA73E4"/>
    <w:rsid w:val="00AA742C"/>
    <w:rsid w:val="00AA74B1"/>
    <w:rsid w:val="00AA74CF"/>
    <w:rsid w:val="00AA75CE"/>
    <w:rsid w:val="00AA771F"/>
    <w:rsid w:val="00AA77CF"/>
    <w:rsid w:val="00AA78D1"/>
    <w:rsid w:val="00AA7916"/>
    <w:rsid w:val="00AA7AFC"/>
    <w:rsid w:val="00AA7EFB"/>
    <w:rsid w:val="00AA7F0E"/>
    <w:rsid w:val="00AA7FAD"/>
    <w:rsid w:val="00AB050C"/>
    <w:rsid w:val="00AB0661"/>
    <w:rsid w:val="00AB084D"/>
    <w:rsid w:val="00AB0895"/>
    <w:rsid w:val="00AB08BE"/>
    <w:rsid w:val="00AB0A2C"/>
    <w:rsid w:val="00AB0BB3"/>
    <w:rsid w:val="00AB0BF7"/>
    <w:rsid w:val="00AB0C6C"/>
    <w:rsid w:val="00AB0CAE"/>
    <w:rsid w:val="00AB0CED"/>
    <w:rsid w:val="00AB0DA6"/>
    <w:rsid w:val="00AB0F31"/>
    <w:rsid w:val="00AB100F"/>
    <w:rsid w:val="00AB103C"/>
    <w:rsid w:val="00AB105A"/>
    <w:rsid w:val="00AB10DD"/>
    <w:rsid w:val="00AB10E3"/>
    <w:rsid w:val="00AB11D4"/>
    <w:rsid w:val="00AB1692"/>
    <w:rsid w:val="00AB1836"/>
    <w:rsid w:val="00AB1964"/>
    <w:rsid w:val="00AB19AA"/>
    <w:rsid w:val="00AB1A9C"/>
    <w:rsid w:val="00AB1B84"/>
    <w:rsid w:val="00AB1D6D"/>
    <w:rsid w:val="00AB1E89"/>
    <w:rsid w:val="00AB1EF6"/>
    <w:rsid w:val="00AB22E1"/>
    <w:rsid w:val="00AB247E"/>
    <w:rsid w:val="00AB250F"/>
    <w:rsid w:val="00AB2515"/>
    <w:rsid w:val="00AB25A1"/>
    <w:rsid w:val="00AB27EA"/>
    <w:rsid w:val="00AB2941"/>
    <w:rsid w:val="00AB2A12"/>
    <w:rsid w:val="00AB2A6F"/>
    <w:rsid w:val="00AB2C51"/>
    <w:rsid w:val="00AB2CB9"/>
    <w:rsid w:val="00AB3158"/>
    <w:rsid w:val="00AB31C4"/>
    <w:rsid w:val="00AB32CC"/>
    <w:rsid w:val="00AB3336"/>
    <w:rsid w:val="00AB33F2"/>
    <w:rsid w:val="00AB3475"/>
    <w:rsid w:val="00AB34ED"/>
    <w:rsid w:val="00AB351D"/>
    <w:rsid w:val="00AB351E"/>
    <w:rsid w:val="00AB3596"/>
    <w:rsid w:val="00AB36A3"/>
    <w:rsid w:val="00AB373B"/>
    <w:rsid w:val="00AB374E"/>
    <w:rsid w:val="00AB3824"/>
    <w:rsid w:val="00AB3924"/>
    <w:rsid w:val="00AB3936"/>
    <w:rsid w:val="00AB3AFD"/>
    <w:rsid w:val="00AB3C86"/>
    <w:rsid w:val="00AB3FA6"/>
    <w:rsid w:val="00AB4000"/>
    <w:rsid w:val="00AB40E6"/>
    <w:rsid w:val="00AB4197"/>
    <w:rsid w:val="00AB420D"/>
    <w:rsid w:val="00AB424F"/>
    <w:rsid w:val="00AB4372"/>
    <w:rsid w:val="00AB43BE"/>
    <w:rsid w:val="00AB43D0"/>
    <w:rsid w:val="00AB447E"/>
    <w:rsid w:val="00AB44E9"/>
    <w:rsid w:val="00AB454E"/>
    <w:rsid w:val="00AB45FC"/>
    <w:rsid w:val="00AB483C"/>
    <w:rsid w:val="00AB484C"/>
    <w:rsid w:val="00AB485E"/>
    <w:rsid w:val="00AB48F2"/>
    <w:rsid w:val="00AB4910"/>
    <w:rsid w:val="00AB4913"/>
    <w:rsid w:val="00AB4915"/>
    <w:rsid w:val="00AB493F"/>
    <w:rsid w:val="00AB4A60"/>
    <w:rsid w:val="00AB4AAF"/>
    <w:rsid w:val="00AB4B55"/>
    <w:rsid w:val="00AB4D71"/>
    <w:rsid w:val="00AB4E53"/>
    <w:rsid w:val="00AB4E61"/>
    <w:rsid w:val="00AB506E"/>
    <w:rsid w:val="00AB51B2"/>
    <w:rsid w:val="00AB5235"/>
    <w:rsid w:val="00AB5247"/>
    <w:rsid w:val="00AB52B5"/>
    <w:rsid w:val="00AB53DB"/>
    <w:rsid w:val="00AB5524"/>
    <w:rsid w:val="00AB56E0"/>
    <w:rsid w:val="00AB5876"/>
    <w:rsid w:val="00AB58C6"/>
    <w:rsid w:val="00AB595B"/>
    <w:rsid w:val="00AB5C00"/>
    <w:rsid w:val="00AB5E08"/>
    <w:rsid w:val="00AB5E19"/>
    <w:rsid w:val="00AB5E9F"/>
    <w:rsid w:val="00AB5EBB"/>
    <w:rsid w:val="00AB6059"/>
    <w:rsid w:val="00AB6071"/>
    <w:rsid w:val="00AB60F9"/>
    <w:rsid w:val="00AB6112"/>
    <w:rsid w:val="00AB611B"/>
    <w:rsid w:val="00AB638D"/>
    <w:rsid w:val="00AB63E8"/>
    <w:rsid w:val="00AB6451"/>
    <w:rsid w:val="00AB6488"/>
    <w:rsid w:val="00AB649B"/>
    <w:rsid w:val="00AB649D"/>
    <w:rsid w:val="00AB6681"/>
    <w:rsid w:val="00AB671D"/>
    <w:rsid w:val="00AB6881"/>
    <w:rsid w:val="00AB6B53"/>
    <w:rsid w:val="00AB6B60"/>
    <w:rsid w:val="00AB6BEE"/>
    <w:rsid w:val="00AB6C3E"/>
    <w:rsid w:val="00AB6D69"/>
    <w:rsid w:val="00AB6E59"/>
    <w:rsid w:val="00AB72DA"/>
    <w:rsid w:val="00AB7437"/>
    <w:rsid w:val="00AB761E"/>
    <w:rsid w:val="00AB765F"/>
    <w:rsid w:val="00AB771B"/>
    <w:rsid w:val="00AB787E"/>
    <w:rsid w:val="00AB78A4"/>
    <w:rsid w:val="00AB7924"/>
    <w:rsid w:val="00AB79A7"/>
    <w:rsid w:val="00AB7AE6"/>
    <w:rsid w:val="00AB7BF4"/>
    <w:rsid w:val="00AB7CF8"/>
    <w:rsid w:val="00AB7D78"/>
    <w:rsid w:val="00AB7E1C"/>
    <w:rsid w:val="00AB7E95"/>
    <w:rsid w:val="00AB7F50"/>
    <w:rsid w:val="00AC0054"/>
    <w:rsid w:val="00AC00B1"/>
    <w:rsid w:val="00AC00F0"/>
    <w:rsid w:val="00AC0181"/>
    <w:rsid w:val="00AC01A4"/>
    <w:rsid w:val="00AC0281"/>
    <w:rsid w:val="00AC0353"/>
    <w:rsid w:val="00AC0392"/>
    <w:rsid w:val="00AC0519"/>
    <w:rsid w:val="00AC065F"/>
    <w:rsid w:val="00AC06CA"/>
    <w:rsid w:val="00AC0746"/>
    <w:rsid w:val="00AC082A"/>
    <w:rsid w:val="00AC09A8"/>
    <w:rsid w:val="00AC0DC4"/>
    <w:rsid w:val="00AC0DE9"/>
    <w:rsid w:val="00AC0E05"/>
    <w:rsid w:val="00AC0E1F"/>
    <w:rsid w:val="00AC0E30"/>
    <w:rsid w:val="00AC0FFD"/>
    <w:rsid w:val="00AC1114"/>
    <w:rsid w:val="00AC111A"/>
    <w:rsid w:val="00AC1339"/>
    <w:rsid w:val="00AC1355"/>
    <w:rsid w:val="00AC13E0"/>
    <w:rsid w:val="00AC14E6"/>
    <w:rsid w:val="00AC14F5"/>
    <w:rsid w:val="00AC162E"/>
    <w:rsid w:val="00AC1644"/>
    <w:rsid w:val="00AC1674"/>
    <w:rsid w:val="00AC167B"/>
    <w:rsid w:val="00AC168B"/>
    <w:rsid w:val="00AC199C"/>
    <w:rsid w:val="00AC1BE3"/>
    <w:rsid w:val="00AC1F45"/>
    <w:rsid w:val="00AC207C"/>
    <w:rsid w:val="00AC21D5"/>
    <w:rsid w:val="00AC236B"/>
    <w:rsid w:val="00AC2446"/>
    <w:rsid w:val="00AC2533"/>
    <w:rsid w:val="00AC2747"/>
    <w:rsid w:val="00AC2962"/>
    <w:rsid w:val="00AC2A5C"/>
    <w:rsid w:val="00AC2AEA"/>
    <w:rsid w:val="00AC2B0D"/>
    <w:rsid w:val="00AC2B80"/>
    <w:rsid w:val="00AC2BF8"/>
    <w:rsid w:val="00AC2D60"/>
    <w:rsid w:val="00AC2DCD"/>
    <w:rsid w:val="00AC2F89"/>
    <w:rsid w:val="00AC2F9F"/>
    <w:rsid w:val="00AC3075"/>
    <w:rsid w:val="00AC30E6"/>
    <w:rsid w:val="00AC3147"/>
    <w:rsid w:val="00AC3236"/>
    <w:rsid w:val="00AC3281"/>
    <w:rsid w:val="00AC3284"/>
    <w:rsid w:val="00AC335C"/>
    <w:rsid w:val="00AC33F5"/>
    <w:rsid w:val="00AC3501"/>
    <w:rsid w:val="00AC35D7"/>
    <w:rsid w:val="00AC37EC"/>
    <w:rsid w:val="00AC3955"/>
    <w:rsid w:val="00AC3E0B"/>
    <w:rsid w:val="00AC3F07"/>
    <w:rsid w:val="00AC3F9B"/>
    <w:rsid w:val="00AC40E8"/>
    <w:rsid w:val="00AC426D"/>
    <w:rsid w:val="00AC43F9"/>
    <w:rsid w:val="00AC456D"/>
    <w:rsid w:val="00AC4587"/>
    <w:rsid w:val="00AC459C"/>
    <w:rsid w:val="00AC474B"/>
    <w:rsid w:val="00AC47E4"/>
    <w:rsid w:val="00AC4A7D"/>
    <w:rsid w:val="00AC4C7C"/>
    <w:rsid w:val="00AC4CCE"/>
    <w:rsid w:val="00AC4F26"/>
    <w:rsid w:val="00AC4F85"/>
    <w:rsid w:val="00AC5309"/>
    <w:rsid w:val="00AC5396"/>
    <w:rsid w:val="00AC5409"/>
    <w:rsid w:val="00AC5540"/>
    <w:rsid w:val="00AC5693"/>
    <w:rsid w:val="00AC5C88"/>
    <w:rsid w:val="00AC5D35"/>
    <w:rsid w:val="00AC5D92"/>
    <w:rsid w:val="00AC5E91"/>
    <w:rsid w:val="00AC5FA1"/>
    <w:rsid w:val="00AC6112"/>
    <w:rsid w:val="00AC61B8"/>
    <w:rsid w:val="00AC6252"/>
    <w:rsid w:val="00AC62CC"/>
    <w:rsid w:val="00AC640D"/>
    <w:rsid w:val="00AC641C"/>
    <w:rsid w:val="00AC65DD"/>
    <w:rsid w:val="00AC65E3"/>
    <w:rsid w:val="00AC6616"/>
    <w:rsid w:val="00AC66E7"/>
    <w:rsid w:val="00AC67D5"/>
    <w:rsid w:val="00AC68B8"/>
    <w:rsid w:val="00AC68CB"/>
    <w:rsid w:val="00AC68D7"/>
    <w:rsid w:val="00AC6B02"/>
    <w:rsid w:val="00AC6BC4"/>
    <w:rsid w:val="00AC6BE1"/>
    <w:rsid w:val="00AC6C98"/>
    <w:rsid w:val="00AC6CB4"/>
    <w:rsid w:val="00AC6D3E"/>
    <w:rsid w:val="00AC6D8C"/>
    <w:rsid w:val="00AC6DAF"/>
    <w:rsid w:val="00AC6EDE"/>
    <w:rsid w:val="00AC6FAC"/>
    <w:rsid w:val="00AC70B9"/>
    <w:rsid w:val="00AC71D5"/>
    <w:rsid w:val="00AC7272"/>
    <w:rsid w:val="00AC7432"/>
    <w:rsid w:val="00AC7488"/>
    <w:rsid w:val="00AC7503"/>
    <w:rsid w:val="00AC757B"/>
    <w:rsid w:val="00AC76D2"/>
    <w:rsid w:val="00AC773B"/>
    <w:rsid w:val="00AC7A5B"/>
    <w:rsid w:val="00AC7AFE"/>
    <w:rsid w:val="00AC7F5B"/>
    <w:rsid w:val="00AC7FBA"/>
    <w:rsid w:val="00AC7FE6"/>
    <w:rsid w:val="00AD0005"/>
    <w:rsid w:val="00AD004B"/>
    <w:rsid w:val="00AD0054"/>
    <w:rsid w:val="00AD02F5"/>
    <w:rsid w:val="00AD02FA"/>
    <w:rsid w:val="00AD069C"/>
    <w:rsid w:val="00AD07D4"/>
    <w:rsid w:val="00AD0BC2"/>
    <w:rsid w:val="00AD0C4D"/>
    <w:rsid w:val="00AD0C9E"/>
    <w:rsid w:val="00AD0F61"/>
    <w:rsid w:val="00AD0F88"/>
    <w:rsid w:val="00AD12C4"/>
    <w:rsid w:val="00AD15D8"/>
    <w:rsid w:val="00AD1669"/>
    <w:rsid w:val="00AD17A9"/>
    <w:rsid w:val="00AD18A5"/>
    <w:rsid w:val="00AD19E0"/>
    <w:rsid w:val="00AD1A00"/>
    <w:rsid w:val="00AD1AAD"/>
    <w:rsid w:val="00AD1B5B"/>
    <w:rsid w:val="00AD1BA9"/>
    <w:rsid w:val="00AD1CA1"/>
    <w:rsid w:val="00AD1D4D"/>
    <w:rsid w:val="00AD1FCC"/>
    <w:rsid w:val="00AD208D"/>
    <w:rsid w:val="00AD21BE"/>
    <w:rsid w:val="00AD227A"/>
    <w:rsid w:val="00AD24A5"/>
    <w:rsid w:val="00AD25A3"/>
    <w:rsid w:val="00AD2753"/>
    <w:rsid w:val="00AD27BE"/>
    <w:rsid w:val="00AD2AA1"/>
    <w:rsid w:val="00AD2B78"/>
    <w:rsid w:val="00AD2C22"/>
    <w:rsid w:val="00AD2CC9"/>
    <w:rsid w:val="00AD2D28"/>
    <w:rsid w:val="00AD30DF"/>
    <w:rsid w:val="00AD315F"/>
    <w:rsid w:val="00AD31E6"/>
    <w:rsid w:val="00AD31F8"/>
    <w:rsid w:val="00AD35C8"/>
    <w:rsid w:val="00AD35CD"/>
    <w:rsid w:val="00AD36FE"/>
    <w:rsid w:val="00AD395E"/>
    <w:rsid w:val="00AD3A62"/>
    <w:rsid w:val="00AD3B8B"/>
    <w:rsid w:val="00AD3D58"/>
    <w:rsid w:val="00AD3FD9"/>
    <w:rsid w:val="00AD4002"/>
    <w:rsid w:val="00AD4116"/>
    <w:rsid w:val="00AD42B2"/>
    <w:rsid w:val="00AD43F2"/>
    <w:rsid w:val="00AD444E"/>
    <w:rsid w:val="00AD4485"/>
    <w:rsid w:val="00AD45B7"/>
    <w:rsid w:val="00AD4703"/>
    <w:rsid w:val="00AD488B"/>
    <w:rsid w:val="00AD4921"/>
    <w:rsid w:val="00AD4AED"/>
    <w:rsid w:val="00AD4C61"/>
    <w:rsid w:val="00AD5017"/>
    <w:rsid w:val="00AD5234"/>
    <w:rsid w:val="00AD527C"/>
    <w:rsid w:val="00AD56C5"/>
    <w:rsid w:val="00AD56D2"/>
    <w:rsid w:val="00AD5720"/>
    <w:rsid w:val="00AD5A94"/>
    <w:rsid w:val="00AD5BAD"/>
    <w:rsid w:val="00AD5C5E"/>
    <w:rsid w:val="00AD5D3D"/>
    <w:rsid w:val="00AD5D49"/>
    <w:rsid w:val="00AD5E65"/>
    <w:rsid w:val="00AD5FDD"/>
    <w:rsid w:val="00AD60A4"/>
    <w:rsid w:val="00AD62E2"/>
    <w:rsid w:val="00AD63EE"/>
    <w:rsid w:val="00AD6400"/>
    <w:rsid w:val="00AD6484"/>
    <w:rsid w:val="00AD6490"/>
    <w:rsid w:val="00AD66F0"/>
    <w:rsid w:val="00AD6789"/>
    <w:rsid w:val="00AD6877"/>
    <w:rsid w:val="00AD6932"/>
    <w:rsid w:val="00AD6961"/>
    <w:rsid w:val="00AD6BD8"/>
    <w:rsid w:val="00AD6BEF"/>
    <w:rsid w:val="00AD6C66"/>
    <w:rsid w:val="00AD6E45"/>
    <w:rsid w:val="00AD6ED6"/>
    <w:rsid w:val="00AD6F82"/>
    <w:rsid w:val="00AD7234"/>
    <w:rsid w:val="00AD72AE"/>
    <w:rsid w:val="00AD73BB"/>
    <w:rsid w:val="00AD744C"/>
    <w:rsid w:val="00AD749F"/>
    <w:rsid w:val="00AD74D0"/>
    <w:rsid w:val="00AD7676"/>
    <w:rsid w:val="00AD7845"/>
    <w:rsid w:val="00AD78C0"/>
    <w:rsid w:val="00AD7900"/>
    <w:rsid w:val="00AD7972"/>
    <w:rsid w:val="00AD7AC6"/>
    <w:rsid w:val="00AD7B31"/>
    <w:rsid w:val="00AD7BFC"/>
    <w:rsid w:val="00AD7C9F"/>
    <w:rsid w:val="00AD7E97"/>
    <w:rsid w:val="00AE006B"/>
    <w:rsid w:val="00AE0552"/>
    <w:rsid w:val="00AE05B3"/>
    <w:rsid w:val="00AE06C5"/>
    <w:rsid w:val="00AE06FE"/>
    <w:rsid w:val="00AE0789"/>
    <w:rsid w:val="00AE0873"/>
    <w:rsid w:val="00AE092C"/>
    <w:rsid w:val="00AE0AFE"/>
    <w:rsid w:val="00AE0B59"/>
    <w:rsid w:val="00AE0D66"/>
    <w:rsid w:val="00AE0E66"/>
    <w:rsid w:val="00AE1082"/>
    <w:rsid w:val="00AE110F"/>
    <w:rsid w:val="00AE1168"/>
    <w:rsid w:val="00AE12F0"/>
    <w:rsid w:val="00AE13C8"/>
    <w:rsid w:val="00AE14FE"/>
    <w:rsid w:val="00AE1505"/>
    <w:rsid w:val="00AE171B"/>
    <w:rsid w:val="00AE1745"/>
    <w:rsid w:val="00AE18A3"/>
    <w:rsid w:val="00AE1909"/>
    <w:rsid w:val="00AE1A06"/>
    <w:rsid w:val="00AE1A48"/>
    <w:rsid w:val="00AE1C68"/>
    <w:rsid w:val="00AE207B"/>
    <w:rsid w:val="00AE2134"/>
    <w:rsid w:val="00AE2136"/>
    <w:rsid w:val="00AE2214"/>
    <w:rsid w:val="00AE2287"/>
    <w:rsid w:val="00AE2348"/>
    <w:rsid w:val="00AE25E3"/>
    <w:rsid w:val="00AE2781"/>
    <w:rsid w:val="00AE27B5"/>
    <w:rsid w:val="00AE2927"/>
    <w:rsid w:val="00AE29A4"/>
    <w:rsid w:val="00AE2D2B"/>
    <w:rsid w:val="00AE2E30"/>
    <w:rsid w:val="00AE2EAB"/>
    <w:rsid w:val="00AE2F6F"/>
    <w:rsid w:val="00AE3010"/>
    <w:rsid w:val="00AE3167"/>
    <w:rsid w:val="00AE3590"/>
    <w:rsid w:val="00AE3988"/>
    <w:rsid w:val="00AE3B79"/>
    <w:rsid w:val="00AE3D0A"/>
    <w:rsid w:val="00AE3DB2"/>
    <w:rsid w:val="00AE3FCA"/>
    <w:rsid w:val="00AE44DC"/>
    <w:rsid w:val="00AE44FC"/>
    <w:rsid w:val="00AE4546"/>
    <w:rsid w:val="00AE46F8"/>
    <w:rsid w:val="00AE4713"/>
    <w:rsid w:val="00AE4722"/>
    <w:rsid w:val="00AE4847"/>
    <w:rsid w:val="00AE4871"/>
    <w:rsid w:val="00AE48DB"/>
    <w:rsid w:val="00AE48F6"/>
    <w:rsid w:val="00AE4A6B"/>
    <w:rsid w:val="00AE4B45"/>
    <w:rsid w:val="00AE4CCF"/>
    <w:rsid w:val="00AE4DC4"/>
    <w:rsid w:val="00AE5248"/>
    <w:rsid w:val="00AE52C1"/>
    <w:rsid w:val="00AE5389"/>
    <w:rsid w:val="00AE58CF"/>
    <w:rsid w:val="00AE59C2"/>
    <w:rsid w:val="00AE5A9C"/>
    <w:rsid w:val="00AE5BA3"/>
    <w:rsid w:val="00AE5D18"/>
    <w:rsid w:val="00AE5D83"/>
    <w:rsid w:val="00AE5E97"/>
    <w:rsid w:val="00AE5F1C"/>
    <w:rsid w:val="00AE607D"/>
    <w:rsid w:val="00AE6084"/>
    <w:rsid w:val="00AE6208"/>
    <w:rsid w:val="00AE623A"/>
    <w:rsid w:val="00AE63B6"/>
    <w:rsid w:val="00AE6431"/>
    <w:rsid w:val="00AE6455"/>
    <w:rsid w:val="00AE645D"/>
    <w:rsid w:val="00AE6499"/>
    <w:rsid w:val="00AE64F3"/>
    <w:rsid w:val="00AE64F8"/>
    <w:rsid w:val="00AE671E"/>
    <w:rsid w:val="00AE67C5"/>
    <w:rsid w:val="00AE693A"/>
    <w:rsid w:val="00AE6964"/>
    <w:rsid w:val="00AE6A1D"/>
    <w:rsid w:val="00AE6AB4"/>
    <w:rsid w:val="00AE6B4B"/>
    <w:rsid w:val="00AE6B54"/>
    <w:rsid w:val="00AE6BD5"/>
    <w:rsid w:val="00AE6D13"/>
    <w:rsid w:val="00AE6D5A"/>
    <w:rsid w:val="00AE6DAB"/>
    <w:rsid w:val="00AE6E9F"/>
    <w:rsid w:val="00AE6EB5"/>
    <w:rsid w:val="00AE6EB7"/>
    <w:rsid w:val="00AE6F87"/>
    <w:rsid w:val="00AE6FEB"/>
    <w:rsid w:val="00AE7121"/>
    <w:rsid w:val="00AE72A0"/>
    <w:rsid w:val="00AE72BB"/>
    <w:rsid w:val="00AE7313"/>
    <w:rsid w:val="00AE7360"/>
    <w:rsid w:val="00AE7394"/>
    <w:rsid w:val="00AE7437"/>
    <w:rsid w:val="00AE7461"/>
    <w:rsid w:val="00AE74F0"/>
    <w:rsid w:val="00AE76D8"/>
    <w:rsid w:val="00AE76DC"/>
    <w:rsid w:val="00AE7771"/>
    <w:rsid w:val="00AE788C"/>
    <w:rsid w:val="00AE79C9"/>
    <w:rsid w:val="00AE7B39"/>
    <w:rsid w:val="00AE7C2A"/>
    <w:rsid w:val="00AE7E43"/>
    <w:rsid w:val="00AE7EC0"/>
    <w:rsid w:val="00AE7EE5"/>
    <w:rsid w:val="00AE7EE8"/>
    <w:rsid w:val="00AF00BC"/>
    <w:rsid w:val="00AF00D9"/>
    <w:rsid w:val="00AF0124"/>
    <w:rsid w:val="00AF01F5"/>
    <w:rsid w:val="00AF02A1"/>
    <w:rsid w:val="00AF02CD"/>
    <w:rsid w:val="00AF0325"/>
    <w:rsid w:val="00AF03CC"/>
    <w:rsid w:val="00AF0424"/>
    <w:rsid w:val="00AF050C"/>
    <w:rsid w:val="00AF05E5"/>
    <w:rsid w:val="00AF0662"/>
    <w:rsid w:val="00AF07B2"/>
    <w:rsid w:val="00AF0955"/>
    <w:rsid w:val="00AF0AFE"/>
    <w:rsid w:val="00AF0C0C"/>
    <w:rsid w:val="00AF0C49"/>
    <w:rsid w:val="00AF0FA7"/>
    <w:rsid w:val="00AF1059"/>
    <w:rsid w:val="00AF1154"/>
    <w:rsid w:val="00AF11D1"/>
    <w:rsid w:val="00AF1392"/>
    <w:rsid w:val="00AF13A0"/>
    <w:rsid w:val="00AF158B"/>
    <w:rsid w:val="00AF1603"/>
    <w:rsid w:val="00AF16EE"/>
    <w:rsid w:val="00AF19D5"/>
    <w:rsid w:val="00AF1A91"/>
    <w:rsid w:val="00AF1B80"/>
    <w:rsid w:val="00AF1C09"/>
    <w:rsid w:val="00AF1C97"/>
    <w:rsid w:val="00AF1D1A"/>
    <w:rsid w:val="00AF1E05"/>
    <w:rsid w:val="00AF1FFA"/>
    <w:rsid w:val="00AF2162"/>
    <w:rsid w:val="00AF2174"/>
    <w:rsid w:val="00AF2201"/>
    <w:rsid w:val="00AF2263"/>
    <w:rsid w:val="00AF226E"/>
    <w:rsid w:val="00AF258C"/>
    <w:rsid w:val="00AF2631"/>
    <w:rsid w:val="00AF27C3"/>
    <w:rsid w:val="00AF291E"/>
    <w:rsid w:val="00AF2928"/>
    <w:rsid w:val="00AF2C57"/>
    <w:rsid w:val="00AF2C8B"/>
    <w:rsid w:val="00AF2E00"/>
    <w:rsid w:val="00AF2EA3"/>
    <w:rsid w:val="00AF2F25"/>
    <w:rsid w:val="00AF2F52"/>
    <w:rsid w:val="00AF2FA3"/>
    <w:rsid w:val="00AF2FA7"/>
    <w:rsid w:val="00AF2FEC"/>
    <w:rsid w:val="00AF3119"/>
    <w:rsid w:val="00AF317A"/>
    <w:rsid w:val="00AF318D"/>
    <w:rsid w:val="00AF31D0"/>
    <w:rsid w:val="00AF320F"/>
    <w:rsid w:val="00AF332A"/>
    <w:rsid w:val="00AF351C"/>
    <w:rsid w:val="00AF366B"/>
    <w:rsid w:val="00AF3878"/>
    <w:rsid w:val="00AF38B7"/>
    <w:rsid w:val="00AF390B"/>
    <w:rsid w:val="00AF39A4"/>
    <w:rsid w:val="00AF39C0"/>
    <w:rsid w:val="00AF3B94"/>
    <w:rsid w:val="00AF3FC2"/>
    <w:rsid w:val="00AF3FF6"/>
    <w:rsid w:val="00AF40AA"/>
    <w:rsid w:val="00AF40DE"/>
    <w:rsid w:val="00AF40DF"/>
    <w:rsid w:val="00AF411B"/>
    <w:rsid w:val="00AF41FB"/>
    <w:rsid w:val="00AF4236"/>
    <w:rsid w:val="00AF44D4"/>
    <w:rsid w:val="00AF44E3"/>
    <w:rsid w:val="00AF453A"/>
    <w:rsid w:val="00AF463C"/>
    <w:rsid w:val="00AF476C"/>
    <w:rsid w:val="00AF4777"/>
    <w:rsid w:val="00AF4794"/>
    <w:rsid w:val="00AF47BE"/>
    <w:rsid w:val="00AF47F9"/>
    <w:rsid w:val="00AF480C"/>
    <w:rsid w:val="00AF49D7"/>
    <w:rsid w:val="00AF49FA"/>
    <w:rsid w:val="00AF4A38"/>
    <w:rsid w:val="00AF4BA3"/>
    <w:rsid w:val="00AF4C4A"/>
    <w:rsid w:val="00AF4CB0"/>
    <w:rsid w:val="00AF4DF7"/>
    <w:rsid w:val="00AF4E53"/>
    <w:rsid w:val="00AF4F52"/>
    <w:rsid w:val="00AF4F7E"/>
    <w:rsid w:val="00AF503C"/>
    <w:rsid w:val="00AF51D7"/>
    <w:rsid w:val="00AF539B"/>
    <w:rsid w:val="00AF547D"/>
    <w:rsid w:val="00AF54E6"/>
    <w:rsid w:val="00AF55FE"/>
    <w:rsid w:val="00AF564F"/>
    <w:rsid w:val="00AF5714"/>
    <w:rsid w:val="00AF5728"/>
    <w:rsid w:val="00AF5852"/>
    <w:rsid w:val="00AF594D"/>
    <w:rsid w:val="00AF59CB"/>
    <w:rsid w:val="00AF5B70"/>
    <w:rsid w:val="00AF5C6C"/>
    <w:rsid w:val="00AF5D66"/>
    <w:rsid w:val="00AF5E2B"/>
    <w:rsid w:val="00AF601F"/>
    <w:rsid w:val="00AF605C"/>
    <w:rsid w:val="00AF6068"/>
    <w:rsid w:val="00AF6198"/>
    <w:rsid w:val="00AF6262"/>
    <w:rsid w:val="00AF630D"/>
    <w:rsid w:val="00AF6341"/>
    <w:rsid w:val="00AF65EC"/>
    <w:rsid w:val="00AF66B8"/>
    <w:rsid w:val="00AF67B7"/>
    <w:rsid w:val="00AF69BC"/>
    <w:rsid w:val="00AF6A02"/>
    <w:rsid w:val="00AF6BE1"/>
    <w:rsid w:val="00AF6C01"/>
    <w:rsid w:val="00AF6C42"/>
    <w:rsid w:val="00AF6CA3"/>
    <w:rsid w:val="00AF6DC2"/>
    <w:rsid w:val="00AF6DEC"/>
    <w:rsid w:val="00AF6E25"/>
    <w:rsid w:val="00AF6F1F"/>
    <w:rsid w:val="00AF6F94"/>
    <w:rsid w:val="00AF707A"/>
    <w:rsid w:val="00AF707E"/>
    <w:rsid w:val="00AF709E"/>
    <w:rsid w:val="00AF70A0"/>
    <w:rsid w:val="00AF70FC"/>
    <w:rsid w:val="00AF7112"/>
    <w:rsid w:val="00AF71A5"/>
    <w:rsid w:val="00AF71EF"/>
    <w:rsid w:val="00AF725E"/>
    <w:rsid w:val="00AF7289"/>
    <w:rsid w:val="00AF7321"/>
    <w:rsid w:val="00AF7336"/>
    <w:rsid w:val="00AF7370"/>
    <w:rsid w:val="00AF7388"/>
    <w:rsid w:val="00AF73E5"/>
    <w:rsid w:val="00AF7472"/>
    <w:rsid w:val="00AF74AF"/>
    <w:rsid w:val="00AF756E"/>
    <w:rsid w:val="00AF7653"/>
    <w:rsid w:val="00AF7935"/>
    <w:rsid w:val="00AF7A18"/>
    <w:rsid w:val="00AF7B5F"/>
    <w:rsid w:val="00AF7B77"/>
    <w:rsid w:val="00AF7E5F"/>
    <w:rsid w:val="00AF7E84"/>
    <w:rsid w:val="00AF7F2E"/>
    <w:rsid w:val="00B00123"/>
    <w:rsid w:val="00B00181"/>
    <w:rsid w:val="00B0018B"/>
    <w:rsid w:val="00B001D5"/>
    <w:rsid w:val="00B00356"/>
    <w:rsid w:val="00B003C7"/>
    <w:rsid w:val="00B00406"/>
    <w:rsid w:val="00B00446"/>
    <w:rsid w:val="00B00467"/>
    <w:rsid w:val="00B0053C"/>
    <w:rsid w:val="00B00588"/>
    <w:rsid w:val="00B0061D"/>
    <w:rsid w:val="00B006BD"/>
    <w:rsid w:val="00B006F0"/>
    <w:rsid w:val="00B00752"/>
    <w:rsid w:val="00B008E5"/>
    <w:rsid w:val="00B00938"/>
    <w:rsid w:val="00B009F3"/>
    <w:rsid w:val="00B00ADA"/>
    <w:rsid w:val="00B00B86"/>
    <w:rsid w:val="00B00C34"/>
    <w:rsid w:val="00B00CFC"/>
    <w:rsid w:val="00B00D16"/>
    <w:rsid w:val="00B00D27"/>
    <w:rsid w:val="00B00E35"/>
    <w:rsid w:val="00B010E4"/>
    <w:rsid w:val="00B01216"/>
    <w:rsid w:val="00B0140C"/>
    <w:rsid w:val="00B01503"/>
    <w:rsid w:val="00B015F2"/>
    <w:rsid w:val="00B016B2"/>
    <w:rsid w:val="00B0183F"/>
    <w:rsid w:val="00B01891"/>
    <w:rsid w:val="00B018CE"/>
    <w:rsid w:val="00B01A18"/>
    <w:rsid w:val="00B01ADC"/>
    <w:rsid w:val="00B01AED"/>
    <w:rsid w:val="00B01BE4"/>
    <w:rsid w:val="00B01C30"/>
    <w:rsid w:val="00B01C7E"/>
    <w:rsid w:val="00B01CB2"/>
    <w:rsid w:val="00B01D89"/>
    <w:rsid w:val="00B01F6D"/>
    <w:rsid w:val="00B01FC4"/>
    <w:rsid w:val="00B020BD"/>
    <w:rsid w:val="00B020F8"/>
    <w:rsid w:val="00B02286"/>
    <w:rsid w:val="00B0238F"/>
    <w:rsid w:val="00B027CB"/>
    <w:rsid w:val="00B027EF"/>
    <w:rsid w:val="00B02845"/>
    <w:rsid w:val="00B028FE"/>
    <w:rsid w:val="00B02919"/>
    <w:rsid w:val="00B029BC"/>
    <w:rsid w:val="00B029F2"/>
    <w:rsid w:val="00B029FB"/>
    <w:rsid w:val="00B02A57"/>
    <w:rsid w:val="00B02D65"/>
    <w:rsid w:val="00B02E9C"/>
    <w:rsid w:val="00B02EED"/>
    <w:rsid w:val="00B032F9"/>
    <w:rsid w:val="00B033D8"/>
    <w:rsid w:val="00B034B1"/>
    <w:rsid w:val="00B03723"/>
    <w:rsid w:val="00B03791"/>
    <w:rsid w:val="00B03838"/>
    <w:rsid w:val="00B038B5"/>
    <w:rsid w:val="00B038C9"/>
    <w:rsid w:val="00B03990"/>
    <w:rsid w:val="00B039BE"/>
    <w:rsid w:val="00B03CAD"/>
    <w:rsid w:val="00B03CF0"/>
    <w:rsid w:val="00B03D97"/>
    <w:rsid w:val="00B03F2C"/>
    <w:rsid w:val="00B03FE6"/>
    <w:rsid w:val="00B040EA"/>
    <w:rsid w:val="00B040EC"/>
    <w:rsid w:val="00B0413E"/>
    <w:rsid w:val="00B04153"/>
    <w:rsid w:val="00B043C9"/>
    <w:rsid w:val="00B044AF"/>
    <w:rsid w:val="00B044BA"/>
    <w:rsid w:val="00B04548"/>
    <w:rsid w:val="00B047CB"/>
    <w:rsid w:val="00B04833"/>
    <w:rsid w:val="00B0497A"/>
    <w:rsid w:val="00B04DF9"/>
    <w:rsid w:val="00B04E65"/>
    <w:rsid w:val="00B04EFD"/>
    <w:rsid w:val="00B04F20"/>
    <w:rsid w:val="00B050AB"/>
    <w:rsid w:val="00B0526B"/>
    <w:rsid w:val="00B0533C"/>
    <w:rsid w:val="00B05385"/>
    <w:rsid w:val="00B05480"/>
    <w:rsid w:val="00B05531"/>
    <w:rsid w:val="00B055F5"/>
    <w:rsid w:val="00B057BB"/>
    <w:rsid w:val="00B05BA4"/>
    <w:rsid w:val="00B05C46"/>
    <w:rsid w:val="00B05C4B"/>
    <w:rsid w:val="00B05C7D"/>
    <w:rsid w:val="00B05F87"/>
    <w:rsid w:val="00B05F8D"/>
    <w:rsid w:val="00B06157"/>
    <w:rsid w:val="00B061BA"/>
    <w:rsid w:val="00B061FE"/>
    <w:rsid w:val="00B0626E"/>
    <w:rsid w:val="00B062AA"/>
    <w:rsid w:val="00B0635F"/>
    <w:rsid w:val="00B0648F"/>
    <w:rsid w:val="00B065E5"/>
    <w:rsid w:val="00B06630"/>
    <w:rsid w:val="00B06678"/>
    <w:rsid w:val="00B0675C"/>
    <w:rsid w:val="00B0684D"/>
    <w:rsid w:val="00B069C9"/>
    <w:rsid w:val="00B06A0C"/>
    <w:rsid w:val="00B06AF2"/>
    <w:rsid w:val="00B06CB7"/>
    <w:rsid w:val="00B06D30"/>
    <w:rsid w:val="00B06DA1"/>
    <w:rsid w:val="00B06E79"/>
    <w:rsid w:val="00B06FFD"/>
    <w:rsid w:val="00B07377"/>
    <w:rsid w:val="00B074B2"/>
    <w:rsid w:val="00B075AC"/>
    <w:rsid w:val="00B07658"/>
    <w:rsid w:val="00B078F7"/>
    <w:rsid w:val="00B07944"/>
    <w:rsid w:val="00B07956"/>
    <w:rsid w:val="00B07A23"/>
    <w:rsid w:val="00B07C13"/>
    <w:rsid w:val="00B07C5E"/>
    <w:rsid w:val="00B07C79"/>
    <w:rsid w:val="00B07C95"/>
    <w:rsid w:val="00B10167"/>
    <w:rsid w:val="00B10253"/>
    <w:rsid w:val="00B10258"/>
    <w:rsid w:val="00B102A2"/>
    <w:rsid w:val="00B102EB"/>
    <w:rsid w:val="00B10351"/>
    <w:rsid w:val="00B10393"/>
    <w:rsid w:val="00B103A8"/>
    <w:rsid w:val="00B1052B"/>
    <w:rsid w:val="00B106D2"/>
    <w:rsid w:val="00B107BF"/>
    <w:rsid w:val="00B108FB"/>
    <w:rsid w:val="00B10983"/>
    <w:rsid w:val="00B109A8"/>
    <w:rsid w:val="00B109DB"/>
    <w:rsid w:val="00B10A09"/>
    <w:rsid w:val="00B10A50"/>
    <w:rsid w:val="00B10ADB"/>
    <w:rsid w:val="00B10C42"/>
    <w:rsid w:val="00B10CEB"/>
    <w:rsid w:val="00B10DD1"/>
    <w:rsid w:val="00B10FA0"/>
    <w:rsid w:val="00B10FBA"/>
    <w:rsid w:val="00B10FDE"/>
    <w:rsid w:val="00B11073"/>
    <w:rsid w:val="00B1112F"/>
    <w:rsid w:val="00B11145"/>
    <w:rsid w:val="00B111E2"/>
    <w:rsid w:val="00B11409"/>
    <w:rsid w:val="00B11490"/>
    <w:rsid w:val="00B11584"/>
    <w:rsid w:val="00B1166E"/>
    <w:rsid w:val="00B11C66"/>
    <w:rsid w:val="00B11E32"/>
    <w:rsid w:val="00B11E82"/>
    <w:rsid w:val="00B11ED4"/>
    <w:rsid w:val="00B12149"/>
    <w:rsid w:val="00B1229D"/>
    <w:rsid w:val="00B123FA"/>
    <w:rsid w:val="00B12404"/>
    <w:rsid w:val="00B12425"/>
    <w:rsid w:val="00B12518"/>
    <w:rsid w:val="00B12688"/>
    <w:rsid w:val="00B12783"/>
    <w:rsid w:val="00B12910"/>
    <w:rsid w:val="00B12AC4"/>
    <w:rsid w:val="00B12B38"/>
    <w:rsid w:val="00B12DDA"/>
    <w:rsid w:val="00B12EC4"/>
    <w:rsid w:val="00B1302D"/>
    <w:rsid w:val="00B13726"/>
    <w:rsid w:val="00B137BC"/>
    <w:rsid w:val="00B13807"/>
    <w:rsid w:val="00B1383E"/>
    <w:rsid w:val="00B13886"/>
    <w:rsid w:val="00B13A29"/>
    <w:rsid w:val="00B13A71"/>
    <w:rsid w:val="00B13BBD"/>
    <w:rsid w:val="00B13EF3"/>
    <w:rsid w:val="00B13FBC"/>
    <w:rsid w:val="00B14052"/>
    <w:rsid w:val="00B14130"/>
    <w:rsid w:val="00B1417D"/>
    <w:rsid w:val="00B1421C"/>
    <w:rsid w:val="00B142FE"/>
    <w:rsid w:val="00B144CF"/>
    <w:rsid w:val="00B144EA"/>
    <w:rsid w:val="00B145F7"/>
    <w:rsid w:val="00B14641"/>
    <w:rsid w:val="00B1470F"/>
    <w:rsid w:val="00B147AA"/>
    <w:rsid w:val="00B14839"/>
    <w:rsid w:val="00B14957"/>
    <w:rsid w:val="00B14A06"/>
    <w:rsid w:val="00B14A4F"/>
    <w:rsid w:val="00B14B2B"/>
    <w:rsid w:val="00B14B45"/>
    <w:rsid w:val="00B14E2E"/>
    <w:rsid w:val="00B14F02"/>
    <w:rsid w:val="00B15022"/>
    <w:rsid w:val="00B15048"/>
    <w:rsid w:val="00B1512B"/>
    <w:rsid w:val="00B15345"/>
    <w:rsid w:val="00B15A93"/>
    <w:rsid w:val="00B15B13"/>
    <w:rsid w:val="00B15C32"/>
    <w:rsid w:val="00B15C67"/>
    <w:rsid w:val="00B15CE8"/>
    <w:rsid w:val="00B15D41"/>
    <w:rsid w:val="00B15DE6"/>
    <w:rsid w:val="00B15DF4"/>
    <w:rsid w:val="00B15F07"/>
    <w:rsid w:val="00B15F43"/>
    <w:rsid w:val="00B15FEA"/>
    <w:rsid w:val="00B16007"/>
    <w:rsid w:val="00B16152"/>
    <w:rsid w:val="00B16369"/>
    <w:rsid w:val="00B16582"/>
    <w:rsid w:val="00B16687"/>
    <w:rsid w:val="00B167C7"/>
    <w:rsid w:val="00B168B3"/>
    <w:rsid w:val="00B16975"/>
    <w:rsid w:val="00B16ABB"/>
    <w:rsid w:val="00B16BCF"/>
    <w:rsid w:val="00B16BFB"/>
    <w:rsid w:val="00B16D41"/>
    <w:rsid w:val="00B16E7F"/>
    <w:rsid w:val="00B16F15"/>
    <w:rsid w:val="00B16FC3"/>
    <w:rsid w:val="00B17022"/>
    <w:rsid w:val="00B170D7"/>
    <w:rsid w:val="00B173DB"/>
    <w:rsid w:val="00B1749D"/>
    <w:rsid w:val="00B174CA"/>
    <w:rsid w:val="00B1751F"/>
    <w:rsid w:val="00B17610"/>
    <w:rsid w:val="00B176FC"/>
    <w:rsid w:val="00B17739"/>
    <w:rsid w:val="00B1773C"/>
    <w:rsid w:val="00B177C6"/>
    <w:rsid w:val="00B178DC"/>
    <w:rsid w:val="00B179B0"/>
    <w:rsid w:val="00B17A59"/>
    <w:rsid w:val="00B17AB5"/>
    <w:rsid w:val="00B17B29"/>
    <w:rsid w:val="00B17B86"/>
    <w:rsid w:val="00B17BB7"/>
    <w:rsid w:val="00B17DDA"/>
    <w:rsid w:val="00B17F1A"/>
    <w:rsid w:val="00B20052"/>
    <w:rsid w:val="00B20058"/>
    <w:rsid w:val="00B202A0"/>
    <w:rsid w:val="00B202FF"/>
    <w:rsid w:val="00B204C8"/>
    <w:rsid w:val="00B20595"/>
    <w:rsid w:val="00B20613"/>
    <w:rsid w:val="00B20898"/>
    <w:rsid w:val="00B20ADF"/>
    <w:rsid w:val="00B20BCE"/>
    <w:rsid w:val="00B20E17"/>
    <w:rsid w:val="00B20EAF"/>
    <w:rsid w:val="00B21266"/>
    <w:rsid w:val="00B2163F"/>
    <w:rsid w:val="00B2166A"/>
    <w:rsid w:val="00B217F1"/>
    <w:rsid w:val="00B21941"/>
    <w:rsid w:val="00B21952"/>
    <w:rsid w:val="00B21BFD"/>
    <w:rsid w:val="00B21C64"/>
    <w:rsid w:val="00B21D7E"/>
    <w:rsid w:val="00B21E0D"/>
    <w:rsid w:val="00B21E92"/>
    <w:rsid w:val="00B21F93"/>
    <w:rsid w:val="00B22035"/>
    <w:rsid w:val="00B221E3"/>
    <w:rsid w:val="00B221FC"/>
    <w:rsid w:val="00B224B1"/>
    <w:rsid w:val="00B224E0"/>
    <w:rsid w:val="00B22502"/>
    <w:rsid w:val="00B2252C"/>
    <w:rsid w:val="00B2262C"/>
    <w:rsid w:val="00B2268A"/>
    <w:rsid w:val="00B22725"/>
    <w:rsid w:val="00B22852"/>
    <w:rsid w:val="00B2288E"/>
    <w:rsid w:val="00B22967"/>
    <w:rsid w:val="00B2298A"/>
    <w:rsid w:val="00B229F2"/>
    <w:rsid w:val="00B22AF9"/>
    <w:rsid w:val="00B22B06"/>
    <w:rsid w:val="00B22C78"/>
    <w:rsid w:val="00B22E61"/>
    <w:rsid w:val="00B22EC7"/>
    <w:rsid w:val="00B22FB9"/>
    <w:rsid w:val="00B22FD0"/>
    <w:rsid w:val="00B23140"/>
    <w:rsid w:val="00B233ED"/>
    <w:rsid w:val="00B234D2"/>
    <w:rsid w:val="00B23510"/>
    <w:rsid w:val="00B2355E"/>
    <w:rsid w:val="00B23590"/>
    <w:rsid w:val="00B23617"/>
    <w:rsid w:val="00B23825"/>
    <w:rsid w:val="00B238A1"/>
    <w:rsid w:val="00B23910"/>
    <w:rsid w:val="00B2396D"/>
    <w:rsid w:val="00B2399F"/>
    <w:rsid w:val="00B23AB5"/>
    <w:rsid w:val="00B23B8A"/>
    <w:rsid w:val="00B23C3F"/>
    <w:rsid w:val="00B23EA6"/>
    <w:rsid w:val="00B23EAB"/>
    <w:rsid w:val="00B23F40"/>
    <w:rsid w:val="00B240F4"/>
    <w:rsid w:val="00B24280"/>
    <w:rsid w:val="00B24469"/>
    <w:rsid w:val="00B24793"/>
    <w:rsid w:val="00B2481D"/>
    <w:rsid w:val="00B24A25"/>
    <w:rsid w:val="00B24B61"/>
    <w:rsid w:val="00B24B94"/>
    <w:rsid w:val="00B24B97"/>
    <w:rsid w:val="00B24C28"/>
    <w:rsid w:val="00B24D20"/>
    <w:rsid w:val="00B251C9"/>
    <w:rsid w:val="00B252C3"/>
    <w:rsid w:val="00B2531E"/>
    <w:rsid w:val="00B253DE"/>
    <w:rsid w:val="00B2551C"/>
    <w:rsid w:val="00B25557"/>
    <w:rsid w:val="00B25595"/>
    <w:rsid w:val="00B25604"/>
    <w:rsid w:val="00B257A6"/>
    <w:rsid w:val="00B2586A"/>
    <w:rsid w:val="00B25B0A"/>
    <w:rsid w:val="00B25B94"/>
    <w:rsid w:val="00B25D5B"/>
    <w:rsid w:val="00B25E5E"/>
    <w:rsid w:val="00B26066"/>
    <w:rsid w:val="00B2610D"/>
    <w:rsid w:val="00B262E5"/>
    <w:rsid w:val="00B2635A"/>
    <w:rsid w:val="00B26513"/>
    <w:rsid w:val="00B26529"/>
    <w:rsid w:val="00B267AE"/>
    <w:rsid w:val="00B269C3"/>
    <w:rsid w:val="00B26C21"/>
    <w:rsid w:val="00B26C30"/>
    <w:rsid w:val="00B26CBC"/>
    <w:rsid w:val="00B26D0E"/>
    <w:rsid w:val="00B26DEE"/>
    <w:rsid w:val="00B26EC7"/>
    <w:rsid w:val="00B26ECC"/>
    <w:rsid w:val="00B26F08"/>
    <w:rsid w:val="00B27159"/>
    <w:rsid w:val="00B274EC"/>
    <w:rsid w:val="00B275C9"/>
    <w:rsid w:val="00B275E2"/>
    <w:rsid w:val="00B276B6"/>
    <w:rsid w:val="00B277E0"/>
    <w:rsid w:val="00B27957"/>
    <w:rsid w:val="00B279BE"/>
    <w:rsid w:val="00B279F7"/>
    <w:rsid w:val="00B27A0D"/>
    <w:rsid w:val="00B27A89"/>
    <w:rsid w:val="00B27D35"/>
    <w:rsid w:val="00B27D77"/>
    <w:rsid w:val="00B27FB4"/>
    <w:rsid w:val="00B30114"/>
    <w:rsid w:val="00B303D5"/>
    <w:rsid w:val="00B30405"/>
    <w:rsid w:val="00B3049A"/>
    <w:rsid w:val="00B304A4"/>
    <w:rsid w:val="00B304FF"/>
    <w:rsid w:val="00B306C9"/>
    <w:rsid w:val="00B3088F"/>
    <w:rsid w:val="00B30989"/>
    <w:rsid w:val="00B309BC"/>
    <w:rsid w:val="00B30A6A"/>
    <w:rsid w:val="00B30B3C"/>
    <w:rsid w:val="00B30B98"/>
    <w:rsid w:val="00B30C05"/>
    <w:rsid w:val="00B30F4E"/>
    <w:rsid w:val="00B31103"/>
    <w:rsid w:val="00B3137F"/>
    <w:rsid w:val="00B3145D"/>
    <w:rsid w:val="00B315CA"/>
    <w:rsid w:val="00B3176A"/>
    <w:rsid w:val="00B31945"/>
    <w:rsid w:val="00B31A03"/>
    <w:rsid w:val="00B31BE2"/>
    <w:rsid w:val="00B31E83"/>
    <w:rsid w:val="00B31E8F"/>
    <w:rsid w:val="00B31F95"/>
    <w:rsid w:val="00B31FC2"/>
    <w:rsid w:val="00B3203B"/>
    <w:rsid w:val="00B320E8"/>
    <w:rsid w:val="00B321C9"/>
    <w:rsid w:val="00B32237"/>
    <w:rsid w:val="00B322BD"/>
    <w:rsid w:val="00B322F4"/>
    <w:rsid w:val="00B32403"/>
    <w:rsid w:val="00B32457"/>
    <w:rsid w:val="00B32546"/>
    <w:rsid w:val="00B32749"/>
    <w:rsid w:val="00B32788"/>
    <w:rsid w:val="00B32859"/>
    <w:rsid w:val="00B3293B"/>
    <w:rsid w:val="00B329AC"/>
    <w:rsid w:val="00B32A0F"/>
    <w:rsid w:val="00B32B63"/>
    <w:rsid w:val="00B32BB4"/>
    <w:rsid w:val="00B32D88"/>
    <w:rsid w:val="00B32E20"/>
    <w:rsid w:val="00B32E79"/>
    <w:rsid w:val="00B331D2"/>
    <w:rsid w:val="00B33230"/>
    <w:rsid w:val="00B33463"/>
    <w:rsid w:val="00B33487"/>
    <w:rsid w:val="00B33527"/>
    <w:rsid w:val="00B33700"/>
    <w:rsid w:val="00B33749"/>
    <w:rsid w:val="00B33764"/>
    <w:rsid w:val="00B337F4"/>
    <w:rsid w:val="00B338D4"/>
    <w:rsid w:val="00B3397E"/>
    <w:rsid w:val="00B339F6"/>
    <w:rsid w:val="00B33BC2"/>
    <w:rsid w:val="00B33D03"/>
    <w:rsid w:val="00B34080"/>
    <w:rsid w:val="00B34145"/>
    <w:rsid w:val="00B341C3"/>
    <w:rsid w:val="00B34291"/>
    <w:rsid w:val="00B342F3"/>
    <w:rsid w:val="00B34392"/>
    <w:rsid w:val="00B344A3"/>
    <w:rsid w:val="00B344C6"/>
    <w:rsid w:val="00B34503"/>
    <w:rsid w:val="00B34723"/>
    <w:rsid w:val="00B34747"/>
    <w:rsid w:val="00B3476D"/>
    <w:rsid w:val="00B347F3"/>
    <w:rsid w:val="00B348E9"/>
    <w:rsid w:val="00B3500B"/>
    <w:rsid w:val="00B350EC"/>
    <w:rsid w:val="00B3517A"/>
    <w:rsid w:val="00B3523B"/>
    <w:rsid w:val="00B35341"/>
    <w:rsid w:val="00B353F3"/>
    <w:rsid w:val="00B35411"/>
    <w:rsid w:val="00B35467"/>
    <w:rsid w:val="00B35511"/>
    <w:rsid w:val="00B35555"/>
    <w:rsid w:val="00B35622"/>
    <w:rsid w:val="00B35786"/>
    <w:rsid w:val="00B358EE"/>
    <w:rsid w:val="00B35924"/>
    <w:rsid w:val="00B35BF6"/>
    <w:rsid w:val="00B35C7D"/>
    <w:rsid w:val="00B35CCD"/>
    <w:rsid w:val="00B35D68"/>
    <w:rsid w:val="00B35DC7"/>
    <w:rsid w:val="00B35E87"/>
    <w:rsid w:val="00B35F06"/>
    <w:rsid w:val="00B36043"/>
    <w:rsid w:val="00B36092"/>
    <w:rsid w:val="00B36269"/>
    <w:rsid w:val="00B36382"/>
    <w:rsid w:val="00B3638B"/>
    <w:rsid w:val="00B364A9"/>
    <w:rsid w:val="00B3654E"/>
    <w:rsid w:val="00B366D5"/>
    <w:rsid w:val="00B36774"/>
    <w:rsid w:val="00B36795"/>
    <w:rsid w:val="00B3687C"/>
    <w:rsid w:val="00B369C0"/>
    <w:rsid w:val="00B36A96"/>
    <w:rsid w:val="00B36B3A"/>
    <w:rsid w:val="00B36B60"/>
    <w:rsid w:val="00B36DD3"/>
    <w:rsid w:val="00B36E0A"/>
    <w:rsid w:val="00B36E52"/>
    <w:rsid w:val="00B36EAF"/>
    <w:rsid w:val="00B36F07"/>
    <w:rsid w:val="00B36FC2"/>
    <w:rsid w:val="00B3702D"/>
    <w:rsid w:val="00B3708B"/>
    <w:rsid w:val="00B371CE"/>
    <w:rsid w:val="00B372D7"/>
    <w:rsid w:val="00B3745D"/>
    <w:rsid w:val="00B37755"/>
    <w:rsid w:val="00B3778D"/>
    <w:rsid w:val="00B37913"/>
    <w:rsid w:val="00B379FD"/>
    <w:rsid w:val="00B37C44"/>
    <w:rsid w:val="00B37D11"/>
    <w:rsid w:val="00B37D48"/>
    <w:rsid w:val="00B37DC0"/>
    <w:rsid w:val="00B40079"/>
    <w:rsid w:val="00B40279"/>
    <w:rsid w:val="00B403CD"/>
    <w:rsid w:val="00B4061F"/>
    <w:rsid w:val="00B40727"/>
    <w:rsid w:val="00B407C9"/>
    <w:rsid w:val="00B40966"/>
    <w:rsid w:val="00B40D15"/>
    <w:rsid w:val="00B40D45"/>
    <w:rsid w:val="00B40EAF"/>
    <w:rsid w:val="00B40F5F"/>
    <w:rsid w:val="00B40F68"/>
    <w:rsid w:val="00B41034"/>
    <w:rsid w:val="00B41054"/>
    <w:rsid w:val="00B41080"/>
    <w:rsid w:val="00B410AC"/>
    <w:rsid w:val="00B41275"/>
    <w:rsid w:val="00B41365"/>
    <w:rsid w:val="00B4136C"/>
    <w:rsid w:val="00B4136E"/>
    <w:rsid w:val="00B41568"/>
    <w:rsid w:val="00B41874"/>
    <w:rsid w:val="00B419F5"/>
    <w:rsid w:val="00B419FD"/>
    <w:rsid w:val="00B41A49"/>
    <w:rsid w:val="00B41B37"/>
    <w:rsid w:val="00B41D55"/>
    <w:rsid w:val="00B41F2C"/>
    <w:rsid w:val="00B42163"/>
    <w:rsid w:val="00B42198"/>
    <w:rsid w:val="00B4236A"/>
    <w:rsid w:val="00B4238E"/>
    <w:rsid w:val="00B42393"/>
    <w:rsid w:val="00B423D9"/>
    <w:rsid w:val="00B4243E"/>
    <w:rsid w:val="00B427F8"/>
    <w:rsid w:val="00B42892"/>
    <w:rsid w:val="00B428B0"/>
    <w:rsid w:val="00B4295F"/>
    <w:rsid w:val="00B4299F"/>
    <w:rsid w:val="00B42B32"/>
    <w:rsid w:val="00B42CDD"/>
    <w:rsid w:val="00B42DA2"/>
    <w:rsid w:val="00B42EB1"/>
    <w:rsid w:val="00B42F70"/>
    <w:rsid w:val="00B43129"/>
    <w:rsid w:val="00B4316E"/>
    <w:rsid w:val="00B43389"/>
    <w:rsid w:val="00B43445"/>
    <w:rsid w:val="00B434C9"/>
    <w:rsid w:val="00B4374E"/>
    <w:rsid w:val="00B43838"/>
    <w:rsid w:val="00B4395B"/>
    <w:rsid w:val="00B43A9E"/>
    <w:rsid w:val="00B43BA6"/>
    <w:rsid w:val="00B43BB8"/>
    <w:rsid w:val="00B43C9C"/>
    <w:rsid w:val="00B43CAD"/>
    <w:rsid w:val="00B43EF9"/>
    <w:rsid w:val="00B440E9"/>
    <w:rsid w:val="00B4415C"/>
    <w:rsid w:val="00B444A9"/>
    <w:rsid w:val="00B445A6"/>
    <w:rsid w:val="00B44697"/>
    <w:rsid w:val="00B446DC"/>
    <w:rsid w:val="00B4475C"/>
    <w:rsid w:val="00B44830"/>
    <w:rsid w:val="00B44926"/>
    <w:rsid w:val="00B44979"/>
    <w:rsid w:val="00B449A2"/>
    <w:rsid w:val="00B44A4B"/>
    <w:rsid w:val="00B44AA5"/>
    <w:rsid w:val="00B44CB2"/>
    <w:rsid w:val="00B44E19"/>
    <w:rsid w:val="00B44E5B"/>
    <w:rsid w:val="00B4514B"/>
    <w:rsid w:val="00B451C6"/>
    <w:rsid w:val="00B45364"/>
    <w:rsid w:val="00B453F0"/>
    <w:rsid w:val="00B45441"/>
    <w:rsid w:val="00B45643"/>
    <w:rsid w:val="00B456D5"/>
    <w:rsid w:val="00B457A1"/>
    <w:rsid w:val="00B45831"/>
    <w:rsid w:val="00B45A76"/>
    <w:rsid w:val="00B45CA3"/>
    <w:rsid w:val="00B45DEE"/>
    <w:rsid w:val="00B45E4F"/>
    <w:rsid w:val="00B45E68"/>
    <w:rsid w:val="00B45F0A"/>
    <w:rsid w:val="00B45F9C"/>
    <w:rsid w:val="00B45FC4"/>
    <w:rsid w:val="00B460EE"/>
    <w:rsid w:val="00B4621E"/>
    <w:rsid w:val="00B46443"/>
    <w:rsid w:val="00B4675F"/>
    <w:rsid w:val="00B467C5"/>
    <w:rsid w:val="00B467DF"/>
    <w:rsid w:val="00B46938"/>
    <w:rsid w:val="00B46B57"/>
    <w:rsid w:val="00B46D40"/>
    <w:rsid w:val="00B46E58"/>
    <w:rsid w:val="00B4700B"/>
    <w:rsid w:val="00B47029"/>
    <w:rsid w:val="00B47163"/>
    <w:rsid w:val="00B4727B"/>
    <w:rsid w:val="00B4727E"/>
    <w:rsid w:val="00B472CC"/>
    <w:rsid w:val="00B4732F"/>
    <w:rsid w:val="00B4746E"/>
    <w:rsid w:val="00B4748A"/>
    <w:rsid w:val="00B47C1B"/>
    <w:rsid w:val="00B47D96"/>
    <w:rsid w:val="00B47DB6"/>
    <w:rsid w:val="00B47E06"/>
    <w:rsid w:val="00B50041"/>
    <w:rsid w:val="00B50092"/>
    <w:rsid w:val="00B501AB"/>
    <w:rsid w:val="00B50214"/>
    <w:rsid w:val="00B50250"/>
    <w:rsid w:val="00B502A7"/>
    <w:rsid w:val="00B50582"/>
    <w:rsid w:val="00B5061D"/>
    <w:rsid w:val="00B506C6"/>
    <w:rsid w:val="00B506F2"/>
    <w:rsid w:val="00B5073F"/>
    <w:rsid w:val="00B507C2"/>
    <w:rsid w:val="00B50943"/>
    <w:rsid w:val="00B5097E"/>
    <w:rsid w:val="00B50A8A"/>
    <w:rsid w:val="00B50B70"/>
    <w:rsid w:val="00B50C6E"/>
    <w:rsid w:val="00B50CB3"/>
    <w:rsid w:val="00B50CD2"/>
    <w:rsid w:val="00B50EF7"/>
    <w:rsid w:val="00B51060"/>
    <w:rsid w:val="00B51063"/>
    <w:rsid w:val="00B513A1"/>
    <w:rsid w:val="00B51467"/>
    <w:rsid w:val="00B514B1"/>
    <w:rsid w:val="00B514FC"/>
    <w:rsid w:val="00B516A2"/>
    <w:rsid w:val="00B5170C"/>
    <w:rsid w:val="00B51799"/>
    <w:rsid w:val="00B51811"/>
    <w:rsid w:val="00B51836"/>
    <w:rsid w:val="00B51925"/>
    <w:rsid w:val="00B519F8"/>
    <w:rsid w:val="00B51A4C"/>
    <w:rsid w:val="00B51A61"/>
    <w:rsid w:val="00B51B16"/>
    <w:rsid w:val="00B51C76"/>
    <w:rsid w:val="00B51E99"/>
    <w:rsid w:val="00B5201F"/>
    <w:rsid w:val="00B5202D"/>
    <w:rsid w:val="00B5204F"/>
    <w:rsid w:val="00B5220B"/>
    <w:rsid w:val="00B522DE"/>
    <w:rsid w:val="00B5231B"/>
    <w:rsid w:val="00B524B3"/>
    <w:rsid w:val="00B52768"/>
    <w:rsid w:val="00B5276D"/>
    <w:rsid w:val="00B527B0"/>
    <w:rsid w:val="00B527C7"/>
    <w:rsid w:val="00B529E5"/>
    <w:rsid w:val="00B52A5F"/>
    <w:rsid w:val="00B52B4B"/>
    <w:rsid w:val="00B52B82"/>
    <w:rsid w:val="00B52DCD"/>
    <w:rsid w:val="00B52FFB"/>
    <w:rsid w:val="00B532A2"/>
    <w:rsid w:val="00B53318"/>
    <w:rsid w:val="00B53376"/>
    <w:rsid w:val="00B53426"/>
    <w:rsid w:val="00B534AF"/>
    <w:rsid w:val="00B5378A"/>
    <w:rsid w:val="00B53DC5"/>
    <w:rsid w:val="00B53EA9"/>
    <w:rsid w:val="00B54059"/>
    <w:rsid w:val="00B5413D"/>
    <w:rsid w:val="00B54146"/>
    <w:rsid w:val="00B5418A"/>
    <w:rsid w:val="00B541AC"/>
    <w:rsid w:val="00B54376"/>
    <w:rsid w:val="00B543F7"/>
    <w:rsid w:val="00B5446F"/>
    <w:rsid w:val="00B54632"/>
    <w:rsid w:val="00B54693"/>
    <w:rsid w:val="00B546AE"/>
    <w:rsid w:val="00B54792"/>
    <w:rsid w:val="00B54880"/>
    <w:rsid w:val="00B5499F"/>
    <w:rsid w:val="00B54B0E"/>
    <w:rsid w:val="00B54B1E"/>
    <w:rsid w:val="00B54B52"/>
    <w:rsid w:val="00B54D6F"/>
    <w:rsid w:val="00B54D9A"/>
    <w:rsid w:val="00B54E38"/>
    <w:rsid w:val="00B54EE5"/>
    <w:rsid w:val="00B54F59"/>
    <w:rsid w:val="00B550B1"/>
    <w:rsid w:val="00B551FC"/>
    <w:rsid w:val="00B5527C"/>
    <w:rsid w:val="00B553D1"/>
    <w:rsid w:val="00B55403"/>
    <w:rsid w:val="00B558EE"/>
    <w:rsid w:val="00B559A9"/>
    <w:rsid w:val="00B55BA8"/>
    <w:rsid w:val="00B55DC8"/>
    <w:rsid w:val="00B55DE5"/>
    <w:rsid w:val="00B55E24"/>
    <w:rsid w:val="00B55F58"/>
    <w:rsid w:val="00B55F71"/>
    <w:rsid w:val="00B55FD8"/>
    <w:rsid w:val="00B560B8"/>
    <w:rsid w:val="00B56117"/>
    <w:rsid w:val="00B561D1"/>
    <w:rsid w:val="00B5656C"/>
    <w:rsid w:val="00B565A8"/>
    <w:rsid w:val="00B56630"/>
    <w:rsid w:val="00B566A7"/>
    <w:rsid w:val="00B566C7"/>
    <w:rsid w:val="00B566E8"/>
    <w:rsid w:val="00B567B7"/>
    <w:rsid w:val="00B56968"/>
    <w:rsid w:val="00B5698D"/>
    <w:rsid w:val="00B56B4C"/>
    <w:rsid w:val="00B56B63"/>
    <w:rsid w:val="00B56C7C"/>
    <w:rsid w:val="00B56CAC"/>
    <w:rsid w:val="00B56CB3"/>
    <w:rsid w:val="00B56E48"/>
    <w:rsid w:val="00B56E55"/>
    <w:rsid w:val="00B56F4E"/>
    <w:rsid w:val="00B570AB"/>
    <w:rsid w:val="00B572FB"/>
    <w:rsid w:val="00B575E3"/>
    <w:rsid w:val="00B57677"/>
    <w:rsid w:val="00B57704"/>
    <w:rsid w:val="00B57824"/>
    <w:rsid w:val="00B57837"/>
    <w:rsid w:val="00B57878"/>
    <w:rsid w:val="00B579D3"/>
    <w:rsid w:val="00B57A20"/>
    <w:rsid w:val="00B57B22"/>
    <w:rsid w:val="00B57B5C"/>
    <w:rsid w:val="00B57BE2"/>
    <w:rsid w:val="00B57CF5"/>
    <w:rsid w:val="00B57D3E"/>
    <w:rsid w:val="00B57D8C"/>
    <w:rsid w:val="00B600AF"/>
    <w:rsid w:val="00B602EC"/>
    <w:rsid w:val="00B603A7"/>
    <w:rsid w:val="00B60408"/>
    <w:rsid w:val="00B6051C"/>
    <w:rsid w:val="00B605A5"/>
    <w:rsid w:val="00B60621"/>
    <w:rsid w:val="00B606D6"/>
    <w:rsid w:val="00B6070C"/>
    <w:rsid w:val="00B60763"/>
    <w:rsid w:val="00B609B1"/>
    <w:rsid w:val="00B60A88"/>
    <w:rsid w:val="00B60CC9"/>
    <w:rsid w:val="00B60CD7"/>
    <w:rsid w:val="00B60DE3"/>
    <w:rsid w:val="00B60EA8"/>
    <w:rsid w:val="00B60EEB"/>
    <w:rsid w:val="00B60F95"/>
    <w:rsid w:val="00B61033"/>
    <w:rsid w:val="00B611E9"/>
    <w:rsid w:val="00B6121E"/>
    <w:rsid w:val="00B61242"/>
    <w:rsid w:val="00B613C5"/>
    <w:rsid w:val="00B614B4"/>
    <w:rsid w:val="00B614E0"/>
    <w:rsid w:val="00B616B5"/>
    <w:rsid w:val="00B616FE"/>
    <w:rsid w:val="00B61742"/>
    <w:rsid w:val="00B619DD"/>
    <w:rsid w:val="00B61A26"/>
    <w:rsid w:val="00B61B39"/>
    <w:rsid w:val="00B61BF2"/>
    <w:rsid w:val="00B61D27"/>
    <w:rsid w:val="00B61DF0"/>
    <w:rsid w:val="00B6205E"/>
    <w:rsid w:val="00B620F0"/>
    <w:rsid w:val="00B62236"/>
    <w:rsid w:val="00B62275"/>
    <w:rsid w:val="00B6227A"/>
    <w:rsid w:val="00B622D7"/>
    <w:rsid w:val="00B623D6"/>
    <w:rsid w:val="00B6265F"/>
    <w:rsid w:val="00B62669"/>
    <w:rsid w:val="00B62732"/>
    <w:rsid w:val="00B62897"/>
    <w:rsid w:val="00B62B60"/>
    <w:rsid w:val="00B62D32"/>
    <w:rsid w:val="00B62E0F"/>
    <w:rsid w:val="00B62E69"/>
    <w:rsid w:val="00B62F13"/>
    <w:rsid w:val="00B62FFA"/>
    <w:rsid w:val="00B63137"/>
    <w:rsid w:val="00B631E0"/>
    <w:rsid w:val="00B63202"/>
    <w:rsid w:val="00B63315"/>
    <w:rsid w:val="00B63707"/>
    <w:rsid w:val="00B63712"/>
    <w:rsid w:val="00B6376C"/>
    <w:rsid w:val="00B63AE6"/>
    <w:rsid w:val="00B63BD6"/>
    <w:rsid w:val="00B63DF4"/>
    <w:rsid w:val="00B63E84"/>
    <w:rsid w:val="00B63EC8"/>
    <w:rsid w:val="00B63EF3"/>
    <w:rsid w:val="00B63EF4"/>
    <w:rsid w:val="00B63FCB"/>
    <w:rsid w:val="00B640BC"/>
    <w:rsid w:val="00B64159"/>
    <w:rsid w:val="00B6415F"/>
    <w:rsid w:val="00B6419A"/>
    <w:rsid w:val="00B6423B"/>
    <w:rsid w:val="00B64272"/>
    <w:rsid w:val="00B6435D"/>
    <w:rsid w:val="00B644FE"/>
    <w:rsid w:val="00B6450C"/>
    <w:rsid w:val="00B645C6"/>
    <w:rsid w:val="00B64667"/>
    <w:rsid w:val="00B64721"/>
    <w:rsid w:val="00B649DA"/>
    <w:rsid w:val="00B64B53"/>
    <w:rsid w:val="00B64CA5"/>
    <w:rsid w:val="00B64D1A"/>
    <w:rsid w:val="00B64DE6"/>
    <w:rsid w:val="00B64F2D"/>
    <w:rsid w:val="00B650BC"/>
    <w:rsid w:val="00B6529C"/>
    <w:rsid w:val="00B654BD"/>
    <w:rsid w:val="00B65544"/>
    <w:rsid w:val="00B65726"/>
    <w:rsid w:val="00B65799"/>
    <w:rsid w:val="00B6582F"/>
    <w:rsid w:val="00B65848"/>
    <w:rsid w:val="00B6592E"/>
    <w:rsid w:val="00B65965"/>
    <w:rsid w:val="00B659E4"/>
    <w:rsid w:val="00B65A52"/>
    <w:rsid w:val="00B65C9A"/>
    <w:rsid w:val="00B65CFD"/>
    <w:rsid w:val="00B65DDE"/>
    <w:rsid w:val="00B65E25"/>
    <w:rsid w:val="00B65E75"/>
    <w:rsid w:val="00B65EC5"/>
    <w:rsid w:val="00B65ECF"/>
    <w:rsid w:val="00B66007"/>
    <w:rsid w:val="00B66149"/>
    <w:rsid w:val="00B66184"/>
    <w:rsid w:val="00B662B9"/>
    <w:rsid w:val="00B662D0"/>
    <w:rsid w:val="00B663DF"/>
    <w:rsid w:val="00B6649B"/>
    <w:rsid w:val="00B664C3"/>
    <w:rsid w:val="00B665D3"/>
    <w:rsid w:val="00B66614"/>
    <w:rsid w:val="00B666DF"/>
    <w:rsid w:val="00B666EC"/>
    <w:rsid w:val="00B669A8"/>
    <w:rsid w:val="00B669F8"/>
    <w:rsid w:val="00B66A86"/>
    <w:rsid w:val="00B66A9B"/>
    <w:rsid w:val="00B66C04"/>
    <w:rsid w:val="00B66C82"/>
    <w:rsid w:val="00B66CA8"/>
    <w:rsid w:val="00B66E9B"/>
    <w:rsid w:val="00B670DE"/>
    <w:rsid w:val="00B674A9"/>
    <w:rsid w:val="00B67546"/>
    <w:rsid w:val="00B675FC"/>
    <w:rsid w:val="00B67689"/>
    <w:rsid w:val="00B677CE"/>
    <w:rsid w:val="00B67811"/>
    <w:rsid w:val="00B67A3D"/>
    <w:rsid w:val="00B67AA6"/>
    <w:rsid w:val="00B67AD9"/>
    <w:rsid w:val="00B67C1A"/>
    <w:rsid w:val="00B67C3F"/>
    <w:rsid w:val="00B67D25"/>
    <w:rsid w:val="00B67E82"/>
    <w:rsid w:val="00B67F13"/>
    <w:rsid w:val="00B700C6"/>
    <w:rsid w:val="00B7016A"/>
    <w:rsid w:val="00B701EB"/>
    <w:rsid w:val="00B70262"/>
    <w:rsid w:val="00B70514"/>
    <w:rsid w:val="00B705BB"/>
    <w:rsid w:val="00B705E0"/>
    <w:rsid w:val="00B7066B"/>
    <w:rsid w:val="00B7097D"/>
    <w:rsid w:val="00B70BA8"/>
    <w:rsid w:val="00B70CC7"/>
    <w:rsid w:val="00B70E67"/>
    <w:rsid w:val="00B7102B"/>
    <w:rsid w:val="00B7105C"/>
    <w:rsid w:val="00B7112E"/>
    <w:rsid w:val="00B711AB"/>
    <w:rsid w:val="00B711EA"/>
    <w:rsid w:val="00B7128D"/>
    <w:rsid w:val="00B71387"/>
    <w:rsid w:val="00B715D1"/>
    <w:rsid w:val="00B715DC"/>
    <w:rsid w:val="00B71779"/>
    <w:rsid w:val="00B717D2"/>
    <w:rsid w:val="00B71969"/>
    <w:rsid w:val="00B71B0A"/>
    <w:rsid w:val="00B71E1C"/>
    <w:rsid w:val="00B71EC4"/>
    <w:rsid w:val="00B72134"/>
    <w:rsid w:val="00B7216C"/>
    <w:rsid w:val="00B72247"/>
    <w:rsid w:val="00B7244F"/>
    <w:rsid w:val="00B7246E"/>
    <w:rsid w:val="00B72540"/>
    <w:rsid w:val="00B725DF"/>
    <w:rsid w:val="00B726A7"/>
    <w:rsid w:val="00B72769"/>
    <w:rsid w:val="00B727A4"/>
    <w:rsid w:val="00B72936"/>
    <w:rsid w:val="00B72990"/>
    <w:rsid w:val="00B72A1C"/>
    <w:rsid w:val="00B72A68"/>
    <w:rsid w:val="00B72D60"/>
    <w:rsid w:val="00B72D73"/>
    <w:rsid w:val="00B72EE1"/>
    <w:rsid w:val="00B72EF3"/>
    <w:rsid w:val="00B73124"/>
    <w:rsid w:val="00B73131"/>
    <w:rsid w:val="00B73152"/>
    <w:rsid w:val="00B73198"/>
    <w:rsid w:val="00B732E8"/>
    <w:rsid w:val="00B733AB"/>
    <w:rsid w:val="00B73561"/>
    <w:rsid w:val="00B737FB"/>
    <w:rsid w:val="00B738C2"/>
    <w:rsid w:val="00B739BB"/>
    <w:rsid w:val="00B73A62"/>
    <w:rsid w:val="00B73DD6"/>
    <w:rsid w:val="00B73F2D"/>
    <w:rsid w:val="00B73FD1"/>
    <w:rsid w:val="00B73FD3"/>
    <w:rsid w:val="00B7418B"/>
    <w:rsid w:val="00B741DE"/>
    <w:rsid w:val="00B74202"/>
    <w:rsid w:val="00B742B6"/>
    <w:rsid w:val="00B7452B"/>
    <w:rsid w:val="00B74570"/>
    <w:rsid w:val="00B745C4"/>
    <w:rsid w:val="00B747FA"/>
    <w:rsid w:val="00B74809"/>
    <w:rsid w:val="00B7482D"/>
    <w:rsid w:val="00B74850"/>
    <w:rsid w:val="00B7486A"/>
    <w:rsid w:val="00B74888"/>
    <w:rsid w:val="00B749D2"/>
    <w:rsid w:val="00B74BB9"/>
    <w:rsid w:val="00B74C71"/>
    <w:rsid w:val="00B74C9B"/>
    <w:rsid w:val="00B74CA4"/>
    <w:rsid w:val="00B74E92"/>
    <w:rsid w:val="00B75144"/>
    <w:rsid w:val="00B752D8"/>
    <w:rsid w:val="00B75401"/>
    <w:rsid w:val="00B7545F"/>
    <w:rsid w:val="00B75499"/>
    <w:rsid w:val="00B7558D"/>
    <w:rsid w:val="00B755B0"/>
    <w:rsid w:val="00B755D4"/>
    <w:rsid w:val="00B7560B"/>
    <w:rsid w:val="00B75618"/>
    <w:rsid w:val="00B7568F"/>
    <w:rsid w:val="00B75696"/>
    <w:rsid w:val="00B756E3"/>
    <w:rsid w:val="00B75730"/>
    <w:rsid w:val="00B75788"/>
    <w:rsid w:val="00B757A8"/>
    <w:rsid w:val="00B7583A"/>
    <w:rsid w:val="00B75B37"/>
    <w:rsid w:val="00B75B43"/>
    <w:rsid w:val="00B75BE0"/>
    <w:rsid w:val="00B75CA3"/>
    <w:rsid w:val="00B75D4C"/>
    <w:rsid w:val="00B75FA5"/>
    <w:rsid w:val="00B760D2"/>
    <w:rsid w:val="00B760FA"/>
    <w:rsid w:val="00B76271"/>
    <w:rsid w:val="00B7635C"/>
    <w:rsid w:val="00B7656C"/>
    <w:rsid w:val="00B76704"/>
    <w:rsid w:val="00B76742"/>
    <w:rsid w:val="00B76895"/>
    <w:rsid w:val="00B76A3B"/>
    <w:rsid w:val="00B76B24"/>
    <w:rsid w:val="00B76EF9"/>
    <w:rsid w:val="00B76F47"/>
    <w:rsid w:val="00B77096"/>
    <w:rsid w:val="00B7738A"/>
    <w:rsid w:val="00B7739F"/>
    <w:rsid w:val="00B774A9"/>
    <w:rsid w:val="00B77537"/>
    <w:rsid w:val="00B7762D"/>
    <w:rsid w:val="00B7774B"/>
    <w:rsid w:val="00B77834"/>
    <w:rsid w:val="00B7783D"/>
    <w:rsid w:val="00B778E5"/>
    <w:rsid w:val="00B77BA7"/>
    <w:rsid w:val="00B77CDA"/>
    <w:rsid w:val="00B77E71"/>
    <w:rsid w:val="00B77EA9"/>
    <w:rsid w:val="00B77ECA"/>
    <w:rsid w:val="00B80028"/>
    <w:rsid w:val="00B8041C"/>
    <w:rsid w:val="00B80457"/>
    <w:rsid w:val="00B80553"/>
    <w:rsid w:val="00B806CB"/>
    <w:rsid w:val="00B807E0"/>
    <w:rsid w:val="00B80935"/>
    <w:rsid w:val="00B80A61"/>
    <w:rsid w:val="00B80B78"/>
    <w:rsid w:val="00B80BF4"/>
    <w:rsid w:val="00B80C7E"/>
    <w:rsid w:val="00B80D5F"/>
    <w:rsid w:val="00B80F2C"/>
    <w:rsid w:val="00B8108E"/>
    <w:rsid w:val="00B81152"/>
    <w:rsid w:val="00B8116E"/>
    <w:rsid w:val="00B81342"/>
    <w:rsid w:val="00B81434"/>
    <w:rsid w:val="00B8156D"/>
    <w:rsid w:val="00B815AE"/>
    <w:rsid w:val="00B8161B"/>
    <w:rsid w:val="00B8162F"/>
    <w:rsid w:val="00B81671"/>
    <w:rsid w:val="00B817EF"/>
    <w:rsid w:val="00B817FF"/>
    <w:rsid w:val="00B81829"/>
    <w:rsid w:val="00B81884"/>
    <w:rsid w:val="00B81A13"/>
    <w:rsid w:val="00B81AD1"/>
    <w:rsid w:val="00B81B11"/>
    <w:rsid w:val="00B81B17"/>
    <w:rsid w:val="00B81E02"/>
    <w:rsid w:val="00B81E1B"/>
    <w:rsid w:val="00B81ED6"/>
    <w:rsid w:val="00B81F46"/>
    <w:rsid w:val="00B820F9"/>
    <w:rsid w:val="00B8213E"/>
    <w:rsid w:val="00B82288"/>
    <w:rsid w:val="00B822A5"/>
    <w:rsid w:val="00B822B7"/>
    <w:rsid w:val="00B82330"/>
    <w:rsid w:val="00B8246E"/>
    <w:rsid w:val="00B825F8"/>
    <w:rsid w:val="00B825FC"/>
    <w:rsid w:val="00B828CA"/>
    <w:rsid w:val="00B8294F"/>
    <w:rsid w:val="00B8298D"/>
    <w:rsid w:val="00B82B03"/>
    <w:rsid w:val="00B82C60"/>
    <w:rsid w:val="00B82D08"/>
    <w:rsid w:val="00B82D5B"/>
    <w:rsid w:val="00B82EC5"/>
    <w:rsid w:val="00B8302A"/>
    <w:rsid w:val="00B83049"/>
    <w:rsid w:val="00B830DC"/>
    <w:rsid w:val="00B831DE"/>
    <w:rsid w:val="00B831EA"/>
    <w:rsid w:val="00B8323C"/>
    <w:rsid w:val="00B83281"/>
    <w:rsid w:val="00B8348B"/>
    <w:rsid w:val="00B83586"/>
    <w:rsid w:val="00B835D0"/>
    <w:rsid w:val="00B83600"/>
    <w:rsid w:val="00B83754"/>
    <w:rsid w:val="00B837C0"/>
    <w:rsid w:val="00B83964"/>
    <w:rsid w:val="00B83A02"/>
    <w:rsid w:val="00B83B2E"/>
    <w:rsid w:val="00B83B33"/>
    <w:rsid w:val="00B83B70"/>
    <w:rsid w:val="00B83CFC"/>
    <w:rsid w:val="00B83DE6"/>
    <w:rsid w:val="00B83DF3"/>
    <w:rsid w:val="00B83DFF"/>
    <w:rsid w:val="00B8405C"/>
    <w:rsid w:val="00B84076"/>
    <w:rsid w:val="00B84133"/>
    <w:rsid w:val="00B841AE"/>
    <w:rsid w:val="00B84325"/>
    <w:rsid w:val="00B84522"/>
    <w:rsid w:val="00B8463F"/>
    <w:rsid w:val="00B848B8"/>
    <w:rsid w:val="00B8492E"/>
    <w:rsid w:val="00B849E9"/>
    <w:rsid w:val="00B84BB5"/>
    <w:rsid w:val="00B84C1E"/>
    <w:rsid w:val="00B84E47"/>
    <w:rsid w:val="00B84EB6"/>
    <w:rsid w:val="00B84F6D"/>
    <w:rsid w:val="00B8505D"/>
    <w:rsid w:val="00B851EB"/>
    <w:rsid w:val="00B8572D"/>
    <w:rsid w:val="00B859FB"/>
    <w:rsid w:val="00B85DCC"/>
    <w:rsid w:val="00B85EEC"/>
    <w:rsid w:val="00B85FF1"/>
    <w:rsid w:val="00B86038"/>
    <w:rsid w:val="00B8607F"/>
    <w:rsid w:val="00B86111"/>
    <w:rsid w:val="00B86203"/>
    <w:rsid w:val="00B8636A"/>
    <w:rsid w:val="00B86399"/>
    <w:rsid w:val="00B86537"/>
    <w:rsid w:val="00B867F3"/>
    <w:rsid w:val="00B8690C"/>
    <w:rsid w:val="00B86A88"/>
    <w:rsid w:val="00B86CF1"/>
    <w:rsid w:val="00B86CFC"/>
    <w:rsid w:val="00B86D65"/>
    <w:rsid w:val="00B86F26"/>
    <w:rsid w:val="00B86FCD"/>
    <w:rsid w:val="00B87038"/>
    <w:rsid w:val="00B87081"/>
    <w:rsid w:val="00B87208"/>
    <w:rsid w:val="00B8730A"/>
    <w:rsid w:val="00B8741B"/>
    <w:rsid w:val="00B8743D"/>
    <w:rsid w:val="00B87655"/>
    <w:rsid w:val="00B876EA"/>
    <w:rsid w:val="00B8775A"/>
    <w:rsid w:val="00B879FF"/>
    <w:rsid w:val="00B87A1E"/>
    <w:rsid w:val="00B87B1F"/>
    <w:rsid w:val="00B8EF59"/>
    <w:rsid w:val="00B900C2"/>
    <w:rsid w:val="00B90415"/>
    <w:rsid w:val="00B904D0"/>
    <w:rsid w:val="00B9053C"/>
    <w:rsid w:val="00B9057F"/>
    <w:rsid w:val="00B906D5"/>
    <w:rsid w:val="00B90710"/>
    <w:rsid w:val="00B9073B"/>
    <w:rsid w:val="00B90786"/>
    <w:rsid w:val="00B90891"/>
    <w:rsid w:val="00B909B5"/>
    <w:rsid w:val="00B909E5"/>
    <w:rsid w:val="00B90C4A"/>
    <w:rsid w:val="00B90D55"/>
    <w:rsid w:val="00B90EA5"/>
    <w:rsid w:val="00B91038"/>
    <w:rsid w:val="00B91231"/>
    <w:rsid w:val="00B9123E"/>
    <w:rsid w:val="00B91282"/>
    <w:rsid w:val="00B9137E"/>
    <w:rsid w:val="00B9155E"/>
    <w:rsid w:val="00B91807"/>
    <w:rsid w:val="00B9182C"/>
    <w:rsid w:val="00B91A6C"/>
    <w:rsid w:val="00B91B2B"/>
    <w:rsid w:val="00B91B46"/>
    <w:rsid w:val="00B91C31"/>
    <w:rsid w:val="00B91CAB"/>
    <w:rsid w:val="00B91D1A"/>
    <w:rsid w:val="00B91F78"/>
    <w:rsid w:val="00B91FCE"/>
    <w:rsid w:val="00B92064"/>
    <w:rsid w:val="00B92328"/>
    <w:rsid w:val="00B9281C"/>
    <w:rsid w:val="00B9289F"/>
    <w:rsid w:val="00B92924"/>
    <w:rsid w:val="00B92959"/>
    <w:rsid w:val="00B929FD"/>
    <w:rsid w:val="00B92CBD"/>
    <w:rsid w:val="00B92CC9"/>
    <w:rsid w:val="00B92DAC"/>
    <w:rsid w:val="00B92E5F"/>
    <w:rsid w:val="00B92F30"/>
    <w:rsid w:val="00B9317C"/>
    <w:rsid w:val="00B9318E"/>
    <w:rsid w:val="00B931C8"/>
    <w:rsid w:val="00B93300"/>
    <w:rsid w:val="00B933E3"/>
    <w:rsid w:val="00B935B1"/>
    <w:rsid w:val="00B93667"/>
    <w:rsid w:val="00B936EC"/>
    <w:rsid w:val="00B93788"/>
    <w:rsid w:val="00B938C4"/>
    <w:rsid w:val="00B93B08"/>
    <w:rsid w:val="00B93ECD"/>
    <w:rsid w:val="00B93F4D"/>
    <w:rsid w:val="00B93FB5"/>
    <w:rsid w:val="00B9404A"/>
    <w:rsid w:val="00B9407D"/>
    <w:rsid w:val="00B940FB"/>
    <w:rsid w:val="00B94111"/>
    <w:rsid w:val="00B94196"/>
    <w:rsid w:val="00B941A7"/>
    <w:rsid w:val="00B942A4"/>
    <w:rsid w:val="00B94354"/>
    <w:rsid w:val="00B9451A"/>
    <w:rsid w:val="00B9471B"/>
    <w:rsid w:val="00B947CB"/>
    <w:rsid w:val="00B94827"/>
    <w:rsid w:val="00B948C9"/>
    <w:rsid w:val="00B94A6E"/>
    <w:rsid w:val="00B94A84"/>
    <w:rsid w:val="00B94B2D"/>
    <w:rsid w:val="00B94C03"/>
    <w:rsid w:val="00B94CB6"/>
    <w:rsid w:val="00B94CF0"/>
    <w:rsid w:val="00B94D95"/>
    <w:rsid w:val="00B94FED"/>
    <w:rsid w:val="00B95071"/>
    <w:rsid w:val="00B9509D"/>
    <w:rsid w:val="00B95117"/>
    <w:rsid w:val="00B95170"/>
    <w:rsid w:val="00B95173"/>
    <w:rsid w:val="00B954BF"/>
    <w:rsid w:val="00B95942"/>
    <w:rsid w:val="00B959AD"/>
    <w:rsid w:val="00B95AD2"/>
    <w:rsid w:val="00B95CB4"/>
    <w:rsid w:val="00B95EEB"/>
    <w:rsid w:val="00B95F52"/>
    <w:rsid w:val="00B962E3"/>
    <w:rsid w:val="00B9630A"/>
    <w:rsid w:val="00B9632F"/>
    <w:rsid w:val="00B9633D"/>
    <w:rsid w:val="00B9635C"/>
    <w:rsid w:val="00B96595"/>
    <w:rsid w:val="00B966CE"/>
    <w:rsid w:val="00B9673E"/>
    <w:rsid w:val="00B96799"/>
    <w:rsid w:val="00B96A30"/>
    <w:rsid w:val="00B96B45"/>
    <w:rsid w:val="00B96CF9"/>
    <w:rsid w:val="00B96E07"/>
    <w:rsid w:val="00B96FA8"/>
    <w:rsid w:val="00B9708F"/>
    <w:rsid w:val="00B972DB"/>
    <w:rsid w:val="00B973D6"/>
    <w:rsid w:val="00B975F5"/>
    <w:rsid w:val="00B9765A"/>
    <w:rsid w:val="00B97667"/>
    <w:rsid w:val="00B97749"/>
    <w:rsid w:val="00B97780"/>
    <w:rsid w:val="00B9785E"/>
    <w:rsid w:val="00B97862"/>
    <w:rsid w:val="00B978EC"/>
    <w:rsid w:val="00B97A71"/>
    <w:rsid w:val="00B97BED"/>
    <w:rsid w:val="00B97CAF"/>
    <w:rsid w:val="00B97D25"/>
    <w:rsid w:val="00B97EB9"/>
    <w:rsid w:val="00BA0033"/>
    <w:rsid w:val="00BA00F3"/>
    <w:rsid w:val="00BA0197"/>
    <w:rsid w:val="00BA01AC"/>
    <w:rsid w:val="00BA01B6"/>
    <w:rsid w:val="00BA0216"/>
    <w:rsid w:val="00BA02C8"/>
    <w:rsid w:val="00BA0326"/>
    <w:rsid w:val="00BA0398"/>
    <w:rsid w:val="00BA03EB"/>
    <w:rsid w:val="00BA0499"/>
    <w:rsid w:val="00BA04E9"/>
    <w:rsid w:val="00BA0621"/>
    <w:rsid w:val="00BA06E8"/>
    <w:rsid w:val="00BA0784"/>
    <w:rsid w:val="00BA0878"/>
    <w:rsid w:val="00BA0AAD"/>
    <w:rsid w:val="00BA0C6E"/>
    <w:rsid w:val="00BA0C71"/>
    <w:rsid w:val="00BA0CE5"/>
    <w:rsid w:val="00BA0DE5"/>
    <w:rsid w:val="00BA0F78"/>
    <w:rsid w:val="00BA0F8E"/>
    <w:rsid w:val="00BA1120"/>
    <w:rsid w:val="00BA116F"/>
    <w:rsid w:val="00BA1238"/>
    <w:rsid w:val="00BA12BC"/>
    <w:rsid w:val="00BA1385"/>
    <w:rsid w:val="00BA13CF"/>
    <w:rsid w:val="00BA14B0"/>
    <w:rsid w:val="00BA1574"/>
    <w:rsid w:val="00BA157C"/>
    <w:rsid w:val="00BA15D9"/>
    <w:rsid w:val="00BA1628"/>
    <w:rsid w:val="00BA1A20"/>
    <w:rsid w:val="00BA1C3F"/>
    <w:rsid w:val="00BA1DC5"/>
    <w:rsid w:val="00BA1E3F"/>
    <w:rsid w:val="00BA1EDA"/>
    <w:rsid w:val="00BA1F81"/>
    <w:rsid w:val="00BA20B3"/>
    <w:rsid w:val="00BA2141"/>
    <w:rsid w:val="00BA22A4"/>
    <w:rsid w:val="00BA2307"/>
    <w:rsid w:val="00BA23B1"/>
    <w:rsid w:val="00BA23CA"/>
    <w:rsid w:val="00BA2415"/>
    <w:rsid w:val="00BA2450"/>
    <w:rsid w:val="00BA254C"/>
    <w:rsid w:val="00BA2587"/>
    <w:rsid w:val="00BA258A"/>
    <w:rsid w:val="00BA2952"/>
    <w:rsid w:val="00BA299F"/>
    <w:rsid w:val="00BA29C3"/>
    <w:rsid w:val="00BA29F0"/>
    <w:rsid w:val="00BA2ADE"/>
    <w:rsid w:val="00BA2B16"/>
    <w:rsid w:val="00BA2B99"/>
    <w:rsid w:val="00BA2BFA"/>
    <w:rsid w:val="00BA2CFA"/>
    <w:rsid w:val="00BA2E4E"/>
    <w:rsid w:val="00BA2EC6"/>
    <w:rsid w:val="00BA306C"/>
    <w:rsid w:val="00BA3207"/>
    <w:rsid w:val="00BA3265"/>
    <w:rsid w:val="00BA3384"/>
    <w:rsid w:val="00BA33E2"/>
    <w:rsid w:val="00BA34DC"/>
    <w:rsid w:val="00BA34FE"/>
    <w:rsid w:val="00BA35F2"/>
    <w:rsid w:val="00BA3738"/>
    <w:rsid w:val="00BA37E1"/>
    <w:rsid w:val="00BA3925"/>
    <w:rsid w:val="00BA39FF"/>
    <w:rsid w:val="00BA3A16"/>
    <w:rsid w:val="00BA3AEC"/>
    <w:rsid w:val="00BA3AFC"/>
    <w:rsid w:val="00BA403F"/>
    <w:rsid w:val="00BA413B"/>
    <w:rsid w:val="00BA4250"/>
    <w:rsid w:val="00BA428F"/>
    <w:rsid w:val="00BA4298"/>
    <w:rsid w:val="00BA42B2"/>
    <w:rsid w:val="00BA4590"/>
    <w:rsid w:val="00BA4846"/>
    <w:rsid w:val="00BA48FB"/>
    <w:rsid w:val="00BA4995"/>
    <w:rsid w:val="00BA4FA1"/>
    <w:rsid w:val="00BA4FE6"/>
    <w:rsid w:val="00BA538A"/>
    <w:rsid w:val="00BA5466"/>
    <w:rsid w:val="00BA555A"/>
    <w:rsid w:val="00BA5636"/>
    <w:rsid w:val="00BA5666"/>
    <w:rsid w:val="00BA5697"/>
    <w:rsid w:val="00BA57F1"/>
    <w:rsid w:val="00BA5AC5"/>
    <w:rsid w:val="00BA5C34"/>
    <w:rsid w:val="00BA5C80"/>
    <w:rsid w:val="00BA5D61"/>
    <w:rsid w:val="00BA5DBC"/>
    <w:rsid w:val="00BA6203"/>
    <w:rsid w:val="00BA64E1"/>
    <w:rsid w:val="00BA65C6"/>
    <w:rsid w:val="00BA67AB"/>
    <w:rsid w:val="00BA689F"/>
    <w:rsid w:val="00BA68BC"/>
    <w:rsid w:val="00BA6A5D"/>
    <w:rsid w:val="00BA6C5A"/>
    <w:rsid w:val="00BA6CCE"/>
    <w:rsid w:val="00BA6E43"/>
    <w:rsid w:val="00BA6ED4"/>
    <w:rsid w:val="00BA7054"/>
    <w:rsid w:val="00BA7121"/>
    <w:rsid w:val="00BA7150"/>
    <w:rsid w:val="00BA745E"/>
    <w:rsid w:val="00BA74F7"/>
    <w:rsid w:val="00BA74FA"/>
    <w:rsid w:val="00BA75A6"/>
    <w:rsid w:val="00BA75F8"/>
    <w:rsid w:val="00BA76B7"/>
    <w:rsid w:val="00BA77AF"/>
    <w:rsid w:val="00BA7ABA"/>
    <w:rsid w:val="00BA7B04"/>
    <w:rsid w:val="00BA7C05"/>
    <w:rsid w:val="00BA7E77"/>
    <w:rsid w:val="00BA7F28"/>
    <w:rsid w:val="00BA7F2C"/>
    <w:rsid w:val="00BA7F83"/>
    <w:rsid w:val="00BA7FA0"/>
    <w:rsid w:val="00BA7FDC"/>
    <w:rsid w:val="00BB02A2"/>
    <w:rsid w:val="00BB02BE"/>
    <w:rsid w:val="00BB048C"/>
    <w:rsid w:val="00BB04EE"/>
    <w:rsid w:val="00BB04F2"/>
    <w:rsid w:val="00BB058B"/>
    <w:rsid w:val="00BB0657"/>
    <w:rsid w:val="00BB0687"/>
    <w:rsid w:val="00BB0807"/>
    <w:rsid w:val="00BB0A47"/>
    <w:rsid w:val="00BB0B59"/>
    <w:rsid w:val="00BB0ECF"/>
    <w:rsid w:val="00BB0EFE"/>
    <w:rsid w:val="00BB0F4E"/>
    <w:rsid w:val="00BB1040"/>
    <w:rsid w:val="00BB1195"/>
    <w:rsid w:val="00BB11DA"/>
    <w:rsid w:val="00BB12A9"/>
    <w:rsid w:val="00BB12E7"/>
    <w:rsid w:val="00BB1302"/>
    <w:rsid w:val="00BB1335"/>
    <w:rsid w:val="00BB13EB"/>
    <w:rsid w:val="00BB140C"/>
    <w:rsid w:val="00BB146D"/>
    <w:rsid w:val="00BB14AC"/>
    <w:rsid w:val="00BB14C5"/>
    <w:rsid w:val="00BB15B5"/>
    <w:rsid w:val="00BB18C9"/>
    <w:rsid w:val="00BB1A8E"/>
    <w:rsid w:val="00BB1B1A"/>
    <w:rsid w:val="00BB1BDC"/>
    <w:rsid w:val="00BB1D0E"/>
    <w:rsid w:val="00BB1F5A"/>
    <w:rsid w:val="00BB2194"/>
    <w:rsid w:val="00BB219B"/>
    <w:rsid w:val="00BB2278"/>
    <w:rsid w:val="00BB237E"/>
    <w:rsid w:val="00BB240A"/>
    <w:rsid w:val="00BB24F6"/>
    <w:rsid w:val="00BB252A"/>
    <w:rsid w:val="00BB2561"/>
    <w:rsid w:val="00BB28E4"/>
    <w:rsid w:val="00BB290A"/>
    <w:rsid w:val="00BB2A62"/>
    <w:rsid w:val="00BB2A67"/>
    <w:rsid w:val="00BB2CC9"/>
    <w:rsid w:val="00BB2E58"/>
    <w:rsid w:val="00BB30C8"/>
    <w:rsid w:val="00BB3172"/>
    <w:rsid w:val="00BB318E"/>
    <w:rsid w:val="00BB31A9"/>
    <w:rsid w:val="00BB3410"/>
    <w:rsid w:val="00BB35C7"/>
    <w:rsid w:val="00BB37B0"/>
    <w:rsid w:val="00BB3830"/>
    <w:rsid w:val="00BB38CF"/>
    <w:rsid w:val="00BB39C9"/>
    <w:rsid w:val="00BB39EB"/>
    <w:rsid w:val="00BB3B55"/>
    <w:rsid w:val="00BB3C96"/>
    <w:rsid w:val="00BB3CC6"/>
    <w:rsid w:val="00BB3D0D"/>
    <w:rsid w:val="00BB3E55"/>
    <w:rsid w:val="00BB3E57"/>
    <w:rsid w:val="00BB3F27"/>
    <w:rsid w:val="00BB3FA9"/>
    <w:rsid w:val="00BB424E"/>
    <w:rsid w:val="00BB4442"/>
    <w:rsid w:val="00BB4471"/>
    <w:rsid w:val="00BB453A"/>
    <w:rsid w:val="00BB4543"/>
    <w:rsid w:val="00BB4578"/>
    <w:rsid w:val="00BB4804"/>
    <w:rsid w:val="00BB48DF"/>
    <w:rsid w:val="00BB4A4E"/>
    <w:rsid w:val="00BB4AFD"/>
    <w:rsid w:val="00BB4B00"/>
    <w:rsid w:val="00BB4B92"/>
    <w:rsid w:val="00BB4BAE"/>
    <w:rsid w:val="00BB4C56"/>
    <w:rsid w:val="00BB4C71"/>
    <w:rsid w:val="00BB4FC5"/>
    <w:rsid w:val="00BB50AB"/>
    <w:rsid w:val="00BB50F1"/>
    <w:rsid w:val="00BB5349"/>
    <w:rsid w:val="00BB53A0"/>
    <w:rsid w:val="00BB5577"/>
    <w:rsid w:val="00BB55D2"/>
    <w:rsid w:val="00BB569D"/>
    <w:rsid w:val="00BB5834"/>
    <w:rsid w:val="00BB5984"/>
    <w:rsid w:val="00BB59D9"/>
    <w:rsid w:val="00BB5A0E"/>
    <w:rsid w:val="00BB5A9E"/>
    <w:rsid w:val="00BB5E15"/>
    <w:rsid w:val="00BB5E9C"/>
    <w:rsid w:val="00BB5F73"/>
    <w:rsid w:val="00BB5FBE"/>
    <w:rsid w:val="00BB60FF"/>
    <w:rsid w:val="00BB61ED"/>
    <w:rsid w:val="00BB6298"/>
    <w:rsid w:val="00BB62C6"/>
    <w:rsid w:val="00BB63E4"/>
    <w:rsid w:val="00BB642C"/>
    <w:rsid w:val="00BB651C"/>
    <w:rsid w:val="00BB65C8"/>
    <w:rsid w:val="00BB66CE"/>
    <w:rsid w:val="00BB66D6"/>
    <w:rsid w:val="00BB676C"/>
    <w:rsid w:val="00BB685E"/>
    <w:rsid w:val="00BB68CC"/>
    <w:rsid w:val="00BB694F"/>
    <w:rsid w:val="00BB6AF3"/>
    <w:rsid w:val="00BB6D5B"/>
    <w:rsid w:val="00BB6E07"/>
    <w:rsid w:val="00BB6EC9"/>
    <w:rsid w:val="00BB7092"/>
    <w:rsid w:val="00BB7266"/>
    <w:rsid w:val="00BB74E9"/>
    <w:rsid w:val="00BB7625"/>
    <w:rsid w:val="00BB766F"/>
    <w:rsid w:val="00BB767F"/>
    <w:rsid w:val="00BB7797"/>
    <w:rsid w:val="00BB78B5"/>
    <w:rsid w:val="00BB78CA"/>
    <w:rsid w:val="00BB79D9"/>
    <w:rsid w:val="00BB79E9"/>
    <w:rsid w:val="00BB7ADD"/>
    <w:rsid w:val="00BB7BA3"/>
    <w:rsid w:val="00BB7C65"/>
    <w:rsid w:val="00BB7CBE"/>
    <w:rsid w:val="00BB7E60"/>
    <w:rsid w:val="00BB7F2F"/>
    <w:rsid w:val="00BC0109"/>
    <w:rsid w:val="00BC0150"/>
    <w:rsid w:val="00BC0286"/>
    <w:rsid w:val="00BC02BF"/>
    <w:rsid w:val="00BC0331"/>
    <w:rsid w:val="00BC0408"/>
    <w:rsid w:val="00BC0432"/>
    <w:rsid w:val="00BC05C7"/>
    <w:rsid w:val="00BC05D1"/>
    <w:rsid w:val="00BC0606"/>
    <w:rsid w:val="00BC06AC"/>
    <w:rsid w:val="00BC06E4"/>
    <w:rsid w:val="00BC07BB"/>
    <w:rsid w:val="00BC0830"/>
    <w:rsid w:val="00BC087E"/>
    <w:rsid w:val="00BC0A78"/>
    <w:rsid w:val="00BC0A85"/>
    <w:rsid w:val="00BC0A9B"/>
    <w:rsid w:val="00BC0E3F"/>
    <w:rsid w:val="00BC0F1E"/>
    <w:rsid w:val="00BC1271"/>
    <w:rsid w:val="00BC1391"/>
    <w:rsid w:val="00BC13A7"/>
    <w:rsid w:val="00BC152B"/>
    <w:rsid w:val="00BC1591"/>
    <w:rsid w:val="00BC161E"/>
    <w:rsid w:val="00BC169C"/>
    <w:rsid w:val="00BC169D"/>
    <w:rsid w:val="00BC16C0"/>
    <w:rsid w:val="00BC1711"/>
    <w:rsid w:val="00BC196B"/>
    <w:rsid w:val="00BC19C0"/>
    <w:rsid w:val="00BC19CC"/>
    <w:rsid w:val="00BC1A77"/>
    <w:rsid w:val="00BC1ACA"/>
    <w:rsid w:val="00BC1B10"/>
    <w:rsid w:val="00BC1B65"/>
    <w:rsid w:val="00BC1C79"/>
    <w:rsid w:val="00BC1D02"/>
    <w:rsid w:val="00BC1D10"/>
    <w:rsid w:val="00BC1D27"/>
    <w:rsid w:val="00BC1D98"/>
    <w:rsid w:val="00BC1E72"/>
    <w:rsid w:val="00BC1E82"/>
    <w:rsid w:val="00BC1EC3"/>
    <w:rsid w:val="00BC1ECE"/>
    <w:rsid w:val="00BC1FA4"/>
    <w:rsid w:val="00BC205B"/>
    <w:rsid w:val="00BC20B2"/>
    <w:rsid w:val="00BC21D4"/>
    <w:rsid w:val="00BC221D"/>
    <w:rsid w:val="00BC2412"/>
    <w:rsid w:val="00BC2480"/>
    <w:rsid w:val="00BC2651"/>
    <w:rsid w:val="00BC26E9"/>
    <w:rsid w:val="00BC27ED"/>
    <w:rsid w:val="00BC2856"/>
    <w:rsid w:val="00BC290E"/>
    <w:rsid w:val="00BC293A"/>
    <w:rsid w:val="00BC2A99"/>
    <w:rsid w:val="00BC2B48"/>
    <w:rsid w:val="00BC2C4D"/>
    <w:rsid w:val="00BC2D2E"/>
    <w:rsid w:val="00BC2D9D"/>
    <w:rsid w:val="00BC2DA1"/>
    <w:rsid w:val="00BC2DCD"/>
    <w:rsid w:val="00BC2E48"/>
    <w:rsid w:val="00BC2FE6"/>
    <w:rsid w:val="00BC3094"/>
    <w:rsid w:val="00BC30C1"/>
    <w:rsid w:val="00BC320D"/>
    <w:rsid w:val="00BC3344"/>
    <w:rsid w:val="00BC3520"/>
    <w:rsid w:val="00BC3740"/>
    <w:rsid w:val="00BC3753"/>
    <w:rsid w:val="00BC3976"/>
    <w:rsid w:val="00BC3977"/>
    <w:rsid w:val="00BC3B54"/>
    <w:rsid w:val="00BC3C56"/>
    <w:rsid w:val="00BC4156"/>
    <w:rsid w:val="00BC41C4"/>
    <w:rsid w:val="00BC4206"/>
    <w:rsid w:val="00BC4403"/>
    <w:rsid w:val="00BC455D"/>
    <w:rsid w:val="00BC45C7"/>
    <w:rsid w:val="00BC45E1"/>
    <w:rsid w:val="00BC4707"/>
    <w:rsid w:val="00BC4747"/>
    <w:rsid w:val="00BC47AC"/>
    <w:rsid w:val="00BC493F"/>
    <w:rsid w:val="00BC4973"/>
    <w:rsid w:val="00BC4AEF"/>
    <w:rsid w:val="00BC4BFA"/>
    <w:rsid w:val="00BC4C3E"/>
    <w:rsid w:val="00BC4E8C"/>
    <w:rsid w:val="00BC4F24"/>
    <w:rsid w:val="00BC4F76"/>
    <w:rsid w:val="00BC5135"/>
    <w:rsid w:val="00BC5292"/>
    <w:rsid w:val="00BC5354"/>
    <w:rsid w:val="00BC53A8"/>
    <w:rsid w:val="00BC55F0"/>
    <w:rsid w:val="00BC5725"/>
    <w:rsid w:val="00BC59CA"/>
    <w:rsid w:val="00BC5A97"/>
    <w:rsid w:val="00BC5BB7"/>
    <w:rsid w:val="00BC5D38"/>
    <w:rsid w:val="00BC5E0C"/>
    <w:rsid w:val="00BC5F52"/>
    <w:rsid w:val="00BC63F3"/>
    <w:rsid w:val="00BC6461"/>
    <w:rsid w:val="00BC64ED"/>
    <w:rsid w:val="00BC669C"/>
    <w:rsid w:val="00BC683E"/>
    <w:rsid w:val="00BC6944"/>
    <w:rsid w:val="00BC699C"/>
    <w:rsid w:val="00BC69B6"/>
    <w:rsid w:val="00BC69CD"/>
    <w:rsid w:val="00BC6ABA"/>
    <w:rsid w:val="00BC6ACF"/>
    <w:rsid w:val="00BC6CC7"/>
    <w:rsid w:val="00BC6E2C"/>
    <w:rsid w:val="00BC6E87"/>
    <w:rsid w:val="00BC7016"/>
    <w:rsid w:val="00BC74A5"/>
    <w:rsid w:val="00BC75E6"/>
    <w:rsid w:val="00BC778D"/>
    <w:rsid w:val="00BC7793"/>
    <w:rsid w:val="00BC77DF"/>
    <w:rsid w:val="00BC77F6"/>
    <w:rsid w:val="00BC792D"/>
    <w:rsid w:val="00BC7A29"/>
    <w:rsid w:val="00BC7AA5"/>
    <w:rsid w:val="00BC7AD6"/>
    <w:rsid w:val="00BD0151"/>
    <w:rsid w:val="00BD017C"/>
    <w:rsid w:val="00BD02BB"/>
    <w:rsid w:val="00BD02EA"/>
    <w:rsid w:val="00BD03F7"/>
    <w:rsid w:val="00BD051C"/>
    <w:rsid w:val="00BD05BD"/>
    <w:rsid w:val="00BD063B"/>
    <w:rsid w:val="00BD06E4"/>
    <w:rsid w:val="00BD0780"/>
    <w:rsid w:val="00BD0783"/>
    <w:rsid w:val="00BD07A8"/>
    <w:rsid w:val="00BD0834"/>
    <w:rsid w:val="00BD08D4"/>
    <w:rsid w:val="00BD08F3"/>
    <w:rsid w:val="00BD097A"/>
    <w:rsid w:val="00BD0A74"/>
    <w:rsid w:val="00BD0D0C"/>
    <w:rsid w:val="00BD0EA5"/>
    <w:rsid w:val="00BD0F15"/>
    <w:rsid w:val="00BD0FE8"/>
    <w:rsid w:val="00BD12CB"/>
    <w:rsid w:val="00BD12E8"/>
    <w:rsid w:val="00BD1360"/>
    <w:rsid w:val="00BD1400"/>
    <w:rsid w:val="00BD150E"/>
    <w:rsid w:val="00BD1554"/>
    <w:rsid w:val="00BD1661"/>
    <w:rsid w:val="00BD1779"/>
    <w:rsid w:val="00BD182B"/>
    <w:rsid w:val="00BD1969"/>
    <w:rsid w:val="00BD1B73"/>
    <w:rsid w:val="00BD1CFC"/>
    <w:rsid w:val="00BD1D0D"/>
    <w:rsid w:val="00BD1FBF"/>
    <w:rsid w:val="00BD204C"/>
    <w:rsid w:val="00BD20E6"/>
    <w:rsid w:val="00BD21F2"/>
    <w:rsid w:val="00BD2299"/>
    <w:rsid w:val="00BD24CF"/>
    <w:rsid w:val="00BD26E4"/>
    <w:rsid w:val="00BD2AC4"/>
    <w:rsid w:val="00BD2AE2"/>
    <w:rsid w:val="00BD2B01"/>
    <w:rsid w:val="00BD2BB5"/>
    <w:rsid w:val="00BD2BF4"/>
    <w:rsid w:val="00BD2D4F"/>
    <w:rsid w:val="00BD2DCB"/>
    <w:rsid w:val="00BD2E02"/>
    <w:rsid w:val="00BD2FBF"/>
    <w:rsid w:val="00BD2FC2"/>
    <w:rsid w:val="00BD3133"/>
    <w:rsid w:val="00BD317B"/>
    <w:rsid w:val="00BD35F6"/>
    <w:rsid w:val="00BD3661"/>
    <w:rsid w:val="00BD36D3"/>
    <w:rsid w:val="00BD375D"/>
    <w:rsid w:val="00BD38E4"/>
    <w:rsid w:val="00BD3B96"/>
    <w:rsid w:val="00BD3DC0"/>
    <w:rsid w:val="00BD3E24"/>
    <w:rsid w:val="00BD3F21"/>
    <w:rsid w:val="00BD4114"/>
    <w:rsid w:val="00BD43BF"/>
    <w:rsid w:val="00BD4449"/>
    <w:rsid w:val="00BD4455"/>
    <w:rsid w:val="00BD44B1"/>
    <w:rsid w:val="00BD459A"/>
    <w:rsid w:val="00BD45FA"/>
    <w:rsid w:val="00BD478B"/>
    <w:rsid w:val="00BD47F0"/>
    <w:rsid w:val="00BD487B"/>
    <w:rsid w:val="00BD4A1E"/>
    <w:rsid w:val="00BD4A24"/>
    <w:rsid w:val="00BD4A4C"/>
    <w:rsid w:val="00BD4A52"/>
    <w:rsid w:val="00BD4C34"/>
    <w:rsid w:val="00BD4C95"/>
    <w:rsid w:val="00BD4D4B"/>
    <w:rsid w:val="00BD5187"/>
    <w:rsid w:val="00BD51B2"/>
    <w:rsid w:val="00BD5278"/>
    <w:rsid w:val="00BD52DB"/>
    <w:rsid w:val="00BD53A1"/>
    <w:rsid w:val="00BD53D7"/>
    <w:rsid w:val="00BD5491"/>
    <w:rsid w:val="00BD564D"/>
    <w:rsid w:val="00BD5672"/>
    <w:rsid w:val="00BD58F3"/>
    <w:rsid w:val="00BD59A5"/>
    <w:rsid w:val="00BD5A5C"/>
    <w:rsid w:val="00BD5A5E"/>
    <w:rsid w:val="00BD5ADA"/>
    <w:rsid w:val="00BD5AFE"/>
    <w:rsid w:val="00BD5B29"/>
    <w:rsid w:val="00BD5E81"/>
    <w:rsid w:val="00BD5EE7"/>
    <w:rsid w:val="00BD6044"/>
    <w:rsid w:val="00BD60FC"/>
    <w:rsid w:val="00BD617F"/>
    <w:rsid w:val="00BD624B"/>
    <w:rsid w:val="00BD62AD"/>
    <w:rsid w:val="00BD62C0"/>
    <w:rsid w:val="00BD662C"/>
    <w:rsid w:val="00BD6661"/>
    <w:rsid w:val="00BD6771"/>
    <w:rsid w:val="00BD6887"/>
    <w:rsid w:val="00BD6911"/>
    <w:rsid w:val="00BD699E"/>
    <w:rsid w:val="00BD6B74"/>
    <w:rsid w:val="00BD6DB0"/>
    <w:rsid w:val="00BD6DF7"/>
    <w:rsid w:val="00BD6E9B"/>
    <w:rsid w:val="00BD6EE8"/>
    <w:rsid w:val="00BD6F12"/>
    <w:rsid w:val="00BD6F31"/>
    <w:rsid w:val="00BD6F52"/>
    <w:rsid w:val="00BD715F"/>
    <w:rsid w:val="00BD71B5"/>
    <w:rsid w:val="00BD7257"/>
    <w:rsid w:val="00BD7281"/>
    <w:rsid w:val="00BD74B0"/>
    <w:rsid w:val="00BD74EC"/>
    <w:rsid w:val="00BD766A"/>
    <w:rsid w:val="00BD7703"/>
    <w:rsid w:val="00BD781B"/>
    <w:rsid w:val="00BD78D6"/>
    <w:rsid w:val="00BD7908"/>
    <w:rsid w:val="00BD79EE"/>
    <w:rsid w:val="00BD7B13"/>
    <w:rsid w:val="00BD7B5D"/>
    <w:rsid w:val="00BD7C63"/>
    <w:rsid w:val="00BD7CE8"/>
    <w:rsid w:val="00BD7D54"/>
    <w:rsid w:val="00BD7EE3"/>
    <w:rsid w:val="00BE0180"/>
    <w:rsid w:val="00BE01A1"/>
    <w:rsid w:val="00BE0257"/>
    <w:rsid w:val="00BE02EA"/>
    <w:rsid w:val="00BE045C"/>
    <w:rsid w:val="00BE04C6"/>
    <w:rsid w:val="00BE071C"/>
    <w:rsid w:val="00BE07A1"/>
    <w:rsid w:val="00BE0853"/>
    <w:rsid w:val="00BE0AFD"/>
    <w:rsid w:val="00BE0B14"/>
    <w:rsid w:val="00BE0BCC"/>
    <w:rsid w:val="00BE0C36"/>
    <w:rsid w:val="00BE0CB1"/>
    <w:rsid w:val="00BE0DB4"/>
    <w:rsid w:val="00BE1218"/>
    <w:rsid w:val="00BE13DF"/>
    <w:rsid w:val="00BE13E0"/>
    <w:rsid w:val="00BE1418"/>
    <w:rsid w:val="00BE152B"/>
    <w:rsid w:val="00BE175E"/>
    <w:rsid w:val="00BE1BC6"/>
    <w:rsid w:val="00BE20BD"/>
    <w:rsid w:val="00BE21FB"/>
    <w:rsid w:val="00BE2254"/>
    <w:rsid w:val="00BE22A2"/>
    <w:rsid w:val="00BE2384"/>
    <w:rsid w:val="00BE23AC"/>
    <w:rsid w:val="00BE2414"/>
    <w:rsid w:val="00BE24FE"/>
    <w:rsid w:val="00BE26F1"/>
    <w:rsid w:val="00BE270D"/>
    <w:rsid w:val="00BE2746"/>
    <w:rsid w:val="00BE29D4"/>
    <w:rsid w:val="00BE2A9B"/>
    <w:rsid w:val="00BE2BF7"/>
    <w:rsid w:val="00BE2DB1"/>
    <w:rsid w:val="00BE2E11"/>
    <w:rsid w:val="00BE2FCF"/>
    <w:rsid w:val="00BE2FE7"/>
    <w:rsid w:val="00BE316E"/>
    <w:rsid w:val="00BE334B"/>
    <w:rsid w:val="00BE346D"/>
    <w:rsid w:val="00BE3506"/>
    <w:rsid w:val="00BE3675"/>
    <w:rsid w:val="00BE3694"/>
    <w:rsid w:val="00BE37AE"/>
    <w:rsid w:val="00BE397F"/>
    <w:rsid w:val="00BE3983"/>
    <w:rsid w:val="00BE39A1"/>
    <w:rsid w:val="00BE3A38"/>
    <w:rsid w:val="00BE3BB7"/>
    <w:rsid w:val="00BE3CCD"/>
    <w:rsid w:val="00BE3D99"/>
    <w:rsid w:val="00BE3E6C"/>
    <w:rsid w:val="00BE3F46"/>
    <w:rsid w:val="00BE3FFB"/>
    <w:rsid w:val="00BE4163"/>
    <w:rsid w:val="00BE4176"/>
    <w:rsid w:val="00BE41E5"/>
    <w:rsid w:val="00BE43F0"/>
    <w:rsid w:val="00BE4631"/>
    <w:rsid w:val="00BE4655"/>
    <w:rsid w:val="00BE472C"/>
    <w:rsid w:val="00BE4909"/>
    <w:rsid w:val="00BE4C40"/>
    <w:rsid w:val="00BE4D49"/>
    <w:rsid w:val="00BE4D61"/>
    <w:rsid w:val="00BE4EBD"/>
    <w:rsid w:val="00BE4ED8"/>
    <w:rsid w:val="00BE4F47"/>
    <w:rsid w:val="00BE4F4E"/>
    <w:rsid w:val="00BE4F50"/>
    <w:rsid w:val="00BE4F89"/>
    <w:rsid w:val="00BE513E"/>
    <w:rsid w:val="00BE513F"/>
    <w:rsid w:val="00BE5296"/>
    <w:rsid w:val="00BE551B"/>
    <w:rsid w:val="00BE5605"/>
    <w:rsid w:val="00BE5609"/>
    <w:rsid w:val="00BE581A"/>
    <w:rsid w:val="00BE592C"/>
    <w:rsid w:val="00BE59C0"/>
    <w:rsid w:val="00BE59F4"/>
    <w:rsid w:val="00BE5A46"/>
    <w:rsid w:val="00BE5D9F"/>
    <w:rsid w:val="00BE5DBC"/>
    <w:rsid w:val="00BE5DE6"/>
    <w:rsid w:val="00BE5F4B"/>
    <w:rsid w:val="00BE6060"/>
    <w:rsid w:val="00BE6085"/>
    <w:rsid w:val="00BE6124"/>
    <w:rsid w:val="00BE62B4"/>
    <w:rsid w:val="00BE64AE"/>
    <w:rsid w:val="00BE6704"/>
    <w:rsid w:val="00BE673C"/>
    <w:rsid w:val="00BE6744"/>
    <w:rsid w:val="00BE675F"/>
    <w:rsid w:val="00BE6950"/>
    <w:rsid w:val="00BE6981"/>
    <w:rsid w:val="00BE6C92"/>
    <w:rsid w:val="00BE6D3A"/>
    <w:rsid w:val="00BE6E06"/>
    <w:rsid w:val="00BE6FE7"/>
    <w:rsid w:val="00BE723C"/>
    <w:rsid w:val="00BE7313"/>
    <w:rsid w:val="00BE754B"/>
    <w:rsid w:val="00BE7677"/>
    <w:rsid w:val="00BE7759"/>
    <w:rsid w:val="00BE7806"/>
    <w:rsid w:val="00BE787D"/>
    <w:rsid w:val="00BE795B"/>
    <w:rsid w:val="00BE7A71"/>
    <w:rsid w:val="00BF0141"/>
    <w:rsid w:val="00BF01B0"/>
    <w:rsid w:val="00BF020A"/>
    <w:rsid w:val="00BF027D"/>
    <w:rsid w:val="00BF03A4"/>
    <w:rsid w:val="00BF03D7"/>
    <w:rsid w:val="00BF04C5"/>
    <w:rsid w:val="00BF04DD"/>
    <w:rsid w:val="00BF04E8"/>
    <w:rsid w:val="00BF05AB"/>
    <w:rsid w:val="00BF0716"/>
    <w:rsid w:val="00BF07FD"/>
    <w:rsid w:val="00BF0A31"/>
    <w:rsid w:val="00BF0E9E"/>
    <w:rsid w:val="00BF0F58"/>
    <w:rsid w:val="00BF10B6"/>
    <w:rsid w:val="00BF1206"/>
    <w:rsid w:val="00BF13CF"/>
    <w:rsid w:val="00BF1423"/>
    <w:rsid w:val="00BF1665"/>
    <w:rsid w:val="00BF16F8"/>
    <w:rsid w:val="00BF1B64"/>
    <w:rsid w:val="00BF1C17"/>
    <w:rsid w:val="00BF1C66"/>
    <w:rsid w:val="00BF1D53"/>
    <w:rsid w:val="00BF1D7D"/>
    <w:rsid w:val="00BF1EE3"/>
    <w:rsid w:val="00BF1F49"/>
    <w:rsid w:val="00BF2078"/>
    <w:rsid w:val="00BF2344"/>
    <w:rsid w:val="00BF2578"/>
    <w:rsid w:val="00BF2583"/>
    <w:rsid w:val="00BF258E"/>
    <w:rsid w:val="00BF26F5"/>
    <w:rsid w:val="00BF273D"/>
    <w:rsid w:val="00BF28B1"/>
    <w:rsid w:val="00BF29E6"/>
    <w:rsid w:val="00BF2A2C"/>
    <w:rsid w:val="00BF2C36"/>
    <w:rsid w:val="00BF2E59"/>
    <w:rsid w:val="00BF2ED8"/>
    <w:rsid w:val="00BF2F68"/>
    <w:rsid w:val="00BF30DA"/>
    <w:rsid w:val="00BF3101"/>
    <w:rsid w:val="00BF31F7"/>
    <w:rsid w:val="00BF3393"/>
    <w:rsid w:val="00BF3464"/>
    <w:rsid w:val="00BF3483"/>
    <w:rsid w:val="00BF348A"/>
    <w:rsid w:val="00BF3742"/>
    <w:rsid w:val="00BF3757"/>
    <w:rsid w:val="00BF376E"/>
    <w:rsid w:val="00BF3949"/>
    <w:rsid w:val="00BF39A1"/>
    <w:rsid w:val="00BF3C44"/>
    <w:rsid w:val="00BF3D06"/>
    <w:rsid w:val="00BF3D2A"/>
    <w:rsid w:val="00BF3E57"/>
    <w:rsid w:val="00BF401C"/>
    <w:rsid w:val="00BF408C"/>
    <w:rsid w:val="00BF4136"/>
    <w:rsid w:val="00BF418F"/>
    <w:rsid w:val="00BF41A3"/>
    <w:rsid w:val="00BF41B9"/>
    <w:rsid w:val="00BF42C8"/>
    <w:rsid w:val="00BF43A4"/>
    <w:rsid w:val="00BF43F6"/>
    <w:rsid w:val="00BF45A7"/>
    <w:rsid w:val="00BF46B1"/>
    <w:rsid w:val="00BF46F1"/>
    <w:rsid w:val="00BF4769"/>
    <w:rsid w:val="00BF48C2"/>
    <w:rsid w:val="00BF491E"/>
    <w:rsid w:val="00BF4967"/>
    <w:rsid w:val="00BF4BD3"/>
    <w:rsid w:val="00BF4C6C"/>
    <w:rsid w:val="00BF4D06"/>
    <w:rsid w:val="00BF4EF6"/>
    <w:rsid w:val="00BF4F5E"/>
    <w:rsid w:val="00BF501B"/>
    <w:rsid w:val="00BF50FE"/>
    <w:rsid w:val="00BF518C"/>
    <w:rsid w:val="00BF5231"/>
    <w:rsid w:val="00BF52BD"/>
    <w:rsid w:val="00BF53BD"/>
    <w:rsid w:val="00BF53CD"/>
    <w:rsid w:val="00BF540B"/>
    <w:rsid w:val="00BF5451"/>
    <w:rsid w:val="00BF583B"/>
    <w:rsid w:val="00BF5B80"/>
    <w:rsid w:val="00BF5C1F"/>
    <w:rsid w:val="00BF5DCC"/>
    <w:rsid w:val="00BF5E2D"/>
    <w:rsid w:val="00BF5E7E"/>
    <w:rsid w:val="00BF5EF3"/>
    <w:rsid w:val="00BF5F22"/>
    <w:rsid w:val="00BF5F56"/>
    <w:rsid w:val="00BF5FD2"/>
    <w:rsid w:val="00BF60E7"/>
    <w:rsid w:val="00BF624B"/>
    <w:rsid w:val="00BF636C"/>
    <w:rsid w:val="00BF63F4"/>
    <w:rsid w:val="00BF6473"/>
    <w:rsid w:val="00BF6482"/>
    <w:rsid w:val="00BF64EE"/>
    <w:rsid w:val="00BF65FE"/>
    <w:rsid w:val="00BF661E"/>
    <w:rsid w:val="00BF66EE"/>
    <w:rsid w:val="00BF6879"/>
    <w:rsid w:val="00BF687A"/>
    <w:rsid w:val="00BF69C8"/>
    <w:rsid w:val="00BF6A31"/>
    <w:rsid w:val="00BF6B6E"/>
    <w:rsid w:val="00BF6C34"/>
    <w:rsid w:val="00BF6C7B"/>
    <w:rsid w:val="00BF6D20"/>
    <w:rsid w:val="00BF6E24"/>
    <w:rsid w:val="00BF6E47"/>
    <w:rsid w:val="00BF6E86"/>
    <w:rsid w:val="00BF6ECE"/>
    <w:rsid w:val="00BF6F83"/>
    <w:rsid w:val="00BF7086"/>
    <w:rsid w:val="00BF7252"/>
    <w:rsid w:val="00BF72D6"/>
    <w:rsid w:val="00BF72E3"/>
    <w:rsid w:val="00BF73B0"/>
    <w:rsid w:val="00BF73D2"/>
    <w:rsid w:val="00BF7694"/>
    <w:rsid w:val="00BF7710"/>
    <w:rsid w:val="00BF777D"/>
    <w:rsid w:val="00BF7858"/>
    <w:rsid w:val="00BF7883"/>
    <w:rsid w:val="00BF78CC"/>
    <w:rsid w:val="00BF79AC"/>
    <w:rsid w:val="00BF7CED"/>
    <w:rsid w:val="00BF7D32"/>
    <w:rsid w:val="00BF7D84"/>
    <w:rsid w:val="00C0013C"/>
    <w:rsid w:val="00C00251"/>
    <w:rsid w:val="00C0032A"/>
    <w:rsid w:val="00C00380"/>
    <w:rsid w:val="00C003BB"/>
    <w:rsid w:val="00C004F7"/>
    <w:rsid w:val="00C00690"/>
    <w:rsid w:val="00C00844"/>
    <w:rsid w:val="00C00A25"/>
    <w:rsid w:val="00C00BEC"/>
    <w:rsid w:val="00C00E33"/>
    <w:rsid w:val="00C01007"/>
    <w:rsid w:val="00C0101E"/>
    <w:rsid w:val="00C010E6"/>
    <w:rsid w:val="00C01259"/>
    <w:rsid w:val="00C012AF"/>
    <w:rsid w:val="00C0133B"/>
    <w:rsid w:val="00C0135C"/>
    <w:rsid w:val="00C0159A"/>
    <w:rsid w:val="00C015A1"/>
    <w:rsid w:val="00C017B6"/>
    <w:rsid w:val="00C01832"/>
    <w:rsid w:val="00C01A85"/>
    <w:rsid w:val="00C01BEB"/>
    <w:rsid w:val="00C01D10"/>
    <w:rsid w:val="00C01D52"/>
    <w:rsid w:val="00C01E3F"/>
    <w:rsid w:val="00C01E7F"/>
    <w:rsid w:val="00C02004"/>
    <w:rsid w:val="00C02009"/>
    <w:rsid w:val="00C02062"/>
    <w:rsid w:val="00C021BB"/>
    <w:rsid w:val="00C02209"/>
    <w:rsid w:val="00C022E6"/>
    <w:rsid w:val="00C02560"/>
    <w:rsid w:val="00C0265B"/>
    <w:rsid w:val="00C02686"/>
    <w:rsid w:val="00C028BE"/>
    <w:rsid w:val="00C028F6"/>
    <w:rsid w:val="00C0297F"/>
    <w:rsid w:val="00C029A1"/>
    <w:rsid w:val="00C02A39"/>
    <w:rsid w:val="00C02BF5"/>
    <w:rsid w:val="00C02D85"/>
    <w:rsid w:val="00C02D9A"/>
    <w:rsid w:val="00C02E25"/>
    <w:rsid w:val="00C02F67"/>
    <w:rsid w:val="00C0332D"/>
    <w:rsid w:val="00C03458"/>
    <w:rsid w:val="00C03535"/>
    <w:rsid w:val="00C0356D"/>
    <w:rsid w:val="00C035AE"/>
    <w:rsid w:val="00C03609"/>
    <w:rsid w:val="00C036E8"/>
    <w:rsid w:val="00C03779"/>
    <w:rsid w:val="00C0384B"/>
    <w:rsid w:val="00C0389F"/>
    <w:rsid w:val="00C03A75"/>
    <w:rsid w:val="00C03B30"/>
    <w:rsid w:val="00C03BA1"/>
    <w:rsid w:val="00C03CC2"/>
    <w:rsid w:val="00C03CEA"/>
    <w:rsid w:val="00C03E81"/>
    <w:rsid w:val="00C03F79"/>
    <w:rsid w:val="00C0409B"/>
    <w:rsid w:val="00C04123"/>
    <w:rsid w:val="00C043A1"/>
    <w:rsid w:val="00C04468"/>
    <w:rsid w:val="00C044C7"/>
    <w:rsid w:val="00C04651"/>
    <w:rsid w:val="00C04661"/>
    <w:rsid w:val="00C0478C"/>
    <w:rsid w:val="00C04A2D"/>
    <w:rsid w:val="00C04CD4"/>
    <w:rsid w:val="00C04E09"/>
    <w:rsid w:val="00C04E33"/>
    <w:rsid w:val="00C04E60"/>
    <w:rsid w:val="00C04E67"/>
    <w:rsid w:val="00C04E70"/>
    <w:rsid w:val="00C04EA6"/>
    <w:rsid w:val="00C0520D"/>
    <w:rsid w:val="00C052AC"/>
    <w:rsid w:val="00C0531F"/>
    <w:rsid w:val="00C053E9"/>
    <w:rsid w:val="00C0541C"/>
    <w:rsid w:val="00C0550A"/>
    <w:rsid w:val="00C05568"/>
    <w:rsid w:val="00C055FA"/>
    <w:rsid w:val="00C05644"/>
    <w:rsid w:val="00C0566F"/>
    <w:rsid w:val="00C057BE"/>
    <w:rsid w:val="00C05824"/>
    <w:rsid w:val="00C05876"/>
    <w:rsid w:val="00C058FD"/>
    <w:rsid w:val="00C05BA2"/>
    <w:rsid w:val="00C05D9B"/>
    <w:rsid w:val="00C05DC8"/>
    <w:rsid w:val="00C06159"/>
    <w:rsid w:val="00C061F8"/>
    <w:rsid w:val="00C0635D"/>
    <w:rsid w:val="00C063F6"/>
    <w:rsid w:val="00C0647A"/>
    <w:rsid w:val="00C064A7"/>
    <w:rsid w:val="00C06596"/>
    <w:rsid w:val="00C065B1"/>
    <w:rsid w:val="00C065CB"/>
    <w:rsid w:val="00C06769"/>
    <w:rsid w:val="00C068BC"/>
    <w:rsid w:val="00C0695D"/>
    <w:rsid w:val="00C0697E"/>
    <w:rsid w:val="00C06A04"/>
    <w:rsid w:val="00C06AA7"/>
    <w:rsid w:val="00C06AE0"/>
    <w:rsid w:val="00C06AEA"/>
    <w:rsid w:val="00C06B4A"/>
    <w:rsid w:val="00C06BEC"/>
    <w:rsid w:val="00C06D4D"/>
    <w:rsid w:val="00C06DA3"/>
    <w:rsid w:val="00C071D1"/>
    <w:rsid w:val="00C0725A"/>
    <w:rsid w:val="00C07276"/>
    <w:rsid w:val="00C07668"/>
    <w:rsid w:val="00C07ACA"/>
    <w:rsid w:val="00C07B73"/>
    <w:rsid w:val="00C07C31"/>
    <w:rsid w:val="00C07F6C"/>
    <w:rsid w:val="00C10126"/>
    <w:rsid w:val="00C10176"/>
    <w:rsid w:val="00C101F4"/>
    <w:rsid w:val="00C10442"/>
    <w:rsid w:val="00C10644"/>
    <w:rsid w:val="00C10655"/>
    <w:rsid w:val="00C106AD"/>
    <w:rsid w:val="00C106B1"/>
    <w:rsid w:val="00C106BF"/>
    <w:rsid w:val="00C1086F"/>
    <w:rsid w:val="00C1087A"/>
    <w:rsid w:val="00C1097F"/>
    <w:rsid w:val="00C10992"/>
    <w:rsid w:val="00C10A21"/>
    <w:rsid w:val="00C10A46"/>
    <w:rsid w:val="00C10AA3"/>
    <w:rsid w:val="00C10AC5"/>
    <w:rsid w:val="00C10B29"/>
    <w:rsid w:val="00C10B5E"/>
    <w:rsid w:val="00C10B8E"/>
    <w:rsid w:val="00C10D14"/>
    <w:rsid w:val="00C10E3C"/>
    <w:rsid w:val="00C10FBB"/>
    <w:rsid w:val="00C1113E"/>
    <w:rsid w:val="00C111D4"/>
    <w:rsid w:val="00C1122C"/>
    <w:rsid w:val="00C11261"/>
    <w:rsid w:val="00C11295"/>
    <w:rsid w:val="00C11297"/>
    <w:rsid w:val="00C114FE"/>
    <w:rsid w:val="00C11603"/>
    <w:rsid w:val="00C11856"/>
    <w:rsid w:val="00C11886"/>
    <w:rsid w:val="00C11AD3"/>
    <w:rsid w:val="00C11C5E"/>
    <w:rsid w:val="00C11C8F"/>
    <w:rsid w:val="00C11C92"/>
    <w:rsid w:val="00C11CCC"/>
    <w:rsid w:val="00C11D3E"/>
    <w:rsid w:val="00C11D7B"/>
    <w:rsid w:val="00C11F40"/>
    <w:rsid w:val="00C1205C"/>
    <w:rsid w:val="00C1224F"/>
    <w:rsid w:val="00C12455"/>
    <w:rsid w:val="00C1247D"/>
    <w:rsid w:val="00C126A2"/>
    <w:rsid w:val="00C126B2"/>
    <w:rsid w:val="00C12782"/>
    <w:rsid w:val="00C127B6"/>
    <w:rsid w:val="00C127E0"/>
    <w:rsid w:val="00C12828"/>
    <w:rsid w:val="00C12A38"/>
    <w:rsid w:val="00C12DF0"/>
    <w:rsid w:val="00C12F5D"/>
    <w:rsid w:val="00C131D6"/>
    <w:rsid w:val="00C13247"/>
    <w:rsid w:val="00C13277"/>
    <w:rsid w:val="00C1334E"/>
    <w:rsid w:val="00C134DB"/>
    <w:rsid w:val="00C13623"/>
    <w:rsid w:val="00C1396B"/>
    <w:rsid w:val="00C13A2B"/>
    <w:rsid w:val="00C13B03"/>
    <w:rsid w:val="00C13CE2"/>
    <w:rsid w:val="00C13CFA"/>
    <w:rsid w:val="00C13F1D"/>
    <w:rsid w:val="00C13FBB"/>
    <w:rsid w:val="00C13FDB"/>
    <w:rsid w:val="00C141B7"/>
    <w:rsid w:val="00C1422A"/>
    <w:rsid w:val="00C1429F"/>
    <w:rsid w:val="00C1447F"/>
    <w:rsid w:val="00C1450E"/>
    <w:rsid w:val="00C14559"/>
    <w:rsid w:val="00C145C3"/>
    <w:rsid w:val="00C14602"/>
    <w:rsid w:val="00C146D4"/>
    <w:rsid w:val="00C146E7"/>
    <w:rsid w:val="00C148DF"/>
    <w:rsid w:val="00C14992"/>
    <w:rsid w:val="00C14ABF"/>
    <w:rsid w:val="00C14CC9"/>
    <w:rsid w:val="00C14D6F"/>
    <w:rsid w:val="00C14D95"/>
    <w:rsid w:val="00C14E1E"/>
    <w:rsid w:val="00C15039"/>
    <w:rsid w:val="00C151CB"/>
    <w:rsid w:val="00C15214"/>
    <w:rsid w:val="00C15302"/>
    <w:rsid w:val="00C15413"/>
    <w:rsid w:val="00C154DD"/>
    <w:rsid w:val="00C15520"/>
    <w:rsid w:val="00C1553A"/>
    <w:rsid w:val="00C15559"/>
    <w:rsid w:val="00C1567A"/>
    <w:rsid w:val="00C1579E"/>
    <w:rsid w:val="00C157DB"/>
    <w:rsid w:val="00C15936"/>
    <w:rsid w:val="00C15942"/>
    <w:rsid w:val="00C15BB4"/>
    <w:rsid w:val="00C15BC1"/>
    <w:rsid w:val="00C15BF2"/>
    <w:rsid w:val="00C15BF8"/>
    <w:rsid w:val="00C15F1E"/>
    <w:rsid w:val="00C15F20"/>
    <w:rsid w:val="00C15F5F"/>
    <w:rsid w:val="00C1604D"/>
    <w:rsid w:val="00C16072"/>
    <w:rsid w:val="00C16189"/>
    <w:rsid w:val="00C16280"/>
    <w:rsid w:val="00C1628B"/>
    <w:rsid w:val="00C16303"/>
    <w:rsid w:val="00C16459"/>
    <w:rsid w:val="00C164B1"/>
    <w:rsid w:val="00C164F2"/>
    <w:rsid w:val="00C165C7"/>
    <w:rsid w:val="00C165D1"/>
    <w:rsid w:val="00C16676"/>
    <w:rsid w:val="00C166A6"/>
    <w:rsid w:val="00C167E3"/>
    <w:rsid w:val="00C16A4C"/>
    <w:rsid w:val="00C16B78"/>
    <w:rsid w:val="00C16BA8"/>
    <w:rsid w:val="00C16CCA"/>
    <w:rsid w:val="00C16D78"/>
    <w:rsid w:val="00C16E89"/>
    <w:rsid w:val="00C16EBE"/>
    <w:rsid w:val="00C16FF8"/>
    <w:rsid w:val="00C17040"/>
    <w:rsid w:val="00C1705A"/>
    <w:rsid w:val="00C170D9"/>
    <w:rsid w:val="00C17381"/>
    <w:rsid w:val="00C1744E"/>
    <w:rsid w:val="00C17493"/>
    <w:rsid w:val="00C1773D"/>
    <w:rsid w:val="00C177CD"/>
    <w:rsid w:val="00C178ED"/>
    <w:rsid w:val="00C17DE7"/>
    <w:rsid w:val="00C17E93"/>
    <w:rsid w:val="00C20021"/>
    <w:rsid w:val="00C2004C"/>
    <w:rsid w:val="00C2006A"/>
    <w:rsid w:val="00C203DF"/>
    <w:rsid w:val="00C2046B"/>
    <w:rsid w:val="00C20661"/>
    <w:rsid w:val="00C2073B"/>
    <w:rsid w:val="00C207C2"/>
    <w:rsid w:val="00C20867"/>
    <w:rsid w:val="00C20911"/>
    <w:rsid w:val="00C20A1C"/>
    <w:rsid w:val="00C20CC1"/>
    <w:rsid w:val="00C20CD6"/>
    <w:rsid w:val="00C20DAA"/>
    <w:rsid w:val="00C20DCE"/>
    <w:rsid w:val="00C20EDD"/>
    <w:rsid w:val="00C210C0"/>
    <w:rsid w:val="00C2159A"/>
    <w:rsid w:val="00C215CE"/>
    <w:rsid w:val="00C2177A"/>
    <w:rsid w:val="00C21A09"/>
    <w:rsid w:val="00C21A89"/>
    <w:rsid w:val="00C21B0B"/>
    <w:rsid w:val="00C21B6C"/>
    <w:rsid w:val="00C21CDB"/>
    <w:rsid w:val="00C21D39"/>
    <w:rsid w:val="00C21E41"/>
    <w:rsid w:val="00C2202F"/>
    <w:rsid w:val="00C22068"/>
    <w:rsid w:val="00C22186"/>
    <w:rsid w:val="00C22262"/>
    <w:rsid w:val="00C22285"/>
    <w:rsid w:val="00C22308"/>
    <w:rsid w:val="00C22463"/>
    <w:rsid w:val="00C224E9"/>
    <w:rsid w:val="00C22586"/>
    <w:rsid w:val="00C225D0"/>
    <w:rsid w:val="00C22737"/>
    <w:rsid w:val="00C22753"/>
    <w:rsid w:val="00C227DF"/>
    <w:rsid w:val="00C22813"/>
    <w:rsid w:val="00C228EC"/>
    <w:rsid w:val="00C22B44"/>
    <w:rsid w:val="00C22FDB"/>
    <w:rsid w:val="00C23064"/>
    <w:rsid w:val="00C230E7"/>
    <w:rsid w:val="00C23117"/>
    <w:rsid w:val="00C232D6"/>
    <w:rsid w:val="00C2334E"/>
    <w:rsid w:val="00C23533"/>
    <w:rsid w:val="00C23578"/>
    <w:rsid w:val="00C2366B"/>
    <w:rsid w:val="00C23753"/>
    <w:rsid w:val="00C2379A"/>
    <w:rsid w:val="00C237C2"/>
    <w:rsid w:val="00C237D0"/>
    <w:rsid w:val="00C23808"/>
    <w:rsid w:val="00C23880"/>
    <w:rsid w:val="00C23933"/>
    <w:rsid w:val="00C23A71"/>
    <w:rsid w:val="00C23B1D"/>
    <w:rsid w:val="00C23B3D"/>
    <w:rsid w:val="00C23B6D"/>
    <w:rsid w:val="00C23C3F"/>
    <w:rsid w:val="00C23C85"/>
    <w:rsid w:val="00C23D66"/>
    <w:rsid w:val="00C23D7E"/>
    <w:rsid w:val="00C23DE0"/>
    <w:rsid w:val="00C2403E"/>
    <w:rsid w:val="00C240AD"/>
    <w:rsid w:val="00C241AB"/>
    <w:rsid w:val="00C242BA"/>
    <w:rsid w:val="00C243AF"/>
    <w:rsid w:val="00C24425"/>
    <w:rsid w:val="00C245F4"/>
    <w:rsid w:val="00C24758"/>
    <w:rsid w:val="00C2481C"/>
    <w:rsid w:val="00C24881"/>
    <w:rsid w:val="00C24BEC"/>
    <w:rsid w:val="00C24C3C"/>
    <w:rsid w:val="00C25067"/>
    <w:rsid w:val="00C2508D"/>
    <w:rsid w:val="00C25367"/>
    <w:rsid w:val="00C25619"/>
    <w:rsid w:val="00C257F4"/>
    <w:rsid w:val="00C2592C"/>
    <w:rsid w:val="00C25962"/>
    <w:rsid w:val="00C25B26"/>
    <w:rsid w:val="00C25B3C"/>
    <w:rsid w:val="00C25CB4"/>
    <w:rsid w:val="00C25DFC"/>
    <w:rsid w:val="00C25F3E"/>
    <w:rsid w:val="00C261B1"/>
    <w:rsid w:val="00C26280"/>
    <w:rsid w:val="00C262C7"/>
    <w:rsid w:val="00C2633D"/>
    <w:rsid w:val="00C264C0"/>
    <w:rsid w:val="00C26529"/>
    <w:rsid w:val="00C267DB"/>
    <w:rsid w:val="00C26906"/>
    <w:rsid w:val="00C26A2A"/>
    <w:rsid w:val="00C26A9C"/>
    <w:rsid w:val="00C26DED"/>
    <w:rsid w:val="00C26FAA"/>
    <w:rsid w:val="00C26FAD"/>
    <w:rsid w:val="00C27000"/>
    <w:rsid w:val="00C27050"/>
    <w:rsid w:val="00C270DB"/>
    <w:rsid w:val="00C271DE"/>
    <w:rsid w:val="00C27289"/>
    <w:rsid w:val="00C272C0"/>
    <w:rsid w:val="00C27371"/>
    <w:rsid w:val="00C273E7"/>
    <w:rsid w:val="00C2759C"/>
    <w:rsid w:val="00C27640"/>
    <w:rsid w:val="00C2765D"/>
    <w:rsid w:val="00C278C6"/>
    <w:rsid w:val="00C278E2"/>
    <w:rsid w:val="00C27A44"/>
    <w:rsid w:val="00C27C8D"/>
    <w:rsid w:val="00C27D0F"/>
    <w:rsid w:val="00C27D44"/>
    <w:rsid w:val="00C27D91"/>
    <w:rsid w:val="00C27DCA"/>
    <w:rsid w:val="00C27DE1"/>
    <w:rsid w:val="00C27E84"/>
    <w:rsid w:val="00C27EBF"/>
    <w:rsid w:val="00C2C17D"/>
    <w:rsid w:val="00C2F3AC"/>
    <w:rsid w:val="00C30068"/>
    <w:rsid w:val="00C300C0"/>
    <w:rsid w:val="00C300C3"/>
    <w:rsid w:val="00C30171"/>
    <w:rsid w:val="00C3029C"/>
    <w:rsid w:val="00C30337"/>
    <w:rsid w:val="00C30550"/>
    <w:rsid w:val="00C30573"/>
    <w:rsid w:val="00C3057B"/>
    <w:rsid w:val="00C30591"/>
    <w:rsid w:val="00C305BD"/>
    <w:rsid w:val="00C3070D"/>
    <w:rsid w:val="00C307C7"/>
    <w:rsid w:val="00C3086A"/>
    <w:rsid w:val="00C3087F"/>
    <w:rsid w:val="00C30B40"/>
    <w:rsid w:val="00C30E80"/>
    <w:rsid w:val="00C313FE"/>
    <w:rsid w:val="00C31427"/>
    <w:rsid w:val="00C31668"/>
    <w:rsid w:val="00C31710"/>
    <w:rsid w:val="00C317A7"/>
    <w:rsid w:val="00C319BE"/>
    <w:rsid w:val="00C31B22"/>
    <w:rsid w:val="00C31C4A"/>
    <w:rsid w:val="00C31D3F"/>
    <w:rsid w:val="00C31D6F"/>
    <w:rsid w:val="00C321EF"/>
    <w:rsid w:val="00C32292"/>
    <w:rsid w:val="00C3244F"/>
    <w:rsid w:val="00C324C1"/>
    <w:rsid w:val="00C32514"/>
    <w:rsid w:val="00C3273A"/>
    <w:rsid w:val="00C327AA"/>
    <w:rsid w:val="00C327F4"/>
    <w:rsid w:val="00C328DD"/>
    <w:rsid w:val="00C32ADD"/>
    <w:rsid w:val="00C32B22"/>
    <w:rsid w:val="00C32C6B"/>
    <w:rsid w:val="00C32C87"/>
    <w:rsid w:val="00C32FA5"/>
    <w:rsid w:val="00C330A3"/>
    <w:rsid w:val="00C33136"/>
    <w:rsid w:val="00C331B5"/>
    <w:rsid w:val="00C33267"/>
    <w:rsid w:val="00C33302"/>
    <w:rsid w:val="00C335F0"/>
    <w:rsid w:val="00C336C6"/>
    <w:rsid w:val="00C336D8"/>
    <w:rsid w:val="00C337C4"/>
    <w:rsid w:val="00C3388B"/>
    <w:rsid w:val="00C33913"/>
    <w:rsid w:val="00C33BAE"/>
    <w:rsid w:val="00C33C51"/>
    <w:rsid w:val="00C33CB5"/>
    <w:rsid w:val="00C33CCE"/>
    <w:rsid w:val="00C33D61"/>
    <w:rsid w:val="00C33E44"/>
    <w:rsid w:val="00C33E47"/>
    <w:rsid w:val="00C33EF0"/>
    <w:rsid w:val="00C34445"/>
    <w:rsid w:val="00C34524"/>
    <w:rsid w:val="00C34541"/>
    <w:rsid w:val="00C345EF"/>
    <w:rsid w:val="00C34620"/>
    <w:rsid w:val="00C3469E"/>
    <w:rsid w:val="00C3487B"/>
    <w:rsid w:val="00C3489C"/>
    <w:rsid w:val="00C34AA2"/>
    <w:rsid w:val="00C34BD6"/>
    <w:rsid w:val="00C34BE8"/>
    <w:rsid w:val="00C34C23"/>
    <w:rsid w:val="00C34E1A"/>
    <w:rsid w:val="00C35063"/>
    <w:rsid w:val="00C3506E"/>
    <w:rsid w:val="00C3518E"/>
    <w:rsid w:val="00C35291"/>
    <w:rsid w:val="00C35337"/>
    <w:rsid w:val="00C35481"/>
    <w:rsid w:val="00C3549D"/>
    <w:rsid w:val="00C354A8"/>
    <w:rsid w:val="00C354DD"/>
    <w:rsid w:val="00C3559F"/>
    <w:rsid w:val="00C3562F"/>
    <w:rsid w:val="00C35691"/>
    <w:rsid w:val="00C356C5"/>
    <w:rsid w:val="00C358B4"/>
    <w:rsid w:val="00C358D5"/>
    <w:rsid w:val="00C35C1A"/>
    <w:rsid w:val="00C35CD6"/>
    <w:rsid w:val="00C35D1C"/>
    <w:rsid w:val="00C35F1A"/>
    <w:rsid w:val="00C360A6"/>
    <w:rsid w:val="00C362F1"/>
    <w:rsid w:val="00C363CC"/>
    <w:rsid w:val="00C3657D"/>
    <w:rsid w:val="00C36596"/>
    <w:rsid w:val="00C36833"/>
    <w:rsid w:val="00C368FD"/>
    <w:rsid w:val="00C36917"/>
    <w:rsid w:val="00C36945"/>
    <w:rsid w:val="00C369FA"/>
    <w:rsid w:val="00C36A9E"/>
    <w:rsid w:val="00C36B30"/>
    <w:rsid w:val="00C36B5B"/>
    <w:rsid w:val="00C36B73"/>
    <w:rsid w:val="00C36B75"/>
    <w:rsid w:val="00C36CB2"/>
    <w:rsid w:val="00C36D35"/>
    <w:rsid w:val="00C36D37"/>
    <w:rsid w:val="00C36D88"/>
    <w:rsid w:val="00C36DF1"/>
    <w:rsid w:val="00C36E82"/>
    <w:rsid w:val="00C36E87"/>
    <w:rsid w:val="00C36FE0"/>
    <w:rsid w:val="00C3714D"/>
    <w:rsid w:val="00C37265"/>
    <w:rsid w:val="00C372FF"/>
    <w:rsid w:val="00C3730F"/>
    <w:rsid w:val="00C374F4"/>
    <w:rsid w:val="00C376AC"/>
    <w:rsid w:val="00C376D9"/>
    <w:rsid w:val="00C378ED"/>
    <w:rsid w:val="00C379B0"/>
    <w:rsid w:val="00C37BE1"/>
    <w:rsid w:val="00C37C2C"/>
    <w:rsid w:val="00C37D30"/>
    <w:rsid w:val="00C37EAE"/>
    <w:rsid w:val="00C40083"/>
    <w:rsid w:val="00C401BB"/>
    <w:rsid w:val="00C402F2"/>
    <w:rsid w:val="00C40390"/>
    <w:rsid w:val="00C403D6"/>
    <w:rsid w:val="00C403DA"/>
    <w:rsid w:val="00C403F8"/>
    <w:rsid w:val="00C40462"/>
    <w:rsid w:val="00C40501"/>
    <w:rsid w:val="00C4053B"/>
    <w:rsid w:val="00C4089E"/>
    <w:rsid w:val="00C40AB9"/>
    <w:rsid w:val="00C40D9A"/>
    <w:rsid w:val="00C40ED9"/>
    <w:rsid w:val="00C40EF3"/>
    <w:rsid w:val="00C40F39"/>
    <w:rsid w:val="00C40FFB"/>
    <w:rsid w:val="00C41127"/>
    <w:rsid w:val="00C41242"/>
    <w:rsid w:val="00C41298"/>
    <w:rsid w:val="00C413DB"/>
    <w:rsid w:val="00C414CF"/>
    <w:rsid w:val="00C414F5"/>
    <w:rsid w:val="00C4150D"/>
    <w:rsid w:val="00C41599"/>
    <w:rsid w:val="00C415CF"/>
    <w:rsid w:val="00C4160D"/>
    <w:rsid w:val="00C4161D"/>
    <w:rsid w:val="00C41727"/>
    <w:rsid w:val="00C4177A"/>
    <w:rsid w:val="00C419CC"/>
    <w:rsid w:val="00C41B54"/>
    <w:rsid w:val="00C41BAE"/>
    <w:rsid w:val="00C423E1"/>
    <w:rsid w:val="00C42467"/>
    <w:rsid w:val="00C424F5"/>
    <w:rsid w:val="00C42530"/>
    <w:rsid w:val="00C42676"/>
    <w:rsid w:val="00C428BD"/>
    <w:rsid w:val="00C42932"/>
    <w:rsid w:val="00C42933"/>
    <w:rsid w:val="00C42B2F"/>
    <w:rsid w:val="00C42B68"/>
    <w:rsid w:val="00C42D25"/>
    <w:rsid w:val="00C42F26"/>
    <w:rsid w:val="00C43277"/>
    <w:rsid w:val="00C433B6"/>
    <w:rsid w:val="00C433BB"/>
    <w:rsid w:val="00C43464"/>
    <w:rsid w:val="00C43489"/>
    <w:rsid w:val="00C43A1F"/>
    <w:rsid w:val="00C43C0D"/>
    <w:rsid w:val="00C43C92"/>
    <w:rsid w:val="00C43D76"/>
    <w:rsid w:val="00C43E6E"/>
    <w:rsid w:val="00C43FE6"/>
    <w:rsid w:val="00C43FF6"/>
    <w:rsid w:val="00C441AD"/>
    <w:rsid w:val="00C441E3"/>
    <w:rsid w:val="00C44346"/>
    <w:rsid w:val="00C44566"/>
    <w:rsid w:val="00C446A2"/>
    <w:rsid w:val="00C44773"/>
    <w:rsid w:val="00C44844"/>
    <w:rsid w:val="00C44940"/>
    <w:rsid w:val="00C449BE"/>
    <w:rsid w:val="00C44A5E"/>
    <w:rsid w:val="00C44B15"/>
    <w:rsid w:val="00C44B34"/>
    <w:rsid w:val="00C44B9A"/>
    <w:rsid w:val="00C44C92"/>
    <w:rsid w:val="00C44DBD"/>
    <w:rsid w:val="00C44E62"/>
    <w:rsid w:val="00C44EF4"/>
    <w:rsid w:val="00C450DB"/>
    <w:rsid w:val="00C450E9"/>
    <w:rsid w:val="00C45102"/>
    <w:rsid w:val="00C4520F"/>
    <w:rsid w:val="00C4549A"/>
    <w:rsid w:val="00C45593"/>
    <w:rsid w:val="00C456E0"/>
    <w:rsid w:val="00C4584C"/>
    <w:rsid w:val="00C45885"/>
    <w:rsid w:val="00C458DD"/>
    <w:rsid w:val="00C459AB"/>
    <w:rsid w:val="00C459C8"/>
    <w:rsid w:val="00C45A20"/>
    <w:rsid w:val="00C45A4C"/>
    <w:rsid w:val="00C45EFC"/>
    <w:rsid w:val="00C461FB"/>
    <w:rsid w:val="00C463DE"/>
    <w:rsid w:val="00C464CB"/>
    <w:rsid w:val="00C46564"/>
    <w:rsid w:val="00C46643"/>
    <w:rsid w:val="00C46701"/>
    <w:rsid w:val="00C46AB3"/>
    <w:rsid w:val="00C46B9B"/>
    <w:rsid w:val="00C46C2C"/>
    <w:rsid w:val="00C46CCE"/>
    <w:rsid w:val="00C46D80"/>
    <w:rsid w:val="00C46E35"/>
    <w:rsid w:val="00C46F98"/>
    <w:rsid w:val="00C4707C"/>
    <w:rsid w:val="00C47148"/>
    <w:rsid w:val="00C47168"/>
    <w:rsid w:val="00C47282"/>
    <w:rsid w:val="00C472C5"/>
    <w:rsid w:val="00C474CA"/>
    <w:rsid w:val="00C475CB"/>
    <w:rsid w:val="00C477AF"/>
    <w:rsid w:val="00C4784F"/>
    <w:rsid w:val="00C4789D"/>
    <w:rsid w:val="00C478BA"/>
    <w:rsid w:val="00C479A0"/>
    <w:rsid w:val="00C479CD"/>
    <w:rsid w:val="00C47C9A"/>
    <w:rsid w:val="00C47CA6"/>
    <w:rsid w:val="00C47CC5"/>
    <w:rsid w:val="00C47CFB"/>
    <w:rsid w:val="00C47E72"/>
    <w:rsid w:val="00C47EEC"/>
    <w:rsid w:val="00C47FA3"/>
    <w:rsid w:val="00C5039E"/>
    <w:rsid w:val="00C5043F"/>
    <w:rsid w:val="00C50821"/>
    <w:rsid w:val="00C5088E"/>
    <w:rsid w:val="00C50C63"/>
    <w:rsid w:val="00C50E05"/>
    <w:rsid w:val="00C50E89"/>
    <w:rsid w:val="00C50EA5"/>
    <w:rsid w:val="00C50EC5"/>
    <w:rsid w:val="00C50EC7"/>
    <w:rsid w:val="00C50FDC"/>
    <w:rsid w:val="00C51012"/>
    <w:rsid w:val="00C5125B"/>
    <w:rsid w:val="00C51324"/>
    <w:rsid w:val="00C513B5"/>
    <w:rsid w:val="00C514A4"/>
    <w:rsid w:val="00C51624"/>
    <w:rsid w:val="00C5162E"/>
    <w:rsid w:val="00C5165C"/>
    <w:rsid w:val="00C5165E"/>
    <w:rsid w:val="00C516A4"/>
    <w:rsid w:val="00C5170F"/>
    <w:rsid w:val="00C51848"/>
    <w:rsid w:val="00C51931"/>
    <w:rsid w:val="00C51C1C"/>
    <w:rsid w:val="00C51D0F"/>
    <w:rsid w:val="00C51E21"/>
    <w:rsid w:val="00C521D0"/>
    <w:rsid w:val="00C52580"/>
    <w:rsid w:val="00C52667"/>
    <w:rsid w:val="00C52679"/>
    <w:rsid w:val="00C5274A"/>
    <w:rsid w:val="00C52753"/>
    <w:rsid w:val="00C52986"/>
    <w:rsid w:val="00C52BC5"/>
    <w:rsid w:val="00C52CBE"/>
    <w:rsid w:val="00C52CC4"/>
    <w:rsid w:val="00C52D05"/>
    <w:rsid w:val="00C52D80"/>
    <w:rsid w:val="00C52E05"/>
    <w:rsid w:val="00C52E8A"/>
    <w:rsid w:val="00C52EE4"/>
    <w:rsid w:val="00C52EEE"/>
    <w:rsid w:val="00C52EF4"/>
    <w:rsid w:val="00C5305A"/>
    <w:rsid w:val="00C5333C"/>
    <w:rsid w:val="00C533B6"/>
    <w:rsid w:val="00C5344E"/>
    <w:rsid w:val="00C53480"/>
    <w:rsid w:val="00C534D9"/>
    <w:rsid w:val="00C5352E"/>
    <w:rsid w:val="00C5357A"/>
    <w:rsid w:val="00C53710"/>
    <w:rsid w:val="00C53742"/>
    <w:rsid w:val="00C5383E"/>
    <w:rsid w:val="00C53FC5"/>
    <w:rsid w:val="00C540AC"/>
    <w:rsid w:val="00C540DA"/>
    <w:rsid w:val="00C5420B"/>
    <w:rsid w:val="00C54551"/>
    <w:rsid w:val="00C5462B"/>
    <w:rsid w:val="00C547D9"/>
    <w:rsid w:val="00C548EB"/>
    <w:rsid w:val="00C54953"/>
    <w:rsid w:val="00C54A20"/>
    <w:rsid w:val="00C54AC2"/>
    <w:rsid w:val="00C54B84"/>
    <w:rsid w:val="00C54B9A"/>
    <w:rsid w:val="00C54CF1"/>
    <w:rsid w:val="00C54E3C"/>
    <w:rsid w:val="00C55011"/>
    <w:rsid w:val="00C550BE"/>
    <w:rsid w:val="00C550E9"/>
    <w:rsid w:val="00C551D3"/>
    <w:rsid w:val="00C5529B"/>
    <w:rsid w:val="00C55413"/>
    <w:rsid w:val="00C55433"/>
    <w:rsid w:val="00C5553F"/>
    <w:rsid w:val="00C555C8"/>
    <w:rsid w:val="00C55769"/>
    <w:rsid w:val="00C5591E"/>
    <w:rsid w:val="00C55C4D"/>
    <w:rsid w:val="00C55D64"/>
    <w:rsid w:val="00C55F58"/>
    <w:rsid w:val="00C56048"/>
    <w:rsid w:val="00C561D5"/>
    <w:rsid w:val="00C5632D"/>
    <w:rsid w:val="00C5639F"/>
    <w:rsid w:val="00C5668C"/>
    <w:rsid w:val="00C56750"/>
    <w:rsid w:val="00C56821"/>
    <w:rsid w:val="00C56909"/>
    <w:rsid w:val="00C56A93"/>
    <w:rsid w:val="00C56AED"/>
    <w:rsid w:val="00C56D23"/>
    <w:rsid w:val="00C56D37"/>
    <w:rsid w:val="00C56D66"/>
    <w:rsid w:val="00C57008"/>
    <w:rsid w:val="00C5703A"/>
    <w:rsid w:val="00C57299"/>
    <w:rsid w:val="00C5729D"/>
    <w:rsid w:val="00C572B2"/>
    <w:rsid w:val="00C572CE"/>
    <w:rsid w:val="00C57524"/>
    <w:rsid w:val="00C575F8"/>
    <w:rsid w:val="00C576B7"/>
    <w:rsid w:val="00C576C8"/>
    <w:rsid w:val="00C5783D"/>
    <w:rsid w:val="00C578A9"/>
    <w:rsid w:val="00C578FD"/>
    <w:rsid w:val="00C579CC"/>
    <w:rsid w:val="00C57A7C"/>
    <w:rsid w:val="00C57AF2"/>
    <w:rsid w:val="00C57C02"/>
    <w:rsid w:val="00C57C28"/>
    <w:rsid w:val="00C57C78"/>
    <w:rsid w:val="00C57C8A"/>
    <w:rsid w:val="00C57C94"/>
    <w:rsid w:val="00C57D19"/>
    <w:rsid w:val="00C57D4D"/>
    <w:rsid w:val="00C6011D"/>
    <w:rsid w:val="00C60246"/>
    <w:rsid w:val="00C603FD"/>
    <w:rsid w:val="00C60560"/>
    <w:rsid w:val="00C60654"/>
    <w:rsid w:val="00C60689"/>
    <w:rsid w:val="00C606EC"/>
    <w:rsid w:val="00C60745"/>
    <w:rsid w:val="00C6083F"/>
    <w:rsid w:val="00C60A60"/>
    <w:rsid w:val="00C60A9E"/>
    <w:rsid w:val="00C60B0E"/>
    <w:rsid w:val="00C60BA0"/>
    <w:rsid w:val="00C60CD7"/>
    <w:rsid w:val="00C60E6F"/>
    <w:rsid w:val="00C60EA6"/>
    <w:rsid w:val="00C60EAC"/>
    <w:rsid w:val="00C60F19"/>
    <w:rsid w:val="00C6107D"/>
    <w:rsid w:val="00C610A9"/>
    <w:rsid w:val="00C6112B"/>
    <w:rsid w:val="00C61171"/>
    <w:rsid w:val="00C6123D"/>
    <w:rsid w:val="00C6136B"/>
    <w:rsid w:val="00C613C2"/>
    <w:rsid w:val="00C61419"/>
    <w:rsid w:val="00C614C4"/>
    <w:rsid w:val="00C6165C"/>
    <w:rsid w:val="00C6166B"/>
    <w:rsid w:val="00C61894"/>
    <w:rsid w:val="00C618AF"/>
    <w:rsid w:val="00C61AEE"/>
    <w:rsid w:val="00C61B5B"/>
    <w:rsid w:val="00C61D76"/>
    <w:rsid w:val="00C61ED2"/>
    <w:rsid w:val="00C61F39"/>
    <w:rsid w:val="00C61FF0"/>
    <w:rsid w:val="00C6203B"/>
    <w:rsid w:val="00C622EA"/>
    <w:rsid w:val="00C625AD"/>
    <w:rsid w:val="00C62895"/>
    <w:rsid w:val="00C6299B"/>
    <w:rsid w:val="00C629C3"/>
    <w:rsid w:val="00C62CAD"/>
    <w:rsid w:val="00C62D70"/>
    <w:rsid w:val="00C62E8B"/>
    <w:rsid w:val="00C62EEC"/>
    <w:rsid w:val="00C62FF4"/>
    <w:rsid w:val="00C63322"/>
    <w:rsid w:val="00C633D4"/>
    <w:rsid w:val="00C6358D"/>
    <w:rsid w:val="00C63627"/>
    <w:rsid w:val="00C63A74"/>
    <w:rsid w:val="00C63B34"/>
    <w:rsid w:val="00C63C9A"/>
    <w:rsid w:val="00C63D8B"/>
    <w:rsid w:val="00C63E3C"/>
    <w:rsid w:val="00C63E4B"/>
    <w:rsid w:val="00C63F49"/>
    <w:rsid w:val="00C63FCD"/>
    <w:rsid w:val="00C6404F"/>
    <w:rsid w:val="00C6415D"/>
    <w:rsid w:val="00C6427C"/>
    <w:rsid w:val="00C64364"/>
    <w:rsid w:val="00C64585"/>
    <w:rsid w:val="00C647A6"/>
    <w:rsid w:val="00C6482F"/>
    <w:rsid w:val="00C648CD"/>
    <w:rsid w:val="00C649AC"/>
    <w:rsid w:val="00C649F3"/>
    <w:rsid w:val="00C64B75"/>
    <w:rsid w:val="00C64C57"/>
    <w:rsid w:val="00C64D16"/>
    <w:rsid w:val="00C64D4F"/>
    <w:rsid w:val="00C64E21"/>
    <w:rsid w:val="00C64E38"/>
    <w:rsid w:val="00C64F31"/>
    <w:rsid w:val="00C64F3B"/>
    <w:rsid w:val="00C652D3"/>
    <w:rsid w:val="00C6534F"/>
    <w:rsid w:val="00C65382"/>
    <w:rsid w:val="00C65457"/>
    <w:rsid w:val="00C654F0"/>
    <w:rsid w:val="00C6559D"/>
    <w:rsid w:val="00C655D3"/>
    <w:rsid w:val="00C65631"/>
    <w:rsid w:val="00C657EA"/>
    <w:rsid w:val="00C65959"/>
    <w:rsid w:val="00C659EF"/>
    <w:rsid w:val="00C65A4F"/>
    <w:rsid w:val="00C65B82"/>
    <w:rsid w:val="00C65BAF"/>
    <w:rsid w:val="00C65C2B"/>
    <w:rsid w:val="00C65D45"/>
    <w:rsid w:val="00C65DA7"/>
    <w:rsid w:val="00C65E74"/>
    <w:rsid w:val="00C65F37"/>
    <w:rsid w:val="00C65FDF"/>
    <w:rsid w:val="00C6622C"/>
    <w:rsid w:val="00C663F2"/>
    <w:rsid w:val="00C66511"/>
    <w:rsid w:val="00C66532"/>
    <w:rsid w:val="00C667C5"/>
    <w:rsid w:val="00C669AE"/>
    <w:rsid w:val="00C66A53"/>
    <w:rsid w:val="00C66ABB"/>
    <w:rsid w:val="00C66B01"/>
    <w:rsid w:val="00C66B75"/>
    <w:rsid w:val="00C66D23"/>
    <w:rsid w:val="00C66EB6"/>
    <w:rsid w:val="00C66EC6"/>
    <w:rsid w:val="00C66FE7"/>
    <w:rsid w:val="00C67091"/>
    <w:rsid w:val="00C6709F"/>
    <w:rsid w:val="00C671C9"/>
    <w:rsid w:val="00C67246"/>
    <w:rsid w:val="00C672BE"/>
    <w:rsid w:val="00C674FA"/>
    <w:rsid w:val="00C675EC"/>
    <w:rsid w:val="00C67683"/>
    <w:rsid w:val="00C6770B"/>
    <w:rsid w:val="00C67736"/>
    <w:rsid w:val="00C67830"/>
    <w:rsid w:val="00C67A27"/>
    <w:rsid w:val="00C67A8A"/>
    <w:rsid w:val="00C67A8E"/>
    <w:rsid w:val="00C67ACA"/>
    <w:rsid w:val="00C700AB"/>
    <w:rsid w:val="00C700DB"/>
    <w:rsid w:val="00C7016B"/>
    <w:rsid w:val="00C703D0"/>
    <w:rsid w:val="00C704F7"/>
    <w:rsid w:val="00C705F6"/>
    <w:rsid w:val="00C7076A"/>
    <w:rsid w:val="00C7082A"/>
    <w:rsid w:val="00C708D6"/>
    <w:rsid w:val="00C708DF"/>
    <w:rsid w:val="00C7094E"/>
    <w:rsid w:val="00C70A04"/>
    <w:rsid w:val="00C70C30"/>
    <w:rsid w:val="00C70C4E"/>
    <w:rsid w:val="00C70D4C"/>
    <w:rsid w:val="00C70DD5"/>
    <w:rsid w:val="00C70F96"/>
    <w:rsid w:val="00C710E6"/>
    <w:rsid w:val="00C71147"/>
    <w:rsid w:val="00C71235"/>
    <w:rsid w:val="00C71252"/>
    <w:rsid w:val="00C712DF"/>
    <w:rsid w:val="00C7138E"/>
    <w:rsid w:val="00C713DE"/>
    <w:rsid w:val="00C714E2"/>
    <w:rsid w:val="00C71650"/>
    <w:rsid w:val="00C71659"/>
    <w:rsid w:val="00C716F3"/>
    <w:rsid w:val="00C71727"/>
    <w:rsid w:val="00C717B0"/>
    <w:rsid w:val="00C71837"/>
    <w:rsid w:val="00C71A73"/>
    <w:rsid w:val="00C71A84"/>
    <w:rsid w:val="00C71A9C"/>
    <w:rsid w:val="00C71AEF"/>
    <w:rsid w:val="00C71BCD"/>
    <w:rsid w:val="00C71CAA"/>
    <w:rsid w:val="00C71E47"/>
    <w:rsid w:val="00C71FC2"/>
    <w:rsid w:val="00C72087"/>
    <w:rsid w:val="00C720B1"/>
    <w:rsid w:val="00C72104"/>
    <w:rsid w:val="00C72139"/>
    <w:rsid w:val="00C72143"/>
    <w:rsid w:val="00C721D0"/>
    <w:rsid w:val="00C7232F"/>
    <w:rsid w:val="00C723C1"/>
    <w:rsid w:val="00C723C5"/>
    <w:rsid w:val="00C7250E"/>
    <w:rsid w:val="00C727E0"/>
    <w:rsid w:val="00C72907"/>
    <w:rsid w:val="00C729D4"/>
    <w:rsid w:val="00C72AC4"/>
    <w:rsid w:val="00C72E26"/>
    <w:rsid w:val="00C72E30"/>
    <w:rsid w:val="00C73010"/>
    <w:rsid w:val="00C730FE"/>
    <w:rsid w:val="00C73144"/>
    <w:rsid w:val="00C73264"/>
    <w:rsid w:val="00C7332E"/>
    <w:rsid w:val="00C7341B"/>
    <w:rsid w:val="00C7345D"/>
    <w:rsid w:val="00C73817"/>
    <w:rsid w:val="00C73894"/>
    <w:rsid w:val="00C738D7"/>
    <w:rsid w:val="00C73985"/>
    <w:rsid w:val="00C73BD2"/>
    <w:rsid w:val="00C73CA5"/>
    <w:rsid w:val="00C73D97"/>
    <w:rsid w:val="00C73EBF"/>
    <w:rsid w:val="00C73FAC"/>
    <w:rsid w:val="00C7404C"/>
    <w:rsid w:val="00C7410C"/>
    <w:rsid w:val="00C74144"/>
    <w:rsid w:val="00C74295"/>
    <w:rsid w:val="00C743FB"/>
    <w:rsid w:val="00C7454D"/>
    <w:rsid w:val="00C74732"/>
    <w:rsid w:val="00C74765"/>
    <w:rsid w:val="00C7482E"/>
    <w:rsid w:val="00C7488B"/>
    <w:rsid w:val="00C74890"/>
    <w:rsid w:val="00C7489D"/>
    <w:rsid w:val="00C7498B"/>
    <w:rsid w:val="00C749A9"/>
    <w:rsid w:val="00C749C3"/>
    <w:rsid w:val="00C749D4"/>
    <w:rsid w:val="00C74ABD"/>
    <w:rsid w:val="00C74B0F"/>
    <w:rsid w:val="00C74B13"/>
    <w:rsid w:val="00C74D7F"/>
    <w:rsid w:val="00C74F33"/>
    <w:rsid w:val="00C7501A"/>
    <w:rsid w:val="00C75170"/>
    <w:rsid w:val="00C75279"/>
    <w:rsid w:val="00C75378"/>
    <w:rsid w:val="00C753F0"/>
    <w:rsid w:val="00C754F7"/>
    <w:rsid w:val="00C75661"/>
    <w:rsid w:val="00C757B9"/>
    <w:rsid w:val="00C75B54"/>
    <w:rsid w:val="00C75C42"/>
    <w:rsid w:val="00C75C46"/>
    <w:rsid w:val="00C75D97"/>
    <w:rsid w:val="00C75E5D"/>
    <w:rsid w:val="00C75EDE"/>
    <w:rsid w:val="00C75EE4"/>
    <w:rsid w:val="00C75FE1"/>
    <w:rsid w:val="00C7616E"/>
    <w:rsid w:val="00C7625A"/>
    <w:rsid w:val="00C76262"/>
    <w:rsid w:val="00C76481"/>
    <w:rsid w:val="00C764FB"/>
    <w:rsid w:val="00C76523"/>
    <w:rsid w:val="00C76884"/>
    <w:rsid w:val="00C768B8"/>
    <w:rsid w:val="00C76971"/>
    <w:rsid w:val="00C76A27"/>
    <w:rsid w:val="00C76BDD"/>
    <w:rsid w:val="00C76C8A"/>
    <w:rsid w:val="00C76E7E"/>
    <w:rsid w:val="00C76FD9"/>
    <w:rsid w:val="00C771B4"/>
    <w:rsid w:val="00C773D5"/>
    <w:rsid w:val="00C774A3"/>
    <w:rsid w:val="00C774D9"/>
    <w:rsid w:val="00C776AE"/>
    <w:rsid w:val="00C777B7"/>
    <w:rsid w:val="00C777F3"/>
    <w:rsid w:val="00C77846"/>
    <w:rsid w:val="00C7785D"/>
    <w:rsid w:val="00C779F7"/>
    <w:rsid w:val="00C77A11"/>
    <w:rsid w:val="00C77ABA"/>
    <w:rsid w:val="00C77AF3"/>
    <w:rsid w:val="00C77B90"/>
    <w:rsid w:val="00C77C36"/>
    <w:rsid w:val="00C77DAE"/>
    <w:rsid w:val="00C77EF5"/>
    <w:rsid w:val="00C80035"/>
    <w:rsid w:val="00C8004E"/>
    <w:rsid w:val="00C80316"/>
    <w:rsid w:val="00C80467"/>
    <w:rsid w:val="00C80699"/>
    <w:rsid w:val="00C808CE"/>
    <w:rsid w:val="00C8097A"/>
    <w:rsid w:val="00C80B44"/>
    <w:rsid w:val="00C80D91"/>
    <w:rsid w:val="00C80DB8"/>
    <w:rsid w:val="00C80E64"/>
    <w:rsid w:val="00C80EC5"/>
    <w:rsid w:val="00C80F83"/>
    <w:rsid w:val="00C811A2"/>
    <w:rsid w:val="00C811D5"/>
    <w:rsid w:val="00C81233"/>
    <w:rsid w:val="00C81273"/>
    <w:rsid w:val="00C812EB"/>
    <w:rsid w:val="00C8131B"/>
    <w:rsid w:val="00C81346"/>
    <w:rsid w:val="00C8137F"/>
    <w:rsid w:val="00C81407"/>
    <w:rsid w:val="00C8140A"/>
    <w:rsid w:val="00C814A1"/>
    <w:rsid w:val="00C814D7"/>
    <w:rsid w:val="00C81511"/>
    <w:rsid w:val="00C815B1"/>
    <w:rsid w:val="00C815D3"/>
    <w:rsid w:val="00C81615"/>
    <w:rsid w:val="00C81787"/>
    <w:rsid w:val="00C81788"/>
    <w:rsid w:val="00C81807"/>
    <w:rsid w:val="00C819DB"/>
    <w:rsid w:val="00C81A0E"/>
    <w:rsid w:val="00C81ADE"/>
    <w:rsid w:val="00C81B7E"/>
    <w:rsid w:val="00C81C57"/>
    <w:rsid w:val="00C81DC9"/>
    <w:rsid w:val="00C81E74"/>
    <w:rsid w:val="00C81F30"/>
    <w:rsid w:val="00C820D0"/>
    <w:rsid w:val="00C82163"/>
    <w:rsid w:val="00C822D9"/>
    <w:rsid w:val="00C823DF"/>
    <w:rsid w:val="00C823E1"/>
    <w:rsid w:val="00C824D5"/>
    <w:rsid w:val="00C82556"/>
    <w:rsid w:val="00C8264E"/>
    <w:rsid w:val="00C827A8"/>
    <w:rsid w:val="00C82933"/>
    <w:rsid w:val="00C82C00"/>
    <w:rsid w:val="00C82C44"/>
    <w:rsid w:val="00C82D0B"/>
    <w:rsid w:val="00C82E82"/>
    <w:rsid w:val="00C82F85"/>
    <w:rsid w:val="00C82FDB"/>
    <w:rsid w:val="00C82FE3"/>
    <w:rsid w:val="00C8309C"/>
    <w:rsid w:val="00C83104"/>
    <w:rsid w:val="00C83109"/>
    <w:rsid w:val="00C831D7"/>
    <w:rsid w:val="00C83269"/>
    <w:rsid w:val="00C83408"/>
    <w:rsid w:val="00C83422"/>
    <w:rsid w:val="00C835D1"/>
    <w:rsid w:val="00C83702"/>
    <w:rsid w:val="00C83790"/>
    <w:rsid w:val="00C837FF"/>
    <w:rsid w:val="00C83BCF"/>
    <w:rsid w:val="00C83C0A"/>
    <w:rsid w:val="00C83D0D"/>
    <w:rsid w:val="00C83F36"/>
    <w:rsid w:val="00C83F52"/>
    <w:rsid w:val="00C84035"/>
    <w:rsid w:val="00C84086"/>
    <w:rsid w:val="00C84094"/>
    <w:rsid w:val="00C84100"/>
    <w:rsid w:val="00C842DE"/>
    <w:rsid w:val="00C84323"/>
    <w:rsid w:val="00C844B9"/>
    <w:rsid w:val="00C8453C"/>
    <w:rsid w:val="00C846CC"/>
    <w:rsid w:val="00C8489E"/>
    <w:rsid w:val="00C84A09"/>
    <w:rsid w:val="00C84AA9"/>
    <w:rsid w:val="00C84C8F"/>
    <w:rsid w:val="00C84CC4"/>
    <w:rsid w:val="00C84E48"/>
    <w:rsid w:val="00C84EF2"/>
    <w:rsid w:val="00C84F17"/>
    <w:rsid w:val="00C84FC3"/>
    <w:rsid w:val="00C8517D"/>
    <w:rsid w:val="00C85350"/>
    <w:rsid w:val="00C853ED"/>
    <w:rsid w:val="00C853EF"/>
    <w:rsid w:val="00C85946"/>
    <w:rsid w:val="00C8599F"/>
    <w:rsid w:val="00C85B4A"/>
    <w:rsid w:val="00C85C85"/>
    <w:rsid w:val="00C85D8B"/>
    <w:rsid w:val="00C85E40"/>
    <w:rsid w:val="00C85EBB"/>
    <w:rsid w:val="00C85F75"/>
    <w:rsid w:val="00C86133"/>
    <w:rsid w:val="00C86208"/>
    <w:rsid w:val="00C86336"/>
    <w:rsid w:val="00C86405"/>
    <w:rsid w:val="00C865D8"/>
    <w:rsid w:val="00C8664E"/>
    <w:rsid w:val="00C8667D"/>
    <w:rsid w:val="00C867BE"/>
    <w:rsid w:val="00C867C6"/>
    <w:rsid w:val="00C86922"/>
    <w:rsid w:val="00C86A1E"/>
    <w:rsid w:val="00C86A62"/>
    <w:rsid w:val="00C86AA5"/>
    <w:rsid w:val="00C86B9E"/>
    <w:rsid w:val="00C86C06"/>
    <w:rsid w:val="00C86E83"/>
    <w:rsid w:val="00C87083"/>
    <w:rsid w:val="00C874A3"/>
    <w:rsid w:val="00C874DA"/>
    <w:rsid w:val="00C87610"/>
    <w:rsid w:val="00C8774D"/>
    <w:rsid w:val="00C877E2"/>
    <w:rsid w:val="00C87A82"/>
    <w:rsid w:val="00C87BA3"/>
    <w:rsid w:val="00C87BB2"/>
    <w:rsid w:val="00C87CBF"/>
    <w:rsid w:val="00C87F11"/>
    <w:rsid w:val="00C87F39"/>
    <w:rsid w:val="00C87F65"/>
    <w:rsid w:val="00C87FE2"/>
    <w:rsid w:val="00C9015A"/>
    <w:rsid w:val="00C903CB"/>
    <w:rsid w:val="00C9043F"/>
    <w:rsid w:val="00C90543"/>
    <w:rsid w:val="00C905C8"/>
    <w:rsid w:val="00C905EE"/>
    <w:rsid w:val="00C90617"/>
    <w:rsid w:val="00C90660"/>
    <w:rsid w:val="00C906BD"/>
    <w:rsid w:val="00C90805"/>
    <w:rsid w:val="00C90924"/>
    <w:rsid w:val="00C90C0E"/>
    <w:rsid w:val="00C90E9F"/>
    <w:rsid w:val="00C91183"/>
    <w:rsid w:val="00C91190"/>
    <w:rsid w:val="00C9127F"/>
    <w:rsid w:val="00C912B1"/>
    <w:rsid w:val="00C91791"/>
    <w:rsid w:val="00C917DA"/>
    <w:rsid w:val="00C9181E"/>
    <w:rsid w:val="00C91AC3"/>
    <w:rsid w:val="00C91AE8"/>
    <w:rsid w:val="00C91CFB"/>
    <w:rsid w:val="00C92074"/>
    <w:rsid w:val="00C9213D"/>
    <w:rsid w:val="00C923FE"/>
    <w:rsid w:val="00C9249A"/>
    <w:rsid w:val="00C924B3"/>
    <w:rsid w:val="00C924F6"/>
    <w:rsid w:val="00C9267A"/>
    <w:rsid w:val="00C92954"/>
    <w:rsid w:val="00C92A72"/>
    <w:rsid w:val="00C92B77"/>
    <w:rsid w:val="00C92D31"/>
    <w:rsid w:val="00C92E03"/>
    <w:rsid w:val="00C92E35"/>
    <w:rsid w:val="00C9303A"/>
    <w:rsid w:val="00C930D8"/>
    <w:rsid w:val="00C9313F"/>
    <w:rsid w:val="00C931EA"/>
    <w:rsid w:val="00C93264"/>
    <w:rsid w:val="00C9338A"/>
    <w:rsid w:val="00C933C2"/>
    <w:rsid w:val="00C93478"/>
    <w:rsid w:val="00C9365A"/>
    <w:rsid w:val="00C938DF"/>
    <w:rsid w:val="00C9398D"/>
    <w:rsid w:val="00C9399E"/>
    <w:rsid w:val="00C93A06"/>
    <w:rsid w:val="00C93C78"/>
    <w:rsid w:val="00C93CBD"/>
    <w:rsid w:val="00C93D2C"/>
    <w:rsid w:val="00C93DB2"/>
    <w:rsid w:val="00C93E0C"/>
    <w:rsid w:val="00C941BB"/>
    <w:rsid w:val="00C941C7"/>
    <w:rsid w:val="00C941DF"/>
    <w:rsid w:val="00C941E3"/>
    <w:rsid w:val="00C94249"/>
    <w:rsid w:val="00C9436A"/>
    <w:rsid w:val="00C94395"/>
    <w:rsid w:val="00C943F7"/>
    <w:rsid w:val="00C94521"/>
    <w:rsid w:val="00C945F3"/>
    <w:rsid w:val="00C9461C"/>
    <w:rsid w:val="00C9496B"/>
    <w:rsid w:val="00C94AA4"/>
    <w:rsid w:val="00C94AF7"/>
    <w:rsid w:val="00C94B68"/>
    <w:rsid w:val="00C95035"/>
    <w:rsid w:val="00C950E8"/>
    <w:rsid w:val="00C951CD"/>
    <w:rsid w:val="00C95223"/>
    <w:rsid w:val="00C952B5"/>
    <w:rsid w:val="00C9535E"/>
    <w:rsid w:val="00C95368"/>
    <w:rsid w:val="00C953B9"/>
    <w:rsid w:val="00C95520"/>
    <w:rsid w:val="00C95687"/>
    <w:rsid w:val="00C956B9"/>
    <w:rsid w:val="00C9572A"/>
    <w:rsid w:val="00C9572C"/>
    <w:rsid w:val="00C9575F"/>
    <w:rsid w:val="00C9578D"/>
    <w:rsid w:val="00C957E9"/>
    <w:rsid w:val="00C95882"/>
    <w:rsid w:val="00C9590D"/>
    <w:rsid w:val="00C959B5"/>
    <w:rsid w:val="00C95A4C"/>
    <w:rsid w:val="00C95B91"/>
    <w:rsid w:val="00C95C06"/>
    <w:rsid w:val="00C95C7C"/>
    <w:rsid w:val="00C95D1D"/>
    <w:rsid w:val="00C95EF1"/>
    <w:rsid w:val="00C95F47"/>
    <w:rsid w:val="00C95F6C"/>
    <w:rsid w:val="00C95F9A"/>
    <w:rsid w:val="00C960A2"/>
    <w:rsid w:val="00C960ED"/>
    <w:rsid w:val="00C96244"/>
    <w:rsid w:val="00C96359"/>
    <w:rsid w:val="00C963CE"/>
    <w:rsid w:val="00C963E6"/>
    <w:rsid w:val="00C96748"/>
    <w:rsid w:val="00C967AC"/>
    <w:rsid w:val="00C96815"/>
    <w:rsid w:val="00C96B28"/>
    <w:rsid w:val="00C96CEA"/>
    <w:rsid w:val="00C96D15"/>
    <w:rsid w:val="00C96D8A"/>
    <w:rsid w:val="00C96D95"/>
    <w:rsid w:val="00C96F06"/>
    <w:rsid w:val="00C96F2A"/>
    <w:rsid w:val="00C96F73"/>
    <w:rsid w:val="00C96FC2"/>
    <w:rsid w:val="00C96FE3"/>
    <w:rsid w:val="00C97021"/>
    <w:rsid w:val="00C9702C"/>
    <w:rsid w:val="00C97034"/>
    <w:rsid w:val="00C9704F"/>
    <w:rsid w:val="00C970C3"/>
    <w:rsid w:val="00C97120"/>
    <w:rsid w:val="00C972F5"/>
    <w:rsid w:val="00C9734E"/>
    <w:rsid w:val="00C973F2"/>
    <w:rsid w:val="00C974B0"/>
    <w:rsid w:val="00C97505"/>
    <w:rsid w:val="00C97659"/>
    <w:rsid w:val="00C976A2"/>
    <w:rsid w:val="00C97807"/>
    <w:rsid w:val="00C97A37"/>
    <w:rsid w:val="00C97E93"/>
    <w:rsid w:val="00C97F4C"/>
    <w:rsid w:val="00C97F62"/>
    <w:rsid w:val="00C97FA2"/>
    <w:rsid w:val="00CA02A3"/>
    <w:rsid w:val="00CA0332"/>
    <w:rsid w:val="00CA03D1"/>
    <w:rsid w:val="00CA04DA"/>
    <w:rsid w:val="00CA0673"/>
    <w:rsid w:val="00CA078C"/>
    <w:rsid w:val="00CA0799"/>
    <w:rsid w:val="00CA0869"/>
    <w:rsid w:val="00CA09CD"/>
    <w:rsid w:val="00CA09D1"/>
    <w:rsid w:val="00CA0AE3"/>
    <w:rsid w:val="00CA0E98"/>
    <w:rsid w:val="00CA0F0E"/>
    <w:rsid w:val="00CA0F66"/>
    <w:rsid w:val="00CA10B6"/>
    <w:rsid w:val="00CA1145"/>
    <w:rsid w:val="00CA116C"/>
    <w:rsid w:val="00CA1180"/>
    <w:rsid w:val="00CA12E5"/>
    <w:rsid w:val="00CA14E0"/>
    <w:rsid w:val="00CA1641"/>
    <w:rsid w:val="00CA16E5"/>
    <w:rsid w:val="00CA17F7"/>
    <w:rsid w:val="00CA1A36"/>
    <w:rsid w:val="00CA1A5F"/>
    <w:rsid w:val="00CA1AD8"/>
    <w:rsid w:val="00CA1C3A"/>
    <w:rsid w:val="00CA1CB8"/>
    <w:rsid w:val="00CA1D15"/>
    <w:rsid w:val="00CA1DB2"/>
    <w:rsid w:val="00CA1FE8"/>
    <w:rsid w:val="00CA2110"/>
    <w:rsid w:val="00CA2126"/>
    <w:rsid w:val="00CA21FE"/>
    <w:rsid w:val="00CA2268"/>
    <w:rsid w:val="00CA233D"/>
    <w:rsid w:val="00CA2383"/>
    <w:rsid w:val="00CA24E1"/>
    <w:rsid w:val="00CA24FB"/>
    <w:rsid w:val="00CA2635"/>
    <w:rsid w:val="00CA2A3D"/>
    <w:rsid w:val="00CA2A99"/>
    <w:rsid w:val="00CA2AD2"/>
    <w:rsid w:val="00CA2B47"/>
    <w:rsid w:val="00CA2BC8"/>
    <w:rsid w:val="00CA2D1C"/>
    <w:rsid w:val="00CA2DED"/>
    <w:rsid w:val="00CA2E7A"/>
    <w:rsid w:val="00CA2E83"/>
    <w:rsid w:val="00CA2F03"/>
    <w:rsid w:val="00CA3000"/>
    <w:rsid w:val="00CA3051"/>
    <w:rsid w:val="00CA3057"/>
    <w:rsid w:val="00CA316F"/>
    <w:rsid w:val="00CA33C1"/>
    <w:rsid w:val="00CA347A"/>
    <w:rsid w:val="00CA3508"/>
    <w:rsid w:val="00CA3600"/>
    <w:rsid w:val="00CA3669"/>
    <w:rsid w:val="00CA3783"/>
    <w:rsid w:val="00CA3796"/>
    <w:rsid w:val="00CA3803"/>
    <w:rsid w:val="00CA3B61"/>
    <w:rsid w:val="00CA3D1F"/>
    <w:rsid w:val="00CA3D73"/>
    <w:rsid w:val="00CA3DE8"/>
    <w:rsid w:val="00CA3E01"/>
    <w:rsid w:val="00CA3E6C"/>
    <w:rsid w:val="00CA4112"/>
    <w:rsid w:val="00CA43BC"/>
    <w:rsid w:val="00CA457A"/>
    <w:rsid w:val="00CA45D3"/>
    <w:rsid w:val="00CA473E"/>
    <w:rsid w:val="00CA490E"/>
    <w:rsid w:val="00CA49F9"/>
    <w:rsid w:val="00CA4BEC"/>
    <w:rsid w:val="00CA4C7A"/>
    <w:rsid w:val="00CA4CA1"/>
    <w:rsid w:val="00CA4D06"/>
    <w:rsid w:val="00CA4D29"/>
    <w:rsid w:val="00CA4FC3"/>
    <w:rsid w:val="00CA51DF"/>
    <w:rsid w:val="00CA549B"/>
    <w:rsid w:val="00CA566F"/>
    <w:rsid w:val="00CA56DE"/>
    <w:rsid w:val="00CA592D"/>
    <w:rsid w:val="00CA5B27"/>
    <w:rsid w:val="00CA5D5B"/>
    <w:rsid w:val="00CA5EE9"/>
    <w:rsid w:val="00CA5F8D"/>
    <w:rsid w:val="00CA6005"/>
    <w:rsid w:val="00CA6255"/>
    <w:rsid w:val="00CA6291"/>
    <w:rsid w:val="00CA65A5"/>
    <w:rsid w:val="00CA6640"/>
    <w:rsid w:val="00CA66A9"/>
    <w:rsid w:val="00CA679C"/>
    <w:rsid w:val="00CA67E7"/>
    <w:rsid w:val="00CA6937"/>
    <w:rsid w:val="00CA6B00"/>
    <w:rsid w:val="00CA6BF3"/>
    <w:rsid w:val="00CA6C1C"/>
    <w:rsid w:val="00CA6C5C"/>
    <w:rsid w:val="00CA6E0D"/>
    <w:rsid w:val="00CA6E5D"/>
    <w:rsid w:val="00CA6F0F"/>
    <w:rsid w:val="00CA7162"/>
    <w:rsid w:val="00CA71D0"/>
    <w:rsid w:val="00CA735F"/>
    <w:rsid w:val="00CA73F0"/>
    <w:rsid w:val="00CA749F"/>
    <w:rsid w:val="00CA75AD"/>
    <w:rsid w:val="00CA76B3"/>
    <w:rsid w:val="00CA795A"/>
    <w:rsid w:val="00CA79D2"/>
    <w:rsid w:val="00CA7A14"/>
    <w:rsid w:val="00CA7A2B"/>
    <w:rsid w:val="00CA7B2A"/>
    <w:rsid w:val="00CA7BB6"/>
    <w:rsid w:val="00CA7CD1"/>
    <w:rsid w:val="00CA7D2B"/>
    <w:rsid w:val="00CA7DFA"/>
    <w:rsid w:val="00CA7F1E"/>
    <w:rsid w:val="00CA7F68"/>
    <w:rsid w:val="00CA7FD2"/>
    <w:rsid w:val="00CA7FDE"/>
    <w:rsid w:val="00CB013F"/>
    <w:rsid w:val="00CB02EE"/>
    <w:rsid w:val="00CB050F"/>
    <w:rsid w:val="00CB0752"/>
    <w:rsid w:val="00CB0803"/>
    <w:rsid w:val="00CB0C1E"/>
    <w:rsid w:val="00CB0C24"/>
    <w:rsid w:val="00CB0D59"/>
    <w:rsid w:val="00CB0EAB"/>
    <w:rsid w:val="00CB0F3E"/>
    <w:rsid w:val="00CB0F52"/>
    <w:rsid w:val="00CB0FC3"/>
    <w:rsid w:val="00CB0FEB"/>
    <w:rsid w:val="00CB0FFC"/>
    <w:rsid w:val="00CB104F"/>
    <w:rsid w:val="00CB108E"/>
    <w:rsid w:val="00CB10B0"/>
    <w:rsid w:val="00CB10BA"/>
    <w:rsid w:val="00CB1136"/>
    <w:rsid w:val="00CB1205"/>
    <w:rsid w:val="00CB136F"/>
    <w:rsid w:val="00CB1497"/>
    <w:rsid w:val="00CB14ED"/>
    <w:rsid w:val="00CB1674"/>
    <w:rsid w:val="00CB1754"/>
    <w:rsid w:val="00CB18CA"/>
    <w:rsid w:val="00CB1950"/>
    <w:rsid w:val="00CB1968"/>
    <w:rsid w:val="00CB1C97"/>
    <w:rsid w:val="00CB1D7B"/>
    <w:rsid w:val="00CB1D84"/>
    <w:rsid w:val="00CB1F05"/>
    <w:rsid w:val="00CB22ED"/>
    <w:rsid w:val="00CB233A"/>
    <w:rsid w:val="00CB2458"/>
    <w:rsid w:val="00CB2494"/>
    <w:rsid w:val="00CB25B8"/>
    <w:rsid w:val="00CB266A"/>
    <w:rsid w:val="00CB272B"/>
    <w:rsid w:val="00CB276F"/>
    <w:rsid w:val="00CB27B9"/>
    <w:rsid w:val="00CB297E"/>
    <w:rsid w:val="00CB2B00"/>
    <w:rsid w:val="00CB2BC6"/>
    <w:rsid w:val="00CB2BD5"/>
    <w:rsid w:val="00CB2CC0"/>
    <w:rsid w:val="00CB2EAD"/>
    <w:rsid w:val="00CB2EB4"/>
    <w:rsid w:val="00CB3184"/>
    <w:rsid w:val="00CB3260"/>
    <w:rsid w:val="00CB32C7"/>
    <w:rsid w:val="00CB33FA"/>
    <w:rsid w:val="00CB363E"/>
    <w:rsid w:val="00CB384C"/>
    <w:rsid w:val="00CB38A2"/>
    <w:rsid w:val="00CB3A48"/>
    <w:rsid w:val="00CB3B68"/>
    <w:rsid w:val="00CB3B6D"/>
    <w:rsid w:val="00CB3BFE"/>
    <w:rsid w:val="00CB3C73"/>
    <w:rsid w:val="00CB3E40"/>
    <w:rsid w:val="00CB3F0E"/>
    <w:rsid w:val="00CB3F4C"/>
    <w:rsid w:val="00CB3FA7"/>
    <w:rsid w:val="00CB3FC0"/>
    <w:rsid w:val="00CB4538"/>
    <w:rsid w:val="00CB4549"/>
    <w:rsid w:val="00CB45F4"/>
    <w:rsid w:val="00CB4682"/>
    <w:rsid w:val="00CB46A1"/>
    <w:rsid w:val="00CB46BE"/>
    <w:rsid w:val="00CB47BA"/>
    <w:rsid w:val="00CB47E7"/>
    <w:rsid w:val="00CB4828"/>
    <w:rsid w:val="00CB48C1"/>
    <w:rsid w:val="00CB48D9"/>
    <w:rsid w:val="00CB4961"/>
    <w:rsid w:val="00CB4AA5"/>
    <w:rsid w:val="00CB4ED3"/>
    <w:rsid w:val="00CB4FB5"/>
    <w:rsid w:val="00CB4FED"/>
    <w:rsid w:val="00CB53FF"/>
    <w:rsid w:val="00CB5418"/>
    <w:rsid w:val="00CB546F"/>
    <w:rsid w:val="00CB549F"/>
    <w:rsid w:val="00CB5565"/>
    <w:rsid w:val="00CB5647"/>
    <w:rsid w:val="00CB584A"/>
    <w:rsid w:val="00CB587A"/>
    <w:rsid w:val="00CB5A85"/>
    <w:rsid w:val="00CB5EBE"/>
    <w:rsid w:val="00CB5F63"/>
    <w:rsid w:val="00CB6012"/>
    <w:rsid w:val="00CB6200"/>
    <w:rsid w:val="00CB621D"/>
    <w:rsid w:val="00CB6389"/>
    <w:rsid w:val="00CB63BC"/>
    <w:rsid w:val="00CB653D"/>
    <w:rsid w:val="00CB6544"/>
    <w:rsid w:val="00CB6625"/>
    <w:rsid w:val="00CB6646"/>
    <w:rsid w:val="00CB66B3"/>
    <w:rsid w:val="00CB67F0"/>
    <w:rsid w:val="00CB6B60"/>
    <w:rsid w:val="00CB6BA7"/>
    <w:rsid w:val="00CB6BAC"/>
    <w:rsid w:val="00CB6BD3"/>
    <w:rsid w:val="00CB6D4A"/>
    <w:rsid w:val="00CB6F1E"/>
    <w:rsid w:val="00CB6FA4"/>
    <w:rsid w:val="00CB703C"/>
    <w:rsid w:val="00CB71AA"/>
    <w:rsid w:val="00CB7528"/>
    <w:rsid w:val="00CB75F9"/>
    <w:rsid w:val="00CB761F"/>
    <w:rsid w:val="00CB7639"/>
    <w:rsid w:val="00CB7779"/>
    <w:rsid w:val="00CB78FC"/>
    <w:rsid w:val="00CB797E"/>
    <w:rsid w:val="00CB7996"/>
    <w:rsid w:val="00CB79C4"/>
    <w:rsid w:val="00CB7B67"/>
    <w:rsid w:val="00CB7C32"/>
    <w:rsid w:val="00CB7CD4"/>
    <w:rsid w:val="00CB7D8F"/>
    <w:rsid w:val="00CB7F4E"/>
    <w:rsid w:val="00CB7FB3"/>
    <w:rsid w:val="00CC00AA"/>
    <w:rsid w:val="00CC0108"/>
    <w:rsid w:val="00CC0181"/>
    <w:rsid w:val="00CC029C"/>
    <w:rsid w:val="00CC02C1"/>
    <w:rsid w:val="00CC041B"/>
    <w:rsid w:val="00CC0445"/>
    <w:rsid w:val="00CC04E6"/>
    <w:rsid w:val="00CC0638"/>
    <w:rsid w:val="00CC0740"/>
    <w:rsid w:val="00CC0791"/>
    <w:rsid w:val="00CC07DC"/>
    <w:rsid w:val="00CC090D"/>
    <w:rsid w:val="00CC0930"/>
    <w:rsid w:val="00CC0941"/>
    <w:rsid w:val="00CC0AE8"/>
    <w:rsid w:val="00CC0B1F"/>
    <w:rsid w:val="00CC0B68"/>
    <w:rsid w:val="00CC0C61"/>
    <w:rsid w:val="00CC0D51"/>
    <w:rsid w:val="00CC0D59"/>
    <w:rsid w:val="00CC0E1B"/>
    <w:rsid w:val="00CC0EDE"/>
    <w:rsid w:val="00CC0F13"/>
    <w:rsid w:val="00CC1068"/>
    <w:rsid w:val="00CC1242"/>
    <w:rsid w:val="00CC12B2"/>
    <w:rsid w:val="00CC12EB"/>
    <w:rsid w:val="00CC14D3"/>
    <w:rsid w:val="00CC16FD"/>
    <w:rsid w:val="00CC1733"/>
    <w:rsid w:val="00CC1829"/>
    <w:rsid w:val="00CC18FF"/>
    <w:rsid w:val="00CC1986"/>
    <w:rsid w:val="00CC1A82"/>
    <w:rsid w:val="00CC1D36"/>
    <w:rsid w:val="00CC1D67"/>
    <w:rsid w:val="00CC1E16"/>
    <w:rsid w:val="00CC1E86"/>
    <w:rsid w:val="00CC1F29"/>
    <w:rsid w:val="00CC2029"/>
    <w:rsid w:val="00CC2116"/>
    <w:rsid w:val="00CC23A5"/>
    <w:rsid w:val="00CC23A8"/>
    <w:rsid w:val="00CC2468"/>
    <w:rsid w:val="00CC2512"/>
    <w:rsid w:val="00CC279E"/>
    <w:rsid w:val="00CC28B4"/>
    <w:rsid w:val="00CC2DBE"/>
    <w:rsid w:val="00CC2EBB"/>
    <w:rsid w:val="00CC3457"/>
    <w:rsid w:val="00CC3584"/>
    <w:rsid w:val="00CC39A8"/>
    <w:rsid w:val="00CC3B60"/>
    <w:rsid w:val="00CC3BF0"/>
    <w:rsid w:val="00CC3E38"/>
    <w:rsid w:val="00CC3F7F"/>
    <w:rsid w:val="00CC404A"/>
    <w:rsid w:val="00CC40AB"/>
    <w:rsid w:val="00CC40F1"/>
    <w:rsid w:val="00CC43D5"/>
    <w:rsid w:val="00CC445E"/>
    <w:rsid w:val="00CC4471"/>
    <w:rsid w:val="00CC466E"/>
    <w:rsid w:val="00CC47D3"/>
    <w:rsid w:val="00CC4828"/>
    <w:rsid w:val="00CC4B00"/>
    <w:rsid w:val="00CC4C02"/>
    <w:rsid w:val="00CC4CB4"/>
    <w:rsid w:val="00CC4CEF"/>
    <w:rsid w:val="00CC4E4C"/>
    <w:rsid w:val="00CC506D"/>
    <w:rsid w:val="00CC50DD"/>
    <w:rsid w:val="00CC5101"/>
    <w:rsid w:val="00CC5106"/>
    <w:rsid w:val="00CC5120"/>
    <w:rsid w:val="00CC530B"/>
    <w:rsid w:val="00CC530E"/>
    <w:rsid w:val="00CC5461"/>
    <w:rsid w:val="00CC5488"/>
    <w:rsid w:val="00CC5544"/>
    <w:rsid w:val="00CC55A5"/>
    <w:rsid w:val="00CC55F4"/>
    <w:rsid w:val="00CC59A2"/>
    <w:rsid w:val="00CC5C88"/>
    <w:rsid w:val="00CC5D23"/>
    <w:rsid w:val="00CC5D36"/>
    <w:rsid w:val="00CC5D8D"/>
    <w:rsid w:val="00CC5F0D"/>
    <w:rsid w:val="00CC5FB2"/>
    <w:rsid w:val="00CC6015"/>
    <w:rsid w:val="00CC6193"/>
    <w:rsid w:val="00CC6254"/>
    <w:rsid w:val="00CC6303"/>
    <w:rsid w:val="00CC6346"/>
    <w:rsid w:val="00CC63A9"/>
    <w:rsid w:val="00CC658E"/>
    <w:rsid w:val="00CC65E6"/>
    <w:rsid w:val="00CC6968"/>
    <w:rsid w:val="00CC6B95"/>
    <w:rsid w:val="00CC6C6D"/>
    <w:rsid w:val="00CC6D00"/>
    <w:rsid w:val="00CC6D8B"/>
    <w:rsid w:val="00CC6D94"/>
    <w:rsid w:val="00CC6EB1"/>
    <w:rsid w:val="00CC6F0D"/>
    <w:rsid w:val="00CC6F8B"/>
    <w:rsid w:val="00CC703D"/>
    <w:rsid w:val="00CC743A"/>
    <w:rsid w:val="00CC749D"/>
    <w:rsid w:val="00CC7559"/>
    <w:rsid w:val="00CC75F9"/>
    <w:rsid w:val="00CC7635"/>
    <w:rsid w:val="00CC76BB"/>
    <w:rsid w:val="00CC78AB"/>
    <w:rsid w:val="00CC7A0E"/>
    <w:rsid w:val="00CC7A57"/>
    <w:rsid w:val="00CC7B5C"/>
    <w:rsid w:val="00CC7C64"/>
    <w:rsid w:val="00CC7CA4"/>
    <w:rsid w:val="00CC7D73"/>
    <w:rsid w:val="00CC7E50"/>
    <w:rsid w:val="00CC7FC3"/>
    <w:rsid w:val="00CD0028"/>
    <w:rsid w:val="00CD0042"/>
    <w:rsid w:val="00CD0065"/>
    <w:rsid w:val="00CD0176"/>
    <w:rsid w:val="00CD0223"/>
    <w:rsid w:val="00CD0306"/>
    <w:rsid w:val="00CD0376"/>
    <w:rsid w:val="00CD04B1"/>
    <w:rsid w:val="00CD06EE"/>
    <w:rsid w:val="00CD0755"/>
    <w:rsid w:val="00CD078F"/>
    <w:rsid w:val="00CD07E9"/>
    <w:rsid w:val="00CD086F"/>
    <w:rsid w:val="00CD08C2"/>
    <w:rsid w:val="00CD091B"/>
    <w:rsid w:val="00CD0A2A"/>
    <w:rsid w:val="00CD0BB5"/>
    <w:rsid w:val="00CD0C94"/>
    <w:rsid w:val="00CD0E93"/>
    <w:rsid w:val="00CD0E9D"/>
    <w:rsid w:val="00CD104E"/>
    <w:rsid w:val="00CD108B"/>
    <w:rsid w:val="00CD11B5"/>
    <w:rsid w:val="00CD124F"/>
    <w:rsid w:val="00CD1642"/>
    <w:rsid w:val="00CD16D5"/>
    <w:rsid w:val="00CD173A"/>
    <w:rsid w:val="00CD174E"/>
    <w:rsid w:val="00CD1891"/>
    <w:rsid w:val="00CD18AD"/>
    <w:rsid w:val="00CD193E"/>
    <w:rsid w:val="00CD1A11"/>
    <w:rsid w:val="00CD1A9E"/>
    <w:rsid w:val="00CD1AA1"/>
    <w:rsid w:val="00CD1C35"/>
    <w:rsid w:val="00CD1D5A"/>
    <w:rsid w:val="00CD1D73"/>
    <w:rsid w:val="00CD1DB0"/>
    <w:rsid w:val="00CD1DF4"/>
    <w:rsid w:val="00CD2094"/>
    <w:rsid w:val="00CD2276"/>
    <w:rsid w:val="00CD2326"/>
    <w:rsid w:val="00CD2495"/>
    <w:rsid w:val="00CD25CD"/>
    <w:rsid w:val="00CD2601"/>
    <w:rsid w:val="00CD26BF"/>
    <w:rsid w:val="00CD2714"/>
    <w:rsid w:val="00CD2717"/>
    <w:rsid w:val="00CD2740"/>
    <w:rsid w:val="00CD2817"/>
    <w:rsid w:val="00CD2894"/>
    <w:rsid w:val="00CD2AFF"/>
    <w:rsid w:val="00CD2BB2"/>
    <w:rsid w:val="00CD2D48"/>
    <w:rsid w:val="00CD2D4D"/>
    <w:rsid w:val="00CD30D6"/>
    <w:rsid w:val="00CD31B7"/>
    <w:rsid w:val="00CD32A9"/>
    <w:rsid w:val="00CD331C"/>
    <w:rsid w:val="00CD3441"/>
    <w:rsid w:val="00CD344D"/>
    <w:rsid w:val="00CD353A"/>
    <w:rsid w:val="00CD39B7"/>
    <w:rsid w:val="00CD3D23"/>
    <w:rsid w:val="00CD3FE5"/>
    <w:rsid w:val="00CD4006"/>
    <w:rsid w:val="00CD409C"/>
    <w:rsid w:val="00CD4106"/>
    <w:rsid w:val="00CD43D3"/>
    <w:rsid w:val="00CD443B"/>
    <w:rsid w:val="00CD4467"/>
    <w:rsid w:val="00CD446B"/>
    <w:rsid w:val="00CD45C0"/>
    <w:rsid w:val="00CD45E0"/>
    <w:rsid w:val="00CD46FA"/>
    <w:rsid w:val="00CD4769"/>
    <w:rsid w:val="00CD4770"/>
    <w:rsid w:val="00CD4894"/>
    <w:rsid w:val="00CD48AE"/>
    <w:rsid w:val="00CD498B"/>
    <w:rsid w:val="00CD49F8"/>
    <w:rsid w:val="00CD4AA9"/>
    <w:rsid w:val="00CD4B8A"/>
    <w:rsid w:val="00CD4CFE"/>
    <w:rsid w:val="00CD4E70"/>
    <w:rsid w:val="00CD4F29"/>
    <w:rsid w:val="00CD5009"/>
    <w:rsid w:val="00CD512C"/>
    <w:rsid w:val="00CD514A"/>
    <w:rsid w:val="00CD515D"/>
    <w:rsid w:val="00CD51D6"/>
    <w:rsid w:val="00CD541B"/>
    <w:rsid w:val="00CD5444"/>
    <w:rsid w:val="00CD5634"/>
    <w:rsid w:val="00CD5741"/>
    <w:rsid w:val="00CD5925"/>
    <w:rsid w:val="00CD5A01"/>
    <w:rsid w:val="00CD5B9E"/>
    <w:rsid w:val="00CD5BC2"/>
    <w:rsid w:val="00CD5C7E"/>
    <w:rsid w:val="00CD617C"/>
    <w:rsid w:val="00CD61BB"/>
    <w:rsid w:val="00CD63C0"/>
    <w:rsid w:val="00CD6B82"/>
    <w:rsid w:val="00CD6D1B"/>
    <w:rsid w:val="00CD6DAC"/>
    <w:rsid w:val="00CD6DE1"/>
    <w:rsid w:val="00CD6E9A"/>
    <w:rsid w:val="00CD6FEA"/>
    <w:rsid w:val="00CD6FF5"/>
    <w:rsid w:val="00CD7099"/>
    <w:rsid w:val="00CD70AC"/>
    <w:rsid w:val="00CD72EE"/>
    <w:rsid w:val="00CD7354"/>
    <w:rsid w:val="00CD7432"/>
    <w:rsid w:val="00CD759F"/>
    <w:rsid w:val="00CD75B8"/>
    <w:rsid w:val="00CD761B"/>
    <w:rsid w:val="00CD7655"/>
    <w:rsid w:val="00CD76D6"/>
    <w:rsid w:val="00CD7742"/>
    <w:rsid w:val="00CD77B7"/>
    <w:rsid w:val="00CD790F"/>
    <w:rsid w:val="00CD7AF9"/>
    <w:rsid w:val="00CD7B7A"/>
    <w:rsid w:val="00CD7E08"/>
    <w:rsid w:val="00CE0109"/>
    <w:rsid w:val="00CE0110"/>
    <w:rsid w:val="00CE012B"/>
    <w:rsid w:val="00CE0298"/>
    <w:rsid w:val="00CE03E7"/>
    <w:rsid w:val="00CE0453"/>
    <w:rsid w:val="00CE04F3"/>
    <w:rsid w:val="00CE0530"/>
    <w:rsid w:val="00CE06A9"/>
    <w:rsid w:val="00CE0727"/>
    <w:rsid w:val="00CE0748"/>
    <w:rsid w:val="00CE09DD"/>
    <w:rsid w:val="00CE0A08"/>
    <w:rsid w:val="00CE0DCA"/>
    <w:rsid w:val="00CE0E7F"/>
    <w:rsid w:val="00CE0F7D"/>
    <w:rsid w:val="00CE1087"/>
    <w:rsid w:val="00CE109C"/>
    <w:rsid w:val="00CE11E5"/>
    <w:rsid w:val="00CE1227"/>
    <w:rsid w:val="00CE12E5"/>
    <w:rsid w:val="00CE1401"/>
    <w:rsid w:val="00CE15B5"/>
    <w:rsid w:val="00CE167E"/>
    <w:rsid w:val="00CE188D"/>
    <w:rsid w:val="00CE18AE"/>
    <w:rsid w:val="00CE193E"/>
    <w:rsid w:val="00CE1958"/>
    <w:rsid w:val="00CE1AC7"/>
    <w:rsid w:val="00CE1B24"/>
    <w:rsid w:val="00CE1E13"/>
    <w:rsid w:val="00CE20A9"/>
    <w:rsid w:val="00CE2124"/>
    <w:rsid w:val="00CE21E9"/>
    <w:rsid w:val="00CE2257"/>
    <w:rsid w:val="00CE22E6"/>
    <w:rsid w:val="00CE2391"/>
    <w:rsid w:val="00CE240F"/>
    <w:rsid w:val="00CE24AD"/>
    <w:rsid w:val="00CE2507"/>
    <w:rsid w:val="00CE29BA"/>
    <w:rsid w:val="00CE2A54"/>
    <w:rsid w:val="00CE2A84"/>
    <w:rsid w:val="00CE2AD7"/>
    <w:rsid w:val="00CE2E4B"/>
    <w:rsid w:val="00CE2FB8"/>
    <w:rsid w:val="00CE310D"/>
    <w:rsid w:val="00CE311B"/>
    <w:rsid w:val="00CE31F4"/>
    <w:rsid w:val="00CE32AF"/>
    <w:rsid w:val="00CE32E1"/>
    <w:rsid w:val="00CE3301"/>
    <w:rsid w:val="00CE34C7"/>
    <w:rsid w:val="00CE3595"/>
    <w:rsid w:val="00CE3861"/>
    <w:rsid w:val="00CE3F46"/>
    <w:rsid w:val="00CE402B"/>
    <w:rsid w:val="00CE409F"/>
    <w:rsid w:val="00CE41E5"/>
    <w:rsid w:val="00CE4A04"/>
    <w:rsid w:val="00CE4BE6"/>
    <w:rsid w:val="00CE4E08"/>
    <w:rsid w:val="00CE4E47"/>
    <w:rsid w:val="00CE4F6B"/>
    <w:rsid w:val="00CE4F7B"/>
    <w:rsid w:val="00CE51A8"/>
    <w:rsid w:val="00CE5363"/>
    <w:rsid w:val="00CE5409"/>
    <w:rsid w:val="00CE5576"/>
    <w:rsid w:val="00CE5802"/>
    <w:rsid w:val="00CE59F7"/>
    <w:rsid w:val="00CE59FE"/>
    <w:rsid w:val="00CE5B6F"/>
    <w:rsid w:val="00CE5B73"/>
    <w:rsid w:val="00CE5C9B"/>
    <w:rsid w:val="00CE5CA7"/>
    <w:rsid w:val="00CE5F04"/>
    <w:rsid w:val="00CE6164"/>
    <w:rsid w:val="00CE61D3"/>
    <w:rsid w:val="00CE6407"/>
    <w:rsid w:val="00CE6452"/>
    <w:rsid w:val="00CE6485"/>
    <w:rsid w:val="00CE64F6"/>
    <w:rsid w:val="00CE653C"/>
    <w:rsid w:val="00CE6549"/>
    <w:rsid w:val="00CE6C41"/>
    <w:rsid w:val="00CE6D20"/>
    <w:rsid w:val="00CE701F"/>
    <w:rsid w:val="00CE714B"/>
    <w:rsid w:val="00CE7179"/>
    <w:rsid w:val="00CE718C"/>
    <w:rsid w:val="00CE71C5"/>
    <w:rsid w:val="00CE720A"/>
    <w:rsid w:val="00CE7294"/>
    <w:rsid w:val="00CE731A"/>
    <w:rsid w:val="00CE73B0"/>
    <w:rsid w:val="00CE7565"/>
    <w:rsid w:val="00CE75FF"/>
    <w:rsid w:val="00CE761C"/>
    <w:rsid w:val="00CE7705"/>
    <w:rsid w:val="00CE7728"/>
    <w:rsid w:val="00CE7A2E"/>
    <w:rsid w:val="00CE7A4F"/>
    <w:rsid w:val="00CE7B0E"/>
    <w:rsid w:val="00CE7BD2"/>
    <w:rsid w:val="00CE7BDB"/>
    <w:rsid w:val="00CE7D23"/>
    <w:rsid w:val="00CE7E54"/>
    <w:rsid w:val="00CF0021"/>
    <w:rsid w:val="00CF016F"/>
    <w:rsid w:val="00CF01D0"/>
    <w:rsid w:val="00CF02B8"/>
    <w:rsid w:val="00CF03D5"/>
    <w:rsid w:val="00CF067D"/>
    <w:rsid w:val="00CF06E9"/>
    <w:rsid w:val="00CF0709"/>
    <w:rsid w:val="00CF0726"/>
    <w:rsid w:val="00CF0A9D"/>
    <w:rsid w:val="00CF0ABB"/>
    <w:rsid w:val="00CF0BC2"/>
    <w:rsid w:val="00CF0BEB"/>
    <w:rsid w:val="00CF0CD9"/>
    <w:rsid w:val="00CF10A2"/>
    <w:rsid w:val="00CF133E"/>
    <w:rsid w:val="00CF149A"/>
    <w:rsid w:val="00CF1536"/>
    <w:rsid w:val="00CF1A33"/>
    <w:rsid w:val="00CF1C5D"/>
    <w:rsid w:val="00CF1E36"/>
    <w:rsid w:val="00CF1F0D"/>
    <w:rsid w:val="00CF1F5A"/>
    <w:rsid w:val="00CF202C"/>
    <w:rsid w:val="00CF211D"/>
    <w:rsid w:val="00CF2151"/>
    <w:rsid w:val="00CF233B"/>
    <w:rsid w:val="00CF237E"/>
    <w:rsid w:val="00CF2455"/>
    <w:rsid w:val="00CF2474"/>
    <w:rsid w:val="00CF2B12"/>
    <w:rsid w:val="00CF2B72"/>
    <w:rsid w:val="00CF2C1D"/>
    <w:rsid w:val="00CF2C1F"/>
    <w:rsid w:val="00CF2CB7"/>
    <w:rsid w:val="00CF2E6F"/>
    <w:rsid w:val="00CF2F12"/>
    <w:rsid w:val="00CF3123"/>
    <w:rsid w:val="00CF3255"/>
    <w:rsid w:val="00CF3316"/>
    <w:rsid w:val="00CF3319"/>
    <w:rsid w:val="00CF333E"/>
    <w:rsid w:val="00CF35B4"/>
    <w:rsid w:val="00CF35B6"/>
    <w:rsid w:val="00CF382D"/>
    <w:rsid w:val="00CF3848"/>
    <w:rsid w:val="00CF3A54"/>
    <w:rsid w:val="00CF3A64"/>
    <w:rsid w:val="00CF3A82"/>
    <w:rsid w:val="00CF3B1E"/>
    <w:rsid w:val="00CF3BA9"/>
    <w:rsid w:val="00CF3BC2"/>
    <w:rsid w:val="00CF3C01"/>
    <w:rsid w:val="00CF404E"/>
    <w:rsid w:val="00CF40A3"/>
    <w:rsid w:val="00CF40B6"/>
    <w:rsid w:val="00CF41CB"/>
    <w:rsid w:val="00CF41F1"/>
    <w:rsid w:val="00CF42FD"/>
    <w:rsid w:val="00CF438F"/>
    <w:rsid w:val="00CF45A6"/>
    <w:rsid w:val="00CF460A"/>
    <w:rsid w:val="00CF47F8"/>
    <w:rsid w:val="00CF491E"/>
    <w:rsid w:val="00CF498E"/>
    <w:rsid w:val="00CF4A5A"/>
    <w:rsid w:val="00CF4AA2"/>
    <w:rsid w:val="00CF4C91"/>
    <w:rsid w:val="00CF4D69"/>
    <w:rsid w:val="00CF4EB1"/>
    <w:rsid w:val="00CF4F2B"/>
    <w:rsid w:val="00CF50BA"/>
    <w:rsid w:val="00CF5102"/>
    <w:rsid w:val="00CF5394"/>
    <w:rsid w:val="00CF54BE"/>
    <w:rsid w:val="00CF55AC"/>
    <w:rsid w:val="00CF5622"/>
    <w:rsid w:val="00CF5653"/>
    <w:rsid w:val="00CF5707"/>
    <w:rsid w:val="00CF5722"/>
    <w:rsid w:val="00CF5756"/>
    <w:rsid w:val="00CF57DE"/>
    <w:rsid w:val="00CF59B9"/>
    <w:rsid w:val="00CF5A94"/>
    <w:rsid w:val="00CF5BEA"/>
    <w:rsid w:val="00CF5C28"/>
    <w:rsid w:val="00CF5D3B"/>
    <w:rsid w:val="00CF5F9C"/>
    <w:rsid w:val="00CF608C"/>
    <w:rsid w:val="00CF62BF"/>
    <w:rsid w:val="00CF640A"/>
    <w:rsid w:val="00CF6527"/>
    <w:rsid w:val="00CF653A"/>
    <w:rsid w:val="00CF656D"/>
    <w:rsid w:val="00CF6753"/>
    <w:rsid w:val="00CF679D"/>
    <w:rsid w:val="00CF691A"/>
    <w:rsid w:val="00CF6A8D"/>
    <w:rsid w:val="00CF6AF1"/>
    <w:rsid w:val="00CF6CF5"/>
    <w:rsid w:val="00CF6E06"/>
    <w:rsid w:val="00CF704A"/>
    <w:rsid w:val="00CF7111"/>
    <w:rsid w:val="00CF7401"/>
    <w:rsid w:val="00CF76D3"/>
    <w:rsid w:val="00CF779B"/>
    <w:rsid w:val="00CF77C8"/>
    <w:rsid w:val="00CF78C5"/>
    <w:rsid w:val="00CF78E0"/>
    <w:rsid w:val="00CF7981"/>
    <w:rsid w:val="00CF7A0D"/>
    <w:rsid w:val="00CF7BDD"/>
    <w:rsid w:val="00CF7C39"/>
    <w:rsid w:val="00CF7CC9"/>
    <w:rsid w:val="00CF7D09"/>
    <w:rsid w:val="00CF7E42"/>
    <w:rsid w:val="00CF7ED0"/>
    <w:rsid w:val="00CF7ED5"/>
    <w:rsid w:val="00CF7FA0"/>
    <w:rsid w:val="00CFEF9C"/>
    <w:rsid w:val="00D0027E"/>
    <w:rsid w:val="00D00289"/>
    <w:rsid w:val="00D003F2"/>
    <w:rsid w:val="00D00448"/>
    <w:rsid w:val="00D00531"/>
    <w:rsid w:val="00D0054E"/>
    <w:rsid w:val="00D006EF"/>
    <w:rsid w:val="00D00737"/>
    <w:rsid w:val="00D00820"/>
    <w:rsid w:val="00D00901"/>
    <w:rsid w:val="00D00BF8"/>
    <w:rsid w:val="00D00DB1"/>
    <w:rsid w:val="00D00F82"/>
    <w:rsid w:val="00D0102D"/>
    <w:rsid w:val="00D010EE"/>
    <w:rsid w:val="00D01175"/>
    <w:rsid w:val="00D0119C"/>
    <w:rsid w:val="00D0126F"/>
    <w:rsid w:val="00D012D6"/>
    <w:rsid w:val="00D01355"/>
    <w:rsid w:val="00D01432"/>
    <w:rsid w:val="00D01436"/>
    <w:rsid w:val="00D01452"/>
    <w:rsid w:val="00D014DF"/>
    <w:rsid w:val="00D017F3"/>
    <w:rsid w:val="00D0183A"/>
    <w:rsid w:val="00D01B89"/>
    <w:rsid w:val="00D01C44"/>
    <w:rsid w:val="00D01D81"/>
    <w:rsid w:val="00D01DEA"/>
    <w:rsid w:val="00D01E8A"/>
    <w:rsid w:val="00D02158"/>
    <w:rsid w:val="00D02578"/>
    <w:rsid w:val="00D026A5"/>
    <w:rsid w:val="00D02CF6"/>
    <w:rsid w:val="00D02E3E"/>
    <w:rsid w:val="00D02EBF"/>
    <w:rsid w:val="00D033FB"/>
    <w:rsid w:val="00D03430"/>
    <w:rsid w:val="00D03568"/>
    <w:rsid w:val="00D0356F"/>
    <w:rsid w:val="00D03763"/>
    <w:rsid w:val="00D0380E"/>
    <w:rsid w:val="00D0386B"/>
    <w:rsid w:val="00D03B1A"/>
    <w:rsid w:val="00D03C26"/>
    <w:rsid w:val="00D03C6A"/>
    <w:rsid w:val="00D03CA0"/>
    <w:rsid w:val="00D03F46"/>
    <w:rsid w:val="00D03FA1"/>
    <w:rsid w:val="00D0405B"/>
    <w:rsid w:val="00D04192"/>
    <w:rsid w:val="00D04416"/>
    <w:rsid w:val="00D04527"/>
    <w:rsid w:val="00D045A9"/>
    <w:rsid w:val="00D04673"/>
    <w:rsid w:val="00D04802"/>
    <w:rsid w:val="00D04871"/>
    <w:rsid w:val="00D04981"/>
    <w:rsid w:val="00D04A22"/>
    <w:rsid w:val="00D04C94"/>
    <w:rsid w:val="00D04CA3"/>
    <w:rsid w:val="00D04E0E"/>
    <w:rsid w:val="00D04F1A"/>
    <w:rsid w:val="00D05123"/>
    <w:rsid w:val="00D051F7"/>
    <w:rsid w:val="00D05211"/>
    <w:rsid w:val="00D052E3"/>
    <w:rsid w:val="00D0540A"/>
    <w:rsid w:val="00D054AE"/>
    <w:rsid w:val="00D05622"/>
    <w:rsid w:val="00D05727"/>
    <w:rsid w:val="00D0575E"/>
    <w:rsid w:val="00D057F0"/>
    <w:rsid w:val="00D0583D"/>
    <w:rsid w:val="00D05945"/>
    <w:rsid w:val="00D0595A"/>
    <w:rsid w:val="00D0597A"/>
    <w:rsid w:val="00D05AFE"/>
    <w:rsid w:val="00D05B3D"/>
    <w:rsid w:val="00D05BF6"/>
    <w:rsid w:val="00D05CF0"/>
    <w:rsid w:val="00D05E12"/>
    <w:rsid w:val="00D05E31"/>
    <w:rsid w:val="00D06239"/>
    <w:rsid w:val="00D0626D"/>
    <w:rsid w:val="00D0644B"/>
    <w:rsid w:val="00D064B1"/>
    <w:rsid w:val="00D064DF"/>
    <w:rsid w:val="00D0653E"/>
    <w:rsid w:val="00D065F3"/>
    <w:rsid w:val="00D06843"/>
    <w:rsid w:val="00D06990"/>
    <w:rsid w:val="00D06AC0"/>
    <w:rsid w:val="00D06ADC"/>
    <w:rsid w:val="00D06E0E"/>
    <w:rsid w:val="00D06E1A"/>
    <w:rsid w:val="00D06F5B"/>
    <w:rsid w:val="00D0722D"/>
    <w:rsid w:val="00D07408"/>
    <w:rsid w:val="00D07582"/>
    <w:rsid w:val="00D0766B"/>
    <w:rsid w:val="00D076C3"/>
    <w:rsid w:val="00D076C9"/>
    <w:rsid w:val="00D076D1"/>
    <w:rsid w:val="00D07928"/>
    <w:rsid w:val="00D07995"/>
    <w:rsid w:val="00D0799D"/>
    <w:rsid w:val="00D07BD7"/>
    <w:rsid w:val="00D07D88"/>
    <w:rsid w:val="00D07E52"/>
    <w:rsid w:val="00D07FB0"/>
    <w:rsid w:val="00D07FB7"/>
    <w:rsid w:val="00D10063"/>
    <w:rsid w:val="00D1008C"/>
    <w:rsid w:val="00D1015A"/>
    <w:rsid w:val="00D10307"/>
    <w:rsid w:val="00D103EC"/>
    <w:rsid w:val="00D1043E"/>
    <w:rsid w:val="00D1047B"/>
    <w:rsid w:val="00D10725"/>
    <w:rsid w:val="00D10774"/>
    <w:rsid w:val="00D107AA"/>
    <w:rsid w:val="00D108E6"/>
    <w:rsid w:val="00D10D4D"/>
    <w:rsid w:val="00D10F40"/>
    <w:rsid w:val="00D10FB1"/>
    <w:rsid w:val="00D11078"/>
    <w:rsid w:val="00D110A3"/>
    <w:rsid w:val="00D110CA"/>
    <w:rsid w:val="00D112E6"/>
    <w:rsid w:val="00D1133E"/>
    <w:rsid w:val="00D1138E"/>
    <w:rsid w:val="00D115EC"/>
    <w:rsid w:val="00D11611"/>
    <w:rsid w:val="00D11672"/>
    <w:rsid w:val="00D1168E"/>
    <w:rsid w:val="00D11742"/>
    <w:rsid w:val="00D119C4"/>
    <w:rsid w:val="00D11B57"/>
    <w:rsid w:val="00D11C34"/>
    <w:rsid w:val="00D11D89"/>
    <w:rsid w:val="00D11E50"/>
    <w:rsid w:val="00D11E81"/>
    <w:rsid w:val="00D11F7B"/>
    <w:rsid w:val="00D120AC"/>
    <w:rsid w:val="00D1223B"/>
    <w:rsid w:val="00D12262"/>
    <w:rsid w:val="00D1230B"/>
    <w:rsid w:val="00D12322"/>
    <w:rsid w:val="00D12328"/>
    <w:rsid w:val="00D1233D"/>
    <w:rsid w:val="00D1235B"/>
    <w:rsid w:val="00D123E5"/>
    <w:rsid w:val="00D1264C"/>
    <w:rsid w:val="00D12699"/>
    <w:rsid w:val="00D12874"/>
    <w:rsid w:val="00D128B8"/>
    <w:rsid w:val="00D12975"/>
    <w:rsid w:val="00D12A4B"/>
    <w:rsid w:val="00D12BD7"/>
    <w:rsid w:val="00D12C11"/>
    <w:rsid w:val="00D12C9D"/>
    <w:rsid w:val="00D12EFA"/>
    <w:rsid w:val="00D12F0C"/>
    <w:rsid w:val="00D12F70"/>
    <w:rsid w:val="00D12FDA"/>
    <w:rsid w:val="00D13001"/>
    <w:rsid w:val="00D1314C"/>
    <w:rsid w:val="00D131E7"/>
    <w:rsid w:val="00D132B3"/>
    <w:rsid w:val="00D13367"/>
    <w:rsid w:val="00D133BA"/>
    <w:rsid w:val="00D13442"/>
    <w:rsid w:val="00D134C6"/>
    <w:rsid w:val="00D13518"/>
    <w:rsid w:val="00D1358C"/>
    <w:rsid w:val="00D136FE"/>
    <w:rsid w:val="00D1376E"/>
    <w:rsid w:val="00D13985"/>
    <w:rsid w:val="00D139C3"/>
    <w:rsid w:val="00D13AA9"/>
    <w:rsid w:val="00D13CE2"/>
    <w:rsid w:val="00D13D92"/>
    <w:rsid w:val="00D13DD8"/>
    <w:rsid w:val="00D14095"/>
    <w:rsid w:val="00D141C4"/>
    <w:rsid w:val="00D14411"/>
    <w:rsid w:val="00D14478"/>
    <w:rsid w:val="00D144CF"/>
    <w:rsid w:val="00D144D7"/>
    <w:rsid w:val="00D14559"/>
    <w:rsid w:val="00D14578"/>
    <w:rsid w:val="00D145C1"/>
    <w:rsid w:val="00D146A9"/>
    <w:rsid w:val="00D146AE"/>
    <w:rsid w:val="00D147A4"/>
    <w:rsid w:val="00D147E0"/>
    <w:rsid w:val="00D14B98"/>
    <w:rsid w:val="00D14C0B"/>
    <w:rsid w:val="00D14F48"/>
    <w:rsid w:val="00D1579B"/>
    <w:rsid w:val="00D157F8"/>
    <w:rsid w:val="00D15BA6"/>
    <w:rsid w:val="00D15D29"/>
    <w:rsid w:val="00D15D83"/>
    <w:rsid w:val="00D15F39"/>
    <w:rsid w:val="00D15F48"/>
    <w:rsid w:val="00D160D1"/>
    <w:rsid w:val="00D161C9"/>
    <w:rsid w:val="00D16246"/>
    <w:rsid w:val="00D162F9"/>
    <w:rsid w:val="00D163F5"/>
    <w:rsid w:val="00D164A2"/>
    <w:rsid w:val="00D165A4"/>
    <w:rsid w:val="00D1665F"/>
    <w:rsid w:val="00D16740"/>
    <w:rsid w:val="00D16A35"/>
    <w:rsid w:val="00D16A75"/>
    <w:rsid w:val="00D16B4F"/>
    <w:rsid w:val="00D16B98"/>
    <w:rsid w:val="00D16C58"/>
    <w:rsid w:val="00D16C79"/>
    <w:rsid w:val="00D16D12"/>
    <w:rsid w:val="00D16D5B"/>
    <w:rsid w:val="00D16E54"/>
    <w:rsid w:val="00D16F63"/>
    <w:rsid w:val="00D170F5"/>
    <w:rsid w:val="00D17156"/>
    <w:rsid w:val="00D171AC"/>
    <w:rsid w:val="00D171B2"/>
    <w:rsid w:val="00D1720E"/>
    <w:rsid w:val="00D173E5"/>
    <w:rsid w:val="00D1757A"/>
    <w:rsid w:val="00D175C8"/>
    <w:rsid w:val="00D1764A"/>
    <w:rsid w:val="00D17986"/>
    <w:rsid w:val="00D17A1A"/>
    <w:rsid w:val="00D17A21"/>
    <w:rsid w:val="00D17B11"/>
    <w:rsid w:val="00D17B49"/>
    <w:rsid w:val="00D17C34"/>
    <w:rsid w:val="00D17F2F"/>
    <w:rsid w:val="00D17FD7"/>
    <w:rsid w:val="00D201FB"/>
    <w:rsid w:val="00D203D6"/>
    <w:rsid w:val="00D2042B"/>
    <w:rsid w:val="00D2050B"/>
    <w:rsid w:val="00D2081F"/>
    <w:rsid w:val="00D20821"/>
    <w:rsid w:val="00D20906"/>
    <w:rsid w:val="00D2093F"/>
    <w:rsid w:val="00D20BD7"/>
    <w:rsid w:val="00D20C37"/>
    <w:rsid w:val="00D20C7A"/>
    <w:rsid w:val="00D20CE3"/>
    <w:rsid w:val="00D20D3F"/>
    <w:rsid w:val="00D20F21"/>
    <w:rsid w:val="00D20FEB"/>
    <w:rsid w:val="00D20FF9"/>
    <w:rsid w:val="00D21099"/>
    <w:rsid w:val="00D21171"/>
    <w:rsid w:val="00D21185"/>
    <w:rsid w:val="00D21309"/>
    <w:rsid w:val="00D2141B"/>
    <w:rsid w:val="00D2143B"/>
    <w:rsid w:val="00D214FE"/>
    <w:rsid w:val="00D21650"/>
    <w:rsid w:val="00D21687"/>
    <w:rsid w:val="00D21712"/>
    <w:rsid w:val="00D2179F"/>
    <w:rsid w:val="00D21B80"/>
    <w:rsid w:val="00D21B91"/>
    <w:rsid w:val="00D21C89"/>
    <w:rsid w:val="00D21DCF"/>
    <w:rsid w:val="00D21F50"/>
    <w:rsid w:val="00D21FB6"/>
    <w:rsid w:val="00D22067"/>
    <w:rsid w:val="00D220F3"/>
    <w:rsid w:val="00D2228D"/>
    <w:rsid w:val="00D223D1"/>
    <w:rsid w:val="00D22435"/>
    <w:rsid w:val="00D224C1"/>
    <w:rsid w:val="00D2255E"/>
    <w:rsid w:val="00D225AB"/>
    <w:rsid w:val="00D22628"/>
    <w:rsid w:val="00D22846"/>
    <w:rsid w:val="00D228B2"/>
    <w:rsid w:val="00D22A53"/>
    <w:rsid w:val="00D22ABF"/>
    <w:rsid w:val="00D22B6D"/>
    <w:rsid w:val="00D22BD5"/>
    <w:rsid w:val="00D22CBA"/>
    <w:rsid w:val="00D22CC8"/>
    <w:rsid w:val="00D22E4F"/>
    <w:rsid w:val="00D22F5E"/>
    <w:rsid w:val="00D23060"/>
    <w:rsid w:val="00D2307C"/>
    <w:rsid w:val="00D230D5"/>
    <w:rsid w:val="00D2314B"/>
    <w:rsid w:val="00D231A8"/>
    <w:rsid w:val="00D232FE"/>
    <w:rsid w:val="00D23493"/>
    <w:rsid w:val="00D2359C"/>
    <w:rsid w:val="00D23730"/>
    <w:rsid w:val="00D238E1"/>
    <w:rsid w:val="00D2390E"/>
    <w:rsid w:val="00D23A34"/>
    <w:rsid w:val="00D23B27"/>
    <w:rsid w:val="00D23BCB"/>
    <w:rsid w:val="00D23BD3"/>
    <w:rsid w:val="00D23D47"/>
    <w:rsid w:val="00D23EA0"/>
    <w:rsid w:val="00D240FA"/>
    <w:rsid w:val="00D2417C"/>
    <w:rsid w:val="00D2434A"/>
    <w:rsid w:val="00D24522"/>
    <w:rsid w:val="00D24561"/>
    <w:rsid w:val="00D24682"/>
    <w:rsid w:val="00D24724"/>
    <w:rsid w:val="00D2480F"/>
    <w:rsid w:val="00D249B7"/>
    <w:rsid w:val="00D24A8F"/>
    <w:rsid w:val="00D24EB5"/>
    <w:rsid w:val="00D24FC1"/>
    <w:rsid w:val="00D25003"/>
    <w:rsid w:val="00D2526E"/>
    <w:rsid w:val="00D25388"/>
    <w:rsid w:val="00D253BB"/>
    <w:rsid w:val="00D253F3"/>
    <w:rsid w:val="00D25409"/>
    <w:rsid w:val="00D25459"/>
    <w:rsid w:val="00D25839"/>
    <w:rsid w:val="00D258B7"/>
    <w:rsid w:val="00D258CF"/>
    <w:rsid w:val="00D258D8"/>
    <w:rsid w:val="00D25B0F"/>
    <w:rsid w:val="00D25BB4"/>
    <w:rsid w:val="00D25BF4"/>
    <w:rsid w:val="00D25DD4"/>
    <w:rsid w:val="00D25EDF"/>
    <w:rsid w:val="00D2626E"/>
    <w:rsid w:val="00D26431"/>
    <w:rsid w:val="00D267FE"/>
    <w:rsid w:val="00D26819"/>
    <w:rsid w:val="00D26890"/>
    <w:rsid w:val="00D26933"/>
    <w:rsid w:val="00D26937"/>
    <w:rsid w:val="00D26AC8"/>
    <w:rsid w:val="00D2700A"/>
    <w:rsid w:val="00D27197"/>
    <w:rsid w:val="00D2724C"/>
    <w:rsid w:val="00D2753F"/>
    <w:rsid w:val="00D275B9"/>
    <w:rsid w:val="00D277AD"/>
    <w:rsid w:val="00D27933"/>
    <w:rsid w:val="00D27939"/>
    <w:rsid w:val="00D2799C"/>
    <w:rsid w:val="00D279EC"/>
    <w:rsid w:val="00D27A15"/>
    <w:rsid w:val="00D27A27"/>
    <w:rsid w:val="00D27A67"/>
    <w:rsid w:val="00D27A7B"/>
    <w:rsid w:val="00D27B85"/>
    <w:rsid w:val="00D27BAA"/>
    <w:rsid w:val="00D27C21"/>
    <w:rsid w:val="00D27C62"/>
    <w:rsid w:val="00D27C74"/>
    <w:rsid w:val="00D27DBC"/>
    <w:rsid w:val="00D27E70"/>
    <w:rsid w:val="00D300DB"/>
    <w:rsid w:val="00D30156"/>
    <w:rsid w:val="00D30164"/>
    <w:rsid w:val="00D3023A"/>
    <w:rsid w:val="00D302C1"/>
    <w:rsid w:val="00D302CD"/>
    <w:rsid w:val="00D304D3"/>
    <w:rsid w:val="00D304E1"/>
    <w:rsid w:val="00D304FE"/>
    <w:rsid w:val="00D30545"/>
    <w:rsid w:val="00D3065F"/>
    <w:rsid w:val="00D306A0"/>
    <w:rsid w:val="00D3076A"/>
    <w:rsid w:val="00D307BD"/>
    <w:rsid w:val="00D308E8"/>
    <w:rsid w:val="00D30902"/>
    <w:rsid w:val="00D30928"/>
    <w:rsid w:val="00D309E7"/>
    <w:rsid w:val="00D30A16"/>
    <w:rsid w:val="00D30A7C"/>
    <w:rsid w:val="00D30AE8"/>
    <w:rsid w:val="00D30E11"/>
    <w:rsid w:val="00D30E97"/>
    <w:rsid w:val="00D30EC6"/>
    <w:rsid w:val="00D30F9B"/>
    <w:rsid w:val="00D31036"/>
    <w:rsid w:val="00D310FC"/>
    <w:rsid w:val="00D311FE"/>
    <w:rsid w:val="00D3128A"/>
    <w:rsid w:val="00D31414"/>
    <w:rsid w:val="00D314CE"/>
    <w:rsid w:val="00D31504"/>
    <w:rsid w:val="00D3151B"/>
    <w:rsid w:val="00D31544"/>
    <w:rsid w:val="00D315B7"/>
    <w:rsid w:val="00D315C5"/>
    <w:rsid w:val="00D315F7"/>
    <w:rsid w:val="00D31722"/>
    <w:rsid w:val="00D31915"/>
    <w:rsid w:val="00D31924"/>
    <w:rsid w:val="00D31930"/>
    <w:rsid w:val="00D3193E"/>
    <w:rsid w:val="00D31A7E"/>
    <w:rsid w:val="00D31C0E"/>
    <w:rsid w:val="00D31D2E"/>
    <w:rsid w:val="00D31D6D"/>
    <w:rsid w:val="00D31E3E"/>
    <w:rsid w:val="00D31FF3"/>
    <w:rsid w:val="00D320B4"/>
    <w:rsid w:val="00D32247"/>
    <w:rsid w:val="00D322B6"/>
    <w:rsid w:val="00D3240B"/>
    <w:rsid w:val="00D32448"/>
    <w:rsid w:val="00D32596"/>
    <w:rsid w:val="00D32811"/>
    <w:rsid w:val="00D32928"/>
    <w:rsid w:val="00D32933"/>
    <w:rsid w:val="00D32A5F"/>
    <w:rsid w:val="00D32A66"/>
    <w:rsid w:val="00D32B3F"/>
    <w:rsid w:val="00D32D26"/>
    <w:rsid w:val="00D33119"/>
    <w:rsid w:val="00D33152"/>
    <w:rsid w:val="00D3330C"/>
    <w:rsid w:val="00D333C2"/>
    <w:rsid w:val="00D336FC"/>
    <w:rsid w:val="00D33801"/>
    <w:rsid w:val="00D3388A"/>
    <w:rsid w:val="00D339C1"/>
    <w:rsid w:val="00D33B13"/>
    <w:rsid w:val="00D33B8A"/>
    <w:rsid w:val="00D33BC2"/>
    <w:rsid w:val="00D33EA7"/>
    <w:rsid w:val="00D3412D"/>
    <w:rsid w:val="00D343C1"/>
    <w:rsid w:val="00D34488"/>
    <w:rsid w:val="00D3452C"/>
    <w:rsid w:val="00D34737"/>
    <w:rsid w:val="00D3483A"/>
    <w:rsid w:val="00D34BAA"/>
    <w:rsid w:val="00D34BCE"/>
    <w:rsid w:val="00D34E0E"/>
    <w:rsid w:val="00D34FE2"/>
    <w:rsid w:val="00D35283"/>
    <w:rsid w:val="00D352FE"/>
    <w:rsid w:val="00D35354"/>
    <w:rsid w:val="00D35489"/>
    <w:rsid w:val="00D354E4"/>
    <w:rsid w:val="00D35583"/>
    <w:rsid w:val="00D35598"/>
    <w:rsid w:val="00D35645"/>
    <w:rsid w:val="00D35669"/>
    <w:rsid w:val="00D35675"/>
    <w:rsid w:val="00D35987"/>
    <w:rsid w:val="00D359AD"/>
    <w:rsid w:val="00D35A05"/>
    <w:rsid w:val="00D35ACC"/>
    <w:rsid w:val="00D35F37"/>
    <w:rsid w:val="00D35F92"/>
    <w:rsid w:val="00D360F0"/>
    <w:rsid w:val="00D36117"/>
    <w:rsid w:val="00D361CE"/>
    <w:rsid w:val="00D36203"/>
    <w:rsid w:val="00D36480"/>
    <w:rsid w:val="00D36524"/>
    <w:rsid w:val="00D36528"/>
    <w:rsid w:val="00D36793"/>
    <w:rsid w:val="00D367CF"/>
    <w:rsid w:val="00D3688C"/>
    <w:rsid w:val="00D36895"/>
    <w:rsid w:val="00D368BB"/>
    <w:rsid w:val="00D3696E"/>
    <w:rsid w:val="00D369DA"/>
    <w:rsid w:val="00D36BBD"/>
    <w:rsid w:val="00D36BC5"/>
    <w:rsid w:val="00D36CA5"/>
    <w:rsid w:val="00D36D67"/>
    <w:rsid w:val="00D36E0C"/>
    <w:rsid w:val="00D36F60"/>
    <w:rsid w:val="00D37020"/>
    <w:rsid w:val="00D371B6"/>
    <w:rsid w:val="00D371D0"/>
    <w:rsid w:val="00D373F1"/>
    <w:rsid w:val="00D374A4"/>
    <w:rsid w:val="00D3762A"/>
    <w:rsid w:val="00D37741"/>
    <w:rsid w:val="00D37AA1"/>
    <w:rsid w:val="00D37BE7"/>
    <w:rsid w:val="00D37C72"/>
    <w:rsid w:val="00D37D6A"/>
    <w:rsid w:val="00D37E55"/>
    <w:rsid w:val="00D401B9"/>
    <w:rsid w:val="00D40435"/>
    <w:rsid w:val="00D404D7"/>
    <w:rsid w:val="00D40571"/>
    <w:rsid w:val="00D406E8"/>
    <w:rsid w:val="00D40771"/>
    <w:rsid w:val="00D407D0"/>
    <w:rsid w:val="00D40858"/>
    <w:rsid w:val="00D40A72"/>
    <w:rsid w:val="00D40C70"/>
    <w:rsid w:val="00D40C98"/>
    <w:rsid w:val="00D40E76"/>
    <w:rsid w:val="00D40F48"/>
    <w:rsid w:val="00D40FD1"/>
    <w:rsid w:val="00D41014"/>
    <w:rsid w:val="00D410FE"/>
    <w:rsid w:val="00D415E1"/>
    <w:rsid w:val="00D4161C"/>
    <w:rsid w:val="00D41658"/>
    <w:rsid w:val="00D417D2"/>
    <w:rsid w:val="00D417D6"/>
    <w:rsid w:val="00D417D9"/>
    <w:rsid w:val="00D41825"/>
    <w:rsid w:val="00D418AD"/>
    <w:rsid w:val="00D41A06"/>
    <w:rsid w:val="00D41AA4"/>
    <w:rsid w:val="00D41B6C"/>
    <w:rsid w:val="00D41D2E"/>
    <w:rsid w:val="00D41D91"/>
    <w:rsid w:val="00D41E36"/>
    <w:rsid w:val="00D41EBB"/>
    <w:rsid w:val="00D41F54"/>
    <w:rsid w:val="00D41FF0"/>
    <w:rsid w:val="00D42082"/>
    <w:rsid w:val="00D420A2"/>
    <w:rsid w:val="00D42115"/>
    <w:rsid w:val="00D4211B"/>
    <w:rsid w:val="00D42153"/>
    <w:rsid w:val="00D422AC"/>
    <w:rsid w:val="00D422C7"/>
    <w:rsid w:val="00D42411"/>
    <w:rsid w:val="00D42572"/>
    <w:rsid w:val="00D425FD"/>
    <w:rsid w:val="00D42808"/>
    <w:rsid w:val="00D429A1"/>
    <w:rsid w:val="00D42A37"/>
    <w:rsid w:val="00D42B09"/>
    <w:rsid w:val="00D42D34"/>
    <w:rsid w:val="00D42DFC"/>
    <w:rsid w:val="00D42F3D"/>
    <w:rsid w:val="00D43132"/>
    <w:rsid w:val="00D4320D"/>
    <w:rsid w:val="00D43299"/>
    <w:rsid w:val="00D43415"/>
    <w:rsid w:val="00D4341D"/>
    <w:rsid w:val="00D43513"/>
    <w:rsid w:val="00D43869"/>
    <w:rsid w:val="00D43946"/>
    <w:rsid w:val="00D43AA3"/>
    <w:rsid w:val="00D43AF8"/>
    <w:rsid w:val="00D43BD3"/>
    <w:rsid w:val="00D43D31"/>
    <w:rsid w:val="00D43DD7"/>
    <w:rsid w:val="00D43DED"/>
    <w:rsid w:val="00D43FE0"/>
    <w:rsid w:val="00D440AB"/>
    <w:rsid w:val="00D440CB"/>
    <w:rsid w:val="00D440E9"/>
    <w:rsid w:val="00D441AF"/>
    <w:rsid w:val="00D441B9"/>
    <w:rsid w:val="00D443D0"/>
    <w:rsid w:val="00D443E5"/>
    <w:rsid w:val="00D44407"/>
    <w:rsid w:val="00D4440F"/>
    <w:rsid w:val="00D44428"/>
    <w:rsid w:val="00D4449A"/>
    <w:rsid w:val="00D4458F"/>
    <w:rsid w:val="00D447D1"/>
    <w:rsid w:val="00D448A8"/>
    <w:rsid w:val="00D4492E"/>
    <w:rsid w:val="00D44A9B"/>
    <w:rsid w:val="00D44AAB"/>
    <w:rsid w:val="00D44D90"/>
    <w:rsid w:val="00D44E1F"/>
    <w:rsid w:val="00D44E37"/>
    <w:rsid w:val="00D44E4C"/>
    <w:rsid w:val="00D44EA4"/>
    <w:rsid w:val="00D44EAD"/>
    <w:rsid w:val="00D44EB4"/>
    <w:rsid w:val="00D44F99"/>
    <w:rsid w:val="00D45257"/>
    <w:rsid w:val="00D4531A"/>
    <w:rsid w:val="00D45323"/>
    <w:rsid w:val="00D4553D"/>
    <w:rsid w:val="00D45702"/>
    <w:rsid w:val="00D457A9"/>
    <w:rsid w:val="00D45867"/>
    <w:rsid w:val="00D45981"/>
    <w:rsid w:val="00D459D2"/>
    <w:rsid w:val="00D459FD"/>
    <w:rsid w:val="00D45C58"/>
    <w:rsid w:val="00D45D16"/>
    <w:rsid w:val="00D45D40"/>
    <w:rsid w:val="00D45EBE"/>
    <w:rsid w:val="00D45EFF"/>
    <w:rsid w:val="00D45FC1"/>
    <w:rsid w:val="00D460AF"/>
    <w:rsid w:val="00D46146"/>
    <w:rsid w:val="00D46166"/>
    <w:rsid w:val="00D4628A"/>
    <w:rsid w:val="00D46364"/>
    <w:rsid w:val="00D4640F"/>
    <w:rsid w:val="00D464E0"/>
    <w:rsid w:val="00D464FF"/>
    <w:rsid w:val="00D46517"/>
    <w:rsid w:val="00D465D9"/>
    <w:rsid w:val="00D467AD"/>
    <w:rsid w:val="00D467AE"/>
    <w:rsid w:val="00D4695B"/>
    <w:rsid w:val="00D46980"/>
    <w:rsid w:val="00D46A01"/>
    <w:rsid w:val="00D46A90"/>
    <w:rsid w:val="00D46B24"/>
    <w:rsid w:val="00D46C5B"/>
    <w:rsid w:val="00D46C72"/>
    <w:rsid w:val="00D46CA2"/>
    <w:rsid w:val="00D46F1B"/>
    <w:rsid w:val="00D46FE5"/>
    <w:rsid w:val="00D470FE"/>
    <w:rsid w:val="00D4720B"/>
    <w:rsid w:val="00D4724C"/>
    <w:rsid w:val="00D47328"/>
    <w:rsid w:val="00D4742A"/>
    <w:rsid w:val="00D474EB"/>
    <w:rsid w:val="00D47744"/>
    <w:rsid w:val="00D47756"/>
    <w:rsid w:val="00D47A3F"/>
    <w:rsid w:val="00D47B55"/>
    <w:rsid w:val="00D50065"/>
    <w:rsid w:val="00D50122"/>
    <w:rsid w:val="00D5019B"/>
    <w:rsid w:val="00D501AC"/>
    <w:rsid w:val="00D50355"/>
    <w:rsid w:val="00D506D5"/>
    <w:rsid w:val="00D5091C"/>
    <w:rsid w:val="00D50928"/>
    <w:rsid w:val="00D509F4"/>
    <w:rsid w:val="00D50A0E"/>
    <w:rsid w:val="00D50BAC"/>
    <w:rsid w:val="00D50BCA"/>
    <w:rsid w:val="00D51010"/>
    <w:rsid w:val="00D5101A"/>
    <w:rsid w:val="00D5106D"/>
    <w:rsid w:val="00D51184"/>
    <w:rsid w:val="00D511BB"/>
    <w:rsid w:val="00D51263"/>
    <w:rsid w:val="00D51459"/>
    <w:rsid w:val="00D51469"/>
    <w:rsid w:val="00D518F6"/>
    <w:rsid w:val="00D518FF"/>
    <w:rsid w:val="00D5192D"/>
    <w:rsid w:val="00D51BEE"/>
    <w:rsid w:val="00D51C69"/>
    <w:rsid w:val="00D51CFF"/>
    <w:rsid w:val="00D52000"/>
    <w:rsid w:val="00D52030"/>
    <w:rsid w:val="00D52100"/>
    <w:rsid w:val="00D5218F"/>
    <w:rsid w:val="00D521C4"/>
    <w:rsid w:val="00D521E9"/>
    <w:rsid w:val="00D52281"/>
    <w:rsid w:val="00D522C1"/>
    <w:rsid w:val="00D524AC"/>
    <w:rsid w:val="00D525B1"/>
    <w:rsid w:val="00D52723"/>
    <w:rsid w:val="00D52762"/>
    <w:rsid w:val="00D5279D"/>
    <w:rsid w:val="00D527CF"/>
    <w:rsid w:val="00D5283B"/>
    <w:rsid w:val="00D52BB6"/>
    <w:rsid w:val="00D52C00"/>
    <w:rsid w:val="00D52CDC"/>
    <w:rsid w:val="00D52D56"/>
    <w:rsid w:val="00D52E10"/>
    <w:rsid w:val="00D52F26"/>
    <w:rsid w:val="00D5300E"/>
    <w:rsid w:val="00D530BB"/>
    <w:rsid w:val="00D530C8"/>
    <w:rsid w:val="00D5321E"/>
    <w:rsid w:val="00D53239"/>
    <w:rsid w:val="00D5341B"/>
    <w:rsid w:val="00D53441"/>
    <w:rsid w:val="00D5358B"/>
    <w:rsid w:val="00D535CA"/>
    <w:rsid w:val="00D5363E"/>
    <w:rsid w:val="00D5369A"/>
    <w:rsid w:val="00D536D4"/>
    <w:rsid w:val="00D536DE"/>
    <w:rsid w:val="00D5380F"/>
    <w:rsid w:val="00D53826"/>
    <w:rsid w:val="00D53931"/>
    <w:rsid w:val="00D539C4"/>
    <w:rsid w:val="00D53B99"/>
    <w:rsid w:val="00D53C89"/>
    <w:rsid w:val="00D53CBE"/>
    <w:rsid w:val="00D53DD9"/>
    <w:rsid w:val="00D53DF4"/>
    <w:rsid w:val="00D53DF8"/>
    <w:rsid w:val="00D53E8F"/>
    <w:rsid w:val="00D53EDA"/>
    <w:rsid w:val="00D54204"/>
    <w:rsid w:val="00D54234"/>
    <w:rsid w:val="00D543DF"/>
    <w:rsid w:val="00D54515"/>
    <w:rsid w:val="00D54847"/>
    <w:rsid w:val="00D54A00"/>
    <w:rsid w:val="00D54A15"/>
    <w:rsid w:val="00D54B4A"/>
    <w:rsid w:val="00D54B5B"/>
    <w:rsid w:val="00D54CED"/>
    <w:rsid w:val="00D54D86"/>
    <w:rsid w:val="00D54E77"/>
    <w:rsid w:val="00D54E8F"/>
    <w:rsid w:val="00D54E96"/>
    <w:rsid w:val="00D54FCF"/>
    <w:rsid w:val="00D5512F"/>
    <w:rsid w:val="00D551E7"/>
    <w:rsid w:val="00D554E7"/>
    <w:rsid w:val="00D555D4"/>
    <w:rsid w:val="00D555EC"/>
    <w:rsid w:val="00D5572F"/>
    <w:rsid w:val="00D557FA"/>
    <w:rsid w:val="00D558B5"/>
    <w:rsid w:val="00D55946"/>
    <w:rsid w:val="00D5597C"/>
    <w:rsid w:val="00D559EC"/>
    <w:rsid w:val="00D55A9B"/>
    <w:rsid w:val="00D55C28"/>
    <w:rsid w:val="00D55C79"/>
    <w:rsid w:val="00D55D11"/>
    <w:rsid w:val="00D55E5D"/>
    <w:rsid w:val="00D55E73"/>
    <w:rsid w:val="00D55FB7"/>
    <w:rsid w:val="00D55FD2"/>
    <w:rsid w:val="00D561C2"/>
    <w:rsid w:val="00D56372"/>
    <w:rsid w:val="00D56560"/>
    <w:rsid w:val="00D56734"/>
    <w:rsid w:val="00D56B99"/>
    <w:rsid w:val="00D56DC5"/>
    <w:rsid w:val="00D56FE0"/>
    <w:rsid w:val="00D570C6"/>
    <w:rsid w:val="00D57154"/>
    <w:rsid w:val="00D572EB"/>
    <w:rsid w:val="00D573EA"/>
    <w:rsid w:val="00D5742A"/>
    <w:rsid w:val="00D575FA"/>
    <w:rsid w:val="00D576A4"/>
    <w:rsid w:val="00D57757"/>
    <w:rsid w:val="00D57813"/>
    <w:rsid w:val="00D57826"/>
    <w:rsid w:val="00D578E0"/>
    <w:rsid w:val="00D57909"/>
    <w:rsid w:val="00D57963"/>
    <w:rsid w:val="00D579FD"/>
    <w:rsid w:val="00D57AAA"/>
    <w:rsid w:val="00D57ABC"/>
    <w:rsid w:val="00D57B28"/>
    <w:rsid w:val="00D57B8B"/>
    <w:rsid w:val="00D57C9E"/>
    <w:rsid w:val="00D57D2B"/>
    <w:rsid w:val="00D57DFC"/>
    <w:rsid w:val="00D57E80"/>
    <w:rsid w:val="00D57EE2"/>
    <w:rsid w:val="00D57EFB"/>
    <w:rsid w:val="00D57FF3"/>
    <w:rsid w:val="00D60082"/>
    <w:rsid w:val="00D60091"/>
    <w:rsid w:val="00D600AF"/>
    <w:rsid w:val="00D601ED"/>
    <w:rsid w:val="00D601F0"/>
    <w:rsid w:val="00D6022C"/>
    <w:rsid w:val="00D603D2"/>
    <w:rsid w:val="00D603FA"/>
    <w:rsid w:val="00D60426"/>
    <w:rsid w:val="00D60449"/>
    <w:rsid w:val="00D605B3"/>
    <w:rsid w:val="00D606D7"/>
    <w:rsid w:val="00D608F6"/>
    <w:rsid w:val="00D60941"/>
    <w:rsid w:val="00D60A5C"/>
    <w:rsid w:val="00D60D95"/>
    <w:rsid w:val="00D61000"/>
    <w:rsid w:val="00D610D2"/>
    <w:rsid w:val="00D611C4"/>
    <w:rsid w:val="00D6121A"/>
    <w:rsid w:val="00D6124E"/>
    <w:rsid w:val="00D612F2"/>
    <w:rsid w:val="00D6151A"/>
    <w:rsid w:val="00D6153A"/>
    <w:rsid w:val="00D6159E"/>
    <w:rsid w:val="00D619D3"/>
    <w:rsid w:val="00D61A70"/>
    <w:rsid w:val="00D61AD3"/>
    <w:rsid w:val="00D61AEE"/>
    <w:rsid w:val="00D61BFB"/>
    <w:rsid w:val="00D61C40"/>
    <w:rsid w:val="00D61DA7"/>
    <w:rsid w:val="00D61EBD"/>
    <w:rsid w:val="00D620D0"/>
    <w:rsid w:val="00D62252"/>
    <w:rsid w:val="00D62452"/>
    <w:rsid w:val="00D62486"/>
    <w:rsid w:val="00D625DA"/>
    <w:rsid w:val="00D625F1"/>
    <w:rsid w:val="00D626A3"/>
    <w:rsid w:val="00D62739"/>
    <w:rsid w:val="00D629B2"/>
    <w:rsid w:val="00D62A80"/>
    <w:rsid w:val="00D62C4F"/>
    <w:rsid w:val="00D62D3A"/>
    <w:rsid w:val="00D62E44"/>
    <w:rsid w:val="00D62FD2"/>
    <w:rsid w:val="00D63043"/>
    <w:rsid w:val="00D630D2"/>
    <w:rsid w:val="00D630D8"/>
    <w:rsid w:val="00D6318B"/>
    <w:rsid w:val="00D6320F"/>
    <w:rsid w:val="00D632B4"/>
    <w:rsid w:val="00D6340F"/>
    <w:rsid w:val="00D634A3"/>
    <w:rsid w:val="00D63685"/>
    <w:rsid w:val="00D6379E"/>
    <w:rsid w:val="00D63B26"/>
    <w:rsid w:val="00D63C2A"/>
    <w:rsid w:val="00D63D80"/>
    <w:rsid w:val="00D63F35"/>
    <w:rsid w:val="00D64225"/>
    <w:rsid w:val="00D642DB"/>
    <w:rsid w:val="00D64380"/>
    <w:rsid w:val="00D64512"/>
    <w:rsid w:val="00D6454D"/>
    <w:rsid w:val="00D6459D"/>
    <w:rsid w:val="00D647AE"/>
    <w:rsid w:val="00D6484C"/>
    <w:rsid w:val="00D64926"/>
    <w:rsid w:val="00D64A4B"/>
    <w:rsid w:val="00D64B4A"/>
    <w:rsid w:val="00D64B64"/>
    <w:rsid w:val="00D64E47"/>
    <w:rsid w:val="00D64FD4"/>
    <w:rsid w:val="00D65093"/>
    <w:rsid w:val="00D652E5"/>
    <w:rsid w:val="00D652ED"/>
    <w:rsid w:val="00D65316"/>
    <w:rsid w:val="00D65318"/>
    <w:rsid w:val="00D655F1"/>
    <w:rsid w:val="00D6563F"/>
    <w:rsid w:val="00D6580D"/>
    <w:rsid w:val="00D658B3"/>
    <w:rsid w:val="00D65A0A"/>
    <w:rsid w:val="00D65B98"/>
    <w:rsid w:val="00D65BC3"/>
    <w:rsid w:val="00D65BCF"/>
    <w:rsid w:val="00D65CA8"/>
    <w:rsid w:val="00D65E22"/>
    <w:rsid w:val="00D65E26"/>
    <w:rsid w:val="00D65EA0"/>
    <w:rsid w:val="00D65F98"/>
    <w:rsid w:val="00D660AE"/>
    <w:rsid w:val="00D66164"/>
    <w:rsid w:val="00D6628C"/>
    <w:rsid w:val="00D66752"/>
    <w:rsid w:val="00D6676B"/>
    <w:rsid w:val="00D66791"/>
    <w:rsid w:val="00D668FC"/>
    <w:rsid w:val="00D66A6F"/>
    <w:rsid w:val="00D66AD4"/>
    <w:rsid w:val="00D66B6E"/>
    <w:rsid w:val="00D66B95"/>
    <w:rsid w:val="00D66BD5"/>
    <w:rsid w:val="00D66E4B"/>
    <w:rsid w:val="00D6704C"/>
    <w:rsid w:val="00D67361"/>
    <w:rsid w:val="00D6742C"/>
    <w:rsid w:val="00D67504"/>
    <w:rsid w:val="00D675AD"/>
    <w:rsid w:val="00D67671"/>
    <w:rsid w:val="00D677CC"/>
    <w:rsid w:val="00D6785B"/>
    <w:rsid w:val="00D67996"/>
    <w:rsid w:val="00D67A4A"/>
    <w:rsid w:val="00D67D61"/>
    <w:rsid w:val="00D67E5D"/>
    <w:rsid w:val="00D67F07"/>
    <w:rsid w:val="00D6808D"/>
    <w:rsid w:val="00D6AD26"/>
    <w:rsid w:val="00D7010E"/>
    <w:rsid w:val="00D70416"/>
    <w:rsid w:val="00D70439"/>
    <w:rsid w:val="00D704F2"/>
    <w:rsid w:val="00D70560"/>
    <w:rsid w:val="00D7056C"/>
    <w:rsid w:val="00D705CC"/>
    <w:rsid w:val="00D70799"/>
    <w:rsid w:val="00D70949"/>
    <w:rsid w:val="00D70B9C"/>
    <w:rsid w:val="00D70BDF"/>
    <w:rsid w:val="00D70CD4"/>
    <w:rsid w:val="00D70D94"/>
    <w:rsid w:val="00D70DB6"/>
    <w:rsid w:val="00D70F73"/>
    <w:rsid w:val="00D710F8"/>
    <w:rsid w:val="00D71222"/>
    <w:rsid w:val="00D71247"/>
    <w:rsid w:val="00D712B2"/>
    <w:rsid w:val="00D713C6"/>
    <w:rsid w:val="00D716E1"/>
    <w:rsid w:val="00D716F3"/>
    <w:rsid w:val="00D7181F"/>
    <w:rsid w:val="00D71A31"/>
    <w:rsid w:val="00D71A88"/>
    <w:rsid w:val="00D71B23"/>
    <w:rsid w:val="00D71BDD"/>
    <w:rsid w:val="00D71C44"/>
    <w:rsid w:val="00D71D17"/>
    <w:rsid w:val="00D71E05"/>
    <w:rsid w:val="00D71E41"/>
    <w:rsid w:val="00D71EFC"/>
    <w:rsid w:val="00D71F3E"/>
    <w:rsid w:val="00D71FB9"/>
    <w:rsid w:val="00D72581"/>
    <w:rsid w:val="00D7290F"/>
    <w:rsid w:val="00D7295C"/>
    <w:rsid w:val="00D72A1D"/>
    <w:rsid w:val="00D72B6F"/>
    <w:rsid w:val="00D72BBE"/>
    <w:rsid w:val="00D72BED"/>
    <w:rsid w:val="00D72C3C"/>
    <w:rsid w:val="00D72D2A"/>
    <w:rsid w:val="00D72D54"/>
    <w:rsid w:val="00D72FAD"/>
    <w:rsid w:val="00D73094"/>
    <w:rsid w:val="00D730DA"/>
    <w:rsid w:val="00D7323F"/>
    <w:rsid w:val="00D73264"/>
    <w:rsid w:val="00D73305"/>
    <w:rsid w:val="00D73366"/>
    <w:rsid w:val="00D733D7"/>
    <w:rsid w:val="00D73432"/>
    <w:rsid w:val="00D734F0"/>
    <w:rsid w:val="00D7359B"/>
    <w:rsid w:val="00D735A8"/>
    <w:rsid w:val="00D7369E"/>
    <w:rsid w:val="00D738A0"/>
    <w:rsid w:val="00D73936"/>
    <w:rsid w:val="00D73B5B"/>
    <w:rsid w:val="00D73B7A"/>
    <w:rsid w:val="00D73C4E"/>
    <w:rsid w:val="00D73ED9"/>
    <w:rsid w:val="00D7406A"/>
    <w:rsid w:val="00D7407B"/>
    <w:rsid w:val="00D74201"/>
    <w:rsid w:val="00D74362"/>
    <w:rsid w:val="00D74386"/>
    <w:rsid w:val="00D74466"/>
    <w:rsid w:val="00D74638"/>
    <w:rsid w:val="00D746AD"/>
    <w:rsid w:val="00D74918"/>
    <w:rsid w:val="00D74B55"/>
    <w:rsid w:val="00D74BE0"/>
    <w:rsid w:val="00D74C1C"/>
    <w:rsid w:val="00D74CEF"/>
    <w:rsid w:val="00D74D8B"/>
    <w:rsid w:val="00D74DDD"/>
    <w:rsid w:val="00D74EE2"/>
    <w:rsid w:val="00D75067"/>
    <w:rsid w:val="00D750CF"/>
    <w:rsid w:val="00D750DA"/>
    <w:rsid w:val="00D7510D"/>
    <w:rsid w:val="00D75173"/>
    <w:rsid w:val="00D75253"/>
    <w:rsid w:val="00D7535D"/>
    <w:rsid w:val="00D753C4"/>
    <w:rsid w:val="00D7559A"/>
    <w:rsid w:val="00D7568D"/>
    <w:rsid w:val="00D756B8"/>
    <w:rsid w:val="00D75896"/>
    <w:rsid w:val="00D758B7"/>
    <w:rsid w:val="00D7590D"/>
    <w:rsid w:val="00D759EB"/>
    <w:rsid w:val="00D75A4B"/>
    <w:rsid w:val="00D75B15"/>
    <w:rsid w:val="00D75C79"/>
    <w:rsid w:val="00D75D12"/>
    <w:rsid w:val="00D75FDD"/>
    <w:rsid w:val="00D7603C"/>
    <w:rsid w:val="00D763F1"/>
    <w:rsid w:val="00D7645E"/>
    <w:rsid w:val="00D764B5"/>
    <w:rsid w:val="00D765C5"/>
    <w:rsid w:val="00D766D0"/>
    <w:rsid w:val="00D76732"/>
    <w:rsid w:val="00D767A3"/>
    <w:rsid w:val="00D767AB"/>
    <w:rsid w:val="00D7690D"/>
    <w:rsid w:val="00D76A15"/>
    <w:rsid w:val="00D76A86"/>
    <w:rsid w:val="00D76F73"/>
    <w:rsid w:val="00D7739F"/>
    <w:rsid w:val="00D774C7"/>
    <w:rsid w:val="00D77554"/>
    <w:rsid w:val="00D776E4"/>
    <w:rsid w:val="00D777C9"/>
    <w:rsid w:val="00D777E2"/>
    <w:rsid w:val="00D77944"/>
    <w:rsid w:val="00D77A7E"/>
    <w:rsid w:val="00D77B8E"/>
    <w:rsid w:val="00D77C42"/>
    <w:rsid w:val="00D77CCE"/>
    <w:rsid w:val="00D77D70"/>
    <w:rsid w:val="00D77DF0"/>
    <w:rsid w:val="00D800D4"/>
    <w:rsid w:val="00D801BB"/>
    <w:rsid w:val="00D80249"/>
    <w:rsid w:val="00D80420"/>
    <w:rsid w:val="00D80504"/>
    <w:rsid w:val="00D80779"/>
    <w:rsid w:val="00D808BD"/>
    <w:rsid w:val="00D80923"/>
    <w:rsid w:val="00D809E3"/>
    <w:rsid w:val="00D809F9"/>
    <w:rsid w:val="00D80B45"/>
    <w:rsid w:val="00D80D04"/>
    <w:rsid w:val="00D80D71"/>
    <w:rsid w:val="00D80E57"/>
    <w:rsid w:val="00D80E79"/>
    <w:rsid w:val="00D81039"/>
    <w:rsid w:val="00D81048"/>
    <w:rsid w:val="00D8108A"/>
    <w:rsid w:val="00D810F9"/>
    <w:rsid w:val="00D81161"/>
    <w:rsid w:val="00D81380"/>
    <w:rsid w:val="00D813CA"/>
    <w:rsid w:val="00D81505"/>
    <w:rsid w:val="00D815A1"/>
    <w:rsid w:val="00D817F0"/>
    <w:rsid w:val="00D8191D"/>
    <w:rsid w:val="00D81978"/>
    <w:rsid w:val="00D819AD"/>
    <w:rsid w:val="00D81B5E"/>
    <w:rsid w:val="00D81BD6"/>
    <w:rsid w:val="00D81DED"/>
    <w:rsid w:val="00D81DFA"/>
    <w:rsid w:val="00D81E3F"/>
    <w:rsid w:val="00D81F28"/>
    <w:rsid w:val="00D81FDB"/>
    <w:rsid w:val="00D8214C"/>
    <w:rsid w:val="00D821D5"/>
    <w:rsid w:val="00D822E2"/>
    <w:rsid w:val="00D82317"/>
    <w:rsid w:val="00D8241D"/>
    <w:rsid w:val="00D8266C"/>
    <w:rsid w:val="00D82C2D"/>
    <w:rsid w:val="00D82C92"/>
    <w:rsid w:val="00D82CF6"/>
    <w:rsid w:val="00D82E2E"/>
    <w:rsid w:val="00D82F96"/>
    <w:rsid w:val="00D82FD0"/>
    <w:rsid w:val="00D8300D"/>
    <w:rsid w:val="00D830DA"/>
    <w:rsid w:val="00D8316D"/>
    <w:rsid w:val="00D83249"/>
    <w:rsid w:val="00D83550"/>
    <w:rsid w:val="00D836E8"/>
    <w:rsid w:val="00D8378E"/>
    <w:rsid w:val="00D83BB5"/>
    <w:rsid w:val="00D83BF2"/>
    <w:rsid w:val="00D83C09"/>
    <w:rsid w:val="00D83D68"/>
    <w:rsid w:val="00D83E0C"/>
    <w:rsid w:val="00D83F64"/>
    <w:rsid w:val="00D84043"/>
    <w:rsid w:val="00D842A9"/>
    <w:rsid w:val="00D842B7"/>
    <w:rsid w:val="00D84340"/>
    <w:rsid w:val="00D8435A"/>
    <w:rsid w:val="00D843D5"/>
    <w:rsid w:val="00D84420"/>
    <w:rsid w:val="00D84426"/>
    <w:rsid w:val="00D8476A"/>
    <w:rsid w:val="00D847BC"/>
    <w:rsid w:val="00D84B88"/>
    <w:rsid w:val="00D84C11"/>
    <w:rsid w:val="00D84C98"/>
    <w:rsid w:val="00D84CA0"/>
    <w:rsid w:val="00D84D55"/>
    <w:rsid w:val="00D84F63"/>
    <w:rsid w:val="00D84F74"/>
    <w:rsid w:val="00D84FD2"/>
    <w:rsid w:val="00D8503B"/>
    <w:rsid w:val="00D85047"/>
    <w:rsid w:val="00D8510F"/>
    <w:rsid w:val="00D85122"/>
    <w:rsid w:val="00D851B0"/>
    <w:rsid w:val="00D852E5"/>
    <w:rsid w:val="00D8539F"/>
    <w:rsid w:val="00D85475"/>
    <w:rsid w:val="00D854AB"/>
    <w:rsid w:val="00D854E1"/>
    <w:rsid w:val="00D85786"/>
    <w:rsid w:val="00D8586C"/>
    <w:rsid w:val="00D85877"/>
    <w:rsid w:val="00D858DE"/>
    <w:rsid w:val="00D859D8"/>
    <w:rsid w:val="00D85A2F"/>
    <w:rsid w:val="00D85AE6"/>
    <w:rsid w:val="00D85B11"/>
    <w:rsid w:val="00D85EE9"/>
    <w:rsid w:val="00D85F43"/>
    <w:rsid w:val="00D86003"/>
    <w:rsid w:val="00D860F5"/>
    <w:rsid w:val="00D862B0"/>
    <w:rsid w:val="00D86373"/>
    <w:rsid w:val="00D8653B"/>
    <w:rsid w:val="00D8664F"/>
    <w:rsid w:val="00D86658"/>
    <w:rsid w:val="00D8673F"/>
    <w:rsid w:val="00D86818"/>
    <w:rsid w:val="00D86831"/>
    <w:rsid w:val="00D8684B"/>
    <w:rsid w:val="00D868A7"/>
    <w:rsid w:val="00D86AD0"/>
    <w:rsid w:val="00D86C86"/>
    <w:rsid w:val="00D86E63"/>
    <w:rsid w:val="00D8728C"/>
    <w:rsid w:val="00D87374"/>
    <w:rsid w:val="00D8760D"/>
    <w:rsid w:val="00D87694"/>
    <w:rsid w:val="00D87785"/>
    <w:rsid w:val="00D87853"/>
    <w:rsid w:val="00D87877"/>
    <w:rsid w:val="00D879B5"/>
    <w:rsid w:val="00D87AFE"/>
    <w:rsid w:val="00D87BFF"/>
    <w:rsid w:val="00D87CFD"/>
    <w:rsid w:val="00D90104"/>
    <w:rsid w:val="00D90255"/>
    <w:rsid w:val="00D902E7"/>
    <w:rsid w:val="00D9037E"/>
    <w:rsid w:val="00D90401"/>
    <w:rsid w:val="00D9063A"/>
    <w:rsid w:val="00D906AF"/>
    <w:rsid w:val="00D90722"/>
    <w:rsid w:val="00D90729"/>
    <w:rsid w:val="00D90731"/>
    <w:rsid w:val="00D90A00"/>
    <w:rsid w:val="00D90C00"/>
    <w:rsid w:val="00D90CA5"/>
    <w:rsid w:val="00D90D2F"/>
    <w:rsid w:val="00D90FDA"/>
    <w:rsid w:val="00D912F2"/>
    <w:rsid w:val="00D915DA"/>
    <w:rsid w:val="00D91638"/>
    <w:rsid w:val="00D91689"/>
    <w:rsid w:val="00D91784"/>
    <w:rsid w:val="00D91AB4"/>
    <w:rsid w:val="00D91DF3"/>
    <w:rsid w:val="00D91E03"/>
    <w:rsid w:val="00D91FAA"/>
    <w:rsid w:val="00D9202F"/>
    <w:rsid w:val="00D92218"/>
    <w:rsid w:val="00D92541"/>
    <w:rsid w:val="00D926DC"/>
    <w:rsid w:val="00D926EC"/>
    <w:rsid w:val="00D9272F"/>
    <w:rsid w:val="00D9276A"/>
    <w:rsid w:val="00D928ED"/>
    <w:rsid w:val="00D92911"/>
    <w:rsid w:val="00D92B2E"/>
    <w:rsid w:val="00D92C72"/>
    <w:rsid w:val="00D930D2"/>
    <w:rsid w:val="00D93150"/>
    <w:rsid w:val="00D93173"/>
    <w:rsid w:val="00D931BF"/>
    <w:rsid w:val="00D933E4"/>
    <w:rsid w:val="00D933E8"/>
    <w:rsid w:val="00D9341B"/>
    <w:rsid w:val="00D9346A"/>
    <w:rsid w:val="00D9351B"/>
    <w:rsid w:val="00D93595"/>
    <w:rsid w:val="00D9363A"/>
    <w:rsid w:val="00D93707"/>
    <w:rsid w:val="00D938C1"/>
    <w:rsid w:val="00D93924"/>
    <w:rsid w:val="00D93C98"/>
    <w:rsid w:val="00D93E4A"/>
    <w:rsid w:val="00D93E6A"/>
    <w:rsid w:val="00D94031"/>
    <w:rsid w:val="00D94086"/>
    <w:rsid w:val="00D9423C"/>
    <w:rsid w:val="00D94279"/>
    <w:rsid w:val="00D94454"/>
    <w:rsid w:val="00D944C4"/>
    <w:rsid w:val="00D94812"/>
    <w:rsid w:val="00D9495C"/>
    <w:rsid w:val="00D94971"/>
    <w:rsid w:val="00D94986"/>
    <w:rsid w:val="00D949FC"/>
    <w:rsid w:val="00D94AC8"/>
    <w:rsid w:val="00D94B60"/>
    <w:rsid w:val="00D94C52"/>
    <w:rsid w:val="00D94E4F"/>
    <w:rsid w:val="00D94EA5"/>
    <w:rsid w:val="00D95153"/>
    <w:rsid w:val="00D952EF"/>
    <w:rsid w:val="00D95693"/>
    <w:rsid w:val="00D956AC"/>
    <w:rsid w:val="00D95808"/>
    <w:rsid w:val="00D959C6"/>
    <w:rsid w:val="00D95A34"/>
    <w:rsid w:val="00D95AF1"/>
    <w:rsid w:val="00D95BA7"/>
    <w:rsid w:val="00D95BD2"/>
    <w:rsid w:val="00D95BDD"/>
    <w:rsid w:val="00D95BE9"/>
    <w:rsid w:val="00D95F5F"/>
    <w:rsid w:val="00D96054"/>
    <w:rsid w:val="00D96116"/>
    <w:rsid w:val="00D962C0"/>
    <w:rsid w:val="00D9639B"/>
    <w:rsid w:val="00D963D4"/>
    <w:rsid w:val="00D963E0"/>
    <w:rsid w:val="00D96606"/>
    <w:rsid w:val="00D96608"/>
    <w:rsid w:val="00D96749"/>
    <w:rsid w:val="00D967BA"/>
    <w:rsid w:val="00D967BC"/>
    <w:rsid w:val="00D96849"/>
    <w:rsid w:val="00D96922"/>
    <w:rsid w:val="00D96A87"/>
    <w:rsid w:val="00D96B6B"/>
    <w:rsid w:val="00D96B80"/>
    <w:rsid w:val="00D96BBC"/>
    <w:rsid w:val="00D96C45"/>
    <w:rsid w:val="00D96D82"/>
    <w:rsid w:val="00D96E5E"/>
    <w:rsid w:val="00D96EAD"/>
    <w:rsid w:val="00D96FBC"/>
    <w:rsid w:val="00D97079"/>
    <w:rsid w:val="00D970EA"/>
    <w:rsid w:val="00D97193"/>
    <w:rsid w:val="00D971E9"/>
    <w:rsid w:val="00D97349"/>
    <w:rsid w:val="00D97376"/>
    <w:rsid w:val="00D97420"/>
    <w:rsid w:val="00D974DC"/>
    <w:rsid w:val="00D9755D"/>
    <w:rsid w:val="00D975AB"/>
    <w:rsid w:val="00D9772E"/>
    <w:rsid w:val="00D97749"/>
    <w:rsid w:val="00D9791F"/>
    <w:rsid w:val="00D9792F"/>
    <w:rsid w:val="00D979CA"/>
    <w:rsid w:val="00D97AB4"/>
    <w:rsid w:val="00D97B5F"/>
    <w:rsid w:val="00D97EB3"/>
    <w:rsid w:val="00DA0009"/>
    <w:rsid w:val="00DA01EE"/>
    <w:rsid w:val="00DA027D"/>
    <w:rsid w:val="00DA0282"/>
    <w:rsid w:val="00DA0291"/>
    <w:rsid w:val="00DA0375"/>
    <w:rsid w:val="00DA038E"/>
    <w:rsid w:val="00DA03B2"/>
    <w:rsid w:val="00DA03B9"/>
    <w:rsid w:val="00DA05A2"/>
    <w:rsid w:val="00DA0705"/>
    <w:rsid w:val="00DA076B"/>
    <w:rsid w:val="00DA07FF"/>
    <w:rsid w:val="00DA0893"/>
    <w:rsid w:val="00DA0A19"/>
    <w:rsid w:val="00DA0A4C"/>
    <w:rsid w:val="00DA0DF9"/>
    <w:rsid w:val="00DA0E41"/>
    <w:rsid w:val="00DA0F8D"/>
    <w:rsid w:val="00DA0F99"/>
    <w:rsid w:val="00DA1043"/>
    <w:rsid w:val="00DA112D"/>
    <w:rsid w:val="00DA11D6"/>
    <w:rsid w:val="00DA1374"/>
    <w:rsid w:val="00DA1392"/>
    <w:rsid w:val="00DA1595"/>
    <w:rsid w:val="00DA1667"/>
    <w:rsid w:val="00DA17C2"/>
    <w:rsid w:val="00DA1816"/>
    <w:rsid w:val="00DA1876"/>
    <w:rsid w:val="00DA1995"/>
    <w:rsid w:val="00DA19F6"/>
    <w:rsid w:val="00DA1A07"/>
    <w:rsid w:val="00DA1A0B"/>
    <w:rsid w:val="00DA1B64"/>
    <w:rsid w:val="00DA1C89"/>
    <w:rsid w:val="00DA1FDA"/>
    <w:rsid w:val="00DA2193"/>
    <w:rsid w:val="00DA2261"/>
    <w:rsid w:val="00DA238D"/>
    <w:rsid w:val="00DA2396"/>
    <w:rsid w:val="00DA25B2"/>
    <w:rsid w:val="00DA2802"/>
    <w:rsid w:val="00DA297D"/>
    <w:rsid w:val="00DA2A44"/>
    <w:rsid w:val="00DA2BAC"/>
    <w:rsid w:val="00DA2C01"/>
    <w:rsid w:val="00DA2F17"/>
    <w:rsid w:val="00DA30BB"/>
    <w:rsid w:val="00DA319F"/>
    <w:rsid w:val="00DA3341"/>
    <w:rsid w:val="00DA34FB"/>
    <w:rsid w:val="00DA34FE"/>
    <w:rsid w:val="00DA359E"/>
    <w:rsid w:val="00DA36AD"/>
    <w:rsid w:val="00DA36E4"/>
    <w:rsid w:val="00DA36E9"/>
    <w:rsid w:val="00DA3761"/>
    <w:rsid w:val="00DA3775"/>
    <w:rsid w:val="00DA3799"/>
    <w:rsid w:val="00DA379C"/>
    <w:rsid w:val="00DA380B"/>
    <w:rsid w:val="00DA3861"/>
    <w:rsid w:val="00DA3A16"/>
    <w:rsid w:val="00DA3A5C"/>
    <w:rsid w:val="00DA3A8A"/>
    <w:rsid w:val="00DA3AA8"/>
    <w:rsid w:val="00DA3AFB"/>
    <w:rsid w:val="00DA3C57"/>
    <w:rsid w:val="00DA3D41"/>
    <w:rsid w:val="00DA3D50"/>
    <w:rsid w:val="00DA3E3D"/>
    <w:rsid w:val="00DA3F1F"/>
    <w:rsid w:val="00DA3F71"/>
    <w:rsid w:val="00DA3FC0"/>
    <w:rsid w:val="00DA40BD"/>
    <w:rsid w:val="00DA40DC"/>
    <w:rsid w:val="00DA40E1"/>
    <w:rsid w:val="00DA4710"/>
    <w:rsid w:val="00DA4836"/>
    <w:rsid w:val="00DA48A9"/>
    <w:rsid w:val="00DA491A"/>
    <w:rsid w:val="00DA4A78"/>
    <w:rsid w:val="00DA4B8C"/>
    <w:rsid w:val="00DA4BAE"/>
    <w:rsid w:val="00DA4CF3"/>
    <w:rsid w:val="00DA4EBC"/>
    <w:rsid w:val="00DA4EF0"/>
    <w:rsid w:val="00DA4F8D"/>
    <w:rsid w:val="00DA505C"/>
    <w:rsid w:val="00DA5070"/>
    <w:rsid w:val="00DA525D"/>
    <w:rsid w:val="00DA52AF"/>
    <w:rsid w:val="00DA537F"/>
    <w:rsid w:val="00DA53C7"/>
    <w:rsid w:val="00DA5621"/>
    <w:rsid w:val="00DA57E4"/>
    <w:rsid w:val="00DA59EC"/>
    <w:rsid w:val="00DA5A68"/>
    <w:rsid w:val="00DA5BDA"/>
    <w:rsid w:val="00DA5CDE"/>
    <w:rsid w:val="00DA5CFC"/>
    <w:rsid w:val="00DA5E95"/>
    <w:rsid w:val="00DA6023"/>
    <w:rsid w:val="00DA6150"/>
    <w:rsid w:val="00DA6160"/>
    <w:rsid w:val="00DA61B7"/>
    <w:rsid w:val="00DA61C2"/>
    <w:rsid w:val="00DA61E2"/>
    <w:rsid w:val="00DA6246"/>
    <w:rsid w:val="00DA62B4"/>
    <w:rsid w:val="00DA62F7"/>
    <w:rsid w:val="00DA6381"/>
    <w:rsid w:val="00DA6607"/>
    <w:rsid w:val="00DA66D1"/>
    <w:rsid w:val="00DA6AE3"/>
    <w:rsid w:val="00DA6B3C"/>
    <w:rsid w:val="00DA6B46"/>
    <w:rsid w:val="00DA6BB9"/>
    <w:rsid w:val="00DA6C68"/>
    <w:rsid w:val="00DA6CE0"/>
    <w:rsid w:val="00DA6CE5"/>
    <w:rsid w:val="00DA6E3D"/>
    <w:rsid w:val="00DA6E64"/>
    <w:rsid w:val="00DA6EA9"/>
    <w:rsid w:val="00DA6F4D"/>
    <w:rsid w:val="00DA71BE"/>
    <w:rsid w:val="00DA71C9"/>
    <w:rsid w:val="00DA71DE"/>
    <w:rsid w:val="00DA7356"/>
    <w:rsid w:val="00DA753C"/>
    <w:rsid w:val="00DA759A"/>
    <w:rsid w:val="00DA771B"/>
    <w:rsid w:val="00DA7BB5"/>
    <w:rsid w:val="00DA7CAD"/>
    <w:rsid w:val="00DA7D0F"/>
    <w:rsid w:val="00DA7E4F"/>
    <w:rsid w:val="00DA7F1C"/>
    <w:rsid w:val="00DA7FC9"/>
    <w:rsid w:val="00DB018B"/>
    <w:rsid w:val="00DB02E8"/>
    <w:rsid w:val="00DB0376"/>
    <w:rsid w:val="00DB0395"/>
    <w:rsid w:val="00DB03BA"/>
    <w:rsid w:val="00DB081E"/>
    <w:rsid w:val="00DB08B4"/>
    <w:rsid w:val="00DB09AF"/>
    <w:rsid w:val="00DB0CBC"/>
    <w:rsid w:val="00DB0D7A"/>
    <w:rsid w:val="00DB0E84"/>
    <w:rsid w:val="00DB0F52"/>
    <w:rsid w:val="00DB0F7E"/>
    <w:rsid w:val="00DB0FEF"/>
    <w:rsid w:val="00DB1044"/>
    <w:rsid w:val="00DB104C"/>
    <w:rsid w:val="00DB105F"/>
    <w:rsid w:val="00DB10B7"/>
    <w:rsid w:val="00DB11E3"/>
    <w:rsid w:val="00DB1226"/>
    <w:rsid w:val="00DB13D0"/>
    <w:rsid w:val="00DB145D"/>
    <w:rsid w:val="00DB1468"/>
    <w:rsid w:val="00DB14E8"/>
    <w:rsid w:val="00DB1523"/>
    <w:rsid w:val="00DB16D3"/>
    <w:rsid w:val="00DB171F"/>
    <w:rsid w:val="00DB1812"/>
    <w:rsid w:val="00DB181A"/>
    <w:rsid w:val="00DB186D"/>
    <w:rsid w:val="00DB1C47"/>
    <w:rsid w:val="00DB1C7E"/>
    <w:rsid w:val="00DB1D1A"/>
    <w:rsid w:val="00DB1EFE"/>
    <w:rsid w:val="00DB1F06"/>
    <w:rsid w:val="00DB1F9B"/>
    <w:rsid w:val="00DB2078"/>
    <w:rsid w:val="00DB2144"/>
    <w:rsid w:val="00DB2178"/>
    <w:rsid w:val="00DB2404"/>
    <w:rsid w:val="00DB251F"/>
    <w:rsid w:val="00DB276A"/>
    <w:rsid w:val="00DB286F"/>
    <w:rsid w:val="00DB287C"/>
    <w:rsid w:val="00DB2933"/>
    <w:rsid w:val="00DB297F"/>
    <w:rsid w:val="00DB2A19"/>
    <w:rsid w:val="00DB2A72"/>
    <w:rsid w:val="00DB2A75"/>
    <w:rsid w:val="00DB2A8D"/>
    <w:rsid w:val="00DB2ABC"/>
    <w:rsid w:val="00DB2AD2"/>
    <w:rsid w:val="00DB2AE2"/>
    <w:rsid w:val="00DB2B19"/>
    <w:rsid w:val="00DB2B99"/>
    <w:rsid w:val="00DB2E1C"/>
    <w:rsid w:val="00DB2F27"/>
    <w:rsid w:val="00DB2F45"/>
    <w:rsid w:val="00DB2F49"/>
    <w:rsid w:val="00DB2FA2"/>
    <w:rsid w:val="00DB3098"/>
    <w:rsid w:val="00DB315E"/>
    <w:rsid w:val="00DB31E9"/>
    <w:rsid w:val="00DB3334"/>
    <w:rsid w:val="00DB3343"/>
    <w:rsid w:val="00DB35EA"/>
    <w:rsid w:val="00DB3624"/>
    <w:rsid w:val="00DB3743"/>
    <w:rsid w:val="00DB3756"/>
    <w:rsid w:val="00DB375A"/>
    <w:rsid w:val="00DB3985"/>
    <w:rsid w:val="00DB39FC"/>
    <w:rsid w:val="00DB3AE2"/>
    <w:rsid w:val="00DB3BD1"/>
    <w:rsid w:val="00DB3D22"/>
    <w:rsid w:val="00DB3EFD"/>
    <w:rsid w:val="00DB42A2"/>
    <w:rsid w:val="00DB43E2"/>
    <w:rsid w:val="00DB4580"/>
    <w:rsid w:val="00DB4769"/>
    <w:rsid w:val="00DB47C8"/>
    <w:rsid w:val="00DB4928"/>
    <w:rsid w:val="00DB4AFD"/>
    <w:rsid w:val="00DB4B46"/>
    <w:rsid w:val="00DB4E54"/>
    <w:rsid w:val="00DB4E8F"/>
    <w:rsid w:val="00DB4E9A"/>
    <w:rsid w:val="00DB4F02"/>
    <w:rsid w:val="00DB4F11"/>
    <w:rsid w:val="00DB4F67"/>
    <w:rsid w:val="00DB5034"/>
    <w:rsid w:val="00DB5075"/>
    <w:rsid w:val="00DB50AB"/>
    <w:rsid w:val="00DB5255"/>
    <w:rsid w:val="00DB53A3"/>
    <w:rsid w:val="00DB5718"/>
    <w:rsid w:val="00DB57B4"/>
    <w:rsid w:val="00DB5866"/>
    <w:rsid w:val="00DB5A22"/>
    <w:rsid w:val="00DB5ACB"/>
    <w:rsid w:val="00DB5BFD"/>
    <w:rsid w:val="00DB5CE6"/>
    <w:rsid w:val="00DB5F50"/>
    <w:rsid w:val="00DB5FBB"/>
    <w:rsid w:val="00DB60FF"/>
    <w:rsid w:val="00DB6134"/>
    <w:rsid w:val="00DB6241"/>
    <w:rsid w:val="00DB629F"/>
    <w:rsid w:val="00DB62AE"/>
    <w:rsid w:val="00DB634A"/>
    <w:rsid w:val="00DB635F"/>
    <w:rsid w:val="00DB653F"/>
    <w:rsid w:val="00DB6627"/>
    <w:rsid w:val="00DB6782"/>
    <w:rsid w:val="00DB67B0"/>
    <w:rsid w:val="00DB691E"/>
    <w:rsid w:val="00DB6944"/>
    <w:rsid w:val="00DB696D"/>
    <w:rsid w:val="00DB69B9"/>
    <w:rsid w:val="00DB6B75"/>
    <w:rsid w:val="00DB6CAB"/>
    <w:rsid w:val="00DB7021"/>
    <w:rsid w:val="00DB70DB"/>
    <w:rsid w:val="00DB7312"/>
    <w:rsid w:val="00DB7345"/>
    <w:rsid w:val="00DB73D4"/>
    <w:rsid w:val="00DB74C5"/>
    <w:rsid w:val="00DB75EC"/>
    <w:rsid w:val="00DB76AE"/>
    <w:rsid w:val="00DB77FD"/>
    <w:rsid w:val="00DB7811"/>
    <w:rsid w:val="00DB7816"/>
    <w:rsid w:val="00DB7824"/>
    <w:rsid w:val="00DB7825"/>
    <w:rsid w:val="00DB7875"/>
    <w:rsid w:val="00DB7889"/>
    <w:rsid w:val="00DB78B1"/>
    <w:rsid w:val="00DB7A26"/>
    <w:rsid w:val="00DB7AC6"/>
    <w:rsid w:val="00DB7C0A"/>
    <w:rsid w:val="00DB7C40"/>
    <w:rsid w:val="00DB7CFE"/>
    <w:rsid w:val="00DB7D51"/>
    <w:rsid w:val="00DB7F0C"/>
    <w:rsid w:val="00DC0025"/>
    <w:rsid w:val="00DC0037"/>
    <w:rsid w:val="00DC00FC"/>
    <w:rsid w:val="00DC012F"/>
    <w:rsid w:val="00DC0319"/>
    <w:rsid w:val="00DC0429"/>
    <w:rsid w:val="00DC043F"/>
    <w:rsid w:val="00DC054D"/>
    <w:rsid w:val="00DC0578"/>
    <w:rsid w:val="00DC07B0"/>
    <w:rsid w:val="00DC0951"/>
    <w:rsid w:val="00DC0953"/>
    <w:rsid w:val="00DC0AB0"/>
    <w:rsid w:val="00DC0AF3"/>
    <w:rsid w:val="00DC0B30"/>
    <w:rsid w:val="00DC0CAE"/>
    <w:rsid w:val="00DC0D8B"/>
    <w:rsid w:val="00DC0DCF"/>
    <w:rsid w:val="00DC0E1B"/>
    <w:rsid w:val="00DC0E32"/>
    <w:rsid w:val="00DC0F3D"/>
    <w:rsid w:val="00DC0F63"/>
    <w:rsid w:val="00DC0FFB"/>
    <w:rsid w:val="00DC120B"/>
    <w:rsid w:val="00DC160D"/>
    <w:rsid w:val="00DC1661"/>
    <w:rsid w:val="00DC16FC"/>
    <w:rsid w:val="00DC1786"/>
    <w:rsid w:val="00DC1947"/>
    <w:rsid w:val="00DC1968"/>
    <w:rsid w:val="00DC19FE"/>
    <w:rsid w:val="00DC1A40"/>
    <w:rsid w:val="00DC1AE3"/>
    <w:rsid w:val="00DC1BEB"/>
    <w:rsid w:val="00DC1C3C"/>
    <w:rsid w:val="00DC1D1A"/>
    <w:rsid w:val="00DC1D53"/>
    <w:rsid w:val="00DC1E43"/>
    <w:rsid w:val="00DC1E9F"/>
    <w:rsid w:val="00DC1EF3"/>
    <w:rsid w:val="00DC1FF9"/>
    <w:rsid w:val="00DC2023"/>
    <w:rsid w:val="00DC2068"/>
    <w:rsid w:val="00DC2104"/>
    <w:rsid w:val="00DC21EB"/>
    <w:rsid w:val="00DC2263"/>
    <w:rsid w:val="00DC2272"/>
    <w:rsid w:val="00DC22CA"/>
    <w:rsid w:val="00DC2394"/>
    <w:rsid w:val="00DC24FC"/>
    <w:rsid w:val="00DC25AC"/>
    <w:rsid w:val="00DC2625"/>
    <w:rsid w:val="00DC2669"/>
    <w:rsid w:val="00DC26CC"/>
    <w:rsid w:val="00DC26DC"/>
    <w:rsid w:val="00DC287F"/>
    <w:rsid w:val="00DC2A2B"/>
    <w:rsid w:val="00DC2AB7"/>
    <w:rsid w:val="00DC2BC3"/>
    <w:rsid w:val="00DC2C2F"/>
    <w:rsid w:val="00DC2D76"/>
    <w:rsid w:val="00DC2F02"/>
    <w:rsid w:val="00DC302F"/>
    <w:rsid w:val="00DC3031"/>
    <w:rsid w:val="00DC308C"/>
    <w:rsid w:val="00DC308F"/>
    <w:rsid w:val="00DC313C"/>
    <w:rsid w:val="00DC319C"/>
    <w:rsid w:val="00DC32C9"/>
    <w:rsid w:val="00DC3472"/>
    <w:rsid w:val="00DC3485"/>
    <w:rsid w:val="00DC34D1"/>
    <w:rsid w:val="00DC353B"/>
    <w:rsid w:val="00DC35BA"/>
    <w:rsid w:val="00DC373F"/>
    <w:rsid w:val="00DC3753"/>
    <w:rsid w:val="00DC37AD"/>
    <w:rsid w:val="00DC380C"/>
    <w:rsid w:val="00DC3A37"/>
    <w:rsid w:val="00DC3F84"/>
    <w:rsid w:val="00DC40EA"/>
    <w:rsid w:val="00DC40FC"/>
    <w:rsid w:val="00DC42CE"/>
    <w:rsid w:val="00DC44AB"/>
    <w:rsid w:val="00DC45CA"/>
    <w:rsid w:val="00DC4618"/>
    <w:rsid w:val="00DC46BB"/>
    <w:rsid w:val="00DC479B"/>
    <w:rsid w:val="00DC486E"/>
    <w:rsid w:val="00DC48F2"/>
    <w:rsid w:val="00DC499E"/>
    <w:rsid w:val="00DC4B58"/>
    <w:rsid w:val="00DC4BDF"/>
    <w:rsid w:val="00DC4BFE"/>
    <w:rsid w:val="00DC4D7A"/>
    <w:rsid w:val="00DC4EA4"/>
    <w:rsid w:val="00DC4EA8"/>
    <w:rsid w:val="00DC4EC6"/>
    <w:rsid w:val="00DC4F7A"/>
    <w:rsid w:val="00DC5112"/>
    <w:rsid w:val="00DC5183"/>
    <w:rsid w:val="00DC5447"/>
    <w:rsid w:val="00DC5514"/>
    <w:rsid w:val="00DC556B"/>
    <w:rsid w:val="00DC55FF"/>
    <w:rsid w:val="00DC56BE"/>
    <w:rsid w:val="00DC56F4"/>
    <w:rsid w:val="00DC5711"/>
    <w:rsid w:val="00DC57A0"/>
    <w:rsid w:val="00DC5811"/>
    <w:rsid w:val="00DC587B"/>
    <w:rsid w:val="00DC58E8"/>
    <w:rsid w:val="00DC5A59"/>
    <w:rsid w:val="00DC5A8F"/>
    <w:rsid w:val="00DC5AAE"/>
    <w:rsid w:val="00DC5AC6"/>
    <w:rsid w:val="00DC5AD0"/>
    <w:rsid w:val="00DC5B6A"/>
    <w:rsid w:val="00DC5C08"/>
    <w:rsid w:val="00DC5C36"/>
    <w:rsid w:val="00DC5F66"/>
    <w:rsid w:val="00DC5FEE"/>
    <w:rsid w:val="00DC6283"/>
    <w:rsid w:val="00DC62B1"/>
    <w:rsid w:val="00DC6392"/>
    <w:rsid w:val="00DC64FF"/>
    <w:rsid w:val="00DC6529"/>
    <w:rsid w:val="00DC67CB"/>
    <w:rsid w:val="00DC680D"/>
    <w:rsid w:val="00DC69B0"/>
    <w:rsid w:val="00DC69FA"/>
    <w:rsid w:val="00DC6A87"/>
    <w:rsid w:val="00DC6DE9"/>
    <w:rsid w:val="00DC6E4A"/>
    <w:rsid w:val="00DC6FC0"/>
    <w:rsid w:val="00DC6FDE"/>
    <w:rsid w:val="00DC7126"/>
    <w:rsid w:val="00DC71DE"/>
    <w:rsid w:val="00DC72D3"/>
    <w:rsid w:val="00DC745A"/>
    <w:rsid w:val="00DC75BB"/>
    <w:rsid w:val="00DC78AF"/>
    <w:rsid w:val="00DC7C8B"/>
    <w:rsid w:val="00DC7CEE"/>
    <w:rsid w:val="00DC7DBC"/>
    <w:rsid w:val="00DC7E46"/>
    <w:rsid w:val="00DC7EE7"/>
    <w:rsid w:val="00DC7F1F"/>
    <w:rsid w:val="00DC7FC0"/>
    <w:rsid w:val="00DD01E6"/>
    <w:rsid w:val="00DD0257"/>
    <w:rsid w:val="00DD027F"/>
    <w:rsid w:val="00DD0310"/>
    <w:rsid w:val="00DD04F7"/>
    <w:rsid w:val="00DD0968"/>
    <w:rsid w:val="00DD096A"/>
    <w:rsid w:val="00DD09EA"/>
    <w:rsid w:val="00DD0A4F"/>
    <w:rsid w:val="00DD0B22"/>
    <w:rsid w:val="00DD0BAA"/>
    <w:rsid w:val="00DD0C80"/>
    <w:rsid w:val="00DD0CB3"/>
    <w:rsid w:val="00DD0CF4"/>
    <w:rsid w:val="00DD0ECE"/>
    <w:rsid w:val="00DD0FAE"/>
    <w:rsid w:val="00DD1061"/>
    <w:rsid w:val="00DD11F5"/>
    <w:rsid w:val="00DD129E"/>
    <w:rsid w:val="00DD1341"/>
    <w:rsid w:val="00DD13DA"/>
    <w:rsid w:val="00DD15C0"/>
    <w:rsid w:val="00DD178D"/>
    <w:rsid w:val="00DD1884"/>
    <w:rsid w:val="00DD1972"/>
    <w:rsid w:val="00DD1AB0"/>
    <w:rsid w:val="00DD1B67"/>
    <w:rsid w:val="00DD1CAA"/>
    <w:rsid w:val="00DD1DBC"/>
    <w:rsid w:val="00DD1DBD"/>
    <w:rsid w:val="00DD1E58"/>
    <w:rsid w:val="00DD1E6C"/>
    <w:rsid w:val="00DD1EE6"/>
    <w:rsid w:val="00DD2002"/>
    <w:rsid w:val="00DD2041"/>
    <w:rsid w:val="00DD2042"/>
    <w:rsid w:val="00DD209B"/>
    <w:rsid w:val="00DD2221"/>
    <w:rsid w:val="00DD223D"/>
    <w:rsid w:val="00DD2381"/>
    <w:rsid w:val="00DD2457"/>
    <w:rsid w:val="00DD24A1"/>
    <w:rsid w:val="00DD2504"/>
    <w:rsid w:val="00DD25E9"/>
    <w:rsid w:val="00DD2782"/>
    <w:rsid w:val="00DD2838"/>
    <w:rsid w:val="00DD2849"/>
    <w:rsid w:val="00DD2860"/>
    <w:rsid w:val="00DD2902"/>
    <w:rsid w:val="00DD2A44"/>
    <w:rsid w:val="00DD2BDF"/>
    <w:rsid w:val="00DD2C50"/>
    <w:rsid w:val="00DD2EFF"/>
    <w:rsid w:val="00DD2F28"/>
    <w:rsid w:val="00DD2FF9"/>
    <w:rsid w:val="00DD3099"/>
    <w:rsid w:val="00DD3118"/>
    <w:rsid w:val="00DD3214"/>
    <w:rsid w:val="00DD3247"/>
    <w:rsid w:val="00DD339F"/>
    <w:rsid w:val="00DD3781"/>
    <w:rsid w:val="00DD37C7"/>
    <w:rsid w:val="00DD3988"/>
    <w:rsid w:val="00DD39B9"/>
    <w:rsid w:val="00DD39CF"/>
    <w:rsid w:val="00DD3B83"/>
    <w:rsid w:val="00DD3C61"/>
    <w:rsid w:val="00DD3CB0"/>
    <w:rsid w:val="00DD3D09"/>
    <w:rsid w:val="00DD3D1F"/>
    <w:rsid w:val="00DD3E1A"/>
    <w:rsid w:val="00DD3E5A"/>
    <w:rsid w:val="00DD3E5E"/>
    <w:rsid w:val="00DD3E83"/>
    <w:rsid w:val="00DD3F05"/>
    <w:rsid w:val="00DD3FF9"/>
    <w:rsid w:val="00DD415F"/>
    <w:rsid w:val="00DD421D"/>
    <w:rsid w:val="00DD42F7"/>
    <w:rsid w:val="00DD4489"/>
    <w:rsid w:val="00DD455B"/>
    <w:rsid w:val="00DD45B6"/>
    <w:rsid w:val="00DD45D9"/>
    <w:rsid w:val="00DD46BD"/>
    <w:rsid w:val="00DD46C4"/>
    <w:rsid w:val="00DD470F"/>
    <w:rsid w:val="00DD4861"/>
    <w:rsid w:val="00DD48EE"/>
    <w:rsid w:val="00DD4962"/>
    <w:rsid w:val="00DD49C4"/>
    <w:rsid w:val="00DD4A2E"/>
    <w:rsid w:val="00DD4AC5"/>
    <w:rsid w:val="00DD4D24"/>
    <w:rsid w:val="00DD4D71"/>
    <w:rsid w:val="00DD4E11"/>
    <w:rsid w:val="00DD4F00"/>
    <w:rsid w:val="00DD4FE6"/>
    <w:rsid w:val="00DD506F"/>
    <w:rsid w:val="00DD50E5"/>
    <w:rsid w:val="00DD50EF"/>
    <w:rsid w:val="00DD515D"/>
    <w:rsid w:val="00DD522D"/>
    <w:rsid w:val="00DD5238"/>
    <w:rsid w:val="00DD53E3"/>
    <w:rsid w:val="00DD54C2"/>
    <w:rsid w:val="00DD553D"/>
    <w:rsid w:val="00DD5592"/>
    <w:rsid w:val="00DD55C0"/>
    <w:rsid w:val="00DD55F3"/>
    <w:rsid w:val="00DD5677"/>
    <w:rsid w:val="00DD5678"/>
    <w:rsid w:val="00DD56BB"/>
    <w:rsid w:val="00DD56CA"/>
    <w:rsid w:val="00DD573E"/>
    <w:rsid w:val="00DD5962"/>
    <w:rsid w:val="00DD5B62"/>
    <w:rsid w:val="00DD60F9"/>
    <w:rsid w:val="00DD6203"/>
    <w:rsid w:val="00DD62D1"/>
    <w:rsid w:val="00DD6346"/>
    <w:rsid w:val="00DD64B0"/>
    <w:rsid w:val="00DD6582"/>
    <w:rsid w:val="00DD658E"/>
    <w:rsid w:val="00DD65E6"/>
    <w:rsid w:val="00DD6717"/>
    <w:rsid w:val="00DD672F"/>
    <w:rsid w:val="00DD6B69"/>
    <w:rsid w:val="00DD6CB1"/>
    <w:rsid w:val="00DD6CB7"/>
    <w:rsid w:val="00DD6E99"/>
    <w:rsid w:val="00DD6F03"/>
    <w:rsid w:val="00DD6F7E"/>
    <w:rsid w:val="00DD6FA9"/>
    <w:rsid w:val="00DD7276"/>
    <w:rsid w:val="00DD7290"/>
    <w:rsid w:val="00DD737C"/>
    <w:rsid w:val="00DD76EA"/>
    <w:rsid w:val="00DD7840"/>
    <w:rsid w:val="00DD78A7"/>
    <w:rsid w:val="00DD7A3D"/>
    <w:rsid w:val="00DD7B74"/>
    <w:rsid w:val="00DD7CBC"/>
    <w:rsid w:val="00DD7E7A"/>
    <w:rsid w:val="00DD7E8A"/>
    <w:rsid w:val="00DD7E8D"/>
    <w:rsid w:val="00DD7EDF"/>
    <w:rsid w:val="00DD7F80"/>
    <w:rsid w:val="00DD7FBF"/>
    <w:rsid w:val="00DE0072"/>
    <w:rsid w:val="00DE0101"/>
    <w:rsid w:val="00DE01A1"/>
    <w:rsid w:val="00DE0218"/>
    <w:rsid w:val="00DE030C"/>
    <w:rsid w:val="00DE0416"/>
    <w:rsid w:val="00DE0477"/>
    <w:rsid w:val="00DE09B1"/>
    <w:rsid w:val="00DE09D7"/>
    <w:rsid w:val="00DE0D0E"/>
    <w:rsid w:val="00DE0D2B"/>
    <w:rsid w:val="00DE0D3D"/>
    <w:rsid w:val="00DE0D92"/>
    <w:rsid w:val="00DE0DE5"/>
    <w:rsid w:val="00DE0F37"/>
    <w:rsid w:val="00DE0F47"/>
    <w:rsid w:val="00DE119C"/>
    <w:rsid w:val="00DE1281"/>
    <w:rsid w:val="00DE148D"/>
    <w:rsid w:val="00DE156A"/>
    <w:rsid w:val="00DE15AE"/>
    <w:rsid w:val="00DE15B2"/>
    <w:rsid w:val="00DE1846"/>
    <w:rsid w:val="00DE18B6"/>
    <w:rsid w:val="00DE18BB"/>
    <w:rsid w:val="00DE1A22"/>
    <w:rsid w:val="00DE1A4B"/>
    <w:rsid w:val="00DE1C0F"/>
    <w:rsid w:val="00DE1C44"/>
    <w:rsid w:val="00DE21CE"/>
    <w:rsid w:val="00DE21E7"/>
    <w:rsid w:val="00DE22E1"/>
    <w:rsid w:val="00DE23CE"/>
    <w:rsid w:val="00DE2544"/>
    <w:rsid w:val="00DE26FD"/>
    <w:rsid w:val="00DE2705"/>
    <w:rsid w:val="00DE273D"/>
    <w:rsid w:val="00DE28AB"/>
    <w:rsid w:val="00DE2B48"/>
    <w:rsid w:val="00DE2B6A"/>
    <w:rsid w:val="00DE2C1C"/>
    <w:rsid w:val="00DE2C43"/>
    <w:rsid w:val="00DE2C74"/>
    <w:rsid w:val="00DE2C7D"/>
    <w:rsid w:val="00DE2CC9"/>
    <w:rsid w:val="00DE2CCE"/>
    <w:rsid w:val="00DE2CF4"/>
    <w:rsid w:val="00DE2D0D"/>
    <w:rsid w:val="00DE2E50"/>
    <w:rsid w:val="00DE2FD5"/>
    <w:rsid w:val="00DE31D5"/>
    <w:rsid w:val="00DE3232"/>
    <w:rsid w:val="00DE3460"/>
    <w:rsid w:val="00DE35E9"/>
    <w:rsid w:val="00DE3817"/>
    <w:rsid w:val="00DE3EA2"/>
    <w:rsid w:val="00DE3F12"/>
    <w:rsid w:val="00DE3F77"/>
    <w:rsid w:val="00DE4068"/>
    <w:rsid w:val="00DE40C5"/>
    <w:rsid w:val="00DE4156"/>
    <w:rsid w:val="00DE42A5"/>
    <w:rsid w:val="00DE42F2"/>
    <w:rsid w:val="00DE457D"/>
    <w:rsid w:val="00DE4603"/>
    <w:rsid w:val="00DE46B5"/>
    <w:rsid w:val="00DE487B"/>
    <w:rsid w:val="00DE4906"/>
    <w:rsid w:val="00DE49C8"/>
    <w:rsid w:val="00DE4A28"/>
    <w:rsid w:val="00DE4B71"/>
    <w:rsid w:val="00DE4C11"/>
    <w:rsid w:val="00DE4DD8"/>
    <w:rsid w:val="00DE4F4B"/>
    <w:rsid w:val="00DE4FA4"/>
    <w:rsid w:val="00DE4FE9"/>
    <w:rsid w:val="00DE529D"/>
    <w:rsid w:val="00DE538D"/>
    <w:rsid w:val="00DE565F"/>
    <w:rsid w:val="00DE56F9"/>
    <w:rsid w:val="00DE584A"/>
    <w:rsid w:val="00DE5854"/>
    <w:rsid w:val="00DE59B3"/>
    <w:rsid w:val="00DE5C15"/>
    <w:rsid w:val="00DE5E0C"/>
    <w:rsid w:val="00DE5FF6"/>
    <w:rsid w:val="00DE616E"/>
    <w:rsid w:val="00DE61D4"/>
    <w:rsid w:val="00DE620E"/>
    <w:rsid w:val="00DE63E3"/>
    <w:rsid w:val="00DE644C"/>
    <w:rsid w:val="00DE6497"/>
    <w:rsid w:val="00DE6548"/>
    <w:rsid w:val="00DE654F"/>
    <w:rsid w:val="00DE665B"/>
    <w:rsid w:val="00DE6778"/>
    <w:rsid w:val="00DE6CAA"/>
    <w:rsid w:val="00DE6CE4"/>
    <w:rsid w:val="00DE6CEB"/>
    <w:rsid w:val="00DE6D03"/>
    <w:rsid w:val="00DE6F6C"/>
    <w:rsid w:val="00DE7006"/>
    <w:rsid w:val="00DE7080"/>
    <w:rsid w:val="00DE709E"/>
    <w:rsid w:val="00DE71FA"/>
    <w:rsid w:val="00DE7262"/>
    <w:rsid w:val="00DE7298"/>
    <w:rsid w:val="00DE7326"/>
    <w:rsid w:val="00DE7342"/>
    <w:rsid w:val="00DE75BE"/>
    <w:rsid w:val="00DE75E0"/>
    <w:rsid w:val="00DE75FC"/>
    <w:rsid w:val="00DE763D"/>
    <w:rsid w:val="00DE7644"/>
    <w:rsid w:val="00DE785B"/>
    <w:rsid w:val="00DE7879"/>
    <w:rsid w:val="00DE7897"/>
    <w:rsid w:val="00DE7BA6"/>
    <w:rsid w:val="00DE7C88"/>
    <w:rsid w:val="00DE7D1C"/>
    <w:rsid w:val="00DE7D3F"/>
    <w:rsid w:val="00DE7FBB"/>
    <w:rsid w:val="00DE7FC8"/>
    <w:rsid w:val="00DF0043"/>
    <w:rsid w:val="00DF0147"/>
    <w:rsid w:val="00DF026A"/>
    <w:rsid w:val="00DF034B"/>
    <w:rsid w:val="00DF051F"/>
    <w:rsid w:val="00DF052A"/>
    <w:rsid w:val="00DF05ED"/>
    <w:rsid w:val="00DF07DD"/>
    <w:rsid w:val="00DF08A0"/>
    <w:rsid w:val="00DF0932"/>
    <w:rsid w:val="00DF096F"/>
    <w:rsid w:val="00DF09A5"/>
    <w:rsid w:val="00DF09FB"/>
    <w:rsid w:val="00DF0F89"/>
    <w:rsid w:val="00DF1036"/>
    <w:rsid w:val="00DF131D"/>
    <w:rsid w:val="00DF1400"/>
    <w:rsid w:val="00DF1447"/>
    <w:rsid w:val="00DF149B"/>
    <w:rsid w:val="00DF14B2"/>
    <w:rsid w:val="00DF150C"/>
    <w:rsid w:val="00DF1809"/>
    <w:rsid w:val="00DF19D2"/>
    <w:rsid w:val="00DF1D3B"/>
    <w:rsid w:val="00DF1E27"/>
    <w:rsid w:val="00DF1EDA"/>
    <w:rsid w:val="00DF1F97"/>
    <w:rsid w:val="00DF218D"/>
    <w:rsid w:val="00DF2258"/>
    <w:rsid w:val="00DF230C"/>
    <w:rsid w:val="00DF2657"/>
    <w:rsid w:val="00DF2D50"/>
    <w:rsid w:val="00DF2DB5"/>
    <w:rsid w:val="00DF2DEB"/>
    <w:rsid w:val="00DF2F65"/>
    <w:rsid w:val="00DF3080"/>
    <w:rsid w:val="00DF32C4"/>
    <w:rsid w:val="00DF33E4"/>
    <w:rsid w:val="00DF3455"/>
    <w:rsid w:val="00DF3465"/>
    <w:rsid w:val="00DF34C4"/>
    <w:rsid w:val="00DF34E5"/>
    <w:rsid w:val="00DF34F9"/>
    <w:rsid w:val="00DF3589"/>
    <w:rsid w:val="00DF35DB"/>
    <w:rsid w:val="00DF37CC"/>
    <w:rsid w:val="00DF3BB4"/>
    <w:rsid w:val="00DF3C35"/>
    <w:rsid w:val="00DF3CD8"/>
    <w:rsid w:val="00DF3D17"/>
    <w:rsid w:val="00DF3E2F"/>
    <w:rsid w:val="00DF3E7E"/>
    <w:rsid w:val="00DF3EFC"/>
    <w:rsid w:val="00DF413E"/>
    <w:rsid w:val="00DF4186"/>
    <w:rsid w:val="00DF42DE"/>
    <w:rsid w:val="00DF4362"/>
    <w:rsid w:val="00DF446C"/>
    <w:rsid w:val="00DF4552"/>
    <w:rsid w:val="00DF47F7"/>
    <w:rsid w:val="00DF480F"/>
    <w:rsid w:val="00DF4AD0"/>
    <w:rsid w:val="00DF4C29"/>
    <w:rsid w:val="00DF4D4E"/>
    <w:rsid w:val="00DF4E48"/>
    <w:rsid w:val="00DF53DE"/>
    <w:rsid w:val="00DF559D"/>
    <w:rsid w:val="00DF567F"/>
    <w:rsid w:val="00DF5698"/>
    <w:rsid w:val="00DF56FB"/>
    <w:rsid w:val="00DF5803"/>
    <w:rsid w:val="00DF59FE"/>
    <w:rsid w:val="00DF5A83"/>
    <w:rsid w:val="00DF5AAB"/>
    <w:rsid w:val="00DF5AF8"/>
    <w:rsid w:val="00DF5B3E"/>
    <w:rsid w:val="00DF5C2F"/>
    <w:rsid w:val="00DF5C9E"/>
    <w:rsid w:val="00DF5CC5"/>
    <w:rsid w:val="00DF5D33"/>
    <w:rsid w:val="00DF5DDD"/>
    <w:rsid w:val="00DF5E10"/>
    <w:rsid w:val="00DF5FB5"/>
    <w:rsid w:val="00DF6050"/>
    <w:rsid w:val="00DF605B"/>
    <w:rsid w:val="00DF60E8"/>
    <w:rsid w:val="00DF6160"/>
    <w:rsid w:val="00DF61E2"/>
    <w:rsid w:val="00DF63BD"/>
    <w:rsid w:val="00DF6405"/>
    <w:rsid w:val="00DF6428"/>
    <w:rsid w:val="00DF66BD"/>
    <w:rsid w:val="00DF6745"/>
    <w:rsid w:val="00DF6856"/>
    <w:rsid w:val="00DF68A0"/>
    <w:rsid w:val="00DF69A3"/>
    <w:rsid w:val="00DF6C84"/>
    <w:rsid w:val="00DF6D09"/>
    <w:rsid w:val="00DF6E72"/>
    <w:rsid w:val="00DF7051"/>
    <w:rsid w:val="00DF7112"/>
    <w:rsid w:val="00DF72B2"/>
    <w:rsid w:val="00DF73E3"/>
    <w:rsid w:val="00DF748E"/>
    <w:rsid w:val="00DF756D"/>
    <w:rsid w:val="00DF7570"/>
    <w:rsid w:val="00DF7593"/>
    <w:rsid w:val="00DF7684"/>
    <w:rsid w:val="00DF7B77"/>
    <w:rsid w:val="00DF7BB3"/>
    <w:rsid w:val="00DF7BF9"/>
    <w:rsid w:val="00DF7CC1"/>
    <w:rsid w:val="00DF7DAC"/>
    <w:rsid w:val="00DF7EFD"/>
    <w:rsid w:val="00DF7F08"/>
    <w:rsid w:val="00DF7FBB"/>
    <w:rsid w:val="00E000C2"/>
    <w:rsid w:val="00E00108"/>
    <w:rsid w:val="00E0014C"/>
    <w:rsid w:val="00E001B5"/>
    <w:rsid w:val="00E00311"/>
    <w:rsid w:val="00E00420"/>
    <w:rsid w:val="00E00496"/>
    <w:rsid w:val="00E0064D"/>
    <w:rsid w:val="00E006D4"/>
    <w:rsid w:val="00E009FC"/>
    <w:rsid w:val="00E00AB6"/>
    <w:rsid w:val="00E00B3E"/>
    <w:rsid w:val="00E00B4C"/>
    <w:rsid w:val="00E00BE9"/>
    <w:rsid w:val="00E00C30"/>
    <w:rsid w:val="00E00D3B"/>
    <w:rsid w:val="00E00DB9"/>
    <w:rsid w:val="00E00E1D"/>
    <w:rsid w:val="00E00F7A"/>
    <w:rsid w:val="00E0107A"/>
    <w:rsid w:val="00E010A0"/>
    <w:rsid w:val="00E0110E"/>
    <w:rsid w:val="00E01216"/>
    <w:rsid w:val="00E01243"/>
    <w:rsid w:val="00E01453"/>
    <w:rsid w:val="00E01562"/>
    <w:rsid w:val="00E01564"/>
    <w:rsid w:val="00E015BB"/>
    <w:rsid w:val="00E01668"/>
    <w:rsid w:val="00E019DF"/>
    <w:rsid w:val="00E01A48"/>
    <w:rsid w:val="00E01ABF"/>
    <w:rsid w:val="00E01AD7"/>
    <w:rsid w:val="00E01C0D"/>
    <w:rsid w:val="00E01CDD"/>
    <w:rsid w:val="00E01E08"/>
    <w:rsid w:val="00E01F64"/>
    <w:rsid w:val="00E01F94"/>
    <w:rsid w:val="00E01FAB"/>
    <w:rsid w:val="00E0210B"/>
    <w:rsid w:val="00E02281"/>
    <w:rsid w:val="00E02426"/>
    <w:rsid w:val="00E02481"/>
    <w:rsid w:val="00E0249B"/>
    <w:rsid w:val="00E024F6"/>
    <w:rsid w:val="00E0253E"/>
    <w:rsid w:val="00E02575"/>
    <w:rsid w:val="00E02592"/>
    <w:rsid w:val="00E025AC"/>
    <w:rsid w:val="00E025D5"/>
    <w:rsid w:val="00E027F0"/>
    <w:rsid w:val="00E02877"/>
    <w:rsid w:val="00E02937"/>
    <w:rsid w:val="00E029C9"/>
    <w:rsid w:val="00E02B0E"/>
    <w:rsid w:val="00E02C32"/>
    <w:rsid w:val="00E02E61"/>
    <w:rsid w:val="00E03105"/>
    <w:rsid w:val="00E031FD"/>
    <w:rsid w:val="00E0326D"/>
    <w:rsid w:val="00E03314"/>
    <w:rsid w:val="00E033AC"/>
    <w:rsid w:val="00E0343B"/>
    <w:rsid w:val="00E034F9"/>
    <w:rsid w:val="00E0361F"/>
    <w:rsid w:val="00E037CF"/>
    <w:rsid w:val="00E0385D"/>
    <w:rsid w:val="00E038BA"/>
    <w:rsid w:val="00E03B69"/>
    <w:rsid w:val="00E03DFC"/>
    <w:rsid w:val="00E03E58"/>
    <w:rsid w:val="00E03EB7"/>
    <w:rsid w:val="00E03FD4"/>
    <w:rsid w:val="00E03FDD"/>
    <w:rsid w:val="00E04126"/>
    <w:rsid w:val="00E041A6"/>
    <w:rsid w:val="00E04388"/>
    <w:rsid w:val="00E043A1"/>
    <w:rsid w:val="00E043BC"/>
    <w:rsid w:val="00E04534"/>
    <w:rsid w:val="00E048F9"/>
    <w:rsid w:val="00E04A04"/>
    <w:rsid w:val="00E04A9E"/>
    <w:rsid w:val="00E04CB7"/>
    <w:rsid w:val="00E04D8C"/>
    <w:rsid w:val="00E04EBC"/>
    <w:rsid w:val="00E04F23"/>
    <w:rsid w:val="00E05242"/>
    <w:rsid w:val="00E0541B"/>
    <w:rsid w:val="00E055DD"/>
    <w:rsid w:val="00E0596B"/>
    <w:rsid w:val="00E059D2"/>
    <w:rsid w:val="00E05CBE"/>
    <w:rsid w:val="00E06120"/>
    <w:rsid w:val="00E06156"/>
    <w:rsid w:val="00E0624D"/>
    <w:rsid w:val="00E06794"/>
    <w:rsid w:val="00E0692A"/>
    <w:rsid w:val="00E0696F"/>
    <w:rsid w:val="00E0697F"/>
    <w:rsid w:val="00E069BA"/>
    <w:rsid w:val="00E06A9D"/>
    <w:rsid w:val="00E06BEC"/>
    <w:rsid w:val="00E06BFB"/>
    <w:rsid w:val="00E06C00"/>
    <w:rsid w:val="00E06C6D"/>
    <w:rsid w:val="00E06D20"/>
    <w:rsid w:val="00E06DDC"/>
    <w:rsid w:val="00E06E1D"/>
    <w:rsid w:val="00E07006"/>
    <w:rsid w:val="00E0708F"/>
    <w:rsid w:val="00E07158"/>
    <w:rsid w:val="00E0738B"/>
    <w:rsid w:val="00E073B4"/>
    <w:rsid w:val="00E07589"/>
    <w:rsid w:val="00E07660"/>
    <w:rsid w:val="00E07841"/>
    <w:rsid w:val="00E07AAC"/>
    <w:rsid w:val="00E07B5B"/>
    <w:rsid w:val="00E07BFB"/>
    <w:rsid w:val="00E07D5B"/>
    <w:rsid w:val="00E07E33"/>
    <w:rsid w:val="00E07E55"/>
    <w:rsid w:val="00E07E89"/>
    <w:rsid w:val="00E07EB3"/>
    <w:rsid w:val="00E07F52"/>
    <w:rsid w:val="00E07F73"/>
    <w:rsid w:val="00E07F8B"/>
    <w:rsid w:val="00E07FB2"/>
    <w:rsid w:val="00E07FCC"/>
    <w:rsid w:val="00E07FE8"/>
    <w:rsid w:val="00E10046"/>
    <w:rsid w:val="00E101FB"/>
    <w:rsid w:val="00E1025F"/>
    <w:rsid w:val="00E10285"/>
    <w:rsid w:val="00E10376"/>
    <w:rsid w:val="00E10471"/>
    <w:rsid w:val="00E10492"/>
    <w:rsid w:val="00E10564"/>
    <w:rsid w:val="00E10567"/>
    <w:rsid w:val="00E1058E"/>
    <w:rsid w:val="00E105C1"/>
    <w:rsid w:val="00E1088A"/>
    <w:rsid w:val="00E109BE"/>
    <w:rsid w:val="00E10A69"/>
    <w:rsid w:val="00E10AD6"/>
    <w:rsid w:val="00E10AE6"/>
    <w:rsid w:val="00E10B35"/>
    <w:rsid w:val="00E10CC5"/>
    <w:rsid w:val="00E10E00"/>
    <w:rsid w:val="00E10F4A"/>
    <w:rsid w:val="00E11036"/>
    <w:rsid w:val="00E11135"/>
    <w:rsid w:val="00E11180"/>
    <w:rsid w:val="00E111B7"/>
    <w:rsid w:val="00E1126E"/>
    <w:rsid w:val="00E1134D"/>
    <w:rsid w:val="00E1144C"/>
    <w:rsid w:val="00E115C2"/>
    <w:rsid w:val="00E115D6"/>
    <w:rsid w:val="00E115FA"/>
    <w:rsid w:val="00E1182C"/>
    <w:rsid w:val="00E119F5"/>
    <w:rsid w:val="00E11BAF"/>
    <w:rsid w:val="00E11D2A"/>
    <w:rsid w:val="00E11D65"/>
    <w:rsid w:val="00E11F2A"/>
    <w:rsid w:val="00E11FEE"/>
    <w:rsid w:val="00E1232E"/>
    <w:rsid w:val="00E12333"/>
    <w:rsid w:val="00E12509"/>
    <w:rsid w:val="00E12536"/>
    <w:rsid w:val="00E1261B"/>
    <w:rsid w:val="00E126F7"/>
    <w:rsid w:val="00E12704"/>
    <w:rsid w:val="00E12777"/>
    <w:rsid w:val="00E127EC"/>
    <w:rsid w:val="00E1297D"/>
    <w:rsid w:val="00E129B9"/>
    <w:rsid w:val="00E12A5D"/>
    <w:rsid w:val="00E12AF6"/>
    <w:rsid w:val="00E12BBB"/>
    <w:rsid w:val="00E12BBF"/>
    <w:rsid w:val="00E12C55"/>
    <w:rsid w:val="00E12E01"/>
    <w:rsid w:val="00E12F45"/>
    <w:rsid w:val="00E1306B"/>
    <w:rsid w:val="00E130FF"/>
    <w:rsid w:val="00E13327"/>
    <w:rsid w:val="00E134D9"/>
    <w:rsid w:val="00E13622"/>
    <w:rsid w:val="00E1369A"/>
    <w:rsid w:val="00E139FB"/>
    <w:rsid w:val="00E13C70"/>
    <w:rsid w:val="00E13E2F"/>
    <w:rsid w:val="00E14005"/>
    <w:rsid w:val="00E140B9"/>
    <w:rsid w:val="00E14553"/>
    <w:rsid w:val="00E145EE"/>
    <w:rsid w:val="00E14645"/>
    <w:rsid w:val="00E146CC"/>
    <w:rsid w:val="00E1483D"/>
    <w:rsid w:val="00E1484C"/>
    <w:rsid w:val="00E14915"/>
    <w:rsid w:val="00E14925"/>
    <w:rsid w:val="00E14BED"/>
    <w:rsid w:val="00E14C9D"/>
    <w:rsid w:val="00E14DB2"/>
    <w:rsid w:val="00E14DD3"/>
    <w:rsid w:val="00E1500C"/>
    <w:rsid w:val="00E1524C"/>
    <w:rsid w:val="00E152A2"/>
    <w:rsid w:val="00E15482"/>
    <w:rsid w:val="00E155A6"/>
    <w:rsid w:val="00E155BC"/>
    <w:rsid w:val="00E15653"/>
    <w:rsid w:val="00E15658"/>
    <w:rsid w:val="00E15807"/>
    <w:rsid w:val="00E15833"/>
    <w:rsid w:val="00E158F0"/>
    <w:rsid w:val="00E159A9"/>
    <w:rsid w:val="00E15AE8"/>
    <w:rsid w:val="00E15B5A"/>
    <w:rsid w:val="00E15C35"/>
    <w:rsid w:val="00E15C70"/>
    <w:rsid w:val="00E15CDB"/>
    <w:rsid w:val="00E15DF7"/>
    <w:rsid w:val="00E15E0A"/>
    <w:rsid w:val="00E15E1D"/>
    <w:rsid w:val="00E1610C"/>
    <w:rsid w:val="00E16188"/>
    <w:rsid w:val="00E16222"/>
    <w:rsid w:val="00E16387"/>
    <w:rsid w:val="00E164EA"/>
    <w:rsid w:val="00E164FB"/>
    <w:rsid w:val="00E16565"/>
    <w:rsid w:val="00E16716"/>
    <w:rsid w:val="00E168F0"/>
    <w:rsid w:val="00E1691A"/>
    <w:rsid w:val="00E16AAF"/>
    <w:rsid w:val="00E16BB6"/>
    <w:rsid w:val="00E16CAE"/>
    <w:rsid w:val="00E16D1A"/>
    <w:rsid w:val="00E16EF7"/>
    <w:rsid w:val="00E1701A"/>
    <w:rsid w:val="00E17073"/>
    <w:rsid w:val="00E171A5"/>
    <w:rsid w:val="00E17250"/>
    <w:rsid w:val="00E173FE"/>
    <w:rsid w:val="00E17458"/>
    <w:rsid w:val="00E1764E"/>
    <w:rsid w:val="00E176C9"/>
    <w:rsid w:val="00E176ED"/>
    <w:rsid w:val="00E177B6"/>
    <w:rsid w:val="00E1786A"/>
    <w:rsid w:val="00E1794B"/>
    <w:rsid w:val="00E17AB7"/>
    <w:rsid w:val="00E17B0A"/>
    <w:rsid w:val="00E17DC8"/>
    <w:rsid w:val="00E17E46"/>
    <w:rsid w:val="00E17E69"/>
    <w:rsid w:val="00E17F6E"/>
    <w:rsid w:val="00E200AC"/>
    <w:rsid w:val="00E201E8"/>
    <w:rsid w:val="00E20236"/>
    <w:rsid w:val="00E203D6"/>
    <w:rsid w:val="00E203DE"/>
    <w:rsid w:val="00E205D8"/>
    <w:rsid w:val="00E2065E"/>
    <w:rsid w:val="00E2067F"/>
    <w:rsid w:val="00E20689"/>
    <w:rsid w:val="00E207D3"/>
    <w:rsid w:val="00E2085B"/>
    <w:rsid w:val="00E20A02"/>
    <w:rsid w:val="00E20B0C"/>
    <w:rsid w:val="00E20D1F"/>
    <w:rsid w:val="00E210DC"/>
    <w:rsid w:val="00E212F2"/>
    <w:rsid w:val="00E214AE"/>
    <w:rsid w:val="00E214ED"/>
    <w:rsid w:val="00E216C8"/>
    <w:rsid w:val="00E2180C"/>
    <w:rsid w:val="00E218AC"/>
    <w:rsid w:val="00E219EA"/>
    <w:rsid w:val="00E21BA9"/>
    <w:rsid w:val="00E21D0C"/>
    <w:rsid w:val="00E22089"/>
    <w:rsid w:val="00E22170"/>
    <w:rsid w:val="00E221AE"/>
    <w:rsid w:val="00E221F2"/>
    <w:rsid w:val="00E22278"/>
    <w:rsid w:val="00E224D6"/>
    <w:rsid w:val="00E22537"/>
    <w:rsid w:val="00E22643"/>
    <w:rsid w:val="00E2295B"/>
    <w:rsid w:val="00E22986"/>
    <w:rsid w:val="00E22ABB"/>
    <w:rsid w:val="00E22AD7"/>
    <w:rsid w:val="00E22BF0"/>
    <w:rsid w:val="00E22C79"/>
    <w:rsid w:val="00E22CD0"/>
    <w:rsid w:val="00E22D39"/>
    <w:rsid w:val="00E22E9F"/>
    <w:rsid w:val="00E2305C"/>
    <w:rsid w:val="00E231DD"/>
    <w:rsid w:val="00E23264"/>
    <w:rsid w:val="00E23409"/>
    <w:rsid w:val="00E234D9"/>
    <w:rsid w:val="00E23525"/>
    <w:rsid w:val="00E23562"/>
    <w:rsid w:val="00E23685"/>
    <w:rsid w:val="00E236CB"/>
    <w:rsid w:val="00E238E1"/>
    <w:rsid w:val="00E238EC"/>
    <w:rsid w:val="00E2396B"/>
    <w:rsid w:val="00E2397F"/>
    <w:rsid w:val="00E239D1"/>
    <w:rsid w:val="00E23A08"/>
    <w:rsid w:val="00E23B0A"/>
    <w:rsid w:val="00E23BD5"/>
    <w:rsid w:val="00E23CEC"/>
    <w:rsid w:val="00E23D1C"/>
    <w:rsid w:val="00E23DAB"/>
    <w:rsid w:val="00E23E00"/>
    <w:rsid w:val="00E23F93"/>
    <w:rsid w:val="00E23FD1"/>
    <w:rsid w:val="00E24282"/>
    <w:rsid w:val="00E243A1"/>
    <w:rsid w:val="00E243AB"/>
    <w:rsid w:val="00E243E8"/>
    <w:rsid w:val="00E24549"/>
    <w:rsid w:val="00E2465A"/>
    <w:rsid w:val="00E24816"/>
    <w:rsid w:val="00E24826"/>
    <w:rsid w:val="00E24884"/>
    <w:rsid w:val="00E24C2A"/>
    <w:rsid w:val="00E24DAA"/>
    <w:rsid w:val="00E24E05"/>
    <w:rsid w:val="00E24FE7"/>
    <w:rsid w:val="00E2501F"/>
    <w:rsid w:val="00E2512D"/>
    <w:rsid w:val="00E251EF"/>
    <w:rsid w:val="00E25228"/>
    <w:rsid w:val="00E252CF"/>
    <w:rsid w:val="00E25419"/>
    <w:rsid w:val="00E2560F"/>
    <w:rsid w:val="00E25701"/>
    <w:rsid w:val="00E25732"/>
    <w:rsid w:val="00E257E8"/>
    <w:rsid w:val="00E258BF"/>
    <w:rsid w:val="00E258EE"/>
    <w:rsid w:val="00E25A2D"/>
    <w:rsid w:val="00E25A2F"/>
    <w:rsid w:val="00E25A9B"/>
    <w:rsid w:val="00E25ABB"/>
    <w:rsid w:val="00E25D5D"/>
    <w:rsid w:val="00E25D64"/>
    <w:rsid w:val="00E25DC7"/>
    <w:rsid w:val="00E25FDC"/>
    <w:rsid w:val="00E263E0"/>
    <w:rsid w:val="00E265DE"/>
    <w:rsid w:val="00E26743"/>
    <w:rsid w:val="00E26B2C"/>
    <w:rsid w:val="00E26D02"/>
    <w:rsid w:val="00E26E0D"/>
    <w:rsid w:val="00E26E36"/>
    <w:rsid w:val="00E26FD0"/>
    <w:rsid w:val="00E27104"/>
    <w:rsid w:val="00E2718E"/>
    <w:rsid w:val="00E271B4"/>
    <w:rsid w:val="00E2720E"/>
    <w:rsid w:val="00E27297"/>
    <w:rsid w:val="00E27313"/>
    <w:rsid w:val="00E27451"/>
    <w:rsid w:val="00E274B3"/>
    <w:rsid w:val="00E27551"/>
    <w:rsid w:val="00E27590"/>
    <w:rsid w:val="00E27654"/>
    <w:rsid w:val="00E276E8"/>
    <w:rsid w:val="00E2778A"/>
    <w:rsid w:val="00E27A8F"/>
    <w:rsid w:val="00E27B1E"/>
    <w:rsid w:val="00E27B43"/>
    <w:rsid w:val="00E27BB5"/>
    <w:rsid w:val="00E27BCF"/>
    <w:rsid w:val="00E27DB9"/>
    <w:rsid w:val="00E27EF0"/>
    <w:rsid w:val="00E30463"/>
    <w:rsid w:val="00E3048B"/>
    <w:rsid w:val="00E304F9"/>
    <w:rsid w:val="00E30742"/>
    <w:rsid w:val="00E30980"/>
    <w:rsid w:val="00E30A3F"/>
    <w:rsid w:val="00E30B67"/>
    <w:rsid w:val="00E30BD9"/>
    <w:rsid w:val="00E30DDC"/>
    <w:rsid w:val="00E30E12"/>
    <w:rsid w:val="00E30E21"/>
    <w:rsid w:val="00E30F35"/>
    <w:rsid w:val="00E30FC3"/>
    <w:rsid w:val="00E31012"/>
    <w:rsid w:val="00E31100"/>
    <w:rsid w:val="00E31128"/>
    <w:rsid w:val="00E3118F"/>
    <w:rsid w:val="00E31255"/>
    <w:rsid w:val="00E315B3"/>
    <w:rsid w:val="00E316D8"/>
    <w:rsid w:val="00E3175F"/>
    <w:rsid w:val="00E317DD"/>
    <w:rsid w:val="00E31836"/>
    <w:rsid w:val="00E3187C"/>
    <w:rsid w:val="00E318EE"/>
    <w:rsid w:val="00E31993"/>
    <w:rsid w:val="00E319D4"/>
    <w:rsid w:val="00E31A2F"/>
    <w:rsid w:val="00E31A78"/>
    <w:rsid w:val="00E31B12"/>
    <w:rsid w:val="00E31C44"/>
    <w:rsid w:val="00E31C78"/>
    <w:rsid w:val="00E31DBA"/>
    <w:rsid w:val="00E31EDE"/>
    <w:rsid w:val="00E31F62"/>
    <w:rsid w:val="00E31FD3"/>
    <w:rsid w:val="00E31FE6"/>
    <w:rsid w:val="00E320E2"/>
    <w:rsid w:val="00E3231E"/>
    <w:rsid w:val="00E32674"/>
    <w:rsid w:val="00E3271F"/>
    <w:rsid w:val="00E3289F"/>
    <w:rsid w:val="00E32A6D"/>
    <w:rsid w:val="00E32ABA"/>
    <w:rsid w:val="00E32BC0"/>
    <w:rsid w:val="00E32CA2"/>
    <w:rsid w:val="00E32D2F"/>
    <w:rsid w:val="00E32FD4"/>
    <w:rsid w:val="00E3301A"/>
    <w:rsid w:val="00E33081"/>
    <w:rsid w:val="00E330AE"/>
    <w:rsid w:val="00E330CB"/>
    <w:rsid w:val="00E333EC"/>
    <w:rsid w:val="00E334C9"/>
    <w:rsid w:val="00E335C9"/>
    <w:rsid w:val="00E335D6"/>
    <w:rsid w:val="00E336E8"/>
    <w:rsid w:val="00E3380A"/>
    <w:rsid w:val="00E338DD"/>
    <w:rsid w:val="00E3391D"/>
    <w:rsid w:val="00E33B38"/>
    <w:rsid w:val="00E33BD5"/>
    <w:rsid w:val="00E33BDD"/>
    <w:rsid w:val="00E33C47"/>
    <w:rsid w:val="00E33D3D"/>
    <w:rsid w:val="00E33D65"/>
    <w:rsid w:val="00E33DB7"/>
    <w:rsid w:val="00E33DFC"/>
    <w:rsid w:val="00E34013"/>
    <w:rsid w:val="00E3415F"/>
    <w:rsid w:val="00E341C1"/>
    <w:rsid w:val="00E342FF"/>
    <w:rsid w:val="00E343B2"/>
    <w:rsid w:val="00E3453C"/>
    <w:rsid w:val="00E34634"/>
    <w:rsid w:val="00E3463C"/>
    <w:rsid w:val="00E3471C"/>
    <w:rsid w:val="00E347DB"/>
    <w:rsid w:val="00E34857"/>
    <w:rsid w:val="00E3487A"/>
    <w:rsid w:val="00E3488B"/>
    <w:rsid w:val="00E3496F"/>
    <w:rsid w:val="00E34A4F"/>
    <w:rsid w:val="00E34A9A"/>
    <w:rsid w:val="00E34AD5"/>
    <w:rsid w:val="00E34C6A"/>
    <w:rsid w:val="00E34CB4"/>
    <w:rsid w:val="00E34E46"/>
    <w:rsid w:val="00E34F0D"/>
    <w:rsid w:val="00E34F12"/>
    <w:rsid w:val="00E35099"/>
    <w:rsid w:val="00E350DC"/>
    <w:rsid w:val="00E35296"/>
    <w:rsid w:val="00E3529C"/>
    <w:rsid w:val="00E35663"/>
    <w:rsid w:val="00E356E1"/>
    <w:rsid w:val="00E3579A"/>
    <w:rsid w:val="00E35805"/>
    <w:rsid w:val="00E3587C"/>
    <w:rsid w:val="00E358A0"/>
    <w:rsid w:val="00E3590D"/>
    <w:rsid w:val="00E35920"/>
    <w:rsid w:val="00E35952"/>
    <w:rsid w:val="00E35A31"/>
    <w:rsid w:val="00E35B79"/>
    <w:rsid w:val="00E35DF3"/>
    <w:rsid w:val="00E35E9A"/>
    <w:rsid w:val="00E35ED6"/>
    <w:rsid w:val="00E3617F"/>
    <w:rsid w:val="00E361F0"/>
    <w:rsid w:val="00E3625F"/>
    <w:rsid w:val="00E363B9"/>
    <w:rsid w:val="00E3647B"/>
    <w:rsid w:val="00E3657A"/>
    <w:rsid w:val="00E36604"/>
    <w:rsid w:val="00E36799"/>
    <w:rsid w:val="00E367E4"/>
    <w:rsid w:val="00E36832"/>
    <w:rsid w:val="00E36866"/>
    <w:rsid w:val="00E369C5"/>
    <w:rsid w:val="00E36A09"/>
    <w:rsid w:val="00E36A37"/>
    <w:rsid w:val="00E36B18"/>
    <w:rsid w:val="00E36CD3"/>
    <w:rsid w:val="00E36CFD"/>
    <w:rsid w:val="00E36D78"/>
    <w:rsid w:val="00E36F18"/>
    <w:rsid w:val="00E36FE4"/>
    <w:rsid w:val="00E37182"/>
    <w:rsid w:val="00E3730F"/>
    <w:rsid w:val="00E37343"/>
    <w:rsid w:val="00E37381"/>
    <w:rsid w:val="00E3744E"/>
    <w:rsid w:val="00E37481"/>
    <w:rsid w:val="00E37497"/>
    <w:rsid w:val="00E3753E"/>
    <w:rsid w:val="00E375AA"/>
    <w:rsid w:val="00E37634"/>
    <w:rsid w:val="00E37654"/>
    <w:rsid w:val="00E37684"/>
    <w:rsid w:val="00E376A2"/>
    <w:rsid w:val="00E3781D"/>
    <w:rsid w:val="00E37906"/>
    <w:rsid w:val="00E3798D"/>
    <w:rsid w:val="00E37995"/>
    <w:rsid w:val="00E37B23"/>
    <w:rsid w:val="00E37D4D"/>
    <w:rsid w:val="00E37F8E"/>
    <w:rsid w:val="00E40217"/>
    <w:rsid w:val="00E405C4"/>
    <w:rsid w:val="00E40630"/>
    <w:rsid w:val="00E4078E"/>
    <w:rsid w:val="00E407C9"/>
    <w:rsid w:val="00E407D3"/>
    <w:rsid w:val="00E407E7"/>
    <w:rsid w:val="00E409A6"/>
    <w:rsid w:val="00E409C0"/>
    <w:rsid w:val="00E40AAE"/>
    <w:rsid w:val="00E40BC7"/>
    <w:rsid w:val="00E40BD1"/>
    <w:rsid w:val="00E40C24"/>
    <w:rsid w:val="00E40CFC"/>
    <w:rsid w:val="00E40D13"/>
    <w:rsid w:val="00E40D55"/>
    <w:rsid w:val="00E40E14"/>
    <w:rsid w:val="00E40EFA"/>
    <w:rsid w:val="00E4123C"/>
    <w:rsid w:val="00E414A5"/>
    <w:rsid w:val="00E414B6"/>
    <w:rsid w:val="00E4161E"/>
    <w:rsid w:val="00E4163F"/>
    <w:rsid w:val="00E41709"/>
    <w:rsid w:val="00E417A9"/>
    <w:rsid w:val="00E417E7"/>
    <w:rsid w:val="00E41813"/>
    <w:rsid w:val="00E418AE"/>
    <w:rsid w:val="00E419E3"/>
    <w:rsid w:val="00E41A9B"/>
    <w:rsid w:val="00E41B26"/>
    <w:rsid w:val="00E41B2C"/>
    <w:rsid w:val="00E41B51"/>
    <w:rsid w:val="00E41C26"/>
    <w:rsid w:val="00E41C44"/>
    <w:rsid w:val="00E41C76"/>
    <w:rsid w:val="00E41D9E"/>
    <w:rsid w:val="00E41E8B"/>
    <w:rsid w:val="00E41EA8"/>
    <w:rsid w:val="00E420E3"/>
    <w:rsid w:val="00E421D0"/>
    <w:rsid w:val="00E4225A"/>
    <w:rsid w:val="00E4229A"/>
    <w:rsid w:val="00E42420"/>
    <w:rsid w:val="00E426C4"/>
    <w:rsid w:val="00E426DE"/>
    <w:rsid w:val="00E4280F"/>
    <w:rsid w:val="00E42864"/>
    <w:rsid w:val="00E42914"/>
    <w:rsid w:val="00E429AA"/>
    <w:rsid w:val="00E42A73"/>
    <w:rsid w:val="00E42B60"/>
    <w:rsid w:val="00E42D75"/>
    <w:rsid w:val="00E42DBB"/>
    <w:rsid w:val="00E42EAF"/>
    <w:rsid w:val="00E42EFA"/>
    <w:rsid w:val="00E433AF"/>
    <w:rsid w:val="00E433E6"/>
    <w:rsid w:val="00E4375F"/>
    <w:rsid w:val="00E43875"/>
    <w:rsid w:val="00E43936"/>
    <w:rsid w:val="00E43A1D"/>
    <w:rsid w:val="00E43B3D"/>
    <w:rsid w:val="00E43BEA"/>
    <w:rsid w:val="00E43C72"/>
    <w:rsid w:val="00E43E13"/>
    <w:rsid w:val="00E43FAA"/>
    <w:rsid w:val="00E43FE7"/>
    <w:rsid w:val="00E4409C"/>
    <w:rsid w:val="00E441AA"/>
    <w:rsid w:val="00E442EE"/>
    <w:rsid w:val="00E44301"/>
    <w:rsid w:val="00E44379"/>
    <w:rsid w:val="00E4452C"/>
    <w:rsid w:val="00E44615"/>
    <w:rsid w:val="00E448A7"/>
    <w:rsid w:val="00E44931"/>
    <w:rsid w:val="00E44ADC"/>
    <w:rsid w:val="00E44B1F"/>
    <w:rsid w:val="00E44C16"/>
    <w:rsid w:val="00E44D0F"/>
    <w:rsid w:val="00E44D1B"/>
    <w:rsid w:val="00E44EB3"/>
    <w:rsid w:val="00E44ED8"/>
    <w:rsid w:val="00E44F72"/>
    <w:rsid w:val="00E45187"/>
    <w:rsid w:val="00E4518A"/>
    <w:rsid w:val="00E4549C"/>
    <w:rsid w:val="00E454D5"/>
    <w:rsid w:val="00E45523"/>
    <w:rsid w:val="00E4558C"/>
    <w:rsid w:val="00E455B2"/>
    <w:rsid w:val="00E4566F"/>
    <w:rsid w:val="00E4577E"/>
    <w:rsid w:val="00E45803"/>
    <w:rsid w:val="00E458F6"/>
    <w:rsid w:val="00E4593A"/>
    <w:rsid w:val="00E45B28"/>
    <w:rsid w:val="00E45CDE"/>
    <w:rsid w:val="00E45E86"/>
    <w:rsid w:val="00E45F01"/>
    <w:rsid w:val="00E46124"/>
    <w:rsid w:val="00E46193"/>
    <w:rsid w:val="00E462AB"/>
    <w:rsid w:val="00E4645F"/>
    <w:rsid w:val="00E46577"/>
    <w:rsid w:val="00E4671B"/>
    <w:rsid w:val="00E4675E"/>
    <w:rsid w:val="00E468AC"/>
    <w:rsid w:val="00E46BAF"/>
    <w:rsid w:val="00E46BE7"/>
    <w:rsid w:val="00E46DC2"/>
    <w:rsid w:val="00E46FD4"/>
    <w:rsid w:val="00E470F8"/>
    <w:rsid w:val="00E47107"/>
    <w:rsid w:val="00E471F7"/>
    <w:rsid w:val="00E472A1"/>
    <w:rsid w:val="00E4732B"/>
    <w:rsid w:val="00E47428"/>
    <w:rsid w:val="00E474EE"/>
    <w:rsid w:val="00E4760B"/>
    <w:rsid w:val="00E478A0"/>
    <w:rsid w:val="00E47B15"/>
    <w:rsid w:val="00E47B69"/>
    <w:rsid w:val="00E47E6E"/>
    <w:rsid w:val="00E47EAA"/>
    <w:rsid w:val="00E47F1B"/>
    <w:rsid w:val="00E47F23"/>
    <w:rsid w:val="00E50091"/>
    <w:rsid w:val="00E5009E"/>
    <w:rsid w:val="00E50177"/>
    <w:rsid w:val="00E50203"/>
    <w:rsid w:val="00E5022A"/>
    <w:rsid w:val="00E502C2"/>
    <w:rsid w:val="00E502E6"/>
    <w:rsid w:val="00E50350"/>
    <w:rsid w:val="00E503A9"/>
    <w:rsid w:val="00E50438"/>
    <w:rsid w:val="00E5049D"/>
    <w:rsid w:val="00E5051B"/>
    <w:rsid w:val="00E505A7"/>
    <w:rsid w:val="00E505D7"/>
    <w:rsid w:val="00E507FC"/>
    <w:rsid w:val="00E50977"/>
    <w:rsid w:val="00E50A32"/>
    <w:rsid w:val="00E50A51"/>
    <w:rsid w:val="00E50B83"/>
    <w:rsid w:val="00E50C42"/>
    <w:rsid w:val="00E50C54"/>
    <w:rsid w:val="00E50E76"/>
    <w:rsid w:val="00E50F4B"/>
    <w:rsid w:val="00E5101B"/>
    <w:rsid w:val="00E51173"/>
    <w:rsid w:val="00E51380"/>
    <w:rsid w:val="00E51416"/>
    <w:rsid w:val="00E51470"/>
    <w:rsid w:val="00E5152C"/>
    <w:rsid w:val="00E515FF"/>
    <w:rsid w:val="00E5164F"/>
    <w:rsid w:val="00E51677"/>
    <w:rsid w:val="00E51762"/>
    <w:rsid w:val="00E517E6"/>
    <w:rsid w:val="00E51831"/>
    <w:rsid w:val="00E518BB"/>
    <w:rsid w:val="00E518D3"/>
    <w:rsid w:val="00E51940"/>
    <w:rsid w:val="00E51977"/>
    <w:rsid w:val="00E519DA"/>
    <w:rsid w:val="00E51A6A"/>
    <w:rsid w:val="00E51D51"/>
    <w:rsid w:val="00E51DC5"/>
    <w:rsid w:val="00E51E3B"/>
    <w:rsid w:val="00E51E82"/>
    <w:rsid w:val="00E51EF4"/>
    <w:rsid w:val="00E5200E"/>
    <w:rsid w:val="00E52340"/>
    <w:rsid w:val="00E5240E"/>
    <w:rsid w:val="00E525DC"/>
    <w:rsid w:val="00E5275E"/>
    <w:rsid w:val="00E52ABD"/>
    <w:rsid w:val="00E52B17"/>
    <w:rsid w:val="00E52C36"/>
    <w:rsid w:val="00E52D4D"/>
    <w:rsid w:val="00E52E22"/>
    <w:rsid w:val="00E52EF9"/>
    <w:rsid w:val="00E52F01"/>
    <w:rsid w:val="00E52F1F"/>
    <w:rsid w:val="00E53027"/>
    <w:rsid w:val="00E5311B"/>
    <w:rsid w:val="00E53235"/>
    <w:rsid w:val="00E53340"/>
    <w:rsid w:val="00E5368D"/>
    <w:rsid w:val="00E53730"/>
    <w:rsid w:val="00E5377A"/>
    <w:rsid w:val="00E537D0"/>
    <w:rsid w:val="00E53AF9"/>
    <w:rsid w:val="00E53B42"/>
    <w:rsid w:val="00E53FBC"/>
    <w:rsid w:val="00E54235"/>
    <w:rsid w:val="00E543AA"/>
    <w:rsid w:val="00E545C2"/>
    <w:rsid w:val="00E54764"/>
    <w:rsid w:val="00E54781"/>
    <w:rsid w:val="00E547FA"/>
    <w:rsid w:val="00E54A4A"/>
    <w:rsid w:val="00E54AAC"/>
    <w:rsid w:val="00E54AFA"/>
    <w:rsid w:val="00E54B21"/>
    <w:rsid w:val="00E54BF4"/>
    <w:rsid w:val="00E54C26"/>
    <w:rsid w:val="00E54E69"/>
    <w:rsid w:val="00E54E8E"/>
    <w:rsid w:val="00E54F94"/>
    <w:rsid w:val="00E5505A"/>
    <w:rsid w:val="00E55110"/>
    <w:rsid w:val="00E5517B"/>
    <w:rsid w:val="00E55246"/>
    <w:rsid w:val="00E552D6"/>
    <w:rsid w:val="00E55303"/>
    <w:rsid w:val="00E55317"/>
    <w:rsid w:val="00E55332"/>
    <w:rsid w:val="00E55350"/>
    <w:rsid w:val="00E5544B"/>
    <w:rsid w:val="00E5549A"/>
    <w:rsid w:val="00E55773"/>
    <w:rsid w:val="00E558E9"/>
    <w:rsid w:val="00E55AC7"/>
    <w:rsid w:val="00E55B56"/>
    <w:rsid w:val="00E55D51"/>
    <w:rsid w:val="00E55DED"/>
    <w:rsid w:val="00E55E42"/>
    <w:rsid w:val="00E55FD1"/>
    <w:rsid w:val="00E5601D"/>
    <w:rsid w:val="00E56022"/>
    <w:rsid w:val="00E561B8"/>
    <w:rsid w:val="00E561F7"/>
    <w:rsid w:val="00E56272"/>
    <w:rsid w:val="00E562E9"/>
    <w:rsid w:val="00E56300"/>
    <w:rsid w:val="00E56357"/>
    <w:rsid w:val="00E5646A"/>
    <w:rsid w:val="00E564C9"/>
    <w:rsid w:val="00E56640"/>
    <w:rsid w:val="00E56782"/>
    <w:rsid w:val="00E567FB"/>
    <w:rsid w:val="00E568AF"/>
    <w:rsid w:val="00E5697C"/>
    <w:rsid w:val="00E56BEC"/>
    <w:rsid w:val="00E56D22"/>
    <w:rsid w:val="00E56DF1"/>
    <w:rsid w:val="00E56ED6"/>
    <w:rsid w:val="00E57005"/>
    <w:rsid w:val="00E5718F"/>
    <w:rsid w:val="00E571E6"/>
    <w:rsid w:val="00E57286"/>
    <w:rsid w:val="00E5759E"/>
    <w:rsid w:val="00E5762D"/>
    <w:rsid w:val="00E57631"/>
    <w:rsid w:val="00E576A1"/>
    <w:rsid w:val="00E577E9"/>
    <w:rsid w:val="00E57985"/>
    <w:rsid w:val="00E57CBE"/>
    <w:rsid w:val="00E57E0D"/>
    <w:rsid w:val="00E57E15"/>
    <w:rsid w:val="00E57E65"/>
    <w:rsid w:val="00E57F82"/>
    <w:rsid w:val="00E6020A"/>
    <w:rsid w:val="00E6031C"/>
    <w:rsid w:val="00E60497"/>
    <w:rsid w:val="00E60688"/>
    <w:rsid w:val="00E606B1"/>
    <w:rsid w:val="00E607D1"/>
    <w:rsid w:val="00E6083C"/>
    <w:rsid w:val="00E60987"/>
    <w:rsid w:val="00E60C2F"/>
    <w:rsid w:val="00E60CB1"/>
    <w:rsid w:val="00E60E11"/>
    <w:rsid w:val="00E60F5E"/>
    <w:rsid w:val="00E61201"/>
    <w:rsid w:val="00E61206"/>
    <w:rsid w:val="00E61271"/>
    <w:rsid w:val="00E6145C"/>
    <w:rsid w:val="00E617D3"/>
    <w:rsid w:val="00E6192A"/>
    <w:rsid w:val="00E61A98"/>
    <w:rsid w:val="00E61AF5"/>
    <w:rsid w:val="00E61F46"/>
    <w:rsid w:val="00E61F7D"/>
    <w:rsid w:val="00E61F96"/>
    <w:rsid w:val="00E6204A"/>
    <w:rsid w:val="00E62329"/>
    <w:rsid w:val="00E6241E"/>
    <w:rsid w:val="00E6245C"/>
    <w:rsid w:val="00E62508"/>
    <w:rsid w:val="00E625C0"/>
    <w:rsid w:val="00E626B1"/>
    <w:rsid w:val="00E626FE"/>
    <w:rsid w:val="00E62826"/>
    <w:rsid w:val="00E62856"/>
    <w:rsid w:val="00E62879"/>
    <w:rsid w:val="00E628A9"/>
    <w:rsid w:val="00E6292B"/>
    <w:rsid w:val="00E62C53"/>
    <w:rsid w:val="00E62C8C"/>
    <w:rsid w:val="00E62D1B"/>
    <w:rsid w:val="00E6305F"/>
    <w:rsid w:val="00E63111"/>
    <w:rsid w:val="00E631E7"/>
    <w:rsid w:val="00E632A4"/>
    <w:rsid w:val="00E63447"/>
    <w:rsid w:val="00E634A2"/>
    <w:rsid w:val="00E634C5"/>
    <w:rsid w:val="00E63613"/>
    <w:rsid w:val="00E63675"/>
    <w:rsid w:val="00E636AB"/>
    <w:rsid w:val="00E6378F"/>
    <w:rsid w:val="00E63D65"/>
    <w:rsid w:val="00E63DCD"/>
    <w:rsid w:val="00E63E6A"/>
    <w:rsid w:val="00E641E5"/>
    <w:rsid w:val="00E6428F"/>
    <w:rsid w:val="00E642B4"/>
    <w:rsid w:val="00E642C8"/>
    <w:rsid w:val="00E643A6"/>
    <w:rsid w:val="00E64412"/>
    <w:rsid w:val="00E644FB"/>
    <w:rsid w:val="00E64611"/>
    <w:rsid w:val="00E646F4"/>
    <w:rsid w:val="00E647C3"/>
    <w:rsid w:val="00E64914"/>
    <w:rsid w:val="00E64FFF"/>
    <w:rsid w:val="00E65033"/>
    <w:rsid w:val="00E6504C"/>
    <w:rsid w:val="00E6510C"/>
    <w:rsid w:val="00E65261"/>
    <w:rsid w:val="00E65287"/>
    <w:rsid w:val="00E65289"/>
    <w:rsid w:val="00E652E2"/>
    <w:rsid w:val="00E652EE"/>
    <w:rsid w:val="00E6578A"/>
    <w:rsid w:val="00E65828"/>
    <w:rsid w:val="00E65854"/>
    <w:rsid w:val="00E6586E"/>
    <w:rsid w:val="00E658B7"/>
    <w:rsid w:val="00E6592F"/>
    <w:rsid w:val="00E65C70"/>
    <w:rsid w:val="00E65D30"/>
    <w:rsid w:val="00E65EAA"/>
    <w:rsid w:val="00E65EC6"/>
    <w:rsid w:val="00E6607A"/>
    <w:rsid w:val="00E661EC"/>
    <w:rsid w:val="00E66252"/>
    <w:rsid w:val="00E66305"/>
    <w:rsid w:val="00E663FD"/>
    <w:rsid w:val="00E664B9"/>
    <w:rsid w:val="00E666C9"/>
    <w:rsid w:val="00E66850"/>
    <w:rsid w:val="00E668BA"/>
    <w:rsid w:val="00E66900"/>
    <w:rsid w:val="00E66B15"/>
    <w:rsid w:val="00E66CAC"/>
    <w:rsid w:val="00E66E2E"/>
    <w:rsid w:val="00E66FAD"/>
    <w:rsid w:val="00E66FCF"/>
    <w:rsid w:val="00E670EF"/>
    <w:rsid w:val="00E671BA"/>
    <w:rsid w:val="00E67276"/>
    <w:rsid w:val="00E672BE"/>
    <w:rsid w:val="00E672ED"/>
    <w:rsid w:val="00E67375"/>
    <w:rsid w:val="00E674AF"/>
    <w:rsid w:val="00E67704"/>
    <w:rsid w:val="00E67814"/>
    <w:rsid w:val="00E679D6"/>
    <w:rsid w:val="00E67A22"/>
    <w:rsid w:val="00E67AEC"/>
    <w:rsid w:val="00E67BCE"/>
    <w:rsid w:val="00E67C66"/>
    <w:rsid w:val="00E67E58"/>
    <w:rsid w:val="00E67F1D"/>
    <w:rsid w:val="00E67F2E"/>
    <w:rsid w:val="00E67F35"/>
    <w:rsid w:val="00E67F9A"/>
    <w:rsid w:val="00E67FA2"/>
    <w:rsid w:val="00E67FCA"/>
    <w:rsid w:val="00E70053"/>
    <w:rsid w:val="00E70078"/>
    <w:rsid w:val="00E70094"/>
    <w:rsid w:val="00E700A0"/>
    <w:rsid w:val="00E700D4"/>
    <w:rsid w:val="00E7019F"/>
    <w:rsid w:val="00E702AA"/>
    <w:rsid w:val="00E70369"/>
    <w:rsid w:val="00E70530"/>
    <w:rsid w:val="00E7086E"/>
    <w:rsid w:val="00E70A2B"/>
    <w:rsid w:val="00E70B1D"/>
    <w:rsid w:val="00E70CA8"/>
    <w:rsid w:val="00E70D14"/>
    <w:rsid w:val="00E70D72"/>
    <w:rsid w:val="00E70DF7"/>
    <w:rsid w:val="00E70FBB"/>
    <w:rsid w:val="00E70FC8"/>
    <w:rsid w:val="00E71092"/>
    <w:rsid w:val="00E710A1"/>
    <w:rsid w:val="00E71131"/>
    <w:rsid w:val="00E7133C"/>
    <w:rsid w:val="00E71359"/>
    <w:rsid w:val="00E715A4"/>
    <w:rsid w:val="00E716DD"/>
    <w:rsid w:val="00E71716"/>
    <w:rsid w:val="00E7199D"/>
    <w:rsid w:val="00E719E9"/>
    <w:rsid w:val="00E719EB"/>
    <w:rsid w:val="00E71A50"/>
    <w:rsid w:val="00E71BA5"/>
    <w:rsid w:val="00E71CEE"/>
    <w:rsid w:val="00E71DCD"/>
    <w:rsid w:val="00E71DF6"/>
    <w:rsid w:val="00E71E55"/>
    <w:rsid w:val="00E71E6B"/>
    <w:rsid w:val="00E7252E"/>
    <w:rsid w:val="00E72533"/>
    <w:rsid w:val="00E725A0"/>
    <w:rsid w:val="00E726B5"/>
    <w:rsid w:val="00E726DB"/>
    <w:rsid w:val="00E72872"/>
    <w:rsid w:val="00E728BF"/>
    <w:rsid w:val="00E728F4"/>
    <w:rsid w:val="00E72907"/>
    <w:rsid w:val="00E72B06"/>
    <w:rsid w:val="00E72B10"/>
    <w:rsid w:val="00E72B53"/>
    <w:rsid w:val="00E72E6A"/>
    <w:rsid w:val="00E72F20"/>
    <w:rsid w:val="00E72F70"/>
    <w:rsid w:val="00E72FE3"/>
    <w:rsid w:val="00E73072"/>
    <w:rsid w:val="00E730E9"/>
    <w:rsid w:val="00E731C1"/>
    <w:rsid w:val="00E73219"/>
    <w:rsid w:val="00E733DB"/>
    <w:rsid w:val="00E734B8"/>
    <w:rsid w:val="00E735E0"/>
    <w:rsid w:val="00E7362D"/>
    <w:rsid w:val="00E7366B"/>
    <w:rsid w:val="00E736A2"/>
    <w:rsid w:val="00E738E8"/>
    <w:rsid w:val="00E73953"/>
    <w:rsid w:val="00E739BA"/>
    <w:rsid w:val="00E739D2"/>
    <w:rsid w:val="00E73B05"/>
    <w:rsid w:val="00E73BD7"/>
    <w:rsid w:val="00E73D08"/>
    <w:rsid w:val="00E73FD7"/>
    <w:rsid w:val="00E74006"/>
    <w:rsid w:val="00E740C9"/>
    <w:rsid w:val="00E740CC"/>
    <w:rsid w:val="00E7419E"/>
    <w:rsid w:val="00E74218"/>
    <w:rsid w:val="00E7447D"/>
    <w:rsid w:val="00E744DE"/>
    <w:rsid w:val="00E744E5"/>
    <w:rsid w:val="00E74502"/>
    <w:rsid w:val="00E745A3"/>
    <w:rsid w:val="00E745F2"/>
    <w:rsid w:val="00E747A3"/>
    <w:rsid w:val="00E748FF"/>
    <w:rsid w:val="00E74960"/>
    <w:rsid w:val="00E74B83"/>
    <w:rsid w:val="00E74E17"/>
    <w:rsid w:val="00E74F00"/>
    <w:rsid w:val="00E7500B"/>
    <w:rsid w:val="00E7505B"/>
    <w:rsid w:val="00E7506D"/>
    <w:rsid w:val="00E750E6"/>
    <w:rsid w:val="00E75100"/>
    <w:rsid w:val="00E751D3"/>
    <w:rsid w:val="00E75267"/>
    <w:rsid w:val="00E75481"/>
    <w:rsid w:val="00E754A4"/>
    <w:rsid w:val="00E75508"/>
    <w:rsid w:val="00E75633"/>
    <w:rsid w:val="00E75885"/>
    <w:rsid w:val="00E75AC5"/>
    <w:rsid w:val="00E75AC7"/>
    <w:rsid w:val="00E75AF2"/>
    <w:rsid w:val="00E75B38"/>
    <w:rsid w:val="00E75B6B"/>
    <w:rsid w:val="00E75C2A"/>
    <w:rsid w:val="00E75F3B"/>
    <w:rsid w:val="00E76003"/>
    <w:rsid w:val="00E760D9"/>
    <w:rsid w:val="00E7655F"/>
    <w:rsid w:val="00E76745"/>
    <w:rsid w:val="00E768BE"/>
    <w:rsid w:val="00E768F1"/>
    <w:rsid w:val="00E7696A"/>
    <w:rsid w:val="00E76A08"/>
    <w:rsid w:val="00E76A9E"/>
    <w:rsid w:val="00E76B43"/>
    <w:rsid w:val="00E76D29"/>
    <w:rsid w:val="00E76DEE"/>
    <w:rsid w:val="00E76EB7"/>
    <w:rsid w:val="00E770A2"/>
    <w:rsid w:val="00E77354"/>
    <w:rsid w:val="00E7740B"/>
    <w:rsid w:val="00E7759D"/>
    <w:rsid w:val="00E7760A"/>
    <w:rsid w:val="00E776A2"/>
    <w:rsid w:val="00E77788"/>
    <w:rsid w:val="00E777FD"/>
    <w:rsid w:val="00E77812"/>
    <w:rsid w:val="00E77900"/>
    <w:rsid w:val="00E779A0"/>
    <w:rsid w:val="00E77B46"/>
    <w:rsid w:val="00E77C90"/>
    <w:rsid w:val="00E77E23"/>
    <w:rsid w:val="00E77FC4"/>
    <w:rsid w:val="00E80164"/>
    <w:rsid w:val="00E801F9"/>
    <w:rsid w:val="00E80424"/>
    <w:rsid w:val="00E805B5"/>
    <w:rsid w:val="00E8079F"/>
    <w:rsid w:val="00E80863"/>
    <w:rsid w:val="00E8089C"/>
    <w:rsid w:val="00E8094A"/>
    <w:rsid w:val="00E80A1D"/>
    <w:rsid w:val="00E80A65"/>
    <w:rsid w:val="00E80AA9"/>
    <w:rsid w:val="00E80B44"/>
    <w:rsid w:val="00E80CEB"/>
    <w:rsid w:val="00E80CF6"/>
    <w:rsid w:val="00E81018"/>
    <w:rsid w:val="00E811B3"/>
    <w:rsid w:val="00E8131E"/>
    <w:rsid w:val="00E81348"/>
    <w:rsid w:val="00E813F8"/>
    <w:rsid w:val="00E817E5"/>
    <w:rsid w:val="00E81AB4"/>
    <w:rsid w:val="00E81B56"/>
    <w:rsid w:val="00E81D5D"/>
    <w:rsid w:val="00E824DA"/>
    <w:rsid w:val="00E8251C"/>
    <w:rsid w:val="00E82526"/>
    <w:rsid w:val="00E8275F"/>
    <w:rsid w:val="00E828CD"/>
    <w:rsid w:val="00E82BD7"/>
    <w:rsid w:val="00E82EB6"/>
    <w:rsid w:val="00E82F69"/>
    <w:rsid w:val="00E8304F"/>
    <w:rsid w:val="00E8334F"/>
    <w:rsid w:val="00E8342D"/>
    <w:rsid w:val="00E834B2"/>
    <w:rsid w:val="00E834B3"/>
    <w:rsid w:val="00E83525"/>
    <w:rsid w:val="00E83799"/>
    <w:rsid w:val="00E8384F"/>
    <w:rsid w:val="00E83A4C"/>
    <w:rsid w:val="00E83B3D"/>
    <w:rsid w:val="00E83B5F"/>
    <w:rsid w:val="00E83ED4"/>
    <w:rsid w:val="00E83F07"/>
    <w:rsid w:val="00E83FCA"/>
    <w:rsid w:val="00E8405C"/>
    <w:rsid w:val="00E84704"/>
    <w:rsid w:val="00E84A36"/>
    <w:rsid w:val="00E84C19"/>
    <w:rsid w:val="00E84D82"/>
    <w:rsid w:val="00E852FC"/>
    <w:rsid w:val="00E852FF"/>
    <w:rsid w:val="00E855D3"/>
    <w:rsid w:val="00E855FA"/>
    <w:rsid w:val="00E856A3"/>
    <w:rsid w:val="00E856B1"/>
    <w:rsid w:val="00E85743"/>
    <w:rsid w:val="00E85924"/>
    <w:rsid w:val="00E85A38"/>
    <w:rsid w:val="00E85BF3"/>
    <w:rsid w:val="00E85C89"/>
    <w:rsid w:val="00E85CBF"/>
    <w:rsid w:val="00E85DBC"/>
    <w:rsid w:val="00E85DD2"/>
    <w:rsid w:val="00E85F55"/>
    <w:rsid w:val="00E85FA9"/>
    <w:rsid w:val="00E861FB"/>
    <w:rsid w:val="00E86214"/>
    <w:rsid w:val="00E862D4"/>
    <w:rsid w:val="00E862F6"/>
    <w:rsid w:val="00E863CE"/>
    <w:rsid w:val="00E864D7"/>
    <w:rsid w:val="00E86634"/>
    <w:rsid w:val="00E8664C"/>
    <w:rsid w:val="00E8666D"/>
    <w:rsid w:val="00E8669A"/>
    <w:rsid w:val="00E86740"/>
    <w:rsid w:val="00E867C8"/>
    <w:rsid w:val="00E86A0F"/>
    <w:rsid w:val="00E86A9B"/>
    <w:rsid w:val="00E86AA7"/>
    <w:rsid w:val="00E86C56"/>
    <w:rsid w:val="00E86CA1"/>
    <w:rsid w:val="00E86E4F"/>
    <w:rsid w:val="00E86EAD"/>
    <w:rsid w:val="00E86EE3"/>
    <w:rsid w:val="00E86FBB"/>
    <w:rsid w:val="00E8729A"/>
    <w:rsid w:val="00E87432"/>
    <w:rsid w:val="00E87497"/>
    <w:rsid w:val="00E874A8"/>
    <w:rsid w:val="00E87589"/>
    <w:rsid w:val="00E876A2"/>
    <w:rsid w:val="00E87758"/>
    <w:rsid w:val="00E877E0"/>
    <w:rsid w:val="00E8780A"/>
    <w:rsid w:val="00E878FD"/>
    <w:rsid w:val="00E8797F"/>
    <w:rsid w:val="00E87A2D"/>
    <w:rsid w:val="00E87F7A"/>
    <w:rsid w:val="00E9000F"/>
    <w:rsid w:val="00E9029A"/>
    <w:rsid w:val="00E902A4"/>
    <w:rsid w:val="00E902C9"/>
    <w:rsid w:val="00E9036C"/>
    <w:rsid w:val="00E90431"/>
    <w:rsid w:val="00E90737"/>
    <w:rsid w:val="00E90849"/>
    <w:rsid w:val="00E908BC"/>
    <w:rsid w:val="00E9096E"/>
    <w:rsid w:val="00E90A9B"/>
    <w:rsid w:val="00E90B48"/>
    <w:rsid w:val="00E90EF1"/>
    <w:rsid w:val="00E90F46"/>
    <w:rsid w:val="00E90FA8"/>
    <w:rsid w:val="00E90FDA"/>
    <w:rsid w:val="00E912F5"/>
    <w:rsid w:val="00E91365"/>
    <w:rsid w:val="00E9158D"/>
    <w:rsid w:val="00E916AD"/>
    <w:rsid w:val="00E91891"/>
    <w:rsid w:val="00E918B1"/>
    <w:rsid w:val="00E91D2A"/>
    <w:rsid w:val="00E91DBD"/>
    <w:rsid w:val="00E91F88"/>
    <w:rsid w:val="00E92079"/>
    <w:rsid w:val="00E920F9"/>
    <w:rsid w:val="00E9235E"/>
    <w:rsid w:val="00E92415"/>
    <w:rsid w:val="00E9247C"/>
    <w:rsid w:val="00E924E2"/>
    <w:rsid w:val="00E9253C"/>
    <w:rsid w:val="00E925B1"/>
    <w:rsid w:val="00E926E1"/>
    <w:rsid w:val="00E92B62"/>
    <w:rsid w:val="00E92B8C"/>
    <w:rsid w:val="00E92BE3"/>
    <w:rsid w:val="00E92C39"/>
    <w:rsid w:val="00E92C75"/>
    <w:rsid w:val="00E92F5A"/>
    <w:rsid w:val="00E932DE"/>
    <w:rsid w:val="00E933D0"/>
    <w:rsid w:val="00E93474"/>
    <w:rsid w:val="00E93478"/>
    <w:rsid w:val="00E93531"/>
    <w:rsid w:val="00E9366F"/>
    <w:rsid w:val="00E937D0"/>
    <w:rsid w:val="00E937FD"/>
    <w:rsid w:val="00E93B10"/>
    <w:rsid w:val="00E93B3C"/>
    <w:rsid w:val="00E93B4F"/>
    <w:rsid w:val="00E93CE2"/>
    <w:rsid w:val="00E93E89"/>
    <w:rsid w:val="00E94025"/>
    <w:rsid w:val="00E94234"/>
    <w:rsid w:val="00E94273"/>
    <w:rsid w:val="00E94411"/>
    <w:rsid w:val="00E94496"/>
    <w:rsid w:val="00E9455D"/>
    <w:rsid w:val="00E9459A"/>
    <w:rsid w:val="00E946D6"/>
    <w:rsid w:val="00E949B2"/>
    <w:rsid w:val="00E94B25"/>
    <w:rsid w:val="00E94C71"/>
    <w:rsid w:val="00E94D3D"/>
    <w:rsid w:val="00E94D63"/>
    <w:rsid w:val="00E95074"/>
    <w:rsid w:val="00E951D3"/>
    <w:rsid w:val="00E955A3"/>
    <w:rsid w:val="00E956DE"/>
    <w:rsid w:val="00E95705"/>
    <w:rsid w:val="00E957FB"/>
    <w:rsid w:val="00E95833"/>
    <w:rsid w:val="00E9596D"/>
    <w:rsid w:val="00E959DA"/>
    <w:rsid w:val="00E95A0E"/>
    <w:rsid w:val="00E95A77"/>
    <w:rsid w:val="00E95AF5"/>
    <w:rsid w:val="00E95B8F"/>
    <w:rsid w:val="00E95C55"/>
    <w:rsid w:val="00E95D6B"/>
    <w:rsid w:val="00E95DA9"/>
    <w:rsid w:val="00E95F11"/>
    <w:rsid w:val="00E96241"/>
    <w:rsid w:val="00E9631D"/>
    <w:rsid w:val="00E963EA"/>
    <w:rsid w:val="00E966D8"/>
    <w:rsid w:val="00E96824"/>
    <w:rsid w:val="00E9682D"/>
    <w:rsid w:val="00E96854"/>
    <w:rsid w:val="00E96869"/>
    <w:rsid w:val="00E968DF"/>
    <w:rsid w:val="00E96923"/>
    <w:rsid w:val="00E96931"/>
    <w:rsid w:val="00E96A68"/>
    <w:rsid w:val="00E96B4E"/>
    <w:rsid w:val="00E96CC2"/>
    <w:rsid w:val="00E96CDD"/>
    <w:rsid w:val="00E96F3F"/>
    <w:rsid w:val="00E96FEE"/>
    <w:rsid w:val="00E970E0"/>
    <w:rsid w:val="00E973FB"/>
    <w:rsid w:val="00E9747F"/>
    <w:rsid w:val="00E97610"/>
    <w:rsid w:val="00E9781D"/>
    <w:rsid w:val="00E978D9"/>
    <w:rsid w:val="00E97AA9"/>
    <w:rsid w:val="00E97B2B"/>
    <w:rsid w:val="00E97D89"/>
    <w:rsid w:val="00E97DC4"/>
    <w:rsid w:val="00E97F10"/>
    <w:rsid w:val="00EA0045"/>
    <w:rsid w:val="00EA01AF"/>
    <w:rsid w:val="00EA0253"/>
    <w:rsid w:val="00EA02B3"/>
    <w:rsid w:val="00EA02CA"/>
    <w:rsid w:val="00EA030A"/>
    <w:rsid w:val="00EA0373"/>
    <w:rsid w:val="00EA03C6"/>
    <w:rsid w:val="00EA03E2"/>
    <w:rsid w:val="00EA042A"/>
    <w:rsid w:val="00EA04C1"/>
    <w:rsid w:val="00EA0518"/>
    <w:rsid w:val="00EA058B"/>
    <w:rsid w:val="00EA05E5"/>
    <w:rsid w:val="00EA0792"/>
    <w:rsid w:val="00EA084E"/>
    <w:rsid w:val="00EA08E1"/>
    <w:rsid w:val="00EA092F"/>
    <w:rsid w:val="00EA0A48"/>
    <w:rsid w:val="00EA0E27"/>
    <w:rsid w:val="00EA1048"/>
    <w:rsid w:val="00EA10A8"/>
    <w:rsid w:val="00EA1414"/>
    <w:rsid w:val="00EA1431"/>
    <w:rsid w:val="00EA171E"/>
    <w:rsid w:val="00EA18A1"/>
    <w:rsid w:val="00EA1956"/>
    <w:rsid w:val="00EA1976"/>
    <w:rsid w:val="00EA1A0F"/>
    <w:rsid w:val="00EA1A3C"/>
    <w:rsid w:val="00EA1A79"/>
    <w:rsid w:val="00EA1A9D"/>
    <w:rsid w:val="00EA1B9F"/>
    <w:rsid w:val="00EA1BAF"/>
    <w:rsid w:val="00EA1C25"/>
    <w:rsid w:val="00EA1C7A"/>
    <w:rsid w:val="00EA1CEF"/>
    <w:rsid w:val="00EA1DE3"/>
    <w:rsid w:val="00EA1DF5"/>
    <w:rsid w:val="00EA1F08"/>
    <w:rsid w:val="00EA1F2C"/>
    <w:rsid w:val="00EA21A2"/>
    <w:rsid w:val="00EA2226"/>
    <w:rsid w:val="00EA237A"/>
    <w:rsid w:val="00EA23C0"/>
    <w:rsid w:val="00EA256F"/>
    <w:rsid w:val="00EA259B"/>
    <w:rsid w:val="00EA2603"/>
    <w:rsid w:val="00EA2807"/>
    <w:rsid w:val="00EA2932"/>
    <w:rsid w:val="00EA2A50"/>
    <w:rsid w:val="00EA2B20"/>
    <w:rsid w:val="00EA2C4D"/>
    <w:rsid w:val="00EA2CA0"/>
    <w:rsid w:val="00EA2D4E"/>
    <w:rsid w:val="00EA2F7E"/>
    <w:rsid w:val="00EA3031"/>
    <w:rsid w:val="00EA31CC"/>
    <w:rsid w:val="00EA3447"/>
    <w:rsid w:val="00EA39AF"/>
    <w:rsid w:val="00EA3D16"/>
    <w:rsid w:val="00EA3DA8"/>
    <w:rsid w:val="00EA3DE3"/>
    <w:rsid w:val="00EA3DE6"/>
    <w:rsid w:val="00EA41E4"/>
    <w:rsid w:val="00EA4650"/>
    <w:rsid w:val="00EA4AD3"/>
    <w:rsid w:val="00EA4CD9"/>
    <w:rsid w:val="00EA4D1D"/>
    <w:rsid w:val="00EA4D69"/>
    <w:rsid w:val="00EA4DBF"/>
    <w:rsid w:val="00EA4FE5"/>
    <w:rsid w:val="00EA5011"/>
    <w:rsid w:val="00EA50BE"/>
    <w:rsid w:val="00EA520E"/>
    <w:rsid w:val="00EA53C8"/>
    <w:rsid w:val="00EA5526"/>
    <w:rsid w:val="00EA5552"/>
    <w:rsid w:val="00EA557E"/>
    <w:rsid w:val="00EA5598"/>
    <w:rsid w:val="00EA5599"/>
    <w:rsid w:val="00EA5622"/>
    <w:rsid w:val="00EA588C"/>
    <w:rsid w:val="00EA5A2E"/>
    <w:rsid w:val="00EA5AB6"/>
    <w:rsid w:val="00EA5C13"/>
    <w:rsid w:val="00EA5C89"/>
    <w:rsid w:val="00EA5CA6"/>
    <w:rsid w:val="00EA5CD7"/>
    <w:rsid w:val="00EA5EDB"/>
    <w:rsid w:val="00EA608A"/>
    <w:rsid w:val="00EA6131"/>
    <w:rsid w:val="00EA6212"/>
    <w:rsid w:val="00EA62B6"/>
    <w:rsid w:val="00EA63E9"/>
    <w:rsid w:val="00EA644E"/>
    <w:rsid w:val="00EA6608"/>
    <w:rsid w:val="00EA6774"/>
    <w:rsid w:val="00EA67B2"/>
    <w:rsid w:val="00EA68C5"/>
    <w:rsid w:val="00EA6BFE"/>
    <w:rsid w:val="00EA6CCD"/>
    <w:rsid w:val="00EA6F0D"/>
    <w:rsid w:val="00EA6FCB"/>
    <w:rsid w:val="00EA725B"/>
    <w:rsid w:val="00EA72E4"/>
    <w:rsid w:val="00EA732D"/>
    <w:rsid w:val="00EA7582"/>
    <w:rsid w:val="00EA7606"/>
    <w:rsid w:val="00EA7632"/>
    <w:rsid w:val="00EA76C2"/>
    <w:rsid w:val="00EA7742"/>
    <w:rsid w:val="00EA7758"/>
    <w:rsid w:val="00EA77FC"/>
    <w:rsid w:val="00EA7A20"/>
    <w:rsid w:val="00EA7AAC"/>
    <w:rsid w:val="00EA7B35"/>
    <w:rsid w:val="00EA7C12"/>
    <w:rsid w:val="00EA7EAF"/>
    <w:rsid w:val="00EB0025"/>
    <w:rsid w:val="00EB003F"/>
    <w:rsid w:val="00EB00C7"/>
    <w:rsid w:val="00EB01A3"/>
    <w:rsid w:val="00EB02EE"/>
    <w:rsid w:val="00EB034F"/>
    <w:rsid w:val="00EB03EA"/>
    <w:rsid w:val="00EB0458"/>
    <w:rsid w:val="00EB08AE"/>
    <w:rsid w:val="00EB0A1F"/>
    <w:rsid w:val="00EB0AAC"/>
    <w:rsid w:val="00EB0ABE"/>
    <w:rsid w:val="00EB0B04"/>
    <w:rsid w:val="00EB0B1D"/>
    <w:rsid w:val="00EB0BAD"/>
    <w:rsid w:val="00EB0C1B"/>
    <w:rsid w:val="00EB0E85"/>
    <w:rsid w:val="00EB106B"/>
    <w:rsid w:val="00EB1161"/>
    <w:rsid w:val="00EB12FF"/>
    <w:rsid w:val="00EB14C4"/>
    <w:rsid w:val="00EB1516"/>
    <w:rsid w:val="00EB157E"/>
    <w:rsid w:val="00EB1684"/>
    <w:rsid w:val="00EB19AA"/>
    <w:rsid w:val="00EB1A24"/>
    <w:rsid w:val="00EB1A74"/>
    <w:rsid w:val="00EB1CC2"/>
    <w:rsid w:val="00EB1DFB"/>
    <w:rsid w:val="00EB1F66"/>
    <w:rsid w:val="00EB1FAC"/>
    <w:rsid w:val="00EB20AC"/>
    <w:rsid w:val="00EB2208"/>
    <w:rsid w:val="00EB2296"/>
    <w:rsid w:val="00EB235C"/>
    <w:rsid w:val="00EB237F"/>
    <w:rsid w:val="00EB2411"/>
    <w:rsid w:val="00EB2424"/>
    <w:rsid w:val="00EB251D"/>
    <w:rsid w:val="00EB25C9"/>
    <w:rsid w:val="00EB276D"/>
    <w:rsid w:val="00EB2814"/>
    <w:rsid w:val="00EB28EC"/>
    <w:rsid w:val="00EB2B85"/>
    <w:rsid w:val="00EB2CD2"/>
    <w:rsid w:val="00EB2DAF"/>
    <w:rsid w:val="00EB2E3B"/>
    <w:rsid w:val="00EB30F3"/>
    <w:rsid w:val="00EB3503"/>
    <w:rsid w:val="00EB360E"/>
    <w:rsid w:val="00EB36F0"/>
    <w:rsid w:val="00EB39FC"/>
    <w:rsid w:val="00EB3B4D"/>
    <w:rsid w:val="00EB3B96"/>
    <w:rsid w:val="00EB3D4F"/>
    <w:rsid w:val="00EB401A"/>
    <w:rsid w:val="00EB415B"/>
    <w:rsid w:val="00EB41D9"/>
    <w:rsid w:val="00EB41F3"/>
    <w:rsid w:val="00EB42DE"/>
    <w:rsid w:val="00EB43DA"/>
    <w:rsid w:val="00EB444B"/>
    <w:rsid w:val="00EB44FB"/>
    <w:rsid w:val="00EB46DF"/>
    <w:rsid w:val="00EB48C7"/>
    <w:rsid w:val="00EB49AA"/>
    <w:rsid w:val="00EB4AAD"/>
    <w:rsid w:val="00EB4C3E"/>
    <w:rsid w:val="00EB4CE0"/>
    <w:rsid w:val="00EB5090"/>
    <w:rsid w:val="00EB5100"/>
    <w:rsid w:val="00EB5277"/>
    <w:rsid w:val="00EB5386"/>
    <w:rsid w:val="00EB5403"/>
    <w:rsid w:val="00EB5591"/>
    <w:rsid w:val="00EB55DA"/>
    <w:rsid w:val="00EB5622"/>
    <w:rsid w:val="00EB568D"/>
    <w:rsid w:val="00EB57E1"/>
    <w:rsid w:val="00EB59C8"/>
    <w:rsid w:val="00EB59D2"/>
    <w:rsid w:val="00EB59DF"/>
    <w:rsid w:val="00EB59F4"/>
    <w:rsid w:val="00EB5AEC"/>
    <w:rsid w:val="00EB5D39"/>
    <w:rsid w:val="00EB5DBF"/>
    <w:rsid w:val="00EB5F19"/>
    <w:rsid w:val="00EB6019"/>
    <w:rsid w:val="00EB6037"/>
    <w:rsid w:val="00EB645F"/>
    <w:rsid w:val="00EB648E"/>
    <w:rsid w:val="00EB64C7"/>
    <w:rsid w:val="00EB6514"/>
    <w:rsid w:val="00EB6574"/>
    <w:rsid w:val="00EB673C"/>
    <w:rsid w:val="00EB6829"/>
    <w:rsid w:val="00EB6831"/>
    <w:rsid w:val="00EB68C6"/>
    <w:rsid w:val="00EB6A57"/>
    <w:rsid w:val="00EB6A86"/>
    <w:rsid w:val="00EB6C13"/>
    <w:rsid w:val="00EB6C6E"/>
    <w:rsid w:val="00EB6CA3"/>
    <w:rsid w:val="00EB6DED"/>
    <w:rsid w:val="00EB6F75"/>
    <w:rsid w:val="00EB72D2"/>
    <w:rsid w:val="00EB734E"/>
    <w:rsid w:val="00EB7473"/>
    <w:rsid w:val="00EB7590"/>
    <w:rsid w:val="00EB75AB"/>
    <w:rsid w:val="00EB763E"/>
    <w:rsid w:val="00EB7644"/>
    <w:rsid w:val="00EB773F"/>
    <w:rsid w:val="00EB77BE"/>
    <w:rsid w:val="00EB77C1"/>
    <w:rsid w:val="00EB77C3"/>
    <w:rsid w:val="00EB77E9"/>
    <w:rsid w:val="00EB77EB"/>
    <w:rsid w:val="00EB7817"/>
    <w:rsid w:val="00EB78B5"/>
    <w:rsid w:val="00EB798A"/>
    <w:rsid w:val="00EB7CDB"/>
    <w:rsid w:val="00EB7E4D"/>
    <w:rsid w:val="00EC006A"/>
    <w:rsid w:val="00EC00CE"/>
    <w:rsid w:val="00EC01EC"/>
    <w:rsid w:val="00EC02F5"/>
    <w:rsid w:val="00EC03A9"/>
    <w:rsid w:val="00EC03DC"/>
    <w:rsid w:val="00EC051F"/>
    <w:rsid w:val="00EC0617"/>
    <w:rsid w:val="00EC061A"/>
    <w:rsid w:val="00EC0625"/>
    <w:rsid w:val="00EC0655"/>
    <w:rsid w:val="00EC0673"/>
    <w:rsid w:val="00EC06D3"/>
    <w:rsid w:val="00EC0753"/>
    <w:rsid w:val="00EC07D3"/>
    <w:rsid w:val="00EC091B"/>
    <w:rsid w:val="00EC09F0"/>
    <w:rsid w:val="00EC0BE5"/>
    <w:rsid w:val="00EC0CC1"/>
    <w:rsid w:val="00EC0CD4"/>
    <w:rsid w:val="00EC0E13"/>
    <w:rsid w:val="00EC12AA"/>
    <w:rsid w:val="00EC12AC"/>
    <w:rsid w:val="00EC13CD"/>
    <w:rsid w:val="00EC13F6"/>
    <w:rsid w:val="00EC1417"/>
    <w:rsid w:val="00EC14F7"/>
    <w:rsid w:val="00EC15D6"/>
    <w:rsid w:val="00EC165A"/>
    <w:rsid w:val="00EC178B"/>
    <w:rsid w:val="00EC17DD"/>
    <w:rsid w:val="00EC17FC"/>
    <w:rsid w:val="00EC1B4C"/>
    <w:rsid w:val="00EC1BE9"/>
    <w:rsid w:val="00EC1C5B"/>
    <w:rsid w:val="00EC1C89"/>
    <w:rsid w:val="00EC1CCC"/>
    <w:rsid w:val="00EC1CE0"/>
    <w:rsid w:val="00EC1D1D"/>
    <w:rsid w:val="00EC1E9E"/>
    <w:rsid w:val="00EC23C6"/>
    <w:rsid w:val="00EC23E6"/>
    <w:rsid w:val="00EC23E9"/>
    <w:rsid w:val="00EC2471"/>
    <w:rsid w:val="00EC266D"/>
    <w:rsid w:val="00EC2744"/>
    <w:rsid w:val="00EC2A53"/>
    <w:rsid w:val="00EC2A90"/>
    <w:rsid w:val="00EC2AA1"/>
    <w:rsid w:val="00EC2AB2"/>
    <w:rsid w:val="00EC2ABA"/>
    <w:rsid w:val="00EC2AD3"/>
    <w:rsid w:val="00EC2AFE"/>
    <w:rsid w:val="00EC2B53"/>
    <w:rsid w:val="00EC2BAF"/>
    <w:rsid w:val="00EC2C23"/>
    <w:rsid w:val="00EC2E41"/>
    <w:rsid w:val="00EC2F27"/>
    <w:rsid w:val="00EC30B3"/>
    <w:rsid w:val="00EC3183"/>
    <w:rsid w:val="00EC322C"/>
    <w:rsid w:val="00EC32A7"/>
    <w:rsid w:val="00EC32C0"/>
    <w:rsid w:val="00EC3429"/>
    <w:rsid w:val="00EC3449"/>
    <w:rsid w:val="00EC3510"/>
    <w:rsid w:val="00EC35A3"/>
    <w:rsid w:val="00EC35DE"/>
    <w:rsid w:val="00EC39E6"/>
    <w:rsid w:val="00EC3A8B"/>
    <w:rsid w:val="00EC3A91"/>
    <w:rsid w:val="00EC3AEE"/>
    <w:rsid w:val="00EC3CB8"/>
    <w:rsid w:val="00EC3DA1"/>
    <w:rsid w:val="00EC3E61"/>
    <w:rsid w:val="00EC3E67"/>
    <w:rsid w:val="00EC3F18"/>
    <w:rsid w:val="00EC406B"/>
    <w:rsid w:val="00EC41F3"/>
    <w:rsid w:val="00EC4506"/>
    <w:rsid w:val="00EC4591"/>
    <w:rsid w:val="00EC45F5"/>
    <w:rsid w:val="00EC47D5"/>
    <w:rsid w:val="00EC480C"/>
    <w:rsid w:val="00EC48B0"/>
    <w:rsid w:val="00EC4993"/>
    <w:rsid w:val="00EC49E1"/>
    <w:rsid w:val="00EC4B16"/>
    <w:rsid w:val="00EC4D17"/>
    <w:rsid w:val="00EC4F18"/>
    <w:rsid w:val="00EC4FC1"/>
    <w:rsid w:val="00EC4FE4"/>
    <w:rsid w:val="00EC5064"/>
    <w:rsid w:val="00EC51DA"/>
    <w:rsid w:val="00EC51EE"/>
    <w:rsid w:val="00EC5254"/>
    <w:rsid w:val="00EC5326"/>
    <w:rsid w:val="00EC532E"/>
    <w:rsid w:val="00EC53F5"/>
    <w:rsid w:val="00EC5405"/>
    <w:rsid w:val="00EC5426"/>
    <w:rsid w:val="00EC5475"/>
    <w:rsid w:val="00EC54DF"/>
    <w:rsid w:val="00EC54F4"/>
    <w:rsid w:val="00EC551B"/>
    <w:rsid w:val="00EC5766"/>
    <w:rsid w:val="00EC57C9"/>
    <w:rsid w:val="00EC5874"/>
    <w:rsid w:val="00EC597E"/>
    <w:rsid w:val="00EC5BE3"/>
    <w:rsid w:val="00EC5ECF"/>
    <w:rsid w:val="00EC60B1"/>
    <w:rsid w:val="00EC60BE"/>
    <w:rsid w:val="00EC6229"/>
    <w:rsid w:val="00EC628C"/>
    <w:rsid w:val="00EC635A"/>
    <w:rsid w:val="00EC6396"/>
    <w:rsid w:val="00EC6417"/>
    <w:rsid w:val="00EC65CD"/>
    <w:rsid w:val="00EC6756"/>
    <w:rsid w:val="00EC6792"/>
    <w:rsid w:val="00EC6922"/>
    <w:rsid w:val="00EC6A5B"/>
    <w:rsid w:val="00EC6AA0"/>
    <w:rsid w:val="00EC6C99"/>
    <w:rsid w:val="00EC6F5A"/>
    <w:rsid w:val="00EC6FF4"/>
    <w:rsid w:val="00EC71D5"/>
    <w:rsid w:val="00EC728E"/>
    <w:rsid w:val="00EC72AC"/>
    <w:rsid w:val="00EC7482"/>
    <w:rsid w:val="00EC75EA"/>
    <w:rsid w:val="00EC7664"/>
    <w:rsid w:val="00EC7802"/>
    <w:rsid w:val="00EC7856"/>
    <w:rsid w:val="00EC79C5"/>
    <w:rsid w:val="00EC7A4F"/>
    <w:rsid w:val="00EC7D34"/>
    <w:rsid w:val="00EC7D6D"/>
    <w:rsid w:val="00EC7D9E"/>
    <w:rsid w:val="00EC7E25"/>
    <w:rsid w:val="00EC7E5B"/>
    <w:rsid w:val="00EC7F40"/>
    <w:rsid w:val="00ED0059"/>
    <w:rsid w:val="00ED01D1"/>
    <w:rsid w:val="00ED05BD"/>
    <w:rsid w:val="00ED06D9"/>
    <w:rsid w:val="00ED0756"/>
    <w:rsid w:val="00ED07E3"/>
    <w:rsid w:val="00ED0966"/>
    <w:rsid w:val="00ED09C7"/>
    <w:rsid w:val="00ED0A0A"/>
    <w:rsid w:val="00ED0B0C"/>
    <w:rsid w:val="00ED0B49"/>
    <w:rsid w:val="00ED0B73"/>
    <w:rsid w:val="00ED0BAE"/>
    <w:rsid w:val="00ED0C84"/>
    <w:rsid w:val="00ED0D75"/>
    <w:rsid w:val="00ED0E3F"/>
    <w:rsid w:val="00ED10D6"/>
    <w:rsid w:val="00ED1171"/>
    <w:rsid w:val="00ED125B"/>
    <w:rsid w:val="00ED12F1"/>
    <w:rsid w:val="00ED1313"/>
    <w:rsid w:val="00ED1393"/>
    <w:rsid w:val="00ED1445"/>
    <w:rsid w:val="00ED153A"/>
    <w:rsid w:val="00ED158F"/>
    <w:rsid w:val="00ED173B"/>
    <w:rsid w:val="00ED1918"/>
    <w:rsid w:val="00ED192A"/>
    <w:rsid w:val="00ED193C"/>
    <w:rsid w:val="00ED1B2B"/>
    <w:rsid w:val="00ED1CAD"/>
    <w:rsid w:val="00ED1D02"/>
    <w:rsid w:val="00ED1D86"/>
    <w:rsid w:val="00ED1E77"/>
    <w:rsid w:val="00ED1F5D"/>
    <w:rsid w:val="00ED1FB6"/>
    <w:rsid w:val="00ED21DB"/>
    <w:rsid w:val="00ED22BE"/>
    <w:rsid w:val="00ED2514"/>
    <w:rsid w:val="00ED273B"/>
    <w:rsid w:val="00ED281E"/>
    <w:rsid w:val="00ED2B2B"/>
    <w:rsid w:val="00ED2D1C"/>
    <w:rsid w:val="00ED2FF1"/>
    <w:rsid w:val="00ED302D"/>
    <w:rsid w:val="00ED303F"/>
    <w:rsid w:val="00ED30E1"/>
    <w:rsid w:val="00ED3121"/>
    <w:rsid w:val="00ED3133"/>
    <w:rsid w:val="00ED31C4"/>
    <w:rsid w:val="00ED322D"/>
    <w:rsid w:val="00ED3283"/>
    <w:rsid w:val="00ED32A1"/>
    <w:rsid w:val="00ED32F1"/>
    <w:rsid w:val="00ED33E7"/>
    <w:rsid w:val="00ED3485"/>
    <w:rsid w:val="00ED348D"/>
    <w:rsid w:val="00ED35F4"/>
    <w:rsid w:val="00ED3689"/>
    <w:rsid w:val="00ED37FE"/>
    <w:rsid w:val="00ED38BD"/>
    <w:rsid w:val="00ED3947"/>
    <w:rsid w:val="00ED39C0"/>
    <w:rsid w:val="00ED3A9D"/>
    <w:rsid w:val="00ED3D51"/>
    <w:rsid w:val="00ED3DB0"/>
    <w:rsid w:val="00ED3F6B"/>
    <w:rsid w:val="00ED4126"/>
    <w:rsid w:val="00ED416E"/>
    <w:rsid w:val="00ED4325"/>
    <w:rsid w:val="00ED43C3"/>
    <w:rsid w:val="00ED44A3"/>
    <w:rsid w:val="00ED4588"/>
    <w:rsid w:val="00ED45FD"/>
    <w:rsid w:val="00ED47F6"/>
    <w:rsid w:val="00ED4966"/>
    <w:rsid w:val="00ED4B35"/>
    <w:rsid w:val="00ED4B9A"/>
    <w:rsid w:val="00ED4C1F"/>
    <w:rsid w:val="00ED4CFE"/>
    <w:rsid w:val="00ED4D38"/>
    <w:rsid w:val="00ED4DBD"/>
    <w:rsid w:val="00ED4E00"/>
    <w:rsid w:val="00ED4EB1"/>
    <w:rsid w:val="00ED4F75"/>
    <w:rsid w:val="00ED4F9B"/>
    <w:rsid w:val="00ED51A0"/>
    <w:rsid w:val="00ED51B5"/>
    <w:rsid w:val="00ED52B3"/>
    <w:rsid w:val="00ED5320"/>
    <w:rsid w:val="00ED539F"/>
    <w:rsid w:val="00ED54AC"/>
    <w:rsid w:val="00ED5556"/>
    <w:rsid w:val="00ED55A2"/>
    <w:rsid w:val="00ED581A"/>
    <w:rsid w:val="00ED5852"/>
    <w:rsid w:val="00ED5867"/>
    <w:rsid w:val="00ED59B4"/>
    <w:rsid w:val="00ED5C9F"/>
    <w:rsid w:val="00ED5CD0"/>
    <w:rsid w:val="00ED5D1C"/>
    <w:rsid w:val="00ED5D5E"/>
    <w:rsid w:val="00ED5DA3"/>
    <w:rsid w:val="00ED5E0D"/>
    <w:rsid w:val="00ED5E98"/>
    <w:rsid w:val="00ED5ED7"/>
    <w:rsid w:val="00ED6216"/>
    <w:rsid w:val="00ED6244"/>
    <w:rsid w:val="00ED649D"/>
    <w:rsid w:val="00ED64EC"/>
    <w:rsid w:val="00ED6740"/>
    <w:rsid w:val="00ED674A"/>
    <w:rsid w:val="00ED67EC"/>
    <w:rsid w:val="00ED688F"/>
    <w:rsid w:val="00ED69C7"/>
    <w:rsid w:val="00ED69DC"/>
    <w:rsid w:val="00ED6A57"/>
    <w:rsid w:val="00ED6A60"/>
    <w:rsid w:val="00ED6AE1"/>
    <w:rsid w:val="00ED6AF8"/>
    <w:rsid w:val="00ED6C78"/>
    <w:rsid w:val="00ED6C9C"/>
    <w:rsid w:val="00ED71D1"/>
    <w:rsid w:val="00ED7375"/>
    <w:rsid w:val="00ED74BE"/>
    <w:rsid w:val="00ED7678"/>
    <w:rsid w:val="00ED76C1"/>
    <w:rsid w:val="00ED7744"/>
    <w:rsid w:val="00ED777F"/>
    <w:rsid w:val="00ED7A28"/>
    <w:rsid w:val="00ED7A8B"/>
    <w:rsid w:val="00ED7B7E"/>
    <w:rsid w:val="00ED7DE6"/>
    <w:rsid w:val="00ED7FF4"/>
    <w:rsid w:val="00EE00F0"/>
    <w:rsid w:val="00EE0189"/>
    <w:rsid w:val="00EE0216"/>
    <w:rsid w:val="00EE026E"/>
    <w:rsid w:val="00EE0388"/>
    <w:rsid w:val="00EE03E5"/>
    <w:rsid w:val="00EE057B"/>
    <w:rsid w:val="00EE05B4"/>
    <w:rsid w:val="00EE07D9"/>
    <w:rsid w:val="00EE0887"/>
    <w:rsid w:val="00EE0BD6"/>
    <w:rsid w:val="00EE0BF8"/>
    <w:rsid w:val="00EE0CB2"/>
    <w:rsid w:val="00EE0CBA"/>
    <w:rsid w:val="00EE0E1C"/>
    <w:rsid w:val="00EE1094"/>
    <w:rsid w:val="00EE11FA"/>
    <w:rsid w:val="00EE1383"/>
    <w:rsid w:val="00EE13DF"/>
    <w:rsid w:val="00EE1593"/>
    <w:rsid w:val="00EE16E6"/>
    <w:rsid w:val="00EE1762"/>
    <w:rsid w:val="00EE189B"/>
    <w:rsid w:val="00EE18C4"/>
    <w:rsid w:val="00EE1902"/>
    <w:rsid w:val="00EE196E"/>
    <w:rsid w:val="00EE1A47"/>
    <w:rsid w:val="00EE1B9D"/>
    <w:rsid w:val="00EE1BC1"/>
    <w:rsid w:val="00EE1E84"/>
    <w:rsid w:val="00EE1E92"/>
    <w:rsid w:val="00EE2154"/>
    <w:rsid w:val="00EE22CB"/>
    <w:rsid w:val="00EE25C2"/>
    <w:rsid w:val="00EE264D"/>
    <w:rsid w:val="00EE275F"/>
    <w:rsid w:val="00EE2797"/>
    <w:rsid w:val="00EE289A"/>
    <w:rsid w:val="00EE2956"/>
    <w:rsid w:val="00EE2AC4"/>
    <w:rsid w:val="00EE2B43"/>
    <w:rsid w:val="00EE2FBD"/>
    <w:rsid w:val="00EE3112"/>
    <w:rsid w:val="00EE3140"/>
    <w:rsid w:val="00EE33EF"/>
    <w:rsid w:val="00EE3483"/>
    <w:rsid w:val="00EE369F"/>
    <w:rsid w:val="00EE3791"/>
    <w:rsid w:val="00EE379A"/>
    <w:rsid w:val="00EE37D5"/>
    <w:rsid w:val="00EE3871"/>
    <w:rsid w:val="00EE3BC1"/>
    <w:rsid w:val="00EE3C52"/>
    <w:rsid w:val="00EE3E5B"/>
    <w:rsid w:val="00EE3F74"/>
    <w:rsid w:val="00EE3FE7"/>
    <w:rsid w:val="00EE407A"/>
    <w:rsid w:val="00EE419A"/>
    <w:rsid w:val="00EE41F9"/>
    <w:rsid w:val="00EE41FB"/>
    <w:rsid w:val="00EE4210"/>
    <w:rsid w:val="00EE4223"/>
    <w:rsid w:val="00EE4232"/>
    <w:rsid w:val="00EE4284"/>
    <w:rsid w:val="00EE42F5"/>
    <w:rsid w:val="00EE43E1"/>
    <w:rsid w:val="00EE4744"/>
    <w:rsid w:val="00EE475E"/>
    <w:rsid w:val="00EE47BF"/>
    <w:rsid w:val="00EE48CB"/>
    <w:rsid w:val="00EE4986"/>
    <w:rsid w:val="00EE4ADD"/>
    <w:rsid w:val="00EE4F64"/>
    <w:rsid w:val="00EE4F81"/>
    <w:rsid w:val="00EE4FF4"/>
    <w:rsid w:val="00EE510F"/>
    <w:rsid w:val="00EE517D"/>
    <w:rsid w:val="00EE5192"/>
    <w:rsid w:val="00EE52B3"/>
    <w:rsid w:val="00EE52BA"/>
    <w:rsid w:val="00EE52BB"/>
    <w:rsid w:val="00EE534D"/>
    <w:rsid w:val="00EE5621"/>
    <w:rsid w:val="00EE565B"/>
    <w:rsid w:val="00EE5680"/>
    <w:rsid w:val="00EE583C"/>
    <w:rsid w:val="00EE5868"/>
    <w:rsid w:val="00EE58B7"/>
    <w:rsid w:val="00EE5915"/>
    <w:rsid w:val="00EE5942"/>
    <w:rsid w:val="00EE5C0F"/>
    <w:rsid w:val="00EE5CC8"/>
    <w:rsid w:val="00EE5DC4"/>
    <w:rsid w:val="00EE5E78"/>
    <w:rsid w:val="00EE6064"/>
    <w:rsid w:val="00EE618A"/>
    <w:rsid w:val="00EE6332"/>
    <w:rsid w:val="00EE6392"/>
    <w:rsid w:val="00EE6396"/>
    <w:rsid w:val="00EE6493"/>
    <w:rsid w:val="00EE677D"/>
    <w:rsid w:val="00EE6834"/>
    <w:rsid w:val="00EE6A3A"/>
    <w:rsid w:val="00EE6B68"/>
    <w:rsid w:val="00EE6CD4"/>
    <w:rsid w:val="00EE6EF6"/>
    <w:rsid w:val="00EE701C"/>
    <w:rsid w:val="00EE719E"/>
    <w:rsid w:val="00EE71C5"/>
    <w:rsid w:val="00EE7353"/>
    <w:rsid w:val="00EE75B5"/>
    <w:rsid w:val="00EE75C2"/>
    <w:rsid w:val="00EE7699"/>
    <w:rsid w:val="00EE78B1"/>
    <w:rsid w:val="00EE7A2C"/>
    <w:rsid w:val="00EE7A9D"/>
    <w:rsid w:val="00EE7D9A"/>
    <w:rsid w:val="00EE7E01"/>
    <w:rsid w:val="00EE7E1F"/>
    <w:rsid w:val="00EE7E58"/>
    <w:rsid w:val="00EE7FAE"/>
    <w:rsid w:val="00EEB8A4"/>
    <w:rsid w:val="00EF0132"/>
    <w:rsid w:val="00EF0144"/>
    <w:rsid w:val="00EF0502"/>
    <w:rsid w:val="00EF057F"/>
    <w:rsid w:val="00EF0684"/>
    <w:rsid w:val="00EF0709"/>
    <w:rsid w:val="00EF08E6"/>
    <w:rsid w:val="00EF0901"/>
    <w:rsid w:val="00EF093A"/>
    <w:rsid w:val="00EF0963"/>
    <w:rsid w:val="00EF09EB"/>
    <w:rsid w:val="00EF0A5C"/>
    <w:rsid w:val="00EF0B1D"/>
    <w:rsid w:val="00EF0B4C"/>
    <w:rsid w:val="00EF0B7E"/>
    <w:rsid w:val="00EF0C90"/>
    <w:rsid w:val="00EF0E13"/>
    <w:rsid w:val="00EF1051"/>
    <w:rsid w:val="00EF1082"/>
    <w:rsid w:val="00EF12E6"/>
    <w:rsid w:val="00EF13F2"/>
    <w:rsid w:val="00EF1894"/>
    <w:rsid w:val="00EF1910"/>
    <w:rsid w:val="00EF1A70"/>
    <w:rsid w:val="00EF1AFD"/>
    <w:rsid w:val="00EF1B04"/>
    <w:rsid w:val="00EF1B7F"/>
    <w:rsid w:val="00EF1BFE"/>
    <w:rsid w:val="00EF1D08"/>
    <w:rsid w:val="00EF1D16"/>
    <w:rsid w:val="00EF1F64"/>
    <w:rsid w:val="00EF21C2"/>
    <w:rsid w:val="00EF231A"/>
    <w:rsid w:val="00EF24DC"/>
    <w:rsid w:val="00EF25B1"/>
    <w:rsid w:val="00EF267E"/>
    <w:rsid w:val="00EF26F2"/>
    <w:rsid w:val="00EF26F8"/>
    <w:rsid w:val="00EF287B"/>
    <w:rsid w:val="00EF28E9"/>
    <w:rsid w:val="00EF2966"/>
    <w:rsid w:val="00EF298F"/>
    <w:rsid w:val="00EF2AE9"/>
    <w:rsid w:val="00EF2B11"/>
    <w:rsid w:val="00EF2B27"/>
    <w:rsid w:val="00EF2F35"/>
    <w:rsid w:val="00EF2F82"/>
    <w:rsid w:val="00EF3058"/>
    <w:rsid w:val="00EF30FF"/>
    <w:rsid w:val="00EF3162"/>
    <w:rsid w:val="00EF33AC"/>
    <w:rsid w:val="00EF34D3"/>
    <w:rsid w:val="00EF35C0"/>
    <w:rsid w:val="00EF3629"/>
    <w:rsid w:val="00EF38C3"/>
    <w:rsid w:val="00EF39E1"/>
    <w:rsid w:val="00EF3AB7"/>
    <w:rsid w:val="00EF3BB3"/>
    <w:rsid w:val="00EF3C88"/>
    <w:rsid w:val="00EF3DC2"/>
    <w:rsid w:val="00EF3EE0"/>
    <w:rsid w:val="00EF3F55"/>
    <w:rsid w:val="00EF4189"/>
    <w:rsid w:val="00EF4196"/>
    <w:rsid w:val="00EF4220"/>
    <w:rsid w:val="00EF4599"/>
    <w:rsid w:val="00EF46DB"/>
    <w:rsid w:val="00EF4756"/>
    <w:rsid w:val="00EF4836"/>
    <w:rsid w:val="00EF48EC"/>
    <w:rsid w:val="00EF49A3"/>
    <w:rsid w:val="00EF4A42"/>
    <w:rsid w:val="00EF4A60"/>
    <w:rsid w:val="00EF4F37"/>
    <w:rsid w:val="00EF5000"/>
    <w:rsid w:val="00EF501E"/>
    <w:rsid w:val="00EF5094"/>
    <w:rsid w:val="00EF5385"/>
    <w:rsid w:val="00EF5627"/>
    <w:rsid w:val="00EF5669"/>
    <w:rsid w:val="00EF5D05"/>
    <w:rsid w:val="00EF5D3F"/>
    <w:rsid w:val="00EF5D9F"/>
    <w:rsid w:val="00EF5F50"/>
    <w:rsid w:val="00EF5F92"/>
    <w:rsid w:val="00EF5F9B"/>
    <w:rsid w:val="00EF61C0"/>
    <w:rsid w:val="00EF6345"/>
    <w:rsid w:val="00EF6360"/>
    <w:rsid w:val="00EF636C"/>
    <w:rsid w:val="00EF665D"/>
    <w:rsid w:val="00EF6849"/>
    <w:rsid w:val="00EF6887"/>
    <w:rsid w:val="00EF695C"/>
    <w:rsid w:val="00EF69A6"/>
    <w:rsid w:val="00EF6C4B"/>
    <w:rsid w:val="00EF6C61"/>
    <w:rsid w:val="00EF6C8B"/>
    <w:rsid w:val="00EF6E4A"/>
    <w:rsid w:val="00EF7116"/>
    <w:rsid w:val="00EF7159"/>
    <w:rsid w:val="00EF7278"/>
    <w:rsid w:val="00EF7336"/>
    <w:rsid w:val="00EF73C0"/>
    <w:rsid w:val="00EF74DF"/>
    <w:rsid w:val="00EF74F3"/>
    <w:rsid w:val="00EF7570"/>
    <w:rsid w:val="00EF7599"/>
    <w:rsid w:val="00EF75C7"/>
    <w:rsid w:val="00EF76EA"/>
    <w:rsid w:val="00EF790C"/>
    <w:rsid w:val="00EF7A09"/>
    <w:rsid w:val="00EF7C33"/>
    <w:rsid w:val="00EF7DE4"/>
    <w:rsid w:val="00EF7E75"/>
    <w:rsid w:val="00EF7EBF"/>
    <w:rsid w:val="00EF7EE9"/>
    <w:rsid w:val="00EF7FEB"/>
    <w:rsid w:val="00F0012A"/>
    <w:rsid w:val="00F00157"/>
    <w:rsid w:val="00F00259"/>
    <w:rsid w:val="00F00418"/>
    <w:rsid w:val="00F00469"/>
    <w:rsid w:val="00F006A1"/>
    <w:rsid w:val="00F00716"/>
    <w:rsid w:val="00F0082E"/>
    <w:rsid w:val="00F008D0"/>
    <w:rsid w:val="00F009FC"/>
    <w:rsid w:val="00F00A9C"/>
    <w:rsid w:val="00F00B58"/>
    <w:rsid w:val="00F00C35"/>
    <w:rsid w:val="00F00C67"/>
    <w:rsid w:val="00F00DA3"/>
    <w:rsid w:val="00F00F82"/>
    <w:rsid w:val="00F010F1"/>
    <w:rsid w:val="00F011D8"/>
    <w:rsid w:val="00F011FA"/>
    <w:rsid w:val="00F0120C"/>
    <w:rsid w:val="00F0121C"/>
    <w:rsid w:val="00F012FB"/>
    <w:rsid w:val="00F01316"/>
    <w:rsid w:val="00F013D8"/>
    <w:rsid w:val="00F013EE"/>
    <w:rsid w:val="00F01432"/>
    <w:rsid w:val="00F01695"/>
    <w:rsid w:val="00F01963"/>
    <w:rsid w:val="00F0197B"/>
    <w:rsid w:val="00F01B21"/>
    <w:rsid w:val="00F01DD0"/>
    <w:rsid w:val="00F01EFE"/>
    <w:rsid w:val="00F01F4E"/>
    <w:rsid w:val="00F01FB3"/>
    <w:rsid w:val="00F0200E"/>
    <w:rsid w:val="00F020BC"/>
    <w:rsid w:val="00F02113"/>
    <w:rsid w:val="00F02317"/>
    <w:rsid w:val="00F02381"/>
    <w:rsid w:val="00F023A5"/>
    <w:rsid w:val="00F02471"/>
    <w:rsid w:val="00F025B6"/>
    <w:rsid w:val="00F0284B"/>
    <w:rsid w:val="00F02AFA"/>
    <w:rsid w:val="00F02B15"/>
    <w:rsid w:val="00F02B76"/>
    <w:rsid w:val="00F02BC0"/>
    <w:rsid w:val="00F02C75"/>
    <w:rsid w:val="00F02E02"/>
    <w:rsid w:val="00F02EC0"/>
    <w:rsid w:val="00F02EE8"/>
    <w:rsid w:val="00F02F98"/>
    <w:rsid w:val="00F0306E"/>
    <w:rsid w:val="00F03146"/>
    <w:rsid w:val="00F03166"/>
    <w:rsid w:val="00F033B0"/>
    <w:rsid w:val="00F033D5"/>
    <w:rsid w:val="00F03440"/>
    <w:rsid w:val="00F034AF"/>
    <w:rsid w:val="00F03522"/>
    <w:rsid w:val="00F036CB"/>
    <w:rsid w:val="00F03D43"/>
    <w:rsid w:val="00F03DCA"/>
    <w:rsid w:val="00F0409E"/>
    <w:rsid w:val="00F04117"/>
    <w:rsid w:val="00F04266"/>
    <w:rsid w:val="00F0432D"/>
    <w:rsid w:val="00F04452"/>
    <w:rsid w:val="00F04460"/>
    <w:rsid w:val="00F046B2"/>
    <w:rsid w:val="00F047F7"/>
    <w:rsid w:val="00F04969"/>
    <w:rsid w:val="00F04A87"/>
    <w:rsid w:val="00F04B29"/>
    <w:rsid w:val="00F04C0B"/>
    <w:rsid w:val="00F04CC4"/>
    <w:rsid w:val="00F04F33"/>
    <w:rsid w:val="00F04F66"/>
    <w:rsid w:val="00F0503F"/>
    <w:rsid w:val="00F0529B"/>
    <w:rsid w:val="00F054AB"/>
    <w:rsid w:val="00F058D1"/>
    <w:rsid w:val="00F059DD"/>
    <w:rsid w:val="00F05B1A"/>
    <w:rsid w:val="00F05BC5"/>
    <w:rsid w:val="00F05BF0"/>
    <w:rsid w:val="00F05BFA"/>
    <w:rsid w:val="00F05C0A"/>
    <w:rsid w:val="00F05C2F"/>
    <w:rsid w:val="00F05C51"/>
    <w:rsid w:val="00F05FF5"/>
    <w:rsid w:val="00F06268"/>
    <w:rsid w:val="00F06274"/>
    <w:rsid w:val="00F0654A"/>
    <w:rsid w:val="00F065AB"/>
    <w:rsid w:val="00F06B5D"/>
    <w:rsid w:val="00F06BC1"/>
    <w:rsid w:val="00F06C01"/>
    <w:rsid w:val="00F06CDE"/>
    <w:rsid w:val="00F06DD4"/>
    <w:rsid w:val="00F06E06"/>
    <w:rsid w:val="00F06E55"/>
    <w:rsid w:val="00F0701C"/>
    <w:rsid w:val="00F0709C"/>
    <w:rsid w:val="00F07212"/>
    <w:rsid w:val="00F0723B"/>
    <w:rsid w:val="00F073A3"/>
    <w:rsid w:val="00F0744D"/>
    <w:rsid w:val="00F07479"/>
    <w:rsid w:val="00F07743"/>
    <w:rsid w:val="00F07D6B"/>
    <w:rsid w:val="00F1002F"/>
    <w:rsid w:val="00F100C9"/>
    <w:rsid w:val="00F10162"/>
    <w:rsid w:val="00F10193"/>
    <w:rsid w:val="00F102BF"/>
    <w:rsid w:val="00F102CA"/>
    <w:rsid w:val="00F102D1"/>
    <w:rsid w:val="00F106B2"/>
    <w:rsid w:val="00F1080B"/>
    <w:rsid w:val="00F1090E"/>
    <w:rsid w:val="00F10AF2"/>
    <w:rsid w:val="00F10BD7"/>
    <w:rsid w:val="00F10BEA"/>
    <w:rsid w:val="00F10C49"/>
    <w:rsid w:val="00F10D0C"/>
    <w:rsid w:val="00F10D25"/>
    <w:rsid w:val="00F10D2C"/>
    <w:rsid w:val="00F10DFE"/>
    <w:rsid w:val="00F10FBD"/>
    <w:rsid w:val="00F10FDF"/>
    <w:rsid w:val="00F11100"/>
    <w:rsid w:val="00F1119A"/>
    <w:rsid w:val="00F1119D"/>
    <w:rsid w:val="00F111D1"/>
    <w:rsid w:val="00F11269"/>
    <w:rsid w:val="00F113CA"/>
    <w:rsid w:val="00F11761"/>
    <w:rsid w:val="00F1178F"/>
    <w:rsid w:val="00F11796"/>
    <w:rsid w:val="00F117E1"/>
    <w:rsid w:val="00F117F3"/>
    <w:rsid w:val="00F1186B"/>
    <w:rsid w:val="00F11950"/>
    <w:rsid w:val="00F11A69"/>
    <w:rsid w:val="00F11B47"/>
    <w:rsid w:val="00F11CDE"/>
    <w:rsid w:val="00F11CF8"/>
    <w:rsid w:val="00F11DB9"/>
    <w:rsid w:val="00F11E08"/>
    <w:rsid w:val="00F11F58"/>
    <w:rsid w:val="00F1247D"/>
    <w:rsid w:val="00F12538"/>
    <w:rsid w:val="00F12609"/>
    <w:rsid w:val="00F1260F"/>
    <w:rsid w:val="00F126D2"/>
    <w:rsid w:val="00F126DB"/>
    <w:rsid w:val="00F127B5"/>
    <w:rsid w:val="00F1281D"/>
    <w:rsid w:val="00F1285F"/>
    <w:rsid w:val="00F128FD"/>
    <w:rsid w:val="00F12A0D"/>
    <w:rsid w:val="00F12B5C"/>
    <w:rsid w:val="00F12C16"/>
    <w:rsid w:val="00F12C38"/>
    <w:rsid w:val="00F12ECA"/>
    <w:rsid w:val="00F13532"/>
    <w:rsid w:val="00F1360C"/>
    <w:rsid w:val="00F137E3"/>
    <w:rsid w:val="00F13861"/>
    <w:rsid w:val="00F13943"/>
    <w:rsid w:val="00F13969"/>
    <w:rsid w:val="00F139A2"/>
    <w:rsid w:val="00F13CE5"/>
    <w:rsid w:val="00F13CEB"/>
    <w:rsid w:val="00F13F09"/>
    <w:rsid w:val="00F13FF6"/>
    <w:rsid w:val="00F14049"/>
    <w:rsid w:val="00F14143"/>
    <w:rsid w:val="00F14266"/>
    <w:rsid w:val="00F14288"/>
    <w:rsid w:val="00F142C1"/>
    <w:rsid w:val="00F143BA"/>
    <w:rsid w:val="00F143EE"/>
    <w:rsid w:val="00F14817"/>
    <w:rsid w:val="00F1486E"/>
    <w:rsid w:val="00F14972"/>
    <w:rsid w:val="00F14C12"/>
    <w:rsid w:val="00F14C1A"/>
    <w:rsid w:val="00F14C2B"/>
    <w:rsid w:val="00F14D65"/>
    <w:rsid w:val="00F14F1C"/>
    <w:rsid w:val="00F14F7E"/>
    <w:rsid w:val="00F15088"/>
    <w:rsid w:val="00F15273"/>
    <w:rsid w:val="00F152F5"/>
    <w:rsid w:val="00F15403"/>
    <w:rsid w:val="00F155C8"/>
    <w:rsid w:val="00F15833"/>
    <w:rsid w:val="00F15957"/>
    <w:rsid w:val="00F15A17"/>
    <w:rsid w:val="00F15B0E"/>
    <w:rsid w:val="00F15DD4"/>
    <w:rsid w:val="00F15E4D"/>
    <w:rsid w:val="00F16005"/>
    <w:rsid w:val="00F1607C"/>
    <w:rsid w:val="00F16082"/>
    <w:rsid w:val="00F16485"/>
    <w:rsid w:val="00F164B1"/>
    <w:rsid w:val="00F1661A"/>
    <w:rsid w:val="00F1661D"/>
    <w:rsid w:val="00F166D5"/>
    <w:rsid w:val="00F16769"/>
    <w:rsid w:val="00F1680E"/>
    <w:rsid w:val="00F1695A"/>
    <w:rsid w:val="00F16ABE"/>
    <w:rsid w:val="00F16BBC"/>
    <w:rsid w:val="00F16BE7"/>
    <w:rsid w:val="00F16C3A"/>
    <w:rsid w:val="00F16CD1"/>
    <w:rsid w:val="00F16D3F"/>
    <w:rsid w:val="00F16E8B"/>
    <w:rsid w:val="00F1706A"/>
    <w:rsid w:val="00F171B2"/>
    <w:rsid w:val="00F172F8"/>
    <w:rsid w:val="00F17365"/>
    <w:rsid w:val="00F173B7"/>
    <w:rsid w:val="00F173EE"/>
    <w:rsid w:val="00F1762D"/>
    <w:rsid w:val="00F17938"/>
    <w:rsid w:val="00F17B5D"/>
    <w:rsid w:val="00F17C0F"/>
    <w:rsid w:val="00F17CF4"/>
    <w:rsid w:val="00F17D3F"/>
    <w:rsid w:val="00F20086"/>
    <w:rsid w:val="00F20219"/>
    <w:rsid w:val="00F20316"/>
    <w:rsid w:val="00F2045D"/>
    <w:rsid w:val="00F206F5"/>
    <w:rsid w:val="00F20819"/>
    <w:rsid w:val="00F208B4"/>
    <w:rsid w:val="00F20A93"/>
    <w:rsid w:val="00F20B2C"/>
    <w:rsid w:val="00F20BCD"/>
    <w:rsid w:val="00F20C43"/>
    <w:rsid w:val="00F20D6B"/>
    <w:rsid w:val="00F20F34"/>
    <w:rsid w:val="00F20F71"/>
    <w:rsid w:val="00F21078"/>
    <w:rsid w:val="00F21156"/>
    <w:rsid w:val="00F21216"/>
    <w:rsid w:val="00F213B7"/>
    <w:rsid w:val="00F21407"/>
    <w:rsid w:val="00F21490"/>
    <w:rsid w:val="00F215B0"/>
    <w:rsid w:val="00F215CB"/>
    <w:rsid w:val="00F2173A"/>
    <w:rsid w:val="00F2175B"/>
    <w:rsid w:val="00F219C7"/>
    <w:rsid w:val="00F21CE7"/>
    <w:rsid w:val="00F21D16"/>
    <w:rsid w:val="00F21D2C"/>
    <w:rsid w:val="00F21F94"/>
    <w:rsid w:val="00F220A2"/>
    <w:rsid w:val="00F220EF"/>
    <w:rsid w:val="00F2211C"/>
    <w:rsid w:val="00F223BB"/>
    <w:rsid w:val="00F223C8"/>
    <w:rsid w:val="00F225AE"/>
    <w:rsid w:val="00F22662"/>
    <w:rsid w:val="00F226C7"/>
    <w:rsid w:val="00F22725"/>
    <w:rsid w:val="00F2276A"/>
    <w:rsid w:val="00F227E5"/>
    <w:rsid w:val="00F22922"/>
    <w:rsid w:val="00F22A5A"/>
    <w:rsid w:val="00F22BF2"/>
    <w:rsid w:val="00F22C22"/>
    <w:rsid w:val="00F22D0B"/>
    <w:rsid w:val="00F22D62"/>
    <w:rsid w:val="00F22DB4"/>
    <w:rsid w:val="00F2309B"/>
    <w:rsid w:val="00F230E6"/>
    <w:rsid w:val="00F23115"/>
    <w:rsid w:val="00F232D6"/>
    <w:rsid w:val="00F23352"/>
    <w:rsid w:val="00F23479"/>
    <w:rsid w:val="00F2396E"/>
    <w:rsid w:val="00F239B7"/>
    <w:rsid w:val="00F23ABA"/>
    <w:rsid w:val="00F23ACD"/>
    <w:rsid w:val="00F23C98"/>
    <w:rsid w:val="00F23E16"/>
    <w:rsid w:val="00F2411D"/>
    <w:rsid w:val="00F24196"/>
    <w:rsid w:val="00F2438A"/>
    <w:rsid w:val="00F24528"/>
    <w:rsid w:val="00F2452B"/>
    <w:rsid w:val="00F245EA"/>
    <w:rsid w:val="00F24611"/>
    <w:rsid w:val="00F24637"/>
    <w:rsid w:val="00F2477C"/>
    <w:rsid w:val="00F247D5"/>
    <w:rsid w:val="00F24BD6"/>
    <w:rsid w:val="00F24C60"/>
    <w:rsid w:val="00F2537F"/>
    <w:rsid w:val="00F253C2"/>
    <w:rsid w:val="00F254CE"/>
    <w:rsid w:val="00F25584"/>
    <w:rsid w:val="00F255E7"/>
    <w:rsid w:val="00F255EA"/>
    <w:rsid w:val="00F2576F"/>
    <w:rsid w:val="00F25872"/>
    <w:rsid w:val="00F25887"/>
    <w:rsid w:val="00F25A6B"/>
    <w:rsid w:val="00F25C32"/>
    <w:rsid w:val="00F25CC4"/>
    <w:rsid w:val="00F25CC9"/>
    <w:rsid w:val="00F25D41"/>
    <w:rsid w:val="00F25D69"/>
    <w:rsid w:val="00F25DC1"/>
    <w:rsid w:val="00F25F9B"/>
    <w:rsid w:val="00F26176"/>
    <w:rsid w:val="00F261B2"/>
    <w:rsid w:val="00F26226"/>
    <w:rsid w:val="00F26240"/>
    <w:rsid w:val="00F264C6"/>
    <w:rsid w:val="00F265E4"/>
    <w:rsid w:val="00F266CE"/>
    <w:rsid w:val="00F2689E"/>
    <w:rsid w:val="00F269CC"/>
    <w:rsid w:val="00F26A70"/>
    <w:rsid w:val="00F26C47"/>
    <w:rsid w:val="00F26ED0"/>
    <w:rsid w:val="00F26F1C"/>
    <w:rsid w:val="00F26F8B"/>
    <w:rsid w:val="00F26F90"/>
    <w:rsid w:val="00F26FE5"/>
    <w:rsid w:val="00F27061"/>
    <w:rsid w:val="00F270A2"/>
    <w:rsid w:val="00F270CB"/>
    <w:rsid w:val="00F27168"/>
    <w:rsid w:val="00F27303"/>
    <w:rsid w:val="00F27382"/>
    <w:rsid w:val="00F27592"/>
    <w:rsid w:val="00F276F7"/>
    <w:rsid w:val="00F2774F"/>
    <w:rsid w:val="00F278BB"/>
    <w:rsid w:val="00F279B2"/>
    <w:rsid w:val="00F27BF6"/>
    <w:rsid w:val="00F27CAB"/>
    <w:rsid w:val="00F27DC7"/>
    <w:rsid w:val="00F27E7E"/>
    <w:rsid w:val="00F30335"/>
    <w:rsid w:val="00F30887"/>
    <w:rsid w:val="00F308A8"/>
    <w:rsid w:val="00F30BE4"/>
    <w:rsid w:val="00F30E44"/>
    <w:rsid w:val="00F30E96"/>
    <w:rsid w:val="00F30EC9"/>
    <w:rsid w:val="00F3103B"/>
    <w:rsid w:val="00F31237"/>
    <w:rsid w:val="00F312B3"/>
    <w:rsid w:val="00F31352"/>
    <w:rsid w:val="00F319E5"/>
    <w:rsid w:val="00F31A84"/>
    <w:rsid w:val="00F31A9F"/>
    <w:rsid w:val="00F31D36"/>
    <w:rsid w:val="00F31FB9"/>
    <w:rsid w:val="00F32065"/>
    <w:rsid w:val="00F3209D"/>
    <w:rsid w:val="00F320B0"/>
    <w:rsid w:val="00F32149"/>
    <w:rsid w:val="00F322BB"/>
    <w:rsid w:val="00F32454"/>
    <w:rsid w:val="00F324D6"/>
    <w:rsid w:val="00F3258F"/>
    <w:rsid w:val="00F325B4"/>
    <w:rsid w:val="00F326DF"/>
    <w:rsid w:val="00F32779"/>
    <w:rsid w:val="00F32782"/>
    <w:rsid w:val="00F329CD"/>
    <w:rsid w:val="00F32AA5"/>
    <w:rsid w:val="00F32C90"/>
    <w:rsid w:val="00F331D5"/>
    <w:rsid w:val="00F331EF"/>
    <w:rsid w:val="00F332B8"/>
    <w:rsid w:val="00F332CB"/>
    <w:rsid w:val="00F33499"/>
    <w:rsid w:val="00F335B6"/>
    <w:rsid w:val="00F33723"/>
    <w:rsid w:val="00F33807"/>
    <w:rsid w:val="00F3384E"/>
    <w:rsid w:val="00F339BE"/>
    <w:rsid w:val="00F33CAC"/>
    <w:rsid w:val="00F33D78"/>
    <w:rsid w:val="00F340D7"/>
    <w:rsid w:val="00F341D7"/>
    <w:rsid w:val="00F34535"/>
    <w:rsid w:val="00F3468F"/>
    <w:rsid w:val="00F3471C"/>
    <w:rsid w:val="00F3479F"/>
    <w:rsid w:val="00F3485B"/>
    <w:rsid w:val="00F34909"/>
    <w:rsid w:val="00F34A5B"/>
    <w:rsid w:val="00F34A81"/>
    <w:rsid w:val="00F34B0D"/>
    <w:rsid w:val="00F34B37"/>
    <w:rsid w:val="00F34E26"/>
    <w:rsid w:val="00F34F0E"/>
    <w:rsid w:val="00F34F68"/>
    <w:rsid w:val="00F3503D"/>
    <w:rsid w:val="00F35249"/>
    <w:rsid w:val="00F355DE"/>
    <w:rsid w:val="00F3573E"/>
    <w:rsid w:val="00F3577F"/>
    <w:rsid w:val="00F35AFB"/>
    <w:rsid w:val="00F35BAA"/>
    <w:rsid w:val="00F35C22"/>
    <w:rsid w:val="00F35C99"/>
    <w:rsid w:val="00F35F30"/>
    <w:rsid w:val="00F3604E"/>
    <w:rsid w:val="00F36050"/>
    <w:rsid w:val="00F36125"/>
    <w:rsid w:val="00F36282"/>
    <w:rsid w:val="00F363DE"/>
    <w:rsid w:val="00F366AF"/>
    <w:rsid w:val="00F36825"/>
    <w:rsid w:val="00F36875"/>
    <w:rsid w:val="00F36BA0"/>
    <w:rsid w:val="00F36D39"/>
    <w:rsid w:val="00F36D55"/>
    <w:rsid w:val="00F370D3"/>
    <w:rsid w:val="00F370E4"/>
    <w:rsid w:val="00F372D3"/>
    <w:rsid w:val="00F3736F"/>
    <w:rsid w:val="00F37460"/>
    <w:rsid w:val="00F3756B"/>
    <w:rsid w:val="00F3758A"/>
    <w:rsid w:val="00F376EA"/>
    <w:rsid w:val="00F377C6"/>
    <w:rsid w:val="00F3781C"/>
    <w:rsid w:val="00F378A0"/>
    <w:rsid w:val="00F37B76"/>
    <w:rsid w:val="00F37C0A"/>
    <w:rsid w:val="00F37C54"/>
    <w:rsid w:val="00F37D1F"/>
    <w:rsid w:val="00F37D54"/>
    <w:rsid w:val="00F37DC8"/>
    <w:rsid w:val="00F37F82"/>
    <w:rsid w:val="00F40006"/>
    <w:rsid w:val="00F40161"/>
    <w:rsid w:val="00F40211"/>
    <w:rsid w:val="00F4033A"/>
    <w:rsid w:val="00F403A1"/>
    <w:rsid w:val="00F40523"/>
    <w:rsid w:val="00F40601"/>
    <w:rsid w:val="00F4068C"/>
    <w:rsid w:val="00F407C8"/>
    <w:rsid w:val="00F407F1"/>
    <w:rsid w:val="00F408AA"/>
    <w:rsid w:val="00F40959"/>
    <w:rsid w:val="00F40AEF"/>
    <w:rsid w:val="00F40B53"/>
    <w:rsid w:val="00F40BB9"/>
    <w:rsid w:val="00F40C6E"/>
    <w:rsid w:val="00F40F45"/>
    <w:rsid w:val="00F40F78"/>
    <w:rsid w:val="00F40FFC"/>
    <w:rsid w:val="00F411AA"/>
    <w:rsid w:val="00F411CA"/>
    <w:rsid w:val="00F415FC"/>
    <w:rsid w:val="00F4167F"/>
    <w:rsid w:val="00F416D7"/>
    <w:rsid w:val="00F41A07"/>
    <w:rsid w:val="00F41ADA"/>
    <w:rsid w:val="00F41D71"/>
    <w:rsid w:val="00F41F89"/>
    <w:rsid w:val="00F41FDE"/>
    <w:rsid w:val="00F42003"/>
    <w:rsid w:val="00F42009"/>
    <w:rsid w:val="00F42190"/>
    <w:rsid w:val="00F4226A"/>
    <w:rsid w:val="00F42425"/>
    <w:rsid w:val="00F4246E"/>
    <w:rsid w:val="00F42488"/>
    <w:rsid w:val="00F42597"/>
    <w:rsid w:val="00F425FC"/>
    <w:rsid w:val="00F4266B"/>
    <w:rsid w:val="00F42780"/>
    <w:rsid w:val="00F428C2"/>
    <w:rsid w:val="00F42A70"/>
    <w:rsid w:val="00F42C95"/>
    <w:rsid w:val="00F42EE6"/>
    <w:rsid w:val="00F42F01"/>
    <w:rsid w:val="00F42F51"/>
    <w:rsid w:val="00F42FAF"/>
    <w:rsid w:val="00F43066"/>
    <w:rsid w:val="00F43080"/>
    <w:rsid w:val="00F4346D"/>
    <w:rsid w:val="00F434CF"/>
    <w:rsid w:val="00F434DD"/>
    <w:rsid w:val="00F43541"/>
    <w:rsid w:val="00F43749"/>
    <w:rsid w:val="00F43786"/>
    <w:rsid w:val="00F437B9"/>
    <w:rsid w:val="00F43833"/>
    <w:rsid w:val="00F438FA"/>
    <w:rsid w:val="00F438FF"/>
    <w:rsid w:val="00F439A7"/>
    <w:rsid w:val="00F43A76"/>
    <w:rsid w:val="00F43ACD"/>
    <w:rsid w:val="00F43AF4"/>
    <w:rsid w:val="00F43B5D"/>
    <w:rsid w:val="00F43B97"/>
    <w:rsid w:val="00F43C01"/>
    <w:rsid w:val="00F43C2D"/>
    <w:rsid w:val="00F43CD5"/>
    <w:rsid w:val="00F44009"/>
    <w:rsid w:val="00F440AF"/>
    <w:rsid w:val="00F441A6"/>
    <w:rsid w:val="00F44246"/>
    <w:rsid w:val="00F4438A"/>
    <w:rsid w:val="00F443B3"/>
    <w:rsid w:val="00F446A7"/>
    <w:rsid w:val="00F44724"/>
    <w:rsid w:val="00F44979"/>
    <w:rsid w:val="00F44C0F"/>
    <w:rsid w:val="00F44CD0"/>
    <w:rsid w:val="00F4500F"/>
    <w:rsid w:val="00F4514D"/>
    <w:rsid w:val="00F45204"/>
    <w:rsid w:val="00F455A6"/>
    <w:rsid w:val="00F456BB"/>
    <w:rsid w:val="00F457EA"/>
    <w:rsid w:val="00F458A4"/>
    <w:rsid w:val="00F458D6"/>
    <w:rsid w:val="00F45905"/>
    <w:rsid w:val="00F45913"/>
    <w:rsid w:val="00F45AA2"/>
    <w:rsid w:val="00F45BA6"/>
    <w:rsid w:val="00F45BF9"/>
    <w:rsid w:val="00F45D3D"/>
    <w:rsid w:val="00F45DB2"/>
    <w:rsid w:val="00F45E2F"/>
    <w:rsid w:val="00F45F5B"/>
    <w:rsid w:val="00F45F92"/>
    <w:rsid w:val="00F46064"/>
    <w:rsid w:val="00F46199"/>
    <w:rsid w:val="00F46213"/>
    <w:rsid w:val="00F46220"/>
    <w:rsid w:val="00F462EF"/>
    <w:rsid w:val="00F462F9"/>
    <w:rsid w:val="00F46367"/>
    <w:rsid w:val="00F46454"/>
    <w:rsid w:val="00F468CA"/>
    <w:rsid w:val="00F46942"/>
    <w:rsid w:val="00F4696E"/>
    <w:rsid w:val="00F46973"/>
    <w:rsid w:val="00F46A15"/>
    <w:rsid w:val="00F46AB7"/>
    <w:rsid w:val="00F46AF1"/>
    <w:rsid w:val="00F46B5A"/>
    <w:rsid w:val="00F46BBD"/>
    <w:rsid w:val="00F46BBE"/>
    <w:rsid w:val="00F46C2E"/>
    <w:rsid w:val="00F46C56"/>
    <w:rsid w:val="00F46C8E"/>
    <w:rsid w:val="00F46E42"/>
    <w:rsid w:val="00F46EB5"/>
    <w:rsid w:val="00F46EF4"/>
    <w:rsid w:val="00F46F5B"/>
    <w:rsid w:val="00F46F89"/>
    <w:rsid w:val="00F47048"/>
    <w:rsid w:val="00F4727F"/>
    <w:rsid w:val="00F47371"/>
    <w:rsid w:val="00F47478"/>
    <w:rsid w:val="00F4752D"/>
    <w:rsid w:val="00F475DB"/>
    <w:rsid w:val="00F4762D"/>
    <w:rsid w:val="00F477D9"/>
    <w:rsid w:val="00F477E1"/>
    <w:rsid w:val="00F4790F"/>
    <w:rsid w:val="00F479F1"/>
    <w:rsid w:val="00F47A6C"/>
    <w:rsid w:val="00F47AA8"/>
    <w:rsid w:val="00F47AD4"/>
    <w:rsid w:val="00F47B30"/>
    <w:rsid w:val="00F47C78"/>
    <w:rsid w:val="00F47E7B"/>
    <w:rsid w:val="00F47F56"/>
    <w:rsid w:val="00F47FDF"/>
    <w:rsid w:val="00F500B6"/>
    <w:rsid w:val="00F50223"/>
    <w:rsid w:val="00F5028A"/>
    <w:rsid w:val="00F502CC"/>
    <w:rsid w:val="00F502EE"/>
    <w:rsid w:val="00F5033C"/>
    <w:rsid w:val="00F504E0"/>
    <w:rsid w:val="00F50567"/>
    <w:rsid w:val="00F50757"/>
    <w:rsid w:val="00F50804"/>
    <w:rsid w:val="00F50839"/>
    <w:rsid w:val="00F50951"/>
    <w:rsid w:val="00F50AD0"/>
    <w:rsid w:val="00F50C12"/>
    <w:rsid w:val="00F50C27"/>
    <w:rsid w:val="00F50C84"/>
    <w:rsid w:val="00F50D55"/>
    <w:rsid w:val="00F50DA9"/>
    <w:rsid w:val="00F50E1B"/>
    <w:rsid w:val="00F50E8F"/>
    <w:rsid w:val="00F50F0A"/>
    <w:rsid w:val="00F5109E"/>
    <w:rsid w:val="00F51252"/>
    <w:rsid w:val="00F5142E"/>
    <w:rsid w:val="00F51508"/>
    <w:rsid w:val="00F515E9"/>
    <w:rsid w:val="00F51662"/>
    <w:rsid w:val="00F51733"/>
    <w:rsid w:val="00F51749"/>
    <w:rsid w:val="00F518CF"/>
    <w:rsid w:val="00F519A0"/>
    <w:rsid w:val="00F51A49"/>
    <w:rsid w:val="00F51BB4"/>
    <w:rsid w:val="00F51C24"/>
    <w:rsid w:val="00F51C35"/>
    <w:rsid w:val="00F51D7C"/>
    <w:rsid w:val="00F51DC2"/>
    <w:rsid w:val="00F51E27"/>
    <w:rsid w:val="00F51E73"/>
    <w:rsid w:val="00F51F68"/>
    <w:rsid w:val="00F520C1"/>
    <w:rsid w:val="00F52125"/>
    <w:rsid w:val="00F521DC"/>
    <w:rsid w:val="00F522D8"/>
    <w:rsid w:val="00F52360"/>
    <w:rsid w:val="00F52468"/>
    <w:rsid w:val="00F5251E"/>
    <w:rsid w:val="00F52853"/>
    <w:rsid w:val="00F52897"/>
    <w:rsid w:val="00F528AD"/>
    <w:rsid w:val="00F52979"/>
    <w:rsid w:val="00F52BD1"/>
    <w:rsid w:val="00F52C3F"/>
    <w:rsid w:val="00F52D31"/>
    <w:rsid w:val="00F52D85"/>
    <w:rsid w:val="00F52EAB"/>
    <w:rsid w:val="00F52FC7"/>
    <w:rsid w:val="00F530A1"/>
    <w:rsid w:val="00F531C3"/>
    <w:rsid w:val="00F5321D"/>
    <w:rsid w:val="00F532BA"/>
    <w:rsid w:val="00F5355E"/>
    <w:rsid w:val="00F5359C"/>
    <w:rsid w:val="00F5369F"/>
    <w:rsid w:val="00F536C7"/>
    <w:rsid w:val="00F53823"/>
    <w:rsid w:val="00F53895"/>
    <w:rsid w:val="00F538EF"/>
    <w:rsid w:val="00F53953"/>
    <w:rsid w:val="00F53C0C"/>
    <w:rsid w:val="00F53C2D"/>
    <w:rsid w:val="00F53FBA"/>
    <w:rsid w:val="00F53FCF"/>
    <w:rsid w:val="00F53FFF"/>
    <w:rsid w:val="00F54140"/>
    <w:rsid w:val="00F54170"/>
    <w:rsid w:val="00F542FB"/>
    <w:rsid w:val="00F54389"/>
    <w:rsid w:val="00F546E1"/>
    <w:rsid w:val="00F547ED"/>
    <w:rsid w:val="00F547FE"/>
    <w:rsid w:val="00F54887"/>
    <w:rsid w:val="00F54AEB"/>
    <w:rsid w:val="00F54B06"/>
    <w:rsid w:val="00F54BD8"/>
    <w:rsid w:val="00F54C86"/>
    <w:rsid w:val="00F54E1E"/>
    <w:rsid w:val="00F54E86"/>
    <w:rsid w:val="00F550E0"/>
    <w:rsid w:val="00F55153"/>
    <w:rsid w:val="00F551F3"/>
    <w:rsid w:val="00F552B0"/>
    <w:rsid w:val="00F553AE"/>
    <w:rsid w:val="00F555BC"/>
    <w:rsid w:val="00F557E2"/>
    <w:rsid w:val="00F55876"/>
    <w:rsid w:val="00F55948"/>
    <w:rsid w:val="00F55B81"/>
    <w:rsid w:val="00F55DA0"/>
    <w:rsid w:val="00F55E54"/>
    <w:rsid w:val="00F55F27"/>
    <w:rsid w:val="00F55FAF"/>
    <w:rsid w:val="00F56063"/>
    <w:rsid w:val="00F561B7"/>
    <w:rsid w:val="00F5621E"/>
    <w:rsid w:val="00F562FD"/>
    <w:rsid w:val="00F563A6"/>
    <w:rsid w:val="00F56531"/>
    <w:rsid w:val="00F56677"/>
    <w:rsid w:val="00F566F9"/>
    <w:rsid w:val="00F56726"/>
    <w:rsid w:val="00F56B02"/>
    <w:rsid w:val="00F56C20"/>
    <w:rsid w:val="00F56D5B"/>
    <w:rsid w:val="00F57010"/>
    <w:rsid w:val="00F57038"/>
    <w:rsid w:val="00F570CF"/>
    <w:rsid w:val="00F573F9"/>
    <w:rsid w:val="00F57533"/>
    <w:rsid w:val="00F5755D"/>
    <w:rsid w:val="00F575BA"/>
    <w:rsid w:val="00F577AF"/>
    <w:rsid w:val="00F57899"/>
    <w:rsid w:val="00F57BC6"/>
    <w:rsid w:val="00F57D59"/>
    <w:rsid w:val="00F57DF8"/>
    <w:rsid w:val="00F57EC8"/>
    <w:rsid w:val="00F6012A"/>
    <w:rsid w:val="00F6036E"/>
    <w:rsid w:val="00F603B3"/>
    <w:rsid w:val="00F60445"/>
    <w:rsid w:val="00F6045D"/>
    <w:rsid w:val="00F606CE"/>
    <w:rsid w:val="00F606EE"/>
    <w:rsid w:val="00F60784"/>
    <w:rsid w:val="00F607A2"/>
    <w:rsid w:val="00F607F7"/>
    <w:rsid w:val="00F60911"/>
    <w:rsid w:val="00F60B36"/>
    <w:rsid w:val="00F60BC4"/>
    <w:rsid w:val="00F60D27"/>
    <w:rsid w:val="00F60DF3"/>
    <w:rsid w:val="00F60E71"/>
    <w:rsid w:val="00F60EEC"/>
    <w:rsid w:val="00F60FBC"/>
    <w:rsid w:val="00F61058"/>
    <w:rsid w:val="00F61075"/>
    <w:rsid w:val="00F610BC"/>
    <w:rsid w:val="00F61150"/>
    <w:rsid w:val="00F611F0"/>
    <w:rsid w:val="00F611FD"/>
    <w:rsid w:val="00F61367"/>
    <w:rsid w:val="00F61369"/>
    <w:rsid w:val="00F618C2"/>
    <w:rsid w:val="00F619C7"/>
    <w:rsid w:val="00F61A67"/>
    <w:rsid w:val="00F61E14"/>
    <w:rsid w:val="00F61F1D"/>
    <w:rsid w:val="00F6215D"/>
    <w:rsid w:val="00F62447"/>
    <w:rsid w:val="00F626C3"/>
    <w:rsid w:val="00F628B8"/>
    <w:rsid w:val="00F62ABD"/>
    <w:rsid w:val="00F62DC3"/>
    <w:rsid w:val="00F62EDC"/>
    <w:rsid w:val="00F62F6D"/>
    <w:rsid w:val="00F62F97"/>
    <w:rsid w:val="00F63186"/>
    <w:rsid w:val="00F631B7"/>
    <w:rsid w:val="00F6343E"/>
    <w:rsid w:val="00F6364B"/>
    <w:rsid w:val="00F63663"/>
    <w:rsid w:val="00F637A4"/>
    <w:rsid w:val="00F637D1"/>
    <w:rsid w:val="00F638E5"/>
    <w:rsid w:val="00F63B68"/>
    <w:rsid w:val="00F63E81"/>
    <w:rsid w:val="00F63F16"/>
    <w:rsid w:val="00F63FC7"/>
    <w:rsid w:val="00F6408E"/>
    <w:rsid w:val="00F64221"/>
    <w:rsid w:val="00F6439C"/>
    <w:rsid w:val="00F643E6"/>
    <w:rsid w:val="00F6444F"/>
    <w:rsid w:val="00F64562"/>
    <w:rsid w:val="00F645C3"/>
    <w:rsid w:val="00F645E5"/>
    <w:rsid w:val="00F64647"/>
    <w:rsid w:val="00F64655"/>
    <w:rsid w:val="00F646B8"/>
    <w:rsid w:val="00F646CA"/>
    <w:rsid w:val="00F64717"/>
    <w:rsid w:val="00F6473B"/>
    <w:rsid w:val="00F64750"/>
    <w:rsid w:val="00F64776"/>
    <w:rsid w:val="00F64787"/>
    <w:rsid w:val="00F64848"/>
    <w:rsid w:val="00F6487C"/>
    <w:rsid w:val="00F649B0"/>
    <w:rsid w:val="00F649F5"/>
    <w:rsid w:val="00F64A8A"/>
    <w:rsid w:val="00F64A91"/>
    <w:rsid w:val="00F64AE2"/>
    <w:rsid w:val="00F64AF3"/>
    <w:rsid w:val="00F64B04"/>
    <w:rsid w:val="00F64B69"/>
    <w:rsid w:val="00F64F3B"/>
    <w:rsid w:val="00F6525F"/>
    <w:rsid w:val="00F65510"/>
    <w:rsid w:val="00F655A0"/>
    <w:rsid w:val="00F656DE"/>
    <w:rsid w:val="00F6586E"/>
    <w:rsid w:val="00F658E3"/>
    <w:rsid w:val="00F659BA"/>
    <w:rsid w:val="00F65B45"/>
    <w:rsid w:val="00F65B5B"/>
    <w:rsid w:val="00F65D1D"/>
    <w:rsid w:val="00F65DA8"/>
    <w:rsid w:val="00F65EA8"/>
    <w:rsid w:val="00F65F10"/>
    <w:rsid w:val="00F6606C"/>
    <w:rsid w:val="00F6637E"/>
    <w:rsid w:val="00F663C3"/>
    <w:rsid w:val="00F664EE"/>
    <w:rsid w:val="00F6674C"/>
    <w:rsid w:val="00F66750"/>
    <w:rsid w:val="00F66894"/>
    <w:rsid w:val="00F66AAF"/>
    <w:rsid w:val="00F66B0B"/>
    <w:rsid w:val="00F66D26"/>
    <w:rsid w:val="00F66D55"/>
    <w:rsid w:val="00F66F0B"/>
    <w:rsid w:val="00F67065"/>
    <w:rsid w:val="00F6713B"/>
    <w:rsid w:val="00F671F5"/>
    <w:rsid w:val="00F67218"/>
    <w:rsid w:val="00F6721A"/>
    <w:rsid w:val="00F6747F"/>
    <w:rsid w:val="00F675D6"/>
    <w:rsid w:val="00F67B07"/>
    <w:rsid w:val="00F67B71"/>
    <w:rsid w:val="00F67C5B"/>
    <w:rsid w:val="00F67C96"/>
    <w:rsid w:val="00F67E2F"/>
    <w:rsid w:val="00F67F85"/>
    <w:rsid w:val="00F7010F"/>
    <w:rsid w:val="00F7017A"/>
    <w:rsid w:val="00F7021A"/>
    <w:rsid w:val="00F7038D"/>
    <w:rsid w:val="00F70453"/>
    <w:rsid w:val="00F704DD"/>
    <w:rsid w:val="00F70672"/>
    <w:rsid w:val="00F706C0"/>
    <w:rsid w:val="00F706FC"/>
    <w:rsid w:val="00F70D10"/>
    <w:rsid w:val="00F70D4A"/>
    <w:rsid w:val="00F70E39"/>
    <w:rsid w:val="00F70F12"/>
    <w:rsid w:val="00F70F7A"/>
    <w:rsid w:val="00F70F95"/>
    <w:rsid w:val="00F70FA9"/>
    <w:rsid w:val="00F7102B"/>
    <w:rsid w:val="00F710C3"/>
    <w:rsid w:val="00F71134"/>
    <w:rsid w:val="00F711D1"/>
    <w:rsid w:val="00F71437"/>
    <w:rsid w:val="00F716DA"/>
    <w:rsid w:val="00F717B3"/>
    <w:rsid w:val="00F7184F"/>
    <w:rsid w:val="00F7197F"/>
    <w:rsid w:val="00F719AE"/>
    <w:rsid w:val="00F71A15"/>
    <w:rsid w:val="00F71A7C"/>
    <w:rsid w:val="00F71C06"/>
    <w:rsid w:val="00F71C4F"/>
    <w:rsid w:val="00F71D41"/>
    <w:rsid w:val="00F71DF3"/>
    <w:rsid w:val="00F71EDB"/>
    <w:rsid w:val="00F71F43"/>
    <w:rsid w:val="00F71FF9"/>
    <w:rsid w:val="00F72107"/>
    <w:rsid w:val="00F721EA"/>
    <w:rsid w:val="00F7225B"/>
    <w:rsid w:val="00F7236E"/>
    <w:rsid w:val="00F72382"/>
    <w:rsid w:val="00F7242F"/>
    <w:rsid w:val="00F724EF"/>
    <w:rsid w:val="00F724F2"/>
    <w:rsid w:val="00F72543"/>
    <w:rsid w:val="00F725FF"/>
    <w:rsid w:val="00F7264C"/>
    <w:rsid w:val="00F726AF"/>
    <w:rsid w:val="00F726CF"/>
    <w:rsid w:val="00F72772"/>
    <w:rsid w:val="00F728E1"/>
    <w:rsid w:val="00F728FD"/>
    <w:rsid w:val="00F72906"/>
    <w:rsid w:val="00F72999"/>
    <w:rsid w:val="00F72B93"/>
    <w:rsid w:val="00F72BBE"/>
    <w:rsid w:val="00F72D51"/>
    <w:rsid w:val="00F72EB4"/>
    <w:rsid w:val="00F72EC1"/>
    <w:rsid w:val="00F72F88"/>
    <w:rsid w:val="00F73276"/>
    <w:rsid w:val="00F73394"/>
    <w:rsid w:val="00F735A0"/>
    <w:rsid w:val="00F736CD"/>
    <w:rsid w:val="00F73769"/>
    <w:rsid w:val="00F738AA"/>
    <w:rsid w:val="00F739AC"/>
    <w:rsid w:val="00F739B9"/>
    <w:rsid w:val="00F73A0B"/>
    <w:rsid w:val="00F73A76"/>
    <w:rsid w:val="00F73A9F"/>
    <w:rsid w:val="00F73B20"/>
    <w:rsid w:val="00F73B46"/>
    <w:rsid w:val="00F73BCC"/>
    <w:rsid w:val="00F73BFE"/>
    <w:rsid w:val="00F73D0C"/>
    <w:rsid w:val="00F73D38"/>
    <w:rsid w:val="00F73EDA"/>
    <w:rsid w:val="00F74144"/>
    <w:rsid w:val="00F7431B"/>
    <w:rsid w:val="00F7437A"/>
    <w:rsid w:val="00F74410"/>
    <w:rsid w:val="00F74555"/>
    <w:rsid w:val="00F745D5"/>
    <w:rsid w:val="00F745DB"/>
    <w:rsid w:val="00F746A2"/>
    <w:rsid w:val="00F74811"/>
    <w:rsid w:val="00F74BFA"/>
    <w:rsid w:val="00F74C22"/>
    <w:rsid w:val="00F74C95"/>
    <w:rsid w:val="00F74D6D"/>
    <w:rsid w:val="00F74DD8"/>
    <w:rsid w:val="00F74E2F"/>
    <w:rsid w:val="00F74E5A"/>
    <w:rsid w:val="00F75009"/>
    <w:rsid w:val="00F7500F"/>
    <w:rsid w:val="00F7504D"/>
    <w:rsid w:val="00F7524D"/>
    <w:rsid w:val="00F75255"/>
    <w:rsid w:val="00F75640"/>
    <w:rsid w:val="00F756B4"/>
    <w:rsid w:val="00F75729"/>
    <w:rsid w:val="00F7580F"/>
    <w:rsid w:val="00F75856"/>
    <w:rsid w:val="00F75879"/>
    <w:rsid w:val="00F7597F"/>
    <w:rsid w:val="00F75C51"/>
    <w:rsid w:val="00F75CA5"/>
    <w:rsid w:val="00F75D42"/>
    <w:rsid w:val="00F75F0B"/>
    <w:rsid w:val="00F76137"/>
    <w:rsid w:val="00F76234"/>
    <w:rsid w:val="00F7661B"/>
    <w:rsid w:val="00F76878"/>
    <w:rsid w:val="00F768F2"/>
    <w:rsid w:val="00F76992"/>
    <w:rsid w:val="00F76999"/>
    <w:rsid w:val="00F76B48"/>
    <w:rsid w:val="00F76F7C"/>
    <w:rsid w:val="00F770D5"/>
    <w:rsid w:val="00F77203"/>
    <w:rsid w:val="00F77241"/>
    <w:rsid w:val="00F7728C"/>
    <w:rsid w:val="00F77581"/>
    <w:rsid w:val="00F7799F"/>
    <w:rsid w:val="00F77B4D"/>
    <w:rsid w:val="00F77CBC"/>
    <w:rsid w:val="00F77F8A"/>
    <w:rsid w:val="00F77FA9"/>
    <w:rsid w:val="00F8000E"/>
    <w:rsid w:val="00F8008D"/>
    <w:rsid w:val="00F8034E"/>
    <w:rsid w:val="00F80380"/>
    <w:rsid w:val="00F804A1"/>
    <w:rsid w:val="00F80619"/>
    <w:rsid w:val="00F8066C"/>
    <w:rsid w:val="00F8068D"/>
    <w:rsid w:val="00F80741"/>
    <w:rsid w:val="00F807C7"/>
    <w:rsid w:val="00F8095F"/>
    <w:rsid w:val="00F80AF0"/>
    <w:rsid w:val="00F80B6E"/>
    <w:rsid w:val="00F80B7C"/>
    <w:rsid w:val="00F80BB3"/>
    <w:rsid w:val="00F80C58"/>
    <w:rsid w:val="00F80D5E"/>
    <w:rsid w:val="00F80E73"/>
    <w:rsid w:val="00F80EC0"/>
    <w:rsid w:val="00F80FB4"/>
    <w:rsid w:val="00F8114E"/>
    <w:rsid w:val="00F8116C"/>
    <w:rsid w:val="00F81281"/>
    <w:rsid w:val="00F81354"/>
    <w:rsid w:val="00F81439"/>
    <w:rsid w:val="00F814FC"/>
    <w:rsid w:val="00F815BC"/>
    <w:rsid w:val="00F817CD"/>
    <w:rsid w:val="00F81820"/>
    <w:rsid w:val="00F818E0"/>
    <w:rsid w:val="00F819CA"/>
    <w:rsid w:val="00F81A93"/>
    <w:rsid w:val="00F81BF9"/>
    <w:rsid w:val="00F81EB4"/>
    <w:rsid w:val="00F8201B"/>
    <w:rsid w:val="00F82142"/>
    <w:rsid w:val="00F821CD"/>
    <w:rsid w:val="00F821FB"/>
    <w:rsid w:val="00F823E2"/>
    <w:rsid w:val="00F8247F"/>
    <w:rsid w:val="00F825ED"/>
    <w:rsid w:val="00F82749"/>
    <w:rsid w:val="00F82852"/>
    <w:rsid w:val="00F828FC"/>
    <w:rsid w:val="00F82A54"/>
    <w:rsid w:val="00F82A57"/>
    <w:rsid w:val="00F82C1C"/>
    <w:rsid w:val="00F82C67"/>
    <w:rsid w:val="00F82DFF"/>
    <w:rsid w:val="00F82F0A"/>
    <w:rsid w:val="00F82FC6"/>
    <w:rsid w:val="00F83155"/>
    <w:rsid w:val="00F83157"/>
    <w:rsid w:val="00F831BC"/>
    <w:rsid w:val="00F832AE"/>
    <w:rsid w:val="00F8337E"/>
    <w:rsid w:val="00F833E0"/>
    <w:rsid w:val="00F83486"/>
    <w:rsid w:val="00F83831"/>
    <w:rsid w:val="00F83ABB"/>
    <w:rsid w:val="00F83BBE"/>
    <w:rsid w:val="00F83DB0"/>
    <w:rsid w:val="00F83E27"/>
    <w:rsid w:val="00F84394"/>
    <w:rsid w:val="00F843C1"/>
    <w:rsid w:val="00F8444B"/>
    <w:rsid w:val="00F844A1"/>
    <w:rsid w:val="00F844BB"/>
    <w:rsid w:val="00F8452E"/>
    <w:rsid w:val="00F84549"/>
    <w:rsid w:val="00F8462D"/>
    <w:rsid w:val="00F84831"/>
    <w:rsid w:val="00F84A67"/>
    <w:rsid w:val="00F84B26"/>
    <w:rsid w:val="00F84D51"/>
    <w:rsid w:val="00F84D89"/>
    <w:rsid w:val="00F84DE5"/>
    <w:rsid w:val="00F84E9F"/>
    <w:rsid w:val="00F850A3"/>
    <w:rsid w:val="00F851A6"/>
    <w:rsid w:val="00F85289"/>
    <w:rsid w:val="00F852BC"/>
    <w:rsid w:val="00F85485"/>
    <w:rsid w:val="00F855F4"/>
    <w:rsid w:val="00F85630"/>
    <w:rsid w:val="00F85748"/>
    <w:rsid w:val="00F857C9"/>
    <w:rsid w:val="00F859B1"/>
    <w:rsid w:val="00F85C36"/>
    <w:rsid w:val="00F85D23"/>
    <w:rsid w:val="00F86001"/>
    <w:rsid w:val="00F86110"/>
    <w:rsid w:val="00F861B9"/>
    <w:rsid w:val="00F86273"/>
    <w:rsid w:val="00F8642C"/>
    <w:rsid w:val="00F86464"/>
    <w:rsid w:val="00F864B7"/>
    <w:rsid w:val="00F8651B"/>
    <w:rsid w:val="00F866F9"/>
    <w:rsid w:val="00F8678E"/>
    <w:rsid w:val="00F86816"/>
    <w:rsid w:val="00F86934"/>
    <w:rsid w:val="00F86987"/>
    <w:rsid w:val="00F86BC1"/>
    <w:rsid w:val="00F86C9F"/>
    <w:rsid w:val="00F86CA7"/>
    <w:rsid w:val="00F86F99"/>
    <w:rsid w:val="00F86FB6"/>
    <w:rsid w:val="00F87105"/>
    <w:rsid w:val="00F87141"/>
    <w:rsid w:val="00F87247"/>
    <w:rsid w:val="00F8743D"/>
    <w:rsid w:val="00F87544"/>
    <w:rsid w:val="00F8759C"/>
    <w:rsid w:val="00F8764C"/>
    <w:rsid w:val="00F8781D"/>
    <w:rsid w:val="00F87973"/>
    <w:rsid w:val="00F87976"/>
    <w:rsid w:val="00F87A0F"/>
    <w:rsid w:val="00F87A68"/>
    <w:rsid w:val="00F87B7D"/>
    <w:rsid w:val="00F87D12"/>
    <w:rsid w:val="00F87DE1"/>
    <w:rsid w:val="00F87F3B"/>
    <w:rsid w:val="00F90037"/>
    <w:rsid w:val="00F900AD"/>
    <w:rsid w:val="00F9017B"/>
    <w:rsid w:val="00F902F5"/>
    <w:rsid w:val="00F90525"/>
    <w:rsid w:val="00F905B5"/>
    <w:rsid w:val="00F9063B"/>
    <w:rsid w:val="00F90868"/>
    <w:rsid w:val="00F909D9"/>
    <w:rsid w:val="00F909E3"/>
    <w:rsid w:val="00F90A80"/>
    <w:rsid w:val="00F90B37"/>
    <w:rsid w:val="00F90BC8"/>
    <w:rsid w:val="00F90C68"/>
    <w:rsid w:val="00F90E2F"/>
    <w:rsid w:val="00F91017"/>
    <w:rsid w:val="00F91266"/>
    <w:rsid w:val="00F914EF"/>
    <w:rsid w:val="00F91CE2"/>
    <w:rsid w:val="00F91E24"/>
    <w:rsid w:val="00F91E88"/>
    <w:rsid w:val="00F91F03"/>
    <w:rsid w:val="00F92032"/>
    <w:rsid w:val="00F92040"/>
    <w:rsid w:val="00F92068"/>
    <w:rsid w:val="00F92118"/>
    <w:rsid w:val="00F9221F"/>
    <w:rsid w:val="00F924ED"/>
    <w:rsid w:val="00F925C4"/>
    <w:rsid w:val="00F925FB"/>
    <w:rsid w:val="00F92641"/>
    <w:rsid w:val="00F92660"/>
    <w:rsid w:val="00F92664"/>
    <w:rsid w:val="00F92691"/>
    <w:rsid w:val="00F927D3"/>
    <w:rsid w:val="00F9282F"/>
    <w:rsid w:val="00F92B4B"/>
    <w:rsid w:val="00F92B90"/>
    <w:rsid w:val="00F92B9D"/>
    <w:rsid w:val="00F92E5A"/>
    <w:rsid w:val="00F92EB1"/>
    <w:rsid w:val="00F930B8"/>
    <w:rsid w:val="00F930BD"/>
    <w:rsid w:val="00F9312D"/>
    <w:rsid w:val="00F93158"/>
    <w:rsid w:val="00F9321A"/>
    <w:rsid w:val="00F9323A"/>
    <w:rsid w:val="00F93240"/>
    <w:rsid w:val="00F93280"/>
    <w:rsid w:val="00F932FF"/>
    <w:rsid w:val="00F93893"/>
    <w:rsid w:val="00F9398D"/>
    <w:rsid w:val="00F939B5"/>
    <w:rsid w:val="00F93A0C"/>
    <w:rsid w:val="00F93A55"/>
    <w:rsid w:val="00F93AC3"/>
    <w:rsid w:val="00F93C21"/>
    <w:rsid w:val="00F93CF8"/>
    <w:rsid w:val="00F93EC0"/>
    <w:rsid w:val="00F93EFD"/>
    <w:rsid w:val="00F93F25"/>
    <w:rsid w:val="00F93F2A"/>
    <w:rsid w:val="00F93F7B"/>
    <w:rsid w:val="00F941DF"/>
    <w:rsid w:val="00F94284"/>
    <w:rsid w:val="00F94456"/>
    <w:rsid w:val="00F94657"/>
    <w:rsid w:val="00F94A6D"/>
    <w:rsid w:val="00F94B40"/>
    <w:rsid w:val="00F94B43"/>
    <w:rsid w:val="00F94CBF"/>
    <w:rsid w:val="00F94D2D"/>
    <w:rsid w:val="00F94D40"/>
    <w:rsid w:val="00F94E15"/>
    <w:rsid w:val="00F94E61"/>
    <w:rsid w:val="00F9513C"/>
    <w:rsid w:val="00F9513E"/>
    <w:rsid w:val="00F9517A"/>
    <w:rsid w:val="00F9528E"/>
    <w:rsid w:val="00F95313"/>
    <w:rsid w:val="00F9547E"/>
    <w:rsid w:val="00F954A2"/>
    <w:rsid w:val="00F95990"/>
    <w:rsid w:val="00F95A8E"/>
    <w:rsid w:val="00F95AD5"/>
    <w:rsid w:val="00F95D00"/>
    <w:rsid w:val="00F95D1E"/>
    <w:rsid w:val="00F95D46"/>
    <w:rsid w:val="00F95DD8"/>
    <w:rsid w:val="00F95EC4"/>
    <w:rsid w:val="00F96187"/>
    <w:rsid w:val="00F96196"/>
    <w:rsid w:val="00F96364"/>
    <w:rsid w:val="00F96374"/>
    <w:rsid w:val="00F963F1"/>
    <w:rsid w:val="00F9641E"/>
    <w:rsid w:val="00F9646A"/>
    <w:rsid w:val="00F966D4"/>
    <w:rsid w:val="00F9672D"/>
    <w:rsid w:val="00F968D7"/>
    <w:rsid w:val="00F968DA"/>
    <w:rsid w:val="00F9695C"/>
    <w:rsid w:val="00F96995"/>
    <w:rsid w:val="00F96B4D"/>
    <w:rsid w:val="00F96BD9"/>
    <w:rsid w:val="00F96BE6"/>
    <w:rsid w:val="00F96D29"/>
    <w:rsid w:val="00F96E2D"/>
    <w:rsid w:val="00F9709D"/>
    <w:rsid w:val="00F971D4"/>
    <w:rsid w:val="00F97213"/>
    <w:rsid w:val="00F972BD"/>
    <w:rsid w:val="00F9750A"/>
    <w:rsid w:val="00F97543"/>
    <w:rsid w:val="00F97680"/>
    <w:rsid w:val="00F9772D"/>
    <w:rsid w:val="00F97739"/>
    <w:rsid w:val="00F9779F"/>
    <w:rsid w:val="00F9795E"/>
    <w:rsid w:val="00F97A77"/>
    <w:rsid w:val="00F97AC5"/>
    <w:rsid w:val="00F97C25"/>
    <w:rsid w:val="00F97C61"/>
    <w:rsid w:val="00F97D52"/>
    <w:rsid w:val="00F9E5C9"/>
    <w:rsid w:val="00FA003C"/>
    <w:rsid w:val="00FA008D"/>
    <w:rsid w:val="00FA01E3"/>
    <w:rsid w:val="00FA02E2"/>
    <w:rsid w:val="00FA0397"/>
    <w:rsid w:val="00FA0433"/>
    <w:rsid w:val="00FA04FC"/>
    <w:rsid w:val="00FA053C"/>
    <w:rsid w:val="00FA06D0"/>
    <w:rsid w:val="00FA0783"/>
    <w:rsid w:val="00FA07FD"/>
    <w:rsid w:val="00FA08AB"/>
    <w:rsid w:val="00FA0909"/>
    <w:rsid w:val="00FA097A"/>
    <w:rsid w:val="00FA0ACA"/>
    <w:rsid w:val="00FA0B52"/>
    <w:rsid w:val="00FA0B96"/>
    <w:rsid w:val="00FA0CBB"/>
    <w:rsid w:val="00FA0CC5"/>
    <w:rsid w:val="00FA141E"/>
    <w:rsid w:val="00FA1568"/>
    <w:rsid w:val="00FA17A4"/>
    <w:rsid w:val="00FA17D7"/>
    <w:rsid w:val="00FA196E"/>
    <w:rsid w:val="00FA1AC1"/>
    <w:rsid w:val="00FA1BD5"/>
    <w:rsid w:val="00FA1CAC"/>
    <w:rsid w:val="00FA1CF4"/>
    <w:rsid w:val="00FA1E5D"/>
    <w:rsid w:val="00FA1ED7"/>
    <w:rsid w:val="00FA1F5C"/>
    <w:rsid w:val="00FA1F85"/>
    <w:rsid w:val="00FA22A0"/>
    <w:rsid w:val="00FA22B1"/>
    <w:rsid w:val="00FA2588"/>
    <w:rsid w:val="00FA25A7"/>
    <w:rsid w:val="00FA260F"/>
    <w:rsid w:val="00FA26D2"/>
    <w:rsid w:val="00FA277F"/>
    <w:rsid w:val="00FA29D4"/>
    <w:rsid w:val="00FA2A5A"/>
    <w:rsid w:val="00FA2B38"/>
    <w:rsid w:val="00FA2CAB"/>
    <w:rsid w:val="00FA2CD7"/>
    <w:rsid w:val="00FA2D43"/>
    <w:rsid w:val="00FA2DC2"/>
    <w:rsid w:val="00FA2E3D"/>
    <w:rsid w:val="00FA2E77"/>
    <w:rsid w:val="00FA2FDF"/>
    <w:rsid w:val="00FA3011"/>
    <w:rsid w:val="00FA3039"/>
    <w:rsid w:val="00FA30CB"/>
    <w:rsid w:val="00FA3462"/>
    <w:rsid w:val="00FA3539"/>
    <w:rsid w:val="00FA37EE"/>
    <w:rsid w:val="00FA381C"/>
    <w:rsid w:val="00FA3865"/>
    <w:rsid w:val="00FA393C"/>
    <w:rsid w:val="00FA39A6"/>
    <w:rsid w:val="00FA3AD4"/>
    <w:rsid w:val="00FA3B38"/>
    <w:rsid w:val="00FA3B9E"/>
    <w:rsid w:val="00FA3DE1"/>
    <w:rsid w:val="00FA3E33"/>
    <w:rsid w:val="00FA3F1E"/>
    <w:rsid w:val="00FA4139"/>
    <w:rsid w:val="00FA4205"/>
    <w:rsid w:val="00FA422F"/>
    <w:rsid w:val="00FA4243"/>
    <w:rsid w:val="00FA43BA"/>
    <w:rsid w:val="00FA4449"/>
    <w:rsid w:val="00FA450A"/>
    <w:rsid w:val="00FA474A"/>
    <w:rsid w:val="00FA47E3"/>
    <w:rsid w:val="00FA4A05"/>
    <w:rsid w:val="00FA4A95"/>
    <w:rsid w:val="00FA4AE6"/>
    <w:rsid w:val="00FA4B1F"/>
    <w:rsid w:val="00FA4B4B"/>
    <w:rsid w:val="00FA4B7C"/>
    <w:rsid w:val="00FA4CAE"/>
    <w:rsid w:val="00FA4DE0"/>
    <w:rsid w:val="00FA4E6C"/>
    <w:rsid w:val="00FA4E7A"/>
    <w:rsid w:val="00FA4F14"/>
    <w:rsid w:val="00FA4F67"/>
    <w:rsid w:val="00FA4FBE"/>
    <w:rsid w:val="00FA4FBF"/>
    <w:rsid w:val="00FA4FF2"/>
    <w:rsid w:val="00FA5268"/>
    <w:rsid w:val="00FA533E"/>
    <w:rsid w:val="00FA5364"/>
    <w:rsid w:val="00FA5388"/>
    <w:rsid w:val="00FA53B9"/>
    <w:rsid w:val="00FA544A"/>
    <w:rsid w:val="00FA5936"/>
    <w:rsid w:val="00FA59F2"/>
    <w:rsid w:val="00FA5B65"/>
    <w:rsid w:val="00FA5BB3"/>
    <w:rsid w:val="00FA5BBD"/>
    <w:rsid w:val="00FA5CE0"/>
    <w:rsid w:val="00FA5FB5"/>
    <w:rsid w:val="00FA609E"/>
    <w:rsid w:val="00FA60E2"/>
    <w:rsid w:val="00FA6149"/>
    <w:rsid w:val="00FA61DA"/>
    <w:rsid w:val="00FA647B"/>
    <w:rsid w:val="00FA6493"/>
    <w:rsid w:val="00FA64E2"/>
    <w:rsid w:val="00FA67EE"/>
    <w:rsid w:val="00FA67EF"/>
    <w:rsid w:val="00FA6929"/>
    <w:rsid w:val="00FA693D"/>
    <w:rsid w:val="00FA6967"/>
    <w:rsid w:val="00FA69A4"/>
    <w:rsid w:val="00FA6E7F"/>
    <w:rsid w:val="00FA6F4A"/>
    <w:rsid w:val="00FA6F4C"/>
    <w:rsid w:val="00FA6FFB"/>
    <w:rsid w:val="00FA7045"/>
    <w:rsid w:val="00FA7048"/>
    <w:rsid w:val="00FA725E"/>
    <w:rsid w:val="00FA7266"/>
    <w:rsid w:val="00FA72EC"/>
    <w:rsid w:val="00FA7461"/>
    <w:rsid w:val="00FA7493"/>
    <w:rsid w:val="00FA7618"/>
    <w:rsid w:val="00FA7705"/>
    <w:rsid w:val="00FA7913"/>
    <w:rsid w:val="00FA79EC"/>
    <w:rsid w:val="00FA7A93"/>
    <w:rsid w:val="00FA7AE8"/>
    <w:rsid w:val="00FA7AEB"/>
    <w:rsid w:val="00FA7B54"/>
    <w:rsid w:val="00FA7C7F"/>
    <w:rsid w:val="00FA7CB3"/>
    <w:rsid w:val="00FA7F7A"/>
    <w:rsid w:val="00FB00B3"/>
    <w:rsid w:val="00FB00EA"/>
    <w:rsid w:val="00FB01D4"/>
    <w:rsid w:val="00FB038C"/>
    <w:rsid w:val="00FB03AA"/>
    <w:rsid w:val="00FB03C3"/>
    <w:rsid w:val="00FB03E6"/>
    <w:rsid w:val="00FB0497"/>
    <w:rsid w:val="00FB04BE"/>
    <w:rsid w:val="00FB058D"/>
    <w:rsid w:val="00FB062A"/>
    <w:rsid w:val="00FB0696"/>
    <w:rsid w:val="00FB06A4"/>
    <w:rsid w:val="00FB0772"/>
    <w:rsid w:val="00FB077A"/>
    <w:rsid w:val="00FB07D7"/>
    <w:rsid w:val="00FB0A5C"/>
    <w:rsid w:val="00FB0BBA"/>
    <w:rsid w:val="00FB0DBB"/>
    <w:rsid w:val="00FB0E38"/>
    <w:rsid w:val="00FB106E"/>
    <w:rsid w:val="00FB1091"/>
    <w:rsid w:val="00FB1102"/>
    <w:rsid w:val="00FB124A"/>
    <w:rsid w:val="00FB12D9"/>
    <w:rsid w:val="00FB12FE"/>
    <w:rsid w:val="00FB13AA"/>
    <w:rsid w:val="00FB1589"/>
    <w:rsid w:val="00FB15D9"/>
    <w:rsid w:val="00FB17C8"/>
    <w:rsid w:val="00FB18DF"/>
    <w:rsid w:val="00FB1CB8"/>
    <w:rsid w:val="00FB1CE2"/>
    <w:rsid w:val="00FB1DCE"/>
    <w:rsid w:val="00FB1DEE"/>
    <w:rsid w:val="00FB1E34"/>
    <w:rsid w:val="00FB1F10"/>
    <w:rsid w:val="00FB1F2D"/>
    <w:rsid w:val="00FB2293"/>
    <w:rsid w:val="00FB23D9"/>
    <w:rsid w:val="00FB23E7"/>
    <w:rsid w:val="00FB249C"/>
    <w:rsid w:val="00FB24BC"/>
    <w:rsid w:val="00FB2517"/>
    <w:rsid w:val="00FB25D9"/>
    <w:rsid w:val="00FB2675"/>
    <w:rsid w:val="00FB26ED"/>
    <w:rsid w:val="00FB288E"/>
    <w:rsid w:val="00FB28A4"/>
    <w:rsid w:val="00FB28C8"/>
    <w:rsid w:val="00FB2A70"/>
    <w:rsid w:val="00FB2B2E"/>
    <w:rsid w:val="00FB2E8E"/>
    <w:rsid w:val="00FB2EE1"/>
    <w:rsid w:val="00FB2F2A"/>
    <w:rsid w:val="00FB31C1"/>
    <w:rsid w:val="00FB32F6"/>
    <w:rsid w:val="00FB332C"/>
    <w:rsid w:val="00FB3362"/>
    <w:rsid w:val="00FB3363"/>
    <w:rsid w:val="00FB3379"/>
    <w:rsid w:val="00FB3709"/>
    <w:rsid w:val="00FB370E"/>
    <w:rsid w:val="00FB3769"/>
    <w:rsid w:val="00FB3826"/>
    <w:rsid w:val="00FB39E5"/>
    <w:rsid w:val="00FB3B3C"/>
    <w:rsid w:val="00FB3BD8"/>
    <w:rsid w:val="00FB3BDD"/>
    <w:rsid w:val="00FB3BE3"/>
    <w:rsid w:val="00FB3C5A"/>
    <w:rsid w:val="00FB3E6D"/>
    <w:rsid w:val="00FB3ECF"/>
    <w:rsid w:val="00FB4286"/>
    <w:rsid w:val="00FB43F6"/>
    <w:rsid w:val="00FB443D"/>
    <w:rsid w:val="00FB447F"/>
    <w:rsid w:val="00FB4619"/>
    <w:rsid w:val="00FB463C"/>
    <w:rsid w:val="00FB495D"/>
    <w:rsid w:val="00FB4970"/>
    <w:rsid w:val="00FB497D"/>
    <w:rsid w:val="00FB4AC2"/>
    <w:rsid w:val="00FB4AC3"/>
    <w:rsid w:val="00FB4B79"/>
    <w:rsid w:val="00FB4C25"/>
    <w:rsid w:val="00FB4E03"/>
    <w:rsid w:val="00FB4E33"/>
    <w:rsid w:val="00FB4EC0"/>
    <w:rsid w:val="00FB508B"/>
    <w:rsid w:val="00FB50AC"/>
    <w:rsid w:val="00FB5271"/>
    <w:rsid w:val="00FB5337"/>
    <w:rsid w:val="00FB552E"/>
    <w:rsid w:val="00FB5589"/>
    <w:rsid w:val="00FB562D"/>
    <w:rsid w:val="00FB56A9"/>
    <w:rsid w:val="00FB56F0"/>
    <w:rsid w:val="00FB5707"/>
    <w:rsid w:val="00FB590F"/>
    <w:rsid w:val="00FB59DB"/>
    <w:rsid w:val="00FB5C3B"/>
    <w:rsid w:val="00FB5C72"/>
    <w:rsid w:val="00FB5CAE"/>
    <w:rsid w:val="00FB5CE4"/>
    <w:rsid w:val="00FB5DDA"/>
    <w:rsid w:val="00FB5E44"/>
    <w:rsid w:val="00FB5E87"/>
    <w:rsid w:val="00FB5EB2"/>
    <w:rsid w:val="00FB5EEB"/>
    <w:rsid w:val="00FB60A3"/>
    <w:rsid w:val="00FB61C9"/>
    <w:rsid w:val="00FB62D9"/>
    <w:rsid w:val="00FB651A"/>
    <w:rsid w:val="00FB6659"/>
    <w:rsid w:val="00FB67D7"/>
    <w:rsid w:val="00FB698E"/>
    <w:rsid w:val="00FB69DD"/>
    <w:rsid w:val="00FB6A06"/>
    <w:rsid w:val="00FB6A2B"/>
    <w:rsid w:val="00FB6B17"/>
    <w:rsid w:val="00FB6BDB"/>
    <w:rsid w:val="00FB6C10"/>
    <w:rsid w:val="00FB6CD7"/>
    <w:rsid w:val="00FB6ED5"/>
    <w:rsid w:val="00FB6F84"/>
    <w:rsid w:val="00FB7252"/>
    <w:rsid w:val="00FB73E2"/>
    <w:rsid w:val="00FB77AC"/>
    <w:rsid w:val="00FB7863"/>
    <w:rsid w:val="00FB78E7"/>
    <w:rsid w:val="00FB7938"/>
    <w:rsid w:val="00FB7AD6"/>
    <w:rsid w:val="00FB7C3D"/>
    <w:rsid w:val="00FB7E98"/>
    <w:rsid w:val="00FC0075"/>
    <w:rsid w:val="00FC0139"/>
    <w:rsid w:val="00FC016F"/>
    <w:rsid w:val="00FC0378"/>
    <w:rsid w:val="00FC0406"/>
    <w:rsid w:val="00FC04A5"/>
    <w:rsid w:val="00FC04AF"/>
    <w:rsid w:val="00FC0538"/>
    <w:rsid w:val="00FC05FD"/>
    <w:rsid w:val="00FC0645"/>
    <w:rsid w:val="00FC0677"/>
    <w:rsid w:val="00FC0898"/>
    <w:rsid w:val="00FC08AD"/>
    <w:rsid w:val="00FC0926"/>
    <w:rsid w:val="00FC0929"/>
    <w:rsid w:val="00FC0A34"/>
    <w:rsid w:val="00FC0A46"/>
    <w:rsid w:val="00FC0A6B"/>
    <w:rsid w:val="00FC0AB7"/>
    <w:rsid w:val="00FC0B1D"/>
    <w:rsid w:val="00FC0BFF"/>
    <w:rsid w:val="00FC0DA8"/>
    <w:rsid w:val="00FC0DD9"/>
    <w:rsid w:val="00FC0E33"/>
    <w:rsid w:val="00FC0E63"/>
    <w:rsid w:val="00FC0EDE"/>
    <w:rsid w:val="00FC1052"/>
    <w:rsid w:val="00FC10EE"/>
    <w:rsid w:val="00FC1168"/>
    <w:rsid w:val="00FC11C2"/>
    <w:rsid w:val="00FC1266"/>
    <w:rsid w:val="00FC12AA"/>
    <w:rsid w:val="00FC1328"/>
    <w:rsid w:val="00FC1340"/>
    <w:rsid w:val="00FC142A"/>
    <w:rsid w:val="00FC14D2"/>
    <w:rsid w:val="00FC1519"/>
    <w:rsid w:val="00FC1649"/>
    <w:rsid w:val="00FC17AF"/>
    <w:rsid w:val="00FC18AA"/>
    <w:rsid w:val="00FC18B1"/>
    <w:rsid w:val="00FC18BB"/>
    <w:rsid w:val="00FC18FF"/>
    <w:rsid w:val="00FC1A8F"/>
    <w:rsid w:val="00FC1CE4"/>
    <w:rsid w:val="00FC1D0E"/>
    <w:rsid w:val="00FC205A"/>
    <w:rsid w:val="00FC21A0"/>
    <w:rsid w:val="00FC223A"/>
    <w:rsid w:val="00FC226F"/>
    <w:rsid w:val="00FC2283"/>
    <w:rsid w:val="00FC23B9"/>
    <w:rsid w:val="00FC244B"/>
    <w:rsid w:val="00FC25B3"/>
    <w:rsid w:val="00FC25DE"/>
    <w:rsid w:val="00FC2653"/>
    <w:rsid w:val="00FC26F0"/>
    <w:rsid w:val="00FC2734"/>
    <w:rsid w:val="00FC2864"/>
    <w:rsid w:val="00FC2912"/>
    <w:rsid w:val="00FC2A60"/>
    <w:rsid w:val="00FC2B1E"/>
    <w:rsid w:val="00FC2C17"/>
    <w:rsid w:val="00FC2EB3"/>
    <w:rsid w:val="00FC304C"/>
    <w:rsid w:val="00FC3246"/>
    <w:rsid w:val="00FC3247"/>
    <w:rsid w:val="00FC3440"/>
    <w:rsid w:val="00FC34A2"/>
    <w:rsid w:val="00FC3576"/>
    <w:rsid w:val="00FC360C"/>
    <w:rsid w:val="00FC386A"/>
    <w:rsid w:val="00FC3941"/>
    <w:rsid w:val="00FC394E"/>
    <w:rsid w:val="00FC399D"/>
    <w:rsid w:val="00FC39F5"/>
    <w:rsid w:val="00FC3C4D"/>
    <w:rsid w:val="00FC3E53"/>
    <w:rsid w:val="00FC3F15"/>
    <w:rsid w:val="00FC3F6D"/>
    <w:rsid w:val="00FC408B"/>
    <w:rsid w:val="00FC425E"/>
    <w:rsid w:val="00FC4519"/>
    <w:rsid w:val="00FC45B8"/>
    <w:rsid w:val="00FC4665"/>
    <w:rsid w:val="00FC4686"/>
    <w:rsid w:val="00FC4707"/>
    <w:rsid w:val="00FC484C"/>
    <w:rsid w:val="00FC49AC"/>
    <w:rsid w:val="00FC4BAF"/>
    <w:rsid w:val="00FC4D03"/>
    <w:rsid w:val="00FC4D8F"/>
    <w:rsid w:val="00FC4E62"/>
    <w:rsid w:val="00FC4F08"/>
    <w:rsid w:val="00FC4F8C"/>
    <w:rsid w:val="00FC4FD4"/>
    <w:rsid w:val="00FC4FF3"/>
    <w:rsid w:val="00FC506C"/>
    <w:rsid w:val="00FC5117"/>
    <w:rsid w:val="00FC51B9"/>
    <w:rsid w:val="00FC5266"/>
    <w:rsid w:val="00FC531A"/>
    <w:rsid w:val="00FC5658"/>
    <w:rsid w:val="00FC5746"/>
    <w:rsid w:val="00FC576A"/>
    <w:rsid w:val="00FC586F"/>
    <w:rsid w:val="00FC58AC"/>
    <w:rsid w:val="00FC5980"/>
    <w:rsid w:val="00FC5A9E"/>
    <w:rsid w:val="00FC5B82"/>
    <w:rsid w:val="00FC5BA4"/>
    <w:rsid w:val="00FC5D02"/>
    <w:rsid w:val="00FC5E94"/>
    <w:rsid w:val="00FC5F12"/>
    <w:rsid w:val="00FC6056"/>
    <w:rsid w:val="00FC6075"/>
    <w:rsid w:val="00FC608F"/>
    <w:rsid w:val="00FC6152"/>
    <w:rsid w:val="00FC6261"/>
    <w:rsid w:val="00FC63BE"/>
    <w:rsid w:val="00FC6598"/>
    <w:rsid w:val="00FC66AE"/>
    <w:rsid w:val="00FC67E5"/>
    <w:rsid w:val="00FC69B2"/>
    <w:rsid w:val="00FC6A94"/>
    <w:rsid w:val="00FC6B68"/>
    <w:rsid w:val="00FC6B78"/>
    <w:rsid w:val="00FC6BD7"/>
    <w:rsid w:val="00FC6BFB"/>
    <w:rsid w:val="00FC6CCF"/>
    <w:rsid w:val="00FC6DEC"/>
    <w:rsid w:val="00FC6FDB"/>
    <w:rsid w:val="00FC731F"/>
    <w:rsid w:val="00FC735D"/>
    <w:rsid w:val="00FC73BB"/>
    <w:rsid w:val="00FC74D1"/>
    <w:rsid w:val="00FC7536"/>
    <w:rsid w:val="00FC7560"/>
    <w:rsid w:val="00FC75CC"/>
    <w:rsid w:val="00FC7699"/>
    <w:rsid w:val="00FC7A2C"/>
    <w:rsid w:val="00FC7C26"/>
    <w:rsid w:val="00FC7C85"/>
    <w:rsid w:val="00FC7D0E"/>
    <w:rsid w:val="00FC7E52"/>
    <w:rsid w:val="00FC7EEB"/>
    <w:rsid w:val="00FD0191"/>
    <w:rsid w:val="00FD01D3"/>
    <w:rsid w:val="00FD0311"/>
    <w:rsid w:val="00FD03F4"/>
    <w:rsid w:val="00FD057C"/>
    <w:rsid w:val="00FD05EB"/>
    <w:rsid w:val="00FD05F6"/>
    <w:rsid w:val="00FD06BE"/>
    <w:rsid w:val="00FD06EA"/>
    <w:rsid w:val="00FD0888"/>
    <w:rsid w:val="00FD0906"/>
    <w:rsid w:val="00FD09F1"/>
    <w:rsid w:val="00FD0A31"/>
    <w:rsid w:val="00FD0C4C"/>
    <w:rsid w:val="00FD0D5E"/>
    <w:rsid w:val="00FD0DDA"/>
    <w:rsid w:val="00FD0E1D"/>
    <w:rsid w:val="00FD11D0"/>
    <w:rsid w:val="00FD14DD"/>
    <w:rsid w:val="00FD1514"/>
    <w:rsid w:val="00FD1686"/>
    <w:rsid w:val="00FD184F"/>
    <w:rsid w:val="00FD1863"/>
    <w:rsid w:val="00FD1B24"/>
    <w:rsid w:val="00FD1DBA"/>
    <w:rsid w:val="00FD1E7B"/>
    <w:rsid w:val="00FD1ECE"/>
    <w:rsid w:val="00FD2026"/>
    <w:rsid w:val="00FD209B"/>
    <w:rsid w:val="00FD2213"/>
    <w:rsid w:val="00FD2623"/>
    <w:rsid w:val="00FD2695"/>
    <w:rsid w:val="00FD26C9"/>
    <w:rsid w:val="00FD27E8"/>
    <w:rsid w:val="00FD283C"/>
    <w:rsid w:val="00FD28C9"/>
    <w:rsid w:val="00FD2906"/>
    <w:rsid w:val="00FD2A3B"/>
    <w:rsid w:val="00FD2AED"/>
    <w:rsid w:val="00FD2B0A"/>
    <w:rsid w:val="00FD2D9B"/>
    <w:rsid w:val="00FD317C"/>
    <w:rsid w:val="00FD31BE"/>
    <w:rsid w:val="00FD31C3"/>
    <w:rsid w:val="00FD356E"/>
    <w:rsid w:val="00FD36D0"/>
    <w:rsid w:val="00FD375A"/>
    <w:rsid w:val="00FD377B"/>
    <w:rsid w:val="00FD37ED"/>
    <w:rsid w:val="00FD38F3"/>
    <w:rsid w:val="00FD398D"/>
    <w:rsid w:val="00FD3C55"/>
    <w:rsid w:val="00FD3C8E"/>
    <w:rsid w:val="00FD3E68"/>
    <w:rsid w:val="00FD3ED2"/>
    <w:rsid w:val="00FD3F3C"/>
    <w:rsid w:val="00FD3F43"/>
    <w:rsid w:val="00FD3F55"/>
    <w:rsid w:val="00FD42DA"/>
    <w:rsid w:val="00FD451E"/>
    <w:rsid w:val="00FD46EB"/>
    <w:rsid w:val="00FD47DC"/>
    <w:rsid w:val="00FD4C28"/>
    <w:rsid w:val="00FD4C3A"/>
    <w:rsid w:val="00FD4CA5"/>
    <w:rsid w:val="00FD4CBE"/>
    <w:rsid w:val="00FD4CF3"/>
    <w:rsid w:val="00FD4CF6"/>
    <w:rsid w:val="00FD4DD7"/>
    <w:rsid w:val="00FD4DD9"/>
    <w:rsid w:val="00FD4E7D"/>
    <w:rsid w:val="00FD4EC7"/>
    <w:rsid w:val="00FD4F0B"/>
    <w:rsid w:val="00FD5008"/>
    <w:rsid w:val="00FD5361"/>
    <w:rsid w:val="00FD57C2"/>
    <w:rsid w:val="00FD57E4"/>
    <w:rsid w:val="00FD58E1"/>
    <w:rsid w:val="00FD59BC"/>
    <w:rsid w:val="00FD5A89"/>
    <w:rsid w:val="00FD5AA8"/>
    <w:rsid w:val="00FD5AE9"/>
    <w:rsid w:val="00FD5B86"/>
    <w:rsid w:val="00FD5BA3"/>
    <w:rsid w:val="00FD5C05"/>
    <w:rsid w:val="00FD5C09"/>
    <w:rsid w:val="00FD5CB5"/>
    <w:rsid w:val="00FD5D58"/>
    <w:rsid w:val="00FD5E58"/>
    <w:rsid w:val="00FD5E9A"/>
    <w:rsid w:val="00FD5EC6"/>
    <w:rsid w:val="00FD5ECF"/>
    <w:rsid w:val="00FD5F98"/>
    <w:rsid w:val="00FD606F"/>
    <w:rsid w:val="00FD6103"/>
    <w:rsid w:val="00FD6131"/>
    <w:rsid w:val="00FD6160"/>
    <w:rsid w:val="00FD638C"/>
    <w:rsid w:val="00FD63B0"/>
    <w:rsid w:val="00FD64C5"/>
    <w:rsid w:val="00FD6A65"/>
    <w:rsid w:val="00FD6A9C"/>
    <w:rsid w:val="00FD6AB3"/>
    <w:rsid w:val="00FD6B50"/>
    <w:rsid w:val="00FD6B58"/>
    <w:rsid w:val="00FD6BEC"/>
    <w:rsid w:val="00FD6F83"/>
    <w:rsid w:val="00FD7055"/>
    <w:rsid w:val="00FD707D"/>
    <w:rsid w:val="00FD7081"/>
    <w:rsid w:val="00FD723D"/>
    <w:rsid w:val="00FD73C8"/>
    <w:rsid w:val="00FD7515"/>
    <w:rsid w:val="00FD7596"/>
    <w:rsid w:val="00FD7680"/>
    <w:rsid w:val="00FD76B9"/>
    <w:rsid w:val="00FD76BE"/>
    <w:rsid w:val="00FD77D2"/>
    <w:rsid w:val="00FD78A6"/>
    <w:rsid w:val="00FD7A03"/>
    <w:rsid w:val="00FD7B16"/>
    <w:rsid w:val="00FD7B65"/>
    <w:rsid w:val="00FD7B79"/>
    <w:rsid w:val="00FD7BDC"/>
    <w:rsid w:val="00FD7CF8"/>
    <w:rsid w:val="00FD7FC8"/>
    <w:rsid w:val="00FD7FD1"/>
    <w:rsid w:val="00FE001C"/>
    <w:rsid w:val="00FE0220"/>
    <w:rsid w:val="00FE0588"/>
    <w:rsid w:val="00FE08D5"/>
    <w:rsid w:val="00FE0932"/>
    <w:rsid w:val="00FE09EF"/>
    <w:rsid w:val="00FE0A4C"/>
    <w:rsid w:val="00FE0AE0"/>
    <w:rsid w:val="00FE0B07"/>
    <w:rsid w:val="00FE0B16"/>
    <w:rsid w:val="00FE0C10"/>
    <w:rsid w:val="00FE0C96"/>
    <w:rsid w:val="00FE0D9A"/>
    <w:rsid w:val="00FE0E5A"/>
    <w:rsid w:val="00FE0EB9"/>
    <w:rsid w:val="00FE0FC0"/>
    <w:rsid w:val="00FE1043"/>
    <w:rsid w:val="00FE1068"/>
    <w:rsid w:val="00FE10EE"/>
    <w:rsid w:val="00FE114B"/>
    <w:rsid w:val="00FE150F"/>
    <w:rsid w:val="00FE1557"/>
    <w:rsid w:val="00FE16EE"/>
    <w:rsid w:val="00FE184B"/>
    <w:rsid w:val="00FE1870"/>
    <w:rsid w:val="00FE18DA"/>
    <w:rsid w:val="00FE19E6"/>
    <w:rsid w:val="00FE19FD"/>
    <w:rsid w:val="00FE1AC6"/>
    <w:rsid w:val="00FE1B50"/>
    <w:rsid w:val="00FE1C32"/>
    <w:rsid w:val="00FE1C6E"/>
    <w:rsid w:val="00FE1F19"/>
    <w:rsid w:val="00FE1FB0"/>
    <w:rsid w:val="00FE2119"/>
    <w:rsid w:val="00FE220B"/>
    <w:rsid w:val="00FE22A7"/>
    <w:rsid w:val="00FE23F7"/>
    <w:rsid w:val="00FE23FA"/>
    <w:rsid w:val="00FE245F"/>
    <w:rsid w:val="00FE24C1"/>
    <w:rsid w:val="00FE24D4"/>
    <w:rsid w:val="00FE26A1"/>
    <w:rsid w:val="00FE279C"/>
    <w:rsid w:val="00FE27AA"/>
    <w:rsid w:val="00FE2981"/>
    <w:rsid w:val="00FE29F0"/>
    <w:rsid w:val="00FE2B0B"/>
    <w:rsid w:val="00FE2BB0"/>
    <w:rsid w:val="00FE2DE7"/>
    <w:rsid w:val="00FE2F34"/>
    <w:rsid w:val="00FE30A3"/>
    <w:rsid w:val="00FE31FF"/>
    <w:rsid w:val="00FE32DF"/>
    <w:rsid w:val="00FE3319"/>
    <w:rsid w:val="00FE3320"/>
    <w:rsid w:val="00FE346F"/>
    <w:rsid w:val="00FE3587"/>
    <w:rsid w:val="00FE35FC"/>
    <w:rsid w:val="00FE3B55"/>
    <w:rsid w:val="00FE3BE4"/>
    <w:rsid w:val="00FE3C29"/>
    <w:rsid w:val="00FE3D4C"/>
    <w:rsid w:val="00FE3DDE"/>
    <w:rsid w:val="00FE3EBE"/>
    <w:rsid w:val="00FE3F89"/>
    <w:rsid w:val="00FE42CA"/>
    <w:rsid w:val="00FE4375"/>
    <w:rsid w:val="00FE44A2"/>
    <w:rsid w:val="00FE44E3"/>
    <w:rsid w:val="00FE45C2"/>
    <w:rsid w:val="00FE460B"/>
    <w:rsid w:val="00FE463A"/>
    <w:rsid w:val="00FE47FD"/>
    <w:rsid w:val="00FE4841"/>
    <w:rsid w:val="00FE485C"/>
    <w:rsid w:val="00FE48D7"/>
    <w:rsid w:val="00FE4961"/>
    <w:rsid w:val="00FE4B85"/>
    <w:rsid w:val="00FE4D0C"/>
    <w:rsid w:val="00FE4D72"/>
    <w:rsid w:val="00FE511B"/>
    <w:rsid w:val="00FE51C6"/>
    <w:rsid w:val="00FE529E"/>
    <w:rsid w:val="00FE530F"/>
    <w:rsid w:val="00FE53A5"/>
    <w:rsid w:val="00FE5418"/>
    <w:rsid w:val="00FE543F"/>
    <w:rsid w:val="00FE546E"/>
    <w:rsid w:val="00FE5506"/>
    <w:rsid w:val="00FE558B"/>
    <w:rsid w:val="00FE5620"/>
    <w:rsid w:val="00FE56E1"/>
    <w:rsid w:val="00FE5875"/>
    <w:rsid w:val="00FE5AB3"/>
    <w:rsid w:val="00FE5BB5"/>
    <w:rsid w:val="00FE5C96"/>
    <w:rsid w:val="00FE5E25"/>
    <w:rsid w:val="00FE5E75"/>
    <w:rsid w:val="00FE5F67"/>
    <w:rsid w:val="00FE5FF4"/>
    <w:rsid w:val="00FE61B3"/>
    <w:rsid w:val="00FE61FC"/>
    <w:rsid w:val="00FE6271"/>
    <w:rsid w:val="00FE6548"/>
    <w:rsid w:val="00FE65AF"/>
    <w:rsid w:val="00FE65D3"/>
    <w:rsid w:val="00FE6720"/>
    <w:rsid w:val="00FE67BD"/>
    <w:rsid w:val="00FE69C1"/>
    <w:rsid w:val="00FE6A54"/>
    <w:rsid w:val="00FE6B24"/>
    <w:rsid w:val="00FE6BB2"/>
    <w:rsid w:val="00FE6BBB"/>
    <w:rsid w:val="00FE6D00"/>
    <w:rsid w:val="00FE6FD3"/>
    <w:rsid w:val="00FE7107"/>
    <w:rsid w:val="00FE718D"/>
    <w:rsid w:val="00FE74AD"/>
    <w:rsid w:val="00FE7748"/>
    <w:rsid w:val="00FE781D"/>
    <w:rsid w:val="00FE78D0"/>
    <w:rsid w:val="00FE79DA"/>
    <w:rsid w:val="00FE79FC"/>
    <w:rsid w:val="00FE7AE2"/>
    <w:rsid w:val="00FE7B25"/>
    <w:rsid w:val="00FE7B56"/>
    <w:rsid w:val="00FE7C40"/>
    <w:rsid w:val="00FE7D76"/>
    <w:rsid w:val="00FE7E7D"/>
    <w:rsid w:val="00FF0071"/>
    <w:rsid w:val="00FF0102"/>
    <w:rsid w:val="00FF03E2"/>
    <w:rsid w:val="00FF0416"/>
    <w:rsid w:val="00FF0463"/>
    <w:rsid w:val="00FF0609"/>
    <w:rsid w:val="00FF06B9"/>
    <w:rsid w:val="00FF0802"/>
    <w:rsid w:val="00FF083B"/>
    <w:rsid w:val="00FF0888"/>
    <w:rsid w:val="00FF09E4"/>
    <w:rsid w:val="00FF0A69"/>
    <w:rsid w:val="00FF0A91"/>
    <w:rsid w:val="00FF0BA4"/>
    <w:rsid w:val="00FF0C23"/>
    <w:rsid w:val="00FF0D5B"/>
    <w:rsid w:val="00FF0DB9"/>
    <w:rsid w:val="00FF0DBD"/>
    <w:rsid w:val="00FF0DE3"/>
    <w:rsid w:val="00FF0FB1"/>
    <w:rsid w:val="00FF0FCE"/>
    <w:rsid w:val="00FF109E"/>
    <w:rsid w:val="00FF10A4"/>
    <w:rsid w:val="00FF10D0"/>
    <w:rsid w:val="00FF114A"/>
    <w:rsid w:val="00FF1159"/>
    <w:rsid w:val="00FF120D"/>
    <w:rsid w:val="00FF140B"/>
    <w:rsid w:val="00FF1503"/>
    <w:rsid w:val="00FF157A"/>
    <w:rsid w:val="00FF159F"/>
    <w:rsid w:val="00FF1678"/>
    <w:rsid w:val="00FF16A5"/>
    <w:rsid w:val="00FF1706"/>
    <w:rsid w:val="00FF183F"/>
    <w:rsid w:val="00FF1887"/>
    <w:rsid w:val="00FF19C9"/>
    <w:rsid w:val="00FF1A7E"/>
    <w:rsid w:val="00FF1AAC"/>
    <w:rsid w:val="00FF1AE6"/>
    <w:rsid w:val="00FF1CE4"/>
    <w:rsid w:val="00FF1D9F"/>
    <w:rsid w:val="00FF1EF1"/>
    <w:rsid w:val="00FF1F44"/>
    <w:rsid w:val="00FF20F1"/>
    <w:rsid w:val="00FF2114"/>
    <w:rsid w:val="00FF2244"/>
    <w:rsid w:val="00FF2295"/>
    <w:rsid w:val="00FF2321"/>
    <w:rsid w:val="00FF244F"/>
    <w:rsid w:val="00FF261C"/>
    <w:rsid w:val="00FF2774"/>
    <w:rsid w:val="00FF2813"/>
    <w:rsid w:val="00FF2819"/>
    <w:rsid w:val="00FF2847"/>
    <w:rsid w:val="00FF2935"/>
    <w:rsid w:val="00FF2A70"/>
    <w:rsid w:val="00FF2B0F"/>
    <w:rsid w:val="00FF2B8C"/>
    <w:rsid w:val="00FF2D07"/>
    <w:rsid w:val="00FF2DF1"/>
    <w:rsid w:val="00FF2DF6"/>
    <w:rsid w:val="00FF3136"/>
    <w:rsid w:val="00FF315B"/>
    <w:rsid w:val="00FF33C1"/>
    <w:rsid w:val="00FF33EB"/>
    <w:rsid w:val="00FF342B"/>
    <w:rsid w:val="00FF360B"/>
    <w:rsid w:val="00FF363C"/>
    <w:rsid w:val="00FF3BAB"/>
    <w:rsid w:val="00FF3DF1"/>
    <w:rsid w:val="00FF3E85"/>
    <w:rsid w:val="00FF3F07"/>
    <w:rsid w:val="00FF3F2D"/>
    <w:rsid w:val="00FF3F67"/>
    <w:rsid w:val="00FF3F9D"/>
    <w:rsid w:val="00FF404A"/>
    <w:rsid w:val="00FF433B"/>
    <w:rsid w:val="00FF4429"/>
    <w:rsid w:val="00FF44AD"/>
    <w:rsid w:val="00FF46C1"/>
    <w:rsid w:val="00FF470D"/>
    <w:rsid w:val="00FF47B5"/>
    <w:rsid w:val="00FF4832"/>
    <w:rsid w:val="00FF489C"/>
    <w:rsid w:val="00FF4926"/>
    <w:rsid w:val="00FF4A69"/>
    <w:rsid w:val="00FF4DB1"/>
    <w:rsid w:val="00FF4EEE"/>
    <w:rsid w:val="00FF50B3"/>
    <w:rsid w:val="00FF50D2"/>
    <w:rsid w:val="00FF52B7"/>
    <w:rsid w:val="00FF577A"/>
    <w:rsid w:val="00FF57A8"/>
    <w:rsid w:val="00FF5851"/>
    <w:rsid w:val="00FF59B3"/>
    <w:rsid w:val="00FF5A75"/>
    <w:rsid w:val="00FF5BE5"/>
    <w:rsid w:val="00FF5C37"/>
    <w:rsid w:val="00FF5C95"/>
    <w:rsid w:val="00FF5C9D"/>
    <w:rsid w:val="00FF5D09"/>
    <w:rsid w:val="00FF5D45"/>
    <w:rsid w:val="00FF5DB0"/>
    <w:rsid w:val="00FF5E9B"/>
    <w:rsid w:val="00FF603D"/>
    <w:rsid w:val="00FF60EE"/>
    <w:rsid w:val="00FF614B"/>
    <w:rsid w:val="00FF623C"/>
    <w:rsid w:val="00FF642C"/>
    <w:rsid w:val="00FF64C2"/>
    <w:rsid w:val="00FF67E3"/>
    <w:rsid w:val="00FF6915"/>
    <w:rsid w:val="00FF6952"/>
    <w:rsid w:val="00FF69C1"/>
    <w:rsid w:val="00FF6ABD"/>
    <w:rsid w:val="00FF6B06"/>
    <w:rsid w:val="00FF6B55"/>
    <w:rsid w:val="00FF6DFA"/>
    <w:rsid w:val="00FF6E3C"/>
    <w:rsid w:val="00FF6ED0"/>
    <w:rsid w:val="00FF6F7D"/>
    <w:rsid w:val="00FF70F7"/>
    <w:rsid w:val="00FF710C"/>
    <w:rsid w:val="00FF716A"/>
    <w:rsid w:val="00FF71DE"/>
    <w:rsid w:val="00FF720D"/>
    <w:rsid w:val="00FF7445"/>
    <w:rsid w:val="00FF7510"/>
    <w:rsid w:val="00FF77E4"/>
    <w:rsid w:val="00FF7AC6"/>
    <w:rsid w:val="00FF7B07"/>
    <w:rsid w:val="00FF7D11"/>
    <w:rsid w:val="0102091D"/>
    <w:rsid w:val="0104DA26"/>
    <w:rsid w:val="0116B914"/>
    <w:rsid w:val="0118CAF8"/>
    <w:rsid w:val="011ACCB8"/>
    <w:rsid w:val="014B7D5C"/>
    <w:rsid w:val="0158A35A"/>
    <w:rsid w:val="01650E2E"/>
    <w:rsid w:val="016772A1"/>
    <w:rsid w:val="01708F71"/>
    <w:rsid w:val="0189C7D2"/>
    <w:rsid w:val="019440B1"/>
    <w:rsid w:val="01AA432D"/>
    <w:rsid w:val="01C3DC98"/>
    <w:rsid w:val="01C4C7A4"/>
    <w:rsid w:val="01C55489"/>
    <w:rsid w:val="01C7EA49"/>
    <w:rsid w:val="01C8E638"/>
    <w:rsid w:val="01C8FCFF"/>
    <w:rsid w:val="01CC1F5B"/>
    <w:rsid w:val="01DFC77C"/>
    <w:rsid w:val="01E01E4B"/>
    <w:rsid w:val="01EEA12D"/>
    <w:rsid w:val="01FA4BCD"/>
    <w:rsid w:val="02159C95"/>
    <w:rsid w:val="02195682"/>
    <w:rsid w:val="0225CFBD"/>
    <w:rsid w:val="022D6103"/>
    <w:rsid w:val="022E2448"/>
    <w:rsid w:val="023187C9"/>
    <w:rsid w:val="0245B1DB"/>
    <w:rsid w:val="02487747"/>
    <w:rsid w:val="025A4D6F"/>
    <w:rsid w:val="025AD5E3"/>
    <w:rsid w:val="02662F4B"/>
    <w:rsid w:val="0267C583"/>
    <w:rsid w:val="026ADCD4"/>
    <w:rsid w:val="0285BB7A"/>
    <w:rsid w:val="02866EE7"/>
    <w:rsid w:val="029AF18B"/>
    <w:rsid w:val="029D9410"/>
    <w:rsid w:val="02A10759"/>
    <w:rsid w:val="02A620D0"/>
    <w:rsid w:val="02AA8801"/>
    <w:rsid w:val="02B794FF"/>
    <w:rsid w:val="02BD36FE"/>
    <w:rsid w:val="02BE6A5F"/>
    <w:rsid w:val="02D518A2"/>
    <w:rsid w:val="02D75420"/>
    <w:rsid w:val="02E0A3B8"/>
    <w:rsid w:val="02EED7A3"/>
    <w:rsid w:val="02F56E24"/>
    <w:rsid w:val="02F720B8"/>
    <w:rsid w:val="030E217E"/>
    <w:rsid w:val="03221C49"/>
    <w:rsid w:val="032A5E45"/>
    <w:rsid w:val="032A5ECE"/>
    <w:rsid w:val="032C2FA1"/>
    <w:rsid w:val="032D83D3"/>
    <w:rsid w:val="03301C30"/>
    <w:rsid w:val="0343ED35"/>
    <w:rsid w:val="034E264A"/>
    <w:rsid w:val="0359F615"/>
    <w:rsid w:val="035EB79B"/>
    <w:rsid w:val="0362045E"/>
    <w:rsid w:val="03728E01"/>
    <w:rsid w:val="0374A328"/>
    <w:rsid w:val="037C4607"/>
    <w:rsid w:val="0382A102"/>
    <w:rsid w:val="03858839"/>
    <w:rsid w:val="038B49B5"/>
    <w:rsid w:val="039CFEEC"/>
    <w:rsid w:val="039E60AD"/>
    <w:rsid w:val="03AE56DB"/>
    <w:rsid w:val="03AFD95F"/>
    <w:rsid w:val="03C20BF5"/>
    <w:rsid w:val="03C3B3CC"/>
    <w:rsid w:val="03C7C3FC"/>
    <w:rsid w:val="03CBAD1D"/>
    <w:rsid w:val="03D85096"/>
    <w:rsid w:val="03DA4070"/>
    <w:rsid w:val="03DB91C6"/>
    <w:rsid w:val="03DBEBD5"/>
    <w:rsid w:val="03EAD45F"/>
    <w:rsid w:val="03FDFAB5"/>
    <w:rsid w:val="0405B8C0"/>
    <w:rsid w:val="0413B796"/>
    <w:rsid w:val="04225229"/>
    <w:rsid w:val="0431DE25"/>
    <w:rsid w:val="0447BC99"/>
    <w:rsid w:val="045F6047"/>
    <w:rsid w:val="04670366"/>
    <w:rsid w:val="046D0788"/>
    <w:rsid w:val="0473393E"/>
    <w:rsid w:val="04840BDD"/>
    <w:rsid w:val="048655B0"/>
    <w:rsid w:val="049EA1F3"/>
    <w:rsid w:val="04A436DD"/>
    <w:rsid w:val="04C15735"/>
    <w:rsid w:val="04C62085"/>
    <w:rsid w:val="04C8A4A0"/>
    <w:rsid w:val="04DCA068"/>
    <w:rsid w:val="04DD8981"/>
    <w:rsid w:val="04FAB6C3"/>
    <w:rsid w:val="050328A5"/>
    <w:rsid w:val="050DA33D"/>
    <w:rsid w:val="050DF310"/>
    <w:rsid w:val="051E1AD0"/>
    <w:rsid w:val="0520EFD7"/>
    <w:rsid w:val="05219BE2"/>
    <w:rsid w:val="0521BF0F"/>
    <w:rsid w:val="05229948"/>
    <w:rsid w:val="054CE581"/>
    <w:rsid w:val="0553B702"/>
    <w:rsid w:val="05588DE3"/>
    <w:rsid w:val="055B399F"/>
    <w:rsid w:val="055C7F12"/>
    <w:rsid w:val="055DB978"/>
    <w:rsid w:val="05618931"/>
    <w:rsid w:val="0562D1A3"/>
    <w:rsid w:val="056ADE28"/>
    <w:rsid w:val="0599A052"/>
    <w:rsid w:val="059A9046"/>
    <w:rsid w:val="059B7960"/>
    <w:rsid w:val="059BBB29"/>
    <w:rsid w:val="059D9E37"/>
    <w:rsid w:val="05D00ABF"/>
    <w:rsid w:val="05D5EC35"/>
    <w:rsid w:val="05DA5A56"/>
    <w:rsid w:val="05DEA3AF"/>
    <w:rsid w:val="05E986E4"/>
    <w:rsid w:val="05F81B50"/>
    <w:rsid w:val="05FC4673"/>
    <w:rsid w:val="060A8350"/>
    <w:rsid w:val="060C9609"/>
    <w:rsid w:val="0611F364"/>
    <w:rsid w:val="0613D42D"/>
    <w:rsid w:val="06184620"/>
    <w:rsid w:val="062168CE"/>
    <w:rsid w:val="06233B7A"/>
    <w:rsid w:val="062BB865"/>
    <w:rsid w:val="06382376"/>
    <w:rsid w:val="063C501D"/>
    <w:rsid w:val="063E88AE"/>
    <w:rsid w:val="0643DFF3"/>
    <w:rsid w:val="06463B0F"/>
    <w:rsid w:val="06483A51"/>
    <w:rsid w:val="0652DFD5"/>
    <w:rsid w:val="06559425"/>
    <w:rsid w:val="067967BD"/>
    <w:rsid w:val="0682424C"/>
    <w:rsid w:val="069642BB"/>
    <w:rsid w:val="06972A9D"/>
    <w:rsid w:val="069C7E7E"/>
    <w:rsid w:val="06A20C80"/>
    <w:rsid w:val="06A29FD8"/>
    <w:rsid w:val="06A5EC42"/>
    <w:rsid w:val="06AC8C6E"/>
    <w:rsid w:val="06B01111"/>
    <w:rsid w:val="06B221EB"/>
    <w:rsid w:val="06B9FD79"/>
    <w:rsid w:val="06BE2BDB"/>
    <w:rsid w:val="06C30C86"/>
    <w:rsid w:val="06C55C51"/>
    <w:rsid w:val="06C9DC0B"/>
    <w:rsid w:val="06DDA8B2"/>
    <w:rsid w:val="06E99A2D"/>
    <w:rsid w:val="06F0EF5F"/>
    <w:rsid w:val="06FB9A7B"/>
    <w:rsid w:val="070C82DC"/>
    <w:rsid w:val="070F8A67"/>
    <w:rsid w:val="071198D3"/>
    <w:rsid w:val="071F5D46"/>
    <w:rsid w:val="07200BE3"/>
    <w:rsid w:val="073FA2EF"/>
    <w:rsid w:val="075C3119"/>
    <w:rsid w:val="07643D31"/>
    <w:rsid w:val="076B0798"/>
    <w:rsid w:val="076D22F4"/>
    <w:rsid w:val="076F2926"/>
    <w:rsid w:val="076F642E"/>
    <w:rsid w:val="07712DED"/>
    <w:rsid w:val="077322D4"/>
    <w:rsid w:val="0773B57A"/>
    <w:rsid w:val="0775ED6B"/>
    <w:rsid w:val="077A0C85"/>
    <w:rsid w:val="078E6570"/>
    <w:rsid w:val="0799D797"/>
    <w:rsid w:val="079A9B48"/>
    <w:rsid w:val="079D2C9D"/>
    <w:rsid w:val="07A70CEB"/>
    <w:rsid w:val="07BE3C0F"/>
    <w:rsid w:val="07CD0984"/>
    <w:rsid w:val="07CE9D4B"/>
    <w:rsid w:val="07E48BB1"/>
    <w:rsid w:val="07E62DDC"/>
    <w:rsid w:val="07F56756"/>
    <w:rsid w:val="080101B7"/>
    <w:rsid w:val="0803FAD3"/>
    <w:rsid w:val="081E2DC7"/>
    <w:rsid w:val="0820577B"/>
    <w:rsid w:val="08223A06"/>
    <w:rsid w:val="08267BA5"/>
    <w:rsid w:val="082B1FD8"/>
    <w:rsid w:val="082CD46B"/>
    <w:rsid w:val="083F5F92"/>
    <w:rsid w:val="08493765"/>
    <w:rsid w:val="08553AB6"/>
    <w:rsid w:val="085A3D50"/>
    <w:rsid w:val="08774CAB"/>
    <w:rsid w:val="08798E17"/>
    <w:rsid w:val="087B71F4"/>
    <w:rsid w:val="0880055C"/>
    <w:rsid w:val="088C1820"/>
    <w:rsid w:val="0893960B"/>
    <w:rsid w:val="08955E87"/>
    <w:rsid w:val="0897D7E5"/>
    <w:rsid w:val="089AC965"/>
    <w:rsid w:val="089B17F6"/>
    <w:rsid w:val="08B02204"/>
    <w:rsid w:val="08BA3B04"/>
    <w:rsid w:val="08BE346F"/>
    <w:rsid w:val="08C8100B"/>
    <w:rsid w:val="08CC92D6"/>
    <w:rsid w:val="08CE49B8"/>
    <w:rsid w:val="08D70938"/>
    <w:rsid w:val="08E0D392"/>
    <w:rsid w:val="08F19160"/>
    <w:rsid w:val="08FBADBC"/>
    <w:rsid w:val="090369EA"/>
    <w:rsid w:val="090E98CD"/>
    <w:rsid w:val="091F00FC"/>
    <w:rsid w:val="0920BED6"/>
    <w:rsid w:val="093CED32"/>
    <w:rsid w:val="095A01C2"/>
    <w:rsid w:val="096556D1"/>
    <w:rsid w:val="096B505E"/>
    <w:rsid w:val="097A00E8"/>
    <w:rsid w:val="097CF152"/>
    <w:rsid w:val="097F9F3D"/>
    <w:rsid w:val="097FD843"/>
    <w:rsid w:val="09900FD2"/>
    <w:rsid w:val="09A81819"/>
    <w:rsid w:val="09AB56CC"/>
    <w:rsid w:val="09AF19F7"/>
    <w:rsid w:val="09B5529F"/>
    <w:rsid w:val="09C50FAA"/>
    <w:rsid w:val="09CBE934"/>
    <w:rsid w:val="09CFE130"/>
    <w:rsid w:val="09D2B4E3"/>
    <w:rsid w:val="09D628E2"/>
    <w:rsid w:val="09DE98A4"/>
    <w:rsid w:val="09E1FB4F"/>
    <w:rsid w:val="09E90A9C"/>
    <w:rsid w:val="09F602FF"/>
    <w:rsid w:val="09F7FB83"/>
    <w:rsid w:val="0A0477BE"/>
    <w:rsid w:val="0A0C7DCF"/>
    <w:rsid w:val="0A13842A"/>
    <w:rsid w:val="0A1B44DC"/>
    <w:rsid w:val="0A1E3F8A"/>
    <w:rsid w:val="0A2E4E12"/>
    <w:rsid w:val="0A4A32C9"/>
    <w:rsid w:val="0A4FC7A1"/>
    <w:rsid w:val="0A5A1716"/>
    <w:rsid w:val="0A6A1428"/>
    <w:rsid w:val="0A6A2A63"/>
    <w:rsid w:val="0A6D704D"/>
    <w:rsid w:val="0A72B970"/>
    <w:rsid w:val="0A7440DA"/>
    <w:rsid w:val="0A7F1D91"/>
    <w:rsid w:val="0A8961DB"/>
    <w:rsid w:val="0A92F934"/>
    <w:rsid w:val="0A99B2E4"/>
    <w:rsid w:val="0A9C71FE"/>
    <w:rsid w:val="0AA01861"/>
    <w:rsid w:val="0AA88C29"/>
    <w:rsid w:val="0ABC316E"/>
    <w:rsid w:val="0ABD825E"/>
    <w:rsid w:val="0AE04144"/>
    <w:rsid w:val="0B0E4713"/>
    <w:rsid w:val="0B0FD95E"/>
    <w:rsid w:val="0B118310"/>
    <w:rsid w:val="0B17C23A"/>
    <w:rsid w:val="0B2220E7"/>
    <w:rsid w:val="0B2393E3"/>
    <w:rsid w:val="0B25032B"/>
    <w:rsid w:val="0B28EE60"/>
    <w:rsid w:val="0B45AC3C"/>
    <w:rsid w:val="0B47DD96"/>
    <w:rsid w:val="0B560653"/>
    <w:rsid w:val="0B734E6B"/>
    <w:rsid w:val="0B7A1730"/>
    <w:rsid w:val="0B84894B"/>
    <w:rsid w:val="0B84BC1C"/>
    <w:rsid w:val="0B855C88"/>
    <w:rsid w:val="0B9AEA95"/>
    <w:rsid w:val="0BA9F24F"/>
    <w:rsid w:val="0BB2CBE8"/>
    <w:rsid w:val="0BBC0ACA"/>
    <w:rsid w:val="0BC3363C"/>
    <w:rsid w:val="0BC642C6"/>
    <w:rsid w:val="0BD89002"/>
    <w:rsid w:val="0BDF1BC7"/>
    <w:rsid w:val="0BE5269E"/>
    <w:rsid w:val="0BFA427D"/>
    <w:rsid w:val="0C1069FE"/>
    <w:rsid w:val="0C12CB22"/>
    <w:rsid w:val="0C1C899C"/>
    <w:rsid w:val="0C1D5F1C"/>
    <w:rsid w:val="0C212D51"/>
    <w:rsid w:val="0C2A0871"/>
    <w:rsid w:val="0C2F8C11"/>
    <w:rsid w:val="0C38D816"/>
    <w:rsid w:val="0C4AEC2C"/>
    <w:rsid w:val="0C50A72C"/>
    <w:rsid w:val="0C51E17D"/>
    <w:rsid w:val="0C531409"/>
    <w:rsid w:val="0C5918AE"/>
    <w:rsid w:val="0C6008D8"/>
    <w:rsid w:val="0C6EC089"/>
    <w:rsid w:val="0C6F815C"/>
    <w:rsid w:val="0C8D6922"/>
    <w:rsid w:val="0C904797"/>
    <w:rsid w:val="0C92D174"/>
    <w:rsid w:val="0C97F4CD"/>
    <w:rsid w:val="0CA78CE9"/>
    <w:rsid w:val="0CA9B314"/>
    <w:rsid w:val="0CB2AFCD"/>
    <w:rsid w:val="0CBAB897"/>
    <w:rsid w:val="0CBAF49D"/>
    <w:rsid w:val="0CC66068"/>
    <w:rsid w:val="0CCDAC0A"/>
    <w:rsid w:val="0CD13C9E"/>
    <w:rsid w:val="0CDAD7A7"/>
    <w:rsid w:val="0CDF615E"/>
    <w:rsid w:val="0CE796F7"/>
    <w:rsid w:val="0CF3301A"/>
    <w:rsid w:val="0CF8288E"/>
    <w:rsid w:val="0CFD6048"/>
    <w:rsid w:val="0D0861AD"/>
    <w:rsid w:val="0D0AFEA9"/>
    <w:rsid w:val="0D0D7916"/>
    <w:rsid w:val="0D1124C1"/>
    <w:rsid w:val="0D1381EC"/>
    <w:rsid w:val="0D153A9B"/>
    <w:rsid w:val="0D25DEBA"/>
    <w:rsid w:val="0D29F71F"/>
    <w:rsid w:val="0D3F507E"/>
    <w:rsid w:val="0D5EFE68"/>
    <w:rsid w:val="0D6BA5FE"/>
    <w:rsid w:val="0D7EC9D2"/>
    <w:rsid w:val="0D90EE54"/>
    <w:rsid w:val="0D991B28"/>
    <w:rsid w:val="0D99461A"/>
    <w:rsid w:val="0DA34E72"/>
    <w:rsid w:val="0DA50DB1"/>
    <w:rsid w:val="0DAB52F3"/>
    <w:rsid w:val="0DBB40B6"/>
    <w:rsid w:val="0DBD5CC3"/>
    <w:rsid w:val="0DCB706C"/>
    <w:rsid w:val="0DDF3858"/>
    <w:rsid w:val="0DECC076"/>
    <w:rsid w:val="0DF39AA3"/>
    <w:rsid w:val="0DFBBAB4"/>
    <w:rsid w:val="0DFEA1D5"/>
    <w:rsid w:val="0E0ABDB9"/>
    <w:rsid w:val="0E0C14F6"/>
    <w:rsid w:val="0E112370"/>
    <w:rsid w:val="0E1B1464"/>
    <w:rsid w:val="0E2D361B"/>
    <w:rsid w:val="0E347B3B"/>
    <w:rsid w:val="0E353848"/>
    <w:rsid w:val="0E37B25C"/>
    <w:rsid w:val="0E39C0C5"/>
    <w:rsid w:val="0E3D2625"/>
    <w:rsid w:val="0E569F26"/>
    <w:rsid w:val="0E69FE55"/>
    <w:rsid w:val="0E710EE7"/>
    <w:rsid w:val="0E7B3C43"/>
    <w:rsid w:val="0E82CFE0"/>
    <w:rsid w:val="0E84709A"/>
    <w:rsid w:val="0E882767"/>
    <w:rsid w:val="0E922EDC"/>
    <w:rsid w:val="0EA5FDC9"/>
    <w:rsid w:val="0EC2FE5A"/>
    <w:rsid w:val="0ED8F6F8"/>
    <w:rsid w:val="0EDA3096"/>
    <w:rsid w:val="0EDF1977"/>
    <w:rsid w:val="0EEFF77E"/>
    <w:rsid w:val="0F005D30"/>
    <w:rsid w:val="0F0578AB"/>
    <w:rsid w:val="0F112CE3"/>
    <w:rsid w:val="0F1EE778"/>
    <w:rsid w:val="0F2467B4"/>
    <w:rsid w:val="0F337DB4"/>
    <w:rsid w:val="0F34892E"/>
    <w:rsid w:val="0F406A69"/>
    <w:rsid w:val="0F443DC6"/>
    <w:rsid w:val="0F476A42"/>
    <w:rsid w:val="0F497696"/>
    <w:rsid w:val="0F53A670"/>
    <w:rsid w:val="0F58349E"/>
    <w:rsid w:val="0F5CA694"/>
    <w:rsid w:val="0F5CC7D6"/>
    <w:rsid w:val="0F6652F6"/>
    <w:rsid w:val="0F6EEF21"/>
    <w:rsid w:val="0F72ADE2"/>
    <w:rsid w:val="0F7F44F6"/>
    <w:rsid w:val="0F926AAE"/>
    <w:rsid w:val="0F99F775"/>
    <w:rsid w:val="0FA574DF"/>
    <w:rsid w:val="0FABCC14"/>
    <w:rsid w:val="0FAF23B2"/>
    <w:rsid w:val="0FB3061A"/>
    <w:rsid w:val="0FBE9F28"/>
    <w:rsid w:val="0FBEAA48"/>
    <w:rsid w:val="0FC8B164"/>
    <w:rsid w:val="0FCC5D4E"/>
    <w:rsid w:val="0FD293F0"/>
    <w:rsid w:val="0FEC2D1B"/>
    <w:rsid w:val="0FEE40DD"/>
    <w:rsid w:val="0FFDB280"/>
    <w:rsid w:val="1007B353"/>
    <w:rsid w:val="10108E67"/>
    <w:rsid w:val="103002DB"/>
    <w:rsid w:val="103C664B"/>
    <w:rsid w:val="10470AC5"/>
    <w:rsid w:val="1049E334"/>
    <w:rsid w:val="104F030C"/>
    <w:rsid w:val="10642140"/>
    <w:rsid w:val="106FF6A1"/>
    <w:rsid w:val="1078D153"/>
    <w:rsid w:val="107AA652"/>
    <w:rsid w:val="1080BECB"/>
    <w:rsid w:val="10812AC5"/>
    <w:rsid w:val="108537DA"/>
    <w:rsid w:val="10A4756A"/>
    <w:rsid w:val="10A7755A"/>
    <w:rsid w:val="10A86B41"/>
    <w:rsid w:val="10AE90DB"/>
    <w:rsid w:val="10B03266"/>
    <w:rsid w:val="10C3E56A"/>
    <w:rsid w:val="10C5672E"/>
    <w:rsid w:val="10D711E6"/>
    <w:rsid w:val="10DC7C0D"/>
    <w:rsid w:val="10E63E6A"/>
    <w:rsid w:val="10F54ABF"/>
    <w:rsid w:val="10FA257C"/>
    <w:rsid w:val="11069667"/>
    <w:rsid w:val="1116E07A"/>
    <w:rsid w:val="11170FC2"/>
    <w:rsid w:val="1119518C"/>
    <w:rsid w:val="111BEEED"/>
    <w:rsid w:val="1121402B"/>
    <w:rsid w:val="11266129"/>
    <w:rsid w:val="113ABF81"/>
    <w:rsid w:val="114072C8"/>
    <w:rsid w:val="114C076E"/>
    <w:rsid w:val="1152AE2C"/>
    <w:rsid w:val="11530822"/>
    <w:rsid w:val="115A0703"/>
    <w:rsid w:val="11605423"/>
    <w:rsid w:val="11635B14"/>
    <w:rsid w:val="1166CE8F"/>
    <w:rsid w:val="116B2B6E"/>
    <w:rsid w:val="116F739E"/>
    <w:rsid w:val="116FC02B"/>
    <w:rsid w:val="117F9DA7"/>
    <w:rsid w:val="1192257B"/>
    <w:rsid w:val="11952193"/>
    <w:rsid w:val="11969E05"/>
    <w:rsid w:val="11AEF78D"/>
    <w:rsid w:val="11BCC7CE"/>
    <w:rsid w:val="11BDB893"/>
    <w:rsid w:val="11C63CDC"/>
    <w:rsid w:val="11CA3D3E"/>
    <w:rsid w:val="11D3A8A8"/>
    <w:rsid w:val="11E19E8D"/>
    <w:rsid w:val="11EA0DE1"/>
    <w:rsid w:val="11EA7537"/>
    <w:rsid w:val="11EE9C11"/>
    <w:rsid w:val="11F5F1F1"/>
    <w:rsid w:val="1203C7DC"/>
    <w:rsid w:val="12093EE8"/>
    <w:rsid w:val="1209665C"/>
    <w:rsid w:val="1222BE36"/>
    <w:rsid w:val="122F0BB7"/>
    <w:rsid w:val="123F2871"/>
    <w:rsid w:val="12519780"/>
    <w:rsid w:val="12523F58"/>
    <w:rsid w:val="125709CD"/>
    <w:rsid w:val="1260FBEC"/>
    <w:rsid w:val="12620734"/>
    <w:rsid w:val="126855B7"/>
    <w:rsid w:val="12719D42"/>
    <w:rsid w:val="128B7270"/>
    <w:rsid w:val="129AAE68"/>
    <w:rsid w:val="12AE680F"/>
    <w:rsid w:val="12B72E53"/>
    <w:rsid w:val="12B9DDC7"/>
    <w:rsid w:val="12BDB7F7"/>
    <w:rsid w:val="12C40474"/>
    <w:rsid w:val="12C7091F"/>
    <w:rsid w:val="12CB89D7"/>
    <w:rsid w:val="12CE37AF"/>
    <w:rsid w:val="12D389EC"/>
    <w:rsid w:val="12D8143F"/>
    <w:rsid w:val="12DA752D"/>
    <w:rsid w:val="12E20195"/>
    <w:rsid w:val="131549FA"/>
    <w:rsid w:val="131A3ACE"/>
    <w:rsid w:val="1328200E"/>
    <w:rsid w:val="1329002D"/>
    <w:rsid w:val="132E2229"/>
    <w:rsid w:val="133B125C"/>
    <w:rsid w:val="133C1C87"/>
    <w:rsid w:val="13404F3E"/>
    <w:rsid w:val="1345B7A6"/>
    <w:rsid w:val="134C14BA"/>
    <w:rsid w:val="135B493D"/>
    <w:rsid w:val="135C25E6"/>
    <w:rsid w:val="1361C753"/>
    <w:rsid w:val="13667FBB"/>
    <w:rsid w:val="137017BA"/>
    <w:rsid w:val="137F9C42"/>
    <w:rsid w:val="13822264"/>
    <w:rsid w:val="13928F4F"/>
    <w:rsid w:val="1394A5B2"/>
    <w:rsid w:val="13A331E2"/>
    <w:rsid w:val="13AC5307"/>
    <w:rsid w:val="13AE5333"/>
    <w:rsid w:val="13BB21F3"/>
    <w:rsid w:val="13C4279D"/>
    <w:rsid w:val="13C71E3B"/>
    <w:rsid w:val="13DEEF32"/>
    <w:rsid w:val="13E02B1F"/>
    <w:rsid w:val="13E23689"/>
    <w:rsid w:val="13EE82D8"/>
    <w:rsid w:val="13F041E6"/>
    <w:rsid w:val="13FB59A9"/>
    <w:rsid w:val="14165E09"/>
    <w:rsid w:val="1418D47E"/>
    <w:rsid w:val="141C2091"/>
    <w:rsid w:val="1420B004"/>
    <w:rsid w:val="142DEF15"/>
    <w:rsid w:val="143C2BF4"/>
    <w:rsid w:val="144C94D9"/>
    <w:rsid w:val="146286A4"/>
    <w:rsid w:val="14647913"/>
    <w:rsid w:val="147151D0"/>
    <w:rsid w:val="147A7532"/>
    <w:rsid w:val="1482C0E9"/>
    <w:rsid w:val="148454E2"/>
    <w:rsid w:val="148DC951"/>
    <w:rsid w:val="1490F3AC"/>
    <w:rsid w:val="1498BC87"/>
    <w:rsid w:val="14A00077"/>
    <w:rsid w:val="14ABC81E"/>
    <w:rsid w:val="14AEE0C7"/>
    <w:rsid w:val="14B18195"/>
    <w:rsid w:val="14B5157C"/>
    <w:rsid w:val="14B7239D"/>
    <w:rsid w:val="14BA0400"/>
    <w:rsid w:val="14C0DD1A"/>
    <w:rsid w:val="14D8F4E0"/>
    <w:rsid w:val="14DBEB82"/>
    <w:rsid w:val="14DC55D5"/>
    <w:rsid w:val="14DFD41E"/>
    <w:rsid w:val="14E9FD85"/>
    <w:rsid w:val="14EDA8A3"/>
    <w:rsid w:val="14EE36EE"/>
    <w:rsid w:val="1501A937"/>
    <w:rsid w:val="1513D9B2"/>
    <w:rsid w:val="15167B76"/>
    <w:rsid w:val="1524774E"/>
    <w:rsid w:val="1540A7B0"/>
    <w:rsid w:val="15418074"/>
    <w:rsid w:val="1550D697"/>
    <w:rsid w:val="1559C228"/>
    <w:rsid w:val="1563B65E"/>
    <w:rsid w:val="157556D7"/>
    <w:rsid w:val="157921F1"/>
    <w:rsid w:val="1579AF95"/>
    <w:rsid w:val="159311C0"/>
    <w:rsid w:val="15A81AA7"/>
    <w:rsid w:val="15A9C612"/>
    <w:rsid w:val="15BA412E"/>
    <w:rsid w:val="15BAB26D"/>
    <w:rsid w:val="15C21DAB"/>
    <w:rsid w:val="15C3C9DB"/>
    <w:rsid w:val="15C60227"/>
    <w:rsid w:val="15CD35E8"/>
    <w:rsid w:val="15E9DED5"/>
    <w:rsid w:val="15F3825E"/>
    <w:rsid w:val="15F4B3F2"/>
    <w:rsid w:val="15FD687F"/>
    <w:rsid w:val="15FDB7C5"/>
    <w:rsid w:val="160A2B55"/>
    <w:rsid w:val="160F20DD"/>
    <w:rsid w:val="16190E27"/>
    <w:rsid w:val="161B29C9"/>
    <w:rsid w:val="161D44CE"/>
    <w:rsid w:val="1623CC31"/>
    <w:rsid w:val="162675F5"/>
    <w:rsid w:val="1642252E"/>
    <w:rsid w:val="164B8F36"/>
    <w:rsid w:val="164BDD59"/>
    <w:rsid w:val="164E3416"/>
    <w:rsid w:val="165AAD88"/>
    <w:rsid w:val="1668AC8A"/>
    <w:rsid w:val="1669173D"/>
    <w:rsid w:val="167175DA"/>
    <w:rsid w:val="167EED0E"/>
    <w:rsid w:val="167F52E8"/>
    <w:rsid w:val="168476D3"/>
    <w:rsid w:val="168C67A1"/>
    <w:rsid w:val="16A97B79"/>
    <w:rsid w:val="16AD1D08"/>
    <w:rsid w:val="16B0216D"/>
    <w:rsid w:val="16BC44DF"/>
    <w:rsid w:val="16C0462E"/>
    <w:rsid w:val="16D325E3"/>
    <w:rsid w:val="16D9829B"/>
    <w:rsid w:val="16DC2451"/>
    <w:rsid w:val="16E2270D"/>
    <w:rsid w:val="16EB5401"/>
    <w:rsid w:val="16F97A9E"/>
    <w:rsid w:val="17044BB0"/>
    <w:rsid w:val="170535E9"/>
    <w:rsid w:val="170748B4"/>
    <w:rsid w:val="170F9E76"/>
    <w:rsid w:val="1712D909"/>
    <w:rsid w:val="171C0CF2"/>
    <w:rsid w:val="171E7B49"/>
    <w:rsid w:val="17244AE0"/>
    <w:rsid w:val="1734DD72"/>
    <w:rsid w:val="173E9198"/>
    <w:rsid w:val="1748CD0B"/>
    <w:rsid w:val="174FE70B"/>
    <w:rsid w:val="175A6A40"/>
    <w:rsid w:val="175C73A2"/>
    <w:rsid w:val="1769E5CD"/>
    <w:rsid w:val="176B9337"/>
    <w:rsid w:val="176FB85A"/>
    <w:rsid w:val="176FC71C"/>
    <w:rsid w:val="176FD113"/>
    <w:rsid w:val="1771376F"/>
    <w:rsid w:val="1778ABA9"/>
    <w:rsid w:val="177D4363"/>
    <w:rsid w:val="177F42F9"/>
    <w:rsid w:val="17842B74"/>
    <w:rsid w:val="17A1991F"/>
    <w:rsid w:val="17ABB1B4"/>
    <w:rsid w:val="17BD1285"/>
    <w:rsid w:val="17C02391"/>
    <w:rsid w:val="17D47132"/>
    <w:rsid w:val="17E345D5"/>
    <w:rsid w:val="17E8B56F"/>
    <w:rsid w:val="17ED8D24"/>
    <w:rsid w:val="17F93FA9"/>
    <w:rsid w:val="181A3A18"/>
    <w:rsid w:val="18321EB1"/>
    <w:rsid w:val="1838653B"/>
    <w:rsid w:val="183CA19D"/>
    <w:rsid w:val="184637F1"/>
    <w:rsid w:val="184F5C3E"/>
    <w:rsid w:val="18660EA4"/>
    <w:rsid w:val="1874E804"/>
    <w:rsid w:val="1877636F"/>
    <w:rsid w:val="18778860"/>
    <w:rsid w:val="1886485D"/>
    <w:rsid w:val="1887F13A"/>
    <w:rsid w:val="1895E046"/>
    <w:rsid w:val="18A27A5D"/>
    <w:rsid w:val="18B62D16"/>
    <w:rsid w:val="18BFDDD8"/>
    <w:rsid w:val="18D44565"/>
    <w:rsid w:val="18DBB5BB"/>
    <w:rsid w:val="18DC5DD9"/>
    <w:rsid w:val="18DDFD0D"/>
    <w:rsid w:val="18E48FEC"/>
    <w:rsid w:val="18ECA20D"/>
    <w:rsid w:val="18EDEF92"/>
    <w:rsid w:val="18FDBE53"/>
    <w:rsid w:val="190391DD"/>
    <w:rsid w:val="1906BB6C"/>
    <w:rsid w:val="190F1CAA"/>
    <w:rsid w:val="190F624F"/>
    <w:rsid w:val="191D2C1D"/>
    <w:rsid w:val="19289A28"/>
    <w:rsid w:val="193C092D"/>
    <w:rsid w:val="194369BC"/>
    <w:rsid w:val="194430AD"/>
    <w:rsid w:val="194E8A12"/>
    <w:rsid w:val="1955F837"/>
    <w:rsid w:val="1981206C"/>
    <w:rsid w:val="198AB626"/>
    <w:rsid w:val="1992A5E8"/>
    <w:rsid w:val="19A67C08"/>
    <w:rsid w:val="19B68BE5"/>
    <w:rsid w:val="19C37A01"/>
    <w:rsid w:val="19E23604"/>
    <w:rsid w:val="19EBFF0C"/>
    <w:rsid w:val="19F8E0C6"/>
    <w:rsid w:val="1A086433"/>
    <w:rsid w:val="1A0AA9A0"/>
    <w:rsid w:val="1A0AEF46"/>
    <w:rsid w:val="1A0E318B"/>
    <w:rsid w:val="1A143AD8"/>
    <w:rsid w:val="1A1FC957"/>
    <w:rsid w:val="1A304398"/>
    <w:rsid w:val="1A31901F"/>
    <w:rsid w:val="1A440674"/>
    <w:rsid w:val="1A53C50A"/>
    <w:rsid w:val="1A6032C2"/>
    <w:rsid w:val="1A6B2F2F"/>
    <w:rsid w:val="1A7253A9"/>
    <w:rsid w:val="1A83F9AD"/>
    <w:rsid w:val="1A884204"/>
    <w:rsid w:val="1A8F831C"/>
    <w:rsid w:val="1A8FD3CD"/>
    <w:rsid w:val="1A94FE42"/>
    <w:rsid w:val="1AA5AA80"/>
    <w:rsid w:val="1AAAC181"/>
    <w:rsid w:val="1AAB4580"/>
    <w:rsid w:val="1AAEEBA2"/>
    <w:rsid w:val="1AAF5132"/>
    <w:rsid w:val="1AB4347D"/>
    <w:rsid w:val="1AB519AA"/>
    <w:rsid w:val="1AB8635D"/>
    <w:rsid w:val="1AB9033C"/>
    <w:rsid w:val="1ABA2FA4"/>
    <w:rsid w:val="1ABB300A"/>
    <w:rsid w:val="1ACC3C23"/>
    <w:rsid w:val="1AD1EF66"/>
    <w:rsid w:val="1AD5197B"/>
    <w:rsid w:val="1ADC6A48"/>
    <w:rsid w:val="1ADDF0CF"/>
    <w:rsid w:val="1AE1B219"/>
    <w:rsid w:val="1B0B7AE5"/>
    <w:rsid w:val="1B0D28CA"/>
    <w:rsid w:val="1B0F5895"/>
    <w:rsid w:val="1B11037F"/>
    <w:rsid w:val="1B2AC254"/>
    <w:rsid w:val="1B30439F"/>
    <w:rsid w:val="1B3BB6C6"/>
    <w:rsid w:val="1B44D559"/>
    <w:rsid w:val="1B54228F"/>
    <w:rsid w:val="1B546010"/>
    <w:rsid w:val="1B5CEBB7"/>
    <w:rsid w:val="1B5FF8A9"/>
    <w:rsid w:val="1B69A7E8"/>
    <w:rsid w:val="1B69F0ED"/>
    <w:rsid w:val="1B6CC3CB"/>
    <w:rsid w:val="1B70B1E4"/>
    <w:rsid w:val="1B79626F"/>
    <w:rsid w:val="1B7D22B6"/>
    <w:rsid w:val="1B8627AF"/>
    <w:rsid w:val="1B99AD1F"/>
    <w:rsid w:val="1B9AED78"/>
    <w:rsid w:val="1BA86A14"/>
    <w:rsid w:val="1BABCF87"/>
    <w:rsid w:val="1BB05D97"/>
    <w:rsid w:val="1BB273B1"/>
    <w:rsid w:val="1BB3BCA9"/>
    <w:rsid w:val="1BBAA006"/>
    <w:rsid w:val="1BBC7912"/>
    <w:rsid w:val="1BBE58BA"/>
    <w:rsid w:val="1BE27AC5"/>
    <w:rsid w:val="1BF3C4C9"/>
    <w:rsid w:val="1BFB4632"/>
    <w:rsid w:val="1C0B616B"/>
    <w:rsid w:val="1C1AC098"/>
    <w:rsid w:val="1C21CF61"/>
    <w:rsid w:val="1C24DDCE"/>
    <w:rsid w:val="1C3BF86A"/>
    <w:rsid w:val="1C4A93F7"/>
    <w:rsid w:val="1C4E3D12"/>
    <w:rsid w:val="1C567945"/>
    <w:rsid w:val="1C576EE6"/>
    <w:rsid w:val="1C5B16AD"/>
    <w:rsid w:val="1C5F4777"/>
    <w:rsid w:val="1C6B160F"/>
    <w:rsid w:val="1C6D8965"/>
    <w:rsid w:val="1C7001AA"/>
    <w:rsid w:val="1C8116D3"/>
    <w:rsid w:val="1C874233"/>
    <w:rsid w:val="1CF04F3C"/>
    <w:rsid w:val="1CF0D811"/>
    <w:rsid w:val="1CFF6F61"/>
    <w:rsid w:val="1D015646"/>
    <w:rsid w:val="1D016C5B"/>
    <w:rsid w:val="1D120BC4"/>
    <w:rsid w:val="1D19953D"/>
    <w:rsid w:val="1D35AE4C"/>
    <w:rsid w:val="1D4A6428"/>
    <w:rsid w:val="1D50B472"/>
    <w:rsid w:val="1D53F0C8"/>
    <w:rsid w:val="1D542F5C"/>
    <w:rsid w:val="1D5D93A4"/>
    <w:rsid w:val="1D5F4C8D"/>
    <w:rsid w:val="1D6435D7"/>
    <w:rsid w:val="1D65D12E"/>
    <w:rsid w:val="1D70F352"/>
    <w:rsid w:val="1D73EFAE"/>
    <w:rsid w:val="1D8CF60A"/>
    <w:rsid w:val="1D8D5AAE"/>
    <w:rsid w:val="1DA6CE7B"/>
    <w:rsid w:val="1DB61651"/>
    <w:rsid w:val="1DBF1526"/>
    <w:rsid w:val="1DD1067F"/>
    <w:rsid w:val="1DD93866"/>
    <w:rsid w:val="1DE3E73B"/>
    <w:rsid w:val="1DE9AC91"/>
    <w:rsid w:val="1DF45F0D"/>
    <w:rsid w:val="1E0D6BD4"/>
    <w:rsid w:val="1E1CF810"/>
    <w:rsid w:val="1E21D728"/>
    <w:rsid w:val="1E2A9A78"/>
    <w:rsid w:val="1E40BE13"/>
    <w:rsid w:val="1E4AF348"/>
    <w:rsid w:val="1E4DA3C7"/>
    <w:rsid w:val="1E4F36A9"/>
    <w:rsid w:val="1E55E7BD"/>
    <w:rsid w:val="1E595990"/>
    <w:rsid w:val="1E683359"/>
    <w:rsid w:val="1E6D6490"/>
    <w:rsid w:val="1E6E655E"/>
    <w:rsid w:val="1E705982"/>
    <w:rsid w:val="1E74E590"/>
    <w:rsid w:val="1E799B03"/>
    <w:rsid w:val="1E8802D0"/>
    <w:rsid w:val="1E8EB39C"/>
    <w:rsid w:val="1E947BDD"/>
    <w:rsid w:val="1EA2EA97"/>
    <w:rsid w:val="1EAB14B8"/>
    <w:rsid w:val="1EB23C15"/>
    <w:rsid w:val="1EB6190F"/>
    <w:rsid w:val="1EB7D318"/>
    <w:rsid w:val="1EBAEBE2"/>
    <w:rsid w:val="1EBDBB62"/>
    <w:rsid w:val="1EBF5A8D"/>
    <w:rsid w:val="1EBF62C3"/>
    <w:rsid w:val="1EC2692E"/>
    <w:rsid w:val="1ECABBA1"/>
    <w:rsid w:val="1ED3DA72"/>
    <w:rsid w:val="1EDD540A"/>
    <w:rsid w:val="1EDEE60D"/>
    <w:rsid w:val="1EE3F4ED"/>
    <w:rsid w:val="1EE527D9"/>
    <w:rsid w:val="1EF5BAAC"/>
    <w:rsid w:val="1EFC0A29"/>
    <w:rsid w:val="1F06E0EB"/>
    <w:rsid w:val="1F0B7026"/>
    <w:rsid w:val="1F17031B"/>
    <w:rsid w:val="1F1BFF48"/>
    <w:rsid w:val="1F311959"/>
    <w:rsid w:val="1F42BA44"/>
    <w:rsid w:val="1F43C870"/>
    <w:rsid w:val="1F461EDB"/>
    <w:rsid w:val="1F55C00D"/>
    <w:rsid w:val="1F5A5070"/>
    <w:rsid w:val="1F623002"/>
    <w:rsid w:val="1F6AE391"/>
    <w:rsid w:val="1F6FFDFA"/>
    <w:rsid w:val="1F763573"/>
    <w:rsid w:val="1F854EC7"/>
    <w:rsid w:val="1F922ACE"/>
    <w:rsid w:val="1FAAA1B3"/>
    <w:rsid w:val="1FAE13CC"/>
    <w:rsid w:val="1FBC5DD7"/>
    <w:rsid w:val="1FD218EE"/>
    <w:rsid w:val="1FDA1368"/>
    <w:rsid w:val="1FDFBDA4"/>
    <w:rsid w:val="1FE73FBA"/>
    <w:rsid w:val="20004D14"/>
    <w:rsid w:val="200CBC13"/>
    <w:rsid w:val="201A94F7"/>
    <w:rsid w:val="202E8F2D"/>
    <w:rsid w:val="203E5A58"/>
    <w:rsid w:val="205C77E3"/>
    <w:rsid w:val="20685EA8"/>
    <w:rsid w:val="206BCF42"/>
    <w:rsid w:val="207D3EF6"/>
    <w:rsid w:val="2087BF36"/>
    <w:rsid w:val="2089DE77"/>
    <w:rsid w:val="209279DB"/>
    <w:rsid w:val="20932F2F"/>
    <w:rsid w:val="20984E9B"/>
    <w:rsid w:val="209B701A"/>
    <w:rsid w:val="20A5B9B9"/>
    <w:rsid w:val="20B40620"/>
    <w:rsid w:val="20BC23DC"/>
    <w:rsid w:val="20C12FCD"/>
    <w:rsid w:val="20CA650E"/>
    <w:rsid w:val="20CB93FE"/>
    <w:rsid w:val="20CCD78E"/>
    <w:rsid w:val="20D0D2F7"/>
    <w:rsid w:val="20DB1A7B"/>
    <w:rsid w:val="20E9CFC0"/>
    <w:rsid w:val="20EC4464"/>
    <w:rsid w:val="20ED0C2B"/>
    <w:rsid w:val="20F477B1"/>
    <w:rsid w:val="20FC0AF1"/>
    <w:rsid w:val="20FE6179"/>
    <w:rsid w:val="2112989E"/>
    <w:rsid w:val="21143A6F"/>
    <w:rsid w:val="21188986"/>
    <w:rsid w:val="211FF2E2"/>
    <w:rsid w:val="21289925"/>
    <w:rsid w:val="2136D314"/>
    <w:rsid w:val="213728C0"/>
    <w:rsid w:val="213C4CB9"/>
    <w:rsid w:val="214E2596"/>
    <w:rsid w:val="2168CDC0"/>
    <w:rsid w:val="216AED3C"/>
    <w:rsid w:val="217F6A9A"/>
    <w:rsid w:val="2181DF3D"/>
    <w:rsid w:val="218D8BD6"/>
    <w:rsid w:val="21913E0E"/>
    <w:rsid w:val="2194E776"/>
    <w:rsid w:val="21974932"/>
    <w:rsid w:val="219A058C"/>
    <w:rsid w:val="21A73D34"/>
    <w:rsid w:val="21AEABDC"/>
    <w:rsid w:val="21B280C6"/>
    <w:rsid w:val="21BE7BEE"/>
    <w:rsid w:val="21C5E4EF"/>
    <w:rsid w:val="21CF7BA7"/>
    <w:rsid w:val="21D23350"/>
    <w:rsid w:val="21D40480"/>
    <w:rsid w:val="21D4B2E5"/>
    <w:rsid w:val="21D5BE70"/>
    <w:rsid w:val="21DAF906"/>
    <w:rsid w:val="21E91389"/>
    <w:rsid w:val="21EE087C"/>
    <w:rsid w:val="21F061F4"/>
    <w:rsid w:val="21F8836A"/>
    <w:rsid w:val="21F8FE67"/>
    <w:rsid w:val="21FA9AED"/>
    <w:rsid w:val="2208E310"/>
    <w:rsid w:val="22127E2F"/>
    <w:rsid w:val="22197F1B"/>
    <w:rsid w:val="2230888F"/>
    <w:rsid w:val="223D19FA"/>
    <w:rsid w:val="22437F29"/>
    <w:rsid w:val="22459563"/>
    <w:rsid w:val="225FAA5B"/>
    <w:rsid w:val="2269214F"/>
    <w:rsid w:val="2279977E"/>
    <w:rsid w:val="227E98CB"/>
    <w:rsid w:val="2289C6BA"/>
    <w:rsid w:val="228A0BA8"/>
    <w:rsid w:val="228AA731"/>
    <w:rsid w:val="228D36DB"/>
    <w:rsid w:val="22960F53"/>
    <w:rsid w:val="2298928B"/>
    <w:rsid w:val="22A22758"/>
    <w:rsid w:val="22B580A4"/>
    <w:rsid w:val="22B92D05"/>
    <w:rsid w:val="22BBEE6E"/>
    <w:rsid w:val="22BFD342"/>
    <w:rsid w:val="22C31BB3"/>
    <w:rsid w:val="22D4F81A"/>
    <w:rsid w:val="22DD684C"/>
    <w:rsid w:val="22DFE882"/>
    <w:rsid w:val="22EBC53B"/>
    <w:rsid w:val="22F14BE8"/>
    <w:rsid w:val="2307CFE7"/>
    <w:rsid w:val="23102CC5"/>
    <w:rsid w:val="231F5E75"/>
    <w:rsid w:val="2321FF41"/>
    <w:rsid w:val="232A950C"/>
    <w:rsid w:val="232CBC41"/>
    <w:rsid w:val="2331EFC0"/>
    <w:rsid w:val="234BC3F6"/>
    <w:rsid w:val="234F8004"/>
    <w:rsid w:val="23569BB4"/>
    <w:rsid w:val="23599157"/>
    <w:rsid w:val="23688333"/>
    <w:rsid w:val="2368CF66"/>
    <w:rsid w:val="236A15D1"/>
    <w:rsid w:val="236A1E24"/>
    <w:rsid w:val="237A9847"/>
    <w:rsid w:val="23811195"/>
    <w:rsid w:val="239DFE72"/>
    <w:rsid w:val="23B4FB76"/>
    <w:rsid w:val="23B58E73"/>
    <w:rsid w:val="23B6D2EF"/>
    <w:rsid w:val="23BD1185"/>
    <w:rsid w:val="23CAE80B"/>
    <w:rsid w:val="23D1EA82"/>
    <w:rsid w:val="23D44139"/>
    <w:rsid w:val="23D6A956"/>
    <w:rsid w:val="23DC21B7"/>
    <w:rsid w:val="23DDF234"/>
    <w:rsid w:val="2407100C"/>
    <w:rsid w:val="240B7D26"/>
    <w:rsid w:val="2413928C"/>
    <w:rsid w:val="2416B1FC"/>
    <w:rsid w:val="241830E1"/>
    <w:rsid w:val="2458D7FE"/>
    <w:rsid w:val="245C49B9"/>
    <w:rsid w:val="2460B414"/>
    <w:rsid w:val="24777F5B"/>
    <w:rsid w:val="247918DC"/>
    <w:rsid w:val="249537C7"/>
    <w:rsid w:val="2496CA87"/>
    <w:rsid w:val="24A47BEA"/>
    <w:rsid w:val="24A6CEFD"/>
    <w:rsid w:val="24AD96DC"/>
    <w:rsid w:val="24B5C20E"/>
    <w:rsid w:val="24BA964F"/>
    <w:rsid w:val="24BE0DEC"/>
    <w:rsid w:val="24C5E0E7"/>
    <w:rsid w:val="24D1B718"/>
    <w:rsid w:val="24DA1AC2"/>
    <w:rsid w:val="24DC1064"/>
    <w:rsid w:val="24E25614"/>
    <w:rsid w:val="24F8E7E7"/>
    <w:rsid w:val="2501BE13"/>
    <w:rsid w:val="2504DB2F"/>
    <w:rsid w:val="250F13A5"/>
    <w:rsid w:val="25116553"/>
    <w:rsid w:val="2518A7B9"/>
    <w:rsid w:val="25263F35"/>
    <w:rsid w:val="2527D081"/>
    <w:rsid w:val="252CBE8A"/>
    <w:rsid w:val="252CEB3E"/>
    <w:rsid w:val="252DC0C5"/>
    <w:rsid w:val="252F24D3"/>
    <w:rsid w:val="25318A35"/>
    <w:rsid w:val="253A719E"/>
    <w:rsid w:val="25453C10"/>
    <w:rsid w:val="2558BBC5"/>
    <w:rsid w:val="255BA78F"/>
    <w:rsid w:val="255BB2A7"/>
    <w:rsid w:val="25769255"/>
    <w:rsid w:val="258C48C1"/>
    <w:rsid w:val="259B93F6"/>
    <w:rsid w:val="259EBB50"/>
    <w:rsid w:val="25A52EE3"/>
    <w:rsid w:val="25A7CBBC"/>
    <w:rsid w:val="25A8AE4B"/>
    <w:rsid w:val="25C3F5C8"/>
    <w:rsid w:val="25D23BCF"/>
    <w:rsid w:val="25D76EFB"/>
    <w:rsid w:val="25DBBB6B"/>
    <w:rsid w:val="25EA4E49"/>
    <w:rsid w:val="25F2D919"/>
    <w:rsid w:val="2623A73D"/>
    <w:rsid w:val="2635436D"/>
    <w:rsid w:val="263ECD99"/>
    <w:rsid w:val="26476DC9"/>
    <w:rsid w:val="2651C445"/>
    <w:rsid w:val="265D23C7"/>
    <w:rsid w:val="2667D6CA"/>
    <w:rsid w:val="2670FAF1"/>
    <w:rsid w:val="267D1E6C"/>
    <w:rsid w:val="2686875A"/>
    <w:rsid w:val="2698DB22"/>
    <w:rsid w:val="269E2B44"/>
    <w:rsid w:val="26B4A8EE"/>
    <w:rsid w:val="26BF78C3"/>
    <w:rsid w:val="26C488B8"/>
    <w:rsid w:val="26E0CFE6"/>
    <w:rsid w:val="26F2C159"/>
    <w:rsid w:val="26F9E6F1"/>
    <w:rsid w:val="26FD50EE"/>
    <w:rsid w:val="2714B2AB"/>
    <w:rsid w:val="2715E740"/>
    <w:rsid w:val="271E668B"/>
    <w:rsid w:val="2769C394"/>
    <w:rsid w:val="276B6F9B"/>
    <w:rsid w:val="276F2B4B"/>
    <w:rsid w:val="27836A54"/>
    <w:rsid w:val="27942DBE"/>
    <w:rsid w:val="27ABAFF8"/>
    <w:rsid w:val="27B20C80"/>
    <w:rsid w:val="27B405FF"/>
    <w:rsid w:val="27C3ADB4"/>
    <w:rsid w:val="27C46FCC"/>
    <w:rsid w:val="27CB894D"/>
    <w:rsid w:val="27D6E491"/>
    <w:rsid w:val="27E25B76"/>
    <w:rsid w:val="27ECAC28"/>
    <w:rsid w:val="27F038BA"/>
    <w:rsid w:val="27F6F3FD"/>
    <w:rsid w:val="28095459"/>
    <w:rsid w:val="28137E9B"/>
    <w:rsid w:val="282D8CFD"/>
    <w:rsid w:val="2832D491"/>
    <w:rsid w:val="28360F4A"/>
    <w:rsid w:val="2837DBFD"/>
    <w:rsid w:val="28398E40"/>
    <w:rsid w:val="2840D07D"/>
    <w:rsid w:val="2843DA26"/>
    <w:rsid w:val="284802DF"/>
    <w:rsid w:val="284A94B2"/>
    <w:rsid w:val="2855343E"/>
    <w:rsid w:val="2866EDB3"/>
    <w:rsid w:val="2867EAAE"/>
    <w:rsid w:val="2877E771"/>
    <w:rsid w:val="28797335"/>
    <w:rsid w:val="287F19D2"/>
    <w:rsid w:val="288D23F2"/>
    <w:rsid w:val="2895A857"/>
    <w:rsid w:val="28971E93"/>
    <w:rsid w:val="28A3CECF"/>
    <w:rsid w:val="28A982D3"/>
    <w:rsid w:val="28BEAF3F"/>
    <w:rsid w:val="28CCD5D8"/>
    <w:rsid w:val="28CF9C81"/>
    <w:rsid w:val="28D5E675"/>
    <w:rsid w:val="28E5B2A6"/>
    <w:rsid w:val="28F21F8C"/>
    <w:rsid w:val="290420DB"/>
    <w:rsid w:val="29354A9C"/>
    <w:rsid w:val="295D70A7"/>
    <w:rsid w:val="2983FFF0"/>
    <w:rsid w:val="299BF60C"/>
    <w:rsid w:val="29A5D555"/>
    <w:rsid w:val="29A86084"/>
    <w:rsid w:val="29C4971B"/>
    <w:rsid w:val="29CE0DF5"/>
    <w:rsid w:val="29D8E4CD"/>
    <w:rsid w:val="29DBE4B3"/>
    <w:rsid w:val="29E256B0"/>
    <w:rsid w:val="29F6820D"/>
    <w:rsid w:val="29FF3A4E"/>
    <w:rsid w:val="29FFFC69"/>
    <w:rsid w:val="2A059245"/>
    <w:rsid w:val="2A0E81B2"/>
    <w:rsid w:val="2A159EB7"/>
    <w:rsid w:val="2A19AA30"/>
    <w:rsid w:val="2A1A2B7D"/>
    <w:rsid w:val="2A30870E"/>
    <w:rsid w:val="2A5130AA"/>
    <w:rsid w:val="2A5D2DC1"/>
    <w:rsid w:val="2A693A06"/>
    <w:rsid w:val="2A6D6EE9"/>
    <w:rsid w:val="2A77EBE8"/>
    <w:rsid w:val="2A8558D3"/>
    <w:rsid w:val="2A85E8FB"/>
    <w:rsid w:val="2A8EFFC2"/>
    <w:rsid w:val="2AABDCCF"/>
    <w:rsid w:val="2ABF1A2B"/>
    <w:rsid w:val="2AC4E2A9"/>
    <w:rsid w:val="2AD5A411"/>
    <w:rsid w:val="2AD5EBAA"/>
    <w:rsid w:val="2ADB1B1A"/>
    <w:rsid w:val="2ADB1F0D"/>
    <w:rsid w:val="2AE07F68"/>
    <w:rsid w:val="2AE43D2C"/>
    <w:rsid w:val="2B01E1BD"/>
    <w:rsid w:val="2B06652F"/>
    <w:rsid w:val="2B110390"/>
    <w:rsid w:val="2B2825EE"/>
    <w:rsid w:val="2B2E950D"/>
    <w:rsid w:val="2B39EDF9"/>
    <w:rsid w:val="2B516C40"/>
    <w:rsid w:val="2B54A73B"/>
    <w:rsid w:val="2B77B1D3"/>
    <w:rsid w:val="2B7AAAD7"/>
    <w:rsid w:val="2B7AFF2B"/>
    <w:rsid w:val="2B835E72"/>
    <w:rsid w:val="2B83F65F"/>
    <w:rsid w:val="2B8B4F77"/>
    <w:rsid w:val="2B93B42F"/>
    <w:rsid w:val="2B9844FB"/>
    <w:rsid w:val="2B989CF0"/>
    <w:rsid w:val="2B99A836"/>
    <w:rsid w:val="2BA81B18"/>
    <w:rsid w:val="2BAA8DEA"/>
    <w:rsid w:val="2BB32D82"/>
    <w:rsid w:val="2BB39B79"/>
    <w:rsid w:val="2BB8FF06"/>
    <w:rsid w:val="2BC2B027"/>
    <w:rsid w:val="2BCD8F75"/>
    <w:rsid w:val="2BD64197"/>
    <w:rsid w:val="2BD6674F"/>
    <w:rsid w:val="2BE095EF"/>
    <w:rsid w:val="2BE3862E"/>
    <w:rsid w:val="2BE58FD7"/>
    <w:rsid w:val="2BF1E295"/>
    <w:rsid w:val="2BF4579E"/>
    <w:rsid w:val="2BF4C360"/>
    <w:rsid w:val="2C0A23CB"/>
    <w:rsid w:val="2C0EA84B"/>
    <w:rsid w:val="2C186C7F"/>
    <w:rsid w:val="2C231B1D"/>
    <w:rsid w:val="2C27F2B0"/>
    <w:rsid w:val="2C398436"/>
    <w:rsid w:val="2C3FEF16"/>
    <w:rsid w:val="2C45A414"/>
    <w:rsid w:val="2C4E501A"/>
    <w:rsid w:val="2C562AB0"/>
    <w:rsid w:val="2C57090B"/>
    <w:rsid w:val="2C604855"/>
    <w:rsid w:val="2C60831D"/>
    <w:rsid w:val="2C6876C3"/>
    <w:rsid w:val="2C70A5E4"/>
    <w:rsid w:val="2C7A939A"/>
    <w:rsid w:val="2C87B4C4"/>
    <w:rsid w:val="2C8FA3B7"/>
    <w:rsid w:val="2CA79EFC"/>
    <w:rsid w:val="2CC7D3C9"/>
    <w:rsid w:val="2CCE9164"/>
    <w:rsid w:val="2CD1C425"/>
    <w:rsid w:val="2CD2CEFC"/>
    <w:rsid w:val="2CDA754C"/>
    <w:rsid w:val="2CDA9527"/>
    <w:rsid w:val="2CEF9E29"/>
    <w:rsid w:val="2D05A4A4"/>
    <w:rsid w:val="2D0F98DE"/>
    <w:rsid w:val="2D159F57"/>
    <w:rsid w:val="2D213914"/>
    <w:rsid w:val="2D2BCB4A"/>
    <w:rsid w:val="2D2D1557"/>
    <w:rsid w:val="2D306F7D"/>
    <w:rsid w:val="2D324346"/>
    <w:rsid w:val="2D490C92"/>
    <w:rsid w:val="2D5907AC"/>
    <w:rsid w:val="2D5A5703"/>
    <w:rsid w:val="2D60EA33"/>
    <w:rsid w:val="2D69B5D7"/>
    <w:rsid w:val="2D6EA2DD"/>
    <w:rsid w:val="2D71FE15"/>
    <w:rsid w:val="2D8A6D6E"/>
    <w:rsid w:val="2D8B7D17"/>
    <w:rsid w:val="2D8D00A7"/>
    <w:rsid w:val="2D9593CF"/>
    <w:rsid w:val="2DA8F8B6"/>
    <w:rsid w:val="2DAAE248"/>
    <w:rsid w:val="2DAAEA1B"/>
    <w:rsid w:val="2DABC781"/>
    <w:rsid w:val="2DADD90B"/>
    <w:rsid w:val="2DAF8CAA"/>
    <w:rsid w:val="2DB9316D"/>
    <w:rsid w:val="2DCEE863"/>
    <w:rsid w:val="2DD15E00"/>
    <w:rsid w:val="2DD26084"/>
    <w:rsid w:val="2DE7216A"/>
    <w:rsid w:val="2DE7393E"/>
    <w:rsid w:val="2DF964EF"/>
    <w:rsid w:val="2E0CFE53"/>
    <w:rsid w:val="2E0E109D"/>
    <w:rsid w:val="2E1769C7"/>
    <w:rsid w:val="2E1B19F0"/>
    <w:rsid w:val="2E29DBC2"/>
    <w:rsid w:val="2E3A47F3"/>
    <w:rsid w:val="2E41C4F9"/>
    <w:rsid w:val="2E50D278"/>
    <w:rsid w:val="2E5D1C92"/>
    <w:rsid w:val="2E6A6BFD"/>
    <w:rsid w:val="2E6CBFEB"/>
    <w:rsid w:val="2E75F74B"/>
    <w:rsid w:val="2E783C7E"/>
    <w:rsid w:val="2E7EC2DB"/>
    <w:rsid w:val="2E9110EB"/>
    <w:rsid w:val="2EBE9B4D"/>
    <w:rsid w:val="2EDE224A"/>
    <w:rsid w:val="2EFC9CA5"/>
    <w:rsid w:val="2EFE4BA9"/>
    <w:rsid w:val="2F019012"/>
    <w:rsid w:val="2F01AFFD"/>
    <w:rsid w:val="2F1051E6"/>
    <w:rsid w:val="2F1DB1E6"/>
    <w:rsid w:val="2F219B27"/>
    <w:rsid w:val="2F2686DC"/>
    <w:rsid w:val="2F2F2EB3"/>
    <w:rsid w:val="2F32ABA9"/>
    <w:rsid w:val="2F4252E9"/>
    <w:rsid w:val="2F5942B1"/>
    <w:rsid w:val="2F5F0EFB"/>
    <w:rsid w:val="2F6097C8"/>
    <w:rsid w:val="2F62115D"/>
    <w:rsid w:val="2F649AE8"/>
    <w:rsid w:val="2F68D039"/>
    <w:rsid w:val="2F6ECC77"/>
    <w:rsid w:val="2F7FD7C3"/>
    <w:rsid w:val="2F903320"/>
    <w:rsid w:val="2FA4819C"/>
    <w:rsid w:val="2FA5B19A"/>
    <w:rsid w:val="2FA831D8"/>
    <w:rsid w:val="2FB3DFC9"/>
    <w:rsid w:val="2FC21018"/>
    <w:rsid w:val="2FC74294"/>
    <w:rsid w:val="2FC881DB"/>
    <w:rsid w:val="2FCB99DC"/>
    <w:rsid w:val="2FCE7469"/>
    <w:rsid w:val="2FF43F73"/>
    <w:rsid w:val="2FF52A20"/>
    <w:rsid w:val="2FFBAD8D"/>
    <w:rsid w:val="2FFD9D10"/>
    <w:rsid w:val="30041306"/>
    <w:rsid w:val="300AF87E"/>
    <w:rsid w:val="300CF0BC"/>
    <w:rsid w:val="300D8B99"/>
    <w:rsid w:val="300D99D3"/>
    <w:rsid w:val="3017B5F9"/>
    <w:rsid w:val="30292898"/>
    <w:rsid w:val="30297E23"/>
    <w:rsid w:val="3042EBDD"/>
    <w:rsid w:val="30541F35"/>
    <w:rsid w:val="3055C9B8"/>
    <w:rsid w:val="305C96BD"/>
    <w:rsid w:val="305D50AE"/>
    <w:rsid w:val="305FCDC3"/>
    <w:rsid w:val="306D8B7F"/>
    <w:rsid w:val="30715033"/>
    <w:rsid w:val="30757582"/>
    <w:rsid w:val="3075C2FA"/>
    <w:rsid w:val="3076AD08"/>
    <w:rsid w:val="3078EEAF"/>
    <w:rsid w:val="308273E9"/>
    <w:rsid w:val="30838BC2"/>
    <w:rsid w:val="3087C06A"/>
    <w:rsid w:val="30896EAD"/>
    <w:rsid w:val="308C6E57"/>
    <w:rsid w:val="30925C26"/>
    <w:rsid w:val="3095EF74"/>
    <w:rsid w:val="309CDDDC"/>
    <w:rsid w:val="30A35EAC"/>
    <w:rsid w:val="30A953DA"/>
    <w:rsid w:val="30ABC6C1"/>
    <w:rsid w:val="30B21372"/>
    <w:rsid w:val="30C0E5DA"/>
    <w:rsid w:val="30D75ED6"/>
    <w:rsid w:val="30DD73B8"/>
    <w:rsid w:val="30E01D76"/>
    <w:rsid w:val="30EA9C9B"/>
    <w:rsid w:val="30F1A2EC"/>
    <w:rsid w:val="30F8FFBB"/>
    <w:rsid w:val="30FC111A"/>
    <w:rsid w:val="30FCC8F9"/>
    <w:rsid w:val="312CE73D"/>
    <w:rsid w:val="3134F7D5"/>
    <w:rsid w:val="313572A7"/>
    <w:rsid w:val="313C3B1B"/>
    <w:rsid w:val="31407FD3"/>
    <w:rsid w:val="314FCF29"/>
    <w:rsid w:val="314FE59F"/>
    <w:rsid w:val="315093B7"/>
    <w:rsid w:val="315445D1"/>
    <w:rsid w:val="3157E47B"/>
    <w:rsid w:val="31669983"/>
    <w:rsid w:val="3173C7E7"/>
    <w:rsid w:val="3176EBBE"/>
    <w:rsid w:val="317E5351"/>
    <w:rsid w:val="317EBC58"/>
    <w:rsid w:val="31872D3B"/>
    <w:rsid w:val="318D8DC7"/>
    <w:rsid w:val="318E6E0D"/>
    <w:rsid w:val="3191AB6B"/>
    <w:rsid w:val="31A19DE0"/>
    <w:rsid w:val="31B5AF38"/>
    <w:rsid w:val="31BFE82F"/>
    <w:rsid w:val="31C230C3"/>
    <w:rsid w:val="31C749B4"/>
    <w:rsid w:val="31CB7047"/>
    <w:rsid w:val="31CF21C7"/>
    <w:rsid w:val="31E22EEF"/>
    <w:rsid w:val="31F5ED21"/>
    <w:rsid w:val="3207EE27"/>
    <w:rsid w:val="32107C95"/>
    <w:rsid w:val="321F12B3"/>
    <w:rsid w:val="3221811D"/>
    <w:rsid w:val="32233A55"/>
    <w:rsid w:val="322C3521"/>
    <w:rsid w:val="323B449D"/>
    <w:rsid w:val="32437E2F"/>
    <w:rsid w:val="32442E70"/>
    <w:rsid w:val="3246E086"/>
    <w:rsid w:val="32521F4B"/>
    <w:rsid w:val="32553C3A"/>
    <w:rsid w:val="32588F58"/>
    <w:rsid w:val="325BC1C7"/>
    <w:rsid w:val="325E6B2B"/>
    <w:rsid w:val="3266C687"/>
    <w:rsid w:val="326B9742"/>
    <w:rsid w:val="328E27DE"/>
    <w:rsid w:val="32904BFF"/>
    <w:rsid w:val="329590A8"/>
    <w:rsid w:val="329CE18A"/>
    <w:rsid w:val="32A182EF"/>
    <w:rsid w:val="32A21BF4"/>
    <w:rsid w:val="32A783E7"/>
    <w:rsid w:val="32ADAA8C"/>
    <w:rsid w:val="32AECC5F"/>
    <w:rsid w:val="32C6B4B9"/>
    <w:rsid w:val="32C8E0A4"/>
    <w:rsid w:val="32CC84F2"/>
    <w:rsid w:val="32DB41D3"/>
    <w:rsid w:val="32DC0C1C"/>
    <w:rsid w:val="32E78483"/>
    <w:rsid w:val="32F02CE1"/>
    <w:rsid w:val="3308601B"/>
    <w:rsid w:val="330FA676"/>
    <w:rsid w:val="330FD2CC"/>
    <w:rsid w:val="331F509D"/>
    <w:rsid w:val="332CE597"/>
    <w:rsid w:val="3334B41F"/>
    <w:rsid w:val="333D5BDC"/>
    <w:rsid w:val="333E3EC6"/>
    <w:rsid w:val="33495EEE"/>
    <w:rsid w:val="334E0B98"/>
    <w:rsid w:val="33623CFD"/>
    <w:rsid w:val="336C5D86"/>
    <w:rsid w:val="3379B906"/>
    <w:rsid w:val="33824EE8"/>
    <w:rsid w:val="33829801"/>
    <w:rsid w:val="33ACA86E"/>
    <w:rsid w:val="33AFFD11"/>
    <w:rsid w:val="33C79988"/>
    <w:rsid w:val="33CE489E"/>
    <w:rsid w:val="33D38B87"/>
    <w:rsid w:val="33DED02B"/>
    <w:rsid w:val="33EC9629"/>
    <w:rsid w:val="33FE8425"/>
    <w:rsid w:val="340BBEFB"/>
    <w:rsid w:val="340DD07A"/>
    <w:rsid w:val="340ED4EC"/>
    <w:rsid w:val="343DB330"/>
    <w:rsid w:val="343E2180"/>
    <w:rsid w:val="344AECA7"/>
    <w:rsid w:val="34597811"/>
    <w:rsid w:val="346C5DBB"/>
    <w:rsid w:val="347DE63D"/>
    <w:rsid w:val="34812A11"/>
    <w:rsid w:val="348EABE6"/>
    <w:rsid w:val="34956AAD"/>
    <w:rsid w:val="349AB6E0"/>
    <w:rsid w:val="349D72E1"/>
    <w:rsid w:val="34A3D6C0"/>
    <w:rsid w:val="34B4FAEB"/>
    <w:rsid w:val="34CA1ACF"/>
    <w:rsid w:val="34D03020"/>
    <w:rsid w:val="34EF123A"/>
    <w:rsid w:val="34F313A7"/>
    <w:rsid w:val="34FD96C2"/>
    <w:rsid w:val="35122B7F"/>
    <w:rsid w:val="35142811"/>
    <w:rsid w:val="35221C75"/>
    <w:rsid w:val="35267511"/>
    <w:rsid w:val="352E8A74"/>
    <w:rsid w:val="353802CC"/>
    <w:rsid w:val="3539A4C5"/>
    <w:rsid w:val="353F5124"/>
    <w:rsid w:val="3549DF46"/>
    <w:rsid w:val="354B4F1A"/>
    <w:rsid w:val="354F4FE5"/>
    <w:rsid w:val="3552CE9A"/>
    <w:rsid w:val="3582E28E"/>
    <w:rsid w:val="358DD435"/>
    <w:rsid w:val="35A9C19E"/>
    <w:rsid w:val="35B2B46C"/>
    <w:rsid w:val="35B4B787"/>
    <w:rsid w:val="35BC3F5F"/>
    <w:rsid w:val="35CD5534"/>
    <w:rsid w:val="35CE8C43"/>
    <w:rsid w:val="35D3EE14"/>
    <w:rsid w:val="35E01053"/>
    <w:rsid w:val="35E6309D"/>
    <w:rsid w:val="35EF1A15"/>
    <w:rsid w:val="35FA09C6"/>
    <w:rsid w:val="361096C3"/>
    <w:rsid w:val="3615C1C2"/>
    <w:rsid w:val="361CE4FF"/>
    <w:rsid w:val="3621DF8E"/>
    <w:rsid w:val="36223F52"/>
    <w:rsid w:val="3624BDF4"/>
    <w:rsid w:val="3628D9B1"/>
    <w:rsid w:val="362A1689"/>
    <w:rsid w:val="362F6D58"/>
    <w:rsid w:val="36311FC6"/>
    <w:rsid w:val="36368DF4"/>
    <w:rsid w:val="363CA188"/>
    <w:rsid w:val="363DDEB4"/>
    <w:rsid w:val="363E8BFC"/>
    <w:rsid w:val="364272B7"/>
    <w:rsid w:val="364B5D4F"/>
    <w:rsid w:val="3678DF02"/>
    <w:rsid w:val="367962F3"/>
    <w:rsid w:val="367E3135"/>
    <w:rsid w:val="369AE948"/>
    <w:rsid w:val="36A17728"/>
    <w:rsid w:val="36A8EE82"/>
    <w:rsid w:val="36B8311B"/>
    <w:rsid w:val="36BACD19"/>
    <w:rsid w:val="36C8EC53"/>
    <w:rsid w:val="36CF1EFC"/>
    <w:rsid w:val="36D93BBF"/>
    <w:rsid w:val="36DB90DA"/>
    <w:rsid w:val="36E19735"/>
    <w:rsid w:val="36E34427"/>
    <w:rsid w:val="36E4B547"/>
    <w:rsid w:val="36E677EB"/>
    <w:rsid w:val="36EEC4EA"/>
    <w:rsid w:val="36F281BB"/>
    <w:rsid w:val="36F697E2"/>
    <w:rsid w:val="370A215C"/>
    <w:rsid w:val="370F40A3"/>
    <w:rsid w:val="37139C4F"/>
    <w:rsid w:val="37274569"/>
    <w:rsid w:val="374DB928"/>
    <w:rsid w:val="37635707"/>
    <w:rsid w:val="376ACA7A"/>
    <w:rsid w:val="376E50B7"/>
    <w:rsid w:val="37716091"/>
    <w:rsid w:val="37776E36"/>
    <w:rsid w:val="377A1A92"/>
    <w:rsid w:val="377D4B8C"/>
    <w:rsid w:val="377D94CB"/>
    <w:rsid w:val="377E1CD6"/>
    <w:rsid w:val="377E2DEC"/>
    <w:rsid w:val="3783E95A"/>
    <w:rsid w:val="378639AA"/>
    <w:rsid w:val="378C8CBF"/>
    <w:rsid w:val="378E3F13"/>
    <w:rsid w:val="37A3D0BF"/>
    <w:rsid w:val="37A553AB"/>
    <w:rsid w:val="37A65988"/>
    <w:rsid w:val="37AAAEB0"/>
    <w:rsid w:val="37CEB0B3"/>
    <w:rsid w:val="37D1C4F4"/>
    <w:rsid w:val="37D504E6"/>
    <w:rsid w:val="37D6AA8C"/>
    <w:rsid w:val="37D91579"/>
    <w:rsid w:val="37DC5577"/>
    <w:rsid w:val="37E186E9"/>
    <w:rsid w:val="37E70DB7"/>
    <w:rsid w:val="37EA0900"/>
    <w:rsid w:val="37EA3145"/>
    <w:rsid w:val="37F848A2"/>
    <w:rsid w:val="380201B8"/>
    <w:rsid w:val="3809877A"/>
    <w:rsid w:val="3818CAAF"/>
    <w:rsid w:val="381BA4A1"/>
    <w:rsid w:val="381FFB0D"/>
    <w:rsid w:val="3824552A"/>
    <w:rsid w:val="38307254"/>
    <w:rsid w:val="38322D59"/>
    <w:rsid w:val="383290F3"/>
    <w:rsid w:val="3836B9A9"/>
    <w:rsid w:val="38517277"/>
    <w:rsid w:val="3856A0A0"/>
    <w:rsid w:val="385A5111"/>
    <w:rsid w:val="385CF701"/>
    <w:rsid w:val="3861D9F1"/>
    <w:rsid w:val="38630956"/>
    <w:rsid w:val="386D6AA9"/>
    <w:rsid w:val="38719FBF"/>
    <w:rsid w:val="3878680B"/>
    <w:rsid w:val="387B9749"/>
    <w:rsid w:val="3887576C"/>
    <w:rsid w:val="388D5E0B"/>
    <w:rsid w:val="388F29DE"/>
    <w:rsid w:val="38A812B5"/>
    <w:rsid w:val="38AD1726"/>
    <w:rsid w:val="38AE6506"/>
    <w:rsid w:val="38AEF224"/>
    <w:rsid w:val="38AF7748"/>
    <w:rsid w:val="38B08C36"/>
    <w:rsid w:val="38B4A872"/>
    <w:rsid w:val="38B8B481"/>
    <w:rsid w:val="38C6057E"/>
    <w:rsid w:val="38CF5D40"/>
    <w:rsid w:val="38E7B83D"/>
    <w:rsid w:val="38ECAE2A"/>
    <w:rsid w:val="38F25219"/>
    <w:rsid w:val="390493B9"/>
    <w:rsid w:val="39049CDC"/>
    <w:rsid w:val="3908DD90"/>
    <w:rsid w:val="39103C75"/>
    <w:rsid w:val="3912985E"/>
    <w:rsid w:val="3914B4FF"/>
    <w:rsid w:val="3918A333"/>
    <w:rsid w:val="391C38CC"/>
    <w:rsid w:val="392085C5"/>
    <w:rsid w:val="392FD971"/>
    <w:rsid w:val="393077AA"/>
    <w:rsid w:val="393784BC"/>
    <w:rsid w:val="393DD6C8"/>
    <w:rsid w:val="394C03B6"/>
    <w:rsid w:val="3951623E"/>
    <w:rsid w:val="3952A557"/>
    <w:rsid w:val="3952B4C1"/>
    <w:rsid w:val="3962BA2D"/>
    <w:rsid w:val="396D9555"/>
    <w:rsid w:val="39747AE3"/>
    <w:rsid w:val="39754546"/>
    <w:rsid w:val="3979DFF8"/>
    <w:rsid w:val="39801E9D"/>
    <w:rsid w:val="39820414"/>
    <w:rsid w:val="39838CF3"/>
    <w:rsid w:val="3986476A"/>
    <w:rsid w:val="3988629C"/>
    <w:rsid w:val="398D2E74"/>
    <w:rsid w:val="399949DF"/>
    <w:rsid w:val="399B5887"/>
    <w:rsid w:val="399DA53D"/>
    <w:rsid w:val="39A127FB"/>
    <w:rsid w:val="39A65194"/>
    <w:rsid w:val="39A9ABFE"/>
    <w:rsid w:val="39AADD7F"/>
    <w:rsid w:val="39B167BC"/>
    <w:rsid w:val="39B1B965"/>
    <w:rsid w:val="39B54150"/>
    <w:rsid w:val="39BEC74A"/>
    <w:rsid w:val="39D29EFF"/>
    <w:rsid w:val="39D73D05"/>
    <w:rsid w:val="39DED6C9"/>
    <w:rsid w:val="3A00D084"/>
    <w:rsid w:val="3A0D35D2"/>
    <w:rsid w:val="3A3C5E2E"/>
    <w:rsid w:val="3A484666"/>
    <w:rsid w:val="3A565ED9"/>
    <w:rsid w:val="3A577BE3"/>
    <w:rsid w:val="3A5BEE6F"/>
    <w:rsid w:val="3A5CF611"/>
    <w:rsid w:val="3A66FD5C"/>
    <w:rsid w:val="3A71DBA5"/>
    <w:rsid w:val="3A84F437"/>
    <w:rsid w:val="3A8DF6E3"/>
    <w:rsid w:val="3A978D00"/>
    <w:rsid w:val="3A979ECC"/>
    <w:rsid w:val="3A9A8057"/>
    <w:rsid w:val="3AA92124"/>
    <w:rsid w:val="3AAAB431"/>
    <w:rsid w:val="3AAC755A"/>
    <w:rsid w:val="3AB25286"/>
    <w:rsid w:val="3AB47394"/>
    <w:rsid w:val="3AC98584"/>
    <w:rsid w:val="3ACA3D8D"/>
    <w:rsid w:val="3ACC64B1"/>
    <w:rsid w:val="3ADCF99E"/>
    <w:rsid w:val="3AF68DB7"/>
    <w:rsid w:val="3AF6CFD9"/>
    <w:rsid w:val="3AF9144F"/>
    <w:rsid w:val="3AFA01E2"/>
    <w:rsid w:val="3B038D8B"/>
    <w:rsid w:val="3B0D6CCD"/>
    <w:rsid w:val="3B21E0C7"/>
    <w:rsid w:val="3B23441A"/>
    <w:rsid w:val="3B24B935"/>
    <w:rsid w:val="3B27E984"/>
    <w:rsid w:val="3B29FBEF"/>
    <w:rsid w:val="3B2B8EB1"/>
    <w:rsid w:val="3B303359"/>
    <w:rsid w:val="3B34A389"/>
    <w:rsid w:val="3B3AB4CA"/>
    <w:rsid w:val="3B4C5025"/>
    <w:rsid w:val="3B565ADF"/>
    <w:rsid w:val="3B574EAE"/>
    <w:rsid w:val="3B61BDB3"/>
    <w:rsid w:val="3B632028"/>
    <w:rsid w:val="3B867472"/>
    <w:rsid w:val="3B8F146B"/>
    <w:rsid w:val="3B8F6B11"/>
    <w:rsid w:val="3B91E77E"/>
    <w:rsid w:val="3B92AA7B"/>
    <w:rsid w:val="3B9EB8F3"/>
    <w:rsid w:val="3BAA0C70"/>
    <w:rsid w:val="3BAFC585"/>
    <w:rsid w:val="3BB368C7"/>
    <w:rsid w:val="3BBA0086"/>
    <w:rsid w:val="3BBEBF0F"/>
    <w:rsid w:val="3BC0BED9"/>
    <w:rsid w:val="3BD4F67B"/>
    <w:rsid w:val="3BD67B4C"/>
    <w:rsid w:val="3BD7B4F4"/>
    <w:rsid w:val="3BE41138"/>
    <w:rsid w:val="3BE66934"/>
    <w:rsid w:val="3BF484E1"/>
    <w:rsid w:val="3BF6228C"/>
    <w:rsid w:val="3BF9F7EA"/>
    <w:rsid w:val="3C009F8A"/>
    <w:rsid w:val="3C0C8785"/>
    <w:rsid w:val="3C12AA2E"/>
    <w:rsid w:val="3C1540A5"/>
    <w:rsid w:val="3C196AB0"/>
    <w:rsid w:val="3C198343"/>
    <w:rsid w:val="3C1B4387"/>
    <w:rsid w:val="3C1C1D8A"/>
    <w:rsid w:val="3C1E228E"/>
    <w:rsid w:val="3C201451"/>
    <w:rsid w:val="3C208B06"/>
    <w:rsid w:val="3C2E0737"/>
    <w:rsid w:val="3C2E3631"/>
    <w:rsid w:val="3C3334DA"/>
    <w:rsid w:val="3C349D04"/>
    <w:rsid w:val="3C4955E5"/>
    <w:rsid w:val="3C6EF6C5"/>
    <w:rsid w:val="3C7548A9"/>
    <w:rsid w:val="3C778DD6"/>
    <w:rsid w:val="3C7D4F52"/>
    <w:rsid w:val="3C89DE75"/>
    <w:rsid w:val="3C94DE5B"/>
    <w:rsid w:val="3C95A9F3"/>
    <w:rsid w:val="3CA6B6E3"/>
    <w:rsid w:val="3CA8D533"/>
    <w:rsid w:val="3CAC99B1"/>
    <w:rsid w:val="3CB1E2EC"/>
    <w:rsid w:val="3CB43FD1"/>
    <w:rsid w:val="3CB4C88F"/>
    <w:rsid w:val="3CB77292"/>
    <w:rsid w:val="3CB8DD46"/>
    <w:rsid w:val="3CC23F80"/>
    <w:rsid w:val="3CC7A94E"/>
    <w:rsid w:val="3CCC2A84"/>
    <w:rsid w:val="3CD7B787"/>
    <w:rsid w:val="3CDDC4C2"/>
    <w:rsid w:val="3CF8F6B6"/>
    <w:rsid w:val="3D1AB729"/>
    <w:rsid w:val="3D1B3413"/>
    <w:rsid w:val="3D20313B"/>
    <w:rsid w:val="3D20C834"/>
    <w:rsid w:val="3D24F1E1"/>
    <w:rsid w:val="3D2FA53D"/>
    <w:rsid w:val="3D37A7F8"/>
    <w:rsid w:val="3D3CEB4E"/>
    <w:rsid w:val="3D46122F"/>
    <w:rsid w:val="3D4AB859"/>
    <w:rsid w:val="3D4CA1B8"/>
    <w:rsid w:val="3D4EC676"/>
    <w:rsid w:val="3D5050F1"/>
    <w:rsid w:val="3D5080F6"/>
    <w:rsid w:val="3D531104"/>
    <w:rsid w:val="3D5BBD13"/>
    <w:rsid w:val="3D5EEB5A"/>
    <w:rsid w:val="3D65DE89"/>
    <w:rsid w:val="3D6E67D0"/>
    <w:rsid w:val="3D72BD3D"/>
    <w:rsid w:val="3D8616E1"/>
    <w:rsid w:val="3D898A5B"/>
    <w:rsid w:val="3D90B031"/>
    <w:rsid w:val="3D9C2616"/>
    <w:rsid w:val="3DA25F24"/>
    <w:rsid w:val="3DAB02B4"/>
    <w:rsid w:val="3DC0586A"/>
    <w:rsid w:val="3DCC95B3"/>
    <w:rsid w:val="3DDE8527"/>
    <w:rsid w:val="3DE61EBF"/>
    <w:rsid w:val="3DF698AC"/>
    <w:rsid w:val="3E0C660F"/>
    <w:rsid w:val="3E244C38"/>
    <w:rsid w:val="3E250D1F"/>
    <w:rsid w:val="3E279122"/>
    <w:rsid w:val="3E2B05BF"/>
    <w:rsid w:val="3E39B796"/>
    <w:rsid w:val="3E3C540B"/>
    <w:rsid w:val="3E3E02CF"/>
    <w:rsid w:val="3E3E554C"/>
    <w:rsid w:val="3E4FBAF8"/>
    <w:rsid w:val="3E503DC1"/>
    <w:rsid w:val="3E512B28"/>
    <w:rsid w:val="3E52F57E"/>
    <w:rsid w:val="3E549A57"/>
    <w:rsid w:val="3E5BC286"/>
    <w:rsid w:val="3E5FCACE"/>
    <w:rsid w:val="3E7BBBF0"/>
    <w:rsid w:val="3E7E8749"/>
    <w:rsid w:val="3E9B3D65"/>
    <w:rsid w:val="3E9C8D71"/>
    <w:rsid w:val="3E9EA472"/>
    <w:rsid w:val="3EACB9C3"/>
    <w:rsid w:val="3EBE044D"/>
    <w:rsid w:val="3EE43481"/>
    <w:rsid w:val="3EE61115"/>
    <w:rsid w:val="3EF46CA8"/>
    <w:rsid w:val="3EF77D78"/>
    <w:rsid w:val="3F1A36B7"/>
    <w:rsid w:val="3F2995DB"/>
    <w:rsid w:val="3F299AAF"/>
    <w:rsid w:val="3F4078FB"/>
    <w:rsid w:val="3F4B4FC6"/>
    <w:rsid w:val="3F52129E"/>
    <w:rsid w:val="3F57CF0F"/>
    <w:rsid w:val="3F5D8FA4"/>
    <w:rsid w:val="3F610EB6"/>
    <w:rsid w:val="3F613630"/>
    <w:rsid w:val="3F73A604"/>
    <w:rsid w:val="3F792698"/>
    <w:rsid w:val="3F793146"/>
    <w:rsid w:val="3F7D8007"/>
    <w:rsid w:val="3F85F699"/>
    <w:rsid w:val="3F9AC12D"/>
    <w:rsid w:val="3F9E37F0"/>
    <w:rsid w:val="3FA65B1E"/>
    <w:rsid w:val="3FA82C52"/>
    <w:rsid w:val="3FAC3C0F"/>
    <w:rsid w:val="3FBFBC12"/>
    <w:rsid w:val="3FC3C745"/>
    <w:rsid w:val="3FCFD71D"/>
    <w:rsid w:val="3FD71007"/>
    <w:rsid w:val="3FD92F56"/>
    <w:rsid w:val="3FDD84CC"/>
    <w:rsid w:val="3FEAF46A"/>
    <w:rsid w:val="3FFC315C"/>
    <w:rsid w:val="4001970A"/>
    <w:rsid w:val="4003E96D"/>
    <w:rsid w:val="4006947F"/>
    <w:rsid w:val="40072A9D"/>
    <w:rsid w:val="400CE309"/>
    <w:rsid w:val="400D2BE3"/>
    <w:rsid w:val="4017973E"/>
    <w:rsid w:val="4022F7E0"/>
    <w:rsid w:val="40245AC1"/>
    <w:rsid w:val="4029CB82"/>
    <w:rsid w:val="402D8C85"/>
    <w:rsid w:val="403261B7"/>
    <w:rsid w:val="403E054D"/>
    <w:rsid w:val="4044FE4F"/>
    <w:rsid w:val="4049CE44"/>
    <w:rsid w:val="404C72D6"/>
    <w:rsid w:val="405C6EFC"/>
    <w:rsid w:val="405CDE4A"/>
    <w:rsid w:val="4065CA81"/>
    <w:rsid w:val="406BF127"/>
    <w:rsid w:val="407AF00E"/>
    <w:rsid w:val="40828FC6"/>
    <w:rsid w:val="408B2BC8"/>
    <w:rsid w:val="40A39A5C"/>
    <w:rsid w:val="40A9E1F7"/>
    <w:rsid w:val="40BBA70A"/>
    <w:rsid w:val="40BE0ECA"/>
    <w:rsid w:val="40C7B027"/>
    <w:rsid w:val="40CC7EE3"/>
    <w:rsid w:val="40DD9E66"/>
    <w:rsid w:val="40E73501"/>
    <w:rsid w:val="40E85DAB"/>
    <w:rsid w:val="40F698D8"/>
    <w:rsid w:val="40FE7965"/>
    <w:rsid w:val="410170A9"/>
    <w:rsid w:val="41160AED"/>
    <w:rsid w:val="411B9F24"/>
    <w:rsid w:val="411BB444"/>
    <w:rsid w:val="411F124C"/>
    <w:rsid w:val="4127A082"/>
    <w:rsid w:val="412B22B7"/>
    <w:rsid w:val="412C3CE7"/>
    <w:rsid w:val="41384C36"/>
    <w:rsid w:val="4143ACC8"/>
    <w:rsid w:val="4146DB10"/>
    <w:rsid w:val="414C64ED"/>
    <w:rsid w:val="414DA1F6"/>
    <w:rsid w:val="4151C745"/>
    <w:rsid w:val="4154E894"/>
    <w:rsid w:val="415CC88B"/>
    <w:rsid w:val="415EABDA"/>
    <w:rsid w:val="4161F9F7"/>
    <w:rsid w:val="4179D5A2"/>
    <w:rsid w:val="417E39EC"/>
    <w:rsid w:val="4187B9E6"/>
    <w:rsid w:val="418B5972"/>
    <w:rsid w:val="418BFDB0"/>
    <w:rsid w:val="4197E9E4"/>
    <w:rsid w:val="419BE4BA"/>
    <w:rsid w:val="419E1CD8"/>
    <w:rsid w:val="41AEF7AE"/>
    <w:rsid w:val="41B05921"/>
    <w:rsid w:val="41BEC963"/>
    <w:rsid w:val="41C41ADA"/>
    <w:rsid w:val="41CD6DF7"/>
    <w:rsid w:val="41CDA72E"/>
    <w:rsid w:val="41D6C577"/>
    <w:rsid w:val="41DB1DAB"/>
    <w:rsid w:val="41E0007A"/>
    <w:rsid w:val="41F65FA5"/>
    <w:rsid w:val="4206674A"/>
    <w:rsid w:val="4207B911"/>
    <w:rsid w:val="4218EBDA"/>
    <w:rsid w:val="421B75A2"/>
    <w:rsid w:val="421F671A"/>
    <w:rsid w:val="4222C0DD"/>
    <w:rsid w:val="42341F1B"/>
    <w:rsid w:val="4239C202"/>
    <w:rsid w:val="4242DD65"/>
    <w:rsid w:val="4250213A"/>
    <w:rsid w:val="425A8D1D"/>
    <w:rsid w:val="42647699"/>
    <w:rsid w:val="426600CE"/>
    <w:rsid w:val="426696A8"/>
    <w:rsid w:val="426C3003"/>
    <w:rsid w:val="42713F5E"/>
    <w:rsid w:val="4273C08C"/>
    <w:rsid w:val="427705F8"/>
    <w:rsid w:val="42839D09"/>
    <w:rsid w:val="42855EBE"/>
    <w:rsid w:val="4297CA87"/>
    <w:rsid w:val="429A9155"/>
    <w:rsid w:val="42A02C79"/>
    <w:rsid w:val="42A9184E"/>
    <w:rsid w:val="42B82816"/>
    <w:rsid w:val="42BDCE3E"/>
    <w:rsid w:val="42C32E93"/>
    <w:rsid w:val="42D0E82D"/>
    <w:rsid w:val="42D6895B"/>
    <w:rsid w:val="42DAD753"/>
    <w:rsid w:val="42F91720"/>
    <w:rsid w:val="42F94790"/>
    <w:rsid w:val="42FF58C9"/>
    <w:rsid w:val="430898AD"/>
    <w:rsid w:val="430A221B"/>
    <w:rsid w:val="430C0B66"/>
    <w:rsid w:val="431C7916"/>
    <w:rsid w:val="4324C75D"/>
    <w:rsid w:val="435470E1"/>
    <w:rsid w:val="4358FAE6"/>
    <w:rsid w:val="43612EFF"/>
    <w:rsid w:val="43623A45"/>
    <w:rsid w:val="436C5D43"/>
    <w:rsid w:val="438837E1"/>
    <w:rsid w:val="438F1CD2"/>
    <w:rsid w:val="438F90E6"/>
    <w:rsid w:val="439159FE"/>
    <w:rsid w:val="439611DB"/>
    <w:rsid w:val="4399D088"/>
    <w:rsid w:val="43AA66D6"/>
    <w:rsid w:val="43ABF9CF"/>
    <w:rsid w:val="43B1EE4E"/>
    <w:rsid w:val="43B8C286"/>
    <w:rsid w:val="43BB200D"/>
    <w:rsid w:val="43BB6824"/>
    <w:rsid w:val="43BFA8D8"/>
    <w:rsid w:val="43C5ABC1"/>
    <w:rsid w:val="43C791AB"/>
    <w:rsid w:val="43D10770"/>
    <w:rsid w:val="43D4B330"/>
    <w:rsid w:val="43D9782C"/>
    <w:rsid w:val="43E52053"/>
    <w:rsid w:val="43E752E7"/>
    <w:rsid w:val="43EDD81B"/>
    <w:rsid w:val="43F2BC0F"/>
    <w:rsid w:val="43F2C167"/>
    <w:rsid w:val="43F9257C"/>
    <w:rsid w:val="4400A23B"/>
    <w:rsid w:val="44082F3E"/>
    <w:rsid w:val="44134F39"/>
    <w:rsid w:val="44171177"/>
    <w:rsid w:val="44183C9A"/>
    <w:rsid w:val="443025DA"/>
    <w:rsid w:val="44309B99"/>
    <w:rsid w:val="443331A7"/>
    <w:rsid w:val="4442C822"/>
    <w:rsid w:val="444441F6"/>
    <w:rsid w:val="4445DE64"/>
    <w:rsid w:val="4448F32D"/>
    <w:rsid w:val="444BBC75"/>
    <w:rsid w:val="4451C02C"/>
    <w:rsid w:val="4457A6DE"/>
    <w:rsid w:val="445BE0D5"/>
    <w:rsid w:val="4463DDA9"/>
    <w:rsid w:val="44657DF6"/>
    <w:rsid w:val="4469775E"/>
    <w:rsid w:val="4475EE53"/>
    <w:rsid w:val="44772C98"/>
    <w:rsid w:val="4486273C"/>
    <w:rsid w:val="4488306D"/>
    <w:rsid w:val="44883917"/>
    <w:rsid w:val="448BA131"/>
    <w:rsid w:val="44913F8F"/>
    <w:rsid w:val="449251AC"/>
    <w:rsid w:val="44987B55"/>
    <w:rsid w:val="44A481C8"/>
    <w:rsid w:val="44AE1DD0"/>
    <w:rsid w:val="44B57200"/>
    <w:rsid w:val="44C22106"/>
    <w:rsid w:val="44CABBD3"/>
    <w:rsid w:val="44D9AFA2"/>
    <w:rsid w:val="44E4A935"/>
    <w:rsid w:val="44FB0F62"/>
    <w:rsid w:val="44FD443F"/>
    <w:rsid w:val="44FEFA88"/>
    <w:rsid w:val="4503936A"/>
    <w:rsid w:val="4503A55B"/>
    <w:rsid w:val="450C086D"/>
    <w:rsid w:val="4520D6CA"/>
    <w:rsid w:val="452BD8BD"/>
    <w:rsid w:val="453A6656"/>
    <w:rsid w:val="453D6198"/>
    <w:rsid w:val="453E0935"/>
    <w:rsid w:val="4544A592"/>
    <w:rsid w:val="4547EF30"/>
    <w:rsid w:val="45489FF4"/>
    <w:rsid w:val="454E3FC3"/>
    <w:rsid w:val="4556B4C4"/>
    <w:rsid w:val="45658BC9"/>
    <w:rsid w:val="456BA7F3"/>
    <w:rsid w:val="45738E46"/>
    <w:rsid w:val="45847C8F"/>
    <w:rsid w:val="4587F2BF"/>
    <w:rsid w:val="458B206B"/>
    <w:rsid w:val="458E1410"/>
    <w:rsid w:val="45AB71B1"/>
    <w:rsid w:val="45AE7EC7"/>
    <w:rsid w:val="45B24A60"/>
    <w:rsid w:val="45BE04FE"/>
    <w:rsid w:val="45C3D62A"/>
    <w:rsid w:val="45C6255E"/>
    <w:rsid w:val="45D00633"/>
    <w:rsid w:val="45D526D3"/>
    <w:rsid w:val="45DBF2B8"/>
    <w:rsid w:val="45ED2053"/>
    <w:rsid w:val="45F26337"/>
    <w:rsid w:val="45F4D99F"/>
    <w:rsid w:val="45FFE5E8"/>
    <w:rsid w:val="46061208"/>
    <w:rsid w:val="460DB692"/>
    <w:rsid w:val="4615BE8B"/>
    <w:rsid w:val="46193BD5"/>
    <w:rsid w:val="461D3A6B"/>
    <w:rsid w:val="46278F6E"/>
    <w:rsid w:val="46474E28"/>
    <w:rsid w:val="464AFBEE"/>
    <w:rsid w:val="464DAD55"/>
    <w:rsid w:val="464E112F"/>
    <w:rsid w:val="466D4C1A"/>
    <w:rsid w:val="466E900D"/>
    <w:rsid w:val="46746850"/>
    <w:rsid w:val="46867CF9"/>
    <w:rsid w:val="46884495"/>
    <w:rsid w:val="468FF997"/>
    <w:rsid w:val="4695FC2A"/>
    <w:rsid w:val="46C8B331"/>
    <w:rsid w:val="46DD17CD"/>
    <w:rsid w:val="46E676C9"/>
    <w:rsid w:val="46E7B945"/>
    <w:rsid w:val="46ED36AF"/>
    <w:rsid w:val="46F25C91"/>
    <w:rsid w:val="4709AE11"/>
    <w:rsid w:val="470C2897"/>
    <w:rsid w:val="471643D1"/>
    <w:rsid w:val="4722A7D3"/>
    <w:rsid w:val="472C61AA"/>
    <w:rsid w:val="47387F38"/>
    <w:rsid w:val="473E77A1"/>
    <w:rsid w:val="473EB9DD"/>
    <w:rsid w:val="4742FA15"/>
    <w:rsid w:val="475333DD"/>
    <w:rsid w:val="475A4139"/>
    <w:rsid w:val="476A5CFD"/>
    <w:rsid w:val="476B90A3"/>
    <w:rsid w:val="476CBB4A"/>
    <w:rsid w:val="4773B878"/>
    <w:rsid w:val="478606EF"/>
    <w:rsid w:val="478B5094"/>
    <w:rsid w:val="4798F203"/>
    <w:rsid w:val="479D6DCC"/>
    <w:rsid w:val="47A1B395"/>
    <w:rsid w:val="47ADB46D"/>
    <w:rsid w:val="47ADB9AA"/>
    <w:rsid w:val="47B133A9"/>
    <w:rsid w:val="47B896BB"/>
    <w:rsid w:val="47BE05C8"/>
    <w:rsid w:val="47C8E397"/>
    <w:rsid w:val="47CBDC21"/>
    <w:rsid w:val="47CEC86D"/>
    <w:rsid w:val="47E8335D"/>
    <w:rsid w:val="47F68F07"/>
    <w:rsid w:val="4817C37C"/>
    <w:rsid w:val="481CFD06"/>
    <w:rsid w:val="48287972"/>
    <w:rsid w:val="482C533E"/>
    <w:rsid w:val="482DE52B"/>
    <w:rsid w:val="483359D1"/>
    <w:rsid w:val="4836B601"/>
    <w:rsid w:val="4841B368"/>
    <w:rsid w:val="485E6566"/>
    <w:rsid w:val="4862AE24"/>
    <w:rsid w:val="4863A836"/>
    <w:rsid w:val="48666635"/>
    <w:rsid w:val="48682331"/>
    <w:rsid w:val="48685E3A"/>
    <w:rsid w:val="4882AA82"/>
    <w:rsid w:val="4884FA41"/>
    <w:rsid w:val="48969ABA"/>
    <w:rsid w:val="4898BFDF"/>
    <w:rsid w:val="489A437B"/>
    <w:rsid w:val="489D92F3"/>
    <w:rsid w:val="48A14880"/>
    <w:rsid w:val="48AE74B8"/>
    <w:rsid w:val="48B20BC0"/>
    <w:rsid w:val="48B3C4EC"/>
    <w:rsid w:val="48B56334"/>
    <w:rsid w:val="48B5DD84"/>
    <w:rsid w:val="48BA64F0"/>
    <w:rsid w:val="48BB09CD"/>
    <w:rsid w:val="48BBF30D"/>
    <w:rsid w:val="48BE1F0C"/>
    <w:rsid w:val="48C6F5A0"/>
    <w:rsid w:val="48CD8119"/>
    <w:rsid w:val="48FF475A"/>
    <w:rsid w:val="490050FB"/>
    <w:rsid w:val="4915E584"/>
    <w:rsid w:val="491908F8"/>
    <w:rsid w:val="491F1FBD"/>
    <w:rsid w:val="4924BA5A"/>
    <w:rsid w:val="492C7034"/>
    <w:rsid w:val="4958352C"/>
    <w:rsid w:val="496A83B3"/>
    <w:rsid w:val="4972AAB0"/>
    <w:rsid w:val="4973B840"/>
    <w:rsid w:val="4977F254"/>
    <w:rsid w:val="4978975C"/>
    <w:rsid w:val="49836FFF"/>
    <w:rsid w:val="498908E5"/>
    <w:rsid w:val="49929B9B"/>
    <w:rsid w:val="49B5FC55"/>
    <w:rsid w:val="49BEFB56"/>
    <w:rsid w:val="49C172C9"/>
    <w:rsid w:val="49D8F3D1"/>
    <w:rsid w:val="49D9481D"/>
    <w:rsid w:val="49D9F1A0"/>
    <w:rsid w:val="49ECF6BC"/>
    <w:rsid w:val="49F068CF"/>
    <w:rsid w:val="49FEE79A"/>
    <w:rsid w:val="4A0C9CD4"/>
    <w:rsid w:val="4A12C8F1"/>
    <w:rsid w:val="4A1DDB32"/>
    <w:rsid w:val="4A21047C"/>
    <w:rsid w:val="4A297063"/>
    <w:rsid w:val="4A2A5280"/>
    <w:rsid w:val="4A2B2823"/>
    <w:rsid w:val="4A394D11"/>
    <w:rsid w:val="4A40356E"/>
    <w:rsid w:val="4A41ADB9"/>
    <w:rsid w:val="4A4A5296"/>
    <w:rsid w:val="4A4B6EC4"/>
    <w:rsid w:val="4A72FEF4"/>
    <w:rsid w:val="4A733DC2"/>
    <w:rsid w:val="4A9A9A39"/>
    <w:rsid w:val="4AA166A3"/>
    <w:rsid w:val="4AACB5F1"/>
    <w:rsid w:val="4AB792A1"/>
    <w:rsid w:val="4AC6C62C"/>
    <w:rsid w:val="4ADA13E2"/>
    <w:rsid w:val="4AE0333B"/>
    <w:rsid w:val="4AE7BCDC"/>
    <w:rsid w:val="4AEBCEE4"/>
    <w:rsid w:val="4AF3D302"/>
    <w:rsid w:val="4AF57B74"/>
    <w:rsid w:val="4AF5BF40"/>
    <w:rsid w:val="4AF6365C"/>
    <w:rsid w:val="4AF833FE"/>
    <w:rsid w:val="4AFCB4EB"/>
    <w:rsid w:val="4AFE41C7"/>
    <w:rsid w:val="4B003B14"/>
    <w:rsid w:val="4B00598F"/>
    <w:rsid w:val="4B015ADC"/>
    <w:rsid w:val="4B19F9DA"/>
    <w:rsid w:val="4B20590C"/>
    <w:rsid w:val="4B20CEF2"/>
    <w:rsid w:val="4B227855"/>
    <w:rsid w:val="4B22DEA7"/>
    <w:rsid w:val="4B280CF6"/>
    <w:rsid w:val="4B42444D"/>
    <w:rsid w:val="4B44B906"/>
    <w:rsid w:val="4B499E7D"/>
    <w:rsid w:val="4B53E574"/>
    <w:rsid w:val="4B5DA85A"/>
    <w:rsid w:val="4B668C39"/>
    <w:rsid w:val="4B700B00"/>
    <w:rsid w:val="4B7095CC"/>
    <w:rsid w:val="4B791D3A"/>
    <w:rsid w:val="4B8AE220"/>
    <w:rsid w:val="4BA4A6B1"/>
    <w:rsid w:val="4BAA30A6"/>
    <w:rsid w:val="4BADE31C"/>
    <w:rsid w:val="4BB72EC4"/>
    <w:rsid w:val="4BB8CB90"/>
    <w:rsid w:val="4BBDA42A"/>
    <w:rsid w:val="4BC02E22"/>
    <w:rsid w:val="4BC1874D"/>
    <w:rsid w:val="4BC5C284"/>
    <w:rsid w:val="4BD01A6B"/>
    <w:rsid w:val="4BD9D3E7"/>
    <w:rsid w:val="4BDE03FC"/>
    <w:rsid w:val="4BDF5D8A"/>
    <w:rsid w:val="4BDFA829"/>
    <w:rsid w:val="4BEF0AEB"/>
    <w:rsid w:val="4BF04746"/>
    <w:rsid w:val="4BFB5C65"/>
    <w:rsid w:val="4C136981"/>
    <w:rsid w:val="4C202215"/>
    <w:rsid w:val="4C26708B"/>
    <w:rsid w:val="4C55758B"/>
    <w:rsid w:val="4C5BDF54"/>
    <w:rsid w:val="4C5D274E"/>
    <w:rsid w:val="4C5D8CF0"/>
    <w:rsid w:val="4C69C406"/>
    <w:rsid w:val="4C6DC006"/>
    <w:rsid w:val="4C6DCDC7"/>
    <w:rsid w:val="4C886FCA"/>
    <w:rsid w:val="4C890834"/>
    <w:rsid w:val="4C98132F"/>
    <w:rsid w:val="4CA462A3"/>
    <w:rsid w:val="4CA94D61"/>
    <w:rsid w:val="4CB0D2FA"/>
    <w:rsid w:val="4CB39D80"/>
    <w:rsid w:val="4CB9AB40"/>
    <w:rsid w:val="4CBB22C1"/>
    <w:rsid w:val="4CCE1B41"/>
    <w:rsid w:val="4CCF4273"/>
    <w:rsid w:val="4CD4DA8B"/>
    <w:rsid w:val="4CF27EF8"/>
    <w:rsid w:val="4D0F811E"/>
    <w:rsid w:val="4D17DBEC"/>
    <w:rsid w:val="4D196531"/>
    <w:rsid w:val="4D336BDF"/>
    <w:rsid w:val="4D34ECCF"/>
    <w:rsid w:val="4D355A67"/>
    <w:rsid w:val="4D387515"/>
    <w:rsid w:val="4D432F90"/>
    <w:rsid w:val="4D448200"/>
    <w:rsid w:val="4D53CE54"/>
    <w:rsid w:val="4D5D8DB7"/>
    <w:rsid w:val="4D5FC172"/>
    <w:rsid w:val="4D7B2FC1"/>
    <w:rsid w:val="4D7F5895"/>
    <w:rsid w:val="4D8012D2"/>
    <w:rsid w:val="4D981A00"/>
    <w:rsid w:val="4D9A173E"/>
    <w:rsid w:val="4DABDDD8"/>
    <w:rsid w:val="4DB19943"/>
    <w:rsid w:val="4DBE443C"/>
    <w:rsid w:val="4DCA0DCA"/>
    <w:rsid w:val="4DDFEA53"/>
    <w:rsid w:val="4DE600F6"/>
    <w:rsid w:val="4DE7862D"/>
    <w:rsid w:val="4DEA7911"/>
    <w:rsid w:val="4E010CB9"/>
    <w:rsid w:val="4E03546E"/>
    <w:rsid w:val="4E20DA80"/>
    <w:rsid w:val="4E29073E"/>
    <w:rsid w:val="4E29E692"/>
    <w:rsid w:val="4E2C5C59"/>
    <w:rsid w:val="4E2CDDE6"/>
    <w:rsid w:val="4E3434EA"/>
    <w:rsid w:val="4E42CA28"/>
    <w:rsid w:val="4E52ECED"/>
    <w:rsid w:val="4E5473F5"/>
    <w:rsid w:val="4E58CF48"/>
    <w:rsid w:val="4E70F6F2"/>
    <w:rsid w:val="4E710662"/>
    <w:rsid w:val="4E73B02D"/>
    <w:rsid w:val="4E745057"/>
    <w:rsid w:val="4E753F7D"/>
    <w:rsid w:val="4E7C98F0"/>
    <w:rsid w:val="4E9DC589"/>
    <w:rsid w:val="4ED1DA6A"/>
    <w:rsid w:val="4ED825E5"/>
    <w:rsid w:val="4EE777E6"/>
    <w:rsid w:val="4EEFCBA5"/>
    <w:rsid w:val="4EF030DA"/>
    <w:rsid w:val="4EF05CA2"/>
    <w:rsid w:val="4EFC2907"/>
    <w:rsid w:val="4F0B2FF8"/>
    <w:rsid w:val="4F205400"/>
    <w:rsid w:val="4F338668"/>
    <w:rsid w:val="4F381172"/>
    <w:rsid w:val="4F3B7430"/>
    <w:rsid w:val="4F3D82F4"/>
    <w:rsid w:val="4F53FD60"/>
    <w:rsid w:val="4F56EE83"/>
    <w:rsid w:val="4F590799"/>
    <w:rsid w:val="4F609EA6"/>
    <w:rsid w:val="4F661050"/>
    <w:rsid w:val="4F7190A0"/>
    <w:rsid w:val="4F88DAB1"/>
    <w:rsid w:val="4F902E0E"/>
    <w:rsid w:val="4F936A63"/>
    <w:rsid w:val="4FA7D3E7"/>
    <w:rsid w:val="4FA83B60"/>
    <w:rsid w:val="4FAE8489"/>
    <w:rsid w:val="4FBF32F8"/>
    <w:rsid w:val="4FC2AD0A"/>
    <w:rsid w:val="4FC2CCB5"/>
    <w:rsid w:val="4FCB1AE2"/>
    <w:rsid w:val="4FDBF046"/>
    <w:rsid w:val="4FDCB0FB"/>
    <w:rsid w:val="4FDFF542"/>
    <w:rsid w:val="4FE0FC3E"/>
    <w:rsid w:val="4FEC5A16"/>
    <w:rsid w:val="4FFA8D6D"/>
    <w:rsid w:val="4FFFC167"/>
    <w:rsid w:val="50036AAB"/>
    <w:rsid w:val="5009F4E6"/>
    <w:rsid w:val="5017566B"/>
    <w:rsid w:val="501D0126"/>
    <w:rsid w:val="5022F207"/>
    <w:rsid w:val="5023AA2A"/>
    <w:rsid w:val="50249410"/>
    <w:rsid w:val="5034B3C1"/>
    <w:rsid w:val="50456EE1"/>
    <w:rsid w:val="50471C0F"/>
    <w:rsid w:val="50484006"/>
    <w:rsid w:val="5048B852"/>
    <w:rsid w:val="50618806"/>
    <w:rsid w:val="50638780"/>
    <w:rsid w:val="507545E0"/>
    <w:rsid w:val="50915BD9"/>
    <w:rsid w:val="5091B530"/>
    <w:rsid w:val="50A4AB4D"/>
    <w:rsid w:val="50B2946E"/>
    <w:rsid w:val="50C4C57A"/>
    <w:rsid w:val="50CAE2CF"/>
    <w:rsid w:val="50CBC1C2"/>
    <w:rsid w:val="50D75ABC"/>
    <w:rsid w:val="50DC699A"/>
    <w:rsid w:val="50E37B65"/>
    <w:rsid w:val="50E9C789"/>
    <w:rsid w:val="50F3AAC9"/>
    <w:rsid w:val="50F6E402"/>
    <w:rsid w:val="50F98D7C"/>
    <w:rsid w:val="5108D4E7"/>
    <w:rsid w:val="510E75F3"/>
    <w:rsid w:val="511B9C48"/>
    <w:rsid w:val="5136531E"/>
    <w:rsid w:val="514C7C94"/>
    <w:rsid w:val="514FE89B"/>
    <w:rsid w:val="5151CF09"/>
    <w:rsid w:val="515A43A6"/>
    <w:rsid w:val="51616403"/>
    <w:rsid w:val="51676294"/>
    <w:rsid w:val="516F4F25"/>
    <w:rsid w:val="517C3FD1"/>
    <w:rsid w:val="517CEF83"/>
    <w:rsid w:val="5192974D"/>
    <w:rsid w:val="51A27747"/>
    <w:rsid w:val="51B42C6B"/>
    <w:rsid w:val="51B6F164"/>
    <w:rsid w:val="51B7C3C8"/>
    <w:rsid w:val="51C23329"/>
    <w:rsid w:val="51D47336"/>
    <w:rsid w:val="51EC00C2"/>
    <w:rsid w:val="51F022D1"/>
    <w:rsid w:val="51F47ADE"/>
    <w:rsid w:val="5201CE8D"/>
    <w:rsid w:val="5205E9B6"/>
    <w:rsid w:val="520A3F8F"/>
    <w:rsid w:val="520D07D5"/>
    <w:rsid w:val="5218C2D8"/>
    <w:rsid w:val="52287C50"/>
    <w:rsid w:val="52303DB1"/>
    <w:rsid w:val="5242F4A6"/>
    <w:rsid w:val="5251107A"/>
    <w:rsid w:val="52547953"/>
    <w:rsid w:val="525C330D"/>
    <w:rsid w:val="526BAB31"/>
    <w:rsid w:val="527C1C07"/>
    <w:rsid w:val="52A21DC8"/>
    <w:rsid w:val="52A89200"/>
    <w:rsid w:val="52AD83CB"/>
    <w:rsid w:val="52B2734D"/>
    <w:rsid w:val="52C2AF1E"/>
    <w:rsid w:val="52CAE64D"/>
    <w:rsid w:val="52D6F0EC"/>
    <w:rsid w:val="52DA199F"/>
    <w:rsid w:val="52E1E1DE"/>
    <w:rsid w:val="52EAB472"/>
    <w:rsid w:val="53062B65"/>
    <w:rsid w:val="530E7CBD"/>
    <w:rsid w:val="531421A5"/>
    <w:rsid w:val="531E5391"/>
    <w:rsid w:val="532C6A8D"/>
    <w:rsid w:val="533796E8"/>
    <w:rsid w:val="5341FB10"/>
    <w:rsid w:val="534A3484"/>
    <w:rsid w:val="534D6E06"/>
    <w:rsid w:val="535D4091"/>
    <w:rsid w:val="535DA5FD"/>
    <w:rsid w:val="5375657F"/>
    <w:rsid w:val="53758337"/>
    <w:rsid w:val="538D895F"/>
    <w:rsid w:val="5393970B"/>
    <w:rsid w:val="5395D508"/>
    <w:rsid w:val="53A57695"/>
    <w:rsid w:val="53B2AE13"/>
    <w:rsid w:val="53BAB809"/>
    <w:rsid w:val="53D8AB13"/>
    <w:rsid w:val="53F45E6A"/>
    <w:rsid w:val="53F81A22"/>
    <w:rsid w:val="540535FB"/>
    <w:rsid w:val="5405BA2C"/>
    <w:rsid w:val="540BD748"/>
    <w:rsid w:val="540CAA98"/>
    <w:rsid w:val="5431203D"/>
    <w:rsid w:val="5432E524"/>
    <w:rsid w:val="543E0FBD"/>
    <w:rsid w:val="5441A287"/>
    <w:rsid w:val="5459E8BD"/>
    <w:rsid w:val="5468E37C"/>
    <w:rsid w:val="5471CB83"/>
    <w:rsid w:val="5472D315"/>
    <w:rsid w:val="5474A7EC"/>
    <w:rsid w:val="54803677"/>
    <w:rsid w:val="548927C4"/>
    <w:rsid w:val="548CAED8"/>
    <w:rsid w:val="5493BE1B"/>
    <w:rsid w:val="549932DD"/>
    <w:rsid w:val="549FA830"/>
    <w:rsid w:val="54A2552C"/>
    <w:rsid w:val="54A456E3"/>
    <w:rsid w:val="54CAC749"/>
    <w:rsid w:val="54CD18BB"/>
    <w:rsid w:val="54D27106"/>
    <w:rsid w:val="54ED65B8"/>
    <w:rsid w:val="54EDCD19"/>
    <w:rsid w:val="54EF4346"/>
    <w:rsid w:val="54EFFA2A"/>
    <w:rsid w:val="54F28A37"/>
    <w:rsid w:val="54F45CD1"/>
    <w:rsid w:val="54FB9203"/>
    <w:rsid w:val="550D5C68"/>
    <w:rsid w:val="55104BCF"/>
    <w:rsid w:val="551510D0"/>
    <w:rsid w:val="551C9D06"/>
    <w:rsid w:val="5521C9FE"/>
    <w:rsid w:val="5529AC80"/>
    <w:rsid w:val="5535EF10"/>
    <w:rsid w:val="553607DD"/>
    <w:rsid w:val="5546022A"/>
    <w:rsid w:val="55481F45"/>
    <w:rsid w:val="554E2887"/>
    <w:rsid w:val="5558BAF3"/>
    <w:rsid w:val="55632FC3"/>
    <w:rsid w:val="556D2538"/>
    <w:rsid w:val="556F2E31"/>
    <w:rsid w:val="5571C6AA"/>
    <w:rsid w:val="55753C32"/>
    <w:rsid w:val="5575792B"/>
    <w:rsid w:val="557E43D5"/>
    <w:rsid w:val="558754FE"/>
    <w:rsid w:val="558C19BD"/>
    <w:rsid w:val="558F0965"/>
    <w:rsid w:val="558F18B7"/>
    <w:rsid w:val="559D953C"/>
    <w:rsid w:val="559F3D9A"/>
    <w:rsid w:val="55BBC4EA"/>
    <w:rsid w:val="55C7E251"/>
    <w:rsid w:val="55C96910"/>
    <w:rsid w:val="55CC5926"/>
    <w:rsid w:val="55D4CB68"/>
    <w:rsid w:val="55E3FE56"/>
    <w:rsid w:val="55E96F18"/>
    <w:rsid w:val="55EC1E5B"/>
    <w:rsid w:val="55F49FCF"/>
    <w:rsid w:val="55FAC01A"/>
    <w:rsid w:val="55FB35AD"/>
    <w:rsid w:val="562BB3E3"/>
    <w:rsid w:val="562DA2C5"/>
    <w:rsid w:val="564113F8"/>
    <w:rsid w:val="56444AF0"/>
    <w:rsid w:val="564B60AD"/>
    <w:rsid w:val="564B623A"/>
    <w:rsid w:val="5653E483"/>
    <w:rsid w:val="565491AF"/>
    <w:rsid w:val="5657FADC"/>
    <w:rsid w:val="56630ED4"/>
    <w:rsid w:val="56772C4B"/>
    <w:rsid w:val="567B46E2"/>
    <w:rsid w:val="5682FBE1"/>
    <w:rsid w:val="569216E5"/>
    <w:rsid w:val="56A5B4BB"/>
    <w:rsid w:val="56AC9816"/>
    <w:rsid w:val="56ADB284"/>
    <w:rsid w:val="56BEDACB"/>
    <w:rsid w:val="56CADED1"/>
    <w:rsid w:val="56D3D15D"/>
    <w:rsid w:val="56D74810"/>
    <w:rsid w:val="56E03BB4"/>
    <w:rsid w:val="56E8198F"/>
    <w:rsid w:val="56E8A694"/>
    <w:rsid w:val="56EF6131"/>
    <w:rsid w:val="56F1F085"/>
    <w:rsid w:val="56FB1FC5"/>
    <w:rsid w:val="570BCC5D"/>
    <w:rsid w:val="570DF456"/>
    <w:rsid w:val="5710FC98"/>
    <w:rsid w:val="5713520F"/>
    <w:rsid w:val="5713849A"/>
    <w:rsid w:val="5713B5ED"/>
    <w:rsid w:val="5713EF00"/>
    <w:rsid w:val="571ABA79"/>
    <w:rsid w:val="571CC360"/>
    <w:rsid w:val="572005D4"/>
    <w:rsid w:val="57211622"/>
    <w:rsid w:val="572B4664"/>
    <w:rsid w:val="572C3547"/>
    <w:rsid w:val="572D34E9"/>
    <w:rsid w:val="5730E114"/>
    <w:rsid w:val="57333F29"/>
    <w:rsid w:val="57363087"/>
    <w:rsid w:val="573678F1"/>
    <w:rsid w:val="57405863"/>
    <w:rsid w:val="574C6935"/>
    <w:rsid w:val="5751DB18"/>
    <w:rsid w:val="57528B13"/>
    <w:rsid w:val="5753AA99"/>
    <w:rsid w:val="5763C45F"/>
    <w:rsid w:val="57642A91"/>
    <w:rsid w:val="576C68B0"/>
    <w:rsid w:val="5774A913"/>
    <w:rsid w:val="57772BD0"/>
    <w:rsid w:val="5777A99D"/>
    <w:rsid w:val="577A0A61"/>
    <w:rsid w:val="578A9800"/>
    <w:rsid w:val="579177D0"/>
    <w:rsid w:val="579CB05C"/>
    <w:rsid w:val="57B05F88"/>
    <w:rsid w:val="57B41AF4"/>
    <w:rsid w:val="57CA54E9"/>
    <w:rsid w:val="57D9C300"/>
    <w:rsid w:val="57E15622"/>
    <w:rsid w:val="57E2ED69"/>
    <w:rsid w:val="57F5E480"/>
    <w:rsid w:val="57FE0287"/>
    <w:rsid w:val="57FEBEB5"/>
    <w:rsid w:val="58122D47"/>
    <w:rsid w:val="5813D18C"/>
    <w:rsid w:val="581499DF"/>
    <w:rsid w:val="58174A53"/>
    <w:rsid w:val="582B3C6A"/>
    <w:rsid w:val="584529AE"/>
    <w:rsid w:val="5849B0D1"/>
    <w:rsid w:val="58573833"/>
    <w:rsid w:val="585E8B6E"/>
    <w:rsid w:val="58635FCB"/>
    <w:rsid w:val="587BB1AF"/>
    <w:rsid w:val="58896D00"/>
    <w:rsid w:val="5892B079"/>
    <w:rsid w:val="58962B93"/>
    <w:rsid w:val="589BFD84"/>
    <w:rsid w:val="58A8795B"/>
    <w:rsid w:val="58B84D0F"/>
    <w:rsid w:val="58C5CB5B"/>
    <w:rsid w:val="58C9C096"/>
    <w:rsid w:val="58D5D482"/>
    <w:rsid w:val="58DC2039"/>
    <w:rsid w:val="58ED0074"/>
    <w:rsid w:val="58F19B5B"/>
    <w:rsid w:val="58F1D164"/>
    <w:rsid w:val="58F21A1A"/>
    <w:rsid w:val="58FDA4CE"/>
    <w:rsid w:val="591180E0"/>
    <w:rsid w:val="591C9958"/>
    <w:rsid w:val="59253EBA"/>
    <w:rsid w:val="592B3A29"/>
    <w:rsid w:val="593F958A"/>
    <w:rsid w:val="594E1AD9"/>
    <w:rsid w:val="594ECDD1"/>
    <w:rsid w:val="595C12BE"/>
    <w:rsid w:val="596FF725"/>
    <w:rsid w:val="5970A29A"/>
    <w:rsid w:val="59779911"/>
    <w:rsid w:val="59779FEB"/>
    <w:rsid w:val="5987C482"/>
    <w:rsid w:val="598C5148"/>
    <w:rsid w:val="598EE7BF"/>
    <w:rsid w:val="599488BE"/>
    <w:rsid w:val="59A3BA44"/>
    <w:rsid w:val="59A96C10"/>
    <w:rsid w:val="59AA898F"/>
    <w:rsid w:val="59ABD322"/>
    <w:rsid w:val="59B10D9D"/>
    <w:rsid w:val="59BA1487"/>
    <w:rsid w:val="59CCD573"/>
    <w:rsid w:val="59D8DAB3"/>
    <w:rsid w:val="59DB58B7"/>
    <w:rsid w:val="59E07FB7"/>
    <w:rsid w:val="59E89AC2"/>
    <w:rsid w:val="59F677C0"/>
    <w:rsid w:val="5A007C9A"/>
    <w:rsid w:val="5A10B378"/>
    <w:rsid w:val="5A1DC392"/>
    <w:rsid w:val="5A2930FB"/>
    <w:rsid w:val="5A29545F"/>
    <w:rsid w:val="5A312804"/>
    <w:rsid w:val="5A3515F5"/>
    <w:rsid w:val="5A3EB61A"/>
    <w:rsid w:val="5A4956E7"/>
    <w:rsid w:val="5A62CDC1"/>
    <w:rsid w:val="5A7399EF"/>
    <w:rsid w:val="5A7B2C84"/>
    <w:rsid w:val="5A7E8100"/>
    <w:rsid w:val="5A842A7F"/>
    <w:rsid w:val="5A8E35D3"/>
    <w:rsid w:val="5A950D03"/>
    <w:rsid w:val="5A96860F"/>
    <w:rsid w:val="5AB08B84"/>
    <w:rsid w:val="5AC04C9F"/>
    <w:rsid w:val="5ACF79E0"/>
    <w:rsid w:val="5AD2E16A"/>
    <w:rsid w:val="5AD9F520"/>
    <w:rsid w:val="5AF0A6EB"/>
    <w:rsid w:val="5AF57896"/>
    <w:rsid w:val="5AF8B672"/>
    <w:rsid w:val="5B08C554"/>
    <w:rsid w:val="5B0AF41A"/>
    <w:rsid w:val="5B16ED14"/>
    <w:rsid w:val="5B22A478"/>
    <w:rsid w:val="5B247248"/>
    <w:rsid w:val="5B29D908"/>
    <w:rsid w:val="5B2C03B6"/>
    <w:rsid w:val="5B2F83B5"/>
    <w:rsid w:val="5B38F7D9"/>
    <w:rsid w:val="5B3D29DE"/>
    <w:rsid w:val="5B427EBC"/>
    <w:rsid w:val="5B5CD2AD"/>
    <w:rsid w:val="5B638437"/>
    <w:rsid w:val="5B719E82"/>
    <w:rsid w:val="5B74BF23"/>
    <w:rsid w:val="5B766F67"/>
    <w:rsid w:val="5B7D8FE7"/>
    <w:rsid w:val="5B88F6B8"/>
    <w:rsid w:val="5BA68115"/>
    <w:rsid w:val="5BB9E8B5"/>
    <w:rsid w:val="5BBE7B3E"/>
    <w:rsid w:val="5BC1F88B"/>
    <w:rsid w:val="5BC4BC96"/>
    <w:rsid w:val="5BD28EE3"/>
    <w:rsid w:val="5BD89DC9"/>
    <w:rsid w:val="5BDE34BB"/>
    <w:rsid w:val="5BE1582B"/>
    <w:rsid w:val="5BEF31BF"/>
    <w:rsid w:val="5BEF4A30"/>
    <w:rsid w:val="5BF62A1F"/>
    <w:rsid w:val="5BFA82E1"/>
    <w:rsid w:val="5C04BC72"/>
    <w:rsid w:val="5C1134E8"/>
    <w:rsid w:val="5C128197"/>
    <w:rsid w:val="5C1C0EC1"/>
    <w:rsid w:val="5C1DC97D"/>
    <w:rsid w:val="5C24D02C"/>
    <w:rsid w:val="5C2E0C28"/>
    <w:rsid w:val="5C31D4DB"/>
    <w:rsid w:val="5C36A4D5"/>
    <w:rsid w:val="5C3902B5"/>
    <w:rsid w:val="5C39DE86"/>
    <w:rsid w:val="5C4310C6"/>
    <w:rsid w:val="5C4857D3"/>
    <w:rsid w:val="5C747157"/>
    <w:rsid w:val="5C7733A0"/>
    <w:rsid w:val="5C7F1335"/>
    <w:rsid w:val="5C7F3F30"/>
    <w:rsid w:val="5C8788C3"/>
    <w:rsid w:val="5C8B8ABA"/>
    <w:rsid w:val="5CB17BB4"/>
    <w:rsid w:val="5CC822F1"/>
    <w:rsid w:val="5CCB31EC"/>
    <w:rsid w:val="5CCB6A19"/>
    <w:rsid w:val="5CEC902E"/>
    <w:rsid w:val="5CEEE5B3"/>
    <w:rsid w:val="5CF367B7"/>
    <w:rsid w:val="5D107B75"/>
    <w:rsid w:val="5D11CD6D"/>
    <w:rsid w:val="5D18505D"/>
    <w:rsid w:val="5D1852D0"/>
    <w:rsid w:val="5D23C4B5"/>
    <w:rsid w:val="5D2804A8"/>
    <w:rsid w:val="5D3190B9"/>
    <w:rsid w:val="5D3A6BEA"/>
    <w:rsid w:val="5D4140FF"/>
    <w:rsid w:val="5D416AE1"/>
    <w:rsid w:val="5D4A0BCA"/>
    <w:rsid w:val="5D4A0FA7"/>
    <w:rsid w:val="5D569C82"/>
    <w:rsid w:val="5D5E8D77"/>
    <w:rsid w:val="5D5EC68F"/>
    <w:rsid w:val="5D6210A3"/>
    <w:rsid w:val="5D64822C"/>
    <w:rsid w:val="5D67ABBB"/>
    <w:rsid w:val="5D6D443D"/>
    <w:rsid w:val="5D6D5CAD"/>
    <w:rsid w:val="5D89DB59"/>
    <w:rsid w:val="5D91A796"/>
    <w:rsid w:val="5D9A26F0"/>
    <w:rsid w:val="5D9AEA08"/>
    <w:rsid w:val="5DC41397"/>
    <w:rsid w:val="5DDEF447"/>
    <w:rsid w:val="5DF98879"/>
    <w:rsid w:val="5E091147"/>
    <w:rsid w:val="5E22EAD8"/>
    <w:rsid w:val="5E312A1F"/>
    <w:rsid w:val="5E3432A8"/>
    <w:rsid w:val="5E34CA20"/>
    <w:rsid w:val="5E439EF6"/>
    <w:rsid w:val="5E440325"/>
    <w:rsid w:val="5E481F84"/>
    <w:rsid w:val="5E4A5238"/>
    <w:rsid w:val="5E53491A"/>
    <w:rsid w:val="5E69EB77"/>
    <w:rsid w:val="5E6CC45B"/>
    <w:rsid w:val="5E6EF59A"/>
    <w:rsid w:val="5E747FB6"/>
    <w:rsid w:val="5E7F7D5F"/>
    <w:rsid w:val="5E8013CB"/>
    <w:rsid w:val="5E855ADE"/>
    <w:rsid w:val="5E862547"/>
    <w:rsid w:val="5E9385B5"/>
    <w:rsid w:val="5E945CF3"/>
    <w:rsid w:val="5EB11CC6"/>
    <w:rsid w:val="5EB37C95"/>
    <w:rsid w:val="5EB39651"/>
    <w:rsid w:val="5ECF34A8"/>
    <w:rsid w:val="5ED114CC"/>
    <w:rsid w:val="5EEF4DDE"/>
    <w:rsid w:val="5EF6F1F8"/>
    <w:rsid w:val="5EF89832"/>
    <w:rsid w:val="5EFBDE93"/>
    <w:rsid w:val="5F0E5B9E"/>
    <w:rsid w:val="5F0F7AB9"/>
    <w:rsid w:val="5F0F7F9C"/>
    <w:rsid w:val="5F18E951"/>
    <w:rsid w:val="5F1E9AC9"/>
    <w:rsid w:val="5F216E4C"/>
    <w:rsid w:val="5F26F617"/>
    <w:rsid w:val="5F28FE2C"/>
    <w:rsid w:val="5F4344AC"/>
    <w:rsid w:val="5F494D15"/>
    <w:rsid w:val="5F49BCAA"/>
    <w:rsid w:val="5F4A9843"/>
    <w:rsid w:val="5F4D8ABD"/>
    <w:rsid w:val="5F6B1C10"/>
    <w:rsid w:val="5F711909"/>
    <w:rsid w:val="5F79B475"/>
    <w:rsid w:val="5F965FB3"/>
    <w:rsid w:val="5F979FF6"/>
    <w:rsid w:val="5F9EB89B"/>
    <w:rsid w:val="5FA05903"/>
    <w:rsid w:val="5FA1D531"/>
    <w:rsid w:val="5FAAD6AA"/>
    <w:rsid w:val="5FABB623"/>
    <w:rsid w:val="5FAD2D80"/>
    <w:rsid w:val="5FADD18F"/>
    <w:rsid w:val="5FB10BB7"/>
    <w:rsid w:val="5FBB509A"/>
    <w:rsid w:val="5FBBCF65"/>
    <w:rsid w:val="5FC8BCF7"/>
    <w:rsid w:val="5FD2879D"/>
    <w:rsid w:val="5FD40A39"/>
    <w:rsid w:val="5FE85424"/>
    <w:rsid w:val="5FEAA97A"/>
    <w:rsid w:val="5FFE640B"/>
    <w:rsid w:val="60037BC6"/>
    <w:rsid w:val="6003EDDC"/>
    <w:rsid w:val="600F0C9E"/>
    <w:rsid w:val="601EE66F"/>
    <w:rsid w:val="6021BF5E"/>
    <w:rsid w:val="6027FFD6"/>
    <w:rsid w:val="602CCE8F"/>
    <w:rsid w:val="603B08CD"/>
    <w:rsid w:val="6047B118"/>
    <w:rsid w:val="60491A33"/>
    <w:rsid w:val="60536F74"/>
    <w:rsid w:val="6065999E"/>
    <w:rsid w:val="6065D720"/>
    <w:rsid w:val="609DDE34"/>
    <w:rsid w:val="609DF9EA"/>
    <w:rsid w:val="60A68739"/>
    <w:rsid w:val="60BCE055"/>
    <w:rsid w:val="60C8413D"/>
    <w:rsid w:val="60CA658B"/>
    <w:rsid w:val="60D31C5F"/>
    <w:rsid w:val="60D53606"/>
    <w:rsid w:val="60DAE092"/>
    <w:rsid w:val="60DE27F6"/>
    <w:rsid w:val="60E76ABD"/>
    <w:rsid w:val="60ECBA76"/>
    <w:rsid w:val="610F7EFC"/>
    <w:rsid w:val="61104BD3"/>
    <w:rsid w:val="6128DCB8"/>
    <w:rsid w:val="612C2118"/>
    <w:rsid w:val="6130FC11"/>
    <w:rsid w:val="6141AE28"/>
    <w:rsid w:val="61532933"/>
    <w:rsid w:val="6155F856"/>
    <w:rsid w:val="6156F337"/>
    <w:rsid w:val="615720C9"/>
    <w:rsid w:val="615834C1"/>
    <w:rsid w:val="615947FE"/>
    <w:rsid w:val="615B066C"/>
    <w:rsid w:val="61669E2C"/>
    <w:rsid w:val="616ACD39"/>
    <w:rsid w:val="616C60E6"/>
    <w:rsid w:val="616CF0E1"/>
    <w:rsid w:val="618B329B"/>
    <w:rsid w:val="6193398D"/>
    <w:rsid w:val="6194DD7A"/>
    <w:rsid w:val="61972B34"/>
    <w:rsid w:val="619753C3"/>
    <w:rsid w:val="61A19338"/>
    <w:rsid w:val="61AC9CCB"/>
    <w:rsid w:val="61B0DEB6"/>
    <w:rsid w:val="61B6706D"/>
    <w:rsid w:val="61B6C31F"/>
    <w:rsid w:val="61C5C836"/>
    <w:rsid w:val="61C9B607"/>
    <w:rsid w:val="61CB4537"/>
    <w:rsid w:val="61D27458"/>
    <w:rsid w:val="61D536DF"/>
    <w:rsid w:val="61D6EF86"/>
    <w:rsid w:val="61D8D86D"/>
    <w:rsid w:val="61E2DF85"/>
    <w:rsid w:val="61EA2B00"/>
    <w:rsid w:val="61F65288"/>
    <w:rsid w:val="61FBDF2B"/>
    <w:rsid w:val="620EFB3E"/>
    <w:rsid w:val="6214063C"/>
    <w:rsid w:val="62189304"/>
    <w:rsid w:val="6219313D"/>
    <w:rsid w:val="622F3C7B"/>
    <w:rsid w:val="6241D96F"/>
    <w:rsid w:val="624894E3"/>
    <w:rsid w:val="624950FF"/>
    <w:rsid w:val="625705D3"/>
    <w:rsid w:val="62665552"/>
    <w:rsid w:val="62688D11"/>
    <w:rsid w:val="626A2668"/>
    <w:rsid w:val="62799E22"/>
    <w:rsid w:val="62812E4E"/>
    <w:rsid w:val="6284B639"/>
    <w:rsid w:val="628B0B52"/>
    <w:rsid w:val="628F5D2F"/>
    <w:rsid w:val="62A71BC9"/>
    <w:rsid w:val="62AADAE0"/>
    <w:rsid w:val="62B4FCE7"/>
    <w:rsid w:val="62BF3B92"/>
    <w:rsid w:val="62D85DC6"/>
    <w:rsid w:val="62E7F858"/>
    <w:rsid w:val="62EAAE3F"/>
    <w:rsid w:val="62F59D45"/>
    <w:rsid w:val="62F9E29A"/>
    <w:rsid w:val="63047A3C"/>
    <w:rsid w:val="630C1025"/>
    <w:rsid w:val="631BA27D"/>
    <w:rsid w:val="631C6B03"/>
    <w:rsid w:val="6321E878"/>
    <w:rsid w:val="632D1483"/>
    <w:rsid w:val="632FE069"/>
    <w:rsid w:val="63359073"/>
    <w:rsid w:val="633A5DD2"/>
    <w:rsid w:val="633BF123"/>
    <w:rsid w:val="633F98FF"/>
    <w:rsid w:val="634C1D11"/>
    <w:rsid w:val="636ABD04"/>
    <w:rsid w:val="637B1214"/>
    <w:rsid w:val="638BE5E6"/>
    <w:rsid w:val="638E4DAD"/>
    <w:rsid w:val="63A11835"/>
    <w:rsid w:val="63A52088"/>
    <w:rsid w:val="63B608C0"/>
    <w:rsid w:val="63C2ED80"/>
    <w:rsid w:val="63C32DE9"/>
    <w:rsid w:val="63C40A6D"/>
    <w:rsid w:val="63CEB180"/>
    <w:rsid w:val="63CF0D7B"/>
    <w:rsid w:val="63DBD862"/>
    <w:rsid w:val="63F479D0"/>
    <w:rsid w:val="64042927"/>
    <w:rsid w:val="64062C3E"/>
    <w:rsid w:val="64159707"/>
    <w:rsid w:val="6425C791"/>
    <w:rsid w:val="642734B0"/>
    <w:rsid w:val="643BC904"/>
    <w:rsid w:val="643CEC1D"/>
    <w:rsid w:val="644365D4"/>
    <w:rsid w:val="6446D4DA"/>
    <w:rsid w:val="6449707C"/>
    <w:rsid w:val="645B3E7E"/>
    <w:rsid w:val="646B3020"/>
    <w:rsid w:val="64719246"/>
    <w:rsid w:val="64738E61"/>
    <w:rsid w:val="6474EA2E"/>
    <w:rsid w:val="648633EC"/>
    <w:rsid w:val="648EDD7E"/>
    <w:rsid w:val="6497248A"/>
    <w:rsid w:val="64A1031B"/>
    <w:rsid w:val="64B91273"/>
    <w:rsid w:val="64BAA350"/>
    <w:rsid w:val="64C9DFB1"/>
    <w:rsid w:val="64CAD486"/>
    <w:rsid w:val="64D047B8"/>
    <w:rsid w:val="64E1BCD0"/>
    <w:rsid w:val="64E40804"/>
    <w:rsid w:val="64E69E7B"/>
    <w:rsid w:val="64ED5D57"/>
    <w:rsid w:val="64F943F2"/>
    <w:rsid w:val="65040665"/>
    <w:rsid w:val="6510459D"/>
    <w:rsid w:val="6511E8E2"/>
    <w:rsid w:val="65210053"/>
    <w:rsid w:val="6524CA30"/>
    <w:rsid w:val="65272778"/>
    <w:rsid w:val="6527A78F"/>
    <w:rsid w:val="652C2621"/>
    <w:rsid w:val="65386BE4"/>
    <w:rsid w:val="65393359"/>
    <w:rsid w:val="6540C536"/>
    <w:rsid w:val="6557F765"/>
    <w:rsid w:val="6560957B"/>
    <w:rsid w:val="6568990D"/>
    <w:rsid w:val="6576C25C"/>
    <w:rsid w:val="65770DCC"/>
    <w:rsid w:val="658F912D"/>
    <w:rsid w:val="6590F746"/>
    <w:rsid w:val="65939EDA"/>
    <w:rsid w:val="65984727"/>
    <w:rsid w:val="65AC34CC"/>
    <w:rsid w:val="65C035A2"/>
    <w:rsid w:val="65D097E5"/>
    <w:rsid w:val="65D6D433"/>
    <w:rsid w:val="65DB4F48"/>
    <w:rsid w:val="65F782F3"/>
    <w:rsid w:val="65F8CDD1"/>
    <w:rsid w:val="660627D5"/>
    <w:rsid w:val="66105B64"/>
    <w:rsid w:val="66168850"/>
    <w:rsid w:val="66288071"/>
    <w:rsid w:val="66291DA5"/>
    <w:rsid w:val="66306266"/>
    <w:rsid w:val="66391737"/>
    <w:rsid w:val="666171AD"/>
    <w:rsid w:val="6666F249"/>
    <w:rsid w:val="666C6BC4"/>
    <w:rsid w:val="66730F30"/>
    <w:rsid w:val="6675CA2D"/>
    <w:rsid w:val="667CEE2E"/>
    <w:rsid w:val="66852CE6"/>
    <w:rsid w:val="6689C3FE"/>
    <w:rsid w:val="668C0C9F"/>
    <w:rsid w:val="6695F7A0"/>
    <w:rsid w:val="669DEDA3"/>
    <w:rsid w:val="66B91C5C"/>
    <w:rsid w:val="66C4329E"/>
    <w:rsid w:val="66D415CA"/>
    <w:rsid w:val="66D73FDC"/>
    <w:rsid w:val="66ED599B"/>
    <w:rsid w:val="66F85CBB"/>
    <w:rsid w:val="6700721B"/>
    <w:rsid w:val="6702AD9E"/>
    <w:rsid w:val="670AC923"/>
    <w:rsid w:val="67374BD3"/>
    <w:rsid w:val="6741F733"/>
    <w:rsid w:val="6744371D"/>
    <w:rsid w:val="675778BE"/>
    <w:rsid w:val="67631660"/>
    <w:rsid w:val="676CD22A"/>
    <w:rsid w:val="678A0F1D"/>
    <w:rsid w:val="678FB6DC"/>
    <w:rsid w:val="6794F531"/>
    <w:rsid w:val="67CC99A1"/>
    <w:rsid w:val="67E3DDCA"/>
    <w:rsid w:val="67EB529C"/>
    <w:rsid w:val="67ECE4DC"/>
    <w:rsid w:val="67ED8319"/>
    <w:rsid w:val="67F24C0E"/>
    <w:rsid w:val="68058531"/>
    <w:rsid w:val="682045AA"/>
    <w:rsid w:val="6821F7B0"/>
    <w:rsid w:val="6837FA3D"/>
    <w:rsid w:val="683E8390"/>
    <w:rsid w:val="684B1121"/>
    <w:rsid w:val="6877E2E4"/>
    <w:rsid w:val="68920954"/>
    <w:rsid w:val="68A0E541"/>
    <w:rsid w:val="68A2AFC9"/>
    <w:rsid w:val="68AA8AFB"/>
    <w:rsid w:val="68AB87C5"/>
    <w:rsid w:val="68AD9FCC"/>
    <w:rsid w:val="68B097FB"/>
    <w:rsid w:val="68B4BF32"/>
    <w:rsid w:val="68B6E9D3"/>
    <w:rsid w:val="68C1CF38"/>
    <w:rsid w:val="68C5ECD6"/>
    <w:rsid w:val="68CFCDC8"/>
    <w:rsid w:val="68D7FA05"/>
    <w:rsid w:val="68E18A0D"/>
    <w:rsid w:val="68E1AAC8"/>
    <w:rsid w:val="68E5BF8D"/>
    <w:rsid w:val="68F54FC2"/>
    <w:rsid w:val="69020025"/>
    <w:rsid w:val="6912A68D"/>
    <w:rsid w:val="691B0780"/>
    <w:rsid w:val="6926838A"/>
    <w:rsid w:val="6938AC3A"/>
    <w:rsid w:val="695AE5C1"/>
    <w:rsid w:val="6969AAE7"/>
    <w:rsid w:val="696CE955"/>
    <w:rsid w:val="69718619"/>
    <w:rsid w:val="6979EFEF"/>
    <w:rsid w:val="697F2753"/>
    <w:rsid w:val="6981F181"/>
    <w:rsid w:val="698DD51E"/>
    <w:rsid w:val="69913A3B"/>
    <w:rsid w:val="69915AFE"/>
    <w:rsid w:val="6997CF2E"/>
    <w:rsid w:val="699F4B1F"/>
    <w:rsid w:val="69BC9C0F"/>
    <w:rsid w:val="69CE268B"/>
    <w:rsid w:val="69DA4D7B"/>
    <w:rsid w:val="69DE47DA"/>
    <w:rsid w:val="69DFA668"/>
    <w:rsid w:val="69F63A1E"/>
    <w:rsid w:val="6A068E71"/>
    <w:rsid w:val="6A07E8EB"/>
    <w:rsid w:val="6A092C5B"/>
    <w:rsid w:val="6A177223"/>
    <w:rsid w:val="6A181880"/>
    <w:rsid w:val="6A261CFB"/>
    <w:rsid w:val="6A2E4512"/>
    <w:rsid w:val="6A329A22"/>
    <w:rsid w:val="6A3767C8"/>
    <w:rsid w:val="6A381918"/>
    <w:rsid w:val="6A397866"/>
    <w:rsid w:val="6A43714A"/>
    <w:rsid w:val="6A4A7AA9"/>
    <w:rsid w:val="6A4AA1F4"/>
    <w:rsid w:val="6A57552F"/>
    <w:rsid w:val="6A63E618"/>
    <w:rsid w:val="6A769204"/>
    <w:rsid w:val="6A772A03"/>
    <w:rsid w:val="6A7AF6DE"/>
    <w:rsid w:val="6A84165D"/>
    <w:rsid w:val="6A8856BB"/>
    <w:rsid w:val="6A90F8AA"/>
    <w:rsid w:val="6A910136"/>
    <w:rsid w:val="6A99E410"/>
    <w:rsid w:val="6A9BC2D9"/>
    <w:rsid w:val="6A9DA89C"/>
    <w:rsid w:val="6AA6C956"/>
    <w:rsid w:val="6AB0C02D"/>
    <w:rsid w:val="6AB3DAF5"/>
    <w:rsid w:val="6AB5289F"/>
    <w:rsid w:val="6ABB0AE6"/>
    <w:rsid w:val="6AD4164F"/>
    <w:rsid w:val="6AD4705E"/>
    <w:rsid w:val="6AEEB0CB"/>
    <w:rsid w:val="6B0BDEB3"/>
    <w:rsid w:val="6B1349B1"/>
    <w:rsid w:val="6B159D14"/>
    <w:rsid w:val="6B2182CB"/>
    <w:rsid w:val="6B305EBF"/>
    <w:rsid w:val="6B32F2F8"/>
    <w:rsid w:val="6B36AA76"/>
    <w:rsid w:val="6B38741E"/>
    <w:rsid w:val="6B44C88C"/>
    <w:rsid w:val="6B65CD1F"/>
    <w:rsid w:val="6B67875A"/>
    <w:rsid w:val="6B77202F"/>
    <w:rsid w:val="6B82D6C0"/>
    <w:rsid w:val="6B8E6428"/>
    <w:rsid w:val="6B8EF932"/>
    <w:rsid w:val="6BAD59EE"/>
    <w:rsid w:val="6BB0F586"/>
    <w:rsid w:val="6BB83CFD"/>
    <w:rsid w:val="6BC0AF4A"/>
    <w:rsid w:val="6BC3EBA8"/>
    <w:rsid w:val="6BD230D3"/>
    <w:rsid w:val="6BD74319"/>
    <w:rsid w:val="6BD88E25"/>
    <w:rsid w:val="6BE12EA3"/>
    <w:rsid w:val="6BEDE186"/>
    <w:rsid w:val="6BF03F66"/>
    <w:rsid w:val="6BF705F3"/>
    <w:rsid w:val="6C1BCADD"/>
    <w:rsid w:val="6C2904F1"/>
    <w:rsid w:val="6C2C8EBF"/>
    <w:rsid w:val="6C389BBE"/>
    <w:rsid w:val="6C38CCC2"/>
    <w:rsid w:val="6C3E4494"/>
    <w:rsid w:val="6C4C1BA1"/>
    <w:rsid w:val="6C6A8B41"/>
    <w:rsid w:val="6C75CDE6"/>
    <w:rsid w:val="6C7BDD6B"/>
    <w:rsid w:val="6C7E9361"/>
    <w:rsid w:val="6C853AD2"/>
    <w:rsid w:val="6C865571"/>
    <w:rsid w:val="6C8A0F4C"/>
    <w:rsid w:val="6C8CD84B"/>
    <w:rsid w:val="6C918E3E"/>
    <w:rsid w:val="6C9670D1"/>
    <w:rsid w:val="6CA6385D"/>
    <w:rsid w:val="6CA810BA"/>
    <w:rsid w:val="6CB8A065"/>
    <w:rsid w:val="6CBE59EA"/>
    <w:rsid w:val="6CC32C83"/>
    <w:rsid w:val="6CC4D228"/>
    <w:rsid w:val="6CD4F015"/>
    <w:rsid w:val="6CE64BC2"/>
    <w:rsid w:val="6CE9D385"/>
    <w:rsid w:val="6CFC29C2"/>
    <w:rsid w:val="6D0576AA"/>
    <w:rsid w:val="6D078BA1"/>
    <w:rsid w:val="6D0D03CC"/>
    <w:rsid w:val="6D1222C5"/>
    <w:rsid w:val="6D1E42ED"/>
    <w:rsid w:val="6D5C4F78"/>
    <w:rsid w:val="6D5C52CE"/>
    <w:rsid w:val="6D642B19"/>
    <w:rsid w:val="6D648073"/>
    <w:rsid w:val="6D650CCA"/>
    <w:rsid w:val="6D6642BB"/>
    <w:rsid w:val="6D6C063C"/>
    <w:rsid w:val="6D73137A"/>
    <w:rsid w:val="6D82DE21"/>
    <w:rsid w:val="6D8AFF53"/>
    <w:rsid w:val="6D9CE1A0"/>
    <w:rsid w:val="6D9E3A08"/>
    <w:rsid w:val="6DC1E8B7"/>
    <w:rsid w:val="6DC37704"/>
    <w:rsid w:val="6DCF7CD5"/>
    <w:rsid w:val="6DD9089C"/>
    <w:rsid w:val="6E0B79A8"/>
    <w:rsid w:val="6E0C01B6"/>
    <w:rsid w:val="6E12440F"/>
    <w:rsid w:val="6E2D04D6"/>
    <w:rsid w:val="6E2EC060"/>
    <w:rsid w:val="6E32F1C4"/>
    <w:rsid w:val="6E363A0E"/>
    <w:rsid w:val="6E46A0A5"/>
    <w:rsid w:val="6E56DD8A"/>
    <w:rsid w:val="6E583063"/>
    <w:rsid w:val="6E6BE3B2"/>
    <w:rsid w:val="6E7F0076"/>
    <w:rsid w:val="6E81D5D6"/>
    <w:rsid w:val="6E853786"/>
    <w:rsid w:val="6EA6E928"/>
    <w:rsid w:val="6EA844AC"/>
    <w:rsid w:val="6EA93CAB"/>
    <w:rsid w:val="6EA98668"/>
    <w:rsid w:val="6EAE3102"/>
    <w:rsid w:val="6EB3436C"/>
    <w:rsid w:val="6EB4E43E"/>
    <w:rsid w:val="6EB55982"/>
    <w:rsid w:val="6ED05173"/>
    <w:rsid w:val="6ED31034"/>
    <w:rsid w:val="6EEFD5C4"/>
    <w:rsid w:val="6F0B7AB8"/>
    <w:rsid w:val="6F0D2434"/>
    <w:rsid w:val="6F0E9472"/>
    <w:rsid w:val="6F1198E3"/>
    <w:rsid w:val="6F1408C3"/>
    <w:rsid w:val="6F18259C"/>
    <w:rsid w:val="6F1F625C"/>
    <w:rsid w:val="6F23535F"/>
    <w:rsid w:val="6F2C85FB"/>
    <w:rsid w:val="6F2DEE74"/>
    <w:rsid w:val="6F2E76F0"/>
    <w:rsid w:val="6F32F7B8"/>
    <w:rsid w:val="6F5238C8"/>
    <w:rsid w:val="6F633E26"/>
    <w:rsid w:val="6F6F753C"/>
    <w:rsid w:val="6F742CC3"/>
    <w:rsid w:val="6F831755"/>
    <w:rsid w:val="6F87E187"/>
    <w:rsid w:val="6F8BAAC5"/>
    <w:rsid w:val="6F938A14"/>
    <w:rsid w:val="6F993660"/>
    <w:rsid w:val="6F9DBCC7"/>
    <w:rsid w:val="6FA06696"/>
    <w:rsid w:val="6FA21A81"/>
    <w:rsid w:val="6FAB08AF"/>
    <w:rsid w:val="6FB0079E"/>
    <w:rsid w:val="6FB047A8"/>
    <w:rsid w:val="6FB403F3"/>
    <w:rsid w:val="6FB5978A"/>
    <w:rsid w:val="6FB6BE78"/>
    <w:rsid w:val="6FC3E195"/>
    <w:rsid w:val="6FD1BBF5"/>
    <w:rsid w:val="6FD51115"/>
    <w:rsid w:val="6FDC99B8"/>
    <w:rsid w:val="6FDEF61B"/>
    <w:rsid w:val="6FDFAED8"/>
    <w:rsid w:val="6FE3D6E7"/>
    <w:rsid w:val="6FE950BB"/>
    <w:rsid w:val="6FF23E91"/>
    <w:rsid w:val="6FFC521F"/>
    <w:rsid w:val="700021F7"/>
    <w:rsid w:val="70013FA4"/>
    <w:rsid w:val="70022162"/>
    <w:rsid w:val="7005D4BD"/>
    <w:rsid w:val="700E3477"/>
    <w:rsid w:val="7014DB66"/>
    <w:rsid w:val="70157FD4"/>
    <w:rsid w:val="701CAC73"/>
    <w:rsid w:val="7021508C"/>
    <w:rsid w:val="7023E34D"/>
    <w:rsid w:val="702F3DF1"/>
    <w:rsid w:val="703B86A6"/>
    <w:rsid w:val="704DE979"/>
    <w:rsid w:val="70502881"/>
    <w:rsid w:val="705BED5B"/>
    <w:rsid w:val="70650915"/>
    <w:rsid w:val="708D8728"/>
    <w:rsid w:val="70926C53"/>
    <w:rsid w:val="70968036"/>
    <w:rsid w:val="7096B7EB"/>
    <w:rsid w:val="709AC61F"/>
    <w:rsid w:val="70A58218"/>
    <w:rsid w:val="70A590D1"/>
    <w:rsid w:val="70B8D1EF"/>
    <w:rsid w:val="70C7A5D7"/>
    <w:rsid w:val="70CEDE44"/>
    <w:rsid w:val="70E42738"/>
    <w:rsid w:val="70E56DAA"/>
    <w:rsid w:val="70E943A1"/>
    <w:rsid w:val="70EF226B"/>
    <w:rsid w:val="70F68719"/>
    <w:rsid w:val="70FBC696"/>
    <w:rsid w:val="70FF6513"/>
    <w:rsid w:val="7100ECC3"/>
    <w:rsid w:val="710A0464"/>
    <w:rsid w:val="710E01EB"/>
    <w:rsid w:val="71162D95"/>
    <w:rsid w:val="71383CAC"/>
    <w:rsid w:val="713B0E3A"/>
    <w:rsid w:val="7140719E"/>
    <w:rsid w:val="714490ED"/>
    <w:rsid w:val="714EF720"/>
    <w:rsid w:val="7152A90E"/>
    <w:rsid w:val="71636509"/>
    <w:rsid w:val="716DAA8A"/>
    <w:rsid w:val="716E2A46"/>
    <w:rsid w:val="7170FDB9"/>
    <w:rsid w:val="7177D9E2"/>
    <w:rsid w:val="717B285A"/>
    <w:rsid w:val="7189DB26"/>
    <w:rsid w:val="71933F1A"/>
    <w:rsid w:val="71963B96"/>
    <w:rsid w:val="719711B7"/>
    <w:rsid w:val="71988BB2"/>
    <w:rsid w:val="71A1590C"/>
    <w:rsid w:val="71A666A1"/>
    <w:rsid w:val="71AB0ABC"/>
    <w:rsid w:val="71AB8E48"/>
    <w:rsid w:val="71AD3BD4"/>
    <w:rsid w:val="71B0B28C"/>
    <w:rsid w:val="71BC6C01"/>
    <w:rsid w:val="71D43352"/>
    <w:rsid w:val="71E31C79"/>
    <w:rsid w:val="71ECBB6F"/>
    <w:rsid w:val="71F3F9F7"/>
    <w:rsid w:val="71FC33A6"/>
    <w:rsid w:val="71FD22C3"/>
    <w:rsid w:val="71FE33AF"/>
    <w:rsid w:val="72010CA7"/>
    <w:rsid w:val="720264E2"/>
    <w:rsid w:val="7202FA7A"/>
    <w:rsid w:val="7206DAAE"/>
    <w:rsid w:val="720C6F91"/>
    <w:rsid w:val="7225A286"/>
    <w:rsid w:val="7231EBF0"/>
    <w:rsid w:val="723462D7"/>
    <w:rsid w:val="7237A039"/>
    <w:rsid w:val="723D9347"/>
    <w:rsid w:val="724AE973"/>
    <w:rsid w:val="72636663"/>
    <w:rsid w:val="7276F14E"/>
    <w:rsid w:val="7288951E"/>
    <w:rsid w:val="72B3534F"/>
    <w:rsid w:val="72C2575C"/>
    <w:rsid w:val="72C30B7A"/>
    <w:rsid w:val="72C776F6"/>
    <w:rsid w:val="72C8A85C"/>
    <w:rsid w:val="72DD18B1"/>
    <w:rsid w:val="72E714D6"/>
    <w:rsid w:val="73002D17"/>
    <w:rsid w:val="73006EF2"/>
    <w:rsid w:val="7304E5D3"/>
    <w:rsid w:val="73063EEB"/>
    <w:rsid w:val="73189B30"/>
    <w:rsid w:val="7319EE53"/>
    <w:rsid w:val="73310005"/>
    <w:rsid w:val="73397A45"/>
    <w:rsid w:val="733A4A84"/>
    <w:rsid w:val="7343AFFC"/>
    <w:rsid w:val="73484B64"/>
    <w:rsid w:val="7358D04E"/>
    <w:rsid w:val="7358FA4F"/>
    <w:rsid w:val="735CFAA7"/>
    <w:rsid w:val="73613EB7"/>
    <w:rsid w:val="73826862"/>
    <w:rsid w:val="739A007F"/>
    <w:rsid w:val="73A1A2B9"/>
    <w:rsid w:val="73A2BAE4"/>
    <w:rsid w:val="73A45D1B"/>
    <w:rsid w:val="73ACC16B"/>
    <w:rsid w:val="73BA0033"/>
    <w:rsid w:val="73BEA24E"/>
    <w:rsid w:val="73BF01B5"/>
    <w:rsid w:val="73CEEC4F"/>
    <w:rsid w:val="73D202E9"/>
    <w:rsid w:val="73E8167A"/>
    <w:rsid w:val="73FA598A"/>
    <w:rsid w:val="740285E1"/>
    <w:rsid w:val="741E1925"/>
    <w:rsid w:val="7423CC9F"/>
    <w:rsid w:val="7435982D"/>
    <w:rsid w:val="74361A0A"/>
    <w:rsid w:val="743B2C57"/>
    <w:rsid w:val="743C8D6B"/>
    <w:rsid w:val="743E49AE"/>
    <w:rsid w:val="744A9980"/>
    <w:rsid w:val="744AFE0A"/>
    <w:rsid w:val="745959CD"/>
    <w:rsid w:val="7461E907"/>
    <w:rsid w:val="746636E8"/>
    <w:rsid w:val="7469F1F5"/>
    <w:rsid w:val="746E32D0"/>
    <w:rsid w:val="746FB562"/>
    <w:rsid w:val="7473EE27"/>
    <w:rsid w:val="74749D20"/>
    <w:rsid w:val="7484EAD7"/>
    <w:rsid w:val="7486A51D"/>
    <w:rsid w:val="748D3AAC"/>
    <w:rsid w:val="749561EE"/>
    <w:rsid w:val="74AD246D"/>
    <w:rsid w:val="74B2F8BD"/>
    <w:rsid w:val="74B406EA"/>
    <w:rsid w:val="74B50309"/>
    <w:rsid w:val="74CC37A3"/>
    <w:rsid w:val="74CE95D3"/>
    <w:rsid w:val="74D8F06C"/>
    <w:rsid w:val="74D94786"/>
    <w:rsid w:val="74DD13AC"/>
    <w:rsid w:val="74E244B5"/>
    <w:rsid w:val="74EA4408"/>
    <w:rsid w:val="74EB6F01"/>
    <w:rsid w:val="74EE21D5"/>
    <w:rsid w:val="74F63BAE"/>
    <w:rsid w:val="74F74D9C"/>
    <w:rsid w:val="7500CDBE"/>
    <w:rsid w:val="750B02B4"/>
    <w:rsid w:val="750CEB03"/>
    <w:rsid w:val="751EBE1C"/>
    <w:rsid w:val="752984CE"/>
    <w:rsid w:val="752A2569"/>
    <w:rsid w:val="752B1B50"/>
    <w:rsid w:val="752CE9FE"/>
    <w:rsid w:val="752E726B"/>
    <w:rsid w:val="753C65D2"/>
    <w:rsid w:val="753D8F26"/>
    <w:rsid w:val="75460DD1"/>
    <w:rsid w:val="7548DC71"/>
    <w:rsid w:val="754C30AB"/>
    <w:rsid w:val="755387A9"/>
    <w:rsid w:val="7556927E"/>
    <w:rsid w:val="75684CDC"/>
    <w:rsid w:val="7579A2C5"/>
    <w:rsid w:val="75829E2F"/>
    <w:rsid w:val="7583FCAD"/>
    <w:rsid w:val="758EE543"/>
    <w:rsid w:val="75904670"/>
    <w:rsid w:val="759DDA01"/>
    <w:rsid w:val="75ACA70E"/>
    <w:rsid w:val="75B861A9"/>
    <w:rsid w:val="75B9A099"/>
    <w:rsid w:val="75BA7BA5"/>
    <w:rsid w:val="75C1DF9E"/>
    <w:rsid w:val="75D7C5B9"/>
    <w:rsid w:val="75D9E0FF"/>
    <w:rsid w:val="75E612D0"/>
    <w:rsid w:val="75F0D0BC"/>
    <w:rsid w:val="75F47A86"/>
    <w:rsid w:val="75FD98E8"/>
    <w:rsid w:val="7611A918"/>
    <w:rsid w:val="7611DEB7"/>
    <w:rsid w:val="76147EA2"/>
    <w:rsid w:val="761511E9"/>
    <w:rsid w:val="761A7C1F"/>
    <w:rsid w:val="761C25CB"/>
    <w:rsid w:val="7621EB53"/>
    <w:rsid w:val="76293173"/>
    <w:rsid w:val="762C464F"/>
    <w:rsid w:val="76322AEF"/>
    <w:rsid w:val="7636DE5F"/>
    <w:rsid w:val="763DC35D"/>
    <w:rsid w:val="763F86E1"/>
    <w:rsid w:val="76512741"/>
    <w:rsid w:val="7657AA1A"/>
    <w:rsid w:val="76582F84"/>
    <w:rsid w:val="765D9E09"/>
    <w:rsid w:val="7671A11B"/>
    <w:rsid w:val="76820F66"/>
    <w:rsid w:val="768A3B1A"/>
    <w:rsid w:val="768C7C0D"/>
    <w:rsid w:val="76A2DE58"/>
    <w:rsid w:val="76AD3715"/>
    <w:rsid w:val="76B5B5C7"/>
    <w:rsid w:val="76B5C610"/>
    <w:rsid w:val="76BA9FA6"/>
    <w:rsid w:val="76BC4ACE"/>
    <w:rsid w:val="76CACC49"/>
    <w:rsid w:val="76E777DD"/>
    <w:rsid w:val="76EF1687"/>
    <w:rsid w:val="76F1491F"/>
    <w:rsid w:val="76FAD853"/>
    <w:rsid w:val="77130CD3"/>
    <w:rsid w:val="7716267A"/>
    <w:rsid w:val="77201D02"/>
    <w:rsid w:val="772731EA"/>
    <w:rsid w:val="77315828"/>
    <w:rsid w:val="7734CA3B"/>
    <w:rsid w:val="773AAFFD"/>
    <w:rsid w:val="7745DDA8"/>
    <w:rsid w:val="7749AA0B"/>
    <w:rsid w:val="7756B2F3"/>
    <w:rsid w:val="775ABC3F"/>
    <w:rsid w:val="77699BC1"/>
    <w:rsid w:val="7773C4B4"/>
    <w:rsid w:val="7775C220"/>
    <w:rsid w:val="77802F80"/>
    <w:rsid w:val="7783EE3C"/>
    <w:rsid w:val="779C3CE3"/>
    <w:rsid w:val="779CC2E5"/>
    <w:rsid w:val="77A653B2"/>
    <w:rsid w:val="77AF6791"/>
    <w:rsid w:val="77B2B893"/>
    <w:rsid w:val="77B6B27F"/>
    <w:rsid w:val="77B79AD6"/>
    <w:rsid w:val="77C8D1E8"/>
    <w:rsid w:val="77CD3405"/>
    <w:rsid w:val="77D9125E"/>
    <w:rsid w:val="77DB138A"/>
    <w:rsid w:val="77E0CBA8"/>
    <w:rsid w:val="77E95FBA"/>
    <w:rsid w:val="77EB1034"/>
    <w:rsid w:val="77F944B8"/>
    <w:rsid w:val="77FF7EEB"/>
    <w:rsid w:val="780208B0"/>
    <w:rsid w:val="7803DD87"/>
    <w:rsid w:val="7808A327"/>
    <w:rsid w:val="7815B47B"/>
    <w:rsid w:val="78195C60"/>
    <w:rsid w:val="78266114"/>
    <w:rsid w:val="7827661E"/>
    <w:rsid w:val="782BC1B8"/>
    <w:rsid w:val="7834803A"/>
    <w:rsid w:val="783BD644"/>
    <w:rsid w:val="7848BA74"/>
    <w:rsid w:val="784A6436"/>
    <w:rsid w:val="78597A36"/>
    <w:rsid w:val="78672138"/>
    <w:rsid w:val="787D675E"/>
    <w:rsid w:val="7883B7A8"/>
    <w:rsid w:val="7884E698"/>
    <w:rsid w:val="788723C2"/>
    <w:rsid w:val="788A97BF"/>
    <w:rsid w:val="788AF59A"/>
    <w:rsid w:val="78908254"/>
    <w:rsid w:val="78951142"/>
    <w:rsid w:val="789E2281"/>
    <w:rsid w:val="789F3EEC"/>
    <w:rsid w:val="78A7648E"/>
    <w:rsid w:val="78BBDD6A"/>
    <w:rsid w:val="78CB71E7"/>
    <w:rsid w:val="78E3FCB0"/>
    <w:rsid w:val="78EC19BC"/>
    <w:rsid w:val="78F5281E"/>
    <w:rsid w:val="790C5C8E"/>
    <w:rsid w:val="790ED10B"/>
    <w:rsid w:val="79128206"/>
    <w:rsid w:val="79327F5D"/>
    <w:rsid w:val="79397E4B"/>
    <w:rsid w:val="79431896"/>
    <w:rsid w:val="7945A84C"/>
    <w:rsid w:val="79494A7C"/>
    <w:rsid w:val="794A4D2C"/>
    <w:rsid w:val="794BF3E2"/>
    <w:rsid w:val="7952B231"/>
    <w:rsid w:val="795A207C"/>
    <w:rsid w:val="7968FD73"/>
    <w:rsid w:val="79887D0D"/>
    <w:rsid w:val="798F97EA"/>
    <w:rsid w:val="799BE0D3"/>
    <w:rsid w:val="79BCEEFA"/>
    <w:rsid w:val="79BE93C4"/>
    <w:rsid w:val="79C92AD1"/>
    <w:rsid w:val="79C9A0E2"/>
    <w:rsid w:val="79D8720E"/>
    <w:rsid w:val="79DA7AA2"/>
    <w:rsid w:val="79DE1790"/>
    <w:rsid w:val="79E41650"/>
    <w:rsid w:val="79E63497"/>
    <w:rsid w:val="79E908E4"/>
    <w:rsid w:val="79EE4F62"/>
    <w:rsid w:val="79F1A8F0"/>
    <w:rsid w:val="7A00EF03"/>
    <w:rsid w:val="7A016186"/>
    <w:rsid w:val="7A0CEB71"/>
    <w:rsid w:val="7A10A63A"/>
    <w:rsid w:val="7A1A3ACB"/>
    <w:rsid w:val="7A1C5686"/>
    <w:rsid w:val="7A232865"/>
    <w:rsid w:val="7A296FA0"/>
    <w:rsid w:val="7A36CBAD"/>
    <w:rsid w:val="7A3C07EE"/>
    <w:rsid w:val="7A547190"/>
    <w:rsid w:val="7A565808"/>
    <w:rsid w:val="7A76CFEF"/>
    <w:rsid w:val="7A802436"/>
    <w:rsid w:val="7A83F3C0"/>
    <w:rsid w:val="7A83FAC1"/>
    <w:rsid w:val="7A888EF8"/>
    <w:rsid w:val="7A8C42E6"/>
    <w:rsid w:val="7A96B0D8"/>
    <w:rsid w:val="7A9EA007"/>
    <w:rsid w:val="7AA143A5"/>
    <w:rsid w:val="7AA5CC5B"/>
    <w:rsid w:val="7AAB38CB"/>
    <w:rsid w:val="7AAC0ADB"/>
    <w:rsid w:val="7AAF7132"/>
    <w:rsid w:val="7AB52993"/>
    <w:rsid w:val="7AD2A8A3"/>
    <w:rsid w:val="7AD2AD63"/>
    <w:rsid w:val="7AD338F4"/>
    <w:rsid w:val="7ADCAF1A"/>
    <w:rsid w:val="7AE29C7D"/>
    <w:rsid w:val="7AEAB78F"/>
    <w:rsid w:val="7B05D586"/>
    <w:rsid w:val="7B10A7FF"/>
    <w:rsid w:val="7B38377A"/>
    <w:rsid w:val="7B3E0367"/>
    <w:rsid w:val="7B3F1125"/>
    <w:rsid w:val="7B4C20B9"/>
    <w:rsid w:val="7B5207CC"/>
    <w:rsid w:val="7B71AC2E"/>
    <w:rsid w:val="7B8976B1"/>
    <w:rsid w:val="7B8A1D93"/>
    <w:rsid w:val="7B93E1F8"/>
    <w:rsid w:val="7B9B28BD"/>
    <w:rsid w:val="7BA11E46"/>
    <w:rsid w:val="7BA1B15E"/>
    <w:rsid w:val="7BA7C03B"/>
    <w:rsid w:val="7BA8FD99"/>
    <w:rsid w:val="7BAA82AB"/>
    <w:rsid w:val="7BBF133F"/>
    <w:rsid w:val="7BC63173"/>
    <w:rsid w:val="7BD20033"/>
    <w:rsid w:val="7BD4FB51"/>
    <w:rsid w:val="7BDEC38F"/>
    <w:rsid w:val="7BE6715E"/>
    <w:rsid w:val="7BF2B920"/>
    <w:rsid w:val="7BF586C8"/>
    <w:rsid w:val="7BFA6E98"/>
    <w:rsid w:val="7C06C6FA"/>
    <w:rsid w:val="7C19A5AF"/>
    <w:rsid w:val="7C220FB0"/>
    <w:rsid w:val="7C24676E"/>
    <w:rsid w:val="7C277C65"/>
    <w:rsid w:val="7C3842B5"/>
    <w:rsid w:val="7C388924"/>
    <w:rsid w:val="7C5FCD37"/>
    <w:rsid w:val="7C650397"/>
    <w:rsid w:val="7C664DB3"/>
    <w:rsid w:val="7C72602A"/>
    <w:rsid w:val="7C735197"/>
    <w:rsid w:val="7C743E9A"/>
    <w:rsid w:val="7C7958EE"/>
    <w:rsid w:val="7C7CB811"/>
    <w:rsid w:val="7C801F8F"/>
    <w:rsid w:val="7C8158BF"/>
    <w:rsid w:val="7C90D1BC"/>
    <w:rsid w:val="7C9C978E"/>
    <w:rsid w:val="7CA1967D"/>
    <w:rsid w:val="7CB23602"/>
    <w:rsid w:val="7CB3B0CD"/>
    <w:rsid w:val="7CBF672C"/>
    <w:rsid w:val="7CBFFF3C"/>
    <w:rsid w:val="7CD781E2"/>
    <w:rsid w:val="7CDD8E49"/>
    <w:rsid w:val="7CE80086"/>
    <w:rsid w:val="7CEEA66D"/>
    <w:rsid w:val="7CF7D03A"/>
    <w:rsid w:val="7CFCEE8B"/>
    <w:rsid w:val="7CFDAB37"/>
    <w:rsid w:val="7CFFB34D"/>
    <w:rsid w:val="7D007E36"/>
    <w:rsid w:val="7D0593E9"/>
    <w:rsid w:val="7D0593EB"/>
    <w:rsid w:val="7D076AA1"/>
    <w:rsid w:val="7D148D45"/>
    <w:rsid w:val="7D17AF8D"/>
    <w:rsid w:val="7D1D8F01"/>
    <w:rsid w:val="7D267154"/>
    <w:rsid w:val="7D35D9FB"/>
    <w:rsid w:val="7D36EFDB"/>
    <w:rsid w:val="7D3706D9"/>
    <w:rsid w:val="7D3A7B54"/>
    <w:rsid w:val="7D3C760F"/>
    <w:rsid w:val="7D49D702"/>
    <w:rsid w:val="7D4B041A"/>
    <w:rsid w:val="7D51D080"/>
    <w:rsid w:val="7D552A7F"/>
    <w:rsid w:val="7D55343A"/>
    <w:rsid w:val="7D672250"/>
    <w:rsid w:val="7D71FAB8"/>
    <w:rsid w:val="7D737A58"/>
    <w:rsid w:val="7D7C6B12"/>
    <w:rsid w:val="7D8BE9C2"/>
    <w:rsid w:val="7D9B3612"/>
    <w:rsid w:val="7DAFD789"/>
    <w:rsid w:val="7DD09707"/>
    <w:rsid w:val="7DE19419"/>
    <w:rsid w:val="7DF8DC4D"/>
    <w:rsid w:val="7DFF605B"/>
    <w:rsid w:val="7E1B5877"/>
    <w:rsid w:val="7E3BA319"/>
    <w:rsid w:val="7E41F983"/>
    <w:rsid w:val="7E42649A"/>
    <w:rsid w:val="7E446483"/>
    <w:rsid w:val="7E447385"/>
    <w:rsid w:val="7E50BF88"/>
    <w:rsid w:val="7E542977"/>
    <w:rsid w:val="7E5EE0C1"/>
    <w:rsid w:val="7E60DDFD"/>
    <w:rsid w:val="7E741D8B"/>
    <w:rsid w:val="7E76281B"/>
    <w:rsid w:val="7E7DCA46"/>
    <w:rsid w:val="7E8B4CAF"/>
    <w:rsid w:val="7E8ECE86"/>
    <w:rsid w:val="7E8F7446"/>
    <w:rsid w:val="7E9E6BA5"/>
    <w:rsid w:val="7EA67F98"/>
    <w:rsid w:val="7EA8908F"/>
    <w:rsid w:val="7EB2E438"/>
    <w:rsid w:val="7EB483AD"/>
    <w:rsid w:val="7EB5F883"/>
    <w:rsid w:val="7EB756D2"/>
    <w:rsid w:val="7EBCF992"/>
    <w:rsid w:val="7EC990C8"/>
    <w:rsid w:val="7EDC86CD"/>
    <w:rsid w:val="7EE99FD0"/>
    <w:rsid w:val="7EEB03F2"/>
    <w:rsid w:val="7F061DCC"/>
    <w:rsid w:val="7F14AA4B"/>
    <w:rsid w:val="7F1F419F"/>
    <w:rsid w:val="7F209F95"/>
    <w:rsid w:val="7F295DC3"/>
    <w:rsid w:val="7F3813A9"/>
    <w:rsid w:val="7F42E5F5"/>
    <w:rsid w:val="7F4338A7"/>
    <w:rsid w:val="7F4CAF13"/>
    <w:rsid w:val="7F6E569E"/>
    <w:rsid w:val="7F6F1785"/>
    <w:rsid w:val="7F7543D2"/>
    <w:rsid w:val="7F75470A"/>
    <w:rsid w:val="7FA1E891"/>
    <w:rsid w:val="7FA5F5F9"/>
    <w:rsid w:val="7FB82270"/>
    <w:rsid w:val="7FBE4D63"/>
    <w:rsid w:val="7FCACA70"/>
    <w:rsid w:val="7FE6DAF4"/>
    <w:rsid w:val="7FF857C0"/>
    <w:rsid w:val="7FF8EBB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1043B0"/>
  <w15:docId w15:val="{799A7B3A-5249-4F0C-823A-73B3DE04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lsdException w:name="table of figures" w:semiHidden="1" w:uiPriority="0" w:unhideWhenUsed="1"/>
    <w:lsdException w:name="envelope address" w:semiHidden="1" w:uiPriority="9" w:unhideWhenUsed="1"/>
    <w:lsdException w:name="envelope return" w:semiHidden="1" w:uiPriority="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lsdException w:name="macro" w:semiHidden="1" w:unhideWhenUsed="1"/>
    <w:lsdException w:name="toa heading" w:semiHidden="1" w:uiPriority="0"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lsdException w:name="Signature" w:semiHidden="1" w:unhideWhenUsed="1"/>
    <w:lsdException w:name="Default Paragraph Font" w:semiHidden="1" w:uiPriority="0" w:unhideWhenUsed="1"/>
    <w:lsdException w:name="Body Text" w:semiHidden="1"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uiPriority="9"/>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iPriority="9"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lsdException w:name="Table Grid" w:uiPriority="39"/>
    <w:lsdException w:name="Table Theme" w:semiHidden="1" w:uiPriority="0"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4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6631AA"/>
    <w:pPr>
      <w:spacing w:after="120" w:line="240" w:lineRule="exact"/>
    </w:pPr>
    <w:rPr>
      <w:rFonts w:ascii="Guardian TextSans" w:hAnsi="Guardian TextSans"/>
      <w:sz w:val="20"/>
      <w:lang w:eastAsia="en-GB"/>
    </w:rPr>
  </w:style>
  <w:style w:type="paragraph" w:styleId="Heading1">
    <w:name w:val="heading 1"/>
    <w:basedOn w:val="H1Regular"/>
    <w:next w:val="Normal"/>
    <w:link w:val="Heading1Char"/>
    <w:qFormat/>
    <w:rsid w:val="00262AE0"/>
    <w:pPr>
      <w:outlineLvl w:val="0"/>
    </w:pPr>
    <w:rPr>
      <w:noProof/>
    </w:rPr>
  </w:style>
  <w:style w:type="paragraph" w:styleId="Heading2">
    <w:name w:val="heading 2"/>
    <w:basedOn w:val="H2Regular"/>
    <w:next w:val="Normal"/>
    <w:link w:val="Heading2Char"/>
    <w:qFormat/>
    <w:rsid w:val="00262AE0"/>
    <w:pPr>
      <w:outlineLvl w:val="1"/>
    </w:pPr>
    <w:rPr>
      <w:noProof/>
    </w:rPr>
  </w:style>
  <w:style w:type="paragraph" w:styleId="Heading3">
    <w:name w:val="heading 3"/>
    <w:basedOn w:val="H3"/>
    <w:next w:val="Normal"/>
    <w:link w:val="Heading3Char"/>
    <w:qFormat/>
    <w:rsid w:val="00262AE0"/>
    <w:pPr>
      <w:outlineLvl w:val="2"/>
    </w:pPr>
    <w:rPr>
      <w:noProof/>
    </w:rPr>
  </w:style>
  <w:style w:type="paragraph" w:styleId="Heading4">
    <w:name w:val="heading 4"/>
    <w:basedOn w:val="SubL1"/>
    <w:next w:val="Normal"/>
    <w:link w:val="Heading4Char"/>
    <w:qFormat/>
    <w:rsid w:val="00262AE0"/>
    <w:pPr>
      <w:outlineLvl w:val="3"/>
    </w:pPr>
    <w:rPr>
      <w:noProof/>
    </w:rPr>
  </w:style>
  <w:style w:type="paragraph" w:styleId="Heading5">
    <w:name w:val="heading 5"/>
    <w:basedOn w:val="SubL2"/>
    <w:next w:val="Normal"/>
    <w:link w:val="Heading5Char"/>
    <w:qFormat/>
    <w:rsid w:val="00262AE0"/>
    <w:pPr>
      <w:outlineLvl w:val="4"/>
    </w:pPr>
    <w:rPr>
      <w:noProof/>
    </w:rPr>
  </w:style>
  <w:style w:type="paragraph" w:styleId="Heading6">
    <w:name w:val="heading 6"/>
    <w:basedOn w:val="Normal"/>
    <w:next w:val="Normal"/>
    <w:link w:val="Heading6Char"/>
    <w:qFormat/>
    <w:rsid w:val="00262AE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qFormat/>
    <w:rsid w:val="00262AE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qFormat/>
    <w:rsid w:val="00262A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qFormat/>
    <w:rsid w:val="00262A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Regular">
    <w:name w:val="H1 – Regular"/>
    <w:basedOn w:val="Normal"/>
    <w:qFormat/>
    <w:rsid w:val="00262AE0"/>
    <w:pPr>
      <w:spacing w:after="480" w:line="560" w:lineRule="exact"/>
    </w:pPr>
    <w:rPr>
      <w:rFonts w:cs="Open Sans"/>
      <w:color w:val="000000"/>
      <w:sz w:val="60"/>
      <w:szCs w:val="60"/>
    </w:rPr>
  </w:style>
  <w:style w:type="character" w:customStyle="1" w:styleId="Heading1Char">
    <w:name w:val="Heading 1 Char"/>
    <w:basedOn w:val="DefaultParagraphFont"/>
    <w:link w:val="Heading1"/>
    <w:rsid w:val="00262AE0"/>
    <w:rPr>
      <w:rFonts w:ascii="Guardian TextSans" w:hAnsi="Guardian TextSans" w:cs="Open Sans"/>
      <w:noProof/>
      <w:color w:val="000000"/>
      <w:sz w:val="60"/>
      <w:szCs w:val="60"/>
      <w:lang w:eastAsia="en-GB"/>
    </w:rPr>
  </w:style>
  <w:style w:type="paragraph" w:customStyle="1" w:styleId="H2Regular">
    <w:name w:val="H2 – Regular"/>
    <w:basedOn w:val="H3"/>
    <w:qFormat/>
    <w:rsid w:val="00262AE0"/>
    <w:pPr>
      <w:spacing w:before="120" w:line="440" w:lineRule="exact"/>
    </w:pPr>
    <w:rPr>
      <w:rFonts w:ascii="Guardian Sans Regular" w:hAnsi="Guardian Sans Regular"/>
      <w:b w:val="0"/>
      <w:sz w:val="40"/>
    </w:rPr>
  </w:style>
  <w:style w:type="paragraph" w:customStyle="1" w:styleId="H3">
    <w:name w:val="H3"/>
    <w:basedOn w:val="H2Bold"/>
    <w:qFormat/>
    <w:rsid w:val="00262AE0"/>
    <w:pPr>
      <w:spacing w:before="240" w:after="80" w:line="340" w:lineRule="exact"/>
    </w:pPr>
    <w:rPr>
      <w:sz w:val="32"/>
    </w:rPr>
  </w:style>
  <w:style w:type="paragraph" w:customStyle="1" w:styleId="H2Bold">
    <w:name w:val="H2 – Bold"/>
    <w:basedOn w:val="H1Regular"/>
    <w:qFormat/>
    <w:rsid w:val="00262AE0"/>
    <w:pPr>
      <w:spacing w:after="120" w:line="440" w:lineRule="exact"/>
    </w:pPr>
    <w:rPr>
      <w:rFonts w:ascii="Guardian Sans Semibold" w:hAnsi="Guardian Sans Semibold"/>
      <w:b/>
      <w:bCs/>
      <w:sz w:val="40"/>
      <w:szCs w:val="40"/>
    </w:rPr>
  </w:style>
  <w:style w:type="character" w:customStyle="1" w:styleId="Heading2Char">
    <w:name w:val="Heading 2 Char"/>
    <w:basedOn w:val="DefaultParagraphFont"/>
    <w:link w:val="Heading2"/>
    <w:rsid w:val="00262AE0"/>
    <w:rPr>
      <w:rFonts w:ascii="Guardian Sans Regular" w:hAnsi="Guardian Sans Regular" w:cs="Open Sans"/>
      <w:bCs/>
      <w:noProof/>
      <w:color w:val="000000"/>
      <w:sz w:val="40"/>
      <w:szCs w:val="40"/>
      <w:lang w:eastAsia="en-GB"/>
    </w:rPr>
  </w:style>
  <w:style w:type="character" w:customStyle="1" w:styleId="Heading3Char">
    <w:name w:val="Heading 3 Char"/>
    <w:basedOn w:val="DefaultParagraphFont"/>
    <w:link w:val="Heading3"/>
    <w:rsid w:val="00262AE0"/>
    <w:rPr>
      <w:rFonts w:ascii="Guardian Sans Semibold" w:hAnsi="Guardian Sans Semibold" w:cs="Open Sans"/>
      <w:b/>
      <w:bCs/>
      <w:noProof/>
      <w:color w:val="000000"/>
      <w:sz w:val="32"/>
      <w:szCs w:val="40"/>
      <w:lang w:eastAsia="en-GB"/>
    </w:rPr>
  </w:style>
  <w:style w:type="paragraph" w:customStyle="1" w:styleId="SubL1">
    <w:name w:val="Sub L1"/>
    <w:basedOn w:val="H3"/>
    <w:qFormat/>
    <w:rsid w:val="00262AE0"/>
    <w:pPr>
      <w:spacing w:line="260" w:lineRule="exact"/>
    </w:pPr>
    <w:rPr>
      <w:sz w:val="24"/>
    </w:rPr>
  </w:style>
  <w:style w:type="character" w:customStyle="1" w:styleId="Heading4Char">
    <w:name w:val="Heading 4 Char"/>
    <w:basedOn w:val="DefaultParagraphFont"/>
    <w:link w:val="Heading4"/>
    <w:rsid w:val="00262AE0"/>
    <w:rPr>
      <w:rFonts w:ascii="Guardian Sans Semibold" w:hAnsi="Guardian Sans Semibold" w:cs="Open Sans"/>
      <w:b/>
      <w:bCs/>
      <w:noProof/>
      <w:color w:val="000000"/>
      <w:szCs w:val="40"/>
      <w:lang w:eastAsia="en-GB"/>
    </w:rPr>
  </w:style>
  <w:style w:type="paragraph" w:customStyle="1" w:styleId="SubL2">
    <w:name w:val="Sub L2"/>
    <w:basedOn w:val="SubL1"/>
    <w:qFormat/>
    <w:rsid w:val="00262AE0"/>
    <w:pPr>
      <w:spacing w:before="120" w:after="0" w:line="240" w:lineRule="exact"/>
    </w:pPr>
    <w:rPr>
      <w:sz w:val="21"/>
    </w:rPr>
  </w:style>
  <w:style w:type="character" w:customStyle="1" w:styleId="Heading5Char">
    <w:name w:val="Heading 5 Char"/>
    <w:basedOn w:val="DefaultParagraphFont"/>
    <w:link w:val="Heading5"/>
    <w:rsid w:val="00262AE0"/>
    <w:rPr>
      <w:rFonts w:ascii="Guardian Sans Semibold" w:hAnsi="Guardian Sans Semibold" w:cs="Open Sans"/>
      <w:b/>
      <w:bCs/>
      <w:noProof/>
      <w:color w:val="000000"/>
      <w:sz w:val="21"/>
      <w:szCs w:val="40"/>
      <w:lang w:eastAsia="en-GB"/>
    </w:rPr>
  </w:style>
  <w:style w:type="character" w:customStyle="1" w:styleId="Heading6Char">
    <w:name w:val="Heading 6 Char"/>
    <w:basedOn w:val="DefaultParagraphFont"/>
    <w:link w:val="Heading6"/>
    <w:rsid w:val="00262AE0"/>
    <w:rPr>
      <w:rFonts w:ascii="Guardian TextSans" w:eastAsiaTheme="majorEastAsia" w:hAnsi="Guardian TextSans" w:cstheme="majorBidi"/>
      <w:i/>
      <w:iCs/>
      <w:color w:val="595959" w:themeColor="text1" w:themeTint="A6"/>
      <w:sz w:val="20"/>
      <w:lang w:eastAsia="en-GB"/>
    </w:rPr>
  </w:style>
  <w:style w:type="character" w:customStyle="1" w:styleId="Heading7Char">
    <w:name w:val="Heading 7 Char"/>
    <w:basedOn w:val="DefaultParagraphFont"/>
    <w:link w:val="Heading7"/>
    <w:rsid w:val="00262AE0"/>
    <w:rPr>
      <w:rFonts w:ascii="Guardian TextSans" w:eastAsiaTheme="majorEastAsia" w:hAnsi="Guardian TextSans" w:cstheme="majorBidi"/>
      <w:color w:val="595959" w:themeColor="text1" w:themeTint="A6"/>
      <w:sz w:val="20"/>
      <w:lang w:eastAsia="en-GB"/>
    </w:rPr>
  </w:style>
  <w:style w:type="character" w:customStyle="1" w:styleId="Heading8Char">
    <w:name w:val="Heading 8 Char"/>
    <w:basedOn w:val="DefaultParagraphFont"/>
    <w:link w:val="Heading8"/>
    <w:rsid w:val="00262AE0"/>
    <w:rPr>
      <w:rFonts w:ascii="Guardian TextSans" w:eastAsiaTheme="majorEastAsia" w:hAnsi="Guardian TextSans" w:cstheme="majorBidi"/>
      <w:i/>
      <w:iCs/>
      <w:color w:val="272727" w:themeColor="text1" w:themeTint="D8"/>
      <w:sz w:val="20"/>
      <w:lang w:eastAsia="en-GB"/>
    </w:rPr>
  </w:style>
  <w:style w:type="character" w:customStyle="1" w:styleId="Heading9Char">
    <w:name w:val="Heading 9 Char"/>
    <w:basedOn w:val="DefaultParagraphFont"/>
    <w:link w:val="Heading9"/>
    <w:rsid w:val="00262AE0"/>
    <w:rPr>
      <w:rFonts w:ascii="Guardian TextSans" w:eastAsiaTheme="majorEastAsia" w:hAnsi="Guardian TextSans" w:cstheme="majorBidi"/>
      <w:color w:val="272727" w:themeColor="text1" w:themeTint="D8"/>
      <w:sz w:val="20"/>
      <w:lang w:eastAsia="en-GB"/>
    </w:rPr>
  </w:style>
  <w:style w:type="table" w:styleId="TableGrid">
    <w:name w:val="Table Grid"/>
    <w:basedOn w:val="TableNormal"/>
    <w:uiPriority w:val="39"/>
    <w:rsid w:val="0011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441C1"/>
    <w:pPr>
      <w:tabs>
        <w:tab w:val="center" w:pos="4320"/>
        <w:tab w:val="right" w:pos="8640"/>
      </w:tabs>
    </w:pPr>
    <w:rPr>
      <w:rFonts w:ascii="Georgia" w:hAnsi="Georgia"/>
      <w:sz w:val="36"/>
    </w:rPr>
  </w:style>
  <w:style w:type="character" w:customStyle="1" w:styleId="HeaderChar">
    <w:name w:val="Header Char"/>
    <w:link w:val="Header"/>
    <w:uiPriority w:val="99"/>
    <w:rsid w:val="004955A9"/>
    <w:rPr>
      <w:rFonts w:ascii="Georgia" w:hAnsi="Georgia"/>
      <w:sz w:val="36"/>
    </w:rPr>
  </w:style>
  <w:style w:type="table" w:customStyle="1" w:styleId="Quote1">
    <w:name w:val="Quote1"/>
    <w:basedOn w:val="TableNormal"/>
    <w:uiPriority w:val="29"/>
    <w:qFormat/>
    <w:rsid w:val="00AA640B"/>
    <w:rPr>
      <w:rFonts w:ascii="Arial Narrow" w:hAnsi="Arial Narrow"/>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2-Accent2">
    <w:name w:val="Medium Grid 2 Accent 2"/>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AA640B"/>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AA640B"/>
    <w:rPr>
      <w:rFonts w:ascii="Arial Narrow" w:hAnsi="Arial Narrow"/>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Paragraph1">
    <w:name w:val="List Paragraph1"/>
    <w:basedOn w:val="TableNormal"/>
    <w:uiPriority w:val="34"/>
    <w:qFormat/>
    <w:rsid w:val="00AA640B"/>
    <w:rPr>
      <w:rFonts w:ascii="Arial Narrow" w:hAnsi="Arial Narrow"/>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styleId="NormalWeb">
    <w:name w:val="Normal (Web)"/>
    <w:basedOn w:val="Normal"/>
    <w:uiPriority w:val="99"/>
    <w:rsid w:val="00AA640B"/>
    <w:pPr>
      <w:ind w:left="1440" w:hanging="360"/>
    </w:pPr>
  </w:style>
  <w:style w:type="paragraph" w:customStyle="1" w:styleId="PlaceholderText1">
    <w:name w:val="Placeholder Text1"/>
    <w:basedOn w:val="Normal"/>
    <w:uiPriority w:val="99"/>
    <w:semiHidden/>
    <w:rsid w:val="00AA640B"/>
    <w:pPr>
      <w:keepNext/>
      <w:tabs>
        <w:tab w:val="num" w:pos="-360"/>
      </w:tabs>
      <w:ind w:left="-360"/>
      <w:contextualSpacing/>
      <w:outlineLvl w:val="0"/>
    </w:pPr>
  </w:style>
  <w:style w:type="paragraph" w:styleId="NoSpacing">
    <w:name w:val="No Spacing"/>
    <w:basedOn w:val="Normal"/>
    <w:link w:val="NoSpacingChar"/>
    <w:uiPriority w:val="9"/>
    <w:rsid w:val="00262AE0"/>
    <w:pPr>
      <w:spacing w:after="0" w:line="240" w:lineRule="auto"/>
    </w:pPr>
  </w:style>
  <w:style w:type="table" w:styleId="TableElegant">
    <w:name w:val="Table Elegant"/>
    <w:basedOn w:val="TableNormal"/>
    <w:rsid w:val="00AA640B"/>
    <w:rPr>
      <w:rFonts w:ascii="Arial Narrow" w:hAnsi="Arial Narro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AA640B"/>
    <w:rPr>
      <w:rFonts w:ascii="Arial Narrow" w:hAnsi="Arial Narrow"/>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AA640B"/>
    <w:rPr>
      <w:rFonts w:ascii="Arial Narrow" w:hAnsi="Arial Narro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paragraph" w:styleId="Subtitle">
    <w:name w:val="Subtitle"/>
    <w:basedOn w:val="Normal"/>
    <w:next w:val="Normal"/>
    <w:link w:val="SubtitleChar"/>
    <w:uiPriority w:val="11"/>
    <w:qFormat/>
    <w:rsid w:val="00262AE0"/>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link w:val="Subtitle"/>
    <w:uiPriority w:val="11"/>
    <w:rsid w:val="00262AE0"/>
    <w:rPr>
      <w:rFonts w:eastAsiaTheme="minorEastAsia"/>
      <w:color w:val="5A5A5A" w:themeColor="text1" w:themeTint="A5"/>
      <w:spacing w:val="15"/>
      <w:sz w:val="22"/>
      <w:szCs w:val="22"/>
      <w:lang w:eastAsia="en-GB"/>
    </w:rPr>
  </w:style>
  <w:style w:type="paragraph" w:styleId="PlainText">
    <w:name w:val="Plain Text"/>
    <w:basedOn w:val="Normal"/>
    <w:link w:val="PlainTextChar"/>
    <w:uiPriority w:val="99"/>
    <w:rsid w:val="00AA640B"/>
    <w:rPr>
      <w:szCs w:val="20"/>
    </w:rPr>
  </w:style>
  <w:style w:type="character" w:customStyle="1" w:styleId="PlainTextChar">
    <w:name w:val="Plain Text Char"/>
    <w:link w:val="PlainText"/>
    <w:uiPriority w:val="99"/>
    <w:rsid w:val="00867F13"/>
    <w:rPr>
      <w:rFonts w:ascii="Guardian TextSans" w:hAnsi="Guardian TextSans"/>
      <w:sz w:val="20"/>
      <w:szCs w:val="20"/>
      <w:lang w:eastAsia="en-GB"/>
    </w:rPr>
  </w:style>
  <w:style w:type="table" w:styleId="MediumGrid1-Accent2">
    <w:name w:val="Medium Grid 1 Accent 2"/>
    <w:basedOn w:val="TableNormal"/>
    <w:uiPriority w:val="67"/>
    <w:rsid w:val="00AA640B"/>
    <w:rPr>
      <w:rFonts w:ascii="Arial Narrow" w:hAnsi="Arial Narrow"/>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AA640B"/>
    <w:rPr>
      <w:rFonts w:ascii="Arial Narrow" w:hAnsi="Arial Narrow"/>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AA640B"/>
    <w:rPr>
      <w:rFonts w:ascii="Arial Narrow" w:hAnsi="Arial Narrow"/>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AA640B"/>
    <w:rPr>
      <w:rFonts w:ascii="Arial Narrow" w:hAnsi="Arial Narrow"/>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AA640B"/>
    <w:rPr>
      <w:rFonts w:ascii="Arial Narrow" w:hAnsi="Arial Narrow"/>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Revision1">
    <w:name w:val="Revision1"/>
    <w:basedOn w:val="TableNormal"/>
    <w:uiPriority w:val="99"/>
    <w:semiHidden/>
    <w:rsid w:val="00AA640B"/>
    <w:rPr>
      <w:rFonts w:ascii="Arial Narrow" w:hAnsi="Arial Narrow"/>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MediumList2-Accent2">
    <w:name w:val="Medium List 2 Accent 2"/>
    <w:basedOn w:val="TableNormal"/>
    <w:uiPriority w:val="66"/>
    <w:rsid w:val="00AA640B"/>
    <w:rPr>
      <w:rFonts w:ascii="Arial Narrow" w:hAnsi="Arial Narrow"/>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AA640B"/>
    <w:rPr>
      <w:rFonts w:ascii="Arial Narrow" w:hAnsi="Arial Narrow"/>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AA640B"/>
    <w:rPr>
      <w:rFonts w:ascii="Arial Narrow" w:hAnsi="Arial Narrow"/>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AA640B"/>
    <w:pPr>
      <w:numPr>
        <w:numId w:val="4"/>
      </w:numPr>
    </w:pPr>
    <w:rPr>
      <w:rFonts w:ascii="Arial Narrow" w:hAnsi="Arial Narrow"/>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OCHeading1">
    <w:name w:val="TOC Heading1"/>
    <w:basedOn w:val="TableNormal"/>
    <w:uiPriority w:val="39"/>
    <w:qFormat/>
    <w:rsid w:val="00AA640B"/>
    <w:pPr>
      <w:numPr>
        <w:numId w:val="1"/>
      </w:numPr>
    </w:pPr>
    <w:rPr>
      <w:rFonts w:ascii="Arial Narrow" w:hAnsi="Arial Narrow"/>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AA640B"/>
    <w:pPr>
      <w:numPr>
        <w:ilvl w:val="1"/>
        <w:numId w:val="1"/>
      </w:numPr>
    </w:pPr>
    <w:rPr>
      <w:rFonts w:ascii="Arial Narrow" w:hAnsi="Arial Narrow"/>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AA640B"/>
    <w:rPr>
      <w:rFonts w:ascii="Arial Narrow" w:hAnsi="Arial Narrow"/>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AA640B"/>
    <w:rPr>
      <w:rFonts w:ascii="Arial Narrow" w:hAnsi="Arial Narrow"/>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AA640B"/>
    <w:rPr>
      <w:rFonts w:ascii="Arial Narrow" w:hAnsi="Arial Narrow"/>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AA640B"/>
    <w:rPr>
      <w:rFonts w:ascii="Arial Narrow" w:hAnsi="Arial Narrow"/>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AA640B"/>
    <w:rPr>
      <w:rFonts w:ascii="Arial Narrow" w:hAnsi="Arial Narrow"/>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H1-Bold">
    <w:name w:val="H1 - Bold"/>
    <w:basedOn w:val="H1Regular"/>
    <w:qFormat/>
    <w:rsid w:val="00262AE0"/>
    <w:rPr>
      <w:rFonts w:ascii="Guardian Sans Semibold" w:hAnsi="Guardian Sans Semibold"/>
      <w:b/>
      <w:bCs/>
    </w:rPr>
  </w:style>
  <w:style w:type="paragraph" w:styleId="DocumentMap">
    <w:name w:val="Document Map"/>
    <w:basedOn w:val="Normal"/>
    <w:link w:val="DocumentMapChar"/>
    <w:uiPriority w:val="9"/>
    <w:rsid w:val="00AA640B"/>
    <w:rPr>
      <w:rFonts w:cs="Lucida Grande"/>
    </w:rPr>
  </w:style>
  <w:style w:type="character" w:customStyle="1" w:styleId="DocumentMapChar">
    <w:name w:val="Document Map Char"/>
    <w:link w:val="DocumentMap"/>
    <w:uiPriority w:val="9"/>
    <w:rsid w:val="00CE2A84"/>
    <w:rPr>
      <w:rFonts w:ascii="Guardian Sans Regular" w:hAnsi="Guardian Sans Regular" w:cs="Lucida Grande"/>
      <w:sz w:val="18"/>
    </w:rPr>
  </w:style>
  <w:style w:type="paragraph" w:styleId="EnvelopeAddress">
    <w:name w:val="envelope address"/>
    <w:basedOn w:val="Normal"/>
    <w:uiPriority w:val="9"/>
    <w:rsid w:val="00AA640B"/>
    <w:pPr>
      <w:framePr w:w="7920" w:h="1980" w:hRule="exact" w:hSpace="180" w:wrap="auto" w:hAnchor="page" w:xAlign="center" w:yAlign="bottom"/>
      <w:ind w:left="2880"/>
    </w:pPr>
    <w:rPr>
      <w:rFonts w:eastAsia="MS Gothic"/>
    </w:rPr>
  </w:style>
  <w:style w:type="paragraph" w:styleId="EnvelopeReturn">
    <w:name w:val="envelope return"/>
    <w:basedOn w:val="Normal"/>
    <w:uiPriority w:val="9"/>
    <w:rsid w:val="00AA640B"/>
    <w:rPr>
      <w:rFonts w:eastAsia="MS Gothic"/>
      <w:szCs w:val="20"/>
    </w:rPr>
  </w:style>
  <w:style w:type="paragraph" w:styleId="Footer">
    <w:name w:val="footer"/>
    <w:basedOn w:val="Normal"/>
    <w:link w:val="FooterChar"/>
    <w:uiPriority w:val="99"/>
    <w:rsid w:val="001F3C2E"/>
    <w:pPr>
      <w:tabs>
        <w:tab w:val="center" w:pos="4320"/>
        <w:tab w:val="right" w:pos="8640"/>
      </w:tabs>
    </w:pPr>
  </w:style>
  <w:style w:type="character" w:customStyle="1" w:styleId="FooterChar">
    <w:name w:val="Footer Char"/>
    <w:link w:val="Footer"/>
    <w:uiPriority w:val="99"/>
    <w:rsid w:val="004955A9"/>
    <w:rPr>
      <w:rFonts w:ascii="Guardian Sans Regular" w:hAnsi="Guardian Sans Regular"/>
      <w:sz w:val="18"/>
    </w:rPr>
  </w:style>
  <w:style w:type="paragraph" w:customStyle="1" w:styleId="Introtext">
    <w:name w:val="Intro text"/>
    <w:basedOn w:val="Normal"/>
    <w:qFormat/>
    <w:rsid w:val="00262AE0"/>
    <w:pPr>
      <w:spacing w:after="240" w:line="280" w:lineRule="exact"/>
    </w:pPr>
    <w:rPr>
      <w:rFonts w:cs="Open Sans"/>
      <w:color w:val="000000"/>
      <w:sz w:val="24"/>
    </w:rPr>
  </w:style>
  <w:style w:type="paragraph" w:customStyle="1" w:styleId="Pulloutquote">
    <w:name w:val="Pull out quote"/>
    <w:basedOn w:val="Body"/>
    <w:qFormat/>
    <w:rsid w:val="00262AE0"/>
    <w:pPr>
      <w:spacing w:before="240" w:line="380" w:lineRule="exact"/>
    </w:pPr>
    <w:rPr>
      <w:rFonts w:ascii="Guardian Sans Light" w:hAnsi="Guardian Sans Light"/>
      <w:sz w:val="32"/>
    </w:rPr>
  </w:style>
  <w:style w:type="paragraph" w:customStyle="1" w:styleId="Body">
    <w:name w:val="Body"/>
    <w:basedOn w:val="Normal"/>
    <w:link w:val="BodyChar"/>
    <w:qFormat/>
    <w:rsid w:val="00262AE0"/>
  </w:style>
  <w:style w:type="character" w:customStyle="1" w:styleId="BodyChar">
    <w:name w:val="Body Char"/>
    <w:basedOn w:val="DefaultParagraphFont"/>
    <w:link w:val="Body"/>
    <w:locked/>
    <w:rsid w:val="00262AE0"/>
    <w:rPr>
      <w:rFonts w:ascii="Guardian TextSans" w:hAnsi="Guardian TextSans"/>
      <w:sz w:val="20"/>
      <w:lang w:eastAsia="en-GB"/>
    </w:rPr>
  </w:style>
  <w:style w:type="character" w:styleId="HTMLCode">
    <w:name w:val="HTML Code"/>
    <w:uiPriority w:val="99"/>
    <w:rsid w:val="005061E4"/>
    <w:rPr>
      <w:rFonts w:ascii="Arial Narrow" w:hAnsi="Arial Narrow"/>
      <w:sz w:val="20"/>
      <w:szCs w:val="20"/>
    </w:rPr>
  </w:style>
  <w:style w:type="character" w:styleId="HTMLKeyboard">
    <w:name w:val="HTML Keyboard"/>
    <w:uiPriority w:val="99"/>
    <w:rsid w:val="005061E4"/>
    <w:rPr>
      <w:rFonts w:ascii="Arial Narrow" w:hAnsi="Arial Narrow"/>
      <w:sz w:val="20"/>
      <w:szCs w:val="20"/>
    </w:rPr>
  </w:style>
  <w:style w:type="paragraph" w:styleId="HTMLPreformatted">
    <w:name w:val="HTML Preformatted"/>
    <w:basedOn w:val="Normal"/>
    <w:link w:val="HTMLPreformattedChar"/>
    <w:uiPriority w:val="99"/>
    <w:rsid w:val="005061E4"/>
    <w:rPr>
      <w:szCs w:val="20"/>
    </w:rPr>
  </w:style>
  <w:style w:type="character" w:customStyle="1" w:styleId="HTMLPreformattedChar">
    <w:name w:val="HTML Preformatted Char"/>
    <w:link w:val="HTMLPreformatted"/>
    <w:uiPriority w:val="99"/>
    <w:rsid w:val="004955A9"/>
    <w:rPr>
      <w:rFonts w:ascii="Guardian TextSans" w:hAnsi="Guardian TextSans"/>
      <w:sz w:val="20"/>
      <w:szCs w:val="20"/>
      <w:lang w:eastAsia="en-GB"/>
    </w:rPr>
  </w:style>
  <w:style w:type="character" w:styleId="HTMLSample">
    <w:name w:val="HTML Sample"/>
    <w:uiPriority w:val="99"/>
    <w:rsid w:val="005061E4"/>
    <w:rPr>
      <w:rFonts w:ascii="Arial Narrow" w:hAnsi="Arial Narrow"/>
    </w:rPr>
  </w:style>
  <w:style w:type="character" w:styleId="HTMLTypewriter">
    <w:name w:val="HTML Typewriter"/>
    <w:uiPriority w:val="99"/>
    <w:rsid w:val="005061E4"/>
    <w:rPr>
      <w:rFonts w:ascii="Arial Narrow" w:hAnsi="Arial Narrow"/>
      <w:sz w:val="20"/>
      <w:szCs w:val="20"/>
    </w:rPr>
  </w:style>
  <w:style w:type="paragraph" w:styleId="Index1">
    <w:name w:val="index 1"/>
    <w:basedOn w:val="Normal"/>
    <w:next w:val="Normal"/>
    <w:autoRedefine/>
    <w:uiPriority w:val="99"/>
    <w:rsid w:val="005061E4"/>
    <w:pPr>
      <w:ind w:left="240" w:hanging="240"/>
    </w:pPr>
  </w:style>
  <w:style w:type="paragraph" w:styleId="IndexHeading">
    <w:name w:val="index heading"/>
    <w:basedOn w:val="Normal"/>
    <w:next w:val="Index1"/>
    <w:uiPriority w:val="99"/>
    <w:rsid w:val="005061E4"/>
    <w:rPr>
      <w:rFonts w:eastAsia="MS Gothic"/>
      <w:b/>
      <w:bCs/>
    </w:rPr>
  </w:style>
  <w:style w:type="table" w:styleId="ColorfulShading">
    <w:name w:val="Colorful Shading"/>
    <w:basedOn w:val="TableNormal"/>
    <w:uiPriority w:val="71"/>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5061E4"/>
    <w:rPr>
      <w:rFonts w:ascii="Arial Narrow" w:hAnsi="Arial Narrow"/>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5061E4"/>
    <w:rPr>
      <w:rFonts w:ascii="Arial Narrow" w:hAnsi="Arial Narrow"/>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5061E4"/>
    <w:rPr>
      <w:rFonts w:ascii="Arial Narrow" w:hAnsi="Arial Narrow"/>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5061E4"/>
    <w:rPr>
      <w:rFonts w:ascii="Arial Narrow" w:hAnsi="Arial Narrow"/>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5061E4"/>
    <w:rPr>
      <w:rFonts w:ascii="Arial Narrow" w:hAnsi="Arial Narrow"/>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5061E4"/>
    <w:rPr>
      <w:rFonts w:ascii="Arial Narrow" w:hAnsi="Arial Narrow"/>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5061E4"/>
    <w:rPr>
      <w:rFonts w:ascii="Arial Narrow" w:hAnsi="Arial Narrow"/>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5061E4"/>
    <w:rPr>
      <w:rFonts w:ascii="Arial Narrow" w:hAnsi="Arial Narrow"/>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9"/>
    <w:rsid w:val="005061E4"/>
    <w:rPr>
      <w:rFonts w:ascii="Arial Narrow" w:hAnsi="Arial Narrow"/>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5061E4"/>
    <w:rPr>
      <w:rFonts w:ascii="Arial Narrow" w:hAnsi="Arial Narrow"/>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5061E4"/>
    <w:rPr>
      <w:rFonts w:ascii="Arial Narrow" w:hAnsi="Arial Narrow"/>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5061E4"/>
    <w:rPr>
      <w:rFonts w:ascii="Arial Narrow" w:hAnsi="Arial Narrow"/>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5061E4"/>
    <w:rPr>
      <w:rFonts w:ascii="Arial Narrow" w:hAnsi="Arial Narrow"/>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ColorfulList-Accent11">
    <w:name w:val="Colorful List - Accent 11"/>
    <w:basedOn w:val="Normal"/>
    <w:uiPriority w:val="72"/>
    <w:rsid w:val="005061E4"/>
    <w:pPr>
      <w:ind w:left="720"/>
    </w:pPr>
  </w:style>
  <w:style w:type="paragraph" w:styleId="MacroText">
    <w:name w:val="macro"/>
    <w:link w:val="MacroTextChar"/>
    <w:uiPriority w:val="99"/>
    <w:rsid w:val="005061E4"/>
    <w:pPr>
      <w:tabs>
        <w:tab w:val="left" w:pos="576"/>
        <w:tab w:val="left" w:pos="1152"/>
        <w:tab w:val="left" w:pos="1728"/>
        <w:tab w:val="left" w:pos="2304"/>
        <w:tab w:val="left" w:pos="2880"/>
        <w:tab w:val="left" w:pos="3456"/>
        <w:tab w:val="left" w:pos="4032"/>
      </w:tabs>
    </w:pPr>
    <w:rPr>
      <w:rFonts w:ascii="Arial Narrow" w:hAnsi="Arial Narrow"/>
      <w:lang w:val="en-AU"/>
    </w:rPr>
  </w:style>
  <w:style w:type="character" w:customStyle="1" w:styleId="MacroTextChar">
    <w:name w:val="Macro Text Char"/>
    <w:link w:val="MacroText"/>
    <w:uiPriority w:val="99"/>
    <w:rsid w:val="00867F13"/>
    <w:rPr>
      <w:rFonts w:ascii="Arial Narrow" w:hAnsi="Arial Narrow"/>
      <w:lang w:val="en-AU"/>
    </w:rPr>
  </w:style>
  <w:style w:type="table" w:styleId="LightGrid-Accent1">
    <w:name w:val="Light Grid Accent 1"/>
    <w:basedOn w:val="TableNormal"/>
    <w:uiPriority w:val="6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ubtleReference1">
    <w:name w:val="Subtle Reference1"/>
    <w:basedOn w:val="TableNormal"/>
    <w:uiPriority w:val="31"/>
    <w:qFormat/>
    <w:rsid w:val="005061E4"/>
    <w:rPr>
      <w:rFonts w:ascii="Arial Narrow" w:hAnsi="Arial Narrow"/>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IntenseReference1">
    <w:name w:val="Intense Reference1"/>
    <w:basedOn w:val="TableNormal"/>
    <w:uiPriority w:val="32"/>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Shading2-Accent1">
    <w:name w:val="Medium Shading 2 Accent 1"/>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5061E4"/>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1">
    <w:name w:val="Light Shading Accent 1"/>
    <w:basedOn w:val="TableNormal"/>
    <w:uiPriority w:val="60"/>
    <w:rsid w:val="005061E4"/>
    <w:rPr>
      <w:rFonts w:ascii="Arial Narrow" w:hAnsi="Arial Narrow"/>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5061E4"/>
    <w:rPr>
      <w:rFonts w:ascii="Arial Narrow" w:hAnsi="Arial Narrow"/>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5061E4"/>
    <w:rPr>
      <w:rFonts w:ascii="Arial Narrow" w:hAnsi="Arial Narrow"/>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5061E4"/>
    <w:rPr>
      <w:rFonts w:ascii="Arial Narrow" w:hAnsi="Arial Narrow"/>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5061E4"/>
    <w:rPr>
      <w:rFonts w:ascii="Arial Narrow" w:hAnsi="Arial Narrow"/>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5061E4"/>
    <w:rPr>
      <w:rFonts w:ascii="Arial Narrow" w:hAnsi="Arial Narrow"/>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eNormal"/>
    <w:uiPriority w:val="19"/>
    <w:qFormat/>
    <w:rsid w:val="005061E4"/>
    <w:rPr>
      <w:rFonts w:ascii="Arial Narrow" w:hAnsi="Arial Narrow"/>
      <w:color w:val="000000"/>
    </w:rPr>
    <w:tblPr>
      <w:tblStyleRowBandSize w:val="1"/>
      <w:tblStyleColBandSize w:val="1"/>
      <w:tblBorders>
        <w:top w:val="single" w:sz="8" w:space="0" w:color="F79646"/>
        <w:bottom w:val="single" w:sz="8" w:space="0" w:color="F79646"/>
      </w:tblBorders>
    </w:tblPr>
    <w:tblStylePr w:type="firstRow">
      <w:rPr>
        <w:rFonts w:ascii="New York" w:eastAsia="Helvetica" w:hAnsi="New York"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1">
    <w:name w:val="Light List Accent 1"/>
    <w:basedOn w:val="TableNormal"/>
    <w:uiPriority w:val="61"/>
    <w:rsid w:val="005061E4"/>
    <w:rPr>
      <w:rFonts w:ascii="Arial Narrow" w:eastAsia="MS Gothic" w:hAnsi="Arial Narrow"/>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5061E4"/>
    <w:rPr>
      <w:rFonts w:ascii="Arial Narrow" w:eastAsia="MS Gothic" w:hAnsi="Arial Narrow"/>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5061E4"/>
    <w:rPr>
      <w:rFonts w:ascii="Arial Narrow" w:eastAsia="MS Gothic" w:hAnsi="Arial Narrow"/>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5061E4"/>
    <w:rPr>
      <w:rFonts w:ascii="Arial Narrow" w:eastAsia="MS Gothic" w:hAnsi="Arial Narrow"/>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5061E4"/>
    <w:rPr>
      <w:rFonts w:ascii="Arial Narrow" w:eastAsia="MS Gothic" w:hAnsi="Arial Narrow"/>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5061E4"/>
    <w:rPr>
      <w:rFonts w:ascii="Arial Narrow" w:eastAsia="MS Gothic" w:hAnsi="Arial Narrow"/>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Emphasis1">
    <w:name w:val="Intense Emphasis1"/>
    <w:basedOn w:val="TableNormal"/>
    <w:uiPriority w:val="21"/>
    <w:qFormat/>
    <w:rsid w:val="005061E4"/>
    <w:rPr>
      <w:rFonts w:ascii="Arial Narrow" w:eastAsia="MS Gothic" w:hAnsi="Arial Narrow"/>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5061E4"/>
    <w:rPr>
      <w:rFonts w:ascii="Arial Narrow" w:hAnsi="Arial Narrow"/>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5061E4"/>
    <w:rPr>
      <w:rFonts w:ascii="Arial Narrow" w:hAnsi="Arial Narrow"/>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5061E4"/>
    <w:rPr>
      <w:rFonts w:ascii="Arial Narrow" w:hAnsi="Arial Narrow"/>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5061E4"/>
    <w:rPr>
      <w:rFonts w:ascii="Arial Narrow" w:hAnsi="Arial Narrow"/>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5061E4"/>
    <w:rPr>
      <w:rFonts w:ascii="Arial Narrow" w:hAnsi="Arial Narrow"/>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5061E4"/>
    <w:rPr>
      <w:rFonts w:ascii="Arial Narrow" w:hAnsi="Arial Narrow"/>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5061E4"/>
    <w:rPr>
      <w:rFonts w:ascii="Arial Narrow" w:hAnsi="Arial Narro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5061E4"/>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rPr>
  </w:style>
  <w:style w:type="character" w:customStyle="1" w:styleId="MessageHeaderChar">
    <w:name w:val="Message Header Char"/>
    <w:link w:val="MessageHeader"/>
    <w:uiPriority w:val="99"/>
    <w:rsid w:val="00867F13"/>
    <w:rPr>
      <w:rFonts w:ascii="Guardian Sans Regular" w:eastAsia="MS Gothic" w:hAnsi="Guardian Sans Regular"/>
      <w:sz w:val="18"/>
      <w:shd w:val="pct20" w:color="auto" w:fill="auto"/>
    </w:rPr>
  </w:style>
  <w:style w:type="paragraph" w:customStyle="1" w:styleId="LightShading1">
    <w:name w:val="Light Shading1"/>
    <w:basedOn w:val="Normal"/>
    <w:uiPriority w:val="60"/>
    <w:rsid w:val="005061E4"/>
    <w:pPr>
      <w:keepNext/>
      <w:tabs>
        <w:tab w:val="num" w:pos="1080"/>
      </w:tabs>
      <w:ind w:left="1440" w:hanging="360"/>
      <w:contextualSpacing/>
      <w:outlineLvl w:val="2"/>
    </w:pPr>
  </w:style>
  <w:style w:type="paragraph" w:customStyle="1" w:styleId="LightList1">
    <w:name w:val="Light List1"/>
    <w:basedOn w:val="Normal"/>
    <w:uiPriority w:val="61"/>
    <w:rsid w:val="005061E4"/>
    <w:pPr>
      <w:keepNext/>
      <w:tabs>
        <w:tab w:val="num" w:pos="1800"/>
      </w:tabs>
      <w:ind w:left="2160" w:hanging="360"/>
      <w:contextualSpacing/>
      <w:outlineLvl w:val="3"/>
    </w:pPr>
  </w:style>
  <w:style w:type="paragraph" w:customStyle="1" w:styleId="LightGrid1">
    <w:name w:val="Light Grid1"/>
    <w:basedOn w:val="Normal"/>
    <w:uiPriority w:val="62"/>
    <w:rsid w:val="005061E4"/>
    <w:pPr>
      <w:keepNext/>
      <w:tabs>
        <w:tab w:val="num" w:pos="2520"/>
      </w:tabs>
      <w:ind w:left="2880" w:hanging="360"/>
      <w:contextualSpacing/>
      <w:outlineLvl w:val="4"/>
    </w:pPr>
  </w:style>
  <w:style w:type="paragraph" w:customStyle="1" w:styleId="MediumShading11">
    <w:name w:val="Medium Shading 11"/>
    <w:basedOn w:val="Normal"/>
    <w:uiPriority w:val="63"/>
    <w:rsid w:val="005061E4"/>
    <w:pPr>
      <w:keepNext/>
      <w:tabs>
        <w:tab w:val="num" w:pos="3240"/>
      </w:tabs>
      <w:ind w:left="3600" w:hanging="360"/>
      <w:contextualSpacing/>
      <w:outlineLvl w:val="5"/>
    </w:pPr>
  </w:style>
  <w:style w:type="paragraph" w:customStyle="1" w:styleId="MediumShading21">
    <w:name w:val="Medium Shading 21"/>
    <w:basedOn w:val="Normal"/>
    <w:uiPriority w:val="64"/>
    <w:rsid w:val="005061E4"/>
    <w:pPr>
      <w:keepNext/>
      <w:numPr>
        <w:ilvl w:val="2"/>
        <w:numId w:val="1"/>
      </w:numPr>
      <w:contextualSpacing/>
      <w:outlineLvl w:val="6"/>
    </w:pPr>
  </w:style>
  <w:style w:type="paragraph" w:customStyle="1" w:styleId="MediumList11">
    <w:name w:val="Medium List 11"/>
    <w:basedOn w:val="Normal"/>
    <w:uiPriority w:val="65"/>
    <w:rsid w:val="005061E4"/>
    <w:pPr>
      <w:keepNext/>
      <w:numPr>
        <w:ilvl w:val="3"/>
        <w:numId w:val="1"/>
      </w:numPr>
      <w:contextualSpacing/>
      <w:outlineLvl w:val="7"/>
    </w:pPr>
  </w:style>
  <w:style w:type="paragraph" w:customStyle="1" w:styleId="MediumList21">
    <w:name w:val="Medium List 21"/>
    <w:basedOn w:val="Normal"/>
    <w:uiPriority w:val="66"/>
    <w:rsid w:val="005061E4"/>
    <w:pPr>
      <w:keepNext/>
      <w:numPr>
        <w:ilvl w:val="4"/>
        <w:numId w:val="1"/>
      </w:numPr>
      <w:contextualSpacing/>
      <w:outlineLvl w:val="8"/>
    </w:pPr>
  </w:style>
  <w:style w:type="table" w:styleId="TableClassic1">
    <w:name w:val="Table Classic 1"/>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5061E4"/>
    <w:rPr>
      <w:rFonts w:ascii="Arial Narrow" w:hAnsi="Arial Narro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5061E4"/>
    <w:rPr>
      <w:rFonts w:ascii="Arial Narrow" w:hAnsi="Arial Narrow"/>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5061E4"/>
    <w:rPr>
      <w:rFonts w:ascii="Arial Narrow" w:hAnsi="Arial Narro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5061E4"/>
    <w:rPr>
      <w:rFonts w:ascii="Arial Narrow" w:hAnsi="Arial Narrow"/>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5061E4"/>
    <w:rPr>
      <w:rFonts w:ascii="Arial Narrow" w:hAnsi="Arial Narro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5061E4"/>
    <w:rPr>
      <w:rFonts w:ascii="Arial Narrow" w:hAnsi="Arial Narro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5061E4"/>
    <w:rPr>
      <w:rFonts w:ascii="Arial Narrow" w:hAnsi="Arial Narrow"/>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5061E4"/>
    <w:rPr>
      <w:rFonts w:ascii="Arial Narrow" w:hAnsi="Arial Narrow"/>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5061E4"/>
    <w:rPr>
      <w:rFonts w:ascii="Arial Narrow" w:hAnsi="Arial Narrow"/>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5061E4"/>
    <w:rPr>
      <w:rFonts w:ascii="Arial Narrow" w:hAnsi="Arial Narrow"/>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
    <w:name w:val="Table Grid 1"/>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5061E4"/>
    <w:rPr>
      <w:rFonts w:ascii="Arial Narrow" w:hAnsi="Arial Narrow"/>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5061E4"/>
    <w:rPr>
      <w:rFonts w:ascii="Arial Narrow" w:hAnsi="Arial Narro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5061E4"/>
    <w:rPr>
      <w:rFonts w:ascii="Arial Narrow" w:hAnsi="Arial Narro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5061E4"/>
    <w:rPr>
      <w:rFonts w:ascii="Arial Narrow" w:hAnsi="Arial Narrow"/>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5061E4"/>
    <w:rPr>
      <w:rFonts w:ascii="Arial Narrow" w:hAnsi="Arial Narro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5061E4"/>
    <w:rPr>
      <w:rFonts w:ascii="Arial Narrow" w:hAnsi="Arial Narro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5061E4"/>
    <w:rPr>
      <w:rFonts w:ascii="Arial Narrow" w:hAnsi="Arial Narrow"/>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5061E4"/>
    <w:rPr>
      <w:rFonts w:ascii="Arial Narrow" w:hAnsi="Arial Narro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5061E4"/>
    <w:rPr>
      <w:rFonts w:ascii="Arial Narrow" w:hAnsi="Arial Narro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5061E4"/>
    <w:rPr>
      <w:rFonts w:ascii="Arial Narrow" w:hAnsi="Arial Narro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5061E4"/>
    <w:rPr>
      <w:rFonts w:ascii="Arial Narrow" w:hAnsi="Arial Narro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5061E4"/>
    <w:rPr>
      <w:rFonts w:ascii="Arial Narrow" w:hAnsi="Arial Narrow"/>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5061E4"/>
    <w:rPr>
      <w:rFonts w:ascii="Arial Narrow" w:hAnsi="Arial Narrow"/>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5061E4"/>
    <w:rPr>
      <w:rFonts w:ascii="Arial Narrow" w:hAnsi="Arial Narro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5061E4"/>
    <w:rPr>
      <w:rFonts w:ascii="Arial Narrow" w:hAnsi="Arial Narrow"/>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5061E4"/>
    <w:rPr>
      <w:rFonts w:ascii="Arial Narrow" w:hAnsi="Arial Narrow"/>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5061E4"/>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061E4"/>
    <w:rPr>
      <w:rFonts w:ascii="Arial Narrow" w:hAnsi="Arial Narro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5061E4"/>
    <w:rPr>
      <w:rFonts w:ascii="Arial Narrow" w:hAnsi="Arial Narro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5061E4"/>
    <w:rPr>
      <w:rFonts w:ascii="Arial Narrow" w:hAnsi="Arial Narro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styleId="Title">
    <w:name w:val="Title"/>
    <w:basedOn w:val="Normal"/>
    <w:next w:val="Normal"/>
    <w:link w:val="TitleChar"/>
    <w:uiPriority w:val="10"/>
    <w:qFormat/>
    <w:rsid w:val="00262A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link w:val="Title"/>
    <w:uiPriority w:val="10"/>
    <w:rsid w:val="00262AE0"/>
    <w:rPr>
      <w:rFonts w:asciiTheme="majorHAnsi" w:eastAsiaTheme="majorEastAsia" w:hAnsiTheme="majorHAnsi" w:cstheme="majorBidi"/>
      <w:spacing w:val="-10"/>
      <w:kern w:val="28"/>
      <w:sz w:val="56"/>
      <w:szCs w:val="56"/>
      <w:lang w:eastAsia="en-GB"/>
    </w:rPr>
  </w:style>
  <w:style w:type="paragraph" w:styleId="TOAHeading">
    <w:name w:val="toa heading"/>
    <w:basedOn w:val="Normal"/>
    <w:next w:val="Normal"/>
    <w:rsid w:val="005061E4"/>
    <w:pPr>
      <w:spacing w:before="120"/>
    </w:pPr>
    <w:rPr>
      <w:rFonts w:eastAsia="MS Gothic"/>
      <w:b/>
      <w:bCs/>
    </w:rPr>
  </w:style>
  <w:style w:type="paragraph" w:styleId="TOCHeading">
    <w:name w:val="TOC Heading"/>
    <w:basedOn w:val="Normal"/>
    <w:next w:val="Normal"/>
    <w:uiPriority w:val="39"/>
    <w:qFormat/>
    <w:rsid w:val="00262AE0"/>
    <w:pPr>
      <w:spacing w:before="480" w:after="0" w:line="276" w:lineRule="auto"/>
    </w:pPr>
    <w:rPr>
      <w:rFonts w:ascii="Guardian Sans Semibold" w:hAnsi="Guardian Sans Semibold" w:cs="Open Sans"/>
      <w:color w:val="000000"/>
      <w:sz w:val="28"/>
      <w:szCs w:val="28"/>
      <w:lang w:val="en-US"/>
    </w:rPr>
  </w:style>
  <w:style w:type="paragraph" w:customStyle="1" w:styleId="HeaderandFooter">
    <w:name w:val="Header and Footer"/>
    <w:basedOn w:val="Normal"/>
    <w:qFormat/>
    <w:rsid w:val="00262AE0"/>
    <w:pPr>
      <w:autoSpaceDE w:val="0"/>
      <w:autoSpaceDN w:val="0"/>
      <w:adjustRightInd w:val="0"/>
      <w:spacing w:before="120" w:line="160" w:lineRule="atLeast"/>
      <w:textAlignment w:val="center"/>
    </w:pPr>
    <w:rPr>
      <w:rFonts w:ascii="Guardian Sans Medium" w:hAnsi="Guardian Sans Medium" w:cs="Guardian Sans Medium"/>
      <w:color w:val="000000"/>
      <w:sz w:val="14"/>
      <w:szCs w:val="14"/>
      <w:lang w:val="en-US"/>
    </w:rPr>
  </w:style>
  <w:style w:type="paragraph" w:customStyle="1" w:styleId="BulletL1">
    <w:name w:val="Bullet L1"/>
    <w:basedOn w:val="Body"/>
    <w:qFormat/>
    <w:rsid w:val="00262AE0"/>
    <w:pPr>
      <w:numPr>
        <w:numId w:val="12"/>
      </w:numPr>
      <w:spacing w:after="80"/>
    </w:pPr>
  </w:style>
  <w:style w:type="paragraph" w:customStyle="1" w:styleId="Bodyitalics">
    <w:name w:val="Body – italics"/>
    <w:basedOn w:val="Body"/>
    <w:qFormat/>
    <w:rsid w:val="00262AE0"/>
    <w:rPr>
      <w:i/>
      <w:iCs/>
    </w:rPr>
  </w:style>
  <w:style w:type="paragraph" w:customStyle="1" w:styleId="BulletL2">
    <w:name w:val="Bullet L2"/>
    <w:basedOn w:val="BulletL1"/>
    <w:qFormat/>
    <w:rsid w:val="00262AE0"/>
    <w:pPr>
      <w:numPr>
        <w:numId w:val="13"/>
      </w:numPr>
    </w:pPr>
  </w:style>
  <w:style w:type="paragraph" w:customStyle="1" w:styleId="Numberedlist">
    <w:name w:val="Numbered list"/>
    <w:basedOn w:val="BulletL1"/>
    <w:qFormat/>
    <w:rsid w:val="00262AE0"/>
    <w:pPr>
      <w:numPr>
        <w:numId w:val="16"/>
      </w:numPr>
    </w:pPr>
  </w:style>
  <w:style w:type="paragraph" w:styleId="BodyText">
    <w:name w:val="Body Text"/>
    <w:basedOn w:val="Normal"/>
    <w:link w:val="BodyTextChar"/>
    <w:uiPriority w:val="99"/>
    <w:rsid w:val="007431F4"/>
  </w:style>
  <w:style w:type="character" w:customStyle="1" w:styleId="BodyTextChar">
    <w:name w:val="Body Text Char"/>
    <w:basedOn w:val="DefaultParagraphFont"/>
    <w:link w:val="BodyText"/>
    <w:uiPriority w:val="99"/>
    <w:rsid w:val="004955A9"/>
    <w:rPr>
      <w:rFonts w:ascii="Guardian Sans Regular" w:hAnsi="Guardian Sans Regular"/>
      <w:sz w:val="18"/>
    </w:rPr>
  </w:style>
  <w:style w:type="character" w:styleId="PageNumber">
    <w:name w:val="page number"/>
    <w:basedOn w:val="DefaultParagraphFont"/>
    <w:uiPriority w:val="99"/>
    <w:rsid w:val="007431F4"/>
  </w:style>
  <w:style w:type="character" w:styleId="Hyperlink">
    <w:name w:val="Hyperlink"/>
    <w:basedOn w:val="DefaultParagraphFont"/>
    <w:uiPriority w:val="99"/>
    <w:rsid w:val="00BA14B0"/>
    <w:rPr>
      <w:color w:val="1072BA" w:themeColor="hyperlink"/>
      <w:u w:val="single"/>
    </w:rPr>
  </w:style>
  <w:style w:type="paragraph" w:styleId="ListParagraph">
    <w:name w:val="List Paragraph"/>
    <w:aliases w:val="Style Bullet"/>
    <w:basedOn w:val="Normal"/>
    <w:link w:val="ListParagraphChar"/>
    <w:uiPriority w:val="34"/>
    <w:qFormat/>
    <w:rsid w:val="00262AE0"/>
    <w:pPr>
      <w:ind w:left="720"/>
      <w:contextualSpacing/>
    </w:pPr>
  </w:style>
  <w:style w:type="character" w:customStyle="1" w:styleId="ListParagraphChar">
    <w:name w:val="List Paragraph Char"/>
    <w:aliases w:val="Style Bullet Char"/>
    <w:basedOn w:val="DefaultParagraphFont"/>
    <w:link w:val="ListParagraph"/>
    <w:uiPriority w:val="34"/>
    <w:locked/>
    <w:rsid w:val="00262AE0"/>
    <w:rPr>
      <w:rFonts w:ascii="Guardian TextSans" w:hAnsi="Guardian TextSans"/>
      <w:sz w:val="20"/>
      <w:lang w:eastAsia="en-GB"/>
    </w:rPr>
  </w:style>
  <w:style w:type="character" w:styleId="CommentReference">
    <w:name w:val="annotation reference"/>
    <w:basedOn w:val="DefaultParagraphFont"/>
    <w:uiPriority w:val="99"/>
    <w:semiHidden/>
    <w:rsid w:val="007516B8"/>
    <w:rPr>
      <w:sz w:val="16"/>
      <w:szCs w:val="16"/>
    </w:rPr>
  </w:style>
  <w:style w:type="paragraph" w:styleId="CommentText">
    <w:name w:val="annotation text"/>
    <w:basedOn w:val="Normal"/>
    <w:link w:val="CommentTextChar"/>
    <w:uiPriority w:val="99"/>
    <w:rsid w:val="007516B8"/>
    <w:rPr>
      <w:szCs w:val="20"/>
    </w:rPr>
  </w:style>
  <w:style w:type="character" w:customStyle="1" w:styleId="CommentTextChar">
    <w:name w:val="Comment Text Char"/>
    <w:basedOn w:val="DefaultParagraphFont"/>
    <w:link w:val="CommentText"/>
    <w:uiPriority w:val="99"/>
    <w:rsid w:val="004955A9"/>
    <w:rPr>
      <w:rFonts w:ascii="Guardian TextSans" w:hAnsi="Guardian TextSans"/>
      <w:sz w:val="20"/>
      <w:szCs w:val="20"/>
      <w:lang w:eastAsia="en-GB"/>
    </w:rPr>
  </w:style>
  <w:style w:type="paragraph" w:styleId="CommentSubject">
    <w:name w:val="annotation subject"/>
    <w:basedOn w:val="CommentText"/>
    <w:next w:val="CommentText"/>
    <w:link w:val="CommentSubjectChar"/>
    <w:uiPriority w:val="99"/>
    <w:semiHidden/>
    <w:rsid w:val="007516B8"/>
    <w:rPr>
      <w:b/>
      <w:bCs/>
    </w:rPr>
  </w:style>
  <w:style w:type="character" w:customStyle="1" w:styleId="CommentSubjectChar">
    <w:name w:val="Comment Subject Char"/>
    <w:basedOn w:val="CommentTextChar"/>
    <w:link w:val="CommentSubject"/>
    <w:uiPriority w:val="99"/>
    <w:semiHidden/>
    <w:rsid w:val="004955A9"/>
    <w:rPr>
      <w:rFonts w:ascii="Guardian TextSans" w:hAnsi="Guardian TextSans"/>
      <w:b/>
      <w:bCs/>
      <w:sz w:val="20"/>
      <w:szCs w:val="20"/>
      <w:lang w:eastAsia="en-GB"/>
    </w:rPr>
  </w:style>
  <w:style w:type="character" w:customStyle="1" w:styleId="normaltextrun">
    <w:name w:val="normaltextrun"/>
    <w:basedOn w:val="DefaultParagraphFont"/>
    <w:uiPriority w:val="99"/>
    <w:rsid w:val="005A1AB0"/>
  </w:style>
  <w:style w:type="character" w:customStyle="1" w:styleId="eop">
    <w:name w:val="eop"/>
    <w:basedOn w:val="DefaultParagraphFont"/>
    <w:uiPriority w:val="9"/>
    <w:rsid w:val="005A1AB0"/>
  </w:style>
  <w:style w:type="character" w:styleId="Emphasis">
    <w:name w:val="Emphasis"/>
    <w:basedOn w:val="DefaultParagraphFont"/>
    <w:uiPriority w:val="20"/>
    <w:rsid w:val="00262AE0"/>
    <w:rPr>
      <w:i/>
      <w:iCs/>
    </w:rPr>
  </w:style>
  <w:style w:type="paragraph" w:styleId="TOC1">
    <w:name w:val="toc 1"/>
    <w:basedOn w:val="Normal"/>
    <w:next w:val="Normal"/>
    <w:autoRedefine/>
    <w:uiPriority w:val="39"/>
    <w:qFormat/>
    <w:rsid w:val="00563424"/>
    <w:pPr>
      <w:tabs>
        <w:tab w:val="right" w:leader="dot" w:pos="993"/>
        <w:tab w:val="right" w:pos="1276"/>
        <w:tab w:val="right" w:leader="dot" w:pos="9629"/>
      </w:tabs>
      <w:spacing w:after="100"/>
    </w:pPr>
    <w:rPr>
      <w:b/>
      <w:bCs/>
      <w:noProof/>
    </w:rPr>
  </w:style>
  <w:style w:type="paragraph" w:styleId="TOC2">
    <w:name w:val="toc 2"/>
    <w:basedOn w:val="Normal"/>
    <w:next w:val="Normal"/>
    <w:autoRedefine/>
    <w:uiPriority w:val="39"/>
    <w:qFormat/>
    <w:rsid w:val="00262AE0"/>
    <w:pPr>
      <w:tabs>
        <w:tab w:val="right" w:leader="dot" w:pos="9629"/>
      </w:tabs>
      <w:spacing w:after="100"/>
      <w:ind w:left="709"/>
    </w:pPr>
    <w:rPr>
      <w:rFonts w:ascii="Guardian Sans Regular" w:hAnsi="Guardian Sans Regular"/>
      <w:b/>
      <w:bCs/>
      <w:noProof/>
      <w:lang w:eastAsia="en-NZ"/>
    </w:rPr>
  </w:style>
  <w:style w:type="paragraph" w:styleId="TOC3">
    <w:name w:val="toc 3"/>
    <w:basedOn w:val="Normal"/>
    <w:next w:val="Normal"/>
    <w:autoRedefine/>
    <w:uiPriority w:val="39"/>
    <w:rsid w:val="00C62E8B"/>
    <w:pPr>
      <w:spacing w:after="100"/>
      <w:ind w:left="480"/>
    </w:pPr>
  </w:style>
  <w:style w:type="paragraph" w:customStyle="1" w:styleId="Bodywhite">
    <w:name w:val="Body – white"/>
    <w:basedOn w:val="Body"/>
    <w:qFormat/>
    <w:rsid w:val="00262AE0"/>
    <w:rPr>
      <w:color w:val="FFFFFF" w:themeColor="background1"/>
    </w:rPr>
  </w:style>
  <w:style w:type="paragraph" w:styleId="ListNumber3">
    <w:name w:val="List Number 3"/>
    <w:uiPriority w:val="99"/>
    <w:rsid w:val="00BE2BF7"/>
    <w:pPr>
      <w:ind w:left="2160" w:hanging="360"/>
    </w:pPr>
    <w:rPr>
      <w:rFonts w:ascii="Arial" w:eastAsia="Calibri" w:hAnsi="Arial"/>
      <w:lang w:val="en-US"/>
    </w:rPr>
  </w:style>
  <w:style w:type="paragraph" w:styleId="ListNumber2">
    <w:name w:val="List Number 2"/>
    <w:uiPriority w:val="99"/>
    <w:rsid w:val="00BE2BF7"/>
    <w:pPr>
      <w:ind w:left="1440" w:hanging="360"/>
      <w:contextualSpacing/>
    </w:pPr>
    <w:rPr>
      <w:rFonts w:ascii="Arial" w:eastAsia="Calibri" w:hAnsi="Arial"/>
      <w:lang w:val="en-US"/>
    </w:rPr>
  </w:style>
  <w:style w:type="paragraph" w:customStyle="1" w:styleId="SubL2white">
    <w:name w:val="Sub L2 – white"/>
    <w:basedOn w:val="SubL2"/>
    <w:qFormat/>
    <w:rsid w:val="00262AE0"/>
    <w:rPr>
      <w:color w:val="FFFFFF" w:themeColor="background1"/>
    </w:rPr>
  </w:style>
  <w:style w:type="paragraph" w:customStyle="1" w:styleId="InfocouncilListNumber">
    <w:name w:val="Infocouncil List Number"/>
    <w:uiPriority w:val="99"/>
    <w:rsid w:val="00BE2BF7"/>
    <w:pPr>
      <w:spacing w:before="120"/>
      <w:ind w:left="709" w:hanging="567"/>
    </w:pPr>
    <w:rPr>
      <w:rFonts w:ascii="Arial" w:hAnsi="Arial"/>
      <w:szCs w:val="32"/>
      <w:lang w:val="en-AU"/>
    </w:rPr>
  </w:style>
  <w:style w:type="paragraph" w:customStyle="1" w:styleId="Para003">
    <w:name w:val="Para 003"/>
    <w:basedOn w:val="Normal"/>
    <w:uiPriority w:val="99"/>
    <w:rsid w:val="00BE3694"/>
    <w:pPr>
      <w:pBdr>
        <w:top w:val="none" w:sz="8" w:space="0" w:color="auto"/>
        <w:left w:val="none" w:sz="8" w:space="0" w:color="auto"/>
        <w:bottom w:val="none" w:sz="8" w:space="0" w:color="auto"/>
        <w:right w:val="none" w:sz="8" w:space="0" w:color="auto"/>
      </w:pBdr>
      <w:spacing w:beforeLines="100" w:after="109" w:line="411" w:lineRule="atLeast"/>
    </w:pPr>
    <w:rPr>
      <w:rFonts w:eastAsiaTheme="minorEastAsia"/>
    </w:rPr>
  </w:style>
  <w:style w:type="paragraph" w:customStyle="1" w:styleId="Para026">
    <w:name w:val="Para 026"/>
    <w:basedOn w:val="Normal"/>
    <w:uiPriority w:val="99"/>
    <w:rsid w:val="00BE3694"/>
    <w:pPr>
      <w:pBdr>
        <w:top w:val="none" w:sz="8" w:space="0" w:color="auto"/>
        <w:left w:val="none" w:sz="8" w:space="0" w:color="auto"/>
        <w:bottom w:val="none" w:sz="8" w:space="0" w:color="auto"/>
        <w:right w:val="none" w:sz="8" w:space="0" w:color="auto"/>
      </w:pBdr>
      <w:spacing w:beforeLines="100" w:line="411" w:lineRule="atLeast"/>
    </w:pPr>
    <w:rPr>
      <w:rFonts w:eastAsiaTheme="minorEastAsia"/>
    </w:rPr>
  </w:style>
  <w:style w:type="paragraph" w:customStyle="1" w:styleId="Para047">
    <w:name w:val="Para 047"/>
    <w:basedOn w:val="Normal"/>
    <w:uiPriority w:val="99"/>
    <w:rsid w:val="00BE3694"/>
    <w:pPr>
      <w:pBdr>
        <w:top w:val="none" w:sz="8" w:space="0" w:color="auto"/>
        <w:left w:val="none" w:sz="8" w:space="0" w:color="auto"/>
        <w:bottom w:val="none" w:sz="8" w:space="0" w:color="auto"/>
        <w:right w:val="none" w:sz="8" w:space="17" w:color="auto"/>
      </w:pBdr>
    </w:pPr>
    <w:rPr>
      <w:rFonts w:eastAsiaTheme="minorEastAsia"/>
    </w:rPr>
  </w:style>
  <w:style w:type="paragraph" w:customStyle="1" w:styleId="Para050">
    <w:name w:val="Para 050"/>
    <w:basedOn w:val="Normal"/>
    <w:uiPriority w:val="99"/>
    <w:rsid w:val="00BE3694"/>
    <w:pPr>
      <w:pBdr>
        <w:top w:val="none" w:sz="8" w:space="0" w:color="auto"/>
        <w:left w:val="none" w:sz="8" w:space="0" w:color="auto"/>
        <w:bottom w:val="dotted" w:sz="4" w:space="3" w:color="000000"/>
        <w:right w:val="none" w:sz="8" w:space="0" w:color="auto"/>
      </w:pBdr>
      <w:spacing w:beforeLines="100" w:line="411" w:lineRule="atLeast"/>
    </w:pPr>
    <w:rPr>
      <w:rFonts w:eastAsiaTheme="minorEastAsia"/>
      <w:b/>
      <w:bCs/>
    </w:rPr>
  </w:style>
  <w:style w:type="paragraph" w:customStyle="1" w:styleId="Para068">
    <w:name w:val="Para 068"/>
    <w:basedOn w:val="Normal"/>
    <w:uiPriority w:val="99"/>
    <w:rsid w:val="00BE3694"/>
    <w:pPr>
      <w:pBdr>
        <w:top w:val="none" w:sz="8" w:space="0" w:color="auto"/>
        <w:left w:val="none" w:sz="8" w:space="0" w:color="auto"/>
        <w:bottom w:val="none" w:sz="8" w:space="0" w:color="auto"/>
        <w:right w:val="none" w:sz="8" w:space="0" w:color="auto"/>
      </w:pBdr>
      <w:spacing w:beforeLines="100" w:line="411" w:lineRule="atLeast"/>
    </w:pPr>
    <w:rPr>
      <w:rFonts w:eastAsiaTheme="minorEastAsia"/>
      <w:b/>
      <w:bCs/>
    </w:rPr>
  </w:style>
  <w:style w:type="paragraph" w:customStyle="1" w:styleId="Statbodytext">
    <w:name w:val="Stat body text"/>
    <w:basedOn w:val="Body"/>
    <w:qFormat/>
    <w:rsid w:val="00262AE0"/>
    <w:pPr>
      <w:spacing w:after="160" w:line="220" w:lineRule="exact"/>
    </w:pPr>
  </w:style>
  <w:style w:type="paragraph" w:customStyle="1" w:styleId="CaptionorNote">
    <w:name w:val="Caption or Note"/>
    <w:basedOn w:val="Statbodytext"/>
    <w:qFormat/>
    <w:rsid w:val="00262AE0"/>
    <w:pPr>
      <w:spacing w:before="120" w:after="120" w:line="160" w:lineRule="exact"/>
    </w:pPr>
    <w:rPr>
      <w:sz w:val="14"/>
    </w:rPr>
  </w:style>
  <w:style w:type="table" w:customStyle="1" w:styleId="TableGrid10">
    <w:name w:val="Table Grid1"/>
    <w:basedOn w:val="TableNormal"/>
    <w:next w:val="TableGrid"/>
    <w:uiPriority w:val="59"/>
    <w:rsid w:val="00EF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rsid w:val="00C97FA2"/>
    <w:rPr>
      <w:color w:val="2B579A"/>
      <w:shd w:val="clear" w:color="auto" w:fill="E1DFDD"/>
    </w:rPr>
  </w:style>
  <w:style w:type="table" w:customStyle="1" w:styleId="TableGrid20">
    <w:name w:val="Table Grid2"/>
    <w:basedOn w:val="TableNormal"/>
    <w:next w:val="TableGrid"/>
    <w:uiPriority w:val="59"/>
    <w:rsid w:val="0032633E"/>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62A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62AE0"/>
    <w:rPr>
      <w:rFonts w:ascii="Guardian TextSans" w:hAnsi="Guardian TextSans"/>
      <w:i/>
      <w:iCs/>
      <w:color w:val="404040" w:themeColor="text1" w:themeTint="BF"/>
      <w:sz w:val="20"/>
      <w:lang w:eastAsia="en-GB"/>
    </w:rPr>
  </w:style>
  <w:style w:type="paragraph" w:customStyle="1" w:styleId="Bulltetlist">
    <w:name w:val="Bulltet list"/>
    <w:basedOn w:val="ListParagraph"/>
    <w:link w:val="BulltetlistChar"/>
    <w:uiPriority w:val="9"/>
    <w:rsid w:val="00337C98"/>
    <w:pPr>
      <w:numPr>
        <w:numId w:val="2"/>
      </w:numPr>
    </w:pPr>
  </w:style>
  <w:style w:type="character" w:customStyle="1" w:styleId="BulltetlistChar">
    <w:name w:val="Bulltet list Char"/>
    <w:basedOn w:val="ListParagraphChar"/>
    <w:link w:val="Bulltetlist"/>
    <w:uiPriority w:val="9"/>
    <w:rsid w:val="00CE2A84"/>
    <w:rPr>
      <w:rFonts w:ascii="Guardian TextSans" w:hAnsi="Guardian TextSans"/>
      <w:sz w:val="20"/>
      <w:lang w:eastAsia="en-GB"/>
    </w:rPr>
  </w:style>
  <w:style w:type="paragraph" w:styleId="Revision">
    <w:name w:val="Revision"/>
    <w:hidden/>
    <w:uiPriority w:val="99"/>
    <w:semiHidden/>
    <w:rsid w:val="0097196E"/>
    <w:rPr>
      <w:rFonts w:ascii="Arial" w:hAnsi="Arial"/>
      <w:lang w:val="en-AU"/>
    </w:rPr>
  </w:style>
  <w:style w:type="character" w:styleId="FollowedHyperlink">
    <w:name w:val="FollowedHyperlink"/>
    <w:basedOn w:val="DefaultParagraphFont"/>
    <w:uiPriority w:val="99"/>
    <w:rsid w:val="0061009C"/>
    <w:rPr>
      <w:color w:val="954F72" w:themeColor="followedHyperlink"/>
      <w:u w:val="single"/>
    </w:rPr>
  </w:style>
  <w:style w:type="paragraph" w:customStyle="1" w:styleId="Pulloutquoteboxed">
    <w:name w:val="Pull out quote – boxed"/>
    <w:basedOn w:val="Pulloutquote"/>
    <w:qFormat/>
    <w:rsid w:val="00262AE0"/>
    <w:pPr>
      <w:spacing w:before="120" w:after="0"/>
    </w:pPr>
    <w:rPr>
      <w:lang w:val="en-AU"/>
    </w:rPr>
  </w:style>
  <w:style w:type="paragraph" w:customStyle="1" w:styleId="Pulloutstat">
    <w:name w:val="Pull out stat"/>
    <w:basedOn w:val="Normal"/>
    <w:qFormat/>
    <w:rsid w:val="00262AE0"/>
    <w:pPr>
      <w:suppressAutoHyphens/>
      <w:autoSpaceDE w:val="0"/>
      <w:autoSpaceDN w:val="0"/>
      <w:adjustRightInd w:val="0"/>
      <w:spacing w:after="0" w:line="740" w:lineRule="atLeast"/>
      <w:textAlignment w:val="center"/>
    </w:pPr>
    <w:rPr>
      <w:rFonts w:ascii="Guardian Egyp Bold" w:hAnsi="Guardian Egyp Bold" w:cs="Guardian Egyp Bold"/>
      <w:b/>
      <w:bCs/>
      <w:color w:val="000000"/>
      <w:sz w:val="64"/>
      <w:szCs w:val="64"/>
      <w:lang w:val="en-US"/>
    </w:rPr>
  </w:style>
  <w:style w:type="paragraph" w:customStyle="1" w:styleId="Question">
    <w:name w:val="Question"/>
    <w:basedOn w:val="ListParagraph"/>
    <w:link w:val="QuestionChar"/>
    <w:uiPriority w:val="99"/>
    <w:rsid w:val="002042AC"/>
    <w:pPr>
      <w:numPr>
        <w:numId w:val="3"/>
      </w:numPr>
      <w:spacing w:before="240" w:after="160" w:line="259" w:lineRule="auto"/>
    </w:pPr>
    <w:rPr>
      <w:rFonts w:cs="Arial"/>
    </w:rPr>
  </w:style>
  <w:style w:type="character" w:customStyle="1" w:styleId="QuestionChar">
    <w:name w:val="Question Char"/>
    <w:basedOn w:val="DefaultParagraphFont"/>
    <w:link w:val="Question"/>
    <w:uiPriority w:val="99"/>
    <w:rsid w:val="00867F13"/>
    <w:rPr>
      <w:rFonts w:ascii="Guardian TextSans" w:hAnsi="Guardian TextSans" w:cs="Arial"/>
      <w:sz w:val="20"/>
      <w:lang w:eastAsia="en-GB"/>
    </w:rPr>
  </w:style>
  <w:style w:type="paragraph" w:styleId="FootnoteText">
    <w:name w:val="footnote text"/>
    <w:basedOn w:val="Normal"/>
    <w:link w:val="FootnoteTextChar"/>
    <w:uiPriority w:val="99"/>
    <w:rsid w:val="00CB4682"/>
    <w:pPr>
      <w:spacing w:after="0"/>
    </w:pPr>
    <w:rPr>
      <w:szCs w:val="20"/>
    </w:rPr>
  </w:style>
  <w:style w:type="character" w:customStyle="1" w:styleId="FootnoteTextChar">
    <w:name w:val="Footnote Text Char"/>
    <w:basedOn w:val="DefaultParagraphFont"/>
    <w:link w:val="FootnoteText"/>
    <w:uiPriority w:val="99"/>
    <w:rsid w:val="004955A9"/>
    <w:rPr>
      <w:rFonts w:ascii="Guardian TextSans" w:hAnsi="Guardian TextSans"/>
      <w:sz w:val="20"/>
      <w:szCs w:val="20"/>
      <w:lang w:eastAsia="en-GB"/>
    </w:rPr>
  </w:style>
  <w:style w:type="character" w:styleId="FootnoteReference">
    <w:name w:val="footnote reference"/>
    <w:basedOn w:val="DefaultParagraphFont"/>
    <w:uiPriority w:val="99"/>
    <w:rsid w:val="00655C89"/>
    <w:rPr>
      <w:vertAlign w:val="superscript"/>
    </w:rPr>
  </w:style>
  <w:style w:type="paragraph" w:customStyle="1" w:styleId="paragraph">
    <w:name w:val="paragraph"/>
    <w:basedOn w:val="Normal"/>
    <w:uiPriority w:val="99"/>
    <w:rsid w:val="0053679B"/>
    <w:pPr>
      <w:spacing w:before="100" w:beforeAutospacing="1" w:after="100" w:afterAutospacing="1"/>
    </w:pPr>
    <w:rPr>
      <w:rFonts w:ascii="Times New Roman" w:hAnsi="Times New Roman"/>
      <w:lang w:eastAsia="en-NZ"/>
    </w:rPr>
  </w:style>
  <w:style w:type="character" w:styleId="IntenseEmphasis">
    <w:name w:val="Intense Emphasis"/>
    <w:basedOn w:val="DefaultParagraphFont"/>
    <w:uiPriority w:val="21"/>
    <w:qFormat/>
    <w:rsid w:val="00262AE0"/>
    <w:rPr>
      <w:i/>
      <w:iCs/>
      <w:color w:val="FFDD00" w:themeColor="accent1"/>
    </w:rPr>
  </w:style>
  <w:style w:type="paragraph" w:customStyle="1" w:styleId="Default">
    <w:name w:val="Default"/>
    <w:uiPriority w:val="9"/>
    <w:rsid w:val="007A59E0"/>
    <w:pPr>
      <w:autoSpaceDE w:val="0"/>
      <w:autoSpaceDN w:val="0"/>
      <w:adjustRightInd w:val="0"/>
    </w:pPr>
    <w:rPr>
      <w:rFonts w:ascii="Calibri" w:hAnsi="Calibri" w:cs="Calibri"/>
      <w:color w:val="000000"/>
    </w:rPr>
  </w:style>
  <w:style w:type="paragraph" w:customStyle="1" w:styleId="SectionTitles">
    <w:name w:val="Section Titles"/>
    <w:basedOn w:val="Heading1"/>
    <w:qFormat/>
    <w:rsid w:val="00AD30DF"/>
    <w:pPr>
      <w:spacing w:before="120" w:after="720" w:line="1000" w:lineRule="exact"/>
    </w:pPr>
    <w:rPr>
      <w:rFonts w:ascii="Guardian Egyp Bold" w:hAnsi="Guardian Egyp Bold"/>
      <w:b/>
      <w:sz w:val="72"/>
      <w:lang w:val="en-AU"/>
    </w:rPr>
  </w:style>
  <w:style w:type="paragraph" w:customStyle="1" w:styleId="Tableheading">
    <w:name w:val="Table heading"/>
    <w:basedOn w:val="Body"/>
    <w:qFormat/>
    <w:rsid w:val="00134DD7"/>
    <w:pPr>
      <w:spacing w:before="60" w:after="0" w:line="200" w:lineRule="exact"/>
    </w:pPr>
    <w:rPr>
      <w:rFonts w:ascii="Guardian Sans Semibold" w:hAnsi="Guardian Sans Semibold" w:cs="Open Sans"/>
      <w:b/>
      <w:color w:val="000000"/>
      <w:szCs w:val="40"/>
    </w:rPr>
  </w:style>
  <w:style w:type="character" w:styleId="Strong">
    <w:name w:val="Strong"/>
    <w:basedOn w:val="DefaultParagraphFont"/>
    <w:uiPriority w:val="22"/>
    <w:rsid w:val="00262AE0"/>
    <w:rPr>
      <w:b/>
      <w:bCs/>
    </w:rPr>
  </w:style>
  <w:style w:type="paragraph" w:customStyle="1" w:styleId="BodyBulletL1">
    <w:name w:val="Body Bullet L1"/>
    <w:basedOn w:val="Normal"/>
    <w:qFormat/>
    <w:rsid w:val="003942A2"/>
    <w:pPr>
      <w:numPr>
        <w:numId w:val="5"/>
      </w:numPr>
      <w:spacing w:line="240" w:lineRule="auto"/>
    </w:pPr>
    <w:rPr>
      <w:rFonts w:cstheme="minorHAnsi"/>
      <w:b/>
      <w:bCs/>
    </w:rPr>
  </w:style>
  <w:style w:type="paragraph" w:styleId="ListNumber">
    <w:name w:val="List Number"/>
    <w:basedOn w:val="Normal"/>
    <w:uiPriority w:val="99"/>
    <w:rsid w:val="003942A2"/>
    <w:pPr>
      <w:tabs>
        <w:tab w:val="num" w:pos="360"/>
      </w:tabs>
      <w:spacing w:after="0" w:line="240" w:lineRule="auto"/>
      <w:ind w:left="360" w:hanging="360"/>
      <w:contextualSpacing/>
    </w:pPr>
  </w:style>
  <w:style w:type="paragraph" w:customStyle="1" w:styleId="Tablebody">
    <w:name w:val="Table body"/>
    <w:basedOn w:val="CaptionorNote"/>
    <w:qFormat/>
    <w:rsid w:val="00CA6291"/>
    <w:pPr>
      <w:spacing w:before="60" w:after="60" w:line="220" w:lineRule="exact"/>
    </w:pPr>
    <w:rPr>
      <w:bCs/>
      <w:sz w:val="20"/>
    </w:rPr>
  </w:style>
  <w:style w:type="paragraph" w:customStyle="1" w:styleId="SectionHeading1">
    <w:name w:val="Section Heading 1"/>
    <w:basedOn w:val="Heading1"/>
    <w:link w:val="SectionHeading1Char"/>
    <w:uiPriority w:val="99"/>
    <w:rsid w:val="005D2CE8"/>
    <w:rPr>
      <w:sz w:val="72"/>
    </w:rPr>
  </w:style>
  <w:style w:type="character" w:customStyle="1" w:styleId="SectionHeading1Char">
    <w:name w:val="Section Heading 1 Char"/>
    <w:basedOn w:val="Heading1Char"/>
    <w:link w:val="SectionHeading1"/>
    <w:uiPriority w:val="99"/>
    <w:rsid w:val="00867F13"/>
    <w:rPr>
      <w:rFonts w:ascii="Guardian TextSans" w:hAnsi="Guardian TextSans" w:cs="Open Sans"/>
      <w:noProof/>
      <w:color w:val="000000" w:themeColor="text1"/>
      <w:sz w:val="72"/>
      <w:szCs w:val="56"/>
      <w:lang w:eastAsia="en-GB"/>
    </w:rPr>
  </w:style>
  <w:style w:type="paragraph" w:styleId="IntenseQuote">
    <w:name w:val="Intense Quote"/>
    <w:basedOn w:val="Normal"/>
    <w:next w:val="Normal"/>
    <w:link w:val="IntenseQuoteChar"/>
    <w:uiPriority w:val="30"/>
    <w:qFormat/>
    <w:rsid w:val="00262AE0"/>
    <w:pPr>
      <w:pBdr>
        <w:top w:val="single" w:sz="4" w:space="10" w:color="FFDD00" w:themeColor="accent1"/>
        <w:bottom w:val="single" w:sz="4" w:space="10" w:color="FFDD00" w:themeColor="accent1"/>
      </w:pBdr>
      <w:spacing w:before="360" w:after="360"/>
      <w:ind w:left="864" w:right="864"/>
      <w:jc w:val="center"/>
    </w:pPr>
    <w:rPr>
      <w:i/>
      <w:iCs/>
      <w:color w:val="FFDD00" w:themeColor="accent1"/>
    </w:rPr>
  </w:style>
  <w:style w:type="character" w:customStyle="1" w:styleId="IntenseQuoteChar">
    <w:name w:val="Intense Quote Char"/>
    <w:basedOn w:val="DefaultParagraphFont"/>
    <w:link w:val="IntenseQuote"/>
    <w:uiPriority w:val="30"/>
    <w:rsid w:val="00262AE0"/>
    <w:rPr>
      <w:rFonts w:ascii="Guardian TextSans" w:hAnsi="Guardian TextSans"/>
      <w:i/>
      <w:iCs/>
      <w:color w:val="FFDD00" w:themeColor="accent1"/>
      <w:sz w:val="20"/>
      <w:lang w:eastAsia="en-GB"/>
    </w:rPr>
  </w:style>
  <w:style w:type="paragraph" w:customStyle="1" w:styleId="OptionHeading">
    <w:name w:val="Option Heading"/>
    <w:basedOn w:val="Heading2"/>
    <w:link w:val="OptionHeadingChar"/>
    <w:uiPriority w:val="99"/>
    <w:rsid w:val="00B6415F"/>
    <w:pPr>
      <w:pBdr>
        <w:top w:val="single" w:sz="8" w:space="1" w:color="EB7A2B" w:themeColor="accent5"/>
        <w:bottom w:val="single" w:sz="8" w:space="1" w:color="EB7A2B" w:themeColor="accent5"/>
      </w:pBdr>
      <w:jc w:val="center"/>
    </w:pPr>
    <w:rPr>
      <w:i/>
      <w:sz w:val="36"/>
      <w:szCs w:val="36"/>
    </w:rPr>
  </w:style>
  <w:style w:type="character" w:customStyle="1" w:styleId="OptionHeadingChar">
    <w:name w:val="Option Heading Char"/>
    <w:basedOn w:val="IntenseQuoteChar"/>
    <w:link w:val="OptionHeading"/>
    <w:uiPriority w:val="99"/>
    <w:rsid w:val="00867F13"/>
    <w:rPr>
      <w:rFonts w:ascii="Guardian Sans Regular" w:hAnsi="Guardian Sans Regular" w:cs="Open Sans"/>
      <w:bCs/>
      <w:i/>
      <w:iCs w:val="0"/>
      <w:noProof/>
      <w:color w:val="000000"/>
      <w:sz w:val="36"/>
      <w:szCs w:val="36"/>
      <w:lang w:eastAsia="en-GB"/>
    </w:rPr>
  </w:style>
  <w:style w:type="character" w:styleId="SubtleEmphasis">
    <w:name w:val="Subtle Emphasis"/>
    <w:basedOn w:val="DefaultParagraphFont"/>
    <w:uiPriority w:val="19"/>
    <w:rsid w:val="00262AE0"/>
    <w:rPr>
      <w:i/>
      <w:iCs/>
      <w:color w:val="404040" w:themeColor="text1" w:themeTint="BF"/>
    </w:rPr>
  </w:style>
  <w:style w:type="character" w:styleId="SubtleReference">
    <w:name w:val="Subtle Reference"/>
    <w:basedOn w:val="DefaultParagraphFont"/>
    <w:uiPriority w:val="31"/>
    <w:rsid w:val="00262AE0"/>
    <w:rPr>
      <w:smallCaps/>
      <w:color w:val="5A5A5A" w:themeColor="text1" w:themeTint="A5"/>
    </w:rPr>
  </w:style>
  <w:style w:type="character" w:styleId="IntenseReference">
    <w:name w:val="Intense Reference"/>
    <w:basedOn w:val="DefaultParagraphFont"/>
    <w:uiPriority w:val="32"/>
    <w:qFormat/>
    <w:rsid w:val="00262AE0"/>
    <w:rPr>
      <w:b/>
      <w:bCs/>
      <w:smallCaps/>
      <w:color w:val="FFDD00" w:themeColor="accent1"/>
      <w:spacing w:val="5"/>
    </w:rPr>
  </w:style>
  <w:style w:type="paragraph" w:customStyle="1" w:styleId="TableHeading0">
    <w:name w:val="Table Heading"/>
    <w:basedOn w:val="Body"/>
    <w:uiPriority w:val="7"/>
    <w:rsid w:val="00C07C31"/>
    <w:pPr>
      <w:spacing w:before="120" w:line="200" w:lineRule="atLeast"/>
    </w:pPr>
    <w:rPr>
      <w:rFonts w:ascii="Arial" w:hAnsi="Arial"/>
      <w:b/>
      <w:color w:val="000000" w:themeColor="text1"/>
    </w:rPr>
  </w:style>
  <w:style w:type="paragraph" w:customStyle="1" w:styleId="TableBody0">
    <w:name w:val="Table Body"/>
    <w:basedOn w:val="Normal"/>
    <w:uiPriority w:val="7"/>
    <w:rsid w:val="00C07C31"/>
    <w:pPr>
      <w:spacing w:before="113" w:after="113" w:line="200" w:lineRule="atLeast"/>
    </w:pPr>
  </w:style>
  <w:style w:type="paragraph" w:customStyle="1" w:styleId="Style1">
    <w:name w:val="Style1"/>
    <w:basedOn w:val="Normal"/>
    <w:uiPriority w:val="99"/>
    <w:rsid w:val="00E55110"/>
    <w:pPr>
      <w:spacing w:after="160" w:line="259" w:lineRule="auto"/>
    </w:pPr>
    <w:rPr>
      <w:rFonts w:ascii="Verdana" w:hAnsi="Verdana"/>
    </w:rPr>
  </w:style>
  <w:style w:type="paragraph" w:customStyle="1" w:styleId="Bullets">
    <w:name w:val="Bullets"/>
    <w:basedOn w:val="Body"/>
    <w:link w:val="BulletsChar"/>
    <w:uiPriority w:val="9"/>
    <w:rsid w:val="00D62FD2"/>
    <w:pPr>
      <w:numPr>
        <w:numId w:val="6"/>
      </w:numPr>
      <w:spacing w:before="113" w:line="200" w:lineRule="atLeast"/>
    </w:pPr>
    <w:rPr>
      <w:rFonts w:ascii="Guardian Sans Regular" w:hAnsi="Guardian Sans Regular" w:cstheme="minorHAnsi"/>
      <w:bCs/>
    </w:rPr>
  </w:style>
  <w:style w:type="character" w:customStyle="1" w:styleId="BulletsChar">
    <w:name w:val="Bullets Char"/>
    <w:basedOn w:val="BodyChar"/>
    <w:link w:val="Bullets"/>
    <w:uiPriority w:val="9"/>
    <w:locked/>
    <w:rsid w:val="00CE2A84"/>
    <w:rPr>
      <w:rFonts w:ascii="Guardian Sans Regular" w:hAnsi="Guardian Sans Regular" w:cstheme="minorHAnsi"/>
      <w:bCs/>
      <w:sz w:val="20"/>
      <w:lang w:eastAsia="en-GB"/>
    </w:rPr>
  </w:style>
  <w:style w:type="paragraph" w:customStyle="1" w:styleId="Tabletext">
    <w:name w:val="Table text"/>
    <w:basedOn w:val="Normal"/>
    <w:link w:val="TabletextChar"/>
    <w:rsid w:val="00D62FD2"/>
    <w:pPr>
      <w:spacing w:line="192" w:lineRule="auto"/>
    </w:pPr>
    <w:rPr>
      <w:rFonts w:ascii="Guardian Sans Regular" w:hAnsi="Guardian Sans Regular" w:cs="Arial"/>
      <w:szCs w:val="18"/>
    </w:rPr>
  </w:style>
  <w:style w:type="character" w:customStyle="1" w:styleId="TabletextChar">
    <w:name w:val="Table text Char"/>
    <w:basedOn w:val="DefaultParagraphFont"/>
    <w:link w:val="Tabletext"/>
    <w:rsid w:val="00D62FD2"/>
    <w:rPr>
      <w:rFonts w:ascii="Guardian Sans Regular" w:hAnsi="Guardian Sans Regular" w:cs="Arial"/>
      <w:sz w:val="20"/>
      <w:szCs w:val="18"/>
      <w:lang w:eastAsia="en-GB"/>
    </w:rPr>
  </w:style>
  <w:style w:type="paragraph" w:customStyle="1" w:styleId="projectbullett">
    <w:name w:val="project bullett"/>
    <w:basedOn w:val="ListParagraph"/>
    <w:link w:val="projectbullettChar"/>
    <w:uiPriority w:val="99"/>
    <w:rsid w:val="0008362A"/>
    <w:pPr>
      <w:spacing w:after="0" w:line="240" w:lineRule="auto"/>
      <w:ind w:hanging="360"/>
    </w:pPr>
    <w:rPr>
      <w:rFonts w:ascii="Arial" w:hAnsi="Arial"/>
      <w:b/>
      <w:i/>
      <w:color w:val="8496B0" w:themeColor="text2" w:themeTint="99"/>
      <w:sz w:val="24"/>
      <w:lang w:val="en-AU"/>
    </w:rPr>
  </w:style>
  <w:style w:type="character" w:customStyle="1" w:styleId="projectbullettChar">
    <w:name w:val="project bullett Char"/>
    <w:basedOn w:val="ListParagraphChar"/>
    <w:link w:val="projectbullett"/>
    <w:uiPriority w:val="99"/>
    <w:rsid w:val="00867F13"/>
    <w:rPr>
      <w:rFonts w:ascii="Arial" w:hAnsi="Arial"/>
      <w:b/>
      <w:i/>
      <w:color w:val="8496B0" w:themeColor="text2" w:themeTint="99"/>
      <w:sz w:val="20"/>
      <w:lang w:val="en-AU" w:eastAsia="en-GB"/>
    </w:rPr>
  </w:style>
  <w:style w:type="paragraph" w:customStyle="1" w:styleId="By-line">
    <w:name w:val="By-line"/>
    <w:basedOn w:val="Heading1"/>
    <w:link w:val="By-lineChar"/>
    <w:uiPriority w:val="9"/>
    <w:rsid w:val="00D62FD2"/>
    <w:pPr>
      <w:keepNext/>
      <w:spacing w:before="120" w:after="240"/>
    </w:pPr>
    <w:rPr>
      <w:rFonts w:eastAsia="MS Gothic" w:cs="Arial"/>
      <w:b/>
      <w:bCs/>
      <w:kern w:val="32"/>
      <w:szCs w:val="32"/>
    </w:rPr>
  </w:style>
  <w:style w:type="character" w:customStyle="1" w:styleId="By-lineChar">
    <w:name w:val="By-line Char"/>
    <w:basedOn w:val="Heading1Char"/>
    <w:link w:val="By-line"/>
    <w:uiPriority w:val="9"/>
    <w:rsid w:val="00CE2A84"/>
    <w:rPr>
      <w:rFonts w:ascii="Guardian TextSans" w:eastAsia="MS Gothic" w:hAnsi="Guardian TextSans" w:cs="Arial"/>
      <w:b/>
      <w:bCs/>
      <w:noProof/>
      <w:color w:val="000000" w:themeColor="text1"/>
      <w:kern w:val="32"/>
      <w:sz w:val="56"/>
      <w:szCs w:val="32"/>
      <w:lang w:eastAsia="en-GB"/>
    </w:rPr>
  </w:style>
  <w:style w:type="paragraph" w:customStyle="1" w:styleId="toc">
    <w:name w:val="toc"/>
    <w:basedOn w:val="Heading1"/>
    <w:link w:val="tocChar"/>
    <w:rsid w:val="00D62FD2"/>
    <w:pPr>
      <w:keepNext/>
      <w:spacing w:before="120" w:after="240"/>
    </w:pPr>
    <w:rPr>
      <w:rFonts w:eastAsia="MS Gothic" w:cs="Arial"/>
      <w:b/>
      <w:bCs/>
      <w:kern w:val="32"/>
      <w:szCs w:val="32"/>
    </w:rPr>
  </w:style>
  <w:style w:type="character" w:customStyle="1" w:styleId="tocChar">
    <w:name w:val="toc Char"/>
    <w:basedOn w:val="Heading1Char"/>
    <w:link w:val="toc"/>
    <w:rsid w:val="00D62FD2"/>
    <w:rPr>
      <w:rFonts w:ascii="Guardian Egyp Regular" w:eastAsia="MS Gothic" w:hAnsi="Guardian Egyp Regular" w:cs="Arial"/>
      <w:b/>
      <w:bCs/>
      <w:noProof/>
      <w:color w:val="000000" w:themeColor="text1"/>
      <w:kern w:val="32"/>
      <w:sz w:val="56"/>
      <w:szCs w:val="32"/>
      <w:lang w:eastAsia="en-GB"/>
    </w:rPr>
  </w:style>
  <w:style w:type="paragraph" w:customStyle="1" w:styleId="TOCsubtitle">
    <w:name w:val="TOC subtitle"/>
    <w:basedOn w:val="Heading2"/>
    <w:link w:val="TOCsubtitleChar"/>
    <w:rsid w:val="00D62FD2"/>
    <w:pPr>
      <w:spacing w:before="360" w:after="240"/>
    </w:pPr>
    <w:rPr>
      <w:rFonts w:ascii="Guardian Egyp Regular" w:eastAsia="MS Gothic" w:hAnsi="Guardian Egyp Regular" w:cs="Arial"/>
      <w:color w:val="FFDD00" w:themeColor="accent1"/>
      <w:kern w:val="32"/>
      <w:sz w:val="48"/>
      <w:szCs w:val="48"/>
    </w:rPr>
  </w:style>
  <w:style w:type="character" w:customStyle="1" w:styleId="TOCsubtitleChar">
    <w:name w:val="TOC subtitle Char"/>
    <w:basedOn w:val="Heading2Char"/>
    <w:link w:val="TOCsubtitle"/>
    <w:rsid w:val="00D62FD2"/>
    <w:rPr>
      <w:rFonts w:ascii="Guardian Egyp Regular" w:eastAsia="MS Gothic" w:hAnsi="Guardian Egyp Regular" w:cs="Arial"/>
      <w:bCs/>
      <w:noProof/>
      <w:color w:val="FFDD00" w:themeColor="accent1"/>
      <w:kern w:val="32"/>
      <w:sz w:val="48"/>
      <w:szCs w:val="48"/>
      <w:lang w:eastAsia="en-GB"/>
    </w:rPr>
  </w:style>
  <w:style w:type="character" w:customStyle="1" w:styleId="indentnum1">
    <w:name w:val="indentnum1"/>
    <w:uiPriority w:val="99"/>
    <w:rsid w:val="00D62FD2"/>
    <w:rPr>
      <w:vanish w:val="0"/>
      <w:webHidden w:val="0"/>
      <w:specVanish w:val="0"/>
    </w:rPr>
  </w:style>
  <w:style w:type="character" w:customStyle="1" w:styleId="StyleGoudy13pt">
    <w:name w:val="Style Goudy 13 pt"/>
    <w:uiPriority w:val="99"/>
    <w:rsid w:val="00D62FD2"/>
    <w:rPr>
      <w:rFonts w:ascii="Georgia" w:hAnsi="Georgia"/>
      <w:sz w:val="26"/>
    </w:rPr>
  </w:style>
  <w:style w:type="paragraph" w:customStyle="1" w:styleId="xl93">
    <w:name w:val="xl93"/>
    <w:basedOn w:val="Normal"/>
    <w:uiPriority w:val="99"/>
    <w:rsid w:val="00D62FD2"/>
    <w:pPr>
      <w:pBdr>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94">
    <w:name w:val="xl94"/>
    <w:basedOn w:val="Normal"/>
    <w:uiPriority w:val="99"/>
    <w:rsid w:val="00D62FD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paragraph" w:customStyle="1" w:styleId="xl95">
    <w:name w:val="xl95"/>
    <w:basedOn w:val="Normal"/>
    <w:uiPriority w:val="99"/>
    <w:rsid w:val="00D62FD2"/>
    <w:pPr>
      <w:pBdr>
        <w:top w:val="single" w:sz="4" w:space="0" w:color="auto"/>
        <w:left w:val="single" w:sz="4" w:space="0" w:color="auto"/>
      </w:pBdr>
      <w:spacing w:before="100" w:beforeAutospacing="1" w:after="100" w:afterAutospacing="1"/>
      <w:textAlignment w:val="center"/>
    </w:pPr>
    <w:rPr>
      <w:rFonts w:ascii="Arial" w:hAnsi="Arial" w:cs="Arial"/>
      <w:szCs w:val="20"/>
      <w:lang w:eastAsia="en-NZ"/>
    </w:rPr>
  </w:style>
  <w:style w:type="paragraph" w:customStyle="1" w:styleId="xl96">
    <w:name w:val="xl96"/>
    <w:basedOn w:val="Normal"/>
    <w:uiPriority w:val="99"/>
    <w:rsid w:val="00D62FD2"/>
    <w:pPr>
      <w:pBdr>
        <w:top w:val="single" w:sz="4" w:space="0" w:color="auto"/>
        <w:left w:val="single" w:sz="4" w:space="0" w:color="auto"/>
      </w:pBdr>
      <w:spacing w:before="100" w:beforeAutospacing="1" w:after="100" w:afterAutospacing="1"/>
      <w:jc w:val="right"/>
      <w:textAlignment w:val="center"/>
    </w:pPr>
    <w:rPr>
      <w:rFonts w:ascii="Arial" w:hAnsi="Arial" w:cs="Arial"/>
      <w:szCs w:val="20"/>
      <w:lang w:eastAsia="en-NZ"/>
    </w:rPr>
  </w:style>
  <w:style w:type="paragraph" w:customStyle="1" w:styleId="xl97">
    <w:name w:val="xl97"/>
    <w:basedOn w:val="Normal"/>
    <w:uiPriority w:val="99"/>
    <w:rsid w:val="00D62FD2"/>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Cs w:val="20"/>
      <w:lang w:eastAsia="en-NZ"/>
    </w:rPr>
  </w:style>
  <w:style w:type="paragraph" w:customStyle="1" w:styleId="xl98">
    <w:name w:val="xl98"/>
    <w:basedOn w:val="Normal"/>
    <w:uiPriority w:val="99"/>
    <w:rsid w:val="00D62FD2"/>
    <w:pPr>
      <w:pBdr>
        <w:bottom w:val="single" w:sz="4" w:space="0" w:color="auto"/>
        <w:right w:val="single" w:sz="4" w:space="0" w:color="auto"/>
      </w:pBdr>
      <w:spacing w:before="100" w:beforeAutospacing="1" w:after="100" w:afterAutospacing="1"/>
      <w:textAlignment w:val="top"/>
    </w:pPr>
    <w:rPr>
      <w:rFonts w:ascii="Arial" w:hAnsi="Arial" w:cs="Arial"/>
      <w:szCs w:val="20"/>
      <w:lang w:eastAsia="en-NZ"/>
    </w:rPr>
  </w:style>
  <w:style w:type="character" w:customStyle="1" w:styleId="FootertextChar">
    <w:name w:val="Footer text Char"/>
    <w:basedOn w:val="FooterChar"/>
    <w:link w:val="Footertext"/>
    <w:uiPriority w:val="99"/>
    <w:rsid w:val="004955A9"/>
    <w:rPr>
      <w:rFonts w:ascii="Guardian Sans Regular" w:hAnsi="Guardian Sans Regular"/>
      <w:sz w:val="16"/>
    </w:rPr>
  </w:style>
  <w:style w:type="paragraph" w:customStyle="1" w:styleId="Footertext">
    <w:name w:val="Footer text"/>
    <w:basedOn w:val="Footer"/>
    <w:link w:val="FootertextChar"/>
    <w:uiPriority w:val="99"/>
    <w:rsid w:val="00D62FD2"/>
    <w:pPr>
      <w:tabs>
        <w:tab w:val="clear" w:pos="4320"/>
        <w:tab w:val="clear" w:pos="8640"/>
        <w:tab w:val="center" w:pos="4820"/>
        <w:tab w:val="right" w:pos="9639"/>
      </w:tabs>
      <w:spacing w:before="160"/>
      <w:jc w:val="right"/>
    </w:pPr>
    <w:rPr>
      <w:rFonts w:ascii="Guardian Sans Regular" w:hAnsi="Guardian Sans Regular"/>
      <w:sz w:val="16"/>
    </w:rPr>
  </w:style>
  <w:style w:type="paragraph" w:styleId="Caption">
    <w:name w:val="caption"/>
    <w:basedOn w:val="Body"/>
    <w:next w:val="Body"/>
    <w:uiPriority w:val="35"/>
    <w:rsid w:val="00262AE0"/>
    <w:pPr>
      <w:spacing w:after="200" w:line="240" w:lineRule="auto"/>
    </w:pPr>
    <w:rPr>
      <w:i/>
      <w:iCs/>
      <w:color w:val="44546A" w:themeColor="text2"/>
      <w:sz w:val="18"/>
      <w:szCs w:val="18"/>
    </w:rPr>
  </w:style>
  <w:style w:type="paragraph" w:customStyle="1" w:styleId="TableSubheading">
    <w:name w:val="Table Subheading"/>
    <w:basedOn w:val="Normal"/>
    <w:uiPriority w:val="7"/>
    <w:rsid w:val="00D62FD2"/>
    <w:pPr>
      <w:spacing w:before="113" w:after="113" w:line="200" w:lineRule="atLeast"/>
    </w:pPr>
    <w:rPr>
      <w:rFonts w:ascii="Guardian Sans Regular" w:hAnsi="Guardian Sans Regular"/>
      <w:b/>
      <w:sz w:val="16"/>
    </w:rPr>
  </w:style>
  <w:style w:type="paragraph" w:customStyle="1" w:styleId="Source-Notes">
    <w:name w:val="Source-Notes"/>
    <w:uiPriority w:val="8"/>
    <w:rsid w:val="00D62FD2"/>
    <w:pPr>
      <w:spacing w:before="120" w:line="200" w:lineRule="atLeast"/>
      <w:contextualSpacing/>
    </w:pPr>
    <w:rPr>
      <w:i/>
      <w:sz w:val="16"/>
    </w:rPr>
  </w:style>
  <w:style w:type="paragraph" w:styleId="TOC4">
    <w:name w:val="toc 4"/>
    <w:basedOn w:val="Normal"/>
    <w:next w:val="Normal"/>
    <w:autoRedefine/>
    <w:uiPriority w:val="39"/>
    <w:rsid w:val="00D62FD2"/>
    <w:pPr>
      <w:spacing w:after="100"/>
      <w:ind w:left="660"/>
    </w:pPr>
    <w:rPr>
      <w:rFonts w:ascii="Guardian Sans Regular" w:eastAsiaTheme="minorEastAsia" w:hAnsi="Guardian Sans Regular"/>
      <w:lang w:eastAsia="en-NZ"/>
    </w:rPr>
  </w:style>
  <w:style w:type="paragraph" w:styleId="TOC5">
    <w:name w:val="toc 5"/>
    <w:basedOn w:val="Normal"/>
    <w:next w:val="Normal"/>
    <w:autoRedefine/>
    <w:uiPriority w:val="39"/>
    <w:rsid w:val="00D62FD2"/>
    <w:pPr>
      <w:spacing w:after="100"/>
      <w:ind w:left="880"/>
    </w:pPr>
    <w:rPr>
      <w:rFonts w:ascii="Guardian Sans Regular" w:eastAsiaTheme="minorEastAsia" w:hAnsi="Guardian Sans Regular"/>
      <w:lang w:eastAsia="en-NZ"/>
    </w:rPr>
  </w:style>
  <w:style w:type="paragraph" w:styleId="TOC6">
    <w:name w:val="toc 6"/>
    <w:basedOn w:val="Normal"/>
    <w:next w:val="Normal"/>
    <w:autoRedefine/>
    <w:uiPriority w:val="39"/>
    <w:rsid w:val="00D62FD2"/>
    <w:pPr>
      <w:spacing w:after="100"/>
      <w:ind w:left="1100"/>
    </w:pPr>
    <w:rPr>
      <w:rFonts w:ascii="Guardian Sans Regular" w:eastAsiaTheme="minorEastAsia" w:hAnsi="Guardian Sans Regular"/>
      <w:lang w:eastAsia="en-NZ"/>
    </w:rPr>
  </w:style>
  <w:style w:type="paragraph" w:styleId="TOC7">
    <w:name w:val="toc 7"/>
    <w:basedOn w:val="Normal"/>
    <w:next w:val="Normal"/>
    <w:autoRedefine/>
    <w:uiPriority w:val="39"/>
    <w:rsid w:val="00D62FD2"/>
    <w:pPr>
      <w:spacing w:after="100"/>
      <w:ind w:left="1320"/>
    </w:pPr>
    <w:rPr>
      <w:rFonts w:ascii="Guardian Sans Regular" w:eastAsiaTheme="minorEastAsia" w:hAnsi="Guardian Sans Regular"/>
      <w:lang w:eastAsia="en-NZ"/>
    </w:rPr>
  </w:style>
  <w:style w:type="paragraph" w:styleId="TOC8">
    <w:name w:val="toc 8"/>
    <w:basedOn w:val="Normal"/>
    <w:next w:val="Normal"/>
    <w:autoRedefine/>
    <w:uiPriority w:val="39"/>
    <w:rsid w:val="00D62FD2"/>
    <w:pPr>
      <w:spacing w:after="100"/>
      <w:ind w:left="1540"/>
    </w:pPr>
    <w:rPr>
      <w:rFonts w:ascii="Guardian Sans Regular" w:eastAsiaTheme="minorEastAsia" w:hAnsi="Guardian Sans Regular"/>
      <w:lang w:eastAsia="en-NZ"/>
    </w:rPr>
  </w:style>
  <w:style w:type="paragraph" w:styleId="TOC9">
    <w:name w:val="toc 9"/>
    <w:basedOn w:val="Normal"/>
    <w:next w:val="Normal"/>
    <w:autoRedefine/>
    <w:uiPriority w:val="39"/>
    <w:rsid w:val="00D62FD2"/>
    <w:pPr>
      <w:spacing w:after="100"/>
      <w:ind w:left="1760"/>
    </w:pPr>
    <w:rPr>
      <w:rFonts w:ascii="Guardian Sans Regular" w:eastAsiaTheme="minorEastAsia" w:hAnsi="Guardian Sans Regular"/>
      <w:lang w:eastAsia="en-NZ"/>
    </w:rPr>
  </w:style>
  <w:style w:type="paragraph" w:customStyle="1" w:styleId="BodyBullets">
    <w:name w:val="Body Bullets"/>
    <w:basedOn w:val="Body"/>
    <w:rsid w:val="00D62FD2"/>
    <w:pPr>
      <w:tabs>
        <w:tab w:val="left" w:pos="170"/>
        <w:tab w:val="left" w:pos="227"/>
      </w:tabs>
      <w:suppressAutoHyphens/>
      <w:autoSpaceDE w:val="0"/>
      <w:autoSpaceDN w:val="0"/>
      <w:adjustRightInd w:val="0"/>
      <w:spacing w:after="57" w:line="240" w:lineRule="atLeast"/>
      <w:ind w:left="170" w:hanging="170"/>
      <w:textAlignment w:val="center"/>
    </w:pPr>
    <w:rPr>
      <w:rFonts w:ascii="Times New Roman" w:eastAsia="Calibri" w:hAnsi="Times New Roman" w:cs="FagoCoRegular-Roman"/>
      <w:color w:val="4D4D4D"/>
      <w:sz w:val="18"/>
      <w:szCs w:val="18"/>
      <w:lang w:val="en-GB" w:eastAsia="en-NZ"/>
    </w:rPr>
  </w:style>
  <w:style w:type="character" w:customStyle="1" w:styleId="not-contents">
    <w:name w:val="not-contents"/>
    <w:basedOn w:val="DefaultParagraphFont"/>
    <w:uiPriority w:val="99"/>
    <w:rsid w:val="00D62FD2"/>
  </w:style>
  <w:style w:type="paragraph" w:customStyle="1" w:styleId="Pullquote">
    <w:name w:val="Pull quote"/>
    <w:basedOn w:val="Normal"/>
    <w:uiPriority w:val="99"/>
    <w:rsid w:val="00D62FD2"/>
    <w:pPr>
      <w:autoSpaceDE w:val="0"/>
      <w:autoSpaceDN w:val="0"/>
      <w:spacing w:after="170" w:line="320" w:lineRule="atLeast"/>
    </w:pPr>
    <w:rPr>
      <w:rFonts w:ascii="Georgia" w:hAnsi="Georgia"/>
      <w:color w:val="000000"/>
      <w:sz w:val="24"/>
      <w:lang w:eastAsia="en-NZ"/>
    </w:rPr>
  </w:style>
  <w:style w:type="paragraph" w:styleId="EndnoteText">
    <w:name w:val="endnote text"/>
    <w:basedOn w:val="Normal"/>
    <w:link w:val="EndnoteTextChar"/>
    <w:uiPriority w:val="99"/>
    <w:semiHidden/>
    <w:rsid w:val="00D62FD2"/>
    <w:rPr>
      <w:rFonts w:ascii="Guardian Sans Regular" w:hAnsi="Guardian Sans Regular"/>
      <w:szCs w:val="20"/>
    </w:rPr>
  </w:style>
  <w:style w:type="character" w:customStyle="1" w:styleId="EndnoteTextChar">
    <w:name w:val="Endnote Text Char"/>
    <w:basedOn w:val="DefaultParagraphFont"/>
    <w:link w:val="EndnoteText"/>
    <w:uiPriority w:val="99"/>
    <w:semiHidden/>
    <w:rsid w:val="004955A9"/>
    <w:rPr>
      <w:rFonts w:ascii="Guardian Sans Regular" w:hAnsi="Guardian Sans Regular"/>
      <w:sz w:val="20"/>
      <w:szCs w:val="20"/>
      <w:lang w:eastAsia="en-GB"/>
    </w:rPr>
  </w:style>
  <w:style w:type="character" w:styleId="EndnoteReference">
    <w:name w:val="endnote reference"/>
    <w:basedOn w:val="DefaultParagraphFont"/>
    <w:uiPriority w:val="99"/>
    <w:semiHidden/>
    <w:rsid w:val="00D62FD2"/>
    <w:rPr>
      <w:vertAlign w:val="superscript"/>
    </w:rPr>
  </w:style>
  <w:style w:type="paragraph" w:styleId="ListBullet">
    <w:name w:val="List Bullet"/>
    <w:basedOn w:val="Normal"/>
    <w:uiPriority w:val="99"/>
    <w:rsid w:val="00D62FD2"/>
    <w:pPr>
      <w:numPr>
        <w:numId w:val="7"/>
      </w:numPr>
      <w:spacing w:after="0" w:line="240" w:lineRule="auto"/>
      <w:contextualSpacing/>
    </w:pPr>
    <w:rPr>
      <w:rFonts w:ascii="Arial" w:eastAsia="Calibri" w:hAnsi="Arial"/>
      <w:lang w:val="en-US"/>
    </w:rPr>
  </w:style>
  <w:style w:type="paragraph" w:customStyle="1" w:styleId="SubHEAD">
    <w:name w:val="SubHEAD"/>
    <w:basedOn w:val="Body"/>
    <w:link w:val="SubHEADChar"/>
    <w:uiPriority w:val="19"/>
    <w:rsid w:val="00D62FD2"/>
    <w:pPr>
      <w:spacing w:line="276" w:lineRule="auto"/>
    </w:pPr>
    <w:rPr>
      <w:color w:val="0070C0"/>
      <w:sz w:val="40"/>
    </w:rPr>
  </w:style>
  <w:style w:type="character" w:customStyle="1" w:styleId="SubHEADChar">
    <w:name w:val="SubHEAD Char"/>
    <w:basedOn w:val="BodyChar"/>
    <w:link w:val="SubHEAD"/>
    <w:uiPriority w:val="19"/>
    <w:rsid w:val="00867F13"/>
    <w:rPr>
      <w:rFonts w:ascii="Guardian TextSans" w:hAnsi="Guardian TextSans"/>
      <w:color w:val="0070C0"/>
      <w:sz w:val="40"/>
      <w:lang w:eastAsia="en-GB"/>
    </w:rPr>
  </w:style>
  <w:style w:type="paragraph" w:customStyle="1" w:styleId="ox-2189a0aa3b-msolistparagraph">
    <w:name w:val="ox-2189a0aa3b-msolistparagraph"/>
    <w:basedOn w:val="Normal"/>
    <w:uiPriority w:val="99"/>
    <w:rsid w:val="00D62FD2"/>
    <w:pPr>
      <w:spacing w:before="100" w:beforeAutospacing="1" w:after="100" w:afterAutospacing="1"/>
    </w:pPr>
    <w:rPr>
      <w:rFonts w:ascii="Times New Roman" w:hAnsi="Times New Roman"/>
      <w:sz w:val="24"/>
      <w:lang w:eastAsia="en-NZ"/>
    </w:rPr>
  </w:style>
  <w:style w:type="character" w:customStyle="1" w:styleId="st1">
    <w:name w:val="st1"/>
    <w:basedOn w:val="DefaultParagraphFont"/>
    <w:uiPriority w:val="99"/>
    <w:rsid w:val="00D62FD2"/>
  </w:style>
  <w:style w:type="paragraph" w:customStyle="1" w:styleId="msonormal0">
    <w:name w:val="msonormal"/>
    <w:basedOn w:val="Normal"/>
    <w:uiPriority w:val="99"/>
    <w:rsid w:val="00D62FD2"/>
    <w:pPr>
      <w:spacing w:before="100" w:beforeAutospacing="1" w:after="100" w:afterAutospacing="1"/>
    </w:pPr>
    <w:rPr>
      <w:rFonts w:ascii="Times New Roman" w:hAnsi="Times New Roman"/>
      <w:sz w:val="24"/>
      <w:lang w:eastAsia="en-NZ"/>
    </w:rPr>
  </w:style>
  <w:style w:type="character" w:customStyle="1" w:styleId="textrun">
    <w:name w:val="textrun"/>
    <w:basedOn w:val="DefaultParagraphFont"/>
    <w:rsid w:val="00D62FD2"/>
  </w:style>
  <w:style w:type="paragraph" w:customStyle="1" w:styleId="outlineelement">
    <w:name w:val="outlineelement"/>
    <w:basedOn w:val="Normal"/>
    <w:uiPriority w:val="99"/>
    <w:rsid w:val="00D62FD2"/>
    <w:pPr>
      <w:spacing w:before="100" w:beforeAutospacing="1" w:after="100" w:afterAutospacing="1"/>
    </w:pPr>
    <w:rPr>
      <w:rFonts w:ascii="Times New Roman" w:hAnsi="Times New Roman"/>
      <w:sz w:val="24"/>
      <w:lang w:eastAsia="en-NZ"/>
    </w:rPr>
  </w:style>
  <w:style w:type="character" w:customStyle="1" w:styleId="scxw237752557">
    <w:name w:val="scxw237752557"/>
    <w:basedOn w:val="DefaultParagraphFont"/>
    <w:uiPriority w:val="99"/>
    <w:rsid w:val="00D62FD2"/>
  </w:style>
  <w:style w:type="character" w:customStyle="1" w:styleId="pagebreakblob">
    <w:name w:val="pagebreakblob"/>
    <w:basedOn w:val="DefaultParagraphFont"/>
    <w:uiPriority w:val="99"/>
    <w:rsid w:val="00D62FD2"/>
  </w:style>
  <w:style w:type="character" w:customStyle="1" w:styleId="pagebreakborderspan">
    <w:name w:val="pagebreakborderspan"/>
    <w:basedOn w:val="DefaultParagraphFont"/>
    <w:uiPriority w:val="99"/>
    <w:rsid w:val="00D62FD2"/>
  </w:style>
  <w:style w:type="character" w:customStyle="1" w:styleId="pagebreaktextspan">
    <w:name w:val="pagebreaktextspan"/>
    <w:basedOn w:val="DefaultParagraphFont"/>
    <w:uiPriority w:val="99"/>
    <w:rsid w:val="00D62FD2"/>
  </w:style>
  <w:style w:type="paragraph" w:customStyle="1" w:styleId="subprov1">
    <w:name w:val="subprov1"/>
    <w:basedOn w:val="Normal"/>
    <w:uiPriority w:val="19"/>
    <w:rsid w:val="00D62FD2"/>
    <w:pPr>
      <w:spacing w:before="83" w:after="216" w:line="288" w:lineRule="atLeast"/>
    </w:pPr>
    <w:rPr>
      <w:rFonts w:ascii="Times New Roman" w:hAnsi="Times New Roman"/>
      <w:sz w:val="24"/>
      <w:lang w:eastAsia="en-NZ"/>
    </w:rPr>
  </w:style>
  <w:style w:type="table" w:styleId="GridTable5Dark-Accent5">
    <w:name w:val="Grid Table 5 Dark Accent 5"/>
    <w:basedOn w:val="TableNormal"/>
    <w:uiPriority w:val="50"/>
    <w:rsid w:val="00D62F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7A2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7A2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7A2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7A2B" w:themeFill="accent5"/>
      </w:tcPr>
    </w:tblStylePr>
    <w:tblStylePr w:type="band1Vert">
      <w:tblPr/>
      <w:tcPr>
        <w:shd w:val="clear" w:color="auto" w:fill="F7C9AA" w:themeFill="accent5" w:themeFillTint="66"/>
      </w:tcPr>
    </w:tblStylePr>
    <w:tblStylePr w:type="band1Horz">
      <w:tblPr/>
      <w:tcPr>
        <w:shd w:val="clear" w:color="auto" w:fill="F7C9AA" w:themeFill="accent5" w:themeFillTint="66"/>
      </w:tcPr>
    </w:tblStylePr>
  </w:style>
  <w:style w:type="table" w:styleId="GridTable4-Accent5">
    <w:name w:val="Grid Table 4 Accent 5"/>
    <w:basedOn w:val="TableNormal"/>
    <w:uiPriority w:val="49"/>
    <w:rsid w:val="00D62FD2"/>
    <w:tblPr>
      <w:tblStyleRowBandSize w:val="1"/>
      <w:tblStyleColBandSize w:val="1"/>
      <w:tblBorders>
        <w:top w:val="single" w:sz="4" w:space="0" w:color="F3AE7F" w:themeColor="accent5" w:themeTint="99"/>
        <w:left w:val="single" w:sz="4" w:space="0" w:color="F3AE7F" w:themeColor="accent5" w:themeTint="99"/>
        <w:bottom w:val="single" w:sz="4" w:space="0" w:color="F3AE7F" w:themeColor="accent5" w:themeTint="99"/>
        <w:right w:val="single" w:sz="4" w:space="0" w:color="F3AE7F" w:themeColor="accent5" w:themeTint="99"/>
        <w:insideH w:val="single" w:sz="4" w:space="0" w:color="F3AE7F" w:themeColor="accent5" w:themeTint="99"/>
        <w:insideV w:val="single" w:sz="4" w:space="0" w:color="F3AE7F" w:themeColor="accent5" w:themeTint="99"/>
      </w:tblBorders>
    </w:tblPr>
    <w:tblStylePr w:type="firstRow">
      <w:rPr>
        <w:b/>
        <w:bCs/>
        <w:color w:val="FFFFFF" w:themeColor="background1"/>
      </w:rPr>
      <w:tblPr/>
      <w:tcPr>
        <w:tcBorders>
          <w:top w:val="single" w:sz="4" w:space="0" w:color="EB7A2B" w:themeColor="accent5"/>
          <w:left w:val="single" w:sz="4" w:space="0" w:color="EB7A2B" w:themeColor="accent5"/>
          <w:bottom w:val="single" w:sz="4" w:space="0" w:color="EB7A2B" w:themeColor="accent5"/>
          <w:right w:val="single" w:sz="4" w:space="0" w:color="EB7A2B" w:themeColor="accent5"/>
          <w:insideH w:val="nil"/>
          <w:insideV w:val="nil"/>
        </w:tcBorders>
        <w:shd w:val="clear" w:color="auto" w:fill="EB7A2B" w:themeFill="accent5"/>
      </w:tcPr>
    </w:tblStylePr>
    <w:tblStylePr w:type="lastRow">
      <w:rPr>
        <w:b/>
        <w:bCs/>
      </w:rPr>
      <w:tblPr/>
      <w:tcPr>
        <w:tcBorders>
          <w:top w:val="double" w:sz="4" w:space="0" w:color="EB7A2B" w:themeColor="accent5"/>
        </w:tcBorders>
      </w:tcPr>
    </w:tblStylePr>
    <w:tblStylePr w:type="firstCol">
      <w:rPr>
        <w:b/>
        <w:bCs/>
      </w:rPr>
    </w:tblStylePr>
    <w:tblStylePr w:type="lastCol">
      <w:rPr>
        <w:b/>
        <w:bCs/>
      </w:rPr>
    </w:tblStylePr>
    <w:tblStylePr w:type="band1Vert">
      <w:tblPr/>
      <w:tcPr>
        <w:shd w:val="clear" w:color="auto" w:fill="FBE4D4" w:themeFill="accent5" w:themeFillTint="33"/>
      </w:tcPr>
    </w:tblStylePr>
    <w:tblStylePr w:type="band1Horz">
      <w:tblPr/>
      <w:tcPr>
        <w:shd w:val="clear" w:color="auto" w:fill="FBE4D4" w:themeFill="accent5" w:themeFillTint="33"/>
      </w:tcPr>
    </w:tblStylePr>
  </w:style>
  <w:style w:type="character" w:styleId="SmartLink">
    <w:name w:val="Smart Link"/>
    <w:basedOn w:val="DefaultParagraphFont"/>
    <w:uiPriority w:val="99"/>
    <w:semiHidden/>
    <w:rsid w:val="009731D1"/>
    <w:rPr>
      <w:color w:val="0000FF"/>
      <w:u w:val="single"/>
      <w:shd w:val="clear" w:color="auto" w:fill="F3F2F1"/>
    </w:rPr>
  </w:style>
  <w:style w:type="paragraph" w:customStyle="1" w:styleId="MainBodyText">
    <w:name w:val="Main Body Text"/>
    <w:basedOn w:val="Normal"/>
    <w:link w:val="MainBodyTextChar"/>
    <w:uiPriority w:val="99"/>
    <w:rsid w:val="009665CF"/>
    <w:pPr>
      <w:spacing w:before="120" w:line="300" w:lineRule="auto"/>
      <w:jc w:val="both"/>
    </w:pPr>
    <w:rPr>
      <w:rFonts w:ascii="Arial" w:hAnsi="Arial" w:cs="Arial"/>
      <w:color w:val="000000" w:themeColor="text1"/>
      <w:sz w:val="24"/>
      <w:szCs w:val="20"/>
      <w:lang w:eastAsia="en-NZ"/>
    </w:rPr>
  </w:style>
  <w:style w:type="character" w:customStyle="1" w:styleId="MainBodyTextChar">
    <w:name w:val="Main Body Text Char"/>
    <w:basedOn w:val="DefaultParagraphFont"/>
    <w:link w:val="MainBodyText"/>
    <w:uiPriority w:val="99"/>
    <w:locked/>
    <w:rsid w:val="00867F13"/>
    <w:rPr>
      <w:rFonts w:ascii="Arial" w:hAnsi="Arial" w:cs="Arial"/>
      <w:color w:val="000000" w:themeColor="text1"/>
      <w:szCs w:val="20"/>
      <w:lang w:eastAsia="en-NZ"/>
    </w:rPr>
  </w:style>
  <w:style w:type="paragraph" w:customStyle="1" w:styleId="text">
    <w:name w:val="text"/>
    <w:basedOn w:val="Normal"/>
    <w:rsid w:val="00A12296"/>
    <w:pPr>
      <w:spacing w:before="100" w:beforeAutospacing="1" w:after="100" w:afterAutospacing="1" w:line="240" w:lineRule="auto"/>
    </w:pPr>
    <w:rPr>
      <w:rFonts w:ascii="Times New Roman" w:hAnsi="Times New Roman"/>
      <w:sz w:val="24"/>
      <w:lang w:eastAsia="en-NZ"/>
    </w:rPr>
  </w:style>
  <w:style w:type="character" w:customStyle="1" w:styleId="label">
    <w:name w:val="label"/>
    <w:basedOn w:val="DefaultParagraphFont"/>
    <w:uiPriority w:val="99"/>
    <w:rsid w:val="00A12296"/>
  </w:style>
  <w:style w:type="paragraph" w:customStyle="1" w:styleId="Bodytextannualreport">
    <w:name w:val="Body text annual report"/>
    <w:basedOn w:val="BodyText"/>
    <w:link w:val="BodytextannualreportChar1"/>
    <w:uiPriority w:val="99"/>
    <w:rsid w:val="006601DB"/>
    <w:pPr>
      <w:spacing w:line="312" w:lineRule="auto"/>
    </w:pPr>
    <w:rPr>
      <w:rFonts w:ascii="Arial Narrow" w:hAnsi="Arial Narrow"/>
      <w:szCs w:val="20"/>
      <w:lang w:val="en-GB"/>
    </w:rPr>
  </w:style>
  <w:style w:type="character" w:customStyle="1" w:styleId="BodytextannualreportChar1">
    <w:name w:val="Body text annual report Char1"/>
    <w:link w:val="Bodytextannualreport"/>
    <w:uiPriority w:val="99"/>
    <w:locked/>
    <w:rsid w:val="004955A9"/>
    <w:rPr>
      <w:rFonts w:ascii="Arial Narrow" w:hAnsi="Arial Narrow"/>
      <w:sz w:val="20"/>
      <w:szCs w:val="20"/>
      <w:lang w:val="en-GB" w:eastAsia="en-GB"/>
    </w:rPr>
  </w:style>
  <w:style w:type="paragraph" w:customStyle="1" w:styleId="KAAintro">
    <w:name w:val="KAA intro"/>
    <w:basedOn w:val="Normal"/>
    <w:uiPriority w:val="99"/>
    <w:rsid w:val="001006FE"/>
    <w:pPr>
      <w:spacing w:line="312" w:lineRule="auto"/>
    </w:pPr>
    <w:rPr>
      <w:rFonts w:ascii="Garamond" w:hAnsi="Garamond"/>
      <w:sz w:val="24"/>
      <w:lang w:val="en-GB"/>
    </w:rPr>
  </w:style>
  <w:style w:type="paragraph" w:customStyle="1" w:styleId="footnotedescription">
    <w:name w:val="footnote description"/>
    <w:next w:val="Normal"/>
    <w:link w:val="footnotedescriptionChar"/>
    <w:hidden/>
    <w:rsid w:val="006601DB"/>
    <w:pPr>
      <w:ind w:left="564"/>
    </w:pPr>
    <w:rPr>
      <w:rFonts w:ascii="Arial" w:eastAsia="Arial" w:hAnsi="Arial" w:cs="Arial"/>
      <w:color w:val="000000"/>
      <w:sz w:val="20"/>
      <w:lang w:eastAsia="en-NZ"/>
    </w:rPr>
  </w:style>
  <w:style w:type="character" w:customStyle="1" w:styleId="footnotedescriptionChar">
    <w:name w:val="footnote description Char"/>
    <w:link w:val="footnotedescription"/>
    <w:rsid w:val="004508D6"/>
    <w:rPr>
      <w:rFonts w:ascii="Arial" w:eastAsia="Arial" w:hAnsi="Arial" w:cs="Arial"/>
      <w:color w:val="000000"/>
      <w:sz w:val="20"/>
      <w:lang w:eastAsia="en-NZ"/>
    </w:rPr>
  </w:style>
  <w:style w:type="character" w:customStyle="1" w:styleId="footnotemark">
    <w:name w:val="footnote mark"/>
    <w:hidden/>
    <w:rsid w:val="004508D6"/>
    <w:rPr>
      <w:rFonts w:ascii="Calibri" w:eastAsia="Calibri" w:hAnsi="Calibri" w:cs="Calibri"/>
      <w:color w:val="000000"/>
      <w:sz w:val="20"/>
      <w:vertAlign w:val="superscript"/>
    </w:rPr>
  </w:style>
  <w:style w:type="character" w:customStyle="1" w:styleId="NoSpacingChar">
    <w:name w:val="No Spacing Char"/>
    <w:basedOn w:val="DefaultParagraphFont"/>
    <w:link w:val="NoSpacing"/>
    <w:uiPriority w:val="9"/>
    <w:rsid w:val="002E6426"/>
    <w:rPr>
      <w:rFonts w:ascii="Guardian TextSans" w:hAnsi="Guardian TextSans"/>
      <w:sz w:val="20"/>
      <w:lang w:eastAsia="en-GB"/>
    </w:rPr>
  </w:style>
  <w:style w:type="character" w:styleId="UnresolvedMention">
    <w:name w:val="Unresolved Mention"/>
    <w:basedOn w:val="DefaultParagraphFont"/>
    <w:uiPriority w:val="99"/>
    <w:rsid w:val="00F70F7A"/>
    <w:rPr>
      <w:color w:val="605E5C"/>
      <w:shd w:val="clear" w:color="auto" w:fill="E1DFDD"/>
    </w:rPr>
  </w:style>
  <w:style w:type="paragraph" w:styleId="BalloonText">
    <w:name w:val="Balloon Text"/>
    <w:basedOn w:val="Normal"/>
    <w:link w:val="BalloonTextChar"/>
    <w:uiPriority w:val="99"/>
    <w:semiHidden/>
    <w:rsid w:val="00EC54F4"/>
    <w:pPr>
      <w:spacing w:line="276" w:lineRule="auto"/>
    </w:pPr>
    <w:rPr>
      <w:rFonts w:asciiTheme="minorHAnsi" w:eastAsia="Times New Roman" w:hAnsiTheme="minorHAnsi" w:cs="Tahoma"/>
      <w:sz w:val="16"/>
      <w:szCs w:val="16"/>
      <w:lang w:eastAsia="en-US"/>
    </w:rPr>
  </w:style>
  <w:style w:type="character" w:customStyle="1" w:styleId="BalloonTextChar">
    <w:name w:val="Balloon Text Char"/>
    <w:basedOn w:val="DefaultParagraphFont"/>
    <w:link w:val="BalloonText"/>
    <w:uiPriority w:val="99"/>
    <w:semiHidden/>
    <w:rsid w:val="00EC54F4"/>
    <w:rPr>
      <w:rFonts w:eastAsia="Times New Roman" w:cs="Tahoma"/>
      <w:sz w:val="16"/>
      <w:szCs w:val="16"/>
    </w:rPr>
  </w:style>
  <w:style w:type="table" w:customStyle="1" w:styleId="Bibliography1">
    <w:name w:val="Bibliography1"/>
    <w:basedOn w:val="TableNormal"/>
    <w:uiPriority w:val="37"/>
    <w:semiHidden/>
    <w:unhideWhenUsed/>
    <w:rsid w:val="00EC54F4"/>
    <w:pPr>
      <w:spacing w:after="120" w:line="276" w:lineRule="auto"/>
    </w:pPr>
    <w:rPr>
      <w:rFonts w:ascii="Arial Narrow" w:eastAsia="Times New Roman" w:hAnsi="Arial Narrow" w:cs="Times New Roman"/>
      <w:color w:val="FFFFFF"/>
      <w:sz w:val="22"/>
      <w:szCs w:val="22"/>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WCCFormheader">
    <w:name w:val="WCC Form header"/>
    <w:basedOn w:val="Heading1"/>
    <w:link w:val="WCCFormheaderChar"/>
    <w:uiPriority w:val="9"/>
    <w:rsid w:val="00EC54F4"/>
    <w:pPr>
      <w:spacing w:after="80" w:line="400" w:lineRule="exact"/>
    </w:pPr>
    <w:rPr>
      <w:rFonts w:ascii="Georgia" w:eastAsia="Times New Roman" w:hAnsi="Georgia" w:cs="Times New Roman"/>
      <w:noProof w:val="0"/>
      <w:color w:val="3C3C3B"/>
      <w:sz w:val="40"/>
      <w:szCs w:val="40"/>
      <w:lang w:eastAsia="en-US"/>
    </w:rPr>
  </w:style>
  <w:style w:type="character" w:customStyle="1" w:styleId="WCCFormheaderChar">
    <w:name w:val="WCC Form header Char"/>
    <w:link w:val="WCCFormheader"/>
    <w:uiPriority w:val="9"/>
    <w:rsid w:val="00EC54F4"/>
    <w:rPr>
      <w:rFonts w:ascii="Georgia" w:eastAsia="Times New Roman" w:hAnsi="Georgia" w:cs="Times New Roman"/>
      <w:color w:val="3C3C3B"/>
      <w:sz w:val="40"/>
      <w:szCs w:val="40"/>
    </w:rPr>
  </w:style>
  <w:style w:type="table" w:styleId="Table3Deffects1">
    <w:name w:val="Table 3D effects 1"/>
    <w:basedOn w:val="TableNormal"/>
    <w:rsid w:val="00EC54F4"/>
    <w:pPr>
      <w:spacing w:after="120" w:line="276" w:lineRule="auto"/>
    </w:pPr>
    <w:rPr>
      <w:rFonts w:ascii="Arial Narrow" w:eastAsia="Times New Roman" w:hAnsi="Arial Narrow" w:cs="Times New Roman"/>
      <w:sz w:val="22"/>
      <w:szCs w:val="22"/>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EC54F4"/>
    <w:pPr>
      <w:spacing w:after="120" w:line="276" w:lineRule="auto"/>
    </w:pPr>
    <w:rPr>
      <w:rFonts w:ascii="Arial Narrow" w:eastAsia="Times New Roman" w:hAnsi="Arial Narrow" w:cs="Times New Roman"/>
      <w:sz w:val="22"/>
      <w:szCs w:val="22"/>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EC54F4"/>
    <w:pPr>
      <w:spacing w:after="120" w:line="276" w:lineRule="auto"/>
    </w:pPr>
    <w:rPr>
      <w:rFonts w:ascii="Arial Narrow" w:eastAsia="Times New Roman" w:hAnsi="Arial Narrow" w:cs="Times New Roman"/>
      <w:sz w:val="22"/>
      <w:szCs w:val="22"/>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paragraph" w:customStyle="1" w:styleId="WCCtableheaderonblackcell">
    <w:name w:val="WCC table header on black cell"/>
    <w:basedOn w:val="Normal"/>
    <w:uiPriority w:val="9"/>
    <w:rsid w:val="00EC54F4"/>
    <w:pPr>
      <w:spacing w:line="276" w:lineRule="auto"/>
    </w:pPr>
    <w:rPr>
      <w:rFonts w:asciiTheme="minorHAnsi" w:eastAsia="Times New Roman" w:hAnsiTheme="minorHAnsi" w:cs="Times New Roman"/>
      <w:b/>
      <w:color w:val="FFFFFF"/>
      <w:sz w:val="22"/>
      <w:szCs w:val="22"/>
      <w:lang w:eastAsia="en-US"/>
    </w:rPr>
  </w:style>
  <w:style w:type="paragraph" w:customStyle="1" w:styleId="WCCPDWCCnumber">
    <w:name w:val="WCC PDWCC number"/>
    <w:basedOn w:val="Normal"/>
    <w:uiPriority w:val="9"/>
    <w:rsid w:val="00EC54F4"/>
    <w:pPr>
      <w:spacing w:line="276" w:lineRule="auto"/>
      <w:jc w:val="right"/>
    </w:pPr>
    <w:rPr>
      <w:rFonts w:asciiTheme="minorHAnsi" w:eastAsia="Times New Roman" w:hAnsiTheme="minorHAnsi" w:cs="Times New Roman"/>
      <w:b/>
      <w:sz w:val="10"/>
      <w:szCs w:val="8"/>
      <w:lang w:eastAsia="en-US"/>
    </w:rPr>
  </w:style>
  <w:style w:type="paragraph" w:customStyle="1" w:styleId="WCCCoverSubtitle">
    <w:name w:val="WCC Cover Subtitle"/>
    <w:basedOn w:val="WCCFormheader"/>
    <w:link w:val="WCCCoverSubtitleChar"/>
    <w:uiPriority w:val="9"/>
    <w:rsid w:val="00EC54F4"/>
    <w:pPr>
      <w:spacing w:line="300" w:lineRule="exact"/>
    </w:pPr>
    <w:rPr>
      <w:sz w:val="26"/>
      <w:szCs w:val="26"/>
    </w:rPr>
  </w:style>
  <w:style w:type="character" w:customStyle="1" w:styleId="WCCCoverSubtitleChar">
    <w:name w:val="WCC Cover Subtitle Char"/>
    <w:link w:val="WCCCoverSubtitle"/>
    <w:uiPriority w:val="9"/>
    <w:rsid w:val="00EC54F4"/>
    <w:rPr>
      <w:rFonts w:ascii="Georgia" w:eastAsia="Times New Roman" w:hAnsi="Georgia" w:cs="Times New Roman"/>
      <w:color w:val="3C3C3B"/>
      <w:sz w:val="26"/>
      <w:szCs w:val="26"/>
    </w:rPr>
  </w:style>
  <w:style w:type="paragraph" w:customStyle="1" w:styleId="WCCCoverHeader">
    <w:name w:val="WCC Cover Header"/>
    <w:basedOn w:val="Normal"/>
    <w:link w:val="WCCCoverHeaderChar"/>
    <w:uiPriority w:val="9"/>
    <w:rsid w:val="00EC54F4"/>
    <w:pPr>
      <w:keepNext/>
      <w:spacing w:after="80" w:line="520" w:lineRule="exact"/>
      <w:ind w:right="4389"/>
      <w:outlineLvl w:val="0"/>
    </w:pPr>
    <w:rPr>
      <w:rFonts w:ascii="Georgia" w:eastAsia="MS Gothic" w:hAnsi="Georgia" w:cs="Times New Roman"/>
      <w:b/>
      <w:bCs/>
      <w:caps/>
      <w:color w:val="FFFFFF"/>
      <w:kern w:val="32"/>
      <w:sz w:val="48"/>
      <w:szCs w:val="48"/>
      <w:lang w:eastAsia="en-US"/>
    </w:rPr>
  </w:style>
  <w:style w:type="character" w:customStyle="1" w:styleId="WCCCoverHeaderChar">
    <w:name w:val="WCC Cover Header Char"/>
    <w:link w:val="WCCCoverHeader"/>
    <w:uiPriority w:val="9"/>
    <w:rsid w:val="00EC54F4"/>
    <w:rPr>
      <w:rFonts w:ascii="Georgia" w:eastAsia="MS Gothic" w:hAnsi="Georgia" w:cs="Times New Roman"/>
      <w:b/>
      <w:bCs/>
      <w:caps/>
      <w:color w:val="FFFFFF"/>
      <w:kern w:val="32"/>
      <w:sz w:val="48"/>
      <w:szCs w:val="48"/>
    </w:rPr>
  </w:style>
  <w:style w:type="paragraph" w:customStyle="1" w:styleId="WCCDocumentHeader">
    <w:name w:val="WCC Document Header"/>
    <w:basedOn w:val="WCCCoverHeader"/>
    <w:link w:val="WCCDocumentHeaderChar"/>
    <w:uiPriority w:val="9"/>
    <w:rsid w:val="00EC54F4"/>
    <w:pPr>
      <w:spacing w:line="400" w:lineRule="exact"/>
      <w:ind w:right="0"/>
    </w:pPr>
    <w:rPr>
      <w:caps w:val="0"/>
      <w:color w:val="3C3C3B"/>
      <w:sz w:val="36"/>
      <w:szCs w:val="36"/>
    </w:rPr>
  </w:style>
  <w:style w:type="character" w:customStyle="1" w:styleId="WCCDocumentHeaderChar">
    <w:name w:val="WCC Document Header Char"/>
    <w:link w:val="WCCDocumentHeader"/>
    <w:uiPriority w:val="9"/>
    <w:rsid w:val="00EC54F4"/>
    <w:rPr>
      <w:rFonts w:ascii="Georgia" w:eastAsia="MS Gothic" w:hAnsi="Georgia" w:cs="Times New Roman"/>
      <w:b/>
      <w:bCs/>
      <w:color w:val="3C3C3B"/>
      <w:kern w:val="32"/>
      <w:sz w:val="36"/>
      <w:szCs w:val="36"/>
    </w:rPr>
  </w:style>
  <w:style w:type="paragraph" w:customStyle="1" w:styleId="WCCDocumentsubtitle">
    <w:name w:val="WCC Document subtitle"/>
    <w:basedOn w:val="WCCCoverSubtitle"/>
    <w:link w:val="WCCDocumentsubtitleChar"/>
    <w:uiPriority w:val="9"/>
    <w:rsid w:val="00EC54F4"/>
  </w:style>
  <w:style w:type="character" w:customStyle="1" w:styleId="WCCDocumentsubtitleChar">
    <w:name w:val="WCC Document subtitle Char"/>
    <w:link w:val="WCCDocumentsubtitle"/>
    <w:uiPriority w:val="9"/>
    <w:rsid w:val="00EC54F4"/>
    <w:rPr>
      <w:rFonts w:ascii="Georgia" w:eastAsia="Times New Roman" w:hAnsi="Georgia" w:cs="Times New Roman"/>
      <w:color w:val="3C3C3B"/>
      <w:sz w:val="26"/>
      <w:szCs w:val="26"/>
    </w:rPr>
  </w:style>
  <w:style w:type="numbering" w:customStyle="1" w:styleId="WellingtonRecommendationlist">
    <w:name w:val="Wellington Recommendation list"/>
    <w:basedOn w:val="NoList"/>
    <w:uiPriority w:val="99"/>
    <w:rsid w:val="00EC54F4"/>
    <w:pPr>
      <w:numPr>
        <w:numId w:val="17"/>
      </w:numPr>
    </w:pPr>
  </w:style>
  <w:style w:type="character" w:customStyle="1" w:styleId="00Text">
    <w:name w:val="00 Text"/>
    <w:rsid w:val="00EC54F4"/>
    <w:rPr>
      <w:b/>
      <w:bCs/>
    </w:rPr>
  </w:style>
  <w:style w:type="character" w:customStyle="1" w:styleId="07Text">
    <w:name w:val="07 Text"/>
    <w:rsid w:val="00EC54F4"/>
    <w:rPr>
      <w:sz w:val="18"/>
      <w:szCs w:val="18"/>
    </w:rPr>
  </w:style>
  <w:style w:type="paragraph" w:customStyle="1" w:styleId="AnswerText">
    <w:name w:val="Answer Text"/>
    <w:basedOn w:val="Normal"/>
    <w:link w:val="AnswerTextChar"/>
    <w:rsid w:val="00EC54F4"/>
    <w:pPr>
      <w:tabs>
        <w:tab w:val="center" w:pos="4513"/>
        <w:tab w:val="right" w:pos="9026"/>
      </w:tabs>
      <w:spacing w:after="0" w:line="288" w:lineRule="auto"/>
      <w:contextualSpacing/>
    </w:pPr>
    <w:rPr>
      <w:rFonts w:asciiTheme="minorHAnsi" w:hAnsiTheme="minorHAnsi" w:cs="Arial"/>
      <w:szCs w:val="22"/>
      <w:lang w:eastAsia="en-US"/>
    </w:rPr>
  </w:style>
  <w:style w:type="character" w:customStyle="1" w:styleId="AnswerTextChar">
    <w:name w:val="Answer Text Char"/>
    <w:basedOn w:val="DefaultParagraphFont"/>
    <w:link w:val="AnswerText"/>
    <w:rsid w:val="00EC54F4"/>
    <w:rPr>
      <w:rFonts w:cs="Arial"/>
      <w:sz w:val="20"/>
      <w:szCs w:val="22"/>
    </w:rPr>
  </w:style>
  <w:style w:type="character" w:customStyle="1" w:styleId="ANZBodyTextIndentChar">
    <w:name w:val="ANZ Body Text Indent Char"/>
    <w:basedOn w:val="DefaultParagraphFont"/>
    <w:link w:val="ANZBodyTextIndent"/>
    <w:locked/>
    <w:rsid w:val="00EC54F4"/>
    <w:rPr>
      <w:rFonts w:ascii="Calibri" w:hAnsi="Calibri"/>
      <w:color w:val="000000" w:themeColor="text1"/>
      <w:lang w:eastAsia="en-GB"/>
    </w:rPr>
  </w:style>
  <w:style w:type="paragraph" w:customStyle="1" w:styleId="ANZBodyTextIndent">
    <w:name w:val="ANZ Body Text Indent"/>
    <w:basedOn w:val="Normal"/>
    <w:link w:val="ANZBodyTextIndentChar"/>
    <w:rsid w:val="00EC54F4"/>
    <w:pPr>
      <w:spacing w:after="240" w:line="300" w:lineRule="atLeast"/>
      <w:ind w:left="851"/>
    </w:pPr>
    <w:rPr>
      <w:rFonts w:ascii="Calibri" w:hAnsi="Calibri"/>
      <w:color w:val="000000" w:themeColor="text1"/>
      <w:sz w:val="24"/>
    </w:rPr>
  </w:style>
  <w:style w:type="paragraph" w:customStyle="1" w:styleId="Heading61">
    <w:name w:val="Heading 61"/>
    <w:basedOn w:val="Normal"/>
    <w:next w:val="Normal"/>
    <w:uiPriority w:val="9"/>
    <w:unhideWhenUsed/>
    <w:rsid w:val="00EC54F4"/>
    <w:pPr>
      <w:keepNext/>
      <w:keepLines/>
      <w:spacing w:before="200" w:after="0" w:line="264" w:lineRule="auto"/>
      <w:outlineLvl w:val="5"/>
    </w:pPr>
    <w:rPr>
      <w:rFonts w:asciiTheme="minorHAnsi" w:eastAsia="MS PGothic" w:hAnsiTheme="minorHAnsi" w:cs="Arial"/>
      <w:b/>
      <w:sz w:val="22"/>
      <w:szCs w:val="22"/>
    </w:rPr>
  </w:style>
  <w:style w:type="character" w:customStyle="1" w:styleId="cf01">
    <w:name w:val="cf01"/>
    <w:basedOn w:val="DefaultParagraphFont"/>
    <w:rsid w:val="00EC54F4"/>
    <w:rPr>
      <w:rFonts w:ascii="Segoe UI" w:hAnsi="Segoe UI" w:cs="Segoe UI" w:hint="default"/>
      <w:sz w:val="18"/>
      <w:szCs w:val="18"/>
    </w:rPr>
  </w:style>
  <w:style w:type="table" w:customStyle="1" w:styleId="WCCLTP1">
    <w:name w:val="WCC LTP 1"/>
    <w:basedOn w:val="TableNormal"/>
    <w:uiPriority w:val="99"/>
    <w:rsid w:val="00EC54F4"/>
    <w:pPr>
      <w:spacing w:before="113" w:after="113" w:line="200" w:lineRule="atLeast"/>
    </w:pPr>
    <w:rPr>
      <w:rFonts w:eastAsia="Times New Roman" w:cs="Times New Roman"/>
      <w:sz w:val="16"/>
      <w:szCs w:val="22"/>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paragraph" w:customStyle="1" w:styleId="ANZBodyText">
    <w:name w:val="ANZ Body Text"/>
    <w:basedOn w:val="Normal"/>
    <w:link w:val="ANZBodyTextChar"/>
    <w:rsid w:val="00EC54F4"/>
    <w:pPr>
      <w:spacing w:after="240" w:line="300" w:lineRule="atLeast"/>
    </w:pPr>
    <w:rPr>
      <w:rFonts w:ascii="Calibri" w:eastAsia="Times New Roman" w:hAnsi="Calibri" w:cs="Times New Roman"/>
      <w:color w:val="000000" w:themeColor="text1"/>
      <w:sz w:val="22"/>
      <w:szCs w:val="22"/>
    </w:rPr>
  </w:style>
  <w:style w:type="character" w:customStyle="1" w:styleId="ANZBodyTextChar">
    <w:name w:val="ANZ Body Text Char"/>
    <w:basedOn w:val="DefaultParagraphFont"/>
    <w:link w:val="ANZBodyText"/>
    <w:rsid w:val="00EC54F4"/>
    <w:rPr>
      <w:rFonts w:ascii="Calibri" w:eastAsia="Times New Roman" w:hAnsi="Calibri" w:cs="Times New Roman"/>
      <w:color w:val="000000" w:themeColor="text1"/>
      <w:sz w:val="22"/>
      <w:szCs w:val="22"/>
      <w:lang w:eastAsia="en-GB"/>
    </w:rPr>
  </w:style>
  <w:style w:type="paragraph" w:customStyle="1" w:styleId="ANZBulletLevel1">
    <w:name w:val="ANZ Bullet Level 1"/>
    <w:basedOn w:val="ANZBodyText"/>
    <w:rsid w:val="00EC54F4"/>
    <w:pPr>
      <w:numPr>
        <w:numId w:val="18"/>
      </w:numPr>
      <w:ind w:hanging="720"/>
    </w:pPr>
  </w:style>
  <w:style w:type="paragraph" w:customStyle="1" w:styleId="ANZBulletLevel2">
    <w:name w:val="ANZ Bullet Level 2"/>
    <w:basedOn w:val="ANZBulletLevel1"/>
    <w:rsid w:val="00EC54F4"/>
    <w:pPr>
      <w:numPr>
        <w:ilvl w:val="1"/>
      </w:numPr>
    </w:pPr>
  </w:style>
  <w:style w:type="paragraph" w:customStyle="1" w:styleId="ANZBulletLevel3">
    <w:name w:val="ANZ Bullet Level 3"/>
    <w:basedOn w:val="ANZBulletLevel1"/>
    <w:rsid w:val="00EC54F4"/>
    <w:pPr>
      <w:numPr>
        <w:ilvl w:val="2"/>
      </w:numPr>
    </w:pPr>
  </w:style>
  <w:style w:type="paragraph" w:customStyle="1" w:styleId="ANZHeading-L1">
    <w:name w:val="ANZ Heading - L1"/>
    <w:basedOn w:val="Normal"/>
    <w:next w:val="ANZBodyText"/>
    <w:rsid w:val="00EC54F4"/>
    <w:pPr>
      <w:keepNext/>
      <w:spacing w:before="360" w:after="240" w:line="300" w:lineRule="atLeast"/>
    </w:pPr>
    <w:rPr>
      <w:rFonts w:ascii="Calibri" w:eastAsia="Times New Roman" w:hAnsi="Calibri" w:cs="Times New Roman"/>
      <w:b/>
      <w:color w:val="000000" w:themeColor="text1"/>
      <w:kern w:val="28"/>
      <w:sz w:val="26"/>
      <w:szCs w:val="20"/>
      <w:lang w:eastAsia="en-US"/>
    </w:rPr>
  </w:style>
  <w:style w:type="paragraph" w:customStyle="1" w:styleId="Heading2WCCannualreportChar">
    <w:name w:val="Heading 2 WCC annual report Char"/>
    <w:next w:val="Normal"/>
    <w:link w:val="Heading2WCCannualreportCharChar"/>
    <w:rsid w:val="00EC54F4"/>
    <w:pPr>
      <w:spacing w:before="120" w:after="120" w:line="312" w:lineRule="auto"/>
      <w:outlineLvl w:val="1"/>
    </w:pPr>
    <w:rPr>
      <w:rFonts w:ascii="Arial Narrow" w:eastAsia="Times New Roman" w:hAnsi="Arial Narrow" w:cs="Times New Roman"/>
      <w:b/>
      <w:color w:val="999999"/>
      <w:sz w:val="36"/>
      <w:szCs w:val="20"/>
      <w:lang w:val="en-GB" w:eastAsia="en-GB"/>
    </w:rPr>
  </w:style>
  <w:style w:type="character" w:customStyle="1" w:styleId="Heading2WCCannualreportCharChar">
    <w:name w:val="Heading 2 WCC annual report Char Char"/>
    <w:basedOn w:val="DefaultParagraphFont"/>
    <w:link w:val="Heading2WCCannualreportChar"/>
    <w:rsid w:val="00EC54F4"/>
    <w:rPr>
      <w:rFonts w:ascii="Arial Narrow" w:eastAsia="Times New Roman" w:hAnsi="Arial Narrow" w:cs="Times New Roman"/>
      <w:b/>
      <w:color w:val="999999"/>
      <w:sz w:val="36"/>
      <w:szCs w:val="20"/>
      <w:lang w:val="en-GB" w:eastAsia="en-GB"/>
    </w:rPr>
  </w:style>
  <w:style w:type="paragraph" w:customStyle="1" w:styleId="xl77">
    <w:name w:val="xl77"/>
    <w:basedOn w:val="Normal"/>
    <w:rsid w:val="00EC54F4"/>
    <w:pPr>
      <w:shd w:val="clear" w:color="000000" w:fill="464648"/>
      <w:spacing w:before="100" w:beforeAutospacing="1" w:after="100" w:afterAutospacing="1" w:line="276" w:lineRule="auto"/>
    </w:pPr>
    <w:rPr>
      <w:rFonts w:ascii="Arial" w:hAnsi="Arial" w:cs="Arial"/>
      <w:color w:val="FFDD00"/>
      <w:szCs w:val="20"/>
      <w:lang w:eastAsia="en-NZ"/>
    </w:rPr>
  </w:style>
  <w:style w:type="paragraph" w:customStyle="1" w:styleId="xl78">
    <w:name w:val="xl78"/>
    <w:basedOn w:val="Normal"/>
    <w:rsid w:val="00EC54F4"/>
    <w:pPr>
      <w:shd w:val="clear" w:color="000000" w:fill="464648"/>
      <w:spacing w:before="100" w:beforeAutospacing="1" w:after="100" w:afterAutospacing="1" w:line="276" w:lineRule="auto"/>
    </w:pPr>
    <w:rPr>
      <w:rFonts w:ascii="Arial" w:hAnsi="Arial" w:cs="Arial"/>
      <w:color w:val="FFDD00"/>
      <w:szCs w:val="20"/>
      <w:lang w:eastAsia="en-NZ"/>
    </w:rPr>
  </w:style>
  <w:style w:type="paragraph" w:customStyle="1" w:styleId="xl79">
    <w:name w:val="xl79"/>
    <w:basedOn w:val="Normal"/>
    <w:rsid w:val="00EC54F4"/>
    <w:pPr>
      <w:pBdr>
        <w:top w:val="single" w:sz="4" w:space="0" w:color="auto"/>
        <w:left w:val="single" w:sz="4" w:space="0" w:color="auto"/>
      </w:pBdr>
      <w:shd w:val="clear" w:color="000000" w:fill="FFFF99"/>
      <w:spacing w:before="100" w:beforeAutospacing="1" w:after="100" w:afterAutospacing="1" w:line="276" w:lineRule="auto"/>
    </w:pPr>
    <w:rPr>
      <w:rFonts w:ascii="Arial" w:hAnsi="Arial" w:cs="Arial"/>
      <w:b/>
      <w:bCs/>
      <w:i/>
      <w:iCs/>
      <w:szCs w:val="20"/>
      <w:lang w:eastAsia="en-NZ"/>
    </w:rPr>
  </w:style>
  <w:style w:type="paragraph" w:customStyle="1" w:styleId="xl80">
    <w:name w:val="xl80"/>
    <w:basedOn w:val="Normal"/>
    <w:rsid w:val="00EC54F4"/>
    <w:pPr>
      <w:pBdr>
        <w:top w:val="single" w:sz="4" w:space="0" w:color="auto"/>
      </w:pBdr>
      <w:shd w:val="clear" w:color="000000" w:fill="FFFF99"/>
      <w:spacing w:before="100" w:beforeAutospacing="1" w:after="100" w:afterAutospacing="1" w:line="276" w:lineRule="auto"/>
    </w:pPr>
    <w:rPr>
      <w:rFonts w:ascii="Arial" w:hAnsi="Arial" w:cs="Arial"/>
      <w:b/>
      <w:bCs/>
      <w:i/>
      <w:iCs/>
      <w:szCs w:val="20"/>
      <w:lang w:eastAsia="en-NZ"/>
    </w:rPr>
  </w:style>
  <w:style w:type="paragraph" w:customStyle="1" w:styleId="xl81">
    <w:name w:val="xl81"/>
    <w:basedOn w:val="Normal"/>
    <w:rsid w:val="00EC54F4"/>
    <w:pPr>
      <w:pBdr>
        <w:top w:val="single" w:sz="4" w:space="0" w:color="auto"/>
        <w:right w:val="single" w:sz="4" w:space="0" w:color="auto"/>
      </w:pBdr>
      <w:shd w:val="clear" w:color="000000" w:fill="FFFF99"/>
      <w:spacing w:before="100" w:beforeAutospacing="1" w:after="100" w:afterAutospacing="1" w:line="276" w:lineRule="auto"/>
      <w:jc w:val="center"/>
    </w:pPr>
    <w:rPr>
      <w:rFonts w:ascii="Arial" w:hAnsi="Arial" w:cs="Arial"/>
      <w:b/>
      <w:bCs/>
      <w:i/>
      <w:iCs/>
      <w:szCs w:val="20"/>
      <w:lang w:eastAsia="en-NZ"/>
    </w:rPr>
  </w:style>
  <w:style w:type="paragraph" w:customStyle="1" w:styleId="xl82">
    <w:name w:val="xl82"/>
    <w:basedOn w:val="Normal"/>
    <w:rsid w:val="00EC54F4"/>
    <w:pPr>
      <w:pBdr>
        <w:top w:val="single" w:sz="4" w:space="0" w:color="auto"/>
      </w:pBdr>
      <w:shd w:val="clear" w:color="000000" w:fill="FFFF99"/>
      <w:spacing w:before="100" w:beforeAutospacing="1" w:after="100" w:afterAutospacing="1" w:line="276" w:lineRule="auto"/>
      <w:jc w:val="center"/>
    </w:pPr>
    <w:rPr>
      <w:rFonts w:ascii="Arial" w:hAnsi="Arial" w:cs="Arial"/>
      <w:b/>
      <w:bCs/>
      <w:i/>
      <w:iCs/>
      <w:szCs w:val="20"/>
      <w:lang w:eastAsia="en-NZ"/>
    </w:rPr>
  </w:style>
  <w:style w:type="paragraph" w:customStyle="1" w:styleId="xl83">
    <w:name w:val="xl83"/>
    <w:basedOn w:val="Normal"/>
    <w:rsid w:val="00EC54F4"/>
    <w:pPr>
      <w:pBdr>
        <w:top w:val="single" w:sz="4" w:space="0" w:color="auto"/>
        <w:left w:val="single" w:sz="4" w:space="0" w:color="auto"/>
        <w:right w:val="single" w:sz="4" w:space="0" w:color="auto"/>
      </w:pBdr>
      <w:shd w:val="clear" w:color="000000" w:fill="FFFF99"/>
      <w:spacing w:before="100" w:beforeAutospacing="1" w:after="100" w:afterAutospacing="1" w:line="276" w:lineRule="auto"/>
    </w:pPr>
    <w:rPr>
      <w:rFonts w:ascii="Arial" w:hAnsi="Arial" w:cs="Arial"/>
      <w:b/>
      <w:bCs/>
      <w:i/>
      <w:iCs/>
      <w:szCs w:val="20"/>
      <w:lang w:eastAsia="en-NZ"/>
    </w:rPr>
  </w:style>
  <w:style w:type="paragraph" w:customStyle="1" w:styleId="xl84">
    <w:name w:val="xl84"/>
    <w:basedOn w:val="Normal"/>
    <w:rsid w:val="00EC54F4"/>
    <w:pPr>
      <w:pBdr>
        <w:top w:val="single" w:sz="4" w:space="0" w:color="auto"/>
        <w:left w:val="single" w:sz="4" w:space="0" w:color="auto"/>
        <w:right w:val="single" w:sz="4" w:space="0" w:color="auto"/>
      </w:pBdr>
      <w:shd w:val="clear" w:color="000000" w:fill="FFFF99"/>
      <w:spacing w:before="100" w:beforeAutospacing="1" w:after="100" w:afterAutospacing="1" w:line="276" w:lineRule="auto"/>
      <w:jc w:val="right"/>
    </w:pPr>
    <w:rPr>
      <w:rFonts w:ascii="Arial" w:hAnsi="Arial" w:cs="Arial"/>
      <w:b/>
      <w:bCs/>
      <w:i/>
      <w:iCs/>
      <w:szCs w:val="20"/>
      <w:lang w:eastAsia="en-NZ"/>
    </w:rPr>
  </w:style>
  <w:style w:type="paragraph" w:customStyle="1" w:styleId="xl85">
    <w:name w:val="xl85"/>
    <w:basedOn w:val="Normal"/>
    <w:rsid w:val="00EC54F4"/>
    <w:pPr>
      <w:pBdr>
        <w:left w:val="single" w:sz="4" w:space="0" w:color="auto"/>
      </w:pBdr>
      <w:shd w:val="clear" w:color="000000" w:fill="FFFF99"/>
      <w:spacing w:before="100" w:beforeAutospacing="1" w:after="100" w:afterAutospacing="1" w:line="276" w:lineRule="auto"/>
    </w:pPr>
    <w:rPr>
      <w:rFonts w:ascii="Arial" w:hAnsi="Arial" w:cs="Arial"/>
      <w:b/>
      <w:bCs/>
      <w:i/>
      <w:iCs/>
      <w:szCs w:val="20"/>
      <w:lang w:eastAsia="en-NZ"/>
    </w:rPr>
  </w:style>
  <w:style w:type="paragraph" w:customStyle="1" w:styleId="xl86">
    <w:name w:val="xl86"/>
    <w:basedOn w:val="Normal"/>
    <w:rsid w:val="00EC54F4"/>
    <w:pPr>
      <w:shd w:val="clear" w:color="000000" w:fill="FFFF99"/>
      <w:spacing w:before="100" w:beforeAutospacing="1" w:after="100" w:afterAutospacing="1" w:line="276" w:lineRule="auto"/>
    </w:pPr>
    <w:rPr>
      <w:rFonts w:ascii="Arial" w:hAnsi="Arial" w:cs="Arial"/>
      <w:b/>
      <w:bCs/>
      <w:i/>
      <w:iCs/>
      <w:szCs w:val="20"/>
      <w:lang w:eastAsia="en-NZ"/>
    </w:rPr>
  </w:style>
  <w:style w:type="paragraph" w:customStyle="1" w:styleId="xl87">
    <w:name w:val="xl87"/>
    <w:basedOn w:val="Normal"/>
    <w:rsid w:val="00EC54F4"/>
    <w:pPr>
      <w:shd w:val="clear" w:color="000000" w:fill="FFFF99"/>
      <w:spacing w:before="100" w:beforeAutospacing="1" w:after="100" w:afterAutospacing="1" w:line="276" w:lineRule="auto"/>
      <w:jc w:val="center"/>
    </w:pPr>
    <w:rPr>
      <w:rFonts w:ascii="Arial" w:hAnsi="Arial" w:cs="Arial"/>
      <w:b/>
      <w:bCs/>
      <w:i/>
      <w:iCs/>
      <w:szCs w:val="20"/>
      <w:lang w:eastAsia="en-NZ"/>
    </w:rPr>
  </w:style>
  <w:style w:type="paragraph" w:customStyle="1" w:styleId="xl88">
    <w:name w:val="xl88"/>
    <w:basedOn w:val="Normal"/>
    <w:rsid w:val="00EC54F4"/>
    <w:pPr>
      <w:pBdr>
        <w:left w:val="single" w:sz="4" w:space="0" w:color="auto"/>
      </w:pBdr>
      <w:shd w:val="clear" w:color="000000" w:fill="FFFF99"/>
      <w:spacing w:before="100" w:beforeAutospacing="1" w:after="100" w:afterAutospacing="1" w:line="276" w:lineRule="auto"/>
      <w:jc w:val="center"/>
    </w:pPr>
    <w:rPr>
      <w:rFonts w:ascii="Arial" w:hAnsi="Arial" w:cs="Arial"/>
      <w:b/>
      <w:bCs/>
      <w:i/>
      <w:iCs/>
      <w:szCs w:val="20"/>
      <w:lang w:eastAsia="en-NZ"/>
    </w:rPr>
  </w:style>
  <w:style w:type="paragraph" w:customStyle="1" w:styleId="xl89">
    <w:name w:val="xl89"/>
    <w:basedOn w:val="Normal"/>
    <w:rsid w:val="00EC54F4"/>
    <w:pPr>
      <w:pBdr>
        <w:left w:val="single" w:sz="4" w:space="0" w:color="auto"/>
        <w:right w:val="single" w:sz="4" w:space="0" w:color="auto"/>
      </w:pBdr>
      <w:shd w:val="clear" w:color="000000" w:fill="FFFF99"/>
      <w:spacing w:before="100" w:beforeAutospacing="1" w:after="100" w:afterAutospacing="1" w:line="276" w:lineRule="auto"/>
      <w:jc w:val="right"/>
    </w:pPr>
    <w:rPr>
      <w:rFonts w:ascii="Arial" w:hAnsi="Arial" w:cs="Arial"/>
      <w:b/>
      <w:bCs/>
      <w:i/>
      <w:iCs/>
      <w:szCs w:val="20"/>
      <w:lang w:eastAsia="en-NZ"/>
    </w:rPr>
  </w:style>
  <w:style w:type="paragraph" w:customStyle="1" w:styleId="xl90">
    <w:name w:val="xl90"/>
    <w:basedOn w:val="Normal"/>
    <w:rsid w:val="00EC54F4"/>
    <w:pPr>
      <w:spacing w:before="100" w:beforeAutospacing="1" w:after="100" w:afterAutospacing="1" w:line="276" w:lineRule="auto"/>
    </w:pPr>
    <w:rPr>
      <w:rFonts w:ascii="Arial" w:hAnsi="Arial" w:cs="Arial"/>
      <w:b/>
      <w:bCs/>
      <w:i/>
      <w:iCs/>
      <w:szCs w:val="20"/>
      <w:lang w:eastAsia="en-NZ"/>
    </w:rPr>
  </w:style>
  <w:style w:type="paragraph" w:customStyle="1" w:styleId="xl91">
    <w:name w:val="xl91"/>
    <w:basedOn w:val="Normal"/>
    <w:rsid w:val="00EC54F4"/>
    <w:pPr>
      <w:spacing w:before="100" w:beforeAutospacing="1" w:after="100" w:afterAutospacing="1" w:line="276" w:lineRule="auto"/>
      <w:textAlignment w:val="center"/>
    </w:pPr>
    <w:rPr>
      <w:rFonts w:ascii="Arial" w:hAnsi="Arial" w:cs="Arial"/>
      <w:szCs w:val="20"/>
      <w:lang w:eastAsia="en-NZ"/>
    </w:rPr>
  </w:style>
  <w:style w:type="paragraph" w:customStyle="1" w:styleId="xl92">
    <w:name w:val="xl92"/>
    <w:basedOn w:val="Normal"/>
    <w:rsid w:val="00EC54F4"/>
    <w:pPr>
      <w:pBdr>
        <w:top w:val="single" w:sz="4" w:space="0" w:color="auto"/>
        <w:right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01">
    <w:name w:val="xl101"/>
    <w:basedOn w:val="Normal"/>
    <w:rsid w:val="00EC54F4"/>
    <w:pPr>
      <w:pBdr>
        <w:left w:val="single" w:sz="4" w:space="0" w:color="auto"/>
        <w:bottom w:val="single" w:sz="4" w:space="0" w:color="auto"/>
        <w:right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02">
    <w:name w:val="xl102"/>
    <w:basedOn w:val="Normal"/>
    <w:rsid w:val="00EC54F4"/>
    <w:pPr>
      <w:pBdr>
        <w:left w:val="single" w:sz="4" w:space="0" w:color="auto"/>
        <w:bottom w:val="single" w:sz="4" w:space="0" w:color="auto"/>
      </w:pBdr>
      <w:spacing w:before="100" w:beforeAutospacing="1" w:after="100" w:afterAutospacing="1" w:line="276" w:lineRule="auto"/>
      <w:jc w:val="right"/>
    </w:pPr>
    <w:rPr>
      <w:rFonts w:ascii="Arial" w:hAnsi="Arial" w:cs="Arial"/>
      <w:szCs w:val="20"/>
      <w:lang w:eastAsia="en-NZ"/>
    </w:rPr>
  </w:style>
  <w:style w:type="paragraph" w:customStyle="1" w:styleId="xl103">
    <w:name w:val="xl103"/>
    <w:basedOn w:val="Normal"/>
    <w:rsid w:val="00EC54F4"/>
    <w:pPr>
      <w:pBdr>
        <w:left w:val="single" w:sz="4" w:space="0" w:color="auto"/>
        <w:bottom w:val="single" w:sz="4" w:space="0" w:color="auto"/>
        <w:right w:val="single" w:sz="4" w:space="0" w:color="auto"/>
      </w:pBdr>
      <w:spacing w:before="100" w:beforeAutospacing="1" w:after="100" w:afterAutospacing="1" w:line="276" w:lineRule="auto"/>
      <w:jc w:val="right"/>
    </w:pPr>
    <w:rPr>
      <w:rFonts w:ascii="Arial" w:hAnsi="Arial" w:cs="Arial"/>
      <w:szCs w:val="20"/>
      <w:lang w:eastAsia="en-NZ"/>
    </w:rPr>
  </w:style>
  <w:style w:type="paragraph" w:customStyle="1" w:styleId="xl104">
    <w:name w:val="xl104"/>
    <w:basedOn w:val="Normal"/>
    <w:rsid w:val="00EC54F4"/>
    <w:pPr>
      <w:pBdr>
        <w:top w:val="single" w:sz="4" w:space="0" w:color="auto"/>
        <w:left w:val="single" w:sz="4" w:space="0" w:color="auto"/>
        <w:bottom w:val="single" w:sz="8" w:space="0" w:color="auto"/>
      </w:pBd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paragraph" w:customStyle="1" w:styleId="xl105">
    <w:name w:val="xl105"/>
    <w:basedOn w:val="Normal"/>
    <w:rsid w:val="00EC54F4"/>
    <w:pPr>
      <w:pBdr>
        <w:top w:val="single" w:sz="4" w:space="0" w:color="auto"/>
        <w:bottom w:val="single" w:sz="8" w:space="0" w:color="auto"/>
      </w:pBd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paragraph" w:customStyle="1" w:styleId="xl106">
    <w:name w:val="xl106"/>
    <w:basedOn w:val="Normal"/>
    <w:rsid w:val="00EC54F4"/>
    <w:pPr>
      <w:pBdr>
        <w:top w:val="single" w:sz="4" w:space="0" w:color="auto"/>
        <w:bottom w:val="single" w:sz="8" w:space="0" w:color="auto"/>
        <w:right w:val="single" w:sz="4" w:space="0" w:color="auto"/>
      </w:pBd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paragraph" w:customStyle="1" w:styleId="xl107">
    <w:name w:val="xl107"/>
    <w:basedOn w:val="Normal"/>
    <w:rsid w:val="00EC54F4"/>
    <w:pPr>
      <w:pBdr>
        <w:top w:val="single" w:sz="4" w:space="0" w:color="auto"/>
        <w:left w:val="single" w:sz="4" w:space="0" w:color="auto"/>
        <w:bottom w:val="single" w:sz="8" w:space="0" w:color="auto"/>
      </w:pBdr>
      <w:shd w:val="clear" w:color="000000" w:fill="DDD9C4"/>
      <w:spacing w:before="100" w:beforeAutospacing="1" w:after="100" w:afterAutospacing="1" w:line="276" w:lineRule="auto"/>
      <w:jc w:val="right"/>
      <w:textAlignment w:val="center"/>
    </w:pPr>
    <w:rPr>
      <w:rFonts w:ascii="Arial" w:hAnsi="Arial" w:cs="Arial"/>
      <w:b/>
      <w:bCs/>
      <w:i/>
      <w:iCs/>
      <w:szCs w:val="20"/>
      <w:lang w:eastAsia="en-NZ"/>
    </w:rPr>
  </w:style>
  <w:style w:type="paragraph" w:customStyle="1" w:styleId="xl108">
    <w:name w:val="xl108"/>
    <w:basedOn w:val="Normal"/>
    <w:rsid w:val="00EC54F4"/>
    <w:pPr>
      <w:pBdr>
        <w:top w:val="single" w:sz="4" w:space="0" w:color="auto"/>
        <w:left w:val="single" w:sz="4" w:space="0" w:color="auto"/>
        <w:bottom w:val="single" w:sz="8" w:space="0" w:color="auto"/>
        <w:right w:val="single" w:sz="4" w:space="0" w:color="auto"/>
      </w:pBdr>
      <w:shd w:val="clear" w:color="000000" w:fill="DDD9C4"/>
      <w:spacing w:before="100" w:beforeAutospacing="1" w:after="100" w:afterAutospacing="1" w:line="276" w:lineRule="auto"/>
      <w:jc w:val="right"/>
      <w:textAlignment w:val="center"/>
    </w:pPr>
    <w:rPr>
      <w:rFonts w:ascii="Arial" w:hAnsi="Arial" w:cs="Arial"/>
      <w:b/>
      <w:bCs/>
      <w:i/>
      <w:iCs/>
      <w:szCs w:val="20"/>
      <w:lang w:eastAsia="en-NZ"/>
    </w:rPr>
  </w:style>
  <w:style w:type="paragraph" w:customStyle="1" w:styleId="xl109">
    <w:name w:val="xl109"/>
    <w:basedOn w:val="Normal"/>
    <w:rsid w:val="00EC54F4"/>
    <w:pPr>
      <w:spacing w:before="100" w:beforeAutospacing="1" w:after="100" w:afterAutospacing="1" w:line="276" w:lineRule="auto"/>
      <w:jc w:val="right"/>
    </w:pPr>
    <w:rPr>
      <w:rFonts w:ascii="Arial" w:hAnsi="Arial" w:cs="Arial"/>
      <w:b/>
      <w:bCs/>
      <w:i/>
      <w:iCs/>
      <w:szCs w:val="20"/>
      <w:lang w:eastAsia="en-NZ"/>
    </w:rPr>
  </w:style>
  <w:style w:type="paragraph" w:customStyle="1" w:styleId="xl110">
    <w:name w:val="xl110"/>
    <w:basedOn w:val="Normal"/>
    <w:rsid w:val="00EC54F4"/>
    <w:pPr>
      <w:spacing w:before="100" w:beforeAutospacing="1" w:after="100" w:afterAutospacing="1" w:line="276" w:lineRule="auto"/>
    </w:pPr>
    <w:rPr>
      <w:rFonts w:ascii="Arial" w:hAnsi="Arial" w:cs="Arial"/>
      <w:szCs w:val="20"/>
      <w:lang w:eastAsia="en-NZ"/>
    </w:rPr>
  </w:style>
  <w:style w:type="paragraph" w:customStyle="1" w:styleId="xl111">
    <w:name w:val="xl111"/>
    <w:basedOn w:val="Normal"/>
    <w:rsid w:val="00EC54F4"/>
    <w:pPr>
      <w:spacing w:before="100" w:beforeAutospacing="1" w:after="100" w:afterAutospacing="1" w:line="276" w:lineRule="auto"/>
      <w:jc w:val="right"/>
    </w:pPr>
    <w:rPr>
      <w:rFonts w:ascii="Arial" w:hAnsi="Arial" w:cs="Arial"/>
      <w:szCs w:val="20"/>
      <w:lang w:eastAsia="en-NZ"/>
    </w:rPr>
  </w:style>
  <w:style w:type="paragraph" w:customStyle="1" w:styleId="xl112">
    <w:name w:val="xl112"/>
    <w:basedOn w:val="Normal"/>
    <w:rsid w:val="00EC54F4"/>
    <w:pPr>
      <w:spacing w:before="100" w:beforeAutospacing="1" w:after="100" w:afterAutospacing="1" w:line="276" w:lineRule="auto"/>
    </w:pPr>
    <w:rPr>
      <w:rFonts w:ascii="Arial" w:hAnsi="Arial" w:cs="Arial"/>
      <w:szCs w:val="20"/>
      <w:lang w:eastAsia="en-NZ"/>
    </w:rPr>
  </w:style>
  <w:style w:type="paragraph" w:customStyle="1" w:styleId="xl113">
    <w:name w:val="xl113"/>
    <w:basedOn w:val="Normal"/>
    <w:rsid w:val="00EC54F4"/>
    <w:pPr>
      <w:spacing w:before="100" w:beforeAutospacing="1" w:after="100" w:afterAutospacing="1" w:line="276" w:lineRule="auto"/>
      <w:jc w:val="right"/>
    </w:pPr>
    <w:rPr>
      <w:rFonts w:ascii="Arial" w:hAnsi="Arial" w:cs="Arial"/>
      <w:szCs w:val="20"/>
      <w:lang w:eastAsia="en-NZ"/>
    </w:rPr>
  </w:style>
  <w:style w:type="paragraph" w:customStyle="1" w:styleId="xl114">
    <w:name w:val="xl114"/>
    <w:basedOn w:val="Normal"/>
    <w:rsid w:val="00EC54F4"/>
    <w:pPr>
      <w:spacing w:before="100" w:beforeAutospacing="1" w:after="100" w:afterAutospacing="1" w:line="276" w:lineRule="auto"/>
    </w:pPr>
    <w:rPr>
      <w:rFonts w:ascii="Arial" w:hAnsi="Arial" w:cs="Arial"/>
      <w:szCs w:val="20"/>
      <w:lang w:eastAsia="en-NZ"/>
    </w:rPr>
  </w:style>
  <w:style w:type="paragraph" w:customStyle="1" w:styleId="xl115">
    <w:name w:val="xl115"/>
    <w:basedOn w:val="Normal"/>
    <w:rsid w:val="00EC54F4"/>
    <w:pPr>
      <w:spacing w:before="100" w:beforeAutospacing="1" w:after="100" w:afterAutospacing="1" w:line="276" w:lineRule="auto"/>
    </w:pPr>
    <w:rPr>
      <w:rFonts w:ascii="Arial" w:hAnsi="Arial" w:cs="Arial"/>
      <w:szCs w:val="20"/>
      <w:lang w:eastAsia="en-NZ"/>
    </w:rPr>
  </w:style>
  <w:style w:type="paragraph" w:customStyle="1" w:styleId="xl116">
    <w:name w:val="xl116"/>
    <w:basedOn w:val="Normal"/>
    <w:rsid w:val="00EC54F4"/>
    <w:pPr>
      <w:pBdr>
        <w:top w:val="single" w:sz="4" w:space="0" w:color="auto"/>
        <w:right w:val="single" w:sz="4" w:space="0" w:color="auto"/>
      </w:pBdr>
      <w:spacing w:before="100" w:beforeAutospacing="1" w:after="100" w:afterAutospacing="1" w:line="276" w:lineRule="auto"/>
      <w:jc w:val="center"/>
      <w:textAlignment w:val="top"/>
    </w:pPr>
    <w:rPr>
      <w:rFonts w:ascii="Arial" w:hAnsi="Arial" w:cs="Arial"/>
      <w:szCs w:val="20"/>
      <w:lang w:eastAsia="en-NZ"/>
    </w:rPr>
  </w:style>
  <w:style w:type="paragraph" w:customStyle="1" w:styleId="xl117">
    <w:name w:val="xl117"/>
    <w:basedOn w:val="Normal"/>
    <w:rsid w:val="00EC54F4"/>
    <w:pPr>
      <w:pBdr>
        <w:left w:val="single" w:sz="4" w:space="0" w:color="auto"/>
      </w:pBdr>
      <w:shd w:val="clear" w:color="000000" w:fill="FFFFFF"/>
      <w:spacing w:before="100" w:beforeAutospacing="1" w:after="100" w:afterAutospacing="1" w:line="276" w:lineRule="auto"/>
      <w:textAlignment w:val="center"/>
    </w:pPr>
    <w:rPr>
      <w:rFonts w:ascii="Arial" w:hAnsi="Arial" w:cs="Arial"/>
      <w:szCs w:val="20"/>
      <w:lang w:eastAsia="en-NZ"/>
    </w:rPr>
  </w:style>
  <w:style w:type="paragraph" w:customStyle="1" w:styleId="xl118">
    <w:name w:val="xl118"/>
    <w:basedOn w:val="Normal"/>
    <w:rsid w:val="00EC54F4"/>
    <w:pPr>
      <w:spacing w:before="100" w:beforeAutospacing="1" w:after="100" w:afterAutospacing="1" w:line="276" w:lineRule="auto"/>
      <w:textAlignment w:val="top"/>
    </w:pPr>
    <w:rPr>
      <w:rFonts w:ascii="Arial" w:hAnsi="Arial" w:cs="Arial"/>
      <w:szCs w:val="20"/>
      <w:lang w:eastAsia="en-NZ"/>
    </w:rPr>
  </w:style>
  <w:style w:type="paragraph" w:customStyle="1" w:styleId="xl119">
    <w:name w:val="xl119"/>
    <w:basedOn w:val="Normal"/>
    <w:rsid w:val="00EC54F4"/>
    <w:pPr>
      <w:spacing w:before="100" w:beforeAutospacing="1" w:after="100" w:afterAutospacing="1" w:line="276" w:lineRule="auto"/>
      <w:textAlignment w:val="center"/>
    </w:pPr>
    <w:rPr>
      <w:rFonts w:ascii="Arial" w:hAnsi="Arial" w:cs="Arial"/>
      <w:szCs w:val="20"/>
      <w:lang w:eastAsia="en-NZ"/>
    </w:rPr>
  </w:style>
  <w:style w:type="paragraph" w:customStyle="1" w:styleId="xl120">
    <w:name w:val="xl120"/>
    <w:basedOn w:val="Normal"/>
    <w:rsid w:val="00EC54F4"/>
    <w:pPr>
      <w:spacing w:before="100" w:beforeAutospacing="1" w:after="100" w:afterAutospacing="1" w:line="276" w:lineRule="auto"/>
      <w:jc w:val="center"/>
      <w:textAlignment w:val="top"/>
    </w:pPr>
    <w:rPr>
      <w:rFonts w:ascii="Arial" w:hAnsi="Arial" w:cs="Arial"/>
      <w:szCs w:val="20"/>
      <w:lang w:eastAsia="en-NZ"/>
    </w:rPr>
  </w:style>
  <w:style w:type="paragraph" w:customStyle="1" w:styleId="xl121">
    <w:name w:val="xl121"/>
    <w:basedOn w:val="Normal"/>
    <w:rsid w:val="00EC54F4"/>
    <w:pPr>
      <w:pBdr>
        <w:top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22">
    <w:name w:val="xl122"/>
    <w:basedOn w:val="Normal"/>
    <w:rsid w:val="00EC54F4"/>
    <w:pPr>
      <w:pBdr>
        <w:top w:val="single" w:sz="4" w:space="0" w:color="auto"/>
      </w:pBdr>
      <w:spacing w:before="100" w:beforeAutospacing="1" w:after="100" w:afterAutospacing="1" w:line="276" w:lineRule="auto"/>
      <w:jc w:val="center"/>
      <w:textAlignment w:val="top"/>
    </w:pPr>
    <w:rPr>
      <w:rFonts w:ascii="Arial" w:hAnsi="Arial" w:cs="Arial"/>
      <w:szCs w:val="20"/>
      <w:lang w:eastAsia="en-NZ"/>
    </w:rPr>
  </w:style>
  <w:style w:type="paragraph" w:customStyle="1" w:styleId="xl123">
    <w:name w:val="xl123"/>
    <w:basedOn w:val="Normal"/>
    <w:rsid w:val="00EC54F4"/>
    <w:pPr>
      <w:pBdr>
        <w:right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24">
    <w:name w:val="xl124"/>
    <w:basedOn w:val="Normal"/>
    <w:rsid w:val="00EC54F4"/>
    <w:pPr>
      <w:pBdr>
        <w:bottom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25">
    <w:name w:val="xl125"/>
    <w:basedOn w:val="Normal"/>
    <w:rsid w:val="00EC54F4"/>
    <w:pPr>
      <w:pBdr>
        <w:bottom w:val="single" w:sz="4" w:space="0" w:color="auto"/>
      </w:pBdr>
      <w:spacing w:before="100" w:beforeAutospacing="1" w:after="100" w:afterAutospacing="1" w:line="276" w:lineRule="auto"/>
    </w:pPr>
    <w:rPr>
      <w:rFonts w:ascii="Arial" w:hAnsi="Arial" w:cs="Arial"/>
      <w:szCs w:val="20"/>
      <w:lang w:eastAsia="en-NZ"/>
    </w:rPr>
  </w:style>
  <w:style w:type="paragraph" w:customStyle="1" w:styleId="xl126">
    <w:name w:val="xl126"/>
    <w:basedOn w:val="Normal"/>
    <w:rsid w:val="00EC54F4"/>
    <w:pPr>
      <w:pBdr>
        <w:bottom w:val="single" w:sz="4" w:space="0" w:color="auto"/>
      </w:pBdr>
      <w:spacing w:before="100" w:beforeAutospacing="1" w:after="100" w:afterAutospacing="1" w:line="276" w:lineRule="auto"/>
      <w:jc w:val="center"/>
      <w:textAlignment w:val="top"/>
    </w:pPr>
    <w:rPr>
      <w:rFonts w:ascii="Arial" w:hAnsi="Arial" w:cs="Arial"/>
      <w:szCs w:val="20"/>
      <w:lang w:eastAsia="en-NZ"/>
    </w:rPr>
  </w:style>
  <w:style w:type="paragraph" w:customStyle="1" w:styleId="xl127">
    <w:name w:val="xl127"/>
    <w:basedOn w:val="Normal"/>
    <w:rsid w:val="00EC54F4"/>
    <w:pPr>
      <w:pBdr>
        <w:bottom w:val="single" w:sz="8" w:space="0" w:color="auto"/>
      </w:pBd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paragraph" w:customStyle="1" w:styleId="xl128">
    <w:name w:val="xl128"/>
    <w:basedOn w:val="Normal"/>
    <w:rsid w:val="00EC54F4"/>
    <w:pPr>
      <w:pBdr>
        <w:right w:val="single" w:sz="4" w:space="0" w:color="auto"/>
      </w:pBdr>
      <w:spacing w:before="100" w:beforeAutospacing="1" w:after="100" w:afterAutospacing="1" w:line="276" w:lineRule="auto"/>
      <w:jc w:val="center"/>
      <w:textAlignment w:val="top"/>
    </w:pPr>
    <w:rPr>
      <w:rFonts w:ascii="Arial" w:hAnsi="Arial" w:cs="Arial"/>
      <w:szCs w:val="20"/>
      <w:lang w:eastAsia="en-NZ"/>
    </w:rPr>
  </w:style>
  <w:style w:type="paragraph" w:customStyle="1" w:styleId="xl129">
    <w:name w:val="xl129"/>
    <w:basedOn w:val="Normal"/>
    <w:rsid w:val="00EC54F4"/>
    <w:pPr>
      <w:pBdr>
        <w:top w:val="single" w:sz="8" w:space="0" w:color="auto"/>
        <w:right w:val="single" w:sz="4" w:space="0" w:color="auto"/>
      </w:pBdr>
      <w:spacing w:before="100" w:beforeAutospacing="1" w:after="100" w:afterAutospacing="1" w:line="276" w:lineRule="auto"/>
      <w:jc w:val="center"/>
      <w:textAlignment w:val="top"/>
    </w:pPr>
    <w:rPr>
      <w:rFonts w:ascii="Arial" w:hAnsi="Arial" w:cs="Arial"/>
      <w:szCs w:val="20"/>
      <w:lang w:eastAsia="en-NZ"/>
    </w:rPr>
  </w:style>
  <w:style w:type="paragraph" w:customStyle="1" w:styleId="xl130">
    <w:name w:val="xl130"/>
    <w:basedOn w:val="Normal"/>
    <w:rsid w:val="00EC54F4"/>
    <w:pPr>
      <w:pBdr>
        <w:top w:val="single" w:sz="8" w:space="0" w:color="auto"/>
        <w:right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31">
    <w:name w:val="xl131"/>
    <w:basedOn w:val="Normal"/>
    <w:rsid w:val="00EC54F4"/>
    <w:pPr>
      <w:pBdr>
        <w:left w:val="single" w:sz="4" w:space="0" w:color="auto"/>
        <w:right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32">
    <w:name w:val="xl132"/>
    <w:basedOn w:val="Normal"/>
    <w:rsid w:val="00EC54F4"/>
    <w:pPr>
      <w:pBdr>
        <w:right w:val="single" w:sz="4" w:space="0" w:color="auto"/>
      </w:pBdr>
      <w:shd w:val="clear" w:color="000000" w:fill="FFFFFF"/>
      <w:spacing w:before="100" w:beforeAutospacing="1" w:after="100" w:afterAutospacing="1" w:line="276" w:lineRule="auto"/>
      <w:textAlignment w:val="top"/>
    </w:pPr>
    <w:rPr>
      <w:rFonts w:ascii="Arial" w:hAnsi="Arial" w:cs="Arial"/>
      <w:szCs w:val="20"/>
      <w:lang w:eastAsia="en-NZ"/>
    </w:rPr>
  </w:style>
  <w:style w:type="paragraph" w:customStyle="1" w:styleId="xl133">
    <w:name w:val="xl133"/>
    <w:basedOn w:val="Normal"/>
    <w:rsid w:val="00EC54F4"/>
    <w:pPr>
      <w:pBdr>
        <w:right w:val="single" w:sz="4" w:space="0" w:color="auto"/>
      </w:pBdr>
      <w:shd w:val="clear" w:color="000000" w:fill="FFFFFF"/>
      <w:spacing w:before="100" w:beforeAutospacing="1" w:after="100" w:afterAutospacing="1" w:line="276" w:lineRule="auto"/>
      <w:jc w:val="center"/>
      <w:textAlignment w:val="top"/>
    </w:pPr>
    <w:rPr>
      <w:rFonts w:ascii="Arial" w:hAnsi="Arial" w:cs="Arial"/>
      <w:szCs w:val="20"/>
      <w:lang w:eastAsia="en-NZ"/>
    </w:rPr>
  </w:style>
  <w:style w:type="paragraph" w:customStyle="1" w:styleId="xl134">
    <w:name w:val="xl134"/>
    <w:basedOn w:val="Normal"/>
    <w:rsid w:val="00EC54F4"/>
    <w:pPr>
      <w:pBdr>
        <w:left w:val="single" w:sz="4" w:space="0" w:color="auto"/>
        <w:right w:val="single" w:sz="4" w:space="0" w:color="auto"/>
      </w:pBdr>
      <w:shd w:val="clear" w:color="000000" w:fill="FFFFFF"/>
      <w:spacing w:before="100" w:beforeAutospacing="1" w:after="100" w:afterAutospacing="1" w:line="276" w:lineRule="auto"/>
      <w:textAlignment w:val="top"/>
    </w:pPr>
    <w:rPr>
      <w:rFonts w:ascii="Arial" w:hAnsi="Arial" w:cs="Arial"/>
      <w:szCs w:val="20"/>
      <w:lang w:eastAsia="en-NZ"/>
    </w:rPr>
  </w:style>
  <w:style w:type="paragraph" w:customStyle="1" w:styleId="xl135">
    <w:name w:val="xl135"/>
    <w:basedOn w:val="Normal"/>
    <w:rsid w:val="00EC54F4"/>
    <w:pPr>
      <w:pBdr>
        <w:top w:val="single" w:sz="8" w:space="0" w:color="auto"/>
        <w:left w:val="single" w:sz="4" w:space="0" w:color="auto"/>
      </w:pBdr>
      <w:spacing w:before="100" w:beforeAutospacing="1" w:after="100" w:afterAutospacing="1" w:line="276" w:lineRule="auto"/>
      <w:textAlignment w:val="center"/>
    </w:pPr>
    <w:rPr>
      <w:rFonts w:ascii="Arial" w:hAnsi="Arial" w:cs="Arial"/>
      <w:szCs w:val="20"/>
      <w:lang w:eastAsia="en-NZ"/>
    </w:rPr>
  </w:style>
  <w:style w:type="paragraph" w:customStyle="1" w:styleId="xl136">
    <w:name w:val="xl136"/>
    <w:basedOn w:val="Normal"/>
    <w:rsid w:val="00EC54F4"/>
    <w:pPr>
      <w:pBdr>
        <w:top w:val="single" w:sz="8" w:space="0" w:color="auto"/>
        <w:left w:val="single" w:sz="4" w:space="0" w:color="auto"/>
        <w:right w:val="single" w:sz="4" w:space="0" w:color="auto"/>
      </w:pBdr>
      <w:spacing w:before="100" w:beforeAutospacing="1" w:after="100" w:afterAutospacing="1" w:line="276" w:lineRule="auto"/>
      <w:textAlignment w:val="top"/>
    </w:pPr>
    <w:rPr>
      <w:rFonts w:ascii="Arial" w:hAnsi="Arial" w:cs="Arial"/>
      <w:szCs w:val="20"/>
      <w:lang w:eastAsia="en-NZ"/>
    </w:rPr>
  </w:style>
  <w:style w:type="paragraph" w:customStyle="1" w:styleId="xl137">
    <w:name w:val="xl137"/>
    <w:basedOn w:val="Normal"/>
    <w:rsid w:val="00EC54F4"/>
    <w:pPr>
      <w:pBdr>
        <w:bottom w:val="single" w:sz="8" w:space="0" w:color="auto"/>
        <w:right w:val="single" w:sz="4" w:space="0" w:color="auto"/>
      </w:pBd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paragraph" w:customStyle="1" w:styleId="xl138">
    <w:name w:val="xl138"/>
    <w:basedOn w:val="Normal"/>
    <w:rsid w:val="00EC54F4"/>
    <w:pPr>
      <w:pBdr>
        <w:top w:val="single" w:sz="4" w:space="0" w:color="auto"/>
        <w:right w:val="single" w:sz="4" w:space="0" w:color="auto"/>
      </w:pBdr>
      <w:shd w:val="clear" w:color="000000" w:fill="FFC000"/>
      <w:spacing w:before="100" w:beforeAutospacing="1" w:after="100" w:afterAutospacing="1" w:line="276" w:lineRule="auto"/>
      <w:textAlignment w:val="top"/>
    </w:pPr>
    <w:rPr>
      <w:rFonts w:ascii="Arial" w:hAnsi="Arial" w:cs="Arial"/>
      <w:szCs w:val="20"/>
      <w:lang w:eastAsia="en-NZ"/>
    </w:rPr>
  </w:style>
  <w:style w:type="paragraph" w:customStyle="1" w:styleId="xl139">
    <w:name w:val="xl139"/>
    <w:basedOn w:val="Normal"/>
    <w:rsid w:val="00EC54F4"/>
    <w:pPr>
      <w:pBdr>
        <w:top w:val="single" w:sz="4" w:space="0" w:color="auto"/>
        <w:left w:val="single" w:sz="4" w:space="0" w:color="auto"/>
      </w:pBdr>
      <w:shd w:val="clear" w:color="000000" w:fill="B1A0C7"/>
      <w:spacing w:before="100" w:beforeAutospacing="1" w:after="100" w:afterAutospacing="1" w:line="276" w:lineRule="auto"/>
      <w:textAlignment w:val="center"/>
    </w:pPr>
    <w:rPr>
      <w:rFonts w:ascii="Arial" w:hAnsi="Arial" w:cs="Arial"/>
      <w:szCs w:val="20"/>
      <w:lang w:eastAsia="en-NZ"/>
    </w:rPr>
  </w:style>
  <w:style w:type="paragraph" w:customStyle="1" w:styleId="xl140">
    <w:name w:val="xl140"/>
    <w:basedOn w:val="Normal"/>
    <w:rsid w:val="00EC54F4"/>
    <w:pPr>
      <w:pBdr>
        <w:top w:val="single" w:sz="4" w:space="0" w:color="auto"/>
        <w:left w:val="single" w:sz="4" w:space="0" w:color="auto"/>
      </w:pBdr>
      <w:shd w:val="clear" w:color="000000" w:fill="00B0F0"/>
      <w:spacing w:before="100" w:beforeAutospacing="1" w:after="100" w:afterAutospacing="1" w:line="276" w:lineRule="auto"/>
      <w:textAlignment w:val="center"/>
    </w:pPr>
    <w:rPr>
      <w:rFonts w:ascii="Arial" w:hAnsi="Arial" w:cs="Arial"/>
      <w:szCs w:val="20"/>
      <w:lang w:eastAsia="en-NZ"/>
    </w:rPr>
  </w:style>
  <w:style w:type="paragraph" w:customStyle="1" w:styleId="xl141">
    <w:name w:val="xl141"/>
    <w:basedOn w:val="Normal"/>
    <w:rsid w:val="00EC54F4"/>
    <w:pPr>
      <w:pBdr>
        <w:top w:val="single" w:sz="4" w:space="0" w:color="auto"/>
        <w:left w:val="single" w:sz="4" w:space="0" w:color="auto"/>
      </w:pBdr>
      <w:shd w:val="clear" w:color="000000" w:fill="FFFF00"/>
      <w:spacing w:before="100" w:beforeAutospacing="1" w:after="100" w:afterAutospacing="1" w:line="276" w:lineRule="auto"/>
      <w:textAlignment w:val="center"/>
    </w:pPr>
    <w:rPr>
      <w:rFonts w:ascii="Arial" w:hAnsi="Arial" w:cs="Arial"/>
      <w:szCs w:val="20"/>
      <w:lang w:eastAsia="en-NZ"/>
    </w:rPr>
  </w:style>
  <w:style w:type="paragraph" w:customStyle="1" w:styleId="xl142">
    <w:name w:val="xl142"/>
    <w:basedOn w:val="Normal"/>
    <w:rsid w:val="00EC54F4"/>
    <w:pPr>
      <w:pBdr>
        <w:top w:val="single" w:sz="4" w:space="0" w:color="auto"/>
        <w:left w:val="single" w:sz="4" w:space="0" w:color="auto"/>
      </w:pBdr>
      <w:shd w:val="clear" w:color="000000" w:fill="E6B8B7"/>
      <w:spacing w:before="100" w:beforeAutospacing="1" w:after="100" w:afterAutospacing="1" w:line="276" w:lineRule="auto"/>
      <w:textAlignment w:val="center"/>
    </w:pPr>
    <w:rPr>
      <w:rFonts w:ascii="Arial" w:hAnsi="Arial" w:cs="Arial"/>
      <w:szCs w:val="20"/>
      <w:lang w:eastAsia="en-NZ"/>
    </w:rPr>
  </w:style>
  <w:style w:type="paragraph" w:customStyle="1" w:styleId="xl143">
    <w:name w:val="xl143"/>
    <w:basedOn w:val="Normal"/>
    <w:rsid w:val="00EC54F4"/>
    <w:pPr>
      <w:pBdr>
        <w:top w:val="single" w:sz="4" w:space="0" w:color="auto"/>
        <w:left w:val="single" w:sz="4" w:space="0" w:color="auto"/>
      </w:pBdr>
      <w:shd w:val="clear" w:color="000000" w:fill="C4BD97"/>
      <w:spacing w:before="100" w:beforeAutospacing="1" w:after="100" w:afterAutospacing="1" w:line="276" w:lineRule="auto"/>
      <w:textAlignment w:val="center"/>
    </w:pPr>
    <w:rPr>
      <w:rFonts w:ascii="Arial" w:hAnsi="Arial" w:cs="Arial"/>
      <w:szCs w:val="20"/>
      <w:lang w:eastAsia="en-NZ"/>
    </w:rPr>
  </w:style>
  <w:style w:type="paragraph" w:customStyle="1" w:styleId="xl144">
    <w:name w:val="xl144"/>
    <w:basedOn w:val="Normal"/>
    <w:rsid w:val="00EC54F4"/>
    <w:pPr>
      <w:pBdr>
        <w:left w:val="single" w:sz="4" w:space="0" w:color="auto"/>
      </w:pBd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paragraph" w:customStyle="1" w:styleId="xl145">
    <w:name w:val="xl145"/>
    <w:basedOn w:val="Normal"/>
    <w:rsid w:val="00EC54F4"/>
    <w:pP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paragraph" w:customStyle="1" w:styleId="xl146">
    <w:name w:val="xl146"/>
    <w:basedOn w:val="Normal"/>
    <w:rsid w:val="00EC54F4"/>
    <w:pPr>
      <w:pBdr>
        <w:right w:val="single" w:sz="4" w:space="0" w:color="auto"/>
      </w:pBdr>
      <w:shd w:val="clear" w:color="000000" w:fill="DDD9C4"/>
      <w:spacing w:before="100" w:beforeAutospacing="1" w:after="100" w:afterAutospacing="1" w:line="276" w:lineRule="auto"/>
      <w:textAlignment w:val="center"/>
    </w:pPr>
    <w:rPr>
      <w:rFonts w:ascii="Arial" w:hAnsi="Arial" w:cs="Arial"/>
      <w:b/>
      <w:bCs/>
      <w:i/>
      <w:iCs/>
      <w:szCs w:val="20"/>
      <w:lang w:eastAsia="en-NZ"/>
    </w:rPr>
  </w:style>
  <w:style w:type="table" w:customStyle="1" w:styleId="WCCLTP2">
    <w:name w:val="WCC LTP 2"/>
    <w:basedOn w:val="WCCLTP1"/>
    <w:uiPriority w:val="99"/>
    <w:rsid w:val="00EC54F4"/>
    <w:rPr>
      <w:rFonts w:ascii="Guardian Sans Regular" w:hAnsi="Guardian Sans Regular"/>
    </w:rPr>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numbering" w:customStyle="1" w:styleId="WellingtonBulletlist">
    <w:name w:val="Wellington Bullet list"/>
    <w:basedOn w:val="NoList"/>
    <w:uiPriority w:val="99"/>
    <w:rsid w:val="00EC54F4"/>
    <w:pPr>
      <w:numPr>
        <w:numId w:val="19"/>
      </w:numPr>
    </w:pPr>
  </w:style>
  <w:style w:type="character" w:customStyle="1" w:styleId="wacimagecontainer">
    <w:name w:val="wacimagecontainer"/>
    <w:basedOn w:val="DefaultParagraphFont"/>
    <w:rsid w:val="00EC54F4"/>
  </w:style>
  <w:style w:type="character" w:customStyle="1" w:styleId="wacimageplaceholder">
    <w:name w:val="wacimageplaceholder"/>
    <w:basedOn w:val="DefaultParagraphFont"/>
    <w:rsid w:val="00EC54F4"/>
  </w:style>
  <w:style w:type="character" w:customStyle="1" w:styleId="wacprogress">
    <w:name w:val="wacprogress"/>
    <w:basedOn w:val="DefaultParagraphFont"/>
    <w:rsid w:val="00EC54F4"/>
  </w:style>
  <w:style w:type="character" w:customStyle="1" w:styleId="wacimageplaceholderfiller">
    <w:name w:val="wacimageplaceholderfiller"/>
    <w:basedOn w:val="DefaultParagraphFont"/>
    <w:rsid w:val="00EC54F4"/>
  </w:style>
  <w:style w:type="character" w:customStyle="1" w:styleId="trackchangetextdeletionmarker">
    <w:name w:val="trackchangetextdeletionmarker"/>
    <w:basedOn w:val="DefaultParagraphFont"/>
    <w:rsid w:val="00EC54F4"/>
  </w:style>
  <w:style w:type="character" w:customStyle="1" w:styleId="trackchangetextinsertion">
    <w:name w:val="trackchangetextinsertion"/>
    <w:basedOn w:val="DefaultParagraphFont"/>
    <w:rsid w:val="00EC54F4"/>
  </w:style>
  <w:style w:type="character" w:customStyle="1" w:styleId="trackedchange">
    <w:name w:val="trackedchange"/>
    <w:basedOn w:val="DefaultParagraphFont"/>
    <w:rsid w:val="00EC54F4"/>
  </w:style>
  <w:style w:type="character" w:customStyle="1" w:styleId="contextualspellingandgrammarerror">
    <w:name w:val="contextualspellingandgrammarerror"/>
    <w:basedOn w:val="DefaultParagraphFont"/>
    <w:rsid w:val="00EC54F4"/>
  </w:style>
  <w:style w:type="table" w:customStyle="1" w:styleId="WCCLTP21">
    <w:name w:val="WCC LTP 21"/>
    <w:basedOn w:val="WCCLTP1"/>
    <w:uiPriority w:val="99"/>
    <w:rsid w:val="00EC54F4"/>
    <w:rPr>
      <w:rFonts w:ascii="Guardian Sans Regular" w:hAnsi="Guardian Sans Regular"/>
    </w:rPr>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nil"/>
          <w:tl2br w:val="nil"/>
          <w:tr2bl w:val="nil"/>
        </w:tcBorders>
        <w:shd w:val="clear" w:color="auto" w:fill="FFDE00"/>
      </w:tcPr>
    </w:tblStylePr>
  </w:style>
  <w:style w:type="paragraph" w:customStyle="1" w:styleId="Annualreportactivityintro">
    <w:name w:val="Annual report activity intro"/>
    <w:basedOn w:val="Normal"/>
    <w:rsid w:val="00EC54F4"/>
    <w:pPr>
      <w:spacing w:line="312" w:lineRule="auto"/>
    </w:pPr>
    <w:rPr>
      <w:rFonts w:ascii="Arial Narrow" w:eastAsia="Times New Roman" w:hAnsi="Arial Narrow" w:cs="Times New Roman"/>
      <w:sz w:val="28"/>
      <w:szCs w:val="28"/>
      <w:lang w:val="en-GB"/>
    </w:rPr>
  </w:style>
  <w:style w:type="table" w:styleId="ListTable3-Accent1">
    <w:name w:val="List Table 3 Accent 1"/>
    <w:basedOn w:val="TableNormal"/>
    <w:uiPriority w:val="48"/>
    <w:rsid w:val="00202D2D"/>
    <w:rPr>
      <w:kern w:val="2"/>
      <w:sz w:val="22"/>
      <w:szCs w:val="22"/>
      <w14:ligatures w14:val="standardContextual"/>
    </w:rPr>
    <w:tblPr>
      <w:tblStyleRowBandSize w:val="1"/>
      <w:tblStyleColBandSize w:val="1"/>
      <w:tblBorders>
        <w:top w:val="single" w:sz="4" w:space="0" w:color="FFDD00" w:themeColor="accent1"/>
        <w:left w:val="single" w:sz="4" w:space="0" w:color="FFDD00" w:themeColor="accent1"/>
        <w:bottom w:val="single" w:sz="4" w:space="0" w:color="FFDD00" w:themeColor="accent1"/>
        <w:right w:val="single" w:sz="4" w:space="0" w:color="FFDD00" w:themeColor="accent1"/>
      </w:tblBorders>
    </w:tblPr>
    <w:tblStylePr w:type="firstRow">
      <w:rPr>
        <w:b/>
        <w:bCs/>
        <w:color w:val="FFFFFF" w:themeColor="background1"/>
      </w:rPr>
      <w:tblPr/>
      <w:tcPr>
        <w:shd w:val="clear" w:color="auto" w:fill="FFDD00" w:themeFill="accent1"/>
      </w:tcPr>
    </w:tblStylePr>
    <w:tblStylePr w:type="lastRow">
      <w:rPr>
        <w:b/>
        <w:bCs/>
      </w:rPr>
      <w:tblPr/>
      <w:tcPr>
        <w:tcBorders>
          <w:top w:val="double" w:sz="4" w:space="0" w:color="FFDD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D00" w:themeColor="accent1"/>
          <w:right w:val="single" w:sz="4" w:space="0" w:color="FFDD00" w:themeColor="accent1"/>
        </w:tcBorders>
      </w:tcPr>
    </w:tblStylePr>
    <w:tblStylePr w:type="band1Horz">
      <w:tblPr/>
      <w:tcPr>
        <w:tcBorders>
          <w:top w:val="single" w:sz="4" w:space="0" w:color="FFDD00" w:themeColor="accent1"/>
          <w:bottom w:val="single" w:sz="4" w:space="0" w:color="FFDD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D00" w:themeColor="accent1"/>
          <w:left w:val="nil"/>
        </w:tcBorders>
      </w:tcPr>
    </w:tblStylePr>
    <w:tblStylePr w:type="swCell">
      <w:tblPr/>
      <w:tcPr>
        <w:tcBorders>
          <w:top w:val="double" w:sz="4" w:space="0" w:color="FFDD00" w:themeColor="accent1"/>
          <w:right w:val="nil"/>
        </w:tcBorders>
      </w:tcPr>
    </w:tblStylePr>
  </w:style>
  <w:style w:type="paragraph" w:styleId="Bibliography">
    <w:name w:val="Bibliography"/>
    <w:basedOn w:val="Normal"/>
    <w:next w:val="Normal"/>
    <w:uiPriority w:val="41"/>
    <w:semiHidden/>
    <w:rsid w:val="00E1306B"/>
  </w:style>
  <w:style w:type="paragraph" w:styleId="BlockText">
    <w:name w:val="Block Text"/>
    <w:basedOn w:val="Normal"/>
    <w:uiPriority w:val="99"/>
    <w:semiHidden/>
    <w:rsid w:val="00E1306B"/>
    <w:pPr>
      <w:pBdr>
        <w:top w:val="single" w:sz="2" w:space="10" w:color="FFDD00" w:themeColor="accent1"/>
        <w:left w:val="single" w:sz="2" w:space="10" w:color="FFDD00" w:themeColor="accent1"/>
        <w:bottom w:val="single" w:sz="2" w:space="10" w:color="FFDD00" w:themeColor="accent1"/>
        <w:right w:val="single" w:sz="2" w:space="10" w:color="FFDD00" w:themeColor="accent1"/>
      </w:pBdr>
      <w:ind w:left="1152" w:right="1152"/>
    </w:pPr>
    <w:rPr>
      <w:rFonts w:asciiTheme="minorHAnsi" w:eastAsiaTheme="minorEastAsia" w:hAnsiTheme="minorHAnsi"/>
      <w:i/>
      <w:iCs/>
      <w:color w:val="FFDD00" w:themeColor="accent1"/>
    </w:rPr>
  </w:style>
  <w:style w:type="paragraph" w:styleId="BodyText2">
    <w:name w:val="Body Text 2"/>
    <w:basedOn w:val="Normal"/>
    <w:link w:val="BodyText2Char"/>
    <w:uiPriority w:val="99"/>
    <w:semiHidden/>
    <w:rsid w:val="00E1306B"/>
    <w:pPr>
      <w:spacing w:line="480" w:lineRule="auto"/>
    </w:pPr>
  </w:style>
  <w:style w:type="character" w:customStyle="1" w:styleId="BodyText2Char">
    <w:name w:val="Body Text 2 Char"/>
    <w:basedOn w:val="DefaultParagraphFont"/>
    <w:link w:val="BodyText2"/>
    <w:uiPriority w:val="99"/>
    <w:semiHidden/>
    <w:rsid w:val="00E1306B"/>
    <w:rPr>
      <w:rFonts w:ascii="Guardian TextSans" w:hAnsi="Guardian TextSans"/>
      <w:sz w:val="20"/>
      <w:lang w:eastAsia="en-GB"/>
    </w:rPr>
  </w:style>
  <w:style w:type="paragraph" w:styleId="BodyText3">
    <w:name w:val="Body Text 3"/>
    <w:basedOn w:val="Normal"/>
    <w:link w:val="BodyText3Char"/>
    <w:uiPriority w:val="99"/>
    <w:semiHidden/>
    <w:rsid w:val="00E1306B"/>
    <w:rPr>
      <w:sz w:val="16"/>
      <w:szCs w:val="16"/>
    </w:rPr>
  </w:style>
  <w:style w:type="character" w:customStyle="1" w:styleId="BodyText3Char">
    <w:name w:val="Body Text 3 Char"/>
    <w:basedOn w:val="DefaultParagraphFont"/>
    <w:link w:val="BodyText3"/>
    <w:uiPriority w:val="99"/>
    <w:semiHidden/>
    <w:rsid w:val="00E1306B"/>
    <w:rPr>
      <w:rFonts w:ascii="Guardian TextSans" w:hAnsi="Guardian TextSans"/>
      <w:sz w:val="16"/>
      <w:szCs w:val="16"/>
      <w:lang w:eastAsia="en-GB"/>
    </w:rPr>
  </w:style>
  <w:style w:type="paragraph" w:styleId="BodyTextFirstIndent">
    <w:name w:val="Body Text First Indent"/>
    <w:basedOn w:val="BodyText"/>
    <w:link w:val="BodyTextFirstIndentChar"/>
    <w:uiPriority w:val="99"/>
    <w:semiHidden/>
    <w:rsid w:val="00E1306B"/>
    <w:pPr>
      <w:ind w:firstLine="360"/>
    </w:pPr>
  </w:style>
  <w:style w:type="character" w:customStyle="1" w:styleId="BodyTextFirstIndentChar">
    <w:name w:val="Body Text First Indent Char"/>
    <w:basedOn w:val="BodyTextChar"/>
    <w:link w:val="BodyTextFirstIndent"/>
    <w:uiPriority w:val="99"/>
    <w:semiHidden/>
    <w:rsid w:val="00E1306B"/>
    <w:rPr>
      <w:rFonts w:ascii="Guardian TextSans" w:hAnsi="Guardian TextSans"/>
      <w:sz w:val="20"/>
      <w:lang w:eastAsia="en-GB"/>
    </w:rPr>
  </w:style>
  <w:style w:type="paragraph" w:styleId="BodyTextIndent">
    <w:name w:val="Body Text Indent"/>
    <w:basedOn w:val="Normal"/>
    <w:link w:val="BodyTextIndentChar"/>
    <w:uiPriority w:val="99"/>
    <w:semiHidden/>
    <w:rsid w:val="00E1306B"/>
    <w:pPr>
      <w:ind w:left="283"/>
    </w:pPr>
  </w:style>
  <w:style w:type="character" w:customStyle="1" w:styleId="BodyTextIndentChar">
    <w:name w:val="Body Text Indent Char"/>
    <w:basedOn w:val="DefaultParagraphFont"/>
    <w:link w:val="BodyTextIndent"/>
    <w:uiPriority w:val="99"/>
    <w:semiHidden/>
    <w:rsid w:val="00E1306B"/>
    <w:rPr>
      <w:rFonts w:ascii="Guardian TextSans" w:hAnsi="Guardian TextSans"/>
      <w:sz w:val="20"/>
      <w:lang w:eastAsia="en-GB"/>
    </w:rPr>
  </w:style>
  <w:style w:type="paragraph" w:styleId="BodyTextFirstIndent2">
    <w:name w:val="Body Text First Indent 2"/>
    <w:basedOn w:val="BodyTextIndent"/>
    <w:link w:val="BodyTextFirstIndent2Char"/>
    <w:uiPriority w:val="99"/>
    <w:semiHidden/>
    <w:rsid w:val="00E1306B"/>
    <w:pPr>
      <w:ind w:left="360" w:firstLine="360"/>
    </w:pPr>
  </w:style>
  <w:style w:type="character" w:customStyle="1" w:styleId="BodyTextFirstIndent2Char">
    <w:name w:val="Body Text First Indent 2 Char"/>
    <w:basedOn w:val="BodyTextIndentChar"/>
    <w:link w:val="BodyTextFirstIndent2"/>
    <w:uiPriority w:val="99"/>
    <w:semiHidden/>
    <w:rsid w:val="00E1306B"/>
    <w:rPr>
      <w:rFonts w:ascii="Guardian TextSans" w:hAnsi="Guardian TextSans"/>
      <w:sz w:val="20"/>
      <w:lang w:eastAsia="en-GB"/>
    </w:rPr>
  </w:style>
  <w:style w:type="paragraph" w:styleId="BodyTextIndent2">
    <w:name w:val="Body Text Indent 2"/>
    <w:basedOn w:val="Normal"/>
    <w:link w:val="BodyTextIndent2Char"/>
    <w:uiPriority w:val="99"/>
    <w:semiHidden/>
    <w:rsid w:val="00E1306B"/>
    <w:pPr>
      <w:spacing w:line="480" w:lineRule="auto"/>
      <w:ind w:left="283"/>
    </w:pPr>
  </w:style>
  <w:style w:type="character" w:customStyle="1" w:styleId="BodyTextIndent2Char">
    <w:name w:val="Body Text Indent 2 Char"/>
    <w:basedOn w:val="DefaultParagraphFont"/>
    <w:link w:val="BodyTextIndent2"/>
    <w:uiPriority w:val="99"/>
    <w:semiHidden/>
    <w:rsid w:val="00E1306B"/>
    <w:rPr>
      <w:rFonts w:ascii="Guardian TextSans" w:hAnsi="Guardian TextSans"/>
      <w:sz w:val="20"/>
      <w:lang w:eastAsia="en-GB"/>
    </w:rPr>
  </w:style>
  <w:style w:type="paragraph" w:styleId="BodyTextIndent3">
    <w:name w:val="Body Text Indent 3"/>
    <w:basedOn w:val="Normal"/>
    <w:link w:val="BodyTextIndent3Char"/>
    <w:uiPriority w:val="99"/>
    <w:semiHidden/>
    <w:rsid w:val="00E1306B"/>
    <w:pPr>
      <w:ind w:left="283"/>
    </w:pPr>
    <w:rPr>
      <w:sz w:val="16"/>
      <w:szCs w:val="16"/>
    </w:rPr>
  </w:style>
  <w:style w:type="character" w:customStyle="1" w:styleId="BodyTextIndent3Char">
    <w:name w:val="Body Text Indent 3 Char"/>
    <w:basedOn w:val="DefaultParagraphFont"/>
    <w:link w:val="BodyTextIndent3"/>
    <w:uiPriority w:val="99"/>
    <w:semiHidden/>
    <w:rsid w:val="00E1306B"/>
    <w:rPr>
      <w:rFonts w:ascii="Guardian TextSans" w:hAnsi="Guardian TextSans"/>
      <w:sz w:val="16"/>
      <w:szCs w:val="16"/>
      <w:lang w:eastAsia="en-GB"/>
    </w:rPr>
  </w:style>
  <w:style w:type="paragraph" w:styleId="Closing">
    <w:name w:val="Closing"/>
    <w:basedOn w:val="Normal"/>
    <w:link w:val="ClosingChar"/>
    <w:uiPriority w:val="99"/>
    <w:semiHidden/>
    <w:rsid w:val="00E1306B"/>
    <w:pPr>
      <w:spacing w:after="0" w:line="240" w:lineRule="auto"/>
      <w:ind w:left="4252"/>
    </w:pPr>
  </w:style>
  <w:style w:type="character" w:customStyle="1" w:styleId="ClosingChar">
    <w:name w:val="Closing Char"/>
    <w:basedOn w:val="DefaultParagraphFont"/>
    <w:link w:val="Closing"/>
    <w:uiPriority w:val="99"/>
    <w:semiHidden/>
    <w:rsid w:val="00E1306B"/>
    <w:rPr>
      <w:rFonts w:ascii="Guardian TextSans" w:hAnsi="Guardian TextSans"/>
      <w:sz w:val="20"/>
      <w:lang w:eastAsia="en-GB"/>
    </w:rPr>
  </w:style>
  <w:style w:type="paragraph" w:styleId="Date">
    <w:name w:val="Date"/>
    <w:basedOn w:val="Normal"/>
    <w:next w:val="Normal"/>
    <w:link w:val="DateChar"/>
    <w:uiPriority w:val="99"/>
    <w:semiHidden/>
    <w:rsid w:val="00E1306B"/>
  </w:style>
  <w:style w:type="character" w:customStyle="1" w:styleId="DateChar">
    <w:name w:val="Date Char"/>
    <w:basedOn w:val="DefaultParagraphFont"/>
    <w:link w:val="Date"/>
    <w:uiPriority w:val="99"/>
    <w:semiHidden/>
    <w:rsid w:val="00E1306B"/>
    <w:rPr>
      <w:rFonts w:ascii="Guardian TextSans" w:hAnsi="Guardian TextSans"/>
      <w:sz w:val="20"/>
      <w:lang w:eastAsia="en-GB"/>
    </w:rPr>
  </w:style>
  <w:style w:type="paragraph" w:styleId="E-mailSignature">
    <w:name w:val="E-mail Signature"/>
    <w:basedOn w:val="Normal"/>
    <w:link w:val="E-mailSignatureChar"/>
    <w:uiPriority w:val="99"/>
    <w:semiHidden/>
    <w:unhideWhenUsed/>
    <w:rsid w:val="00E1306B"/>
    <w:pPr>
      <w:spacing w:after="0" w:line="240" w:lineRule="auto"/>
    </w:pPr>
  </w:style>
  <w:style w:type="character" w:customStyle="1" w:styleId="E-mailSignatureChar">
    <w:name w:val="E-mail Signature Char"/>
    <w:basedOn w:val="DefaultParagraphFont"/>
    <w:link w:val="E-mailSignature"/>
    <w:uiPriority w:val="99"/>
    <w:semiHidden/>
    <w:rsid w:val="00E1306B"/>
    <w:rPr>
      <w:rFonts w:ascii="Guardian TextSans" w:hAnsi="Guardian TextSans"/>
      <w:sz w:val="20"/>
      <w:lang w:eastAsia="en-GB"/>
    </w:rPr>
  </w:style>
  <w:style w:type="paragraph" w:styleId="HTMLAddress">
    <w:name w:val="HTML Address"/>
    <w:basedOn w:val="Normal"/>
    <w:link w:val="HTMLAddressChar"/>
    <w:uiPriority w:val="99"/>
    <w:semiHidden/>
    <w:unhideWhenUsed/>
    <w:rsid w:val="00E1306B"/>
    <w:pPr>
      <w:spacing w:after="0" w:line="240" w:lineRule="auto"/>
    </w:pPr>
    <w:rPr>
      <w:i/>
      <w:iCs/>
    </w:rPr>
  </w:style>
  <w:style w:type="character" w:customStyle="1" w:styleId="HTMLAddressChar">
    <w:name w:val="HTML Address Char"/>
    <w:basedOn w:val="DefaultParagraphFont"/>
    <w:link w:val="HTMLAddress"/>
    <w:uiPriority w:val="99"/>
    <w:semiHidden/>
    <w:rsid w:val="00E1306B"/>
    <w:rPr>
      <w:rFonts w:ascii="Guardian TextSans" w:hAnsi="Guardian TextSans"/>
      <w:i/>
      <w:iCs/>
      <w:sz w:val="20"/>
      <w:lang w:eastAsia="en-GB"/>
    </w:rPr>
  </w:style>
  <w:style w:type="paragraph" w:styleId="Index2">
    <w:name w:val="index 2"/>
    <w:basedOn w:val="Normal"/>
    <w:next w:val="Normal"/>
    <w:autoRedefine/>
    <w:uiPriority w:val="99"/>
    <w:semiHidden/>
    <w:unhideWhenUsed/>
    <w:rsid w:val="00E1306B"/>
    <w:pPr>
      <w:spacing w:after="0" w:line="240" w:lineRule="auto"/>
      <w:ind w:left="400" w:hanging="200"/>
    </w:pPr>
  </w:style>
  <w:style w:type="paragraph" w:styleId="Index3">
    <w:name w:val="index 3"/>
    <w:basedOn w:val="Normal"/>
    <w:next w:val="Normal"/>
    <w:autoRedefine/>
    <w:uiPriority w:val="99"/>
    <w:semiHidden/>
    <w:unhideWhenUsed/>
    <w:rsid w:val="00E1306B"/>
    <w:pPr>
      <w:spacing w:after="0" w:line="240" w:lineRule="auto"/>
      <w:ind w:left="600" w:hanging="200"/>
    </w:pPr>
  </w:style>
  <w:style w:type="paragraph" w:styleId="Index4">
    <w:name w:val="index 4"/>
    <w:basedOn w:val="Normal"/>
    <w:next w:val="Normal"/>
    <w:autoRedefine/>
    <w:uiPriority w:val="99"/>
    <w:semiHidden/>
    <w:unhideWhenUsed/>
    <w:rsid w:val="00E1306B"/>
    <w:pPr>
      <w:spacing w:after="0" w:line="240" w:lineRule="auto"/>
      <w:ind w:left="800" w:hanging="200"/>
    </w:pPr>
  </w:style>
  <w:style w:type="paragraph" w:styleId="Index5">
    <w:name w:val="index 5"/>
    <w:basedOn w:val="Normal"/>
    <w:next w:val="Normal"/>
    <w:autoRedefine/>
    <w:uiPriority w:val="99"/>
    <w:semiHidden/>
    <w:unhideWhenUsed/>
    <w:rsid w:val="00E1306B"/>
    <w:pPr>
      <w:spacing w:after="0" w:line="240" w:lineRule="auto"/>
      <w:ind w:left="1000" w:hanging="200"/>
    </w:pPr>
  </w:style>
  <w:style w:type="paragraph" w:styleId="Index6">
    <w:name w:val="index 6"/>
    <w:basedOn w:val="Normal"/>
    <w:next w:val="Normal"/>
    <w:autoRedefine/>
    <w:uiPriority w:val="99"/>
    <w:semiHidden/>
    <w:unhideWhenUsed/>
    <w:rsid w:val="00E1306B"/>
    <w:pPr>
      <w:spacing w:after="0" w:line="240" w:lineRule="auto"/>
      <w:ind w:left="1200" w:hanging="200"/>
    </w:pPr>
  </w:style>
  <w:style w:type="paragraph" w:styleId="Index7">
    <w:name w:val="index 7"/>
    <w:basedOn w:val="Normal"/>
    <w:next w:val="Normal"/>
    <w:autoRedefine/>
    <w:uiPriority w:val="99"/>
    <w:semiHidden/>
    <w:unhideWhenUsed/>
    <w:rsid w:val="00E1306B"/>
    <w:pPr>
      <w:spacing w:after="0" w:line="240" w:lineRule="auto"/>
      <w:ind w:left="1400" w:hanging="200"/>
    </w:pPr>
  </w:style>
  <w:style w:type="paragraph" w:styleId="Index8">
    <w:name w:val="index 8"/>
    <w:basedOn w:val="Normal"/>
    <w:next w:val="Normal"/>
    <w:autoRedefine/>
    <w:uiPriority w:val="99"/>
    <w:semiHidden/>
    <w:unhideWhenUsed/>
    <w:rsid w:val="00E1306B"/>
    <w:pPr>
      <w:spacing w:after="0" w:line="240" w:lineRule="auto"/>
      <w:ind w:left="1600" w:hanging="200"/>
    </w:pPr>
  </w:style>
  <w:style w:type="paragraph" w:styleId="Index9">
    <w:name w:val="index 9"/>
    <w:basedOn w:val="Normal"/>
    <w:next w:val="Normal"/>
    <w:autoRedefine/>
    <w:uiPriority w:val="99"/>
    <w:semiHidden/>
    <w:unhideWhenUsed/>
    <w:rsid w:val="00E1306B"/>
    <w:pPr>
      <w:spacing w:after="0" w:line="240" w:lineRule="auto"/>
      <w:ind w:left="1800" w:hanging="200"/>
    </w:pPr>
  </w:style>
  <w:style w:type="paragraph" w:styleId="List">
    <w:name w:val="List"/>
    <w:basedOn w:val="Normal"/>
    <w:uiPriority w:val="99"/>
    <w:semiHidden/>
    <w:rsid w:val="00E1306B"/>
    <w:pPr>
      <w:ind w:left="283" w:hanging="283"/>
      <w:contextualSpacing/>
    </w:pPr>
  </w:style>
  <w:style w:type="paragraph" w:styleId="List2">
    <w:name w:val="List 2"/>
    <w:basedOn w:val="Normal"/>
    <w:uiPriority w:val="99"/>
    <w:semiHidden/>
    <w:unhideWhenUsed/>
    <w:rsid w:val="00E1306B"/>
    <w:pPr>
      <w:ind w:left="566" w:hanging="283"/>
      <w:contextualSpacing/>
    </w:pPr>
  </w:style>
  <w:style w:type="paragraph" w:styleId="List3">
    <w:name w:val="List 3"/>
    <w:basedOn w:val="Normal"/>
    <w:uiPriority w:val="99"/>
    <w:semiHidden/>
    <w:unhideWhenUsed/>
    <w:rsid w:val="00E1306B"/>
    <w:pPr>
      <w:ind w:left="849" w:hanging="283"/>
      <w:contextualSpacing/>
    </w:pPr>
  </w:style>
  <w:style w:type="paragraph" w:styleId="List4">
    <w:name w:val="List 4"/>
    <w:basedOn w:val="Normal"/>
    <w:uiPriority w:val="99"/>
    <w:semiHidden/>
    <w:unhideWhenUsed/>
    <w:rsid w:val="00E1306B"/>
    <w:pPr>
      <w:ind w:left="1132" w:hanging="283"/>
      <w:contextualSpacing/>
    </w:pPr>
  </w:style>
  <w:style w:type="paragraph" w:styleId="List5">
    <w:name w:val="List 5"/>
    <w:basedOn w:val="Normal"/>
    <w:uiPriority w:val="99"/>
    <w:semiHidden/>
    <w:unhideWhenUsed/>
    <w:rsid w:val="00E1306B"/>
    <w:pPr>
      <w:ind w:left="1415" w:hanging="283"/>
      <w:contextualSpacing/>
    </w:pPr>
  </w:style>
  <w:style w:type="paragraph" w:styleId="ListBullet2">
    <w:name w:val="List Bullet 2"/>
    <w:basedOn w:val="Normal"/>
    <w:uiPriority w:val="99"/>
    <w:semiHidden/>
    <w:unhideWhenUsed/>
    <w:rsid w:val="00E1306B"/>
    <w:pPr>
      <w:numPr>
        <w:numId w:val="22"/>
      </w:numPr>
      <w:contextualSpacing/>
    </w:pPr>
  </w:style>
  <w:style w:type="paragraph" w:styleId="ListBullet3">
    <w:name w:val="List Bullet 3"/>
    <w:basedOn w:val="Normal"/>
    <w:uiPriority w:val="99"/>
    <w:semiHidden/>
    <w:unhideWhenUsed/>
    <w:rsid w:val="00E1306B"/>
    <w:pPr>
      <w:numPr>
        <w:numId w:val="23"/>
      </w:numPr>
      <w:contextualSpacing/>
    </w:pPr>
  </w:style>
  <w:style w:type="paragraph" w:styleId="ListBullet4">
    <w:name w:val="List Bullet 4"/>
    <w:basedOn w:val="Normal"/>
    <w:uiPriority w:val="99"/>
    <w:semiHidden/>
    <w:unhideWhenUsed/>
    <w:rsid w:val="00E1306B"/>
    <w:pPr>
      <w:numPr>
        <w:numId w:val="24"/>
      </w:numPr>
      <w:contextualSpacing/>
    </w:pPr>
  </w:style>
  <w:style w:type="paragraph" w:styleId="ListBullet5">
    <w:name w:val="List Bullet 5"/>
    <w:basedOn w:val="Normal"/>
    <w:uiPriority w:val="99"/>
    <w:semiHidden/>
    <w:unhideWhenUsed/>
    <w:rsid w:val="00E1306B"/>
    <w:pPr>
      <w:numPr>
        <w:numId w:val="25"/>
      </w:numPr>
      <w:contextualSpacing/>
    </w:pPr>
  </w:style>
  <w:style w:type="paragraph" w:styleId="ListContinue">
    <w:name w:val="List Continue"/>
    <w:basedOn w:val="Normal"/>
    <w:uiPriority w:val="99"/>
    <w:semiHidden/>
    <w:unhideWhenUsed/>
    <w:rsid w:val="00E1306B"/>
    <w:pPr>
      <w:ind w:left="283"/>
      <w:contextualSpacing/>
    </w:pPr>
  </w:style>
  <w:style w:type="paragraph" w:styleId="ListContinue2">
    <w:name w:val="List Continue 2"/>
    <w:basedOn w:val="Normal"/>
    <w:uiPriority w:val="99"/>
    <w:semiHidden/>
    <w:rsid w:val="00E1306B"/>
    <w:pPr>
      <w:ind w:left="566"/>
      <w:contextualSpacing/>
    </w:pPr>
  </w:style>
  <w:style w:type="paragraph" w:styleId="ListContinue3">
    <w:name w:val="List Continue 3"/>
    <w:basedOn w:val="Normal"/>
    <w:uiPriority w:val="99"/>
    <w:semiHidden/>
    <w:rsid w:val="00E1306B"/>
    <w:pPr>
      <w:ind w:left="849"/>
      <w:contextualSpacing/>
    </w:pPr>
  </w:style>
  <w:style w:type="paragraph" w:styleId="ListContinue4">
    <w:name w:val="List Continue 4"/>
    <w:basedOn w:val="Normal"/>
    <w:uiPriority w:val="99"/>
    <w:semiHidden/>
    <w:rsid w:val="00E1306B"/>
    <w:pPr>
      <w:ind w:left="1132"/>
      <w:contextualSpacing/>
    </w:pPr>
  </w:style>
  <w:style w:type="paragraph" w:styleId="ListContinue5">
    <w:name w:val="List Continue 5"/>
    <w:basedOn w:val="Normal"/>
    <w:uiPriority w:val="99"/>
    <w:semiHidden/>
    <w:rsid w:val="00E1306B"/>
    <w:pPr>
      <w:ind w:left="1415"/>
      <w:contextualSpacing/>
    </w:pPr>
  </w:style>
  <w:style w:type="paragraph" w:styleId="ListNumber4">
    <w:name w:val="List Number 4"/>
    <w:basedOn w:val="Normal"/>
    <w:uiPriority w:val="99"/>
    <w:semiHidden/>
    <w:unhideWhenUsed/>
    <w:rsid w:val="00E1306B"/>
    <w:pPr>
      <w:numPr>
        <w:numId w:val="26"/>
      </w:numPr>
      <w:contextualSpacing/>
    </w:pPr>
  </w:style>
  <w:style w:type="paragraph" w:styleId="ListNumber5">
    <w:name w:val="List Number 5"/>
    <w:basedOn w:val="Normal"/>
    <w:uiPriority w:val="99"/>
    <w:semiHidden/>
    <w:unhideWhenUsed/>
    <w:rsid w:val="00E1306B"/>
    <w:pPr>
      <w:numPr>
        <w:numId w:val="27"/>
      </w:numPr>
      <w:contextualSpacing/>
    </w:pPr>
  </w:style>
  <w:style w:type="paragraph" w:styleId="NormalIndent">
    <w:name w:val="Normal Indent"/>
    <w:basedOn w:val="Normal"/>
    <w:uiPriority w:val="99"/>
    <w:semiHidden/>
    <w:unhideWhenUsed/>
    <w:rsid w:val="00E1306B"/>
    <w:pPr>
      <w:ind w:left="720"/>
    </w:pPr>
  </w:style>
  <w:style w:type="paragraph" w:styleId="NoteHeading">
    <w:name w:val="Note Heading"/>
    <w:basedOn w:val="Normal"/>
    <w:next w:val="Normal"/>
    <w:link w:val="NoteHeadingChar"/>
    <w:uiPriority w:val="99"/>
    <w:semiHidden/>
    <w:unhideWhenUsed/>
    <w:rsid w:val="00E1306B"/>
    <w:pPr>
      <w:spacing w:after="0" w:line="240" w:lineRule="auto"/>
    </w:pPr>
  </w:style>
  <w:style w:type="character" w:customStyle="1" w:styleId="NoteHeadingChar">
    <w:name w:val="Note Heading Char"/>
    <w:basedOn w:val="DefaultParagraphFont"/>
    <w:link w:val="NoteHeading"/>
    <w:uiPriority w:val="99"/>
    <w:semiHidden/>
    <w:rsid w:val="00E1306B"/>
    <w:rPr>
      <w:rFonts w:ascii="Guardian TextSans" w:hAnsi="Guardian TextSans"/>
      <w:sz w:val="20"/>
      <w:lang w:eastAsia="en-GB"/>
    </w:rPr>
  </w:style>
  <w:style w:type="paragraph" w:styleId="Salutation">
    <w:name w:val="Salutation"/>
    <w:basedOn w:val="Normal"/>
    <w:next w:val="Normal"/>
    <w:link w:val="SalutationChar"/>
    <w:uiPriority w:val="9"/>
    <w:semiHidden/>
    <w:rsid w:val="00E1306B"/>
  </w:style>
  <w:style w:type="character" w:customStyle="1" w:styleId="SalutationChar">
    <w:name w:val="Salutation Char"/>
    <w:basedOn w:val="DefaultParagraphFont"/>
    <w:link w:val="Salutation"/>
    <w:uiPriority w:val="9"/>
    <w:semiHidden/>
    <w:rsid w:val="00E1306B"/>
    <w:rPr>
      <w:rFonts w:ascii="Guardian TextSans" w:hAnsi="Guardian TextSans"/>
      <w:sz w:val="20"/>
      <w:lang w:eastAsia="en-GB"/>
    </w:rPr>
  </w:style>
  <w:style w:type="paragraph" w:styleId="Signature">
    <w:name w:val="Signature"/>
    <w:basedOn w:val="Normal"/>
    <w:link w:val="SignatureChar"/>
    <w:uiPriority w:val="99"/>
    <w:semiHidden/>
    <w:unhideWhenUsed/>
    <w:rsid w:val="00E1306B"/>
    <w:pPr>
      <w:spacing w:after="0" w:line="240" w:lineRule="auto"/>
      <w:ind w:left="4252"/>
    </w:pPr>
  </w:style>
  <w:style w:type="character" w:customStyle="1" w:styleId="SignatureChar">
    <w:name w:val="Signature Char"/>
    <w:basedOn w:val="DefaultParagraphFont"/>
    <w:link w:val="Signature"/>
    <w:uiPriority w:val="99"/>
    <w:semiHidden/>
    <w:rsid w:val="00E1306B"/>
    <w:rPr>
      <w:rFonts w:ascii="Guardian TextSans" w:hAnsi="Guardian TextSans"/>
      <w:sz w:val="20"/>
      <w:lang w:eastAsia="en-GB"/>
    </w:rPr>
  </w:style>
  <w:style w:type="paragraph" w:styleId="TableofAuthorities">
    <w:name w:val="table of authorities"/>
    <w:basedOn w:val="Normal"/>
    <w:next w:val="Normal"/>
    <w:rsid w:val="00E1306B"/>
    <w:pPr>
      <w:spacing w:after="0"/>
      <w:ind w:left="200" w:hanging="200"/>
    </w:pPr>
  </w:style>
  <w:style w:type="paragraph" w:styleId="TableofFigures">
    <w:name w:val="table of figures"/>
    <w:basedOn w:val="Normal"/>
    <w:next w:val="Normal"/>
    <w:semiHidden/>
    <w:unhideWhenUsed/>
    <w:rsid w:val="00E1306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6340">
      <w:bodyDiv w:val="1"/>
      <w:marLeft w:val="0"/>
      <w:marRight w:val="0"/>
      <w:marTop w:val="0"/>
      <w:marBottom w:val="0"/>
      <w:divBdr>
        <w:top w:val="none" w:sz="0" w:space="0" w:color="auto"/>
        <w:left w:val="none" w:sz="0" w:space="0" w:color="auto"/>
        <w:bottom w:val="none" w:sz="0" w:space="0" w:color="auto"/>
        <w:right w:val="none" w:sz="0" w:space="0" w:color="auto"/>
      </w:divBdr>
    </w:div>
    <w:div w:id="45418478">
      <w:bodyDiv w:val="1"/>
      <w:marLeft w:val="0"/>
      <w:marRight w:val="0"/>
      <w:marTop w:val="0"/>
      <w:marBottom w:val="0"/>
      <w:divBdr>
        <w:top w:val="none" w:sz="0" w:space="0" w:color="auto"/>
        <w:left w:val="none" w:sz="0" w:space="0" w:color="auto"/>
        <w:bottom w:val="none" w:sz="0" w:space="0" w:color="auto"/>
        <w:right w:val="none" w:sz="0" w:space="0" w:color="auto"/>
      </w:divBdr>
    </w:div>
    <w:div w:id="56973293">
      <w:bodyDiv w:val="1"/>
      <w:marLeft w:val="0"/>
      <w:marRight w:val="0"/>
      <w:marTop w:val="0"/>
      <w:marBottom w:val="0"/>
      <w:divBdr>
        <w:top w:val="none" w:sz="0" w:space="0" w:color="auto"/>
        <w:left w:val="none" w:sz="0" w:space="0" w:color="auto"/>
        <w:bottom w:val="none" w:sz="0" w:space="0" w:color="auto"/>
        <w:right w:val="none" w:sz="0" w:space="0" w:color="auto"/>
      </w:divBdr>
      <w:divsChild>
        <w:div w:id="827866342">
          <w:marLeft w:val="0"/>
          <w:marRight w:val="0"/>
          <w:marTop w:val="0"/>
          <w:marBottom w:val="0"/>
          <w:divBdr>
            <w:top w:val="none" w:sz="0" w:space="0" w:color="auto"/>
            <w:left w:val="none" w:sz="0" w:space="0" w:color="auto"/>
            <w:bottom w:val="none" w:sz="0" w:space="0" w:color="auto"/>
            <w:right w:val="none" w:sz="0" w:space="0" w:color="auto"/>
          </w:divBdr>
        </w:div>
        <w:div w:id="977300926">
          <w:marLeft w:val="0"/>
          <w:marRight w:val="0"/>
          <w:marTop w:val="0"/>
          <w:marBottom w:val="0"/>
          <w:divBdr>
            <w:top w:val="none" w:sz="0" w:space="0" w:color="auto"/>
            <w:left w:val="none" w:sz="0" w:space="0" w:color="auto"/>
            <w:bottom w:val="none" w:sz="0" w:space="0" w:color="auto"/>
            <w:right w:val="none" w:sz="0" w:space="0" w:color="auto"/>
          </w:divBdr>
        </w:div>
        <w:div w:id="1020353591">
          <w:marLeft w:val="0"/>
          <w:marRight w:val="0"/>
          <w:marTop w:val="0"/>
          <w:marBottom w:val="0"/>
          <w:divBdr>
            <w:top w:val="none" w:sz="0" w:space="0" w:color="auto"/>
            <w:left w:val="none" w:sz="0" w:space="0" w:color="auto"/>
            <w:bottom w:val="none" w:sz="0" w:space="0" w:color="auto"/>
            <w:right w:val="none" w:sz="0" w:space="0" w:color="auto"/>
          </w:divBdr>
        </w:div>
        <w:div w:id="1160540224">
          <w:marLeft w:val="0"/>
          <w:marRight w:val="0"/>
          <w:marTop w:val="0"/>
          <w:marBottom w:val="0"/>
          <w:divBdr>
            <w:top w:val="none" w:sz="0" w:space="0" w:color="auto"/>
            <w:left w:val="none" w:sz="0" w:space="0" w:color="auto"/>
            <w:bottom w:val="none" w:sz="0" w:space="0" w:color="auto"/>
            <w:right w:val="none" w:sz="0" w:space="0" w:color="auto"/>
          </w:divBdr>
        </w:div>
        <w:div w:id="1710107816">
          <w:marLeft w:val="0"/>
          <w:marRight w:val="0"/>
          <w:marTop w:val="0"/>
          <w:marBottom w:val="0"/>
          <w:divBdr>
            <w:top w:val="none" w:sz="0" w:space="0" w:color="auto"/>
            <w:left w:val="none" w:sz="0" w:space="0" w:color="auto"/>
            <w:bottom w:val="none" w:sz="0" w:space="0" w:color="auto"/>
            <w:right w:val="none" w:sz="0" w:space="0" w:color="auto"/>
          </w:divBdr>
        </w:div>
        <w:div w:id="2093430262">
          <w:marLeft w:val="0"/>
          <w:marRight w:val="0"/>
          <w:marTop w:val="0"/>
          <w:marBottom w:val="0"/>
          <w:divBdr>
            <w:top w:val="none" w:sz="0" w:space="0" w:color="auto"/>
            <w:left w:val="none" w:sz="0" w:space="0" w:color="auto"/>
            <w:bottom w:val="none" w:sz="0" w:space="0" w:color="auto"/>
            <w:right w:val="none" w:sz="0" w:space="0" w:color="auto"/>
          </w:divBdr>
        </w:div>
      </w:divsChild>
    </w:div>
    <w:div w:id="57556345">
      <w:bodyDiv w:val="1"/>
      <w:marLeft w:val="0"/>
      <w:marRight w:val="0"/>
      <w:marTop w:val="0"/>
      <w:marBottom w:val="0"/>
      <w:divBdr>
        <w:top w:val="none" w:sz="0" w:space="0" w:color="auto"/>
        <w:left w:val="none" w:sz="0" w:space="0" w:color="auto"/>
        <w:bottom w:val="none" w:sz="0" w:space="0" w:color="auto"/>
        <w:right w:val="none" w:sz="0" w:space="0" w:color="auto"/>
      </w:divBdr>
      <w:divsChild>
        <w:div w:id="324287392">
          <w:marLeft w:val="446"/>
          <w:marRight w:val="0"/>
          <w:marTop w:val="0"/>
          <w:marBottom w:val="0"/>
          <w:divBdr>
            <w:top w:val="none" w:sz="0" w:space="0" w:color="auto"/>
            <w:left w:val="none" w:sz="0" w:space="0" w:color="auto"/>
            <w:bottom w:val="none" w:sz="0" w:space="0" w:color="auto"/>
            <w:right w:val="none" w:sz="0" w:space="0" w:color="auto"/>
          </w:divBdr>
        </w:div>
        <w:div w:id="612519011">
          <w:marLeft w:val="446"/>
          <w:marRight w:val="0"/>
          <w:marTop w:val="0"/>
          <w:marBottom w:val="0"/>
          <w:divBdr>
            <w:top w:val="none" w:sz="0" w:space="0" w:color="auto"/>
            <w:left w:val="none" w:sz="0" w:space="0" w:color="auto"/>
            <w:bottom w:val="none" w:sz="0" w:space="0" w:color="auto"/>
            <w:right w:val="none" w:sz="0" w:space="0" w:color="auto"/>
          </w:divBdr>
        </w:div>
      </w:divsChild>
    </w:div>
    <w:div w:id="71858247">
      <w:bodyDiv w:val="1"/>
      <w:marLeft w:val="0"/>
      <w:marRight w:val="0"/>
      <w:marTop w:val="0"/>
      <w:marBottom w:val="0"/>
      <w:divBdr>
        <w:top w:val="none" w:sz="0" w:space="0" w:color="auto"/>
        <w:left w:val="none" w:sz="0" w:space="0" w:color="auto"/>
        <w:bottom w:val="none" w:sz="0" w:space="0" w:color="auto"/>
        <w:right w:val="none" w:sz="0" w:space="0" w:color="auto"/>
      </w:divBdr>
    </w:div>
    <w:div w:id="74978353">
      <w:bodyDiv w:val="1"/>
      <w:marLeft w:val="0"/>
      <w:marRight w:val="0"/>
      <w:marTop w:val="0"/>
      <w:marBottom w:val="0"/>
      <w:divBdr>
        <w:top w:val="none" w:sz="0" w:space="0" w:color="auto"/>
        <w:left w:val="none" w:sz="0" w:space="0" w:color="auto"/>
        <w:bottom w:val="none" w:sz="0" w:space="0" w:color="auto"/>
        <w:right w:val="none" w:sz="0" w:space="0" w:color="auto"/>
      </w:divBdr>
    </w:div>
    <w:div w:id="77022008">
      <w:bodyDiv w:val="1"/>
      <w:marLeft w:val="0"/>
      <w:marRight w:val="0"/>
      <w:marTop w:val="0"/>
      <w:marBottom w:val="0"/>
      <w:divBdr>
        <w:top w:val="none" w:sz="0" w:space="0" w:color="auto"/>
        <w:left w:val="none" w:sz="0" w:space="0" w:color="auto"/>
        <w:bottom w:val="none" w:sz="0" w:space="0" w:color="auto"/>
        <w:right w:val="none" w:sz="0" w:space="0" w:color="auto"/>
      </w:divBdr>
    </w:div>
    <w:div w:id="87313634">
      <w:bodyDiv w:val="1"/>
      <w:marLeft w:val="0"/>
      <w:marRight w:val="0"/>
      <w:marTop w:val="0"/>
      <w:marBottom w:val="0"/>
      <w:divBdr>
        <w:top w:val="none" w:sz="0" w:space="0" w:color="auto"/>
        <w:left w:val="none" w:sz="0" w:space="0" w:color="auto"/>
        <w:bottom w:val="none" w:sz="0" w:space="0" w:color="auto"/>
        <w:right w:val="none" w:sz="0" w:space="0" w:color="auto"/>
      </w:divBdr>
    </w:div>
    <w:div w:id="98375658">
      <w:bodyDiv w:val="1"/>
      <w:marLeft w:val="0"/>
      <w:marRight w:val="0"/>
      <w:marTop w:val="0"/>
      <w:marBottom w:val="0"/>
      <w:divBdr>
        <w:top w:val="none" w:sz="0" w:space="0" w:color="auto"/>
        <w:left w:val="none" w:sz="0" w:space="0" w:color="auto"/>
        <w:bottom w:val="none" w:sz="0" w:space="0" w:color="auto"/>
        <w:right w:val="none" w:sz="0" w:space="0" w:color="auto"/>
      </w:divBdr>
    </w:div>
    <w:div w:id="100731694">
      <w:bodyDiv w:val="1"/>
      <w:marLeft w:val="0"/>
      <w:marRight w:val="0"/>
      <w:marTop w:val="0"/>
      <w:marBottom w:val="0"/>
      <w:divBdr>
        <w:top w:val="none" w:sz="0" w:space="0" w:color="auto"/>
        <w:left w:val="none" w:sz="0" w:space="0" w:color="auto"/>
        <w:bottom w:val="none" w:sz="0" w:space="0" w:color="auto"/>
        <w:right w:val="none" w:sz="0" w:space="0" w:color="auto"/>
      </w:divBdr>
    </w:div>
    <w:div w:id="115291871">
      <w:bodyDiv w:val="1"/>
      <w:marLeft w:val="0"/>
      <w:marRight w:val="0"/>
      <w:marTop w:val="0"/>
      <w:marBottom w:val="0"/>
      <w:divBdr>
        <w:top w:val="none" w:sz="0" w:space="0" w:color="auto"/>
        <w:left w:val="none" w:sz="0" w:space="0" w:color="auto"/>
        <w:bottom w:val="none" w:sz="0" w:space="0" w:color="auto"/>
        <w:right w:val="none" w:sz="0" w:space="0" w:color="auto"/>
      </w:divBdr>
    </w:div>
    <w:div w:id="141388963">
      <w:bodyDiv w:val="1"/>
      <w:marLeft w:val="0"/>
      <w:marRight w:val="0"/>
      <w:marTop w:val="0"/>
      <w:marBottom w:val="0"/>
      <w:divBdr>
        <w:top w:val="none" w:sz="0" w:space="0" w:color="auto"/>
        <w:left w:val="none" w:sz="0" w:space="0" w:color="auto"/>
        <w:bottom w:val="none" w:sz="0" w:space="0" w:color="auto"/>
        <w:right w:val="none" w:sz="0" w:space="0" w:color="auto"/>
      </w:divBdr>
    </w:div>
    <w:div w:id="153617691">
      <w:bodyDiv w:val="1"/>
      <w:marLeft w:val="0"/>
      <w:marRight w:val="0"/>
      <w:marTop w:val="0"/>
      <w:marBottom w:val="0"/>
      <w:divBdr>
        <w:top w:val="none" w:sz="0" w:space="0" w:color="auto"/>
        <w:left w:val="none" w:sz="0" w:space="0" w:color="auto"/>
        <w:bottom w:val="none" w:sz="0" w:space="0" w:color="auto"/>
        <w:right w:val="none" w:sz="0" w:space="0" w:color="auto"/>
      </w:divBdr>
      <w:divsChild>
        <w:div w:id="26873917">
          <w:marLeft w:val="446"/>
          <w:marRight w:val="0"/>
          <w:marTop w:val="0"/>
          <w:marBottom w:val="0"/>
          <w:divBdr>
            <w:top w:val="none" w:sz="0" w:space="0" w:color="auto"/>
            <w:left w:val="none" w:sz="0" w:space="0" w:color="auto"/>
            <w:bottom w:val="none" w:sz="0" w:space="0" w:color="auto"/>
            <w:right w:val="none" w:sz="0" w:space="0" w:color="auto"/>
          </w:divBdr>
        </w:div>
        <w:div w:id="435292096">
          <w:marLeft w:val="446"/>
          <w:marRight w:val="0"/>
          <w:marTop w:val="0"/>
          <w:marBottom w:val="0"/>
          <w:divBdr>
            <w:top w:val="none" w:sz="0" w:space="0" w:color="auto"/>
            <w:left w:val="none" w:sz="0" w:space="0" w:color="auto"/>
            <w:bottom w:val="none" w:sz="0" w:space="0" w:color="auto"/>
            <w:right w:val="none" w:sz="0" w:space="0" w:color="auto"/>
          </w:divBdr>
        </w:div>
        <w:div w:id="732704116">
          <w:marLeft w:val="446"/>
          <w:marRight w:val="0"/>
          <w:marTop w:val="0"/>
          <w:marBottom w:val="0"/>
          <w:divBdr>
            <w:top w:val="none" w:sz="0" w:space="0" w:color="auto"/>
            <w:left w:val="none" w:sz="0" w:space="0" w:color="auto"/>
            <w:bottom w:val="none" w:sz="0" w:space="0" w:color="auto"/>
            <w:right w:val="none" w:sz="0" w:space="0" w:color="auto"/>
          </w:divBdr>
        </w:div>
        <w:div w:id="1031344006">
          <w:marLeft w:val="446"/>
          <w:marRight w:val="0"/>
          <w:marTop w:val="0"/>
          <w:marBottom w:val="0"/>
          <w:divBdr>
            <w:top w:val="none" w:sz="0" w:space="0" w:color="auto"/>
            <w:left w:val="none" w:sz="0" w:space="0" w:color="auto"/>
            <w:bottom w:val="none" w:sz="0" w:space="0" w:color="auto"/>
            <w:right w:val="none" w:sz="0" w:space="0" w:color="auto"/>
          </w:divBdr>
        </w:div>
        <w:div w:id="1035623130">
          <w:marLeft w:val="446"/>
          <w:marRight w:val="0"/>
          <w:marTop w:val="0"/>
          <w:marBottom w:val="0"/>
          <w:divBdr>
            <w:top w:val="none" w:sz="0" w:space="0" w:color="auto"/>
            <w:left w:val="none" w:sz="0" w:space="0" w:color="auto"/>
            <w:bottom w:val="none" w:sz="0" w:space="0" w:color="auto"/>
            <w:right w:val="none" w:sz="0" w:space="0" w:color="auto"/>
          </w:divBdr>
        </w:div>
        <w:div w:id="1923831832">
          <w:marLeft w:val="446"/>
          <w:marRight w:val="0"/>
          <w:marTop w:val="0"/>
          <w:marBottom w:val="0"/>
          <w:divBdr>
            <w:top w:val="none" w:sz="0" w:space="0" w:color="auto"/>
            <w:left w:val="none" w:sz="0" w:space="0" w:color="auto"/>
            <w:bottom w:val="none" w:sz="0" w:space="0" w:color="auto"/>
            <w:right w:val="none" w:sz="0" w:space="0" w:color="auto"/>
          </w:divBdr>
        </w:div>
      </w:divsChild>
    </w:div>
    <w:div w:id="154927559">
      <w:bodyDiv w:val="1"/>
      <w:marLeft w:val="0"/>
      <w:marRight w:val="0"/>
      <w:marTop w:val="0"/>
      <w:marBottom w:val="0"/>
      <w:divBdr>
        <w:top w:val="none" w:sz="0" w:space="0" w:color="auto"/>
        <w:left w:val="none" w:sz="0" w:space="0" w:color="auto"/>
        <w:bottom w:val="none" w:sz="0" w:space="0" w:color="auto"/>
        <w:right w:val="none" w:sz="0" w:space="0" w:color="auto"/>
      </w:divBdr>
    </w:div>
    <w:div w:id="158860419">
      <w:bodyDiv w:val="1"/>
      <w:marLeft w:val="0"/>
      <w:marRight w:val="0"/>
      <w:marTop w:val="0"/>
      <w:marBottom w:val="0"/>
      <w:divBdr>
        <w:top w:val="none" w:sz="0" w:space="0" w:color="auto"/>
        <w:left w:val="none" w:sz="0" w:space="0" w:color="auto"/>
        <w:bottom w:val="none" w:sz="0" w:space="0" w:color="auto"/>
        <w:right w:val="none" w:sz="0" w:space="0" w:color="auto"/>
      </w:divBdr>
      <w:divsChild>
        <w:div w:id="233199342">
          <w:marLeft w:val="0"/>
          <w:marRight w:val="0"/>
          <w:marTop w:val="0"/>
          <w:marBottom w:val="0"/>
          <w:divBdr>
            <w:top w:val="none" w:sz="0" w:space="0" w:color="auto"/>
            <w:left w:val="none" w:sz="0" w:space="0" w:color="auto"/>
            <w:bottom w:val="none" w:sz="0" w:space="0" w:color="auto"/>
            <w:right w:val="none" w:sz="0" w:space="0" w:color="auto"/>
          </w:divBdr>
          <w:divsChild>
            <w:div w:id="169226274">
              <w:marLeft w:val="0"/>
              <w:marRight w:val="0"/>
              <w:marTop w:val="0"/>
              <w:marBottom w:val="0"/>
              <w:divBdr>
                <w:top w:val="none" w:sz="0" w:space="0" w:color="auto"/>
                <w:left w:val="none" w:sz="0" w:space="0" w:color="auto"/>
                <w:bottom w:val="none" w:sz="0" w:space="0" w:color="auto"/>
                <w:right w:val="none" w:sz="0" w:space="0" w:color="auto"/>
              </w:divBdr>
            </w:div>
          </w:divsChild>
        </w:div>
        <w:div w:id="791021275">
          <w:marLeft w:val="0"/>
          <w:marRight w:val="0"/>
          <w:marTop w:val="0"/>
          <w:marBottom w:val="0"/>
          <w:divBdr>
            <w:top w:val="none" w:sz="0" w:space="0" w:color="auto"/>
            <w:left w:val="none" w:sz="0" w:space="0" w:color="auto"/>
            <w:bottom w:val="none" w:sz="0" w:space="0" w:color="auto"/>
            <w:right w:val="none" w:sz="0" w:space="0" w:color="auto"/>
          </w:divBdr>
          <w:divsChild>
            <w:div w:id="1369333661">
              <w:marLeft w:val="0"/>
              <w:marRight w:val="0"/>
              <w:marTop w:val="0"/>
              <w:marBottom w:val="0"/>
              <w:divBdr>
                <w:top w:val="none" w:sz="0" w:space="0" w:color="auto"/>
                <w:left w:val="none" w:sz="0" w:space="0" w:color="auto"/>
                <w:bottom w:val="none" w:sz="0" w:space="0" w:color="auto"/>
                <w:right w:val="none" w:sz="0" w:space="0" w:color="auto"/>
              </w:divBdr>
            </w:div>
          </w:divsChild>
        </w:div>
        <w:div w:id="833842466">
          <w:marLeft w:val="0"/>
          <w:marRight w:val="0"/>
          <w:marTop w:val="0"/>
          <w:marBottom w:val="0"/>
          <w:divBdr>
            <w:top w:val="none" w:sz="0" w:space="0" w:color="auto"/>
            <w:left w:val="none" w:sz="0" w:space="0" w:color="auto"/>
            <w:bottom w:val="none" w:sz="0" w:space="0" w:color="auto"/>
            <w:right w:val="none" w:sz="0" w:space="0" w:color="auto"/>
          </w:divBdr>
          <w:divsChild>
            <w:div w:id="1769082302">
              <w:marLeft w:val="0"/>
              <w:marRight w:val="0"/>
              <w:marTop w:val="0"/>
              <w:marBottom w:val="0"/>
              <w:divBdr>
                <w:top w:val="none" w:sz="0" w:space="0" w:color="auto"/>
                <w:left w:val="none" w:sz="0" w:space="0" w:color="auto"/>
                <w:bottom w:val="none" w:sz="0" w:space="0" w:color="auto"/>
                <w:right w:val="none" w:sz="0" w:space="0" w:color="auto"/>
              </w:divBdr>
            </w:div>
          </w:divsChild>
        </w:div>
        <w:div w:id="956760290">
          <w:marLeft w:val="0"/>
          <w:marRight w:val="0"/>
          <w:marTop w:val="0"/>
          <w:marBottom w:val="0"/>
          <w:divBdr>
            <w:top w:val="none" w:sz="0" w:space="0" w:color="auto"/>
            <w:left w:val="none" w:sz="0" w:space="0" w:color="auto"/>
            <w:bottom w:val="none" w:sz="0" w:space="0" w:color="auto"/>
            <w:right w:val="none" w:sz="0" w:space="0" w:color="auto"/>
          </w:divBdr>
          <w:divsChild>
            <w:div w:id="1348946597">
              <w:marLeft w:val="0"/>
              <w:marRight w:val="0"/>
              <w:marTop w:val="0"/>
              <w:marBottom w:val="0"/>
              <w:divBdr>
                <w:top w:val="none" w:sz="0" w:space="0" w:color="auto"/>
                <w:left w:val="none" w:sz="0" w:space="0" w:color="auto"/>
                <w:bottom w:val="none" w:sz="0" w:space="0" w:color="auto"/>
                <w:right w:val="none" w:sz="0" w:space="0" w:color="auto"/>
              </w:divBdr>
            </w:div>
          </w:divsChild>
        </w:div>
        <w:div w:id="1293747523">
          <w:marLeft w:val="0"/>
          <w:marRight w:val="0"/>
          <w:marTop w:val="0"/>
          <w:marBottom w:val="0"/>
          <w:divBdr>
            <w:top w:val="none" w:sz="0" w:space="0" w:color="auto"/>
            <w:left w:val="none" w:sz="0" w:space="0" w:color="auto"/>
            <w:bottom w:val="none" w:sz="0" w:space="0" w:color="auto"/>
            <w:right w:val="none" w:sz="0" w:space="0" w:color="auto"/>
          </w:divBdr>
          <w:divsChild>
            <w:div w:id="1354065585">
              <w:marLeft w:val="0"/>
              <w:marRight w:val="0"/>
              <w:marTop w:val="0"/>
              <w:marBottom w:val="0"/>
              <w:divBdr>
                <w:top w:val="none" w:sz="0" w:space="0" w:color="auto"/>
                <w:left w:val="none" w:sz="0" w:space="0" w:color="auto"/>
                <w:bottom w:val="none" w:sz="0" w:space="0" w:color="auto"/>
                <w:right w:val="none" w:sz="0" w:space="0" w:color="auto"/>
              </w:divBdr>
            </w:div>
          </w:divsChild>
        </w:div>
        <w:div w:id="1296370567">
          <w:marLeft w:val="0"/>
          <w:marRight w:val="0"/>
          <w:marTop w:val="0"/>
          <w:marBottom w:val="0"/>
          <w:divBdr>
            <w:top w:val="none" w:sz="0" w:space="0" w:color="auto"/>
            <w:left w:val="none" w:sz="0" w:space="0" w:color="auto"/>
            <w:bottom w:val="none" w:sz="0" w:space="0" w:color="auto"/>
            <w:right w:val="none" w:sz="0" w:space="0" w:color="auto"/>
          </w:divBdr>
          <w:divsChild>
            <w:div w:id="1231580426">
              <w:marLeft w:val="0"/>
              <w:marRight w:val="0"/>
              <w:marTop w:val="0"/>
              <w:marBottom w:val="0"/>
              <w:divBdr>
                <w:top w:val="none" w:sz="0" w:space="0" w:color="auto"/>
                <w:left w:val="none" w:sz="0" w:space="0" w:color="auto"/>
                <w:bottom w:val="none" w:sz="0" w:space="0" w:color="auto"/>
                <w:right w:val="none" w:sz="0" w:space="0" w:color="auto"/>
              </w:divBdr>
            </w:div>
          </w:divsChild>
        </w:div>
        <w:div w:id="1365251343">
          <w:marLeft w:val="0"/>
          <w:marRight w:val="0"/>
          <w:marTop w:val="0"/>
          <w:marBottom w:val="0"/>
          <w:divBdr>
            <w:top w:val="none" w:sz="0" w:space="0" w:color="auto"/>
            <w:left w:val="none" w:sz="0" w:space="0" w:color="auto"/>
            <w:bottom w:val="none" w:sz="0" w:space="0" w:color="auto"/>
            <w:right w:val="none" w:sz="0" w:space="0" w:color="auto"/>
          </w:divBdr>
          <w:divsChild>
            <w:div w:id="1998651474">
              <w:marLeft w:val="0"/>
              <w:marRight w:val="0"/>
              <w:marTop w:val="0"/>
              <w:marBottom w:val="0"/>
              <w:divBdr>
                <w:top w:val="none" w:sz="0" w:space="0" w:color="auto"/>
                <w:left w:val="none" w:sz="0" w:space="0" w:color="auto"/>
                <w:bottom w:val="none" w:sz="0" w:space="0" w:color="auto"/>
                <w:right w:val="none" w:sz="0" w:space="0" w:color="auto"/>
              </w:divBdr>
            </w:div>
          </w:divsChild>
        </w:div>
        <w:div w:id="1700475169">
          <w:marLeft w:val="0"/>
          <w:marRight w:val="0"/>
          <w:marTop w:val="0"/>
          <w:marBottom w:val="0"/>
          <w:divBdr>
            <w:top w:val="none" w:sz="0" w:space="0" w:color="auto"/>
            <w:left w:val="none" w:sz="0" w:space="0" w:color="auto"/>
            <w:bottom w:val="none" w:sz="0" w:space="0" w:color="auto"/>
            <w:right w:val="none" w:sz="0" w:space="0" w:color="auto"/>
          </w:divBdr>
          <w:divsChild>
            <w:div w:id="2023966511">
              <w:marLeft w:val="0"/>
              <w:marRight w:val="0"/>
              <w:marTop w:val="0"/>
              <w:marBottom w:val="0"/>
              <w:divBdr>
                <w:top w:val="none" w:sz="0" w:space="0" w:color="auto"/>
                <w:left w:val="none" w:sz="0" w:space="0" w:color="auto"/>
                <w:bottom w:val="none" w:sz="0" w:space="0" w:color="auto"/>
                <w:right w:val="none" w:sz="0" w:space="0" w:color="auto"/>
              </w:divBdr>
            </w:div>
          </w:divsChild>
        </w:div>
        <w:div w:id="1725254560">
          <w:marLeft w:val="0"/>
          <w:marRight w:val="0"/>
          <w:marTop w:val="0"/>
          <w:marBottom w:val="0"/>
          <w:divBdr>
            <w:top w:val="none" w:sz="0" w:space="0" w:color="auto"/>
            <w:left w:val="none" w:sz="0" w:space="0" w:color="auto"/>
            <w:bottom w:val="none" w:sz="0" w:space="0" w:color="auto"/>
            <w:right w:val="none" w:sz="0" w:space="0" w:color="auto"/>
          </w:divBdr>
          <w:divsChild>
            <w:div w:id="18157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7229">
      <w:bodyDiv w:val="1"/>
      <w:marLeft w:val="0"/>
      <w:marRight w:val="0"/>
      <w:marTop w:val="0"/>
      <w:marBottom w:val="0"/>
      <w:divBdr>
        <w:top w:val="none" w:sz="0" w:space="0" w:color="auto"/>
        <w:left w:val="none" w:sz="0" w:space="0" w:color="auto"/>
        <w:bottom w:val="none" w:sz="0" w:space="0" w:color="auto"/>
        <w:right w:val="none" w:sz="0" w:space="0" w:color="auto"/>
      </w:divBdr>
    </w:div>
    <w:div w:id="177548362">
      <w:bodyDiv w:val="1"/>
      <w:marLeft w:val="0"/>
      <w:marRight w:val="0"/>
      <w:marTop w:val="0"/>
      <w:marBottom w:val="0"/>
      <w:divBdr>
        <w:top w:val="none" w:sz="0" w:space="0" w:color="auto"/>
        <w:left w:val="none" w:sz="0" w:space="0" w:color="auto"/>
        <w:bottom w:val="none" w:sz="0" w:space="0" w:color="auto"/>
        <w:right w:val="none" w:sz="0" w:space="0" w:color="auto"/>
      </w:divBdr>
    </w:div>
    <w:div w:id="217284342">
      <w:bodyDiv w:val="1"/>
      <w:marLeft w:val="0"/>
      <w:marRight w:val="0"/>
      <w:marTop w:val="0"/>
      <w:marBottom w:val="0"/>
      <w:divBdr>
        <w:top w:val="none" w:sz="0" w:space="0" w:color="auto"/>
        <w:left w:val="none" w:sz="0" w:space="0" w:color="auto"/>
        <w:bottom w:val="none" w:sz="0" w:space="0" w:color="auto"/>
        <w:right w:val="none" w:sz="0" w:space="0" w:color="auto"/>
      </w:divBdr>
    </w:div>
    <w:div w:id="225533199">
      <w:bodyDiv w:val="1"/>
      <w:marLeft w:val="0"/>
      <w:marRight w:val="0"/>
      <w:marTop w:val="0"/>
      <w:marBottom w:val="0"/>
      <w:divBdr>
        <w:top w:val="none" w:sz="0" w:space="0" w:color="auto"/>
        <w:left w:val="none" w:sz="0" w:space="0" w:color="auto"/>
        <w:bottom w:val="none" w:sz="0" w:space="0" w:color="auto"/>
        <w:right w:val="none" w:sz="0" w:space="0" w:color="auto"/>
      </w:divBdr>
    </w:div>
    <w:div w:id="228466021">
      <w:bodyDiv w:val="1"/>
      <w:marLeft w:val="0"/>
      <w:marRight w:val="0"/>
      <w:marTop w:val="0"/>
      <w:marBottom w:val="0"/>
      <w:divBdr>
        <w:top w:val="none" w:sz="0" w:space="0" w:color="auto"/>
        <w:left w:val="none" w:sz="0" w:space="0" w:color="auto"/>
        <w:bottom w:val="none" w:sz="0" w:space="0" w:color="auto"/>
        <w:right w:val="none" w:sz="0" w:space="0" w:color="auto"/>
      </w:divBdr>
    </w:div>
    <w:div w:id="248120298">
      <w:bodyDiv w:val="1"/>
      <w:marLeft w:val="0"/>
      <w:marRight w:val="0"/>
      <w:marTop w:val="0"/>
      <w:marBottom w:val="0"/>
      <w:divBdr>
        <w:top w:val="none" w:sz="0" w:space="0" w:color="auto"/>
        <w:left w:val="none" w:sz="0" w:space="0" w:color="auto"/>
        <w:bottom w:val="none" w:sz="0" w:space="0" w:color="auto"/>
        <w:right w:val="none" w:sz="0" w:space="0" w:color="auto"/>
      </w:divBdr>
    </w:div>
    <w:div w:id="248513160">
      <w:bodyDiv w:val="1"/>
      <w:marLeft w:val="0"/>
      <w:marRight w:val="0"/>
      <w:marTop w:val="0"/>
      <w:marBottom w:val="0"/>
      <w:divBdr>
        <w:top w:val="none" w:sz="0" w:space="0" w:color="auto"/>
        <w:left w:val="none" w:sz="0" w:space="0" w:color="auto"/>
        <w:bottom w:val="none" w:sz="0" w:space="0" w:color="auto"/>
        <w:right w:val="none" w:sz="0" w:space="0" w:color="auto"/>
      </w:divBdr>
    </w:div>
    <w:div w:id="266893751">
      <w:bodyDiv w:val="1"/>
      <w:marLeft w:val="0"/>
      <w:marRight w:val="0"/>
      <w:marTop w:val="0"/>
      <w:marBottom w:val="0"/>
      <w:divBdr>
        <w:top w:val="none" w:sz="0" w:space="0" w:color="auto"/>
        <w:left w:val="none" w:sz="0" w:space="0" w:color="auto"/>
        <w:bottom w:val="none" w:sz="0" w:space="0" w:color="auto"/>
        <w:right w:val="none" w:sz="0" w:space="0" w:color="auto"/>
      </w:divBdr>
    </w:div>
    <w:div w:id="267397493">
      <w:bodyDiv w:val="1"/>
      <w:marLeft w:val="0"/>
      <w:marRight w:val="0"/>
      <w:marTop w:val="0"/>
      <w:marBottom w:val="0"/>
      <w:divBdr>
        <w:top w:val="none" w:sz="0" w:space="0" w:color="auto"/>
        <w:left w:val="none" w:sz="0" w:space="0" w:color="auto"/>
        <w:bottom w:val="none" w:sz="0" w:space="0" w:color="auto"/>
        <w:right w:val="none" w:sz="0" w:space="0" w:color="auto"/>
      </w:divBdr>
    </w:div>
    <w:div w:id="280845551">
      <w:bodyDiv w:val="1"/>
      <w:marLeft w:val="0"/>
      <w:marRight w:val="0"/>
      <w:marTop w:val="0"/>
      <w:marBottom w:val="0"/>
      <w:divBdr>
        <w:top w:val="none" w:sz="0" w:space="0" w:color="auto"/>
        <w:left w:val="none" w:sz="0" w:space="0" w:color="auto"/>
        <w:bottom w:val="none" w:sz="0" w:space="0" w:color="auto"/>
        <w:right w:val="none" w:sz="0" w:space="0" w:color="auto"/>
      </w:divBdr>
    </w:div>
    <w:div w:id="283929558">
      <w:bodyDiv w:val="1"/>
      <w:marLeft w:val="0"/>
      <w:marRight w:val="0"/>
      <w:marTop w:val="0"/>
      <w:marBottom w:val="0"/>
      <w:divBdr>
        <w:top w:val="none" w:sz="0" w:space="0" w:color="auto"/>
        <w:left w:val="none" w:sz="0" w:space="0" w:color="auto"/>
        <w:bottom w:val="none" w:sz="0" w:space="0" w:color="auto"/>
        <w:right w:val="none" w:sz="0" w:space="0" w:color="auto"/>
      </w:divBdr>
    </w:div>
    <w:div w:id="284237598">
      <w:bodyDiv w:val="1"/>
      <w:marLeft w:val="0"/>
      <w:marRight w:val="0"/>
      <w:marTop w:val="0"/>
      <w:marBottom w:val="0"/>
      <w:divBdr>
        <w:top w:val="none" w:sz="0" w:space="0" w:color="auto"/>
        <w:left w:val="none" w:sz="0" w:space="0" w:color="auto"/>
        <w:bottom w:val="none" w:sz="0" w:space="0" w:color="auto"/>
        <w:right w:val="none" w:sz="0" w:space="0" w:color="auto"/>
      </w:divBdr>
    </w:div>
    <w:div w:id="285047036">
      <w:bodyDiv w:val="1"/>
      <w:marLeft w:val="0"/>
      <w:marRight w:val="0"/>
      <w:marTop w:val="0"/>
      <w:marBottom w:val="0"/>
      <w:divBdr>
        <w:top w:val="none" w:sz="0" w:space="0" w:color="auto"/>
        <w:left w:val="none" w:sz="0" w:space="0" w:color="auto"/>
        <w:bottom w:val="none" w:sz="0" w:space="0" w:color="auto"/>
        <w:right w:val="none" w:sz="0" w:space="0" w:color="auto"/>
      </w:divBdr>
    </w:div>
    <w:div w:id="290478274">
      <w:bodyDiv w:val="1"/>
      <w:marLeft w:val="0"/>
      <w:marRight w:val="0"/>
      <w:marTop w:val="0"/>
      <w:marBottom w:val="0"/>
      <w:divBdr>
        <w:top w:val="none" w:sz="0" w:space="0" w:color="auto"/>
        <w:left w:val="none" w:sz="0" w:space="0" w:color="auto"/>
        <w:bottom w:val="none" w:sz="0" w:space="0" w:color="auto"/>
        <w:right w:val="none" w:sz="0" w:space="0" w:color="auto"/>
      </w:divBdr>
    </w:div>
    <w:div w:id="296961088">
      <w:bodyDiv w:val="1"/>
      <w:marLeft w:val="0"/>
      <w:marRight w:val="0"/>
      <w:marTop w:val="0"/>
      <w:marBottom w:val="0"/>
      <w:divBdr>
        <w:top w:val="none" w:sz="0" w:space="0" w:color="auto"/>
        <w:left w:val="none" w:sz="0" w:space="0" w:color="auto"/>
        <w:bottom w:val="none" w:sz="0" w:space="0" w:color="auto"/>
        <w:right w:val="none" w:sz="0" w:space="0" w:color="auto"/>
      </w:divBdr>
      <w:divsChild>
        <w:div w:id="233663969">
          <w:marLeft w:val="734"/>
          <w:marRight w:val="14"/>
          <w:marTop w:val="85"/>
          <w:marBottom w:val="240"/>
          <w:divBdr>
            <w:top w:val="none" w:sz="0" w:space="0" w:color="auto"/>
            <w:left w:val="none" w:sz="0" w:space="0" w:color="auto"/>
            <w:bottom w:val="none" w:sz="0" w:space="0" w:color="auto"/>
            <w:right w:val="none" w:sz="0" w:space="0" w:color="auto"/>
          </w:divBdr>
        </w:div>
        <w:div w:id="271280835">
          <w:marLeft w:val="734"/>
          <w:marRight w:val="14"/>
          <w:marTop w:val="85"/>
          <w:marBottom w:val="240"/>
          <w:divBdr>
            <w:top w:val="none" w:sz="0" w:space="0" w:color="auto"/>
            <w:left w:val="none" w:sz="0" w:space="0" w:color="auto"/>
            <w:bottom w:val="none" w:sz="0" w:space="0" w:color="auto"/>
            <w:right w:val="none" w:sz="0" w:space="0" w:color="auto"/>
          </w:divBdr>
        </w:div>
        <w:div w:id="656543789">
          <w:marLeft w:val="734"/>
          <w:marRight w:val="14"/>
          <w:marTop w:val="85"/>
          <w:marBottom w:val="240"/>
          <w:divBdr>
            <w:top w:val="none" w:sz="0" w:space="0" w:color="auto"/>
            <w:left w:val="none" w:sz="0" w:space="0" w:color="auto"/>
            <w:bottom w:val="none" w:sz="0" w:space="0" w:color="auto"/>
            <w:right w:val="none" w:sz="0" w:space="0" w:color="auto"/>
          </w:divBdr>
        </w:div>
        <w:div w:id="945426200">
          <w:marLeft w:val="734"/>
          <w:marRight w:val="14"/>
          <w:marTop w:val="85"/>
          <w:marBottom w:val="240"/>
          <w:divBdr>
            <w:top w:val="none" w:sz="0" w:space="0" w:color="auto"/>
            <w:left w:val="none" w:sz="0" w:space="0" w:color="auto"/>
            <w:bottom w:val="none" w:sz="0" w:space="0" w:color="auto"/>
            <w:right w:val="none" w:sz="0" w:space="0" w:color="auto"/>
          </w:divBdr>
        </w:div>
        <w:div w:id="961497517">
          <w:marLeft w:val="734"/>
          <w:marRight w:val="14"/>
          <w:marTop w:val="85"/>
          <w:marBottom w:val="240"/>
          <w:divBdr>
            <w:top w:val="none" w:sz="0" w:space="0" w:color="auto"/>
            <w:left w:val="none" w:sz="0" w:space="0" w:color="auto"/>
            <w:bottom w:val="none" w:sz="0" w:space="0" w:color="auto"/>
            <w:right w:val="none" w:sz="0" w:space="0" w:color="auto"/>
          </w:divBdr>
        </w:div>
        <w:div w:id="1544974019">
          <w:marLeft w:val="734"/>
          <w:marRight w:val="14"/>
          <w:marTop w:val="85"/>
          <w:marBottom w:val="240"/>
          <w:divBdr>
            <w:top w:val="none" w:sz="0" w:space="0" w:color="auto"/>
            <w:left w:val="none" w:sz="0" w:space="0" w:color="auto"/>
            <w:bottom w:val="none" w:sz="0" w:space="0" w:color="auto"/>
            <w:right w:val="none" w:sz="0" w:space="0" w:color="auto"/>
          </w:divBdr>
        </w:div>
        <w:div w:id="1600676490">
          <w:marLeft w:val="734"/>
          <w:marRight w:val="14"/>
          <w:marTop w:val="85"/>
          <w:marBottom w:val="240"/>
          <w:divBdr>
            <w:top w:val="none" w:sz="0" w:space="0" w:color="auto"/>
            <w:left w:val="none" w:sz="0" w:space="0" w:color="auto"/>
            <w:bottom w:val="none" w:sz="0" w:space="0" w:color="auto"/>
            <w:right w:val="none" w:sz="0" w:space="0" w:color="auto"/>
          </w:divBdr>
        </w:div>
        <w:div w:id="1724325193">
          <w:marLeft w:val="734"/>
          <w:marRight w:val="14"/>
          <w:marTop w:val="85"/>
          <w:marBottom w:val="240"/>
          <w:divBdr>
            <w:top w:val="none" w:sz="0" w:space="0" w:color="auto"/>
            <w:left w:val="none" w:sz="0" w:space="0" w:color="auto"/>
            <w:bottom w:val="none" w:sz="0" w:space="0" w:color="auto"/>
            <w:right w:val="none" w:sz="0" w:space="0" w:color="auto"/>
          </w:divBdr>
        </w:div>
        <w:div w:id="1760131908">
          <w:marLeft w:val="734"/>
          <w:marRight w:val="14"/>
          <w:marTop w:val="85"/>
          <w:marBottom w:val="240"/>
          <w:divBdr>
            <w:top w:val="none" w:sz="0" w:space="0" w:color="auto"/>
            <w:left w:val="none" w:sz="0" w:space="0" w:color="auto"/>
            <w:bottom w:val="none" w:sz="0" w:space="0" w:color="auto"/>
            <w:right w:val="none" w:sz="0" w:space="0" w:color="auto"/>
          </w:divBdr>
        </w:div>
        <w:div w:id="1831630659">
          <w:marLeft w:val="734"/>
          <w:marRight w:val="14"/>
          <w:marTop w:val="85"/>
          <w:marBottom w:val="240"/>
          <w:divBdr>
            <w:top w:val="none" w:sz="0" w:space="0" w:color="auto"/>
            <w:left w:val="none" w:sz="0" w:space="0" w:color="auto"/>
            <w:bottom w:val="none" w:sz="0" w:space="0" w:color="auto"/>
            <w:right w:val="none" w:sz="0" w:space="0" w:color="auto"/>
          </w:divBdr>
        </w:div>
        <w:div w:id="2053340337">
          <w:marLeft w:val="734"/>
          <w:marRight w:val="14"/>
          <w:marTop w:val="85"/>
          <w:marBottom w:val="240"/>
          <w:divBdr>
            <w:top w:val="none" w:sz="0" w:space="0" w:color="auto"/>
            <w:left w:val="none" w:sz="0" w:space="0" w:color="auto"/>
            <w:bottom w:val="none" w:sz="0" w:space="0" w:color="auto"/>
            <w:right w:val="none" w:sz="0" w:space="0" w:color="auto"/>
          </w:divBdr>
        </w:div>
      </w:divsChild>
    </w:div>
    <w:div w:id="298844512">
      <w:bodyDiv w:val="1"/>
      <w:marLeft w:val="0"/>
      <w:marRight w:val="0"/>
      <w:marTop w:val="0"/>
      <w:marBottom w:val="0"/>
      <w:divBdr>
        <w:top w:val="none" w:sz="0" w:space="0" w:color="auto"/>
        <w:left w:val="none" w:sz="0" w:space="0" w:color="auto"/>
        <w:bottom w:val="none" w:sz="0" w:space="0" w:color="auto"/>
        <w:right w:val="none" w:sz="0" w:space="0" w:color="auto"/>
      </w:divBdr>
    </w:div>
    <w:div w:id="303775675">
      <w:bodyDiv w:val="1"/>
      <w:marLeft w:val="0"/>
      <w:marRight w:val="0"/>
      <w:marTop w:val="0"/>
      <w:marBottom w:val="0"/>
      <w:divBdr>
        <w:top w:val="none" w:sz="0" w:space="0" w:color="auto"/>
        <w:left w:val="none" w:sz="0" w:space="0" w:color="auto"/>
        <w:bottom w:val="none" w:sz="0" w:space="0" w:color="auto"/>
        <w:right w:val="none" w:sz="0" w:space="0" w:color="auto"/>
      </w:divBdr>
      <w:divsChild>
        <w:div w:id="275448696">
          <w:marLeft w:val="0"/>
          <w:marRight w:val="0"/>
          <w:marTop w:val="0"/>
          <w:marBottom w:val="0"/>
          <w:divBdr>
            <w:top w:val="none" w:sz="0" w:space="0" w:color="auto"/>
            <w:left w:val="none" w:sz="0" w:space="0" w:color="auto"/>
            <w:bottom w:val="none" w:sz="0" w:space="0" w:color="auto"/>
            <w:right w:val="none" w:sz="0" w:space="0" w:color="auto"/>
          </w:divBdr>
        </w:div>
        <w:div w:id="318924958">
          <w:marLeft w:val="0"/>
          <w:marRight w:val="0"/>
          <w:marTop w:val="0"/>
          <w:marBottom w:val="0"/>
          <w:divBdr>
            <w:top w:val="none" w:sz="0" w:space="0" w:color="auto"/>
            <w:left w:val="none" w:sz="0" w:space="0" w:color="auto"/>
            <w:bottom w:val="none" w:sz="0" w:space="0" w:color="auto"/>
            <w:right w:val="none" w:sz="0" w:space="0" w:color="auto"/>
          </w:divBdr>
        </w:div>
        <w:div w:id="506021499">
          <w:marLeft w:val="0"/>
          <w:marRight w:val="0"/>
          <w:marTop w:val="0"/>
          <w:marBottom w:val="0"/>
          <w:divBdr>
            <w:top w:val="none" w:sz="0" w:space="0" w:color="auto"/>
            <w:left w:val="none" w:sz="0" w:space="0" w:color="auto"/>
            <w:bottom w:val="none" w:sz="0" w:space="0" w:color="auto"/>
            <w:right w:val="none" w:sz="0" w:space="0" w:color="auto"/>
          </w:divBdr>
        </w:div>
        <w:div w:id="624821055">
          <w:marLeft w:val="0"/>
          <w:marRight w:val="0"/>
          <w:marTop w:val="0"/>
          <w:marBottom w:val="0"/>
          <w:divBdr>
            <w:top w:val="none" w:sz="0" w:space="0" w:color="auto"/>
            <w:left w:val="none" w:sz="0" w:space="0" w:color="auto"/>
            <w:bottom w:val="none" w:sz="0" w:space="0" w:color="auto"/>
            <w:right w:val="none" w:sz="0" w:space="0" w:color="auto"/>
          </w:divBdr>
          <w:divsChild>
            <w:div w:id="103771004">
              <w:marLeft w:val="0"/>
              <w:marRight w:val="0"/>
              <w:marTop w:val="30"/>
              <w:marBottom w:val="30"/>
              <w:divBdr>
                <w:top w:val="none" w:sz="0" w:space="0" w:color="auto"/>
                <w:left w:val="none" w:sz="0" w:space="0" w:color="auto"/>
                <w:bottom w:val="none" w:sz="0" w:space="0" w:color="auto"/>
                <w:right w:val="none" w:sz="0" w:space="0" w:color="auto"/>
              </w:divBdr>
              <w:divsChild>
                <w:div w:id="838274929">
                  <w:marLeft w:val="0"/>
                  <w:marRight w:val="0"/>
                  <w:marTop w:val="0"/>
                  <w:marBottom w:val="0"/>
                  <w:divBdr>
                    <w:top w:val="none" w:sz="0" w:space="0" w:color="auto"/>
                    <w:left w:val="none" w:sz="0" w:space="0" w:color="auto"/>
                    <w:bottom w:val="none" w:sz="0" w:space="0" w:color="auto"/>
                    <w:right w:val="none" w:sz="0" w:space="0" w:color="auto"/>
                  </w:divBdr>
                  <w:divsChild>
                    <w:div w:id="1707174303">
                      <w:marLeft w:val="0"/>
                      <w:marRight w:val="0"/>
                      <w:marTop w:val="0"/>
                      <w:marBottom w:val="0"/>
                      <w:divBdr>
                        <w:top w:val="none" w:sz="0" w:space="0" w:color="auto"/>
                        <w:left w:val="none" w:sz="0" w:space="0" w:color="auto"/>
                        <w:bottom w:val="none" w:sz="0" w:space="0" w:color="auto"/>
                        <w:right w:val="none" w:sz="0" w:space="0" w:color="auto"/>
                      </w:divBdr>
                    </w:div>
                  </w:divsChild>
                </w:div>
                <w:div w:id="1127509922">
                  <w:marLeft w:val="0"/>
                  <w:marRight w:val="0"/>
                  <w:marTop w:val="0"/>
                  <w:marBottom w:val="0"/>
                  <w:divBdr>
                    <w:top w:val="none" w:sz="0" w:space="0" w:color="auto"/>
                    <w:left w:val="none" w:sz="0" w:space="0" w:color="auto"/>
                    <w:bottom w:val="none" w:sz="0" w:space="0" w:color="auto"/>
                    <w:right w:val="none" w:sz="0" w:space="0" w:color="auto"/>
                  </w:divBdr>
                  <w:divsChild>
                    <w:div w:id="570850361">
                      <w:marLeft w:val="0"/>
                      <w:marRight w:val="0"/>
                      <w:marTop w:val="0"/>
                      <w:marBottom w:val="0"/>
                      <w:divBdr>
                        <w:top w:val="none" w:sz="0" w:space="0" w:color="auto"/>
                        <w:left w:val="none" w:sz="0" w:space="0" w:color="auto"/>
                        <w:bottom w:val="none" w:sz="0" w:space="0" w:color="auto"/>
                        <w:right w:val="none" w:sz="0" w:space="0" w:color="auto"/>
                      </w:divBdr>
                    </w:div>
                  </w:divsChild>
                </w:div>
                <w:div w:id="1316377579">
                  <w:marLeft w:val="0"/>
                  <w:marRight w:val="0"/>
                  <w:marTop w:val="0"/>
                  <w:marBottom w:val="0"/>
                  <w:divBdr>
                    <w:top w:val="none" w:sz="0" w:space="0" w:color="auto"/>
                    <w:left w:val="none" w:sz="0" w:space="0" w:color="auto"/>
                    <w:bottom w:val="none" w:sz="0" w:space="0" w:color="auto"/>
                    <w:right w:val="none" w:sz="0" w:space="0" w:color="auto"/>
                  </w:divBdr>
                  <w:divsChild>
                    <w:div w:id="1568304281">
                      <w:marLeft w:val="0"/>
                      <w:marRight w:val="0"/>
                      <w:marTop w:val="0"/>
                      <w:marBottom w:val="0"/>
                      <w:divBdr>
                        <w:top w:val="none" w:sz="0" w:space="0" w:color="auto"/>
                        <w:left w:val="none" w:sz="0" w:space="0" w:color="auto"/>
                        <w:bottom w:val="none" w:sz="0" w:space="0" w:color="auto"/>
                        <w:right w:val="none" w:sz="0" w:space="0" w:color="auto"/>
                      </w:divBdr>
                    </w:div>
                  </w:divsChild>
                </w:div>
                <w:div w:id="1320840744">
                  <w:marLeft w:val="0"/>
                  <w:marRight w:val="0"/>
                  <w:marTop w:val="0"/>
                  <w:marBottom w:val="0"/>
                  <w:divBdr>
                    <w:top w:val="none" w:sz="0" w:space="0" w:color="auto"/>
                    <w:left w:val="none" w:sz="0" w:space="0" w:color="auto"/>
                    <w:bottom w:val="none" w:sz="0" w:space="0" w:color="auto"/>
                    <w:right w:val="none" w:sz="0" w:space="0" w:color="auto"/>
                  </w:divBdr>
                  <w:divsChild>
                    <w:div w:id="1441797">
                      <w:marLeft w:val="0"/>
                      <w:marRight w:val="0"/>
                      <w:marTop w:val="0"/>
                      <w:marBottom w:val="0"/>
                      <w:divBdr>
                        <w:top w:val="none" w:sz="0" w:space="0" w:color="auto"/>
                        <w:left w:val="none" w:sz="0" w:space="0" w:color="auto"/>
                        <w:bottom w:val="none" w:sz="0" w:space="0" w:color="auto"/>
                        <w:right w:val="none" w:sz="0" w:space="0" w:color="auto"/>
                      </w:divBdr>
                    </w:div>
                  </w:divsChild>
                </w:div>
                <w:div w:id="1600792021">
                  <w:marLeft w:val="0"/>
                  <w:marRight w:val="0"/>
                  <w:marTop w:val="0"/>
                  <w:marBottom w:val="0"/>
                  <w:divBdr>
                    <w:top w:val="none" w:sz="0" w:space="0" w:color="auto"/>
                    <w:left w:val="none" w:sz="0" w:space="0" w:color="auto"/>
                    <w:bottom w:val="none" w:sz="0" w:space="0" w:color="auto"/>
                    <w:right w:val="none" w:sz="0" w:space="0" w:color="auto"/>
                  </w:divBdr>
                  <w:divsChild>
                    <w:div w:id="396705108">
                      <w:marLeft w:val="0"/>
                      <w:marRight w:val="0"/>
                      <w:marTop w:val="0"/>
                      <w:marBottom w:val="0"/>
                      <w:divBdr>
                        <w:top w:val="none" w:sz="0" w:space="0" w:color="auto"/>
                        <w:left w:val="none" w:sz="0" w:space="0" w:color="auto"/>
                        <w:bottom w:val="none" w:sz="0" w:space="0" w:color="auto"/>
                        <w:right w:val="none" w:sz="0" w:space="0" w:color="auto"/>
                      </w:divBdr>
                    </w:div>
                  </w:divsChild>
                </w:div>
                <w:div w:id="1898735614">
                  <w:marLeft w:val="0"/>
                  <w:marRight w:val="0"/>
                  <w:marTop w:val="0"/>
                  <w:marBottom w:val="0"/>
                  <w:divBdr>
                    <w:top w:val="none" w:sz="0" w:space="0" w:color="auto"/>
                    <w:left w:val="none" w:sz="0" w:space="0" w:color="auto"/>
                    <w:bottom w:val="none" w:sz="0" w:space="0" w:color="auto"/>
                    <w:right w:val="none" w:sz="0" w:space="0" w:color="auto"/>
                  </w:divBdr>
                  <w:divsChild>
                    <w:div w:id="79328397">
                      <w:marLeft w:val="0"/>
                      <w:marRight w:val="0"/>
                      <w:marTop w:val="0"/>
                      <w:marBottom w:val="0"/>
                      <w:divBdr>
                        <w:top w:val="none" w:sz="0" w:space="0" w:color="auto"/>
                        <w:left w:val="none" w:sz="0" w:space="0" w:color="auto"/>
                        <w:bottom w:val="none" w:sz="0" w:space="0" w:color="auto"/>
                        <w:right w:val="none" w:sz="0" w:space="0" w:color="auto"/>
                      </w:divBdr>
                    </w:div>
                  </w:divsChild>
                </w:div>
                <w:div w:id="2041085693">
                  <w:marLeft w:val="0"/>
                  <w:marRight w:val="0"/>
                  <w:marTop w:val="0"/>
                  <w:marBottom w:val="0"/>
                  <w:divBdr>
                    <w:top w:val="none" w:sz="0" w:space="0" w:color="auto"/>
                    <w:left w:val="none" w:sz="0" w:space="0" w:color="auto"/>
                    <w:bottom w:val="none" w:sz="0" w:space="0" w:color="auto"/>
                    <w:right w:val="none" w:sz="0" w:space="0" w:color="auto"/>
                  </w:divBdr>
                  <w:divsChild>
                    <w:div w:id="1102263479">
                      <w:marLeft w:val="0"/>
                      <w:marRight w:val="0"/>
                      <w:marTop w:val="0"/>
                      <w:marBottom w:val="0"/>
                      <w:divBdr>
                        <w:top w:val="none" w:sz="0" w:space="0" w:color="auto"/>
                        <w:left w:val="none" w:sz="0" w:space="0" w:color="auto"/>
                        <w:bottom w:val="none" w:sz="0" w:space="0" w:color="auto"/>
                        <w:right w:val="none" w:sz="0" w:space="0" w:color="auto"/>
                      </w:divBdr>
                    </w:div>
                  </w:divsChild>
                </w:div>
                <w:div w:id="2071541091">
                  <w:marLeft w:val="0"/>
                  <w:marRight w:val="0"/>
                  <w:marTop w:val="0"/>
                  <w:marBottom w:val="0"/>
                  <w:divBdr>
                    <w:top w:val="none" w:sz="0" w:space="0" w:color="auto"/>
                    <w:left w:val="none" w:sz="0" w:space="0" w:color="auto"/>
                    <w:bottom w:val="none" w:sz="0" w:space="0" w:color="auto"/>
                    <w:right w:val="none" w:sz="0" w:space="0" w:color="auto"/>
                  </w:divBdr>
                  <w:divsChild>
                    <w:div w:id="17065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5177">
          <w:marLeft w:val="0"/>
          <w:marRight w:val="0"/>
          <w:marTop w:val="0"/>
          <w:marBottom w:val="0"/>
          <w:divBdr>
            <w:top w:val="none" w:sz="0" w:space="0" w:color="auto"/>
            <w:left w:val="none" w:sz="0" w:space="0" w:color="auto"/>
            <w:bottom w:val="none" w:sz="0" w:space="0" w:color="auto"/>
            <w:right w:val="none" w:sz="0" w:space="0" w:color="auto"/>
          </w:divBdr>
          <w:divsChild>
            <w:div w:id="407730980">
              <w:marLeft w:val="0"/>
              <w:marRight w:val="0"/>
              <w:marTop w:val="30"/>
              <w:marBottom w:val="30"/>
              <w:divBdr>
                <w:top w:val="none" w:sz="0" w:space="0" w:color="auto"/>
                <w:left w:val="none" w:sz="0" w:space="0" w:color="auto"/>
                <w:bottom w:val="none" w:sz="0" w:space="0" w:color="auto"/>
                <w:right w:val="none" w:sz="0" w:space="0" w:color="auto"/>
              </w:divBdr>
              <w:divsChild>
                <w:div w:id="165099747">
                  <w:marLeft w:val="0"/>
                  <w:marRight w:val="0"/>
                  <w:marTop w:val="0"/>
                  <w:marBottom w:val="0"/>
                  <w:divBdr>
                    <w:top w:val="none" w:sz="0" w:space="0" w:color="auto"/>
                    <w:left w:val="none" w:sz="0" w:space="0" w:color="auto"/>
                    <w:bottom w:val="none" w:sz="0" w:space="0" w:color="auto"/>
                    <w:right w:val="none" w:sz="0" w:space="0" w:color="auto"/>
                  </w:divBdr>
                  <w:divsChild>
                    <w:div w:id="565801141">
                      <w:marLeft w:val="0"/>
                      <w:marRight w:val="0"/>
                      <w:marTop w:val="0"/>
                      <w:marBottom w:val="0"/>
                      <w:divBdr>
                        <w:top w:val="none" w:sz="0" w:space="0" w:color="auto"/>
                        <w:left w:val="none" w:sz="0" w:space="0" w:color="auto"/>
                        <w:bottom w:val="none" w:sz="0" w:space="0" w:color="auto"/>
                        <w:right w:val="none" w:sz="0" w:space="0" w:color="auto"/>
                      </w:divBdr>
                    </w:div>
                  </w:divsChild>
                </w:div>
                <w:div w:id="187649566">
                  <w:marLeft w:val="0"/>
                  <w:marRight w:val="0"/>
                  <w:marTop w:val="0"/>
                  <w:marBottom w:val="0"/>
                  <w:divBdr>
                    <w:top w:val="none" w:sz="0" w:space="0" w:color="auto"/>
                    <w:left w:val="none" w:sz="0" w:space="0" w:color="auto"/>
                    <w:bottom w:val="none" w:sz="0" w:space="0" w:color="auto"/>
                    <w:right w:val="none" w:sz="0" w:space="0" w:color="auto"/>
                  </w:divBdr>
                  <w:divsChild>
                    <w:div w:id="615527545">
                      <w:marLeft w:val="0"/>
                      <w:marRight w:val="0"/>
                      <w:marTop w:val="0"/>
                      <w:marBottom w:val="0"/>
                      <w:divBdr>
                        <w:top w:val="none" w:sz="0" w:space="0" w:color="auto"/>
                        <w:left w:val="none" w:sz="0" w:space="0" w:color="auto"/>
                        <w:bottom w:val="none" w:sz="0" w:space="0" w:color="auto"/>
                        <w:right w:val="none" w:sz="0" w:space="0" w:color="auto"/>
                      </w:divBdr>
                    </w:div>
                  </w:divsChild>
                </w:div>
                <w:div w:id="438985905">
                  <w:marLeft w:val="0"/>
                  <w:marRight w:val="0"/>
                  <w:marTop w:val="0"/>
                  <w:marBottom w:val="0"/>
                  <w:divBdr>
                    <w:top w:val="none" w:sz="0" w:space="0" w:color="auto"/>
                    <w:left w:val="none" w:sz="0" w:space="0" w:color="auto"/>
                    <w:bottom w:val="none" w:sz="0" w:space="0" w:color="auto"/>
                    <w:right w:val="none" w:sz="0" w:space="0" w:color="auto"/>
                  </w:divBdr>
                  <w:divsChild>
                    <w:div w:id="1977491225">
                      <w:marLeft w:val="0"/>
                      <w:marRight w:val="0"/>
                      <w:marTop w:val="0"/>
                      <w:marBottom w:val="0"/>
                      <w:divBdr>
                        <w:top w:val="none" w:sz="0" w:space="0" w:color="auto"/>
                        <w:left w:val="none" w:sz="0" w:space="0" w:color="auto"/>
                        <w:bottom w:val="none" w:sz="0" w:space="0" w:color="auto"/>
                        <w:right w:val="none" w:sz="0" w:space="0" w:color="auto"/>
                      </w:divBdr>
                    </w:div>
                  </w:divsChild>
                </w:div>
                <w:div w:id="477890672">
                  <w:marLeft w:val="0"/>
                  <w:marRight w:val="0"/>
                  <w:marTop w:val="0"/>
                  <w:marBottom w:val="0"/>
                  <w:divBdr>
                    <w:top w:val="none" w:sz="0" w:space="0" w:color="auto"/>
                    <w:left w:val="none" w:sz="0" w:space="0" w:color="auto"/>
                    <w:bottom w:val="none" w:sz="0" w:space="0" w:color="auto"/>
                    <w:right w:val="none" w:sz="0" w:space="0" w:color="auto"/>
                  </w:divBdr>
                  <w:divsChild>
                    <w:div w:id="1767572234">
                      <w:marLeft w:val="0"/>
                      <w:marRight w:val="0"/>
                      <w:marTop w:val="0"/>
                      <w:marBottom w:val="0"/>
                      <w:divBdr>
                        <w:top w:val="none" w:sz="0" w:space="0" w:color="auto"/>
                        <w:left w:val="none" w:sz="0" w:space="0" w:color="auto"/>
                        <w:bottom w:val="none" w:sz="0" w:space="0" w:color="auto"/>
                        <w:right w:val="none" w:sz="0" w:space="0" w:color="auto"/>
                      </w:divBdr>
                    </w:div>
                  </w:divsChild>
                </w:div>
                <w:div w:id="598029839">
                  <w:marLeft w:val="0"/>
                  <w:marRight w:val="0"/>
                  <w:marTop w:val="0"/>
                  <w:marBottom w:val="0"/>
                  <w:divBdr>
                    <w:top w:val="none" w:sz="0" w:space="0" w:color="auto"/>
                    <w:left w:val="none" w:sz="0" w:space="0" w:color="auto"/>
                    <w:bottom w:val="none" w:sz="0" w:space="0" w:color="auto"/>
                    <w:right w:val="none" w:sz="0" w:space="0" w:color="auto"/>
                  </w:divBdr>
                  <w:divsChild>
                    <w:div w:id="1913612957">
                      <w:marLeft w:val="0"/>
                      <w:marRight w:val="0"/>
                      <w:marTop w:val="0"/>
                      <w:marBottom w:val="0"/>
                      <w:divBdr>
                        <w:top w:val="none" w:sz="0" w:space="0" w:color="auto"/>
                        <w:left w:val="none" w:sz="0" w:space="0" w:color="auto"/>
                        <w:bottom w:val="none" w:sz="0" w:space="0" w:color="auto"/>
                        <w:right w:val="none" w:sz="0" w:space="0" w:color="auto"/>
                      </w:divBdr>
                    </w:div>
                  </w:divsChild>
                </w:div>
                <w:div w:id="680008377">
                  <w:marLeft w:val="0"/>
                  <w:marRight w:val="0"/>
                  <w:marTop w:val="0"/>
                  <w:marBottom w:val="0"/>
                  <w:divBdr>
                    <w:top w:val="none" w:sz="0" w:space="0" w:color="auto"/>
                    <w:left w:val="none" w:sz="0" w:space="0" w:color="auto"/>
                    <w:bottom w:val="none" w:sz="0" w:space="0" w:color="auto"/>
                    <w:right w:val="none" w:sz="0" w:space="0" w:color="auto"/>
                  </w:divBdr>
                  <w:divsChild>
                    <w:div w:id="1009721921">
                      <w:marLeft w:val="0"/>
                      <w:marRight w:val="0"/>
                      <w:marTop w:val="0"/>
                      <w:marBottom w:val="0"/>
                      <w:divBdr>
                        <w:top w:val="none" w:sz="0" w:space="0" w:color="auto"/>
                        <w:left w:val="none" w:sz="0" w:space="0" w:color="auto"/>
                        <w:bottom w:val="none" w:sz="0" w:space="0" w:color="auto"/>
                        <w:right w:val="none" w:sz="0" w:space="0" w:color="auto"/>
                      </w:divBdr>
                    </w:div>
                  </w:divsChild>
                </w:div>
                <w:div w:id="681198754">
                  <w:marLeft w:val="0"/>
                  <w:marRight w:val="0"/>
                  <w:marTop w:val="0"/>
                  <w:marBottom w:val="0"/>
                  <w:divBdr>
                    <w:top w:val="none" w:sz="0" w:space="0" w:color="auto"/>
                    <w:left w:val="none" w:sz="0" w:space="0" w:color="auto"/>
                    <w:bottom w:val="none" w:sz="0" w:space="0" w:color="auto"/>
                    <w:right w:val="none" w:sz="0" w:space="0" w:color="auto"/>
                  </w:divBdr>
                  <w:divsChild>
                    <w:div w:id="22218410">
                      <w:marLeft w:val="0"/>
                      <w:marRight w:val="0"/>
                      <w:marTop w:val="0"/>
                      <w:marBottom w:val="0"/>
                      <w:divBdr>
                        <w:top w:val="none" w:sz="0" w:space="0" w:color="auto"/>
                        <w:left w:val="none" w:sz="0" w:space="0" w:color="auto"/>
                        <w:bottom w:val="none" w:sz="0" w:space="0" w:color="auto"/>
                        <w:right w:val="none" w:sz="0" w:space="0" w:color="auto"/>
                      </w:divBdr>
                    </w:div>
                  </w:divsChild>
                </w:div>
                <w:div w:id="814570506">
                  <w:marLeft w:val="0"/>
                  <w:marRight w:val="0"/>
                  <w:marTop w:val="0"/>
                  <w:marBottom w:val="0"/>
                  <w:divBdr>
                    <w:top w:val="none" w:sz="0" w:space="0" w:color="auto"/>
                    <w:left w:val="none" w:sz="0" w:space="0" w:color="auto"/>
                    <w:bottom w:val="none" w:sz="0" w:space="0" w:color="auto"/>
                    <w:right w:val="none" w:sz="0" w:space="0" w:color="auto"/>
                  </w:divBdr>
                  <w:divsChild>
                    <w:div w:id="1778213542">
                      <w:marLeft w:val="0"/>
                      <w:marRight w:val="0"/>
                      <w:marTop w:val="0"/>
                      <w:marBottom w:val="0"/>
                      <w:divBdr>
                        <w:top w:val="none" w:sz="0" w:space="0" w:color="auto"/>
                        <w:left w:val="none" w:sz="0" w:space="0" w:color="auto"/>
                        <w:bottom w:val="none" w:sz="0" w:space="0" w:color="auto"/>
                        <w:right w:val="none" w:sz="0" w:space="0" w:color="auto"/>
                      </w:divBdr>
                    </w:div>
                  </w:divsChild>
                </w:div>
                <w:div w:id="854347645">
                  <w:marLeft w:val="0"/>
                  <w:marRight w:val="0"/>
                  <w:marTop w:val="0"/>
                  <w:marBottom w:val="0"/>
                  <w:divBdr>
                    <w:top w:val="none" w:sz="0" w:space="0" w:color="auto"/>
                    <w:left w:val="none" w:sz="0" w:space="0" w:color="auto"/>
                    <w:bottom w:val="none" w:sz="0" w:space="0" w:color="auto"/>
                    <w:right w:val="none" w:sz="0" w:space="0" w:color="auto"/>
                  </w:divBdr>
                  <w:divsChild>
                    <w:div w:id="40053994">
                      <w:marLeft w:val="0"/>
                      <w:marRight w:val="0"/>
                      <w:marTop w:val="0"/>
                      <w:marBottom w:val="0"/>
                      <w:divBdr>
                        <w:top w:val="none" w:sz="0" w:space="0" w:color="auto"/>
                        <w:left w:val="none" w:sz="0" w:space="0" w:color="auto"/>
                        <w:bottom w:val="none" w:sz="0" w:space="0" w:color="auto"/>
                        <w:right w:val="none" w:sz="0" w:space="0" w:color="auto"/>
                      </w:divBdr>
                    </w:div>
                  </w:divsChild>
                </w:div>
                <w:div w:id="1132095401">
                  <w:marLeft w:val="0"/>
                  <w:marRight w:val="0"/>
                  <w:marTop w:val="0"/>
                  <w:marBottom w:val="0"/>
                  <w:divBdr>
                    <w:top w:val="none" w:sz="0" w:space="0" w:color="auto"/>
                    <w:left w:val="none" w:sz="0" w:space="0" w:color="auto"/>
                    <w:bottom w:val="none" w:sz="0" w:space="0" w:color="auto"/>
                    <w:right w:val="none" w:sz="0" w:space="0" w:color="auto"/>
                  </w:divBdr>
                  <w:divsChild>
                    <w:div w:id="204561556">
                      <w:marLeft w:val="0"/>
                      <w:marRight w:val="0"/>
                      <w:marTop w:val="0"/>
                      <w:marBottom w:val="0"/>
                      <w:divBdr>
                        <w:top w:val="none" w:sz="0" w:space="0" w:color="auto"/>
                        <w:left w:val="none" w:sz="0" w:space="0" w:color="auto"/>
                        <w:bottom w:val="none" w:sz="0" w:space="0" w:color="auto"/>
                        <w:right w:val="none" w:sz="0" w:space="0" w:color="auto"/>
                      </w:divBdr>
                    </w:div>
                  </w:divsChild>
                </w:div>
                <w:div w:id="1769691822">
                  <w:marLeft w:val="0"/>
                  <w:marRight w:val="0"/>
                  <w:marTop w:val="0"/>
                  <w:marBottom w:val="0"/>
                  <w:divBdr>
                    <w:top w:val="none" w:sz="0" w:space="0" w:color="auto"/>
                    <w:left w:val="none" w:sz="0" w:space="0" w:color="auto"/>
                    <w:bottom w:val="none" w:sz="0" w:space="0" w:color="auto"/>
                    <w:right w:val="none" w:sz="0" w:space="0" w:color="auto"/>
                  </w:divBdr>
                  <w:divsChild>
                    <w:div w:id="1158108459">
                      <w:marLeft w:val="0"/>
                      <w:marRight w:val="0"/>
                      <w:marTop w:val="0"/>
                      <w:marBottom w:val="0"/>
                      <w:divBdr>
                        <w:top w:val="none" w:sz="0" w:space="0" w:color="auto"/>
                        <w:left w:val="none" w:sz="0" w:space="0" w:color="auto"/>
                        <w:bottom w:val="none" w:sz="0" w:space="0" w:color="auto"/>
                        <w:right w:val="none" w:sz="0" w:space="0" w:color="auto"/>
                      </w:divBdr>
                    </w:div>
                  </w:divsChild>
                </w:div>
                <w:div w:id="1836338980">
                  <w:marLeft w:val="0"/>
                  <w:marRight w:val="0"/>
                  <w:marTop w:val="0"/>
                  <w:marBottom w:val="0"/>
                  <w:divBdr>
                    <w:top w:val="none" w:sz="0" w:space="0" w:color="auto"/>
                    <w:left w:val="none" w:sz="0" w:space="0" w:color="auto"/>
                    <w:bottom w:val="none" w:sz="0" w:space="0" w:color="auto"/>
                    <w:right w:val="none" w:sz="0" w:space="0" w:color="auto"/>
                  </w:divBdr>
                  <w:divsChild>
                    <w:div w:id="21121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2953">
          <w:marLeft w:val="0"/>
          <w:marRight w:val="0"/>
          <w:marTop w:val="0"/>
          <w:marBottom w:val="0"/>
          <w:divBdr>
            <w:top w:val="none" w:sz="0" w:space="0" w:color="auto"/>
            <w:left w:val="none" w:sz="0" w:space="0" w:color="auto"/>
            <w:bottom w:val="none" w:sz="0" w:space="0" w:color="auto"/>
            <w:right w:val="none" w:sz="0" w:space="0" w:color="auto"/>
          </w:divBdr>
        </w:div>
      </w:divsChild>
    </w:div>
    <w:div w:id="315954820">
      <w:bodyDiv w:val="1"/>
      <w:marLeft w:val="0"/>
      <w:marRight w:val="0"/>
      <w:marTop w:val="0"/>
      <w:marBottom w:val="0"/>
      <w:divBdr>
        <w:top w:val="none" w:sz="0" w:space="0" w:color="auto"/>
        <w:left w:val="none" w:sz="0" w:space="0" w:color="auto"/>
        <w:bottom w:val="none" w:sz="0" w:space="0" w:color="auto"/>
        <w:right w:val="none" w:sz="0" w:space="0" w:color="auto"/>
      </w:divBdr>
    </w:div>
    <w:div w:id="316611315">
      <w:bodyDiv w:val="1"/>
      <w:marLeft w:val="0"/>
      <w:marRight w:val="0"/>
      <w:marTop w:val="0"/>
      <w:marBottom w:val="0"/>
      <w:divBdr>
        <w:top w:val="none" w:sz="0" w:space="0" w:color="auto"/>
        <w:left w:val="none" w:sz="0" w:space="0" w:color="auto"/>
        <w:bottom w:val="none" w:sz="0" w:space="0" w:color="auto"/>
        <w:right w:val="none" w:sz="0" w:space="0" w:color="auto"/>
      </w:divBdr>
    </w:div>
    <w:div w:id="324893121">
      <w:bodyDiv w:val="1"/>
      <w:marLeft w:val="0"/>
      <w:marRight w:val="0"/>
      <w:marTop w:val="0"/>
      <w:marBottom w:val="0"/>
      <w:divBdr>
        <w:top w:val="none" w:sz="0" w:space="0" w:color="auto"/>
        <w:left w:val="none" w:sz="0" w:space="0" w:color="auto"/>
        <w:bottom w:val="none" w:sz="0" w:space="0" w:color="auto"/>
        <w:right w:val="none" w:sz="0" w:space="0" w:color="auto"/>
      </w:divBdr>
    </w:div>
    <w:div w:id="346101777">
      <w:bodyDiv w:val="1"/>
      <w:marLeft w:val="0"/>
      <w:marRight w:val="0"/>
      <w:marTop w:val="0"/>
      <w:marBottom w:val="0"/>
      <w:divBdr>
        <w:top w:val="none" w:sz="0" w:space="0" w:color="auto"/>
        <w:left w:val="none" w:sz="0" w:space="0" w:color="auto"/>
        <w:bottom w:val="none" w:sz="0" w:space="0" w:color="auto"/>
        <w:right w:val="none" w:sz="0" w:space="0" w:color="auto"/>
      </w:divBdr>
    </w:div>
    <w:div w:id="356810667">
      <w:bodyDiv w:val="1"/>
      <w:marLeft w:val="0"/>
      <w:marRight w:val="0"/>
      <w:marTop w:val="0"/>
      <w:marBottom w:val="0"/>
      <w:divBdr>
        <w:top w:val="none" w:sz="0" w:space="0" w:color="auto"/>
        <w:left w:val="none" w:sz="0" w:space="0" w:color="auto"/>
        <w:bottom w:val="none" w:sz="0" w:space="0" w:color="auto"/>
        <w:right w:val="none" w:sz="0" w:space="0" w:color="auto"/>
      </w:divBdr>
    </w:div>
    <w:div w:id="365182912">
      <w:bodyDiv w:val="1"/>
      <w:marLeft w:val="0"/>
      <w:marRight w:val="0"/>
      <w:marTop w:val="0"/>
      <w:marBottom w:val="0"/>
      <w:divBdr>
        <w:top w:val="none" w:sz="0" w:space="0" w:color="auto"/>
        <w:left w:val="none" w:sz="0" w:space="0" w:color="auto"/>
        <w:bottom w:val="none" w:sz="0" w:space="0" w:color="auto"/>
        <w:right w:val="none" w:sz="0" w:space="0" w:color="auto"/>
      </w:divBdr>
      <w:divsChild>
        <w:div w:id="1773355510">
          <w:marLeft w:val="446"/>
          <w:marRight w:val="0"/>
          <w:marTop w:val="0"/>
          <w:marBottom w:val="0"/>
          <w:divBdr>
            <w:top w:val="none" w:sz="0" w:space="0" w:color="auto"/>
            <w:left w:val="none" w:sz="0" w:space="0" w:color="auto"/>
            <w:bottom w:val="none" w:sz="0" w:space="0" w:color="auto"/>
            <w:right w:val="none" w:sz="0" w:space="0" w:color="auto"/>
          </w:divBdr>
        </w:div>
      </w:divsChild>
    </w:div>
    <w:div w:id="392778036">
      <w:bodyDiv w:val="1"/>
      <w:marLeft w:val="0"/>
      <w:marRight w:val="0"/>
      <w:marTop w:val="0"/>
      <w:marBottom w:val="0"/>
      <w:divBdr>
        <w:top w:val="none" w:sz="0" w:space="0" w:color="auto"/>
        <w:left w:val="none" w:sz="0" w:space="0" w:color="auto"/>
        <w:bottom w:val="none" w:sz="0" w:space="0" w:color="auto"/>
        <w:right w:val="none" w:sz="0" w:space="0" w:color="auto"/>
      </w:divBdr>
    </w:div>
    <w:div w:id="393047960">
      <w:bodyDiv w:val="1"/>
      <w:marLeft w:val="0"/>
      <w:marRight w:val="0"/>
      <w:marTop w:val="0"/>
      <w:marBottom w:val="0"/>
      <w:divBdr>
        <w:top w:val="none" w:sz="0" w:space="0" w:color="auto"/>
        <w:left w:val="none" w:sz="0" w:space="0" w:color="auto"/>
        <w:bottom w:val="none" w:sz="0" w:space="0" w:color="auto"/>
        <w:right w:val="none" w:sz="0" w:space="0" w:color="auto"/>
      </w:divBdr>
    </w:div>
    <w:div w:id="394665350">
      <w:bodyDiv w:val="1"/>
      <w:marLeft w:val="0"/>
      <w:marRight w:val="0"/>
      <w:marTop w:val="0"/>
      <w:marBottom w:val="0"/>
      <w:divBdr>
        <w:top w:val="none" w:sz="0" w:space="0" w:color="auto"/>
        <w:left w:val="none" w:sz="0" w:space="0" w:color="auto"/>
        <w:bottom w:val="none" w:sz="0" w:space="0" w:color="auto"/>
        <w:right w:val="none" w:sz="0" w:space="0" w:color="auto"/>
      </w:divBdr>
    </w:div>
    <w:div w:id="438648390">
      <w:bodyDiv w:val="1"/>
      <w:marLeft w:val="0"/>
      <w:marRight w:val="0"/>
      <w:marTop w:val="0"/>
      <w:marBottom w:val="0"/>
      <w:divBdr>
        <w:top w:val="none" w:sz="0" w:space="0" w:color="auto"/>
        <w:left w:val="none" w:sz="0" w:space="0" w:color="auto"/>
        <w:bottom w:val="none" w:sz="0" w:space="0" w:color="auto"/>
        <w:right w:val="none" w:sz="0" w:space="0" w:color="auto"/>
      </w:divBdr>
    </w:div>
    <w:div w:id="446774282">
      <w:bodyDiv w:val="1"/>
      <w:marLeft w:val="0"/>
      <w:marRight w:val="0"/>
      <w:marTop w:val="0"/>
      <w:marBottom w:val="0"/>
      <w:divBdr>
        <w:top w:val="none" w:sz="0" w:space="0" w:color="auto"/>
        <w:left w:val="none" w:sz="0" w:space="0" w:color="auto"/>
        <w:bottom w:val="none" w:sz="0" w:space="0" w:color="auto"/>
        <w:right w:val="none" w:sz="0" w:space="0" w:color="auto"/>
      </w:divBdr>
    </w:div>
    <w:div w:id="456876766">
      <w:bodyDiv w:val="1"/>
      <w:marLeft w:val="0"/>
      <w:marRight w:val="0"/>
      <w:marTop w:val="0"/>
      <w:marBottom w:val="0"/>
      <w:divBdr>
        <w:top w:val="none" w:sz="0" w:space="0" w:color="auto"/>
        <w:left w:val="none" w:sz="0" w:space="0" w:color="auto"/>
        <w:bottom w:val="none" w:sz="0" w:space="0" w:color="auto"/>
        <w:right w:val="none" w:sz="0" w:space="0" w:color="auto"/>
      </w:divBdr>
    </w:div>
    <w:div w:id="468937248">
      <w:bodyDiv w:val="1"/>
      <w:marLeft w:val="0"/>
      <w:marRight w:val="0"/>
      <w:marTop w:val="0"/>
      <w:marBottom w:val="0"/>
      <w:divBdr>
        <w:top w:val="none" w:sz="0" w:space="0" w:color="auto"/>
        <w:left w:val="none" w:sz="0" w:space="0" w:color="auto"/>
        <w:bottom w:val="none" w:sz="0" w:space="0" w:color="auto"/>
        <w:right w:val="none" w:sz="0" w:space="0" w:color="auto"/>
      </w:divBdr>
    </w:div>
    <w:div w:id="479927737">
      <w:bodyDiv w:val="1"/>
      <w:marLeft w:val="0"/>
      <w:marRight w:val="0"/>
      <w:marTop w:val="0"/>
      <w:marBottom w:val="0"/>
      <w:divBdr>
        <w:top w:val="none" w:sz="0" w:space="0" w:color="auto"/>
        <w:left w:val="none" w:sz="0" w:space="0" w:color="auto"/>
        <w:bottom w:val="none" w:sz="0" w:space="0" w:color="auto"/>
        <w:right w:val="none" w:sz="0" w:space="0" w:color="auto"/>
      </w:divBdr>
    </w:div>
    <w:div w:id="502085269">
      <w:bodyDiv w:val="1"/>
      <w:marLeft w:val="0"/>
      <w:marRight w:val="0"/>
      <w:marTop w:val="0"/>
      <w:marBottom w:val="0"/>
      <w:divBdr>
        <w:top w:val="none" w:sz="0" w:space="0" w:color="auto"/>
        <w:left w:val="none" w:sz="0" w:space="0" w:color="auto"/>
        <w:bottom w:val="none" w:sz="0" w:space="0" w:color="auto"/>
        <w:right w:val="none" w:sz="0" w:space="0" w:color="auto"/>
      </w:divBdr>
    </w:div>
    <w:div w:id="544685561">
      <w:bodyDiv w:val="1"/>
      <w:marLeft w:val="0"/>
      <w:marRight w:val="0"/>
      <w:marTop w:val="0"/>
      <w:marBottom w:val="0"/>
      <w:divBdr>
        <w:top w:val="none" w:sz="0" w:space="0" w:color="auto"/>
        <w:left w:val="none" w:sz="0" w:space="0" w:color="auto"/>
        <w:bottom w:val="none" w:sz="0" w:space="0" w:color="auto"/>
        <w:right w:val="none" w:sz="0" w:space="0" w:color="auto"/>
      </w:divBdr>
    </w:div>
    <w:div w:id="569000820">
      <w:bodyDiv w:val="1"/>
      <w:marLeft w:val="0"/>
      <w:marRight w:val="0"/>
      <w:marTop w:val="0"/>
      <w:marBottom w:val="0"/>
      <w:divBdr>
        <w:top w:val="none" w:sz="0" w:space="0" w:color="auto"/>
        <w:left w:val="none" w:sz="0" w:space="0" w:color="auto"/>
        <w:bottom w:val="none" w:sz="0" w:space="0" w:color="auto"/>
        <w:right w:val="none" w:sz="0" w:space="0" w:color="auto"/>
      </w:divBdr>
    </w:div>
    <w:div w:id="574319062">
      <w:bodyDiv w:val="1"/>
      <w:marLeft w:val="0"/>
      <w:marRight w:val="0"/>
      <w:marTop w:val="0"/>
      <w:marBottom w:val="0"/>
      <w:divBdr>
        <w:top w:val="none" w:sz="0" w:space="0" w:color="auto"/>
        <w:left w:val="none" w:sz="0" w:space="0" w:color="auto"/>
        <w:bottom w:val="none" w:sz="0" w:space="0" w:color="auto"/>
        <w:right w:val="none" w:sz="0" w:space="0" w:color="auto"/>
      </w:divBdr>
    </w:div>
    <w:div w:id="575869322">
      <w:bodyDiv w:val="1"/>
      <w:marLeft w:val="0"/>
      <w:marRight w:val="0"/>
      <w:marTop w:val="0"/>
      <w:marBottom w:val="0"/>
      <w:divBdr>
        <w:top w:val="none" w:sz="0" w:space="0" w:color="auto"/>
        <w:left w:val="none" w:sz="0" w:space="0" w:color="auto"/>
        <w:bottom w:val="none" w:sz="0" w:space="0" w:color="auto"/>
        <w:right w:val="none" w:sz="0" w:space="0" w:color="auto"/>
      </w:divBdr>
    </w:div>
    <w:div w:id="577831872">
      <w:bodyDiv w:val="1"/>
      <w:marLeft w:val="0"/>
      <w:marRight w:val="0"/>
      <w:marTop w:val="0"/>
      <w:marBottom w:val="0"/>
      <w:divBdr>
        <w:top w:val="none" w:sz="0" w:space="0" w:color="auto"/>
        <w:left w:val="none" w:sz="0" w:space="0" w:color="auto"/>
        <w:bottom w:val="none" w:sz="0" w:space="0" w:color="auto"/>
        <w:right w:val="none" w:sz="0" w:space="0" w:color="auto"/>
      </w:divBdr>
    </w:div>
    <w:div w:id="587810767">
      <w:bodyDiv w:val="1"/>
      <w:marLeft w:val="0"/>
      <w:marRight w:val="0"/>
      <w:marTop w:val="0"/>
      <w:marBottom w:val="0"/>
      <w:divBdr>
        <w:top w:val="none" w:sz="0" w:space="0" w:color="auto"/>
        <w:left w:val="none" w:sz="0" w:space="0" w:color="auto"/>
        <w:bottom w:val="none" w:sz="0" w:space="0" w:color="auto"/>
        <w:right w:val="none" w:sz="0" w:space="0" w:color="auto"/>
      </w:divBdr>
      <w:divsChild>
        <w:div w:id="2002806524">
          <w:marLeft w:val="0"/>
          <w:marRight w:val="0"/>
          <w:marTop w:val="0"/>
          <w:marBottom w:val="0"/>
          <w:divBdr>
            <w:top w:val="none" w:sz="0" w:space="0" w:color="auto"/>
            <w:left w:val="none" w:sz="0" w:space="0" w:color="auto"/>
            <w:bottom w:val="none" w:sz="0" w:space="0" w:color="auto"/>
            <w:right w:val="none" w:sz="0" w:space="0" w:color="auto"/>
          </w:divBdr>
          <w:divsChild>
            <w:div w:id="721178683">
              <w:marLeft w:val="0"/>
              <w:marRight w:val="0"/>
              <w:marTop w:val="30"/>
              <w:marBottom w:val="30"/>
              <w:divBdr>
                <w:top w:val="none" w:sz="0" w:space="0" w:color="auto"/>
                <w:left w:val="none" w:sz="0" w:space="0" w:color="auto"/>
                <w:bottom w:val="none" w:sz="0" w:space="0" w:color="auto"/>
                <w:right w:val="none" w:sz="0" w:space="0" w:color="auto"/>
              </w:divBdr>
              <w:divsChild>
                <w:div w:id="78647508">
                  <w:marLeft w:val="0"/>
                  <w:marRight w:val="0"/>
                  <w:marTop w:val="0"/>
                  <w:marBottom w:val="0"/>
                  <w:divBdr>
                    <w:top w:val="none" w:sz="0" w:space="0" w:color="auto"/>
                    <w:left w:val="none" w:sz="0" w:space="0" w:color="auto"/>
                    <w:bottom w:val="none" w:sz="0" w:space="0" w:color="auto"/>
                    <w:right w:val="none" w:sz="0" w:space="0" w:color="auto"/>
                  </w:divBdr>
                  <w:divsChild>
                    <w:div w:id="903098902">
                      <w:marLeft w:val="0"/>
                      <w:marRight w:val="0"/>
                      <w:marTop w:val="0"/>
                      <w:marBottom w:val="0"/>
                      <w:divBdr>
                        <w:top w:val="none" w:sz="0" w:space="0" w:color="auto"/>
                        <w:left w:val="none" w:sz="0" w:space="0" w:color="auto"/>
                        <w:bottom w:val="none" w:sz="0" w:space="0" w:color="auto"/>
                        <w:right w:val="none" w:sz="0" w:space="0" w:color="auto"/>
                      </w:divBdr>
                    </w:div>
                  </w:divsChild>
                </w:div>
                <w:div w:id="589696644">
                  <w:marLeft w:val="0"/>
                  <w:marRight w:val="0"/>
                  <w:marTop w:val="0"/>
                  <w:marBottom w:val="0"/>
                  <w:divBdr>
                    <w:top w:val="none" w:sz="0" w:space="0" w:color="auto"/>
                    <w:left w:val="none" w:sz="0" w:space="0" w:color="auto"/>
                    <w:bottom w:val="none" w:sz="0" w:space="0" w:color="auto"/>
                    <w:right w:val="none" w:sz="0" w:space="0" w:color="auto"/>
                  </w:divBdr>
                  <w:divsChild>
                    <w:div w:id="85730067">
                      <w:marLeft w:val="0"/>
                      <w:marRight w:val="0"/>
                      <w:marTop w:val="0"/>
                      <w:marBottom w:val="0"/>
                      <w:divBdr>
                        <w:top w:val="none" w:sz="0" w:space="0" w:color="auto"/>
                        <w:left w:val="none" w:sz="0" w:space="0" w:color="auto"/>
                        <w:bottom w:val="none" w:sz="0" w:space="0" w:color="auto"/>
                        <w:right w:val="none" w:sz="0" w:space="0" w:color="auto"/>
                      </w:divBdr>
                    </w:div>
                  </w:divsChild>
                </w:div>
                <w:div w:id="849489334">
                  <w:marLeft w:val="0"/>
                  <w:marRight w:val="0"/>
                  <w:marTop w:val="0"/>
                  <w:marBottom w:val="0"/>
                  <w:divBdr>
                    <w:top w:val="none" w:sz="0" w:space="0" w:color="auto"/>
                    <w:left w:val="none" w:sz="0" w:space="0" w:color="auto"/>
                    <w:bottom w:val="none" w:sz="0" w:space="0" w:color="auto"/>
                    <w:right w:val="none" w:sz="0" w:space="0" w:color="auto"/>
                  </w:divBdr>
                  <w:divsChild>
                    <w:div w:id="22560640">
                      <w:marLeft w:val="0"/>
                      <w:marRight w:val="0"/>
                      <w:marTop w:val="0"/>
                      <w:marBottom w:val="0"/>
                      <w:divBdr>
                        <w:top w:val="none" w:sz="0" w:space="0" w:color="auto"/>
                        <w:left w:val="none" w:sz="0" w:space="0" w:color="auto"/>
                        <w:bottom w:val="none" w:sz="0" w:space="0" w:color="auto"/>
                        <w:right w:val="none" w:sz="0" w:space="0" w:color="auto"/>
                      </w:divBdr>
                    </w:div>
                  </w:divsChild>
                </w:div>
                <w:div w:id="965240273">
                  <w:marLeft w:val="0"/>
                  <w:marRight w:val="0"/>
                  <w:marTop w:val="0"/>
                  <w:marBottom w:val="0"/>
                  <w:divBdr>
                    <w:top w:val="none" w:sz="0" w:space="0" w:color="auto"/>
                    <w:left w:val="none" w:sz="0" w:space="0" w:color="auto"/>
                    <w:bottom w:val="none" w:sz="0" w:space="0" w:color="auto"/>
                    <w:right w:val="none" w:sz="0" w:space="0" w:color="auto"/>
                  </w:divBdr>
                  <w:divsChild>
                    <w:div w:id="119686187">
                      <w:marLeft w:val="0"/>
                      <w:marRight w:val="0"/>
                      <w:marTop w:val="0"/>
                      <w:marBottom w:val="0"/>
                      <w:divBdr>
                        <w:top w:val="none" w:sz="0" w:space="0" w:color="auto"/>
                        <w:left w:val="none" w:sz="0" w:space="0" w:color="auto"/>
                        <w:bottom w:val="none" w:sz="0" w:space="0" w:color="auto"/>
                        <w:right w:val="none" w:sz="0" w:space="0" w:color="auto"/>
                      </w:divBdr>
                    </w:div>
                  </w:divsChild>
                </w:div>
                <w:div w:id="1022971412">
                  <w:marLeft w:val="0"/>
                  <w:marRight w:val="0"/>
                  <w:marTop w:val="0"/>
                  <w:marBottom w:val="0"/>
                  <w:divBdr>
                    <w:top w:val="none" w:sz="0" w:space="0" w:color="auto"/>
                    <w:left w:val="none" w:sz="0" w:space="0" w:color="auto"/>
                    <w:bottom w:val="none" w:sz="0" w:space="0" w:color="auto"/>
                    <w:right w:val="none" w:sz="0" w:space="0" w:color="auto"/>
                  </w:divBdr>
                  <w:divsChild>
                    <w:div w:id="503907647">
                      <w:marLeft w:val="0"/>
                      <w:marRight w:val="0"/>
                      <w:marTop w:val="0"/>
                      <w:marBottom w:val="0"/>
                      <w:divBdr>
                        <w:top w:val="none" w:sz="0" w:space="0" w:color="auto"/>
                        <w:left w:val="none" w:sz="0" w:space="0" w:color="auto"/>
                        <w:bottom w:val="none" w:sz="0" w:space="0" w:color="auto"/>
                        <w:right w:val="none" w:sz="0" w:space="0" w:color="auto"/>
                      </w:divBdr>
                    </w:div>
                  </w:divsChild>
                </w:div>
                <w:div w:id="1257863260">
                  <w:marLeft w:val="0"/>
                  <w:marRight w:val="0"/>
                  <w:marTop w:val="0"/>
                  <w:marBottom w:val="0"/>
                  <w:divBdr>
                    <w:top w:val="none" w:sz="0" w:space="0" w:color="auto"/>
                    <w:left w:val="none" w:sz="0" w:space="0" w:color="auto"/>
                    <w:bottom w:val="none" w:sz="0" w:space="0" w:color="auto"/>
                    <w:right w:val="none" w:sz="0" w:space="0" w:color="auto"/>
                  </w:divBdr>
                  <w:divsChild>
                    <w:div w:id="1354724539">
                      <w:marLeft w:val="0"/>
                      <w:marRight w:val="0"/>
                      <w:marTop w:val="0"/>
                      <w:marBottom w:val="0"/>
                      <w:divBdr>
                        <w:top w:val="none" w:sz="0" w:space="0" w:color="auto"/>
                        <w:left w:val="none" w:sz="0" w:space="0" w:color="auto"/>
                        <w:bottom w:val="none" w:sz="0" w:space="0" w:color="auto"/>
                        <w:right w:val="none" w:sz="0" w:space="0" w:color="auto"/>
                      </w:divBdr>
                    </w:div>
                  </w:divsChild>
                </w:div>
                <w:div w:id="1372535018">
                  <w:marLeft w:val="0"/>
                  <w:marRight w:val="0"/>
                  <w:marTop w:val="0"/>
                  <w:marBottom w:val="0"/>
                  <w:divBdr>
                    <w:top w:val="none" w:sz="0" w:space="0" w:color="auto"/>
                    <w:left w:val="none" w:sz="0" w:space="0" w:color="auto"/>
                    <w:bottom w:val="none" w:sz="0" w:space="0" w:color="auto"/>
                    <w:right w:val="none" w:sz="0" w:space="0" w:color="auto"/>
                  </w:divBdr>
                  <w:divsChild>
                    <w:div w:id="1577592620">
                      <w:marLeft w:val="0"/>
                      <w:marRight w:val="0"/>
                      <w:marTop w:val="0"/>
                      <w:marBottom w:val="0"/>
                      <w:divBdr>
                        <w:top w:val="none" w:sz="0" w:space="0" w:color="auto"/>
                        <w:left w:val="none" w:sz="0" w:space="0" w:color="auto"/>
                        <w:bottom w:val="none" w:sz="0" w:space="0" w:color="auto"/>
                        <w:right w:val="none" w:sz="0" w:space="0" w:color="auto"/>
                      </w:divBdr>
                    </w:div>
                  </w:divsChild>
                </w:div>
                <w:div w:id="1514563695">
                  <w:marLeft w:val="0"/>
                  <w:marRight w:val="0"/>
                  <w:marTop w:val="0"/>
                  <w:marBottom w:val="0"/>
                  <w:divBdr>
                    <w:top w:val="none" w:sz="0" w:space="0" w:color="auto"/>
                    <w:left w:val="none" w:sz="0" w:space="0" w:color="auto"/>
                    <w:bottom w:val="none" w:sz="0" w:space="0" w:color="auto"/>
                    <w:right w:val="none" w:sz="0" w:space="0" w:color="auto"/>
                  </w:divBdr>
                  <w:divsChild>
                    <w:div w:id="901019672">
                      <w:marLeft w:val="0"/>
                      <w:marRight w:val="0"/>
                      <w:marTop w:val="0"/>
                      <w:marBottom w:val="0"/>
                      <w:divBdr>
                        <w:top w:val="none" w:sz="0" w:space="0" w:color="auto"/>
                        <w:left w:val="none" w:sz="0" w:space="0" w:color="auto"/>
                        <w:bottom w:val="none" w:sz="0" w:space="0" w:color="auto"/>
                        <w:right w:val="none" w:sz="0" w:space="0" w:color="auto"/>
                      </w:divBdr>
                    </w:div>
                  </w:divsChild>
                </w:div>
                <w:div w:id="1697265564">
                  <w:marLeft w:val="0"/>
                  <w:marRight w:val="0"/>
                  <w:marTop w:val="0"/>
                  <w:marBottom w:val="0"/>
                  <w:divBdr>
                    <w:top w:val="none" w:sz="0" w:space="0" w:color="auto"/>
                    <w:left w:val="none" w:sz="0" w:space="0" w:color="auto"/>
                    <w:bottom w:val="none" w:sz="0" w:space="0" w:color="auto"/>
                    <w:right w:val="none" w:sz="0" w:space="0" w:color="auto"/>
                  </w:divBdr>
                  <w:divsChild>
                    <w:div w:id="157383287">
                      <w:marLeft w:val="0"/>
                      <w:marRight w:val="0"/>
                      <w:marTop w:val="0"/>
                      <w:marBottom w:val="0"/>
                      <w:divBdr>
                        <w:top w:val="none" w:sz="0" w:space="0" w:color="auto"/>
                        <w:left w:val="none" w:sz="0" w:space="0" w:color="auto"/>
                        <w:bottom w:val="none" w:sz="0" w:space="0" w:color="auto"/>
                        <w:right w:val="none" w:sz="0" w:space="0" w:color="auto"/>
                      </w:divBdr>
                    </w:div>
                  </w:divsChild>
                </w:div>
                <w:div w:id="1888226016">
                  <w:marLeft w:val="0"/>
                  <w:marRight w:val="0"/>
                  <w:marTop w:val="0"/>
                  <w:marBottom w:val="0"/>
                  <w:divBdr>
                    <w:top w:val="none" w:sz="0" w:space="0" w:color="auto"/>
                    <w:left w:val="none" w:sz="0" w:space="0" w:color="auto"/>
                    <w:bottom w:val="none" w:sz="0" w:space="0" w:color="auto"/>
                    <w:right w:val="none" w:sz="0" w:space="0" w:color="auto"/>
                  </w:divBdr>
                  <w:divsChild>
                    <w:div w:id="2078237672">
                      <w:marLeft w:val="0"/>
                      <w:marRight w:val="0"/>
                      <w:marTop w:val="0"/>
                      <w:marBottom w:val="0"/>
                      <w:divBdr>
                        <w:top w:val="none" w:sz="0" w:space="0" w:color="auto"/>
                        <w:left w:val="none" w:sz="0" w:space="0" w:color="auto"/>
                        <w:bottom w:val="none" w:sz="0" w:space="0" w:color="auto"/>
                        <w:right w:val="none" w:sz="0" w:space="0" w:color="auto"/>
                      </w:divBdr>
                    </w:div>
                  </w:divsChild>
                </w:div>
                <w:div w:id="1913005260">
                  <w:marLeft w:val="0"/>
                  <w:marRight w:val="0"/>
                  <w:marTop w:val="0"/>
                  <w:marBottom w:val="0"/>
                  <w:divBdr>
                    <w:top w:val="none" w:sz="0" w:space="0" w:color="auto"/>
                    <w:left w:val="none" w:sz="0" w:space="0" w:color="auto"/>
                    <w:bottom w:val="none" w:sz="0" w:space="0" w:color="auto"/>
                    <w:right w:val="none" w:sz="0" w:space="0" w:color="auto"/>
                  </w:divBdr>
                  <w:divsChild>
                    <w:div w:id="429012385">
                      <w:marLeft w:val="0"/>
                      <w:marRight w:val="0"/>
                      <w:marTop w:val="0"/>
                      <w:marBottom w:val="0"/>
                      <w:divBdr>
                        <w:top w:val="none" w:sz="0" w:space="0" w:color="auto"/>
                        <w:left w:val="none" w:sz="0" w:space="0" w:color="auto"/>
                        <w:bottom w:val="none" w:sz="0" w:space="0" w:color="auto"/>
                        <w:right w:val="none" w:sz="0" w:space="0" w:color="auto"/>
                      </w:divBdr>
                    </w:div>
                  </w:divsChild>
                </w:div>
                <w:div w:id="2038384437">
                  <w:marLeft w:val="0"/>
                  <w:marRight w:val="0"/>
                  <w:marTop w:val="0"/>
                  <w:marBottom w:val="0"/>
                  <w:divBdr>
                    <w:top w:val="none" w:sz="0" w:space="0" w:color="auto"/>
                    <w:left w:val="none" w:sz="0" w:space="0" w:color="auto"/>
                    <w:bottom w:val="none" w:sz="0" w:space="0" w:color="auto"/>
                    <w:right w:val="none" w:sz="0" w:space="0" w:color="auto"/>
                  </w:divBdr>
                  <w:divsChild>
                    <w:div w:id="1764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96942">
      <w:bodyDiv w:val="1"/>
      <w:marLeft w:val="0"/>
      <w:marRight w:val="0"/>
      <w:marTop w:val="0"/>
      <w:marBottom w:val="0"/>
      <w:divBdr>
        <w:top w:val="none" w:sz="0" w:space="0" w:color="auto"/>
        <w:left w:val="none" w:sz="0" w:space="0" w:color="auto"/>
        <w:bottom w:val="none" w:sz="0" w:space="0" w:color="auto"/>
        <w:right w:val="none" w:sz="0" w:space="0" w:color="auto"/>
      </w:divBdr>
    </w:div>
    <w:div w:id="606305255">
      <w:bodyDiv w:val="1"/>
      <w:marLeft w:val="0"/>
      <w:marRight w:val="0"/>
      <w:marTop w:val="0"/>
      <w:marBottom w:val="0"/>
      <w:divBdr>
        <w:top w:val="none" w:sz="0" w:space="0" w:color="auto"/>
        <w:left w:val="none" w:sz="0" w:space="0" w:color="auto"/>
        <w:bottom w:val="none" w:sz="0" w:space="0" w:color="auto"/>
        <w:right w:val="none" w:sz="0" w:space="0" w:color="auto"/>
      </w:divBdr>
    </w:div>
    <w:div w:id="627394345">
      <w:bodyDiv w:val="1"/>
      <w:marLeft w:val="0"/>
      <w:marRight w:val="0"/>
      <w:marTop w:val="0"/>
      <w:marBottom w:val="0"/>
      <w:divBdr>
        <w:top w:val="none" w:sz="0" w:space="0" w:color="auto"/>
        <w:left w:val="none" w:sz="0" w:space="0" w:color="auto"/>
        <w:bottom w:val="none" w:sz="0" w:space="0" w:color="auto"/>
        <w:right w:val="none" w:sz="0" w:space="0" w:color="auto"/>
      </w:divBdr>
    </w:div>
    <w:div w:id="631060249">
      <w:bodyDiv w:val="1"/>
      <w:marLeft w:val="0"/>
      <w:marRight w:val="0"/>
      <w:marTop w:val="0"/>
      <w:marBottom w:val="0"/>
      <w:divBdr>
        <w:top w:val="none" w:sz="0" w:space="0" w:color="auto"/>
        <w:left w:val="none" w:sz="0" w:space="0" w:color="auto"/>
        <w:bottom w:val="none" w:sz="0" w:space="0" w:color="auto"/>
        <w:right w:val="none" w:sz="0" w:space="0" w:color="auto"/>
      </w:divBdr>
    </w:div>
    <w:div w:id="638341385">
      <w:bodyDiv w:val="1"/>
      <w:marLeft w:val="0"/>
      <w:marRight w:val="0"/>
      <w:marTop w:val="0"/>
      <w:marBottom w:val="0"/>
      <w:divBdr>
        <w:top w:val="none" w:sz="0" w:space="0" w:color="auto"/>
        <w:left w:val="none" w:sz="0" w:space="0" w:color="auto"/>
        <w:bottom w:val="none" w:sz="0" w:space="0" w:color="auto"/>
        <w:right w:val="none" w:sz="0" w:space="0" w:color="auto"/>
      </w:divBdr>
    </w:div>
    <w:div w:id="649601192">
      <w:bodyDiv w:val="1"/>
      <w:marLeft w:val="0"/>
      <w:marRight w:val="0"/>
      <w:marTop w:val="0"/>
      <w:marBottom w:val="0"/>
      <w:divBdr>
        <w:top w:val="none" w:sz="0" w:space="0" w:color="auto"/>
        <w:left w:val="none" w:sz="0" w:space="0" w:color="auto"/>
        <w:bottom w:val="none" w:sz="0" w:space="0" w:color="auto"/>
        <w:right w:val="none" w:sz="0" w:space="0" w:color="auto"/>
      </w:divBdr>
    </w:div>
    <w:div w:id="658532924">
      <w:bodyDiv w:val="1"/>
      <w:marLeft w:val="0"/>
      <w:marRight w:val="0"/>
      <w:marTop w:val="0"/>
      <w:marBottom w:val="0"/>
      <w:divBdr>
        <w:top w:val="none" w:sz="0" w:space="0" w:color="auto"/>
        <w:left w:val="none" w:sz="0" w:space="0" w:color="auto"/>
        <w:bottom w:val="none" w:sz="0" w:space="0" w:color="auto"/>
        <w:right w:val="none" w:sz="0" w:space="0" w:color="auto"/>
      </w:divBdr>
    </w:div>
    <w:div w:id="658996566">
      <w:bodyDiv w:val="1"/>
      <w:marLeft w:val="0"/>
      <w:marRight w:val="0"/>
      <w:marTop w:val="0"/>
      <w:marBottom w:val="0"/>
      <w:divBdr>
        <w:top w:val="none" w:sz="0" w:space="0" w:color="auto"/>
        <w:left w:val="none" w:sz="0" w:space="0" w:color="auto"/>
        <w:bottom w:val="none" w:sz="0" w:space="0" w:color="auto"/>
        <w:right w:val="none" w:sz="0" w:space="0" w:color="auto"/>
      </w:divBdr>
    </w:div>
    <w:div w:id="659769438">
      <w:bodyDiv w:val="1"/>
      <w:marLeft w:val="0"/>
      <w:marRight w:val="0"/>
      <w:marTop w:val="0"/>
      <w:marBottom w:val="0"/>
      <w:divBdr>
        <w:top w:val="none" w:sz="0" w:space="0" w:color="auto"/>
        <w:left w:val="none" w:sz="0" w:space="0" w:color="auto"/>
        <w:bottom w:val="none" w:sz="0" w:space="0" w:color="auto"/>
        <w:right w:val="none" w:sz="0" w:space="0" w:color="auto"/>
      </w:divBdr>
    </w:div>
    <w:div w:id="661278629">
      <w:bodyDiv w:val="1"/>
      <w:marLeft w:val="0"/>
      <w:marRight w:val="0"/>
      <w:marTop w:val="0"/>
      <w:marBottom w:val="0"/>
      <w:divBdr>
        <w:top w:val="none" w:sz="0" w:space="0" w:color="auto"/>
        <w:left w:val="none" w:sz="0" w:space="0" w:color="auto"/>
        <w:bottom w:val="none" w:sz="0" w:space="0" w:color="auto"/>
        <w:right w:val="none" w:sz="0" w:space="0" w:color="auto"/>
      </w:divBdr>
    </w:div>
    <w:div w:id="677464523">
      <w:bodyDiv w:val="1"/>
      <w:marLeft w:val="0"/>
      <w:marRight w:val="0"/>
      <w:marTop w:val="0"/>
      <w:marBottom w:val="0"/>
      <w:divBdr>
        <w:top w:val="none" w:sz="0" w:space="0" w:color="auto"/>
        <w:left w:val="none" w:sz="0" w:space="0" w:color="auto"/>
        <w:bottom w:val="none" w:sz="0" w:space="0" w:color="auto"/>
        <w:right w:val="none" w:sz="0" w:space="0" w:color="auto"/>
      </w:divBdr>
    </w:div>
    <w:div w:id="699016821">
      <w:bodyDiv w:val="1"/>
      <w:marLeft w:val="0"/>
      <w:marRight w:val="0"/>
      <w:marTop w:val="0"/>
      <w:marBottom w:val="0"/>
      <w:divBdr>
        <w:top w:val="none" w:sz="0" w:space="0" w:color="auto"/>
        <w:left w:val="none" w:sz="0" w:space="0" w:color="auto"/>
        <w:bottom w:val="none" w:sz="0" w:space="0" w:color="auto"/>
        <w:right w:val="none" w:sz="0" w:space="0" w:color="auto"/>
      </w:divBdr>
    </w:div>
    <w:div w:id="702050471">
      <w:bodyDiv w:val="1"/>
      <w:marLeft w:val="0"/>
      <w:marRight w:val="0"/>
      <w:marTop w:val="0"/>
      <w:marBottom w:val="0"/>
      <w:divBdr>
        <w:top w:val="none" w:sz="0" w:space="0" w:color="auto"/>
        <w:left w:val="none" w:sz="0" w:space="0" w:color="auto"/>
        <w:bottom w:val="none" w:sz="0" w:space="0" w:color="auto"/>
        <w:right w:val="none" w:sz="0" w:space="0" w:color="auto"/>
      </w:divBdr>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23479976">
      <w:bodyDiv w:val="1"/>
      <w:marLeft w:val="0"/>
      <w:marRight w:val="0"/>
      <w:marTop w:val="0"/>
      <w:marBottom w:val="0"/>
      <w:divBdr>
        <w:top w:val="none" w:sz="0" w:space="0" w:color="auto"/>
        <w:left w:val="none" w:sz="0" w:space="0" w:color="auto"/>
        <w:bottom w:val="none" w:sz="0" w:space="0" w:color="auto"/>
        <w:right w:val="none" w:sz="0" w:space="0" w:color="auto"/>
      </w:divBdr>
    </w:div>
    <w:div w:id="728264527">
      <w:bodyDiv w:val="1"/>
      <w:marLeft w:val="0"/>
      <w:marRight w:val="0"/>
      <w:marTop w:val="0"/>
      <w:marBottom w:val="0"/>
      <w:divBdr>
        <w:top w:val="none" w:sz="0" w:space="0" w:color="auto"/>
        <w:left w:val="none" w:sz="0" w:space="0" w:color="auto"/>
        <w:bottom w:val="none" w:sz="0" w:space="0" w:color="auto"/>
        <w:right w:val="none" w:sz="0" w:space="0" w:color="auto"/>
      </w:divBdr>
    </w:div>
    <w:div w:id="730425792">
      <w:bodyDiv w:val="1"/>
      <w:marLeft w:val="0"/>
      <w:marRight w:val="0"/>
      <w:marTop w:val="0"/>
      <w:marBottom w:val="0"/>
      <w:divBdr>
        <w:top w:val="none" w:sz="0" w:space="0" w:color="auto"/>
        <w:left w:val="none" w:sz="0" w:space="0" w:color="auto"/>
        <w:bottom w:val="none" w:sz="0" w:space="0" w:color="auto"/>
        <w:right w:val="none" w:sz="0" w:space="0" w:color="auto"/>
      </w:divBdr>
    </w:div>
    <w:div w:id="746458303">
      <w:bodyDiv w:val="1"/>
      <w:marLeft w:val="0"/>
      <w:marRight w:val="0"/>
      <w:marTop w:val="0"/>
      <w:marBottom w:val="0"/>
      <w:divBdr>
        <w:top w:val="none" w:sz="0" w:space="0" w:color="auto"/>
        <w:left w:val="none" w:sz="0" w:space="0" w:color="auto"/>
        <w:bottom w:val="none" w:sz="0" w:space="0" w:color="auto"/>
        <w:right w:val="none" w:sz="0" w:space="0" w:color="auto"/>
      </w:divBdr>
    </w:div>
    <w:div w:id="771436729">
      <w:bodyDiv w:val="1"/>
      <w:marLeft w:val="0"/>
      <w:marRight w:val="0"/>
      <w:marTop w:val="0"/>
      <w:marBottom w:val="0"/>
      <w:divBdr>
        <w:top w:val="none" w:sz="0" w:space="0" w:color="auto"/>
        <w:left w:val="none" w:sz="0" w:space="0" w:color="auto"/>
        <w:bottom w:val="none" w:sz="0" w:space="0" w:color="auto"/>
        <w:right w:val="none" w:sz="0" w:space="0" w:color="auto"/>
      </w:divBdr>
    </w:div>
    <w:div w:id="776557864">
      <w:bodyDiv w:val="1"/>
      <w:marLeft w:val="0"/>
      <w:marRight w:val="0"/>
      <w:marTop w:val="0"/>
      <w:marBottom w:val="0"/>
      <w:divBdr>
        <w:top w:val="none" w:sz="0" w:space="0" w:color="auto"/>
        <w:left w:val="none" w:sz="0" w:space="0" w:color="auto"/>
        <w:bottom w:val="none" w:sz="0" w:space="0" w:color="auto"/>
        <w:right w:val="none" w:sz="0" w:space="0" w:color="auto"/>
      </w:divBdr>
    </w:div>
    <w:div w:id="793182632">
      <w:bodyDiv w:val="1"/>
      <w:marLeft w:val="0"/>
      <w:marRight w:val="0"/>
      <w:marTop w:val="0"/>
      <w:marBottom w:val="0"/>
      <w:divBdr>
        <w:top w:val="none" w:sz="0" w:space="0" w:color="auto"/>
        <w:left w:val="none" w:sz="0" w:space="0" w:color="auto"/>
        <w:bottom w:val="none" w:sz="0" w:space="0" w:color="auto"/>
        <w:right w:val="none" w:sz="0" w:space="0" w:color="auto"/>
      </w:divBdr>
    </w:div>
    <w:div w:id="794955536">
      <w:bodyDiv w:val="1"/>
      <w:marLeft w:val="0"/>
      <w:marRight w:val="0"/>
      <w:marTop w:val="0"/>
      <w:marBottom w:val="0"/>
      <w:divBdr>
        <w:top w:val="none" w:sz="0" w:space="0" w:color="auto"/>
        <w:left w:val="none" w:sz="0" w:space="0" w:color="auto"/>
        <w:bottom w:val="none" w:sz="0" w:space="0" w:color="auto"/>
        <w:right w:val="none" w:sz="0" w:space="0" w:color="auto"/>
      </w:divBdr>
      <w:divsChild>
        <w:div w:id="12846540">
          <w:marLeft w:val="0"/>
          <w:marRight w:val="0"/>
          <w:marTop w:val="0"/>
          <w:marBottom w:val="0"/>
          <w:divBdr>
            <w:top w:val="none" w:sz="0" w:space="0" w:color="auto"/>
            <w:left w:val="none" w:sz="0" w:space="0" w:color="auto"/>
            <w:bottom w:val="none" w:sz="0" w:space="0" w:color="auto"/>
            <w:right w:val="none" w:sz="0" w:space="0" w:color="auto"/>
          </w:divBdr>
        </w:div>
        <w:div w:id="935942031">
          <w:marLeft w:val="0"/>
          <w:marRight w:val="0"/>
          <w:marTop w:val="0"/>
          <w:marBottom w:val="0"/>
          <w:divBdr>
            <w:top w:val="none" w:sz="0" w:space="0" w:color="auto"/>
            <w:left w:val="none" w:sz="0" w:space="0" w:color="auto"/>
            <w:bottom w:val="none" w:sz="0" w:space="0" w:color="auto"/>
            <w:right w:val="none" w:sz="0" w:space="0" w:color="auto"/>
          </w:divBdr>
          <w:divsChild>
            <w:div w:id="51122749">
              <w:marLeft w:val="0"/>
              <w:marRight w:val="0"/>
              <w:marTop w:val="0"/>
              <w:marBottom w:val="0"/>
              <w:divBdr>
                <w:top w:val="none" w:sz="0" w:space="0" w:color="auto"/>
                <w:left w:val="none" w:sz="0" w:space="0" w:color="auto"/>
                <w:bottom w:val="none" w:sz="0" w:space="0" w:color="auto"/>
                <w:right w:val="none" w:sz="0" w:space="0" w:color="auto"/>
              </w:divBdr>
            </w:div>
            <w:div w:id="637027978">
              <w:marLeft w:val="0"/>
              <w:marRight w:val="0"/>
              <w:marTop w:val="0"/>
              <w:marBottom w:val="0"/>
              <w:divBdr>
                <w:top w:val="none" w:sz="0" w:space="0" w:color="auto"/>
                <w:left w:val="none" w:sz="0" w:space="0" w:color="auto"/>
                <w:bottom w:val="none" w:sz="0" w:space="0" w:color="auto"/>
                <w:right w:val="none" w:sz="0" w:space="0" w:color="auto"/>
              </w:divBdr>
            </w:div>
            <w:div w:id="822508353">
              <w:marLeft w:val="0"/>
              <w:marRight w:val="0"/>
              <w:marTop w:val="0"/>
              <w:marBottom w:val="0"/>
              <w:divBdr>
                <w:top w:val="none" w:sz="0" w:space="0" w:color="auto"/>
                <w:left w:val="none" w:sz="0" w:space="0" w:color="auto"/>
                <w:bottom w:val="none" w:sz="0" w:space="0" w:color="auto"/>
                <w:right w:val="none" w:sz="0" w:space="0" w:color="auto"/>
              </w:divBdr>
            </w:div>
            <w:div w:id="1073310192">
              <w:marLeft w:val="0"/>
              <w:marRight w:val="0"/>
              <w:marTop w:val="0"/>
              <w:marBottom w:val="0"/>
              <w:divBdr>
                <w:top w:val="none" w:sz="0" w:space="0" w:color="auto"/>
                <w:left w:val="none" w:sz="0" w:space="0" w:color="auto"/>
                <w:bottom w:val="none" w:sz="0" w:space="0" w:color="auto"/>
                <w:right w:val="none" w:sz="0" w:space="0" w:color="auto"/>
              </w:divBdr>
            </w:div>
            <w:div w:id="20963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3315">
      <w:bodyDiv w:val="1"/>
      <w:marLeft w:val="0"/>
      <w:marRight w:val="0"/>
      <w:marTop w:val="0"/>
      <w:marBottom w:val="0"/>
      <w:divBdr>
        <w:top w:val="none" w:sz="0" w:space="0" w:color="auto"/>
        <w:left w:val="none" w:sz="0" w:space="0" w:color="auto"/>
        <w:bottom w:val="none" w:sz="0" w:space="0" w:color="auto"/>
        <w:right w:val="none" w:sz="0" w:space="0" w:color="auto"/>
      </w:divBdr>
    </w:div>
    <w:div w:id="860165803">
      <w:bodyDiv w:val="1"/>
      <w:marLeft w:val="0"/>
      <w:marRight w:val="0"/>
      <w:marTop w:val="0"/>
      <w:marBottom w:val="0"/>
      <w:divBdr>
        <w:top w:val="none" w:sz="0" w:space="0" w:color="auto"/>
        <w:left w:val="none" w:sz="0" w:space="0" w:color="auto"/>
        <w:bottom w:val="none" w:sz="0" w:space="0" w:color="auto"/>
        <w:right w:val="none" w:sz="0" w:space="0" w:color="auto"/>
      </w:divBdr>
    </w:div>
    <w:div w:id="867646123">
      <w:bodyDiv w:val="1"/>
      <w:marLeft w:val="0"/>
      <w:marRight w:val="0"/>
      <w:marTop w:val="0"/>
      <w:marBottom w:val="0"/>
      <w:divBdr>
        <w:top w:val="none" w:sz="0" w:space="0" w:color="auto"/>
        <w:left w:val="none" w:sz="0" w:space="0" w:color="auto"/>
        <w:bottom w:val="none" w:sz="0" w:space="0" w:color="auto"/>
        <w:right w:val="none" w:sz="0" w:space="0" w:color="auto"/>
      </w:divBdr>
    </w:div>
    <w:div w:id="879171409">
      <w:bodyDiv w:val="1"/>
      <w:marLeft w:val="0"/>
      <w:marRight w:val="0"/>
      <w:marTop w:val="0"/>
      <w:marBottom w:val="0"/>
      <w:divBdr>
        <w:top w:val="none" w:sz="0" w:space="0" w:color="auto"/>
        <w:left w:val="none" w:sz="0" w:space="0" w:color="auto"/>
        <w:bottom w:val="none" w:sz="0" w:space="0" w:color="auto"/>
        <w:right w:val="none" w:sz="0" w:space="0" w:color="auto"/>
      </w:divBdr>
    </w:div>
    <w:div w:id="880173361">
      <w:bodyDiv w:val="1"/>
      <w:marLeft w:val="0"/>
      <w:marRight w:val="0"/>
      <w:marTop w:val="0"/>
      <w:marBottom w:val="0"/>
      <w:divBdr>
        <w:top w:val="none" w:sz="0" w:space="0" w:color="auto"/>
        <w:left w:val="none" w:sz="0" w:space="0" w:color="auto"/>
        <w:bottom w:val="none" w:sz="0" w:space="0" w:color="auto"/>
        <w:right w:val="none" w:sz="0" w:space="0" w:color="auto"/>
      </w:divBdr>
    </w:div>
    <w:div w:id="882716915">
      <w:bodyDiv w:val="1"/>
      <w:marLeft w:val="0"/>
      <w:marRight w:val="0"/>
      <w:marTop w:val="0"/>
      <w:marBottom w:val="0"/>
      <w:divBdr>
        <w:top w:val="none" w:sz="0" w:space="0" w:color="auto"/>
        <w:left w:val="none" w:sz="0" w:space="0" w:color="auto"/>
        <w:bottom w:val="none" w:sz="0" w:space="0" w:color="auto"/>
        <w:right w:val="none" w:sz="0" w:space="0" w:color="auto"/>
      </w:divBdr>
    </w:div>
    <w:div w:id="882865193">
      <w:bodyDiv w:val="1"/>
      <w:marLeft w:val="0"/>
      <w:marRight w:val="0"/>
      <w:marTop w:val="0"/>
      <w:marBottom w:val="0"/>
      <w:divBdr>
        <w:top w:val="none" w:sz="0" w:space="0" w:color="auto"/>
        <w:left w:val="none" w:sz="0" w:space="0" w:color="auto"/>
        <w:bottom w:val="none" w:sz="0" w:space="0" w:color="auto"/>
        <w:right w:val="none" w:sz="0" w:space="0" w:color="auto"/>
      </w:divBdr>
    </w:div>
    <w:div w:id="883522820">
      <w:bodyDiv w:val="1"/>
      <w:marLeft w:val="0"/>
      <w:marRight w:val="0"/>
      <w:marTop w:val="0"/>
      <w:marBottom w:val="0"/>
      <w:divBdr>
        <w:top w:val="none" w:sz="0" w:space="0" w:color="auto"/>
        <w:left w:val="none" w:sz="0" w:space="0" w:color="auto"/>
        <w:bottom w:val="none" w:sz="0" w:space="0" w:color="auto"/>
        <w:right w:val="none" w:sz="0" w:space="0" w:color="auto"/>
      </w:divBdr>
    </w:div>
    <w:div w:id="884098363">
      <w:bodyDiv w:val="1"/>
      <w:marLeft w:val="0"/>
      <w:marRight w:val="0"/>
      <w:marTop w:val="0"/>
      <w:marBottom w:val="0"/>
      <w:divBdr>
        <w:top w:val="none" w:sz="0" w:space="0" w:color="auto"/>
        <w:left w:val="none" w:sz="0" w:space="0" w:color="auto"/>
        <w:bottom w:val="none" w:sz="0" w:space="0" w:color="auto"/>
        <w:right w:val="none" w:sz="0" w:space="0" w:color="auto"/>
      </w:divBdr>
    </w:div>
    <w:div w:id="885214584">
      <w:bodyDiv w:val="1"/>
      <w:marLeft w:val="0"/>
      <w:marRight w:val="0"/>
      <w:marTop w:val="0"/>
      <w:marBottom w:val="0"/>
      <w:divBdr>
        <w:top w:val="none" w:sz="0" w:space="0" w:color="auto"/>
        <w:left w:val="none" w:sz="0" w:space="0" w:color="auto"/>
        <w:bottom w:val="none" w:sz="0" w:space="0" w:color="auto"/>
        <w:right w:val="none" w:sz="0" w:space="0" w:color="auto"/>
      </w:divBdr>
    </w:div>
    <w:div w:id="887958742">
      <w:bodyDiv w:val="1"/>
      <w:marLeft w:val="0"/>
      <w:marRight w:val="0"/>
      <w:marTop w:val="0"/>
      <w:marBottom w:val="0"/>
      <w:divBdr>
        <w:top w:val="none" w:sz="0" w:space="0" w:color="auto"/>
        <w:left w:val="none" w:sz="0" w:space="0" w:color="auto"/>
        <w:bottom w:val="none" w:sz="0" w:space="0" w:color="auto"/>
        <w:right w:val="none" w:sz="0" w:space="0" w:color="auto"/>
      </w:divBdr>
    </w:div>
    <w:div w:id="892157011">
      <w:bodyDiv w:val="1"/>
      <w:marLeft w:val="0"/>
      <w:marRight w:val="0"/>
      <w:marTop w:val="0"/>
      <w:marBottom w:val="0"/>
      <w:divBdr>
        <w:top w:val="none" w:sz="0" w:space="0" w:color="auto"/>
        <w:left w:val="none" w:sz="0" w:space="0" w:color="auto"/>
        <w:bottom w:val="none" w:sz="0" w:space="0" w:color="auto"/>
        <w:right w:val="none" w:sz="0" w:space="0" w:color="auto"/>
      </w:divBdr>
    </w:div>
    <w:div w:id="895317751">
      <w:bodyDiv w:val="1"/>
      <w:marLeft w:val="0"/>
      <w:marRight w:val="0"/>
      <w:marTop w:val="0"/>
      <w:marBottom w:val="0"/>
      <w:divBdr>
        <w:top w:val="none" w:sz="0" w:space="0" w:color="auto"/>
        <w:left w:val="none" w:sz="0" w:space="0" w:color="auto"/>
        <w:bottom w:val="none" w:sz="0" w:space="0" w:color="auto"/>
        <w:right w:val="none" w:sz="0" w:space="0" w:color="auto"/>
      </w:divBdr>
    </w:div>
    <w:div w:id="895900366">
      <w:bodyDiv w:val="1"/>
      <w:marLeft w:val="0"/>
      <w:marRight w:val="0"/>
      <w:marTop w:val="0"/>
      <w:marBottom w:val="0"/>
      <w:divBdr>
        <w:top w:val="none" w:sz="0" w:space="0" w:color="auto"/>
        <w:left w:val="none" w:sz="0" w:space="0" w:color="auto"/>
        <w:bottom w:val="none" w:sz="0" w:space="0" w:color="auto"/>
        <w:right w:val="none" w:sz="0" w:space="0" w:color="auto"/>
      </w:divBdr>
    </w:div>
    <w:div w:id="929585810">
      <w:bodyDiv w:val="1"/>
      <w:marLeft w:val="0"/>
      <w:marRight w:val="0"/>
      <w:marTop w:val="0"/>
      <w:marBottom w:val="0"/>
      <w:divBdr>
        <w:top w:val="none" w:sz="0" w:space="0" w:color="auto"/>
        <w:left w:val="none" w:sz="0" w:space="0" w:color="auto"/>
        <w:bottom w:val="none" w:sz="0" w:space="0" w:color="auto"/>
        <w:right w:val="none" w:sz="0" w:space="0" w:color="auto"/>
      </w:divBdr>
    </w:div>
    <w:div w:id="937131776">
      <w:bodyDiv w:val="1"/>
      <w:marLeft w:val="0"/>
      <w:marRight w:val="0"/>
      <w:marTop w:val="0"/>
      <w:marBottom w:val="0"/>
      <w:divBdr>
        <w:top w:val="none" w:sz="0" w:space="0" w:color="auto"/>
        <w:left w:val="none" w:sz="0" w:space="0" w:color="auto"/>
        <w:bottom w:val="none" w:sz="0" w:space="0" w:color="auto"/>
        <w:right w:val="none" w:sz="0" w:space="0" w:color="auto"/>
      </w:divBdr>
    </w:div>
    <w:div w:id="937374606">
      <w:bodyDiv w:val="1"/>
      <w:marLeft w:val="0"/>
      <w:marRight w:val="0"/>
      <w:marTop w:val="0"/>
      <w:marBottom w:val="0"/>
      <w:divBdr>
        <w:top w:val="none" w:sz="0" w:space="0" w:color="auto"/>
        <w:left w:val="none" w:sz="0" w:space="0" w:color="auto"/>
        <w:bottom w:val="none" w:sz="0" w:space="0" w:color="auto"/>
        <w:right w:val="none" w:sz="0" w:space="0" w:color="auto"/>
      </w:divBdr>
      <w:divsChild>
        <w:div w:id="65735466">
          <w:marLeft w:val="0"/>
          <w:marRight w:val="0"/>
          <w:marTop w:val="0"/>
          <w:marBottom w:val="0"/>
          <w:divBdr>
            <w:top w:val="none" w:sz="0" w:space="0" w:color="auto"/>
            <w:left w:val="none" w:sz="0" w:space="0" w:color="auto"/>
            <w:bottom w:val="none" w:sz="0" w:space="0" w:color="auto"/>
            <w:right w:val="none" w:sz="0" w:space="0" w:color="auto"/>
          </w:divBdr>
          <w:divsChild>
            <w:div w:id="1724986759">
              <w:marLeft w:val="0"/>
              <w:marRight w:val="0"/>
              <w:marTop w:val="30"/>
              <w:marBottom w:val="30"/>
              <w:divBdr>
                <w:top w:val="none" w:sz="0" w:space="0" w:color="auto"/>
                <w:left w:val="none" w:sz="0" w:space="0" w:color="auto"/>
                <w:bottom w:val="none" w:sz="0" w:space="0" w:color="auto"/>
                <w:right w:val="none" w:sz="0" w:space="0" w:color="auto"/>
              </w:divBdr>
              <w:divsChild>
                <w:div w:id="164715032">
                  <w:marLeft w:val="0"/>
                  <w:marRight w:val="0"/>
                  <w:marTop w:val="0"/>
                  <w:marBottom w:val="0"/>
                  <w:divBdr>
                    <w:top w:val="none" w:sz="0" w:space="0" w:color="auto"/>
                    <w:left w:val="none" w:sz="0" w:space="0" w:color="auto"/>
                    <w:bottom w:val="none" w:sz="0" w:space="0" w:color="auto"/>
                    <w:right w:val="none" w:sz="0" w:space="0" w:color="auto"/>
                  </w:divBdr>
                  <w:divsChild>
                    <w:div w:id="1960645847">
                      <w:marLeft w:val="0"/>
                      <w:marRight w:val="0"/>
                      <w:marTop w:val="0"/>
                      <w:marBottom w:val="0"/>
                      <w:divBdr>
                        <w:top w:val="none" w:sz="0" w:space="0" w:color="auto"/>
                        <w:left w:val="none" w:sz="0" w:space="0" w:color="auto"/>
                        <w:bottom w:val="none" w:sz="0" w:space="0" w:color="auto"/>
                        <w:right w:val="none" w:sz="0" w:space="0" w:color="auto"/>
                      </w:divBdr>
                    </w:div>
                  </w:divsChild>
                </w:div>
                <w:div w:id="194082289">
                  <w:marLeft w:val="0"/>
                  <w:marRight w:val="0"/>
                  <w:marTop w:val="0"/>
                  <w:marBottom w:val="0"/>
                  <w:divBdr>
                    <w:top w:val="none" w:sz="0" w:space="0" w:color="auto"/>
                    <w:left w:val="none" w:sz="0" w:space="0" w:color="auto"/>
                    <w:bottom w:val="none" w:sz="0" w:space="0" w:color="auto"/>
                    <w:right w:val="none" w:sz="0" w:space="0" w:color="auto"/>
                  </w:divBdr>
                  <w:divsChild>
                    <w:div w:id="5180657">
                      <w:marLeft w:val="0"/>
                      <w:marRight w:val="0"/>
                      <w:marTop w:val="0"/>
                      <w:marBottom w:val="0"/>
                      <w:divBdr>
                        <w:top w:val="none" w:sz="0" w:space="0" w:color="auto"/>
                        <w:left w:val="none" w:sz="0" w:space="0" w:color="auto"/>
                        <w:bottom w:val="none" w:sz="0" w:space="0" w:color="auto"/>
                        <w:right w:val="none" w:sz="0" w:space="0" w:color="auto"/>
                      </w:divBdr>
                    </w:div>
                  </w:divsChild>
                </w:div>
                <w:div w:id="206449620">
                  <w:marLeft w:val="0"/>
                  <w:marRight w:val="0"/>
                  <w:marTop w:val="0"/>
                  <w:marBottom w:val="0"/>
                  <w:divBdr>
                    <w:top w:val="none" w:sz="0" w:space="0" w:color="auto"/>
                    <w:left w:val="none" w:sz="0" w:space="0" w:color="auto"/>
                    <w:bottom w:val="none" w:sz="0" w:space="0" w:color="auto"/>
                    <w:right w:val="none" w:sz="0" w:space="0" w:color="auto"/>
                  </w:divBdr>
                  <w:divsChild>
                    <w:div w:id="396824100">
                      <w:marLeft w:val="0"/>
                      <w:marRight w:val="0"/>
                      <w:marTop w:val="0"/>
                      <w:marBottom w:val="0"/>
                      <w:divBdr>
                        <w:top w:val="none" w:sz="0" w:space="0" w:color="auto"/>
                        <w:left w:val="none" w:sz="0" w:space="0" w:color="auto"/>
                        <w:bottom w:val="none" w:sz="0" w:space="0" w:color="auto"/>
                        <w:right w:val="none" w:sz="0" w:space="0" w:color="auto"/>
                      </w:divBdr>
                    </w:div>
                  </w:divsChild>
                </w:div>
                <w:div w:id="268855609">
                  <w:marLeft w:val="0"/>
                  <w:marRight w:val="0"/>
                  <w:marTop w:val="0"/>
                  <w:marBottom w:val="0"/>
                  <w:divBdr>
                    <w:top w:val="none" w:sz="0" w:space="0" w:color="auto"/>
                    <w:left w:val="none" w:sz="0" w:space="0" w:color="auto"/>
                    <w:bottom w:val="none" w:sz="0" w:space="0" w:color="auto"/>
                    <w:right w:val="none" w:sz="0" w:space="0" w:color="auto"/>
                  </w:divBdr>
                  <w:divsChild>
                    <w:div w:id="416177909">
                      <w:marLeft w:val="0"/>
                      <w:marRight w:val="0"/>
                      <w:marTop w:val="0"/>
                      <w:marBottom w:val="0"/>
                      <w:divBdr>
                        <w:top w:val="none" w:sz="0" w:space="0" w:color="auto"/>
                        <w:left w:val="none" w:sz="0" w:space="0" w:color="auto"/>
                        <w:bottom w:val="none" w:sz="0" w:space="0" w:color="auto"/>
                        <w:right w:val="none" w:sz="0" w:space="0" w:color="auto"/>
                      </w:divBdr>
                    </w:div>
                  </w:divsChild>
                </w:div>
                <w:div w:id="394162493">
                  <w:marLeft w:val="0"/>
                  <w:marRight w:val="0"/>
                  <w:marTop w:val="0"/>
                  <w:marBottom w:val="0"/>
                  <w:divBdr>
                    <w:top w:val="none" w:sz="0" w:space="0" w:color="auto"/>
                    <w:left w:val="none" w:sz="0" w:space="0" w:color="auto"/>
                    <w:bottom w:val="none" w:sz="0" w:space="0" w:color="auto"/>
                    <w:right w:val="none" w:sz="0" w:space="0" w:color="auto"/>
                  </w:divBdr>
                  <w:divsChild>
                    <w:div w:id="1305356992">
                      <w:marLeft w:val="0"/>
                      <w:marRight w:val="0"/>
                      <w:marTop w:val="0"/>
                      <w:marBottom w:val="0"/>
                      <w:divBdr>
                        <w:top w:val="none" w:sz="0" w:space="0" w:color="auto"/>
                        <w:left w:val="none" w:sz="0" w:space="0" w:color="auto"/>
                        <w:bottom w:val="none" w:sz="0" w:space="0" w:color="auto"/>
                        <w:right w:val="none" w:sz="0" w:space="0" w:color="auto"/>
                      </w:divBdr>
                    </w:div>
                  </w:divsChild>
                </w:div>
                <w:div w:id="975061514">
                  <w:marLeft w:val="0"/>
                  <w:marRight w:val="0"/>
                  <w:marTop w:val="0"/>
                  <w:marBottom w:val="0"/>
                  <w:divBdr>
                    <w:top w:val="none" w:sz="0" w:space="0" w:color="auto"/>
                    <w:left w:val="none" w:sz="0" w:space="0" w:color="auto"/>
                    <w:bottom w:val="none" w:sz="0" w:space="0" w:color="auto"/>
                    <w:right w:val="none" w:sz="0" w:space="0" w:color="auto"/>
                  </w:divBdr>
                  <w:divsChild>
                    <w:div w:id="1760131285">
                      <w:marLeft w:val="0"/>
                      <w:marRight w:val="0"/>
                      <w:marTop w:val="0"/>
                      <w:marBottom w:val="0"/>
                      <w:divBdr>
                        <w:top w:val="none" w:sz="0" w:space="0" w:color="auto"/>
                        <w:left w:val="none" w:sz="0" w:space="0" w:color="auto"/>
                        <w:bottom w:val="none" w:sz="0" w:space="0" w:color="auto"/>
                        <w:right w:val="none" w:sz="0" w:space="0" w:color="auto"/>
                      </w:divBdr>
                    </w:div>
                  </w:divsChild>
                </w:div>
                <w:div w:id="1075013425">
                  <w:marLeft w:val="0"/>
                  <w:marRight w:val="0"/>
                  <w:marTop w:val="0"/>
                  <w:marBottom w:val="0"/>
                  <w:divBdr>
                    <w:top w:val="none" w:sz="0" w:space="0" w:color="auto"/>
                    <w:left w:val="none" w:sz="0" w:space="0" w:color="auto"/>
                    <w:bottom w:val="none" w:sz="0" w:space="0" w:color="auto"/>
                    <w:right w:val="none" w:sz="0" w:space="0" w:color="auto"/>
                  </w:divBdr>
                  <w:divsChild>
                    <w:div w:id="379667639">
                      <w:marLeft w:val="0"/>
                      <w:marRight w:val="0"/>
                      <w:marTop w:val="0"/>
                      <w:marBottom w:val="0"/>
                      <w:divBdr>
                        <w:top w:val="none" w:sz="0" w:space="0" w:color="auto"/>
                        <w:left w:val="none" w:sz="0" w:space="0" w:color="auto"/>
                        <w:bottom w:val="none" w:sz="0" w:space="0" w:color="auto"/>
                        <w:right w:val="none" w:sz="0" w:space="0" w:color="auto"/>
                      </w:divBdr>
                    </w:div>
                  </w:divsChild>
                </w:div>
                <w:div w:id="1137841217">
                  <w:marLeft w:val="0"/>
                  <w:marRight w:val="0"/>
                  <w:marTop w:val="0"/>
                  <w:marBottom w:val="0"/>
                  <w:divBdr>
                    <w:top w:val="none" w:sz="0" w:space="0" w:color="auto"/>
                    <w:left w:val="none" w:sz="0" w:space="0" w:color="auto"/>
                    <w:bottom w:val="none" w:sz="0" w:space="0" w:color="auto"/>
                    <w:right w:val="none" w:sz="0" w:space="0" w:color="auto"/>
                  </w:divBdr>
                  <w:divsChild>
                    <w:div w:id="1624993868">
                      <w:marLeft w:val="0"/>
                      <w:marRight w:val="0"/>
                      <w:marTop w:val="0"/>
                      <w:marBottom w:val="0"/>
                      <w:divBdr>
                        <w:top w:val="none" w:sz="0" w:space="0" w:color="auto"/>
                        <w:left w:val="none" w:sz="0" w:space="0" w:color="auto"/>
                        <w:bottom w:val="none" w:sz="0" w:space="0" w:color="auto"/>
                        <w:right w:val="none" w:sz="0" w:space="0" w:color="auto"/>
                      </w:divBdr>
                    </w:div>
                  </w:divsChild>
                </w:div>
                <w:div w:id="1407417730">
                  <w:marLeft w:val="0"/>
                  <w:marRight w:val="0"/>
                  <w:marTop w:val="0"/>
                  <w:marBottom w:val="0"/>
                  <w:divBdr>
                    <w:top w:val="none" w:sz="0" w:space="0" w:color="auto"/>
                    <w:left w:val="none" w:sz="0" w:space="0" w:color="auto"/>
                    <w:bottom w:val="none" w:sz="0" w:space="0" w:color="auto"/>
                    <w:right w:val="none" w:sz="0" w:space="0" w:color="auto"/>
                  </w:divBdr>
                  <w:divsChild>
                    <w:div w:id="1826124213">
                      <w:marLeft w:val="0"/>
                      <w:marRight w:val="0"/>
                      <w:marTop w:val="0"/>
                      <w:marBottom w:val="0"/>
                      <w:divBdr>
                        <w:top w:val="none" w:sz="0" w:space="0" w:color="auto"/>
                        <w:left w:val="none" w:sz="0" w:space="0" w:color="auto"/>
                        <w:bottom w:val="none" w:sz="0" w:space="0" w:color="auto"/>
                        <w:right w:val="none" w:sz="0" w:space="0" w:color="auto"/>
                      </w:divBdr>
                    </w:div>
                  </w:divsChild>
                </w:div>
                <w:div w:id="1681346946">
                  <w:marLeft w:val="0"/>
                  <w:marRight w:val="0"/>
                  <w:marTop w:val="0"/>
                  <w:marBottom w:val="0"/>
                  <w:divBdr>
                    <w:top w:val="none" w:sz="0" w:space="0" w:color="auto"/>
                    <w:left w:val="none" w:sz="0" w:space="0" w:color="auto"/>
                    <w:bottom w:val="none" w:sz="0" w:space="0" w:color="auto"/>
                    <w:right w:val="none" w:sz="0" w:space="0" w:color="auto"/>
                  </w:divBdr>
                  <w:divsChild>
                    <w:div w:id="1412046142">
                      <w:marLeft w:val="0"/>
                      <w:marRight w:val="0"/>
                      <w:marTop w:val="0"/>
                      <w:marBottom w:val="0"/>
                      <w:divBdr>
                        <w:top w:val="none" w:sz="0" w:space="0" w:color="auto"/>
                        <w:left w:val="none" w:sz="0" w:space="0" w:color="auto"/>
                        <w:bottom w:val="none" w:sz="0" w:space="0" w:color="auto"/>
                        <w:right w:val="none" w:sz="0" w:space="0" w:color="auto"/>
                      </w:divBdr>
                    </w:div>
                  </w:divsChild>
                </w:div>
                <w:div w:id="1797144031">
                  <w:marLeft w:val="0"/>
                  <w:marRight w:val="0"/>
                  <w:marTop w:val="0"/>
                  <w:marBottom w:val="0"/>
                  <w:divBdr>
                    <w:top w:val="none" w:sz="0" w:space="0" w:color="auto"/>
                    <w:left w:val="none" w:sz="0" w:space="0" w:color="auto"/>
                    <w:bottom w:val="none" w:sz="0" w:space="0" w:color="auto"/>
                    <w:right w:val="none" w:sz="0" w:space="0" w:color="auto"/>
                  </w:divBdr>
                  <w:divsChild>
                    <w:div w:id="517234460">
                      <w:marLeft w:val="0"/>
                      <w:marRight w:val="0"/>
                      <w:marTop w:val="0"/>
                      <w:marBottom w:val="0"/>
                      <w:divBdr>
                        <w:top w:val="none" w:sz="0" w:space="0" w:color="auto"/>
                        <w:left w:val="none" w:sz="0" w:space="0" w:color="auto"/>
                        <w:bottom w:val="none" w:sz="0" w:space="0" w:color="auto"/>
                        <w:right w:val="none" w:sz="0" w:space="0" w:color="auto"/>
                      </w:divBdr>
                    </w:div>
                  </w:divsChild>
                </w:div>
                <w:div w:id="1810249023">
                  <w:marLeft w:val="0"/>
                  <w:marRight w:val="0"/>
                  <w:marTop w:val="0"/>
                  <w:marBottom w:val="0"/>
                  <w:divBdr>
                    <w:top w:val="none" w:sz="0" w:space="0" w:color="auto"/>
                    <w:left w:val="none" w:sz="0" w:space="0" w:color="auto"/>
                    <w:bottom w:val="none" w:sz="0" w:space="0" w:color="auto"/>
                    <w:right w:val="none" w:sz="0" w:space="0" w:color="auto"/>
                  </w:divBdr>
                  <w:divsChild>
                    <w:div w:id="105292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79564">
      <w:bodyDiv w:val="1"/>
      <w:marLeft w:val="0"/>
      <w:marRight w:val="0"/>
      <w:marTop w:val="0"/>
      <w:marBottom w:val="0"/>
      <w:divBdr>
        <w:top w:val="none" w:sz="0" w:space="0" w:color="auto"/>
        <w:left w:val="none" w:sz="0" w:space="0" w:color="auto"/>
        <w:bottom w:val="none" w:sz="0" w:space="0" w:color="auto"/>
        <w:right w:val="none" w:sz="0" w:space="0" w:color="auto"/>
      </w:divBdr>
    </w:div>
    <w:div w:id="979728225">
      <w:bodyDiv w:val="1"/>
      <w:marLeft w:val="0"/>
      <w:marRight w:val="0"/>
      <w:marTop w:val="0"/>
      <w:marBottom w:val="0"/>
      <w:divBdr>
        <w:top w:val="none" w:sz="0" w:space="0" w:color="auto"/>
        <w:left w:val="none" w:sz="0" w:space="0" w:color="auto"/>
        <w:bottom w:val="none" w:sz="0" w:space="0" w:color="auto"/>
        <w:right w:val="none" w:sz="0" w:space="0" w:color="auto"/>
      </w:divBdr>
    </w:div>
    <w:div w:id="1029649521">
      <w:bodyDiv w:val="1"/>
      <w:marLeft w:val="0"/>
      <w:marRight w:val="0"/>
      <w:marTop w:val="0"/>
      <w:marBottom w:val="0"/>
      <w:divBdr>
        <w:top w:val="none" w:sz="0" w:space="0" w:color="auto"/>
        <w:left w:val="none" w:sz="0" w:space="0" w:color="auto"/>
        <w:bottom w:val="none" w:sz="0" w:space="0" w:color="auto"/>
        <w:right w:val="none" w:sz="0" w:space="0" w:color="auto"/>
      </w:divBdr>
    </w:div>
    <w:div w:id="1064527948">
      <w:bodyDiv w:val="1"/>
      <w:marLeft w:val="0"/>
      <w:marRight w:val="0"/>
      <w:marTop w:val="0"/>
      <w:marBottom w:val="0"/>
      <w:divBdr>
        <w:top w:val="none" w:sz="0" w:space="0" w:color="auto"/>
        <w:left w:val="none" w:sz="0" w:space="0" w:color="auto"/>
        <w:bottom w:val="none" w:sz="0" w:space="0" w:color="auto"/>
        <w:right w:val="none" w:sz="0" w:space="0" w:color="auto"/>
      </w:divBdr>
    </w:div>
    <w:div w:id="1079013491">
      <w:bodyDiv w:val="1"/>
      <w:marLeft w:val="0"/>
      <w:marRight w:val="0"/>
      <w:marTop w:val="0"/>
      <w:marBottom w:val="0"/>
      <w:divBdr>
        <w:top w:val="none" w:sz="0" w:space="0" w:color="auto"/>
        <w:left w:val="none" w:sz="0" w:space="0" w:color="auto"/>
        <w:bottom w:val="none" w:sz="0" w:space="0" w:color="auto"/>
        <w:right w:val="none" w:sz="0" w:space="0" w:color="auto"/>
      </w:divBdr>
      <w:divsChild>
        <w:div w:id="223300141">
          <w:marLeft w:val="274"/>
          <w:marRight w:val="0"/>
          <w:marTop w:val="0"/>
          <w:marBottom w:val="0"/>
          <w:divBdr>
            <w:top w:val="none" w:sz="0" w:space="0" w:color="auto"/>
            <w:left w:val="none" w:sz="0" w:space="0" w:color="auto"/>
            <w:bottom w:val="none" w:sz="0" w:space="0" w:color="auto"/>
            <w:right w:val="none" w:sz="0" w:space="0" w:color="auto"/>
          </w:divBdr>
        </w:div>
      </w:divsChild>
    </w:div>
    <w:div w:id="1086657711">
      <w:bodyDiv w:val="1"/>
      <w:marLeft w:val="0"/>
      <w:marRight w:val="0"/>
      <w:marTop w:val="0"/>
      <w:marBottom w:val="0"/>
      <w:divBdr>
        <w:top w:val="none" w:sz="0" w:space="0" w:color="auto"/>
        <w:left w:val="none" w:sz="0" w:space="0" w:color="auto"/>
        <w:bottom w:val="none" w:sz="0" w:space="0" w:color="auto"/>
        <w:right w:val="none" w:sz="0" w:space="0" w:color="auto"/>
      </w:divBdr>
    </w:div>
    <w:div w:id="1087310476">
      <w:bodyDiv w:val="1"/>
      <w:marLeft w:val="0"/>
      <w:marRight w:val="0"/>
      <w:marTop w:val="0"/>
      <w:marBottom w:val="0"/>
      <w:divBdr>
        <w:top w:val="none" w:sz="0" w:space="0" w:color="auto"/>
        <w:left w:val="none" w:sz="0" w:space="0" w:color="auto"/>
        <w:bottom w:val="none" w:sz="0" w:space="0" w:color="auto"/>
        <w:right w:val="none" w:sz="0" w:space="0" w:color="auto"/>
      </w:divBdr>
    </w:div>
    <w:div w:id="1096054304">
      <w:bodyDiv w:val="1"/>
      <w:marLeft w:val="0"/>
      <w:marRight w:val="0"/>
      <w:marTop w:val="0"/>
      <w:marBottom w:val="0"/>
      <w:divBdr>
        <w:top w:val="none" w:sz="0" w:space="0" w:color="auto"/>
        <w:left w:val="none" w:sz="0" w:space="0" w:color="auto"/>
        <w:bottom w:val="none" w:sz="0" w:space="0" w:color="auto"/>
        <w:right w:val="none" w:sz="0" w:space="0" w:color="auto"/>
      </w:divBdr>
    </w:div>
    <w:div w:id="1104688354">
      <w:bodyDiv w:val="1"/>
      <w:marLeft w:val="0"/>
      <w:marRight w:val="0"/>
      <w:marTop w:val="0"/>
      <w:marBottom w:val="0"/>
      <w:divBdr>
        <w:top w:val="none" w:sz="0" w:space="0" w:color="auto"/>
        <w:left w:val="none" w:sz="0" w:space="0" w:color="auto"/>
        <w:bottom w:val="none" w:sz="0" w:space="0" w:color="auto"/>
        <w:right w:val="none" w:sz="0" w:space="0" w:color="auto"/>
      </w:divBdr>
    </w:div>
    <w:div w:id="1113087062">
      <w:bodyDiv w:val="1"/>
      <w:marLeft w:val="0"/>
      <w:marRight w:val="0"/>
      <w:marTop w:val="0"/>
      <w:marBottom w:val="0"/>
      <w:divBdr>
        <w:top w:val="none" w:sz="0" w:space="0" w:color="auto"/>
        <w:left w:val="none" w:sz="0" w:space="0" w:color="auto"/>
        <w:bottom w:val="none" w:sz="0" w:space="0" w:color="auto"/>
        <w:right w:val="none" w:sz="0" w:space="0" w:color="auto"/>
      </w:divBdr>
    </w:div>
    <w:div w:id="1120300281">
      <w:bodyDiv w:val="1"/>
      <w:marLeft w:val="0"/>
      <w:marRight w:val="0"/>
      <w:marTop w:val="0"/>
      <w:marBottom w:val="0"/>
      <w:divBdr>
        <w:top w:val="none" w:sz="0" w:space="0" w:color="auto"/>
        <w:left w:val="none" w:sz="0" w:space="0" w:color="auto"/>
        <w:bottom w:val="none" w:sz="0" w:space="0" w:color="auto"/>
        <w:right w:val="none" w:sz="0" w:space="0" w:color="auto"/>
      </w:divBdr>
      <w:divsChild>
        <w:div w:id="347951542">
          <w:marLeft w:val="0"/>
          <w:marRight w:val="0"/>
          <w:marTop w:val="0"/>
          <w:marBottom w:val="0"/>
          <w:divBdr>
            <w:top w:val="none" w:sz="0" w:space="0" w:color="auto"/>
            <w:left w:val="none" w:sz="0" w:space="0" w:color="auto"/>
            <w:bottom w:val="none" w:sz="0" w:space="0" w:color="auto"/>
            <w:right w:val="none" w:sz="0" w:space="0" w:color="auto"/>
          </w:divBdr>
        </w:div>
        <w:div w:id="714163870">
          <w:marLeft w:val="0"/>
          <w:marRight w:val="0"/>
          <w:marTop w:val="0"/>
          <w:marBottom w:val="0"/>
          <w:divBdr>
            <w:top w:val="none" w:sz="0" w:space="0" w:color="auto"/>
            <w:left w:val="none" w:sz="0" w:space="0" w:color="auto"/>
            <w:bottom w:val="none" w:sz="0" w:space="0" w:color="auto"/>
            <w:right w:val="none" w:sz="0" w:space="0" w:color="auto"/>
          </w:divBdr>
        </w:div>
        <w:div w:id="749470652">
          <w:marLeft w:val="0"/>
          <w:marRight w:val="0"/>
          <w:marTop w:val="0"/>
          <w:marBottom w:val="0"/>
          <w:divBdr>
            <w:top w:val="none" w:sz="0" w:space="0" w:color="auto"/>
            <w:left w:val="none" w:sz="0" w:space="0" w:color="auto"/>
            <w:bottom w:val="none" w:sz="0" w:space="0" w:color="auto"/>
            <w:right w:val="none" w:sz="0" w:space="0" w:color="auto"/>
          </w:divBdr>
        </w:div>
        <w:div w:id="840967962">
          <w:marLeft w:val="0"/>
          <w:marRight w:val="0"/>
          <w:marTop w:val="0"/>
          <w:marBottom w:val="0"/>
          <w:divBdr>
            <w:top w:val="none" w:sz="0" w:space="0" w:color="auto"/>
            <w:left w:val="none" w:sz="0" w:space="0" w:color="auto"/>
            <w:bottom w:val="none" w:sz="0" w:space="0" w:color="auto"/>
            <w:right w:val="none" w:sz="0" w:space="0" w:color="auto"/>
          </w:divBdr>
        </w:div>
        <w:div w:id="848565599">
          <w:marLeft w:val="0"/>
          <w:marRight w:val="0"/>
          <w:marTop w:val="0"/>
          <w:marBottom w:val="0"/>
          <w:divBdr>
            <w:top w:val="none" w:sz="0" w:space="0" w:color="auto"/>
            <w:left w:val="none" w:sz="0" w:space="0" w:color="auto"/>
            <w:bottom w:val="none" w:sz="0" w:space="0" w:color="auto"/>
            <w:right w:val="none" w:sz="0" w:space="0" w:color="auto"/>
          </w:divBdr>
        </w:div>
        <w:div w:id="1004166404">
          <w:marLeft w:val="0"/>
          <w:marRight w:val="0"/>
          <w:marTop w:val="0"/>
          <w:marBottom w:val="0"/>
          <w:divBdr>
            <w:top w:val="none" w:sz="0" w:space="0" w:color="auto"/>
            <w:left w:val="none" w:sz="0" w:space="0" w:color="auto"/>
            <w:bottom w:val="none" w:sz="0" w:space="0" w:color="auto"/>
            <w:right w:val="none" w:sz="0" w:space="0" w:color="auto"/>
          </w:divBdr>
        </w:div>
        <w:div w:id="1498961874">
          <w:marLeft w:val="0"/>
          <w:marRight w:val="0"/>
          <w:marTop w:val="0"/>
          <w:marBottom w:val="0"/>
          <w:divBdr>
            <w:top w:val="none" w:sz="0" w:space="0" w:color="auto"/>
            <w:left w:val="none" w:sz="0" w:space="0" w:color="auto"/>
            <w:bottom w:val="none" w:sz="0" w:space="0" w:color="auto"/>
            <w:right w:val="none" w:sz="0" w:space="0" w:color="auto"/>
          </w:divBdr>
        </w:div>
        <w:div w:id="2090616591">
          <w:marLeft w:val="0"/>
          <w:marRight w:val="0"/>
          <w:marTop w:val="0"/>
          <w:marBottom w:val="0"/>
          <w:divBdr>
            <w:top w:val="none" w:sz="0" w:space="0" w:color="auto"/>
            <w:left w:val="none" w:sz="0" w:space="0" w:color="auto"/>
            <w:bottom w:val="none" w:sz="0" w:space="0" w:color="auto"/>
            <w:right w:val="none" w:sz="0" w:space="0" w:color="auto"/>
          </w:divBdr>
        </w:div>
        <w:div w:id="2140605686">
          <w:marLeft w:val="0"/>
          <w:marRight w:val="0"/>
          <w:marTop w:val="0"/>
          <w:marBottom w:val="0"/>
          <w:divBdr>
            <w:top w:val="none" w:sz="0" w:space="0" w:color="auto"/>
            <w:left w:val="none" w:sz="0" w:space="0" w:color="auto"/>
            <w:bottom w:val="none" w:sz="0" w:space="0" w:color="auto"/>
            <w:right w:val="none" w:sz="0" w:space="0" w:color="auto"/>
          </w:divBdr>
        </w:div>
      </w:divsChild>
    </w:div>
    <w:div w:id="1123889080">
      <w:bodyDiv w:val="1"/>
      <w:marLeft w:val="0"/>
      <w:marRight w:val="0"/>
      <w:marTop w:val="0"/>
      <w:marBottom w:val="0"/>
      <w:divBdr>
        <w:top w:val="none" w:sz="0" w:space="0" w:color="auto"/>
        <w:left w:val="none" w:sz="0" w:space="0" w:color="auto"/>
        <w:bottom w:val="none" w:sz="0" w:space="0" w:color="auto"/>
        <w:right w:val="none" w:sz="0" w:space="0" w:color="auto"/>
      </w:divBdr>
      <w:divsChild>
        <w:div w:id="1058475764">
          <w:marLeft w:val="274"/>
          <w:marRight w:val="0"/>
          <w:marTop w:val="0"/>
          <w:marBottom w:val="0"/>
          <w:divBdr>
            <w:top w:val="none" w:sz="0" w:space="0" w:color="auto"/>
            <w:left w:val="none" w:sz="0" w:space="0" w:color="auto"/>
            <w:bottom w:val="none" w:sz="0" w:space="0" w:color="auto"/>
            <w:right w:val="none" w:sz="0" w:space="0" w:color="auto"/>
          </w:divBdr>
        </w:div>
        <w:div w:id="1222907846">
          <w:marLeft w:val="274"/>
          <w:marRight w:val="0"/>
          <w:marTop w:val="0"/>
          <w:marBottom w:val="0"/>
          <w:divBdr>
            <w:top w:val="none" w:sz="0" w:space="0" w:color="auto"/>
            <w:left w:val="none" w:sz="0" w:space="0" w:color="auto"/>
            <w:bottom w:val="none" w:sz="0" w:space="0" w:color="auto"/>
            <w:right w:val="none" w:sz="0" w:space="0" w:color="auto"/>
          </w:divBdr>
        </w:div>
      </w:divsChild>
    </w:div>
    <w:div w:id="1138032763">
      <w:bodyDiv w:val="1"/>
      <w:marLeft w:val="0"/>
      <w:marRight w:val="0"/>
      <w:marTop w:val="0"/>
      <w:marBottom w:val="0"/>
      <w:divBdr>
        <w:top w:val="none" w:sz="0" w:space="0" w:color="auto"/>
        <w:left w:val="none" w:sz="0" w:space="0" w:color="auto"/>
        <w:bottom w:val="none" w:sz="0" w:space="0" w:color="auto"/>
        <w:right w:val="none" w:sz="0" w:space="0" w:color="auto"/>
      </w:divBdr>
    </w:div>
    <w:div w:id="1148401740">
      <w:bodyDiv w:val="1"/>
      <w:marLeft w:val="0"/>
      <w:marRight w:val="0"/>
      <w:marTop w:val="0"/>
      <w:marBottom w:val="0"/>
      <w:divBdr>
        <w:top w:val="none" w:sz="0" w:space="0" w:color="auto"/>
        <w:left w:val="none" w:sz="0" w:space="0" w:color="auto"/>
        <w:bottom w:val="none" w:sz="0" w:space="0" w:color="auto"/>
        <w:right w:val="none" w:sz="0" w:space="0" w:color="auto"/>
      </w:divBdr>
    </w:div>
    <w:div w:id="1157499620">
      <w:bodyDiv w:val="1"/>
      <w:marLeft w:val="0"/>
      <w:marRight w:val="0"/>
      <w:marTop w:val="0"/>
      <w:marBottom w:val="0"/>
      <w:divBdr>
        <w:top w:val="none" w:sz="0" w:space="0" w:color="auto"/>
        <w:left w:val="none" w:sz="0" w:space="0" w:color="auto"/>
        <w:bottom w:val="none" w:sz="0" w:space="0" w:color="auto"/>
        <w:right w:val="none" w:sz="0" w:space="0" w:color="auto"/>
      </w:divBdr>
    </w:div>
    <w:div w:id="1168324789">
      <w:bodyDiv w:val="1"/>
      <w:marLeft w:val="0"/>
      <w:marRight w:val="0"/>
      <w:marTop w:val="0"/>
      <w:marBottom w:val="0"/>
      <w:divBdr>
        <w:top w:val="none" w:sz="0" w:space="0" w:color="auto"/>
        <w:left w:val="none" w:sz="0" w:space="0" w:color="auto"/>
        <w:bottom w:val="none" w:sz="0" w:space="0" w:color="auto"/>
        <w:right w:val="none" w:sz="0" w:space="0" w:color="auto"/>
      </w:divBdr>
    </w:div>
    <w:div w:id="1169711591">
      <w:bodyDiv w:val="1"/>
      <w:marLeft w:val="0"/>
      <w:marRight w:val="0"/>
      <w:marTop w:val="0"/>
      <w:marBottom w:val="0"/>
      <w:divBdr>
        <w:top w:val="none" w:sz="0" w:space="0" w:color="auto"/>
        <w:left w:val="none" w:sz="0" w:space="0" w:color="auto"/>
        <w:bottom w:val="none" w:sz="0" w:space="0" w:color="auto"/>
        <w:right w:val="none" w:sz="0" w:space="0" w:color="auto"/>
      </w:divBdr>
    </w:div>
    <w:div w:id="1172991486">
      <w:bodyDiv w:val="1"/>
      <w:marLeft w:val="0"/>
      <w:marRight w:val="0"/>
      <w:marTop w:val="0"/>
      <w:marBottom w:val="0"/>
      <w:divBdr>
        <w:top w:val="none" w:sz="0" w:space="0" w:color="auto"/>
        <w:left w:val="none" w:sz="0" w:space="0" w:color="auto"/>
        <w:bottom w:val="none" w:sz="0" w:space="0" w:color="auto"/>
        <w:right w:val="none" w:sz="0" w:space="0" w:color="auto"/>
      </w:divBdr>
    </w:div>
    <w:div w:id="1175656095">
      <w:bodyDiv w:val="1"/>
      <w:marLeft w:val="0"/>
      <w:marRight w:val="0"/>
      <w:marTop w:val="0"/>
      <w:marBottom w:val="0"/>
      <w:divBdr>
        <w:top w:val="none" w:sz="0" w:space="0" w:color="auto"/>
        <w:left w:val="none" w:sz="0" w:space="0" w:color="auto"/>
        <w:bottom w:val="none" w:sz="0" w:space="0" w:color="auto"/>
        <w:right w:val="none" w:sz="0" w:space="0" w:color="auto"/>
      </w:divBdr>
    </w:div>
    <w:div w:id="1190534981">
      <w:bodyDiv w:val="1"/>
      <w:marLeft w:val="0"/>
      <w:marRight w:val="0"/>
      <w:marTop w:val="0"/>
      <w:marBottom w:val="0"/>
      <w:divBdr>
        <w:top w:val="none" w:sz="0" w:space="0" w:color="auto"/>
        <w:left w:val="none" w:sz="0" w:space="0" w:color="auto"/>
        <w:bottom w:val="none" w:sz="0" w:space="0" w:color="auto"/>
        <w:right w:val="none" w:sz="0" w:space="0" w:color="auto"/>
      </w:divBdr>
    </w:div>
    <w:div w:id="1194466075">
      <w:bodyDiv w:val="1"/>
      <w:marLeft w:val="0"/>
      <w:marRight w:val="0"/>
      <w:marTop w:val="0"/>
      <w:marBottom w:val="0"/>
      <w:divBdr>
        <w:top w:val="none" w:sz="0" w:space="0" w:color="auto"/>
        <w:left w:val="none" w:sz="0" w:space="0" w:color="auto"/>
        <w:bottom w:val="none" w:sz="0" w:space="0" w:color="auto"/>
        <w:right w:val="none" w:sz="0" w:space="0" w:color="auto"/>
      </w:divBdr>
    </w:div>
    <w:div w:id="1209300762">
      <w:bodyDiv w:val="1"/>
      <w:marLeft w:val="0"/>
      <w:marRight w:val="0"/>
      <w:marTop w:val="0"/>
      <w:marBottom w:val="0"/>
      <w:divBdr>
        <w:top w:val="none" w:sz="0" w:space="0" w:color="auto"/>
        <w:left w:val="none" w:sz="0" w:space="0" w:color="auto"/>
        <w:bottom w:val="none" w:sz="0" w:space="0" w:color="auto"/>
        <w:right w:val="none" w:sz="0" w:space="0" w:color="auto"/>
      </w:divBdr>
    </w:div>
    <w:div w:id="1224831558">
      <w:bodyDiv w:val="1"/>
      <w:marLeft w:val="0"/>
      <w:marRight w:val="0"/>
      <w:marTop w:val="0"/>
      <w:marBottom w:val="0"/>
      <w:divBdr>
        <w:top w:val="none" w:sz="0" w:space="0" w:color="auto"/>
        <w:left w:val="none" w:sz="0" w:space="0" w:color="auto"/>
        <w:bottom w:val="none" w:sz="0" w:space="0" w:color="auto"/>
        <w:right w:val="none" w:sz="0" w:space="0" w:color="auto"/>
      </w:divBdr>
    </w:div>
    <w:div w:id="1229073357">
      <w:bodyDiv w:val="1"/>
      <w:marLeft w:val="0"/>
      <w:marRight w:val="0"/>
      <w:marTop w:val="0"/>
      <w:marBottom w:val="0"/>
      <w:divBdr>
        <w:top w:val="none" w:sz="0" w:space="0" w:color="auto"/>
        <w:left w:val="none" w:sz="0" w:space="0" w:color="auto"/>
        <w:bottom w:val="none" w:sz="0" w:space="0" w:color="auto"/>
        <w:right w:val="none" w:sz="0" w:space="0" w:color="auto"/>
      </w:divBdr>
    </w:div>
    <w:div w:id="1233856268">
      <w:bodyDiv w:val="1"/>
      <w:marLeft w:val="0"/>
      <w:marRight w:val="0"/>
      <w:marTop w:val="0"/>
      <w:marBottom w:val="0"/>
      <w:divBdr>
        <w:top w:val="none" w:sz="0" w:space="0" w:color="auto"/>
        <w:left w:val="none" w:sz="0" w:space="0" w:color="auto"/>
        <w:bottom w:val="none" w:sz="0" w:space="0" w:color="auto"/>
        <w:right w:val="none" w:sz="0" w:space="0" w:color="auto"/>
      </w:divBdr>
    </w:div>
    <w:div w:id="1262110523">
      <w:bodyDiv w:val="1"/>
      <w:marLeft w:val="0"/>
      <w:marRight w:val="0"/>
      <w:marTop w:val="0"/>
      <w:marBottom w:val="0"/>
      <w:divBdr>
        <w:top w:val="none" w:sz="0" w:space="0" w:color="auto"/>
        <w:left w:val="none" w:sz="0" w:space="0" w:color="auto"/>
        <w:bottom w:val="none" w:sz="0" w:space="0" w:color="auto"/>
        <w:right w:val="none" w:sz="0" w:space="0" w:color="auto"/>
      </w:divBdr>
    </w:div>
    <w:div w:id="1263954852">
      <w:bodyDiv w:val="1"/>
      <w:marLeft w:val="0"/>
      <w:marRight w:val="0"/>
      <w:marTop w:val="0"/>
      <w:marBottom w:val="0"/>
      <w:divBdr>
        <w:top w:val="none" w:sz="0" w:space="0" w:color="auto"/>
        <w:left w:val="none" w:sz="0" w:space="0" w:color="auto"/>
        <w:bottom w:val="none" w:sz="0" w:space="0" w:color="auto"/>
        <w:right w:val="none" w:sz="0" w:space="0" w:color="auto"/>
      </w:divBdr>
    </w:div>
    <w:div w:id="1266887149">
      <w:bodyDiv w:val="1"/>
      <w:marLeft w:val="0"/>
      <w:marRight w:val="0"/>
      <w:marTop w:val="0"/>
      <w:marBottom w:val="0"/>
      <w:divBdr>
        <w:top w:val="none" w:sz="0" w:space="0" w:color="auto"/>
        <w:left w:val="none" w:sz="0" w:space="0" w:color="auto"/>
        <w:bottom w:val="none" w:sz="0" w:space="0" w:color="auto"/>
        <w:right w:val="none" w:sz="0" w:space="0" w:color="auto"/>
      </w:divBdr>
    </w:div>
    <w:div w:id="1281760246">
      <w:bodyDiv w:val="1"/>
      <w:marLeft w:val="0"/>
      <w:marRight w:val="0"/>
      <w:marTop w:val="0"/>
      <w:marBottom w:val="0"/>
      <w:divBdr>
        <w:top w:val="none" w:sz="0" w:space="0" w:color="auto"/>
        <w:left w:val="none" w:sz="0" w:space="0" w:color="auto"/>
        <w:bottom w:val="none" w:sz="0" w:space="0" w:color="auto"/>
        <w:right w:val="none" w:sz="0" w:space="0" w:color="auto"/>
      </w:divBdr>
    </w:div>
    <w:div w:id="1305697781">
      <w:bodyDiv w:val="1"/>
      <w:marLeft w:val="0"/>
      <w:marRight w:val="0"/>
      <w:marTop w:val="0"/>
      <w:marBottom w:val="0"/>
      <w:divBdr>
        <w:top w:val="none" w:sz="0" w:space="0" w:color="auto"/>
        <w:left w:val="none" w:sz="0" w:space="0" w:color="auto"/>
        <w:bottom w:val="none" w:sz="0" w:space="0" w:color="auto"/>
        <w:right w:val="none" w:sz="0" w:space="0" w:color="auto"/>
      </w:divBdr>
      <w:divsChild>
        <w:div w:id="738094175">
          <w:marLeft w:val="0"/>
          <w:marRight w:val="0"/>
          <w:marTop w:val="0"/>
          <w:marBottom w:val="0"/>
          <w:divBdr>
            <w:top w:val="none" w:sz="0" w:space="0" w:color="auto"/>
            <w:left w:val="none" w:sz="0" w:space="0" w:color="auto"/>
            <w:bottom w:val="none" w:sz="0" w:space="0" w:color="auto"/>
            <w:right w:val="none" w:sz="0" w:space="0" w:color="auto"/>
          </w:divBdr>
          <w:divsChild>
            <w:div w:id="45565439">
              <w:marLeft w:val="0"/>
              <w:marRight w:val="0"/>
              <w:marTop w:val="0"/>
              <w:marBottom w:val="0"/>
              <w:divBdr>
                <w:top w:val="none" w:sz="0" w:space="0" w:color="auto"/>
                <w:left w:val="none" w:sz="0" w:space="0" w:color="auto"/>
                <w:bottom w:val="none" w:sz="0" w:space="0" w:color="auto"/>
                <w:right w:val="none" w:sz="0" w:space="0" w:color="auto"/>
              </w:divBdr>
            </w:div>
            <w:div w:id="179314985">
              <w:marLeft w:val="0"/>
              <w:marRight w:val="0"/>
              <w:marTop w:val="0"/>
              <w:marBottom w:val="0"/>
              <w:divBdr>
                <w:top w:val="none" w:sz="0" w:space="0" w:color="auto"/>
                <w:left w:val="none" w:sz="0" w:space="0" w:color="auto"/>
                <w:bottom w:val="none" w:sz="0" w:space="0" w:color="auto"/>
                <w:right w:val="none" w:sz="0" w:space="0" w:color="auto"/>
              </w:divBdr>
            </w:div>
            <w:div w:id="1545361838">
              <w:marLeft w:val="0"/>
              <w:marRight w:val="0"/>
              <w:marTop w:val="0"/>
              <w:marBottom w:val="0"/>
              <w:divBdr>
                <w:top w:val="none" w:sz="0" w:space="0" w:color="auto"/>
                <w:left w:val="none" w:sz="0" w:space="0" w:color="auto"/>
                <w:bottom w:val="none" w:sz="0" w:space="0" w:color="auto"/>
                <w:right w:val="none" w:sz="0" w:space="0" w:color="auto"/>
              </w:divBdr>
            </w:div>
          </w:divsChild>
        </w:div>
        <w:div w:id="1251617548">
          <w:marLeft w:val="0"/>
          <w:marRight w:val="0"/>
          <w:marTop w:val="0"/>
          <w:marBottom w:val="0"/>
          <w:divBdr>
            <w:top w:val="none" w:sz="0" w:space="0" w:color="auto"/>
            <w:left w:val="none" w:sz="0" w:space="0" w:color="auto"/>
            <w:bottom w:val="none" w:sz="0" w:space="0" w:color="auto"/>
            <w:right w:val="none" w:sz="0" w:space="0" w:color="auto"/>
          </w:divBdr>
          <w:divsChild>
            <w:div w:id="531262770">
              <w:marLeft w:val="0"/>
              <w:marRight w:val="0"/>
              <w:marTop w:val="0"/>
              <w:marBottom w:val="0"/>
              <w:divBdr>
                <w:top w:val="none" w:sz="0" w:space="0" w:color="auto"/>
                <w:left w:val="none" w:sz="0" w:space="0" w:color="auto"/>
                <w:bottom w:val="none" w:sz="0" w:space="0" w:color="auto"/>
                <w:right w:val="none" w:sz="0" w:space="0" w:color="auto"/>
              </w:divBdr>
            </w:div>
            <w:div w:id="767775442">
              <w:marLeft w:val="0"/>
              <w:marRight w:val="0"/>
              <w:marTop w:val="0"/>
              <w:marBottom w:val="0"/>
              <w:divBdr>
                <w:top w:val="none" w:sz="0" w:space="0" w:color="auto"/>
                <w:left w:val="none" w:sz="0" w:space="0" w:color="auto"/>
                <w:bottom w:val="none" w:sz="0" w:space="0" w:color="auto"/>
                <w:right w:val="none" w:sz="0" w:space="0" w:color="auto"/>
              </w:divBdr>
            </w:div>
            <w:div w:id="16731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01721">
      <w:bodyDiv w:val="1"/>
      <w:marLeft w:val="0"/>
      <w:marRight w:val="0"/>
      <w:marTop w:val="0"/>
      <w:marBottom w:val="0"/>
      <w:divBdr>
        <w:top w:val="none" w:sz="0" w:space="0" w:color="auto"/>
        <w:left w:val="none" w:sz="0" w:space="0" w:color="auto"/>
        <w:bottom w:val="none" w:sz="0" w:space="0" w:color="auto"/>
        <w:right w:val="none" w:sz="0" w:space="0" w:color="auto"/>
      </w:divBdr>
    </w:div>
    <w:div w:id="1328359687">
      <w:bodyDiv w:val="1"/>
      <w:marLeft w:val="0"/>
      <w:marRight w:val="0"/>
      <w:marTop w:val="0"/>
      <w:marBottom w:val="0"/>
      <w:divBdr>
        <w:top w:val="none" w:sz="0" w:space="0" w:color="auto"/>
        <w:left w:val="none" w:sz="0" w:space="0" w:color="auto"/>
        <w:bottom w:val="none" w:sz="0" w:space="0" w:color="auto"/>
        <w:right w:val="none" w:sz="0" w:space="0" w:color="auto"/>
      </w:divBdr>
    </w:div>
    <w:div w:id="1330057558">
      <w:bodyDiv w:val="1"/>
      <w:marLeft w:val="0"/>
      <w:marRight w:val="0"/>
      <w:marTop w:val="0"/>
      <w:marBottom w:val="0"/>
      <w:divBdr>
        <w:top w:val="none" w:sz="0" w:space="0" w:color="auto"/>
        <w:left w:val="none" w:sz="0" w:space="0" w:color="auto"/>
        <w:bottom w:val="none" w:sz="0" w:space="0" w:color="auto"/>
        <w:right w:val="none" w:sz="0" w:space="0" w:color="auto"/>
      </w:divBdr>
    </w:div>
    <w:div w:id="1346859524">
      <w:bodyDiv w:val="1"/>
      <w:marLeft w:val="0"/>
      <w:marRight w:val="0"/>
      <w:marTop w:val="0"/>
      <w:marBottom w:val="0"/>
      <w:divBdr>
        <w:top w:val="none" w:sz="0" w:space="0" w:color="auto"/>
        <w:left w:val="none" w:sz="0" w:space="0" w:color="auto"/>
        <w:bottom w:val="none" w:sz="0" w:space="0" w:color="auto"/>
        <w:right w:val="none" w:sz="0" w:space="0" w:color="auto"/>
      </w:divBdr>
    </w:div>
    <w:div w:id="1369187653">
      <w:bodyDiv w:val="1"/>
      <w:marLeft w:val="0"/>
      <w:marRight w:val="0"/>
      <w:marTop w:val="0"/>
      <w:marBottom w:val="0"/>
      <w:divBdr>
        <w:top w:val="none" w:sz="0" w:space="0" w:color="auto"/>
        <w:left w:val="none" w:sz="0" w:space="0" w:color="auto"/>
        <w:bottom w:val="none" w:sz="0" w:space="0" w:color="auto"/>
        <w:right w:val="none" w:sz="0" w:space="0" w:color="auto"/>
      </w:divBdr>
      <w:divsChild>
        <w:div w:id="945887946">
          <w:marLeft w:val="0"/>
          <w:marRight w:val="0"/>
          <w:marTop w:val="0"/>
          <w:marBottom w:val="0"/>
          <w:divBdr>
            <w:top w:val="none" w:sz="0" w:space="0" w:color="auto"/>
            <w:left w:val="none" w:sz="0" w:space="0" w:color="auto"/>
            <w:bottom w:val="none" w:sz="0" w:space="0" w:color="auto"/>
            <w:right w:val="none" w:sz="0" w:space="0" w:color="auto"/>
          </w:divBdr>
        </w:div>
        <w:div w:id="1701395461">
          <w:marLeft w:val="0"/>
          <w:marRight w:val="0"/>
          <w:marTop w:val="0"/>
          <w:marBottom w:val="0"/>
          <w:divBdr>
            <w:top w:val="none" w:sz="0" w:space="0" w:color="auto"/>
            <w:left w:val="none" w:sz="0" w:space="0" w:color="auto"/>
            <w:bottom w:val="none" w:sz="0" w:space="0" w:color="auto"/>
            <w:right w:val="none" w:sz="0" w:space="0" w:color="auto"/>
          </w:divBdr>
        </w:div>
      </w:divsChild>
    </w:div>
    <w:div w:id="1392994451">
      <w:bodyDiv w:val="1"/>
      <w:marLeft w:val="0"/>
      <w:marRight w:val="0"/>
      <w:marTop w:val="0"/>
      <w:marBottom w:val="0"/>
      <w:divBdr>
        <w:top w:val="none" w:sz="0" w:space="0" w:color="auto"/>
        <w:left w:val="none" w:sz="0" w:space="0" w:color="auto"/>
        <w:bottom w:val="none" w:sz="0" w:space="0" w:color="auto"/>
        <w:right w:val="none" w:sz="0" w:space="0" w:color="auto"/>
      </w:divBdr>
    </w:div>
    <w:div w:id="1415201735">
      <w:bodyDiv w:val="1"/>
      <w:marLeft w:val="0"/>
      <w:marRight w:val="0"/>
      <w:marTop w:val="0"/>
      <w:marBottom w:val="0"/>
      <w:divBdr>
        <w:top w:val="none" w:sz="0" w:space="0" w:color="auto"/>
        <w:left w:val="none" w:sz="0" w:space="0" w:color="auto"/>
        <w:bottom w:val="none" w:sz="0" w:space="0" w:color="auto"/>
        <w:right w:val="none" w:sz="0" w:space="0" w:color="auto"/>
      </w:divBdr>
    </w:div>
    <w:div w:id="1426488699">
      <w:bodyDiv w:val="1"/>
      <w:marLeft w:val="0"/>
      <w:marRight w:val="0"/>
      <w:marTop w:val="0"/>
      <w:marBottom w:val="0"/>
      <w:divBdr>
        <w:top w:val="none" w:sz="0" w:space="0" w:color="auto"/>
        <w:left w:val="none" w:sz="0" w:space="0" w:color="auto"/>
        <w:bottom w:val="none" w:sz="0" w:space="0" w:color="auto"/>
        <w:right w:val="none" w:sz="0" w:space="0" w:color="auto"/>
      </w:divBdr>
    </w:div>
    <w:div w:id="1431513653">
      <w:bodyDiv w:val="1"/>
      <w:marLeft w:val="0"/>
      <w:marRight w:val="0"/>
      <w:marTop w:val="0"/>
      <w:marBottom w:val="0"/>
      <w:divBdr>
        <w:top w:val="none" w:sz="0" w:space="0" w:color="auto"/>
        <w:left w:val="none" w:sz="0" w:space="0" w:color="auto"/>
        <w:bottom w:val="none" w:sz="0" w:space="0" w:color="auto"/>
        <w:right w:val="none" w:sz="0" w:space="0" w:color="auto"/>
      </w:divBdr>
    </w:div>
    <w:div w:id="1449621943">
      <w:bodyDiv w:val="1"/>
      <w:marLeft w:val="0"/>
      <w:marRight w:val="0"/>
      <w:marTop w:val="0"/>
      <w:marBottom w:val="0"/>
      <w:divBdr>
        <w:top w:val="none" w:sz="0" w:space="0" w:color="auto"/>
        <w:left w:val="none" w:sz="0" w:space="0" w:color="auto"/>
        <w:bottom w:val="none" w:sz="0" w:space="0" w:color="auto"/>
        <w:right w:val="none" w:sz="0" w:space="0" w:color="auto"/>
      </w:divBdr>
    </w:div>
    <w:div w:id="1449928760">
      <w:bodyDiv w:val="1"/>
      <w:marLeft w:val="0"/>
      <w:marRight w:val="0"/>
      <w:marTop w:val="0"/>
      <w:marBottom w:val="0"/>
      <w:divBdr>
        <w:top w:val="none" w:sz="0" w:space="0" w:color="auto"/>
        <w:left w:val="none" w:sz="0" w:space="0" w:color="auto"/>
        <w:bottom w:val="none" w:sz="0" w:space="0" w:color="auto"/>
        <w:right w:val="none" w:sz="0" w:space="0" w:color="auto"/>
      </w:divBdr>
      <w:divsChild>
        <w:div w:id="7605517">
          <w:marLeft w:val="0"/>
          <w:marRight w:val="0"/>
          <w:marTop w:val="0"/>
          <w:marBottom w:val="0"/>
          <w:divBdr>
            <w:top w:val="none" w:sz="0" w:space="0" w:color="auto"/>
            <w:left w:val="none" w:sz="0" w:space="0" w:color="auto"/>
            <w:bottom w:val="none" w:sz="0" w:space="0" w:color="auto"/>
            <w:right w:val="none" w:sz="0" w:space="0" w:color="auto"/>
          </w:divBdr>
          <w:divsChild>
            <w:div w:id="277882470">
              <w:marLeft w:val="0"/>
              <w:marRight w:val="0"/>
              <w:marTop w:val="0"/>
              <w:marBottom w:val="0"/>
              <w:divBdr>
                <w:top w:val="none" w:sz="0" w:space="0" w:color="auto"/>
                <w:left w:val="none" w:sz="0" w:space="0" w:color="auto"/>
                <w:bottom w:val="none" w:sz="0" w:space="0" w:color="auto"/>
                <w:right w:val="none" w:sz="0" w:space="0" w:color="auto"/>
              </w:divBdr>
            </w:div>
            <w:div w:id="1356419348">
              <w:marLeft w:val="0"/>
              <w:marRight w:val="0"/>
              <w:marTop w:val="0"/>
              <w:marBottom w:val="0"/>
              <w:divBdr>
                <w:top w:val="none" w:sz="0" w:space="0" w:color="auto"/>
                <w:left w:val="none" w:sz="0" w:space="0" w:color="auto"/>
                <w:bottom w:val="none" w:sz="0" w:space="0" w:color="auto"/>
                <w:right w:val="none" w:sz="0" w:space="0" w:color="auto"/>
              </w:divBdr>
            </w:div>
            <w:div w:id="2037343380">
              <w:marLeft w:val="0"/>
              <w:marRight w:val="0"/>
              <w:marTop w:val="0"/>
              <w:marBottom w:val="0"/>
              <w:divBdr>
                <w:top w:val="none" w:sz="0" w:space="0" w:color="auto"/>
                <w:left w:val="none" w:sz="0" w:space="0" w:color="auto"/>
                <w:bottom w:val="none" w:sz="0" w:space="0" w:color="auto"/>
                <w:right w:val="none" w:sz="0" w:space="0" w:color="auto"/>
              </w:divBdr>
            </w:div>
          </w:divsChild>
        </w:div>
        <w:div w:id="43218335">
          <w:marLeft w:val="0"/>
          <w:marRight w:val="0"/>
          <w:marTop w:val="0"/>
          <w:marBottom w:val="0"/>
          <w:divBdr>
            <w:top w:val="none" w:sz="0" w:space="0" w:color="auto"/>
            <w:left w:val="none" w:sz="0" w:space="0" w:color="auto"/>
            <w:bottom w:val="none" w:sz="0" w:space="0" w:color="auto"/>
            <w:right w:val="none" w:sz="0" w:space="0" w:color="auto"/>
          </w:divBdr>
          <w:divsChild>
            <w:div w:id="1732993735">
              <w:marLeft w:val="0"/>
              <w:marRight w:val="0"/>
              <w:marTop w:val="0"/>
              <w:marBottom w:val="0"/>
              <w:divBdr>
                <w:top w:val="none" w:sz="0" w:space="0" w:color="auto"/>
                <w:left w:val="none" w:sz="0" w:space="0" w:color="auto"/>
                <w:bottom w:val="none" w:sz="0" w:space="0" w:color="auto"/>
                <w:right w:val="none" w:sz="0" w:space="0" w:color="auto"/>
              </w:divBdr>
            </w:div>
          </w:divsChild>
        </w:div>
        <w:div w:id="62723364">
          <w:marLeft w:val="0"/>
          <w:marRight w:val="0"/>
          <w:marTop w:val="0"/>
          <w:marBottom w:val="0"/>
          <w:divBdr>
            <w:top w:val="none" w:sz="0" w:space="0" w:color="auto"/>
            <w:left w:val="none" w:sz="0" w:space="0" w:color="auto"/>
            <w:bottom w:val="none" w:sz="0" w:space="0" w:color="auto"/>
            <w:right w:val="none" w:sz="0" w:space="0" w:color="auto"/>
          </w:divBdr>
          <w:divsChild>
            <w:div w:id="1609463670">
              <w:marLeft w:val="0"/>
              <w:marRight w:val="0"/>
              <w:marTop w:val="0"/>
              <w:marBottom w:val="0"/>
              <w:divBdr>
                <w:top w:val="none" w:sz="0" w:space="0" w:color="auto"/>
                <w:left w:val="none" w:sz="0" w:space="0" w:color="auto"/>
                <w:bottom w:val="none" w:sz="0" w:space="0" w:color="auto"/>
                <w:right w:val="none" w:sz="0" w:space="0" w:color="auto"/>
              </w:divBdr>
            </w:div>
          </w:divsChild>
        </w:div>
        <w:div w:id="78134948">
          <w:marLeft w:val="0"/>
          <w:marRight w:val="0"/>
          <w:marTop w:val="0"/>
          <w:marBottom w:val="0"/>
          <w:divBdr>
            <w:top w:val="none" w:sz="0" w:space="0" w:color="auto"/>
            <w:left w:val="none" w:sz="0" w:space="0" w:color="auto"/>
            <w:bottom w:val="none" w:sz="0" w:space="0" w:color="auto"/>
            <w:right w:val="none" w:sz="0" w:space="0" w:color="auto"/>
          </w:divBdr>
          <w:divsChild>
            <w:div w:id="589630695">
              <w:marLeft w:val="0"/>
              <w:marRight w:val="0"/>
              <w:marTop w:val="0"/>
              <w:marBottom w:val="0"/>
              <w:divBdr>
                <w:top w:val="none" w:sz="0" w:space="0" w:color="auto"/>
                <w:left w:val="none" w:sz="0" w:space="0" w:color="auto"/>
                <w:bottom w:val="none" w:sz="0" w:space="0" w:color="auto"/>
                <w:right w:val="none" w:sz="0" w:space="0" w:color="auto"/>
              </w:divBdr>
            </w:div>
          </w:divsChild>
        </w:div>
        <w:div w:id="142087811">
          <w:marLeft w:val="0"/>
          <w:marRight w:val="0"/>
          <w:marTop w:val="0"/>
          <w:marBottom w:val="0"/>
          <w:divBdr>
            <w:top w:val="none" w:sz="0" w:space="0" w:color="auto"/>
            <w:left w:val="none" w:sz="0" w:space="0" w:color="auto"/>
            <w:bottom w:val="none" w:sz="0" w:space="0" w:color="auto"/>
            <w:right w:val="none" w:sz="0" w:space="0" w:color="auto"/>
          </w:divBdr>
          <w:divsChild>
            <w:div w:id="1051071896">
              <w:marLeft w:val="0"/>
              <w:marRight w:val="0"/>
              <w:marTop w:val="0"/>
              <w:marBottom w:val="0"/>
              <w:divBdr>
                <w:top w:val="none" w:sz="0" w:space="0" w:color="auto"/>
                <w:left w:val="none" w:sz="0" w:space="0" w:color="auto"/>
                <w:bottom w:val="none" w:sz="0" w:space="0" w:color="auto"/>
                <w:right w:val="none" w:sz="0" w:space="0" w:color="auto"/>
              </w:divBdr>
            </w:div>
          </w:divsChild>
        </w:div>
        <w:div w:id="173034196">
          <w:marLeft w:val="0"/>
          <w:marRight w:val="0"/>
          <w:marTop w:val="0"/>
          <w:marBottom w:val="0"/>
          <w:divBdr>
            <w:top w:val="none" w:sz="0" w:space="0" w:color="auto"/>
            <w:left w:val="none" w:sz="0" w:space="0" w:color="auto"/>
            <w:bottom w:val="none" w:sz="0" w:space="0" w:color="auto"/>
            <w:right w:val="none" w:sz="0" w:space="0" w:color="auto"/>
          </w:divBdr>
          <w:divsChild>
            <w:div w:id="217055546">
              <w:marLeft w:val="0"/>
              <w:marRight w:val="0"/>
              <w:marTop w:val="0"/>
              <w:marBottom w:val="0"/>
              <w:divBdr>
                <w:top w:val="none" w:sz="0" w:space="0" w:color="auto"/>
                <w:left w:val="none" w:sz="0" w:space="0" w:color="auto"/>
                <w:bottom w:val="none" w:sz="0" w:space="0" w:color="auto"/>
                <w:right w:val="none" w:sz="0" w:space="0" w:color="auto"/>
              </w:divBdr>
            </w:div>
          </w:divsChild>
        </w:div>
        <w:div w:id="198207334">
          <w:marLeft w:val="0"/>
          <w:marRight w:val="0"/>
          <w:marTop w:val="0"/>
          <w:marBottom w:val="0"/>
          <w:divBdr>
            <w:top w:val="none" w:sz="0" w:space="0" w:color="auto"/>
            <w:left w:val="none" w:sz="0" w:space="0" w:color="auto"/>
            <w:bottom w:val="none" w:sz="0" w:space="0" w:color="auto"/>
            <w:right w:val="none" w:sz="0" w:space="0" w:color="auto"/>
          </w:divBdr>
          <w:divsChild>
            <w:div w:id="1480804704">
              <w:marLeft w:val="0"/>
              <w:marRight w:val="0"/>
              <w:marTop w:val="0"/>
              <w:marBottom w:val="0"/>
              <w:divBdr>
                <w:top w:val="none" w:sz="0" w:space="0" w:color="auto"/>
                <w:left w:val="none" w:sz="0" w:space="0" w:color="auto"/>
                <w:bottom w:val="none" w:sz="0" w:space="0" w:color="auto"/>
                <w:right w:val="none" w:sz="0" w:space="0" w:color="auto"/>
              </w:divBdr>
            </w:div>
          </w:divsChild>
        </w:div>
        <w:div w:id="203563268">
          <w:marLeft w:val="0"/>
          <w:marRight w:val="0"/>
          <w:marTop w:val="0"/>
          <w:marBottom w:val="0"/>
          <w:divBdr>
            <w:top w:val="none" w:sz="0" w:space="0" w:color="auto"/>
            <w:left w:val="none" w:sz="0" w:space="0" w:color="auto"/>
            <w:bottom w:val="none" w:sz="0" w:space="0" w:color="auto"/>
            <w:right w:val="none" w:sz="0" w:space="0" w:color="auto"/>
          </w:divBdr>
          <w:divsChild>
            <w:div w:id="696005856">
              <w:marLeft w:val="0"/>
              <w:marRight w:val="0"/>
              <w:marTop w:val="0"/>
              <w:marBottom w:val="0"/>
              <w:divBdr>
                <w:top w:val="none" w:sz="0" w:space="0" w:color="auto"/>
                <w:left w:val="none" w:sz="0" w:space="0" w:color="auto"/>
                <w:bottom w:val="none" w:sz="0" w:space="0" w:color="auto"/>
                <w:right w:val="none" w:sz="0" w:space="0" w:color="auto"/>
              </w:divBdr>
            </w:div>
          </w:divsChild>
        </w:div>
        <w:div w:id="221912918">
          <w:marLeft w:val="0"/>
          <w:marRight w:val="0"/>
          <w:marTop w:val="0"/>
          <w:marBottom w:val="0"/>
          <w:divBdr>
            <w:top w:val="none" w:sz="0" w:space="0" w:color="auto"/>
            <w:left w:val="none" w:sz="0" w:space="0" w:color="auto"/>
            <w:bottom w:val="none" w:sz="0" w:space="0" w:color="auto"/>
            <w:right w:val="none" w:sz="0" w:space="0" w:color="auto"/>
          </w:divBdr>
          <w:divsChild>
            <w:div w:id="484124999">
              <w:marLeft w:val="0"/>
              <w:marRight w:val="0"/>
              <w:marTop w:val="0"/>
              <w:marBottom w:val="0"/>
              <w:divBdr>
                <w:top w:val="none" w:sz="0" w:space="0" w:color="auto"/>
                <w:left w:val="none" w:sz="0" w:space="0" w:color="auto"/>
                <w:bottom w:val="none" w:sz="0" w:space="0" w:color="auto"/>
                <w:right w:val="none" w:sz="0" w:space="0" w:color="auto"/>
              </w:divBdr>
            </w:div>
          </w:divsChild>
        </w:div>
        <w:div w:id="224344681">
          <w:marLeft w:val="0"/>
          <w:marRight w:val="0"/>
          <w:marTop w:val="0"/>
          <w:marBottom w:val="0"/>
          <w:divBdr>
            <w:top w:val="none" w:sz="0" w:space="0" w:color="auto"/>
            <w:left w:val="none" w:sz="0" w:space="0" w:color="auto"/>
            <w:bottom w:val="none" w:sz="0" w:space="0" w:color="auto"/>
            <w:right w:val="none" w:sz="0" w:space="0" w:color="auto"/>
          </w:divBdr>
          <w:divsChild>
            <w:div w:id="1584873380">
              <w:marLeft w:val="0"/>
              <w:marRight w:val="0"/>
              <w:marTop w:val="0"/>
              <w:marBottom w:val="0"/>
              <w:divBdr>
                <w:top w:val="none" w:sz="0" w:space="0" w:color="auto"/>
                <w:left w:val="none" w:sz="0" w:space="0" w:color="auto"/>
                <w:bottom w:val="none" w:sz="0" w:space="0" w:color="auto"/>
                <w:right w:val="none" w:sz="0" w:space="0" w:color="auto"/>
              </w:divBdr>
            </w:div>
          </w:divsChild>
        </w:div>
        <w:div w:id="235627362">
          <w:marLeft w:val="0"/>
          <w:marRight w:val="0"/>
          <w:marTop w:val="0"/>
          <w:marBottom w:val="0"/>
          <w:divBdr>
            <w:top w:val="none" w:sz="0" w:space="0" w:color="auto"/>
            <w:left w:val="none" w:sz="0" w:space="0" w:color="auto"/>
            <w:bottom w:val="none" w:sz="0" w:space="0" w:color="auto"/>
            <w:right w:val="none" w:sz="0" w:space="0" w:color="auto"/>
          </w:divBdr>
          <w:divsChild>
            <w:div w:id="1452436254">
              <w:marLeft w:val="0"/>
              <w:marRight w:val="0"/>
              <w:marTop w:val="0"/>
              <w:marBottom w:val="0"/>
              <w:divBdr>
                <w:top w:val="none" w:sz="0" w:space="0" w:color="auto"/>
                <w:left w:val="none" w:sz="0" w:space="0" w:color="auto"/>
                <w:bottom w:val="none" w:sz="0" w:space="0" w:color="auto"/>
                <w:right w:val="none" w:sz="0" w:space="0" w:color="auto"/>
              </w:divBdr>
            </w:div>
          </w:divsChild>
        </w:div>
        <w:div w:id="261839516">
          <w:marLeft w:val="0"/>
          <w:marRight w:val="0"/>
          <w:marTop w:val="0"/>
          <w:marBottom w:val="0"/>
          <w:divBdr>
            <w:top w:val="none" w:sz="0" w:space="0" w:color="auto"/>
            <w:left w:val="none" w:sz="0" w:space="0" w:color="auto"/>
            <w:bottom w:val="none" w:sz="0" w:space="0" w:color="auto"/>
            <w:right w:val="none" w:sz="0" w:space="0" w:color="auto"/>
          </w:divBdr>
          <w:divsChild>
            <w:div w:id="1205675011">
              <w:marLeft w:val="0"/>
              <w:marRight w:val="0"/>
              <w:marTop w:val="0"/>
              <w:marBottom w:val="0"/>
              <w:divBdr>
                <w:top w:val="none" w:sz="0" w:space="0" w:color="auto"/>
                <w:left w:val="none" w:sz="0" w:space="0" w:color="auto"/>
                <w:bottom w:val="none" w:sz="0" w:space="0" w:color="auto"/>
                <w:right w:val="none" w:sz="0" w:space="0" w:color="auto"/>
              </w:divBdr>
            </w:div>
          </w:divsChild>
        </w:div>
        <w:div w:id="267739688">
          <w:marLeft w:val="0"/>
          <w:marRight w:val="0"/>
          <w:marTop w:val="0"/>
          <w:marBottom w:val="0"/>
          <w:divBdr>
            <w:top w:val="none" w:sz="0" w:space="0" w:color="auto"/>
            <w:left w:val="none" w:sz="0" w:space="0" w:color="auto"/>
            <w:bottom w:val="none" w:sz="0" w:space="0" w:color="auto"/>
            <w:right w:val="none" w:sz="0" w:space="0" w:color="auto"/>
          </w:divBdr>
          <w:divsChild>
            <w:div w:id="1206211113">
              <w:marLeft w:val="0"/>
              <w:marRight w:val="0"/>
              <w:marTop w:val="0"/>
              <w:marBottom w:val="0"/>
              <w:divBdr>
                <w:top w:val="none" w:sz="0" w:space="0" w:color="auto"/>
                <w:left w:val="none" w:sz="0" w:space="0" w:color="auto"/>
                <w:bottom w:val="none" w:sz="0" w:space="0" w:color="auto"/>
                <w:right w:val="none" w:sz="0" w:space="0" w:color="auto"/>
              </w:divBdr>
            </w:div>
          </w:divsChild>
        </w:div>
        <w:div w:id="364403839">
          <w:marLeft w:val="0"/>
          <w:marRight w:val="0"/>
          <w:marTop w:val="0"/>
          <w:marBottom w:val="0"/>
          <w:divBdr>
            <w:top w:val="none" w:sz="0" w:space="0" w:color="auto"/>
            <w:left w:val="none" w:sz="0" w:space="0" w:color="auto"/>
            <w:bottom w:val="none" w:sz="0" w:space="0" w:color="auto"/>
            <w:right w:val="none" w:sz="0" w:space="0" w:color="auto"/>
          </w:divBdr>
          <w:divsChild>
            <w:div w:id="73089112">
              <w:marLeft w:val="0"/>
              <w:marRight w:val="0"/>
              <w:marTop w:val="0"/>
              <w:marBottom w:val="0"/>
              <w:divBdr>
                <w:top w:val="none" w:sz="0" w:space="0" w:color="auto"/>
                <w:left w:val="none" w:sz="0" w:space="0" w:color="auto"/>
                <w:bottom w:val="none" w:sz="0" w:space="0" w:color="auto"/>
                <w:right w:val="none" w:sz="0" w:space="0" w:color="auto"/>
              </w:divBdr>
            </w:div>
          </w:divsChild>
        </w:div>
        <w:div w:id="372270572">
          <w:marLeft w:val="0"/>
          <w:marRight w:val="0"/>
          <w:marTop w:val="0"/>
          <w:marBottom w:val="0"/>
          <w:divBdr>
            <w:top w:val="none" w:sz="0" w:space="0" w:color="auto"/>
            <w:left w:val="none" w:sz="0" w:space="0" w:color="auto"/>
            <w:bottom w:val="none" w:sz="0" w:space="0" w:color="auto"/>
            <w:right w:val="none" w:sz="0" w:space="0" w:color="auto"/>
          </w:divBdr>
          <w:divsChild>
            <w:div w:id="1757164438">
              <w:marLeft w:val="0"/>
              <w:marRight w:val="0"/>
              <w:marTop w:val="0"/>
              <w:marBottom w:val="0"/>
              <w:divBdr>
                <w:top w:val="none" w:sz="0" w:space="0" w:color="auto"/>
                <w:left w:val="none" w:sz="0" w:space="0" w:color="auto"/>
                <w:bottom w:val="none" w:sz="0" w:space="0" w:color="auto"/>
                <w:right w:val="none" w:sz="0" w:space="0" w:color="auto"/>
              </w:divBdr>
            </w:div>
          </w:divsChild>
        </w:div>
        <w:div w:id="391999065">
          <w:marLeft w:val="0"/>
          <w:marRight w:val="0"/>
          <w:marTop w:val="0"/>
          <w:marBottom w:val="0"/>
          <w:divBdr>
            <w:top w:val="none" w:sz="0" w:space="0" w:color="auto"/>
            <w:left w:val="none" w:sz="0" w:space="0" w:color="auto"/>
            <w:bottom w:val="none" w:sz="0" w:space="0" w:color="auto"/>
            <w:right w:val="none" w:sz="0" w:space="0" w:color="auto"/>
          </w:divBdr>
          <w:divsChild>
            <w:div w:id="57167388">
              <w:marLeft w:val="0"/>
              <w:marRight w:val="0"/>
              <w:marTop w:val="0"/>
              <w:marBottom w:val="0"/>
              <w:divBdr>
                <w:top w:val="none" w:sz="0" w:space="0" w:color="auto"/>
                <w:left w:val="none" w:sz="0" w:space="0" w:color="auto"/>
                <w:bottom w:val="none" w:sz="0" w:space="0" w:color="auto"/>
                <w:right w:val="none" w:sz="0" w:space="0" w:color="auto"/>
              </w:divBdr>
            </w:div>
          </w:divsChild>
        </w:div>
        <w:div w:id="432283369">
          <w:marLeft w:val="0"/>
          <w:marRight w:val="0"/>
          <w:marTop w:val="0"/>
          <w:marBottom w:val="0"/>
          <w:divBdr>
            <w:top w:val="none" w:sz="0" w:space="0" w:color="auto"/>
            <w:left w:val="none" w:sz="0" w:space="0" w:color="auto"/>
            <w:bottom w:val="none" w:sz="0" w:space="0" w:color="auto"/>
            <w:right w:val="none" w:sz="0" w:space="0" w:color="auto"/>
          </w:divBdr>
          <w:divsChild>
            <w:div w:id="976882482">
              <w:marLeft w:val="0"/>
              <w:marRight w:val="0"/>
              <w:marTop w:val="0"/>
              <w:marBottom w:val="0"/>
              <w:divBdr>
                <w:top w:val="none" w:sz="0" w:space="0" w:color="auto"/>
                <w:left w:val="none" w:sz="0" w:space="0" w:color="auto"/>
                <w:bottom w:val="none" w:sz="0" w:space="0" w:color="auto"/>
                <w:right w:val="none" w:sz="0" w:space="0" w:color="auto"/>
              </w:divBdr>
            </w:div>
          </w:divsChild>
        </w:div>
        <w:div w:id="475537410">
          <w:marLeft w:val="0"/>
          <w:marRight w:val="0"/>
          <w:marTop w:val="0"/>
          <w:marBottom w:val="0"/>
          <w:divBdr>
            <w:top w:val="none" w:sz="0" w:space="0" w:color="auto"/>
            <w:left w:val="none" w:sz="0" w:space="0" w:color="auto"/>
            <w:bottom w:val="none" w:sz="0" w:space="0" w:color="auto"/>
            <w:right w:val="none" w:sz="0" w:space="0" w:color="auto"/>
          </w:divBdr>
          <w:divsChild>
            <w:div w:id="1438211229">
              <w:marLeft w:val="0"/>
              <w:marRight w:val="0"/>
              <w:marTop w:val="0"/>
              <w:marBottom w:val="0"/>
              <w:divBdr>
                <w:top w:val="none" w:sz="0" w:space="0" w:color="auto"/>
                <w:left w:val="none" w:sz="0" w:space="0" w:color="auto"/>
                <w:bottom w:val="none" w:sz="0" w:space="0" w:color="auto"/>
                <w:right w:val="none" w:sz="0" w:space="0" w:color="auto"/>
              </w:divBdr>
            </w:div>
          </w:divsChild>
        </w:div>
        <w:div w:id="498816636">
          <w:marLeft w:val="0"/>
          <w:marRight w:val="0"/>
          <w:marTop w:val="0"/>
          <w:marBottom w:val="0"/>
          <w:divBdr>
            <w:top w:val="none" w:sz="0" w:space="0" w:color="auto"/>
            <w:left w:val="none" w:sz="0" w:space="0" w:color="auto"/>
            <w:bottom w:val="none" w:sz="0" w:space="0" w:color="auto"/>
            <w:right w:val="none" w:sz="0" w:space="0" w:color="auto"/>
          </w:divBdr>
          <w:divsChild>
            <w:div w:id="1620575079">
              <w:marLeft w:val="0"/>
              <w:marRight w:val="0"/>
              <w:marTop w:val="0"/>
              <w:marBottom w:val="0"/>
              <w:divBdr>
                <w:top w:val="none" w:sz="0" w:space="0" w:color="auto"/>
                <w:left w:val="none" w:sz="0" w:space="0" w:color="auto"/>
                <w:bottom w:val="none" w:sz="0" w:space="0" w:color="auto"/>
                <w:right w:val="none" w:sz="0" w:space="0" w:color="auto"/>
              </w:divBdr>
            </w:div>
          </w:divsChild>
        </w:div>
        <w:div w:id="547839916">
          <w:marLeft w:val="0"/>
          <w:marRight w:val="0"/>
          <w:marTop w:val="0"/>
          <w:marBottom w:val="0"/>
          <w:divBdr>
            <w:top w:val="none" w:sz="0" w:space="0" w:color="auto"/>
            <w:left w:val="none" w:sz="0" w:space="0" w:color="auto"/>
            <w:bottom w:val="none" w:sz="0" w:space="0" w:color="auto"/>
            <w:right w:val="none" w:sz="0" w:space="0" w:color="auto"/>
          </w:divBdr>
          <w:divsChild>
            <w:div w:id="418870981">
              <w:marLeft w:val="0"/>
              <w:marRight w:val="0"/>
              <w:marTop w:val="0"/>
              <w:marBottom w:val="0"/>
              <w:divBdr>
                <w:top w:val="none" w:sz="0" w:space="0" w:color="auto"/>
                <w:left w:val="none" w:sz="0" w:space="0" w:color="auto"/>
                <w:bottom w:val="none" w:sz="0" w:space="0" w:color="auto"/>
                <w:right w:val="none" w:sz="0" w:space="0" w:color="auto"/>
              </w:divBdr>
            </w:div>
          </w:divsChild>
        </w:div>
        <w:div w:id="554005079">
          <w:marLeft w:val="0"/>
          <w:marRight w:val="0"/>
          <w:marTop w:val="0"/>
          <w:marBottom w:val="0"/>
          <w:divBdr>
            <w:top w:val="none" w:sz="0" w:space="0" w:color="auto"/>
            <w:left w:val="none" w:sz="0" w:space="0" w:color="auto"/>
            <w:bottom w:val="none" w:sz="0" w:space="0" w:color="auto"/>
            <w:right w:val="none" w:sz="0" w:space="0" w:color="auto"/>
          </w:divBdr>
          <w:divsChild>
            <w:div w:id="1102991376">
              <w:marLeft w:val="0"/>
              <w:marRight w:val="0"/>
              <w:marTop w:val="0"/>
              <w:marBottom w:val="0"/>
              <w:divBdr>
                <w:top w:val="none" w:sz="0" w:space="0" w:color="auto"/>
                <w:left w:val="none" w:sz="0" w:space="0" w:color="auto"/>
                <w:bottom w:val="none" w:sz="0" w:space="0" w:color="auto"/>
                <w:right w:val="none" w:sz="0" w:space="0" w:color="auto"/>
              </w:divBdr>
            </w:div>
          </w:divsChild>
        </w:div>
        <w:div w:id="556014466">
          <w:marLeft w:val="0"/>
          <w:marRight w:val="0"/>
          <w:marTop w:val="0"/>
          <w:marBottom w:val="0"/>
          <w:divBdr>
            <w:top w:val="none" w:sz="0" w:space="0" w:color="auto"/>
            <w:left w:val="none" w:sz="0" w:space="0" w:color="auto"/>
            <w:bottom w:val="none" w:sz="0" w:space="0" w:color="auto"/>
            <w:right w:val="none" w:sz="0" w:space="0" w:color="auto"/>
          </w:divBdr>
          <w:divsChild>
            <w:div w:id="1145319825">
              <w:marLeft w:val="0"/>
              <w:marRight w:val="0"/>
              <w:marTop w:val="0"/>
              <w:marBottom w:val="0"/>
              <w:divBdr>
                <w:top w:val="none" w:sz="0" w:space="0" w:color="auto"/>
                <w:left w:val="none" w:sz="0" w:space="0" w:color="auto"/>
                <w:bottom w:val="none" w:sz="0" w:space="0" w:color="auto"/>
                <w:right w:val="none" w:sz="0" w:space="0" w:color="auto"/>
              </w:divBdr>
            </w:div>
          </w:divsChild>
        </w:div>
        <w:div w:id="574246503">
          <w:marLeft w:val="0"/>
          <w:marRight w:val="0"/>
          <w:marTop w:val="0"/>
          <w:marBottom w:val="0"/>
          <w:divBdr>
            <w:top w:val="none" w:sz="0" w:space="0" w:color="auto"/>
            <w:left w:val="none" w:sz="0" w:space="0" w:color="auto"/>
            <w:bottom w:val="none" w:sz="0" w:space="0" w:color="auto"/>
            <w:right w:val="none" w:sz="0" w:space="0" w:color="auto"/>
          </w:divBdr>
          <w:divsChild>
            <w:div w:id="174226562">
              <w:marLeft w:val="0"/>
              <w:marRight w:val="0"/>
              <w:marTop w:val="0"/>
              <w:marBottom w:val="0"/>
              <w:divBdr>
                <w:top w:val="none" w:sz="0" w:space="0" w:color="auto"/>
                <w:left w:val="none" w:sz="0" w:space="0" w:color="auto"/>
                <w:bottom w:val="none" w:sz="0" w:space="0" w:color="auto"/>
                <w:right w:val="none" w:sz="0" w:space="0" w:color="auto"/>
              </w:divBdr>
            </w:div>
          </w:divsChild>
        </w:div>
        <w:div w:id="575088221">
          <w:marLeft w:val="0"/>
          <w:marRight w:val="0"/>
          <w:marTop w:val="0"/>
          <w:marBottom w:val="0"/>
          <w:divBdr>
            <w:top w:val="none" w:sz="0" w:space="0" w:color="auto"/>
            <w:left w:val="none" w:sz="0" w:space="0" w:color="auto"/>
            <w:bottom w:val="none" w:sz="0" w:space="0" w:color="auto"/>
            <w:right w:val="none" w:sz="0" w:space="0" w:color="auto"/>
          </w:divBdr>
          <w:divsChild>
            <w:div w:id="563877900">
              <w:marLeft w:val="0"/>
              <w:marRight w:val="0"/>
              <w:marTop w:val="0"/>
              <w:marBottom w:val="0"/>
              <w:divBdr>
                <w:top w:val="none" w:sz="0" w:space="0" w:color="auto"/>
                <w:left w:val="none" w:sz="0" w:space="0" w:color="auto"/>
                <w:bottom w:val="none" w:sz="0" w:space="0" w:color="auto"/>
                <w:right w:val="none" w:sz="0" w:space="0" w:color="auto"/>
              </w:divBdr>
            </w:div>
          </w:divsChild>
        </w:div>
        <w:div w:id="582227024">
          <w:marLeft w:val="0"/>
          <w:marRight w:val="0"/>
          <w:marTop w:val="0"/>
          <w:marBottom w:val="0"/>
          <w:divBdr>
            <w:top w:val="none" w:sz="0" w:space="0" w:color="auto"/>
            <w:left w:val="none" w:sz="0" w:space="0" w:color="auto"/>
            <w:bottom w:val="none" w:sz="0" w:space="0" w:color="auto"/>
            <w:right w:val="none" w:sz="0" w:space="0" w:color="auto"/>
          </w:divBdr>
          <w:divsChild>
            <w:div w:id="823665637">
              <w:marLeft w:val="0"/>
              <w:marRight w:val="0"/>
              <w:marTop w:val="0"/>
              <w:marBottom w:val="0"/>
              <w:divBdr>
                <w:top w:val="none" w:sz="0" w:space="0" w:color="auto"/>
                <w:left w:val="none" w:sz="0" w:space="0" w:color="auto"/>
                <w:bottom w:val="none" w:sz="0" w:space="0" w:color="auto"/>
                <w:right w:val="none" w:sz="0" w:space="0" w:color="auto"/>
              </w:divBdr>
            </w:div>
          </w:divsChild>
        </w:div>
        <w:div w:id="587890030">
          <w:marLeft w:val="0"/>
          <w:marRight w:val="0"/>
          <w:marTop w:val="0"/>
          <w:marBottom w:val="0"/>
          <w:divBdr>
            <w:top w:val="none" w:sz="0" w:space="0" w:color="auto"/>
            <w:left w:val="none" w:sz="0" w:space="0" w:color="auto"/>
            <w:bottom w:val="none" w:sz="0" w:space="0" w:color="auto"/>
            <w:right w:val="none" w:sz="0" w:space="0" w:color="auto"/>
          </w:divBdr>
          <w:divsChild>
            <w:div w:id="1933708617">
              <w:marLeft w:val="0"/>
              <w:marRight w:val="0"/>
              <w:marTop w:val="0"/>
              <w:marBottom w:val="0"/>
              <w:divBdr>
                <w:top w:val="none" w:sz="0" w:space="0" w:color="auto"/>
                <w:left w:val="none" w:sz="0" w:space="0" w:color="auto"/>
                <w:bottom w:val="none" w:sz="0" w:space="0" w:color="auto"/>
                <w:right w:val="none" w:sz="0" w:space="0" w:color="auto"/>
              </w:divBdr>
            </w:div>
          </w:divsChild>
        </w:div>
        <w:div w:id="588654812">
          <w:marLeft w:val="0"/>
          <w:marRight w:val="0"/>
          <w:marTop w:val="0"/>
          <w:marBottom w:val="0"/>
          <w:divBdr>
            <w:top w:val="none" w:sz="0" w:space="0" w:color="auto"/>
            <w:left w:val="none" w:sz="0" w:space="0" w:color="auto"/>
            <w:bottom w:val="none" w:sz="0" w:space="0" w:color="auto"/>
            <w:right w:val="none" w:sz="0" w:space="0" w:color="auto"/>
          </w:divBdr>
          <w:divsChild>
            <w:div w:id="1858541547">
              <w:marLeft w:val="0"/>
              <w:marRight w:val="0"/>
              <w:marTop w:val="0"/>
              <w:marBottom w:val="0"/>
              <w:divBdr>
                <w:top w:val="none" w:sz="0" w:space="0" w:color="auto"/>
                <w:left w:val="none" w:sz="0" w:space="0" w:color="auto"/>
                <w:bottom w:val="none" w:sz="0" w:space="0" w:color="auto"/>
                <w:right w:val="none" w:sz="0" w:space="0" w:color="auto"/>
              </w:divBdr>
            </w:div>
          </w:divsChild>
        </w:div>
        <w:div w:id="592402820">
          <w:marLeft w:val="0"/>
          <w:marRight w:val="0"/>
          <w:marTop w:val="0"/>
          <w:marBottom w:val="0"/>
          <w:divBdr>
            <w:top w:val="none" w:sz="0" w:space="0" w:color="auto"/>
            <w:left w:val="none" w:sz="0" w:space="0" w:color="auto"/>
            <w:bottom w:val="none" w:sz="0" w:space="0" w:color="auto"/>
            <w:right w:val="none" w:sz="0" w:space="0" w:color="auto"/>
          </w:divBdr>
          <w:divsChild>
            <w:div w:id="489103139">
              <w:marLeft w:val="0"/>
              <w:marRight w:val="0"/>
              <w:marTop w:val="0"/>
              <w:marBottom w:val="0"/>
              <w:divBdr>
                <w:top w:val="none" w:sz="0" w:space="0" w:color="auto"/>
                <w:left w:val="none" w:sz="0" w:space="0" w:color="auto"/>
                <w:bottom w:val="none" w:sz="0" w:space="0" w:color="auto"/>
                <w:right w:val="none" w:sz="0" w:space="0" w:color="auto"/>
              </w:divBdr>
            </w:div>
          </w:divsChild>
        </w:div>
        <w:div w:id="648826396">
          <w:marLeft w:val="0"/>
          <w:marRight w:val="0"/>
          <w:marTop w:val="0"/>
          <w:marBottom w:val="0"/>
          <w:divBdr>
            <w:top w:val="none" w:sz="0" w:space="0" w:color="auto"/>
            <w:left w:val="none" w:sz="0" w:space="0" w:color="auto"/>
            <w:bottom w:val="none" w:sz="0" w:space="0" w:color="auto"/>
            <w:right w:val="none" w:sz="0" w:space="0" w:color="auto"/>
          </w:divBdr>
          <w:divsChild>
            <w:div w:id="137186143">
              <w:marLeft w:val="0"/>
              <w:marRight w:val="0"/>
              <w:marTop w:val="0"/>
              <w:marBottom w:val="0"/>
              <w:divBdr>
                <w:top w:val="none" w:sz="0" w:space="0" w:color="auto"/>
                <w:left w:val="none" w:sz="0" w:space="0" w:color="auto"/>
                <w:bottom w:val="none" w:sz="0" w:space="0" w:color="auto"/>
                <w:right w:val="none" w:sz="0" w:space="0" w:color="auto"/>
              </w:divBdr>
            </w:div>
          </w:divsChild>
        </w:div>
        <w:div w:id="707725259">
          <w:marLeft w:val="0"/>
          <w:marRight w:val="0"/>
          <w:marTop w:val="0"/>
          <w:marBottom w:val="0"/>
          <w:divBdr>
            <w:top w:val="none" w:sz="0" w:space="0" w:color="auto"/>
            <w:left w:val="none" w:sz="0" w:space="0" w:color="auto"/>
            <w:bottom w:val="none" w:sz="0" w:space="0" w:color="auto"/>
            <w:right w:val="none" w:sz="0" w:space="0" w:color="auto"/>
          </w:divBdr>
          <w:divsChild>
            <w:div w:id="1297250330">
              <w:marLeft w:val="0"/>
              <w:marRight w:val="0"/>
              <w:marTop w:val="0"/>
              <w:marBottom w:val="0"/>
              <w:divBdr>
                <w:top w:val="none" w:sz="0" w:space="0" w:color="auto"/>
                <w:left w:val="none" w:sz="0" w:space="0" w:color="auto"/>
                <w:bottom w:val="none" w:sz="0" w:space="0" w:color="auto"/>
                <w:right w:val="none" w:sz="0" w:space="0" w:color="auto"/>
              </w:divBdr>
            </w:div>
          </w:divsChild>
        </w:div>
        <w:div w:id="746194164">
          <w:marLeft w:val="0"/>
          <w:marRight w:val="0"/>
          <w:marTop w:val="0"/>
          <w:marBottom w:val="0"/>
          <w:divBdr>
            <w:top w:val="none" w:sz="0" w:space="0" w:color="auto"/>
            <w:left w:val="none" w:sz="0" w:space="0" w:color="auto"/>
            <w:bottom w:val="none" w:sz="0" w:space="0" w:color="auto"/>
            <w:right w:val="none" w:sz="0" w:space="0" w:color="auto"/>
          </w:divBdr>
          <w:divsChild>
            <w:div w:id="2022244390">
              <w:marLeft w:val="0"/>
              <w:marRight w:val="0"/>
              <w:marTop w:val="0"/>
              <w:marBottom w:val="0"/>
              <w:divBdr>
                <w:top w:val="none" w:sz="0" w:space="0" w:color="auto"/>
                <w:left w:val="none" w:sz="0" w:space="0" w:color="auto"/>
                <w:bottom w:val="none" w:sz="0" w:space="0" w:color="auto"/>
                <w:right w:val="none" w:sz="0" w:space="0" w:color="auto"/>
              </w:divBdr>
            </w:div>
          </w:divsChild>
        </w:div>
        <w:div w:id="758791788">
          <w:marLeft w:val="0"/>
          <w:marRight w:val="0"/>
          <w:marTop w:val="0"/>
          <w:marBottom w:val="0"/>
          <w:divBdr>
            <w:top w:val="none" w:sz="0" w:space="0" w:color="auto"/>
            <w:left w:val="none" w:sz="0" w:space="0" w:color="auto"/>
            <w:bottom w:val="none" w:sz="0" w:space="0" w:color="auto"/>
            <w:right w:val="none" w:sz="0" w:space="0" w:color="auto"/>
          </w:divBdr>
          <w:divsChild>
            <w:div w:id="1778405026">
              <w:marLeft w:val="0"/>
              <w:marRight w:val="0"/>
              <w:marTop w:val="0"/>
              <w:marBottom w:val="0"/>
              <w:divBdr>
                <w:top w:val="none" w:sz="0" w:space="0" w:color="auto"/>
                <w:left w:val="none" w:sz="0" w:space="0" w:color="auto"/>
                <w:bottom w:val="none" w:sz="0" w:space="0" w:color="auto"/>
                <w:right w:val="none" w:sz="0" w:space="0" w:color="auto"/>
              </w:divBdr>
            </w:div>
          </w:divsChild>
        </w:div>
        <w:div w:id="770979461">
          <w:marLeft w:val="0"/>
          <w:marRight w:val="0"/>
          <w:marTop w:val="0"/>
          <w:marBottom w:val="0"/>
          <w:divBdr>
            <w:top w:val="none" w:sz="0" w:space="0" w:color="auto"/>
            <w:left w:val="none" w:sz="0" w:space="0" w:color="auto"/>
            <w:bottom w:val="none" w:sz="0" w:space="0" w:color="auto"/>
            <w:right w:val="none" w:sz="0" w:space="0" w:color="auto"/>
          </w:divBdr>
          <w:divsChild>
            <w:div w:id="16277432">
              <w:marLeft w:val="0"/>
              <w:marRight w:val="0"/>
              <w:marTop w:val="0"/>
              <w:marBottom w:val="0"/>
              <w:divBdr>
                <w:top w:val="none" w:sz="0" w:space="0" w:color="auto"/>
                <w:left w:val="none" w:sz="0" w:space="0" w:color="auto"/>
                <w:bottom w:val="none" w:sz="0" w:space="0" w:color="auto"/>
                <w:right w:val="none" w:sz="0" w:space="0" w:color="auto"/>
              </w:divBdr>
            </w:div>
          </w:divsChild>
        </w:div>
        <w:div w:id="771050328">
          <w:marLeft w:val="0"/>
          <w:marRight w:val="0"/>
          <w:marTop w:val="0"/>
          <w:marBottom w:val="0"/>
          <w:divBdr>
            <w:top w:val="none" w:sz="0" w:space="0" w:color="auto"/>
            <w:left w:val="none" w:sz="0" w:space="0" w:color="auto"/>
            <w:bottom w:val="none" w:sz="0" w:space="0" w:color="auto"/>
            <w:right w:val="none" w:sz="0" w:space="0" w:color="auto"/>
          </w:divBdr>
          <w:divsChild>
            <w:div w:id="1604922963">
              <w:marLeft w:val="0"/>
              <w:marRight w:val="0"/>
              <w:marTop w:val="0"/>
              <w:marBottom w:val="0"/>
              <w:divBdr>
                <w:top w:val="none" w:sz="0" w:space="0" w:color="auto"/>
                <w:left w:val="none" w:sz="0" w:space="0" w:color="auto"/>
                <w:bottom w:val="none" w:sz="0" w:space="0" w:color="auto"/>
                <w:right w:val="none" w:sz="0" w:space="0" w:color="auto"/>
              </w:divBdr>
            </w:div>
          </w:divsChild>
        </w:div>
        <w:div w:id="784890081">
          <w:marLeft w:val="0"/>
          <w:marRight w:val="0"/>
          <w:marTop w:val="0"/>
          <w:marBottom w:val="0"/>
          <w:divBdr>
            <w:top w:val="none" w:sz="0" w:space="0" w:color="auto"/>
            <w:left w:val="none" w:sz="0" w:space="0" w:color="auto"/>
            <w:bottom w:val="none" w:sz="0" w:space="0" w:color="auto"/>
            <w:right w:val="none" w:sz="0" w:space="0" w:color="auto"/>
          </w:divBdr>
          <w:divsChild>
            <w:div w:id="986203132">
              <w:marLeft w:val="0"/>
              <w:marRight w:val="0"/>
              <w:marTop w:val="0"/>
              <w:marBottom w:val="0"/>
              <w:divBdr>
                <w:top w:val="none" w:sz="0" w:space="0" w:color="auto"/>
                <w:left w:val="none" w:sz="0" w:space="0" w:color="auto"/>
                <w:bottom w:val="none" w:sz="0" w:space="0" w:color="auto"/>
                <w:right w:val="none" w:sz="0" w:space="0" w:color="auto"/>
              </w:divBdr>
            </w:div>
          </w:divsChild>
        </w:div>
        <w:div w:id="898249403">
          <w:marLeft w:val="0"/>
          <w:marRight w:val="0"/>
          <w:marTop w:val="0"/>
          <w:marBottom w:val="0"/>
          <w:divBdr>
            <w:top w:val="none" w:sz="0" w:space="0" w:color="auto"/>
            <w:left w:val="none" w:sz="0" w:space="0" w:color="auto"/>
            <w:bottom w:val="none" w:sz="0" w:space="0" w:color="auto"/>
            <w:right w:val="none" w:sz="0" w:space="0" w:color="auto"/>
          </w:divBdr>
          <w:divsChild>
            <w:div w:id="1060831897">
              <w:marLeft w:val="0"/>
              <w:marRight w:val="0"/>
              <w:marTop w:val="0"/>
              <w:marBottom w:val="0"/>
              <w:divBdr>
                <w:top w:val="none" w:sz="0" w:space="0" w:color="auto"/>
                <w:left w:val="none" w:sz="0" w:space="0" w:color="auto"/>
                <w:bottom w:val="none" w:sz="0" w:space="0" w:color="auto"/>
                <w:right w:val="none" w:sz="0" w:space="0" w:color="auto"/>
              </w:divBdr>
            </w:div>
          </w:divsChild>
        </w:div>
        <w:div w:id="946305396">
          <w:marLeft w:val="0"/>
          <w:marRight w:val="0"/>
          <w:marTop w:val="0"/>
          <w:marBottom w:val="0"/>
          <w:divBdr>
            <w:top w:val="none" w:sz="0" w:space="0" w:color="auto"/>
            <w:left w:val="none" w:sz="0" w:space="0" w:color="auto"/>
            <w:bottom w:val="none" w:sz="0" w:space="0" w:color="auto"/>
            <w:right w:val="none" w:sz="0" w:space="0" w:color="auto"/>
          </w:divBdr>
          <w:divsChild>
            <w:div w:id="2116778518">
              <w:marLeft w:val="0"/>
              <w:marRight w:val="0"/>
              <w:marTop w:val="0"/>
              <w:marBottom w:val="0"/>
              <w:divBdr>
                <w:top w:val="none" w:sz="0" w:space="0" w:color="auto"/>
                <w:left w:val="none" w:sz="0" w:space="0" w:color="auto"/>
                <w:bottom w:val="none" w:sz="0" w:space="0" w:color="auto"/>
                <w:right w:val="none" w:sz="0" w:space="0" w:color="auto"/>
              </w:divBdr>
            </w:div>
          </w:divsChild>
        </w:div>
        <w:div w:id="949318422">
          <w:marLeft w:val="0"/>
          <w:marRight w:val="0"/>
          <w:marTop w:val="0"/>
          <w:marBottom w:val="0"/>
          <w:divBdr>
            <w:top w:val="none" w:sz="0" w:space="0" w:color="auto"/>
            <w:left w:val="none" w:sz="0" w:space="0" w:color="auto"/>
            <w:bottom w:val="none" w:sz="0" w:space="0" w:color="auto"/>
            <w:right w:val="none" w:sz="0" w:space="0" w:color="auto"/>
          </w:divBdr>
          <w:divsChild>
            <w:div w:id="1924487125">
              <w:marLeft w:val="0"/>
              <w:marRight w:val="0"/>
              <w:marTop w:val="0"/>
              <w:marBottom w:val="0"/>
              <w:divBdr>
                <w:top w:val="none" w:sz="0" w:space="0" w:color="auto"/>
                <w:left w:val="none" w:sz="0" w:space="0" w:color="auto"/>
                <w:bottom w:val="none" w:sz="0" w:space="0" w:color="auto"/>
                <w:right w:val="none" w:sz="0" w:space="0" w:color="auto"/>
              </w:divBdr>
            </w:div>
          </w:divsChild>
        </w:div>
        <w:div w:id="965889830">
          <w:marLeft w:val="0"/>
          <w:marRight w:val="0"/>
          <w:marTop w:val="0"/>
          <w:marBottom w:val="0"/>
          <w:divBdr>
            <w:top w:val="none" w:sz="0" w:space="0" w:color="auto"/>
            <w:left w:val="none" w:sz="0" w:space="0" w:color="auto"/>
            <w:bottom w:val="none" w:sz="0" w:space="0" w:color="auto"/>
            <w:right w:val="none" w:sz="0" w:space="0" w:color="auto"/>
          </w:divBdr>
          <w:divsChild>
            <w:div w:id="1192957945">
              <w:marLeft w:val="0"/>
              <w:marRight w:val="0"/>
              <w:marTop w:val="0"/>
              <w:marBottom w:val="0"/>
              <w:divBdr>
                <w:top w:val="none" w:sz="0" w:space="0" w:color="auto"/>
                <w:left w:val="none" w:sz="0" w:space="0" w:color="auto"/>
                <w:bottom w:val="none" w:sz="0" w:space="0" w:color="auto"/>
                <w:right w:val="none" w:sz="0" w:space="0" w:color="auto"/>
              </w:divBdr>
            </w:div>
          </w:divsChild>
        </w:div>
        <w:div w:id="999507425">
          <w:marLeft w:val="0"/>
          <w:marRight w:val="0"/>
          <w:marTop w:val="0"/>
          <w:marBottom w:val="0"/>
          <w:divBdr>
            <w:top w:val="none" w:sz="0" w:space="0" w:color="auto"/>
            <w:left w:val="none" w:sz="0" w:space="0" w:color="auto"/>
            <w:bottom w:val="none" w:sz="0" w:space="0" w:color="auto"/>
            <w:right w:val="none" w:sz="0" w:space="0" w:color="auto"/>
          </w:divBdr>
          <w:divsChild>
            <w:div w:id="160120281">
              <w:marLeft w:val="0"/>
              <w:marRight w:val="0"/>
              <w:marTop w:val="0"/>
              <w:marBottom w:val="0"/>
              <w:divBdr>
                <w:top w:val="none" w:sz="0" w:space="0" w:color="auto"/>
                <w:left w:val="none" w:sz="0" w:space="0" w:color="auto"/>
                <w:bottom w:val="none" w:sz="0" w:space="0" w:color="auto"/>
                <w:right w:val="none" w:sz="0" w:space="0" w:color="auto"/>
              </w:divBdr>
            </w:div>
          </w:divsChild>
        </w:div>
        <w:div w:id="1059281259">
          <w:marLeft w:val="0"/>
          <w:marRight w:val="0"/>
          <w:marTop w:val="0"/>
          <w:marBottom w:val="0"/>
          <w:divBdr>
            <w:top w:val="none" w:sz="0" w:space="0" w:color="auto"/>
            <w:left w:val="none" w:sz="0" w:space="0" w:color="auto"/>
            <w:bottom w:val="none" w:sz="0" w:space="0" w:color="auto"/>
            <w:right w:val="none" w:sz="0" w:space="0" w:color="auto"/>
          </w:divBdr>
          <w:divsChild>
            <w:div w:id="6951258">
              <w:marLeft w:val="0"/>
              <w:marRight w:val="0"/>
              <w:marTop w:val="0"/>
              <w:marBottom w:val="0"/>
              <w:divBdr>
                <w:top w:val="none" w:sz="0" w:space="0" w:color="auto"/>
                <w:left w:val="none" w:sz="0" w:space="0" w:color="auto"/>
                <w:bottom w:val="none" w:sz="0" w:space="0" w:color="auto"/>
                <w:right w:val="none" w:sz="0" w:space="0" w:color="auto"/>
              </w:divBdr>
            </w:div>
          </w:divsChild>
        </w:div>
        <w:div w:id="1066342211">
          <w:marLeft w:val="0"/>
          <w:marRight w:val="0"/>
          <w:marTop w:val="0"/>
          <w:marBottom w:val="0"/>
          <w:divBdr>
            <w:top w:val="none" w:sz="0" w:space="0" w:color="auto"/>
            <w:left w:val="none" w:sz="0" w:space="0" w:color="auto"/>
            <w:bottom w:val="none" w:sz="0" w:space="0" w:color="auto"/>
            <w:right w:val="none" w:sz="0" w:space="0" w:color="auto"/>
          </w:divBdr>
          <w:divsChild>
            <w:div w:id="1369144120">
              <w:marLeft w:val="0"/>
              <w:marRight w:val="0"/>
              <w:marTop w:val="0"/>
              <w:marBottom w:val="0"/>
              <w:divBdr>
                <w:top w:val="none" w:sz="0" w:space="0" w:color="auto"/>
                <w:left w:val="none" w:sz="0" w:space="0" w:color="auto"/>
                <w:bottom w:val="none" w:sz="0" w:space="0" w:color="auto"/>
                <w:right w:val="none" w:sz="0" w:space="0" w:color="auto"/>
              </w:divBdr>
            </w:div>
          </w:divsChild>
        </w:div>
        <w:div w:id="1090272321">
          <w:marLeft w:val="0"/>
          <w:marRight w:val="0"/>
          <w:marTop w:val="0"/>
          <w:marBottom w:val="0"/>
          <w:divBdr>
            <w:top w:val="none" w:sz="0" w:space="0" w:color="auto"/>
            <w:left w:val="none" w:sz="0" w:space="0" w:color="auto"/>
            <w:bottom w:val="none" w:sz="0" w:space="0" w:color="auto"/>
            <w:right w:val="none" w:sz="0" w:space="0" w:color="auto"/>
          </w:divBdr>
          <w:divsChild>
            <w:div w:id="260265291">
              <w:marLeft w:val="0"/>
              <w:marRight w:val="0"/>
              <w:marTop w:val="0"/>
              <w:marBottom w:val="0"/>
              <w:divBdr>
                <w:top w:val="none" w:sz="0" w:space="0" w:color="auto"/>
                <w:left w:val="none" w:sz="0" w:space="0" w:color="auto"/>
                <w:bottom w:val="none" w:sz="0" w:space="0" w:color="auto"/>
                <w:right w:val="none" w:sz="0" w:space="0" w:color="auto"/>
              </w:divBdr>
            </w:div>
          </w:divsChild>
        </w:div>
        <w:div w:id="1135679495">
          <w:marLeft w:val="0"/>
          <w:marRight w:val="0"/>
          <w:marTop w:val="0"/>
          <w:marBottom w:val="0"/>
          <w:divBdr>
            <w:top w:val="none" w:sz="0" w:space="0" w:color="auto"/>
            <w:left w:val="none" w:sz="0" w:space="0" w:color="auto"/>
            <w:bottom w:val="none" w:sz="0" w:space="0" w:color="auto"/>
            <w:right w:val="none" w:sz="0" w:space="0" w:color="auto"/>
          </w:divBdr>
          <w:divsChild>
            <w:div w:id="1871339055">
              <w:marLeft w:val="0"/>
              <w:marRight w:val="0"/>
              <w:marTop w:val="0"/>
              <w:marBottom w:val="0"/>
              <w:divBdr>
                <w:top w:val="none" w:sz="0" w:space="0" w:color="auto"/>
                <w:left w:val="none" w:sz="0" w:space="0" w:color="auto"/>
                <w:bottom w:val="none" w:sz="0" w:space="0" w:color="auto"/>
                <w:right w:val="none" w:sz="0" w:space="0" w:color="auto"/>
              </w:divBdr>
            </w:div>
          </w:divsChild>
        </w:div>
        <w:div w:id="1137796235">
          <w:marLeft w:val="0"/>
          <w:marRight w:val="0"/>
          <w:marTop w:val="0"/>
          <w:marBottom w:val="0"/>
          <w:divBdr>
            <w:top w:val="none" w:sz="0" w:space="0" w:color="auto"/>
            <w:left w:val="none" w:sz="0" w:space="0" w:color="auto"/>
            <w:bottom w:val="none" w:sz="0" w:space="0" w:color="auto"/>
            <w:right w:val="none" w:sz="0" w:space="0" w:color="auto"/>
          </w:divBdr>
          <w:divsChild>
            <w:div w:id="1516964963">
              <w:marLeft w:val="0"/>
              <w:marRight w:val="0"/>
              <w:marTop w:val="0"/>
              <w:marBottom w:val="0"/>
              <w:divBdr>
                <w:top w:val="none" w:sz="0" w:space="0" w:color="auto"/>
                <w:left w:val="none" w:sz="0" w:space="0" w:color="auto"/>
                <w:bottom w:val="none" w:sz="0" w:space="0" w:color="auto"/>
                <w:right w:val="none" w:sz="0" w:space="0" w:color="auto"/>
              </w:divBdr>
            </w:div>
          </w:divsChild>
        </w:div>
        <w:div w:id="1142891251">
          <w:marLeft w:val="0"/>
          <w:marRight w:val="0"/>
          <w:marTop w:val="0"/>
          <w:marBottom w:val="0"/>
          <w:divBdr>
            <w:top w:val="none" w:sz="0" w:space="0" w:color="auto"/>
            <w:left w:val="none" w:sz="0" w:space="0" w:color="auto"/>
            <w:bottom w:val="none" w:sz="0" w:space="0" w:color="auto"/>
            <w:right w:val="none" w:sz="0" w:space="0" w:color="auto"/>
          </w:divBdr>
          <w:divsChild>
            <w:div w:id="1021056604">
              <w:marLeft w:val="0"/>
              <w:marRight w:val="0"/>
              <w:marTop w:val="0"/>
              <w:marBottom w:val="0"/>
              <w:divBdr>
                <w:top w:val="none" w:sz="0" w:space="0" w:color="auto"/>
                <w:left w:val="none" w:sz="0" w:space="0" w:color="auto"/>
                <w:bottom w:val="none" w:sz="0" w:space="0" w:color="auto"/>
                <w:right w:val="none" w:sz="0" w:space="0" w:color="auto"/>
              </w:divBdr>
            </w:div>
          </w:divsChild>
        </w:div>
        <w:div w:id="1145974665">
          <w:marLeft w:val="0"/>
          <w:marRight w:val="0"/>
          <w:marTop w:val="0"/>
          <w:marBottom w:val="0"/>
          <w:divBdr>
            <w:top w:val="none" w:sz="0" w:space="0" w:color="auto"/>
            <w:left w:val="none" w:sz="0" w:space="0" w:color="auto"/>
            <w:bottom w:val="none" w:sz="0" w:space="0" w:color="auto"/>
            <w:right w:val="none" w:sz="0" w:space="0" w:color="auto"/>
          </w:divBdr>
          <w:divsChild>
            <w:div w:id="782848331">
              <w:marLeft w:val="0"/>
              <w:marRight w:val="0"/>
              <w:marTop w:val="0"/>
              <w:marBottom w:val="0"/>
              <w:divBdr>
                <w:top w:val="none" w:sz="0" w:space="0" w:color="auto"/>
                <w:left w:val="none" w:sz="0" w:space="0" w:color="auto"/>
                <w:bottom w:val="none" w:sz="0" w:space="0" w:color="auto"/>
                <w:right w:val="none" w:sz="0" w:space="0" w:color="auto"/>
              </w:divBdr>
            </w:div>
          </w:divsChild>
        </w:div>
        <w:div w:id="1152409379">
          <w:marLeft w:val="0"/>
          <w:marRight w:val="0"/>
          <w:marTop w:val="0"/>
          <w:marBottom w:val="0"/>
          <w:divBdr>
            <w:top w:val="none" w:sz="0" w:space="0" w:color="auto"/>
            <w:left w:val="none" w:sz="0" w:space="0" w:color="auto"/>
            <w:bottom w:val="none" w:sz="0" w:space="0" w:color="auto"/>
            <w:right w:val="none" w:sz="0" w:space="0" w:color="auto"/>
          </w:divBdr>
          <w:divsChild>
            <w:div w:id="1792750270">
              <w:marLeft w:val="0"/>
              <w:marRight w:val="0"/>
              <w:marTop w:val="0"/>
              <w:marBottom w:val="0"/>
              <w:divBdr>
                <w:top w:val="none" w:sz="0" w:space="0" w:color="auto"/>
                <w:left w:val="none" w:sz="0" w:space="0" w:color="auto"/>
                <w:bottom w:val="none" w:sz="0" w:space="0" w:color="auto"/>
                <w:right w:val="none" w:sz="0" w:space="0" w:color="auto"/>
              </w:divBdr>
            </w:div>
          </w:divsChild>
        </w:div>
        <w:div w:id="1170870235">
          <w:marLeft w:val="0"/>
          <w:marRight w:val="0"/>
          <w:marTop w:val="0"/>
          <w:marBottom w:val="0"/>
          <w:divBdr>
            <w:top w:val="none" w:sz="0" w:space="0" w:color="auto"/>
            <w:left w:val="none" w:sz="0" w:space="0" w:color="auto"/>
            <w:bottom w:val="none" w:sz="0" w:space="0" w:color="auto"/>
            <w:right w:val="none" w:sz="0" w:space="0" w:color="auto"/>
          </w:divBdr>
          <w:divsChild>
            <w:div w:id="201476293">
              <w:marLeft w:val="0"/>
              <w:marRight w:val="0"/>
              <w:marTop w:val="0"/>
              <w:marBottom w:val="0"/>
              <w:divBdr>
                <w:top w:val="none" w:sz="0" w:space="0" w:color="auto"/>
                <w:left w:val="none" w:sz="0" w:space="0" w:color="auto"/>
                <w:bottom w:val="none" w:sz="0" w:space="0" w:color="auto"/>
                <w:right w:val="none" w:sz="0" w:space="0" w:color="auto"/>
              </w:divBdr>
            </w:div>
          </w:divsChild>
        </w:div>
        <w:div w:id="1173764842">
          <w:marLeft w:val="0"/>
          <w:marRight w:val="0"/>
          <w:marTop w:val="0"/>
          <w:marBottom w:val="0"/>
          <w:divBdr>
            <w:top w:val="none" w:sz="0" w:space="0" w:color="auto"/>
            <w:left w:val="none" w:sz="0" w:space="0" w:color="auto"/>
            <w:bottom w:val="none" w:sz="0" w:space="0" w:color="auto"/>
            <w:right w:val="none" w:sz="0" w:space="0" w:color="auto"/>
          </w:divBdr>
          <w:divsChild>
            <w:div w:id="137429060">
              <w:marLeft w:val="0"/>
              <w:marRight w:val="0"/>
              <w:marTop w:val="0"/>
              <w:marBottom w:val="0"/>
              <w:divBdr>
                <w:top w:val="none" w:sz="0" w:space="0" w:color="auto"/>
                <w:left w:val="none" w:sz="0" w:space="0" w:color="auto"/>
                <w:bottom w:val="none" w:sz="0" w:space="0" w:color="auto"/>
                <w:right w:val="none" w:sz="0" w:space="0" w:color="auto"/>
              </w:divBdr>
            </w:div>
          </w:divsChild>
        </w:div>
        <w:div w:id="1225869828">
          <w:marLeft w:val="0"/>
          <w:marRight w:val="0"/>
          <w:marTop w:val="0"/>
          <w:marBottom w:val="0"/>
          <w:divBdr>
            <w:top w:val="none" w:sz="0" w:space="0" w:color="auto"/>
            <w:left w:val="none" w:sz="0" w:space="0" w:color="auto"/>
            <w:bottom w:val="none" w:sz="0" w:space="0" w:color="auto"/>
            <w:right w:val="none" w:sz="0" w:space="0" w:color="auto"/>
          </w:divBdr>
          <w:divsChild>
            <w:div w:id="2127196540">
              <w:marLeft w:val="0"/>
              <w:marRight w:val="0"/>
              <w:marTop w:val="0"/>
              <w:marBottom w:val="0"/>
              <w:divBdr>
                <w:top w:val="none" w:sz="0" w:space="0" w:color="auto"/>
                <w:left w:val="none" w:sz="0" w:space="0" w:color="auto"/>
                <w:bottom w:val="none" w:sz="0" w:space="0" w:color="auto"/>
                <w:right w:val="none" w:sz="0" w:space="0" w:color="auto"/>
              </w:divBdr>
            </w:div>
          </w:divsChild>
        </w:div>
        <w:div w:id="1232152617">
          <w:marLeft w:val="0"/>
          <w:marRight w:val="0"/>
          <w:marTop w:val="0"/>
          <w:marBottom w:val="0"/>
          <w:divBdr>
            <w:top w:val="none" w:sz="0" w:space="0" w:color="auto"/>
            <w:left w:val="none" w:sz="0" w:space="0" w:color="auto"/>
            <w:bottom w:val="none" w:sz="0" w:space="0" w:color="auto"/>
            <w:right w:val="none" w:sz="0" w:space="0" w:color="auto"/>
          </w:divBdr>
          <w:divsChild>
            <w:div w:id="1944874137">
              <w:marLeft w:val="0"/>
              <w:marRight w:val="0"/>
              <w:marTop w:val="0"/>
              <w:marBottom w:val="0"/>
              <w:divBdr>
                <w:top w:val="none" w:sz="0" w:space="0" w:color="auto"/>
                <w:left w:val="none" w:sz="0" w:space="0" w:color="auto"/>
                <w:bottom w:val="none" w:sz="0" w:space="0" w:color="auto"/>
                <w:right w:val="none" w:sz="0" w:space="0" w:color="auto"/>
              </w:divBdr>
            </w:div>
          </w:divsChild>
        </w:div>
        <w:div w:id="1242834895">
          <w:marLeft w:val="0"/>
          <w:marRight w:val="0"/>
          <w:marTop w:val="0"/>
          <w:marBottom w:val="0"/>
          <w:divBdr>
            <w:top w:val="none" w:sz="0" w:space="0" w:color="auto"/>
            <w:left w:val="none" w:sz="0" w:space="0" w:color="auto"/>
            <w:bottom w:val="none" w:sz="0" w:space="0" w:color="auto"/>
            <w:right w:val="none" w:sz="0" w:space="0" w:color="auto"/>
          </w:divBdr>
          <w:divsChild>
            <w:div w:id="1646199196">
              <w:marLeft w:val="0"/>
              <w:marRight w:val="0"/>
              <w:marTop w:val="0"/>
              <w:marBottom w:val="0"/>
              <w:divBdr>
                <w:top w:val="none" w:sz="0" w:space="0" w:color="auto"/>
                <w:left w:val="none" w:sz="0" w:space="0" w:color="auto"/>
                <w:bottom w:val="none" w:sz="0" w:space="0" w:color="auto"/>
                <w:right w:val="none" w:sz="0" w:space="0" w:color="auto"/>
              </w:divBdr>
            </w:div>
          </w:divsChild>
        </w:div>
        <w:div w:id="1272322030">
          <w:marLeft w:val="0"/>
          <w:marRight w:val="0"/>
          <w:marTop w:val="0"/>
          <w:marBottom w:val="0"/>
          <w:divBdr>
            <w:top w:val="none" w:sz="0" w:space="0" w:color="auto"/>
            <w:left w:val="none" w:sz="0" w:space="0" w:color="auto"/>
            <w:bottom w:val="none" w:sz="0" w:space="0" w:color="auto"/>
            <w:right w:val="none" w:sz="0" w:space="0" w:color="auto"/>
          </w:divBdr>
          <w:divsChild>
            <w:div w:id="799030795">
              <w:marLeft w:val="0"/>
              <w:marRight w:val="0"/>
              <w:marTop w:val="0"/>
              <w:marBottom w:val="0"/>
              <w:divBdr>
                <w:top w:val="none" w:sz="0" w:space="0" w:color="auto"/>
                <w:left w:val="none" w:sz="0" w:space="0" w:color="auto"/>
                <w:bottom w:val="none" w:sz="0" w:space="0" w:color="auto"/>
                <w:right w:val="none" w:sz="0" w:space="0" w:color="auto"/>
              </w:divBdr>
            </w:div>
          </w:divsChild>
        </w:div>
        <w:div w:id="1302930331">
          <w:marLeft w:val="0"/>
          <w:marRight w:val="0"/>
          <w:marTop w:val="0"/>
          <w:marBottom w:val="0"/>
          <w:divBdr>
            <w:top w:val="none" w:sz="0" w:space="0" w:color="auto"/>
            <w:left w:val="none" w:sz="0" w:space="0" w:color="auto"/>
            <w:bottom w:val="none" w:sz="0" w:space="0" w:color="auto"/>
            <w:right w:val="none" w:sz="0" w:space="0" w:color="auto"/>
          </w:divBdr>
          <w:divsChild>
            <w:div w:id="1069763915">
              <w:marLeft w:val="0"/>
              <w:marRight w:val="0"/>
              <w:marTop w:val="0"/>
              <w:marBottom w:val="0"/>
              <w:divBdr>
                <w:top w:val="none" w:sz="0" w:space="0" w:color="auto"/>
                <w:left w:val="none" w:sz="0" w:space="0" w:color="auto"/>
                <w:bottom w:val="none" w:sz="0" w:space="0" w:color="auto"/>
                <w:right w:val="none" w:sz="0" w:space="0" w:color="auto"/>
              </w:divBdr>
            </w:div>
          </w:divsChild>
        </w:div>
        <w:div w:id="1327903425">
          <w:marLeft w:val="0"/>
          <w:marRight w:val="0"/>
          <w:marTop w:val="0"/>
          <w:marBottom w:val="0"/>
          <w:divBdr>
            <w:top w:val="none" w:sz="0" w:space="0" w:color="auto"/>
            <w:left w:val="none" w:sz="0" w:space="0" w:color="auto"/>
            <w:bottom w:val="none" w:sz="0" w:space="0" w:color="auto"/>
            <w:right w:val="none" w:sz="0" w:space="0" w:color="auto"/>
          </w:divBdr>
          <w:divsChild>
            <w:div w:id="471100119">
              <w:marLeft w:val="0"/>
              <w:marRight w:val="0"/>
              <w:marTop w:val="0"/>
              <w:marBottom w:val="0"/>
              <w:divBdr>
                <w:top w:val="none" w:sz="0" w:space="0" w:color="auto"/>
                <w:left w:val="none" w:sz="0" w:space="0" w:color="auto"/>
                <w:bottom w:val="none" w:sz="0" w:space="0" w:color="auto"/>
                <w:right w:val="none" w:sz="0" w:space="0" w:color="auto"/>
              </w:divBdr>
            </w:div>
          </w:divsChild>
        </w:div>
        <w:div w:id="1335768284">
          <w:marLeft w:val="0"/>
          <w:marRight w:val="0"/>
          <w:marTop w:val="0"/>
          <w:marBottom w:val="0"/>
          <w:divBdr>
            <w:top w:val="none" w:sz="0" w:space="0" w:color="auto"/>
            <w:left w:val="none" w:sz="0" w:space="0" w:color="auto"/>
            <w:bottom w:val="none" w:sz="0" w:space="0" w:color="auto"/>
            <w:right w:val="none" w:sz="0" w:space="0" w:color="auto"/>
          </w:divBdr>
          <w:divsChild>
            <w:div w:id="1246109510">
              <w:marLeft w:val="0"/>
              <w:marRight w:val="0"/>
              <w:marTop w:val="0"/>
              <w:marBottom w:val="0"/>
              <w:divBdr>
                <w:top w:val="none" w:sz="0" w:space="0" w:color="auto"/>
                <w:left w:val="none" w:sz="0" w:space="0" w:color="auto"/>
                <w:bottom w:val="none" w:sz="0" w:space="0" w:color="auto"/>
                <w:right w:val="none" w:sz="0" w:space="0" w:color="auto"/>
              </w:divBdr>
            </w:div>
          </w:divsChild>
        </w:div>
        <w:div w:id="1349716124">
          <w:marLeft w:val="0"/>
          <w:marRight w:val="0"/>
          <w:marTop w:val="0"/>
          <w:marBottom w:val="0"/>
          <w:divBdr>
            <w:top w:val="none" w:sz="0" w:space="0" w:color="auto"/>
            <w:left w:val="none" w:sz="0" w:space="0" w:color="auto"/>
            <w:bottom w:val="none" w:sz="0" w:space="0" w:color="auto"/>
            <w:right w:val="none" w:sz="0" w:space="0" w:color="auto"/>
          </w:divBdr>
          <w:divsChild>
            <w:div w:id="1997689260">
              <w:marLeft w:val="0"/>
              <w:marRight w:val="0"/>
              <w:marTop w:val="0"/>
              <w:marBottom w:val="0"/>
              <w:divBdr>
                <w:top w:val="none" w:sz="0" w:space="0" w:color="auto"/>
                <w:left w:val="none" w:sz="0" w:space="0" w:color="auto"/>
                <w:bottom w:val="none" w:sz="0" w:space="0" w:color="auto"/>
                <w:right w:val="none" w:sz="0" w:space="0" w:color="auto"/>
              </w:divBdr>
            </w:div>
          </w:divsChild>
        </w:div>
        <w:div w:id="1381201808">
          <w:marLeft w:val="0"/>
          <w:marRight w:val="0"/>
          <w:marTop w:val="0"/>
          <w:marBottom w:val="0"/>
          <w:divBdr>
            <w:top w:val="none" w:sz="0" w:space="0" w:color="auto"/>
            <w:left w:val="none" w:sz="0" w:space="0" w:color="auto"/>
            <w:bottom w:val="none" w:sz="0" w:space="0" w:color="auto"/>
            <w:right w:val="none" w:sz="0" w:space="0" w:color="auto"/>
          </w:divBdr>
          <w:divsChild>
            <w:div w:id="528417754">
              <w:marLeft w:val="0"/>
              <w:marRight w:val="0"/>
              <w:marTop w:val="0"/>
              <w:marBottom w:val="0"/>
              <w:divBdr>
                <w:top w:val="none" w:sz="0" w:space="0" w:color="auto"/>
                <w:left w:val="none" w:sz="0" w:space="0" w:color="auto"/>
                <w:bottom w:val="none" w:sz="0" w:space="0" w:color="auto"/>
                <w:right w:val="none" w:sz="0" w:space="0" w:color="auto"/>
              </w:divBdr>
            </w:div>
          </w:divsChild>
        </w:div>
        <w:div w:id="1388721355">
          <w:marLeft w:val="0"/>
          <w:marRight w:val="0"/>
          <w:marTop w:val="0"/>
          <w:marBottom w:val="0"/>
          <w:divBdr>
            <w:top w:val="none" w:sz="0" w:space="0" w:color="auto"/>
            <w:left w:val="none" w:sz="0" w:space="0" w:color="auto"/>
            <w:bottom w:val="none" w:sz="0" w:space="0" w:color="auto"/>
            <w:right w:val="none" w:sz="0" w:space="0" w:color="auto"/>
          </w:divBdr>
          <w:divsChild>
            <w:div w:id="566382326">
              <w:marLeft w:val="0"/>
              <w:marRight w:val="0"/>
              <w:marTop w:val="0"/>
              <w:marBottom w:val="0"/>
              <w:divBdr>
                <w:top w:val="none" w:sz="0" w:space="0" w:color="auto"/>
                <w:left w:val="none" w:sz="0" w:space="0" w:color="auto"/>
                <w:bottom w:val="none" w:sz="0" w:space="0" w:color="auto"/>
                <w:right w:val="none" w:sz="0" w:space="0" w:color="auto"/>
              </w:divBdr>
            </w:div>
          </w:divsChild>
        </w:div>
        <w:div w:id="1406414114">
          <w:marLeft w:val="0"/>
          <w:marRight w:val="0"/>
          <w:marTop w:val="0"/>
          <w:marBottom w:val="0"/>
          <w:divBdr>
            <w:top w:val="none" w:sz="0" w:space="0" w:color="auto"/>
            <w:left w:val="none" w:sz="0" w:space="0" w:color="auto"/>
            <w:bottom w:val="none" w:sz="0" w:space="0" w:color="auto"/>
            <w:right w:val="none" w:sz="0" w:space="0" w:color="auto"/>
          </w:divBdr>
          <w:divsChild>
            <w:div w:id="2020812805">
              <w:marLeft w:val="0"/>
              <w:marRight w:val="0"/>
              <w:marTop w:val="0"/>
              <w:marBottom w:val="0"/>
              <w:divBdr>
                <w:top w:val="none" w:sz="0" w:space="0" w:color="auto"/>
                <w:left w:val="none" w:sz="0" w:space="0" w:color="auto"/>
                <w:bottom w:val="none" w:sz="0" w:space="0" w:color="auto"/>
                <w:right w:val="none" w:sz="0" w:space="0" w:color="auto"/>
              </w:divBdr>
            </w:div>
          </w:divsChild>
        </w:div>
        <w:div w:id="1409305099">
          <w:marLeft w:val="0"/>
          <w:marRight w:val="0"/>
          <w:marTop w:val="0"/>
          <w:marBottom w:val="0"/>
          <w:divBdr>
            <w:top w:val="none" w:sz="0" w:space="0" w:color="auto"/>
            <w:left w:val="none" w:sz="0" w:space="0" w:color="auto"/>
            <w:bottom w:val="none" w:sz="0" w:space="0" w:color="auto"/>
            <w:right w:val="none" w:sz="0" w:space="0" w:color="auto"/>
          </w:divBdr>
          <w:divsChild>
            <w:div w:id="1457943762">
              <w:marLeft w:val="0"/>
              <w:marRight w:val="0"/>
              <w:marTop w:val="0"/>
              <w:marBottom w:val="0"/>
              <w:divBdr>
                <w:top w:val="none" w:sz="0" w:space="0" w:color="auto"/>
                <w:left w:val="none" w:sz="0" w:space="0" w:color="auto"/>
                <w:bottom w:val="none" w:sz="0" w:space="0" w:color="auto"/>
                <w:right w:val="none" w:sz="0" w:space="0" w:color="auto"/>
              </w:divBdr>
            </w:div>
          </w:divsChild>
        </w:div>
        <w:div w:id="1422221058">
          <w:marLeft w:val="0"/>
          <w:marRight w:val="0"/>
          <w:marTop w:val="0"/>
          <w:marBottom w:val="0"/>
          <w:divBdr>
            <w:top w:val="none" w:sz="0" w:space="0" w:color="auto"/>
            <w:left w:val="none" w:sz="0" w:space="0" w:color="auto"/>
            <w:bottom w:val="none" w:sz="0" w:space="0" w:color="auto"/>
            <w:right w:val="none" w:sz="0" w:space="0" w:color="auto"/>
          </w:divBdr>
          <w:divsChild>
            <w:div w:id="1332414470">
              <w:marLeft w:val="0"/>
              <w:marRight w:val="0"/>
              <w:marTop w:val="0"/>
              <w:marBottom w:val="0"/>
              <w:divBdr>
                <w:top w:val="none" w:sz="0" w:space="0" w:color="auto"/>
                <w:left w:val="none" w:sz="0" w:space="0" w:color="auto"/>
                <w:bottom w:val="none" w:sz="0" w:space="0" w:color="auto"/>
                <w:right w:val="none" w:sz="0" w:space="0" w:color="auto"/>
              </w:divBdr>
            </w:div>
          </w:divsChild>
        </w:div>
        <w:div w:id="1448810290">
          <w:marLeft w:val="0"/>
          <w:marRight w:val="0"/>
          <w:marTop w:val="0"/>
          <w:marBottom w:val="0"/>
          <w:divBdr>
            <w:top w:val="none" w:sz="0" w:space="0" w:color="auto"/>
            <w:left w:val="none" w:sz="0" w:space="0" w:color="auto"/>
            <w:bottom w:val="none" w:sz="0" w:space="0" w:color="auto"/>
            <w:right w:val="none" w:sz="0" w:space="0" w:color="auto"/>
          </w:divBdr>
          <w:divsChild>
            <w:div w:id="1830974254">
              <w:marLeft w:val="0"/>
              <w:marRight w:val="0"/>
              <w:marTop w:val="0"/>
              <w:marBottom w:val="0"/>
              <w:divBdr>
                <w:top w:val="none" w:sz="0" w:space="0" w:color="auto"/>
                <w:left w:val="none" w:sz="0" w:space="0" w:color="auto"/>
                <w:bottom w:val="none" w:sz="0" w:space="0" w:color="auto"/>
                <w:right w:val="none" w:sz="0" w:space="0" w:color="auto"/>
              </w:divBdr>
            </w:div>
          </w:divsChild>
        </w:div>
        <w:div w:id="1463840202">
          <w:marLeft w:val="0"/>
          <w:marRight w:val="0"/>
          <w:marTop w:val="0"/>
          <w:marBottom w:val="0"/>
          <w:divBdr>
            <w:top w:val="none" w:sz="0" w:space="0" w:color="auto"/>
            <w:left w:val="none" w:sz="0" w:space="0" w:color="auto"/>
            <w:bottom w:val="none" w:sz="0" w:space="0" w:color="auto"/>
            <w:right w:val="none" w:sz="0" w:space="0" w:color="auto"/>
          </w:divBdr>
          <w:divsChild>
            <w:div w:id="1248149000">
              <w:marLeft w:val="0"/>
              <w:marRight w:val="0"/>
              <w:marTop w:val="0"/>
              <w:marBottom w:val="0"/>
              <w:divBdr>
                <w:top w:val="none" w:sz="0" w:space="0" w:color="auto"/>
                <w:left w:val="none" w:sz="0" w:space="0" w:color="auto"/>
                <w:bottom w:val="none" w:sz="0" w:space="0" w:color="auto"/>
                <w:right w:val="none" w:sz="0" w:space="0" w:color="auto"/>
              </w:divBdr>
            </w:div>
          </w:divsChild>
        </w:div>
        <w:div w:id="1465351353">
          <w:marLeft w:val="0"/>
          <w:marRight w:val="0"/>
          <w:marTop w:val="0"/>
          <w:marBottom w:val="0"/>
          <w:divBdr>
            <w:top w:val="none" w:sz="0" w:space="0" w:color="auto"/>
            <w:left w:val="none" w:sz="0" w:space="0" w:color="auto"/>
            <w:bottom w:val="none" w:sz="0" w:space="0" w:color="auto"/>
            <w:right w:val="none" w:sz="0" w:space="0" w:color="auto"/>
          </w:divBdr>
          <w:divsChild>
            <w:div w:id="365253380">
              <w:marLeft w:val="0"/>
              <w:marRight w:val="0"/>
              <w:marTop w:val="0"/>
              <w:marBottom w:val="0"/>
              <w:divBdr>
                <w:top w:val="none" w:sz="0" w:space="0" w:color="auto"/>
                <w:left w:val="none" w:sz="0" w:space="0" w:color="auto"/>
                <w:bottom w:val="none" w:sz="0" w:space="0" w:color="auto"/>
                <w:right w:val="none" w:sz="0" w:space="0" w:color="auto"/>
              </w:divBdr>
            </w:div>
          </w:divsChild>
        </w:div>
        <w:div w:id="1470896070">
          <w:marLeft w:val="0"/>
          <w:marRight w:val="0"/>
          <w:marTop w:val="0"/>
          <w:marBottom w:val="0"/>
          <w:divBdr>
            <w:top w:val="none" w:sz="0" w:space="0" w:color="auto"/>
            <w:left w:val="none" w:sz="0" w:space="0" w:color="auto"/>
            <w:bottom w:val="none" w:sz="0" w:space="0" w:color="auto"/>
            <w:right w:val="none" w:sz="0" w:space="0" w:color="auto"/>
          </w:divBdr>
          <w:divsChild>
            <w:div w:id="219437094">
              <w:marLeft w:val="0"/>
              <w:marRight w:val="0"/>
              <w:marTop w:val="0"/>
              <w:marBottom w:val="0"/>
              <w:divBdr>
                <w:top w:val="none" w:sz="0" w:space="0" w:color="auto"/>
                <w:left w:val="none" w:sz="0" w:space="0" w:color="auto"/>
                <w:bottom w:val="none" w:sz="0" w:space="0" w:color="auto"/>
                <w:right w:val="none" w:sz="0" w:space="0" w:color="auto"/>
              </w:divBdr>
            </w:div>
          </w:divsChild>
        </w:div>
        <w:div w:id="1476221399">
          <w:marLeft w:val="0"/>
          <w:marRight w:val="0"/>
          <w:marTop w:val="0"/>
          <w:marBottom w:val="0"/>
          <w:divBdr>
            <w:top w:val="none" w:sz="0" w:space="0" w:color="auto"/>
            <w:left w:val="none" w:sz="0" w:space="0" w:color="auto"/>
            <w:bottom w:val="none" w:sz="0" w:space="0" w:color="auto"/>
            <w:right w:val="none" w:sz="0" w:space="0" w:color="auto"/>
          </w:divBdr>
          <w:divsChild>
            <w:div w:id="656885303">
              <w:marLeft w:val="0"/>
              <w:marRight w:val="0"/>
              <w:marTop w:val="0"/>
              <w:marBottom w:val="0"/>
              <w:divBdr>
                <w:top w:val="none" w:sz="0" w:space="0" w:color="auto"/>
                <w:left w:val="none" w:sz="0" w:space="0" w:color="auto"/>
                <w:bottom w:val="none" w:sz="0" w:space="0" w:color="auto"/>
                <w:right w:val="none" w:sz="0" w:space="0" w:color="auto"/>
              </w:divBdr>
            </w:div>
          </w:divsChild>
        </w:div>
        <w:div w:id="1478691422">
          <w:marLeft w:val="0"/>
          <w:marRight w:val="0"/>
          <w:marTop w:val="0"/>
          <w:marBottom w:val="0"/>
          <w:divBdr>
            <w:top w:val="none" w:sz="0" w:space="0" w:color="auto"/>
            <w:left w:val="none" w:sz="0" w:space="0" w:color="auto"/>
            <w:bottom w:val="none" w:sz="0" w:space="0" w:color="auto"/>
            <w:right w:val="none" w:sz="0" w:space="0" w:color="auto"/>
          </w:divBdr>
          <w:divsChild>
            <w:div w:id="258829892">
              <w:marLeft w:val="0"/>
              <w:marRight w:val="0"/>
              <w:marTop w:val="0"/>
              <w:marBottom w:val="0"/>
              <w:divBdr>
                <w:top w:val="none" w:sz="0" w:space="0" w:color="auto"/>
                <w:left w:val="none" w:sz="0" w:space="0" w:color="auto"/>
                <w:bottom w:val="none" w:sz="0" w:space="0" w:color="auto"/>
                <w:right w:val="none" w:sz="0" w:space="0" w:color="auto"/>
              </w:divBdr>
            </w:div>
          </w:divsChild>
        </w:div>
        <w:div w:id="1491560455">
          <w:marLeft w:val="0"/>
          <w:marRight w:val="0"/>
          <w:marTop w:val="0"/>
          <w:marBottom w:val="0"/>
          <w:divBdr>
            <w:top w:val="none" w:sz="0" w:space="0" w:color="auto"/>
            <w:left w:val="none" w:sz="0" w:space="0" w:color="auto"/>
            <w:bottom w:val="none" w:sz="0" w:space="0" w:color="auto"/>
            <w:right w:val="none" w:sz="0" w:space="0" w:color="auto"/>
          </w:divBdr>
          <w:divsChild>
            <w:div w:id="1909346035">
              <w:marLeft w:val="0"/>
              <w:marRight w:val="0"/>
              <w:marTop w:val="0"/>
              <w:marBottom w:val="0"/>
              <w:divBdr>
                <w:top w:val="none" w:sz="0" w:space="0" w:color="auto"/>
                <w:left w:val="none" w:sz="0" w:space="0" w:color="auto"/>
                <w:bottom w:val="none" w:sz="0" w:space="0" w:color="auto"/>
                <w:right w:val="none" w:sz="0" w:space="0" w:color="auto"/>
              </w:divBdr>
            </w:div>
          </w:divsChild>
        </w:div>
        <w:div w:id="1500846268">
          <w:marLeft w:val="0"/>
          <w:marRight w:val="0"/>
          <w:marTop w:val="0"/>
          <w:marBottom w:val="0"/>
          <w:divBdr>
            <w:top w:val="none" w:sz="0" w:space="0" w:color="auto"/>
            <w:left w:val="none" w:sz="0" w:space="0" w:color="auto"/>
            <w:bottom w:val="none" w:sz="0" w:space="0" w:color="auto"/>
            <w:right w:val="none" w:sz="0" w:space="0" w:color="auto"/>
          </w:divBdr>
          <w:divsChild>
            <w:div w:id="1034772709">
              <w:marLeft w:val="0"/>
              <w:marRight w:val="0"/>
              <w:marTop w:val="0"/>
              <w:marBottom w:val="0"/>
              <w:divBdr>
                <w:top w:val="none" w:sz="0" w:space="0" w:color="auto"/>
                <w:left w:val="none" w:sz="0" w:space="0" w:color="auto"/>
                <w:bottom w:val="none" w:sz="0" w:space="0" w:color="auto"/>
                <w:right w:val="none" w:sz="0" w:space="0" w:color="auto"/>
              </w:divBdr>
            </w:div>
          </w:divsChild>
        </w:div>
        <w:div w:id="1506285699">
          <w:marLeft w:val="0"/>
          <w:marRight w:val="0"/>
          <w:marTop w:val="0"/>
          <w:marBottom w:val="0"/>
          <w:divBdr>
            <w:top w:val="none" w:sz="0" w:space="0" w:color="auto"/>
            <w:left w:val="none" w:sz="0" w:space="0" w:color="auto"/>
            <w:bottom w:val="none" w:sz="0" w:space="0" w:color="auto"/>
            <w:right w:val="none" w:sz="0" w:space="0" w:color="auto"/>
          </w:divBdr>
          <w:divsChild>
            <w:div w:id="599604821">
              <w:marLeft w:val="0"/>
              <w:marRight w:val="0"/>
              <w:marTop w:val="0"/>
              <w:marBottom w:val="0"/>
              <w:divBdr>
                <w:top w:val="none" w:sz="0" w:space="0" w:color="auto"/>
                <w:left w:val="none" w:sz="0" w:space="0" w:color="auto"/>
                <w:bottom w:val="none" w:sz="0" w:space="0" w:color="auto"/>
                <w:right w:val="none" w:sz="0" w:space="0" w:color="auto"/>
              </w:divBdr>
            </w:div>
          </w:divsChild>
        </w:div>
        <w:div w:id="1557274369">
          <w:marLeft w:val="0"/>
          <w:marRight w:val="0"/>
          <w:marTop w:val="0"/>
          <w:marBottom w:val="0"/>
          <w:divBdr>
            <w:top w:val="none" w:sz="0" w:space="0" w:color="auto"/>
            <w:left w:val="none" w:sz="0" w:space="0" w:color="auto"/>
            <w:bottom w:val="none" w:sz="0" w:space="0" w:color="auto"/>
            <w:right w:val="none" w:sz="0" w:space="0" w:color="auto"/>
          </w:divBdr>
          <w:divsChild>
            <w:div w:id="1534803875">
              <w:marLeft w:val="0"/>
              <w:marRight w:val="0"/>
              <w:marTop w:val="0"/>
              <w:marBottom w:val="0"/>
              <w:divBdr>
                <w:top w:val="none" w:sz="0" w:space="0" w:color="auto"/>
                <w:left w:val="none" w:sz="0" w:space="0" w:color="auto"/>
                <w:bottom w:val="none" w:sz="0" w:space="0" w:color="auto"/>
                <w:right w:val="none" w:sz="0" w:space="0" w:color="auto"/>
              </w:divBdr>
            </w:div>
          </w:divsChild>
        </w:div>
        <w:div w:id="1587109174">
          <w:marLeft w:val="0"/>
          <w:marRight w:val="0"/>
          <w:marTop w:val="0"/>
          <w:marBottom w:val="0"/>
          <w:divBdr>
            <w:top w:val="none" w:sz="0" w:space="0" w:color="auto"/>
            <w:left w:val="none" w:sz="0" w:space="0" w:color="auto"/>
            <w:bottom w:val="none" w:sz="0" w:space="0" w:color="auto"/>
            <w:right w:val="none" w:sz="0" w:space="0" w:color="auto"/>
          </w:divBdr>
          <w:divsChild>
            <w:div w:id="1767077235">
              <w:marLeft w:val="0"/>
              <w:marRight w:val="0"/>
              <w:marTop w:val="0"/>
              <w:marBottom w:val="0"/>
              <w:divBdr>
                <w:top w:val="none" w:sz="0" w:space="0" w:color="auto"/>
                <w:left w:val="none" w:sz="0" w:space="0" w:color="auto"/>
                <w:bottom w:val="none" w:sz="0" w:space="0" w:color="auto"/>
                <w:right w:val="none" w:sz="0" w:space="0" w:color="auto"/>
              </w:divBdr>
            </w:div>
          </w:divsChild>
        </w:div>
        <w:div w:id="1598368302">
          <w:marLeft w:val="0"/>
          <w:marRight w:val="0"/>
          <w:marTop w:val="0"/>
          <w:marBottom w:val="0"/>
          <w:divBdr>
            <w:top w:val="none" w:sz="0" w:space="0" w:color="auto"/>
            <w:left w:val="none" w:sz="0" w:space="0" w:color="auto"/>
            <w:bottom w:val="none" w:sz="0" w:space="0" w:color="auto"/>
            <w:right w:val="none" w:sz="0" w:space="0" w:color="auto"/>
          </w:divBdr>
          <w:divsChild>
            <w:div w:id="1154831021">
              <w:marLeft w:val="0"/>
              <w:marRight w:val="0"/>
              <w:marTop w:val="0"/>
              <w:marBottom w:val="0"/>
              <w:divBdr>
                <w:top w:val="none" w:sz="0" w:space="0" w:color="auto"/>
                <w:left w:val="none" w:sz="0" w:space="0" w:color="auto"/>
                <w:bottom w:val="none" w:sz="0" w:space="0" w:color="auto"/>
                <w:right w:val="none" w:sz="0" w:space="0" w:color="auto"/>
              </w:divBdr>
            </w:div>
          </w:divsChild>
        </w:div>
        <w:div w:id="1625427705">
          <w:marLeft w:val="0"/>
          <w:marRight w:val="0"/>
          <w:marTop w:val="0"/>
          <w:marBottom w:val="0"/>
          <w:divBdr>
            <w:top w:val="none" w:sz="0" w:space="0" w:color="auto"/>
            <w:left w:val="none" w:sz="0" w:space="0" w:color="auto"/>
            <w:bottom w:val="none" w:sz="0" w:space="0" w:color="auto"/>
            <w:right w:val="none" w:sz="0" w:space="0" w:color="auto"/>
          </w:divBdr>
          <w:divsChild>
            <w:div w:id="1574699598">
              <w:marLeft w:val="0"/>
              <w:marRight w:val="0"/>
              <w:marTop w:val="0"/>
              <w:marBottom w:val="0"/>
              <w:divBdr>
                <w:top w:val="none" w:sz="0" w:space="0" w:color="auto"/>
                <w:left w:val="none" w:sz="0" w:space="0" w:color="auto"/>
                <w:bottom w:val="none" w:sz="0" w:space="0" w:color="auto"/>
                <w:right w:val="none" w:sz="0" w:space="0" w:color="auto"/>
              </w:divBdr>
            </w:div>
          </w:divsChild>
        </w:div>
        <w:div w:id="1669674018">
          <w:marLeft w:val="0"/>
          <w:marRight w:val="0"/>
          <w:marTop w:val="0"/>
          <w:marBottom w:val="0"/>
          <w:divBdr>
            <w:top w:val="none" w:sz="0" w:space="0" w:color="auto"/>
            <w:left w:val="none" w:sz="0" w:space="0" w:color="auto"/>
            <w:bottom w:val="none" w:sz="0" w:space="0" w:color="auto"/>
            <w:right w:val="none" w:sz="0" w:space="0" w:color="auto"/>
          </w:divBdr>
          <w:divsChild>
            <w:div w:id="1406563155">
              <w:marLeft w:val="0"/>
              <w:marRight w:val="0"/>
              <w:marTop w:val="0"/>
              <w:marBottom w:val="0"/>
              <w:divBdr>
                <w:top w:val="none" w:sz="0" w:space="0" w:color="auto"/>
                <w:left w:val="none" w:sz="0" w:space="0" w:color="auto"/>
                <w:bottom w:val="none" w:sz="0" w:space="0" w:color="auto"/>
                <w:right w:val="none" w:sz="0" w:space="0" w:color="auto"/>
              </w:divBdr>
            </w:div>
          </w:divsChild>
        </w:div>
        <w:div w:id="1681004480">
          <w:marLeft w:val="0"/>
          <w:marRight w:val="0"/>
          <w:marTop w:val="0"/>
          <w:marBottom w:val="0"/>
          <w:divBdr>
            <w:top w:val="none" w:sz="0" w:space="0" w:color="auto"/>
            <w:left w:val="none" w:sz="0" w:space="0" w:color="auto"/>
            <w:bottom w:val="none" w:sz="0" w:space="0" w:color="auto"/>
            <w:right w:val="none" w:sz="0" w:space="0" w:color="auto"/>
          </w:divBdr>
          <w:divsChild>
            <w:div w:id="501169259">
              <w:marLeft w:val="0"/>
              <w:marRight w:val="0"/>
              <w:marTop w:val="0"/>
              <w:marBottom w:val="0"/>
              <w:divBdr>
                <w:top w:val="none" w:sz="0" w:space="0" w:color="auto"/>
                <w:left w:val="none" w:sz="0" w:space="0" w:color="auto"/>
                <w:bottom w:val="none" w:sz="0" w:space="0" w:color="auto"/>
                <w:right w:val="none" w:sz="0" w:space="0" w:color="auto"/>
              </w:divBdr>
            </w:div>
          </w:divsChild>
        </w:div>
        <w:div w:id="1695618880">
          <w:marLeft w:val="0"/>
          <w:marRight w:val="0"/>
          <w:marTop w:val="0"/>
          <w:marBottom w:val="0"/>
          <w:divBdr>
            <w:top w:val="none" w:sz="0" w:space="0" w:color="auto"/>
            <w:left w:val="none" w:sz="0" w:space="0" w:color="auto"/>
            <w:bottom w:val="none" w:sz="0" w:space="0" w:color="auto"/>
            <w:right w:val="none" w:sz="0" w:space="0" w:color="auto"/>
          </w:divBdr>
          <w:divsChild>
            <w:div w:id="1936087436">
              <w:marLeft w:val="0"/>
              <w:marRight w:val="0"/>
              <w:marTop w:val="0"/>
              <w:marBottom w:val="0"/>
              <w:divBdr>
                <w:top w:val="none" w:sz="0" w:space="0" w:color="auto"/>
                <w:left w:val="none" w:sz="0" w:space="0" w:color="auto"/>
                <w:bottom w:val="none" w:sz="0" w:space="0" w:color="auto"/>
                <w:right w:val="none" w:sz="0" w:space="0" w:color="auto"/>
              </w:divBdr>
            </w:div>
          </w:divsChild>
        </w:div>
        <w:div w:id="1696080499">
          <w:marLeft w:val="0"/>
          <w:marRight w:val="0"/>
          <w:marTop w:val="0"/>
          <w:marBottom w:val="0"/>
          <w:divBdr>
            <w:top w:val="none" w:sz="0" w:space="0" w:color="auto"/>
            <w:left w:val="none" w:sz="0" w:space="0" w:color="auto"/>
            <w:bottom w:val="none" w:sz="0" w:space="0" w:color="auto"/>
            <w:right w:val="none" w:sz="0" w:space="0" w:color="auto"/>
          </w:divBdr>
          <w:divsChild>
            <w:div w:id="2046174206">
              <w:marLeft w:val="0"/>
              <w:marRight w:val="0"/>
              <w:marTop w:val="0"/>
              <w:marBottom w:val="0"/>
              <w:divBdr>
                <w:top w:val="none" w:sz="0" w:space="0" w:color="auto"/>
                <w:left w:val="none" w:sz="0" w:space="0" w:color="auto"/>
                <w:bottom w:val="none" w:sz="0" w:space="0" w:color="auto"/>
                <w:right w:val="none" w:sz="0" w:space="0" w:color="auto"/>
              </w:divBdr>
            </w:div>
          </w:divsChild>
        </w:div>
        <w:div w:id="1698432953">
          <w:marLeft w:val="0"/>
          <w:marRight w:val="0"/>
          <w:marTop w:val="0"/>
          <w:marBottom w:val="0"/>
          <w:divBdr>
            <w:top w:val="none" w:sz="0" w:space="0" w:color="auto"/>
            <w:left w:val="none" w:sz="0" w:space="0" w:color="auto"/>
            <w:bottom w:val="none" w:sz="0" w:space="0" w:color="auto"/>
            <w:right w:val="none" w:sz="0" w:space="0" w:color="auto"/>
          </w:divBdr>
          <w:divsChild>
            <w:div w:id="224488595">
              <w:marLeft w:val="0"/>
              <w:marRight w:val="0"/>
              <w:marTop w:val="0"/>
              <w:marBottom w:val="0"/>
              <w:divBdr>
                <w:top w:val="none" w:sz="0" w:space="0" w:color="auto"/>
                <w:left w:val="none" w:sz="0" w:space="0" w:color="auto"/>
                <w:bottom w:val="none" w:sz="0" w:space="0" w:color="auto"/>
                <w:right w:val="none" w:sz="0" w:space="0" w:color="auto"/>
              </w:divBdr>
            </w:div>
          </w:divsChild>
        </w:div>
        <w:div w:id="1801141906">
          <w:marLeft w:val="0"/>
          <w:marRight w:val="0"/>
          <w:marTop w:val="0"/>
          <w:marBottom w:val="0"/>
          <w:divBdr>
            <w:top w:val="none" w:sz="0" w:space="0" w:color="auto"/>
            <w:left w:val="none" w:sz="0" w:space="0" w:color="auto"/>
            <w:bottom w:val="none" w:sz="0" w:space="0" w:color="auto"/>
            <w:right w:val="none" w:sz="0" w:space="0" w:color="auto"/>
          </w:divBdr>
          <w:divsChild>
            <w:div w:id="2098751081">
              <w:marLeft w:val="0"/>
              <w:marRight w:val="0"/>
              <w:marTop w:val="0"/>
              <w:marBottom w:val="0"/>
              <w:divBdr>
                <w:top w:val="none" w:sz="0" w:space="0" w:color="auto"/>
                <w:left w:val="none" w:sz="0" w:space="0" w:color="auto"/>
                <w:bottom w:val="none" w:sz="0" w:space="0" w:color="auto"/>
                <w:right w:val="none" w:sz="0" w:space="0" w:color="auto"/>
              </w:divBdr>
            </w:div>
          </w:divsChild>
        </w:div>
        <w:div w:id="1816294505">
          <w:marLeft w:val="0"/>
          <w:marRight w:val="0"/>
          <w:marTop w:val="0"/>
          <w:marBottom w:val="0"/>
          <w:divBdr>
            <w:top w:val="none" w:sz="0" w:space="0" w:color="auto"/>
            <w:left w:val="none" w:sz="0" w:space="0" w:color="auto"/>
            <w:bottom w:val="none" w:sz="0" w:space="0" w:color="auto"/>
            <w:right w:val="none" w:sz="0" w:space="0" w:color="auto"/>
          </w:divBdr>
          <w:divsChild>
            <w:div w:id="958411138">
              <w:marLeft w:val="0"/>
              <w:marRight w:val="0"/>
              <w:marTop w:val="0"/>
              <w:marBottom w:val="0"/>
              <w:divBdr>
                <w:top w:val="none" w:sz="0" w:space="0" w:color="auto"/>
                <w:left w:val="none" w:sz="0" w:space="0" w:color="auto"/>
                <w:bottom w:val="none" w:sz="0" w:space="0" w:color="auto"/>
                <w:right w:val="none" w:sz="0" w:space="0" w:color="auto"/>
              </w:divBdr>
            </w:div>
          </w:divsChild>
        </w:div>
        <w:div w:id="1827041700">
          <w:marLeft w:val="0"/>
          <w:marRight w:val="0"/>
          <w:marTop w:val="0"/>
          <w:marBottom w:val="0"/>
          <w:divBdr>
            <w:top w:val="none" w:sz="0" w:space="0" w:color="auto"/>
            <w:left w:val="none" w:sz="0" w:space="0" w:color="auto"/>
            <w:bottom w:val="none" w:sz="0" w:space="0" w:color="auto"/>
            <w:right w:val="none" w:sz="0" w:space="0" w:color="auto"/>
          </w:divBdr>
          <w:divsChild>
            <w:div w:id="1250500059">
              <w:marLeft w:val="0"/>
              <w:marRight w:val="0"/>
              <w:marTop w:val="0"/>
              <w:marBottom w:val="0"/>
              <w:divBdr>
                <w:top w:val="none" w:sz="0" w:space="0" w:color="auto"/>
                <w:left w:val="none" w:sz="0" w:space="0" w:color="auto"/>
                <w:bottom w:val="none" w:sz="0" w:space="0" w:color="auto"/>
                <w:right w:val="none" w:sz="0" w:space="0" w:color="auto"/>
              </w:divBdr>
            </w:div>
          </w:divsChild>
        </w:div>
        <w:div w:id="1827895023">
          <w:marLeft w:val="0"/>
          <w:marRight w:val="0"/>
          <w:marTop w:val="0"/>
          <w:marBottom w:val="0"/>
          <w:divBdr>
            <w:top w:val="none" w:sz="0" w:space="0" w:color="auto"/>
            <w:left w:val="none" w:sz="0" w:space="0" w:color="auto"/>
            <w:bottom w:val="none" w:sz="0" w:space="0" w:color="auto"/>
            <w:right w:val="none" w:sz="0" w:space="0" w:color="auto"/>
          </w:divBdr>
          <w:divsChild>
            <w:div w:id="1380325637">
              <w:marLeft w:val="0"/>
              <w:marRight w:val="0"/>
              <w:marTop w:val="0"/>
              <w:marBottom w:val="0"/>
              <w:divBdr>
                <w:top w:val="none" w:sz="0" w:space="0" w:color="auto"/>
                <w:left w:val="none" w:sz="0" w:space="0" w:color="auto"/>
                <w:bottom w:val="none" w:sz="0" w:space="0" w:color="auto"/>
                <w:right w:val="none" w:sz="0" w:space="0" w:color="auto"/>
              </w:divBdr>
            </w:div>
          </w:divsChild>
        </w:div>
        <w:div w:id="1840003718">
          <w:marLeft w:val="0"/>
          <w:marRight w:val="0"/>
          <w:marTop w:val="0"/>
          <w:marBottom w:val="0"/>
          <w:divBdr>
            <w:top w:val="none" w:sz="0" w:space="0" w:color="auto"/>
            <w:left w:val="none" w:sz="0" w:space="0" w:color="auto"/>
            <w:bottom w:val="none" w:sz="0" w:space="0" w:color="auto"/>
            <w:right w:val="none" w:sz="0" w:space="0" w:color="auto"/>
          </w:divBdr>
          <w:divsChild>
            <w:div w:id="336813802">
              <w:marLeft w:val="0"/>
              <w:marRight w:val="0"/>
              <w:marTop w:val="0"/>
              <w:marBottom w:val="0"/>
              <w:divBdr>
                <w:top w:val="none" w:sz="0" w:space="0" w:color="auto"/>
                <w:left w:val="none" w:sz="0" w:space="0" w:color="auto"/>
                <w:bottom w:val="none" w:sz="0" w:space="0" w:color="auto"/>
                <w:right w:val="none" w:sz="0" w:space="0" w:color="auto"/>
              </w:divBdr>
            </w:div>
          </w:divsChild>
        </w:div>
        <w:div w:id="1843162892">
          <w:marLeft w:val="0"/>
          <w:marRight w:val="0"/>
          <w:marTop w:val="0"/>
          <w:marBottom w:val="0"/>
          <w:divBdr>
            <w:top w:val="none" w:sz="0" w:space="0" w:color="auto"/>
            <w:left w:val="none" w:sz="0" w:space="0" w:color="auto"/>
            <w:bottom w:val="none" w:sz="0" w:space="0" w:color="auto"/>
            <w:right w:val="none" w:sz="0" w:space="0" w:color="auto"/>
          </w:divBdr>
          <w:divsChild>
            <w:div w:id="2084060774">
              <w:marLeft w:val="0"/>
              <w:marRight w:val="0"/>
              <w:marTop w:val="0"/>
              <w:marBottom w:val="0"/>
              <w:divBdr>
                <w:top w:val="none" w:sz="0" w:space="0" w:color="auto"/>
                <w:left w:val="none" w:sz="0" w:space="0" w:color="auto"/>
                <w:bottom w:val="none" w:sz="0" w:space="0" w:color="auto"/>
                <w:right w:val="none" w:sz="0" w:space="0" w:color="auto"/>
              </w:divBdr>
            </w:div>
          </w:divsChild>
        </w:div>
        <w:div w:id="1861582294">
          <w:marLeft w:val="0"/>
          <w:marRight w:val="0"/>
          <w:marTop w:val="0"/>
          <w:marBottom w:val="0"/>
          <w:divBdr>
            <w:top w:val="none" w:sz="0" w:space="0" w:color="auto"/>
            <w:left w:val="none" w:sz="0" w:space="0" w:color="auto"/>
            <w:bottom w:val="none" w:sz="0" w:space="0" w:color="auto"/>
            <w:right w:val="none" w:sz="0" w:space="0" w:color="auto"/>
          </w:divBdr>
          <w:divsChild>
            <w:div w:id="1967541636">
              <w:marLeft w:val="0"/>
              <w:marRight w:val="0"/>
              <w:marTop w:val="0"/>
              <w:marBottom w:val="0"/>
              <w:divBdr>
                <w:top w:val="none" w:sz="0" w:space="0" w:color="auto"/>
                <w:left w:val="none" w:sz="0" w:space="0" w:color="auto"/>
                <w:bottom w:val="none" w:sz="0" w:space="0" w:color="auto"/>
                <w:right w:val="none" w:sz="0" w:space="0" w:color="auto"/>
              </w:divBdr>
            </w:div>
          </w:divsChild>
        </w:div>
        <w:div w:id="1909072222">
          <w:marLeft w:val="0"/>
          <w:marRight w:val="0"/>
          <w:marTop w:val="0"/>
          <w:marBottom w:val="0"/>
          <w:divBdr>
            <w:top w:val="none" w:sz="0" w:space="0" w:color="auto"/>
            <w:left w:val="none" w:sz="0" w:space="0" w:color="auto"/>
            <w:bottom w:val="none" w:sz="0" w:space="0" w:color="auto"/>
            <w:right w:val="none" w:sz="0" w:space="0" w:color="auto"/>
          </w:divBdr>
          <w:divsChild>
            <w:div w:id="1579904841">
              <w:marLeft w:val="0"/>
              <w:marRight w:val="0"/>
              <w:marTop w:val="0"/>
              <w:marBottom w:val="0"/>
              <w:divBdr>
                <w:top w:val="none" w:sz="0" w:space="0" w:color="auto"/>
                <w:left w:val="none" w:sz="0" w:space="0" w:color="auto"/>
                <w:bottom w:val="none" w:sz="0" w:space="0" w:color="auto"/>
                <w:right w:val="none" w:sz="0" w:space="0" w:color="auto"/>
              </w:divBdr>
            </w:div>
          </w:divsChild>
        </w:div>
        <w:div w:id="1962805225">
          <w:marLeft w:val="0"/>
          <w:marRight w:val="0"/>
          <w:marTop w:val="0"/>
          <w:marBottom w:val="0"/>
          <w:divBdr>
            <w:top w:val="none" w:sz="0" w:space="0" w:color="auto"/>
            <w:left w:val="none" w:sz="0" w:space="0" w:color="auto"/>
            <w:bottom w:val="none" w:sz="0" w:space="0" w:color="auto"/>
            <w:right w:val="none" w:sz="0" w:space="0" w:color="auto"/>
          </w:divBdr>
          <w:divsChild>
            <w:div w:id="375861695">
              <w:marLeft w:val="0"/>
              <w:marRight w:val="0"/>
              <w:marTop w:val="0"/>
              <w:marBottom w:val="0"/>
              <w:divBdr>
                <w:top w:val="none" w:sz="0" w:space="0" w:color="auto"/>
                <w:left w:val="none" w:sz="0" w:space="0" w:color="auto"/>
                <w:bottom w:val="none" w:sz="0" w:space="0" w:color="auto"/>
                <w:right w:val="none" w:sz="0" w:space="0" w:color="auto"/>
              </w:divBdr>
            </w:div>
          </w:divsChild>
        </w:div>
        <w:div w:id="1967661950">
          <w:marLeft w:val="0"/>
          <w:marRight w:val="0"/>
          <w:marTop w:val="0"/>
          <w:marBottom w:val="0"/>
          <w:divBdr>
            <w:top w:val="none" w:sz="0" w:space="0" w:color="auto"/>
            <w:left w:val="none" w:sz="0" w:space="0" w:color="auto"/>
            <w:bottom w:val="none" w:sz="0" w:space="0" w:color="auto"/>
            <w:right w:val="none" w:sz="0" w:space="0" w:color="auto"/>
          </w:divBdr>
          <w:divsChild>
            <w:div w:id="1047339297">
              <w:marLeft w:val="0"/>
              <w:marRight w:val="0"/>
              <w:marTop w:val="0"/>
              <w:marBottom w:val="0"/>
              <w:divBdr>
                <w:top w:val="none" w:sz="0" w:space="0" w:color="auto"/>
                <w:left w:val="none" w:sz="0" w:space="0" w:color="auto"/>
                <w:bottom w:val="none" w:sz="0" w:space="0" w:color="auto"/>
                <w:right w:val="none" w:sz="0" w:space="0" w:color="auto"/>
              </w:divBdr>
            </w:div>
          </w:divsChild>
        </w:div>
        <w:div w:id="1987126560">
          <w:marLeft w:val="0"/>
          <w:marRight w:val="0"/>
          <w:marTop w:val="0"/>
          <w:marBottom w:val="0"/>
          <w:divBdr>
            <w:top w:val="none" w:sz="0" w:space="0" w:color="auto"/>
            <w:left w:val="none" w:sz="0" w:space="0" w:color="auto"/>
            <w:bottom w:val="none" w:sz="0" w:space="0" w:color="auto"/>
            <w:right w:val="none" w:sz="0" w:space="0" w:color="auto"/>
          </w:divBdr>
          <w:divsChild>
            <w:div w:id="1940945428">
              <w:marLeft w:val="0"/>
              <w:marRight w:val="0"/>
              <w:marTop w:val="0"/>
              <w:marBottom w:val="0"/>
              <w:divBdr>
                <w:top w:val="none" w:sz="0" w:space="0" w:color="auto"/>
                <w:left w:val="none" w:sz="0" w:space="0" w:color="auto"/>
                <w:bottom w:val="none" w:sz="0" w:space="0" w:color="auto"/>
                <w:right w:val="none" w:sz="0" w:space="0" w:color="auto"/>
              </w:divBdr>
            </w:div>
          </w:divsChild>
        </w:div>
        <w:div w:id="1988437139">
          <w:marLeft w:val="0"/>
          <w:marRight w:val="0"/>
          <w:marTop w:val="0"/>
          <w:marBottom w:val="0"/>
          <w:divBdr>
            <w:top w:val="none" w:sz="0" w:space="0" w:color="auto"/>
            <w:left w:val="none" w:sz="0" w:space="0" w:color="auto"/>
            <w:bottom w:val="none" w:sz="0" w:space="0" w:color="auto"/>
            <w:right w:val="none" w:sz="0" w:space="0" w:color="auto"/>
          </w:divBdr>
          <w:divsChild>
            <w:div w:id="1437289644">
              <w:marLeft w:val="0"/>
              <w:marRight w:val="0"/>
              <w:marTop w:val="0"/>
              <w:marBottom w:val="0"/>
              <w:divBdr>
                <w:top w:val="none" w:sz="0" w:space="0" w:color="auto"/>
                <w:left w:val="none" w:sz="0" w:space="0" w:color="auto"/>
                <w:bottom w:val="none" w:sz="0" w:space="0" w:color="auto"/>
                <w:right w:val="none" w:sz="0" w:space="0" w:color="auto"/>
              </w:divBdr>
            </w:div>
          </w:divsChild>
        </w:div>
        <w:div w:id="1994798624">
          <w:marLeft w:val="0"/>
          <w:marRight w:val="0"/>
          <w:marTop w:val="0"/>
          <w:marBottom w:val="0"/>
          <w:divBdr>
            <w:top w:val="none" w:sz="0" w:space="0" w:color="auto"/>
            <w:left w:val="none" w:sz="0" w:space="0" w:color="auto"/>
            <w:bottom w:val="none" w:sz="0" w:space="0" w:color="auto"/>
            <w:right w:val="none" w:sz="0" w:space="0" w:color="auto"/>
          </w:divBdr>
          <w:divsChild>
            <w:div w:id="362364408">
              <w:marLeft w:val="0"/>
              <w:marRight w:val="0"/>
              <w:marTop w:val="0"/>
              <w:marBottom w:val="0"/>
              <w:divBdr>
                <w:top w:val="none" w:sz="0" w:space="0" w:color="auto"/>
                <w:left w:val="none" w:sz="0" w:space="0" w:color="auto"/>
                <w:bottom w:val="none" w:sz="0" w:space="0" w:color="auto"/>
                <w:right w:val="none" w:sz="0" w:space="0" w:color="auto"/>
              </w:divBdr>
            </w:div>
          </w:divsChild>
        </w:div>
        <w:div w:id="2001498116">
          <w:marLeft w:val="0"/>
          <w:marRight w:val="0"/>
          <w:marTop w:val="0"/>
          <w:marBottom w:val="0"/>
          <w:divBdr>
            <w:top w:val="none" w:sz="0" w:space="0" w:color="auto"/>
            <w:left w:val="none" w:sz="0" w:space="0" w:color="auto"/>
            <w:bottom w:val="none" w:sz="0" w:space="0" w:color="auto"/>
            <w:right w:val="none" w:sz="0" w:space="0" w:color="auto"/>
          </w:divBdr>
          <w:divsChild>
            <w:div w:id="1068964212">
              <w:marLeft w:val="0"/>
              <w:marRight w:val="0"/>
              <w:marTop w:val="0"/>
              <w:marBottom w:val="0"/>
              <w:divBdr>
                <w:top w:val="none" w:sz="0" w:space="0" w:color="auto"/>
                <w:left w:val="none" w:sz="0" w:space="0" w:color="auto"/>
                <w:bottom w:val="none" w:sz="0" w:space="0" w:color="auto"/>
                <w:right w:val="none" w:sz="0" w:space="0" w:color="auto"/>
              </w:divBdr>
            </w:div>
          </w:divsChild>
        </w:div>
        <w:div w:id="2023043246">
          <w:marLeft w:val="0"/>
          <w:marRight w:val="0"/>
          <w:marTop w:val="0"/>
          <w:marBottom w:val="0"/>
          <w:divBdr>
            <w:top w:val="none" w:sz="0" w:space="0" w:color="auto"/>
            <w:left w:val="none" w:sz="0" w:space="0" w:color="auto"/>
            <w:bottom w:val="none" w:sz="0" w:space="0" w:color="auto"/>
            <w:right w:val="none" w:sz="0" w:space="0" w:color="auto"/>
          </w:divBdr>
          <w:divsChild>
            <w:div w:id="1728869607">
              <w:marLeft w:val="0"/>
              <w:marRight w:val="0"/>
              <w:marTop w:val="0"/>
              <w:marBottom w:val="0"/>
              <w:divBdr>
                <w:top w:val="none" w:sz="0" w:space="0" w:color="auto"/>
                <w:left w:val="none" w:sz="0" w:space="0" w:color="auto"/>
                <w:bottom w:val="none" w:sz="0" w:space="0" w:color="auto"/>
                <w:right w:val="none" w:sz="0" w:space="0" w:color="auto"/>
              </w:divBdr>
            </w:div>
          </w:divsChild>
        </w:div>
        <w:div w:id="2028555040">
          <w:marLeft w:val="0"/>
          <w:marRight w:val="0"/>
          <w:marTop w:val="0"/>
          <w:marBottom w:val="0"/>
          <w:divBdr>
            <w:top w:val="none" w:sz="0" w:space="0" w:color="auto"/>
            <w:left w:val="none" w:sz="0" w:space="0" w:color="auto"/>
            <w:bottom w:val="none" w:sz="0" w:space="0" w:color="auto"/>
            <w:right w:val="none" w:sz="0" w:space="0" w:color="auto"/>
          </w:divBdr>
          <w:divsChild>
            <w:div w:id="672535033">
              <w:marLeft w:val="0"/>
              <w:marRight w:val="0"/>
              <w:marTop w:val="0"/>
              <w:marBottom w:val="0"/>
              <w:divBdr>
                <w:top w:val="none" w:sz="0" w:space="0" w:color="auto"/>
                <w:left w:val="none" w:sz="0" w:space="0" w:color="auto"/>
                <w:bottom w:val="none" w:sz="0" w:space="0" w:color="auto"/>
                <w:right w:val="none" w:sz="0" w:space="0" w:color="auto"/>
              </w:divBdr>
            </w:div>
          </w:divsChild>
        </w:div>
        <w:div w:id="2043047472">
          <w:marLeft w:val="0"/>
          <w:marRight w:val="0"/>
          <w:marTop w:val="0"/>
          <w:marBottom w:val="0"/>
          <w:divBdr>
            <w:top w:val="none" w:sz="0" w:space="0" w:color="auto"/>
            <w:left w:val="none" w:sz="0" w:space="0" w:color="auto"/>
            <w:bottom w:val="none" w:sz="0" w:space="0" w:color="auto"/>
            <w:right w:val="none" w:sz="0" w:space="0" w:color="auto"/>
          </w:divBdr>
          <w:divsChild>
            <w:div w:id="746457459">
              <w:marLeft w:val="0"/>
              <w:marRight w:val="0"/>
              <w:marTop w:val="0"/>
              <w:marBottom w:val="0"/>
              <w:divBdr>
                <w:top w:val="none" w:sz="0" w:space="0" w:color="auto"/>
                <w:left w:val="none" w:sz="0" w:space="0" w:color="auto"/>
                <w:bottom w:val="none" w:sz="0" w:space="0" w:color="auto"/>
                <w:right w:val="none" w:sz="0" w:space="0" w:color="auto"/>
              </w:divBdr>
            </w:div>
          </w:divsChild>
        </w:div>
        <w:div w:id="2060279436">
          <w:marLeft w:val="0"/>
          <w:marRight w:val="0"/>
          <w:marTop w:val="0"/>
          <w:marBottom w:val="0"/>
          <w:divBdr>
            <w:top w:val="none" w:sz="0" w:space="0" w:color="auto"/>
            <w:left w:val="none" w:sz="0" w:space="0" w:color="auto"/>
            <w:bottom w:val="none" w:sz="0" w:space="0" w:color="auto"/>
            <w:right w:val="none" w:sz="0" w:space="0" w:color="auto"/>
          </w:divBdr>
          <w:divsChild>
            <w:div w:id="150369101">
              <w:marLeft w:val="0"/>
              <w:marRight w:val="0"/>
              <w:marTop w:val="0"/>
              <w:marBottom w:val="0"/>
              <w:divBdr>
                <w:top w:val="none" w:sz="0" w:space="0" w:color="auto"/>
                <w:left w:val="none" w:sz="0" w:space="0" w:color="auto"/>
                <w:bottom w:val="none" w:sz="0" w:space="0" w:color="auto"/>
                <w:right w:val="none" w:sz="0" w:space="0" w:color="auto"/>
              </w:divBdr>
            </w:div>
            <w:div w:id="1798794755">
              <w:marLeft w:val="0"/>
              <w:marRight w:val="0"/>
              <w:marTop w:val="0"/>
              <w:marBottom w:val="0"/>
              <w:divBdr>
                <w:top w:val="none" w:sz="0" w:space="0" w:color="auto"/>
                <w:left w:val="none" w:sz="0" w:space="0" w:color="auto"/>
                <w:bottom w:val="none" w:sz="0" w:space="0" w:color="auto"/>
                <w:right w:val="none" w:sz="0" w:space="0" w:color="auto"/>
              </w:divBdr>
            </w:div>
          </w:divsChild>
        </w:div>
        <w:div w:id="2064332476">
          <w:marLeft w:val="0"/>
          <w:marRight w:val="0"/>
          <w:marTop w:val="0"/>
          <w:marBottom w:val="0"/>
          <w:divBdr>
            <w:top w:val="none" w:sz="0" w:space="0" w:color="auto"/>
            <w:left w:val="none" w:sz="0" w:space="0" w:color="auto"/>
            <w:bottom w:val="none" w:sz="0" w:space="0" w:color="auto"/>
            <w:right w:val="none" w:sz="0" w:space="0" w:color="auto"/>
          </w:divBdr>
          <w:divsChild>
            <w:div w:id="1139878928">
              <w:marLeft w:val="0"/>
              <w:marRight w:val="0"/>
              <w:marTop w:val="0"/>
              <w:marBottom w:val="0"/>
              <w:divBdr>
                <w:top w:val="none" w:sz="0" w:space="0" w:color="auto"/>
                <w:left w:val="none" w:sz="0" w:space="0" w:color="auto"/>
                <w:bottom w:val="none" w:sz="0" w:space="0" w:color="auto"/>
                <w:right w:val="none" w:sz="0" w:space="0" w:color="auto"/>
              </w:divBdr>
            </w:div>
          </w:divsChild>
        </w:div>
        <w:div w:id="2078046027">
          <w:marLeft w:val="0"/>
          <w:marRight w:val="0"/>
          <w:marTop w:val="0"/>
          <w:marBottom w:val="0"/>
          <w:divBdr>
            <w:top w:val="none" w:sz="0" w:space="0" w:color="auto"/>
            <w:left w:val="none" w:sz="0" w:space="0" w:color="auto"/>
            <w:bottom w:val="none" w:sz="0" w:space="0" w:color="auto"/>
            <w:right w:val="none" w:sz="0" w:space="0" w:color="auto"/>
          </w:divBdr>
          <w:divsChild>
            <w:div w:id="469709227">
              <w:marLeft w:val="0"/>
              <w:marRight w:val="0"/>
              <w:marTop w:val="0"/>
              <w:marBottom w:val="0"/>
              <w:divBdr>
                <w:top w:val="none" w:sz="0" w:space="0" w:color="auto"/>
                <w:left w:val="none" w:sz="0" w:space="0" w:color="auto"/>
                <w:bottom w:val="none" w:sz="0" w:space="0" w:color="auto"/>
                <w:right w:val="none" w:sz="0" w:space="0" w:color="auto"/>
              </w:divBdr>
            </w:div>
          </w:divsChild>
        </w:div>
        <w:div w:id="2093231350">
          <w:marLeft w:val="0"/>
          <w:marRight w:val="0"/>
          <w:marTop w:val="0"/>
          <w:marBottom w:val="0"/>
          <w:divBdr>
            <w:top w:val="none" w:sz="0" w:space="0" w:color="auto"/>
            <w:left w:val="none" w:sz="0" w:space="0" w:color="auto"/>
            <w:bottom w:val="none" w:sz="0" w:space="0" w:color="auto"/>
            <w:right w:val="none" w:sz="0" w:space="0" w:color="auto"/>
          </w:divBdr>
          <w:divsChild>
            <w:div w:id="2043506012">
              <w:marLeft w:val="0"/>
              <w:marRight w:val="0"/>
              <w:marTop w:val="0"/>
              <w:marBottom w:val="0"/>
              <w:divBdr>
                <w:top w:val="none" w:sz="0" w:space="0" w:color="auto"/>
                <w:left w:val="none" w:sz="0" w:space="0" w:color="auto"/>
                <w:bottom w:val="none" w:sz="0" w:space="0" w:color="auto"/>
                <w:right w:val="none" w:sz="0" w:space="0" w:color="auto"/>
              </w:divBdr>
            </w:div>
          </w:divsChild>
        </w:div>
        <w:div w:id="2112889479">
          <w:marLeft w:val="0"/>
          <w:marRight w:val="0"/>
          <w:marTop w:val="0"/>
          <w:marBottom w:val="0"/>
          <w:divBdr>
            <w:top w:val="none" w:sz="0" w:space="0" w:color="auto"/>
            <w:left w:val="none" w:sz="0" w:space="0" w:color="auto"/>
            <w:bottom w:val="none" w:sz="0" w:space="0" w:color="auto"/>
            <w:right w:val="none" w:sz="0" w:space="0" w:color="auto"/>
          </w:divBdr>
          <w:divsChild>
            <w:div w:id="839277548">
              <w:marLeft w:val="0"/>
              <w:marRight w:val="0"/>
              <w:marTop w:val="0"/>
              <w:marBottom w:val="0"/>
              <w:divBdr>
                <w:top w:val="none" w:sz="0" w:space="0" w:color="auto"/>
                <w:left w:val="none" w:sz="0" w:space="0" w:color="auto"/>
                <w:bottom w:val="none" w:sz="0" w:space="0" w:color="auto"/>
                <w:right w:val="none" w:sz="0" w:space="0" w:color="auto"/>
              </w:divBdr>
            </w:div>
          </w:divsChild>
        </w:div>
        <w:div w:id="2119181900">
          <w:marLeft w:val="0"/>
          <w:marRight w:val="0"/>
          <w:marTop w:val="0"/>
          <w:marBottom w:val="0"/>
          <w:divBdr>
            <w:top w:val="none" w:sz="0" w:space="0" w:color="auto"/>
            <w:left w:val="none" w:sz="0" w:space="0" w:color="auto"/>
            <w:bottom w:val="none" w:sz="0" w:space="0" w:color="auto"/>
            <w:right w:val="none" w:sz="0" w:space="0" w:color="auto"/>
          </w:divBdr>
          <w:divsChild>
            <w:div w:id="16914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3768">
      <w:bodyDiv w:val="1"/>
      <w:marLeft w:val="0"/>
      <w:marRight w:val="0"/>
      <w:marTop w:val="0"/>
      <w:marBottom w:val="0"/>
      <w:divBdr>
        <w:top w:val="none" w:sz="0" w:space="0" w:color="auto"/>
        <w:left w:val="none" w:sz="0" w:space="0" w:color="auto"/>
        <w:bottom w:val="none" w:sz="0" w:space="0" w:color="auto"/>
        <w:right w:val="none" w:sz="0" w:space="0" w:color="auto"/>
      </w:divBdr>
    </w:div>
    <w:div w:id="1493570590">
      <w:bodyDiv w:val="1"/>
      <w:marLeft w:val="0"/>
      <w:marRight w:val="0"/>
      <w:marTop w:val="0"/>
      <w:marBottom w:val="0"/>
      <w:divBdr>
        <w:top w:val="none" w:sz="0" w:space="0" w:color="auto"/>
        <w:left w:val="none" w:sz="0" w:space="0" w:color="auto"/>
        <w:bottom w:val="none" w:sz="0" w:space="0" w:color="auto"/>
        <w:right w:val="none" w:sz="0" w:space="0" w:color="auto"/>
      </w:divBdr>
    </w:div>
    <w:div w:id="1494761530">
      <w:bodyDiv w:val="1"/>
      <w:marLeft w:val="0"/>
      <w:marRight w:val="0"/>
      <w:marTop w:val="0"/>
      <w:marBottom w:val="0"/>
      <w:divBdr>
        <w:top w:val="none" w:sz="0" w:space="0" w:color="auto"/>
        <w:left w:val="none" w:sz="0" w:space="0" w:color="auto"/>
        <w:bottom w:val="none" w:sz="0" w:space="0" w:color="auto"/>
        <w:right w:val="none" w:sz="0" w:space="0" w:color="auto"/>
      </w:divBdr>
    </w:div>
    <w:div w:id="1508714604">
      <w:bodyDiv w:val="1"/>
      <w:marLeft w:val="0"/>
      <w:marRight w:val="0"/>
      <w:marTop w:val="0"/>
      <w:marBottom w:val="0"/>
      <w:divBdr>
        <w:top w:val="none" w:sz="0" w:space="0" w:color="auto"/>
        <w:left w:val="none" w:sz="0" w:space="0" w:color="auto"/>
        <w:bottom w:val="none" w:sz="0" w:space="0" w:color="auto"/>
        <w:right w:val="none" w:sz="0" w:space="0" w:color="auto"/>
      </w:divBdr>
    </w:div>
    <w:div w:id="1552109523">
      <w:bodyDiv w:val="1"/>
      <w:marLeft w:val="0"/>
      <w:marRight w:val="0"/>
      <w:marTop w:val="0"/>
      <w:marBottom w:val="0"/>
      <w:divBdr>
        <w:top w:val="none" w:sz="0" w:space="0" w:color="auto"/>
        <w:left w:val="none" w:sz="0" w:space="0" w:color="auto"/>
        <w:bottom w:val="none" w:sz="0" w:space="0" w:color="auto"/>
        <w:right w:val="none" w:sz="0" w:space="0" w:color="auto"/>
      </w:divBdr>
    </w:div>
    <w:div w:id="1557818041">
      <w:bodyDiv w:val="1"/>
      <w:marLeft w:val="0"/>
      <w:marRight w:val="0"/>
      <w:marTop w:val="0"/>
      <w:marBottom w:val="0"/>
      <w:divBdr>
        <w:top w:val="none" w:sz="0" w:space="0" w:color="auto"/>
        <w:left w:val="none" w:sz="0" w:space="0" w:color="auto"/>
        <w:bottom w:val="none" w:sz="0" w:space="0" w:color="auto"/>
        <w:right w:val="none" w:sz="0" w:space="0" w:color="auto"/>
      </w:divBdr>
    </w:div>
    <w:div w:id="1569000598">
      <w:bodyDiv w:val="1"/>
      <w:marLeft w:val="0"/>
      <w:marRight w:val="0"/>
      <w:marTop w:val="0"/>
      <w:marBottom w:val="0"/>
      <w:divBdr>
        <w:top w:val="none" w:sz="0" w:space="0" w:color="auto"/>
        <w:left w:val="none" w:sz="0" w:space="0" w:color="auto"/>
        <w:bottom w:val="none" w:sz="0" w:space="0" w:color="auto"/>
        <w:right w:val="none" w:sz="0" w:space="0" w:color="auto"/>
      </w:divBdr>
      <w:divsChild>
        <w:div w:id="50229421">
          <w:marLeft w:val="547"/>
          <w:marRight w:val="0"/>
          <w:marTop w:val="0"/>
          <w:marBottom w:val="160"/>
          <w:divBdr>
            <w:top w:val="none" w:sz="0" w:space="0" w:color="auto"/>
            <w:left w:val="none" w:sz="0" w:space="0" w:color="auto"/>
            <w:bottom w:val="none" w:sz="0" w:space="0" w:color="auto"/>
            <w:right w:val="none" w:sz="0" w:space="0" w:color="auto"/>
          </w:divBdr>
        </w:div>
        <w:div w:id="238103013">
          <w:marLeft w:val="547"/>
          <w:marRight w:val="0"/>
          <w:marTop w:val="0"/>
          <w:marBottom w:val="160"/>
          <w:divBdr>
            <w:top w:val="none" w:sz="0" w:space="0" w:color="auto"/>
            <w:left w:val="none" w:sz="0" w:space="0" w:color="auto"/>
            <w:bottom w:val="none" w:sz="0" w:space="0" w:color="auto"/>
            <w:right w:val="none" w:sz="0" w:space="0" w:color="auto"/>
          </w:divBdr>
        </w:div>
        <w:div w:id="270170002">
          <w:marLeft w:val="547"/>
          <w:marRight w:val="0"/>
          <w:marTop w:val="0"/>
          <w:marBottom w:val="160"/>
          <w:divBdr>
            <w:top w:val="none" w:sz="0" w:space="0" w:color="auto"/>
            <w:left w:val="none" w:sz="0" w:space="0" w:color="auto"/>
            <w:bottom w:val="none" w:sz="0" w:space="0" w:color="auto"/>
            <w:right w:val="none" w:sz="0" w:space="0" w:color="auto"/>
          </w:divBdr>
        </w:div>
        <w:div w:id="285357235">
          <w:marLeft w:val="547"/>
          <w:marRight w:val="0"/>
          <w:marTop w:val="0"/>
          <w:marBottom w:val="160"/>
          <w:divBdr>
            <w:top w:val="none" w:sz="0" w:space="0" w:color="auto"/>
            <w:left w:val="none" w:sz="0" w:space="0" w:color="auto"/>
            <w:bottom w:val="none" w:sz="0" w:space="0" w:color="auto"/>
            <w:right w:val="none" w:sz="0" w:space="0" w:color="auto"/>
          </w:divBdr>
        </w:div>
        <w:div w:id="354115378">
          <w:marLeft w:val="547"/>
          <w:marRight w:val="0"/>
          <w:marTop w:val="0"/>
          <w:marBottom w:val="160"/>
          <w:divBdr>
            <w:top w:val="none" w:sz="0" w:space="0" w:color="auto"/>
            <w:left w:val="none" w:sz="0" w:space="0" w:color="auto"/>
            <w:bottom w:val="none" w:sz="0" w:space="0" w:color="auto"/>
            <w:right w:val="none" w:sz="0" w:space="0" w:color="auto"/>
          </w:divBdr>
        </w:div>
        <w:div w:id="441339603">
          <w:marLeft w:val="547"/>
          <w:marRight w:val="0"/>
          <w:marTop w:val="0"/>
          <w:marBottom w:val="160"/>
          <w:divBdr>
            <w:top w:val="none" w:sz="0" w:space="0" w:color="auto"/>
            <w:left w:val="none" w:sz="0" w:space="0" w:color="auto"/>
            <w:bottom w:val="none" w:sz="0" w:space="0" w:color="auto"/>
            <w:right w:val="none" w:sz="0" w:space="0" w:color="auto"/>
          </w:divBdr>
        </w:div>
        <w:div w:id="554393682">
          <w:marLeft w:val="547"/>
          <w:marRight w:val="0"/>
          <w:marTop w:val="0"/>
          <w:marBottom w:val="160"/>
          <w:divBdr>
            <w:top w:val="none" w:sz="0" w:space="0" w:color="auto"/>
            <w:left w:val="none" w:sz="0" w:space="0" w:color="auto"/>
            <w:bottom w:val="none" w:sz="0" w:space="0" w:color="auto"/>
            <w:right w:val="none" w:sz="0" w:space="0" w:color="auto"/>
          </w:divBdr>
        </w:div>
        <w:div w:id="583607011">
          <w:marLeft w:val="547"/>
          <w:marRight w:val="0"/>
          <w:marTop w:val="0"/>
          <w:marBottom w:val="160"/>
          <w:divBdr>
            <w:top w:val="none" w:sz="0" w:space="0" w:color="auto"/>
            <w:left w:val="none" w:sz="0" w:space="0" w:color="auto"/>
            <w:bottom w:val="none" w:sz="0" w:space="0" w:color="auto"/>
            <w:right w:val="none" w:sz="0" w:space="0" w:color="auto"/>
          </w:divBdr>
        </w:div>
        <w:div w:id="1024866617">
          <w:marLeft w:val="547"/>
          <w:marRight w:val="0"/>
          <w:marTop w:val="0"/>
          <w:marBottom w:val="160"/>
          <w:divBdr>
            <w:top w:val="none" w:sz="0" w:space="0" w:color="auto"/>
            <w:left w:val="none" w:sz="0" w:space="0" w:color="auto"/>
            <w:bottom w:val="none" w:sz="0" w:space="0" w:color="auto"/>
            <w:right w:val="none" w:sz="0" w:space="0" w:color="auto"/>
          </w:divBdr>
        </w:div>
        <w:div w:id="1241410190">
          <w:marLeft w:val="547"/>
          <w:marRight w:val="0"/>
          <w:marTop w:val="0"/>
          <w:marBottom w:val="160"/>
          <w:divBdr>
            <w:top w:val="none" w:sz="0" w:space="0" w:color="auto"/>
            <w:left w:val="none" w:sz="0" w:space="0" w:color="auto"/>
            <w:bottom w:val="none" w:sz="0" w:space="0" w:color="auto"/>
            <w:right w:val="none" w:sz="0" w:space="0" w:color="auto"/>
          </w:divBdr>
        </w:div>
        <w:div w:id="1285191773">
          <w:marLeft w:val="547"/>
          <w:marRight w:val="0"/>
          <w:marTop w:val="0"/>
          <w:marBottom w:val="160"/>
          <w:divBdr>
            <w:top w:val="none" w:sz="0" w:space="0" w:color="auto"/>
            <w:left w:val="none" w:sz="0" w:space="0" w:color="auto"/>
            <w:bottom w:val="none" w:sz="0" w:space="0" w:color="auto"/>
            <w:right w:val="none" w:sz="0" w:space="0" w:color="auto"/>
          </w:divBdr>
        </w:div>
        <w:div w:id="1508514895">
          <w:marLeft w:val="547"/>
          <w:marRight w:val="0"/>
          <w:marTop w:val="0"/>
          <w:marBottom w:val="160"/>
          <w:divBdr>
            <w:top w:val="none" w:sz="0" w:space="0" w:color="auto"/>
            <w:left w:val="none" w:sz="0" w:space="0" w:color="auto"/>
            <w:bottom w:val="none" w:sz="0" w:space="0" w:color="auto"/>
            <w:right w:val="none" w:sz="0" w:space="0" w:color="auto"/>
          </w:divBdr>
        </w:div>
        <w:div w:id="1622683090">
          <w:marLeft w:val="547"/>
          <w:marRight w:val="0"/>
          <w:marTop w:val="0"/>
          <w:marBottom w:val="160"/>
          <w:divBdr>
            <w:top w:val="none" w:sz="0" w:space="0" w:color="auto"/>
            <w:left w:val="none" w:sz="0" w:space="0" w:color="auto"/>
            <w:bottom w:val="none" w:sz="0" w:space="0" w:color="auto"/>
            <w:right w:val="none" w:sz="0" w:space="0" w:color="auto"/>
          </w:divBdr>
        </w:div>
        <w:div w:id="1718166039">
          <w:marLeft w:val="547"/>
          <w:marRight w:val="0"/>
          <w:marTop w:val="0"/>
          <w:marBottom w:val="160"/>
          <w:divBdr>
            <w:top w:val="none" w:sz="0" w:space="0" w:color="auto"/>
            <w:left w:val="none" w:sz="0" w:space="0" w:color="auto"/>
            <w:bottom w:val="none" w:sz="0" w:space="0" w:color="auto"/>
            <w:right w:val="none" w:sz="0" w:space="0" w:color="auto"/>
          </w:divBdr>
        </w:div>
        <w:div w:id="1921519399">
          <w:marLeft w:val="547"/>
          <w:marRight w:val="0"/>
          <w:marTop w:val="0"/>
          <w:marBottom w:val="160"/>
          <w:divBdr>
            <w:top w:val="none" w:sz="0" w:space="0" w:color="auto"/>
            <w:left w:val="none" w:sz="0" w:space="0" w:color="auto"/>
            <w:bottom w:val="none" w:sz="0" w:space="0" w:color="auto"/>
            <w:right w:val="none" w:sz="0" w:space="0" w:color="auto"/>
          </w:divBdr>
        </w:div>
        <w:div w:id="1998610942">
          <w:marLeft w:val="547"/>
          <w:marRight w:val="0"/>
          <w:marTop w:val="0"/>
          <w:marBottom w:val="160"/>
          <w:divBdr>
            <w:top w:val="none" w:sz="0" w:space="0" w:color="auto"/>
            <w:left w:val="none" w:sz="0" w:space="0" w:color="auto"/>
            <w:bottom w:val="none" w:sz="0" w:space="0" w:color="auto"/>
            <w:right w:val="none" w:sz="0" w:space="0" w:color="auto"/>
          </w:divBdr>
        </w:div>
      </w:divsChild>
    </w:div>
    <w:div w:id="1579901974">
      <w:bodyDiv w:val="1"/>
      <w:marLeft w:val="0"/>
      <w:marRight w:val="0"/>
      <w:marTop w:val="0"/>
      <w:marBottom w:val="0"/>
      <w:divBdr>
        <w:top w:val="none" w:sz="0" w:space="0" w:color="auto"/>
        <w:left w:val="none" w:sz="0" w:space="0" w:color="auto"/>
        <w:bottom w:val="none" w:sz="0" w:space="0" w:color="auto"/>
        <w:right w:val="none" w:sz="0" w:space="0" w:color="auto"/>
      </w:divBdr>
    </w:div>
    <w:div w:id="1601332272">
      <w:bodyDiv w:val="1"/>
      <w:marLeft w:val="0"/>
      <w:marRight w:val="0"/>
      <w:marTop w:val="0"/>
      <w:marBottom w:val="0"/>
      <w:divBdr>
        <w:top w:val="none" w:sz="0" w:space="0" w:color="auto"/>
        <w:left w:val="none" w:sz="0" w:space="0" w:color="auto"/>
        <w:bottom w:val="none" w:sz="0" w:space="0" w:color="auto"/>
        <w:right w:val="none" w:sz="0" w:space="0" w:color="auto"/>
      </w:divBdr>
    </w:div>
    <w:div w:id="1606157396">
      <w:bodyDiv w:val="1"/>
      <w:marLeft w:val="0"/>
      <w:marRight w:val="0"/>
      <w:marTop w:val="0"/>
      <w:marBottom w:val="0"/>
      <w:divBdr>
        <w:top w:val="none" w:sz="0" w:space="0" w:color="auto"/>
        <w:left w:val="none" w:sz="0" w:space="0" w:color="auto"/>
        <w:bottom w:val="none" w:sz="0" w:space="0" w:color="auto"/>
        <w:right w:val="none" w:sz="0" w:space="0" w:color="auto"/>
      </w:divBdr>
    </w:div>
    <w:div w:id="1607033109">
      <w:bodyDiv w:val="1"/>
      <w:marLeft w:val="0"/>
      <w:marRight w:val="0"/>
      <w:marTop w:val="0"/>
      <w:marBottom w:val="0"/>
      <w:divBdr>
        <w:top w:val="none" w:sz="0" w:space="0" w:color="auto"/>
        <w:left w:val="none" w:sz="0" w:space="0" w:color="auto"/>
        <w:bottom w:val="none" w:sz="0" w:space="0" w:color="auto"/>
        <w:right w:val="none" w:sz="0" w:space="0" w:color="auto"/>
      </w:divBdr>
    </w:div>
    <w:div w:id="1614743936">
      <w:bodyDiv w:val="1"/>
      <w:marLeft w:val="0"/>
      <w:marRight w:val="0"/>
      <w:marTop w:val="0"/>
      <w:marBottom w:val="0"/>
      <w:divBdr>
        <w:top w:val="none" w:sz="0" w:space="0" w:color="auto"/>
        <w:left w:val="none" w:sz="0" w:space="0" w:color="auto"/>
        <w:bottom w:val="none" w:sz="0" w:space="0" w:color="auto"/>
        <w:right w:val="none" w:sz="0" w:space="0" w:color="auto"/>
      </w:divBdr>
    </w:div>
    <w:div w:id="1618298467">
      <w:bodyDiv w:val="1"/>
      <w:marLeft w:val="0"/>
      <w:marRight w:val="0"/>
      <w:marTop w:val="0"/>
      <w:marBottom w:val="0"/>
      <w:divBdr>
        <w:top w:val="none" w:sz="0" w:space="0" w:color="auto"/>
        <w:left w:val="none" w:sz="0" w:space="0" w:color="auto"/>
        <w:bottom w:val="none" w:sz="0" w:space="0" w:color="auto"/>
        <w:right w:val="none" w:sz="0" w:space="0" w:color="auto"/>
      </w:divBdr>
    </w:div>
    <w:div w:id="1628119232">
      <w:bodyDiv w:val="1"/>
      <w:marLeft w:val="0"/>
      <w:marRight w:val="0"/>
      <w:marTop w:val="0"/>
      <w:marBottom w:val="0"/>
      <w:divBdr>
        <w:top w:val="none" w:sz="0" w:space="0" w:color="auto"/>
        <w:left w:val="none" w:sz="0" w:space="0" w:color="auto"/>
        <w:bottom w:val="none" w:sz="0" w:space="0" w:color="auto"/>
        <w:right w:val="none" w:sz="0" w:space="0" w:color="auto"/>
      </w:divBdr>
    </w:div>
    <w:div w:id="1647587839">
      <w:bodyDiv w:val="1"/>
      <w:marLeft w:val="0"/>
      <w:marRight w:val="0"/>
      <w:marTop w:val="0"/>
      <w:marBottom w:val="0"/>
      <w:divBdr>
        <w:top w:val="none" w:sz="0" w:space="0" w:color="auto"/>
        <w:left w:val="none" w:sz="0" w:space="0" w:color="auto"/>
        <w:bottom w:val="none" w:sz="0" w:space="0" w:color="auto"/>
        <w:right w:val="none" w:sz="0" w:space="0" w:color="auto"/>
      </w:divBdr>
      <w:divsChild>
        <w:div w:id="467670277">
          <w:marLeft w:val="0"/>
          <w:marRight w:val="0"/>
          <w:marTop w:val="0"/>
          <w:marBottom w:val="0"/>
          <w:divBdr>
            <w:top w:val="none" w:sz="0" w:space="0" w:color="auto"/>
            <w:left w:val="none" w:sz="0" w:space="0" w:color="auto"/>
            <w:bottom w:val="none" w:sz="0" w:space="0" w:color="auto"/>
            <w:right w:val="none" w:sz="0" w:space="0" w:color="auto"/>
          </w:divBdr>
        </w:div>
        <w:div w:id="1007320130">
          <w:marLeft w:val="0"/>
          <w:marRight w:val="0"/>
          <w:marTop w:val="0"/>
          <w:marBottom w:val="0"/>
          <w:divBdr>
            <w:top w:val="none" w:sz="0" w:space="0" w:color="auto"/>
            <w:left w:val="none" w:sz="0" w:space="0" w:color="auto"/>
            <w:bottom w:val="none" w:sz="0" w:space="0" w:color="auto"/>
            <w:right w:val="none" w:sz="0" w:space="0" w:color="auto"/>
          </w:divBdr>
        </w:div>
        <w:div w:id="1221210440">
          <w:marLeft w:val="0"/>
          <w:marRight w:val="0"/>
          <w:marTop w:val="0"/>
          <w:marBottom w:val="0"/>
          <w:divBdr>
            <w:top w:val="none" w:sz="0" w:space="0" w:color="auto"/>
            <w:left w:val="none" w:sz="0" w:space="0" w:color="auto"/>
            <w:bottom w:val="none" w:sz="0" w:space="0" w:color="auto"/>
            <w:right w:val="none" w:sz="0" w:space="0" w:color="auto"/>
          </w:divBdr>
        </w:div>
        <w:div w:id="1610509195">
          <w:marLeft w:val="0"/>
          <w:marRight w:val="0"/>
          <w:marTop w:val="0"/>
          <w:marBottom w:val="0"/>
          <w:divBdr>
            <w:top w:val="none" w:sz="0" w:space="0" w:color="auto"/>
            <w:left w:val="none" w:sz="0" w:space="0" w:color="auto"/>
            <w:bottom w:val="none" w:sz="0" w:space="0" w:color="auto"/>
            <w:right w:val="none" w:sz="0" w:space="0" w:color="auto"/>
          </w:divBdr>
          <w:divsChild>
            <w:div w:id="1396851265">
              <w:marLeft w:val="0"/>
              <w:marRight w:val="0"/>
              <w:marTop w:val="30"/>
              <w:marBottom w:val="30"/>
              <w:divBdr>
                <w:top w:val="none" w:sz="0" w:space="0" w:color="auto"/>
                <w:left w:val="none" w:sz="0" w:space="0" w:color="auto"/>
                <w:bottom w:val="none" w:sz="0" w:space="0" w:color="auto"/>
                <w:right w:val="none" w:sz="0" w:space="0" w:color="auto"/>
              </w:divBdr>
              <w:divsChild>
                <w:div w:id="127407376">
                  <w:marLeft w:val="0"/>
                  <w:marRight w:val="0"/>
                  <w:marTop w:val="0"/>
                  <w:marBottom w:val="0"/>
                  <w:divBdr>
                    <w:top w:val="none" w:sz="0" w:space="0" w:color="auto"/>
                    <w:left w:val="none" w:sz="0" w:space="0" w:color="auto"/>
                    <w:bottom w:val="none" w:sz="0" w:space="0" w:color="auto"/>
                    <w:right w:val="none" w:sz="0" w:space="0" w:color="auto"/>
                  </w:divBdr>
                  <w:divsChild>
                    <w:div w:id="1603370456">
                      <w:marLeft w:val="0"/>
                      <w:marRight w:val="0"/>
                      <w:marTop w:val="0"/>
                      <w:marBottom w:val="0"/>
                      <w:divBdr>
                        <w:top w:val="none" w:sz="0" w:space="0" w:color="auto"/>
                        <w:left w:val="none" w:sz="0" w:space="0" w:color="auto"/>
                        <w:bottom w:val="none" w:sz="0" w:space="0" w:color="auto"/>
                        <w:right w:val="none" w:sz="0" w:space="0" w:color="auto"/>
                      </w:divBdr>
                    </w:div>
                  </w:divsChild>
                </w:div>
                <w:div w:id="634676543">
                  <w:marLeft w:val="0"/>
                  <w:marRight w:val="0"/>
                  <w:marTop w:val="0"/>
                  <w:marBottom w:val="0"/>
                  <w:divBdr>
                    <w:top w:val="none" w:sz="0" w:space="0" w:color="auto"/>
                    <w:left w:val="none" w:sz="0" w:space="0" w:color="auto"/>
                    <w:bottom w:val="none" w:sz="0" w:space="0" w:color="auto"/>
                    <w:right w:val="none" w:sz="0" w:space="0" w:color="auto"/>
                  </w:divBdr>
                  <w:divsChild>
                    <w:div w:id="263463652">
                      <w:marLeft w:val="0"/>
                      <w:marRight w:val="0"/>
                      <w:marTop w:val="0"/>
                      <w:marBottom w:val="0"/>
                      <w:divBdr>
                        <w:top w:val="none" w:sz="0" w:space="0" w:color="auto"/>
                        <w:left w:val="none" w:sz="0" w:space="0" w:color="auto"/>
                        <w:bottom w:val="none" w:sz="0" w:space="0" w:color="auto"/>
                        <w:right w:val="none" w:sz="0" w:space="0" w:color="auto"/>
                      </w:divBdr>
                    </w:div>
                  </w:divsChild>
                </w:div>
                <w:div w:id="872771831">
                  <w:marLeft w:val="0"/>
                  <w:marRight w:val="0"/>
                  <w:marTop w:val="0"/>
                  <w:marBottom w:val="0"/>
                  <w:divBdr>
                    <w:top w:val="none" w:sz="0" w:space="0" w:color="auto"/>
                    <w:left w:val="none" w:sz="0" w:space="0" w:color="auto"/>
                    <w:bottom w:val="none" w:sz="0" w:space="0" w:color="auto"/>
                    <w:right w:val="none" w:sz="0" w:space="0" w:color="auto"/>
                  </w:divBdr>
                  <w:divsChild>
                    <w:div w:id="971793736">
                      <w:marLeft w:val="0"/>
                      <w:marRight w:val="0"/>
                      <w:marTop w:val="0"/>
                      <w:marBottom w:val="0"/>
                      <w:divBdr>
                        <w:top w:val="none" w:sz="0" w:space="0" w:color="auto"/>
                        <w:left w:val="none" w:sz="0" w:space="0" w:color="auto"/>
                        <w:bottom w:val="none" w:sz="0" w:space="0" w:color="auto"/>
                        <w:right w:val="none" w:sz="0" w:space="0" w:color="auto"/>
                      </w:divBdr>
                    </w:div>
                  </w:divsChild>
                </w:div>
                <w:div w:id="1389109381">
                  <w:marLeft w:val="0"/>
                  <w:marRight w:val="0"/>
                  <w:marTop w:val="0"/>
                  <w:marBottom w:val="0"/>
                  <w:divBdr>
                    <w:top w:val="none" w:sz="0" w:space="0" w:color="auto"/>
                    <w:left w:val="none" w:sz="0" w:space="0" w:color="auto"/>
                    <w:bottom w:val="none" w:sz="0" w:space="0" w:color="auto"/>
                    <w:right w:val="none" w:sz="0" w:space="0" w:color="auto"/>
                  </w:divBdr>
                  <w:divsChild>
                    <w:div w:id="546647969">
                      <w:marLeft w:val="0"/>
                      <w:marRight w:val="0"/>
                      <w:marTop w:val="0"/>
                      <w:marBottom w:val="0"/>
                      <w:divBdr>
                        <w:top w:val="none" w:sz="0" w:space="0" w:color="auto"/>
                        <w:left w:val="none" w:sz="0" w:space="0" w:color="auto"/>
                        <w:bottom w:val="none" w:sz="0" w:space="0" w:color="auto"/>
                        <w:right w:val="none" w:sz="0" w:space="0" w:color="auto"/>
                      </w:divBdr>
                    </w:div>
                  </w:divsChild>
                </w:div>
                <w:div w:id="1532298100">
                  <w:marLeft w:val="0"/>
                  <w:marRight w:val="0"/>
                  <w:marTop w:val="0"/>
                  <w:marBottom w:val="0"/>
                  <w:divBdr>
                    <w:top w:val="none" w:sz="0" w:space="0" w:color="auto"/>
                    <w:left w:val="none" w:sz="0" w:space="0" w:color="auto"/>
                    <w:bottom w:val="none" w:sz="0" w:space="0" w:color="auto"/>
                    <w:right w:val="none" w:sz="0" w:space="0" w:color="auto"/>
                  </w:divBdr>
                  <w:divsChild>
                    <w:div w:id="321932853">
                      <w:marLeft w:val="0"/>
                      <w:marRight w:val="0"/>
                      <w:marTop w:val="0"/>
                      <w:marBottom w:val="0"/>
                      <w:divBdr>
                        <w:top w:val="none" w:sz="0" w:space="0" w:color="auto"/>
                        <w:left w:val="none" w:sz="0" w:space="0" w:color="auto"/>
                        <w:bottom w:val="none" w:sz="0" w:space="0" w:color="auto"/>
                        <w:right w:val="none" w:sz="0" w:space="0" w:color="auto"/>
                      </w:divBdr>
                    </w:div>
                  </w:divsChild>
                </w:div>
                <w:div w:id="1567374769">
                  <w:marLeft w:val="0"/>
                  <w:marRight w:val="0"/>
                  <w:marTop w:val="0"/>
                  <w:marBottom w:val="0"/>
                  <w:divBdr>
                    <w:top w:val="none" w:sz="0" w:space="0" w:color="auto"/>
                    <w:left w:val="none" w:sz="0" w:space="0" w:color="auto"/>
                    <w:bottom w:val="none" w:sz="0" w:space="0" w:color="auto"/>
                    <w:right w:val="none" w:sz="0" w:space="0" w:color="auto"/>
                  </w:divBdr>
                  <w:divsChild>
                    <w:div w:id="399406114">
                      <w:marLeft w:val="0"/>
                      <w:marRight w:val="0"/>
                      <w:marTop w:val="0"/>
                      <w:marBottom w:val="0"/>
                      <w:divBdr>
                        <w:top w:val="none" w:sz="0" w:space="0" w:color="auto"/>
                        <w:left w:val="none" w:sz="0" w:space="0" w:color="auto"/>
                        <w:bottom w:val="none" w:sz="0" w:space="0" w:color="auto"/>
                        <w:right w:val="none" w:sz="0" w:space="0" w:color="auto"/>
                      </w:divBdr>
                    </w:div>
                  </w:divsChild>
                </w:div>
                <w:div w:id="1621841877">
                  <w:marLeft w:val="0"/>
                  <w:marRight w:val="0"/>
                  <w:marTop w:val="0"/>
                  <w:marBottom w:val="0"/>
                  <w:divBdr>
                    <w:top w:val="none" w:sz="0" w:space="0" w:color="auto"/>
                    <w:left w:val="none" w:sz="0" w:space="0" w:color="auto"/>
                    <w:bottom w:val="none" w:sz="0" w:space="0" w:color="auto"/>
                    <w:right w:val="none" w:sz="0" w:space="0" w:color="auto"/>
                  </w:divBdr>
                  <w:divsChild>
                    <w:div w:id="1272739430">
                      <w:marLeft w:val="0"/>
                      <w:marRight w:val="0"/>
                      <w:marTop w:val="0"/>
                      <w:marBottom w:val="0"/>
                      <w:divBdr>
                        <w:top w:val="none" w:sz="0" w:space="0" w:color="auto"/>
                        <w:left w:val="none" w:sz="0" w:space="0" w:color="auto"/>
                        <w:bottom w:val="none" w:sz="0" w:space="0" w:color="auto"/>
                        <w:right w:val="none" w:sz="0" w:space="0" w:color="auto"/>
                      </w:divBdr>
                    </w:div>
                  </w:divsChild>
                </w:div>
                <w:div w:id="1798329307">
                  <w:marLeft w:val="0"/>
                  <w:marRight w:val="0"/>
                  <w:marTop w:val="0"/>
                  <w:marBottom w:val="0"/>
                  <w:divBdr>
                    <w:top w:val="none" w:sz="0" w:space="0" w:color="auto"/>
                    <w:left w:val="none" w:sz="0" w:space="0" w:color="auto"/>
                    <w:bottom w:val="none" w:sz="0" w:space="0" w:color="auto"/>
                    <w:right w:val="none" w:sz="0" w:space="0" w:color="auto"/>
                  </w:divBdr>
                  <w:divsChild>
                    <w:div w:id="9285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71688">
          <w:marLeft w:val="0"/>
          <w:marRight w:val="0"/>
          <w:marTop w:val="0"/>
          <w:marBottom w:val="0"/>
          <w:divBdr>
            <w:top w:val="none" w:sz="0" w:space="0" w:color="auto"/>
            <w:left w:val="none" w:sz="0" w:space="0" w:color="auto"/>
            <w:bottom w:val="none" w:sz="0" w:space="0" w:color="auto"/>
            <w:right w:val="none" w:sz="0" w:space="0" w:color="auto"/>
          </w:divBdr>
          <w:divsChild>
            <w:div w:id="347100222">
              <w:marLeft w:val="0"/>
              <w:marRight w:val="0"/>
              <w:marTop w:val="30"/>
              <w:marBottom w:val="30"/>
              <w:divBdr>
                <w:top w:val="none" w:sz="0" w:space="0" w:color="auto"/>
                <w:left w:val="none" w:sz="0" w:space="0" w:color="auto"/>
                <w:bottom w:val="none" w:sz="0" w:space="0" w:color="auto"/>
                <w:right w:val="none" w:sz="0" w:space="0" w:color="auto"/>
              </w:divBdr>
              <w:divsChild>
                <w:div w:id="97257245">
                  <w:marLeft w:val="0"/>
                  <w:marRight w:val="0"/>
                  <w:marTop w:val="0"/>
                  <w:marBottom w:val="0"/>
                  <w:divBdr>
                    <w:top w:val="none" w:sz="0" w:space="0" w:color="auto"/>
                    <w:left w:val="none" w:sz="0" w:space="0" w:color="auto"/>
                    <w:bottom w:val="none" w:sz="0" w:space="0" w:color="auto"/>
                    <w:right w:val="none" w:sz="0" w:space="0" w:color="auto"/>
                  </w:divBdr>
                  <w:divsChild>
                    <w:div w:id="167604128">
                      <w:marLeft w:val="0"/>
                      <w:marRight w:val="0"/>
                      <w:marTop w:val="0"/>
                      <w:marBottom w:val="0"/>
                      <w:divBdr>
                        <w:top w:val="none" w:sz="0" w:space="0" w:color="auto"/>
                        <w:left w:val="none" w:sz="0" w:space="0" w:color="auto"/>
                        <w:bottom w:val="none" w:sz="0" w:space="0" w:color="auto"/>
                        <w:right w:val="none" w:sz="0" w:space="0" w:color="auto"/>
                      </w:divBdr>
                    </w:div>
                  </w:divsChild>
                </w:div>
                <w:div w:id="122120163">
                  <w:marLeft w:val="0"/>
                  <w:marRight w:val="0"/>
                  <w:marTop w:val="0"/>
                  <w:marBottom w:val="0"/>
                  <w:divBdr>
                    <w:top w:val="none" w:sz="0" w:space="0" w:color="auto"/>
                    <w:left w:val="none" w:sz="0" w:space="0" w:color="auto"/>
                    <w:bottom w:val="none" w:sz="0" w:space="0" w:color="auto"/>
                    <w:right w:val="none" w:sz="0" w:space="0" w:color="auto"/>
                  </w:divBdr>
                  <w:divsChild>
                    <w:div w:id="228152846">
                      <w:marLeft w:val="0"/>
                      <w:marRight w:val="0"/>
                      <w:marTop w:val="0"/>
                      <w:marBottom w:val="0"/>
                      <w:divBdr>
                        <w:top w:val="none" w:sz="0" w:space="0" w:color="auto"/>
                        <w:left w:val="none" w:sz="0" w:space="0" w:color="auto"/>
                        <w:bottom w:val="none" w:sz="0" w:space="0" w:color="auto"/>
                        <w:right w:val="none" w:sz="0" w:space="0" w:color="auto"/>
                      </w:divBdr>
                    </w:div>
                  </w:divsChild>
                </w:div>
                <w:div w:id="130175254">
                  <w:marLeft w:val="0"/>
                  <w:marRight w:val="0"/>
                  <w:marTop w:val="0"/>
                  <w:marBottom w:val="0"/>
                  <w:divBdr>
                    <w:top w:val="none" w:sz="0" w:space="0" w:color="auto"/>
                    <w:left w:val="none" w:sz="0" w:space="0" w:color="auto"/>
                    <w:bottom w:val="none" w:sz="0" w:space="0" w:color="auto"/>
                    <w:right w:val="none" w:sz="0" w:space="0" w:color="auto"/>
                  </w:divBdr>
                  <w:divsChild>
                    <w:div w:id="127863946">
                      <w:marLeft w:val="0"/>
                      <w:marRight w:val="0"/>
                      <w:marTop w:val="0"/>
                      <w:marBottom w:val="0"/>
                      <w:divBdr>
                        <w:top w:val="none" w:sz="0" w:space="0" w:color="auto"/>
                        <w:left w:val="none" w:sz="0" w:space="0" w:color="auto"/>
                        <w:bottom w:val="none" w:sz="0" w:space="0" w:color="auto"/>
                        <w:right w:val="none" w:sz="0" w:space="0" w:color="auto"/>
                      </w:divBdr>
                    </w:div>
                  </w:divsChild>
                </w:div>
                <w:div w:id="345251800">
                  <w:marLeft w:val="0"/>
                  <w:marRight w:val="0"/>
                  <w:marTop w:val="0"/>
                  <w:marBottom w:val="0"/>
                  <w:divBdr>
                    <w:top w:val="none" w:sz="0" w:space="0" w:color="auto"/>
                    <w:left w:val="none" w:sz="0" w:space="0" w:color="auto"/>
                    <w:bottom w:val="none" w:sz="0" w:space="0" w:color="auto"/>
                    <w:right w:val="none" w:sz="0" w:space="0" w:color="auto"/>
                  </w:divBdr>
                  <w:divsChild>
                    <w:div w:id="162016767">
                      <w:marLeft w:val="0"/>
                      <w:marRight w:val="0"/>
                      <w:marTop w:val="0"/>
                      <w:marBottom w:val="0"/>
                      <w:divBdr>
                        <w:top w:val="none" w:sz="0" w:space="0" w:color="auto"/>
                        <w:left w:val="none" w:sz="0" w:space="0" w:color="auto"/>
                        <w:bottom w:val="none" w:sz="0" w:space="0" w:color="auto"/>
                        <w:right w:val="none" w:sz="0" w:space="0" w:color="auto"/>
                      </w:divBdr>
                    </w:div>
                  </w:divsChild>
                </w:div>
                <w:div w:id="673654706">
                  <w:marLeft w:val="0"/>
                  <w:marRight w:val="0"/>
                  <w:marTop w:val="0"/>
                  <w:marBottom w:val="0"/>
                  <w:divBdr>
                    <w:top w:val="none" w:sz="0" w:space="0" w:color="auto"/>
                    <w:left w:val="none" w:sz="0" w:space="0" w:color="auto"/>
                    <w:bottom w:val="none" w:sz="0" w:space="0" w:color="auto"/>
                    <w:right w:val="none" w:sz="0" w:space="0" w:color="auto"/>
                  </w:divBdr>
                  <w:divsChild>
                    <w:div w:id="1105613567">
                      <w:marLeft w:val="0"/>
                      <w:marRight w:val="0"/>
                      <w:marTop w:val="0"/>
                      <w:marBottom w:val="0"/>
                      <w:divBdr>
                        <w:top w:val="none" w:sz="0" w:space="0" w:color="auto"/>
                        <w:left w:val="none" w:sz="0" w:space="0" w:color="auto"/>
                        <w:bottom w:val="none" w:sz="0" w:space="0" w:color="auto"/>
                        <w:right w:val="none" w:sz="0" w:space="0" w:color="auto"/>
                      </w:divBdr>
                    </w:div>
                  </w:divsChild>
                </w:div>
                <w:div w:id="1068377556">
                  <w:marLeft w:val="0"/>
                  <w:marRight w:val="0"/>
                  <w:marTop w:val="0"/>
                  <w:marBottom w:val="0"/>
                  <w:divBdr>
                    <w:top w:val="none" w:sz="0" w:space="0" w:color="auto"/>
                    <w:left w:val="none" w:sz="0" w:space="0" w:color="auto"/>
                    <w:bottom w:val="none" w:sz="0" w:space="0" w:color="auto"/>
                    <w:right w:val="none" w:sz="0" w:space="0" w:color="auto"/>
                  </w:divBdr>
                  <w:divsChild>
                    <w:div w:id="1874734105">
                      <w:marLeft w:val="0"/>
                      <w:marRight w:val="0"/>
                      <w:marTop w:val="0"/>
                      <w:marBottom w:val="0"/>
                      <w:divBdr>
                        <w:top w:val="none" w:sz="0" w:space="0" w:color="auto"/>
                        <w:left w:val="none" w:sz="0" w:space="0" w:color="auto"/>
                        <w:bottom w:val="none" w:sz="0" w:space="0" w:color="auto"/>
                        <w:right w:val="none" w:sz="0" w:space="0" w:color="auto"/>
                      </w:divBdr>
                    </w:div>
                  </w:divsChild>
                </w:div>
                <w:div w:id="1427845163">
                  <w:marLeft w:val="0"/>
                  <w:marRight w:val="0"/>
                  <w:marTop w:val="0"/>
                  <w:marBottom w:val="0"/>
                  <w:divBdr>
                    <w:top w:val="none" w:sz="0" w:space="0" w:color="auto"/>
                    <w:left w:val="none" w:sz="0" w:space="0" w:color="auto"/>
                    <w:bottom w:val="none" w:sz="0" w:space="0" w:color="auto"/>
                    <w:right w:val="none" w:sz="0" w:space="0" w:color="auto"/>
                  </w:divBdr>
                  <w:divsChild>
                    <w:div w:id="975838732">
                      <w:marLeft w:val="0"/>
                      <w:marRight w:val="0"/>
                      <w:marTop w:val="0"/>
                      <w:marBottom w:val="0"/>
                      <w:divBdr>
                        <w:top w:val="none" w:sz="0" w:space="0" w:color="auto"/>
                        <w:left w:val="none" w:sz="0" w:space="0" w:color="auto"/>
                        <w:bottom w:val="none" w:sz="0" w:space="0" w:color="auto"/>
                        <w:right w:val="none" w:sz="0" w:space="0" w:color="auto"/>
                      </w:divBdr>
                    </w:div>
                  </w:divsChild>
                </w:div>
                <w:div w:id="1730038117">
                  <w:marLeft w:val="0"/>
                  <w:marRight w:val="0"/>
                  <w:marTop w:val="0"/>
                  <w:marBottom w:val="0"/>
                  <w:divBdr>
                    <w:top w:val="none" w:sz="0" w:space="0" w:color="auto"/>
                    <w:left w:val="none" w:sz="0" w:space="0" w:color="auto"/>
                    <w:bottom w:val="none" w:sz="0" w:space="0" w:color="auto"/>
                    <w:right w:val="none" w:sz="0" w:space="0" w:color="auto"/>
                  </w:divBdr>
                  <w:divsChild>
                    <w:div w:id="1011680866">
                      <w:marLeft w:val="0"/>
                      <w:marRight w:val="0"/>
                      <w:marTop w:val="0"/>
                      <w:marBottom w:val="0"/>
                      <w:divBdr>
                        <w:top w:val="none" w:sz="0" w:space="0" w:color="auto"/>
                        <w:left w:val="none" w:sz="0" w:space="0" w:color="auto"/>
                        <w:bottom w:val="none" w:sz="0" w:space="0" w:color="auto"/>
                        <w:right w:val="none" w:sz="0" w:space="0" w:color="auto"/>
                      </w:divBdr>
                    </w:div>
                  </w:divsChild>
                </w:div>
                <w:div w:id="1856962933">
                  <w:marLeft w:val="0"/>
                  <w:marRight w:val="0"/>
                  <w:marTop w:val="0"/>
                  <w:marBottom w:val="0"/>
                  <w:divBdr>
                    <w:top w:val="none" w:sz="0" w:space="0" w:color="auto"/>
                    <w:left w:val="none" w:sz="0" w:space="0" w:color="auto"/>
                    <w:bottom w:val="none" w:sz="0" w:space="0" w:color="auto"/>
                    <w:right w:val="none" w:sz="0" w:space="0" w:color="auto"/>
                  </w:divBdr>
                  <w:divsChild>
                    <w:div w:id="1813014431">
                      <w:marLeft w:val="0"/>
                      <w:marRight w:val="0"/>
                      <w:marTop w:val="0"/>
                      <w:marBottom w:val="0"/>
                      <w:divBdr>
                        <w:top w:val="none" w:sz="0" w:space="0" w:color="auto"/>
                        <w:left w:val="none" w:sz="0" w:space="0" w:color="auto"/>
                        <w:bottom w:val="none" w:sz="0" w:space="0" w:color="auto"/>
                        <w:right w:val="none" w:sz="0" w:space="0" w:color="auto"/>
                      </w:divBdr>
                    </w:div>
                  </w:divsChild>
                </w:div>
                <w:div w:id="1859348439">
                  <w:marLeft w:val="0"/>
                  <w:marRight w:val="0"/>
                  <w:marTop w:val="0"/>
                  <w:marBottom w:val="0"/>
                  <w:divBdr>
                    <w:top w:val="none" w:sz="0" w:space="0" w:color="auto"/>
                    <w:left w:val="none" w:sz="0" w:space="0" w:color="auto"/>
                    <w:bottom w:val="none" w:sz="0" w:space="0" w:color="auto"/>
                    <w:right w:val="none" w:sz="0" w:space="0" w:color="auto"/>
                  </w:divBdr>
                  <w:divsChild>
                    <w:div w:id="1611662219">
                      <w:marLeft w:val="0"/>
                      <w:marRight w:val="0"/>
                      <w:marTop w:val="0"/>
                      <w:marBottom w:val="0"/>
                      <w:divBdr>
                        <w:top w:val="none" w:sz="0" w:space="0" w:color="auto"/>
                        <w:left w:val="none" w:sz="0" w:space="0" w:color="auto"/>
                        <w:bottom w:val="none" w:sz="0" w:space="0" w:color="auto"/>
                        <w:right w:val="none" w:sz="0" w:space="0" w:color="auto"/>
                      </w:divBdr>
                    </w:div>
                  </w:divsChild>
                </w:div>
                <w:div w:id="1895659531">
                  <w:marLeft w:val="0"/>
                  <w:marRight w:val="0"/>
                  <w:marTop w:val="0"/>
                  <w:marBottom w:val="0"/>
                  <w:divBdr>
                    <w:top w:val="none" w:sz="0" w:space="0" w:color="auto"/>
                    <w:left w:val="none" w:sz="0" w:space="0" w:color="auto"/>
                    <w:bottom w:val="none" w:sz="0" w:space="0" w:color="auto"/>
                    <w:right w:val="none" w:sz="0" w:space="0" w:color="auto"/>
                  </w:divBdr>
                  <w:divsChild>
                    <w:div w:id="1738433916">
                      <w:marLeft w:val="0"/>
                      <w:marRight w:val="0"/>
                      <w:marTop w:val="0"/>
                      <w:marBottom w:val="0"/>
                      <w:divBdr>
                        <w:top w:val="none" w:sz="0" w:space="0" w:color="auto"/>
                        <w:left w:val="none" w:sz="0" w:space="0" w:color="auto"/>
                        <w:bottom w:val="none" w:sz="0" w:space="0" w:color="auto"/>
                        <w:right w:val="none" w:sz="0" w:space="0" w:color="auto"/>
                      </w:divBdr>
                    </w:div>
                  </w:divsChild>
                </w:div>
                <w:div w:id="2020158384">
                  <w:marLeft w:val="0"/>
                  <w:marRight w:val="0"/>
                  <w:marTop w:val="0"/>
                  <w:marBottom w:val="0"/>
                  <w:divBdr>
                    <w:top w:val="none" w:sz="0" w:space="0" w:color="auto"/>
                    <w:left w:val="none" w:sz="0" w:space="0" w:color="auto"/>
                    <w:bottom w:val="none" w:sz="0" w:space="0" w:color="auto"/>
                    <w:right w:val="none" w:sz="0" w:space="0" w:color="auto"/>
                  </w:divBdr>
                  <w:divsChild>
                    <w:div w:id="11597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6919">
          <w:marLeft w:val="0"/>
          <w:marRight w:val="0"/>
          <w:marTop w:val="0"/>
          <w:marBottom w:val="0"/>
          <w:divBdr>
            <w:top w:val="none" w:sz="0" w:space="0" w:color="auto"/>
            <w:left w:val="none" w:sz="0" w:space="0" w:color="auto"/>
            <w:bottom w:val="none" w:sz="0" w:space="0" w:color="auto"/>
            <w:right w:val="none" w:sz="0" w:space="0" w:color="auto"/>
          </w:divBdr>
        </w:div>
      </w:divsChild>
    </w:div>
    <w:div w:id="1647853436">
      <w:bodyDiv w:val="1"/>
      <w:marLeft w:val="0"/>
      <w:marRight w:val="0"/>
      <w:marTop w:val="0"/>
      <w:marBottom w:val="0"/>
      <w:divBdr>
        <w:top w:val="none" w:sz="0" w:space="0" w:color="auto"/>
        <w:left w:val="none" w:sz="0" w:space="0" w:color="auto"/>
        <w:bottom w:val="none" w:sz="0" w:space="0" w:color="auto"/>
        <w:right w:val="none" w:sz="0" w:space="0" w:color="auto"/>
      </w:divBdr>
    </w:div>
    <w:div w:id="1654488532">
      <w:bodyDiv w:val="1"/>
      <w:marLeft w:val="0"/>
      <w:marRight w:val="0"/>
      <w:marTop w:val="0"/>
      <w:marBottom w:val="0"/>
      <w:divBdr>
        <w:top w:val="none" w:sz="0" w:space="0" w:color="auto"/>
        <w:left w:val="none" w:sz="0" w:space="0" w:color="auto"/>
        <w:bottom w:val="none" w:sz="0" w:space="0" w:color="auto"/>
        <w:right w:val="none" w:sz="0" w:space="0" w:color="auto"/>
      </w:divBdr>
    </w:div>
    <w:div w:id="1660117207">
      <w:bodyDiv w:val="1"/>
      <w:marLeft w:val="0"/>
      <w:marRight w:val="0"/>
      <w:marTop w:val="0"/>
      <w:marBottom w:val="0"/>
      <w:divBdr>
        <w:top w:val="none" w:sz="0" w:space="0" w:color="auto"/>
        <w:left w:val="none" w:sz="0" w:space="0" w:color="auto"/>
        <w:bottom w:val="none" w:sz="0" w:space="0" w:color="auto"/>
        <w:right w:val="none" w:sz="0" w:space="0" w:color="auto"/>
      </w:divBdr>
    </w:div>
    <w:div w:id="1670255324">
      <w:bodyDiv w:val="1"/>
      <w:marLeft w:val="0"/>
      <w:marRight w:val="0"/>
      <w:marTop w:val="0"/>
      <w:marBottom w:val="0"/>
      <w:divBdr>
        <w:top w:val="none" w:sz="0" w:space="0" w:color="auto"/>
        <w:left w:val="none" w:sz="0" w:space="0" w:color="auto"/>
        <w:bottom w:val="none" w:sz="0" w:space="0" w:color="auto"/>
        <w:right w:val="none" w:sz="0" w:space="0" w:color="auto"/>
      </w:divBdr>
    </w:div>
    <w:div w:id="1674186984">
      <w:bodyDiv w:val="1"/>
      <w:marLeft w:val="0"/>
      <w:marRight w:val="0"/>
      <w:marTop w:val="0"/>
      <w:marBottom w:val="0"/>
      <w:divBdr>
        <w:top w:val="none" w:sz="0" w:space="0" w:color="auto"/>
        <w:left w:val="none" w:sz="0" w:space="0" w:color="auto"/>
        <w:bottom w:val="none" w:sz="0" w:space="0" w:color="auto"/>
        <w:right w:val="none" w:sz="0" w:space="0" w:color="auto"/>
      </w:divBdr>
    </w:div>
    <w:div w:id="1688020256">
      <w:bodyDiv w:val="1"/>
      <w:marLeft w:val="0"/>
      <w:marRight w:val="0"/>
      <w:marTop w:val="0"/>
      <w:marBottom w:val="0"/>
      <w:divBdr>
        <w:top w:val="none" w:sz="0" w:space="0" w:color="auto"/>
        <w:left w:val="none" w:sz="0" w:space="0" w:color="auto"/>
        <w:bottom w:val="none" w:sz="0" w:space="0" w:color="auto"/>
        <w:right w:val="none" w:sz="0" w:space="0" w:color="auto"/>
      </w:divBdr>
    </w:div>
    <w:div w:id="1689060908">
      <w:bodyDiv w:val="1"/>
      <w:marLeft w:val="0"/>
      <w:marRight w:val="0"/>
      <w:marTop w:val="0"/>
      <w:marBottom w:val="0"/>
      <w:divBdr>
        <w:top w:val="none" w:sz="0" w:space="0" w:color="auto"/>
        <w:left w:val="none" w:sz="0" w:space="0" w:color="auto"/>
        <w:bottom w:val="none" w:sz="0" w:space="0" w:color="auto"/>
        <w:right w:val="none" w:sz="0" w:space="0" w:color="auto"/>
      </w:divBdr>
    </w:div>
    <w:div w:id="1700164371">
      <w:bodyDiv w:val="1"/>
      <w:marLeft w:val="0"/>
      <w:marRight w:val="0"/>
      <w:marTop w:val="0"/>
      <w:marBottom w:val="0"/>
      <w:divBdr>
        <w:top w:val="none" w:sz="0" w:space="0" w:color="auto"/>
        <w:left w:val="none" w:sz="0" w:space="0" w:color="auto"/>
        <w:bottom w:val="none" w:sz="0" w:space="0" w:color="auto"/>
        <w:right w:val="none" w:sz="0" w:space="0" w:color="auto"/>
      </w:divBdr>
    </w:div>
    <w:div w:id="1742563249">
      <w:bodyDiv w:val="1"/>
      <w:marLeft w:val="0"/>
      <w:marRight w:val="0"/>
      <w:marTop w:val="0"/>
      <w:marBottom w:val="0"/>
      <w:divBdr>
        <w:top w:val="none" w:sz="0" w:space="0" w:color="auto"/>
        <w:left w:val="none" w:sz="0" w:space="0" w:color="auto"/>
        <w:bottom w:val="none" w:sz="0" w:space="0" w:color="auto"/>
        <w:right w:val="none" w:sz="0" w:space="0" w:color="auto"/>
      </w:divBdr>
    </w:div>
    <w:div w:id="1749156241">
      <w:bodyDiv w:val="1"/>
      <w:marLeft w:val="0"/>
      <w:marRight w:val="0"/>
      <w:marTop w:val="0"/>
      <w:marBottom w:val="0"/>
      <w:divBdr>
        <w:top w:val="none" w:sz="0" w:space="0" w:color="auto"/>
        <w:left w:val="none" w:sz="0" w:space="0" w:color="auto"/>
        <w:bottom w:val="none" w:sz="0" w:space="0" w:color="auto"/>
        <w:right w:val="none" w:sz="0" w:space="0" w:color="auto"/>
      </w:divBdr>
      <w:divsChild>
        <w:div w:id="26416380">
          <w:marLeft w:val="0"/>
          <w:marRight w:val="0"/>
          <w:marTop w:val="0"/>
          <w:marBottom w:val="0"/>
          <w:divBdr>
            <w:top w:val="none" w:sz="0" w:space="0" w:color="auto"/>
            <w:left w:val="none" w:sz="0" w:space="0" w:color="auto"/>
            <w:bottom w:val="none" w:sz="0" w:space="0" w:color="auto"/>
            <w:right w:val="none" w:sz="0" w:space="0" w:color="auto"/>
          </w:divBdr>
        </w:div>
        <w:div w:id="69474425">
          <w:marLeft w:val="0"/>
          <w:marRight w:val="0"/>
          <w:marTop w:val="0"/>
          <w:marBottom w:val="0"/>
          <w:divBdr>
            <w:top w:val="none" w:sz="0" w:space="0" w:color="auto"/>
            <w:left w:val="none" w:sz="0" w:space="0" w:color="auto"/>
            <w:bottom w:val="none" w:sz="0" w:space="0" w:color="auto"/>
            <w:right w:val="none" w:sz="0" w:space="0" w:color="auto"/>
          </w:divBdr>
        </w:div>
        <w:div w:id="212665766">
          <w:marLeft w:val="0"/>
          <w:marRight w:val="0"/>
          <w:marTop w:val="0"/>
          <w:marBottom w:val="0"/>
          <w:divBdr>
            <w:top w:val="none" w:sz="0" w:space="0" w:color="auto"/>
            <w:left w:val="none" w:sz="0" w:space="0" w:color="auto"/>
            <w:bottom w:val="none" w:sz="0" w:space="0" w:color="auto"/>
            <w:right w:val="none" w:sz="0" w:space="0" w:color="auto"/>
          </w:divBdr>
        </w:div>
        <w:div w:id="395132800">
          <w:marLeft w:val="0"/>
          <w:marRight w:val="0"/>
          <w:marTop w:val="0"/>
          <w:marBottom w:val="0"/>
          <w:divBdr>
            <w:top w:val="none" w:sz="0" w:space="0" w:color="auto"/>
            <w:left w:val="none" w:sz="0" w:space="0" w:color="auto"/>
            <w:bottom w:val="none" w:sz="0" w:space="0" w:color="auto"/>
            <w:right w:val="none" w:sz="0" w:space="0" w:color="auto"/>
          </w:divBdr>
        </w:div>
        <w:div w:id="562564224">
          <w:marLeft w:val="0"/>
          <w:marRight w:val="0"/>
          <w:marTop w:val="0"/>
          <w:marBottom w:val="0"/>
          <w:divBdr>
            <w:top w:val="none" w:sz="0" w:space="0" w:color="auto"/>
            <w:left w:val="none" w:sz="0" w:space="0" w:color="auto"/>
            <w:bottom w:val="none" w:sz="0" w:space="0" w:color="auto"/>
            <w:right w:val="none" w:sz="0" w:space="0" w:color="auto"/>
          </w:divBdr>
        </w:div>
        <w:div w:id="1108962084">
          <w:marLeft w:val="0"/>
          <w:marRight w:val="0"/>
          <w:marTop w:val="0"/>
          <w:marBottom w:val="0"/>
          <w:divBdr>
            <w:top w:val="none" w:sz="0" w:space="0" w:color="auto"/>
            <w:left w:val="none" w:sz="0" w:space="0" w:color="auto"/>
            <w:bottom w:val="none" w:sz="0" w:space="0" w:color="auto"/>
            <w:right w:val="none" w:sz="0" w:space="0" w:color="auto"/>
          </w:divBdr>
        </w:div>
        <w:div w:id="1783525084">
          <w:marLeft w:val="0"/>
          <w:marRight w:val="0"/>
          <w:marTop w:val="0"/>
          <w:marBottom w:val="0"/>
          <w:divBdr>
            <w:top w:val="none" w:sz="0" w:space="0" w:color="auto"/>
            <w:left w:val="none" w:sz="0" w:space="0" w:color="auto"/>
            <w:bottom w:val="none" w:sz="0" w:space="0" w:color="auto"/>
            <w:right w:val="none" w:sz="0" w:space="0" w:color="auto"/>
          </w:divBdr>
        </w:div>
      </w:divsChild>
    </w:div>
    <w:div w:id="1762407278">
      <w:bodyDiv w:val="1"/>
      <w:marLeft w:val="0"/>
      <w:marRight w:val="0"/>
      <w:marTop w:val="0"/>
      <w:marBottom w:val="0"/>
      <w:divBdr>
        <w:top w:val="none" w:sz="0" w:space="0" w:color="auto"/>
        <w:left w:val="none" w:sz="0" w:space="0" w:color="auto"/>
        <w:bottom w:val="none" w:sz="0" w:space="0" w:color="auto"/>
        <w:right w:val="none" w:sz="0" w:space="0" w:color="auto"/>
      </w:divBdr>
      <w:divsChild>
        <w:div w:id="952517295">
          <w:marLeft w:val="274"/>
          <w:marRight w:val="0"/>
          <w:marTop w:val="0"/>
          <w:marBottom w:val="0"/>
          <w:divBdr>
            <w:top w:val="none" w:sz="0" w:space="0" w:color="auto"/>
            <w:left w:val="none" w:sz="0" w:space="0" w:color="auto"/>
            <w:bottom w:val="none" w:sz="0" w:space="0" w:color="auto"/>
            <w:right w:val="none" w:sz="0" w:space="0" w:color="auto"/>
          </w:divBdr>
        </w:div>
        <w:div w:id="1526484493">
          <w:marLeft w:val="274"/>
          <w:marRight w:val="0"/>
          <w:marTop w:val="0"/>
          <w:marBottom w:val="0"/>
          <w:divBdr>
            <w:top w:val="none" w:sz="0" w:space="0" w:color="auto"/>
            <w:left w:val="none" w:sz="0" w:space="0" w:color="auto"/>
            <w:bottom w:val="none" w:sz="0" w:space="0" w:color="auto"/>
            <w:right w:val="none" w:sz="0" w:space="0" w:color="auto"/>
          </w:divBdr>
        </w:div>
        <w:div w:id="1692296597">
          <w:marLeft w:val="274"/>
          <w:marRight w:val="0"/>
          <w:marTop w:val="0"/>
          <w:marBottom w:val="0"/>
          <w:divBdr>
            <w:top w:val="none" w:sz="0" w:space="0" w:color="auto"/>
            <w:left w:val="none" w:sz="0" w:space="0" w:color="auto"/>
            <w:bottom w:val="none" w:sz="0" w:space="0" w:color="auto"/>
            <w:right w:val="none" w:sz="0" w:space="0" w:color="auto"/>
          </w:divBdr>
        </w:div>
      </w:divsChild>
    </w:div>
    <w:div w:id="1771969321">
      <w:bodyDiv w:val="1"/>
      <w:marLeft w:val="0"/>
      <w:marRight w:val="0"/>
      <w:marTop w:val="0"/>
      <w:marBottom w:val="0"/>
      <w:divBdr>
        <w:top w:val="none" w:sz="0" w:space="0" w:color="auto"/>
        <w:left w:val="none" w:sz="0" w:space="0" w:color="auto"/>
        <w:bottom w:val="none" w:sz="0" w:space="0" w:color="auto"/>
        <w:right w:val="none" w:sz="0" w:space="0" w:color="auto"/>
      </w:divBdr>
    </w:div>
    <w:div w:id="1803887282">
      <w:bodyDiv w:val="1"/>
      <w:marLeft w:val="0"/>
      <w:marRight w:val="0"/>
      <w:marTop w:val="0"/>
      <w:marBottom w:val="0"/>
      <w:divBdr>
        <w:top w:val="none" w:sz="0" w:space="0" w:color="auto"/>
        <w:left w:val="none" w:sz="0" w:space="0" w:color="auto"/>
        <w:bottom w:val="none" w:sz="0" w:space="0" w:color="auto"/>
        <w:right w:val="none" w:sz="0" w:space="0" w:color="auto"/>
      </w:divBdr>
    </w:div>
    <w:div w:id="1814519703">
      <w:bodyDiv w:val="1"/>
      <w:marLeft w:val="0"/>
      <w:marRight w:val="0"/>
      <w:marTop w:val="0"/>
      <w:marBottom w:val="0"/>
      <w:divBdr>
        <w:top w:val="none" w:sz="0" w:space="0" w:color="auto"/>
        <w:left w:val="none" w:sz="0" w:space="0" w:color="auto"/>
        <w:bottom w:val="none" w:sz="0" w:space="0" w:color="auto"/>
        <w:right w:val="none" w:sz="0" w:space="0" w:color="auto"/>
      </w:divBdr>
    </w:div>
    <w:div w:id="1819031798">
      <w:bodyDiv w:val="1"/>
      <w:marLeft w:val="0"/>
      <w:marRight w:val="0"/>
      <w:marTop w:val="0"/>
      <w:marBottom w:val="0"/>
      <w:divBdr>
        <w:top w:val="none" w:sz="0" w:space="0" w:color="auto"/>
        <w:left w:val="none" w:sz="0" w:space="0" w:color="auto"/>
        <w:bottom w:val="none" w:sz="0" w:space="0" w:color="auto"/>
        <w:right w:val="none" w:sz="0" w:space="0" w:color="auto"/>
      </w:divBdr>
    </w:div>
    <w:div w:id="1821262907">
      <w:bodyDiv w:val="1"/>
      <w:marLeft w:val="0"/>
      <w:marRight w:val="0"/>
      <w:marTop w:val="0"/>
      <w:marBottom w:val="0"/>
      <w:divBdr>
        <w:top w:val="none" w:sz="0" w:space="0" w:color="auto"/>
        <w:left w:val="none" w:sz="0" w:space="0" w:color="auto"/>
        <w:bottom w:val="none" w:sz="0" w:space="0" w:color="auto"/>
        <w:right w:val="none" w:sz="0" w:space="0" w:color="auto"/>
      </w:divBdr>
      <w:divsChild>
        <w:div w:id="389617506">
          <w:marLeft w:val="0"/>
          <w:marRight w:val="0"/>
          <w:marTop w:val="0"/>
          <w:marBottom w:val="0"/>
          <w:divBdr>
            <w:top w:val="none" w:sz="0" w:space="0" w:color="auto"/>
            <w:left w:val="none" w:sz="0" w:space="0" w:color="auto"/>
            <w:bottom w:val="none" w:sz="0" w:space="0" w:color="auto"/>
            <w:right w:val="none" w:sz="0" w:space="0" w:color="auto"/>
          </w:divBdr>
          <w:divsChild>
            <w:div w:id="787311878">
              <w:marLeft w:val="0"/>
              <w:marRight w:val="0"/>
              <w:marTop w:val="0"/>
              <w:marBottom w:val="0"/>
              <w:divBdr>
                <w:top w:val="none" w:sz="0" w:space="0" w:color="auto"/>
                <w:left w:val="none" w:sz="0" w:space="0" w:color="auto"/>
                <w:bottom w:val="none" w:sz="0" w:space="0" w:color="auto"/>
                <w:right w:val="none" w:sz="0" w:space="0" w:color="auto"/>
              </w:divBdr>
            </w:div>
          </w:divsChild>
        </w:div>
        <w:div w:id="1062288433">
          <w:marLeft w:val="0"/>
          <w:marRight w:val="0"/>
          <w:marTop w:val="0"/>
          <w:marBottom w:val="0"/>
          <w:divBdr>
            <w:top w:val="none" w:sz="0" w:space="0" w:color="auto"/>
            <w:left w:val="none" w:sz="0" w:space="0" w:color="auto"/>
            <w:bottom w:val="none" w:sz="0" w:space="0" w:color="auto"/>
            <w:right w:val="none" w:sz="0" w:space="0" w:color="auto"/>
          </w:divBdr>
          <w:divsChild>
            <w:div w:id="1597519884">
              <w:marLeft w:val="0"/>
              <w:marRight w:val="0"/>
              <w:marTop w:val="0"/>
              <w:marBottom w:val="0"/>
              <w:divBdr>
                <w:top w:val="none" w:sz="0" w:space="0" w:color="auto"/>
                <w:left w:val="none" w:sz="0" w:space="0" w:color="auto"/>
                <w:bottom w:val="none" w:sz="0" w:space="0" w:color="auto"/>
                <w:right w:val="none" w:sz="0" w:space="0" w:color="auto"/>
              </w:divBdr>
            </w:div>
          </w:divsChild>
        </w:div>
        <w:div w:id="1316034001">
          <w:marLeft w:val="0"/>
          <w:marRight w:val="0"/>
          <w:marTop w:val="0"/>
          <w:marBottom w:val="0"/>
          <w:divBdr>
            <w:top w:val="none" w:sz="0" w:space="0" w:color="auto"/>
            <w:left w:val="none" w:sz="0" w:space="0" w:color="auto"/>
            <w:bottom w:val="none" w:sz="0" w:space="0" w:color="auto"/>
            <w:right w:val="none" w:sz="0" w:space="0" w:color="auto"/>
          </w:divBdr>
          <w:divsChild>
            <w:div w:id="757218336">
              <w:marLeft w:val="0"/>
              <w:marRight w:val="0"/>
              <w:marTop w:val="0"/>
              <w:marBottom w:val="0"/>
              <w:divBdr>
                <w:top w:val="none" w:sz="0" w:space="0" w:color="auto"/>
                <w:left w:val="none" w:sz="0" w:space="0" w:color="auto"/>
                <w:bottom w:val="none" w:sz="0" w:space="0" w:color="auto"/>
                <w:right w:val="none" w:sz="0" w:space="0" w:color="auto"/>
              </w:divBdr>
            </w:div>
            <w:div w:id="973407571">
              <w:marLeft w:val="0"/>
              <w:marRight w:val="0"/>
              <w:marTop w:val="0"/>
              <w:marBottom w:val="0"/>
              <w:divBdr>
                <w:top w:val="none" w:sz="0" w:space="0" w:color="auto"/>
                <w:left w:val="none" w:sz="0" w:space="0" w:color="auto"/>
                <w:bottom w:val="none" w:sz="0" w:space="0" w:color="auto"/>
                <w:right w:val="none" w:sz="0" w:space="0" w:color="auto"/>
              </w:divBdr>
            </w:div>
          </w:divsChild>
        </w:div>
        <w:div w:id="1501889264">
          <w:marLeft w:val="0"/>
          <w:marRight w:val="0"/>
          <w:marTop w:val="0"/>
          <w:marBottom w:val="0"/>
          <w:divBdr>
            <w:top w:val="none" w:sz="0" w:space="0" w:color="auto"/>
            <w:left w:val="none" w:sz="0" w:space="0" w:color="auto"/>
            <w:bottom w:val="none" w:sz="0" w:space="0" w:color="auto"/>
            <w:right w:val="none" w:sz="0" w:space="0" w:color="auto"/>
          </w:divBdr>
          <w:divsChild>
            <w:div w:id="109514228">
              <w:marLeft w:val="0"/>
              <w:marRight w:val="0"/>
              <w:marTop w:val="0"/>
              <w:marBottom w:val="0"/>
              <w:divBdr>
                <w:top w:val="none" w:sz="0" w:space="0" w:color="auto"/>
                <w:left w:val="none" w:sz="0" w:space="0" w:color="auto"/>
                <w:bottom w:val="none" w:sz="0" w:space="0" w:color="auto"/>
                <w:right w:val="none" w:sz="0" w:space="0" w:color="auto"/>
              </w:divBdr>
            </w:div>
            <w:div w:id="977881490">
              <w:marLeft w:val="0"/>
              <w:marRight w:val="0"/>
              <w:marTop w:val="0"/>
              <w:marBottom w:val="0"/>
              <w:divBdr>
                <w:top w:val="none" w:sz="0" w:space="0" w:color="auto"/>
                <w:left w:val="none" w:sz="0" w:space="0" w:color="auto"/>
                <w:bottom w:val="none" w:sz="0" w:space="0" w:color="auto"/>
                <w:right w:val="none" w:sz="0" w:space="0" w:color="auto"/>
              </w:divBdr>
            </w:div>
          </w:divsChild>
        </w:div>
        <w:div w:id="1531339728">
          <w:marLeft w:val="0"/>
          <w:marRight w:val="0"/>
          <w:marTop w:val="0"/>
          <w:marBottom w:val="0"/>
          <w:divBdr>
            <w:top w:val="none" w:sz="0" w:space="0" w:color="auto"/>
            <w:left w:val="none" w:sz="0" w:space="0" w:color="auto"/>
            <w:bottom w:val="none" w:sz="0" w:space="0" w:color="auto"/>
            <w:right w:val="none" w:sz="0" w:space="0" w:color="auto"/>
          </w:divBdr>
          <w:divsChild>
            <w:div w:id="542638963">
              <w:marLeft w:val="0"/>
              <w:marRight w:val="0"/>
              <w:marTop w:val="0"/>
              <w:marBottom w:val="0"/>
              <w:divBdr>
                <w:top w:val="none" w:sz="0" w:space="0" w:color="auto"/>
                <w:left w:val="none" w:sz="0" w:space="0" w:color="auto"/>
                <w:bottom w:val="none" w:sz="0" w:space="0" w:color="auto"/>
                <w:right w:val="none" w:sz="0" w:space="0" w:color="auto"/>
              </w:divBdr>
            </w:div>
          </w:divsChild>
        </w:div>
        <w:div w:id="1654598700">
          <w:marLeft w:val="0"/>
          <w:marRight w:val="0"/>
          <w:marTop w:val="0"/>
          <w:marBottom w:val="0"/>
          <w:divBdr>
            <w:top w:val="none" w:sz="0" w:space="0" w:color="auto"/>
            <w:left w:val="none" w:sz="0" w:space="0" w:color="auto"/>
            <w:bottom w:val="none" w:sz="0" w:space="0" w:color="auto"/>
            <w:right w:val="none" w:sz="0" w:space="0" w:color="auto"/>
          </w:divBdr>
          <w:divsChild>
            <w:div w:id="13562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2543">
      <w:bodyDiv w:val="1"/>
      <w:marLeft w:val="0"/>
      <w:marRight w:val="0"/>
      <w:marTop w:val="0"/>
      <w:marBottom w:val="0"/>
      <w:divBdr>
        <w:top w:val="none" w:sz="0" w:space="0" w:color="auto"/>
        <w:left w:val="none" w:sz="0" w:space="0" w:color="auto"/>
        <w:bottom w:val="none" w:sz="0" w:space="0" w:color="auto"/>
        <w:right w:val="none" w:sz="0" w:space="0" w:color="auto"/>
      </w:divBdr>
    </w:div>
    <w:div w:id="1825316954">
      <w:bodyDiv w:val="1"/>
      <w:marLeft w:val="0"/>
      <w:marRight w:val="0"/>
      <w:marTop w:val="0"/>
      <w:marBottom w:val="0"/>
      <w:divBdr>
        <w:top w:val="none" w:sz="0" w:space="0" w:color="auto"/>
        <w:left w:val="none" w:sz="0" w:space="0" w:color="auto"/>
        <w:bottom w:val="none" w:sz="0" w:space="0" w:color="auto"/>
        <w:right w:val="none" w:sz="0" w:space="0" w:color="auto"/>
      </w:divBdr>
    </w:div>
    <w:div w:id="1848860356">
      <w:bodyDiv w:val="1"/>
      <w:marLeft w:val="0"/>
      <w:marRight w:val="0"/>
      <w:marTop w:val="0"/>
      <w:marBottom w:val="0"/>
      <w:divBdr>
        <w:top w:val="none" w:sz="0" w:space="0" w:color="auto"/>
        <w:left w:val="none" w:sz="0" w:space="0" w:color="auto"/>
        <w:bottom w:val="none" w:sz="0" w:space="0" w:color="auto"/>
        <w:right w:val="none" w:sz="0" w:space="0" w:color="auto"/>
      </w:divBdr>
      <w:divsChild>
        <w:div w:id="292365331">
          <w:marLeft w:val="734"/>
          <w:marRight w:val="14"/>
          <w:marTop w:val="85"/>
          <w:marBottom w:val="240"/>
          <w:divBdr>
            <w:top w:val="none" w:sz="0" w:space="0" w:color="auto"/>
            <w:left w:val="none" w:sz="0" w:space="0" w:color="auto"/>
            <w:bottom w:val="none" w:sz="0" w:space="0" w:color="auto"/>
            <w:right w:val="none" w:sz="0" w:space="0" w:color="auto"/>
          </w:divBdr>
        </w:div>
        <w:div w:id="1401905901">
          <w:marLeft w:val="734"/>
          <w:marRight w:val="14"/>
          <w:marTop w:val="85"/>
          <w:marBottom w:val="240"/>
          <w:divBdr>
            <w:top w:val="none" w:sz="0" w:space="0" w:color="auto"/>
            <w:left w:val="none" w:sz="0" w:space="0" w:color="auto"/>
            <w:bottom w:val="none" w:sz="0" w:space="0" w:color="auto"/>
            <w:right w:val="none" w:sz="0" w:space="0" w:color="auto"/>
          </w:divBdr>
        </w:div>
        <w:div w:id="1473056165">
          <w:marLeft w:val="734"/>
          <w:marRight w:val="14"/>
          <w:marTop w:val="85"/>
          <w:marBottom w:val="240"/>
          <w:divBdr>
            <w:top w:val="none" w:sz="0" w:space="0" w:color="auto"/>
            <w:left w:val="none" w:sz="0" w:space="0" w:color="auto"/>
            <w:bottom w:val="none" w:sz="0" w:space="0" w:color="auto"/>
            <w:right w:val="none" w:sz="0" w:space="0" w:color="auto"/>
          </w:divBdr>
        </w:div>
        <w:div w:id="2107337008">
          <w:marLeft w:val="734"/>
          <w:marRight w:val="14"/>
          <w:marTop w:val="85"/>
          <w:marBottom w:val="240"/>
          <w:divBdr>
            <w:top w:val="none" w:sz="0" w:space="0" w:color="auto"/>
            <w:left w:val="none" w:sz="0" w:space="0" w:color="auto"/>
            <w:bottom w:val="none" w:sz="0" w:space="0" w:color="auto"/>
            <w:right w:val="none" w:sz="0" w:space="0" w:color="auto"/>
          </w:divBdr>
        </w:div>
      </w:divsChild>
    </w:div>
    <w:div w:id="1850287876">
      <w:bodyDiv w:val="1"/>
      <w:marLeft w:val="0"/>
      <w:marRight w:val="0"/>
      <w:marTop w:val="0"/>
      <w:marBottom w:val="0"/>
      <w:divBdr>
        <w:top w:val="none" w:sz="0" w:space="0" w:color="auto"/>
        <w:left w:val="none" w:sz="0" w:space="0" w:color="auto"/>
        <w:bottom w:val="none" w:sz="0" w:space="0" w:color="auto"/>
        <w:right w:val="none" w:sz="0" w:space="0" w:color="auto"/>
      </w:divBdr>
      <w:divsChild>
        <w:div w:id="817575814">
          <w:marLeft w:val="0"/>
          <w:marRight w:val="0"/>
          <w:marTop w:val="0"/>
          <w:marBottom w:val="0"/>
          <w:divBdr>
            <w:top w:val="none" w:sz="0" w:space="0" w:color="auto"/>
            <w:left w:val="none" w:sz="0" w:space="0" w:color="auto"/>
            <w:bottom w:val="none" w:sz="0" w:space="0" w:color="auto"/>
            <w:right w:val="none" w:sz="0" w:space="0" w:color="auto"/>
          </w:divBdr>
          <w:divsChild>
            <w:div w:id="244803213">
              <w:marLeft w:val="0"/>
              <w:marRight w:val="0"/>
              <w:marTop w:val="0"/>
              <w:marBottom w:val="0"/>
              <w:divBdr>
                <w:top w:val="none" w:sz="0" w:space="0" w:color="auto"/>
                <w:left w:val="none" w:sz="0" w:space="0" w:color="auto"/>
                <w:bottom w:val="none" w:sz="0" w:space="0" w:color="auto"/>
                <w:right w:val="none" w:sz="0" w:space="0" w:color="auto"/>
              </w:divBdr>
            </w:div>
            <w:div w:id="516966654">
              <w:marLeft w:val="0"/>
              <w:marRight w:val="0"/>
              <w:marTop w:val="0"/>
              <w:marBottom w:val="0"/>
              <w:divBdr>
                <w:top w:val="none" w:sz="0" w:space="0" w:color="auto"/>
                <w:left w:val="none" w:sz="0" w:space="0" w:color="auto"/>
                <w:bottom w:val="none" w:sz="0" w:space="0" w:color="auto"/>
                <w:right w:val="none" w:sz="0" w:space="0" w:color="auto"/>
              </w:divBdr>
            </w:div>
            <w:div w:id="584536623">
              <w:marLeft w:val="0"/>
              <w:marRight w:val="0"/>
              <w:marTop w:val="0"/>
              <w:marBottom w:val="0"/>
              <w:divBdr>
                <w:top w:val="none" w:sz="0" w:space="0" w:color="auto"/>
                <w:left w:val="none" w:sz="0" w:space="0" w:color="auto"/>
                <w:bottom w:val="none" w:sz="0" w:space="0" w:color="auto"/>
                <w:right w:val="none" w:sz="0" w:space="0" w:color="auto"/>
              </w:divBdr>
            </w:div>
            <w:div w:id="1164276498">
              <w:marLeft w:val="0"/>
              <w:marRight w:val="0"/>
              <w:marTop w:val="0"/>
              <w:marBottom w:val="0"/>
              <w:divBdr>
                <w:top w:val="none" w:sz="0" w:space="0" w:color="auto"/>
                <w:left w:val="none" w:sz="0" w:space="0" w:color="auto"/>
                <w:bottom w:val="none" w:sz="0" w:space="0" w:color="auto"/>
                <w:right w:val="none" w:sz="0" w:space="0" w:color="auto"/>
              </w:divBdr>
            </w:div>
            <w:div w:id="1712337387">
              <w:marLeft w:val="0"/>
              <w:marRight w:val="0"/>
              <w:marTop w:val="0"/>
              <w:marBottom w:val="0"/>
              <w:divBdr>
                <w:top w:val="none" w:sz="0" w:space="0" w:color="auto"/>
                <w:left w:val="none" w:sz="0" w:space="0" w:color="auto"/>
                <w:bottom w:val="none" w:sz="0" w:space="0" w:color="auto"/>
                <w:right w:val="none" w:sz="0" w:space="0" w:color="auto"/>
              </w:divBdr>
            </w:div>
            <w:div w:id="1810977957">
              <w:marLeft w:val="0"/>
              <w:marRight w:val="0"/>
              <w:marTop w:val="0"/>
              <w:marBottom w:val="0"/>
              <w:divBdr>
                <w:top w:val="none" w:sz="0" w:space="0" w:color="auto"/>
                <w:left w:val="none" w:sz="0" w:space="0" w:color="auto"/>
                <w:bottom w:val="none" w:sz="0" w:space="0" w:color="auto"/>
                <w:right w:val="none" w:sz="0" w:space="0" w:color="auto"/>
              </w:divBdr>
            </w:div>
            <w:div w:id="2135247081">
              <w:marLeft w:val="0"/>
              <w:marRight w:val="0"/>
              <w:marTop w:val="0"/>
              <w:marBottom w:val="0"/>
              <w:divBdr>
                <w:top w:val="none" w:sz="0" w:space="0" w:color="auto"/>
                <w:left w:val="none" w:sz="0" w:space="0" w:color="auto"/>
                <w:bottom w:val="none" w:sz="0" w:space="0" w:color="auto"/>
                <w:right w:val="none" w:sz="0" w:space="0" w:color="auto"/>
              </w:divBdr>
            </w:div>
          </w:divsChild>
        </w:div>
        <w:div w:id="915824088">
          <w:marLeft w:val="0"/>
          <w:marRight w:val="0"/>
          <w:marTop w:val="0"/>
          <w:marBottom w:val="0"/>
          <w:divBdr>
            <w:top w:val="none" w:sz="0" w:space="0" w:color="auto"/>
            <w:left w:val="none" w:sz="0" w:space="0" w:color="auto"/>
            <w:bottom w:val="none" w:sz="0" w:space="0" w:color="auto"/>
            <w:right w:val="none" w:sz="0" w:space="0" w:color="auto"/>
          </w:divBdr>
          <w:divsChild>
            <w:div w:id="189150598">
              <w:marLeft w:val="0"/>
              <w:marRight w:val="0"/>
              <w:marTop w:val="0"/>
              <w:marBottom w:val="0"/>
              <w:divBdr>
                <w:top w:val="none" w:sz="0" w:space="0" w:color="auto"/>
                <w:left w:val="none" w:sz="0" w:space="0" w:color="auto"/>
                <w:bottom w:val="none" w:sz="0" w:space="0" w:color="auto"/>
                <w:right w:val="none" w:sz="0" w:space="0" w:color="auto"/>
              </w:divBdr>
            </w:div>
            <w:div w:id="635069369">
              <w:marLeft w:val="0"/>
              <w:marRight w:val="0"/>
              <w:marTop w:val="0"/>
              <w:marBottom w:val="0"/>
              <w:divBdr>
                <w:top w:val="none" w:sz="0" w:space="0" w:color="auto"/>
                <w:left w:val="none" w:sz="0" w:space="0" w:color="auto"/>
                <w:bottom w:val="none" w:sz="0" w:space="0" w:color="auto"/>
                <w:right w:val="none" w:sz="0" w:space="0" w:color="auto"/>
              </w:divBdr>
            </w:div>
            <w:div w:id="771169827">
              <w:marLeft w:val="0"/>
              <w:marRight w:val="0"/>
              <w:marTop w:val="0"/>
              <w:marBottom w:val="0"/>
              <w:divBdr>
                <w:top w:val="none" w:sz="0" w:space="0" w:color="auto"/>
                <w:left w:val="none" w:sz="0" w:space="0" w:color="auto"/>
                <w:bottom w:val="none" w:sz="0" w:space="0" w:color="auto"/>
                <w:right w:val="none" w:sz="0" w:space="0" w:color="auto"/>
              </w:divBdr>
            </w:div>
            <w:div w:id="1137145167">
              <w:marLeft w:val="0"/>
              <w:marRight w:val="0"/>
              <w:marTop w:val="0"/>
              <w:marBottom w:val="0"/>
              <w:divBdr>
                <w:top w:val="none" w:sz="0" w:space="0" w:color="auto"/>
                <w:left w:val="none" w:sz="0" w:space="0" w:color="auto"/>
                <w:bottom w:val="none" w:sz="0" w:space="0" w:color="auto"/>
                <w:right w:val="none" w:sz="0" w:space="0" w:color="auto"/>
              </w:divBdr>
            </w:div>
            <w:div w:id="1313607324">
              <w:marLeft w:val="0"/>
              <w:marRight w:val="0"/>
              <w:marTop w:val="0"/>
              <w:marBottom w:val="0"/>
              <w:divBdr>
                <w:top w:val="none" w:sz="0" w:space="0" w:color="auto"/>
                <w:left w:val="none" w:sz="0" w:space="0" w:color="auto"/>
                <w:bottom w:val="none" w:sz="0" w:space="0" w:color="auto"/>
                <w:right w:val="none" w:sz="0" w:space="0" w:color="auto"/>
              </w:divBdr>
            </w:div>
            <w:div w:id="1554928798">
              <w:marLeft w:val="0"/>
              <w:marRight w:val="0"/>
              <w:marTop w:val="0"/>
              <w:marBottom w:val="0"/>
              <w:divBdr>
                <w:top w:val="none" w:sz="0" w:space="0" w:color="auto"/>
                <w:left w:val="none" w:sz="0" w:space="0" w:color="auto"/>
                <w:bottom w:val="none" w:sz="0" w:space="0" w:color="auto"/>
                <w:right w:val="none" w:sz="0" w:space="0" w:color="auto"/>
              </w:divBdr>
            </w:div>
            <w:div w:id="2032870961">
              <w:marLeft w:val="0"/>
              <w:marRight w:val="0"/>
              <w:marTop w:val="0"/>
              <w:marBottom w:val="0"/>
              <w:divBdr>
                <w:top w:val="none" w:sz="0" w:space="0" w:color="auto"/>
                <w:left w:val="none" w:sz="0" w:space="0" w:color="auto"/>
                <w:bottom w:val="none" w:sz="0" w:space="0" w:color="auto"/>
                <w:right w:val="none" w:sz="0" w:space="0" w:color="auto"/>
              </w:divBdr>
            </w:div>
          </w:divsChild>
        </w:div>
        <w:div w:id="1271663217">
          <w:marLeft w:val="0"/>
          <w:marRight w:val="0"/>
          <w:marTop w:val="0"/>
          <w:marBottom w:val="0"/>
          <w:divBdr>
            <w:top w:val="none" w:sz="0" w:space="0" w:color="auto"/>
            <w:left w:val="none" w:sz="0" w:space="0" w:color="auto"/>
            <w:bottom w:val="none" w:sz="0" w:space="0" w:color="auto"/>
            <w:right w:val="none" w:sz="0" w:space="0" w:color="auto"/>
          </w:divBdr>
          <w:divsChild>
            <w:div w:id="215161580">
              <w:marLeft w:val="0"/>
              <w:marRight w:val="0"/>
              <w:marTop w:val="0"/>
              <w:marBottom w:val="0"/>
              <w:divBdr>
                <w:top w:val="none" w:sz="0" w:space="0" w:color="auto"/>
                <w:left w:val="none" w:sz="0" w:space="0" w:color="auto"/>
                <w:bottom w:val="none" w:sz="0" w:space="0" w:color="auto"/>
                <w:right w:val="none" w:sz="0" w:space="0" w:color="auto"/>
              </w:divBdr>
            </w:div>
            <w:div w:id="718165553">
              <w:marLeft w:val="0"/>
              <w:marRight w:val="0"/>
              <w:marTop w:val="0"/>
              <w:marBottom w:val="0"/>
              <w:divBdr>
                <w:top w:val="none" w:sz="0" w:space="0" w:color="auto"/>
                <w:left w:val="none" w:sz="0" w:space="0" w:color="auto"/>
                <w:bottom w:val="none" w:sz="0" w:space="0" w:color="auto"/>
                <w:right w:val="none" w:sz="0" w:space="0" w:color="auto"/>
              </w:divBdr>
            </w:div>
            <w:div w:id="742873884">
              <w:marLeft w:val="0"/>
              <w:marRight w:val="0"/>
              <w:marTop w:val="0"/>
              <w:marBottom w:val="0"/>
              <w:divBdr>
                <w:top w:val="none" w:sz="0" w:space="0" w:color="auto"/>
                <w:left w:val="none" w:sz="0" w:space="0" w:color="auto"/>
                <w:bottom w:val="none" w:sz="0" w:space="0" w:color="auto"/>
                <w:right w:val="none" w:sz="0" w:space="0" w:color="auto"/>
              </w:divBdr>
            </w:div>
            <w:div w:id="1359307618">
              <w:marLeft w:val="0"/>
              <w:marRight w:val="0"/>
              <w:marTop w:val="0"/>
              <w:marBottom w:val="0"/>
              <w:divBdr>
                <w:top w:val="none" w:sz="0" w:space="0" w:color="auto"/>
                <w:left w:val="none" w:sz="0" w:space="0" w:color="auto"/>
                <w:bottom w:val="none" w:sz="0" w:space="0" w:color="auto"/>
                <w:right w:val="none" w:sz="0" w:space="0" w:color="auto"/>
              </w:divBdr>
            </w:div>
            <w:div w:id="1551575226">
              <w:marLeft w:val="0"/>
              <w:marRight w:val="0"/>
              <w:marTop w:val="0"/>
              <w:marBottom w:val="0"/>
              <w:divBdr>
                <w:top w:val="none" w:sz="0" w:space="0" w:color="auto"/>
                <w:left w:val="none" w:sz="0" w:space="0" w:color="auto"/>
                <w:bottom w:val="none" w:sz="0" w:space="0" w:color="auto"/>
                <w:right w:val="none" w:sz="0" w:space="0" w:color="auto"/>
              </w:divBdr>
            </w:div>
            <w:div w:id="1598292020">
              <w:marLeft w:val="0"/>
              <w:marRight w:val="0"/>
              <w:marTop w:val="0"/>
              <w:marBottom w:val="0"/>
              <w:divBdr>
                <w:top w:val="none" w:sz="0" w:space="0" w:color="auto"/>
                <w:left w:val="none" w:sz="0" w:space="0" w:color="auto"/>
                <w:bottom w:val="none" w:sz="0" w:space="0" w:color="auto"/>
                <w:right w:val="none" w:sz="0" w:space="0" w:color="auto"/>
              </w:divBdr>
            </w:div>
            <w:div w:id="1741363201">
              <w:marLeft w:val="0"/>
              <w:marRight w:val="0"/>
              <w:marTop w:val="0"/>
              <w:marBottom w:val="0"/>
              <w:divBdr>
                <w:top w:val="none" w:sz="0" w:space="0" w:color="auto"/>
                <w:left w:val="none" w:sz="0" w:space="0" w:color="auto"/>
                <w:bottom w:val="none" w:sz="0" w:space="0" w:color="auto"/>
                <w:right w:val="none" w:sz="0" w:space="0" w:color="auto"/>
              </w:divBdr>
            </w:div>
          </w:divsChild>
        </w:div>
        <w:div w:id="2085249922">
          <w:marLeft w:val="0"/>
          <w:marRight w:val="0"/>
          <w:marTop w:val="0"/>
          <w:marBottom w:val="0"/>
          <w:divBdr>
            <w:top w:val="none" w:sz="0" w:space="0" w:color="auto"/>
            <w:left w:val="none" w:sz="0" w:space="0" w:color="auto"/>
            <w:bottom w:val="none" w:sz="0" w:space="0" w:color="auto"/>
            <w:right w:val="none" w:sz="0" w:space="0" w:color="auto"/>
          </w:divBdr>
          <w:divsChild>
            <w:div w:id="64766806">
              <w:marLeft w:val="0"/>
              <w:marRight w:val="0"/>
              <w:marTop w:val="0"/>
              <w:marBottom w:val="0"/>
              <w:divBdr>
                <w:top w:val="none" w:sz="0" w:space="0" w:color="auto"/>
                <w:left w:val="none" w:sz="0" w:space="0" w:color="auto"/>
                <w:bottom w:val="none" w:sz="0" w:space="0" w:color="auto"/>
                <w:right w:val="none" w:sz="0" w:space="0" w:color="auto"/>
              </w:divBdr>
            </w:div>
            <w:div w:id="159393798">
              <w:marLeft w:val="0"/>
              <w:marRight w:val="0"/>
              <w:marTop w:val="0"/>
              <w:marBottom w:val="0"/>
              <w:divBdr>
                <w:top w:val="none" w:sz="0" w:space="0" w:color="auto"/>
                <w:left w:val="none" w:sz="0" w:space="0" w:color="auto"/>
                <w:bottom w:val="none" w:sz="0" w:space="0" w:color="auto"/>
                <w:right w:val="none" w:sz="0" w:space="0" w:color="auto"/>
              </w:divBdr>
            </w:div>
            <w:div w:id="512650810">
              <w:marLeft w:val="0"/>
              <w:marRight w:val="0"/>
              <w:marTop w:val="0"/>
              <w:marBottom w:val="0"/>
              <w:divBdr>
                <w:top w:val="none" w:sz="0" w:space="0" w:color="auto"/>
                <w:left w:val="none" w:sz="0" w:space="0" w:color="auto"/>
                <w:bottom w:val="none" w:sz="0" w:space="0" w:color="auto"/>
                <w:right w:val="none" w:sz="0" w:space="0" w:color="auto"/>
              </w:divBdr>
            </w:div>
            <w:div w:id="575673967">
              <w:marLeft w:val="0"/>
              <w:marRight w:val="0"/>
              <w:marTop w:val="0"/>
              <w:marBottom w:val="0"/>
              <w:divBdr>
                <w:top w:val="none" w:sz="0" w:space="0" w:color="auto"/>
                <w:left w:val="none" w:sz="0" w:space="0" w:color="auto"/>
                <w:bottom w:val="none" w:sz="0" w:space="0" w:color="auto"/>
                <w:right w:val="none" w:sz="0" w:space="0" w:color="auto"/>
              </w:divBdr>
            </w:div>
            <w:div w:id="579750038">
              <w:marLeft w:val="0"/>
              <w:marRight w:val="0"/>
              <w:marTop w:val="0"/>
              <w:marBottom w:val="0"/>
              <w:divBdr>
                <w:top w:val="none" w:sz="0" w:space="0" w:color="auto"/>
                <w:left w:val="none" w:sz="0" w:space="0" w:color="auto"/>
                <w:bottom w:val="none" w:sz="0" w:space="0" w:color="auto"/>
                <w:right w:val="none" w:sz="0" w:space="0" w:color="auto"/>
              </w:divBdr>
            </w:div>
            <w:div w:id="906301721">
              <w:marLeft w:val="0"/>
              <w:marRight w:val="0"/>
              <w:marTop w:val="0"/>
              <w:marBottom w:val="0"/>
              <w:divBdr>
                <w:top w:val="none" w:sz="0" w:space="0" w:color="auto"/>
                <w:left w:val="none" w:sz="0" w:space="0" w:color="auto"/>
                <w:bottom w:val="none" w:sz="0" w:space="0" w:color="auto"/>
                <w:right w:val="none" w:sz="0" w:space="0" w:color="auto"/>
              </w:divBdr>
            </w:div>
            <w:div w:id="163382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640">
      <w:bodyDiv w:val="1"/>
      <w:marLeft w:val="0"/>
      <w:marRight w:val="0"/>
      <w:marTop w:val="0"/>
      <w:marBottom w:val="0"/>
      <w:divBdr>
        <w:top w:val="none" w:sz="0" w:space="0" w:color="auto"/>
        <w:left w:val="none" w:sz="0" w:space="0" w:color="auto"/>
        <w:bottom w:val="none" w:sz="0" w:space="0" w:color="auto"/>
        <w:right w:val="none" w:sz="0" w:space="0" w:color="auto"/>
      </w:divBdr>
    </w:div>
    <w:div w:id="1888683788">
      <w:bodyDiv w:val="1"/>
      <w:marLeft w:val="0"/>
      <w:marRight w:val="0"/>
      <w:marTop w:val="0"/>
      <w:marBottom w:val="0"/>
      <w:divBdr>
        <w:top w:val="none" w:sz="0" w:space="0" w:color="auto"/>
        <w:left w:val="none" w:sz="0" w:space="0" w:color="auto"/>
        <w:bottom w:val="none" w:sz="0" w:space="0" w:color="auto"/>
        <w:right w:val="none" w:sz="0" w:space="0" w:color="auto"/>
      </w:divBdr>
    </w:div>
    <w:div w:id="1893694132">
      <w:bodyDiv w:val="1"/>
      <w:marLeft w:val="0"/>
      <w:marRight w:val="0"/>
      <w:marTop w:val="0"/>
      <w:marBottom w:val="0"/>
      <w:divBdr>
        <w:top w:val="none" w:sz="0" w:space="0" w:color="auto"/>
        <w:left w:val="none" w:sz="0" w:space="0" w:color="auto"/>
        <w:bottom w:val="none" w:sz="0" w:space="0" w:color="auto"/>
        <w:right w:val="none" w:sz="0" w:space="0" w:color="auto"/>
      </w:divBdr>
    </w:div>
    <w:div w:id="1919627631">
      <w:bodyDiv w:val="1"/>
      <w:marLeft w:val="0"/>
      <w:marRight w:val="0"/>
      <w:marTop w:val="0"/>
      <w:marBottom w:val="0"/>
      <w:divBdr>
        <w:top w:val="none" w:sz="0" w:space="0" w:color="auto"/>
        <w:left w:val="none" w:sz="0" w:space="0" w:color="auto"/>
        <w:bottom w:val="none" w:sz="0" w:space="0" w:color="auto"/>
        <w:right w:val="none" w:sz="0" w:space="0" w:color="auto"/>
      </w:divBdr>
    </w:div>
    <w:div w:id="1928266884">
      <w:bodyDiv w:val="1"/>
      <w:marLeft w:val="0"/>
      <w:marRight w:val="0"/>
      <w:marTop w:val="0"/>
      <w:marBottom w:val="0"/>
      <w:divBdr>
        <w:top w:val="none" w:sz="0" w:space="0" w:color="auto"/>
        <w:left w:val="none" w:sz="0" w:space="0" w:color="auto"/>
        <w:bottom w:val="none" w:sz="0" w:space="0" w:color="auto"/>
        <w:right w:val="none" w:sz="0" w:space="0" w:color="auto"/>
      </w:divBdr>
      <w:divsChild>
        <w:div w:id="517080894">
          <w:marLeft w:val="0"/>
          <w:marRight w:val="0"/>
          <w:marTop w:val="0"/>
          <w:marBottom w:val="0"/>
          <w:divBdr>
            <w:top w:val="none" w:sz="0" w:space="0" w:color="auto"/>
            <w:left w:val="none" w:sz="0" w:space="0" w:color="auto"/>
            <w:bottom w:val="none" w:sz="0" w:space="0" w:color="auto"/>
            <w:right w:val="none" w:sz="0" w:space="0" w:color="auto"/>
          </w:divBdr>
        </w:div>
        <w:div w:id="574513208">
          <w:marLeft w:val="0"/>
          <w:marRight w:val="0"/>
          <w:marTop w:val="0"/>
          <w:marBottom w:val="0"/>
          <w:divBdr>
            <w:top w:val="none" w:sz="0" w:space="0" w:color="auto"/>
            <w:left w:val="none" w:sz="0" w:space="0" w:color="auto"/>
            <w:bottom w:val="none" w:sz="0" w:space="0" w:color="auto"/>
            <w:right w:val="none" w:sz="0" w:space="0" w:color="auto"/>
          </w:divBdr>
        </w:div>
      </w:divsChild>
    </w:div>
    <w:div w:id="1944806015">
      <w:bodyDiv w:val="1"/>
      <w:marLeft w:val="0"/>
      <w:marRight w:val="0"/>
      <w:marTop w:val="0"/>
      <w:marBottom w:val="0"/>
      <w:divBdr>
        <w:top w:val="none" w:sz="0" w:space="0" w:color="auto"/>
        <w:left w:val="none" w:sz="0" w:space="0" w:color="auto"/>
        <w:bottom w:val="none" w:sz="0" w:space="0" w:color="auto"/>
        <w:right w:val="none" w:sz="0" w:space="0" w:color="auto"/>
      </w:divBdr>
    </w:div>
    <w:div w:id="1947343454">
      <w:bodyDiv w:val="1"/>
      <w:marLeft w:val="0"/>
      <w:marRight w:val="0"/>
      <w:marTop w:val="0"/>
      <w:marBottom w:val="0"/>
      <w:divBdr>
        <w:top w:val="none" w:sz="0" w:space="0" w:color="auto"/>
        <w:left w:val="none" w:sz="0" w:space="0" w:color="auto"/>
        <w:bottom w:val="none" w:sz="0" w:space="0" w:color="auto"/>
        <w:right w:val="none" w:sz="0" w:space="0" w:color="auto"/>
      </w:divBdr>
    </w:div>
    <w:div w:id="1983920393">
      <w:bodyDiv w:val="1"/>
      <w:marLeft w:val="0"/>
      <w:marRight w:val="0"/>
      <w:marTop w:val="0"/>
      <w:marBottom w:val="0"/>
      <w:divBdr>
        <w:top w:val="none" w:sz="0" w:space="0" w:color="auto"/>
        <w:left w:val="none" w:sz="0" w:space="0" w:color="auto"/>
        <w:bottom w:val="none" w:sz="0" w:space="0" w:color="auto"/>
        <w:right w:val="none" w:sz="0" w:space="0" w:color="auto"/>
      </w:divBdr>
    </w:div>
    <w:div w:id="1988590071">
      <w:bodyDiv w:val="1"/>
      <w:marLeft w:val="0"/>
      <w:marRight w:val="0"/>
      <w:marTop w:val="0"/>
      <w:marBottom w:val="0"/>
      <w:divBdr>
        <w:top w:val="none" w:sz="0" w:space="0" w:color="auto"/>
        <w:left w:val="none" w:sz="0" w:space="0" w:color="auto"/>
        <w:bottom w:val="none" w:sz="0" w:space="0" w:color="auto"/>
        <w:right w:val="none" w:sz="0" w:space="0" w:color="auto"/>
      </w:divBdr>
      <w:divsChild>
        <w:div w:id="167986386">
          <w:marLeft w:val="0"/>
          <w:marRight w:val="0"/>
          <w:marTop w:val="0"/>
          <w:marBottom w:val="0"/>
          <w:divBdr>
            <w:top w:val="none" w:sz="0" w:space="0" w:color="auto"/>
            <w:left w:val="none" w:sz="0" w:space="0" w:color="auto"/>
            <w:bottom w:val="none" w:sz="0" w:space="0" w:color="auto"/>
            <w:right w:val="none" w:sz="0" w:space="0" w:color="auto"/>
          </w:divBdr>
        </w:div>
        <w:div w:id="394814151">
          <w:marLeft w:val="0"/>
          <w:marRight w:val="0"/>
          <w:marTop w:val="0"/>
          <w:marBottom w:val="0"/>
          <w:divBdr>
            <w:top w:val="none" w:sz="0" w:space="0" w:color="auto"/>
            <w:left w:val="none" w:sz="0" w:space="0" w:color="auto"/>
            <w:bottom w:val="none" w:sz="0" w:space="0" w:color="auto"/>
            <w:right w:val="none" w:sz="0" w:space="0" w:color="auto"/>
          </w:divBdr>
        </w:div>
        <w:div w:id="669022530">
          <w:marLeft w:val="0"/>
          <w:marRight w:val="0"/>
          <w:marTop w:val="0"/>
          <w:marBottom w:val="0"/>
          <w:divBdr>
            <w:top w:val="none" w:sz="0" w:space="0" w:color="auto"/>
            <w:left w:val="none" w:sz="0" w:space="0" w:color="auto"/>
            <w:bottom w:val="none" w:sz="0" w:space="0" w:color="auto"/>
            <w:right w:val="none" w:sz="0" w:space="0" w:color="auto"/>
          </w:divBdr>
        </w:div>
        <w:div w:id="688332658">
          <w:marLeft w:val="0"/>
          <w:marRight w:val="0"/>
          <w:marTop w:val="0"/>
          <w:marBottom w:val="0"/>
          <w:divBdr>
            <w:top w:val="none" w:sz="0" w:space="0" w:color="auto"/>
            <w:left w:val="none" w:sz="0" w:space="0" w:color="auto"/>
            <w:bottom w:val="none" w:sz="0" w:space="0" w:color="auto"/>
            <w:right w:val="none" w:sz="0" w:space="0" w:color="auto"/>
          </w:divBdr>
        </w:div>
        <w:div w:id="781075187">
          <w:marLeft w:val="0"/>
          <w:marRight w:val="0"/>
          <w:marTop w:val="0"/>
          <w:marBottom w:val="0"/>
          <w:divBdr>
            <w:top w:val="none" w:sz="0" w:space="0" w:color="auto"/>
            <w:left w:val="none" w:sz="0" w:space="0" w:color="auto"/>
            <w:bottom w:val="none" w:sz="0" w:space="0" w:color="auto"/>
            <w:right w:val="none" w:sz="0" w:space="0" w:color="auto"/>
          </w:divBdr>
        </w:div>
        <w:div w:id="898518874">
          <w:marLeft w:val="0"/>
          <w:marRight w:val="0"/>
          <w:marTop w:val="0"/>
          <w:marBottom w:val="0"/>
          <w:divBdr>
            <w:top w:val="none" w:sz="0" w:space="0" w:color="auto"/>
            <w:left w:val="none" w:sz="0" w:space="0" w:color="auto"/>
            <w:bottom w:val="none" w:sz="0" w:space="0" w:color="auto"/>
            <w:right w:val="none" w:sz="0" w:space="0" w:color="auto"/>
          </w:divBdr>
        </w:div>
        <w:div w:id="1019158218">
          <w:marLeft w:val="0"/>
          <w:marRight w:val="0"/>
          <w:marTop w:val="0"/>
          <w:marBottom w:val="0"/>
          <w:divBdr>
            <w:top w:val="none" w:sz="0" w:space="0" w:color="auto"/>
            <w:left w:val="none" w:sz="0" w:space="0" w:color="auto"/>
            <w:bottom w:val="none" w:sz="0" w:space="0" w:color="auto"/>
            <w:right w:val="none" w:sz="0" w:space="0" w:color="auto"/>
          </w:divBdr>
        </w:div>
        <w:div w:id="1047336717">
          <w:marLeft w:val="0"/>
          <w:marRight w:val="0"/>
          <w:marTop w:val="0"/>
          <w:marBottom w:val="0"/>
          <w:divBdr>
            <w:top w:val="none" w:sz="0" w:space="0" w:color="auto"/>
            <w:left w:val="none" w:sz="0" w:space="0" w:color="auto"/>
            <w:bottom w:val="none" w:sz="0" w:space="0" w:color="auto"/>
            <w:right w:val="none" w:sz="0" w:space="0" w:color="auto"/>
          </w:divBdr>
        </w:div>
        <w:div w:id="1069962461">
          <w:marLeft w:val="0"/>
          <w:marRight w:val="0"/>
          <w:marTop w:val="0"/>
          <w:marBottom w:val="0"/>
          <w:divBdr>
            <w:top w:val="none" w:sz="0" w:space="0" w:color="auto"/>
            <w:left w:val="none" w:sz="0" w:space="0" w:color="auto"/>
            <w:bottom w:val="none" w:sz="0" w:space="0" w:color="auto"/>
            <w:right w:val="none" w:sz="0" w:space="0" w:color="auto"/>
          </w:divBdr>
        </w:div>
        <w:div w:id="1172380108">
          <w:marLeft w:val="0"/>
          <w:marRight w:val="0"/>
          <w:marTop w:val="0"/>
          <w:marBottom w:val="0"/>
          <w:divBdr>
            <w:top w:val="none" w:sz="0" w:space="0" w:color="auto"/>
            <w:left w:val="none" w:sz="0" w:space="0" w:color="auto"/>
            <w:bottom w:val="none" w:sz="0" w:space="0" w:color="auto"/>
            <w:right w:val="none" w:sz="0" w:space="0" w:color="auto"/>
          </w:divBdr>
        </w:div>
        <w:div w:id="2047365045">
          <w:marLeft w:val="0"/>
          <w:marRight w:val="0"/>
          <w:marTop w:val="0"/>
          <w:marBottom w:val="0"/>
          <w:divBdr>
            <w:top w:val="none" w:sz="0" w:space="0" w:color="auto"/>
            <w:left w:val="none" w:sz="0" w:space="0" w:color="auto"/>
            <w:bottom w:val="none" w:sz="0" w:space="0" w:color="auto"/>
            <w:right w:val="none" w:sz="0" w:space="0" w:color="auto"/>
          </w:divBdr>
        </w:div>
        <w:div w:id="2130589319">
          <w:marLeft w:val="0"/>
          <w:marRight w:val="0"/>
          <w:marTop w:val="0"/>
          <w:marBottom w:val="0"/>
          <w:divBdr>
            <w:top w:val="none" w:sz="0" w:space="0" w:color="auto"/>
            <w:left w:val="none" w:sz="0" w:space="0" w:color="auto"/>
            <w:bottom w:val="none" w:sz="0" w:space="0" w:color="auto"/>
            <w:right w:val="none" w:sz="0" w:space="0" w:color="auto"/>
          </w:divBdr>
        </w:div>
      </w:divsChild>
    </w:div>
    <w:div w:id="1996908123">
      <w:bodyDiv w:val="1"/>
      <w:marLeft w:val="0"/>
      <w:marRight w:val="0"/>
      <w:marTop w:val="0"/>
      <w:marBottom w:val="0"/>
      <w:divBdr>
        <w:top w:val="none" w:sz="0" w:space="0" w:color="auto"/>
        <w:left w:val="none" w:sz="0" w:space="0" w:color="auto"/>
        <w:bottom w:val="none" w:sz="0" w:space="0" w:color="auto"/>
        <w:right w:val="none" w:sz="0" w:space="0" w:color="auto"/>
      </w:divBdr>
    </w:div>
    <w:div w:id="1998536794">
      <w:bodyDiv w:val="1"/>
      <w:marLeft w:val="0"/>
      <w:marRight w:val="0"/>
      <w:marTop w:val="0"/>
      <w:marBottom w:val="0"/>
      <w:divBdr>
        <w:top w:val="none" w:sz="0" w:space="0" w:color="auto"/>
        <w:left w:val="none" w:sz="0" w:space="0" w:color="auto"/>
        <w:bottom w:val="none" w:sz="0" w:space="0" w:color="auto"/>
        <w:right w:val="none" w:sz="0" w:space="0" w:color="auto"/>
      </w:divBdr>
    </w:div>
    <w:div w:id="2007591417">
      <w:bodyDiv w:val="1"/>
      <w:marLeft w:val="0"/>
      <w:marRight w:val="0"/>
      <w:marTop w:val="0"/>
      <w:marBottom w:val="0"/>
      <w:divBdr>
        <w:top w:val="none" w:sz="0" w:space="0" w:color="auto"/>
        <w:left w:val="none" w:sz="0" w:space="0" w:color="auto"/>
        <w:bottom w:val="none" w:sz="0" w:space="0" w:color="auto"/>
        <w:right w:val="none" w:sz="0" w:space="0" w:color="auto"/>
      </w:divBdr>
    </w:div>
    <w:div w:id="2032992301">
      <w:bodyDiv w:val="1"/>
      <w:marLeft w:val="0"/>
      <w:marRight w:val="0"/>
      <w:marTop w:val="0"/>
      <w:marBottom w:val="0"/>
      <w:divBdr>
        <w:top w:val="none" w:sz="0" w:space="0" w:color="auto"/>
        <w:left w:val="none" w:sz="0" w:space="0" w:color="auto"/>
        <w:bottom w:val="none" w:sz="0" w:space="0" w:color="auto"/>
        <w:right w:val="none" w:sz="0" w:space="0" w:color="auto"/>
      </w:divBdr>
      <w:divsChild>
        <w:div w:id="246421336">
          <w:marLeft w:val="0"/>
          <w:marRight w:val="0"/>
          <w:marTop w:val="0"/>
          <w:marBottom w:val="0"/>
          <w:divBdr>
            <w:top w:val="none" w:sz="0" w:space="0" w:color="auto"/>
            <w:left w:val="none" w:sz="0" w:space="0" w:color="auto"/>
            <w:bottom w:val="none" w:sz="0" w:space="0" w:color="auto"/>
            <w:right w:val="none" w:sz="0" w:space="0" w:color="auto"/>
          </w:divBdr>
          <w:divsChild>
            <w:div w:id="689839200">
              <w:marLeft w:val="0"/>
              <w:marRight w:val="0"/>
              <w:marTop w:val="0"/>
              <w:marBottom w:val="0"/>
              <w:divBdr>
                <w:top w:val="none" w:sz="0" w:space="0" w:color="auto"/>
                <w:left w:val="none" w:sz="0" w:space="0" w:color="auto"/>
                <w:bottom w:val="none" w:sz="0" w:space="0" w:color="auto"/>
                <w:right w:val="none" w:sz="0" w:space="0" w:color="auto"/>
              </w:divBdr>
            </w:div>
          </w:divsChild>
        </w:div>
        <w:div w:id="384643928">
          <w:marLeft w:val="0"/>
          <w:marRight w:val="0"/>
          <w:marTop w:val="0"/>
          <w:marBottom w:val="0"/>
          <w:divBdr>
            <w:top w:val="none" w:sz="0" w:space="0" w:color="auto"/>
            <w:left w:val="none" w:sz="0" w:space="0" w:color="auto"/>
            <w:bottom w:val="none" w:sz="0" w:space="0" w:color="auto"/>
            <w:right w:val="none" w:sz="0" w:space="0" w:color="auto"/>
          </w:divBdr>
          <w:divsChild>
            <w:div w:id="359362975">
              <w:marLeft w:val="0"/>
              <w:marRight w:val="0"/>
              <w:marTop w:val="0"/>
              <w:marBottom w:val="0"/>
              <w:divBdr>
                <w:top w:val="none" w:sz="0" w:space="0" w:color="auto"/>
                <w:left w:val="none" w:sz="0" w:space="0" w:color="auto"/>
                <w:bottom w:val="none" w:sz="0" w:space="0" w:color="auto"/>
                <w:right w:val="none" w:sz="0" w:space="0" w:color="auto"/>
              </w:divBdr>
            </w:div>
          </w:divsChild>
        </w:div>
        <w:div w:id="680199536">
          <w:marLeft w:val="0"/>
          <w:marRight w:val="0"/>
          <w:marTop w:val="0"/>
          <w:marBottom w:val="0"/>
          <w:divBdr>
            <w:top w:val="none" w:sz="0" w:space="0" w:color="auto"/>
            <w:left w:val="none" w:sz="0" w:space="0" w:color="auto"/>
            <w:bottom w:val="none" w:sz="0" w:space="0" w:color="auto"/>
            <w:right w:val="none" w:sz="0" w:space="0" w:color="auto"/>
          </w:divBdr>
          <w:divsChild>
            <w:div w:id="1172333980">
              <w:marLeft w:val="0"/>
              <w:marRight w:val="0"/>
              <w:marTop w:val="0"/>
              <w:marBottom w:val="0"/>
              <w:divBdr>
                <w:top w:val="none" w:sz="0" w:space="0" w:color="auto"/>
                <w:left w:val="none" w:sz="0" w:space="0" w:color="auto"/>
                <w:bottom w:val="none" w:sz="0" w:space="0" w:color="auto"/>
                <w:right w:val="none" w:sz="0" w:space="0" w:color="auto"/>
              </w:divBdr>
            </w:div>
          </w:divsChild>
        </w:div>
        <w:div w:id="1211769606">
          <w:marLeft w:val="0"/>
          <w:marRight w:val="0"/>
          <w:marTop w:val="0"/>
          <w:marBottom w:val="0"/>
          <w:divBdr>
            <w:top w:val="none" w:sz="0" w:space="0" w:color="auto"/>
            <w:left w:val="none" w:sz="0" w:space="0" w:color="auto"/>
            <w:bottom w:val="none" w:sz="0" w:space="0" w:color="auto"/>
            <w:right w:val="none" w:sz="0" w:space="0" w:color="auto"/>
          </w:divBdr>
          <w:divsChild>
            <w:div w:id="135953315">
              <w:marLeft w:val="0"/>
              <w:marRight w:val="0"/>
              <w:marTop w:val="0"/>
              <w:marBottom w:val="0"/>
              <w:divBdr>
                <w:top w:val="none" w:sz="0" w:space="0" w:color="auto"/>
                <w:left w:val="none" w:sz="0" w:space="0" w:color="auto"/>
                <w:bottom w:val="none" w:sz="0" w:space="0" w:color="auto"/>
                <w:right w:val="none" w:sz="0" w:space="0" w:color="auto"/>
              </w:divBdr>
            </w:div>
          </w:divsChild>
        </w:div>
        <w:div w:id="1878883986">
          <w:marLeft w:val="0"/>
          <w:marRight w:val="0"/>
          <w:marTop w:val="0"/>
          <w:marBottom w:val="0"/>
          <w:divBdr>
            <w:top w:val="none" w:sz="0" w:space="0" w:color="auto"/>
            <w:left w:val="none" w:sz="0" w:space="0" w:color="auto"/>
            <w:bottom w:val="none" w:sz="0" w:space="0" w:color="auto"/>
            <w:right w:val="none" w:sz="0" w:space="0" w:color="auto"/>
          </w:divBdr>
          <w:divsChild>
            <w:div w:id="1283226699">
              <w:marLeft w:val="0"/>
              <w:marRight w:val="0"/>
              <w:marTop w:val="0"/>
              <w:marBottom w:val="0"/>
              <w:divBdr>
                <w:top w:val="none" w:sz="0" w:space="0" w:color="auto"/>
                <w:left w:val="none" w:sz="0" w:space="0" w:color="auto"/>
                <w:bottom w:val="none" w:sz="0" w:space="0" w:color="auto"/>
                <w:right w:val="none" w:sz="0" w:space="0" w:color="auto"/>
              </w:divBdr>
            </w:div>
          </w:divsChild>
        </w:div>
        <w:div w:id="2032993562">
          <w:marLeft w:val="0"/>
          <w:marRight w:val="0"/>
          <w:marTop w:val="0"/>
          <w:marBottom w:val="0"/>
          <w:divBdr>
            <w:top w:val="none" w:sz="0" w:space="0" w:color="auto"/>
            <w:left w:val="none" w:sz="0" w:space="0" w:color="auto"/>
            <w:bottom w:val="none" w:sz="0" w:space="0" w:color="auto"/>
            <w:right w:val="none" w:sz="0" w:space="0" w:color="auto"/>
          </w:divBdr>
          <w:divsChild>
            <w:div w:id="16536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631">
      <w:bodyDiv w:val="1"/>
      <w:marLeft w:val="0"/>
      <w:marRight w:val="0"/>
      <w:marTop w:val="0"/>
      <w:marBottom w:val="0"/>
      <w:divBdr>
        <w:top w:val="none" w:sz="0" w:space="0" w:color="auto"/>
        <w:left w:val="none" w:sz="0" w:space="0" w:color="auto"/>
        <w:bottom w:val="none" w:sz="0" w:space="0" w:color="auto"/>
        <w:right w:val="none" w:sz="0" w:space="0" w:color="auto"/>
      </w:divBdr>
    </w:div>
    <w:div w:id="2080398482">
      <w:bodyDiv w:val="1"/>
      <w:marLeft w:val="0"/>
      <w:marRight w:val="0"/>
      <w:marTop w:val="0"/>
      <w:marBottom w:val="0"/>
      <w:divBdr>
        <w:top w:val="none" w:sz="0" w:space="0" w:color="auto"/>
        <w:left w:val="none" w:sz="0" w:space="0" w:color="auto"/>
        <w:bottom w:val="none" w:sz="0" w:space="0" w:color="auto"/>
        <w:right w:val="none" w:sz="0" w:space="0" w:color="auto"/>
      </w:divBdr>
    </w:div>
    <w:div w:id="2086221430">
      <w:bodyDiv w:val="1"/>
      <w:marLeft w:val="0"/>
      <w:marRight w:val="0"/>
      <w:marTop w:val="0"/>
      <w:marBottom w:val="0"/>
      <w:divBdr>
        <w:top w:val="none" w:sz="0" w:space="0" w:color="auto"/>
        <w:left w:val="none" w:sz="0" w:space="0" w:color="auto"/>
        <w:bottom w:val="none" w:sz="0" w:space="0" w:color="auto"/>
        <w:right w:val="none" w:sz="0" w:space="0" w:color="auto"/>
      </w:divBdr>
    </w:div>
    <w:div w:id="2087650428">
      <w:bodyDiv w:val="1"/>
      <w:marLeft w:val="0"/>
      <w:marRight w:val="0"/>
      <w:marTop w:val="0"/>
      <w:marBottom w:val="0"/>
      <w:divBdr>
        <w:top w:val="none" w:sz="0" w:space="0" w:color="auto"/>
        <w:left w:val="none" w:sz="0" w:space="0" w:color="auto"/>
        <w:bottom w:val="none" w:sz="0" w:space="0" w:color="auto"/>
        <w:right w:val="none" w:sz="0" w:space="0" w:color="auto"/>
      </w:divBdr>
      <w:divsChild>
        <w:div w:id="1560245121">
          <w:marLeft w:val="274"/>
          <w:marRight w:val="0"/>
          <w:marTop w:val="0"/>
          <w:marBottom w:val="0"/>
          <w:divBdr>
            <w:top w:val="none" w:sz="0" w:space="0" w:color="auto"/>
            <w:left w:val="none" w:sz="0" w:space="0" w:color="auto"/>
            <w:bottom w:val="none" w:sz="0" w:space="0" w:color="auto"/>
            <w:right w:val="none" w:sz="0" w:space="0" w:color="auto"/>
          </w:divBdr>
        </w:div>
        <w:div w:id="1733575674">
          <w:marLeft w:val="274"/>
          <w:marRight w:val="0"/>
          <w:marTop w:val="0"/>
          <w:marBottom w:val="0"/>
          <w:divBdr>
            <w:top w:val="none" w:sz="0" w:space="0" w:color="auto"/>
            <w:left w:val="none" w:sz="0" w:space="0" w:color="auto"/>
            <w:bottom w:val="none" w:sz="0" w:space="0" w:color="auto"/>
            <w:right w:val="none" w:sz="0" w:space="0" w:color="auto"/>
          </w:divBdr>
        </w:div>
      </w:divsChild>
    </w:div>
    <w:div w:id="2087796870">
      <w:bodyDiv w:val="1"/>
      <w:marLeft w:val="0"/>
      <w:marRight w:val="0"/>
      <w:marTop w:val="0"/>
      <w:marBottom w:val="0"/>
      <w:divBdr>
        <w:top w:val="none" w:sz="0" w:space="0" w:color="auto"/>
        <w:left w:val="none" w:sz="0" w:space="0" w:color="auto"/>
        <w:bottom w:val="none" w:sz="0" w:space="0" w:color="auto"/>
        <w:right w:val="none" w:sz="0" w:space="0" w:color="auto"/>
      </w:divBdr>
    </w:div>
    <w:div w:id="2104255684">
      <w:bodyDiv w:val="1"/>
      <w:marLeft w:val="0"/>
      <w:marRight w:val="0"/>
      <w:marTop w:val="0"/>
      <w:marBottom w:val="0"/>
      <w:divBdr>
        <w:top w:val="none" w:sz="0" w:space="0" w:color="auto"/>
        <w:left w:val="none" w:sz="0" w:space="0" w:color="auto"/>
        <w:bottom w:val="none" w:sz="0" w:space="0" w:color="auto"/>
        <w:right w:val="none" w:sz="0" w:space="0" w:color="auto"/>
      </w:divBdr>
    </w:div>
    <w:div w:id="2117485640">
      <w:bodyDiv w:val="1"/>
      <w:marLeft w:val="0"/>
      <w:marRight w:val="0"/>
      <w:marTop w:val="0"/>
      <w:marBottom w:val="0"/>
      <w:divBdr>
        <w:top w:val="none" w:sz="0" w:space="0" w:color="auto"/>
        <w:left w:val="none" w:sz="0" w:space="0" w:color="auto"/>
        <w:bottom w:val="none" w:sz="0" w:space="0" w:color="auto"/>
        <w:right w:val="none" w:sz="0" w:space="0" w:color="auto"/>
      </w:divBdr>
    </w:div>
    <w:div w:id="2121293784">
      <w:bodyDiv w:val="1"/>
      <w:marLeft w:val="0"/>
      <w:marRight w:val="0"/>
      <w:marTop w:val="0"/>
      <w:marBottom w:val="0"/>
      <w:divBdr>
        <w:top w:val="none" w:sz="0" w:space="0" w:color="auto"/>
        <w:left w:val="none" w:sz="0" w:space="0" w:color="auto"/>
        <w:bottom w:val="none" w:sz="0" w:space="0" w:color="auto"/>
        <w:right w:val="none" w:sz="0" w:space="0" w:color="auto"/>
      </w:divBdr>
    </w:div>
    <w:div w:id="2126000017">
      <w:bodyDiv w:val="1"/>
      <w:marLeft w:val="0"/>
      <w:marRight w:val="0"/>
      <w:marTop w:val="0"/>
      <w:marBottom w:val="0"/>
      <w:divBdr>
        <w:top w:val="none" w:sz="0" w:space="0" w:color="auto"/>
        <w:left w:val="none" w:sz="0" w:space="0" w:color="auto"/>
        <w:bottom w:val="none" w:sz="0" w:space="0" w:color="auto"/>
        <w:right w:val="none" w:sz="0" w:space="0" w:color="auto"/>
      </w:divBdr>
    </w:div>
    <w:div w:id="2132354271">
      <w:bodyDiv w:val="1"/>
      <w:marLeft w:val="0"/>
      <w:marRight w:val="0"/>
      <w:marTop w:val="0"/>
      <w:marBottom w:val="0"/>
      <w:divBdr>
        <w:top w:val="none" w:sz="0" w:space="0" w:color="auto"/>
        <w:left w:val="none" w:sz="0" w:space="0" w:color="auto"/>
        <w:bottom w:val="none" w:sz="0" w:space="0" w:color="auto"/>
        <w:right w:val="none" w:sz="0" w:space="0" w:color="auto"/>
      </w:divBdr>
    </w:div>
    <w:div w:id="2135518495">
      <w:bodyDiv w:val="1"/>
      <w:marLeft w:val="0"/>
      <w:marRight w:val="0"/>
      <w:marTop w:val="0"/>
      <w:marBottom w:val="0"/>
      <w:divBdr>
        <w:top w:val="none" w:sz="0" w:space="0" w:color="auto"/>
        <w:left w:val="none" w:sz="0" w:space="0" w:color="auto"/>
        <w:bottom w:val="none" w:sz="0" w:space="0" w:color="auto"/>
        <w:right w:val="none" w:sz="0" w:space="0" w:color="auto"/>
      </w:divBdr>
      <w:divsChild>
        <w:div w:id="96607693">
          <w:marLeft w:val="446"/>
          <w:marRight w:val="0"/>
          <w:marTop w:val="0"/>
          <w:marBottom w:val="0"/>
          <w:divBdr>
            <w:top w:val="none" w:sz="0" w:space="0" w:color="auto"/>
            <w:left w:val="none" w:sz="0" w:space="0" w:color="auto"/>
            <w:bottom w:val="none" w:sz="0" w:space="0" w:color="auto"/>
            <w:right w:val="none" w:sz="0" w:space="0" w:color="auto"/>
          </w:divBdr>
        </w:div>
        <w:div w:id="219022769">
          <w:marLeft w:val="446"/>
          <w:marRight w:val="0"/>
          <w:marTop w:val="0"/>
          <w:marBottom w:val="0"/>
          <w:divBdr>
            <w:top w:val="none" w:sz="0" w:space="0" w:color="auto"/>
            <w:left w:val="none" w:sz="0" w:space="0" w:color="auto"/>
            <w:bottom w:val="none" w:sz="0" w:space="0" w:color="auto"/>
            <w:right w:val="none" w:sz="0" w:space="0" w:color="auto"/>
          </w:divBdr>
        </w:div>
        <w:div w:id="467289004">
          <w:marLeft w:val="446"/>
          <w:marRight w:val="0"/>
          <w:marTop w:val="0"/>
          <w:marBottom w:val="0"/>
          <w:divBdr>
            <w:top w:val="none" w:sz="0" w:space="0" w:color="auto"/>
            <w:left w:val="none" w:sz="0" w:space="0" w:color="auto"/>
            <w:bottom w:val="none" w:sz="0" w:space="0" w:color="auto"/>
            <w:right w:val="none" w:sz="0" w:space="0" w:color="auto"/>
          </w:divBdr>
        </w:div>
        <w:div w:id="1073047871">
          <w:marLeft w:val="446"/>
          <w:marRight w:val="0"/>
          <w:marTop w:val="0"/>
          <w:marBottom w:val="0"/>
          <w:divBdr>
            <w:top w:val="none" w:sz="0" w:space="0" w:color="auto"/>
            <w:left w:val="none" w:sz="0" w:space="0" w:color="auto"/>
            <w:bottom w:val="none" w:sz="0" w:space="0" w:color="auto"/>
            <w:right w:val="none" w:sz="0" w:space="0" w:color="auto"/>
          </w:divBdr>
        </w:div>
        <w:div w:id="1450587656">
          <w:marLeft w:val="446"/>
          <w:marRight w:val="0"/>
          <w:marTop w:val="0"/>
          <w:marBottom w:val="0"/>
          <w:divBdr>
            <w:top w:val="none" w:sz="0" w:space="0" w:color="auto"/>
            <w:left w:val="none" w:sz="0" w:space="0" w:color="auto"/>
            <w:bottom w:val="none" w:sz="0" w:space="0" w:color="auto"/>
            <w:right w:val="none" w:sz="0" w:space="0" w:color="auto"/>
          </w:divBdr>
        </w:div>
        <w:div w:id="2052798868">
          <w:marLeft w:val="446"/>
          <w:marRight w:val="0"/>
          <w:marTop w:val="0"/>
          <w:marBottom w:val="0"/>
          <w:divBdr>
            <w:top w:val="none" w:sz="0" w:space="0" w:color="auto"/>
            <w:left w:val="none" w:sz="0" w:space="0" w:color="auto"/>
            <w:bottom w:val="none" w:sz="0" w:space="0" w:color="auto"/>
            <w:right w:val="none" w:sz="0" w:space="0" w:color="auto"/>
          </w:divBdr>
        </w:div>
      </w:divsChild>
    </w:div>
    <w:div w:id="21381347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footer" Target="footer6.xml"/><Relationship Id="rId21" Type="http://schemas.openxmlformats.org/officeDocument/2006/relationships/header" Target="header1.xml"/><Relationship Id="rId34" Type="http://schemas.openxmlformats.org/officeDocument/2006/relationships/hyperlink" Target="https://wellington.govt.nz/-/media/your-council/plans-policies-and-bylaws/plans-and-policies/a-to-z/spatial-plan/sea-level-rise-projections---march-2021.pdf" TargetMode="External"/><Relationship Id="rId42" Type="http://schemas.openxmlformats.org/officeDocument/2006/relationships/footer" Target="footer7.xml"/><Relationship Id="rId47" Type="http://schemas.openxmlformats.org/officeDocument/2006/relationships/footer" Target="footer9.xml"/><Relationship Id="rId50"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demographics.sensepartners.nz/population" TargetMode="Externa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environment.govt.nz/facts-and-science/climate-change/impacts-of-climate-change-per-region/projections-wellington-wairarapa-region/" TargetMode="External"/><Relationship Id="rId37" Type="http://schemas.openxmlformats.org/officeDocument/2006/relationships/hyperlink" Target="https://www.beehive.govt.nz/sites/default/files/2023-12/100%20Day%20Plan%20%281%29.pdf" TargetMode="External"/><Relationship Id="rId40" Type="http://schemas.openxmlformats.org/officeDocument/2006/relationships/hyperlink" Target="https://www.dia.govt.nz/Water-Services-Policy-legislation-and-process" TargetMode="External"/><Relationship Id="rId45" Type="http://schemas.openxmlformats.org/officeDocument/2006/relationships/hyperlink" Target="https://nshm.gns.cri.nz/"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yperlink" Target="https://environment.govt.nz/publications/interim-guidance-on-the-use-of-new-sea-level-rise-projections/"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hyperlink" Target="https://www.wremo.nz/assets/Library/Reports/Wellington-Lifelines-PBC-MAIN-Combined-20191009.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hyperlink" Target="https://www.rbnz.govt.nz/-/media/project/sites/rbnz/files/publications/monetary-policy-statements/2023/august/mpsaug23.pdf" TargetMode="External"/><Relationship Id="rId35" Type="http://schemas.openxmlformats.org/officeDocument/2006/relationships/hyperlink" Target="https://wellington.govt.nz/-/media/your-council/plans-policies-and-bylaws/plans-and-policies/a-to-z/spatial-plan/coastal-hazards-report---august-2021.pdf?la=en&amp;hash=E70B002B5D515679482B867E649FD90D3D74FB5C" TargetMode="Externa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settings" Target="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hyperlink" Target="https://mapping1.gw.govt.nz/gw/ClimateChange/" TargetMode="External"/><Relationship Id="rId38" Type="http://schemas.openxmlformats.org/officeDocument/2006/relationships/footer" Target="footer5.xml"/><Relationship Id="rId46" Type="http://schemas.openxmlformats.org/officeDocument/2006/relationships/hyperlink" Target="https://environment.govt.nz/what-government-is-doing/areas-of-work/rma/resource-management-system-reform/" TargetMode="External"/><Relationship Id="rId20" Type="http://schemas.openxmlformats.org/officeDocument/2006/relationships/image" Target="media/image8.png"/><Relationship Id="rId41" Type="http://schemas.openxmlformats.org/officeDocument/2006/relationships/hyperlink" Target="https://www.gw.govt.nz/" TargetMode="External"/><Relationship Id="rId1" Type="http://schemas.openxmlformats.org/officeDocument/2006/relationships/customXml" Target="../customXml/item1.xml"/><Relationship Id="rId6" Type="http://schemas.openxmlformats.org/officeDocument/2006/relationships/numbering" Target="numbering.xml"/></Relationships>
</file>

<file path=word/documenttasks/documenttasks1.xml><?xml version="1.0" encoding="utf-8"?>
<t:Tasks xmlns:t="http://schemas.microsoft.com/office/tasks/2019/documenttasks" xmlns:oel="http://schemas.microsoft.com/office/2019/extlst">
  <t:Task id="{271D3720-9FA6-4B05-B683-8F4C07E9451A}">
    <t:Anchor>
      <t:Comment id="1228540277"/>
    </t:Anchor>
    <t:History>
      <t:Event id="{71924542-3B9D-4E90-8E7E-71FF183B5BDB}" time="2021-02-23T00:10:22Z">
        <t:Attribution userId="S::fiona.bailey@wcc.govt.nz::dd3d7c88-9d88-4dce-a139-b910d14696e2" userProvider="AD" userName="Fiona Bailey"/>
        <t:Anchor>
          <t:Comment id="1228540277"/>
        </t:Anchor>
        <t:Create/>
      </t:Event>
      <t:Event id="{5DD19C06-648E-4F9B-84D5-14DF2276B422}" time="2021-02-23T00:10:22Z">
        <t:Attribution userId="S::fiona.bailey@wcc.govt.nz::dd3d7c88-9d88-4dce-a139-b910d14696e2" userProvider="AD" userName="Fiona Bailey"/>
        <t:Anchor>
          <t:Comment id="1228540277"/>
        </t:Anchor>
        <t:Assign userId="S::Amy.Jackman@wcc.govt.nz::92ca9eb4-bfde-4a3c-a323-9b2576c4315e" userProvider="AD" userName="Amy Jackman"/>
      </t:Event>
      <t:Event id="{A60E79B1-92FD-4A13-8480-80ADE4F097EF}" time="2021-02-23T00:10:22Z">
        <t:Attribution userId="S::fiona.bailey@wcc.govt.nz::dd3d7c88-9d88-4dce-a139-b910d14696e2" userProvider="AD" userName="Fiona Bailey"/>
        <t:Anchor>
          <t:Comment id="1228540277"/>
        </t:Anchor>
        <t:SetTitle title="@Amy Jackman should prudent be in ' ' ?"/>
      </t:Event>
    </t:History>
  </t:Task>
  <t:Task id="{A1EF16BE-5E68-4A90-B5E1-16999C288258}">
    <t:Anchor>
      <t:Comment id="699235720"/>
    </t:Anchor>
    <t:History>
      <t:Event id="{D4D0DD94-EFDA-44E2-B783-E8757BA5B3E7}" time="2024-03-26T03:59:52.449Z">
        <t:Attribution userId="S::Amy.Brannigan@wcc.govt.nz::92ca9eb4-bfde-4a3c-a323-9b2576c4315e" userProvider="AD" userName="Amy Brannigan"/>
        <t:Anchor>
          <t:Comment id="699235720"/>
        </t:Anchor>
        <t:Create/>
      </t:Event>
      <t:Event id="{25DB6E40-D3B5-4036-8E06-B705465CF797}" time="2024-03-26T03:59:52.449Z">
        <t:Attribution userId="S::Amy.Brannigan@wcc.govt.nz::92ca9eb4-bfde-4a3c-a323-9b2576c4315e" userProvider="AD" userName="Amy Brannigan"/>
        <t:Anchor>
          <t:Comment id="699235720"/>
        </t:Anchor>
        <t:Assign userId="S::Sarah.Houston-Eastergaard@wcc.govt.nz::78b099e7-7d58-4f75-9a68-0c7b7758be24" userProvider="AD" userName="Sarah Houston-Eastergaard"/>
      </t:Event>
      <t:Event id="{7A766B25-972F-4982-ABB8-15B9998A31E3}" time="2024-03-26T03:59:52.449Z">
        <t:Attribution userId="S::Amy.Brannigan@wcc.govt.nz::92ca9eb4-bfde-4a3c-a323-9b2576c4315e" userProvider="AD" userName="Amy Brannigan"/>
        <t:Anchor>
          <t:Comment id="699235720"/>
        </t:Anchor>
        <t:SetTitle title="@Sarah Houston-Eastergaard can we have a graph version of this instead of the picture? So we can delete the footnote number from the title!"/>
      </t:Event>
      <t:Event id="{2D22DED9-65CB-454E-ABFA-8B90B4B76B73}" time="2024-03-26T21:25:17.349Z">
        <t:Attribution userId="S::Amy.Brannigan@wcc.govt.nz::92ca9eb4-bfde-4a3c-a323-9b2576c4315e" userProvider="AD" userName="Amy Brannigan"/>
        <t:Anchor>
          <t:Comment id="699298445"/>
        </t:Anchor>
        <t:UnassignAll/>
      </t:Event>
      <t:Event id="{1A1DA149-E2F5-4CE7-A9C3-1F8BDCE9785B}" time="2024-03-26T21:25:17.349Z">
        <t:Attribution userId="S::Amy.Brannigan@wcc.govt.nz::92ca9eb4-bfde-4a3c-a323-9b2576c4315e" userProvider="AD" userName="Amy Brannigan"/>
        <t:Anchor>
          <t:Comment id="699298445"/>
        </t:Anchor>
        <t:Assign userId="S::Andie.Thompson@wcc.govt.nz::9d238285-8d62-4c07-802e-bcecfacc12e2" userProvider="AD" userName="Andie Thompson"/>
      </t:Event>
    </t:History>
  </t:Task>
  <t:Task id="{1A6FC181-0EBB-4EAC-92F2-14E75C2549F4}">
    <t:Anchor>
      <t:Comment id="705373875"/>
    </t:Anchor>
    <t:History>
      <t:Event id="{CAAA8FD5-697D-412E-951F-E308F758D987}" time="2024-06-07T00:00:55.337Z">
        <t:Attribution userId="S::Amy.Brannigan@wcc.govt.nz::92ca9eb4-bfde-4a3c-a323-9b2576c4315e" userProvider="AD" userName="Amy Brannigan"/>
        <t:Anchor>
          <t:Comment id="705524983"/>
        </t:Anchor>
        <t:Create/>
      </t:Event>
      <t:Event id="{3AB2524A-3D35-4E2A-86C3-67B67D99A827}" time="2024-06-07T00:00:55.337Z">
        <t:Attribution userId="S::Amy.Brannigan@wcc.govt.nz::92ca9eb4-bfde-4a3c-a323-9b2576c4315e" userProvider="AD" userName="Amy Brannigan"/>
        <t:Anchor>
          <t:Comment id="705524983"/>
        </t:Anchor>
        <t:Assign userId="S::Jamie.Crump@wcc.govt.nz::3887e989-038c-4ebd-ab43-b901efc3069d" userProvider="AD" userName="Jamie Crump"/>
      </t:Event>
      <t:Event id="{B3BF2D1A-4F31-40C3-B7C9-D83FA54A6FC6}" time="2024-06-07T00:00:55.337Z">
        <t:Attribution userId="S::Amy.Brannigan@wcc.govt.nz::92ca9eb4-bfde-4a3c-a323-9b2576c4315e" userProvider="AD" userName="Amy Brannigan"/>
        <t:Anchor>
          <t:Comment id="705524983"/>
        </t:Anchor>
        <t:SetTitle title="@Jamie Crump Can you please check today (Friday 7 June) as we need to send this doc to Audit on Monday ☺️"/>
      </t:Event>
      <t:Event id="{5641CA22-C2BE-403F-8374-F4C24DAE96BD}" time="2024-06-07T00:23:03.987Z">
        <t:Attribution userId="S::jamie.crump@wcc.govt.nz::3887e989-038c-4ebd-ab43-b901efc3069d" userProvider="AD" userName="Jamie Crump"/>
        <t:Progress percentComplete="100"/>
      </t:Event>
    </t:History>
  </t:Task>
  <t:Task id="{26CAE908-0C21-4A5B-9834-B2C515860553}">
    <t:Anchor>
      <t:Comment id="527236912"/>
    </t:Anchor>
    <t:History>
      <t:Event id="{AB865189-28D5-4AED-81E7-D9794314F8E2}" time="2024-06-08T01:01:53.034Z">
        <t:Attribution userId="S::jocelyn.anton@wcc.govt.nz::a76e2374-0d18-45fb-8883-2d713fe914ba" userProvider="AD" userName="Jocelyn Anton"/>
        <t:Anchor>
          <t:Comment id="527236912"/>
        </t:Anchor>
        <t:Create/>
      </t:Event>
      <t:Event id="{FBB68D78-EC38-49C3-B563-ECFB1B85D199}" time="2024-06-08T01:01:53.034Z">
        <t:Attribution userId="S::jocelyn.anton@wcc.govt.nz::a76e2374-0d18-45fb-8883-2d713fe914ba" userProvider="AD" userName="Jocelyn Anton"/>
        <t:Anchor>
          <t:Comment id="527236912"/>
        </t:Anchor>
        <t:Assign userId="S::Amy.Brannigan@wcc.govt.nz::92ca9eb4-bfde-4a3c-a323-9b2576c4315e" userProvider="AD" userName="Amy Brannigan"/>
      </t:Event>
      <t:Event id="{D351705B-938F-412E-A520-B3346397B38B}" time="2024-06-08T01:01:53.034Z">
        <t:Attribution userId="S::jocelyn.anton@wcc.govt.nz::a76e2374-0d18-45fb-8883-2d713fe914ba" userProvider="AD" userName="Jocelyn Anton"/>
        <t:Anchor>
          <t:Comment id="527236912"/>
        </t:Anchor>
        <t:SetTitle title="@Amy Brannigan The descriptor should just be Wastewater"/>
      </t:Event>
    </t:History>
  </t:Task>
</t:Tasks>
</file>

<file path=word/theme/theme1.xml><?xml version="1.0" encoding="utf-8"?>
<a:theme xmlns:a="http://schemas.openxmlformats.org/drawingml/2006/main" name="LTP">
  <a:themeElements>
    <a:clrScheme name="LTP colours">
      <a:dk1>
        <a:sysClr val="windowText" lastClr="000000"/>
      </a:dk1>
      <a:lt1>
        <a:sysClr val="window" lastClr="FFFFFF"/>
      </a:lt1>
      <a:dk2>
        <a:srgbClr val="44546A"/>
      </a:dk2>
      <a:lt2>
        <a:srgbClr val="E7E6E6"/>
      </a:lt2>
      <a:accent1>
        <a:srgbClr val="FFDD00"/>
      </a:accent1>
      <a:accent2>
        <a:srgbClr val="75CEDE"/>
      </a:accent2>
      <a:accent3>
        <a:srgbClr val="0AAD5A"/>
      </a:accent3>
      <a:accent4>
        <a:srgbClr val="F0ABCC"/>
      </a:accent4>
      <a:accent5>
        <a:srgbClr val="EB7A2B"/>
      </a:accent5>
      <a:accent6>
        <a:srgbClr val="AEABAB"/>
      </a:accent6>
      <a:hlink>
        <a:srgbClr val="1072BA"/>
      </a:hlink>
      <a:folHlink>
        <a:srgbClr val="954F72"/>
      </a:folHlink>
    </a:clrScheme>
    <a:fontScheme name="LTP">
      <a:majorFont>
        <a:latin typeface="Guardian Sans Semibold"/>
        <a:ea typeface=""/>
        <a:cs typeface=""/>
      </a:majorFont>
      <a:minorFont>
        <a:latin typeface="Guardian Text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ove_x0020_Creator xmlns="bf090958-8d84-43fb-aea5-a2556d0d860b">Geoffrey.Coe@wcc.govt.nz</Trove_x0020_Creator>
    <Trove_x0020_Owner xmlns="bf090958-8d84-43fb-aea5-a2556d0d860b">Lloyd Jowsey (jowsey2l)</Trove_x0020_Owner>
    <Trove_x0020_Path xmlns="bf090958-8d84-43fb-aea5-a2556d0d860b">\Governance\LTP (aka LTCCP)\2021/2031 Long Term Plan (LTP)\Council\Consultation documents 310321\Draft consultation document for Council Post Hot Review.docx</Trove_x0020_Path>
    <Trove_x0020_ID xmlns="bf090958-8d84-43fb-aea5-a2556d0d860b">30890755</Trove_x0020_ID>
    <Trove_x0020_Classification xmlns="dfd774ec-d09d-4acf-ac05-58d3c4dc2a53" xsi:nil="true"/>
    <_dlc_DocId xmlns="dfd774ec-d09d-4acf-ac05-58d3c4dc2a53">SPOT-678730750-385167</_dlc_DocId>
    <_dlc_DocIdUrl xmlns="dfd774ec-d09d-4acf-ac05-58d3c4dc2a53">
      <Url>https://wccgovtnz.sharepoint.com/sites/spot/_layouts/15/DocIdRedir.aspx?ID=SPOT-678730750-385167</Url>
      <Description>SPOT-678730750-385167</Description>
    </_dlc_DocIdUrl>
    <TaxCatchAll xmlns="fcda6743-17dc-433e-88ab-476f65ba655b" xsi:nil="true"/>
    <lcf76f155ced4ddcb4097134ff3c332f xmlns="bf090958-8d84-43fb-aea5-a2556d0d860b">
      <Terms xmlns="http://schemas.microsoft.com/office/infopath/2007/PartnerControls"/>
    </lcf76f155ced4ddcb4097134ff3c332f>
    <_Flow_SignoffStatus xmlns="bf090958-8d84-43fb-aea5-a2556d0d860b"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02f3ac002ac6531123e643a633b1955a">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e06132a82a508eb4df62ef25fd3273e0"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52CFAD-2287-4D6D-803D-EB1304FBB7AC}">
  <ds:schemaRefs>
    <ds:schemaRef ds:uri="http://schemas.microsoft.com/office/2006/metadata/properties"/>
    <ds:schemaRef ds:uri="http://schemas.microsoft.com/office/infopath/2007/PartnerControls"/>
    <ds:schemaRef ds:uri="bf090958-8d84-43fb-aea5-a2556d0d860b"/>
    <ds:schemaRef ds:uri="dfd774ec-d09d-4acf-ac05-58d3c4dc2a53"/>
    <ds:schemaRef ds:uri="fcda6743-17dc-433e-88ab-476f65ba655b"/>
    <ds:schemaRef ds:uri="http://schemas.microsoft.com/sharepoint/v3"/>
  </ds:schemaRefs>
</ds:datastoreItem>
</file>

<file path=customXml/itemProps2.xml><?xml version="1.0" encoding="utf-8"?>
<ds:datastoreItem xmlns:ds="http://schemas.openxmlformats.org/officeDocument/2006/customXml" ds:itemID="{6F9A4756-CD35-4C86-A741-72201A9BC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4FBA0-886E-430C-B4A9-E0D6D56748D0}">
  <ds:schemaRefs>
    <ds:schemaRef ds:uri="http://schemas.openxmlformats.org/officeDocument/2006/bibliography"/>
  </ds:schemaRefs>
</ds:datastoreItem>
</file>

<file path=customXml/itemProps4.xml><?xml version="1.0" encoding="utf-8"?>
<ds:datastoreItem xmlns:ds="http://schemas.openxmlformats.org/officeDocument/2006/customXml" ds:itemID="{F05B8869-0C43-4BD1-A839-FB1E8AB6D897}">
  <ds:schemaRefs>
    <ds:schemaRef ds:uri="http://schemas.microsoft.com/sharepoint/events"/>
  </ds:schemaRefs>
</ds:datastoreItem>
</file>

<file path=customXml/itemProps5.xml><?xml version="1.0" encoding="utf-8"?>
<ds:datastoreItem xmlns:ds="http://schemas.openxmlformats.org/officeDocument/2006/customXml" ds:itemID="{EAC18AF9-D5D9-478F-99CF-EC1406DDC8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151</Pages>
  <Words>49396</Words>
  <Characters>275225</Characters>
  <Application>Microsoft Office Word</Application>
  <DocSecurity>0</DocSecurity>
  <Lines>22935</Lines>
  <Paragraphs>15458</Paragraphs>
  <ScaleCrop>false</ScaleCrop>
  <Manager/>
  <Company/>
  <LinksUpToDate>false</LinksUpToDate>
  <CharactersWithSpaces>309163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consultation document for Council Post Hot Review.docx</dc:title>
  <dc:subject/>
  <dc:creator>M R</dc:creator>
  <cp:keywords/>
  <cp:lastModifiedBy>Amy Brannigan</cp:lastModifiedBy>
  <cp:revision>3310</cp:revision>
  <cp:lastPrinted>2024-07-27T20:29:00Z</cp:lastPrinted>
  <dcterms:created xsi:type="dcterms:W3CDTF">2024-06-14T08:53:00Z</dcterms:created>
  <dcterms:modified xsi:type="dcterms:W3CDTF">2025-07-28T23:08:00Z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MediaServiceImageTags">
    <vt:lpwstr/>
  </property>
  <property fmtid="{D5CDD505-2E9C-101B-9397-08002B2CF9AE}" pid="4" name="_dlc_DocIdItemGuid">
    <vt:lpwstr>a314c7cb-bd77-4b33-a6a3-0e6deca605bb</vt:lpwstr>
  </property>
</Properties>
</file>